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54B0" w:rsidRPr="00FF231B" w:rsidP="00D254B0" w14:paraId="5EC736FE" w14:textId="052C8B81">
      <w:pPr>
        <w:widowControl w:val="0"/>
        <w:tabs>
          <w:tab w:val="center" w:pos="4680"/>
        </w:tabs>
        <w:jc w:val="center"/>
        <w:rPr>
          <w:b/>
          <w:szCs w:val="24"/>
        </w:rPr>
      </w:pPr>
      <w:r w:rsidRPr="00FF231B">
        <w:rPr>
          <w:szCs w:val="24"/>
        </w:rPr>
        <w:fldChar w:fldCharType="begin"/>
      </w:r>
      <w:r w:rsidRPr="00FF231B">
        <w:rPr>
          <w:szCs w:val="24"/>
        </w:rPr>
        <w:instrText xml:space="preserve"> SEQ CHAPTER \h \r 1</w:instrText>
      </w:r>
      <w:r w:rsidRPr="00FF231B">
        <w:rPr>
          <w:szCs w:val="24"/>
        </w:rPr>
        <w:fldChar w:fldCharType="separate"/>
      </w:r>
      <w:r w:rsidRPr="00FF231B">
        <w:rPr>
          <w:szCs w:val="24"/>
        </w:rPr>
        <w:fldChar w:fldCharType="end"/>
      </w:r>
      <w:r w:rsidRPr="00FF231B">
        <w:rPr>
          <w:b/>
          <w:szCs w:val="24"/>
        </w:rPr>
        <w:t>FEDERAL RAILROAD ADMINISTRATION</w:t>
      </w:r>
    </w:p>
    <w:p w:rsidR="00D254B0" w:rsidRPr="00FF231B" w:rsidP="00D254B0" w14:paraId="6602FD96" w14:textId="1349CECA">
      <w:pPr>
        <w:widowControl w:val="0"/>
        <w:tabs>
          <w:tab w:val="left" w:pos="765"/>
          <w:tab w:val="center" w:pos="4680"/>
          <w:tab w:val="left" w:pos="4770"/>
        </w:tabs>
        <w:jc w:val="center"/>
        <w:rPr>
          <w:b/>
          <w:caps/>
          <w:szCs w:val="24"/>
        </w:rPr>
      </w:pPr>
      <w:r w:rsidRPr="00FF231B">
        <w:rPr>
          <w:b/>
          <w:caps/>
          <w:szCs w:val="24"/>
        </w:rPr>
        <w:t>Positive Train Control and Other Signal Systems</w:t>
      </w:r>
    </w:p>
    <w:p w:rsidR="00D254B0" w:rsidRPr="00FF231B" w:rsidP="00D254B0" w14:paraId="0BCC9496" w14:textId="01BF3B6D">
      <w:pPr>
        <w:widowControl w:val="0"/>
        <w:tabs>
          <w:tab w:val="center" w:pos="4680"/>
        </w:tabs>
        <w:jc w:val="center"/>
        <w:rPr>
          <w:b/>
          <w:szCs w:val="24"/>
        </w:rPr>
      </w:pPr>
      <w:r w:rsidRPr="00FF231B">
        <w:rPr>
          <w:b/>
          <w:szCs w:val="24"/>
        </w:rPr>
        <w:t>(Title 49 Code of Federal Regulations Part</w:t>
      </w:r>
      <w:r w:rsidRPr="00FF231B" w:rsidR="00AB5521">
        <w:rPr>
          <w:b/>
          <w:szCs w:val="24"/>
        </w:rPr>
        <w:t>s 235 and</w:t>
      </w:r>
      <w:r w:rsidRPr="00FF231B">
        <w:rPr>
          <w:b/>
          <w:szCs w:val="24"/>
        </w:rPr>
        <w:t xml:space="preserve"> 236)</w:t>
      </w:r>
    </w:p>
    <w:p w:rsidR="00CB493D" w:rsidRPr="00FF231B" w:rsidP="00D254B0" w14:paraId="6B377AAD" w14:textId="0131BB65">
      <w:pPr>
        <w:widowControl w:val="0"/>
        <w:tabs>
          <w:tab w:val="left" w:pos="765"/>
          <w:tab w:val="center" w:pos="4680"/>
          <w:tab w:val="left" w:pos="4770"/>
        </w:tabs>
        <w:jc w:val="center"/>
        <w:rPr>
          <w:b/>
          <w:szCs w:val="24"/>
        </w:rPr>
      </w:pPr>
      <w:r w:rsidRPr="00FF231B">
        <w:rPr>
          <w:b/>
          <w:szCs w:val="24"/>
        </w:rPr>
        <w:t>SUPPORTING JUSTIFICATION</w:t>
      </w:r>
    </w:p>
    <w:p w:rsidR="00596E69" w:rsidRPr="00FF231B" w:rsidP="00D254B0" w14:paraId="4A6A21C1" w14:textId="14561B1E">
      <w:pPr>
        <w:widowControl w:val="0"/>
        <w:tabs>
          <w:tab w:val="center" w:pos="4680"/>
        </w:tabs>
        <w:jc w:val="center"/>
        <w:rPr>
          <w:b/>
          <w:szCs w:val="24"/>
        </w:rPr>
      </w:pPr>
      <w:r w:rsidRPr="00FF231B">
        <w:rPr>
          <w:b/>
          <w:szCs w:val="24"/>
        </w:rPr>
        <w:t xml:space="preserve">OMB Control No. </w:t>
      </w:r>
      <w:r w:rsidRPr="00FF231B" w:rsidR="00207D21">
        <w:rPr>
          <w:b/>
          <w:szCs w:val="24"/>
        </w:rPr>
        <w:t>2130-0553</w:t>
      </w:r>
    </w:p>
    <w:p w:rsidR="00596E69" w:rsidRPr="00FF231B" w:rsidP="00596E69" w14:paraId="11F3EBD6" w14:textId="77777777">
      <w:pPr>
        <w:widowControl w:val="0"/>
        <w:tabs>
          <w:tab w:val="center" w:pos="4680"/>
        </w:tabs>
        <w:rPr>
          <w:sz w:val="28"/>
        </w:rPr>
      </w:pPr>
    </w:p>
    <w:p w:rsidR="00596E69" w:rsidRPr="00FF231B" w:rsidP="00596E69" w14:paraId="55AB1F92" w14:textId="77777777">
      <w:pPr>
        <w:widowControl w:val="0"/>
        <w:ind w:left="720"/>
        <w:rPr>
          <w:u w:val="single"/>
        </w:rPr>
      </w:pPr>
      <w:r w:rsidRPr="00FF231B">
        <w:rPr>
          <w:u w:val="single"/>
        </w:rPr>
        <w:t>Summary</w:t>
      </w:r>
    </w:p>
    <w:p w:rsidR="00CB493D" w:rsidRPr="00FF231B" w:rsidP="0084163C" w14:paraId="20E71209" w14:textId="77777777">
      <w:pPr>
        <w:widowControl w:val="0"/>
        <w:tabs>
          <w:tab w:val="center" w:pos="4680"/>
        </w:tabs>
        <w:rPr>
          <w:sz w:val="28"/>
        </w:rPr>
      </w:pPr>
    </w:p>
    <w:p w:rsidR="00D874FB" w:rsidRPr="00FF231B" w:rsidP="00D874FB" w14:paraId="30CBA55F" w14:textId="237FD052">
      <w:pPr>
        <w:pStyle w:val="ListParagraph"/>
        <w:numPr>
          <w:ilvl w:val="1"/>
          <w:numId w:val="48"/>
        </w:numPr>
        <w:rPr>
          <w:szCs w:val="24"/>
        </w:rPr>
      </w:pPr>
      <w:r w:rsidRPr="00FF231B">
        <w:t>This submission is a request for a</w:t>
      </w:r>
      <w:r w:rsidR="002F3E3B">
        <w:t xml:space="preserve"> revision</w:t>
      </w:r>
      <w:r w:rsidR="004364CC">
        <w:t xml:space="preserve"> </w:t>
      </w:r>
      <w:r w:rsidRPr="00FF231B">
        <w:t xml:space="preserve">of the last three-year approval granted by the Office of Management and Budget (OMB) </w:t>
      </w:r>
      <w:r w:rsidRPr="00FF231B">
        <w:rPr>
          <w:szCs w:val="24"/>
        </w:rPr>
        <w:t xml:space="preserve">on </w:t>
      </w:r>
      <w:r w:rsidR="00FB7192">
        <w:rPr>
          <w:szCs w:val="24"/>
        </w:rPr>
        <w:t>July 25, 2022</w:t>
      </w:r>
      <w:r w:rsidR="00EC0CB8">
        <w:rPr>
          <w:szCs w:val="24"/>
        </w:rPr>
        <w:t xml:space="preserve">, </w:t>
      </w:r>
      <w:r w:rsidRPr="00FF231B">
        <w:rPr>
          <w:szCs w:val="24"/>
        </w:rPr>
        <w:t>which expires October 31, 202</w:t>
      </w:r>
      <w:r w:rsidR="00FB7192">
        <w:rPr>
          <w:szCs w:val="24"/>
        </w:rPr>
        <w:t>5</w:t>
      </w:r>
      <w:r w:rsidRPr="00FF231B">
        <w:rPr>
          <w:szCs w:val="24"/>
        </w:rPr>
        <w:t xml:space="preserve">.  </w:t>
      </w:r>
    </w:p>
    <w:p w:rsidR="00F25C57" w:rsidRPr="00FF231B" w:rsidP="00D874FB" w14:paraId="7A051710" w14:textId="77777777">
      <w:pPr>
        <w:pStyle w:val="ListParagraph"/>
        <w:ind w:left="1080"/>
        <w:rPr>
          <w:szCs w:val="24"/>
        </w:rPr>
      </w:pPr>
    </w:p>
    <w:p w:rsidR="00220905" w:rsidP="008D7678" w14:paraId="2C5900AD" w14:textId="77777777">
      <w:pPr>
        <w:pStyle w:val="ListParagraph"/>
        <w:numPr>
          <w:ilvl w:val="1"/>
          <w:numId w:val="48"/>
        </w:numPr>
        <w:rPr>
          <w:szCs w:val="24"/>
        </w:rPr>
      </w:pPr>
      <w:r w:rsidRPr="00FF231B">
        <w:rPr>
          <w:szCs w:val="24"/>
        </w:rPr>
        <w:t>The Federal Railroad Administration (</w:t>
      </w:r>
      <w:r w:rsidR="004364CC">
        <w:rPr>
          <w:szCs w:val="24"/>
        </w:rPr>
        <w:t>hereafter “</w:t>
      </w:r>
      <w:r w:rsidRPr="00FF231B">
        <w:rPr>
          <w:szCs w:val="24"/>
        </w:rPr>
        <w:t>FRA</w:t>
      </w:r>
      <w:r w:rsidR="004364CC">
        <w:rPr>
          <w:szCs w:val="24"/>
        </w:rPr>
        <w:t>” or “the Agency”</w:t>
      </w:r>
      <w:r w:rsidRPr="00FF231B">
        <w:rPr>
          <w:szCs w:val="24"/>
        </w:rPr>
        <w:t xml:space="preserve">) published </w:t>
      </w:r>
    </w:p>
    <w:p w:rsidR="008D7678" w:rsidRPr="00FF231B" w:rsidP="00220905" w14:paraId="60DFC120" w14:textId="222C67DB">
      <w:pPr>
        <w:pStyle w:val="ListParagraph"/>
        <w:ind w:left="1080"/>
        <w:rPr>
          <w:szCs w:val="24"/>
        </w:rPr>
      </w:pPr>
      <w:r w:rsidRPr="00FF231B">
        <w:rPr>
          <w:szCs w:val="24"/>
        </w:rPr>
        <w:t xml:space="preserve">the required 60-day </w:t>
      </w:r>
      <w:r w:rsidRPr="00737146">
        <w:rPr>
          <w:szCs w:val="24"/>
          <w:u w:val="single"/>
        </w:rPr>
        <w:t>Federal</w:t>
      </w:r>
      <w:r w:rsidRPr="00737146">
        <w:rPr>
          <w:szCs w:val="24"/>
        </w:rPr>
        <w:t xml:space="preserve"> </w:t>
      </w:r>
      <w:r w:rsidRPr="00737146">
        <w:rPr>
          <w:szCs w:val="24"/>
          <w:u w:val="single"/>
        </w:rPr>
        <w:t>Register</w:t>
      </w:r>
      <w:r w:rsidRPr="00FF231B">
        <w:rPr>
          <w:szCs w:val="24"/>
        </w:rPr>
        <w:t xml:space="preserve"> </w:t>
      </w:r>
      <w:r w:rsidRPr="00FF231B" w:rsidR="001721FA">
        <w:rPr>
          <w:szCs w:val="24"/>
        </w:rPr>
        <w:t>n</w:t>
      </w:r>
      <w:r w:rsidRPr="00FF231B">
        <w:rPr>
          <w:szCs w:val="24"/>
        </w:rPr>
        <w:t xml:space="preserve">otice on </w:t>
      </w:r>
      <w:r w:rsidR="009E5F30">
        <w:rPr>
          <w:szCs w:val="24"/>
        </w:rPr>
        <w:t>November 14, 202</w:t>
      </w:r>
      <w:r w:rsidR="00FB7192">
        <w:rPr>
          <w:szCs w:val="24"/>
        </w:rPr>
        <w:t>2</w:t>
      </w:r>
      <w:r w:rsidR="00EC0CB8">
        <w:rPr>
          <w:szCs w:val="24"/>
        </w:rPr>
        <w:t>.</w:t>
      </w:r>
      <w:r w:rsidRPr="00FF231B">
        <w:rPr>
          <w:szCs w:val="24"/>
        </w:rPr>
        <w:t xml:space="preserve">  </w:t>
      </w:r>
      <w:r w:rsidRPr="00220905">
        <w:rPr>
          <w:iCs/>
          <w:szCs w:val="24"/>
          <w:u w:val="single"/>
        </w:rPr>
        <w:t>See</w:t>
      </w:r>
      <w:r w:rsidR="00FB7192">
        <w:rPr>
          <w:szCs w:val="24"/>
        </w:rPr>
        <w:t xml:space="preserve"> </w:t>
      </w:r>
      <w:r w:rsidR="00220905">
        <w:rPr>
          <w:szCs w:val="24"/>
        </w:rPr>
        <w:t xml:space="preserve">87 FR 68226. </w:t>
      </w:r>
      <w:r w:rsidR="00A06EE1">
        <w:rPr>
          <w:szCs w:val="24"/>
        </w:rPr>
        <w:t xml:space="preserve"> </w:t>
      </w:r>
      <w:r w:rsidRPr="00FF231B">
        <w:rPr>
          <w:szCs w:val="24"/>
        </w:rPr>
        <w:t>FRA</w:t>
      </w:r>
      <w:r w:rsidR="00482349">
        <w:rPr>
          <w:szCs w:val="24"/>
        </w:rPr>
        <w:t xml:space="preserve"> </w:t>
      </w:r>
      <w:r w:rsidRPr="00FF231B">
        <w:rPr>
          <w:szCs w:val="24"/>
        </w:rPr>
        <w:t xml:space="preserve">received </w:t>
      </w:r>
      <w:r w:rsidR="00A06EE1">
        <w:rPr>
          <w:szCs w:val="24"/>
        </w:rPr>
        <w:t xml:space="preserve">one </w:t>
      </w:r>
      <w:r w:rsidRPr="00FF231B" w:rsidR="006B0C38">
        <w:rPr>
          <w:szCs w:val="24"/>
        </w:rPr>
        <w:t>comment</w:t>
      </w:r>
      <w:r w:rsidRPr="00FF231B">
        <w:rPr>
          <w:szCs w:val="24"/>
        </w:rPr>
        <w:t xml:space="preserve"> </w:t>
      </w:r>
      <w:r w:rsidR="00E77C2E">
        <w:rPr>
          <w:szCs w:val="24"/>
        </w:rPr>
        <w:t xml:space="preserve">in response </w:t>
      </w:r>
      <w:r w:rsidRPr="00FF231B">
        <w:rPr>
          <w:szCs w:val="24"/>
        </w:rPr>
        <w:t xml:space="preserve">to this Notice. </w:t>
      </w:r>
      <w:r w:rsidR="00220905">
        <w:rPr>
          <w:szCs w:val="24"/>
        </w:rPr>
        <w:t xml:space="preserve"> </w:t>
      </w:r>
      <w:r w:rsidR="00CF64CD">
        <w:rPr>
          <w:szCs w:val="24"/>
        </w:rPr>
        <w:t>See question number 8 for response to comment</w:t>
      </w:r>
      <w:r w:rsidR="0004693A">
        <w:rPr>
          <w:szCs w:val="24"/>
        </w:rPr>
        <w:t>.</w:t>
      </w:r>
      <w:r w:rsidRPr="00FF231B">
        <w:rPr>
          <w:szCs w:val="24"/>
        </w:rPr>
        <w:t xml:space="preserve"> </w:t>
      </w:r>
    </w:p>
    <w:p w:rsidR="002B3971" w:rsidRPr="00FF231B" w:rsidP="002B3971" w14:paraId="3179B782" w14:textId="77777777">
      <w:pPr>
        <w:rPr>
          <w:szCs w:val="24"/>
        </w:rPr>
      </w:pPr>
    </w:p>
    <w:p w:rsidR="00A801D8" w:rsidRPr="00FF231B" w:rsidP="00220905" w14:paraId="796F23DD" w14:textId="1C9909D0">
      <w:pPr>
        <w:pStyle w:val="ListParagraph"/>
        <w:numPr>
          <w:ilvl w:val="1"/>
          <w:numId w:val="48"/>
        </w:numPr>
        <w:rPr>
          <w:szCs w:val="24"/>
        </w:rPr>
      </w:pPr>
      <w:r w:rsidRPr="00FF231B">
        <w:rPr>
          <w:szCs w:val="24"/>
        </w:rPr>
        <w:t>Overall, t</w:t>
      </w:r>
      <w:r w:rsidRPr="00FF231B">
        <w:rPr>
          <w:szCs w:val="24"/>
        </w:rPr>
        <w:t xml:space="preserve">he </w:t>
      </w:r>
      <w:r w:rsidR="00CF64CD">
        <w:rPr>
          <w:szCs w:val="24"/>
        </w:rPr>
        <w:t>adjustments</w:t>
      </w:r>
      <w:r w:rsidR="00540430">
        <w:rPr>
          <w:szCs w:val="24"/>
        </w:rPr>
        <w:t xml:space="preserve"> </w:t>
      </w:r>
      <w:r w:rsidR="00220905">
        <w:rPr>
          <w:szCs w:val="24"/>
        </w:rPr>
        <w:t>decreased</w:t>
      </w:r>
      <w:r w:rsidR="00540430">
        <w:rPr>
          <w:szCs w:val="24"/>
        </w:rPr>
        <w:t xml:space="preserve"> the</w:t>
      </w:r>
      <w:r w:rsidR="00CF64CD">
        <w:rPr>
          <w:szCs w:val="24"/>
        </w:rPr>
        <w:t xml:space="preserve"> burden by</w:t>
      </w:r>
      <w:r w:rsidR="00F4475A">
        <w:rPr>
          <w:szCs w:val="24"/>
        </w:rPr>
        <w:t xml:space="preserve"> </w:t>
      </w:r>
      <w:r w:rsidR="00484A28">
        <w:rPr>
          <w:szCs w:val="24"/>
        </w:rPr>
        <w:t>63</w:t>
      </w:r>
      <w:r w:rsidR="00CF64CD">
        <w:rPr>
          <w:szCs w:val="24"/>
        </w:rPr>
        <w:t xml:space="preserve"> hours and responses </w:t>
      </w:r>
      <w:r w:rsidR="00540430">
        <w:rPr>
          <w:szCs w:val="24"/>
        </w:rPr>
        <w:t xml:space="preserve">remained the same at 4,567,826, </w:t>
      </w:r>
      <w:r w:rsidR="00CF64CD">
        <w:rPr>
          <w:szCs w:val="24"/>
        </w:rPr>
        <w:t xml:space="preserve">after a thorough review of the data.  </w:t>
      </w:r>
    </w:p>
    <w:p w:rsidR="00445872" w:rsidRPr="00FF231B" w:rsidP="00445872" w14:paraId="0D81636A" w14:textId="77777777">
      <w:pPr>
        <w:pStyle w:val="ListParagraph"/>
        <w:rPr>
          <w:szCs w:val="24"/>
        </w:rPr>
      </w:pPr>
    </w:p>
    <w:p w:rsidR="002F24B8" w:rsidRPr="00FF231B" w:rsidP="002F24B8" w14:paraId="6251D89B" w14:textId="66114A2D">
      <w:pPr>
        <w:widowControl w:val="0"/>
        <w:numPr>
          <w:ilvl w:val="1"/>
          <w:numId w:val="48"/>
        </w:numPr>
        <w:rPr>
          <w:szCs w:val="24"/>
        </w:rPr>
      </w:pPr>
      <w:r w:rsidRPr="00FF231B">
        <w:rPr>
          <w:szCs w:val="24"/>
        </w:rPr>
        <w:t xml:space="preserve">The answer to question </w:t>
      </w:r>
      <w:r w:rsidRPr="00FF231B">
        <w:rPr>
          <w:szCs w:val="24"/>
          <w:u w:val="single"/>
        </w:rPr>
        <w:t>number 12</w:t>
      </w:r>
      <w:r w:rsidRPr="00FF231B">
        <w:rPr>
          <w:szCs w:val="24"/>
        </w:rPr>
        <w:t xml:space="preserve"> itemizes </w:t>
      </w:r>
      <w:r w:rsidR="00CF64CD">
        <w:rPr>
          <w:szCs w:val="24"/>
        </w:rPr>
        <w:t xml:space="preserve">all </w:t>
      </w:r>
      <w:r w:rsidRPr="00FF231B">
        <w:rPr>
          <w:szCs w:val="24"/>
        </w:rPr>
        <w:t xml:space="preserve">information collection requirements.  </w:t>
      </w:r>
    </w:p>
    <w:p w:rsidR="002F24B8" w:rsidRPr="00FF231B" w:rsidP="002F24B8" w14:paraId="78EF9DD4" w14:textId="77777777">
      <w:pPr>
        <w:widowControl w:val="0"/>
        <w:ind w:left="1080"/>
        <w:rPr>
          <w:szCs w:val="24"/>
        </w:rPr>
      </w:pPr>
    </w:p>
    <w:p w:rsidR="002F24B8" w:rsidRPr="00FF231B" w:rsidP="002F24B8" w14:paraId="1B86C0F5" w14:textId="77777777">
      <w:pPr>
        <w:widowControl w:val="0"/>
        <w:numPr>
          <w:ilvl w:val="1"/>
          <w:numId w:val="48"/>
        </w:numPr>
        <w:rPr>
          <w:szCs w:val="24"/>
        </w:rPr>
      </w:pPr>
      <w:r w:rsidRPr="00FF231B">
        <w:rPr>
          <w:szCs w:val="24"/>
        </w:rPr>
        <w:t xml:space="preserve">The answer to question </w:t>
      </w:r>
      <w:r w:rsidRPr="00FF231B">
        <w:rPr>
          <w:szCs w:val="24"/>
          <w:u w:val="single"/>
        </w:rPr>
        <w:t>number 15</w:t>
      </w:r>
      <w:r w:rsidRPr="00FF231B">
        <w:rPr>
          <w:szCs w:val="24"/>
        </w:rPr>
        <w:t xml:space="preserve"> itemizes adjustments. </w:t>
      </w:r>
    </w:p>
    <w:p w:rsidR="00397FFC" w:rsidRPr="00FF231B" w:rsidP="00DC38C9" w14:paraId="7466AD1B" w14:textId="0E5A5B1E">
      <w:pPr>
        <w:rPr>
          <w:szCs w:val="24"/>
        </w:rPr>
      </w:pPr>
    </w:p>
    <w:p w:rsidR="007E1176" w:rsidRPr="00FF231B" w:rsidP="003E3D34" w14:paraId="0C5C0A59" w14:textId="797AB095">
      <w:pPr>
        <w:widowControl w:val="0"/>
        <w:numPr>
          <w:ilvl w:val="0"/>
          <w:numId w:val="35"/>
        </w:numPr>
        <w:ind w:hanging="720"/>
        <w:rPr>
          <w:b/>
        </w:rPr>
      </w:pPr>
      <w:r w:rsidRPr="00FF231B">
        <w:rPr>
          <w:b/>
          <w:u w:val="single"/>
        </w:rPr>
        <w:t>Circumstances that make collection of the information necessary</w:t>
      </w:r>
      <w:r w:rsidRPr="00FF231B">
        <w:rPr>
          <w:b/>
        </w:rPr>
        <w:t>.</w:t>
      </w:r>
    </w:p>
    <w:p w:rsidR="00CD4890" w:rsidRPr="00FF231B" w:rsidP="00CD4890" w14:paraId="6A954D3B" w14:textId="68874AAA">
      <w:pPr>
        <w:widowControl w:val="0"/>
        <w:ind w:left="720"/>
      </w:pPr>
    </w:p>
    <w:p w:rsidR="00017165" w:rsidRPr="00FF231B" w:rsidP="00692520" w14:paraId="29156161" w14:textId="15F09FE2">
      <w:pPr>
        <w:widowControl w:val="0"/>
        <w:ind w:left="720"/>
      </w:pPr>
      <w:r w:rsidRPr="00FF231B">
        <w:t>Section 20157 of title 49 of the United States Code (U.S.C.) mandates</w:t>
      </w:r>
      <w:r w:rsidRPr="00FF231B" w:rsidR="00DA6706">
        <w:t xml:space="preserve"> that</w:t>
      </w:r>
      <w:r w:rsidRPr="00FF231B">
        <w:t xml:space="preserve"> each Class I railroad, and each entity providing regularly scheduled intercity or commuter rail passenger transportation implement an FRA-certified positive train control (PTC) system on: (1) its main lines over which poison- or toxic-by-inhalation hazardous materials are transported, if the line carries five million or more gross tons of any annual traffic; (2) its main lines over which intercity or commuter rail passenger transportation is regularly provided; and (3) any other tracks the Secretary of Transportation (Secretary) prescribes by regulation or order.</w:t>
      </w:r>
      <w:r>
        <w:rPr>
          <w:rStyle w:val="FootnoteReference"/>
        </w:rPr>
        <w:footnoteReference w:id="3"/>
      </w:r>
      <w:r w:rsidRPr="00FF231B">
        <w:t xml:space="preserve">  By law, PTC systems must be designed to prevent certain accidents or incidents, including train-to-train collisions, over-speed derailments, incursions into established work zones, and movements of trains through switches left in the wrong position.</w:t>
      </w:r>
      <w:r>
        <w:rPr>
          <w:rStyle w:val="FootnoteReference"/>
        </w:rPr>
        <w:footnoteReference w:id="4"/>
      </w:r>
      <w:r w:rsidRPr="00FF231B">
        <w:t xml:space="preserve"> </w:t>
      </w:r>
    </w:p>
    <w:p w:rsidR="00B67362" w:rsidP="004776F8" w14:paraId="2F38F4DE" w14:textId="2A41204A">
      <w:pPr>
        <w:autoSpaceDE w:val="0"/>
        <w:autoSpaceDN w:val="0"/>
        <w:adjustRightInd w:val="0"/>
        <w:ind w:left="720"/>
        <w:rPr>
          <w:szCs w:val="24"/>
        </w:rPr>
      </w:pPr>
      <w:r w:rsidRPr="00FF231B">
        <w:rPr>
          <w:szCs w:val="24"/>
        </w:rPr>
        <w:t xml:space="preserve">On November 15, 2021, President Joseph </w:t>
      </w:r>
      <w:r w:rsidRPr="00FF231B" w:rsidR="00A36F91">
        <w:rPr>
          <w:szCs w:val="24"/>
        </w:rPr>
        <w:t xml:space="preserve">R. </w:t>
      </w:r>
      <w:r w:rsidRPr="00FF231B">
        <w:rPr>
          <w:szCs w:val="24"/>
        </w:rPr>
        <w:t>Biden signed into law the Infrastructure Investment and Jobs Act</w:t>
      </w:r>
      <w:r w:rsidRPr="00FF231B" w:rsidR="00736305">
        <w:rPr>
          <w:szCs w:val="24"/>
        </w:rPr>
        <w:t xml:space="preserve"> </w:t>
      </w:r>
      <w:r w:rsidRPr="00FF231B" w:rsidR="009F69BC">
        <w:rPr>
          <w:szCs w:val="24"/>
        </w:rPr>
        <w:t>(IIJA)</w:t>
      </w:r>
      <w:r w:rsidRPr="00FF231B">
        <w:rPr>
          <w:szCs w:val="24"/>
        </w:rPr>
        <w:t xml:space="preserve">.  </w:t>
      </w:r>
      <w:r w:rsidR="00127D1F">
        <w:rPr>
          <w:szCs w:val="24"/>
        </w:rPr>
        <w:t xml:space="preserve">Section </w:t>
      </w:r>
      <w:r w:rsidR="00EE047A">
        <w:rPr>
          <w:szCs w:val="24"/>
        </w:rPr>
        <w:t xml:space="preserve">22414 of the IIJA </w:t>
      </w:r>
      <w:r w:rsidRPr="004079D4" w:rsidR="004079D4">
        <w:rPr>
          <w:szCs w:val="24"/>
        </w:rPr>
        <w:t>establishes the same reporting requirement as FRA's existing regulations, using the same FRA form number (Form FRA F 6180.152) and content requirements</w:t>
      </w:r>
      <w:r w:rsidR="00DC5AB2">
        <w:rPr>
          <w:szCs w:val="24"/>
        </w:rPr>
        <w:t>, but modifie</w:t>
      </w:r>
      <w:r w:rsidR="00C315DD">
        <w:rPr>
          <w:szCs w:val="24"/>
        </w:rPr>
        <w:t>s</w:t>
      </w:r>
      <w:r w:rsidR="00DC5AB2">
        <w:rPr>
          <w:szCs w:val="24"/>
        </w:rPr>
        <w:t xml:space="preserve"> the </w:t>
      </w:r>
      <w:r w:rsidRPr="004079D4" w:rsidR="004079D4">
        <w:rPr>
          <w:szCs w:val="24"/>
        </w:rPr>
        <w:t xml:space="preserve">statutory reporting cadence </w:t>
      </w:r>
      <w:r w:rsidR="00DC5AB2">
        <w:rPr>
          <w:szCs w:val="24"/>
        </w:rPr>
        <w:t>to quarterly rather than biannual.</w:t>
      </w:r>
      <w:r w:rsidRPr="008C011B" w:rsidR="008C011B">
        <w:t xml:space="preserve"> </w:t>
      </w:r>
      <w:r w:rsidR="00017F09">
        <w:t xml:space="preserve"> </w:t>
      </w:r>
      <w:r>
        <w:t>On July 25</w:t>
      </w:r>
      <w:r w:rsidR="004574EA">
        <w:t>, 2022</w:t>
      </w:r>
      <w:r w:rsidR="005A58D1">
        <w:t>,</w:t>
      </w:r>
      <w:r>
        <w:t xml:space="preserve"> OMB approved FRA’s extension request in which</w:t>
      </w:r>
      <w:r w:rsidR="005A58D1">
        <w:t xml:space="preserve"> </w:t>
      </w:r>
      <w:r w:rsidR="00017F09">
        <w:t xml:space="preserve">FRA modified </w:t>
      </w:r>
      <w:r w:rsidR="0088496A">
        <w:t xml:space="preserve">Form FRA F 6180.152 </w:t>
      </w:r>
      <w:r w:rsidRPr="00DC5AB2" w:rsidR="00DC5AB2">
        <w:t>to align with the statutory quarterly framework</w:t>
      </w:r>
      <w:r>
        <w:t>.  FRA</w:t>
      </w:r>
      <w:r w:rsidR="00C315DD">
        <w:t xml:space="preserve"> now</w:t>
      </w:r>
      <w:r w:rsidR="005A58D1">
        <w:t xml:space="preserve"> </w:t>
      </w:r>
      <w:r w:rsidRPr="008C011B" w:rsidR="00BF6A5A">
        <w:rPr>
          <w:szCs w:val="24"/>
        </w:rPr>
        <w:t>require</w:t>
      </w:r>
      <w:r w:rsidR="00C315DD">
        <w:rPr>
          <w:szCs w:val="24"/>
        </w:rPr>
        <w:t>s</w:t>
      </w:r>
      <w:r w:rsidRPr="008C011B" w:rsidR="00BF6A5A">
        <w:rPr>
          <w:szCs w:val="24"/>
        </w:rPr>
        <w:t xml:space="preserve"> each subject railroad to submit </w:t>
      </w:r>
      <w:r w:rsidR="00BF6A5A">
        <w:rPr>
          <w:szCs w:val="24"/>
        </w:rPr>
        <w:t>Form FRA F 6180.152</w:t>
      </w:r>
      <w:r w:rsidR="00C315DD">
        <w:rPr>
          <w:szCs w:val="24"/>
        </w:rPr>
        <w:t xml:space="preserve"> on a quarterly basis</w:t>
      </w:r>
      <w:r w:rsidRPr="008C011B" w:rsidR="00BF6A5A">
        <w:rPr>
          <w:szCs w:val="24"/>
        </w:rPr>
        <w:t>.</w:t>
      </w:r>
      <w:r w:rsidR="00BF6A5A">
        <w:rPr>
          <w:szCs w:val="24"/>
        </w:rPr>
        <w:t xml:space="preserve">  </w:t>
      </w:r>
    </w:p>
    <w:p w:rsidR="00B67362" w:rsidP="004776F8" w14:paraId="2C7D5811" w14:textId="77777777">
      <w:pPr>
        <w:autoSpaceDE w:val="0"/>
        <w:autoSpaceDN w:val="0"/>
        <w:adjustRightInd w:val="0"/>
        <w:ind w:left="720"/>
        <w:rPr>
          <w:szCs w:val="24"/>
        </w:rPr>
      </w:pPr>
    </w:p>
    <w:p w:rsidR="004776F8" w:rsidRPr="00D2662E" w:rsidP="004776F8" w14:paraId="41B0D8A1" w14:textId="524382A0">
      <w:pPr>
        <w:autoSpaceDE w:val="0"/>
        <w:autoSpaceDN w:val="0"/>
        <w:adjustRightInd w:val="0"/>
        <w:ind w:left="720"/>
        <w:rPr>
          <w:rFonts w:eastAsia="Melior"/>
        </w:rPr>
      </w:pPr>
      <w:r>
        <w:rPr>
          <w:szCs w:val="24"/>
        </w:rPr>
        <w:t xml:space="preserve">As part of this </w:t>
      </w:r>
      <w:r w:rsidR="005A58D1">
        <w:rPr>
          <w:szCs w:val="24"/>
        </w:rPr>
        <w:t xml:space="preserve">ICR </w:t>
      </w:r>
      <w:r w:rsidR="008D42AF">
        <w:rPr>
          <w:szCs w:val="24"/>
        </w:rPr>
        <w:t>revision request</w:t>
      </w:r>
      <w:r w:rsidR="00BF6A5A">
        <w:rPr>
          <w:szCs w:val="24"/>
        </w:rPr>
        <w:t xml:space="preserve">, FRA </w:t>
      </w:r>
      <w:r w:rsidR="00C315DD">
        <w:rPr>
          <w:szCs w:val="24"/>
        </w:rPr>
        <w:t xml:space="preserve">will </w:t>
      </w:r>
      <w:r w:rsidR="00BF6A5A">
        <w:rPr>
          <w:szCs w:val="24"/>
        </w:rPr>
        <w:t>continue to collect this information on a quarterly basis</w:t>
      </w:r>
      <w:r w:rsidR="00C315DD">
        <w:rPr>
          <w:szCs w:val="24"/>
        </w:rPr>
        <w:t xml:space="preserve"> using Form FRA F 6180.152</w:t>
      </w:r>
      <w:r w:rsidR="00BF6A5A">
        <w:rPr>
          <w:szCs w:val="24"/>
        </w:rPr>
        <w:t>.</w:t>
      </w:r>
      <w:r>
        <w:rPr>
          <w:szCs w:val="24"/>
        </w:rPr>
        <w:t xml:space="preserve">  </w:t>
      </w:r>
      <w:r w:rsidR="00F908DF">
        <w:rPr>
          <w:rFonts w:eastAsia="Melior"/>
          <w:szCs w:val="24"/>
        </w:rPr>
        <w:t xml:space="preserve">Additionally, </w:t>
      </w:r>
      <w:bookmarkStart w:id="0" w:name="_Hlk161210342"/>
      <w:r w:rsidRPr="00D2662E">
        <w:rPr>
          <w:rFonts w:eastAsia="Melior"/>
          <w:szCs w:val="24"/>
        </w:rPr>
        <w:t>FRA is hereby proposing to standardize the reporting process required by 49 CFR 236.1023(e)(1), (h), and (f) by creating the Errors and Malfunctions Notification Form (Form FRA F 6180.179)</w:t>
      </w:r>
      <w:r w:rsidR="005F0DAF">
        <w:rPr>
          <w:rFonts w:eastAsia="Melior"/>
          <w:szCs w:val="24"/>
        </w:rPr>
        <w:t>.</w:t>
      </w:r>
      <w:r w:rsidRPr="00D2662E">
        <w:rPr>
          <w:rFonts w:eastAsia="Melior"/>
          <w:szCs w:val="24"/>
        </w:rPr>
        <w:t xml:space="preserve"> </w:t>
      </w:r>
      <w:r w:rsidRPr="3380B3A7">
        <w:rPr>
          <w:rFonts w:eastAsia="Melior"/>
        </w:rPr>
        <w:t>This proposed Form</w:t>
      </w:r>
      <w:r w:rsidRPr="3380B3A7" w:rsidR="009F6E09">
        <w:rPr>
          <w:rFonts w:eastAsia="Melior"/>
        </w:rPr>
        <w:t>,</w:t>
      </w:r>
      <w:r w:rsidRPr="3380B3A7">
        <w:rPr>
          <w:rFonts w:eastAsia="Melior"/>
        </w:rPr>
        <w:t xml:space="preserve"> FRA F 6180.179</w:t>
      </w:r>
      <w:r w:rsidRPr="3380B3A7" w:rsidR="009F6E09">
        <w:rPr>
          <w:rFonts w:eastAsia="Melior"/>
        </w:rPr>
        <w:t>,</w:t>
      </w:r>
      <w:r w:rsidRPr="3380B3A7">
        <w:rPr>
          <w:rFonts w:eastAsia="Melior"/>
        </w:rPr>
        <w:t xml:space="preserve"> will be in an Excel format and will make it easier for the entities to notify FRA of each applicable failure, malfunction, or defective condition, and for FRA to synthesize and act on the reported failure.</w:t>
      </w:r>
      <w:bookmarkEnd w:id="0"/>
      <w:r w:rsidRPr="3380B3A7">
        <w:rPr>
          <w:rFonts w:eastAsia="Melior"/>
        </w:rPr>
        <w:t xml:space="preserve"> The Errors and Malfunctions Notification Form would not change the requirements that each railroad or PTC supplier and vendor currently must follow to notify FRA of each reportable failure, malfunction, or defective condition.</w:t>
      </w:r>
      <w:r>
        <w:rPr>
          <w:rStyle w:val="FootnoteReference"/>
          <w:rFonts w:eastAsia="Melior"/>
        </w:rPr>
        <w:footnoteReference w:id="5"/>
      </w:r>
      <w:r w:rsidRPr="3380B3A7">
        <w:rPr>
          <w:rFonts w:eastAsia="Melior"/>
        </w:rPr>
        <w:t xml:space="preserve">  The proposed Form FRA F 6180.179 would be submitted to </w:t>
      </w:r>
      <w:hyperlink r:id="rId9" w:history="1">
        <w:r w:rsidRPr="3380B3A7">
          <w:rPr>
            <w:rFonts w:eastAsia="Melior"/>
            <w:i/>
            <w:color w:val="0563C1"/>
            <w:u w:val="single"/>
          </w:rPr>
          <w:t>FRAPart2361023Notification@dot.gov</w:t>
        </w:r>
      </w:hyperlink>
      <w:r w:rsidRPr="3380B3A7">
        <w:rPr>
          <w:rFonts w:eastAsia="Melior"/>
        </w:rPr>
        <w:t xml:space="preserve"> within the </w:t>
      </w:r>
      <w:r w:rsidRPr="3380B3A7" w:rsidR="1525F1D2">
        <w:rPr>
          <w:rFonts w:eastAsia="Melior"/>
        </w:rPr>
        <w:t xml:space="preserve">same </w:t>
      </w:r>
      <w:r w:rsidRPr="3380B3A7">
        <w:rPr>
          <w:rFonts w:eastAsia="Melior"/>
        </w:rPr>
        <w:t xml:space="preserve">15-day deadline </w:t>
      </w:r>
      <w:r w:rsidRPr="3380B3A7" w:rsidR="0122E8BE">
        <w:rPr>
          <w:rFonts w:eastAsia="Melior"/>
        </w:rPr>
        <w:t xml:space="preserve">required </w:t>
      </w:r>
      <w:r w:rsidRPr="3380B3A7">
        <w:rPr>
          <w:rFonts w:eastAsia="Melior"/>
        </w:rPr>
        <w:t>under 49 CFR 236.1023(f)(1).</w:t>
      </w:r>
    </w:p>
    <w:p w:rsidR="00C05A52" w:rsidP="00E10BC7" w14:paraId="63CE67CB" w14:textId="38736597">
      <w:pPr>
        <w:ind w:left="720"/>
        <w:rPr>
          <w:szCs w:val="24"/>
        </w:rPr>
      </w:pPr>
    </w:p>
    <w:p w:rsidR="00FC3431" w:rsidRPr="00FF231B" w:rsidP="0004052A" w14:paraId="12A720EF" w14:textId="77777777">
      <w:pPr>
        <w:widowControl w:val="0"/>
        <w:numPr>
          <w:ilvl w:val="0"/>
          <w:numId w:val="36"/>
        </w:numPr>
        <w:ind w:hanging="720"/>
        <w:rPr>
          <w:b/>
        </w:rPr>
      </w:pPr>
      <w:r w:rsidRPr="00FF231B">
        <w:rPr>
          <w:b/>
          <w:u w:val="single"/>
        </w:rPr>
        <w:t>How, by whom, and for what purpose the information is to be used</w:t>
      </w:r>
      <w:r w:rsidRPr="00FF231B">
        <w:rPr>
          <w:b/>
        </w:rPr>
        <w:t>.</w:t>
      </w:r>
    </w:p>
    <w:p w:rsidR="00FC3431" w:rsidRPr="00FF231B" w:rsidP="00FC3431" w14:paraId="30A73E00" w14:textId="77777777">
      <w:pPr>
        <w:widowControl w:val="0"/>
        <w:rPr>
          <w:b/>
        </w:rPr>
      </w:pPr>
    </w:p>
    <w:p w:rsidR="00FF3BFF" w:rsidRPr="00FF3BFF" w:rsidP="007B2211" w14:paraId="51A1695E" w14:textId="527A408F">
      <w:pPr>
        <w:autoSpaceDE w:val="0"/>
        <w:autoSpaceDN w:val="0"/>
        <w:adjustRightInd w:val="0"/>
        <w:ind w:left="720"/>
      </w:pPr>
      <w:r w:rsidRPr="46DB22ED">
        <w:rPr>
          <w:color w:val="000000" w:themeColor="text1"/>
          <w:szCs w:val="24"/>
        </w:rPr>
        <w:t>FRA’s regulations require tha</w:t>
      </w:r>
      <w:r w:rsidR="00F83562">
        <w:rPr>
          <w:color w:val="000000" w:themeColor="text1"/>
          <w:szCs w:val="24"/>
        </w:rPr>
        <w:t>t</w:t>
      </w:r>
      <w:r w:rsidRPr="46DB22ED">
        <w:rPr>
          <w:color w:val="000000" w:themeColor="text1"/>
          <w:szCs w:val="24"/>
        </w:rPr>
        <w:t xml:space="preserve"> railroads</w:t>
      </w:r>
      <w:r w:rsidR="001C14A8">
        <w:rPr>
          <w:color w:val="000000" w:themeColor="text1"/>
          <w:szCs w:val="24"/>
        </w:rPr>
        <w:t xml:space="preserve"> or PTC</w:t>
      </w:r>
      <w:r w:rsidRPr="46DB22ED">
        <w:rPr>
          <w:color w:val="000000" w:themeColor="text1"/>
          <w:szCs w:val="24"/>
        </w:rPr>
        <w:t xml:space="preserve"> vendors and suppliers notify FRA of certain PTC system errors and malfunctions.</w:t>
      </w:r>
      <w:r>
        <w:rPr>
          <w:rStyle w:val="FootnoteReference"/>
          <w:color w:val="000000" w:themeColor="text1"/>
          <w:szCs w:val="24"/>
        </w:rPr>
        <w:footnoteReference w:id="6"/>
      </w:r>
      <w:r w:rsidRPr="46DB22ED">
        <w:rPr>
          <w:color w:val="000000" w:themeColor="text1"/>
          <w:szCs w:val="24"/>
        </w:rPr>
        <w:t xml:space="preserve">  For example, railroads must maintain a database of all safety-relevant hazards identified in their PTC Safety Plans (PTCSP) and those that had not previously been identified in their PTCSPs.</w:t>
      </w:r>
      <w:r>
        <w:rPr>
          <w:rStyle w:val="FootnoteReference"/>
          <w:color w:val="000000" w:themeColor="text1"/>
          <w:szCs w:val="24"/>
        </w:rPr>
        <w:footnoteReference w:id="7"/>
      </w:r>
      <w:r w:rsidRPr="46DB22ED">
        <w:rPr>
          <w:color w:val="000000" w:themeColor="text1"/>
          <w:szCs w:val="24"/>
        </w:rPr>
        <w:t xml:space="preserve">  If the frequency of a safety-relevant hazard exceeds the thresholds in a railroad’s PTCSP, or such hazard has not been previously identified in a railroad’s risk analysis, then the railroad must notify FRA of the failure, malfunction, or defective condition that decreased or eliminated the safety functionality of the railroad’s PTC system.</w:t>
      </w:r>
      <w:r>
        <w:rPr>
          <w:rStyle w:val="FootnoteReference"/>
          <w:color w:val="000000" w:themeColor="text1"/>
          <w:szCs w:val="24"/>
        </w:rPr>
        <w:footnoteReference w:id="8"/>
      </w:r>
      <w:r w:rsidRPr="46DB22ED">
        <w:rPr>
          <w:color w:val="000000" w:themeColor="text1"/>
          <w:szCs w:val="24"/>
        </w:rPr>
        <w:t xml:space="preserve">  In addition, FRA’s regulations require PTC vendors and suppliers to notify FRA of any safety-relevant failure, defective condition, or previously unidentified hazard discovered by the vendor or supplier and the identify of each affected and notified railroad.</w:t>
      </w:r>
      <w:r>
        <w:rPr>
          <w:rStyle w:val="FootnoteReference"/>
          <w:color w:val="000000" w:themeColor="text1"/>
          <w:szCs w:val="24"/>
        </w:rPr>
        <w:footnoteReference w:id="9"/>
      </w:r>
      <w:r w:rsidRPr="46DB22ED">
        <w:rPr>
          <w:color w:val="000000" w:themeColor="text1"/>
          <w:szCs w:val="24"/>
        </w:rPr>
        <w:t xml:space="preserve">  </w:t>
      </w:r>
    </w:p>
    <w:p w:rsidR="00FF3BFF" w:rsidRPr="00FF3BFF" w:rsidP="46DB22ED" w14:paraId="77D5E8DD" w14:textId="4D71F955">
      <w:pPr>
        <w:autoSpaceDE w:val="0"/>
        <w:autoSpaceDN w:val="0"/>
        <w:adjustRightInd w:val="0"/>
        <w:ind w:left="720"/>
      </w:pPr>
    </w:p>
    <w:p w:rsidR="00457D81" w:rsidRPr="00457D81" w:rsidP="000F5CD0" w14:paraId="4DE428D7" w14:textId="1F8085C9">
      <w:pPr>
        <w:spacing w:after="160" w:line="259" w:lineRule="auto"/>
        <w:ind w:left="720"/>
        <w:rPr>
          <w:rFonts w:eastAsiaTheme="minorEastAsia"/>
        </w:rPr>
      </w:pPr>
      <w:r w:rsidRPr="001F2884">
        <w:t xml:space="preserve">Currently, each railroad or PTC vendor and supplier that must submit notifications of such a failure, malfunction, or defective condition does so by emailing the information to an </w:t>
      </w:r>
      <w:r w:rsidRPr="001F2884">
        <w:t>FRA</w:t>
      </w:r>
      <w:r w:rsidRPr="001F2884">
        <w:t xml:space="preserve"> inbox (FRAPart2361023Notification@dot.gov)</w:t>
      </w:r>
      <w:r w:rsidRPr="001F2884">
        <w:t xml:space="preserve">.  The information is </w:t>
      </w:r>
      <w:r w:rsidR="001C14A8">
        <w:t xml:space="preserve">currently </w:t>
      </w:r>
      <w:r w:rsidRPr="001F2884">
        <w:t>sent in different formats by each railroad or PTC supplier and vendor because there is currently no standardized form.</w:t>
      </w:r>
      <w:r w:rsidR="00F83562">
        <w:t xml:space="preserve">  </w:t>
      </w:r>
      <w:r w:rsidR="00C8104A">
        <w:t xml:space="preserve">The new </w:t>
      </w:r>
      <w:r w:rsidR="00590342">
        <w:t>standardize</w:t>
      </w:r>
      <w:r w:rsidR="001C14A8">
        <w:t>d form,</w:t>
      </w:r>
      <w:r w:rsidR="00590342">
        <w:t xml:space="preserve"> </w:t>
      </w:r>
      <w:r w:rsidR="00F06674">
        <w:t>Form FRA F 6180.179</w:t>
      </w:r>
      <w:r w:rsidR="001C14A8">
        <w:t xml:space="preserve">, </w:t>
      </w:r>
      <w:r w:rsidRPr="000F5CD0" w:rsidR="001C14A8">
        <w:rPr>
          <w:rFonts w:eastAsiaTheme="minorEastAsia"/>
        </w:rPr>
        <w:t>Errors</w:t>
      </w:r>
      <w:r w:rsidR="004574EA">
        <w:rPr>
          <w:rFonts w:eastAsiaTheme="minorEastAsia"/>
        </w:rPr>
        <w:t>,</w:t>
      </w:r>
      <w:r w:rsidRPr="000F5CD0" w:rsidR="001C14A8">
        <w:rPr>
          <w:rFonts w:eastAsiaTheme="minorEastAsia"/>
        </w:rPr>
        <w:t xml:space="preserve"> and Malfunctions Notification Form</w:t>
      </w:r>
      <w:r w:rsidR="001C14A8">
        <w:t>,</w:t>
      </w:r>
      <w:r w:rsidR="00F06674">
        <w:t xml:space="preserve"> offers drop-down menus that would allow railroads or PTC suppliers and vendors to select an answer from an established list, instead of</w:t>
      </w:r>
      <w:r w:rsidR="00BC6D6D">
        <w:t xml:space="preserve"> creating</w:t>
      </w:r>
      <w:r w:rsidR="007A2B7A">
        <w:t xml:space="preserve"> each answer from scratch.</w:t>
      </w:r>
      <w:r w:rsidR="00417042">
        <w:t xml:space="preserve">  </w:t>
      </w:r>
      <w:r w:rsidRPr="000F5CD0" w:rsidR="0E7FAEEA">
        <w:rPr>
          <w:rFonts w:eastAsiaTheme="minorEastAsia"/>
        </w:rPr>
        <w:t xml:space="preserve">The </w:t>
      </w:r>
      <w:r w:rsidRPr="000F5CD0" w:rsidR="7653C44A">
        <w:rPr>
          <w:rFonts w:eastAsiaTheme="minorEastAsia"/>
        </w:rPr>
        <w:t>proposed</w:t>
      </w:r>
      <w:r w:rsidRPr="000F5CD0">
        <w:rPr>
          <w:rFonts w:eastAsiaTheme="minorEastAsia"/>
        </w:rPr>
        <w:t xml:space="preserve"> Errors and Malfunctions Notification Form would not </w:t>
      </w:r>
      <w:r w:rsidRPr="001F2884">
        <w:rPr>
          <w:rFonts w:eastAsiaTheme="minorEastAsia"/>
        </w:rPr>
        <w:t>change the requirements that each railroad or PTC supplier and vendor currently must follow to notify FRA of each reportable failure, malfunction, or defective condition.</w:t>
      </w:r>
      <w:r>
        <w:rPr>
          <w:rStyle w:val="FootnoteReference"/>
          <w:rFonts w:eastAsiaTheme="minorEastAsia"/>
        </w:rPr>
        <w:footnoteReference w:id="10"/>
      </w:r>
      <w:r w:rsidRPr="5F687D21">
        <w:rPr>
          <w:rFonts w:eastAsiaTheme="minorEastAsia"/>
        </w:rPr>
        <w:t xml:space="preserve">  </w:t>
      </w:r>
    </w:p>
    <w:p w:rsidR="00C315DD" w:rsidP="00C315DD" w14:paraId="46FE83B7" w14:textId="48A70AC0">
      <w:pPr>
        <w:autoSpaceDE w:val="0"/>
        <w:autoSpaceDN w:val="0"/>
        <w:adjustRightInd w:val="0"/>
        <w:ind w:left="720"/>
        <w:rPr>
          <w:szCs w:val="24"/>
        </w:rPr>
      </w:pPr>
      <w:r>
        <w:t>A</w:t>
      </w:r>
      <w:r w:rsidR="005A58D1">
        <w:t>s noted</w:t>
      </w:r>
      <w:r w:rsidR="00117994">
        <w:t xml:space="preserve"> in response to question </w:t>
      </w:r>
      <w:r w:rsidR="00E81764">
        <w:t>1</w:t>
      </w:r>
      <w:r w:rsidR="005A58D1">
        <w:t xml:space="preserve">, </w:t>
      </w:r>
      <w:r w:rsidR="00185730">
        <w:t>FRA continues to require</w:t>
      </w:r>
      <w:r w:rsidRPr="005A58D1" w:rsidR="005A58D1">
        <w:t xml:space="preserve"> each subject railroad to submit Form FRA F 6180.152</w:t>
      </w:r>
      <w:r>
        <w:t xml:space="preserve"> on a quarterly basis</w:t>
      </w:r>
      <w:r w:rsidR="005A58D1">
        <w:t>.</w:t>
      </w:r>
      <w:r w:rsidRPr="00C315DD">
        <w:rPr>
          <w:szCs w:val="24"/>
        </w:rPr>
        <w:t xml:space="preserve"> </w:t>
      </w:r>
      <w:r>
        <w:rPr>
          <w:szCs w:val="24"/>
        </w:rPr>
        <w:t xml:space="preserve"> </w:t>
      </w:r>
      <w:r w:rsidRPr="008C011B">
        <w:rPr>
          <w:szCs w:val="24"/>
        </w:rPr>
        <w:t xml:space="preserve">The information collected is used by FRA to ensure new or novel signal and train control technologies meet proposed performance standards and work as intended in the US rail environment. </w:t>
      </w:r>
    </w:p>
    <w:p w:rsidR="005A58D1" w:rsidP="004511A1" w14:paraId="76BBAC37" w14:textId="04A9464B">
      <w:pPr>
        <w:widowControl w:val="0"/>
        <w:ind w:left="720"/>
        <w:rPr>
          <w:rFonts w:eastAsia="Arial Unicode MS"/>
        </w:rPr>
      </w:pPr>
    </w:p>
    <w:p w:rsidR="00E97316" w:rsidRPr="00FF231B" w:rsidP="002F4B41" w14:paraId="627116B2" w14:textId="77777777">
      <w:pPr>
        <w:widowControl w:val="0"/>
        <w:ind w:left="720" w:hanging="720"/>
        <w:rPr>
          <w:b/>
        </w:rPr>
      </w:pPr>
      <w:bookmarkStart w:id="1" w:name="_Hlk57118706"/>
      <w:r w:rsidRPr="00FF231B">
        <w:rPr>
          <w:b/>
        </w:rPr>
        <w:t>3.</w:t>
      </w:r>
      <w:r w:rsidRPr="00FF231B">
        <w:rPr>
          <w:b/>
        </w:rPr>
        <w:tab/>
      </w:r>
      <w:r w:rsidRPr="00FF231B">
        <w:rPr>
          <w:b/>
          <w:u w:val="single"/>
        </w:rPr>
        <w:t>Extent of automated information collection</w:t>
      </w:r>
      <w:r w:rsidRPr="00FF231B">
        <w:rPr>
          <w:b/>
        </w:rPr>
        <w:t>.</w:t>
      </w:r>
    </w:p>
    <w:p w:rsidR="00E1439E" w:rsidRPr="00FF231B" w:rsidP="00E97316" w14:paraId="27809C8F" w14:textId="77777777">
      <w:pPr>
        <w:widowControl w:val="0"/>
      </w:pPr>
    </w:p>
    <w:p w:rsidR="00AD1BAE" w:rsidP="00C42AAD" w14:paraId="66E19BC8" w14:textId="0E480B62">
      <w:pPr>
        <w:widowControl w:val="0"/>
        <w:ind w:left="720"/>
      </w:pPr>
      <w:r w:rsidRPr="00FF231B">
        <w:t>In keeping with past agency practice and the requirements of the Government Paperwork Elimination Act, FRA highly encourages and strongly supports the use of advanced information technology, wherever possible, to reduce</w:t>
      </w:r>
      <w:r w:rsidRPr="00FF231B" w:rsidR="006A3215">
        <w:t xml:space="preserve"> paperwork</w:t>
      </w:r>
      <w:r w:rsidRPr="00FF231B">
        <w:t xml:space="preserve"> burden</w:t>
      </w:r>
      <w:r w:rsidRPr="00FF231B" w:rsidR="0004691E">
        <w:t>s</w:t>
      </w:r>
      <w:r w:rsidRPr="00FF231B">
        <w:t xml:space="preserve">. </w:t>
      </w:r>
    </w:p>
    <w:p w:rsidR="00AA2146" w:rsidP="00AA2146" w14:paraId="0FD48FA0" w14:textId="77777777">
      <w:pPr>
        <w:widowControl w:val="0"/>
        <w:ind w:left="720"/>
      </w:pPr>
    </w:p>
    <w:p w:rsidR="00615387" w:rsidP="00615387" w14:paraId="1558F2A9" w14:textId="19EBCF8A">
      <w:pPr>
        <w:ind w:left="720"/>
      </w:pPr>
      <w:r>
        <w:t xml:space="preserve">FRA developed </w:t>
      </w:r>
      <w:r w:rsidR="00546815">
        <w:t xml:space="preserve">a </w:t>
      </w:r>
      <w:r w:rsidR="00726A7F">
        <w:t>standardized</w:t>
      </w:r>
      <w:r w:rsidR="00EF3A3E">
        <w:t>,</w:t>
      </w:r>
      <w:r w:rsidR="00726A7F">
        <w:t xml:space="preserve"> </w:t>
      </w:r>
      <w:r>
        <w:t>Excel-based Errors and Malfunctions Notification Form FRA F 6180</w:t>
      </w:r>
      <w:r w:rsidR="00C7752D">
        <w:t>.</w:t>
      </w:r>
      <w:r>
        <w:t>179</w:t>
      </w:r>
      <w:r w:rsidR="001C14A8">
        <w:t>,</w:t>
      </w:r>
      <w:r>
        <w:t xml:space="preserve"> that railroads </w:t>
      </w:r>
      <w:r w:rsidR="5046DBB3">
        <w:t>and PTC vendors and suppliers will</w:t>
      </w:r>
      <w:r>
        <w:t xml:space="preserve"> utilize to satisfy the reporting requirements.  </w:t>
      </w:r>
      <w:r w:rsidR="006954BE">
        <w:t xml:space="preserve">Form FRA F 6180.152 is also an </w:t>
      </w:r>
      <w:r w:rsidR="000C6C3F">
        <w:t>E</w:t>
      </w:r>
      <w:r w:rsidR="006954BE">
        <w:t>xcel-based</w:t>
      </w:r>
      <w:r w:rsidR="000C6C3F">
        <w:t xml:space="preserve"> form.  </w:t>
      </w:r>
    </w:p>
    <w:p w:rsidR="000202BB" w:rsidRPr="00FF231B" w14:paraId="0AA210D2" w14:textId="47D89484">
      <w:pPr>
        <w:widowControl w:val="0"/>
        <w:ind w:left="720"/>
      </w:pPr>
      <w:r w:rsidRPr="00FF231B">
        <w:t xml:space="preserve">To date, FRA’s PTC expert estimates that 100 percent of required documents have been submitted electronically to the agency.  </w:t>
      </w:r>
    </w:p>
    <w:bookmarkEnd w:id="1"/>
    <w:p w:rsidR="00D77564" w:rsidP="00A65B3F" w14:paraId="53FB0EA3" w14:textId="77777777">
      <w:pPr>
        <w:widowControl w:val="0"/>
        <w:ind w:left="720" w:hanging="720"/>
        <w:rPr>
          <w:b/>
        </w:rPr>
      </w:pPr>
    </w:p>
    <w:p w:rsidR="00B41950" w:rsidRPr="00FF231B" w:rsidP="00A65B3F" w14:paraId="739E04A7" w14:textId="3E3009F7">
      <w:pPr>
        <w:widowControl w:val="0"/>
        <w:ind w:left="720" w:hanging="720"/>
        <w:rPr>
          <w:b/>
        </w:rPr>
      </w:pPr>
      <w:r w:rsidRPr="00FF231B">
        <w:rPr>
          <w:b/>
        </w:rPr>
        <w:t>4.</w:t>
      </w:r>
      <w:r w:rsidRPr="00FF231B">
        <w:rPr>
          <w:b/>
        </w:rPr>
        <w:tab/>
      </w:r>
      <w:r w:rsidRPr="00FF231B">
        <w:rPr>
          <w:b/>
          <w:u w:val="single"/>
        </w:rPr>
        <w:t>Efforts to identify duplication</w:t>
      </w:r>
      <w:r w:rsidRPr="00FF231B">
        <w:rPr>
          <w:b/>
        </w:rPr>
        <w:t>.</w:t>
      </w:r>
    </w:p>
    <w:p w:rsidR="00EE1169" w:rsidRPr="00FF231B" w:rsidP="00EE1169" w14:paraId="102562F9" w14:textId="77777777">
      <w:pPr>
        <w:widowControl w:val="0"/>
        <w:ind w:left="720"/>
        <w:rPr>
          <w:b/>
        </w:rPr>
      </w:pPr>
    </w:p>
    <w:p w:rsidR="00AD1BAE" w:rsidRPr="00FF231B" w:rsidP="00AD1BAE" w14:paraId="3DDA639C" w14:textId="543307DC">
      <w:pPr>
        <w:widowControl w:val="0"/>
        <w:ind w:left="720"/>
        <w:rPr>
          <w:color w:val="000000" w:themeColor="text1"/>
        </w:rPr>
      </w:pPr>
      <w:r>
        <w:rPr>
          <w:color w:val="000000" w:themeColor="text1"/>
        </w:rPr>
        <w:t xml:space="preserve">The information collection requirements to our </w:t>
      </w:r>
      <w:r w:rsidRPr="00FF231B">
        <w:rPr>
          <w:color w:val="000000" w:themeColor="text1"/>
        </w:rPr>
        <w:t>knowledge</w:t>
      </w:r>
      <w:r>
        <w:rPr>
          <w:color w:val="000000" w:themeColor="text1"/>
        </w:rPr>
        <w:t xml:space="preserve"> are not duplicated </w:t>
      </w:r>
      <w:r w:rsidR="00312403">
        <w:rPr>
          <w:color w:val="000000" w:themeColor="text1"/>
        </w:rPr>
        <w:t>elsewhere.</w:t>
      </w:r>
      <w:r>
        <w:rPr>
          <w:color w:val="000000" w:themeColor="text1"/>
        </w:rPr>
        <w:t xml:space="preserve"> </w:t>
      </w:r>
      <w:r w:rsidRPr="00FF231B">
        <w:rPr>
          <w:color w:val="000000" w:themeColor="text1"/>
        </w:rPr>
        <w:t xml:space="preserve"> Similar data are not available from any other source. </w:t>
      </w:r>
    </w:p>
    <w:p w:rsidR="0005015C" w:rsidRPr="00FF231B" w:rsidP="002A6495" w14:paraId="120DD92B" w14:textId="77777777">
      <w:pPr>
        <w:widowControl w:val="0"/>
        <w:ind w:left="720"/>
      </w:pPr>
    </w:p>
    <w:p w:rsidR="005E79FC" w:rsidRPr="00FF231B" w:rsidP="005E79FC" w14:paraId="3850EFE8" w14:textId="77777777">
      <w:pPr>
        <w:widowControl w:val="0"/>
        <w:ind w:left="720" w:hanging="720"/>
        <w:rPr>
          <w:b/>
        </w:rPr>
      </w:pPr>
      <w:r w:rsidRPr="00FF231B">
        <w:rPr>
          <w:b/>
        </w:rPr>
        <w:t>5.</w:t>
      </w:r>
      <w:r w:rsidRPr="00FF231B">
        <w:rPr>
          <w:b/>
        </w:rPr>
        <w:tab/>
      </w:r>
      <w:r w:rsidRPr="00FF231B">
        <w:rPr>
          <w:b/>
          <w:u w:val="single"/>
        </w:rPr>
        <w:t>Efforts to minimize the burden on small businesses</w:t>
      </w:r>
      <w:r w:rsidRPr="00FF231B">
        <w:rPr>
          <w:b/>
        </w:rPr>
        <w:t>.</w:t>
      </w:r>
    </w:p>
    <w:p w:rsidR="00525319" w:rsidRPr="00FF231B" w:rsidP="00525319" w14:paraId="14107458" w14:textId="77777777">
      <w:pPr>
        <w:widowControl w:val="0"/>
        <w:rPr>
          <w:b/>
        </w:rPr>
      </w:pPr>
    </w:p>
    <w:p w:rsidR="005E163F" w:rsidRPr="005E163F" w:rsidP="000F5CD0" w14:paraId="6B4E616E" w14:textId="4A4CEBB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eastAsia="Melior"/>
          <w:szCs w:val="24"/>
        </w:rPr>
      </w:pPr>
      <w:r w:rsidRPr="1592F6F2">
        <w:rPr>
          <w:color w:val="000000" w:themeColor="text1"/>
        </w:rPr>
        <w:t xml:space="preserve">The U.S. Small Business Administration (SBA) </w:t>
      </w:r>
      <w:r w:rsidRPr="1592F6F2">
        <w:rPr>
          <w:color w:val="000000" w:themeColor="text1"/>
          <w:lang w:val="en-CA"/>
        </w:rPr>
        <w:fldChar w:fldCharType="begin"/>
      </w:r>
      <w:r w:rsidRPr="1592F6F2">
        <w:rPr>
          <w:color w:val="000000" w:themeColor="text1"/>
          <w:lang w:val="en-CA"/>
        </w:rPr>
        <w:instrText xml:space="preserve"> SEQ CHAPTER \h \r 1</w:instrText>
      </w:r>
      <w:r w:rsidRPr="1592F6F2">
        <w:rPr>
          <w:color w:val="000000" w:themeColor="text1"/>
        </w:rPr>
        <w:fldChar w:fldCharType="separate"/>
      </w:r>
      <w:r w:rsidRPr="1592F6F2">
        <w:rPr>
          <w:color w:val="000000" w:themeColor="text1"/>
        </w:rPr>
        <w:fldChar w:fldCharType="end"/>
      </w:r>
      <w:r w:rsidRPr="1592F6F2">
        <w:rPr>
          <w:color w:val="000000" w:themeColor="text1"/>
        </w:rPr>
        <w:t xml:space="preserve">has authority to regulate issues related to small businesses and </w:t>
      </w:r>
      <w:r w:rsidRPr="1592F6F2">
        <w:rPr>
          <w:color w:val="000000" w:themeColor="text1"/>
          <w:lang w:val="en-CA"/>
        </w:rPr>
        <w:fldChar w:fldCharType="begin"/>
      </w:r>
      <w:r w:rsidRPr="1592F6F2">
        <w:rPr>
          <w:color w:val="000000" w:themeColor="text1"/>
          <w:lang w:val="en-CA"/>
        </w:rPr>
        <w:instrText xml:space="preserve"> SEQ CHAPTER \h \r 1</w:instrText>
      </w:r>
      <w:r w:rsidRPr="1592F6F2">
        <w:rPr>
          <w:color w:val="000000" w:themeColor="text1"/>
        </w:rPr>
        <w:fldChar w:fldCharType="separate"/>
      </w:r>
      <w:r w:rsidRPr="1592F6F2">
        <w:rPr>
          <w:color w:val="000000" w:themeColor="text1"/>
        </w:rPr>
        <w:fldChar w:fldCharType="end"/>
      </w:r>
      <w:r w:rsidRPr="1592F6F2">
        <w:rPr>
          <w:color w:val="000000" w:themeColor="text1"/>
        </w:rPr>
        <w:t xml:space="preserve">stipulates in its size standards that a “small entity” in the railroad industry is a for-profit “line-haul railroad” that has fewer than 1,500 employees, a “short line railroad” with fewer than 500 employees, or a “commuter rail system” with annual receipts of less than seven million dollars.  </w:t>
      </w:r>
      <w:r w:rsidRPr="1592F6F2">
        <w:rPr>
          <w:i/>
          <w:color w:val="000000" w:themeColor="text1"/>
        </w:rPr>
        <w:t>See</w:t>
      </w:r>
      <w:r w:rsidRPr="1592F6F2">
        <w:rPr>
          <w:color w:val="000000" w:themeColor="text1"/>
        </w:rPr>
        <w:t xml:space="preserve"> “Size Eligibility Provisions and Standards,” 13 CFR part 121, subpart A.</w:t>
      </w:r>
      <w:r w:rsidR="003F4F71">
        <w:rPr>
          <w:color w:val="000000" w:themeColor="text1"/>
        </w:rPr>
        <w:t xml:space="preserve">  </w:t>
      </w:r>
      <w:r w:rsidRPr="00FF231B" w:rsidR="007D452D">
        <w:t>Respondents</w:t>
      </w:r>
      <w:r w:rsidR="003F4F71">
        <w:t xml:space="preserve"> of this information collection </w:t>
      </w:r>
      <w:r w:rsidR="003F4F71">
        <w:t>request</w:t>
      </w:r>
      <w:r w:rsidRPr="00FF231B" w:rsidR="007D452D">
        <w:t xml:space="preserve"> </w:t>
      </w:r>
      <w:r w:rsidRPr="00FF231B" w:rsidR="009B4E50">
        <w:t>are</w:t>
      </w:r>
      <w:r w:rsidRPr="00FF231B" w:rsidR="007D452D">
        <w:t xml:space="preserve"> individual railroads mandated to provide this information under 49 U.S.C. § 20157.  While some of those railroads are smaller, short-line railroads that may qualify as small businesses, most are larger freight or passenger railroads that do not qualify as small businesses</w:t>
      </w:r>
      <w:r w:rsidR="0006213E">
        <w:t>.</w:t>
      </w:r>
      <w:r w:rsidR="006F5C40">
        <w:t xml:space="preserve"> </w:t>
      </w:r>
      <w:r w:rsidRPr="00A95EF4" w:rsidR="0006213E">
        <w:t>T</w:t>
      </w:r>
      <w:r w:rsidRPr="00A95EF4" w:rsidR="006F5C40">
        <w:t xml:space="preserve">herefore, </w:t>
      </w:r>
      <w:r w:rsidRPr="00A95EF4" w:rsidR="00297AE1">
        <w:t>the burden on small b</w:t>
      </w:r>
      <w:r w:rsidRPr="00A95EF4" w:rsidR="00FA305E">
        <w:t xml:space="preserve">usinesses affected by the </w:t>
      </w:r>
      <w:r w:rsidRPr="00A95EF4" w:rsidR="00AD1996">
        <w:t>proposed</w:t>
      </w:r>
      <w:r w:rsidRPr="00A95EF4" w:rsidR="00802F34">
        <w:t xml:space="preserve"> Errors and Malfunctions Notification </w:t>
      </w:r>
      <w:r w:rsidRPr="00A95EF4" w:rsidR="00323240">
        <w:t>Form</w:t>
      </w:r>
      <w:r w:rsidRPr="00A95EF4" w:rsidR="00BF17A8">
        <w:t xml:space="preserve"> (Form</w:t>
      </w:r>
      <w:r w:rsidRPr="00A95EF4" w:rsidR="00851631">
        <w:t xml:space="preserve"> FRA F 6180</w:t>
      </w:r>
      <w:r w:rsidRPr="00A95EF4" w:rsidR="00D97799">
        <w:t>.179</w:t>
      </w:r>
      <w:r w:rsidRPr="00A95EF4" w:rsidR="006F705B">
        <w:t>)</w:t>
      </w:r>
      <w:r w:rsidRPr="00A95EF4" w:rsidR="002150B8">
        <w:t xml:space="preserve"> should be neg</w:t>
      </w:r>
      <w:r w:rsidRPr="00A95EF4" w:rsidR="00591D22">
        <w:t>ligible.</w:t>
      </w:r>
      <w:r w:rsidRPr="00FF231B" w:rsidR="007D452D">
        <w:t xml:space="preserve">  </w:t>
      </w:r>
      <w:r w:rsidR="001C14A8">
        <w:br/>
      </w:r>
    </w:p>
    <w:p w:rsidR="0005015C" w:rsidRPr="00FF231B" w14:paraId="5355EA8B" w14:textId="77777777">
      <w:pPr>
        <w:widowControl w:val="0"/>
        <w:ind w:left="720" w:hanging="720"/>
      </w:pPr>
      <w:r w:rsidRPr="00FF231B">
        <w:rPr>
          <w:b/>
        </w:rPr>
        <w:t>6.</w:t>
      </w:r>
      <w:r w:rsidRPr="00FF231B">
        <w:rPr>
          <w:b/>
        </w:rPr>
        <w:tab/>
      </w:r>
      <w:r w:rsidRPr="00FF231B">
        <w:rPr>
          <w:b/>
          <w:u w:val="single"/>
        </w:rPr>
        <w:t>Impact of less frequent collection of information</w:t>
      </w:r>
      <w:r w:rsidRPr="00FF231B">
        <w:rPr>
          <w:b/>
        </w:rPr>
        <w:t>.</w:t>
      </w:r>
    </w:p>
    <w:p w:rsidR="0005015C" w:rsidRPr="00FF231B" w14:paraId="2213B210" w14:textId="77777777">
      <w:pPr>
        <w:widowControl w:val="0"/>
        <w:ind w:left="720"/>
      </w:pPr>
    </w:p>
    <w:p w:rsidR="00136B7F" w:rsidP="008E72A4" w14:paraId="355FDD9A" w14:textId="227BEBA1">
      <w:pPr>
        <w:widowControl w:val="0"/>
        <w:ind w:left="720"/>
      </w:pPr>
      <w:r w:rsidRPr="00FF231B">
        <w:t>This information</w:t>
      </w:r>
      <w:r w:rsidRPr="00FF231B" w:rsidR="0003211F">
        <w:t xml:space="preserve"> collection ac</w:t>
      </w:r>
      <w:r w:rsidRPr="00FF231B" w:rsidR="00156E8B">
        <w:t>tivity is essential to effectuate</w:t>
      </w:r>
      <w:r w:rsidRPr="00FF231B" w:rsidR="0003211F">
        <w:t xml:space="preserve"> FRA oversight of railroads’ </w:t>
      </w:r>
      <w:r w:rsidRPr="00FF231B" w:rsidR="007E5C9F">
        <w:t xml:space="preserve">operation </w:t>
      </w:r>
      <w:r w:rsidRPr="00FF231B" w:rsidR="0003211F">
        <w:t>of PTC</w:t>
      </w:r>
      <w:r w:rsidRPr="00FF231B" w:rsidR="007E5C9F">
        <w:t xml:space="preserve"> technology</w:t>
      </w:r>
      <w:r w:rsidRPr="00FF231B" w:rsidR="0003211F">
        <w:t xml:space="preserve"> under 49 U.S.C. § 20157.  </w:t>
      </w:r>
      <w:r w:rsidRPr="00FF231B" w:rsidR="007E5C9F">
        <w:t>By statute</w:t>
      </w:r>
      <w:r w:rsidRPr="00FF231B" w:rsidR="0003211F">
        <w:t xml:space="preserve">, railroads have the burden of collecting, cataloging, and presenting this information in </w:t>
      </w:r>
      <w:r w:rsidRPr="00FF231B" w:rsidR="003811D5">
        <w:t>Form FRA F 6180.152</w:t>
      </w:r>
      <w:r w:rsidRPr="00FF231B" w:rsidR="0003211F">
        <w:t>.</w:t>
      </w:r>
      <w:r>
        <w:rPr>
          <w:rStyle w:val="FootnoteReference"/>
        </w:rPr>
        <w:footnoteReference w:id="11"/>
      </w:r>
      <w:r w:rsidRPr="00FF231B" w:rsidR="0003211F">
        <w:t xml:space="preserve"> </w:t>
      </w:r>
      <w:r w:rsidRPr="00FF231B" w:rsidR="003811D5">
        <w:t xml:space="preserve"> </w:t>
      </w:r>
      <w:r w:rsidR="00EF3A3E">
        <w:t>By regulation, each railroad or PTC supplier or vendor must notify FRA of each applicable failure, malfunction, or defective condition and proposed form FRA F 6180.179 does not change this regulatory requirement</w:t>
      </w:r>
      <w:r w:rsidR="005A0C67">
        <w:t>, but</w:t>
      </w:r>
      <w:r w:rsidR="001C14A8">
        <w:t xml:space="preserve"> rather</w:t>
      </w:r>
      <w:r w:rsidR="005A0C67">
        <w:t xml:space="preserve"> standardizes the reporting</w:t>
      </w:r>
      <w:r w:rsidR="00EF3A3E">
        <w:t xml:space="preserve">.  </w:t>
      </w:r>
      <w:r w:rsidRPr="00FF231B" w:rsidR="003811D5">
        <w:t>This data enable</w:t>
      </w:r>
      <w:r w:rsidRPr="00FF231B" w:rsidR="00650814">
        <w:t>s</w:t>
      </w:r>
      <w:r w:rsidRPr="00FF231B" w:rsidR="003811D5">
        <w:t xml:space="preserve"> FRA to actively oversee the performance and reliability of PTC systems</w:t>
      </w:r>
      <w:r w:rsidRPr="00FF231B" w:rsidR="009C2659">
        <w:t xml:space="preserve">.  </w:t>
      </w:r>
      <w:r w:rsidRPr="00FF231B" w:rsidR="007E5C9F">
        <w:t>T</w:t>
      </w:r>
      <w:r w:rsidRPr="00FF231B" w:rsidR="0005015C">
        <w:t xml:space="preserve">he collection of information </w:t>
      </w:r>
      <w:r w:rsidRPr="00FF231B" w:rsidR="008B7D27">
        <w:t xml:space="preserve">serves to meet the </w:t>
      </w:r>
      <w:r w:rsidRPr="00FF231B" w:rsidR="000E51E5">
        <w:t>c</w:t>
      </w:r>
      <w:r w:rsidRPr="00FF231B" w:rsidR="008B7D27">
        <w:t xml:space="preserve">ongressional mandate </w:t>
      </w:r>
      <w:r w:rsidRPr="00FF231B" w:rsidR="00812475">
        <w:t xml:space="preserve">in </w:t>
      </w:r>
      <w:r w:rsidRPr="00FF231B" w:rsidR="00812475">
        <w:rPr>
          <w:color w:val="000000"/>
        </w:rPr>
        <w:t>49 U.S.C. §</w:t>
      </w:r>
      <w:r w:rsidRPr="00FF231B" w:rsidR="007E5C9F">
        <w:rPr>
          <w:color w:val="000000"/>
        </w:rPr>
        <w:t> </w:t>
      </w:r>
      <w:r w:rsidRPr="00FF231B" w:rsidR="00812475">
        <w:rPr>
          <w:color w:val="000000"/>
        </w:rPr>
        <w:t xml:space="preserve">20157 </w:t>
      </w:r>
      <w:r w:rsidRPr="00FF231B" w:rsidR="008B7D27">
        <w:t xml:space="preserve">and advance </w:t>
      </w:r>
      <w:r w:rsidRPr="00FF231B" w:rsidR="0005015C">
        <w:t>the goal of enhancing rail safety nationwide</w:t>
      </w:r>
      <w:r w:rsidRPr="00FF231B" w:rsidR="008B7D27">
        <w:t xml:space="preserve">.  </w:t>
      </w:r>
    </w:p>
    <w:p w:rsidR="008F5A5A" w:rsidRPr="00FF231B" w:rsidP="008E72A4" w14:paraId="095A19DE" w14:textId="77777777">
      <w:pPr>
        <w:widowControl w:val="0"/>
        <w:ind w:left="720"/>
      </w:pPr>
    </w:p>
    <w:p w:rsidR="0005015C" w:rsidRPr="00FF231B" w:rsidP="002F4B41" w14:paraId="25FFF87E" w14:textId="77777777">
      <w:pPr>
        <w:widowControl w:val="0"/>
        <w:ind w:left="720" w:hanging="720"/>
        <w:rPr>
          <w:b/>
        </w:rPr>
      </w:pPr>
      <w:r w:rsidRPr="00FF231B">
        <w:rPr>
          <w:b/>
        </w:rPr>
        <w:t>7.</w:t>
      </w:r>
      <w:r w:rsidRPr="00FF231B">
        <w:rPr>
          <w:b/>
        </w:rPr>
        <w:tab/>
      </w:r>
      <w:r w:rsidRPr="00FF231B">
        <w:rPr>
          <w:b/>
          <w:u w:val="single"/>
        </w:rPr>
        <w:t>Special circumstances</w:t>
      </w:r>
      <w:r w:rsidRPr="00FF231B">
        <w:rPr>
          <w:b/>
        </w:rPr>
        <w:t>.</w:t>
      </w:r>
    </w:p>
    <w:p w:rsidR="00952B43" w:rsidRPr="00FF231B" w:rsidP="009D5E97" w14:paraId="67ECD183" w14:textId="77777777">
      <w:pPr>
        <w:widowControl w:val="0"/>
        <w:ind w:left="1440" w:hanging="720"/>
      </w:pPr>
    </w:p>
    <w:p w:rsidR="00425496" w:rsidRPr="00FF231B" w:rsidP="00425496" w14:paraId="79221FEE" w14:textId="0E23F714">
      <w:pPr>
        <w:widowControl w:val="0"/>
        <w:ind w:left="720"/>
        <w:rPr>
          <w:szCs w:val="24"/>
        </w:rPr>
      </w:pPr>
      <w:r>
        <w:rPr>
          <w:szCs w:val="24"/>
        </w:rPr>
        <w:t xml:space="preserve">There are no special circumstances.  </w:t>
      </w:r>
    </w:p>
    <w:p w:rsidR="00425496" w:rsidRPr="00FF231B" w:rsidP="00425496" w14:paraId="1F1CEE34" w14:textId="77777777">
      <w:pPr>
        <w:widowControl w:val="0"/>
        <w:ind w:left="720"/>
        <w:rPr>
          <w:szCs w:val="24"/>
        </w:rPr>
      </w:pPr>
    </w:p>
    <w:p w:rsidR="002D6391" w:rsidRPr="00FF231B" w:rsidP="00425496" w14:paraId="60A213CA" w14:textId="2D2FD576">
      <w:pPr>
        <w:widowControl w:val="0"/>
        <w:rPr>
          <w:b/>
        </w:rPr>
      </w:pPr>
      <w:r w:rsidRPr="00FF231B">
        <w:rPr>
          <w:b/>
        </w:rPr>
        <w:t>8.</w:t>
      </w:r>
      <w:r w:rsidRPr="00FF231B">
        <w:rPr>
          <w:b/>
        </w:rPr>
        <w:tab/>
      </w:r>
      <w:r w:rsidRPr="00FF231B">
        <w:rPr>
          <w:b/>
          <w:u w:val="single"/>
        </w:rPr>
        <w:t>Compliance with 5 CFR 1320.8</w:t>
      </w:r>
      <w:r w:rsidRPr="00FF231B">
        <w:rPr>
          <w:b/>
        </w:rPr>
        <w:t>.</w:t>
      </w:r>
    </w:p>
    <w:p w:rsidR="00601E3E" w:rsidRPr="00FF231B" w:rsidP="00601E3E" w14:paraId="2455136C" w14:textId="77777777">
      <w:pPr>
        <w:widowControl w:val="0"/>
        <w:ind w:left="720"/>
        <w:rPr>
          <w:b/>
        </w:rPr>
      </w:pPr>
    </w:p>
    <w:p w:rsidR="007549ED" w:rsidRPr="00FF231B" w:rsidP="007549ED" w14:paraId="1CAB6CD9" w14:textId="6E0992B4">
      <w:pPr>
        <w:widowControl w:val="0"/>
        <w:ind w:left="720"/>
        <w:rPr>
          <w:szCs w:val="24"/>
        </w:rPr>
      </w:pPr>
      <w:r w:rsidRPr="00FF231B">
        <w:rPr>
          <w:szCs w:val="24"/>
        </w:rPr>
        <w:t>As required by the Paperwork Reduction Act of 1995 (PRA) and 5 CFR</w:t>
      </w:r>
      <w:r w:rsidRPr="00FF231B" w:rsidR="0085247E">
        <w:rPr>
          <w:szCs w:val="24"/>
        </w:rPr>
        <w:t xml:space="preserve"> §</w:t>
      </w:r>
      <w:r w:rsidRPr="00FF231B">
        <w:rPr>
          <w:szCs w:val="24"/>
        </w:rPr>
        <w:t xml:space="preserve"> 1320, FRA published a notice in the </w:t>
      </w:r>
      <w:r w:rsidRPr="00FF231B">
        <w:rPr>
          <w:i/>
          <w:szCs w:val="24"/>
        </w:rPr>
        <w:t xml:space="preserve">Federal Register </w:t>
      </w:r>
      <w:r w:rsidRPr="00FF231B">
        <w:rPr>
          <w:szCs w:val="24"/>
        </w:rPr>
        <w:t xml:space="preserve">on </w:t>
      </w:r>
      <w:r w:rsidR="00512CEE">
        <w:rPr>
          <w:szCs w:val="24"/>
        </w:rPr>
        <w:t>November 14</w:t>
      </w:r>
      <w:r w:rsidRPr="00FF231B">
        <w:rPr>
          <w:szCs w:val="24"/>
        </w:rPr>
        <w:t>, 2022, soliciting comments.</w:t>
      </w:r>
      <w:r>
        <w:rPr>
          <w:rStyle w:val="FootnoteReference"/>
          <w:szCs w:val="24"/>
        </w:rPr>
        <w:footnoteReference w:id="12"/>
      </w:r>
      <w:r w:rsidRPr="00FF231B">
        <w:rPr>
          <w:szCs w:val="24"/>
        </w:rPr>
        <w:t xml:space="preserve">  FRA received </w:t>
      </w:r>
      <w:r w:rsidR="00657004">
        <w:rPr>
          <w:szCs w:val="24"/>
          <w:u w:val="single"/>
        </w:rPr>
        <w:t>o</w:t>
      </w:r>
      <w:r w:rsidR="00512CEE">
        <w:rPr>
          <w:szCs w:val="24"/>
          <w:u w:val="single"/>
        </w:rPr>
        <w:t xml:space="preserve">ne </w:t>
      </w:r>
      <w:r w:rsidRPr="00FF231B">
        <w:rPr>
          <w:szCs w:val="24"/>
        </w:rPr>
        <w:t>comment in response to this notice.</w:t>
      </w:r>
    </w:p>
    <w:p w:rsidR="007549ED" w:rsidP="007549ED" w14:paraId="777B8FA7" w14:textId="41F2C6D3">
      <w:pPr>
        <w:widowControl w:val="0"/>
        <w:ind w:left="720"/>
        <w:rPr>
          <w:szCs w:val="24"/>
        </w:rPr>
      </w:pPr>
    </w:p>
    <w:p w:rsidR="00512CEE" w:rsidRPr="00512CEE" w:rsidP="00742886" w14:paraId="785B9EC9" w14:textId="77777777">
      <w:pPr>
        <w:ind w:left="720"/>
      </w:pPr>
      <w:r w:rsidRPr="00512CEE">
        <w:t>On January 13, 2023, the Association of American Railroads (AAR) submitted a spreadsheet containing suggestions for changes to the proposed collection.  AAR’s suggestions fell into three categories: (1) changes to the data validation and listed options, (2) options to fill in a cell with a blank, “N/A,” or “Other” if there was not a valid option in the proposed list, and (3) general changes to the form’s instructions to improve clarity.</w:t>
      </w:r>
    </w:p>
    <w:p w:rsidR="00512CEE" w:rsidP="004364CC" w14:paraId="6DE78CA3" w14:textId="61741639">
      <w:pPr>
        <w:ind w:left="720"/>
      </w:pPr>
      <w:r w:rsidRPr="00512CEE">
        <w:t>For data validation and listed options, AAR asked that the software version numbers allow for free text, so versions such as “6.3.24.2” be allowed rather than just numbers with a single decimal point, such as 6.3. The restrictions on the cell were removed to allow for free text entry. AAR additionally asked that, for “Type of Reportable Issue,” a listed option be changed to “Previously Unidentified Hazard” from the incorrectly listed prior two options that stated “Previously” and “Unidentified Hazard.” In the dropdown list, the two original line items were combined into “Previously Unidentified Hazard” to correct for the typographical error.</w:t>
      </w:r>
    </w:p>
    <w:p w:rsidR="00512CEE" w:rsidRPr="00512CEE" w:rsidP="004364CC" w14:paraId="670B40B9" w14:textId="3E061C4F">
      <w:pPr>
        <w:widowControl w:val="0"/>
        <w:ind w:left="720"/>
      </w:pPr>
      <w:r w:rsidRPr="00512CEE">
        <w:t xml:space="preserve">AAR asked for the option to fill in many cells with “N/A,” a blank, or provide an “Other” option to record additional entries outside of the original list.  Doing so would allow for cases where an entity might not know the information requested but could provide an answer to the form rather than leaving it blank.  For example, Suppliers or Vendors do not often know confidential information about the railroad, such as mile posts or track segment designations, and this option would allow them to submit without knowing milepost or track segment associated with the failure.  The following sections now allow for “N/A” or “Other” options: “Affected Railroad, Supplier or Vendor,” “Track Segment,” and “Nature of Failure.” </w:t>
      </w:r>
    </w:p>
    <w:p w:rsidR="004364CC" w:rsidP="004364CC" w14:paraId="1E1BA186" w14:textId="77777777">
      <w:pPr>
        <w:widowControl w:val="0"/>
        <w:ind w:left="720"/>
      </w:pPr>
    </w:p>
    <w:p w:rsidR="00512CEE" w:rsidRPr="00512CEE" w:rsidP="004364CC" w14:paraId="35BEEE9F" w14:textId="327DC5D7">
      <w:pPr>
        <w:widowControl w:val="0"/>
        <w:ind w:left="720"/>
      </w:pPr>
      <w:r w:rsidRPr="00512CEE">
        <w:t>Several of the form instructions were clarified or elaborated on as requested by AAR.  The revisions did not require changing the context of a cell, but rather allowed for multiple cases and a better understanding of what FRA is asking for within the form.  The following sections were updated: “Submission Instructions,” “Additional Affected Railroad(s), Supplier(s), or Vendor(s).” As the “Submission Instructions” were updated, FRA elected not to revise the instructions next to the cells themselves as the revisions that were made were sufficient.</w:t>
      </w:r>
    </w:p>
    <w:p w:rsidR="004364CC" w:rsidP="004364CC" w14:paraId="7E284AF5" w14:textId="77777777">
      <w:pPr>
        <w:widowControl w:val="0"/>
        <w:ind w:left="720"/>
      </w:pPr>
    </w:p>
    <w:p w:rsidR="00512CEE" w:rsidRPr="00512CEE" w:rsidP="004364CC" w14:paraId="78D51570" w14:textId="2510520C">
      <w:pPr>
        <w:widowControl w:val="0"/>
        <w:ind w:left="720"/>
      </w:pPr>
      <w:r w:rsidRPr="00512CEE">
        <w:t xml:space="preserve">Finally, AAR made two suggestions that FRA did not act on. First, AAR recommended removing the “Estimated Date to Correct Failure” field.  FRA believes this is required per regulatory compliance, so this field has not been removed.  Second, AAR noted that the proposed form cells need to “grow” as text is entered.  FRA conducted testing on several noted cells, such as the “Synopsis” field, and confirmed that the field did expand as the user entered more text. </w:t>
      </w:r>
    </w:p>
    <w:p w:rsidR="00512CEE" w:rsidRPr="00FF231B" w:rsidP="007549ED" w14:paraId="19C2666B" w14:textId="77777777">
      <w:pPr>
        <w:widowControl w:val="0"/>
        <w:ind w:left="720"/>
        <w:rPr>
          <w:szCs w:val="24"/>
        </w:rPr>
      </w:pPr>
    </w:p>
    <w:p w:rsidR="007549ED" w:rsidRPr="00FF231B" w:rsidP="007549ED" w14:paraId="5A42FD2A" w14:textId="77777777">
      <w:pPr>
        <w:ind w:left="720"/>
        <w:rPr>
          <w:i/>
          <w:iCs/>
          <w:color w:val="000000"/>
          <w:szCs w:val="24"/>
          <w:u w:val="single"/>
        </w:rPr>
      </w:pPr>
      <w:r w:rsidRPr="00FF231B">
        <w:rPr>
          <w:i/>
          <w:iCs/>
          <w:color w:val="000000"/>
          <w:szCs w:val="24"/>
          <w:u w:val="single"/>
        </w:rPr>
        <w:t>Consultations with representatives of the affected population:</w:t>
      </w:r>
    </w:p>
    <w:p w:rsidR="00FF4897" w:rsidRPr="00FF231B" w:rsidP="007549ED" w14:paraId="0E430FC3" w14:textId="77777777">
      <w:pPr>
        <w:ind w:left="720"/>
        <w:rPr>
          <w:i/>
          <w:iCs/>
          <w:color w:val="000000"/>
          <w:szCs w:val="24"/>
          <w:u w:val="single"/>
        </w:rPr>
      </w:pPr>
    </w:p>
    <w:p w:rsidR="006446F5" w:rsidP="006446F5" w14:paraId="54E2DE73" w14:textId="77777777">
      <w:pPr>
        <w:ind w:left="720"/>
        <w:rPr>
          <w:szCs w:val="24"/>
        </w:rPr>
      </w:pPr>
      <w:r>
        <w:rPr>
          <w:szCs w:val="24"/>
        </w:rPr>
        <w:t>As a part of FRA’s oversight and enforcement, individuals from the railroad industry are generally in direct contact with FRA’s inspectors at the time of site inspections and can provide any comments or concerns to them.</w:t>
      </w:r>
    </w:p>
    <w:p w:rsidR="004364CC" w:rsidP="00F3487B" w14:paraId="5CC3B855" w14:textId="77777777">
      <w:pPr>
        <w:widowControl w:val="0"/>
        <w:ind w:left="720" w:hanging="720"/>
        <w:rPr>
          <w:b/>
        </w:rPr>
      </w:pPr>
    </w:p>
    <w:p w:rsidR="00CE79EF" w:rsidRPr="00FF231B" w:rsidP="00F3487B" w14:paraId="1D60CAA3" w14:textId="6AD08679">
      <w:pPr>
        <w:widowControl w:val="0"/>
        <w:ind w:left="720" w:hanging="720"/>
        <w:rPr>
          <w:b/>
        </w:rPr>
      </w:pPr>
      <w:r w:rsidRPr="00FF231B">
        <w:rPr>
          <w:b/>
        </w:rPr>
        <w:t>9.</w:t>
      </w:r>
      <w:r w:rsidRPr="00FF231B">
        <w:rPr>
          <w:b/>
        </w:rPr>
        <w:tab/>
      </w:r>
      <w:r w:rsidRPr="00FF231B">
        <w:rPr>
          <w:b/>
          <w:u w:val="single"/>
        </w:rPr>
        <w:t>Payments or gifts to respondents.</w:t>
      </w:r>
    </w:p>
    <w:p w:rsidR="0005015C" w:rsidRPr="00FF231B" w:rsidP="00621653" w14:paraId="254A9E57" w14:textId="77777777">
      <w:pPr>
        <w:widowControl w:val="0"/>
        <w:ind w:left="720" w:hanging="720"/>
        <w:rPr>
          <w:b/>
        </w:rPr>
      </w:pPr>
    </w:p>
    <w:p w:rsidR="006446F5" w:rsidP="006446F5" w14:paraId="2CDFD953" w14:textId="77777777">
      <w:pPr>
        <w:widowControl w:val="0"/>
        <w:ind w:left="720"/>
      </w:pPr>
      <w:r>
        <w:t>There are no monetary payments provided or gifts made to respondents associated with the information collection requirements contained in this regulation.</w:t>
      </w:r>
    </w:p>
    <w:p w:rsidR="00D77564" w:rsidP="00DB28FC" w14:paraId="567F2596" w14:textId="77777777">
      <w:pPr>
        <w:widowControl w:val="0"/>
        <w:tabs>
          <w:tab w:val="left" w:pos="720"/>
          <w:tab w:val="left" w:pos="1440"/>
          <w:tab w:val="left" w:pos="2160"/>
          <w:tab w:val="left" w:pos="2880"/>
          <w:tab w:val="left" w:pos="3600"/>
          <w:tab w:val="left" w:pos="4065"/>
        </w:tabs>
        <w:ind w:left="720" w:hanging="720"/>
        <w:rPr>
          <w:b/>
        </w:rPr>
      </w:pPr>
    </w:p>
    <w:p w:rsidR="00D642DB" w:rsidRPr="00FF231B" w:rsidP="00DB28FC" w14:paraId="0B9EABE2" w14:textId="6F1A1406">
      <w:pPr>
        <w:widowControl w:val="0"/>
        <w:tabs>
          <w:tab w:val="left" w:pos="720"/>
          <w:tab w:val="left" w:pos="1440"/>
          <w:tab w:val="left" w:pos="2160"/>
          <w:tab w:val="left" w:pos="2880"/>
          <w:tab w:val="left" w:pos="3600"/>
          <w:tab w:val="left" w:pos="4065"/>
        </w:tabs>
        <w:ind w:left="720" w:hanging="720"/>
        <w:rPr>
          <w:b/>
        </w:rPr>
      </w:pPr>
      <w:r w:rsidRPr="00FF231B">
        <w:rPr>
          <w:b/>
        </w:rPr>
        <w:t>10.</w:t>
      </w:r>
      <w:r w:rsidRPr="00FF231B">
        <w:rPr>
          <w:b/>
        </w:rPr>
        <w:tab/>
      </w:r>
      <w:r w:rsidRPr="00FF231B">
        <w:rPr>
          <w:b/>
          <w:u w:val="single"/>
        </w:rPr>
        <w:t>Assurance of confidentiality</w:t>
      </w:r>
      <w:r w:rsidRPr="00FF231B">
        <w:rPr>
          <w:b/>
        </w:rPr>
        <w:t>.</w:t>
      </w:r>
      <w:r w:rsidRPr="00FF231B" w:rsidR="00550B65">
        <w:rPr>
          <w:b/>
        </w:rPr>
        <w:tab/>
      </w:r>
    </w:p>
    <w:p w:rsidR="0005015C" w:rsidRPr="00FF231B" w14:paraId="6134A75C" w14:textId="77777777">
      <w:pPr>
        <w:widowControl w:val="0"/>
        <w:ind w:left="720" w:hanging="720"/>
      </w:pPr>
    </w:p>
    <w:p w:rsidR="000202BB" w:rsidP="000202BB" w14:paraId="033888DB" w14:textId="20992DC3">
      <w:pPr>
        <w:widowControl w:val="0"/>
        <w:ind w:left="720"/>
      </w:pPr>
      <w:r w:rsidRPr="00FF231B">
        <w:t xml:space="preserve">FRA fully complies with all laws pertaining to confidentiality, including the Privacy Act of 1974.  </w:t>
      </w:r>
    </w:p>
    <w:p w:rsidR="004574EA" w:rsidRPr="00FF231B" w:rsidP="000202BB" w14:paraId="2F7D5F18" w14:textId="77777777">
      <w:pPr>
        <w:widowControl w:val="0"/>
        <w:ind w:left="720"/>
      </w:pPr>
    </w:p>
    <w:p w:rsidR="00D51DF2" w:rsidRPr="00FF231B" w:rsidP="00D51DF2" w14:paraId="00568600" w14:textId="77777777">
      <w:pPr>
        <w:widowControl w:val="0"/>
        <w:ind w:left="720" w:hanging="720"/>
        <w:rPr>
          <w:b/>
        </w:rPr>
      </w:pPr>
      <w:r w:rsidRPr="00FF231B">
        <w:rPr>
          <w:b/>
        </w:rPr>
        <w:t>11.</w:t>
      </w:r>
      <w:r w:rsidRPr="00FF231B">
        <w:rPr>
          <w:b/>
        </w:rPr>
        <w:tab/>
      </w:r>
      <w:r w:rsidRPr="00FF231B">
        <w:rPr>
          <w:b/>
          <w:u w:val="single"/>
        </w:rPr>
        <w:t>Justification for any questions of a sensitive nature.</w:t>
      </w:r>
    </w:p>
    <w:p w:rsidR="00D51DF2" w:rsidRPr="00FF231B" w:rsidP="00D51DF2" w14:paraId="125F67C6" w14:textId="77777777">
      <w:pPr>
        <w:widowControl w:val="0"/>
        <w:ind w:left="720" w:hanging="720"/>
      </w:pPr>
    </w:p>
    <w:p w:rsidR="00D51DF2" w:rsidP="00D51DF2" w14:paraId="78CFF4D8" w14:textId="006C7CAC">
      <w:pPr>
        <w:widowControl w:val="0"/>
        <w:ind w:left="720"/>
      </w:pPr>
      <w:r>
        <w:t xml:space="preserve">There are no questions, information, or data of a sensitive nature that would normally be considered private contained in this information collection. </w:t>
      </w:r>
    </w:p>
    <w:p w:rsidR="00FF231B" w:rsidRPr="00FF231B" w:rsidP="00D51DF2" w14:paraId="1D0261D6" w14:textId="77777777">
      <w:pPr>
        <w:widowControl w:val="0"/>
        <w:ind w:left="720"/>
      </w:pPr>
    </w:p>
    <w:p w:rsidR="00806651" w:rsidP="00FF231B" w14:paraId="6FB3F903" w14:textId="77777777">
      <w:pPr>
        <w:widowControl w:val="0"/>
        <w:rPr>
          <w:b/>
        </w:rPr>
        <w:sectPr w:rsidSect="00C8109E">
          <w:headerReference w:type="even" r:id="rId10"/>
          <w:headerReference w:type="default" r:id="rId11"/>
          <w:footerReference w:type="default" r:id="rId12"/>
          <w:pgSz w:w="12240" w:h="15840"/>
          <w:pgMar w:top="1440" w:right="1354" w:bottom="1440" w:left="1440" w:header="1440" w:footer="1440" w:gutter="0"/>
          <w:cols w:space="720"/>
          <w:docGrid w:linePitch="326"/>
        </w:sectPr>
      </w:pPr>
    </w:p>
    <w:p w:rsidR="00FF231B" w:rsidRPr="00FF231B" w:rsidP="00FF231B" w14:paraId="51F21DAE" w14:textId="77777777">
      <w:pPr>
        <w:widowControl w:val="0"/>
        <w:rPr>
          <w:b/>
        </w:rPr>
      </w:pPr>
      <w:r w:rsidRPr="00FF231B">
        <w:rPr>
          <w:b/>
        </w:rPr>
        <w:t>12.</w:t>
      </w:r>
      <w:r w:rsidRPr="00FF231B">
        <w:rPr>
          <w:b/>
        </w:rPr>
        <w:tab/>
      </w:r>
      <w:r w:rsidRPr="00FF231B">
        <w:rPr>
          <w:b/>
          <w:u w:val="single"/>
        </w:rPr>
        <w:t>Estimate of burden hours for information collected.</w:t>
      </w:r>
    </w:p>
    <w:p w:rsidR="00FF231B" w:rsidRPr="00FF231B" w:rsidP="00FF231B" w14:paraId="5069772C" w14:textId="77777777">
      <w:pPr>
        <w:ind w:left="720"/>
        <w:rPr>
          <w:bCs/>
        </w:rPr>
      </w:pPr>
    </w:p>
    <w:p w:rsidR="00FF231B" w:rsidRPr="00FF231B" w:rsidP="00FF231B" w14:paraId="790DC074" w14:textId="1C515D45">
      <w:pPr>
        <w:ind w:left="720"/>
        <w:rPr>
          <w:bCs/>
        </w:rPr>
      </w:pPr>
      <w:r>
        <w:rPr>
          <w:bCs/>
        </w:rPr>
        <w:t xml:space="preserve">The </w:t>
      </w:r>
      <w:r w:rsidRPr="00FF231B">
        <w:rPr>
          <w:bCs/>
        </w:rPr>
        <w:t>estimates for the respondent universe, annual responses, and average time per responses are based on the experience and expertise of FRA’s Signal and Train Control Division.</w:t>
      </w:r>
    </w:p>
    <w:p w:rsidR="3380B3A7" w:rsidP="3380B3A7" w14:paraId="3FF65511" w14:textId="4182B232">
      <w:pPr>
        <w:ind w:left="720"/>
      </w:pPr>
    </w:p>
    <w:p w:rsidR="3380B3A7" w:rsidP="3380B3A7" w14:paraId="600E9479" w14:textId="2DF1477F">
      <w:pPr>
        <w:ind w:left="720"/>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808"/>
        <w:gridCol w:w="1103"/>
        <w:gridCol w:w="1455"/>
        <w:gridCol w:w="964"/>
        <w:gridCol w:w="889"/>
        <w:gridCol w:w="1117"/>
        <w:gridCol w:w="4429"/>
      </w:tblGrid>
      <w:tr w14:paraId="01517F58" w14:textId="77777777" w:rsidTr="00154D11">
        <w:tblPrEx>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1290"/>
        </w:trPr>
        <w:tc>
          <w:tcPr>
            <w:tcW w:w="3808" w:type="dxa"/>
            <w:tcMar>
              <w:top w:w="15" w:type="dxa"/>
              <w:left w:w="15" w:type="dxa"/>
              <w:right w:w="15" w:type="dxa"/>
            </w:tcMar>
            <w:vAlign w:val="center"/>
          </w:tcPr>
          <w:p w:rsidR="3380B3A7" w:rsidP="00154D11" w14:paraId="6D2089B7" w14:textId="2BC1B145">
            <w:pPr>
              <w:jc w:val="center"/>
            </w:pPr>
            <w:r w:rsidRPr="3380B3A7">
              <w:rPr>
                <w:b/>
                <w:bCs/>
                <w:color w:val="000000" w:themeColor="text1"/>
                <w:sz w:val="20"/>
              </w:rPr>
              <w:t>CFR Section/Subject</w:t>
            </w:r>
          </w:p>
        </w:tc>
        <w:tc>
          <w:tcPr>
            <w:tcW w:w="1103" w:type="dxa"/>
            <w:tcMar>
              <w:top w:w="15" w:type="dxa"/>
              <w:left w:w="15" w:type="dxa"/>
              <w:right w:w="15" w:type="dxa"/>
            </w:tcMar>
            <w:vAlign w:val="center"/>
          </w:tcPr>
          <w:p w:rsidR="3380B3A7" w:rsidP="00154D11" w14:paraId="63E348FC" w14:textId="4AA8413A">
            <w:pPr>
              <w:jc w:val="center"/>
              <w:rPr>
                <w:b/>
                <w:bCs/>
                <w:color w:val="000000" w:themeColor="text1"/>
                <w:sz w:val="20"/>
              </w:rPr>
            </w:pPr>
            <w:r w:rsidRPr="3380B3A7">
              <w:rPr>
                <w:b/>
                <w:bCs/>
                <w:color w:val="000000" w:themeColor="text1"/>
                <w:sz w:val="20"/>
              </w:rPr>
              <w:t>Respondent Universe</w:t>
            </w:r>
          </w:p>
        </w:tc>
        <w:tc>
          <w:tcPr>
            <w:tcW w:w="1455" w:type="dxa"/>
            <w:tcMar>
              <w:top w:w="15" w:type="dxa"/>
              <w:left w:w="15" w:type="dxa"/>
              <w:right w:w="15" w:type="dxa"/>
            </w:tcMar>
          </w:tcPr>
          <w:p w:rsidR="3380B3A7" w:rsidP="00154D11" w14:paraId="17465290" w14:textId="3DBD2CD5">
            <w:pPr>
              <w:jc w:val="center"/>
              <w:rPr>
                <w:b/>
                <w:bCs/>
                <w:color w:val="000000" w:themeColor="text1"/>
                <w:sz w:val="20"/>
              </w:rPr>
            </w:pPr>
            <w:r w:rsidRPr="3380B3A7">
              <w:rPr>
                <w:b/>
                <w:bCs/>
                <w:color w:val="000000" w:themeColor="text1"/>
                <w:sz w:val="20"/>
              </w:rPr>
              <w:t>Total annual responses (A)</w:t>
            </w:r>
          </w:p>
        </w:tc>
        <w:tc>
          <w:tcPr>
            <w:tcW w:w="964" w:type="dxa"/>
            <w:tcMar>
              <w:top w:w="15" w:type="dxa"/>
              <w:left w:w="15" w:type="dxa"/>
              <w:right w:w="15" w:type="dxa"/>
            </w:tcMar>
          </w:tcPr>
          <w:p w:rsidR="3380B3A7" w:rsidP="00154D11" w14:paraId="50EDE70C" w14:textId="361A2E74">
            <w:pPr>
              <w:jc w:val="center"/>
              <w:rPr>
                <w:b/>
                <w:bCs/>
                <w:color w:val="000000" w:themeColor="text1"/>
                <w:sz w:val="20"/>
              </w:rPr>
            </w:pPr>
            <w:r w:rsidRPr="3380B3A7">
              <w:rPr>
                <w:b/>
                <w:bCs/>
                <w:color w:val="000000" w:themeColor="text1"/>
                <w:sz w:val="20"/>
              </w:rPr>
              <w:t>Average time per response (B)</w:t>
            </w:r>
          </w:p>
        </w:tc>
        <w:tc>
          <w:tcPr>
            <w:tcW w:w="889" w:type="dxa"/>
            <w:tcMar>
              <w:top w:w="15" w:type="dxa"/>
              <w:left w:w="15" w:type="dxa"/>
              <w:right w:w="15" w:type="dxa"/>
            </w:tcMar>
          </w:tcPr>
          <w:p w:rsidR="3380B3A7" w:rsidP="00154D11" w14:paraId="6B483DA5" w14:textId="4524F6A7">
            <w:pPr>
              <w:jc w:val="center"/>
              <w:rPr>
                <w:b/>
                <w:bCs/>
                <w:color w:val="000000" w:themeColor="text1"/>
                <w:sz w:val="20"/>
              </w:rPr>
            </w:pPr>
            <w:r w:rsidRPr="3380B3A7">
              <w:rPr>
                <w:b/>
                <w:bCs/>
                <w:color w:val="000000" w:themeColor="text1"/>
                <w:sz w:val="20"/>
              </w:rPr>
              <w:t xml:space="preserve">Total annual burden hours (C = A * B) </w:t>
            </w:r>
          </w:p>
        </w:tc>
        <w:tc>
          <w:tcPr>
            <w:tcW w:w="1117" w:type="dxa"/>
            <w:tcMar>
              <w:top w:w="15" w:type="dxa"/>
              <w:left w:w="15" w:type="dxa"/>
              <w:right w:w="15" w:type="dxa"/>
            </w:tcMar>
          </w:tcPr>
          <w:p w:rsidR="3380B3A7" w:rsidP="00154D11" w14:paraId="0C983D1B" w14:textId="4B80D486">
            <w:pPr>
              <w:jc w:val="center"/>
              <w:rPr>
                <w:b/>
                <w:bCs/>
                <w:color w:val="000000" w:themeColor="text1"/>
                <w:sz w:val="20"/>
              </w:rPr>
            </w:pPr>
            <w:r w:rsidRPr="3380B3A7">
              <w:rPr>
                <w:b/>
                <w:bCs/>
                <w:color w:val="000000" w:themeColor="text1"/>
                <w:sz w:val="20"/>
              </w:rPr>
              <w:t xml:space="preserve">Total cost equivalent in USD </w:t>
            </w:r>
            <w:r>
              <w:br/>
            </w:r>
            <w:r w:rsidRPr="3380B3A7">
              <w:rPr>
                <w:b/>
                <w:bCs/>
                <w:color w:val="000000" w:themeColor="text1"/>
                <w:sz w:val="20"/>
              </w:rPr>
              <w:t>(D = C * wage rates)</w:t>
            </w:r>
          </w:p>
        </w:tc>
        <w:tc>
          <w:tcPr>
            <w:tcW w:w="4429" w:type="dxa"/>
            <w:tcMar>
              <w:top w:w="15" w:type="dxa"/>
              <w:left w:w="15" w:type="dxa"/>
              <w:right w:w="15" w:type="dxa"/>
            </w:tcMar>
            <w:vAlign w:val="center"/>
          </w:tcPr>
          <w:p w:rsidR="3380B3A7" w:rsidP="00154D11" w14:paraId="23CCC045" w14:textId="0FB0E2E0">
            <w:pPr>
              <w:jc w:val="center"/>
              <w:rPr>
                <w:b/>
                <w:bCs/>
                <w:color w:val="000000" w:themeColor="text1"/>
                <w:sz w:val="20"/>
              </w:rPr>
            </w:pPr>
            <w:r w:rsidRPr="3380B3A7">
              <w:rPr>
                <w:b/>
                <w:bCs/>
                <w:color w:val="000000" w:themeColor="text1"/>
                <w:sz w:val="20"/>
              </w:rPr>
              <w:t>PRA Analyses and Estimates</w:t>
            </w:r>
          </w:p>
        </w:tc>
      </w:tr>
      <w:tr w14:paraId="7CBC6AF4" w14:textId="77777777" w:rsidTr="00154D11">
        <w:tblPrEx>
          <w:tblW w:w="13765" w:type="dxa"/>
          <w:tblLayout w:type="fixed"/>
          <w:tblLook w:val="06A0"/>
        </w:tblPrEx>
        <w:trPr>
          <w:trHeight w:val="2535"/>
        </w:trPr>
        <w:tc>
          <w:tcPr>
            <w:tcW w:w="3808" w:type="dxa"/>
            <w:tcMar>
              <w:top w:w="15" w:type="dxa"/>
              <w:left w:w="15" w:type="dxa"/>
              <w:right w:w="15" w:type="dxa"/>
            </w:tcMar>
          </w:tcPr>
          <w:p w:rsidR="3380B3A7" w:rsidP="3380B3A7" w14:paraId="367C19CC" w14:textId="46EC15D5">
            <w:r w:rsidRPr="3380B3A7">
              <w:rPr>
                <w:color w:val="000000" w:themeColor="text1"/>
                <w:sz w:val="20"/>
              </w:rPr>
              <w:t xml:space="preserve">235.6(c)—Expedited application for approval of certain changes described in this section </w:t>
            </w:r>
          </w:p>
        </w:tc>
        <w:tc>
          <w:tcPr>
            <w:tcW w:w="1103" w:type="dxa"/>
            <w:tcMar>
              <w:top w:w="15" w:type="dxa"/>
              <w:left w:w="15" w:type="dxa"/>
              <w:right w:w="15" w:type="dxa"/>
            </w:tcMar>
          </w:tcPr>
          <w:p w:rsidR="3380B3A7" w:rsidP="00154D11" w14:paraId="608E234B" w14:textId="498BCA06">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4AC1DD7" w14:textId="611282FB">
            <w:pPr>
              <w:jc w:val="center"/>
              <w:rPr>
                <w:color w:val="000000" w:themeColor="text1"/>
                <w:sz w:val="20"/>
              </w:rPr>
            </w:pPr>
            <w:r w:rsidRPr="3380B3A7">
              <w:rPr>
                <w:color w:val="000000" w:themeColor="text1"/>
                <w:sz w:val="20"/>
              </w:rPr>
              <w:t>10</w:t>
            </w:r>
            <w:r>
              <w:br/>
            </w:r>
            <w:r w:rsidRPr="3380B3A7">
              <w:rPr>
                <w:color w:val="000000" w:themeColor="text1"/>
                <w:sz w:val="20"/>
              </w:rPr>
              <w:t xml:space="preserve"> expedited applications</w:t>
            </w:r>
          </w:p>
        </w:tc>
        <w:tc>
          <w:tcPr>
            <w:tcW w:w="964" w:type="dxa"/>
            <w:tcMar>
              <w:top w:w="15" w:type="dxa"/>
              <w:left w:w="15" w:type="dxa"/>
              <w:right w:w="15" w:type="dxa"/>
            </w:tcMar>
          </w:tcPr>
          <w:p w:rsidR="3380B3A7" w:rsidP="00154D11" w14:paraId="6AC3E1BF" w14:textId="2DA8EB8E">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313DB69" w14:textId="1E6B18AF">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8F63CBF" w14:textId="0ABDFB78">
            <w:pPr>
              <w:jc w:val="center"/>
              <w:rPr>
                <w:color w:val="000000" w:themeColor="text1"/>
                <w:sz w:val="20"/>
              </w:rPr>
            </w:pPr>
            <w:r w:rsidRPr="3380B3A7">
              <w:rPr>
                <w:color w:val="000000" w:themeColor="text1"/>
                <w:sz w:val="20"/>
              </w:rPr>
              <w:t xml:space="preserve">$3,850.00 </w:t>
            </w:r>
          </w:p>
        </w:tc>
        <w:tc>
          <w:tcPr>
            <w:tcW w:w="4429" w:type="dxa"/>
            <w:tcMar>
              <w:top w:w="15" w:type="dxa"/>
              <w:left w:w="15" w:type="dxa"/>
              <w:right w:w="15" w:type="dxa"/>
            </w:tcMar>
          </w:tcPr>
          <w:p w:rsidR="3380B3A7" w14:paraId="104B3679" w14:textId="162AD257">
            <w:r w:rsidRPr="3380B3A7">
              <w:rPr>
                <w:color w:val="000000" w:themeColor="text1"/>
                <w:sz w:val="20"/>
              </w:rPr>
              <w:t>Modification of a signal system consisting of the installation, relocation, or removal of one or more signals, interlocked switches, derails, movable-point frogs, or electric locks in an existing system directly associated with the implementation of PTC pursuant to Subpart I of Part 236, if the modification does not include the discontinuance or decrease of limits of a signal or train control system.</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5 hours to complete each expedited application. </w:t>
            </w:r>
          </w:p>
        </w:tc>
      </w:tr>
      <w:tr w14:paraId="5D3E3F41" w14:textId="77777777" w:rsidTr="00154D11">
        <w:tblPrEx>
          <w:tblW w:w="13765" w:type="dxa"/>
          <w:tblLayout w:type="fixed"/>
          <w:tblLook w:val="06A0"/>
        </w:tblPrEx>
        <w:trPr>
          <w:trHeight w:val="1035"/>
        </w:trPr>
        <w:tc>
          <w:tcPr>
            <w:tcW w:w="3808" w:type="dxa"/>
            <w:tcMar>
              <w:top w:w="15" w:type="dxa"/>
              <w:left w:w="15" w:type="dxa"/>
              <w:right w:w="15" w:type="dxa"/>
            </w:tcMar>
          </w:tcPr>
          <w:p w:rsidR="3380B3A7" w:rsidP="3380B3A7" w14:paraId="15F515B8" w14:textId="72281F89">
            <w:r w:rsidRPr="3380B3A7">
              <w:rPr>
                <w:color w:val="000000" w:themeColor="text1"/>
                <w:sz w:val="20"/>
              </w:rPr>
              <w:t xml:space="preserve">—Copy of expedited application to labor union </w:t>
            </w:r>
          </w:p>
        </w:tc>
        <w:tc>
          <w:tcPr>
            <w:tcW w:w="1103" w:type="dxa"/>
            <w:tcMar>
              <w:top w:w="15" w:type="dxa"/>
              <w:left w:w="15" w:type="dxa"/>
              <w:right w:w="15" w:type="dxa"/>
            </w:tcMar>
          </w:tcPr>
          <w:p w:rsidR="3380B3A7" w:rsidP="00154D11" w14:paraId="35B29DAA" w14:textId="6C8AE189">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1286A03" w14:textId="294286CA">
            <w:pPr>
              <w:jc w:val="center"/>
              <w:rPr>
                <w:color w:val="000000" w:themeColor="text1"/>
                <w:sz w:val="20"/>
              </w:rPr>
            </w:pPr>
            <w:r w:rsidRPr="3380B3A7">
              <w:rPr>
                <w:color w:val="000000" w:themeColor="text1"/>
                <w:sz w:val="20"/>
              </w:rPr>
              <w:t>10</w:t>
            </w:r>
            <w:r>
              <w:br/>
            </w:r>
            <w:r w:rsidRPr="3380B3A7">
              <w:rPr>
                <w:color w:val="000000" w:themeColor="text1"/>
                <w:sz w:val="20"/>
              </w:rPr>
              <w:t xml:space="preserve"> copies</w:t>
            </w:r>
          </w:p>
        </w:tc>
        <w:tc>
          <w:tcPr>
            <w:tcW w:w="964" w:type="dxa"/>
            <w:tcMar>
              <w:top w:w="15" w:type="dxa"/>
              <w:left w:w="15" w:type="dxa"/>
              <w:right w:w="15" w:type="dxa"/>
            </w:tcMar>
          </w:tcPr>
          <w:p w:rsidR="3380B3A7" w:rsidP="00154D11" w14:paraId="47F9D2FA" w14:textId="16DD7A79">
            <w:pPr>
              <w:jc w:val="center"/>
              <w:rPr>
                <w:color w:val="000000" w:themeColor="text1"/>
                <w:sz w:val="20"/>
              </w:rPr>
            </w:pPr>
            <w:r w:rsidRPr="3380B3A7">
              <w:rPr>
                <w:color w:val="000000" w:themeColor="text1"/>
                <w:sz w:val="20"/>
              </w:rPr>
              <w:t>30.00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35941CC6" w14:textId="6F6D3EE6">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8AAB69D" w14:textId="2F45FBF8">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63D6109E" w14:textId="6BC6DB7E">
            <w:r w:rsidRPr="3380B3A7">
              <w:rPr>
                <w:color w:val="000000" w:themeColor="text1"/>
                <w:sz w:val="20"/>
              </w:rPr>
              <w:t>FRA estimates that one (1) copy of each of the 10 expedited application requests (with the necessary notice and profile plan) will be provided to the Headquarters of the Railroad Signalmen’s Union or BRS (Brotherhood of Railroad Signalmen).</w:t>
            </w:r>
            <w:r>
              <w:br/>
            </w:r>
            <w:r w:rsidRPr="3380B3A7">
              <w:rPr>
                <w:color w:val="000000" w:themeColor="text1"/>
                <w:sz w:val="20"/>
              </w:rPr>
              <w:t xml:space="preserve"> </w:t>
            </w:r>
            <w:r>
              <w:br/>
            </w:r>
            <w:r w:rsidRPr="3380B3A7">
              <w:rPr>
                <w:color w:val="000000" w:themeColor="text1"/>
                <w:sz w:val="20"/>
              </w:rPr>
              <w:t xml:space="preserve">FRA estimates, after careful review, this it will take approximately 30 minutes to provide a copy of the plan to the employee representatives.   </w:t>
            </w:r>
          </w:p>
        </w:tc>
      </w:tr>
      <w:tr w14:paraId="52E575E7" w14:textId="77777777" w:rsidTr="00154D11">
        <w:tblPrEx>
          <w:tblW w:w="13765" w:type="dxa"/>
          <w:tblLayout w:type="fixed"/>
          <w:tblLook w:val="06A0"/>
        </w:tblPrEx>
        <w:trPr>
          <w:trHeight w:val="915"/>
        </w:trPr>
        <w:tc>
          <w:tcPr>
            <w:tcW w:w="3808" w:type="dxa"/>
            <w:tcMar>
              <w:top w:w="15" w:type="dxa"/>
              <w:left w:w="15" w:type="dxa"/>
              <w:right w:w="15" w:type="dxa"/>
            </w:tcMar>
          </w:tcPr>
          <w:p w:rsidR="3380B3A7" w:rsidP="3380B3A7" w14:paraId="7D8F1981" w14:textId="54870F15">
            <w:r w:rsidRPr="3380B3A7">
              <w:rPr>
                <w:color w:val="000000" w:themeColor="text1"/>
                <w:sz w:val="20"/>
              </w:rPr>
              <w:t xml:space="preserve">—Railroad letter rescinding its request for expedited application of certain signal system changes </w:t>
            </w:r>
          </w:p>
        </w:tc>
        <w:tc>
          <w:tcPr>
            <w:tcW w:w="1103" w:type="dxa"/>
            <w:tcMar>
              <w:top w:w="15" w:type="dxa"/>
              <w:left w:w="15" w:type="dxa"/>
              <w:right w:w="15" w:type="dxa"/>
            </w:tcMar>
          </w:tcPr>
          <w:p w:rsidR="3380B3A7" w:rsidP="00154D11" w14:paraId="1477C383" w14:textId="0EB2CCD0">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DC56CEC" w14:textId="17D1FC35">
            <w:pPr>
              <w:jc w:val="center"/>
              <w:rPr>
                <w:color w:val="000000" w:themeColor="text1"/>
                <w:sz w:val="20"/>
              </w:rPr>
            </w:pPr>
            <w:r w:rsidRPr="3380B3A7">
              <w:rPr>
                <w:color w:val="000000" w:themeColor="text1"/>
                <w:sz w:val="20"/>
              </w:rPr>
              <w:t>1</w:t>
            </w:r>
            <w:r>
              <w:br/>
            </w:r>
            <w:r w:rsidRPr="3380B3A7">
              <w:rPr>
                <w:color w:val="000000" w:themeColor="text1"/>
                <w:sz w:val="20"/>
              </w:rPr>
              <w:t xml:space="preserve"> letter</w:t>
            </w:r>
          </w:p>
        </w:tc>
        <w:tc>
          <w:tcPr>
            <w:tcW w:w="964" w:type="dxa"/>
            <w:tcMar>
              <w:top w:w="15" w:type="dxa"/>
              <w:left w:w="15" w:type="dxa"/>
              <w:right w:w="15" w:type="dxa"/>
            </w:tcMar>
          </w:tcPr>
          <w:p w:rsidR="3380B3A7" w:rsidP="00154D11" w14:paraId="0182CC06" w14:textId="65E624D8">
            <w:pPr>
              <w:jc w:val="center"/>
              <w:rPr>
                <w:color w:val="000000" w:themeColor="text1"/>
                <w:sz w:val="20"/>
              </w:rPr>
            </w:pPr>
            <w:r w:rsidRPr="3380B3A7">
              <w:rPr>
                <w:color w:val="000000" w:themeColor="text1"/>
                <w:sz w:val="20"/>
              </w:rPr>
              <w:t>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6A09DC9" w14:textId="14015CA7">
            <w:pPr>
              <w:jc w:val="center"/>
              <w:rPr>
                <w:color w:val="000000" w:themeColor="text1"/>
                <w:sz w:val="20"/>
              </w:rPr>
            </w:pPr>
            <w:r w:rsidRPr="3380B3A7">
              <w:rPr>
                <w:color w:val="000000" w:themeColor="text1"/>
                <w:sz w:val="20"/>
              </w:rPr>
              <w:t>6.00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9261CA2" w14:textId="21C61327">
            <w:pPr>
              <w:jc w:val="center"/>
              <w:rPr>
                <w:color w:val="000000" w:themeColor="text1"/>
                <w:sz w:val="20"/>
              </w:rPr>
            </w:pPr>
            <w:r w:rsidRPr="3380B3A7">
              <w:rPr>
                <w:color w:val="000000" w:themeColor="text1"/>
                <w:sz w:val="20"/>
              </w:rPr>
              <w:t xml:space="preserve">$462.00 </w:t>
            </w:r>
          </w:p>
        </w:tc>
        <w:tc>
          <w:tcPr>
            <w:tcW w:w="4429" w:type="dxa"/>
            <w:tcMar>
              <w:top w:w="15" w:type="dxa"/>
              <w:left w:w="15" w:type="dxa"/>
              <w:right w:w="15" w:type="dxa"/>
            </w:tcMar>
          </w:tcPr>
          <w:p w:rsidR="3380B3A7" w14:paraId="377BEF7D" w14:textId="4D350850">
            <w:r w:rsidRPr="3380B3A7">
              <w:rPr>
                <w:color w:val="000000" w:themeColor="text1"/>
                <w:sz w:val="20"/>
              </w:rPr>
              <w:t xml:space="preserve">FRA estimates that approximately 1 letter rescinding a request for expedited application of certain signal system changes will be made by railroads and sent to FRA.  </w:t>
            </w:r>
            <w:r>
              <w:br/>
            </w:r>
            <w:r>
              <w:br/>
            </w:r>
            <w:r w:rsidRPr="3380B3A7">
              <w:rPr>
                <w:color w:val="000000" w:themeColor="text1"/>
                <w:sz w:val="20"/>
              </w:rPr>
              <w:t>FRA estimates, after careful review, that it will take approximately 6 hours for each letter.</w:t>
            </w:r>
          </w:p>
        </w:tc>
      </w:tr>
      <w:tr w14:paraId="777450F1" w14:textId="77777777" w:rsidTr="00154D11">
        <w:tblPrEx>
          <w:tblW w:w="13765" w:type="dxa"/>
          <w:tblLayout w:type="fixed"/>
          <w:tblLook w:val="06A0"/>
        </w:tblPrEx>
        <w:trPr>
          <w:trHeight w:val="1170"/>
        </w:trPr>
        <w:tc>
          <w:tcPr>
            <w:tcW w:w="3808" w:type="dxa"/>
            <w:tcMar>
              <w:top w:w="15" w:type="dxa"/>
              <w:left w:w="15" w:type="dxa"/>
              <w:right w:w="15" w:type="dxa"/>
            </w:tcMar>
          </w:tcPr>
          <w:p w:rsidR="3380B3A7" w:rsidP="3380B3A7" w14:paraId="25DB95FF" w14:textId="739F03E5">
            <w:r w:rsidRPr="3380B3A7">
              <w:rPr>
                <w:color w:val="000000" w:themeColor="text1"/>
                <w:sz w:val="20"/>
              </w:rPr>
              <w:t>—Revised application for certain signal system changes</w:t>
            </w:r>
          </w:p>
        </w:tc>
        <w:tc>
          <w:tcPr>
            <w:tcW w:w="1103" w:type="dxa"/>
            <w:tcMar>
              <w:top w:w="15" w:type="dxa"/>
              <w:left w:w="15" w:type="dxa"/>
              <w:right w:w="15" w:type="dxa"/>
            </w:tcMar>
          </w:tcPr>
          <w:p w:rsidR="3380B3A7" w:rsidP="00154D11" w14:paraId="50645CA9" w14:textId="4209017D">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8DD9B40" w14:textId="32283DD5">
            <w:pPr>
              <w:jc w:val="center"/>
              <w:rPr>
                <w:color w:val="000000" w:themeColor="text1"/>
                <w:sz w:val="20"/>
              </w:rPr>
            </w:pPr>
            <w:r w:rsidRPr="3380B3A7">
              <w:rPr>
                <w:color w:val="000000" w:themeColor="text1"/>
                <w:sz w:val="20"/>
              </w:rPr>
              <w:t>1</w:t>
            </w:r>
            <w:r>
              <w:br/>
            </w:r>
            <w:r w:rsidRPr="3380B3A7">
              <w:rPr>
                <w:color w:val="000000" w:themeColor="text1"/>
                <w:sz w:val="20"/>
              </w:rPr>
              <w:t xml:space="preserve"> application</w:t>
            </w:r>
          </w:p>
        </w:tc>
        <w:tc>
          <w:tcPr>
            <w:tcW w:w="964" w:type="dxa"/>
            <w:tcMar>
              <w:top w:w="15" w:type="dxa"/>
              <w:left w:w="15" w:type="dxa"/>
              <w:right w:w="15" w:type="dxa"/>
            </w:tcMar>
          </w:tcPr>
          <w:p w:rsidR="3380B3A7" w:rsidP="00154D11" w14:paraId="6F1584AD" w14:textId="68E803B3">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BE56F10" w14:textId="21F18A51">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96749F4" w14:textId="7E4C4DFE">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77433199" w14:textId="7AE6BB48">
            <w:r w:rsidRPr="3380B3A7">
              <w:rPr>
                <w:color w:val="000000" w:themeColor="text1"/>
                <w:sz w:val="20"/>
              </w:rPr>
              <w:t xml:space="preserve">FRA estimates that approximately 1 revised application for approval of certain signal system changes that include the required notice, profile plan, and statement will be sent to FRA under §§ 235.5 and 235.9–235.20.  </w:t>
            </w:r>
          </w:p>
        </w:tc>
      </w:tr>
      <w:tr w14:paraId="0446E044" w14:textId="77777777" w:rsidTr="00154D11">
        <w:tblPrEx>
          <w:tblW w:w="13765" w:type="dxa"/>
          <w:tblLayout w:type="fixed"/>
          <w:tblLook w:val="06A0"/>
        </w:tblPrEx>
        <w:trPr>
          <w:trHeight w:val="1380"/>
        </w:trPr>
        <w:tc>
          <w:tcPr>
            <w:tcW w:w="3808" w:type="dxa"/>
            <w:tcMar>
              <w:top w:w="15" w:type="dxa"/>
              <w:left w:w="15" w:type="dxa"/>
              <w:right w:w="15" w:type="dxa"/>
            </w:tcMar>
          </w:tcPr>
          <w:p w:rsidR="3380B3A7" w:rsidP="3380B3A7" w14:paraId="3AF0BAEE" w14:textId="3F679C24">
            <w:r w:rsidRPr="3380B3A7">
              <w:rPr>
                <w:color w:val="000000" w:themeColor="text1"/>
                <w:sz w:val="20"/>
              </w:rPr>
              <w:t>—Copy of railroad revised application to labor union</w:t>
            </w:r>
          </w:p>
        </w:tc>
        <w:tc>
          <w:tcPr>
            <w:tcW w:w="1103" w:type="dxa"/>
            <w:tcMar>
              <w:top w:w="15" w:type="dxa"/>
              <w:left w:w="15" w:type="dxa"/>
              <w:right w:w="15" w:type="dxa"/>
            </w:tcMar>
          </w:tcPr>
          <w:p w:rsidR="3380B3A7" w:rsidP="00154D11" w14:paraId="7EBFA5EB" w14:textId="33F522F8">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E06A10D" w14:textId="75D32690">
            <w:pPr>
              <w:jc w:val="center"/>
              <w:rPr>
                <w:color w:val="000000" w:themeColor="text1"/>
                <w:sz w:val="20"/>
              </w:rPr>
            </w:pPr>
            <w:r w:rsidRPr="3380B3A7">
              <w:rPr>
                <w:color w:val="000000" w:themeColor="text1"/>
                <w:sz w:val="20"/>
              </w:rPr>
              <w:t>1</w:t>
            </w:r>
            <w:r>
              <w:br/>
            </w:r>
            <w:r w:rsidRPr="3380B3A7">
              <w:rPr>
                <w:color w:val="000000" w:themeColor="text1"/>
                <w:sz w:val="20"/>
              </w:rPr>
              <w:t xml:space="preserve"> copy</w:t>
            </w:r>
          </w:p>
        </w:tc>
        <w:tc>
          <w:tcPr>
            <w:tcW w:w="964" w:type="dxa"/>
            <w:tcMar>
              <w:top w:w="15" w:type="dxa"/>
              <w:left w:w="15" w:type="dxa"/>
              <w:right w:w="15" w:type="dxa"/>
            </w:tcMar>
          </w:tcPr>
          <w:p w:rsidR="3380B3A7" w:rsidP="00154D11" w14:paraId="10539C99" w14:textId="28A7E8A3">
            <w:pPr>
              <w:jc w:val="center"/>
              <w:rPr>
                <w:color w:val="000000" w:themeColor="text1"/>
                <w:sz w:val="20"/>
              </w:rPr>
            </w:pPr>
            <w:r w:rsidRPr="3380B3A7">
              <w:rPr>
                <w:color w:val="000000" w:themeColor="text1"/>
                <w:sz w:val="20"/>
              </w:rPr>
              <w:t>30.00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0978AB4" w14:textId="5884BEBA">
            <w:pPr>
              <w:jc w:val="center"/>
              <w:rPr>
                <w:color w:val="000000" w:themeColor="text1"/>
                <w:sz w:val="20"/>
              </w:rPr>
            </w:pPr>
            <w:r w:rsidRPr="3380B3A7">
              <w:rPr>
                <w:color w:val="000000" w:themeColor="text1"/>
                <w:sz w:val="20"/>
              </w:rPr>
              <w:t>0.50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02F8035" w14:textId="2444191A">
            <w:pPr>
              <w:jc w:val="center"/>
              <w:rPr>
                <w:color w:val="000000" w:themeColor="text1"/>
                <w:sz w:val="20"/>
              </w:rPr>
            </w:pPr>
            <w:r w:rsidRPr="3380B3A7">
              <w:rPr>
                <w:color w:val="000000" w:themeColor="text1"/>
                <w:sz w:val="20"/>
              </w:rPr>
              <w:t xml:space="preserve">$38.50 </w:t>
            </w:r>
          </w:p>
        </w:tc>
        <w:tc>
          <w:tcPr>
            <w:tcW w:w="4429" w:type="dxa"/>
            <w:tcMar>
              <w:top w:w="15" w:type="dxa"/>
              <w:left w:w="15" w:type="dxa"/>
              <w:right w:w="15" w:type="dxa"/>
            </w:tcMar>
          </w:tcPr>
          <w:p w:rsidR="3380B3A7" w14:paraId="79F1F116" w14:textId="60DF6D4E">
            <w:r w:rsidRPr="3380B3A7">
              <w:rPr>
                <w:color w:val="000000" w:themeColor="text1"/>
                <w:sz w:val="20"/>
              </w:rPr>
              <w:t xml:space="preserve">FRA estimates that 1 copy of the revised application request (with the necessary notice and profile plan) will be provided to the Headquarters of the Railroad Signalmen’s Union or Brotherhood of Railroad Signalmen.  </w:t>
            </w:r>
            <w:r>
              <w:br/>
            </w:r>
            <w:r>
              <w:br/>
            </w:r>
            <w:r w:rsidRPr="3380B3A7">
              <w:rPr>
                <w:color w:val="000000" w:themeColor="text1"/>
                <w:sz w:val="20"/>
              </w:rPr>
              <w:t xml:space="preserve">FRA estimates, after careful review, that it will take approximately 30 minutes for each revised plan to be sent to the employee representative. </w:t>
            </w:r>
          </w:p>
        </w:tc>
      </w:tr>
      <w:tr w14:paraId="21E555A6" w14:textId="77777777" w:rsidTr="00154D11">
        <w:tblPrEx>
          <w:tblW w:w="13765" w:type="dxa"/>
          <w:tblLayout w:type="fixed"/>
          <w:tblLook w:val="06A0"/>
        </w:tblPrEx>
        <w:trPr>
          <w:trHeight w:val="1290"/>
        </w:trPr>
        <w:tc>
          <w:tcPr>
            <w:tcW w:w="3808" w:type="dxa"/>
            <w:tcMar>
              <w:top w:w="15" w:type="dxa"/>
              <w:left w:w="15" w:type="dxa"/>
              <w:right w:w="15" w:type="dxa"/>
            </w:tcMar>
          </w:tcPr>
          <w:p w:rsidR="3380B3A7" w:rsidP="3380B3A7" w14:paraId="726F734F" w14:textId="4B9F94C7">
            <w:r w:rsidRPr="3380B3A7">
              <w:rPr>
                <w:color w:val="000000" w:themeColor="text1"/>
                <w:sz w:val="20"/>
              </w:rPr>
              <w:t>236.1—Railroad maintained signal plans at all interlockings, automatic signal locations, and controlled points, and updates to ensure accuracy</w:t>
            </w:r>
          </w:p>
        </w:tc>
        <w:tc>
          <w:tcPr>
            <w:tcW w:w="1103" w:type="dxa"/>
            <w:tcMar>
              <w:top w:w="15" w:type="dxa"/>
              <w:left w:w="15" w:type="dxa"/>
              <w:right w:w="15" w:type="dxa"/>
            </w:tcMar>
          </w:tcPr>
          <w:p w:rsidR="3380B3A7" w:rsidP="00154D11" w14:paraId="1EB9D7F3" w14:textId="0A683186">
            <w:pPr>
              <w:jc w:val="center"/>
              <w:rPr>
                <w:color w:val="000000" w:themeColor="text1"/>
                <w:sz w:val="20"/>
              </w:rPr>
            </w:pPr>
            <w:r w:rsidRPr="3380B3A7">
              <w:rPr>
                <w:color w:val="000000" w:themeColor="text1"/>
                <w:sz w:val="20"/>
              </w:rPr>
              <w:t>700</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CCF908B" w14:textId="011BDC6D">
            <w:pPr>
              <w:jc w:val="center"/>
              <w:rPr>
                <w:color w:val="000000" w:themeColor="text1"/>
                <w:sz w:val="20"/>
              </w:rPr>
            </w:pPr>
            <w:r w:rsidRPr="3380B3A7">
              <w:rPr>
                <w:color w:val="000000" w:themeColor="text1"/>
                <w:sz w:val="20"/>
              </w:rPr>
              <w:t>25</w:t>
            </w:r>
            <w:r>
              <w:br/>
            </w:r>
            <w:r w:rsidRPr="3380B3A7">
              <w:rPr>
                <w:color w:val="000000" w:themeColor="text1"/>
                <w:sz w:val="20"/>
              </w:rPr>
              <w:t xml:space="preserve"> plan changes</w:t>
            </w:r>
          </w:p>
        </w:tc>
        <w:tc>
          <w:tcPr>
            <w:tcW w:w="964" w:type="dxa"/>
            <w:tcMar>
              <w:top w:w="15" w:type="dxa"/>
              <w:left w:w="15" w:type="dxa"/>
              <w:right w:w="15" w:type="dxa"/>
            </w:tcMar>
          </w:tcPr>
          <w:p w:rsidR="3380B3A7" w:rsidP="00154D11" w14:paraId="51B6B750" w14:textId="62B1867A">
            <w:pPr>
              <w:jc w:val="center"/>
              <w:rPr>
                <w:color w:val="000000" w:themeColor="text1"/>
                <w:sz w:val="20"/>
              </w:rPr>
            </w:pPr>
            <w:r w:rsidRPr="3380B3A7">
              <w:rPr>
                <w:color w:val="000000" w:themeColor="text1"/>
                <w:sz w:val="20"/>
              </w:rPr>
              <w:t>15.00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76BDA63" w14:textId="3C653184">
            <w:pPr>
              <w:jc w:val="center"/>
              <w:rPr>
                <w:color w:val="000000" w:themeColor="text1"/>
                <w:sz w:val="20"/>
              </w:rPr>
            </w:pPr>
            <w:r w:rsidRPr="3380B3A7">
              <w:rPr>
                <w:color w:val="000000" w:themeColor="text1"/>
                <w:sz w:val="20"/>
              </w:rPr>
              <w:t>6.25</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ADDD1A8" w14:textId="30273ACA">
            <w:pPr>
              <w:jc w:val="center"/>
              <w:rPr>
                <w:color w:val="000000" w:themeColor="text1"/>
                <w:sz w:val="20"/>
              </w:rPr>
            </w:pPr>
            <w:r w:rsidRPr="3380B3A7">
              <w:rPr>
                <w:color w:val="000000" w:themeColor="text1"/>
                <w:sz w:val="20"/>
              </w:rPr>
              <w:t xml:space="preserve">$481.25 </w:t>
            </w:r>
          </w:p>
        </w:tc>
        <w:tc>
          <w:tcPr>
            <w:tcW w:w="4429" w:type="dxa"/>
            <w:tcMar>
              <w:top w:w="15" w:type="dxa"/>
              <w:left w:w="15" w:type="dxa"/>
              <w:right w:w="15" w:type="dxa"/>
            </w:tcMar>
          </w:tcPr>
          <w:p w:rsidR="3380B3A7" w:rsidP="3380B3A7" w14:paraId="6DBC5A65" w14:textId="413339B7">
            <w:pPr>
              <w:rPr>
                <w:color w:val="000000" w:themeColor="text1"/>
                <w:sz w:val="20"/>
              </w:rPr>
            </w:pPr>
            <w:r w:rsidRPr="3380B3A7">
              <w:rPr>
                <w:color w:val="000000" w:themeColor="text1"/>
                <w:sz w:val="20"/>
              </w:rPr>
              <w:t xml:space="preserve">As required for maintenance, plans shall be kept at all interlockings, automatic signals and controlled points. Plans shall be legible and correct. </w:t>
            </w:r>
            <w:r>
              <w:br/>
            </w:r>
            <w:r>
              <w:br/>
            </w:r>
            <w:r w:rsidRPr="3380B3A7">
              <w:rPr>
                <w:color w:val="000000" w:themeColor="text1"/>
                <w:sz w:val="20"/>
              </w:rPr>
              <w:t>FRA estimates, after careful review, that it will take approximately 15 min for each signal plan.</w:t>
            </w:r>
          </w:p>
        </w:tc>
      </w:tr>
      <w:tr w14:paraId="124EA970" w14:textId="77777777" w:rsidTr="00154D11">
        <w:tblPrEx>
          <w:tblW w:w="13765" w:type="dxa"/>
          <w:tblLayout w:type="fixed"/>
          <w:tblLook w:val="06A0"/>
        </w:tblPrEx>
        <w:trPr>
          <w:trHeight w:val="1320"/>
        </w:trPr>
        <w:tc>
          <w:tcPr>
            <w:tcW w:w="3808" w:type="dxa"/>
            <w:tcMar>
              <w:top w:w="15" w:type="dxa"/>
              <w:left w:w="15" w:type="dxa"/>
              <w:right w:w="15" w:type="dxa"/>
            </w:tcMar>
          </w:tcPr>
          <w:p w:rsidR="3380B3A7" w:rsidP="3380B3A7" w14:paraId="4ED08226" w14:textId="542A14F7">
            <w:r w:rsidRPr="3380B3A7">
              <w:rPr>
                <w:color w:val="000000" w:themeColor="text1"/>
                <w:sz w:val="20"/>
              </w:rPr>
              <w:t>236.15—Designation of automatic block, traffic control, train stop, train control, cab signal, and PTC territory in timetable instructions</w:t>
            </w:r>
          </w:p>
        </w:tc>
        <w:tc>
          <w:tcPr>
            <w:tcW w:w="1103" w:type="dxa"/>
            <w:tcMar>
              <w:top w:w="15" w:type="dxa"/>
              <w:left w:w="15" w:type="dxa"/>
              <w:right w:w="15" w:type="dxa"/>
            </w:tcMar>
          </w:tcPr>
          <w:p w:rsidR="3380B3A7" w:rsidP="00154D11" w14:paraId="48EA7DB2" w14:textId="0DF4D16E">
            <w:pPr>
              <w:jc w:val="center"/>
              <w:rPr>
                <w:color w:val="000000" w:themeColor="text1"/>
                <w:sz w:val="20"/>
              </w:rPr>
            </w:pPr>
            <w:r w:rsidRPr="3380B3A7">
              <w:rPr>
                <w:color w:val="000000" w:themeColor="text1"/>
                <w:sz w:val="20"/>
              </w:rPr>
              <w:t>700</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61F18C4" w14:textId="000DBD52">
            <w:pPr>
              <w:jc w:val="center"/>
              <w:rPr>
                <w:color w:val="000000" w:themeColor="text1"/>
                <w:sz w:val="20"/>
              </w:rPr>
            </w:pPr>
            <w:r w:rsidRPr="3380B3A7">
              <w:rPr>
                <w:color w:val="000000" w:themeColor="text1"/>
                <w:sz w:val="20"/>
              </w:rPr>
              <w:t>10</w:t>
            </w:r>
            <w:r>
              <w:br/>
            </w:r>
            <w:r w:rsidRPr="3380B3A7">
              <w:rPr>
                <w:color w:val="000000" w:themeColor="text1"/>
                <w:sz w:val="20"/>
              </w:rPr>
              <w:t xml:space="preserve"> timetable instructions</w:t>
            </w:r>
          </w:p>
        </w:tc>
        <w:tc>
          <w:tcPr>
            <w:tcW w:w="964" w:type="dxa"/>
            <w:tcMar>
              <w:top w:w="15" w:type="dxa"/>
              <w:left w:w="15" w:type="dxa"/>
              <w:right w:w="15" w:type="dxa"/>
            </w:tcMar>
          </w:tcPr>
          <w:p w:rsidR="3380B3A7" w:rsidP="00154D11" w14:paraId="4D7914CB" w14:textId="38163003">
            <w:pPr>
              <w:jc w:val="center"/>
              <w:rPr>
                <w:color w:val="000000" w:themeColor="text1"/>
                <w:sz w:val="20"/>
              </w:rPr>
            </w:pPr>
            <w:r w:rsidRPr="3380B3A7">
              <w:rPr>
                <w:color w:val="000000" w:themeColor="text1"/>
                <w:sz w:val="20"/>
              </w:rPr>
              <w:t>30.00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26BCDEBF" w14:textId="567B8D15">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D53A28B" w14:textId="4C0FBE18">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7AE0CDE3" w14:textId="37F331D4">
            <w:r w:rsidRPr="3380B3A7">
              <w:rPr>
                <w:color w:val="000000" w:themeColor="text1"/>
                <w:sz w:val="20"/>
              </w:rPr>
              <w:t xml:space="preserve">Automatic block, traffic control, train stop, train control, cab signal, and PTC territory shall be designated in timetable instructions. </w:t>
            </w:r>
            <w:r>
              <w:br/>
            </w:r>
            <w:r>
              <w:br/>
            </w:r>
            <w:r w:rsidRPr="3380B3A7">
              <w:rPr>
                <w:color w:val="000000" w:themeColor="text1"/>
                <w:sz w:val="20"/>
              </w:rPr>
              <w:t xml:space="preserve">FRA estimates, after careful review, that it will take 30 minutes for each timetable instruction. </w:t>
            </w:r>
          </w:p>
        </w:tc>
      </w:tr>
      <w:tr w14:paraId="25F1A42D" w14:textId="77777777" w:rsidTr="00154D11">
        <w:tblPrEx>
          <w:tblW w:w="13765" w:type="dxa"/>
          <w:tblLayout w:type="fixed"/>
          <w:tblLook w:val="06A0"/>
        </w:tblPrEx>
        <w:trPr>
          <w:trHeight w:val="1395"/>
        </w:trPr>
        <w:tc>
          <w:tcPr>
            <w:tcW w:w="3808" w:type="dxa"/>
            <w:tcMar>
              <w:top w:w="15" w:type="dxa"/>
              <w:left w:w="15" w:type="dxa"/>
              <w:right w:w="15" w:type="dxa"/>
            </w:tcMar>
          </w:tcPr>
          <w:p w:rsidR="3380B3A7" w:rsidP="3380B3A7" w14:paraId="1BC45D61" w14:textId="0EF0AEC3">
            <w:r w:rsidRPr="3380B3A7">
              <w:rPr>
                <w:color w:val="000000" w:themeColor="text1"/>
                <w:sz w:val="20"/>
              </w:rPr>
              <w:t>236.18—Software management control plan – New railroads</w:t>
            </w:r>
          </w:p>
        </w:tc>
        <w:tc>
          <w:tcPr>
            <w:tcW w:w="1103" w:type="dxa"/>
            <w:tcMar>
              <w:top w:w="15" w:type="dxa"/>
              <w:left w:w="15" w:type="dxa"/>
              <w:right w:w="15" w:type="dxa"/>
            </w:tcMar>
          </w:tcPr>
          <w:p w:rsidR="3380B3A7" w:rsidP="00154D11" w14:paraId="16EC1563" w14:textId="0549D951">
            <w:pPr>
              <w:jc w:val="center"/>
              <w:rPr>
                <w:color w:val="000000" w:themeColor="text1"/>
                <w:sz w:val="20"/>
              </w:rPr>
            </w:pPr>
            <w:r w:rsidRPr="3380B3A7">
              <w:rPr>
                <w:color w:val="000000" w:themeColor="text1"/>
                <w:sz w:val="20"/>
              </w:rPr>
              <w:t>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48850BF" w14:textId="74797543">
            <w:pPr>
              <w:jc w:val="center"/>
              <w:rPr>
                <w:color w:val="000000" w:themeColor="text1"/>
                <w:sz w:val="20"/>
              </w:rPr>
            </w:pPr>
            <w:r w:rsidRPr="3380B3A7">
              <w:rPr>
                <w:color w:val="000000" w:themeColor="text1"/>
                <w:sz w:val="20"/>
              </w:rPr>
              <w:t>2</w:t>
            </w:r>
            <w:r>
              <w:br/>
            </w:r>
            <w:r w:rsidRPr="3380B3A7">
              <w:rPr>
                <w:color w:val="000000" w:themeColor="text1"/>
                <w:sz w:val="20"/>
              </w:rPr>
              <w:t xml:space="preserve"> plans</w:t>
            </w:r>
          </w:p>
        </w:tc>
        <w:tc>
          <w:tcPr>
            <w:tcW w:w="964" w:type="dxa"/>
            <w:tcMar>
              <w:top w:w="15" w:type="dxa"/>
              <w:left w:w="15" w:type="dxa"/>
              <w:right w:w="15" w:type="dxa"/>
            </w:tcMar>
          </w:tcPr>
          <w:p w:rsidR="3380B3A7" w:rsidP="00154D11" w14:paraId="53957371" w14:textId="70FFB463">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9319147" w14:textId="592ACD19">
            <w:pPr>
              <w:jc w:val="center"/>
              <w:rPr>
                <w:color w:val="000000" w:themeColor="text1"/>
                <w:sz w:val="20"/>
              </w:rPr>
            </w:pPr>
            <w:r w:rsidRPr="3380B3A7">
              <w:rPr>
                <w:color w:val="000000" w:themeColor="text1"/>
                <w:sz w:val="20"/>
              </w:rPr>
              <w:t>320.00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B14E149" w14:textId="29F60418">
            <w:pPr>
              <w:jc w:val="center"/>
              <w:rPr>
                <w:color w:val="000000" w:themeColor="text1"/>
                <w:sz w:val="20"/>
              </w:rPr>
            </w:pPr>
            <w:r w:rsidRPr="3380B3A7">
              <w:rPr>
                <w:color w:val="000000" w:themeColor="text1"/>
                <w:sz w:val="20"/>
              </w:rPr>
              <w:t xml:space="preserve">$24,640.00 </w:t>
            </w:r>
          </w:p>
        </w:tc>
        <w:tc>
          <w:tcPr>
            <w:tcW w:w="4429" w:type="dxa"/>
            <w:tcMar>
              <w:top w:w="15" w:type="dxa"/>
              <w:left w:w="15" w:type="dxa"/>
              <w:right w:w="15" w:type="dxa"/>
            </w:tcMar>
          </w:tcPr>
          <w:p w:rsidR="3380B3A7" w14:paraId="68DA2E54" w14:textId="7E17B83E">
            <w:r w:rsidRPr="3380B3A7">
              <w:rPr>
                <w:color w:val="000000" w:themeColor="text1"/>
                <w:sz w:val="20"/>
              </w:rPr>
              <w:t xml:space="preserve">FRA estimates that the Class II railroads and Class III railroads have prepared and adopted a software management control plan.  Therefore, only </w:t>
            </w:r>
            <w:r w:rsidRPr="3380B3A7">
              <w:rPr>
                <w:color w:val="000000" w:themeColor="text1"/>
                <w:sz w:val="20"/>
              </w:rPr>
              <w:t>new</w:t>
            </w:r>
            <w:r w:rsidRPr="3380B3A7">
              <w:rPr>
                <w:color w:val="000000" w:themeColor="text1"/>
                <w:sz w:val="20"/>
              </w:rPr>
              <w:t xml:space="preserve"> or existing Class II and Class III railroads that become subject to this requirement would be affected. </w:t>
            </w:r>
            <w:r>
              <w:br/>
            </w:r>
            <w:r>
              <w:br/>
            </w:r>
            <w:r w:rsidRPr="3380B3A7">
              <w:rPr>
                <w:color w:val="000000" w:themeColor="text1"/>
                <w:sz w:val="20"/>
              </w:rPr>
              <w:t>FRA estimates, after careful review, that it will take approximately 160 hours to develop each software management control plan.</w:t>
            </w:r>
          </w:p>
        </w:tc>
      </w:tr>
      <w:tr w14:paraId="3F674812" w14:textId="77777777" w:rsidTr="00154D11">
        <w:tblPrEx>
          <w:tblW w:w="13765" w:type="dxa"/>
          <w:tblLayout w:type="fixed"/>
          <w:tblLook w:val="06A0"/>
        </w:tblPrEx>
        <w:trPr>
          <w:trHeight w:val="1035"/>
        </w:trPr>
        <w:tc>
          <w:tcPr>
            <w:tcW w:w="3808" w:type="dxa"/>
            <w:tcMar>
              <w:top w:w="15" w:type="dxa"/>
              <w:left w:w="15" w:type="dxa"/>
              <w:right w:w="15" w:type="dxa"/>
            </w:tcMar>
          </w:tcPr>
          <w:p w:rsidR="3380B3A7" w:rsidP="3380B3A7" w14:paraId="1E1E5B7D" w14:textId="727CA80E">
            <w:r w:rsidRPr="3380B3A7">
              <w:rPr>
                <w:color w:val="000000" w:themeColor="text1"/>
                <w:sz w:val="20"/>
              </w:rPr>
              <w:t>236.23(e)—The names, indications, and aspects of roadway and cab signals shall be defined in the carrier’s Operating Rule Book or Special Instructions.  Modifications shall be filed with FRA within 30 days after such modifications become effective</w:t>
            </w:r>
          </w:p>
        </w:tc>
        <w:tc>
          <w:tcPr>
            <w:tcW w:w="1103" w:type="dxa"/>
            <w:tcMar>
              <w:top w:w="15" w:type="dxa"/>
              <w:left w:w="15" w:type="dxa"/>
              <w:right w:w="15" w:type="dxa"/>
            </w:tcMar>
          </w:tcPr>
          <w:p w:rsidR="3380B3A7" w:rsidP="00154D11" w14:paraId="7E13C479" w14:textId="282D45FE">
            <w:pPr>
              <w:jc w:val="center"/>
              <w:rPr>
                <w:color w:val="000000" w:themeColor="text1"/>
                <w:sz w:val="20"/>
              </w:rPr>
            </w:pPr>
            <w:r w:rsidRPr="3380B3A7">
              <w:rPr>
                <w:color w:val="000000" w:themeColor="text1"/>
                <w:sz w:val="20"/>
              </w:rPr>
              <w:t>700</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AD913D8" w14:textId="3DF2BB28">
            <w:pPr>
              <w:jc w:val="center"/>
              <w:rPr>
                <w:color w:val="000000" w:themeColor="text1"/>
                <w:sz w:val="20"/>
              </w:rPr>
            </w:pPr>
            <w:r w:rsidRPr="3380B3A7">
              <w:rPr>
                <w:color w:val="000000" w:themeColor="text1"/>
                <w:sz w:val="20"/>
              </w:rPr>
              <w:t>2</w:t>
            </w:r>
            <w:r>
              <w:br/>
            </w:r>
            <w:r w:rsidRPr="3380B3A7">
              <w:rPr>
                <w:color w:val="000000" w:themeColor="text1"/>
                <w:sz w:val="20"/>
              </w:rPr>
              <w:t xml:space="preserve"> modifications</w:t>
            </w:r>
          </w:p>
        </w:tc>
        <w:tc>
          <w:tcPr>
            <w:tcW w:w="964" w:type="dxa"/>
            <w:tcMar>
              <w:top w:w="15" w:type="dxa"/>
              <w:left w:w="15" w:type="dxa"/>
              <w:right w:w="15" w:type="dxa"/>
            </w:tcMar>
          </w:tcPr>
          <w:p w:rsidR="3380B3A7" w:rsidP="00154D11" w14:paraId="45241B96" w14:textId="2B917743">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217ECBA5" w14:textId="14F70E0C">
            <w:pPr>
              <w:jc w:val="center"/>
              <w:rPr>
                <w:color w:val="000000" w:themeColor="text1"/>
                <w:sz w:val="20"/>
              </w:rPr>
            </w:pPr>
            <w:r w:rsidRPr="3380B3A7">
              <w:rPr>
                <w:color w:val="000000" w:themeColor="text1"/>
                <w:sz w:val="20"/>
              </w:rPr>
              <w:t>2.00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A611FD8" w14:textId="4D133505">
            <w:pPr>
              <w:jc w:val="center"/>
              <w:rPr>
                <w:color w:val="000000" w:themeColor="text1"/>
                <w:sz w:val="20"/>
              </w:rPr>
            </w:pPr>
            <w:r w:rsidRPr="3380B3A7">
              <w:rPr>
                <w:color w:val="000000" w:themeColor="text1"/>
                <w:sz w:val="20"/>
              </w:rPr>
              <w:t xml:space="preserve">$154.00 </w:t>
            </w:r>
          </w:p>
        </w:tc>
        <w:tc>
          <w:tcPr>
            <w:tcW w:w="4429" w:type="dxa"/>
            <w:tcMar>
              <w:top w:w="15" w:type="dxa"/>
              <w:left w:w="15" w:type="dxa"/>
              <w:right w:w="15" w:type="dxa"/>
            </w:tcMar>
          </w:tcPr>
          <w:p w:rsidR="3380B3A7" w14:paraId="5B8D3CB8" w14:textId="3B939F44">
            <w:r w:rsidRPr="3380B3A7">
              <w:rPr>
                <w:color w:val="000000" w:themeColor="text1"/>
                <w:sz w:val="20"/>
              </w:rPr>
              <w:t xml:space="preserve">The names, indications, and aspects of roadway and cab signals shall be defined in the carrier's Operating Rule Book or Special Instructions. Modifications shall be filed with the FRA within thirty days after such modifications become effective. </w:t>
            </w:r>
            <w:r>
              <w:br/>
            </w:r>
            <w:r>
              <w:br/>
            </w:r>
            <w:r w:rsidRPr="3380B3A7">
              <w:rPr>
                <w:color w:val="000000" w:themeColor="text1"/>
                <w:sz w:val="20"/>
              </w:rPr>
              <w:t>FRA estimates, after careful review, that it will take approximately 1 hour for each modification.</w:t>
            </w:r>
          </w:p>
        </w:tc>
      </w:tr>
      <w:tr w14:paraId="4B35E9A3" w14:textId="77777777" w:rsidTr="00154D11">
        <w:tblPrEx>
          <w:tblW w:w="13765" w:type="dxa"/>
          <w:tblLayout w:type="fixed"/>
          <w:tblLook w:val="06A0"/>
        </w:tblPrEx>
        <w:trPr>
          <w:trHeight w:val="1185"/>
        </w:trPr>
        <w:tc>
          <w:tcPr>
            <w:tcW w:w="3808" w:type="dxa"/>
            <w:tcMar>
              <w:top w:w="15" w:type="dxa"/>
              <w:left w:w="15" w:type="dxa"/>
              <w:right w:w="15" w:type="dxa"/>
            </w:tcMar>
          </w:tcPr>
          <w:p w:rsidR="3380B3A7" w:rsidP="3380B3A7" w14:paraId="4F5CFD59" w14:textId="6D8EAB71">
            <w:r w:rsidRPr="3380B3A7">
              <w:rPr>
                <w:color w:val="000000" w:themeColor="text1"/>
                <w:sz w:val="20"/>
              </w:rPr>
              <w:t>236.587(d)—Certification and departure test results</w:t>
            </w:r>
          </w:p>
        </w:tc>
        <w:tc>
          <w:tcPr>
            <w:tcW w:w="1103" w:type="dxa"/>
            <w:tcMar>
              <w:top w:w="15" w:type="dxa"/>
              <w:left w:w="15" w:type="dxa"/>
              <w:right w:w="15" w:type="dxa"/>
            </w:tcMar>
          </w:tcPr>
          <w:p w:rsidR="3380B3A7" w:rsidP="00154D11" w14:paraId="1ABEAD75" w14:textId="151F4212">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2D5F1BC" w14:textId="0362150F">
            <w:pPr>
              <w:jc w:val="center"/>
              <w:rPr>
                <w:color w:val="000000" w:themeColor="text1"/>
                <w:sz w:val="20"/>
              </w:rPr>
            </w:pPr>
            <w:r w:rsidRPr="3380B3A7">
              <w:rPr>
                <w:color w:val="000000" w:themeColor="text1"/>
                <w:sz w:val="20"/>
              </w:rPr>
              <w:t>4,562,500</w:t>
            </w:r>
            <w:r>
              <w:br/>
            </w:r>
            <w:r w:rsidRPr="3380B3A7">
              <w:rPr>
                <w:color w:val="000000" w:themeColor="text1"/>
                <w:sz w:val="20"/>
              </w:rPr>
              <w:t xml:space="preserve"> train departures</w:t>
            </w:r>
          </w:p>
        </w:tc>
        <w:tc>
          <w:tcPr>
            <w:tcW w:w="964" w:type="dxa"/>
            <w:tcMar>
              <w:top w:w="15" w:type="dxa"/>
              <w:left w:w="15" w:type="dxa"/>
              <w:right w:w="15" w:type="dxa"/>
            </w:tcMar>
          </w:tcPr>
          <w:p w:rsidR="3380B3A7" w:rsidP="00154D11" w14:paraId="6899000E" w14:textId="7AF84785">
            <w:pPr>
              <w:jc w:val="center"/>
              <w:rPr>
                <w:color w:val="000000" w:themeColor="text1"/>
                <w:sz w:val="20"/>
              </w:rPr>
            </w:pPr>
            <w:r w:rsidRPr="3380B3A7">
              <w:rPr>
                <w:color w:val="000000" w:themeColor="text1"/>
                <w:sz w:val="20"/>
              </w:rPr>
              <w:t>5.00</w:t>
            </w:r>
            <w:r>
              <w:br/>
            </w:r>
            <w:r w:rsidRPr="3380B3A7">
              <w:rPr>
                <w:color w:val="000000" w:themeColor="text1"/>
                <w:sz w:val="20"/>
              </w:rPr>
              <w:t xml:space="preserve"> seconds</w:t>
            </w:r>
          </w:p>
        </w:tc>
        <w:tc>
          <w:tcPr>
            <w:tcW w:w="889" w:type="dxa"/>
            <w:tcMar>
              <w:top w:w="15" w:type="dxa"/>
              <w:left w:w="15" w:type="dxa"/>
              <w:right w:w="15" w:type="dxa"/>
            </w:tcMar>
          </w:tcPr>
          <w:p w:rsidR="3380B3A7" w:rsidP="00154D11" w14:paraId="2CB579B5" w14:textId="234807EC">
            <w:pPr>
              <w:jc w:val="center"/>
              <w:rPr>
                <w:color w:val="000000" w:themeColor="text1"/>
                <w:sz w:val="20"/>
              </w:rPr>
            </w:pPr>
            <w:r w:rsidRPr="3380B3A7">
              <w:rPr>
                <w:color w:val="000000" w:themeColor="text1"/>
                <w:sz w:val="20"/>
              </w:rPr>
              <w:t>6,336.81</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EC1C06F" w14:textId="0B2CFF53">
            <w:pPr>
              <w:jc w:val="center"/>
              <w:rPr>
                <w:color w:val="000000" w:themeColor="text1"/>
                <w:sz w:val="20"/>
              </w:rPr>
            </w:pPr>
            <w:r w:rsidRPr="3380B3A7">
              <w:rPr>
                <w:color w:val="000000" w:themeColor="text1"/>
                <w:sz w:val="20"/>
              </w:rPr>
              <w:t xml:space="preserve">$487,934.00 </w:t>
            </w:r>
          </w:p>
        </w:tc>
        <w:tc>
          <w:tcPr>
            <w:tcW w:w="4429" w:type="dxa"/>
            <w:tcMar>
              <w:top w:w="15" w:type="dxa"/>
              <w:left w:w="15" w:type="dxa"/>
              <w:right w:w="15" w:type="dxa"/>
            </w:tcMar>
          </w:tcPr>
          <w:p w:rsidR="3380B3A7" w14:paraId="6A9B23D4" w14:textId="13725345">
            <w:r w:rsidRPr="3380B3A7">
              <w:rPr>
                <w:color w:val="000000" w:themeColor="text1"/>
                <w:sz w:val="20"/>
              </w:rPr>
              <w:t>Whoever performs the departure test shall certify in writing that such test was properly performed. The certification and the test results shall be posted in the cab of the locomotive and a copy of the certification and test results left at the test location for filing in the office of the supervisory official having jurisdiction.</w:t>
            </w:r>
            <w:r>
              <w:br/>
            </w:r>
            <w:r w:rsidRPr="3380B3A7">
              <w:rPr>
                <w:color w:val="000000" w:themeColor="text1"/>
                <w:sz w:val="20"/>
              </w:rPr>
              <w:t xml:space="preserve"> </w:t>
            </w:r>
            <w:r>
              <w:br/>
            </w:r>
            <w:r w:rsidRPr="3380B3A7">
              <w:rPr>
                <w:color w:val="000000" w:themeColor="text1"/>
                <w:sz w:val="20"/>
              </w:rPr>
              <w:t>FRA estimates, after careful review, that it will take approximately 5 seconds to certify each train departure.</w:t>
            </w:r>
          </w:p>
        </w:tc>
      </w:tr>
      <w:tr w14:paraId="2B7E92BF" w14:textId="77777777" w:rsidTr="00AD0694">
        <w:tblPrEx>
          <w:tblW w:w="13765" w:type="dxa"/>
          <w:tblLayout w:type="fixed"/>
          <w:tblLook w:val="06A0"/>
        </w:tblPrEx>
        <w:trPr>
          <w:trHeight w:val="506"/>
        </w:trPr>
        <w:tc>
          <w:tcPr>
            <w:tcW w:w="3808" w:type="dxa"/>
            <w:tcMar>
              <w:top w:w="15" w:type="dxa"/>
              <w:left w:w="15" w:type="dxa"/>
              <w:right w:w="15" w:type="dxa"/>
            </w:tcMar>
          </w:tcPr>
          <w:p w:rsidR="3380B3A7" w:rsidP="3380B3A7" w14:paraId="55FC65DC" w14:textId="0019D08D">
            <w:r w:rsidRPr="3380B3A7">
              <w:rPr>
                <w:color w:val="000000" w:themeColor="text1"/>
                <w:sz w:val="20"/>
              </w:rPr>
              <w:t>236.905(a)—Railroad Safety Program Plan (RSPP)—New railroads</w:t>
            </w:r>
          </w:p>
        </w:tc>
        <w:tc>
          <w:tcPr>
            <w:tcW w:w="1103" w:type="dxa"/>
            <w:tcMar>
              <w:top w:w="15" w:type="dxa"/>
              <w:left w:w="15" w:type="dxa"/>
              <w:right w:w="15" w:type="dxa"/>
            </w:tcMar>
          </w:tcPr>
          <w:p w:rsidR="3380B3A7" w:rsidP="00154D11" w14:paraId="3C1CB582" w14:textId="0F16081B">
            <w:pPr>
              <w:jc w:val="center"/>
              <w:rPr>
                <w:color w:val="000000" w:themeColor="text1"/>
                <w:sz w:val="20"/>
              </w:rPr>
            </w:pPr>
            <w:r w:rsidRPr="3380B3A7">
              <w:rPr>
                <w:color w:val="000000" w:themeColor="text1"/>
                <w:sz w:val="20"/>
              </w:rPr>
              <w:t>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B16495A" w14:textId="38B13C3A">
            <w:pPr>
              <w:jc w:val="center"/>
              <w:rPr>
                <w:color w:val="000000" w:themeColor="text1"/>
                <w:sz w:val="20"/>
              </w:rPr>
            </w:pPr>
            <w:r w:rsidRPr="3380B3A7">
              <w:rPr>
                <w:color w:val="000000" w:themeColor="text1"/>
                <w:sz w:val="20"/>
              </w:rPr>
              <w:t>2</w:t>
            </w:r>
            <w:r>
              <w:br/>
            </w:r>
            <w:r w:rsidRPr="3380B3A7">
              <w:rPr>
                <w:color w:val="000000" w:themeColor="text1"/>
                <w:sz w:val="20"/>
              </w:rPr>
              <w:t xml:space="preserve"> RSPPs</w:t>
            </w:r>
          </w:p>
        </w:tc>
        <w:tc>
          <w:tcPr>
            <w:tcW w:w="964" w:type="dxa"/>
            <w:tcMar>
              <w:top w:w="15" w:type="dxa"/>
              <w:left w:w="15" w:type="dxa"/>
              <w:right w:w="15" w:type="dxa"/>
            </w:tcMar>
          </w:tcPr>
          <w:p w:rsidR="3380B3A7" w:rsidP="00154D11" w14:paraId="5673855D" w14:textId="7BB80BD2">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3366166" w14:textId="2861014B">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9864946" w14:textId="5DE566A2">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2A734312" w14:textId="13FDD968">
            <w:r w:rsidRPr="3380B3A7">
              <w:rPr>
                <w:color w:val="000000" w:themeColor="text1"/>
                <w:sz w:val="20"/>
              </w:rPr>
              <w:t xml:space="preserve">The RSPP must establish the minimum Product Safety Plan (PSP) requirements that will govern the development and implementation of all products subject to this subpart, consistent with the provisions contained in § 236.907. </w:t>
            </w:r>
            <w:r>
              <w:br/>
            </w:r>
            <w:r>
              <w:br/>
            </w:r>
            <w:r w:rsidRPr="3380B3A7">
              <w:rPr>
                <w:color w:val="000000" w:themeColor="text1"/>
                <w:sz w:val="20"/>
              </w:rPr>
              <w:t xml:space="preserve">FRA estimates, after careful review, that it will take </w:t>
            </w:r>
            <w:r w:rsidRPr="3380B3A7">
              <w:rPr>
                <w:color w:val="000000" w:themeColor="text1"/>
                <w:sz w:val="20"/>
              </w:rPr>
              <w:t xml:space="preserve">approximately 40 hours to develop and implement each RSPP. </w:t>
            </w:r>
          </w:p>
        </w:tc>
      </w:tr>
      <w:tr w14:paraId="68F9B411" w14:textId="77777777" w:rsidTr="00154D11">
        <w:tblPrEx>
          <w:tblW w:w="13765" w:type="dxa"/>
          <w:tblLayout w:type="fixed"/>
          <w:tblLook w:val="06A0"/>
        </w:tblPrEx>
        <w:trPr>
          <w:trHeight w:val="1515"/>
        </w:trPr>
        <w:tc>
          <w:tcPr>
            <w:tcW w:w="3808" w:type="dxa"/>
            <w:tcMar>
              <w:top w:w="15" w:type="dxa"/>
              <w:left w:w="15" w:type="dxa"/>
              <w:right w:w="15" w:type="dxa"/>
            </w:tcMar>
          </w:tcPr>
          <w:p w:rsidR="3380B3A7" w:rsidP="3380B3A7" w14:paraId="143BF3D2" w14:textId="151981E9">
            <w:r w:rsidRPr="3380B3A7">
              <w:rPr>
                <w:color w:val="000000" w:themeColor="text1"/>
                <w:sz w:val="20"/>
              </w:rPr>
              <w:t>236.913(a)—Filing and approval of a joint Product Safety Plan (PSP)</w:t>
            </w:r>
          </w:p>
        </w:tc>
        <w:tc>
          <w:tcPr>
            <w:tcW w:w="1103" w:type="dxa"/>
            <w:tcMar>
              <w:top w:w="15" w:type="dxa"/>
              <w:left w:w="15" w:type="dxa"/>
              <w:right w:w="15" w:type="dxa"/>
            </w:tcMar>
          </w:tcPr>
          <w:p w:rsidR="3380B3A7" w:rsidP="00154D11" w14:paraId="0F011FE0" w14:textId="6072248C">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6273C43" w14:textId="529F470E">
            <w:pPr>
              <w:jc w:val="center"/>
              <w:rPr>
                <w:color w:val="000000" w:themeColor="text1"/>
                <w:sz w:val="20"/>
              </w:rPr>
            </w:pPr>
            <w:r w:rsidRPr="3380B3A7">
              <w:rPr>
                <w:color w:val="000000" w:themeColor="text1"/>
                <w:sz w:val="20"/>
              </w:rPr>
              <w:t>1</w:t>
            </w:r>
            <w:r>
              <w:br/>
            </w:r>
            <w:r w:rsidRPr="3380B3A7">
              <w:rPr>
                <w:color w:val="000000" w:themeColor="text1"/>
                <w:sz w:val="20"/>
              </w:rPr>
              <w:t xml:space="preserve"> joint plan</w:t>
            </w:r>
          </w:p>
        </w:tc>
        <w:tc>
          <w:tcPr>
            <w:tcW w:w="964" w:type="dxa"/>
            <w:tcMar>
              <w:top w:w="15" w:type="dxa"/>
              <w:left w:w="15" w:type="dxa"/>
              <w:right w:w="15" w:type="dxa"/>
            </w:tcMar>
          </w:tcPr>
          <w:p w:rsidR="3380B3A7" w:rsidP="00154D11" w14:paraId="701125A5" w14:textId="2A6C610D">
            <w:pPr>
              <w:jc w:val="center"/>
              <w:rPr>
                <w:color w:val="000000" w:themeColor="text1"/>
                <w:sz w:val="20"/>
              </w:rPr>
            </w:pPr>
            <w:r w:rsidRPr="3380B3A7">
              <w:rPr>
                <w:color w:val="000000" w:themeColor="text1"/>
                <w:sz w:val="20"/>
              </w:rPr>
              <w:t>2,000.00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22C1A09" w14:textId="491A8FB0">
            <w:pPr>
              <w:jc w:val="center"/>
              <w:rPr>
                <w:color w:val="000000" w:themeColor="text1"/>
                <w:sz w:val="20"/>
              </w:rPr>
            </w:pPr>
            <w:r w:rsidRPr="3380B3A7">
              <w:rPr>
                <w:color w:val="000000" w:themeColor="text1"/>
                <w:sz w:val="20"/>
              </w:rPr>
              <w:t>2,000.00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6254934" w14:textId="099A6309">
            <w:pPr>
              <w:jc w:val="center"/>
              <w:rPr>
                <w:color w:val="000000" w:themeColor="text1"/>
                <w:sz w:val="20"/>
              </w:rPr>
            </w:pPr>
            <w:r w:rsidRPr="3380B3A7">
              <w:rPr>
                <w:color w:val="000000" w:themeColor="text1"/>
                <w:sz w:val="20"/>
              </w:rPr>
              <w:t xml:space="preserve">$240,000.00 </w:t>
            </w:r>
          </w:p>
        </w:tc>
        <w:tc>
          <w:tcPr>
            <w:tcW w:w="4429" w:type="dxa"/>
            <w:tcMar>
              <w:top w:w="15" w:type="dxa"/>
              <w:left w:w="15" w:type="dxa"/>
              <w:right w:w="15" w:type="dxa"/>
            </w:tcMar>
          </w:tcPr>
          <w:p w:rsidR="3380B3A7" w14:paraId="42B4F3D8" w14:textId="7195D9DC">
            <w:r w:rsidRPr="3380B3A7">
              <w:rPr>
                <w:color w:val="000000" w:themeColor="text1"/>
                <w:sz w:val="20"/>
              </w:rPr>
              <w:t>A PSP must be prepared for each product covered by this subpart.  A joint PSP must be prepared when:</w:t>
            </w:r>
            <w:r>
              <w:br/>
            </w:r>
            <w:r w:rsidRPr="3380B3A7">
              <w:rPr>
                <w:color w:val="000000" w:themeColor="text1"/>
                <w:sz w:val="20"/>
              </w:rPr>
              <w:t xml:space="preserve"> (1) The territory on which a product covered by this subpart is normally subject to joint </w:t>
            </w:r>
            <w:r w:rsidRPr="3380B3A7" w:rsidR="00053260">
              <w:rPr>
                <w:color w:val="000000" w:themeColor="text1"/>
                <w:sz w:val="20"/>
              </w:rPr>
              <w:t>operations or</w:t>
            </w:r>
            <w:r w:rsidRPr="3380B3A7">
              <w:rPr>
                <w:color w:val="000000" w:themeColor="text1"/>
                <w:sz w:val="20"/>
              </w:rPr>
              <w:t xml:space="preserve"> is operated upon by more than one railroad; and </w:t>
            </w:r>
            <w:r>
              <w:br/>
            </w:r>
            <w:r w:rsidRPr="3380B3A7">
              <w:rPr>
                <w:color w:val="000000" w:themeColor="text1"/>
                <w:sz w:val="20"/>
              </w:rPr>
              <w:t>(2) The PSP involves a change in method of operation.</w:t>
            </w:r>
            <w:r>
              <w:br/>
            </w:r>
            <w:r w:rsidRPr="3380B3A7">
              <w:rPr>
                <w:color w:val="000000" w:themeColor="text1"/>
                <w:sz w:val="20"/>
              </w:rPr>
              <w:t xml:space="preserve"> </w:t>
            </w:r>
            <w:r>
              <w:br/>
            </w:r>
            <w:r w:rsidRPr="3380B3A7">
              <w:rPr>
                <w:color w:val="000000" w:themeColor="text1"/>
                <w:sz w:val="20"/>
              </w:rPr>
              <w:t>FRA estimates, after careful review, that it will take approximately 2000 hours for each joint plan.</w:t>
            </w:r>
          </w:p>
        </w:tc>
      </w:tr>
      <w:tr w14:paraId="63C1FA40"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1DDC1595" w14:textId="0575283C">
            <w:r w:rsidRPr="3380B3A7">
              <w:rPr>
                <w:color w:val="000000" w:themeColor="text1"/>
                <w:sz w:val="20"/>
              </w:rPr>
              <w:t>—(c)(1) Informational filing/petition for special approval</w:t>
            </w:r>
          </w:p>
        </w:tc>
        <w:tc>
          <w:tcPr>
            <w:tcW w:w="1103" w:type="dxa"/>
            <w:tcMar>
              <w:top w:w="15" w:type="dxa"/>
              <w:left w:w="15" w:type="dxa"/>
              <w:right w:w="15" w:type="dxa"/>
            </w:tcMar>
          </w:tcPr>
          <w:p w:rsidR="3380B3A7" w:rsidP="00154D11" w14:paraId="7DBB6360" w14:textId="66025308">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7F09839" w14:textId="35C6BA3B">
            <w:pPr>
              <w:jc w:val="center"/>
              <w:rPr>
                <w:color w:val="000000" w:themeColor="text1"/>
                <w:sz w:val="20"/>
              </w:rPr>
            </w:pPr>
            <w:r w:rsidRPr="3380B3A7">
              <w:rPr>
                <w:color w:val="000000" w:themeColor="text1"/>
                <w:sz w:val="20"/>
              </w:rPr>
              <w:t>0.5</w:t>
            </w:r>
            <w:r>
              <w:br/>
            </w:r>
            <w:r w:rsidRPr="3380B3A7">
              <w:rPr>
                <w:color w:val="000000" w:themeColor="text1"/>
                <w:sz w:val="20"/>
              </w:rPr>
              <w:t xml:space="preserve"> filings/approval petitions</w:t>
            </w:r>
          </w:p>
        </w:tc>
        <w:tc>
          <w:tcPr>
            <w:tcW w:w="964" w:type="dxa"/>
            <w:tcMar>
              <w:top w:w="15" w:type="dxa"/>
              <w:left w:w="15" w:type="dxa"/>
              <w:right w:w="15" w:type="dxa"/>
            </w:tcMar>
          </w:tcPr>
          <w:p w:rsidR="3380B3A7" w:rsidP="00154D11" w14:paraId="6DD84E24" w14:textId="0E03A761">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9341BD0" w14:textId="0BDF20D3">
            <w:pPr>
              <w:jc w:val="center"/>
              <w:rPr>
                <w:color w:val="000000" w:themeColor="text1"/>
                <w:sz w:val="20"/>
              </w:rPr>
            </w:pPr>
            <w:r w:rsidRPr="3380B3A7">
              <w:rPr>
                <w:color w:val="000000" w:themeColor="text1"/>
                <w:sz w:val="20"/>
              </w:rPr>
              <w:t>25.00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73B2DC4" w14:textId="2A183CDF">
            <w:pPr>
              <w:jc w:val="center"/>
              <w:rPr>
                <w:color w:val="000000" w:themeColor="text1"/>
                <w:sz w:val="20"/>
              </w:rPr>
            </w:pPr>
            <w:r w:rsidRPr="3380B3A7">
              <w:rPr>
                <w:color w:val="000000" w:themeColor="text1"/>
                <w:sz w:val="20"/>
              </w:rPr>
              <w:t xml:space="preserve">$1,925.00 </w:t>
            </w:r>
          </w:p>
        </w:tc>
        <w:tc>
          <w:tcPr>
            <w:tcW w:w="4429" w:type="dxa"/>
            <w:tcMar>
              <w:top w:w="15" w:type="dxa"/>
              <w:left w:w="15" w:type="dxa"/>
              <w:right w:w="15" w:type="dxa"/>
            </w:tcMar>
          </w:tcPr>
          <w:p w:rsidR="3380B3A7" w14:paraId="0844CA24" w14:textId="057EE300">
            <w:r w:rsidRPr="3380B3A7">
              <w:rPr>
                <w:color w:val="000000" w:themeColor="text1"/>
                <w:sz w:val="20"/>
              </w:rPr>
              <w:t>Not less than 180 days prior to planned use of the product in revenue service as described in the PSP or PSP amendment, the railroad shall submit an informational filing to the Associate Administrator for Safety, FRA.</w:t>
            </w:r>
            <w:r>
              <w:br/>
            </w:r>
            <w:r w:rsidRPr="3380B3A7">
              <w:rPr>
                <w:color w:val="000000" w:themeColor="text1"/>
                <w:sz w:val="20"/>
              </w:rPr>
              <w:t xml:space="preserve"> </w:t>
            </w:r>
            <w:r>
              <w:br/>
            </w:r>
            <w:r w:rsidRPr="3380B3A7">
              <w:rPr>
                <w:color w:val="000000" w:themeColor="text1"/>
                <w:sz w:val="20"/>
              </w:rPr>
              <w:t>FRA estimates, after careful review, that it will take approximately 50 hours for each informational filing.</w:t>
            </w:r>
          </w:p>
        </w:tc>
      </w:tr>
      <w:tr w14:paraId="689A43C7" w14:textId="77777777" w:rsidTr="00154D11">
        <w:tblPrEx>
          <w:tblW w:w="13765" w:type="dxa"/>
          <w:tblLayout w:type="fixed"/>
          <w:tblLook w:val="06A0"/>
        </w:tblPrEx>
        <w:trPr>
          <w:trHeight w:val="1275"/>
        </w:trPr>
        <w:tc>
          <w:tcPr>
            <w:tcW w:w="3808" w:type="dxa"/>
            <w:tcMar>
              <w:top w:w="15" w:type="dxa"/>
              <w:left w:w="15" w:type="dxa"/>
              <w:right w:w="15" w:type="dxa"/>
            </w:tcMar>
          </w:tcPr>
          <w:p w:rsidR="3380B3A7" w:rsidP="3380B3A7" w14:paraId="6EC33182" w14:textId="2E8C0109">
            <w:r w:rsidRPr="3380B3A7">
              <w:rPr>
                <w:color w:val="000000" w:themeColor="text1"/>
                <w:sz w:val="20"/>
              </w:rPr>
              <w:t>—(c)(2) Response to FRA’s request for further data after informational filing</w:t>
            </w:r>
          </w:p>
        </w:tc>
        <w:tc>
          <w:tcPr>
            <w:tcW w:w="1103" w:type="dxa"/>
            <w:tcMar>
              <w:top w:w="15" w:type="dxa"/>
              <w:left w:w="15" w:type="dxa"/>
              <w:right w:w="15" w:type="dxa"/>
            </w:tcMar>
          </w:tcPr>
          <w:p w:rsidR="3380B3A7" w:rsidP="00154D11" w14:paraId="2B5658ED" w14:textId="60A682D3">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CFED5A7" w14:textId="06FCF04F">
            <w:pPr>
              <w:jc w:val="center"/>
              <w:rPr>
                <w:color w:val="000000" w:themeColor="text1"/>
                <w:sz w:val="20"/>
              </w:rPr>
            </w:pPr>
            <w:r w:rsidRPr="3380B3A7">
              <w:rPr>
                <w:color w:val="000000" w:themeColor="text1"/>
                <w:sz w:val="20"/>
              </w:rPr>
              <w:t>0.25</w:t>
            </w:r>
            <w:r>
              <w:br/>
            </w:r>
            <w:r w:rsidRPr="3380B3A7">
              <w:rPr>
                <w:color w:val="000000" w:themeColor="text1"/>
                <w:sz w:val="20"/>
              </w:rPr>
              <w:t xml:space="preserve"> data calls/documents</w:t>
            </w:r>
          </w:p>
        </w:tc>
        <w:tc>
          <w:tcPr>
            <w:tcW w:w="964" w:type="dxa"/>
            <w:tcMar>
              <w:top w:w="15" w:type="dxa"/>
              <w:left w:w="15" w:type="dxa"/>
              <w:right w:w="15" w:type="dxa"/>
            </w:tcMar>
          </w:tcPr>
          <w:p w:rsidR="3380B3A7" w:rsidP="00154D11" w14:paraId="38BBC552" w14:textId="4019850A">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C4BE165" w14:textId="183EDA85">
            <w:pPr>
              <w:jc w:val="center"/>
              <w:rPr>
                <w:color w:val="000000" w:themeColor="text1"/>
                <w:sz w:val="20"/>
              </w:rPr>
            </w:pPr>
            <w:r w:rsidRPr="3380B3A7">
              <w:rPr>
                <w:color w:val="000000" w:themeColor="text1"/>
                <w:sz w:val="20"/>
              </w:rPr>
              <w:t>1.25</w:t>
            </w:r>
            <w:r>
              <w:br/>
            </w:r>
            <w:r w:rsidRPr="3380B3A7">
              <w:rPr>
                <w:color w:val="000000" w:themeColor="text1"/>
                <w:sz w:val="20"/>
              </w:rPr>
              <w:t xml:space="preserve"> hour</w:t>
            </w:r>
          </w:p>
        </w:tc>
        <w:tc>
          <w:tcPr>
            <w:tcW w:w="1117" w:type="dxa"/>
            <w:tcMar>
              <w:top w:w="15" w:type="dxa"/>
              <w:left w:w="15" w:type="dxa"/>
              <w:right w:w="15" w:type="dxa"/>
            </w:tcMar>
          </w:tcPr>
          <w:p w:rsidR="3380B3A7" w:rsidP="00154D11" w14:paraId="447E8C2D" w14:textId="3722765A">
            <w:pPr>
              <w:jc w:val="center"/>
              <w:rPr>
                <w:color w:val="000000" w:themeColor="text1"/>
                <w:sz w:val="20"/>
              </w:rPr>
            </w:pPr>
            <w:r w:rsidRPr="3380B3A7">
              <w:rPr>
                <w:color w:val="000000" w:themeColor="text1"/>
                <w:sz w:val="20"/>
              </w:rPr>
              <w:t xml:space="preserve">$96.00 </w:t>
            </w:r>
          </w:p>
        </w:tc>
        <w:tc>
          <w:tcPr>
            <w:tcW w:w="4429" w:type="dxa"/>
            <w:tcMar>
              <w:top w:w="15" w:type="dxa"/>
              <w:left w:w="15" w:type="dxa"/>
              <w:right w:w="15" w:type="dxa"/>
            </w:tcMar>
          </w:tcPr>
          <w:p w:rsidR="3380B3A7" w14:paraId="6A5FDE16" w14:textId="37381820">
            <w:r w:rsidRPr="3380B3A7">
              <w:rPr>
                <w:color w:val="000000" w:themeColor="text1"/>
                <w:sz w:val="20"/>
              </w:rPr>
              <w:t>FRA estimates that it will request further information in approximately 0.25 instances under the above requirement.</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5 </w:t>
            </w:r>
            <w:r w:rsidRPr="3380B3A7" w:rsidR="00160C1E">
              <w:rPr>
                <w:color w:val="000000" w:themeColor="text1"/>
                <w:sz w:val="20"/>
              </w:rPr>
              <w:t>hours to</w:t>
            </w:r>
            <w:r w:rsidRPr="3380B3A7">
              <w:rPr>
                <w:color w:val="000000" w:themeColor="text1"/>
                <w:sz w:val="20"/>
              </w:rPr>
              <w:t xml:space="preserve"> respond to each request for further information.  </w:t>
            </w:r>
          </w:p>
        </w:tc>
      </w:tr>
      <w:tr w14:paraId="3B212D61" w14:textId="77777777" w:rsidTr="00154D11">
        <w:tblPrEx>
          <w:tblW w:w="13765" w:type="dxa"/>
          <w:tblLayout w:type="fixed"/>
          <w:tblLook w:val="06A0"/>
        </w:tblPrEx>
        <w:trPr>
          <w:trHeight w:val="1685"/>
        </w:trPr>
        <w:tc>
          <w:tcPr>
            <w:tcW w:w="3808" w:type="dxa"/>
            <w:tcMar>
              <w:top w:w="15" w:type="dxa"/>
              <w:left w:w="15" w:type="dxa"/>
              <w:right w:w="15" w:type="dxa"/>
            </w:tcMar>
          </w:tcPr>
          <w:p w:rsidR="3380B3A7" w:rsidP="3380B3A7" w14:paraId="57C0DF77" w14:textId="0F84EFEA">
            <w:r w:rsidRPr="3380B3A7">
              <w:rPr>
                <w:color w:val="000000" w:themeColor="text1"/>
                <w:sz w:val="20"/>
              </w:rPr>
              <w:t>—(d)(1)(ii) Response to FRA’s request for further information within 15 days after receipt of the Notice of Product Development (NOPD)</w:t>
            </w:r>
          </w:p>
        </w:tc>
        <w:tc>
          <w:tcPr>
            <w:tcW w:w="1103" w:type="dxa"/>
            <w:tcMar>
              <w:top w:w="15" w:type="dxa"/>
              <w:left w:w="15" w:type="dxa"/>
              <w:right w:w="15" w:type="dxa"/>
            </w:tcMar>
          </w:tcPr>
          <w:p w:rsidR="3380B3A7" w:rsidP="00154D11" w14:paraId="4DED3119" w14:textId="2076378E">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41AD731" w14:textId="50BE2515">
            <w:pPr>
              <w:jc w:val="center"/>
              <w:rPr>
                <w:color w:val="000000" w:themeColor="text1"/>
                <w:sz w:val="20"/>
              </w:rPr>
            </w:pPr>
            <w:r w:rsidRPr="3380B3A7">
              <w:rPr>
                <w:color w:val="000000" w:themeColor="text1"/>
                <w:sz w:val="20"/>
              </w:rPr>
              <w:t>0.25</w:t>
            </w:r>
            <w:r>
              <w:br/>
            </w:r>
            <w:r w:rsidRPr="3380B3A7">
              <w:rPr>
                <w:color w:val="000000" w:themeColor="text1"/>
                <w:sz w:val="20"/>
              </w:rPr>
              <w:t xml:space="preserve"> data calls/documents</w:t>
            </w:r>
          </w:p>
        </w:tc>
        <w:tc>
          <w:tcPr>
            <w:tcW w:w="964" w:type="dxa"/>
            <w:tcMar>
              <w:top w:w="15" w:type="dxa"/>
              <w:left w:w="15" w:type="dxa"/>
              <w:right w:w="15" w:type="dxa"/>
            </w:tcMar>
          </w:tcPr>
          <w:p w:rsidR="3380B3A7" w:rsidP="00154D11" w14:paraId="1765E191" w14:textId="5D130D2C">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0E6B7DB9" w14:textId="17FD2B05">
            <w:pPr>
              <w:jc w:val="center"/>
              <w:rPr>
                <w:color w:val="000000" w:themeColor="text1"/>
                <w:sz w:val="20"/>
              </w:rPr>
            </w:pPr>
            <w:r w:rsidRPr="3380B3A7">
              <w:rPr>
                <w:color w:val="000000" w:themeColor="text1"/>
                <w:sz w:val="20"/>
              </w:rPr>
              <w:t>0.25</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57F1B29" w14:textId="44EF62CB">
            <w:pPr>
              <w:jc w:val="center"/>
              <w:rPr>
                <w:color w:val="000000" w:themeColor="text1"/>
                <w:sz w:val="20"/>
              </w:rPr>
            </w:pPr>
            <w:r w:rsidRPr="3380B3A7">
              <w:rPr>
                <w:color w:val="000000" w:themeColor="text1"/>
                <w:sz w:val="20"/>
              </w:rPr>
              <w:t xml:space="preserve">$19.25 </w:t>
            </w:r>
          </w:p>
        </w:tc>
        <w:tc>
          <w:tcPr>
            <w:tcW w:w="4429" w:type="dxa"/>
            <w:tcMar>
              <w:top w:w="15" w:type="dxa"/>
              <w:left w:w="15" w:type="dxa"/>
              <w:right w:w="15" w:type="dxa"/>
            </w:tcMar>
          </w:tcPr>
          <w:p w:rsidR="3380B3A7" w:rsidP="3380B3A7" w14:paraId="111943C7" w14:textId="5B234110">
            <w:pPr>
              <w:rPr>
                <w:color w:val="000000" w:themeColor="text1"/>
                <w:sz w:val="20"/>
              </w:rPr>
            </w:pPr>
            <w:r w:rsidRPr="3380B3A7">
              <w:rPr>
                <w:color w:val="000000" w:themeColor="text1"/>
                <w:sz w:val="20"/>
              </w:rPr>
              <w:t>Within 15 days of receipt of the Notice of Product Development, the Associate Administrator for Safety either acknowledges receipt, or acknowledges and requests more information.</w:t>
            </w:r>
            <w:r>
              <w:br/>
            </w:r>
            <w:r w:rsidRPr="3380B3A7">
              <w:rPr>
                <w:color w:val="000000" w:themeColor="text1"/>
                <w:sz w:val="20"/>
              </w:rPr>
              <w:t xml:space="preserve"> </w:t>
            </w:r>
            <w:r>
              <w:br/>
            </w:r>
            <w:r w:rsidRPr="3380B3A7">
              <w:rPr>
                <w:color w:val="000000" w:themeColor="text1"/>
                <w:sz w:val="20"/>
              </w:rPr>
              <w:t>FRA estimates, after careful review, that it will take approximately1 hour to send each document to FRA.</w:t>
            </w:r>
          </w:p>
        </w:tc>
      </w:tr>
      <w:tr w14:paraId="05DFE6AD"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66AD31AA" w14:textId="093AE7B9">
            <w:r w:rsidRPr="3380B3A7">
              <w:rPr>
                <w:color w:val="000000" w:themeColor="text1"/>
                <w:sz w:val="20"/>
              </w:rPr>
              <w:t>—(d)(1)(iii) Technical consultation by FRA with the railroad on the design and planned development of the product</w:t>
            </w:r>
          </w:p>
        </w:tc>
        <w:tc>
          <w:tcPr>
            <w:tcW w:w="1103" w:type="dxa"/>
            <w:tcMar>
              <w:top w:w="15" w:type="dxa"/>
              <w:left w:w="15" w:type="dxa"/>
              <w:right w:w="15" w:type="dxa"/>
            </w:tcMar>
          </w:tcPr>
          <w:p w:rsidR="3380B3A7" w:rsidP="00154D11" w14:paraId="01A00FF4" w14:textId="6A9271E2">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58DC925" w14:textId="5965C473">
            <w:pPr>
              <w:jc w:val="center"/>
              <w:rPr>
                <w:color w:val="000000" w:themeColor="text1"/>
                <w:sz w:val="20"/>
              </w:rPr>
            </w:pPr>
            <w:r w:rsidRPr="3380B3A7">
              <w:rPr>
                <w:color w:val="000000" w:themeColor="text1"/>
                <w:sz w:val="20"/>
              </w:rPr>
              <w:t>0.25</w:t>
            </w:r>
            <w:r>
              <w:br/>
            </w:r>
            <w:r w:rsidRPr="3380B3A7">
              <w:rPr>
                <w:color w:val="000000" w:themeColor="text1"/>
                <w:sz w:val="20"/>
              </w:rPr>
              <w:t xml:space="preserve"> technical consultations</w:t>
            </w:r>
          </w:p>
        </w:tc>
        <w:tc>
          <w:tcPr>
            <w:tcW w:w="964" w:type="dxa"/>
            <w:tcMar>
              <w:top w:w="15" w:type="dxa"/>
              <w:left w:w="15" w:type="dxa"/>
              <w:right w:w="15" w:type="dxa"/>
            </w:tcMar>
          </w:tcPr>
          <w:p w:rsidR="3380B3A7" w:rsidP="00154D11" w14:paraId="07609254" w14:textId="2B910E74">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8884BBC" w14:textId="63945084">
            <w:pPr>
              <w:jc w:val="center"/>
              <w:rPr>
                <w:color w:val="000000" w:themeColor="text1"/>
                <w:sz w:val="20"/>
              </w:rPr>
            </w:pPr>
            <w:r w:rsidRPr="3380B3A7">
              <w:rPr>
                <w:color w:val="000000" w:themeColor="text1"/>
                <w:sz w:val="20"/>
              </w:rPr>
              <w:t>1.25</w:t>
            </w:r>
            <w:r>
              <w:br/>
            </w:r>
            <w:r w:rsidRPr="3380B3A7">
              <w:rPr>
                <w:color w:val="000000" w:themeColor="text1"/>
                <w:sz w:val="20"/>
              </w:rPr>
              <w:t xml:space="preserve"> hour</w:t>
            </w:r>
          </w:p>
        </w:tc>
        <w:tc>
          <w:tcPr>
            <w:tcW w:w="1117" w:type="dxa"/>
            <w:tcMar>
              <w:top w:w="15" w:type="dxa"/>
              <w:left w:w="15" w:type="dxa"/>
              <w:right w:w="15" w:type="dxa"/>
            </w:tcMar>
          </w:tcPr>
          <w:p w:rsidR="3380B3A7" w:rsidP="00154D11" w14:paraId="038A0B43" w14:textId="266301E1">
            <w:pPr>
              <w:jc w:val="center"/>
              <w:rPr>
                <w:color w:val="000000" w:themeColor="text1"/>
                <w:sz w:val="20"/>
              </w:rPr>
            </w:pPr>
            <w:r w:rsidRPr="3380B3A7">
              <w:rPr>
                <w:color w:val="000000" w:themeColor="text1"/>
                <w:sz w:val="20"/>
              </w:rPr>
              <w:t xml:space="preserve">$96.25 </w:t>
            </w:r>
          </w:p>
        </w:tc>
        <w:tc>
          <w:tcPr>
            <w:tcW w:w="4429" w:type="dxa"/>
            <w:tcMar>
              <w:top w:w="15" w:type="dxa"/>
              <w:left w:w="15" w:type="dxa"/>
              <w:right w:w="15" w:type="dxa"/>
            </w:tcMar>
          </w:tcPr>
          <w:p w:rsidR="3380B3A7" w14:paraId="53909805" w14:textId="415EE93F">
            <w:r w:rsidRPr="3380B3A7">
              <w:rPr>
                <w:color w:val="000000" w:themeColor="text1"/>
                <w:sz w:val="20"/>
              </w:rPr>
              <w:t>If FRA concludes the Notice of Product Development contains sufficient information, the Associate Administrator for Safety determines the extent and nature of the assessment and review necessary for final product approval.  FRA may convene a technical consultation as necessary to discuss issues related to the design and planned development of the product.</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 hour for each technical consultation. </w:t>
            </w:r>
          </w:p>
        </w:tc>
      </w:tr>
      <w:tr w14:paraId="0D717468"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38DF21D3" w14:textId="22FC3ADC">
            <w:r w:rsidRPr="3380B3A7">
              <w:rPr>
                <w:color w:val="000000" w:themeColor="text1"/>
                <w:sz w:val="20"/>
              </w:rPr>
              <w:t>—(d)(1)(v) Railroad petition to FRA for final approval of NOPD</w:t>
            </w:r>
          </w:p>
        </w:tc>
        <w:tc>
          <w:tcPr>
            <w:tcW w:w="1103" w:type="dxa"/>
            <w:tcMar>
              <w:top w:w="15" w:type="dxa"/>
              <w:left w:w="15" w:type="dxa"/>
              <w:right w:w="15" w:type="dxa"/>
            </w:tcMar>
          </w:tcPr>
          <w:p w:rsidR="3380B3A7" w:rsidP="00154D11" w14:paraId="1CA10D68" w14:textId="726AA0E0">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1016E78" w14:textId="7C030674">
            <w:pPr>
              <w:jc w:val="center"/>
              <w:rPr>
                <w:color w:val="000000" w:themeColor="text1"/>
                <w:sz w:val="20"/>
              </w:rPr>
            </w:pPr>
            <w:r w:rsidRPr="3380B3A7">
              <w:rPr>
                <w:color w:val="000000" w:themeColor="text1"/>
                <w:sz w:val="20"/>
              </w:rPr>
              <w:t>0.25</w:t>
            </w:r>
            <w:r>
              <w:br/>
            </w:r>
            <w:r w:rsidRPr="3380B3A7">
              <w:rPr>
                <w:color w:val="000000" w:themeColor="text1"/>
                <w:sz w:val="20"/>
              </w:rPr>
              <w:t xml:space="preserve"> petitions</w:t>
            </w:r>
          </w:p>
        </w:tc>
        <w:tc>
          <w:tcPr>
            <w:tcW w:w="964" w:type="dxa"/>
            <w:tcMar>
              <w:top w:w="15" w:type="dxa"/>
              <w:left w:w="15" w:type="dxa"/>
              <w:right w:w="15" w:type="dxa"/>
            </w:tcMar>
          </w:tcPr>
          <w:p w:rsidR="3380B3A7" w:rsidP="00154D11" w14:paraId="1A2CA45D" w14:textId="19C0DB47">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4DB7DF1D" w14:textId="46355C17">
            <w:pPr>
              <w:jc w:val="center"/>
              <w:rPr>
                <w:color w:val="000000" w:themeColor="text1"/>
                <w:sz w:val="20"/>
              </w:rPr>
            </w:pPr>
            <w:r w:rsidRPr="3380B3A7">
              <w:rPr>
                <w:color w:val="000000" w:themeColor="text1"/>
                <w:sz w:val="20"/>
              </w:rPr>
              <w:t>0.25</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DB1706F" w14:textId="552010D0">
            <w:pPr>
              <w:jc w:val="center"/>
              <w:rPr>
                <w:color w:val="000000" w:themeColor="text1"/>
                <w:sz w:val="20"/>
              </w:rPr>
            </w:pPr>
            <w:r w:rsidRPr="3380B3A7">
              <w:rPr>
                <w:color w:val="000000" w:themeColor="text1"/>
                <w:sz w:val="20"/>
              </w:rPr>
              <w:t xml:space="preserve">$19.25 </w:t>
            </w:r>
          </w:p>
        </w:tc>
        <w:tc>
          <w:tcPr>
            <w:tcW w:w="4429" w:type="dxa"/>
            <w:tcMar>
              <w:top w:w="15" w:type="dxa"/>
              <w:left w:w="15" w:type="dxa"/>
              <w:right w:w="15" w:type="dxa"/>
            </w:tcMar>
          </w:tcPr>
          <w:p w:rsidR="3380B3A7" w14:paraId="04ADB47A" w14:textId="0B083E6B">
            <w:r w:rsidRPr="3380B3A7">
              <w:rPr>
                <w:color w:val="000000" w:themeColor="text1"/>
                <w:sz w:val="20"/>
              </w:rPr>
              <w:t>Within 30 days of receipt of the petition for final approval, the Associate Administrator for Safety either acknowledges receipt or acknowledges receipt and requests more information.</w:t>
            </w:r>
            <w:r>
              <w:br/>
            </w:r>
            <w:r w:rsidRPr="3380B3A7">
              <w:rPr>
                <w:color w:val="000000" w:themeColor="text1"/>
                <w:sz w:val="20"/>
              </w:rPr>
              <w:t xml:space="preserve"> </w:t>
            </w:r>
          </w:p>
          <w:p w:rsidR="3380B3A7" w14:paraId="75CFC3D7" w14:textId="169EFF8E">
            <w:r w:rsidRPr="3380B3A7">
              <w:rPr>
                <w:color w:val="000000" w:themeColor="text1"/>
                <w:sz w:val="20"/>
              </w:rPr>
              <w:t>FRA estimates, after careful review, that it will take approximately 1 hour for each petition.</w:t>
            </w:r>
          </w:p>
        </w:tc>
      </w:tr>
      <w:tr w14:paraId="7F8B7EEE" w14:textId="77777777" w:rsidTr="00154D11">
        <w:tblPrEx>
          <w:tblW w:w="13765" w:type="dxa"/>
          <w:tblLayout w:type="fixed"/>
          <w:tblLook w:val="06A0"/>
        </w:tblPrEx>
        <w:trPr>
          <w:trHeight w:val="1095"/>
        </w:trPr>
        <w:tc>
          <w:tcPr>
            <w:tcW w:w="3808" w:type="dxa"/>
            <w:tcMar>
              <w:top w:w="15" w:type="dxa"/>
              <w:left w:w="15" w:type="dxa"/>
              <w:right w:w="15" w:type="dxa"/>
            </w:tcMar>
          </w:tcPr>
          <w:p w:rsidR="3380B3A7" w:rsidP="3380B3A7" w14:paraId="5792F28D" w14:textId="19E004A9">
            <w:r w:rsidRPr="3380B3A7">
              <w:rPr>
                <w:color w:val="000000" w:themeColor="text1"/>
                <w:sz w:val="20"/>
              </w:rPr>
              <w:t>—(d)(2)(ii) Response to FRA’s request for additional information associated with a petition for approval of PSP or PSP amendment</w:t>
            </w:r>
          </w:p>
        </w:tc>
        <w:tc>
          <w:tcPr>
            <w:tcW w:w="1103" w:type="dxa"/>
            <w:tcMar>
              <w:top w:w="15" w:type="dxa"/>
              <w:left w:w="15" w:type="dxa"/>
              <w:right w:w="15" w:type="dxa"/>
            </w:tcMar>
          </w:tcPr>
          <w:p w:rsidR="3380B3A7" w:rsidP="00154D11" w14:paraId="65C0E166" w14:textId="70D8BA01">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FE85488" w14:textId="0DF21E90">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56280A4D" w14:textId="0FBC51B0">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ADA049A" w14:textId="3EF52563">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4AC3957" w14:textId="6D90292D">
            <w:pPr>
              <w:jc w:val="center"/>
              <w:rPr>
                <w:color w:val="000000" w:themeColor="text1"/>
                <w:sz w:val="20"/>
              </w:rPr>
            </w:pPr>
            <w:r w:rsidRPr="3380B3A7">
              <w:rPr>
                <w:color w:val="000000" w:themeColor="text1"/>
                <w:sz w:val="20"/>
              </w:rPr>
              <w:t xml:space="preserve">$3,850.00 </w:t>
            </w:r>
          </w:p>
        </w:tc>
        <w:tc>
          <w:tcPr>
            <w:tcW w:w="4429" w:type="dxa"/>
            <w:tcMar>
              <w:top w:w="15" w:type="dxa"/>
              <w:left w:w="15" w:type="dxa"/>
              <w:right w:w="15" w:type="dxa"/>
            </w:tcMar>
          </w:tcPr>
          <w:p w:rsidR="3380B3A7" w14:paraId="1B7F9988" w14:textId="27514E3A">
            <w:r w:rsidRPr="3380B3A7">
              <w:rPr>
                <w:color w:val="000000" w:themeColor="text1"/>
                <w:sz w:val="20"/>
              </w:rPr>
              <w:t>Within 60 days of receipt of the petition for approval, FRA either acknowledges receipt, or acknowledges receipt and requests more information.</w:t>
            </w:r>
            <w:r>
              <w:br/>
            </w:r>
            <w:r w:rsidRPr="3380B3A7">
              <w:rPr>
                <w:color w:val="000000" w:themeColor="text1"/>
                <w:sz w:val="20"/>
              </w:rPr>
              <w:t xml:space="preserve"> </w:t>
            </w:r>
            <w:r>
              <w:br/>
            </w:r>
            <w:r w:rsidRPr="3380B3A7">
              <w:rPr>
                <w:color w:val="000000" w:themeColor="text1"/>
                <w:sz w:val="20"/>
              </w:rPr>
              <w:t>FRA estimates, after careful review, that it will take approximately 50 hours for each additional information request.</w:t>
            </w:r>
          </w:p>
        </w:tc>
      </w:tr>
      <w:tr w14:paraId="4E640E79"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015BDC1A" w14:textId="341C836F">
            <w:r w:rsidRPr="3380B3A7">
              <w:rPr>
                <w:color w:val="000000" w:themeColor="text1"/>
                <w:sz w:val="20"/>
              </w:rPr>
              <w:t xml:space="preserve">—(e) Comments to FRA on railroad informational filing or special approval petition  </w:t>
            </w:r>
          </w:p>
        </w:tc>
        <w:tc>
          <w:tcPr>
            <w:tcW w:w="1103" w:type="dxa"/>
            <w:tcMar>
              <w:top w:w="15" w:type="dxa"/>
              <w:left w:w="15" w:type="dxa"/>
              <w:right w:w="15" w:type="dxa"/>
            </w:tcMar>
          </w:tcPr>
          <w:p w:rsidR="3380B3A7" w:rsidP="00154D11" w14:paraId="678D87F8" w14:textId="32281BD8">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297B8AF" w14:textId="083401F1">
            <w:pPr>
              <w:jc w:val="center"/>
              <w:rPr>
                <w:color w:val="000000" w:themeColor="text1"/>
                <w:sz w:val="20"/>
              </w:rPr>
            </w:pPr>
            <w:r w:rsidRPr="3380B3A7">
              <w:rPr>
                <w:color w:val="000000" w:themeColor="text1"/>
                <w:sz w:val="20"/>
              </w:rPr>
              <w:t>0.5</w:t>
            </w:r>
            <w:r>
              <w:br/>
            </w:r>
            <w:r w:rsidRPr="3380B3A7">
              <w:rPr>
                <w:color w:val="000000" w:themeColor="text1"/>
                <w:sz w:val="20"/>
              </w:rPr>
              <w:t xml:space="preserve"> comments/letters</w:t>
            </w:r>
          </w:p>
        </w:tc>
        <w:tc>
          <w:tcPr>
            <w:tcW w:w="964" w:type="dxa"/>
            <w:tcMar>
              <w:top w:w="15" w:type="dxa"/>
              <w:left w:w="15" w:type="dxa"/>
              <w:right w:w="15" w:type="dxa"/>
            </w:tcMar>
          </w:tcPr>
          <w:p w:rsidR="3380B3A7" w:rsidP="00154D11" w14:paraId="0FB64D5C" w14:textId="6B1C7D3D">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CAD5308" w14:textId="12857A5E">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5877CAA" w14:textId="442235D1">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3E897BFB" w14:textId="31D5024B">
            <w:r w:rsidRPr="3380B3A7">
              <w:rPr>
                <w:color w:val="000000" w:themeColor="text1"/>
                <w:sz w:val="20"/>
              </w:rPr>
              <w:t xml:space="preserve">Interested parties may submit to FRA information and views pertinent to FRA’s consideration of an informational filing or petition for approval. </w:t>
            </w:r>
            <w:r>
              <w:br/>
            </w:r>
            <w:r>
              <w:br/>
            </w:r>
            <w:r w:rsidRPr="3380B3A7">
              <w:rPr>
                <w:color w:val="000000" w:themeColor="text1"/>
                <w:sz w:val="20"/>
              </w:rPr>
              <w:t xml:space="preserve">FRA estimates, after careful review, that it will take approximately 10 hours for each comment letter submission. </w:t>
            </w:r>
          </w:p>
        </w:tc>
      </w:tr>
      <w:tr w14:paraId="750F4089" w14:textId="77777777" w:rsidTr="00154D11">
        <w:tblPrEx>
          <w:tblW w:w="13765" w:type="dxa"/>
          <w:tblLayout w:type="fixed"/>
          <w:tblLook w:val="06A0"/>
        </w:tblPrEx>
        <w:trPr>
          <w:trHeight w:val="750"/>
        </w:trPr>
        <w:tc>
          <w:tcPr>
            <w:tcW w:w="3808" w:type="dxa"/>
            <w:tcMar>
              <w:top w:w="15" w:type="dxa"/>
              <w:left w:w="15" w:type="dxa"/>
              <w:right w:w="15" w:type="dxa"/>
            </w:tcMar>
          </w:tcPr>
          <w:p w:rsidR="3380B3A7" w:rsidP="3380B3A7" w14:paraId="1B402FDB" w14:textId="57DAB9F7">
            <w:r w:rsidRPr="3380B3A7">
              <w:rPr>
                <w:color w:val="000000" w:themeColor="text1"/>
                <w:sz w:val="20"/>
              </w:rPr>
              <w:t>—(h)(3)(i) Railroad amendment to PSP</w:t>
            </w:r>
          </w:p>
        </w:tc>
        <w:tc>
          <w:tcPr>
            <w:tcW w:w="1103" w:type="dxa"/>
            <w:tcMar>
              <w:top w:w="15" w:type="dxa"/>
              <w:left w:w="15" w:type="dxa"/>
              <w:right w:w="15" w:type="dxa"/>
            </w:tcMar>
          </w:tcPr>
          <w:p w:rsidR="3380B3A7" w:rsidP="00154D11" w14:paraId="41A1E141" w14:textId="16315CE7">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B27AEDB" w14:textId="6B0F36F0">
            <w:pPr>
              <w:jc w:val="center"/>
              <w:rPr>
                <w:color w:val="000000" w:themeColor="text1"/>
                <w:sz w:val="20"/>
              </w:rPr>
            </w:pPr>
            <w:r w:rsidRPr="3380B3A7">
              <w:rPr>
                <w:color w:val="000000" w:themeColor="text1"/>
                <w:sz w:val="20"/>
              </w:rPr>
              <w:t>2</w:t>
            </w:r>
            <w:r>
              <w:br/>
            </w:r>
            <w:r w:rsidRPr="3380B3A7">
              <w:rPr>
                <w:color w:val="000000" w:themeColor="text1"/>
                <w:sz w:val="20"/>
              </w:rPr>
              <w:t xml:space="preserve"> amendments</w:t>
            </w:r>
          </w:p>
        </w:tc>
        <w:tc>
          <w:tcPr>
            <w:tcW w:w="964" w:type="dxa"/>
            <w:tcMar>
              <w:top w:w="15" w:type="dxa"/>
              <w:left w:w="15" w:type="dxa"/>
              <w:right w:w="15" w:type="dxa"/>
            </w:tcMar>
          </w:tcPr>
          <w:p w:rsidR="3380B3A7" w:rsidP="00154D11" w14:paraId="12913E32" w14:textId="7F0F4DF9">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C5BB43F" w14:textId="5C093D5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2F0676B" w14:textId="12F76F22">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7B1626A6" w14:textId="0FD25B41">
            <w:r w:rsidRPr="3380B3A7">
              <w:rPr>
                <w:color w:val="000000" w:themeColor="text1"/>
                <w:sz w:val="20"/>
              </w:rPr>
              <w:t xml:space="preserve">A railroad may submit an amendment to a PSP at any time in the same manner as the initial PSP.  </w:t>
            </w:r>
            <w:r>
              <w:br/>
            </w:r>
            <w:r>
              <w:br/>
            </w:r>
            <w:r w:rsidRPr="3380B3A7">
              <w:rPr>
                <w:color w:val="000000" w:themeColor="text1"/>
                <w:sz w:val="20"/>
              </w:rPr>
              <w:t xml:space="preserve">FRA estimates, after careful review, it will take </w:t>
            </w:r>
            <w:r w:rsidRPr="3380B3A7">
              <w:rPr>
                <w:color w:val="000000" w:themeColor="text1"/>
                <w:sz w:val="20"/>
              </w:rPr>
              <w:t xml:space="preserve">approximately 20 hours for each amended PSP submission. </w:t>
            </w:r>
          </w:p>
        </w:tc>
      </w:tr>
      <w:tr w14:paraId="29323825" w14:textId="77777777" w:rsidTr="00154D11">
        <w:tblPrEx>
          <w:tblW w:w="13765" w:type="dxa"/>
          <w:tblLayout w:type="fixed"/>
          <w:tblLook w:val="06A0"/>
        </w:tblPrEx>
        <w:trPr>
          <w:trHeight w:val="1035"/>
        </w:trPr>
        <w:tc>
          <w:tcPr>
            <w:tcW w:w="3808" w:type="dxa"/>
            <w:tcMar>
              <w:top w:w="15" w:type="dxa"/>
              <w:left w:w="15" w:type="dxa"/>
              <w:right w:w="15" w:type="dxa"/>
            </w:tcMar>
          </w:tcPr>
          <w:p w:rsidR="3380B3A7" w:rsidP="3380B3A7" w14:paraId="7FB183C2" w14:textId="298583B0">
            <w:r w:rsidRPr="3380B3A7">
              <w:rPr>
                <w:color w:val="000000" w:themeColor="text1"/>
                <w:sz w:val="20"/>
              </w:rPr>
              <w:t>—(j) Railroad field testing/information filing document</w:t>
            </w:r>
          </w:p>
        </w:tc>
        <w:tc>
          <w:tcPr>
            <w:tcW w:w="1103" w:type="dxa"/>
            <w:tcMar>
              <w:top w:w="15" w:type="dxa"/>
              <w:left w:w="15" w:type="dxa"/>
              <w:right w:w="15" w:type="dxa"/>
            </w:tcMar>
          </w:tcPr>
          <w:p w:rsidR="3380B3A7" w:rsidP="00154D11" w14:paraId="305C266E" w14:textId="7B435AB6">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8053929" w14:textId="55410F14">
            <w:pPr>
              <w:jc w:val="center"/>
              <w:rPr>
                <w:color w:val="000000" w:themeColor="text1"/>
                <w:sz w:val="20"/>
              </w:rPr>
            </w:pPr>
            <w:r w:rsidRPr="3380B3A7">
              <w:rPr>
                <w:color w:val="000000" w:themeColor="text1"/>
                <w:sz w:val="20"/>
              </w:rPr>
              <w:t>1</w:t>
            </w:r>
            <w:r>
              <w:br/>
            </w:r>
            <w:r w:rsidRPr="3380B3A7">
              <w:rPr>
                <w:color w:val="000000" w:themeColor="text1"/>
                <w:sz w:val="20"/>
              </w:rPr>
              <w:t xml:space="preserve"> field test/document</w:t>
            </w:r>
          </w:p>
        </w:tc>
        <w:tc>
          <w:tcPr>
            <w:tcW w:w="964" w:type="dxa"/>
            <w:tcMar>
              <w:top w:w="15" w:type="dxa"/>
              <w:left w:w="15" w:type="dxa"/>
              <w:right w:w="15" w:type="dxa"/>
            </w:tcMar>
          </w:tcPr>
          <w:p w:rsidR="3380B3A7" w:rsidP="00154D11" w14:paraId="47B2056D" w14:textId="3B530F9C">
            <w:pPr>
              <w:jc w:val="center"/>
              <w:rPr>
                <w:color w:val="000000" w:themeColor="text1"/>
                <w:sz w:val="20"/>
              </w:rPr>
            </w:pPr>
            <w:r w:rsidRPr="3380B3A7">
              <w:rPr>
                <w:color w:val="000000" w:themeColor="text1"/>
                <w:sz w:val="20"/>
              </w:rPr>
              <w:t>100.00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A622A8E" w14:textId="41293F19">
            <w:pPr>
              <w:jc w:val="center"/>
              <w:rPr>
                <w:color w:val="000000" w:themeColor="text1"/>
                <w:sz w:val="20"/>
              </w:rPr>
            </w:pPr>
            <w:r w:rsidRPr="3380B3A7">
              <w:rPr>
                <w:color w:val="000000" w:themeColor="text1"/>
                <w:sz w:val="20"/>
              </w:rPr>
              <w:t>100.00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2226F6F" w14:textId="545F9BEB">
            <w:pPr>
              <w:jc w:val="center"/>
              <w:rPr>
                <w:color w:val="000000" w:themeColor="text1"/>
                <w:sz w:val="20"/>
              </w:rPr>
            </w:pPr>
            <w:r w:rsidRPr="3380B3A7">
              <w:rPr>
                <w:color w:val="000000" w:themeColor="text1"/>
                <w:sz w:val="20"/>
              </w:rPr>
              <w:t xml:space="preserve">$7,700.00 </w:t>
            </w:r>
          </w:p>
        </w:tc>
        <w:tc>
          <w:tcPr>
            <w:tcW w:w="4429" w:type="dxa"/>
            <w:tcMar>
              <w:top w:w="15" w:type="dxa"/>
              <w:left w:w="15" w:type="dxa"/>
              <w:right w:w="15" w:type="dxa"/>
            </w:tcMar>
          </w:tcPr>
          <w:p w:rsidR="3380B3A7" w14:paraId="3159D2E2" w14:textId="5D7C23D7">
            <w:r w:rsidRPr="3380B3A7">
              <w:rPr>
                <w:color w:val="000000" w:themeColor="text1"/>
                <w:sz w:val="20"/>
              </w:rPr>
              <w:t>Field testing of a product may be conducted prior to approval of a PSP by the submission of an informational filing by a railroad.  The FRA will arrange to monitor the tests based on the information provided in the filing.</w:t>
            </w:r>
            <w:r>
              <w:br/>
            </w:r>
            <w:r w:rsidRPr="3380B3A7">
              <w:rPr>
                <w:color w:val="000000" w:themeColor="text1"/>
                <w:sz w:val="20"/>
              </w:rPr>
              <w:t xml:space="preserve"> </w:t>
            </w:r>
            <w:r>
              <w:br/>
            </w:r>
            <w:r w:rsidRPr="3380B3A7">
              <w:rPr>
                <w:color w:val="000000" w:themeColor="text1"/>
                <w:sz w:val="20"/>
              </w:rPr>
              <w:t>FRA estimates, after careful review, that it will take approximately 100 hours for each field test informational filing.</w:t>
            </w:r>
          </w:p>
        </w:tc>
      </w:tr>
      <w:tr w14:paraId="73095C5E" w14:textId="77777777" w:rsidTr="00154D11">
        <w:tblPrEx>
          <w:tblW w:w="13765" w:type="dxa"/>
          <w:tblLayout w:type="fixed"/>
          <w:tblLook w:val="06A0"/>
        </w:tblPrEx>
        <w:trPr>
          <w:trHeight w:val="695"/>
        </w:trPr>
        <w:tc>
          <w:tcPr>
            <w:tcW w:w="3808" w:type="dxa"/>
            <w:tcMar>
              <w:top w:w="15" w:type="dxa"/>
              <w:left w:w="15" w:type="dxa"/>
              <w:right w:w="15" w:type="dxa"/>
            </w:tcMar>
          </w:tcPr>
          <w:p w:rsidR="3380B3A7" w:rsidP="3380B3A7" w14:paraId="526F0A28" w14:textId="71BCD949">
            <w:r w:rsidRPr="3380B3A7">
              <w:rPr>
                <w:color w:val="000000" w:themeColor="text1"/>
                <w:sz w:val="20"/>
              </w:rPr>
              <w:t xml:space="preserve">236.917(a)—Railroad retention of records: results of tests and inspections specified in the PSP </w:t>
            </w:r>
          </w:p>
        </w:tc>
        <w:tc>
          <w:tcPr>
            <w:tcW w:w="1103" w:type="dxa"/>
            <w:tcMar>
              <w:top w:w="15" w:type="dxa"/>
              <w:left w:w="15" w:type="dxa"/>
              <w:right w:w="15" w:type="dxa"/>
            </w:tcMar>
          </w:tcPr>
          <w:p w:rsidR="3380B3A7" w:rsidP="00154D11" w14:paraId="60695F77" w14:textId="530657A5">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 with PSP</w:t>
            </w:r>
          </w:p>
        </w:tc>
        <w:tc>
          <w:tcPr>
            <w:tcW w:w="1455" w:type="dxa"/>
            <w:tcMar>
              <w:top w:w="15" w:type="dxa"/>
              <w:left w:w="15" w:type="dxa"/>
              <w:right w:w="15" w:type="dxa"/>
            </w:tcMar>
          </w:tcPr>
          <w:p w:rsidR="3380B3A7" w:rsidP="00154D11" w14:paraId="1C911308" w14:textId="0C9E26F6">
            <w:pPr>
              <w:jc w:val="center"/>
              <w:rPr>
                <w:color w:val="000000" w:themeColor="text1"/>
                <w:sz w:val="20"/>
              </w:rPr>
            </w:pPr>
            <w:r w:rsidRPr="3380B3A7">
              <w:rPr>
                <w:color w:val="000000" w:themeColor="text1"/>
                <w:sz w:val="20"/>
              </w:rPr>
              <w:t>13</w:t>
            </w:r>
            <w:r>
              <w:br/>
            </w:r>
            <w:r w:rsidRPr="3380B3A7">
              <w:rPr>
                <w:color w:val="000000" w:themeColor="text1"/>
                <w:sz w:val="20"/>
              </w:rPr>
              <w:t xml:space="preserve"> PSP safety results</w:t>
            </w:r>
          </w:p>
        </w:tc>
        <w:tc>
          <w:tcPr>
            <w:tcW w:w="964" w:type="dxa"/>
            <w:tcMar>
              <w:top w:w="15" w:type="dxa"/>
              <w:left w:w="15" w:type="dxa"/>
              <w:right w:w="15" w:type="dxa"/>
            </w:tcMar>
          </w:tcPr>
          <w:p w:rsidR="3380B3A7" w:rsidP="00154D11" w14:paraId="260B20F0" w14:textId="4495C281">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6149A82" w14:textId="61B4F196">
            <w:pPr>
              <w:jc w:val="center"/>
              <w:rPr>
                <w:color w:val="000000" w:themeColor="text1"/>
                <w:sz w:val="20"/>
              </w:rPr>
            </w:pPr>
            <w:r w:rsidRPr="3380B3A7">
              <w:rPr>
                <w:color w:val="000000" w:themeColor="text1"/>
                <w:sz w:val="20"/>
              </w:rPr>
              <w:t>2,080.00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A9B7BE8" w14:textId="07BE78F6">
            <w:pPr>
              <w:jc w:val="center"/>
              <w:rPr>
                <w:color w:val="000000" w:themeColor="text1"/>
                <w:sz w:val="20"/>
              </w:rPr>
            </w:pPr>
            <w:r w:rsidRPr="3380B3A7">
              <w:rPr>
                <w:color w:val="000000" w:themeColor="text1"/>
                <w:sz w:val="20"/>
              </w:rPr>
              <w:t xml:space="preserve">$160,160.00 </w:t>
            </w:r>
          </w:p>
        </w:tc>
        <w:tc>
          <w:tcPr>
            <w:tcW w:w="4429" w:type="dxa"/>
            <w:tcMar>
              <w:top w:w="15" w:type="dxa"/>
              <w:left w:w="15" w:type="dxa"/>
              <w:right w:w="15" w:type="dxa"/>
            </w:tcMar>
          </w:tcPr>
          <w:p w:rsidR="3380B3A7" w14:paraId="43AEEB4B" w14:textId="765C57A1">
            <w:r w:rsidRPr="3380B3A7">
              <w:rPr>
                <w:color w:val="000000" w:themeColor="text1"/>
                <w:sz w:val="20"/>
              </w:rPr>
              <w:t>A railroad must maintain at a designated office on the railroad: (i) For the life cycle of the product, adequate documentation to demonstrate that the PSP meets the safety requirements of the railroad’s RSPP and applicable standards in this subpart, including the risk assessment; (ii) An Operations and Maintenance Manual, pursuant to § 236.919; and (iii) Training records pursuant to § 236.923(b).  Results of inspections and tests specified in the PSP must be recorded as prescribed in § 236.110.  Contractors of the railroad must maintain at a designated office training records pursuant to §</w:t>
            </w:r>
            <w:r w:rsidR="006A0A97">
              <w:rPr>
                <w:color w:val="000000" w:themeColor="text1"/>
                <w:sz w:val="20"/>
              </w:rPr>
              <w:t xml:space="preserve"> </w:t>
            </w:r>
            <w:r w:rsidRPr="3380B3A7">
              <w:rPr>
                <w:color w:val="000000" w:themeColor="text1"/>
                <w:sz w:val="20"/>
              </w:rPr>
              <w:t>236.923(b).</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160 hours to document each PSP safety result. </w:t>
            </w:r>
          </w:p>
        </w:tc>
      </w:tr>
      <w:tr w14:paraId="182A1D84"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0E5A5F62" w14:textId="580386E9">
            <w:r w:rsidRPr="3380B3A7">
              <w:rPr>
                <w:color w:val="000000" w:themeColor="text1"/>
                <w:sz w:val="20"/>
              </w:rPr>
              <w:t xml:space="preserve">—(b) Railroad report that frequency of safety-relevant hazards exceeds threshold set forth in PSP </w:t>
            </w:r>
          </w:p>
        </w:tc>
        <w:tc>
          <w:tcPr>
            <w:tcW w:w="1103" w:type="dxa"/>
            <w:tcMar>
              <w:top w:w="15" w:type="dxa"/>
              <w:left w:w="15" w:type="dxa"/>
              <w:right w:w="15" w:type="dxa"/>
            </w:tcMar>
          </w:tcPr>
          <w:p w:rsidR="3380B3A7" w:rsidP="00154D11" w14:paraId="29AE9361" w14:textId="01F9A2BC">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44E276D" w14:textId="0E3D60EE">
            <w:pPr>
              <w:jc w:val="center"/>
              <w:rPr>
                <w:color w:val="000000" w:themeColor="text1"/>
                <w:sz w:val="20"/>
              </w:rPr>
            </w:pPr>
            <w:r w:rsidRPr="3380B3A7">
              <w:rPr>
                <w:color w:val="000000" w:themeColor="text1"/>
                <w:sz w:val="20"/>
              </w:rPr>
              <w:t>1</w:t>
            </w:r>
            <w:r>
              <w:br/>
            </w:r>
            <w:r w:rsidRPr="3380B3A7">
              <w:rPr>
                <w:color w:val="000000" w:themeColor="text1"/>
                <w:sz w:val="20"/>
              </w:rPr>
              <w:t xml:space="preserve"> report</w:t>
            </w:r>
          </w:p>
        </w:tc>
        <w:tc>
          <w:tcPr>
            <w:tcW w:w="964" w:type="dxa"/>
            <w:tcMar>
              <w:top w:w="15" w:type="dxa"/>
              <w:left w:w="15" w:type="dxa"/>
              <w:right w:w="15" w:type="dxa"/>
            </w:tcMar>
          </w:tcPr>
          <w:p w:rsidR="3380B3A7" w:rsidP="00154D11" w14:paraId="2730F631" w14:textId="6E985E87">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783DF6A" w14:textId="3050A8A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EEF4937" w14:textId="59DBD479">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0AD98F1B" w14:textId="27DC1AB0">
            <w:r w:rsidRPr="3380B3A7">
              <w:rPr>
                <w:color w:val="000000" w:themeColor="text1"/>
                <w:sz w:val="20"/>
              </w:rPr>
              <w:t xml:space="preserve">After the product is placed in service, the railroad must maintain a database of all safety-relevant hazards as set forth in the PSP and those that had not been previously identified in the PSP. </w:t>
            </w:r>
            <w:r>
              <w:br/>
            </w:r>
            <w:r>
              <w:br/>
            </w:r>
            <w:r w:rsidRPr="3380B3A7">
              <w:rPr>
                <w:color w:val="000000" w:themeColor="text1"/>
                <w:sz w:val="20"/>
              </w:rPr>
              <w:t xml:space="preserve">FRA estimates, after careful review, that it will take approximately 40 hours for each report. </w:t>
            </w:r>
          </w:p>
        </w:tc>
      </w:tr>
      <w:tr w14:paraId="26EE1A9C" w14:textId="77777777" w:rsidTr="00154D11">
        <w:tblPrEx>
          <w:tblW w:w="13765" w:type="dxa"/>
          <w:tblLayout w:type="fixed"/>
          <w:tblLook w:val="06A0"/>
        </w:tblPrEx>
        <w:trPr>
          <w:trHeight w:val="1365"/>
        </w:trPr>
        <w:tc>
          <w:tcPr>
            <w:tcW w:w="3808" w:type="dxa"/>
            <w:tcMar>
              <w:top w:w="15" w:type="dxa"/>
              <w:left w:w="15" w:type="dxa"/>
              <w:right w:w="15" w:type="dxa"/>
            </w:tcMar>
          </w:tcPr>
          <w:p w:rsidR="3380B3A7" w:rsidP="3380B3A7" w14:paraId="2848F9FA" w14:textId="22CCB3C5">
            <w:r w:rsidRPr="3380B3A7">
              <w:rPr>
                <w:color w:val="000000" w:themeColor="text1"/>
                <w:sz w:val="20"/>
              </w:rPr>
              <w:t>—(b)(3) Railroad final report to FRA on the results of the analysis and countermeasures taken to reduce the frequency of safety-relevant hazards</w:t>
            </w:r>
          </w:p>
        </w:tc>
        <w:tc>
          <w:tcPr>
            <w:tcW w:w="1103" w:type="dxa"/>
            <w:tcMar>
              <w:top w:w="15" w:type="dxa"/>
              <w:left w:w="15" w:type="dxa"/>
              <w:right w:w="15" w:type="dxa"/>
            </w:tcMar>
          </w:tcPr>
          <w:p w:rsidR="3380B3A7" w:rsidP="00154D11" w14:paraId="3F6D8C0E" w14:textId="629F7F47">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E2C2841" w14:textId="37FA7534">
            <w:pPr>
              <w:jc w:val="center"/>
              <w:rPr>
                <w:color w:val="000000" w:themeColor="text1"/>
                <w:sz w:val="20"/>
              </w:rPr>
            </w:pPr>
            <w:r w:rsidRPr="3380B3A7">
              <w:rPr>
                <w:color w:val="000000" w:themeColor="text1"/>
                <w:sz w:val="20"/>
              </w:rPr>
              <w:t>1</w:t>
            </w:r>
            <w:r>
              <w:br/>
            </w:r>
            <w:r w:rsidRPr="3380B3A7">
              <w:rPr>
                <w:color w:val="000000" w:themeColor="text1"/>
                <w:sz w:val="20"/>
              </w:rPr>
              <w:t xml:space="preserve"> report</w:t>
            </w:r>
          </w:p>
        </w:tc>
        <w:tc>
          <w:tcPr>
            <w:tcW w:w="964" w:type="dxa"/>
            <w:tcMar>
              <w:top w:w="15" w:type="dxa"/>
              <w:left w:w="15" w:type="dxa"/>
              <w:right w:w="15" w:type="dxa"/>
            </w:tcMar>
          </w:tcPr>
          <w:p w:rsidR="3380B3A7" w:rsidP="00154D11" w14:paraId="2E7ECE20" w14:textId="325E47E3">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DEF1E58" w14:textId="63878407">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A2D30AD" w14:textId="1359492A">
            <w:pPr>
              <w:jc w:val="center"/>
              <w:rPr>
                <w:color w:val="000000" w:themeColor="text1"/>
                <w:sz w:val="20"/>
              </w:rPr>
            </w:pPr>
            <w:r w:rsidRPr="3380B3A7">
              <w:rPr>
                <w:color w:val="000000" w:themeColor="text1"/>
                <w:sz w:val="20"/>
              </w:rPr>
              <w:t xml:space="preserve">$770.00 </w:t>
            </w:r>
          </w:p>
        </w:tc>
        <w:tc>
          <w:tcPr>
            <w:tcW w:w="4429" w:type="dxa"/>
            <w:tcMar>
              <w:top w:w="15" w:type="dxa"/>
              <w:left w:w="15" w:type="dxa"/>
              <w:right w:w="15" w:type="dxa"/>
            </w:tcMar>
          </w:tcPr>
          <w:p w:rsidR="3380B3A7" w14:paraId="44537286" w14:textId="08F40347">
            <w:r w:rsidRPr="3380B3A7">
              <w:rPr>
                <w:color w:val="000000" w:themeColor="text1"/>
                <w:sz w:val="20"/>
              </w:rPr>
              <w:t>A railroad must provide a final report to the FRA Director, Office of Safety Assurance and Compliance, on the results of the analysis and countermeasures taken to reduce the frequency of the safety-relevant hazard(s) below the threshold set forth in the PSP when the problem is resolved.</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10 hours for each report. </w:t>
            </w:r>
          </w:p>
        </w:tc>
      </w:tr>
      <w:tr w14:paraId="387C7C0D"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08B19DBA" w14:textId="757D059A">
            <w:r w:rsidRPr="3380B3A7">
              <w:rPr>
                <w:color w:val="000000" w:themeColor="text1"/>
                <w:sz w:val="20"/>
              </w:rPr>
              <w:t>236.919(a)—Railroad Operations and Maintenance Manual (OMM)</w:t>
            </w:r>
          </w:p>
        </w:tc>
        <w:tc>
          <w:tcPr>
            <w:tcW w:w="1103" w:type="dxa"/>
            <w:tcMar>
              <w:top w:w="15" w:type="dxa"/>
              <w:left w:w="15" w:type="dxa"/>
              <w:right w:w="15" w:type="dxa"/>
            </w:tcMar>
          </w:tcPr>
          <w:p w:rsidR="3380B3A7" w:rsidP="00154D11" w14:paraId="1E35AF57" w14:textId="57325D12">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245A74" w14:textId="47D1AD22">
            <w:pPr>
              <w:jc w:val="center"/>
              <w:rPr>
                <w:color w:val="000000" w:themeColor="text1"/>
                <w:sz w:val="20"/>
              </w:rPr>
            </w:pPr>
            <w:r w:rsidRPr="3380B3A7">
              <w:rPr>
                <w:color w:val="000000" w:themeColor="text1"/>
                <w:sz w:val="20"/>
              </w:rPr>
              <w:t>1</w:t>
            </w:r>
            <w:r>
              <w:br/>
            </w:r>
            <w:r w:rsidRPr="3380B3A7">
              <w:rPr>
                <w:color w:val="000000" w:themeColor="text1"/>
                <w:sz w:val="20"/>
              </w:rPr>
              <w:t xml:space="preserve"> OMM update</w:t>
            </w:r>
          </w:p>
        </w:tc>
        <w:tc>
          <w:tcPr>
            <w:tcW w:w="964" w:type="dxa"/>
            <w:tcMar>
              <w:top w:w="15" w:type="dxa"/>
              <w:left w:w="15" w:type="dxa"/>
              <w:right w:w="15" w:type="dxa"/>
            </w:tcMar>
          </w:tcPr>
          <w:p w:rsidR="3380B3A7" w:rsidP="00154D11" w14:paraId="26E38AD6" w14:textId="4BB58F17">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89E0EC8" w14:textId="2D412E17">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23D0295" w14:textId="78397AA8">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1ECAE59F" w14:textId="18C7F901">
            <w:r w:rsidRPr="3380B3A7">
              <w:rPr>
                <w:color w:val="000000" w:themeColor="text1"/>
                <w:sz w:val="20"/>
              </w:rPr>
              <w:t>A railroad must catalog and maintain all documents as specified in the PSP for the installation, maintenance, repair, modification, inspection, and testing of the product and have them in one Operations and Maintenance Manual, readily available to persons required to perform such tasks and for inspection by FRA and FRA certified state inspectors.</w:t>
            </w:r>
            <w:r>
              <w:br/>
            </w:r>
            <w:r w:rsidRPr="3380B3A7">
              <w:rPr>
                <w:color w:val="000000" w:themeColor="text1"/>
                <w:sz w:val="20"/>
              </w:rPr>
              <w:t xml:space="preserve"> </w:t>
            </w:r>
            <w:r>
              <w:br/>
            </w:r>
            <w:r w:rsidRPr="3380B3A7">
              <w:rPr>
                <w:color w:val="000000" w:themeColor="text1"/>
                <w:sz w:val="20"/>
              </w:rPr>
              <w:t>FRA estimates, after careful review, it will take approximately 40 hours to catalog and maintain each OMM update.</w:t>
            </w:r>
          </w:p>
        </w:tc>
      </w:tr>
      <w:tr w14:paraId="5916388F" w14:textId="77777777" w:rsidTr="00154D11">
        <w:tblPrEx>
          <w:tblW w:w="13765" w:type="dxa"/>
          <w:tblLayout w:type="fixed"/>
          <w:tblLook w:val="06A0"/>
        </w:tblPrEx>
        <w:trPr>
          <w:trHeight w:val="1620"/>
        </w:trPr>
        <w:tc>
          <w:tcPr>
            <w:tcW w:w="3808" w:type="dxa"/>
            <w:tcMar>
              <w:top w:w="15" w:type="dxa"/>
              <w:left w:w="15" w:type="dxa"/>
              <w:right w:w="15" w:type="dxa"/>
            </w:tcMar>
          </w:tcPr>
          <w:p w:rsidR="3380B3A7" w:rsidP="3380B3A7" w14:paraId="220AFEFB" w14:textId="5D05DFE8">
            <w:r w:rsidRPr="3380B3A7">
              <w:rPr>
                <w:color w:val="000000" w:themeColor="text1"/>
                <w:sz w:val="20"/>
              </w:rPr>
              <w:t>—(b) Plans for proper maintenance, repair, inspection, and testing of safety-critical products</w:t>
            </w:r>
          </w:p>
        </w:tc>
        <w:tc>
          <w:tcPr>
            <w:tcW w:w="1103" w:type="dxa"/>
            <w:tcMar>
              <w:top w:w="15" w:type="dxa"/>
              <w:left w:w="15" w:type="dxa"/>
              <w:right w:w="15" w:type="dxa"/>
            </w:tcMar>
          </w:tcPr>
          <w:p w:rsidR="3380B3A7" w:rsidP="00154D11" w14:paraId="452411D9" w14:textId="113EA6AC">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20495DE" w14:textId="7AD94A7F">
            <w:pPr>
              <w:jc w:val="center"/>
              <w:rPr>
                <w:color w:val="000000" w:themeColor="text1"/>
                <w:sz w:val="20"/>
              </w:rPr>
            </w:pPr>
            <w:r w:rsidRPr="3380B3A7">
              <w:rPr>
                <w:color w:val="000000" w:themeColor="text1"/>
                <w:sz w:val="20"/>
              </w:rPr>
              <w:t>1</w:t>
            </w:r>
            <w:r>
              <w:br/>
            </w:r>
            <w:r w:rsidRPr="3380B3A7">
              <w:rPr>
                <w:color w:val="000000" w:themeColor="text1"/>
                <w:sz w:val="20"/>
              </w:rPr>
              <w:t xml:space="preserve"> plan update</w:t>
            </w:r>
          </w:p>
        </w:tc>
        <w:tc>
          <w:tcPr>
            <w:tcW w:w="964" w:type="dxa"/>
            <w:tcMar>
              <w:top w:w="15" w:type="dxa"/>
              <w:left w:w="15" w:type="dxa"/>
              <w:right w:w="15" w:type="dxa"/>
            </w:tcMar>
          </w:tcPr>
          <w:p w:rsidR="3380B3A7" w:rsidP="00154D11" w14:paraId="207949A2" w14:textId="6293463E">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24F4007" w14:textId="02C4421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78D354A" w14:textId="0626DAF5">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718E2378" w14:textId="34131460">
            <w:r w:rsidRPr="3380B3A7">
              <w:rPr>
                <w:color w:val="000000" w:themeColor="text1"/>
                <w:sz w:val="20"/>
              </w:rPr>
              <w:t>Plans required for proper maintenance, repair, inspection, and testing of safety-critical products must be adequate in detail and must be made available for inspection by FRA and FRA certified state inspectors where such products are deployed or maintained.  They must identify all software versions, revisions, and revision dates.  Plans must be legible and correct.</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40 hours for each plan update. </w:t>
            </w:r>
          </w:p>
        </w:tc>
      </w:tr>
      <w:tr w14:paraId="4A3CAE57" w14:textId="77777777" w:rsidTr="004574EA">
        <w:tblPrEx>
          <w:tblW w:w="13765" w:type="dxa"/>
          <w:tblLayout w:type="fixed"/>
          <w:tblLook w:val="06A0"/>
        </w:tblPrEx>
        <w:trPr>
          <w:trHeight w:val="1046"/>
        </w:trPr>
        <w:tc>
          <w:tcPr>
            <w:tcW w:w="3808" w:type="dxa"/>
            <w:tcMar>
              <w:top w:w="15" w:type="dxa"/>
              <w:left w:w="15" w:type="dxa"/>
              <w:right w:w="15" w:type="dxa"/>
            </w:tcMar>
          </w:tcPr>
          <w:p w:rsidR="3380B3A7" w:rsidP="3380B3A7" w14:paraId="27D27659" w14:textId="59C8E7D9">
            <w:r w:rsidRPr="3380B3A7">
              <w:rPr>
                <w:color w:val="000000" w:themeColor="text1"/>
                <w:sz w:val="20"/>
              </w:rPr>
              <w:t>—(c) Documented hardware, software, and firmware revisions in OMM</w:t>
            </w:r>
          </w:p>
        </w:tc>
        <w:tc>
          <w:tcPr>
            <w:tcW w:w="1103" w:type="dxa"/>
            <w:tcMar>
              <w:top w:w="15" w:type="dxa"/>
              <w:left w:w="15" w:type="dxa"/>
              <w:right w:w="15" w:type="dxa"/>
            </w:tcMar>
          </w:tcPr>
          <w:p w:rsidR="3380B3A7" w:rsidP="00154D11" w14:paraId="615FE9C8" w14:textId="1EB0EF8B">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99711AA" w14:textId="455AACB7">
            <w:pPr>
              <w:jc w:val="center"/>
              <w:rPr>
                <w:color w:val="000000" w:themeColor="text1"/>
                <w:sz w:val="20"/>
              </w:rPr>
            </w:pPr>
            <w:r w:rsidRPr="3380B3A7">
              <w:rPr>
                <w:color w:val="000000" w:themeColor="text1"/>
                <w:sz w:val="20"/>
              </w:rPr>
              <w:t>1</w:t>
            </w:r>
            <w:r>
              <w:br/>
            </w:r>
            <w:r w:rsidRPr="3380B3A7">
              <w:rPr>
                <w:color w:val="000000" w:themeColor="text1"/>
                <w:sz w:val="20"/>
              </w:rPr>
              <w:t xml:space="preserve"> revision</w:t>
            </w:r>
          </w:p>
        </w:tc>
        <w:tc>
          <w:tcPr>
            <w:tcW w:w="964" w:type="dxa"/>
            <w:tcMar>
              <w:top w:w="15" w:type="dxa"/>
              <w:left w:w="15" w:type="dxa"/>
              <w:right w:w="15" w:type="dxa"/>
            </w:tcMar>
          </w:tcPr>
          <w:p w:rsidR="3380B3A7" w:rsidP="00154D11" w14:paraId="1FA878D4" w14:textId="07A7A085">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E464C7E" w14:textId="0F6FC4BE">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F924194" w14:textId="0FB25077">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3515D67C" w14:textId="5EE33000">
            <w:r w:rsidRPr="3380B3A7">
              <w:rPr>
                <w:color w:val="000000" w:themeColor="text1"/>
                <w:sz w:val="20"/>
              </w:rPr>
              <w:t>Hardware, software, and firmware revisions must be documented in the Operations and Maintenance Manual according to the railroad’s configuration management control plan and any additional configuration/revision control measures specified in the PSP.</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40 hours to document each software revision. </w:t>
            </w:r>
          </w:p>
        </w:tc>
      </w:tr>
      <w:tr w14:paraId="0A998CF0" w14:textId="77777777" w:rsidTr="00154D11">
        <w:tblPrEx>
          <w:tblW w:w="13765" w:type="dxa"/>
          <w:tblLayout w:type="fixed"/>
          <w:tblLook w:val="06A0"/>
        </w:tblPrEx>
        <w:trPr>
          <w:trHeight w:val="1410"/>
        </w:trPr>
        <w:tc>
          <w:tcPr>
            <w:tcW w:w="3808" w:type="dxa"/>
            <w:tcMar>
              <w:top w:w="15" w:type="dxa"/>
              <w:left w:w="15" w:type="dxa"/>
              <w:right w:w="15" w:type="dxa"/>
            </w:tcMar>
          </w:tcPr>
          <w:p w:rsidR="3380B3A7" w:rsidP="3380B3A7" w14:paraId="257D2E31" w14:textId="58BF613E">
            <w:r w:rsidRPr="3380B3A7">
              <w:rPr>
                <w:color w:val="000000" w:themeColor="text1"/>
                <w:sz w:val="20"/>
              </w:rPr>
              <w:t xml:space="preserve">236.921 and 923(a)—Railroad Training and Qualification Program </w:t>
            </w:r>
          </w:p>
        </w:tc>
        <w:tc>
          <w:tcPr>
            <w:tcW w:w="1103" w:type="dxa"/>
            <w:tcMar>
              <w:top w:w="15" w:type="dxa"/>
              <w:left w:w="15" w:type="dxa"/>
              <w:right w:w="15" w:type="dxa"/>
            </w:tcMar>
          </w:tcPr>
          <w:p w:rsidR="3380B3A7" w:rsidP="00154D11" w14:paraId="38134CA9" w14:textId="323D4C82">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948FF3B" w14:textId="1789BECE">
            <w:pPr>
              <w:jc w:val="center"/>
              <w:rPr>
                <w:color w:val="000000" w:themeColor="text1"/>
                <w:sz w:val="20"/>
              </w:rPr>
            </w:pPr>
            <w:r w:rsidRPr="3380B3A7">
              <w:rPr>
                <w:color w:val="000000" w:themeColor="text1"/>
                <w:sz w:val="20"/>
              </w:rPr>
              <w:t>1</w:t>
            </w:r>
            <w:r>
              <w:br/>
            </w:r>
            <w:r w:rsidRPr="3380B3A7">
              <w:rPr>
                <w:color w:val="000000" w:themeColor="text1"/>
                <w:sz w:val="20"/>
              </w:rPr>
              <w:t xml:space="preserve"> program </w:t>
            </w:r>
          </w:p>
        </w:tc>
        <w:tc>
          <w:tcPr>
            <w:tcW w:w="964" w:type="dxa"/>
            <w:tcMar>
              <w:top w:w="15" w:type="dxa"/>
              <w:left w:w="15" w:type="dxa"/>
              <w:right w:w="15" w:type="dxa"/>
            </w:tcMar>
          </w:tcPr>
          <w:p w:rsidR="3380B3A7" w:rsidP="00154D11" w14:paraId="1B180AC2" w14:textId="143BD350">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DCD5CF8" w14:textId="7DFC4637">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C383F5D" w14:textId="6734C791">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6B6E383C" w14:textId="6A662FB7">
            <w:r w:rsidRPr="3380B3A7">
              <w:rPr>
                <w:color w:val="000000" w:themeColor="text1"/>
                <w:sz w:val="20"/>
              </w:rPr>
              <w:t>Employers must establish and implement training and qualification programs for products subject to this subpart.  These programs must meet the minimum requirements set forth in the PSP and in §§ 236.923 through 236.929 as appropriate, for the following personnel: (1) through (4)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40 hours to develop and implement each qualification program. </w:t>
            </w:r>
          </w:p>
        </w:tc>
      </w:tr>
      <w:tr w14:paraId="50EE74DB"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1827811C" w14:textId="2641BDE7">
            <w:r w:rsidRPr="3380B3A7">
              <w:rPr>
                <w:color w:val="000000" w:themeColor="text1"/>
                <w:sz w:val="20"/>
              </w:rPr>
              <w:t>236.923(b)—Training records retained in a designated location and available to FRA upon request</w:t>
            </w:r>
          </w:p>
        </w:tc>
        <w:tc>
          <w:tcPr>
            <w:tcW w:w="1103" w:type="dxa"/>
            <w:tcMar>
              <w:top w:w="15" w:type="dxa"/>
              <w:left w:w="15" w:type="dxa"/>
              <w:right w:w="15" w:type="dxa"/>
            </w:tcMar>
          </w:tcPr>
          <w:p w:rsidR="3380B3A7" w:rsidP="00154D11" w14:paraId="519F9D65" w14:textId="6291CC3D">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D3E78FA" w14:textId="78AFEDD2">
            <w:pPr>
              <w:jc w:val="center"/>
              <w:rPr>
                <w:color w:val="000000" w:themeColor="text1"/>
                <w:sz w:val="20"/>
              </w:rPr>
            </w:pPr>
            <w:r w:rsidRPr="3380B3A7">
              <w:rPr>
                <w:color w:val="000000" w:themeColor="text1"/>
                <w:sz w:val="20"/>
              </w:rPr>
              <w:t>350</w:t>
            </w:r>
            <w:r>
              <w:br/>
            </w:r>
            <w:r w:rsidRPr="3380B3A7">
              <w:rPr>
                <w:color w:val="000000" w:themeColor="text1"/>
                <w:sz w:val="20"/>
              </w:rPr>
              <w:t xml:space="preserve"> records</w:t>
            </w:r>
          </w:p>
        </w:tc>
        <w:tc>
          <w:tcPr>
            <w:tcW w:w="964" w:type="dxa"/>
            <w:tcMar>
              <w:top w:w="15" w:type="dxa"/>
              <w:left w:w="15" w:type="dxa"/>
              <w:right w:w="15" w:type="dxa"/>
            </w:tcMar>
          </w:tcPr>
          <w:p w:rsidR="3380B3A7" w:rsidP="00154D11" w14:paraId="0B12FD1D" w14:textId="5087FC30">
            <w:pPr>
              <w:jc w:val="center"/>
              <w:rPr>
                <w:color w:val="000000" w:themeColor="text1"/>
                <w:sz w:val="20"/>
              </w:rPr>
            </w:pPr>
            <w:r w:rsidRPr="3380B3A7">
              <w:rPr>
                <w:color w:val="000000" w:themeColor="text1"/>
                <w:sz w:val="20"/>
              </w:rPr>
              <w:t>10.00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6AE12F3" w14:textId="5A55568B">
            <w:pPr>
              <w:jc w:val="center"/>
              <w:rPr>
                <w:color w:val="000000" w:themeColor="text1"/>
                <w:sz w:val="20"/>
              </w:rPr>
            </w:pPr>
            <w:r w:rsidRPr="3380B3A7">
              <w:rPr>
                <w:color w:val="000000" w:themeColor="text1"/>
                <w:sz w:val="20"/>
              </w:rPr>
              <w:t>58.33</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F6ADD7E" w14:textId="31326F06">
            <w:pPr>
              <w:jc w:val="center"/>
              <w:rPr>
                <w:color w:val="000000" w:themeColor="text1"/>
                <w:sz w:val="20"/>
              </w:rPr>
            </w:pPr>
            <w:r w:rsidRPr="3380B3A7">
              <w:rPr>
                <w:color w:val="000000" w:themeColor="text1"/>
                <w:sz w:val="20"/>
              </w:rPr>
              <w:t xml:space="preserve">$4,491.00 </w:t>
            </w:r>
          </w:p>
        </w:tc>
        <w:tc>
          <w:tcPr>
            <w:tcW w:w="4429" w:type="dxa"/>
            <w:tcMar>
              <w:top w:w="15" w:type="dxa"/>
              <w:left w:w="15" w:type="dxa"/>
              <w:right w:w="15" w:type="dxa"/>
            </w:tcMar>
          </w:tcPr>
          <w:p w:rsidR="3380B3A7" w14:paraId="5FCD81C7" w14:textId="16D705DD">
            <w:r w:rsidRPr="3380B3A7">
              <w:rPr>
                <w:color w:val="000000" w:themeColor="text1"/>
                <w:sz w:val="20"/>
              </w:rPr>
              <w:t>Employers shall retain records which designate persons who are qualified under this section until new designations are recorded or for at least one year after such persons leave applicable service. These records shall be kept in a designated location and be available for inspection and replication by FRA and FRA-certified State inspectors.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10 minutes to retain each record. </w:t>
            </w:r>
          </w:p>
        </w:tc>
      </w:tr>
      <w:tr w14:paraId="4531E33F"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4A199E51" w14:textId="42A7B981">
            <w:r w:rsidRPr="3380B3A7">
              <w:rPr>
                <w:color w:val="000000" w:themeColor="text1"/>
                <w:sz w:val="20"/>
              </w:rPr>
              <w:t>236.1001(b)—A railroad’s additional or more stringent rules than prescribed under 49 CFR part 236, subpart I</w:t>
            </w:r>
          </w:p>
        </w:tc>
        <w:tc>
          <w:tcPr>
            <w:tcW w:w="1103" w:type="dxa"/>
            <w:tcMar>
              <w:top w:w="15" w:type="dxa"/>
              <w:left w:w="15" w:type="dxa"/>
              <w:right w:w="15" w:type="dxa"/>
            </w:tcMar>
          </w:tcPr>
          <w:p w:rsidR="3380B3A7" w:rsidP="00154D11" w14:paraId="63AD3596" w14:textId="1D79E1CC">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32F5217" w14:textId="543C23BE">
            <w:pPr>
              <w:jc w:val="center"/>
              <w:rPr>
                <w:color w:val="000000" w:themeColor="text1"/>
                <w:sz w:val="20"/>
              </w:rPr>
            </w:pPr>
            <w:r w:rsidRPr="3380B3A7">
              <w:rPr>
                <w:color w:val="000000" w:themeColor="text1"/>
                <w:sz w:val="20"/>
              </w:rPr>
              <w:t>1</w:t>
            </w:r>
            <w:r>
              <w:br/>
            </w:r>
            <w:r w:rsidRPr="3380B3A7">
              <w:rPr>
                <w:color w:val="000000" w:themeColor="text1"/>
                <w:sz w:val="20"/>
              </w:rPr>
              <w:t xml:space="preserve"> rule or instruction</w:t>
            </w:r>
          </w:p>
        </w:tc>
        <w:tc>
          <w:tcPr>
            <w:tcW w:w="964" w:type="dxa"/>
            <w:tcMar>
              <w:top w:w="15" w:type="dxa"/>
              <w:left w:w="15" w:type="dxa"/>
              <w:right w:w="15" w:type="dxa"/>
            </w:tcMar>
          </w:tcPr>
          <w:p w:rsidR="3380B3A7" w:rsidP="00154D11" w14:paraId="3FF1D1C1" w14:textId="3724BC0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8BB758C" w14:textId="2B1B385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3C77E82" w14:textId="7DCFD967">
            <w:pPr>
              <w:jc w:val="center"/>
              <w:rPr>
                <w:color w:val="000000" w:themeColor="text1"/>
                <w:sz w:val="20"/>
              </w:rPr>
            </w:pPr>
            <w:r w:rsidRPr="3380B3A7">
              <w:rPr>
                <w:color w:val="000000" w:themeColor="text1"/>
                <w:sz w:val="20"/>
              </w:rPr>
              <w:t xml:space="preserve">$4,800.00 </w:t>
            </w:r>
          </w:p>
        </w:tc>
        <w:tc>
          <w:tcPr>
            <w:tcW w:w="4429" w:type="dxa"/>
            <w:tcMar>
              <w:top w:w="15" w:type="dxa"/>
              <w:left w:w="15" w:type="dxa"/>
              <w:right w:w="15" w:type="dxa"/>
            </w:tcMar>
          </w:tcPr>
          <w:p w:rsidR="3380B3A7" w14:paraId="2774A8E1" w14:textId="74A84BB9">
            <w:r w:rsidRPr="3380B3A7">
              <w:rPr>
                <w:color w:val="000000" w:themeColor="text1"/>
                <w:sz w:val="20"/>
              </w:rPr>
              <w:t>Each railroad may prescribe additional or more stringent rules, and other special instructions, that are not inconsistent with this subpart.</w:t>
            </w:r>
            <w:r>
              <w:br/>
            </w:r>
            <w:r w:rsidRPr="3380B3A7">
              <w:rPr>
                <w:color w:val="000000" w:themeColor="text1"/>
                <w:sz w:val="20"/>
              </w:rPr>
              <w:t xml:space="preserve"> </w:t>
            </w:r>
            <w:r>
              <w:br/>
            </w:r>
            <w:r w:rsidRPr="3380B3A7">
              <w:rPr>
                <w:color w:val="000000" w:themeColor="text1"/>
                <w:sz w:val="20"/>
              </w:rPr>
              <w:t>FRA estimates, after careful review, that it will take approximately 40 hours to develop each additional rule.</w:t>
            </w:r>
          </w:p>
        </w:tc>
      </w:tr>
      <w:tr w14:paraId="172DB406" w14:textId="77777777" w:rsidTr="00AD0694">
        <w:tblPrEx>
          <w:tblW w:w="13765" w:type="dxa"/>
          <w:tblLayout w:type="fixed"/>
          <w:tblLook w:val="06A0"/>
        </w:tblPrEx>
        <w:trPr>
          <w:trHeight w:val="1226"/>
        </w:trPr>
        <w:tc>
          <w:tcPr>
            <w:tcW w:w="3808" w:type="dxa"/>
            <w:tcMar>
              <w:top w:w="15" w:type="dxa"/>
              <w:left w:w="15" w:type="dxa"/>
              <w:right w:w="15" w:type="dxa"/>
            </w:tcMar>
          </w:tcPr>
          <w:p w:rsidR="00F92DCE" w:rsidP="3380B3A7" w14:paraId="694326C3" w14:textId="287B26C6">
            <w:r w:rsidRPr="3380B3A7">
              <w:rPr>
                <w:color w:val="000000" w:themeColor="text1"/>
                <w:sz w:val="20"/>
              </w:rPr>
              <w:t>236.1005(b)(4)(i)–(ii)—A railroad’s submission of estimated traffic projections for the next 5 years, to support a request, in a PTCIP or an RFA, not to implement a PTC system based on reductions in rail traffic</w:t>
            </w:r>
          </w:p>
        </w:tc>
        <w:tc>
          <w:tcPr>
            <w:tcW w:w="9957" w:type="dxa"/>
            <w:gridSpan w:val="6"/>
            <w:tcMar>
              <w:top w:w="15" w:type="dxa"/>
              <w:left w:w="15" w:type="dxa"/>
              <w:right w:w="15" w:type="dxa"/>
            </w:tcMar>
          </w:tcPr>
          <w:p w:rsidR="00F92DCE" w:rsidP="3380B3A7" w14:paraId="5D2DD54F" w14:textId="1E191E7C">
            <w:r w:rsidRPr="3380B3A7">
              <w:rPr>
                <w:color w:val="000000" w:themeColor="text1"/>
                <w:sz w:val="20"/>
              </w:rPr>
              <w:t xml:space="preserve">The </w:t>
            </w:r>
            <w:r w:rsidR="006A0A97">
              <w:rPr>
                <w:color w:val="000000" w:themeColor="text1"/>
                <w:sz w:val="20"/>
              </w:rPr>
              <w:t>estimated paperwork</w:t>
            </w:r>
            <w:r w:rsidRPr="3380B3A7">
              <w:rPr>
                <w:color w:val="000000" w:themeColor="text1"/>
                <w:sz w:val="20"/>
              </w:rPr>
              <w:t xml:space="preserve"> burden for this requirement is included under §</w:t>
            </w:r>
            <w:r w:rsidR="006A0A97">
              <w:rPr>
                <w:color w:val="000000" w:themeColor="text1"/>
                <w:sz w:val="20"/>
              </w:rPr>
              <w:t xml:space="preserve"> </w:t>
            </w:r>
            <w:r w:rsidRPr="3380B3A7">
              <w:rPr>
                <w:color w:val="000000" w:themeColor="text1"/>
                <w:sz w:val="20"/>
              </w:rPr>
              <w:t>236.1009(a) and §</w:t>
            </w:r>
            <w:r w:rsidR="006A0A97">
              <w:rPr>
                <w:color w:val="000000" w:themeColor="text1"/>
                <w:sz w:val="20"/>
              </w:rPr>
              <w:t xml:space="preserve"> </w:t>
            </w:r>
            <w:r w:rsidRPr="3380B3A7">
              <w:rPr>
                <w:color w:val="000000" w:themeColor="text1"/>
                <w:sz w:val="20"/>
              </w:rPr>
              <w:t>236.1021.</w:t>
            </w:r>
            <w:r>
              <w:br/>
            </w:r>
            <w:r w:rsidRPr="3380B3A7">
              <w:rPr>
                <w:color w:val="000000" w:themeColor="text1"/>
                <w:sz w:val="20"/>
              </w:rPr>
              <w:t xml:space="preserve"> </w:t>
            </w:r>
          </w:p>
          <w:p w:rsidR="00F92DCE" w14:paraId="1B009D20" w14:textId="33018A92">
            <w:r w:rsidRPr="3380B3A7">
              <w:rPr>
                <w:color w:val="000000" w:themeColor="text1"/>
                <w:sz w:val="20"/>
              </w:rPr>
              <w:t xml:space="preserve"> </w:t>
            </w:r>
          </w:p>
        </w:tc>
      </w:tr>
      <w:tr w14:paraId="0461FBAD" w14:textId="77777777" w:rsidTr="00154D11">
        <w:tblPrEx>
          <w:tblW w:w="13765" w:type="dxa"/>
          <w:tblLayout w:type="fixed"/>
          <w:tblLook w:val="06A0"/>
        </w:tblPrEx>
        <w:trPr>
          <w:trHeight w:val="1200"/>
        </w:trPr>
        <w:tc>
          <w:tcPr>
            <w:tcW w:w="3808" w:type="dxa"/>
            <w:tcMar>
              <w:top w:w="15" w:type="dxa"/>
              <w:left w:w="15" w:type="dxa"/>
              <w:right w:w="15" w:type="dxa"/>
            </w:tcMar>
          </w:tcPr>
          <w:p w:rsidR="3380B3A7" w:rsidP="3380B3A7" w14:paraId="1CCA705A" w14:textId="017EEBAA">
            <w:r w:rsidRPr="3380B3A7">
              <w:rPr>
                <w:color w:val="000000" w:themeColor="text1"/>
                <w:sz w:val="20"/>
              </w:rPr>
              <w:t xml:space="preserve">236.1005(b)(4)(iii)—A railroad’s request for a de minimis exception, in a PTCIP or an RFA, based on a minimal quantity of PIH materials traffic </w:t>
            </w:r>
          </w:p>
        </w:tc>
        <w:tc>
          <w:tcPr>
            <w:tcW w:w="1103" w:type="dxa"/>
            <w:tcMar>
              <w:top w:w="15" w:type="dxa"/>
              <w:left w:w="15" w:type="dxa"/>
              <w:right w:w="15" w:type="dxa"/>
            </w:tcMar>
          </w:tcPr>
          <w:p w:rsidR="3380B3A7" w:rsidP="00154D11" w14:paraId="01A83794" w14:textId="298B9282">
            <w:pPr>
              <w:jc w:val="center"/>
              <w:rPr>
                <w:color w:val="000000" w:themeColor="text1"/>
                <w:sz w:val="20"/>
              </w:rPr>
            </w:pPr>
            <w:r w:rsidRPr="3380B3A7">
              <w:rPr>
                <w:color w:val="000000" w:themeColor="text1"/>
                <w:sz w:val="20"/>
              </w:rPr>
              <w:t>7</w:t>
            </w:r>
            <w:r>
              <w:br/>
            </w:r>
            <w:r w:rsidRPr="3380B3A7">
              <w:rPr>
                <w:color w:val="000000" w:themeColor="text1"/>
                <w:sz w:val="20"/>
              </w:rPr>
              <w:t xml:space="preserve"> Class I railroads</w:t>
            </w:r>
          </w:p>
        </w:tc>
        <w:tc>
          <w:tcPr>
            <w:tcW w:w="1455" w:type="dxa"/>
            <w:tcMar>
              <w:top w:w="15" w:type="dxa"/>
              <w:left w:w="15" w:type="dxa"/>
              <w:right w:w="15" w:type="dxa"/>
            </w:tcMar>
          </w:tcPr>
          <w:p w:rsidR="3380B3A7" w:rsidP="00154D11" w14:paraId="0CEFB857" w14:textId="5E3E23B8">
            <w:pPr>
              <w:jc w:val="center"/>
              <w:rPr>
                <w:color w:val="000000" w:themeColor="text1"/>
                <w:sz w:val="20"/>
              </w:rPr>
            </w:pPr>
            <w:r w:rsidRPr="3380B3A7">
              <w:rPr>
                <w:color w:val="000000" w:themeColor="text1"/>
                <w:sz w:val="20"/>
              </w:rPr>
              <w:t>1</w:t>
            </w:r>
            <w:r>
              <w:br/>
            </w:r>
            <w:r w:rsidRPr="3380B3A7">
              <w:rPr>
                <w:color w:val="000000" w:themeColor="text1"/>
                <w:sz w:val="20"/>
              </w:rPr>
              <w:t xml:space="preserve"> exception request</w:t>
            </w:r>
          </w:p>
        </w:tc>
        <w:tc>
          <w:tcPr>
            <w:tcW w:w="964" w:type="dxa"/>
            <w:tcMar>
              <w:top w:w="15" w:type="dxa"/>
              <w:left w:w="15" w:type="dxa"/>
              <w:right w:w="15" w:type="dxa"/>
            </w:tcMar>
          </w:tcPr>
          <w:p w:rsidR="3380B3A7" w:rsidP="00154D11" w14:paraId="0BFB2D02" w14:textId="15BBE109">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5F11D6F" w14:textId="4F1516BD">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0AE6E49" w14:textId="06C481D1">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1ACCBA11" w14:textId="73D6A7D0">
            <w:r w:rsidRPr="3380B3A7">
              <w:rPr>
                <w:color w:val="000000" w:themeColor="text1"/>
                <w:sz w:val="20"/>
              </w:rPr>
              <w:t xml:space="preserve">A railroad may request review of the requirement to install a PTC system on a track segment where a PTC system is otherwise required by this section, but has not yet been installed, based upon the presence of a minimal quantity of PIH materials traffic.  </w:t>
            </w:r>
            <w:r>
              <w:br/>
            </w:r>
            <w:r>
              <w:br/>
            </w:r>
            <w:r w:rsidRPr="3380B3A7">
              <w:rPr>
                <w:color w:val="000000" w:themeColor="text1"/>
                <w:sz w:val="20"/>
              </w:rPr>
              <w:t xml:space="preserve">FRA estimates, after careful review, that it will take approximately 40 hours for each exception request. </w:t>
            </w:r>
          </w:p>
        </w:tc>
      </w:tr>
      <w:tr w14:paraId="2B16F671" w14:textId="77777777" w:rsidTr="004574EA">
        <w:tblPrEx>
          <w:tblW w:w="13765" w:type="dxa"/>
          <w:tblLayout w:type="fixed"/>
          <w:tblLook w:val="06A0"/>
        </w:tblPrEx>
        <w:trPr>
          <w:trHeight w:val="947"/>
        </w:trPr>
        <w:tc>
          <w:tcPr>
            <w:tcW w:w="3808" w:type="dxa"/>
            <w:tcMar>
              <w:top w:w="15" w:type="dxa"/>
              <w:left w:w="15" w:type="dxa"/>
              <w:right w:w="15" w:type="dxa"/>
            </w:tcMar>
          </w:tcPr>
          <w:p w:rsidR="00F92DCE" w:rsidP="3380B3A7" w14:paraId="543E3624" w14:textId="546B8FDA">
            <w:r w:rsidRPr="3380B3A7">
              <w:rPr>
                <w:color w:val="000000" w:themeColor="text1"/>
                <w:sz w:val="20"/>
              </w:rPr>
              <w:t>—(b)(5) A railroad’s request to remove a line from its PTCIP based on the sale of the line to another railroad and any related request for FRA review from the acquiring railroad</w:t>
            </w:r>
          </w:p>
        </w:tc>
        <w:tc>
          <w:tcPr>
            <w:tcW w:w="9957" w:type="dxa"/>
            <w:gridSpan w:val="6"/>
            <w:tcMar>
              <w:top w:w="15" w:type="dxa"/>
              <w:left w:w="15" w:type="dxa"/>
              <w:right w:w="15" w:type="dxa"/>
            </w:tcMar>
          </w:tcPr>
          <w:p w:rsidR="00F92DCE" w:rsidP="3380B3A7" w14:paraId="42D5FB32" w14:textId="77777777">
            <w:r w:rsidRPr="3380B3A7">
              <w:rPr>
                <w:color w:val="000000" w:themeColor="text1"/>
                <w:sz w:val="20"/>
              </w:rPr>
              <w:t>The burden for this requirement is included under §236.1009(a) and §236.1021.</w:t>
            </w:r>
            <w:r>
              <w:br/>
            </w:r>
            <w:r w:rsidRPr="3380B3A7">
              <w:rPr>
                <w:color w:val="000000" w:themeColor="text1"/>
                <w:sz w:val="20"/>
              </w:rPr>
              <w:t xml:space="preserve"> </w:t>
            </w:r>
          </w:p>
          <w:p w:rsidR="00F92DCE" w14:paraId="5764528A" w14:textId="39E28A07">
            <w:r w:rsidRPr="3380B3A7">
              <w:rPr>
                <w:color w:val="000000" w:themeColor="text1"/>
                <w:sz w:val="20"/>
              </w:rPr>
              <w:t xml:space="preserve"> </w:t>
            </w:r>
          </w:p>
        </w:tc>
      </w:tr>
      <w:tr w14:paraId="2F582A00" w14:textId="77777777" w:rsidTr="00154D11">
        <w:tblPrEx>
          <w:tblW w:w="13765" w:type="dxa"/>
          <w:tblLayout w:type="fixed"/>
          <w:tblLook w:val="06A0"/>
        </w:tblPrEx>
        <w:trPr>
          <w:trHeight w:val="2315"/>
        </w:trPr>
        <w:tc>
          <w:tcPr>
            <w:tcW w:w="3808" w:type="dxa"/>
            <w:tcMar>
              <w:top w:w="15" w:type="dxa"/>
              <w:left w:w="15" w:type="dxa"/>
              <w:right w:w="15" w:type="dxa"/>
            </w:tcMar>
          </w:tcPr>
          <w:p w:rsidR="3380B3A7" w:rsidP="3380B3A7" w14:paraId="41C5669C" w14:textId="3B8BC20B">
            <w:r w:rsidRPr="3380B3A7">
              <w:rPr>
                <w:color w:val="000000" w:themeColor="text1"/>
                <w:sz w:val="20"/>
              </w:rPr>
              <w:t xml:space="preserve">—(g)(1)(i) A railroad’s request to temporarily reroute trains not equipped with a PTC system onto PTC-equipped tracks and vice versa during certain emergencies </w:t>
            </w:r>
          </w:p>
        </w:tc>
        <w:tc>
          <w:tcPr>
            <w:tcW w:w="1103" w:type="dxa"/>
            <w:tcMar>
              <w:top w:w="15" w:type="dxa"/>
              <w:left w:w="15" w:type="dxa"/>
              <w:right w:w="15" w:type="dxa"/>
            </w:tcMar>
          </w:tcPr>
          <w:p w:rsidR="3380B3A7" w:rsidP="00154D11" w14:paraId="4A9C82BD" w14:textId="343618AB">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E3B0B2E" w14:textId="22EE3029">
            <w:pPr>
              <w:jc w:val="center"/>
              <w:rPr>
                <w:color w:val="000000" w:themeColor="text1"/>
                <w:sz w:val="20"/>
              </w:rPr>
            </w:pPr>
            <w:r w:rsidRPr="3380B3A7">
              <w:rPr>
                <w:color w:val="000000" w:themeColor="text1"/>
                <w:sz w:val="20"/>
              </w:rPr>
              <w:t>45</w:t>
            </w:r>
            <w:r>
              <w:br/>
            </w:r>
            <w:r w:rsidRPr="3380B3A7">
              <w:rPr>
                <w:color w:val="000000" w:themeColor="text1"/>
                <w:sz w:val="20"/>
              </w:rPr>
              <w:t xml:space="preserve"> routing extension requests</w:t>
            </w:r>
          </w:p>
        </w:tc>
        <w:tc>
          <w:tcPr>
            <w:tcW w:w="964" w:type="dxa"/>
            <w:tcMar>
              <w:top w:w="15" w:type="dxa"/>
              <w:left w:w="15" w:type="dxa"/>
              <w:right w:w="15" w:type="dxa"/>
            </w:tcMar>
          </w:tcPr>
          <w:p w:rsidR="3380B3A7" w:rsidP="00154D11" w14:paraId="6165C8EE" w14:textId="6E12DD51">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477486" w14:textId="476B420C">
            <w:pPr>
              <w:jc w:val="center"/>
              <w:rPr>
                <w:color w:val="000000" w:themeColor="text1"/>
                <w:sz w:val="20"/>
              </w:rPr>
            </w:pPr>
            <w:r w:rsidRPr="3380B3A7">
              <w:rPr>
                <w:color w:val="000000" w:themeColor="text1"/>
                <w:sz w:val="20"/>
              </w:rPr>
              <w:t>360.00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D00CEF4" w14:textId="587B4A5A">
            <w:pPr>
              <w:jc w:val="center"/>
              <w:rPr>
                <w:color w:val="000000" w:themeColor="text1"/>
                <w:sz w:val="20"/>
              </w:rPr>
            </w:pPr>
            <w:r w:rsidRPr="3380B3A7">
              <w:rPr>
                <w:color w:val="000000" w:themeColor="text1"/>
                <w:sz w:val="20"/>
              </w:rPr>
              <w:t xml:space="preserve">$27,720.00 </w:t>
            </w:r>
          </w:p>
        </w:tc>
        <w:tc>
          <w:tcPr>
            <w:tcW w:w="4429" w:type="dxa"/>
            <w:tcMar>
              <w:top w:w="15" w:type="dxa"/>
              <w:left w:w="15" w:type="dxa"/>
              <w:right w:w="15" w:type="dxa"/>
            </w:tcMar>
          </w:tcPr>
          <w:p w:rsidR="3380B3A7" w:rsidP="3380B3A7" w14:paraId="481F0C85" w14:textId="020FE194">
            <w:pPr>
              <w:rPr>
                <w:color w:val="000000" w:themeColor="text1"/>
                <w:sz w:val="20"/>
              </w:rPr>
            </w:pPr>
            <w:r w:rsidRPr="3380B3A7">
              <w:rPr>
                <w:color w:val="000000" w:themeColor="text1"/>
                <w:sz w:val="20"/>
              </w:rPr>
              <w:t xml:space="preserve">A train equipped with a PTC system as required by this subpart may be temporarily rerouted onto a track not equipped with a PTC system and a train not equipped with a PTC system may be temporarily rerouted onto a track equipped with a PTC system as required by this subpart. </w:t>
            </w:r>
            <w:r>
              <w:br/>
            </w:r>
            <w:r>
              <w:br/>
            </w:r>
            <w:r w:rsidRPr="3380B3A7">
              <w:rPr>
                <w:color w:val="000000" w:themeColor="text1"/>
                <w:sz w:val="20"/>
              </w:rPr>
              <w:t xml:space="preserve">FRA estimates, after careful review, that it will take approximately 8 hours for each routing extension request. </w:t>
            </w:r>
          </w:p>
        </w:tc>
      </w:tr>
      <w:tr w14:paraId="09C24C1C"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714DD4BB" w14:textId="046B7C45">
            <w:r w:rsidRPr="3380B3A7">
              <w:rPr>
                <w:color w:val="000000" w:themeColor="text1"/>
                <w:sz w:val="20"/>
              </w:rPr>
              <w:t>—(g)(1)(ii) A railroad’s written or telephonic notice to the applicable FRA Regional Administrator of the conditions necessitating emergency rerouting and other required information under 236.1005(i)</w:t>
            </w:r>
          </w:p>
        </w:tc>
        <w:tc>
          <w:tcPr>
            <w:tcW w:w="1103" w:type="dxa"/>
            <w:tcMar>
              <w:top w:w="15" w:type="dxa"/>
              <w:left w:w="15" w:type="dxa"/>
              <w:right w:w="15" w:type="dxa"/>
            </w:tcMar>
          </w:tcPr>
          <w:p w:rsidR="3380B3A7" w:rsidP="00154D11" w14:paraId="0E953AAA" w14:textId="2D8E739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2D1BF6B" w14:textId="44547A12">
            <w:pPr>
              <w:jc w:val="center"/>
              <w:rPr>
                <w:color w:val="000000" w:themeColor="text1"/>
                <w:sz w:val="20"/>
              </w:rPr>
            </w:pPr>
            <w:r w:rsidRPr="3380B3A7">
              <w:rPr>
                <w:color w:val="000000" w:themeColor="text1"/>
                <w:sz w:val="20"/>
              </w:rPr>
              <w:t>45</w:t>
            </w:r>
            <w:r>
              <w:br/>
            </w:r>
            <w:r w:rsidRPr="3380B3A7">
              <w:rPr>
                <w:color w:val="000000" w:themeColor="text1"/>
                <w:sz w:val="20"/>
              </w:rPr>
              <w:t xml:space="preserve"> written or telephonic notices</w:t>
            </w:r>
          </w:p>
        </w:tc>
        <w:tc>
          <w:tcPr>
            <w:tcW w:w="964" w:type="dxa"/>
            <w:tcMar>
              <w:top w:w="15" w:type="dxa"/>
              <w:left w:w="15" w:type="dxa"/>
              <w:right w:w="15" w:type="dxa"/>
            </w:tcMar>
          </w:tcPr>
          <w:p w:rsidR="3380B3A7" w:rsidP="00154D11" w14:paraId="25F71979" w14:textId="4397C128">
            <w:pPr>
              <w:jc w:val="center"/>
              <w:rPr>
                <w:color w:val="000000" w:themeColor="text1"/>
                <w:sz w:val="20"/>
              </w:rPr>
            </w:pPr>
            <w:r w:rsidRPr="3380B3A7">
              <w:rPr>
                <w:color w:val="000000" w:themeColor="text1"/>
                <w:sz w:val="20"/>
              </w:rPr>
              <w:t>2.00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35C61C7" w14:textId="276B1A75">
            <w:pPr>
              <w:jc w:val="center"/>
              <w:rPr>
                <w:color w:val="000000" w:themeColor="text1"/>
                <w:sz w:val="20"/>
              </w:rPr>
            </w:pPr>
            <w:r w:rsidRPr="3380B3A7">
              <w:rPr>
                <w:color w:val="000000" w:themeColor="text1"/>
                <w:sz w:val="20"/>
              </w:rPr>
              <w:t>90.00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562647E" w14:textId="1A671D33">
            <w:pPr>
              <w:jc w:val="center"/>
              <w:rPr>
                <w:color w:val="000000" w:themeColor="text1"/>
                <w:sz w:val="20"/>
              </w:rPr>
            </w:pPr>
            <w:r w:rsidRPr="3380B3A7">
              <w:rPr>
                <w:color w:val="000000" w:themeColor="text1"/>
                <w:sz w:val="20"/>
              </w:rPr>
              <w:t xml:space="preserve">$6,930.00 </w:t>
            </w:r>
          </w:p>
        </w:tc>
        <w:tc>
          <w:tcPr>
            <w:tcW w:w="4429" w:type="dxa"/>
            <w:tcMar>
              <w:top w:w="15" w:type="dxa"/>
              <w:left w:w="15" w:type="dxa"/>
              <w:right w:w="15" w:type="dxa"/>
            </w:tcMar>
          </w:tcPr>
          <w:p w:rsidR="3380B3A7" w14:paraId="4AC83CD7" w14:textId="45EF4065">
            <w:r w:rsidRPr="3380B3A7">
              <w:rPr>
                <w:color w:val="000000" w:themeColor="text1"/>
                <w:sz w:val="20"/>
              </w:rPr>
              <w:t>The railroad provides written or telephonic notification to the applicable SMT of the information listed in paragraph (i) within one business day of the beginning of the rerouting made in accordance with this paragraph; and (iii) the conditions under paragraph (j) of this section are followed.</w:t>
            </w:r>
            <w:r>
              <w:br/>
            </w:r>
            <w:r w:rsidRPr="3380B3A7">
              <w:rPr>
                <w:color w:val="000000" w:themeColor="text1"/>
                <w:sz w:val="20"/>
              </w:rPr>
              <w:t xml:space="preserve"> </w:t>
            </w:r>
            <w:r>
              <w:br/>
            </w:r>
            <w:r w:rsidRPr="3380B3A7">
              <w:rPr>
                <w:color w:val="000000" w:themeColor="text1"/>
                <w:sz w:val="20"/>
              </w:rPr>
              <w:t>FRA estimates, after careful review, that it will take approximately 2 hours for each written or telephonic notification.</w:t>
            </w:r>
          </w:p>
        </w:tc>
      </w:tr>
      <w:tr w14:paraId="598B2BFE" w14:textId="77777777" w:rsidTr="00154D11">
        <w:tblPrEx>
          <w:tblW w:w="13765" w:type="dxa"/>
          <w:tblLayout w:type="fixed"/>
          <w:tblLook w:val="06A0"/>
        </w:tblPrEx>
        <w:trPr>
          <w:trHeight w:val="605"/>
        </w:trPr>
        <w:tc>
          <w:tcPr>
            <w:tcW w:w="3808" w:type="dxa"/>
            <w:tcMar>
              <w:top w:w="15" w:type="dxa"/>
              <w:left w:w="15" w:type="dxa"/>
              <w:right w:w="15" w:type="dxa"/>
            </w:tcMar>
          </w:tcPr>
          <w:p w:rsidR="3380B3A7" w:rsidP="3380B3A7" w14:paraId="05DC73E0" w14:textId="3F0FB4B5">
            <w:r w:rsidRPr="3380B3A7">
              <w:rPr>
                <w:color w:val="000000" w:themeColor="text1"/>
                <w:sz w:val="20"/>
              </w:rPr>
              <w:t>—(g)(2) A railroad’s temporary rerouting request due to planned maintenance not exceeding 30 days</w:t>
            </w:r>
          </w:p>
        </w:tc>
        <w:tc>
          <w:tcPr>
            <w:tcW w:w="1103" w:type="dxa"/>
            <w:tcMar>
              <w:top w:w="15" w:type="dxa"/>
              <w:left w:w="15" w:type="dxa"/>
              <w:right w:w="15" w:type="dxa"/>
            </w:tcMar>
          </w:tcPr>
          <w:p w:rsidR="3380B3A7" w:rsidP="00154D11" w14:paraId="228729F7" w14:textId="3332D481">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E97DBE7" w14:textId="19ED9094">
            <w:pPr>
              <w:jc w:val="center"/>
              <w:rPr>
                <w:color w:val="000000" w:themeColor="text1"/>
                <w:sz w:val="20"/>
              </w:rPr>
            </w:pPr>
            <w:r w:rsidRPr="3380B3A7">
              <w:rPr>
                <w:color w:val="000000" w:themeColor="text1"/>
                <w:sz w:val="20"/>
              </w:rPr>
              <w:t>720</w:t>
            </w:r>
            <w:r>
              <w:br/>
            </w:r>
            <w:r w:rsidRPr="3380B3A7">
              <w:rPr>
                <w:color w:val="000000" w:themeColor="text1"/>
                <w:sz w:val="20"/>
              </w:rPr>
              <w:t xml:space="preserve"> requests</w:t>
            </w:r>
          </w:p>
        </w:tc>
        <w:tc>
          <w:tcPr>
            <w:tcW w:w="964" w:type="dxa"/>
            <w:tcMar>
              <w:top w:w="15" w:type="dxa"/>
              <w:left w:w="15" w:type="dxa"/>
              <w:right w:w="15" w:type="dxa"/>
            </w:tcMar>
          </w:tcPr>
          <w:p w:rsidR="3380B3A7" w:rsidP="00154D11" w14:paraId="4C390D60" w14:textId="28EF331E">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8E9E5EE" w14:textId="4DA10C47">
            <w:pPr>
              <w:jc w:val="center"/>
              <w:rPr>
                <w:color w:val="000000" w:themeColor="text1"/>
                <w:sz w:val="20"/>
              </w:rPr>
            </w:pPr>
            <w:r w:rsidRPr="3380B3A7">
              <w:rPr>
                <w:color w:val="000000" w:themeColor="text1"/>
                <w:sz w:val="20"/>
              </w:rPr>
              <w:t>5,760.00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2474F14" w14:textId="25D59826">
            <w:pPr>
              <w:jc w:val="center"/>
              <w:rPr>
                <w:color w:val="000000" w:themeColor="text1"/>
                <w:sz w:val="20"/>
              </w:rPr>
            </w:pPr>
            <w:r w:rsidRPr="3380B3A7">
              <w:rPr>
                <w:color w:val="000000" w:themeColor="text1"/>
                <w:sz w:val="20"/>
              </w:rPr>
              <w:t xml:space="preserve">$443,520.00 </w:t>
            </w:r>
          </w:p>
        </w:tc>
        <w:tc>
          <w:tcPr>
            <w:tcW w:w="4429" w:type="dxa"/>
            <w:tcMar>
              <w:top w:w="15" w:type="dxa"/>
              <w:left w:w="15" w:type="dxa"/>
              <w:right w:w="15" w:type="dxa"/>
            </w:tcMar>
          </w:tcPr>
          <w:p w:rsidR="3380B3A7" w14:paraId="1ABEC33D" w14:textId="06E5755E">
            <w:r w:rsidRPr="3380B3A7">
              <w:rPr>
                <w:color w:val="000000" w:themeColor="text1"/>
                <w:sz w:val="20"/>
              </w:rPr>
              <w:t>A railroad my submit a temporary rerouting request in the event planned maintenance that would prevent usage of the regularly used track if: (i) the maintenance period does not to exceed 30 days; (ii) a request is filed with the applicable Regional Administrator in accordance with paragraph (</w:t>
            </w:r>
            <w:r w:rsidRPr="3380B3A7">
              <w:rPr>
                <w:color w:val="000000" w:themeColor="text1"/>
                <w:sz w:val="20"/>
              </w:rPr>
              <w:t>i</w:t>
            </w:r>
            <w:r w:rsidRPr="3380B3A7">
              <w:rPr>
                <w:color w:val="000000" w:themeColor="text1"/>
                <w:sz w:val="20"/>
              </w:rPr>
              <w:t>) of this section no less than 10 days prior to the planned rerouting; and (iii) the conditions contained in paragraph (j) of this section are followed.</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for each request. </w:t>
            </w:r>
          </w:p>
        </w:tc>
      </w:tr>
      <w:tr w14:paraId="0D3153BB" w14:textId="77777777" w:rsidTr="004574EA">
        <w:tblPrEx>
          <w:tblW w:w="13765" w:type="dxa"/>
          <w:tblLayout w:type="fixed"/>
          <w:tblLook w:val="06A0"/>
        </w:tblPrEx>
        <w:trPr>
          <w:trHeight w:val="416"/>
        </w:trPr>
        <w:tc>
          <w:tcPr>
            <w:tcW w:w="3808" w:type="dxa"/>
            <w:tcMar>
              <w:top w:w="15" w:type="dxa"/>
              <w:left w:w="15" w:type="dxa"/>
              <w:right w:w="15" w:type="dxa"/>
            </w:tcMar>
          </w:tcPr>
          <w:p w:rsidR="3380B3A7" w:rsidP="3380B3A7" w14:paraId="4FBFB582" w14:textId="25806FE3">
            <w:r w:rsidRPr="3380B3A7">
              <w:rPr>
                <w:color w:val="000000" w:themeColor="text1"/>
                <w:sz w:val="20"/>
              </w:rPr>
              <w:t xml:space="preserve">—(h)(1) A response to any request for additional information from the FRA Regional Administrator or Associate Administrator, prior to commencing rerouting due to planned maintenance </w:t>
            </w:r>
          </w:p>
        </w:tc>
        <w:tc>
          <w:tcPr>
            <w:tcW w:w="1103" w:type="dxa"/>
            <w:tcMar>
              <w:top w:w="15" w:type="dxa"/>
              <w:left w:w="15" w:type="dxa"/>
              <w:right w:w="15" w:type="dxa"/>
            </w:tcMar>
          </w:tcPr>
          <w:p w:rsidR="3380B3A7" w:rsidP="00154D11" w14:paraId="14A6E630" w14:textId="40D9D6C8">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7D07FF0" w14:textId="4050ADE0">
            <w:pPr>
              <w:jc w:val="center"/>
              <w:rPr>
                <w:color w:val="000000" w:themeColor="text1"/>
                <w:sz w:val="20"/>
              </w:rPr>
            </w:pPr>
            <w:r w:rsidRPr="3380B3A7">
              <w:rPr>
                <w:color w:val="000000" w:themeColor="text1"/>
                <w:sz w:val="20"/>
              </w:rPr>
              <w:t>10</w:t>
            </w:r>
            <w:r>
              <w:br/>
            </w:r>
            <w:r w:rsidRPr="3380B3A7">
              <w:rPr>
                <w:color w:val="000000" w:themeColor="text1"/>
                <w:sz w:val="20"/>
              </w:rPr>
              <w:t xml:space="preserve"> requests</w:t>
            </w:r>
          </w:p>
        </w:tc>
        <w:tc>
          <w:tcPr>
            <w:tcW w:w="964" w:type="dxa"/>
            <w:tcMar>
              <w:top w:w="15" w:type="dxa"/>
              <w:left w:w="15" w:type="dxa"/>
              <w:right w:w="15" w:type="dxa"/>
            </w:tcMar>
          </w:tcPr>
          <w:p w:rsidR="3380B3A7" w:rsidP="00154D11" w14:paraId="4344EF52" w14:textId="1C444658">
            <w:pPr>
              <w:jc w:val="center"/>
              <w:rPr>
                <w:color w:val="000000" w:themeColor="text1"/>
                <w:sz w:val="20"/>
              </w:rPr>
            </w:pPr>
            <w:r w:rsidRPr="3380B3A7">
              <w:rPr>
                <w:color w:val="000000" w:themeColor="text1"/>
                <w:sz w:val="20"/>
              </w:rPr>
              <w:t>2.00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5C9BD46" w14:textId="5B98508C">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57C27B8" w14:textId="0373BEFB">
            <w:pPr>
              <w:jc w:val="center"/>
              <w:rPr>
                <w:color w:val="000000" w:themeColor="text1"/>
                <w:sz w:val="20"/>
              </w:rPr>
            </w:pPr>
            <w:r w:rsidRPr="3380B3A7">
              <w:rPr>
                <w:color w:val="000000" w:themeColor="text1"/>
                <w:sz w:val="20"/>
              </w:rPr>
              <w:t xml:space="preserve">$1,540.00 </w:t>
            </w:r>
          </w:p>
        </w:tc>
        <w:tc>
          <w:tcPr>
            <w:tcW w:w="4429" w:type="dxa"/>
            <w:tcMar>
              <w:top w:w="15" w:type="dxa"/>
              <w:left w:w="15" w:type="dxa"/>
              <w:right w:w="15" w:type="dxa"/>
            </w:tcMar>
          </w:tcPr>
          <w:p w:rsidR="3380B3A7" w14:paraId="3A7F442C" w14:textId="5551F647">
            <w:r w:rsidRPr="3380B3A7">
              <w:rPr>
                <w:color w:val="000000" w:themeColor="text1"/>
                <w:sz w:val="20"/>
              </w:rPr>
              <w:t>For the purposes of paragraph (g)(2) of this section, the rerouting request shall be self-executing unless the applicable SMT responds with a notice disapproving of the rerouting or providing instructions to allow rerouting.  Such instructions may include providing additional information to the SMT or Associate Administrator prior to the commencement of rerouting.  Once the SMT responds with a notice under this paragraph, no rerouting may occur until the SMT or Associate Administrator provides his or her approval.</w:t>
            </w:r>
            <w:r>
              <w:br/>
            </w:r>
            <w:r w:rsidRPr="3380B3A7">
              <w:rPr>
                <w:color w:val="000000" w:themeColor="text1"/>
                <w:sz w:val="20"/>
              </w:rPr>
              <w:t xml:space="preserve"> </w:t>
            </w:r>
            <w:r>
              <w:br/>
            </w:r>
            <w:r w:rsidRPr="3380B3A7">
              <w:rPr>
                <w:color w:val="000000" w:themeColor="text1"/>
                <w:sz w:val="20"/>
              </w:rPr>
              <w:t xml:space="preserve">FRA estimates, after careful review, that it will take </w:t>
            </w:r>
            <w:r w:rsidRPr="3380B3A7">
              <w:rPr>
                <w:color w:val="000000" w:themeColor="text1"/>
                <w:sz w:val="20"/>
              </w:rPr>
              <w:t xml:space="preserve">approximately 2 hours to respond to each request for additional information. </w:t>
            </w:r>
          </w:p>
        </w:tc>
      </w:tr>
      <w:tr w14:paraId="57259C07" w14:textId="77777777" w:rsidTr="00154D11">
        <w:tblPrEx>
          <w:tblW w:w="13765" w:type="dxa"/>
          <w:tblLayout w:type="fixed"/>
          <w:tblLook w:val="06A0"/>
        </w:tblPrEx>
        <w:trPr>
          <w:trHeight w:val="1935"/>
        </w:trPr>
        <w:tc>
          <w:tcPr>
            <w:tcW w:w="3808" w:type="dxa"/>
            <w:tcMar>
              <w:top w:w="15" w:type="dxa"/>
              <w:left w:w="15" w:type="dxa"/>
              <w:right w:w="15" w:type="dxa"/>
            </w:tcMar>
          </w:tcPr>
          <w:p w:rsidR="3380B3A7" w:rsidP="3380B3A7" w14:paraId="7074BDE2" w14:textId="03761E64">
            <w:r w:rsidRPr="3380B3A7">
              <w:rPr>
                <w:color w:val="000000" w:themeColor="text1"/>
                <w:sz w:val="20"/>
              </w:rPr>
              <w:t>—(h)(2) A railroad’s request to temporarily reroute trains due to planned maintenance exceeding 30 days</w:t>
            </w:r>
          </w:p>
        </w:tc>
        <w:tc>
          <w:tcPr>
            <w:tcW w:w="1103" w:type="dxa"/>
            <w:tcMar>
              <w:top w:w="15" w:type="dxa"/>
              <w:left w:w="15" w:type="dxa"/>
              <w:right w:w="15" w:type="dxa"/>
            </w:tcMar>
          </w:tcPr>
          <w:p w:rsidR="3380B3A7" w:rsidP="00154D11" w14:paraId="4D92E26B" w14:textId="7252DB15">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D0DFF11" w14:textId="3169E644">
            <w:pPr>
              <w:jc w:val="center"/>
              <w:rPr>
                <w:color w:val="000000" w:themeColor="text1"/>
                <w:sz w:val="20"/>
              </w:rPr>
            </w:pPr>
            <w:r w:rsidRPr="3380B3A7">
              <w:rPr>
                <w:color w:val="000000" w:themeColor="text1"/>
                <w:sz w:val="20"/>
              </w:rPr>
              <w:t>160</w:t>
            </w:r>
            <w:r>
              <w:br/>
            </w:r>
            <w:r w:rsidRPr="3380B3A7">
              <w:rPr>
                <w:color w:val="000000" w:themeColor="text1"/>
                <w:sz w:val="20"/>
              </w:rPr>
              <w:t xml:space="preserve"> requests</w:t>
            </w:r>
          </w:p>
        </w:tc>
        <w:tc>
          <w:tcPr>
            <w:tcW w:w="964" w:type="dxa"/>
            <w:tcMar>
              <w:top w:w="15" w:type="dxa"/>
              <w:left w:w="15" w:type="dxa"/>
              <w:right w:w="15" w:type="dxa"/>
            </w:tcMar>
          </w:tcPr>
          <w:p w:rsidR="3380B3A7" w:rsidP="00154D11" w14:paraId="509A2547" w14:textId="023A1AB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9CC80A" w14:textId="100C3054">
            <w:pPr>
              <w:jc w:val="center"/>
              <w:rPr>
                <w:color w:val="000000" w:themeColor="text1"/>
                <w:sz w:val="20"/>
              </w:rPr>
            </w:pPr>
            <w:r w:rsidRPr="3380B3A7">
              <w:rPr>
                <w:color w:val="000000" w:themeColor="text1"/>
                <w:sz w:val="20"/>
              </w:rPr>
              <w:t>1,280.00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A8F7697" w14:textId="0DD3FE59">
            <w:pPr>
              <w:jc w:val="center"/>
              <w:rPr>
                <w:color w:val="000000" w:themeColor="text1"/>
                <w:sz w:val="20"/>
              </w:rPr>
            </w:pPr>
            <w:r w:rsidRPr="3380B3A7">
              <w:rPr>
                <w:color w:val="000000" w:themeColor="text1"/>
                <w:sz w:val="20"/>
              </w:rPr>
              <w:t xml:space="preserve">$98,560.00 </w:t>
            </w:r>
          </w:p>
        </w:tc>
        <w:tc>
          <w:tcPr>
            <w:tcW w:w="4429" w:type="dxa"/>
            <w:tcMar>
              <w:top w:w="15" w:type="dxa"/>
              <w:left w:w="15" w:type="dxa"/>
              <w:right w:w="15" w:type="dxa"/>
            </w:tcMar>
          </w:tcPr>
          <w:p w:rsidR="3380B3A7" w14:paraId="3481DF28" w14:textId="5148A996">
            <w:r w:rsidRPr="3380B3A7">
              <w:rPr>
                <w:color w:val="000000" w:themeColor="text1"/>
                <w:sz w:val="20"/>
              </w:rPr>
              <w:t>In the event the temporary rerouting described in paragraph (g)(2) of this section is to exceed 30 consecutive calendar days: (</w:t>
            </w:r>
            <w:r w:rsidRPr="3380B3A7">
              <w:rPr>
                <w:color w:val="000000" w:themeColor="text1"/>
                <w:sz w:val="20"/>
              </w:rPr>
              <w:t>i</w:t>
            </w:r>
            <w:r w:rsidRPr="3380B3A7">
              <w:rPr>
                <w:color w:val="000000" w:themeColor="text1"/>
                <w:sz w:val="20"/>
              </w:rPr>
              <w:t>) The railroad shall provide a request in accordance with paragraphs (</w:t>
            </w:r>
            <w:r w:rsidRPr="3380B3A7">
              <w:rPr>
                <w:color w:val="000000" w:themeColor="text1"/>
                <w:sz w:val="20"/>
              </w:rPr>
              <w:t>i</w:t>
            </w:r>
            <w:r w:rsidRPr="3380B3A7">
              <w:rPr>
                <w:color w:val="000000" w:themeColor="text1"/>
                <w:sz w:val="20"/>
              </w:rPr>
              <w:t>) and (j) of this section with the Associate Administrator no less than 10 business days prior to the planned rerouting; and (ii) The rerouting shall not commence until receipt of approval from the Associate Administrator.</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for each request exceeding 30 days. </w:t>
            </w:r>
          </w:p>
        </w:tc>
      </w:tr>
      <w:tr w14:paraId="3DEDEBD0" w14:textId="77777777" w:rsidTr="00154D11">
        <w:tblPrEx>
          <w:tblW w:w="13765" w:type="dxa"/>
          <w:tblLayout w:type="fixed"/>
          <w:tblLook w:val="06A0"/>
        </w:tblPrEx>
        <w:trPr>
          <w:trHeight w:val="3315"/>
        </w:trPr>
        <w:tc>
          <w:tcPr>
            <w:tcW w:w="3808" w:type="dxa"/>
            <w:tcMar>
              <w:top w:w="15" w:type="dxa"/>
              <w:left w:w="15" w:type="dxa"/>
              <w:right w:w="15" w:type="dxa"/>
            </w:tcMar>
          </w:tcPr>
          <w:p w:rsidR="3380B3A7" w:rsidP="3380B3A7" w14:paraId="0F7CFA41" w14:textId="054E7261">
            <w:r w:rsidRPr="3380B3A7">
              <w:rPr>
                <w:color w:val="000000" w:themeColor="text1"/>
                <w:sz w:val="20"/>
              </w:rPr>
              <w:t>236.1006(b)(4)(iii)(B)—A progress report due by December 31, 2020, and by December 31, 2022, from any Class II or III railroad utilizing a temporary exception under this section</w:t>
            </w:r>
          </w:p>
        </w:tc>
        <w:tc>
          <w:tcPr>
            <w:tcW w:w="1103" w:type="dxa"/>
            <w:tcMar>
              <w:top w:w="15" w:type="dxa"/>
              <w:left w:w="15" w:type="dxa"/>
              <w:right w:w="15" w:type="dxa"/>
            </w:tcMar>
          </w:tcPr>
          <w:p w:rsidR="3380B3A7" w:rsidP="00154D11" w14:paraId="0EE6567A" w14:textId="1EDDDC4D">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D5D4A07" w14:textId="7C8DAFE2">
            <w:pPr>
              <w:jc w:val="center"/>
              <w:rPr>
                <w:color w:val="000000" w:themeColor="text1"/>
                <w:sz w:val="20"/>
              </w:rPr>
            </w:pPr>
            <w:r w:rsidRPr="3380B3A7">
              <w:rPr>
                <w:color w:val="000000" w:themeColor="text1"/>
                <w:sz w:val="20"/>
              </w:rPr>
              <w:t>5</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65BAA214" w14:textId="08CED563">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53BCF24" w14:textId="08C5037B">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D6A28E1" w14:textId="68E54262">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04B82F9D" w14:textId="7CFC0CDA">
            <w:r w:rsidRPr="3380B3A7">
              <w:rPr>
                <w:color w:val="000000" w:themeColor="text1"/>
                <w:sz w:val="20"/>
              </w:rPr>
              <w:t xml:space="preserve">To the extent any movement exceeds 20 miles in length, such movement is not permitted without the controlling locomotive being equipped with an onboard PTC system after December 31, 2023, and each applicable Class II or III railroad shall report to FRA its progress in equipping each necessary locomotive with an onboard PTC apparatus to facilitate continuation of the movement.  The progress reports shall be filed not later than December 31, </w:t>
            </w:r>
            <w:r w:rsidRPr="3380B3A7" w:rsidR="00F92DCE">
              <w:rPr>
                <w:color w:val="000000" w:themeColor="text1"/>
                <w:sz w:val="20"/>
              </w:rPr>
              <w:t>2020,</w:t>
            </w:r>
            <w:r w:rsidRPr="3380B3A7">
              <w:rPr>
                <w:color w:val="000000" w:themeColor="text1"/>
                <w:sz w:val="20"/>
              </w:rPr>
              <w:t xml:space="preserve"> and, if all necessary locomotives are not yet equipped, on December 31, 2022.</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 hours to gather the necessary information and complete each report.  </w:t>
            </w:r>
          </w:p>
        </w:tc>
      </w:tr>
      <w:tr w14:paraId="4D0EF04F" w14:textId="77777777" w:rsidTr="00154D11">
        <w:tblPrEx>
          <w:tblW w:w="13765" w:type="dxa"/>
          <w:tblLayout w:type="fixed"/>
          <w:tblLook w:val="06A0"/>
        </w:tblPrEx>
        <w:trPr>
          <w:trHeight w:val="767"/>
        </w:trPr>
        <w:tc>
          <w:tcPr>
            <w:tcW w:w="3808" w:type="dxa"/>
            <w:tcMar>
              <w:top w:w="15" w:type="dxa"/>
              <w:left w:w="15" w:type="dxa"/>
              <w:right w:w="15" w:type="dxa"/>
            </w:tcMar>
          </w:tcPr>
          <w:p w:rsidR="00F92DCE" w:rsidP="004857CB" w14:paraId="64F2DFE4" w14:textId="76BDF00F">
            <w:r w:rsidRPr="3380B3A7">
              <w:rPr>
                <w:color w:val="000000" w:themeColor="text1"/>
                <w:sz w:val="20"/>
              </w:rPr>
              <w:t>—(b)(5)(vii) A railroad’s request to utilize different yard movement procedures, as part of a freight yard movements exception—</w:t>
            </w:r>
          </w:p>
        </w:tc>
        <w:tc>
          <w:tcPr>
            <w:tcW w:w="9957" w:type="dxa"/>
            <w:gridSpan w:val="6"/>
            <w:tcMar>
              <w:top w:w="15" w:type="dxa"/>
              <w:left w:w="15" w:type="dxa"/>
              <w:right w:w="15" w:type="dxa"/>
            </w:tcMar>
          </w:tcPr>
          <w:p w:rsidR="00F92DCE" w14:paraId="44C22A11" w14:textId="2574F355">
            <w:r w:rsidRPr="3380B3A7">
              <w:rPr>
                <w:color w:val="000000" w:themeColor="text1"/>
                <w:sz w:val="20"/>
              </w:rPr>
              <w:t xml:space="preserve">The burden for this requirement is included under §236.1015 and §236.1021.  </w:t>
            </w:r>
          </w:p>
        </w:tc>
      </w:tr>
      <w:tr w14:paraId="10259EC2" w14:textId="77777777" w:rsidTr="004574EA">
        <w:tblPrEx>
          <w:tblW w:w="13765" w:type="dxa"/>
          <w:tblLayout w:type="fixed"/>
          <w:tblLook w:val="06A0"/>
        </w:tblPrEx>
        <w:trPr>
          <w:trHeight w:val="1406"/>
        </w:trPr>
        <w:tc>
          <w:tcPr>
            <w:tcW w:w="3808" w:type="dxa"/>
            <w:tcMar>
              <w:top w:w="15" w:type="dxa"/>
              <w:left w:w="15" w:type="dxa"/>
              <w:right w:w="15" w:type="dxa"/>
            </w:tcMar>
          </w:tcPr>
          <w:p w:rsidR="00F92DCE" w:rsidP="3380B3A7" w14:paraId="2E3D1F78" w14:textId="717FB527">
            <w:r w:rsidRPr="3380B3A7">
              <w:rPr>
                <w:color w:val="000000" w:themeColor="text1"/>
                <w:sz w:val="20"/>
              </w:rPr>
              <w:t>236.1007(b)(1)—For any high-speed service over 90 miles per hour (mph), a railroad’s PTC Safety Plan (PTCSP) must additionally establish that the PTC system was designed and will be operated to meet the fail-safe operation criteria in Appendix C</w:t>
            </w:r>
          </w:p>
        </w:tc>
        <w:tc>
          <w:tcPr>
            <w:tcW w:w="9957" w:type="dxa"/>
            <w:gridSpan w:val="6"/>
            <w:tcMar>
              <w:top w:w="15" w:type="dxa"/>
              <w:left w:w="15" w:type="dxa"/>
              <w:right w:w="15" w:type="dxa"/>
            </w:tcMar>
          </w:tcPr>
          <w:p w:rsidR="00F92DCE" w14:paraId="060002D1" w14:textId="12A7B988">
            <w:r w:rsidRPr="3380B3A7">
              <w:rPr>
                <w:color w:val="000000" w:themeColor="text1"/>
                <w:sz w:val="20"/>
              </w:rPr>
              <w:t xml:space="preserve">The burden for this requirement is included under §236.1015 and §236.1021. </w:t>
            </w:r>
            <w:r w:rsidR="004857CB">
              <w:rPr>
                <w:color w:val="000000" w:themeColor="text1"/>
                <w:sz w:val="20"/>
              </w:rPr>
              <w:tab/>
            </w:r>
          </w:p>
        </w:tc>
      </w:tr>
      <w:tr w14:paraId="2C549BE3" w14:textId="77777777" w:rsidTr="00154D11">
        <w:tblPrEx>
          <w:tblW w:w="13765" w:type="dxa"/>
          <w:tblLayout w:type="fixed"/>
          <w:tblLook w:val="06A0"/>
        </w:tblPrEx>
        <w:trPr>
          <w:trHeight w:val="2405"/>
        </w:trPr>
        <w:tc>
          <w:tcPr>
            <w:tcW w:w="3808" w:type="dxa"/>
            <w:tcMar>
              <w:top w:w="15" w:type="dxa"/>
              <w:left w:w="15" w:type="dxa"/>
              <w:right w:w="15" w:type="dxa"/>
            </w:tcMar>
          </w:tcPr>
          <w:p w:rsidR="3380B3A7" w:rsidP="3380B3A7" w14:paraId="0581A97F" w14:textId="1420E2B8">
            <w:r w:rsidRPr="3380B3A7">
              <w:rPr>
                <w:color w:val="000000" w:themeColor="text1"/>
                <w:sz w:val="20"/>
              </w:rPr>
              <w:t xml:space="preserve"> —(c) An HSR-125 document accompanying a host railroad’s PTCSP, for operations over 125 mph</w:t>
            </w:r>
          </w:p>
        </w:tc>
        <w:tc>
          <w:tcPr>
            <w:tcW w:w="1103" w:type="dxa"/>
            <w:tcMar>
              <w:top w:w="15" w:type="dxa"/>
              <w:left w:w="15" w:type="dxa"/>
              <w:right w:w="15" w:type="dxa"/>
            </w:tcMar>
          </w:tcPr>
          <w:p w:rsidR="3380B3A7" w:rsidP="00154D11" w14:paraId="247A05BA" w14:textId="221FEE94">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789CAA1" w14:textId="33D19C7A">
            <w:pPr>
              <w:jc w:val="center"/>
              <w:rPr>
                <w:color w:val="000000" w:themeColor="text1"/>
                <w:sz w:val="20"/>
              </w:rPr>
            </w:pPr>
            <w:r w:rsidRPr="3380B3A7">
              <w:rPr>
                <w:color w:val="000000" w:themeColor="text1"/>
                <w:sz w:val="20"/>
              </w:rPr>
              <w:t>1</w:t>
            </w:r>
            <w:r>
              <w:br/>
            </w:r>
            <w:r w:rsidRPr="3380B3A7">
              <w:rPr>
                <w:color w:val="000000" w:themeColor="text1"/>
                <w:sz w:val="20"/>
              </w:rPr>
              <w:t xml:space="preserve"> HSR-125 document</w:t>
            </w:r>
          </w:p>
        </w:tc>
        <w:tc>
          <w:tcPr>
            <w:tcW w:w="964" w:type="dxa"/>
            <w:tcMar>
              <w:top w:w="15" w:type="dxa"/>
              <w:left w:w="15" w:type="dxa"/>
              <w:right w:w="15" w:type="dxa"/>
            </w:tcMar>
          </w:tcPr>
          <w:p w:rsidR="3380B3A7" w:rsidP="00154D11" w14:paraId="23B23468" w14:textId="01E6E284">
            <w:pPr>
              <w:jc w:val="center"/>
              <w:rPr>
                <w:color w:val="000000" w:themeColor="text1"/>
                <w:sz w:val="20"/>
              </w:rPr>
            </w:pPr>
            <w:r w:rsidRPr="3380B3A7">
              <w:rPr>
                <w:color w:val="000000" w:themeColor="text1"/>
                <w:sz w:val="20"/>
              </w:rPr>
              <w:t>3,200.00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EC35BCC" w14:textId="5AE40B13">
            <w:pPr>
              <w:jc w:val="center"/>
              <w:rPr>
                <w:color w:val="000000" w:themeColor="text1"/>
                <w:sz w:val="20"/>
              </w:rPr>
            </w:pPr>
            <w:r w:rsidRPr="3380B3A7">
              <w:rPr>
                <w:color w:val="000000" w:themeColor="text1"/>
                <w:sz w:val="20"/>
              </w:rPr>
              <w:t>3,200.00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7FBFF13" w14:textId="72227AA4">
            <w:pPr>
              <w:jc w:val="center"/>
              <w:rPr>
                <w:color w:val="000000" w:themeColor="text1"/>
                <w:sz w:val="20"/>
              </w:rPr>
            </w:pPr>
            <w:r w:rsidRPr="3380B3A7">
              <w:rPr>
                <w:color w:val="000000" w:themeColor="text1"/>
                <w:sz w:val="20"/>
              </w:rPr>
              <w:t xml:space="preserve">$384,000.00 </w:t>
            </w:r>
          </w:p>
        </w:tc>
        <w:tc>
          <w:tcPr>
            <w:tcW w:w="4429" w:type="dxa"/>
            <w:tcMar>
              <w:top w:w="15" w:type="dxa"/>
              <w:left w:w="15" w:type="dxa"/>
              <w:right w:w="15" w:type="dxa"/>
            </w:tcMar>
          </w:tcPr>
          <w:p w:rsidR="3380B3A7" w:rsidP="3380B3A7" w14:paraId="653ACFB4" w14:textId="3807A4FE">
            <w:pPr>
              <w:rPr>
                <w:color w:val="000000" w:themeColor="text1"/>
                <w:sz w:val="20"/>
              </w:rPr>
            </w:pPr>
            <w:r w:rsidRPr="3380B3A7">
              <w:rPr>
                <w:color w:val="000000" w:themeColor="text1"/>
                <w:sz w:val="20"/>
              </w:rPr>
              <w:t>In addition to the requirements of paragraphs (a) and (b) of this section, a host railroad that conducts a freight or passenger operation at more than 125 miles per hour shall have an approved PTCSP accompanied by a document (“HSR-125”) establishing that the system complies with (1) through (2)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3,200 hours for each HSR-125 document. </w:t>
            </w:r>
          </w:p>
        </w:tc>
      </w:tr>
      <w:tr w14:paraId="785CEA88"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7A601C41" w14:textId="498EDB45">
            <w:r w:rsidRPr="3380B3A7">
              <w:rPr>
                <w:color w:val="000000" w:themeColor="text1"/>
                <w:sz w:val="20"/>
              </w:rPr>
              <w:t>—(c)(1) A railroad’s request for approval to use foreign service data, prior to submission of a PTCSP</w:t>
            </w:r>
          </w:p>
        </w:tc>
        <w:tc>
          <w:tcPr>
            <w:tcW w:w="1103" w:type="dxa"/>
            <w:tcMar>
              <w:top w:w="15" w:type="dxa"/>
              <w:left w:w="15" w:type="dxa"/>
              <w:right w:w="15" w:type="dxa"/>
            </w:tcMar>
          </w:tcPr>
          <w:p w:rsidR="3380B3A7" w:rsidP="00154D11" w14:paraId="71750D78" w14:textId="4C4A1B84">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32606E1" w14:textId="1462E5B2">
            <w:pPr>
              <w:jc w:val="center"/>
              <w:rPr>
                <w:color w:val="000000" w:themeColor="text1"/>
                <w:sz w:val="20"/>
              </w:rPr>
            </w:pPr>
            <w:r w:rsidRPr="3380B3A7">
              <w:rPr>
                <w:color w:val="000000" w:themeColor="text1"/>
                <w:sz w:val="20"/>
              </w:rPr>
              <w:t>0.33</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14471CF6" w14:textId="0C008D16">
            <w:pPr>
              <w:jc w:val="center"/>
              <w:rPr>
                <w:color w:val="000000" w:themeColor="text1"/>
                <w:sz w:val="20"/>
              </w:rPr>
            </w:pPr>
            <w:r w:rsidRPr="3380B3A7">
              <w:rPr>
                <w:color w:val="000000" w:themeColor="text1"/>
                <w:sz w:val="20"/>
              </w:rPr>
              <w:t>8,000.00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FD6FCFF" w14:textId="4D2A1DE8">
            <w:pPr>
              <w:jc w:val="center"/>
              <w:rPr>
                <w:color w:val="000000" w:themeColor="text1"/>
                <w:sz w:val="20"/>
              </w:rPr>
            </w:pPr>
            <w:r w:rsidRPr="3380B3A7">
              <w:rPr>
                <w:color w:val="000000" w:themeColor="text1"/>
                <w:sz w:val="20"/>
              </w:rPr>
              <w:t>2,640.00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8824B3B" w14:textId="6FE964BE">
            <w:pPr>
              <w:jc w:val="center"/>
              <w:rPr>
                <w:color w:val="000000" w:themeColor="text1"/>
                <w:sz w:val="20"/>
              </w:rPr>
            </w:pPr>
            <w:r w:rsidRPr="3380B3A7">
              <w:rPr>
                <w:color w:val="000000" w:themeColor="text1"/>
                <w:sz w:val="20"/>
              </w:rPr>
              <w:t xml:space="preserve">$203,280.00 </w:t>
            </w:r>
          </w:p>
        </w:tc>
        <w:tc>
          <w:tcPr>
            <w:tcW w:w="4429" w:type="dxa"/>
            <w:tcMar>
              <w:top w:w="15" w:type="dxa"/>
              <w:left w:w="15" w:type="dxa"/>
              <w:right w:w="15" w:type="dxa"/>
            </w:tcMar>
          </w:tcPr>
          <w:p w:rsidR="3380B3A7" w:rsidP="3380B3A7" w14:paraId="2B9DB034" w14:textId="2E6ACEE4">
            <w:pPr>
              <w:rPr>
                <w:color w:val="000000" w:themeColor="text1"/>
                <w:sz w:val="20"/>
              </w:rPr>
            </w:pPr>
            <w:r w:rsidRPr="3380B3A7">
              <w:rPr>
                <w:color w:val="000000" w:themeColor="text1"/>
                <w:sz w:val="20"/>
              </w:rPr>
              <w:t xml:space="preserve">FRA estimates that approximately one request every three years to use foreign service data before submittal of the PTCSP will be made under the above requirement.  </w:t>
            </w:r>
            <w:r>
              <w:br/>
            </w:r>
            <w:r>
              <w:br/>
            </w:r>
            <w:r w:rsidRPr="3380B3A7">
              <w:rPr>
                <w:color w:val="000000" w:themeColor="text1"/>
                <w:sz w:val="20"/>
              </w:rPr>
              <w:t>FRA estimates, after careful review, that it will take approximately 8000 hours for each use of foreign service data request.</w:t>
            </w:r>
          </w:p>
        </w:tc>
      </w:tr>
      <w:tr w14:paraId="65EBF063" w14:textId="77777777" w:rsidTr="004574EA">
        <w:tblPrEx>
          <w:tblW w:w="13765" w:type="dxa"/>
          <w:tblLayout w:type="fixed"/>
          <w:tblLook w:val="06A0"/>
        </w:tblPrEx>
        <w:trPr>
          <w:trHeight w:val="416"/>
        </w:trPr>
        <w:tc>
          <w:tcPr>
            <w:tcW w:w="3808" w:type="dxa"/>
            <w:tcMar>
              <w:top w:w="15" w:type="dxa"/>
              <w:left w:w="15" w:type="dxa"/>
              <w:right w:w="15" w:type="dxa"/>
            </w:tcMar>
          </w:tcPr>
          <w:p w:rsidR="3380B3A7" w:rsidP="3380B3A7" w14:paraId="0B36D7E5" w14:textId="38EC665C">
            <w:r w:rsidRPr="3380B3A7">
              <w:rPr>
                <w:color w:val="000000" w:themeColor="text1"/>
                <w:sz w:val="20"/>
              </w:rPr>
              <w:t xml:space="preserve">—(d) A railroad’s request in a PTCSP that FRA excuse compliance with one or more of this section’s requirements </w:t>
            </w:r>
          </w:p>
        </w:tc>
        <w:tc>
          <w:tcPr>
            <w:tcW w:w="1103" w:type="dxa"/>
            <w:tcMar>
              <w:top w:w="15" w:type="dxa"/>
              <w:left w:w="15" w:type="dxa"/>
              <w:right w:w="15" w:type="dxa"/>
            </w:tcMar>
          </w:tcPr>
          <w:p w:rsidR="3380B3A7" w:rsidP="00154D11" w14:paraId="3ED91CE0" w14:textId="590A2F6F">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4379C37" w14:textId="28170F45">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1FBB3A0E" w14:textId="14315309">
            <w:pPr>
              <w:jc w:val="center"/>
              <w:rPr>
                <w:color w:val="000000" w:themeColor="text1"/>
                <w:sz w:val="20"/>
              </w:rPr>
            </w:pPr>
            <w:r w:rsidRPr="3380B3A7">
              <w:rPr>
                <w:color w:val="000000" w:themeColor="text1"/>
                <w:sz w:val="20"/>
              </w:rPr>
              <w:t>1,000.00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5F3775E" w14:textId="6DEFA2C5">
            <w:pPr>
              <w:jc w:val="center"/>
              <w:rPr>
                <w:color w:val="000000" w:themeColor="text1"/>
                <w:sz w:val="20"/>
              </w:rPr>
            </w:pPr>
            <w:r w:rsidRPr="3380B3A7">
              <w:rPr>
                <w:color w:val="000000" w:themeColor="text1"/>
                <w:sz w:val="20"/>
              </w:rPr>
              <w:t>1,000.00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6BCF82A" w14:textId="0B9E2BD2">
            <w:pPr>
              <w:jc w:val="center"/>
              <w:rPr>
                <w:color w:val="000000" w:themeColor="text1"/>
                <w:sz w:val="20"/>
              </w:rPr>
            </w:pPr>
            <w:r w:rsidRPr="3380B3A7">
              <w:rPr>
                <w:color w:val="000000" w:themeColor="text1"/>
                <w:sz w:val="20"/>
              </w:rPr>
              <w:t xml:space="preserve">$120,000.00 </w:t>
            </w:r>
          </w:p>
        </w:tc>
        <w:tc>
          <w:tcPr>
            <w:tcW w:w="4429" w:type="dxa"/>
            <w:tcMar>
              <w:top w:w="15" w:type="dxa"/>
              <w:left w:w="15" w:type="dxa"/>
              <w:right w:w="15" w:type="dxa"/>
            </w:tcMar>
          </w:tcPr>
          <w:p w:rsidR="3380B3A7" w14:paraId="4F8E5BE3" w14:textId="5D0CDF95">
            <w:r w:rsidRPr="3380B3A7">
              <w:rPr>
                <w:color w:val="000000" w:themeColor="text1"/>
                <w:sz w:val="20"/>
              </w:rPr>
              <w:t>In addition to the requirements of paragraphs (a) through (c) of this section, a host railroad that conducts a freight or passenger operation at more than 150 miles per hour, which is governed by a Rule of Particular Applicability, shall have an approved PTCSP accompanied by an HSR-125 developed as part of an overall system safety plan approved by the Associate Administrator.</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1000 hours for each request. </w:t>
            </w:r>
          </w:p>
        </w:tc>
      </w:tr>
      <w:tr w14:paraId="6742FAF6" w14:textId="77777777" w:rsidTr="00154D11">
        <w:tblPrEx>
          <w:tblW w:w="13765" w:type="dxa"/>
          <w:tblLayout w:type="fixed"/>
          <w:tblLook w:val="06A0"/>
        </w:tblPrEx>
        <w:trPr>
          <w:trHeight w:val="3060"/>
        </w:trPr>
        <w:tc>
          <w:tcPr>
            <w:tcW w:w="3808" w:type="dxa"/>
            <w:tcMar>
              <w:top w:w="15" w:type="dxa"/>
              <w:left w:w="15" w:type="dxa"/>
              <w:right w:w="15" w:type="dxa"/>
            </w:tcMar>
          </w:tcPr>
          <w:p w:rsidR="3380B3A7" w:rsidP="3380B3A7" w14:paraId="42613F0F" w14:textId="5A2D23C9">
            <w:r w:rsidRPr="3380B3A7">
              <w:rPr>
                <w:color w:val="000000" w:themeColor="text1"/>
                <w:sz w:val="20"/>
              </w:rPr>
              <w:t>236.1009(a)(2)—A PTCIP if a railroad becomes a host railroad of a main line requiring the implementation of a PTC system, including the information under 49 U.S.C. 20157(a)(2) and 49 CFR 236.1011</w:t>
            </w:r>
          </w:p>
        </w:tc>
        <w:tc>
          <w:tcPr>
            <w:tcW w:w="1103" w:type="dxa"/>
            <w:tcMar>
              <w:top w:w="15" w:type="dxa"/>
              <w:left w:w="15" w:type="dxa"/>
              <w:right w:w="15" w:type="dxa"/>
            </w:tcMar>
          </w:tcPr>
          <w:p w:rsidR="3380B3A7" w:rsidP="00154D11" w14:paraId="1BB4BC5C" w14:textId="06EB34F4">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D4BE9F1" w14:textId="49558448">
            <w:pPr>
              <w:jc w:val="center"/>
              <w:rPr>
                <w:color w:val="000000" w:themeColor="text1"/>
                <w:sz w:val="20"/>
              </w:rPr>
            </w:pPr>
            <w:r w:rsidRPr="3380B3A7">
              <w:rPr>
                <w:color w:val="000000" w:themeColor="text1"/>
                <w:sz w:val="20"/>
              </w:rPr>
              <w:t>1</w:t>
            </w:r>
            <w:r>
              <w:br/>
            </w:r>
            <w:r w:rsidRPr="3380B3A7">
              <w:rPr>
                <w:color w:val="000000" w:themeColor="text1"/>
                <w:sz w:val="20"/>
              </w:rPr>
              <w:t xml:space="preserve"> PTCIP</w:t>
            </w:r>
          </w:p>
        </w:tc>
        <w:tc>
          <w:tcPr>
            <w:tcW w:w="964" w:type="dxa"/>
            <w:tcMar>
              <w:top w:w="15" w:type="dxa"/>
              <w:left w:w="15" w:type="dxa"/>
              <w:right w:w="15" w:type="dxa"/>
            </w:tcMar>
          </w:tcPr>
          <w:p w:rsidR="3380B3A7" w:rsidP="00154D11" w14:paraId="2FE48A00" w14:textId="1BF0BCDD">
            <w:pPr>
              <w:jc w:val="center"/>
              <w:rPr>
                <w:color w:val="000000" w:themeColor="text1"/>
                <w:sz w:val="20"/>
              </w:rPr>
            </w:pPr>
            <w:r w:rsidRPr="3380B3A7">
              <w:rPr>
                <w:color w:val="000000" w:themeColor="text1"/>
                <w:sz w:val="20"/>
              </w:rPr>
              <w:t>535.00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BCC0DB" w14:textId="1D181B2D">
            <w:pPr>
              <w:jc w:val="center"/>
              <w:rPr>
                <w:color w:val="000000" w:themeColor="text1"/>
                <w:sz w:val="20"/>
              </w:rPr>
            </w:pPr>
            <w:r w:rsidRPr="3380B3A7">
              <w:rPr>
                <w:color w:val="000000" w:themeColor="text1"/>
                <w:sz w:val="20"/>
              </w:rPr>
              <w:t>535.00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556333D" w14:textId="140BB23A">
            <w:pPr>
              <w:jc w:val="center"/>
              <w:rPr>
                <w:color w:val="000000" w:themeColor="text1"/>
                <w:sz w:val="20"/>
              </w:rPr>
            </w:pPr>
            <w:r w:rsidRPr="3380B3A7">
              <w:rPr>
                <w:color w:val="000000" w:themeColor="text1"/>
                <w:sz w:val="20"/>
              </w:rPr>
              <w:t xml:space="preserve">$64,200.00 </w:t>
            </w:r>
          </w:p>
        </w:tc>
        <w:tc>
          <w:tcPr>
            <w:tcW w:w="4429" w:type="dxa"/>
            <w:tcMar>
              <w:top w:w="15" w:type="dxa"/>
              <w:left w:w="15" w:type="dxa"/>
              <w:right w:w="15" w:type="dxa"/>
            </w:tcMar>
          </w:tcPr>
          <w:p w:rsidR="3380B3A7" w14:paraId="6EC1AE59" w14:textId="0D6D8650">
            <w:r w:rsidRPr="3380B3A7">
              <w:rPr>
                <w:color w:val="000000" w:themeColor="text1"/>
                <w:sz w:val="20"/>
              </w:rPr>
              <w:t>After April 16, 2010, a host railroad shall file: (</w:t>
            </w:r>
            <w:r w:rsidRPr="3380B3A7">
              <w:rPr>
                <w:color w:val="000000" w:themeColor="text1"/>
                <w:sz w:val="20"/>
              </w:rPr>
              <w:t>i</w:t>
            </w:r>
            <w:r w:rsidRPr="3380B3A7">
              <w:rPr>
                <w:color w:val="000000" w:themeColor="text1"/>
                <w:sz w:val="20"/>
              </w:rPr>
              <w:t>) a PTCIP if it becomes a host railroad of a main line track segment for which it required to implement and operate a PTC system in accordance with § 236.1005(b); or (ii) a request for amendment (“RFA”) of its current and approved PTCIP in accordance with § 236.1021 if it intends to: (A) initiate a new category of service (i.e., passenger or freight); or (B) add, subtract, or otherwise materially modify one or more lines of railroad for which installation of a PTC system is required.</w:t>
            </w:r>
            <w:r>
              <w:br/>
            </w:r>
            <w:r w:rsidRPr="3380B3A7">
              <w:rPr>
                <w:color w:val="000000" w:themeColor="text1"/>
                <w:sz w:val="20"/>
              </w:rPr>
              <w:t xml:space="preserve"> </w:t>
            </w:r>
            <w:r>
              <w:br/>
            </w:r>
            <w:r w:rsidRPr="3380B3A7">
              <w:rPr>
                <w:color w:val="000000" w:themeColor="text1"/>
                <w:sz w:val="20"/>
              </w:rPr>
              <w:t>FRA estimates, after careful review, that it will take approximately 535 hours to file each PTCIP.</w:t>
            </w:r>
          </w:p>
        </w:tc>
      </w:tr>
      <w:tr w14:paraId="489F4794" w14:textId="77777777" w:rsidTr="00154D11">
        <w:tblPrEx>
          <w:tblW w:w="13765" w:type="dxa"/>
          <w:tblLayout w:type="fixed"/>
          <w:tblLook w:val="06A0"/>
        </w:tblPrEx>
        <w:trPr>
          <w:trHeight w:val="2360"/>
        </w:trPr>
        <w:tc>
          <w:tcPr>
            <w:tcW w:w="3808" w:type="dxa"/>
            <w:tcMar>
              <w:top w:w="15" w:type="dxa"/>
              <w:left w:w="15" w:type="dxa"/>
              <w:right w:w="15" w:type="dxa"/>
            </w:tcMar>
          </w:tcPr>
          <w:p w:rsidR="3380B3A7" w:rsidP="3380B3A7" w14:paraId="049146EC" w14:textId="6CD7D5B5">
            <w:r w:rsidRPr="3380B3A7">
              <w:rPr>
                <w:color w:val="000000" w:themeColor="text1"/>
                <w:sz w:val="20"/>
              </w:rPr>
              <w:t>—(a)(3) Any new PTCIPs jointly filed by a host railroad and a tenant railroad</w:t>
            </w:r>
          </w:p>
        </w:tc>
        <w:tc>
          <w:tcPr>
            <w:tcW w:w="1103" w:type="dxa"/>
            <w:tcMar>
              <w:top w:w="15" w:type="dxa"/>
              <w:left w:w="15" w:type="dxa"/>
              <w:right w:w="15" w:type="dxa"/>
            </w:tcMar>
          </w:tcPr>
          <w:p w:rsidR="3380B3A7" w:rsidP="00154D11" w14:paraId="204A403D" w14:textId="5CE1A601">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7A8038E" w14:textId="244219D3">
            <w:pPr>
              <w:jc w:val="center"/>
              <w:rPr>
                <w:color w:val="000000" w:themeColor="text1"/>
                <w:sz w:val="20"/>
              </w:rPr>
            </w:pPr>
            <w:r w:rsidRPr="3380B3A7">
              <w:rPr>
                <w:color w:val="000000" w:themeColor="text1"/>
                <w:sz w:val="20"/>
              </w:rPr>
              <w:t>1</w:t>
            </w:r>
            <w:r>
              <w:br/>
            </w:r>
            <w:r w:rsidRPr="3380B3A7">
              <w:rPr>
                <w:color w:val="000000" w:themeColor="text1"/>
                <w:sz w:val="20"/>
              </w:rPr>
              <w:t xml:space="preserve"> joint PTCIP</w:t>
            </w:r>
          </w:p>
        </w:tc>
        <w:tc>
          <w:tcPr>
            <w:tcW w:w="964" w:type="dxa"/>
            <w:tcMar>
              <w:top w:w="15" w:type="dxa"/>
              <w:left w:w="15" w:type="dxa"/>
              <w:right w:w="15" w:type="dxa"/>
            </w:tcMar>
          </w:tcPr>
          <w:p w:rsidR="3380B3A7" w:rsidP="00154D11" w14:paraId="29B6A23A" w14:textId="03E870A0">
            <w:pPr>
              <w:jc w:val="center"/>
              <w:rPr>
                <w:color w:val="000000" w:themeColor="text1"/>
                <w:sz w:val="20"/>
              </w:rPr>
            </w:pPr>
            <w:r w:rsidRPr="3380B3A7">
              <w:rPr>
                <w:color w:val="000000" w:themeColor="text1"/>
                <w:sz w:val="20"/>
              </w:rPr>
              <w:t>267.00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60871CC" w14:textId="27CBE6A3">
            <w:pPr>
              <w:jc w:val="center"/>
              <w:rPr>
                <w:color w:val="000000" w:themeColor="text1"/>
                <w:sz w:val="20"/>
              </w:rPr>
            </w:pPr>
            <w:r w:rsidRPr="3380B3A7">
              <w:rPr>
                <w:color w:val="000000" w:themeColor="text1"/>
                <w:sz w:val="20"/>
              </w:rPr>
              <w:t>267.00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D1AF5B1" w14:textId="6C9C7A8A">
            <w:pPr>
              <w:jc w:val="center"/>
              <w:rPr>
                <w:color w:val="000000" w:themeColor="text1"/>
                <w:sz w:val="20"/>
              </w:rPr>
            </w:pPr>
            <w:r w:rsidRPr="3380B3A7">
              <w:rPr>
                <w:color w:val="000000" w:themeColor="text1"/>
                <w:sz w:val="20"/>
              </w:rPr>
              <w:t xml:space="preserve">$32,040.00 </w:t>
            </w:r>
          </w:p>
        </w:tc>
        <w:tc>
          <w:tcPr>
            <w:tcW w:w="4429" w:type="dxa"/>
            <w:tcMar>
              <w:top w:w="15" w:type="dxa"/>
              <w:left w:w="15" w:type="dxa"/>
              <w:right w:w="15" w:type="dxa"/>
            </w:tcMar>
          </w:tcPr>
          <w:p w:rsidR="3380B3A7" w:rsidP="3380B3A7" w14:paraId="67D415A9" w14:textId="2237DD25">
            <w:pPr>
              <w:rPr>
                <w:color w:val="000000" w:themeColor="text1"/>
                <w:sz w:val="20"/>
              </w:rPr>
            </w:pPr>
            <w:r w:rsidRPr="3380B3A7">
              <w:rPr>
                <w:color w:val="000000" w:themeColor="text1"/>
                <w:sz w:val="20"/>
              </w:rPr>
              <w:t>The host and tenant railroad(s) shall jointly file PTCIP that addresses shared track: (</w:t>
            </w:r>
            <w:r w:rsidRPr="3380B3A7">
              <w:rPr>
                <w:color w:val="000000" w:themeColor="text1"/>
                <w:sz w:val="20"/>
              </w:rPr>
              <w:t>i</w:t>
            </w:r>
            <w:r w:rsidRPr="3380B3A7">
              <w:rPr>
                <w:color w:val="000000" w:themeColor="text1"/>
                <w:sz w:val="20"/>
              </w:rPr>
              <w:t xml:space="preserve">) if the host railroad is required to install and operate a PTC system on a segment of its track; and (ii) if the tenant railroad that shares the same track segment would have been required to install a PTC system if the host railroad had not otherwise been required to do so.   </w:t>
            </w:r>
            <w:r>
              <w:br/>
            </w:r>
            <w:r>
              <w:br/>
            </w:r>
            <w:r w:rsidRPr="3380B3A7">
              <w:rPr>
                <w:color w:val="000000" w:themeColor="text1"/>
                <w:sz w:val="20"/>
              </w:rPr>
              <w:t xml:space="preserve">FRA estimates, after careful review, that it will take approximately hours for each jointly filed PTCIP. </w:t>
            </w:r>
          </w:p>
        </w:tc>
      </w:tr>
      <w:tr w14:paraId="7F53A7A1" w14:textId="77777777" w:rsidTr="00154D11">
        <w:tblPrEx>
          <w:tblW w:w="13765" w:type="dxa"/>
          <w:tblLayout w:type="fixed"/>
          <w:tblLook w:val="06A0"/>
        </w:tblPrEx>
        <w:trPr>
          <w:trHeight w:val="1020"/>
        </w:trPr>
        <w:tc>
          <w:tcPr>
            <w:tcW w:w="3808" w:type="dxa"/>
            <w:tcMar>
              <w:top w:w="15" w:type="dxa"/>
              <w:left w:w="15" w:type="dxa"/>
              <w:right w:w="15" w:type="dxa"/>
            </w:tcMar>
          </w:tcPr>
          <w:p w:rsidR="3380B3A7" w:rsidP="3380B3A7" w14:paraId="70CB2B77" w14:textId="4238CE13">
            <w:r w:rsidRPr="3380B3A7">
              <w:rPr>
                <w:color w:val="000000" w:themeColor="text1"/>
                <w:sz w:val="20"/>
              </w:rPr>
              <w:t>—(b)(1) A host railroad’s submission, individually or jointly with a tenant railroad or PTC system supplier, of an unmodified Type Approval</w:t>
            </w:r>
          </w:p>
        </w:tc>
        <w:tc>
          <w:tcPr>
            <w:tcW w:w="1103" w:type="dxa"/>
            <w:tcMar>
              <w:top w:w="15" w:type="dxa"/>
              <w:left w:w="15" w:type="dxa"/>
              <w:right w:w="15" w:type="dxa"/>
            </w:tcMar>
          </w:tcPr>
          <w:p w:rsidR="3380B3A7" w:rsidP="00154D11" w14:paraId="4D2735F5" w14:textId="7AE8D2C2">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00ACEAE" w14:textId="29977A67">
            <w:pPr>
              <w:jc w:val="center"/>
              <w:rPr>
                <w:color w:val="000000" w:themeColor="text1"/>
                <w:sz w:val="20"/>
              </w:rPr>
            </w:pPr>
            <w:r w:rsidRPr="3380B3A7">
              <w:rPr>
                <w:color w:val="000000" w:themeColor="text1"/>
                <w:sz w:val="20"/>
              </w:rPr>
              <w:t>1</w:t>
            </w:r>
            <w:r>
              <w:br/>
            </w:r>
            <w:r w:rsidRPr="3380B3A7">
              <w:rPr>
                <w:color w:val="000000" w:themeColor="text1"/>
                <w:sz w:val="20"/>
              </w:rPr>
              <w:t xml:space="preserve"> documents</w:t>
            </w:r>
          </w:p>
        </w:tc>
        <w:tc>
          <w:tcPr>
            <w:tcW w:w="964" w:type="dxa"/>
            <w:tcMar>
              <w:top w:w="15" w:type="dxa"/>
              <w:left w:w="15" w:type="dxa"/>
              <w:right w:w="15" w:type="dxa"/>
            </w:tcMar>
          </w:tcPr>
          <w:p w:rsidR="3380B3A7" w:rsidP="00154D11" w14:paraId="6028D465" w14:textId="2FEC7F9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63FA1E2" w14:textId="5773A99C">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2E761E4" w14:textId="7DC93B38">
            <w:pPr>
              <w:jc w:val="center"/>
              <w:rPr>
                <w:color w:val="000000" w:themeColor="text1"/>
                <w:sz w:val="20"/>
              </w:rPr>
            </w:pPr>
            <w:r w:rsidRPr="3380B3A7">
              <w:rPr>
                <w:color w:val="000000" w:themeColor="text1"/>
                <w:sz w:val="20"/>
              </w:rPr>
              <w:t xml:space="preserve">$616.00 </w:t>
            </w:r>
          </w:p>
        </w:tc>
        <w:tc>
          <w:tcPr>
            <w:tcW w:w="4429" w:type="dxa"/>
            <w:tcMar>
              <w:top w:w="15" w:type="dxa"/>
              <w:left w:w="15" w:type="dxa"/>
              <w:right w:w="15" w:type="dxa"/>
            </w:tcMar>
          </w:tcPr>
          <w:p w:rsidR="3380B3A7" w14:paraId="622D4E1C" w14:textId="46DABE6C">
            <w:r w:rsidRPr="3380B3A7">
              <w:rPr>
                <w:color w:val="000000" w:themeColor="text1"/>
                <w:sz w:val="20"/>
              </w:rPr>
              <w:t>An unmodified Type Approval previously issued by the Associate Administrator in accordance with § 236.1013 or § 236.1031(b) with its associated docket number.</w:t>
            </w:r>
          </w:p>
        </w:tc>
      </w:tr>
      <w:tr w14:paraId="093E1D7E"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41F6728A" w14:textId="2B4ED8B8">
            <w:r w:rsidRPr="3380B3A7">
              <w:rPr>
                <w:color w:val="000000" w:themeColor="text1"/>
                <w:sz w:val="20"/>
              </w:rPr>
              <w:t>—(b)(2) A host railroad’s submission of a PTCDP with the information required under 49 CFR 236.1013, requesting a Type Approval for a PTC system that either does not have a Type Approval or has a Type Approval that requires one or more variances</w:t>
            </w:r>
          </w:p>
        </w:tc>
        <w:tc>
          <w:tcPr>
            <w:tcW w:w="1103" w:type="dxa"/>
            <w:tcMar>
              <w:top w:w="15" w:type="dxa"/>
              <w:left w:w="15" w:type="dxa"/>
              <w:right w:w="15" w:type="dxa"/>
            </w:tcMar>
          </w:tcPr>
          <w:p w:rsidR="3380B3A7" w:rsidP="00154D11" w14:paraId="77B4D1A5" w14:textId="1F5247C3">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E123CAF" w14:textId="377E332B">
            <w:pPr>
              <w:jc w:val="center"/>
              <w:rPr>
                <w:color w:val="000000" w:themeColor="text1"/>
                <w:sz w:val="20"/>
              </w:rPr>
            </w:pPr>
            <w:r w:rsidRPr="3380B3A7">
              <w:rPr>
                <w:color w:val="000000" w:themeColor="text1"/>
                <w:sz w:val="20"/>
              </w:rPr>
              <w:t>1</w:t>
            </w:r>
            <w:r>
              <w:br/>
            </w:r>
            <w:r w:rsidRPr="3380B3A7">
              <w:rPr>
                <w:color w:val="000000" w:themeColor="text1"/>
                <w:sz w:val="20"/>
              </w:rPr>
              <w:t xml:space="preserve"> PTCDP</w:t>
            </w:r>
          </w:p>
        </w:tc>
        <w:tc>
          <w:tcPr>
            <w:tcW w:w="964" w:type="dxa"/>
            <w:tcMar>
              <w:top w:w="15" w:type="dxa"/>
              <w:left w:w="15" w:type="dxa"/>
              <w:right w:w="15" w:type="dxa"/>
            </w:tcMar>
          </w:tcPr>
          <w:p w:rsidR="3380B3A7" w:rsidP="00154D11" w14:paraId="75B7E994" w14:textId="71573B2A">
            <w:pPr>
              <w:jc w:val="center"/>
              <w:rPr>
                <w:color w:val="000000" w:themeColor="text1"/>
                <w:sz w:val="20"/>
              </w:rPr>
            </w:pPr>
            <w:r w:rsidRPr="3380B3A7">
              <w:rPr>
                <w:color w:val="000000" w:themeColor="text1"/>
                <w:sz w:val="20"/>
              </w:rPr>
              <w:t>2,000.00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C9459A2" w14:textId="536B0685">
            <w:pPr>
              <w:jc w:val="center"/>
              <w:rPr>
                <w:color w:val="000000" w:themeColor="text1"/>
                <w:sz w:val="20"/>
              </w:rPr>
            </w:pPr>
            <w:r w:rsidRPr="3380B3A7">
              <w:rPr>
                <w:color w:val="000000" w:themeColor="text1"/>
                <w:sz w:val="20"/>
              </w:rPr>
              <w:t>2,000.00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A24405F" w14:textId="3D1F25CF">
            <w:pPr>
              <w:jc w:val="center"/>
              <w:rPr>
                <w:color w:val="000000" w:themeColor="text1"/>
                <w:sz w:val="20"/>
              </w:rPr>
            </w:pPr>
            <w:r w:rsidRPr="3380B3A7">
              <w:rPr>
                <w:color w:val="000000" w:themeColor="text1"/>
                <w:sz w:val="20"/>
              </w:rPr>
              <w:t xml:space="preserve">$154,000.00 </w:t>
            </w:r>
          </w:p>
        </w:tc>
        <w:tc>
          <w:tcPr>
            <w:tcW w:w="4429" w:type="dxa"/>
            <w:tcMar>
              <w:top w:w="15" w:type="dxa"/>
              <w:left w:w="15" w:type="dxa"/>
              <w:right w:w="15" w:type="dxa"/>
            </w:tcMar>
          </w:tcPr>
          <w:p w:rsidR="3380B3A7" w14:paraId="557A3F7A" w14:textId="2E2FD946">
            <w:r w:rsidRPr="3380B3A7">
              <w:rPr>
                <w:color w:val="000000" w:themeColor="text1"/>
                <w:sz w:val="20"/>
              </w:rPr>
              <w:t>A PTCDP requesting a Type Approval for: (</w:t>
            </w:r>
            <w:r w:rsidRPr="3380B3A7">
              <w:rPr>
                <w:color w:val="000000" w:themeColor="text1"/>
                <w:sz w:val="20"/>
              </w:rPr>
              <w:t>i</w:t>
            </w:r>
            <w:r w:rsidRPr="3380B3A7">
              <w:rPr>
                <w:color w:val="000000" w:themeColor="text1"/>
                <w:sz w:val="20"/>
              </w:rPr>
              <w:t xml:space="preserve">) a PTC system that does not have a Type Approval; or (ii) a PTC system with a previously issued Type Approval that requires one or more variances.  </w:t>
            </w:r>
            <w:r>
              <w:br/>
            </w:r>
            <w:r>
              <w:br/>
            </w:r>
            <w:r w:rsidRPr="3380B3A7">
              <w:rPr>
                <w:color w:val="000000" w:themeColor="text1"/>
                <w:sz w:val="20"/>
              </w:rPr>
              <w:t xml:space="preserve">FRA estimates, after careful review, that it will take approximately 2000 hours for each PTCDP submission. </w:t>
            </w:r>
          </w:p>
        </w:tc>
      </w:tr>
      <w:tr w14:paraId="1DF6D3D7" w14:textId="77777777" w:rsidTr="00154D11">
        <w:tblPrEx>
          <w:tblW w:w="13765" w:type="dxa"/>
          <w:tblLayout w:type="fixed"/>
          <w:tblLook w:val="06A0"/>
        </w:tblPrEx>
        <w:trPr>
          <w:trHeight w:val="497"/>
        </w:trPr>
        <w:tc>
          <w:tcPr>
            <w:tcW w:w="3808" w:type="dxa"/>
            <w:tcMar>
              <w:top w:w="15" w:type="dxa"/>
              <w:left w:w="15" w:type="dxa"/>
              <w:right w:w="15" w:type="dxa"/>
            </w:tcMar>
          </w:tcPr>
          <w:p w:rsidR="002E4377" w:rsidP="3380B3A7" w14:paraId="272026B9" w14:textId="5DE4AC39">
            <w:r w:rsidRPr="3380B3A7">
              <w:rPr>
                <w:color w:val="000000" w:themeColor="text1"/>
                <w:sz w:val="20"/>
              </w:rPr>
              <w:t>—(d) A host railroad’s submission of a PTCSP</w:t>
            </w:r>
          </w:p>
        </w:tc>
        <w:tc>
          <w:tcPr>
            <w:tcW w:w="9957" w:type="dxa"/>
            <w:gridSpan w:val="6"/>
            <w:tcMar>
              <w:top w:w="15" w:type="dxa"/>
              <w:left w:w="15" w:type="dxa"/>
              <w:right w:w="15" w:type="dxa"/>
            </w:tcMar>
          </w:tcPr>
          <w:p w:rsidR="002E4377" w14:paraId="09A8595A" w14:textId="47854BFB">
            <w:r w:rsidRPr="3380B3A7">
              <w:rPr>
                <w:color w:val="000000" w:themeColor="text1"/>
                <w:sz w:val="20"/>
              </w:rPr>
              <w:t>The burden for this requirement is included under §236.1015.</w:t>
            </w:r>
          </w:p>
        </w:tc>
      </w:tr>
      <w:tr w14:paraId="33F4F84F" w14:textId="77777777" w:rsidTr="00154D11">
        <w:tblPrEx>
          <w:tblW w:w="13765" w:type="dxa"/>
          <w:tblLayout w:type="fixed"/>
          <w:tblLook w:val="06A0"/>
        </w:tblPrEx>
        <w:trPr>
          <w:trHeight w:val="3060"/>
        </w:trPr>
        <w:tc>
          <w:tcPr>
            <w:tcW w:w="3808" w:type="dxa"/>
            <w:tcMar>
              <w:top w:w="15" w:type="dxa"/>
              <w:left w:w="15" w:type="dxa"/>
              <w:right w:w="15" w:type="dxa"/>
            </w:tcMar>
          </w:tcPr>
          <w:p w:rsidR="3380B3A7" w:rsidP="3380B3A7" w14:paraId="0230C699" w14:textId="26582C4F">
            <w:r w:rsidRPr="3380B3A7">
              <w:rPr>
                <w:color w:val="000000" w:themeColor="text1"/>
                <w:sz w:val="20"/>
              </w:rPr>
              <w:t>—(e)(3) Any request for full or partial confidentiality of a PTCIP, Notice of Product Intent (NPI), PTCDP, or PTCSP</w:t>
            </w:r>
          </w:p>
        </w:tc>
        <w:tc>
          <w:tcPr>
            <w:tcW w:w="1103" w:type="dxa"/>
            <w:tcMar>
              <w:top w:w="15" w:type="dxa"/>
              <w:left w:w="15" w:type="dxa"/>
              <w:right w:w="15" w:type="dxa"/>
            </w:tcMar>
          </w:tcPr>
          <w:p w:rsidR="3380B3A7" w:rsidP="00154D11" w14:paraId="184A7984" w14:textId="4AC01E78">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0C3540A" w14:textId="108A511F">
            <w:pPr>
              <w:jc w:val="center"/>
              <w:rPr>
                <w:color w:val="000000" w:themeColor="text1"/>
                <w:sz w:val="20"/>
              </w:rPr>
            </w:pPr>
            <w:r w:rsidRPr="3380B3A7">
              <w:rPr>
                <w:color w:val="000000" w:themeColor="text1"/>
                <w:sz w:val="20"/>
              </w:rPr>
              <w:t>10</w:t>
            </w:r>
            <w:r>
              <w:br/>
            </w:r>
            <w:r w:rsidRPr="3380B3A7">
              <w:rPr>
                <w:color w:val="000000" w:themeColor="text1"/>
                <w:sz w:val="20"/>
              </w:rPr>
              <w:t xml:space="preserve"> confidentiality requests</w:t>
            </w:r>
          </w:p>
        </w:tc>
        <w:tc>
          <w:tcPr>
            <w:tcW w:w="964" w:type="dxa"/>
            <w:tcMar>
              <w:top w:w="15" w:type="dxa"/>
              <w:left w:w="15" w:type="dxa"/>
              <w:right w:w="15" w:type="dxa"/>
            </w:tcMar>
          </w:tcPr>
          <w:p w:rsidR="3380B3A7" w:rsidP="00154D11" w14:paraId="6F5E7D2C" w14:textId="065D825F">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B3FBA34" w14:textId="54F848B4">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BA42FF3" w14:textId="3E5C1E69">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31F063D8" w14:textId="3C35793A">
            <w:r w:rsidRPr="3380B3A7">
              <w:rPr>
                <w:color w:val="000000" w:themeColor="text1"/>
                <w:sz w:val="20"/>
              </w:rPr>
              <w:t>Each filing referenced in this section may include a request for full or partial confidentiality in accordance with § 209.11 of this chapter.  If confidentiality is requested as to a portion of any applicable document, then in addition to the filing requirements under § 209.11 of this chapter, the person filing the document shall also file a copy of the original un-redacted document, marked to indicate which portions are redacted in the document’s confidential version without obscuring the original document’s contents.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for each request for confidentiality. </w:t>
            </w:r>
          </w:p>
        </w:tc>
      </w:tr>
      <w:tr w14:paraId="297C280F" w14:textId="77777777" w:rsidTr="00154D11">
        <w:tblPrEx>
          <w:tblW w:w="13765" w:type="dxa"/>
          <w:tblLayout w:type="fixed"/>
          <w:tblLook w:val="06A0"/>
        </w:tblPrEx>
        <w:trPr>
          <w:trHeight w:val="3060"/>
        </w:trPr>
        <w:tc>
          <w:tcPr>
            <w:tcW w:w="3808" w:type="dxa"/>
            <w:tcMar>
              <w:top w:w="15" w:type="dxa"/>
              <w:left w:w="15" w:type="dxa"/>
              <w:right w:w="15" w:type="dxa"/>
            </w:tcMar>
          </w:tcPr>
          <w:p w:rsidR="3380B3A7" w:rsidP="3380B3A7" w14:paraId="01D1F16D" w14:textId="7664E762">
            <w:r w:rsidRPr="3380B3A7">
              <w:rPr>
                <w:color w:val="000000" w:themeColor="text1"/>
                <w:sz w:val="20"/>
              </w:rPr>
              <w:t xml:space="preserve">—(h) Any responses or documents submitted in connection with FRA’s use of its authority to monitor, test, and inspect processes, procedures, facilities, documents, records, design and testing materials, artifacts, training materials and programs, and any other information used in the design, development, manufacture, test, implementation, and operation of the PTC system, including interviews with railroad personnel </w:t>
            </w:r>
          </w:p>
        </w:tc>
        <w:tc>
          <w:tcPr>
            <w:tcW w:w="1103" w:type="dxa"/>
            <w:tcMar>
              <w:top w:w="15" w:type="dxa"/>
              <w:left w:w="15" w:type="dxa"/>
              <w:right w:w="15" w:type="dxa"/>
            </w:tcMar>
          </w:tcPr>
          <w:p w:rsidR="3380B3A7" w:rsidP="00154D11" w14:paraId="7C530391" w14:textId="0981036F">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0521BC2" w14:textId="76958C28">
            <w:pPr>
              <w:jc w:val="center"/>
              <w:rPr>
                <w:color w:val="000000" w:themeColor="text1"/>
                <w:sz w:val="20"/>
              </w:rPr>
            </w:pPr>
            <w:r w:rsidRPr="3380B3A7">
              <w:rPr>
                <w:color w:val="000000" w:themeColor="text1"/>
                <w:sz w:val="20"/>
              </w:rPr>
              <w:t>36</w:t>
            </w:r>
            <w:r>
              <w:br/>
            </w:r>
            <w:r w:rsidRPr="3380B3A7">
              <w:rPr>
                <w:color w:val="000000" w:themeColor="text1"/>
                <w:sz w:val="20"/>
              </w:rPr>
              <w:t xml:space="preserve"> interviews and documents</w:t>
            </w:r>
          </w:p>
        </w:tc>
        <w:tc>
          <w:tcPr>
            <w:tcW w:w="964" w:type="dxa"/>
            <w:tcMar>
              <w:top w:w="15" w:type="dxa"/>
              <w:left w:w="15" w:type="dxa"/>
              <w:right w:w="15" w:type="dxa"/>
            </w:tcMar>
          </w:tcPr>
          <w:p w:rsidR="3380B3A7" w:rsidP="00154D11" w14:paraId="17940B69" w14:textId="66891E6A">
            <w:pPr>
              <w:jc w:val="center"/>
              <w:rPr>
                <w:color w:val="000000" w:themeColor="text1"/>
                <w:sz w:val="20"/>
              </w:rPr>
            </w:pPr>
            <w:r w:rsidRPr="3380B3A7">
              <w:rPr>
                <w:color w:val="000000" w:themeColor="text1"/>
                <w:sz w:val="20"/>
              </w:rPr>
              <w:t>4.00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C6833F3" w14:textId="5AAAD0F7">
            <w:pPr>
              <w:jc w:val="center"/>
              <w:rPr>
                <w:color w:val="000000" w:themeColor="text1"/>
                <w:sz w:val="20"/>
              </w:rPr>
            </w:pPr>
            <w:r w:rsidRPr="3380B3A7">
              <w:rPr>
                <w:color w:val="000000" w:themeColor="text1"/>
                <w:sz w:val="20"/>
              </w:rPr>
              <w:t>144.00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C6255E2" w14:textId="611A9D39">
            <w:pPr>
              <w:jc w:val="center"/>
              <w:rPr>
                <w:color w:val="000000" w:themeColor="text1"/>
                <w:sz w:val="20"/>
              </w:rPr>
            </w:pPr>
            <w:r w:rsidRPr="3380B3A7">
              <w:rPr>
                <w:color w:val="000000" w:themeColor="text1"/>
                <w:sz w:val="20"/>
              </w:rPr>
              <w:t xml:space="preserve">$11,088.00 </w:t>
            </w:r>
          </w:p>
        </w:tc>
        <w:tc>
          <w:tcPr>
            <w:tcW w:w="4429" w:type="dxa"/>
            <w:tcMar>
              <w:top w:w="15" w:type="dxa"/>
              <w:left w:w="15" w:type="dxa"/>
              <w:right w:w="15" w:type="dxa"/>
            </w:tcMar>
          </w:tcPr>
          <w:p w:rsidR="3380B3A7" w14:paraId="3E41BC83" w14:textId="4234A985">
            <w:r w:rsidRPr="3380B3A7">
              <w:rPr>
                <w:color w:val="000000" w:themeColor="text1"/>
                <w:sz w:val="20"/>
              </w:rPr>
              <w:t>The Associate Administrator, or that person’s designated representatives, shall be afforded reasonable access to monitor, test, and inspect processes, procedures, facilities, documents, records, design and testing materials, artifacts, training materials and programs, and any other information used in the design, development, manufacture, test, implementation, and operation of the system, as well as interview any personnel: (1) through (2)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 hours for each response or submitted documents. </w:t>
            </w:r>
          </w:p>
        </w:tc>
      </w:tr>
      <w:tr w14:paraId="4574F3C0" w14:textId="77777777" w:rsidTr="00154D11">
        <w:tblPrEx>
          <w:tblW w:w="13765" w:type="dxa"/>
          <w:tblLayout w:type="fixed"/>
          <w:tblLook w:val="06A0"/>
        </w:tblPrEx>
        <w:trPr>
          <w:trHeight w:val="1110"/>
        </w:trPr>
        <w:tc>
          <w:tcPr>
            <w:tcW w:w="3808" w:type="dxa"/>
            <w:tcMar>
              <w:top w:w="15" w:type="dxa"/>
              <w:left w:w="15" w:type="dxa"/>
              <w:right w:w="15" w:type="dxa"/>
            </w:tcMar>
          </w:tcPr>
          <w:p w:rsidR="3380B3A7" w:rsidP="3380B3A7" w14:paraId="2C748702" w14:textId="6805742C">
            <w:r w:rsidRPr="3380B3A7">
              <w:rPr>
                <w:color w:val="000000" w:themeColor="text1"/>
                <w:sz w:val="20"/>
              </w:rPr>
              <w:t>—(j)(2)(iii) Any additional information provided in response to FRA’s consultations or inquiries about a PTCDP or PTCSP</w:t>
            </w:r>
          </w:p>
        </w:tc>
        <w:tc>
          <w:tcPr>
            <w:tcW w:w="1103" w:type="dxa"/>
            <w:tcMar>
              <w:top w:w="15" w:type="dxa"/>
              <w:left w:w="15" w:type="dxa"/>
              <w:right w:w="15" w:type="dxa"/>
            </w:tcMar>
          </w:tcPr>
          <w:p w:rsidR="3380B3A7" w:rsidP="00154D11" w14:paraId="099B1559" w14:textId="28F2CDC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3999C67" w14:textId="499532D4">
            <w:pPr>
              <w:jc w:val="center"/>
              <w:rPr>
                <w:color w:val="000000" w:themeColor="text1"/>
                <w:sz w:val="20"/>
              </w:rPr>
            </w:pPr>
            <w:r w:rsidRPr="3380B3A7">
              <w:rPr>
                <w:color w:val="000000" w:themeColor="text1"/>
                <w:sz w:val="20"/>
              </w:rPr>
              <w:t>1</w:t>
            </w:r>
            <w:r>
              <w:br/>
            </w:r>
            <w:r w:rsidRPr="3380B3A7">
              <w:rPr>
                <w:color w:val="000000" w:themeColor="text1"/>
                <w:sz w:val="20"/>
              </w:rPr>
              <w:t xml:space="preserve"> set of additional information</w:t>
            </w:r>
          </w:p>
        </w:tc>
        <w:tc>
          <w:tcPr>
            <w:tcW w:w="964" w:type="dxa"/>
            <w:tcMar>
              <w:top w:w="15" w:type="dxa"/>
              <w:left w:w="15" w:type="dxa"/>
              <w:right w:w="15" w:type="dxa"/>
            </w:tcMar>
          </w:tcPr>
          <w:p w:rsidR="3380B3A7" w:rsidP="00154D11" w14:paraId="062985D5" w14:textId="64256DD8">
            <w:pPr>
              <w:jc w:val="center"/>
              <w:rPr>
                <w:color w:val="000000" w:themeColor="text1"/>
                <w:sz w:val="20"/>
              </w:rPr>
            </w:pPr>
            <w:r w:rsidRPr="3380B3A7">
              <w:rPr>
                <w:color w:val="000000" w:themeColor="text1"/>
                <w:sz w:val="20"/>
              </w:rPr>
              <w:t>400.00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8B7DF8" w14:textId="15E099A4">
            <w:pPr>
              <w:jc w:val="center"/>
              <w:rPr>
                <w:color w:val="000000" w:themeColor="text1"/>
                <w:sz w:val="20"/>
              </w:rPr>
            </w:pPr>
            <w:r w:rsidRPr="3380B3A7">
              <w:rPr>
                <w:color w:val="000000" w:themeColor="text1"/>
                <w:sz w:val="20"/>
              </w:rPr>
              <w:t>400.00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C519F67" w14:textId="2AFFD58F">
            <w:pPr>
              <w:jc w:val="center"/>
              <w:rPr>
                <w:color w:val="000000" w:themeColor="text1"/>
                <w:sz w:val="20"/>
              </w:rPr>
            </w:pPr>
            <w:r w:rsidRPr="3380B3A7">
              <w:rPr>
                <w:color w:val="000000" w:themeColor="text1"/>
                <w:sz w:val="20"/>
              </w:rPr>
              <w:t xml:space="preserve">$30,800.00 </w:t>
            </w:r>
          </w:p>
        </w:tc>
        <w:tc>
          <w:tcPr>
            <w:tcW w:w="4429" w:type="dxa"/>
            <w:tcMar>
              <w:top w:w="15" w:type="dxa"/>
              <w:left w:w="15" w:type="dxa"/>
              <w:right w:w="15" w:type="dxa"/>
            </w:tcMar>
          </w:tcPr>
          <w:p w:rsidR="3380B3A7" w14:paraId="10E828AB" w14:textId="4607E168">
            <w:r w:rsidRPr="3380B3A7">
              <w:rPr>
                <w:color w:val="000000" w:themeColor="text1"/>
                <w:sz w:val="20"/>
              </w:rPr>
              <w:t xml:space="preserve">If FRA has not approved, approved with conditions, or denied the PTCDP or PTCSP within the 60-day or 180-day window, as applicable, FRA will provide the submitting party with a statement of reasons as to why the submission has not yet been acted upon and a projected deadline by which an approval or denial will be </w:t>
            </w:r>
            <w:r w:rsidRPr="3380B3A7" w:rsidR="002E4377">
              <w:rPr>
                <w:color w:val="000000" w:themeColor="text1"/>
                <w:sz w:val="20"/>
              </w:rPr>
              <w:t>issued,</w:t>
            </w:r>
            <w:r w:rsidRPr="3380B3A7">
              <w:rPr>
                <w:color w:val="000000" w:themeColor="text1"/>
                <w:sz w:val="20"/>
              </w:rPr>
              <w:t xml:space="preserve"> and any further consultations or inquiries will be resolved.  </w:t>
            </w:r>
            <w:r>
              <w:br/>
            </w:r>
            <w:r>
              <w:br/>
            </w:r>
            <w:r w:rsidRPr="3380B3A7">
              <w:rPr>
                <w:color w:val="000000" w:themeColor="text1"/>
                <w:sz w:val="20"/>
              </w:rPr>
              <w:t xml:space="preserve">FRA estimates, after careful review, that it will take approximately 400 hours to respond to each request for additional information. </w:t>
            </w:r>
          </w:p>
        </w:tc>
      </w:tr>
      <w:tr w14:paraId="159DE0F3" w14:textId="77777777" w:rsidTr="004574EA">
        <w:tblPrEx>
          <w:tblW w:w="13765" w:type="dxa"/>
          <w:tblLayout w:type="fixed"/>
          <w:tblLook w:val="06A0"/>
        </w:tblPrEx>
        <w:trPr>
          <w:trHeight w:val="533"/>
        </w:trPr>
        <w:tc>
          <w:tcPr>
            <w:tcW w:w="3808" w:type="dxa"/>
            <w:tcMar>
              <w:top w:w="15" w:type="dxa"/>
              <w:left w:w="15" w:type="dxa"/>
              <w:right w:w="15" w:type="dxa"/>
            </w:tcMar>
          </w:tcPr>
          <w:p w:rsidR="002E4377" w:rsidP="3380B3A7" w14:paraId="789890AE" w14:textId="0D8D1387">
            <w:r w:rsidRPr="3380B3A7">
              <w:rPr>
                <w:color w:val="000000" w:themeColor="text1"/>
                <w:sz w:val="20"/>
              </w:rPr>
              <w:t>236.1011(a)–(b)—PTCIP content requirements</w:t>
            </w:r>
          </w:p>
        </w:tc>
        <w:tc>
          <w:tcPr>
            <w:tcW w:w="9957" w:type="dxa"/>
            <w:gridSpan w:val="6"/>
            <w:tcMar>
              <w:top w:w="15" w:type="dxa"/>
              <w:left w:w="15" w:type="dxa"/>
              <w:right w:w="15" w:type="dxa"/>
            </w:tcMar>
          </w:tcPr>
          <w:p w:rsidR="002E4377" w:rsidP="3380B3A7" w14:paraId="601C6706" w14:textId="77777777">
            <w:r w:rsidRPr="3380B3A7">
              <w:rPr>
                <w:color w:val="000000" w:themeColor="text1"/>
                <w:sz w:val="20"/>
              </w:rPr>
              <w:t>The burden for this requirement is included under §236.1009(a) and (e) and §236.1021.</w:t>
            </w:r>
            <w:r>
              <w:br/>
            </w:r>
            <w:r w:rsidRPr="3380B3A7">
              <w:rPr>
                <w:color w:val="000000" w:themeColor="text1"/>
                <w:sz w:val="20"/>
              </w:rPr>
              <w:t xml:space="preserve"> </w:t>
            </w:r>
          </w:p>
          <w:p w:rsidR="002E4377" w14:paraId="132D4F10" w14:textId="3A4222C1">
            <w:r w:rsidRPr="3380B3A7">
              <w:rPr>
                <w:color w:val="000000" w:themeColor="text1"/>
                <w:sz w:val="20"/>
              </w:rPr>
              <w:t xml:space="preserve"> </w:t>
            </w:r>
          </w:p>
        </w:tc>
      </w:tr>
      <w:tr w14:paraId="177FEB8F"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0287598C" w14:textId="1C7D8328">
            <w:r w:rsidRPr="3380B3A7">
              <w:rPr>
                <w:color w:val="000000" w:themeColor="text1"/>
                <w:sz w:val="20"/>
              </w:rPr>
              <w:t>—(</w:t>
            </w:r>
            <w:r w:rsidRPr="3380B3A7">
              <w:rPr>
                <w:color w:val="000000" w:themeColor="text1"/>
                <w:sz w:val="20"/>
              </w:rPr>
              <w:t>e)  Any</w:t>
            </w:r>
            <w:r w:rsidRPr="3380B3A7">
              <w:rPr>
                <w:color w:val="000000" w:themeColor="text1"/>
                <w:sz w:val="20"/>
              </w:rPr>
              <w:t xml:space="preserve"> public comment on PTCIPs, NPIs, PTCDPs, and PTCSPs </w:t>
            </w:r>
          </w:p>
        </w:tc>
        <w:tc>
          <w:tcPr>
            <w:tcW w:w="1103" w:type="dxa"/>
            <w:tcMar>
              <w:top w:w="15" w:type="dxa"/>
              <w:left w:w="15" w:type="dxa"/>
              <w:right w:w="15" w:type="dxa"/>
            </w:tcMar>
          </w:tcPr>
          <w:p w:rsidR="3380B3A7" w:rsidP="00154D11" w14:paraId="5D1BD9CC" w14:textId="5E22FC72">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ED0712A" w14:textId="49078FC7">
            <w:pPr>
              <w:jc w:val="center"/>
              <w:rPr>
                <w:color w:val="000000" w:themeColor="text1"/>
                <w:sz w:val="20"/>
              </w:rPr>
            </w:pPr>
            <w:r w:rsidRPr="3380B3A7">
              <w:rPr>
                <w:color w:val="000000" w:themeColor="text1"/>
                <w:sz w:val="20"/>
              </w:rPr>
              <w:t>2</w:t>
            </w:r>
            <w:r>
              <w:br/>
            </w:r>
            <w:r w:rsidRPr="3380B3A7">
              <w:rPr>
                <w:color w:val="000000" w:themeColor="text1"/>
                <w:sz w:val="20"/>
              </w:rPr>
              <w:t xml:space="preserve"> public comments</w:t>
            </w:r>
          </w:p>
        </w:tc>
        <w:tc>
          <w:tcPr>
            <w:tcW w:w="964" w:type="dxa"/>
            <w:tcMar>
              <w:top w:w="15" w:type="dxa"/>
              <w:left w:w="15" w:type="dxa"/>
              <w:right w:w="15" w:type="dxa"/>
            </w:tcMar>
          </w:tcPr>
          <w:p w:rsidR="3380B3A7" w:rsidP="00154D11" w14:paraId="14E5B7B5" w14:textId="41A18463">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36F44E1" w14:textId="13444949">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9D6F72D" w14:textId="65215946">
            <w:pPr>
              <w:jc w:val="center"/>
              <w:rPr>
                <w:color w:val="000000" w:themeColor="text1"/>
                <w:sz w:val="20"/>
              </w:rPr>
            </w:pPr>
            <w:r w:rsidRPr="3380B3A7">
              <w:rPr>
                <w:color w:val="000000" w:themeColor="text1"/>
                <w:sz w:val="20"/>
              </w:rPr>
              <w:t xml:space="preserve">$1,232.00 </w:t>
            </w:r>
          </w:p>
        </w:tc>
        <w:tc>
          <w:tcPr>
            <w:tcW w:w="4429" w:type="dxa"/>
            <w:tcMar>
              <w:top w:w="15" w:type="dxa"/>
              <w:left w:w="15" w:type="dxa"/>
              <w:right w:w="15" w:type="dxa"/>
            </w:tcMar>
          </w:tcPr>
          <w:p w:rsidR="3380B3A7" w14:paraId="41861867" w14:textId="1D4402EE">
            <w:r w:rsidRPr="3380B3A7">
              <w:rPr>
                <w:color w:val="000000" w:themeColor="text1"/>
                <w:sz w:val="20"/>
              </w:rPr>
              <w:t xml:space="preserve">Upon receipt of a PTCIP, NPI, PTCDP, or PTCSP, FRA posts on its public website notice of receipt and reference to the public docket in which a copy of the filing has been placed.  FRA may consider any public comment on each document to the extent practicable within the time allowed by the law and without delaying implementation of PTC systems.  </w:t>
            </w:r>
            <w:r>
              <w:br/>
            </w:r>
            <w:r>
              <w:br/>
            </w:r>
            <w:r w:rsidRPr="3380B3A7">
              <w:rPr>
                <w:color w:val="000000" w:themeColor="text1"/>
                <w:sz w:val="20"/>
              </w:rPr>
              <w:t xml:space="preserve">FRA estimates, after careful review, that it will take approximately 8 hours to review each public comment. </w:t>
            </w:r>
          </w:p>
        </w:tc>
      </w:tr>
      <w:tr w14:paraId="575688AB" w14:textId="77777777" w:rsidTr="00AD0694">
        <w:tblPrEx>
          <w:tblW w:w="13765" w:type="dxa"/>
          <w:tblLayout w:type="fixed"/>
          <w:tblLook w:val="06A0"/>
        </w:tblPrEx>
        <w:trPr>
          <w:trHeight w:val="416"/>
        </w:trPr>
        <w:tc>
          <w:tcPr>
            <w:tcW w:w="3808" w:type="dxa"/>
            <w:tcMar>
              <w:top w:w="15" w:type="dxa"/>
              <w:left w:w="15" w:type="dxa"/>
              <w:right w:w="15" w:type="dxa"/>
            </w:tcMar>
          </w:tcPr>
          <w:p w:rsidR="002E4377" w:rsidP="3380B3A7" w14:paraId="2EDBC485" w14:textId="22DAB348">
            <w:r w:rsidRPr="3380B3A7">
              <w:rPr>
                <w:color w:val="000000" w:themeColor="text1"/>
                <w:sz w:val="20"/>
              </w:rPr>
              <w:t>236.1013—PTCDP and NPI content requirements</w:t>
            </w:r>
          </w:p>
        </w:tc>
        <w:tc>
          <w:tcPr>
            <w:tcW w:w="9957" w:type="dxa"/>
            <w:gridSpan w:val="6"/>
            <w:tcMar>
              <w:top w:w="15" w:type="dxa"/>
              <w:left w:w="15" w:type="dxa"/>
              <w:right w:w="15" w:type="dxa"/>
            </w:tcMar>
          </w:tcPr>
          <w:p w:rsidR="002E4377" w14:paraId="495D1583" w14:textId="5FC0B127">
            <w:r w:rsidRPr="3380B3A7">
              <w:rPr>
                <w:color w:val="000000" w:themeColor="text1"/>
                <w:sz w:val="20"/>
              </w:rPr>
              <w:t>The</w:t>
            </w:r>
            <w:r w:rsidR="001A0148">
              <w:rPr>
                <w:color w:val="000000" w:themeColor="text1"/>
                <w:sz w:val="20"/>
              </w:rPr>
              <w:t xml:space="preserve"> estimated paperwork</w:t>
            </w:r>
            <w:r w:rsidRPr="3380B3A7">
              <w:rPr>
                <w:color w:val="000000" w:themeColor="text1"/>
                <w:sz w:val="20"/>
              </w:rPr>
              <w:t xml:space="preserve"> burden for this requirement is included under §</w:t>
            </w:r>
            <w:r w:rsidR="001A0148">
              <w:rPr>
                <w:color w:val="000000" w:themeColor="text1"/>
                <w:sz w:val="20"/>
              </w:rPr>
              <w:t xml:space="preserve"> </w:t>
            </w:r>
            <w:r w:rsidRPr="3380B3A7">
              <w:rPr>
                <w:color w:val="000000" w:themeColor="text1"/>
                <w:sz w:val="20"/>
              </w:rPr>
              <w:t>236.1009(b), (c), and (e) and §</w:t>
            </w:r>
            <w:r w:rsidR="001A0148">
              <w:rPr>
                <w:color w:val="000000" w:themeColor="text1"/>
                <w:sz w:val="20"/>
              </w:rPr>
              <w:t xml:space="preserve"> </w:t>
            </w:r>
            <w:r w:rsidRPr="3380B3A7">
              <w:rPr>
                <w:color w:val="000000" w:themeColor="text1"/>
                <w:sz w:val="20"/>
              </w:rPr>
              <w:t>236.1021.</w:t>
            </w:r>
          </w:p>
        </w:tc>
      </w:tr>
      <w:tr w14:paraId="76CDA96D"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2F0A6B39" w14:textId="52A92D18">
            <w:r w:rsidRPr="3380B3A7">
              <w:rPr>
                <w:color w:val="000000" w:themeColor="text1"/>
                <w:sz w:val="20"/>
              </w:rPr>
              <w:t xml:space="preserve">236.1015—Any new host railroad’s PTCSP meeting all content requirements under 49 CFR 236.1015 </w:t>
            </w:r>
          </w:p>
        </w:tc>
        <w:tc>
          <w:tcPr>
            <w:tcW w:w="1103" w:type="dxa"/>
            <w:tcMar>
              <w:top w:w="15" w:type="dxa"/>
              <w:left w:w="15" w:type="dxa"/>
              <w:right w:w="15" w:type="dxa"/>
            </w:tcMar>
          </w:tcPr>
          <w:p w:rsidR="3380B3A7" w:rsidP="00154D11" w14:paraId="677DB976" w14:textId="3FA5A512">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53B892C" w14:textId="690CA615">
            <w:pPr>
              <w:jc w:val="center"/>
              <w:rPr>
                <w:color w:val="000000" w:themeColor="text1"/>
                <w:sz w:val="20"/>
              </w:rPr>
            </w:pPr>
            <w:r w:rsidRPr="3380B3A7">
              <w:rPr>
                <w:color w:val="000000" w:themeColor="text1"/>
                <w:sz w:val="20"/>
              </w:rPr>
              <w:t>1</w:t>
            </w:r>
            <w:r>
              <w:br/>
            </w:r>
            <w:r w:rsidRPr="3380B3A7">
              <w:rPr>
                <w:color w:val="000000" w:themeColor="text1"/>
                <w:sz w:val="20"/>
              </w:rPr>
              <w:t xml:space="preserve"> PTCSP</w:t>
            </w:r>
          </w:p>
        </w:tc>
        <w:tc>
          <w:tcPr>
            <w:tcW w:w="964" w:type="dxa"/>
            <w:tcMar>
              <w:top w:w="15" w:type="dxa"/>
              <w:left w:w="15" w:type="dxa"/>
              <w:right w:w="15" w:type="dxa"/>
            </w:tcMar>
          </w:tcPr>
          <w:p w:rsidR="3380B3A7" w:rsidP="00154D11" w14:paraId="37A814F7" w14:textId="39CA9741">
            <w:pPr>
              <w:jc w:val="center"/>
              <w:rPr>
                <w:color w:val="000000" w:themeColor="text1"/>
                <w:sz w:val="20"/>
              </w:rPr>
            </w:pPr>
            <w:r w:rsidRPr="3380B3A7">
              <w:rPr>
                <w:color w:val="000000" w:themeColor="text1"/>
                <w:sz w:val="20"/>
              </w:rPr>
              <w:t>8,000.00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3781CAB" w14:textId="35D458ED">
            <w:pPr>
              <w:jc w:val="center"/>
              <w:rPr>
                <w:color w:val="000000" w:themeColor="text1"/>
                <w:sz w:val="20"/>
              </w:rPr>
            </w:pPr>
            <w:r w:rsidRPr="3380B3A7">
              <w:rPr>
                <w:color w:val="000000" w:themeColor="text1"/>
                <w:sz w:val="20"/>
              </w:rPr>
              <w:t>8,000.00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FA629FA" w14:textId="2D2DA32A">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3B9FBE2B" w14:textId="1BA952F9">
            <w:r w:rsidRPr="3380B3A7">
              <w:rPr>
                <w:color w:val="000000" w:themeColor="text1"/>
                <w:sz w:val="20"/>
              </w:rPr>
              <w:t xml:space="preserve">This section sets forth PTC Safety Plan (PTCSP) content requirements and what each railroad must do to receive a PTC System Certification.  Each PTCSP must address railroad-specific implementation issues associated with the PTC system identified by the submitted Type Approval.  Each PTCSP must include a risk assessment.  FRA uses this information as a basis to confirm compliance with the appropriate performance standard.  </w:t>
            </w:r>
            <w:r>
              <w:br/>
            </w:r>
            <w:r>
              <w:br/>
            </w:r>
            <w:r w:rsidRPr="3380B3A7">
              <w:rPr>
                <w:color w:val="000000" w:themeColor="text1"/>
                <w:sz w:val="20"/>
              </w:rPr>
              <w:t xml:space="preserve">FRA estimates, after careful review, that it will take approximately 8000 hours for each PTCSP. </w:t>
            </w:r>
          </w:p>
        </w:tc>
      </w:tr>
      <w:tr w14:paraId="18C2A973"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0A92DE84" w14:textId="27163F2E">
            <w:r w:rsidRPr="3380B3A7">
              <w:rPr>
                <w:color w:val="000000" w:themeColor="text1"/>
                <w:sz w:val="20"/>
              </w:rPr>
              <w:t>—(g) A PTCSP for a PTC system replacing an existing certified PTC system</w:t>
            </w:r>
          </w:p>
        </w:tc>
        <w:tc>
          <w:tcPr>
            <w:tcW w:w="1103" w:type="dxa"/>
            <w:tcMar>
              <w:top w:w="15" w:type="dxa"/>
              <w:left w:w="15" w:type="dxa"/>
              <w:right w:w="15" w:type="dxa"/>
            </w:tcMar>
          </w:tcPr>
          <w:p w:rsidR="3380B3A7" w:rsidP="00154D11" w14:paraId="401009FA" w14:textId="24935D9F">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18062CC" w14:textId="3404D7E6">
            <w:pPr>
              <w:jc w:val="center"/>
              <w:rPr>
                <w:color w:val="000000" w:themeColor="text1"/>
                <w:sz w:val="20"/>
              </w:rPr>
            </w:pPr>
            <w:r w:rsidRPr="3380B3A7">
              <w:rPr>
                <w:color w:val="000000" w:themeColor="text1"/>
                <w:sz w:val="20"/>
              </w:rPr>
              <w:t>0.33</w:t>
            </w:r>
            <w:r>
              <w:br/>
            </w:r>
            <w:r w:rsidRPr="3380B3A7">
              <w:rPr>
                <w:color w:val="000000" w:themeColor="text1"/>
                <w:sz w:val="20"/>
              </w:rPr>
              <w:t xml:space="preserve"> PTCSP</w:t>
            </w:r>
          </w:p>
        </w:tc>
        <w:tc>
          <w:tcPr>
            <w:tcW w:w="964" w:type="dxa"/>
            <w:tcMar>
              <w:top w:w="15" w:type="dxa"/>
              <w:left w:w="15" w:type="dxa"/>
              <w:right w:w="15" w:type="dxa"/>
            </w:tcMar>
          </w:tcPr>
          <w:p w:rsidR="3380B3A7" w:rsidP="00154D11" w14:paraId="5DBD8749" w14:textId="3B00CD86">
            <w:pPr>
              <w:jc w:val="center"/>
              <w:rPr>
                <w:color w:val="000000" w:themeColor="text1"/>
                <w:sz w:val="20"/>
              </w:rPr>
            </w:pPr>
            <w:r w:rsidRPr="3380B3A7">
              <w:rPr>
                <w:color w:val="000000" w:themeColor="text1"/>
                <w:sz w:val="20"/>
              </w:rPr>
              <w:t>3,200.00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0504D95" w14:textId="1272A0DE">
            <w:pPr>
              <w:jc w:val="center"/>
              <w:rPr>
                <w:color w:val="000000" w:themeColor="text1"/>
                <w:sz w:val="20"/>
              </w:rPr>
            </w:pPr>
            <w:r w:rsidRPr="3380B3A7">
              <w:rPr>
                <w:color w:val="000000" w:themeColor="text1"/>
                <w:sz w:val="20"/>
              </w:rPr>
              <w:t>1,056.00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B4C67A6" w14:textId="7FA45956">
            <w:pPr>
              <w:jc w:val="center"/>
              <w:rPr>
                <w:color w:val="000000" w:themeColor="text1"/>
                <w:sz w:val="20"/>
              </w:rPr>
            </w:pPr>
            <w:r w:rsidRPr="3380B3A7">
              <w:rPr>
                <w:color w:val="000000" w:themeColor="text1"/>
                <w:sz w:val="20"/>
              </w:rPr>
              <w:t xml:space="preserve">$81,312.00 </w:t>
            </w:r>
          </w:p>
        </w:tc>
        <w:tc>
          <w:tcPr>
            <w:tcW w:w="4429" w:type="dxa"/>
            <w:tcMar>
              <w:top w:w="15" w:type="dxa"/>
              <w:left w:w="15" w:type="dxa"/>
              <w:right w:w="15" w:type="dxa"/>
            </w:tcMar>
          </w:tcPr>
          <w:p w:rsidR="3380B3A7" w14:paraId="55058664" w14:textId="742D9957">
            <w:r w:rsidRPr="3380B3A7">
              <w:rPr>
                <w:color w:val="000000" w:themeColor="text1"/>
                <w:sz w:val="20"/>
              </w:rPr>
              <w:t>If a PTCSP applies to a system designed to replace an existing certified PTC system, the PTCSP will be approved provided that the PTCSP establishes with a high degree of confidence that the new system will provide a level of safety not less than the level of safety provided by the system to be replaced.</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3,200 hours for each PTCSP. </w:t>
            </w:r>
          </w:p>
        </w:tc>
      </w:tr>
      <w:tr w14:paraId="3A1477A8"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0B52A308" w14:textId="4FC97B56">
            <w:r w:rsidRPr="3380B3A7">
              <w:rPr>
                <w:color w:val="000000" w:themeColor="text1"/>
                <w:sz w:val="20"/>
              </w:rPr>
              <w:t xml:space="preserve">—(h) A quantitative risk </w:t>
            </w:r>
            <w:r w:rsidRPr="3380B3A7">
              <w:rPr>
                <w:color w:val="000000" w:themeColor="text1"/>
                <w:sz w:val="20"/>
              </w:rPr>
              <w:t>assessment, if</w:t>
            </w:r>
            <w:r w:rsidRPr="3380B3A7">
              <w:rPr>
                <w:color w:val="000000" w:themeColor="text1"/>
                <w:sz w:val="20"/>
              </w:rPr>
              <w:t xml:space="preserve"> FRA requires one to be submitted</w:t>
            </w:r>
          </w:p>
        </w:tc>
        <w:tc>
          <w:tcPr>
            <w:tcW w:w="1103" w:type="dxa"/>
            <w:tcMar>
              <w:top w:w="15" w:type="dxa"/>
              <w:left w:w="15" w:type="dxa"/>
              <w:right w:w="15" w:type="dxa"/>
            </w:tcMar>
          </w:tcPr>
          <w:p w:rsidR="3380B3A7" w:rsidP="00154D11" w14:paraId="545B7222" w14:textId="1A082B5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A559D34" w14:textId="5DC70E46">
            <w:pPr>
              <w:jc w:val="center"/>
              <w:rPr>
                <w:color w:val="000000" w:themeColor="text1"/>
                <w:sz w:val="20"/>
              </w:rPr>
            </w:pPr>
            <w:r w:rsidRPr="3380B3A7">
              <w:rPr>
                <w:color w:val="000000" w:themeColor="text1"/>
                <w:sz w:val="20"/>
              </w:rPr>
              <w:t>0.33</w:t>
            </w:r>
            <w:r>
              <w:br/>
            </w:r>
            <w:r w:rsidRPr="3380B3A7">
              <w:rPr>
                <w:color w:val="000000" w:themeColor="text1"/>
                <w:sz w:val="20"/>
              </w:rPr>
              <w:t xml:space="preserve"> assessment</w:t>
            </w:r>
          </w:p>
        </w:tc>
        <w:tc>
          <w:tcPr>
            <w:tcW w:w="964" w:type="dxa"/>
            <w:tcMar>
              <w:top w:w="15" w:type="dxa"/>
              <w:left w:w="15" w:type="dxa"/>
              <w:right w:w="15" w:type="dxa"/>
            </w:tcMar>
          </w:tcPr>
          <w:p w:rsidR="3380B3A7" w:rsidP="00154D11" w14:paraId="73459A5D" w14:textId="3F853854">
            <w:pPr>
              <w:jc w:val="center"/>
              <w:rPr>
                <w:color w:val="000000" w:themeColor="text1"/>
                <w:sz w:val="20"/>
              </w:rPr>
            </w:pPr>
            <w:r w:rsidRPr="3380B3A7">
              <w:rPr>
                <w:color w:val="000000" w:themeColor="text1"/>
                <w:sz w:val="20"/>
              </w:rPr>
              <w:t>800.00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A8FA1C7" w14:textId="3360C6E7">
            <w:pPr>
              <w:jc w:val="center"/>
              <w:rPr>
                <w:color w:val="000000" w:themeColor="text1"/>
                <w:sz w:val="20"/>
              </w:rPr>
            </w:pPr>
            <w:r w:rsidRPr="3380B3A7">
              <w:rPr>
                <w:color w:val="000000" w:themeColor="text1"/>
                <w:sz w:val="20"/>
              </w:rPr>
              <w:t>264.00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BE423F1" w14:textId="6A137EA7">
            <w:pPr>
              <w:jc w:val="center"/>
              <w:rPr>
                <w:color w:val="000000" w:themeColor="text1"/>
                <w:sz w:val="20"/>
              </w:rPr>
            </w:pPr>
            <w:r w:rsidRPr="3380B3A7">
              <w:rPr>
                <w:color w:val="000000" w:themeColor="text1"/>
                <w:sz w:val="20"/>
              </w:rPr>
              <w:t xml:space="preserve">$20,328.00 </w:t>
            </w:r>
          </w:p>
        </w:tc>
        <w:tc>
          <w:tcPr>
            <w:tcW w:w="4429" w:type="dxa"/>
            <w:tcMar>
              <w:top w:w="15" w:type="dxa"/>
              <w:left w:w="15" w:type="dxa"/>
              <w:right w:w="15" w:type="dxa"/>
            </w:tcMar>
          </w:tcPr>
          <w:p w:rsidR="3380B3A7" w14:paraId="2C445FC0" w14:textId="7C6011AD">
            <w:r w:rsidRPr="3380B3A7">
              <w:rPr>
                <w:color w:val="000000" w:themeColor="text1"/>
                <w:sz w:val="20"/>
              </w:rPr>
              <w:t xml:space="preserve">When reviewing the issue of the potential data errors, the PTCSP must include a careful identification of each of the risks and a discussion of each applicable mitigation. </w:t>
            </w:r>
            <w:r>
              <w:br/>
            </w:r>
            <w:r>
              <w:br/>
            </w:r>
            <w:r w:rsidRPr="3380B3A7">
              <w:rPr>
                <w:color w:val="000000" w:themeColor="text1"/>
                <w:sz w:val="20"/>
              </w:rPr>
              <w:t>FRA estimates, after careful review, that it will take approximately 800 hours for each quantitative risk assessment.</w:t>
            </w:r>
          </w:p>
        </w:tc>
      </w:tr>
      <w:tr w14:paraId="0267D642" w14:textId="77777777" w:rsidTr="00154D11">
        <w:tblPrEx>
          <w:tblW w:w="13765" w:type="dxa"/>
          <w:tblLayout w:type="fixed"/>
          <w:tblLook w:val="06A0"/>
        </w:tblPrEx>
        <w:trPr>
          <w:trHeight w:val="2265"/>
        </w:trPr>
        <w:tc>
          <w:tcPr>
            <w:tcW w:w="3808" w:type="dxa"/>
            <w:tcMar>
              <w:top w:w="15" w:type="dxa"/>
              <w:left w:w="15" w:type="dxa"/>
              <w:right w:w="15" w:type="dxa"/>
            </w:tcMar>
          </w:tcPr>
          <w:p w:rsidR="3380B3A7" w:rsidP="3380B3A7" w14:paraId="13C7DDEA" w14:textId="7706EC59">
            <w:r w:rsidRPr="3380B3A7">
              <w:rPr>
                <w:color w:val="000000" w:themeColor="text1"/>
                <w:sz w:val="20"/>
              </w:rPr>
              <w:t>236.1017(a)—An independent third-party assessment, if FRA requires one to be conducted and submitted</w:t>
            </w:r>
          </w:p>
        </w:tc>
        <w:tc>
          <w:tcPr>
            <w:tcW w:w="1103" w:type="dxa"/>
            <w:tcMar>
              <w:top w:w="15" w:type="dxa"/>
              <w:left w:w="15" w:type="dxa"/>
              <w:right w:w="15" w:type="dxa"/>
            </w:tcMar>
          </w:tcPr>
          <w:p w:rsidR="3380B3A7" w:rsidP="00154D11" w14:paraId="69E5329D" w14:textId="0D8BC25A">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78601E4" w14:textId="55B1D5E3">
            <w:pPr>
              <w:jc w:val="center"/>
              <w:rPr>
                <w:color w:val="000000" w:themeColor="text1"/>
                <w:sz w:val="20"/>
              </w:rPr>
            </w:pPr>
            <w:r w:rsidRPr="3380B3A7">
              <w:rPr>
                <w:color w:val="000000" w:themeColor="text1"/>
                <w:sz w:val="20"/>
              </w:rPr>
              <w:t>0.33</w:t>
            </w:r>
            <w:r>
              <w:br/>
            </w:r>
            <w:r w:rsidRPr="3380B3A7">
              <w:rPr>
                <w:color w:val="000000" w:themeColor="text1"/>
                <w:sz w:val="20"/>
              </w:rPr>
              <w:t xml:space="preserve"> assessment</w:t>
            </w:r>
          </w:p>
        </w:tc>
        <w:tc>
          <w:tcPr>
            <w:tcW w:w="964" w:type="dxa"/>
            <w:tcMar>
              <w:top w:w="15" w:type="dxa"/>
              <w:left w:w="15" w:type="dxa"/>
              <w:right w:w="15" w:type="dxa"/>
            </w:tcMar>
          </w:tcPr>
          <w:p w:rsidR="3380B3A7" w:rsidP="00154D11" w14:paraId="6603F054" w14:textId="6B7D1CCA">
            <w:pPr>
              <w:jc w:val="center"/>
              <w:rPr>
                <w:color w:val="000000" w:themeColor="text1"/>
                <w:sz w:val="20"/>
              </w:rPr>
            </w:pPr>
            <w:r w:rsidRPr="3380B3A7">
              <w:rPr>
                <w:color w:val="000000" w:themeColor="text1"/>
                <w:sz w:val="20"/>
              </w:rPr>
              <w:t>1,600.00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9FE0DD3" w14:textId="21C2358C">
            <w:pPr>
              <w:jc w:val="center"/>
              <w:rPr>
                <w:color w:val="000000" w:themeColor="text1"/>
                <w:sz w:val="20"/>
              </w:rPr>
            </w:pPr>
            <w:r w:rsidRPr="3380B3A7">
              <w:rPr>
                <w:color w:val="000000" w:themeColor="text1"/>
                <w:sz w:val="20"/>
              </w:rPr>
              <w:t>528.00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D2EEDE6" w14:textId="1084985F">
            <w:pPr>
              <w:jc w:val="center"/>
              <w:rPr>
                <w:color w:val="000000" w:themeColor="text1"/>
                <w:sz w:val="20"/>
              </w:rPr>
            </w:pPr>
            <w:r w:rsidRPr="3380B3A7">
              <w:rPr>
                <w:color w:val="000000" w:themeColor="text1"/>
                <w:sz w:val="20"/>
              </w:rPr>
              <w:t xml:space="preserve">$63,360.00 </w:t>
            </w:r>
          </w:p>
        </w:tc>
        <w:tc>
          <w:tcPr>
            <w:tcW w:w="4429" w:type="dxa"/>
            <w:tcMar>
              <w:top w:w="15" w:type="dxa"/>
              <w:left w:w="15" w:type="dxa"/>
              <w:right w:w="15" w:type="dxa"/>
            </w:tcMar>
          </w:tcPr>
          <w:p w:rsidR="3380B3A7" w14:paraId="177EE54F" w14:textId="49C2AC5C">
            <w:r w:rsidRPr="3380B3A7">
              <w:rPr>
                <w:color w:val="000000" w:themeColor="text1"/>
                <w:sz w:val="20"/>
              </w:rPr>
              <w:t xml:space="preserve">The PTCSP must be supported by an independent third-party assessment when the Associate Administrator concludes that it is necessary based upon the criteria set forth in § 236.913, with the exception that consideration of the methodology used in the risk assessment (§ 236.913(g)(2)(vii)) shall apply only to the extent that a comparative risk assessment was required.  </w:t>
            </w:r>
            <w:r>
              <w:br/>
            </w:r>
            <w:r>
              <w:br/>
            </w:r>
            <w:r w:rsidRPr="3380B3A7">
              <w:rPr>
                <w:color w:val="000000" w:themeColor="text1"/>
                <w:sz w:val="20"/>
              </w:rPr>
              <w:t xml:space="preserve">FRA estimates, after careful review, that it will take approximately 533 hours for each assessment. </w:t>
            </w:r>
          </w:p>
        </w:tc>
      </w:tr>
      <w:tr w14:paraId="1268AA55"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187DD583" w14:textId="2E9685C0">
            <w:r w:rsidRPr="3380B3A7">
              <w:rPr>
                <w:color w:val="000000" w:themeColor="text1"/>
                <w:sz w:val="20"/>
              </w:rPr>
              <w:t>—(b) A railroad’s written request to confirm whether a specific entity qualifies as an independent third party</w:t>
            </w:r>
          </w:p>
        </w:tc>
        <w:tc>
          <w:tcPr>
            <w:tcW w:w="1103" w:type="dxa"/>
            <w:tcMar>
              <w:top w:w="15" w:type="dxa"/>
              <w:left w:w="15" w:type="dxa"/>
              <w:right w:w="15" w:type="dxa"/>
            </w:tcMar>
          </w:tcPr>
          <w:p w:rsidR="3380B3A7" w:rsidP="00154D11" w14:paraId="20E6D85A" w14:textId="01D95D85">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68D07AB" w14:textId="4875946E">
            <w:pPr>
              <w:jc w:val="center"/>
              <w:rPr>
                <w:color w:val="000000" w:themeColor="text1"/>
                <w:sz w:val="20"/>
              </w:rPr>
            </w:pPr>
            <w:r w:rsidRPr="3380B3A7">
              <w:rPr>
                <w:color w:val="000000" w:themeColor="text1"/>
                <w:sz w:val="20"/>
              </w:rPr>
              <w:t>0.33</w:t>
            </w:r>
            <w:r>
              <w:br/>
            </w:r>
            <w:r w:rsidRPr="3380B3A7">
              <w:rPr>
                <w:color w:val="000000" w:themeColor="text1"/>
                <w:sz w:val="20"/>
              </w:rPr>
              <w:t xml:space="preserve"> written request</w:t>
            </w:r>
          </w:p>
        </w:tc>
        <w:tc>
          <w:tcPr>
            <w:tcW w:w="964" w:type="dxa"/>
            <w:tcMar>
              <w:top w:w="15" w:type="dxa"/>
              <w:left w:w="15" w:type="dxa"/>
              <w:right w:w="15" w:type="dxa"/>
            </w:tcMar>
          </w:tcPr>
          <w:p w:rsidR="3380B3A7" w:rsidP="00154D11" w14:paraId="4E28E097" w14:textId="43A0E19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FDCABE0" w14:textId="6F25FD00">
            <w:pPr>
              <w:jc w:val="center"/>
              <w:rPr>
                <w:color w:val="000000" w:themeColor="text1"/>
                <w:sz w:val="20"/>
              </w:rPr>
            </w:pPr>
            <w:r w:rsidRPr="3380B3A7">
              <w:rPr>
                <w:color w:val="000000" w:themeColor="text1"/>
                <w:sz w:val="20"/>
              </w:rPr>
              <w:t>2.64</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5EE9D67" w14:textId="3BEA37C7">
            <w:pPr>
              <w:jc w:val="center"/>
              <w:rPr>
                <w:color w:val="000000" w:themeColor="text1"/>
                <w:sz w:val="20"/>
              </w:rPr>
            </w:pPr>
            <w:r w:rsidRPr="3380B3A7">
              <w:rPr>
                <w:color w:val="000000" w:themeColor="text1"/>
                <w:sz w:val="20"/>
              </w:rPr>
              <w:t xml:space="preserve">$203.00 </w:t>
            </w:r>
          </w:p>
        </w:tc>
        <w:tc>
          <w:tcPr>
            <w:tcW w:w="4429" w:type="dxa"/>
            <w:tcMar>
              <w:top w:w="15" w:type="dxa"/>
              <w:left w:w="15" w:type="dxa"/>
              <w:right w:w="15" w:type="dxa"/>
            </w:tcMar>
          </w:tcPr>
          <w:p w:rsidR="3380B3A7" w14:paraId="7BA23A42" w14:textId="4CE070D9">
            <w:r w:rsidRPr="3380B3A7">
              <w:rPr>
                <w:color w:val="000000" w:themeColor="text1"/>
                <w:sz w:val="20"/>
              </w:rPr>
              <w:t xml:space="preserve">If a PTC system is to undergo an independent assessment in accordance with this section, the host railroad may submit to the Associate Administrator a written request that FRA confirm whether a particular entity would be considered an independent third party pursuant to this section. </w:t>
            </w:r>
            <w:r>
              <w:br/>
            </w:r>
            <w:r>
              <w:br/>
            </w:r>
            <w:r w:rsidRPr="3380B3A7">
              <w:rPr>
                <w:color w:val="000000" w:themeColor="text1"/>
                <w:sz w:val="20"/>
              </w:rPr>
              <w:t xml:space="preserve">FRA estimates, after careful review, that it will take approximately 8 hours for each written request confirming an independent third party. </w:t>
            </w:r>
          </w:p>
        </w:tc>
      </w:tr>
      <w:tr w14:paraId="4DE1CABC" w14:textId="77777777" w:rsidTr="00154D11">
        <w:tblPrEx>
          <w:tblW w:w="13765" w:type="dxa"/>
          <w:tblLayout w:type="fixed"/>
          <w:tblLook w:val="06A0"/>
        </w:tblPrEx>
        <w:trPr>
          <w:trHeight w:val="1905"/>
        </w:trPr>
        <w:tc>
          <w:tcPr>
            <w:tcW w:w="3808" w:type="dxa"/>
            <w:tcMar>
              <w:top w:w="15" w:type="dxa"/>
              <w:left w:w="15" w:type="dxa"/>
              <w:right w:w="15" w:type="dxa"/>
            </w:tcMar>
          </w:tcPr>
          <w:p w:rsidR="3380B3A7" w:rsidP="3380B3A7" w14:paraId="449DDD3E" w14:textId="64717B3D">
            <w:r w:rsidRPr="3380B3A7">
              <w:rPr>
                <w:color w:val="000000" w:themeColor="text1"/>
                <w:sz w:val="20"/>
              </w:rPr>
              <w:t>—Further information provided to FRA upon request</w:t>
            </w:r>
          </w:p>
        </w:tc>
        <w:tc>
          <w:tcPr>
            <w:tcW w:w="1103" w:type="dxa"/>
            <w:tcMar>
              <w:top w:w="15" w:type="dxa"/>
              <w:left w:w="15" w:type="dxa"/>
              <w:right w:w="15" w:type="dxa"/>
            </w:tcMar>
          </w:tcPr>
          <w:p w:rsidR="3380B3A7" w:rsidP="00154D11" w14:paraId="7B5BB716" w14:textId="682F6FDC">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D437FDC" w14:textId="3B88D77D">
            <w:pPr>
              <w:jc w:val="center"/>
              <w:rPr>
                <w:color w:val="000000" w:themeColor="text1"/>
                <w:sz w:val="20"/>
              </w:rPr>
            </w:pPr>
            <w:r w:rsidRPr="3380B3A7">
              <w:rPr>
                <w:color w:val="000000" w:themeColor="text1"/>
                <w:sz w:val="20"/>
              </w:rPr>
              <w:t>0.33</w:t>
            </w:r>
            <w:r>
              <w:br/>
            </w:r>
            <w:r w:rsidRPr="3380B3A7">
              <w:rPr>
                <w:color w:val="000000" w:themeColor="text1"/>
                <w:sz w:val="20"/>
              </w:rPr>
              <w:t xml:space="preserve"> set of additional information</w:t>
            </w:r>
          </w:p>
        </w:tc>
        <w:tc>
          <w:tcPr>
            <w:tcW w:w="964" w:type="dxa"/>
            <w:tcMar>
              <w:top w:w="15" w:type="dxa"/>
              <w:left w:w="15" w:type="dxa"/>
              <w:right w:w="15" w:type="dxa"/>
            </w:tcMar>
          </w:tcPr>
          <w:p w:rsidR="3380B3A7" w:rsidP="00154D11" w14:paraId="02F1EC58" w14:textId="25C8464F">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D07A77F" w14:textId="0F41B95D">
            <w:pPr>
              <w:jc w:val="center"/>
              <w:rPr>
                <w:color w:val="000000" w:themeColor="text1"/>
                <w:sz w:val="20"/>
              </w:rPr>
            </w:pPr>
            <w:r w:rsidRPr="3380B3A7">
              <w:rPr>
                <w:color w:val="000000" w:themeColor="text1"/>
                <w:sz w:val="20"/>
              </w:rPr>
              <w:t>6.60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845339D" w14:textId="2DE7EECE">
            <w:pPr>
              <w:jc w:val="center"/>
              <w:rPr>
                <w:color w:val="000000" w:themeColor="text1"/>
                <w:sz w:val="20"/>
              </w:rPr>
            </w:pPr>
            <w:r w:rsidRPr="3380B3A7">
              <w:rPr>
                <w:color w:val="000000" w:themeColor="text1"/>
                <w:sz w:val="20"/>
              </w:rPr>
              <w:t xml:space="preserve">$508.00 </w:t>
            </w:r>
          </w:p>
        </w:tc>
        <w:tc>
          <w:tcPr>
            <w:tcW w:w="4429" w:type="dxa"/>
            <w:tcMar>
              <w:top w:w="15" w:type="dxa"/>
              <w:left w:w="15" w:type="dxa"/>
              <w:right w:w="15" w:type="dxa"/>
            </w:tcMar>
          </w:tcPr>
          <w:p w:rsidR="3380B3A7" w14:paraId="7FA3EF45" w14:textId="1640D0E7">
            <w:r w:rsidRPr="3380B3A7">
              <w:rPr>
                <w:color w:val="000000" w:themeColor="text1"/>
                <w:sz w:val="20"/>
              </w:rPr>
              <w:t xml:space="preserve">The request should include supporting information identified in paragraph (c) of this section. FRA may request further information to </w:t>
            </w:r>
            <w:r w:rsidRPr="3380B3A7">
              <w:rPr>
                <w:color w:val="000000" w:themeColor="text1"/>
                <w:sz w:val="20"/>
              </w:rPr>
              <w:t>make a determination</w:t>
            </w:r>
            <w:r w:rsidRPr="3380B3A7">
              <w:rPr>
                <w:color w:val="000000" w:themeColor="text1"/>
                <w:sz w:val="20"/>
              </w:rPr>
              <w:t xml:space="preserve"> or provide its determination in writing.</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20 hours to prepare documentation and respond to each request for additional information. </w:t>
            </w:r>
          </w:p>
        </w:tc>
      </w:tr>
      <w:tr w14:paraId="7A7F314B"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1447F219" w14:textId="38426154">
            <w:r w:rsidRPr="3380B3A7">
              <w:rPr>
                <w:color w:val="000000" w:themeColor="text1"/>
                <w:sz w:val="20"/>
              </w:rPr>
              <w:t>—(d) A request not to provide certain documents otherwise required under Appendix F for an independent, third-party assessment</w:t>
            </w:r>
          </w:p>
        </w:tc>
        <w:tc>
          <w:tcPr>
            <w:tcW w:w="1103" w:type="dxa"/>
            <w:tcMar>
              <w:top w:w="15" w:type="dxa"/>
              <w:left w:w="15" w:type="dxa"/>
              <w:right w:w="15" w:type="dxa"/>
            </w:tcMar>
          </w:tcPr>
          <w:p w:rsidR="3380B3A7" w:rsidP="00154D11" w14:paraId="33E9096E" w14:textId="1FA8AC97">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4404B0" w14:textId="0D8D76F3">
            <w:pPr>
              <w:jc w:val="center"/>
              <w:rPr>
                <w:color w:val="000000" w:themeColor="text1"/>
                <w:sz w:val="20"/>
              </w:rPr>
            </w:pPr>
            <w:r w:rsidRPr="3380B3A7">
              <w:rPr>
                <w:color w:val="000000" w:themeColor="text1"/>
                <w:sz w:val="20"/>
              </w:rPr>
              <w:t>0.33</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7D6FAF94" w14:textId="1CF0A157">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78B239A" w14:textId="5B2B320B">
            <w:pPr>
              <w:jc w:val="center"/>
              <w:rPr>
                <w:color w:val="000000" w:themeColor="text1"/>
                <w:sz w:val="20"/>
              </w:rPr>
            </w:pPr>
            <w:r w:rsidRPr="3380B3A7">
              <w:rPr>
                <w:color w:val="000000" w:themeColor="text1"/>
                <w:sz w:val="20"/>
              </w:rPr>
              <w:t>6.60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1FC9C75" w14:textId="51383B6D">
            <w:pPr>
              <w:jc w:val="center"/>
              <w:rPr>
                <w:color w:val="000000" w:themeColor="text1"/>
                <w:sz w:val="20"/>
              </w:rPr>
            </w:pPr>
            <w:r w:rsidRPr="3380B3A7">
              <w:rPr>
                <w:color w:val="000000" w:themeColor="text1"/>
                <w:sz w:val="20"/>
              </w:rPr>
              <w:t xml:space="preserve">$508.00 </w:t>
            </w:r>
          </w:p>
        </w:tc>
        <w:tc>
          <w:tcPr>
            <w:tcW w:w="4429" w:type="dxa"/>
            <w:tcMar>
              <w:top w:w="15" w:type="dxa"/>
              <w:left w:w="15" w:type="dxa"/>
              <w:right w:w="15" w:type="dxa"/>
            </w:tcMar>
          </w:tcPr>
          <w:p w:rsidR="3380B3A7" w14:paraId="0972172D" w14:textId="13A5754A">
            <w:r w:rsidRPr="3380B3A7">
              <w:rPr>
                <w:color w:val="000000" w:themeColor="text1"/>
                <w:sz w:val="20"/>
              </w:rPr>
              <w:t>The independent third-party assessment must, at a minimum, consist of the activities and result in the production of documentation meeting the requirements of Appendix F to this part, unless excepted by this part or by FRA order or waiver.</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20 hours for each exception request. </w:t>
            </w:r>
          </w:p>
        </w:tc>
      </w:tr>
      <w:tr w14:paraId="673C2EA1"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23D6913D" w14:textId="56988189">
            <w:r w:rsidRPr="3380B3A7">
              <w:rPr>
                <w:color w:val="000000" w:themeColor="text1"/>
                <w:sz w:val="20"/>
              </w:rPr>
              <w:t>—(e) A request for FRA to accept information certified by a foreign regulatory entity for purposes of 49 CFR 236.1017 and/or 236.1009(</w:t>
            </w:r>
            <w:r w:rsidRPr="3380B3A7">
              <w:rPr>
                <w:color w:val="000000" w:themeColor="text1"/>
                <w:sz w:val="20"/>
              </w:rPr>
              <w:t>i</w:t>
            </w:r>
            <w:r w:rsidRPr="3380B3A7">
              <w:rPr>
                <w:color w:val="000000" w:themeColor="text1"/>
                <w:sz w:val="20"/>
              </w:rPr>
              <w:t>)</w:t>
            </w:r>
          </w:p>
        </w:tc>
        <w:tc>
          <w:tcPr>
            <w:tcW w:w="1103" w:type="dxa"/>
            <w:tcMar>
              <w:top w:w="15" w:type="dxa"/>
              <w:left w:w="15" w:type="dxa"/>
              <w:right w:w="15" w:type="dxa"/>
            </w:tcMar>
          </w:tcPr>
          <w:p w:rsidR="3380B3A7" w:rsidP="00154D11" w14:paraId="6248FA3E" w14:textId="7762B840">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126A7B7" w14:textId="6DF34BD6">
            <w:pPr>
              <w:jc w:val="center"/>
              <w:rPr>
                <w:color w:val="000000" w:themeColor="text1"/>
                <w:sz w:val="20"/>
              </w:rPr>
            </w:pPr>
            <w:r w:rsidRPr="3380B3A7">
              <w:rPr>
                <w:color w:val="000000" w:themeColor="text1"/>
                <w:sz w:val="20"/>
              </w:rPr>
              <w:t>0.33</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58C984C2" w14:textId="78691A32">
            <w:pPr>
              <w:jc w:val="center"/>
              <w:rPr>
                <w:color w:val="000000" w:themeColor="text1"/>
                <w:sz w:val="20"/>
              </w:rPr>
            </w:pPr>
            <w:r w:rsidRPr="3380B3A7">
              <w:rPr>
                <w:color w:val="000000" w:themeColor="text1"/>
                <w:sz w:val="20"/>
              </w:rPr>
              <w:t>32.00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94E1A2C" w14:textId="0F875F14">
            <w:pPr>
              <w:jc w:val="center"/>
              <w:rPr>
                <w:color w:val="000000" w:themeColor="text1"/>
                <w:sz w:val="20"/>
              </w:rPr>
            </w:pPr>
            <w:r w:rsidRPr="3380B3A7">
              <w:rPr>
                <w:color w:val="000000" w:themeColor="text1"/>
                <w:sz w:val="20"/>
              </w:rPr>
              <w:t>10.56</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56E028D" w14:textId="200BB1C6">
            <w:pPr>
              <w:jc w:val="center"/>
              <w:rPr>
                <w:color w:val="000000" w:themeColor="text1"/>
                <w:sz w:val="20"/>
              </w:rPr>
            </w:pPr>
            <w:r w:rsidRPr="3380B3A7">
              <w:rPr>
                <w:color w:val="000000" w:themeColor="text1"/>
                <w:sz w:val="20"/>
              </w:rPr>
              <w:t xml:space="preserve">$813.00 </w:t>
            </w:r>
          </w:p>
        </w:tc>
        <w:tc>
          <w:tcPr>
            <w:tcW w:w="4429" w:type="dxa"/>
            <w:tcMar>
              <w:top w:w="15" w:type="dxa"/>
              <w:left w:w="15" w:type="dxa"/>
              <w:right w:w="15" w:type="dxa"/>
            </w:tcMar>
          </w:tcPr>
          <w:p w:rsidR="3380B3A7" w14:paraId="0C3733E2" w14:textId="0C20816B">
            <w:r w:rsidRPr="3380B3A7">
              <w:rPr>
                <w:color w:val="000000" w:themeColor="text1"/>
                <w:sz w:val="20"/>
              </w:rPr>
              <w:t>Information provided that has been certified under the auspices of a foreign railroad regulatory entity recognized by the Associate Administrator may, at the Associate Administrator’s discretion, be accepted as having been independently verified.</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32 hours to certify each request. </w:t>
            </w:r>
          </w:p>
        </w:tc>
      </w:tr>
      <w:tr w14:paraId="7A5990CE"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7C52F49F" w14:textId="57731B3B">
            <w:r w:rsidRPr="3380B3A7">
              <w:rPr>
                <w:color w:val="000000" w:themeColor="text1"/>
                <w:sz w:val="20"/>
              </w:rPr>
              <w:t>236.1019(b)—A request for a passenger terminal main line track exception (MTEA)</w:t>
            </w:r>
          </w:p>
        </w:tc>
        <w:tc>
          <w:tcPr>
            <w:tcW w:w="1103" w:type="dxa"/>
            <w:tcMar>
              <w:top w:w="15" w:type="dxa"/>
              <w:left w:w="15" w:type="dxa"/>
              <w:right w:w="15" w:type="dxa"/>
            </w:tcMar>
          </w:tcPr>
          <w:p w:rsidR="3380B3A7" w:rsidP="00154D11" w14:paraId="32DAF20E" w14:textId="4FF6C6F3">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FD7EA47" w14:textId="039B7512">
            <w:pPr>
              <w:jc w:val="center"/>
              <w:rPr>
                <w:color w:val="000000" w:themeColor="text1"/>
                <w:sz w:val="20"/>
              </w:rPr>
            </w:pPr>
            <w:r w:rsidRPr="3380B3A7">
              <w:rPr>
                <w:color w:val="000000" w:themeColor="text1"/>
                <w:sz w:val="20"/>
              </w:rPr>
              <w:t>1</w:t>
            </w:r>
            <w:r>
              <w:br/>
            </w:r>
            <w:r w:rsidRPr="3380B3A7">
              <w:rPr>
                <w:color w:val="000000" w:themeColor="text1"/>
                <w:sz w:val="20"/>
              </w:rPr>
              <w:t xml:space="preserve"> MTEA</w:t>
            </w:r>
          </w:p>
        </w:tc>
        <w:tc>
          <w:tcPr>
            <w:tcW w:w="964" w:type="dxa"/>
            <w:tcMar>
              <w:top w:w="15" w:type="dxa"/>
              <w:left w:w="15" w:type="dxa"/>
              <w:right w:w="15" w:type="dxa"/>
            </w:tcMar>
          </w:tcPr>
          <w:p w:rsidR="3380B3A7" w:rsidP="00154D11" w14:paraId="1F6CF11E" w14:textId="5AE69A28">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09BE597" w14:textId="2190BB9D">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560D3C6" w14:textId="47786EDA">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14:paraId="09E4CE81" w14:textId="467ABA32">
            <w:r w:rsidRPr="3380B3A7">
              <w:rPr>
                <w:color w:val="000000" w:themeColor="text1"/>
                <w:sz w:val="20"/>
              </w:rPr>
              <w:t xml:space="preserve">FRA will consider an exception in the case of trackage used exclusively as yard or terminal tracks by or in support of regularly scheduled intercity or commuter passenger service where the MTEA describes in detail the physical boundaries of the trackage in question and its use and characteristics (including track and signal charts) as descripted by this section. </w:t>
            </w:r>
            <w:r>
              <w:br/>
            </w:r>
            <w:r>
              <w:br/>
            </w:r>
            <w:r w:rsidRPr="3380B3A7">
              <w:rPr>
                <w:color w:val="000000" w:themeColor="text1"/>
                <w:sz w:val="20"/>
              </w:rPr>
              <w:t xml:space="preserve">FRA estimates, after careful review, that it will take approximately 160 hours for each MTEA request. </w:t>
            </w:r>
          </w:p>
        </w:tc>
      </w:tr>
      <w:tr w14:paraId="19EADD09" w14:textId="77777777" w:rsidTr="004574EA">
        <w:tblPrEx>
          <w:tblW w:w="13765" w:type="dxa"/>
          <w:tblLayout w:type="fixed"/>
          <w:tblLook w:val="06A0"/>
        </w:tblPrEx>
        <w:trPr>
          <w:trHeight w:val="1676"/>
        </w:trPr>
        <w:tc>
          <w:tcPr>
            <w:tcW w:w="3808" w:type="dxa"/>
            <w:tcMar>
              <w:top w:w="15" w:type="dxa"/>
              <w:left w:w="15" w:type="dxa"/>
              <w:right w:w="15" w:type="dxa"/>
            </w:tcMar>
          </w:tcPr>
          <w:p w:rsidR="3380B3A7" w:rsidP="3380B3A7" w14:paraId="3D35C08B" w14:textId="17B714D9">
            <w:r w:rsidRPr="3380B3A7">
              <w:rPr>
                <w:color w:val="000000" w:themeColor="text1"/>
                <w:sz w:val="20"/>
              </w:rPr>
              <w:t>—(c)(1</w:t>
            </w:r>
            <w:r w:rsidRPr="3380B3A7" w:rsidR="009176F8">
              <w:rPr>
                <w:color w:val="000000" w:themeColor="text1"/>
                <w:sz w:val="20"/>
              </w:rPr>
              <w:t>) A</w:t>
            </w:r>
            <w:r w:rsidRPr="3380B3A7">
              <w:rPr>
                <w:color w:val="000000" w:themeColor="text1"/>
                <w:sz w:val="20"/>
              </w:rPr>
              <w:t xml:space="preserve"> request for a limited operations exception (based on restricted speed, temporal separation, or a risk mitigation plan)</w:t>
            </w:r>
          </w:p>
        </w:tc>
        <w:tc>
          <w:tcPr>
            <w:tcW w:w="1103" w:type="dxa"/>
            <w:tcMar>
              <w:top w:w="15" w:type="dxa"/>
              <w:left w:w="15" w:type="dxa"/>
              <w:right w:w="15" w:type="dxa"/>
            </w:tcMar>
          </w:tcPr>
          <w:p w:rsidR="3380B3A7" w:rsidP="00154D11" w14:paraId="6894D9E3" w14:textId="4BC5E77C">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C9A645" w14:textId="4B587EF1">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 and/or plan</w:t>
            </w:r>
          </w:p>
        </w:tc>
        <w:tc>
          <w:tcPr>
            <w:tcW w:w="964" w:type="dxa"/>
            <w:tcMar>
              <w:top w:w="15" w:type="dxa"/>
              <w:left w:w="15" w:type="dxa"/>
              <w:right w:w="15" w:type="dxa"/>
            </w:tcMar>
          </w:tcPr>
          <w:p w:rsidR="3380B3A7" w:rsidP="00154D11" w14:paraId="296F889F" w14:textId="35283D68">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E54ACDB" w14:textId="3C1EDE45">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0DD5A99" w14:textId="6C84B9B0">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rsidP="3380B3A7" w14:paraId="1B9625B1" w14:textId="55E3B794">
            <w:pPr>
              <w:rPr>
                <w:color w:val="000000" w:themeColor="text1"/>
                <w:sz w:val="20"/>
              </w:rPr>
            </w:pPr>
            <w:r w:rsidRPr="3380B3A7">
              <w:rPr>
                <w:color w:val="000000" w:themeColor="text1"/>
                <w:sz w:val="20"/>
              </w:rPr>
              <w:t>FRA will consider an exception in the case of a track segment used for limited operations (at speeds not exceeding those permitted under 236.0 of this part) and described by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160 hours for each exception request. </w:t>
            </w:r>
            <w:r>
              <w:br/>
            </w:r>
            <w:r>
              <w:br/>
            </w:r>
          </w:p>
        </w:tc>
      </w:tr>
      <w:tr w14:paraId="09C48DD5" w14:textId="77777777" w:rsidTr="00154D11">
        <w:tblPrEx>
          <w:tblW w:w="13765" w:type="dxa"/>
          <w:tblLayout w:type="fixed"/>
          <w:tblLook w:val="06A0"/>
        </w:tblPrEx>
        <w:trPr>
          <w:trHeight w:val="1020"/>
        </w:trPr>
        <w:tc>
          <w:tcPr>
            <w:tcW w:w="3808" w:type="dxa"/>
            <w:tcMar>
              <w:top w:w="15" w:type="dxa"/>
              <w:left w:w="15" w:type="dxa"/>
              <w:right w:w="15" w:type="dxa"/>
            </w:tcMar>
          </w:tcPr>
          <w:p w:rsidR="3380B3A7" w:rsidP="3380B3A7" w14:paraId="17DBCA90" w14:textId="1A2A8D18">
            <w:r w:rsidRPr="3380B3A7">
              <w:rPr>
                <w:color w:val="000000" w:themeColor="text1"/>
                <w:sz w:val="20"/>
              </w:rPr>
              <w:t>—(c)(2) A request for a limited operations exception for a non-Class I, freight railroad's track</w:t>
            </w:r>
          </w:p>
        </w:tc>
        <w:tc>
          <w:tcPr>
            <w:tcW w:w="1103" w:type="dxa"/>
            <w:tcMar>
              <w:top w:w="15" w:type="dxa"/>
              <w:left w:w="15" w:type="dxa"/>
              <w:right w:w="15" w:type="dxa"/>
            </w:tcMar>
          </w:tcPr>
          <w:p w:rsidR="3380B3A7" w:rsidP="00154D11" w14:paraId="08C69BB7" w14:textId="131A677D">
            <w:pPr>
              <w:jc w:val="center"/>
              <w:rPr>
                <w:color w:val="000000" w:themeColor="text1"/>
                <w:sz w:val="20"/>
              </w:rPr>
            </w:pPr>
            <w:r w:rsidRPr="3380B3A7">
              <w:rPr>
                <w:color w:val="000000" w:themeColor="text1"/>
                <w:sz w:val="20"/>
              </w:rPr>
              <w:t>10</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CFFA2ED" w14:textId="6E2C358F">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60AF4E7C" w14:textId="78090D72">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CAE87A3" w14:textId="4602C6A9">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36C172E" w14:textId="3930A988">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14:paraId="12B6F5E5" w14:textId="13DF2A21">
            <w:r w:rsidRPr="3380B3A7">
              <w:rPr>
                <w:color w:val="000000" w:themeColor="text1"/>
                <w:sz w:val="20"/>
              </w:rPr>
              <w:t xml:space="preserve">Passenger service is operated on a segment of track of a freight railroad that is not a Class I railroad on which less than 15 million gross tons of freight traffic is transported annually (and follows the conditions described in this section). </w:t>
            </w:r>
            <w:r>
              <w:br/>
            </w:r>
            <w:r>
              <w:br/>
            </w:r>
            <w:r w:rsidRPr="3380B3A7">
              <w:rPr>
                <w:color w:val="000000" w:themeColor="text1"/>
                <w:sz w:val="20"/>
              </w:rPr>
              <w:t xml:space="preserve">FRA estimates, after careful review, that it will take approximately 160 hours for each </w:t>
            </w:r>
            <w:r w:rsidRPr="3380B3A7" w:rsidR="009176F8">
              <w:rPr>
                <w:color w:val="000000" w:themeColor="text1"/>
                <w:sz w:val="20"/>
              </w:rPr>
              <w:t>non-Class</w:t>
            </w:r>
            <w:r w:rsidRPr="3380B3A7">
              <w:rPr>
                <w:color w:val="000000" w:themeColor="text1"/>
                <w:sz w:val="20"/>
              </w:rPr>
              <w:t xml:space="preserve"> I limited operations exception request. </w:t>
            </w:r>
          </w:p>
        </w:tc>
      </w:tr>
      <w:tr w14:paraId="3FA9075F"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3F6B5DDC" w14:textId="3B947269">
            <w:r w:rsidRPr="3380B3A7">
              <w:rPr>
                <w:color w:val="000000" w:themeColor="text1"/>
                <w:sz w:val="20"/>
              </w:rPr>
              <w:t>—(c)(3</w:t>
            </w:r>
            <w:r w:rsidRPr="3380B3A7" w:rsidR="009176F8">
              <w:rPr>
                <w:color w:val="000000" w:themeColor="text1"/>
                <w:sz w:val="20"/>
              </w:rPr>
              <w:t>) A</w:t>
            </w:r>
            <w:r w:rsidRPr="3380B3A7">
              <w:rPr>
                <w:color w:val="000000" w:themeColor="text1"/>
                <w:sz w:val="20"/>
              </w:rPr>
              <w:t xml:space="preserve"> request for a limited operations exception for a Class I railroad’s track</w:t>
            </w:r>
          </w:p>
        </w:tc>
        <w:tc>
          <w:tcPr>
            <w:tcW w:w="1103" w:type="dxa"/>
            <w:tcMar>
              <w:top w:w="15" w:type="dxa"/>
              <w:left w:w="15" w:type="dxa"/>
              <w:right w:w="15" w:type="dxa"/>
            </w:tcMar>
          </w:tcPr>
          <w:p w:rsidR="3380B3A7" w:rsidP="00154D11" w14:paraId="0826C870" w14:textId="750D6C3D">
            <w:pPr>
              <w:jc w:val="center"/>
              <w:rPr>
                <w:color w:val="000000" w:themeColor="text1"/>
                <w:sz w:val="20"/>
              </w:rPr>
            </w:pPr>
            <w:r w:rsidRPr="3380B3A7">
              <w:rPr>
                <w:color w:val="000000" w:themeColor="text1"/>
                <w:sz w:val="20"/>
              </w:rPr>
              <w:t>7</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3764E29" w14:textId="0024B85E">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570A5E3E" w14:textId="7922B5CF">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747D858" w14:textId="4014995D">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B756414" w14:textId="6CAAE327">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14:paraId="386DFCF5" w14:textId="7A5140AF">
            <w:r w:rsidRPr="3380B3A7">
              <w:rPr>
                <w:color w:val="000000" w:themeColor="text1"/>
                <w:sz w:val="20"/>
              </w:rPr>
              <w:t>Not more than four passenger trains per day are operated on a segment of track of a Class I freight railroad on which less than 15 million gross tons of freight traffic is transported annually.</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160 hours for each Class I limited operations exception request. </w:t>
            </w:r>
          </w:p>
        </w:tc>
      </w:tr>
      <w:tr w14:paraId="6F5533B2"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4813AAE5" w14:textId="78104A52">
            <w:r w:rsidRPr="3380B3A7">
              <w:rPr>
                <w:color w:val="000000" w:themeColor="text1"/>
                <w:sz w:val="20"/>
              </w:rPr>
              <w:t>—(d) A railroad’s collision hazard analysis in support of an MTEA, if FRA requires one to be conducted and submitted</w:t>
            </w:r>
          </w:p>
        </w:tc>
        <w:tc>
          <w:tcPr>
            <w:tcW w:w="1103" w:type="dxa"/>
            <w:tcMar>
              <w:top w:w="15" w:type="dxa"/>
              <w:left w:w="15" w:type="dxa"/>
              <w:right w:w="15" w:type="dxa"/>
            </w:tcMar>
          </w:tcPr>
          <w:p w:rsidR="3380B3A7" w:rsidP="00154D11" w14:paraId="59E8F254" w14:textId="3DFAB6C2">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8DBE56D" w14:textId="45A3D1EB">
            <w:pPr>
              <w:jc w:val="center"/>
              <w:rPr>
                <w:color w:val="000000" w:themeColor="text1"/>
                <w:sz w:val="20"/>
              </w:rPr>
            </w:pPr>
            <w:r w:rsidRPr="3380B3A7">
              <w:rPr>
                <w:color w:val="000000" w:themeColor="text1"/>
                <w:sz w:val="20"/>
              </w:rPr>
              <w:t>0.33</w:t>
            </w:r>
            <w:r>
              <w:br/>
            </w:r>
            <w:r w:rsidRPr="3380B3A7">
              <w:rPr>
                <w:color w:val="000000" w:themeColor="text1"/>
                <w:sz w:val="20"/>
              </w:rPr>
              <w:t xml:space="preserve"> collision hazard analysis</w:t>
            </w:r>
          </w:p>
        </w:tc>
        <w:tc>
          <w:tcPr>
            <w:tcW w:w="964" w:type="dxa"/>
            <w:tcMar>
              <w:top w:w="15" w:type="dxa"/>
              <w:left w:w="15" w:type="dxa"/>
              <w:right w:w="15" w:type="dxa"/>
            </w:tcMar>
          </w:tcPr>
          <w:p w:rsidR="3380B3A7" w:rsidP="00154D11" w14:paraId="30B629B2" w14:textId="30A07E5B">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625FCC7" w14:textId="13D29AB2">
            <w:pPr>
              <w:jc w:val="center"/>
              <w:rPr>
                <w:color w:val="000000" w:themeColor="text1"/>
                <w:sz w:val="20"/>
              </w:rPr>
            </w:pPr>
            <w:r w:rsidRPr="3380B3A7">
              <w:rPr>
                <w:color w:val="000000" w:themeColor="text1"/>
                <w:sz w:val="20"/>
              </w:rPr>
              <w:t>16.50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75CEC58" w14:textId="26586617">
            <w:pPr>
              <w:jc w:val="center"/>
              <w:rPr>
                <w:color w:val="000000" w:themeColor="text1"/>
                <w:sz w:val="20"/>
              </w:rPr>
            </w:pPr>
            <w:r w:rsidRPr="3380B3A7">
              <w:rPr>
                <w:color w:val="000000" w:themeColor="text1"/>
                <w:sz w:val="20"/>
              </w:rPr>
              <w:t xml:space="preserve">$1,271.00 </w:t>
            </w:r>
          </w:p>
        </w:tc>
        <w:tc>
          <w:tcPr>
            <w:tcW w:w="4429" w:type="dxa"/>
            <w:tcMar>
              <w:top w:w="15" w:type="dxa"/>
              <w:left w:w="15" w:type="dxa"/>
              <w:right w:w="15" w:type="dxa"/>
            </w:tcMar>
          </w:tcPr>
          <w:p w:rsidR="3380B3A7" w14:paraId="1B847743" w14:textId="161343B1">
            <w:r w:rsidRPr="3380B3A7">
              <w:rPr>
                <w:color w:val="000000" w:themeColor="text1"/>
                <w:sz w:val="20"/>
              </w:rPr>
              <w:t xml:space="preserve">A limited operations exception under paragraph (c) is subject to FRA review and approval.  FRA may require a collision hazard analysis to identify hazards and may require that specific mitigations be undertaken.  Operations under any such exception shall be conducted subject to the terms and conditions of the approval.  Any main line track exclusion is subject to periodic review.  </w:t>
            </w:r>
            <w:r>
              <w:br/>
            </w:r>
            <w:r>
              <w:br/>
            </w:r>
            <w:r w:rsidRPr="3380B3A7">
              <w:rPr>
                <w:color w:val="000000" w:themeColor="text1"/>
                <w:sz w:val="20"/>
              </w:rPr>
              <w:t xml:space="preserve">FRA estimates, after careful review, that it will take approximately 50 hours for each collision hazard analysis.  </w:t>
            </w:r>
          </w:p>
        </w:tc>
      </w:tr>
      <w:tr w14:paraId="709F2540" w14:textId="77777777">
        <w:tblPrEx>
          <w:tblW w:w="13765" w:type="dxa"/>
          <w:tblLayout w:type="fixed"/>
          <w:tblLook w:val="06A0"/>
        </w:tblPrEx>
        <w:trPr>
          <w:trHeight w:val="690"/>
        </w:trPr>
        <w:tc>
          <w:tcPr>
            <w:tcW w:w="3808" w:type="dxa"/>
            <w:tcMar>
              <w:top w:w="15" w:type="dxa"/>
              <w:left w:w="15" w:type="dxa"/>
              <w:right w:w="15" w:type="dxa"/>
            </w:tcMar>
          </w:tcPr>
          <w:p w:rsidR="009176F8" w:rsidP="3380B3A7" w14:paraId="59E0F29C" w14:textId="4CB48A4F">
            <w:r w:rsidRPr="3380B3A7">
              <w:rPr>
                <w:color w:val="000000" w:themeColor="text1"/>
                <w:sz w:val="20"/>
              </w:rPr>
              <w:t>—(e) Any temporal separation procedures utilized under the 49 CFR 236.1019(c)(1)(ii) exception</w:t>
            </w:r>
          </w:p>
        </w:tc>
        <w:tc>
          <w:tcPr>
            <w:tcW w:w="9957" w:type="dxa"/>
            <w:gridSpan w:val="6"/>
            <w:tcMar>
              <w:top w:w="15" w:type="dxa"/>
              <w:left w:w="15" w:type="dxa"/>
              <w:right w:w="15" w:type="dxa"/>
            </w:tcMar>
          </w:tcPr>
          <w:p w:rsidR="009176F8" w:rsidP="3380B3A7" w14:paraId="5657C203" w14:textId="51B6ECA0">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236.1019(c)(1).</w:t>
            </w:r>
            <w:r>
              <w:br/>
            </w:r>
            <w:r w:rsidRPr="3380B3A7">
              <w:rPr>
                <w:color w:val="000000" w:themeColor="text1"/>
                <w:sz w:val="20"/>
              </w:rPr>
              <w:t xml:space="preserve"> </w:t>
            </w:r>
          </w:p>
          <w:p w:rsidR="009176F8" w14:paraId="77CEEBA0" w14:textId="6CDF8755">
            <w:r w:rsidRPr="3380B3A7">
              <w:rPr>
                <w:color w:val="000000" w:themeColor="text1"/>
                <w:sz w:val="20"/>
              </w:rPr>
              <w:t xml:space="preserve"> </w:t>
            </w:r>
          </w:p>
        </w:tc>
      </w:tr>
      <w:tr w14:paraId="59EF248C" w14:textId="77777777" w:rsidTr="00154D11">
        <w:tblPrEx>
          <w:tblW w:w="13765" w:type="dxa"/>
          <w:tblLayout w:type="fixed"/>
          <w:tblLook w:val="06A0"/>
        </w:tblPrEx>
        <w:trPr>
          <w:trHeight w:val="1665"/>
        </w:trPr>
        <w:tc>
          <w:tcPr>
            <w:tcW w:w="3808" w:type="dxa"/>
            <w:tcMar>
              <w:top w:w="15" w:type="dxa"/>
              <w:left w:w="15" w:type="dxa"/>
              <w:right w:w="15" w:type="dxa"/>
            </w:tcMar>
          </w:tcPr>
          <w:p w:rsidR="3380B3A7" w:rsidP="3380B3A7" w14:paraId="41A2DA30" w14:textId="4D3BF512">
            <w:r w:rsidRPr="3380B3A7">
              <w:rPr>
                <w:color w:val="000000" w:themeColor="text1"/>
                <w:sz w:val="20"/>
              </w:rPr>
              <w:t>236.1021(a)–(d)—Request for RFA to a railroad’s PTCIP or PTCDP</w:t>
            </w:r>
          </w:p>
        </w:tc>
        <w:tc>
          <w:tcPr>
            <w:tcW w:w="1103" w:type="dxa"/>
            <w:tcMar>
              <w:top w:w="15" w:type="dxa"/>
              <w:left w:w="15" w:type="dxa"/>
              <w:right w:w="15" w:type="dxa"/>
            </w:tcMar>
          </w:tcPr>
          <w:p w:rsidR="3380B3A7" w:rsidP="00154D11" w14:paraId="33EDCD43" w14:textId="3D2C2334">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37092E7" w14:textId="556E034A">
            <w:pPr>
              <w:jc w:val="center"/>
              <w:rPr>
                <w:color w:val="000000" w:themeColor="text1"/>
                <w:sz w:val="20"/>
              </w:rPr>
            </w:pPr>
            <w:r w:rsidRPr="3380B3A7">
              <w:rPr>
                <w:color w:val="000000" w:themeColor="text1"/>
                <w:sz w:val="20"/>
              </w:rPr>
              <w:t>10</w:t>
            </w:r>
            <w:r>
              <w:br/>
            </w:r>
            <w:r w:rsidRPr="3380B3A7">
              <w:rPr>
                <w:color w:val="000000" w:themeColor="text1"/>
                <w:sz w:val="20"/>
              </w:rPr>
              <w:t xml:space="preserve"> RFAs</w:t>
            </w:r>
          </w:p>
        </w:tc>
        <w:tc>
          <w:tcPr>
            <w:tcW w:w="964" w:type="dxa"/>
            <w:tcMar>
              <w:top w:w="15" w:type="dxa"/>
              <w:left w:w="15" w:type="dxa"/>
              <w:right w:w="15" w:type="dxa"/>
            </w:tcMar>
          </w:tcPr>
          <w:p w:rsidR="3380B3A7" w:rsidP="00154D11" w14:paraId="5909B585" w14:textId="61BE8525">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BA4BCD" w14:textId="52DA211C">
            <w:pPr>
              <w:jc w:val="center"/>
              <w:rPr>
                <w:color w:val="000000" w:themeColor="text1"/>
                <w:sz w:val="20"/>
              </w:rPr>
            </w:pPr>
            <w:r w:rsidRPr="3380B3A7">
              <w:rPr>
                <w:color w:val="000000" w:themeColor="text1"/>
                <w:sz w:val="20"/>
              </w:rPr>
              <w:t>1,600.00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CFD2781" w14:textId="60ABD4F8">
            <w:pPr>
              <w:jc w:val="center"/>
              <w:rPr>
                <w:color w:val="000000" w:themeColor="text1"/>
                <w:sz w:val="20"/>
              </w:rPr>
            </w:pPr>
            <w:r w:rsidRPr="3380B3A7">
              <w:rPr>
                <w:color w:val="000000" w:themeColor="text1"/>
                <w:sz w:val="20"/>
              </w:rPr>
              <w:t xml:space="preserve">$123,200.00 </w:t>
            </w:r>
          </w:p>
        </w:tc>
        <w:tc>
          <w:tcPr>
            <w:tcW w:w="4429" w:type="dxa"/>
            <w:tcMar>
              <w:top w:w="15" w:type="dxa"/>
              <w:left w:w="15" w:type="dxa"/>
              <w:right w:w="15" w:type="dxa"/>
            </w:tcMar>
          </w:tcPr>
          <w:p w:rsidR="3380B3A7" w:rsidP="3380B3A7" w14:paraId="47ED437B" w14:textId="052B9531">
            <w:pPr>
              <w:rPr>
                <w:color w:val="000000" w:themeColor="text1"/>
                <w:sz w:val="20"/>
              </w:rPr>
            </w:pPr>
            <w:r w:rsidRPr="3380B3A7">
              <w:rPr>
                <w:color w:val="000000" w:themeColor="text1"/>
                <w:sz w:val="20"/>
              </w:rPr>
              <w:t>(a) No changes, as defined by this section, may be made to a PTCIP or PTCDP unless:</w:t>
            </w:r>
            <w:r>
              <w:br/>
            </w:r>
            <w:r w:rsidRPr="3380B3A7">
              <w:rPr>
                <w:color w:val="000000" w:themeColor="text1"/>
                <w:sz w:val="20"/>
              </w:rPr>
              <w:t xml:space="preserve"> (1) The railroad files a request for amendment (“RFA”) to the applicable PTCIP or PTCDP with the Associate Administrator; and </w:t>
            </w:r>
            <w:r>
              <w:br/>
            </w:r>
            <w:r w:rsidRPr="3380B3A7">
              <w:rPr>
                <w:color w:val="000000" w:themeColor="text1"/>
                <w:sz w:val="20"/>
              </w:rPr>
              <w:t>(2) The Associate Administrator approves the RFA: (b) through (d)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160 hours for each RFA. </w:t>
            </w:r>
            <w:r>
              <w:br/>
            </w:r>
          </w:p>
        </w:tc>
      </w:tr>
      <w:tr w14:paraId="28BE4D04" w14:textId="77777777" w:rsidTr="00154D11">
        <w:tblPrEx>
          <w:tblW w:w="13765" w:type="dxa"/>
          <w:tblLayout w:type="fixed"/>
          <w:tblLook w:val="06A0"/>
        </w:tblPrEx>
        <w:trPr>
          <w:trHeight w:val="605"/>
        </w:trPr>
        <w:tc>
          <w:tcPr>
            <w:tcW w:w="3808" w:type="dxa"/>
            <w:tcMar>
              <w:top w:w="15" w:type="dxa"/>
              <w:left w:w="15" w:type="dxa"/>
              <w:right w:w="15" w:type="dxa"/>
            </w:tcMar>
          </w:tcPr>
          <w:p w:rsidR="3380B3A7" w:rsidP="3380B3A7" w14:paraId="0EE40912" w14:textId="1CCF9A05">
            <w:r w:rsidRPr="3380B3A7">
              <w:rPr>
                <w:color w:val="000000" w:themeColor="text1"/>
                <w:sz w:val="20"/>
              </w:rPr>
              <w:t>—(e) Any public comments, if an RFA includes a request for approval of a discontinuance or material modification of a signal or train control system and a Federal Register notice is published</w:t>
            </w:r>
          </w:p>
        </w:tc>
        <w:tc>
          <w:tcPr>
            <w:tcW w:w="1103" w:type="dxa"/>
            <w:tcMar>
              <w:top w:w="15" w:type="dxa"/>
              <w:left w:w="15" w:type="dxa"/>
              <w:right w:w="15" w:type="dxa"/>
            </w:tcMar>
          </w:tcPr>
          <w:p w:rsidR="3380B3A7" w:rsidP="00154D11" w14:paraId="6B704744" w14:textId="41653685">
            <w:pPr>
              <w:jc w:val="center"/>
              <w:rPr>
                <w:color w:val="000000" w:themeColor="text1"/>
                <w:sz w:val="20"/>
              </w:rPr>
            </w:pPr>
            <w:r w:rsidRPr="3380B3A7">
              <w:rPr>
                <w:color w:val="000000" w:themeColor="text1"/>
                <w:sz w:val="20"/>
              </w:rPr>
              <w:t>5</w:t>
            </w:r>
            <w:r>
              <w:br/>
            </w:r>
            <w:r w:rsidRPr="3380B3A7">
              <w:rPr>
                <w:color w:val="000000" w:themeColor="text1"/>
                <w:sz w:val="20"/>
              </w:rPr>
              <w:t xml:space="preserve"> Interested parties</w:t>
            </w:r>
          </w:p>
        </w:tc>
        <w:tc>
          <w:tcPr>
            <w:tcW w:w="1455" w:type="dxa"/>
            <w:tcMar>
              <w:top w:w="15" w:type="dxa"/>
              <w:left w:w="15" w:type="dxa"/>
              <w:right w:w="15" w:type="dxa"/>
            </w:tcMar>
          </w:tcPr>
          <w:p w:rsidR="3380B3A7" w:rsidP="00154D11" w14:paraId="0AA543E9" w14:textId="6B08F41A">
            <w:pPr>
              <w:jc w:val="center"/>
              <w:rPr>
                <w:color w:val="000000" w:themeColor="text1"/>
                <w:sz w:val="20"/>
              </w:rPr>
            </w:pPr>
            <w:r w:rsidRPr="3380B3A7">
              <w:rPr>
                <w:color w:val="000000" w:themeColor="text1"/>
                <w:sz w:val="20"/>
              </w:rPr>
              <w:t>10</w:t>
            </w:r>
            <w:r>
              <w:br/>
            </w:r>
            <w:r w:rsidRPr="3380B3A7">
              <w:rPr>
                <w:color w:val="000000" w:themeColor="text1"/>
                <w:sz w:val="20"/>
              </w:rPr>
              <w:t xml:space="preserve"> RFA public comments</w:t>
            </w:r>
          </w:p>
        </w:tc>
        <w:tc>
          <w:tcPr>
            <w:tcW w:w="964" w:type="dxa"/>
            <w:tcMar>
              <w:top w:w="15" w:type="dxa"/>
              <w:left w:w="15" w:type="dxa"/>
              <w:right w:w="15" w:type="dxa"/>
            </w:tcMar>
          </w:tcPr>
          <w:p w:rsidR="3380B3A7" w:rsidP="00154D11" w14:paraId="20E201C4" w14:textId="61FDE14B">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8EEFF1F" w14:textId="5F07F793">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2935B7D" w14:textId="4733C267">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14:paraId="6F32D9D9" w14:textId="0456B039">
            <w:r w:rsidRPr="3380B3A7">
              <w:rPr>
                <w:color w:val="000000" w:themeColor="text1"/>
                <w:sz w:val="20"/>
              </w:rPr>
              <w:t>If the RFA includes a request for approval of a discontinuance or material modification of a signal or train control system, FRA will publish a notice in the Federal Register of the application and will invite public comment in accordance with part 211 of this chapter.</w:t>
            </w:r>
            <w:r>
              <w:br/>
            </w:r>
            <w:r w:rsidRPr="3380B3A7">
              <w:rPr>
                <w:color w:val="000000" w:themeColor="text1"/>
                <w:sz w:val="20"/>
              </w:rPr>
              <w:t xml:space="preserve"> </w:t>
            </w:r>
            <w:r>
              <w:br/>
            </w:r>
            <w:r w:rsidRPr="3380B3A7">
              <w:rPr>
                <w:color w:val="000000" w:themeColor="text1"/>
                <w:sz w:val="20"/>
              </w:rPr>
              <w:t xml:space="preserve">FRA estimates, after careful review, that it will take </w:t>
            </w:r>
            <w:r w:rsidRPr="3380B3A7">
              <w:rPr>
                <w:color w:val="000000" w:themeColor="text1"/>
                <w:sz w:val="20"/>
              </w:rPr>
              <w:t xml:space="preserve">approximately 16 hours to prepare each RFA for public comments in the </w:t>
            </w:r>
            <w:r w:rsidRPr="00154D11">
              <w:rPr>
                <w:color w:val="000000" w:themeColor="text1"/>
                <w:sz w:val="20"/>
                <w:u w:val="single"/>
              </w:rPr>
              <w:t>Federal</w:t>
            </w:r>
            <w:r w:rsidRPr="3380B3A7">
              <w:rPr>
                <w:color w:val="000000" w:themeColor="text1"/>
                <w:sz w:val="20"/>
              </w:rPr>
              <w:t xml:space="preserve"> </w:t>
            </w:r>
            <w:r w:rsidRPr="00154D11">
              <w:rPr>
                <w:color w:val="000000" w:themeColor="text1"/>
                <w:sz w:val="20"/>
                <w:u w:val="single"/>
              </w:rPr>
              <w:t>Register</w:t>
            </w:r>
            <w:r w:rsidRPr="3380B3A7">
              <w:rPr>
                <w:color w:val="000000" w:themeColor="text1"/>
                <w:sz w:val="20"/>
              </w:rPr>
              <w:t xml:space="preserve">. </w:t>
            </w:r>
          </w:p>
        </w:tc>
      </w:tr>
      <w:tr w14:paraId="6EA25640" w14:textId="77777777" w:rsidTr="00154D11">
        <w:tblPrEx>
          <w:tblW w:w="13765" w:type="dxa"/>
          <w:tblLayout w:type="fixed"/>
          <w:tblLook w:val="06A0"/>
        </w:tblPrEx>
        <w:trPr>
          <w:trHeight w:val="515"/>
        </w:trPr>
        <w:tc>
          <w:tcPr>
            <w:tcW w:w="3808" w:type="dxa"/>
            <w:tcMar>
              <w:top w:w="15" w:type="dxa"/>
              <w:left w:w="15" w:type="dxa"/>
              <w:right w:w="15" w:type="dxa"/>
            </w:tcMar>
          </w:tcPr>
          <w:p w:rsidR="00512B3F" w:rsidP="3380B3A7" w14:paraId="6E2226EC" w14:textId="33F40035">
            <w:r w:rsidRPr="3380B3A7">
              <w:rPr>
                <w:color w:val="000000" w:themeColor="text1"/>
                <w:sz w:val="20"/>
              </w:rPr>
              <w:t>—(l) Any jointly filed RFA to a PTCDP or PTCSP</w:t>
            </w:r>
          </w:p>
        </w:tc>
        <w:tc>
          <w:tcPr>
            <w:tcW w:w="9957" w:type="dxa"/>
            <w:gridSpan w:val="6"/>
            <w:tcMar>
              <w:top w:w="15" w:type="dxa"/>
              <w:left w:w="15" w:type="dxa"/>
              <w:right w:w="15" w:type="dxa"/>
            </w:tcMar>
          </w:tcPr>
          <w:p w:rsidR="00512B3F" w14:paraId="358CBD4D" w14:textId="7E58FE41">
            <w:r w:rsidRPr="3380B3A7">
              <w:rPr>
                <w:color w:val="000000" w:themeColor="text1"/>
                <w:sz w:val="20"/>
              </w:rPr>
              <w:t>The burden for this requirement is included under §236.1021(a)―(d) and (m).</w:t>
            </w:r>
          </w:p>
        </w:tc>
      </w:tr>
      <w:tr w14:paraId="3129A7EF" w14:textId="77777777" w:rsidTr="00154D11">
        <w:tblPrEx>
          <w:tblW w:w="13765" w:type="dxa"/>
          <w:tblLayout w:type="fixed"/>
          <w:tblLook w:val="06A0"/>
        </w:tblPrEx>
        <w:trPr>
          <w:trHeight w:val="1955"/>
        </w:trPr>
        <w:tc>
          <w:tcPr>
            <w:tcW w:w="3808" w:type="dxa"/>
            <w:tcMar>
              <w:top w:w="15" w:type="dxa"/>
              <w:left w:w="15" w:type="dxa"/>
              <w:right w:w="15" w:type="dxa"/>
            </w:tcMar>
          </w:tcPr>
          <w:p w:rsidR="3380B3A7" w:rsidP="3380B3A7" w14:paraId="5144B206" w14:textId="201EAF02">
            <w:r w:rsidRPr="3380B3A7">
              <w:rPr>
                <w:color w:val="000000" w:themeColor="text1"/>
                <w:sz w:val="20"/>
              </w:rPr>
              <w:t>—(m) Any RFA to a railroad’s PTCSP</w:t>
            </w:r>
            <w:r>
              <w:br/>
            </w:r>
            <w:r w:rsidRPr="3380B3A7">
              <w:rPr>
                <w:color w:val="000000" w:themeColor="text1"/>
                <w:sz w:val="20"/>
              </w:rPr>
              <w:t xml:space="preserve"> </w:t>
            </w:r>
          </w:p>
        </w:tc>
        <w:tc>
          <w:tcPr>
            <w:tcW w:w="1103" w:type="dxa"/>
            <w:tcMar>
              <w:top w:w="15" w:type="dxa"/>
              <w:left w:w="15" w:type="dxa"/>
              <w:right w:w="15" w:type="dxa"/>
            </w:tcMar>
          </w:tcPr>
          <w:p w:rsidR="3380B3A7" w:rsidP="00154D11" w14:paraId="34D48B8B" w14:textId="7BE8A23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369CB54" w14:textId="0866EC77">
            <w:pPr>
              <w:jc w:val="center"/>
              <w:rPr>
                <w:color w:val="000000" w:themeColor="text1"/>
                <w:sz w:val="20"/>
              </w:rPr>
            </w:pPr>
            <w:r w:rsidRPr="3380B3A7">
              <w:rPr>
                <w:color w:val="000000" w:themeColor="text1"/>
                <w:sz w:val="20"/>
              </w:rPr>
              <w:t>15</w:t>
            </w:r>
            <w:r>
              <w:br/>
            </w:r>
            <w:r w:rsidRPr="3380B3A7">
              <w:rPr>
                <w:color w:val="000000" w:themeColor="text1"/>
                <w:sz w:val="20"/>
              </w:rPr>
              <w:t xml:space="preserve"> RFAs</w:t>
            </w:r>
          </w:p>
        </w:tc>
        <w:tc>
          <w:tcPr>
            <w:tcW w:w="964" w:type="dxa"/>
            <w:tcMar>
              <w:top w:w="15" w:type="dxa"/>
              <w:left w:w="15" w:type="dxa"/>
              <w:right w:w="15" w:type="dxa"/>
            </w:tcMar>
          </w:tcPr>
          <w:p w:rsidR="3380B3A7" w:rsidP="00154D11" w14:paraId="70D002F2" w14:textId="58FF1AF6">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097BC23" w14:textId="7309B4C2">
            <w:pPr>
              <w:jc w:val="center"/>
              <w:rPr>
                <w:color w:val="000000" w:themeColor="text1"/>
                <w:sz w:val="20"/>
              </w:rPr>
            </w:pPr>
            <w:r w:rsidRPr="3380B3A7">
              <w:rPr>
                <w:color w:val="000000" w:themeColor="text1"/>
                <w:sz w:val="20"/>
              </w:rPr>
              <w:t>1,200.00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5B2AC36" w14:textId="130EECCF">
            <w:pPr>
              <w:jc w:val="center"/>
              <w:rPr>
                <w:color w:val="000000" w:themeColor="text1"/>
                <w:sz w:val="20"/>
              </w:rPr>
            </w:pPr>
            <w:r w:rsidRPr="3380B3A7">
              <w:rPr>
                <w:color w:val="000000" w:themeColor="text1"/>
                <w:sz w:val="20"/>
              </w:rPr>
              <w:t xml:space="preserve">$92,400.00 </w:t>
            </w:r>
          </w:p>
        </w:tc>
        <w:tc>
          <w:tcPr>
            <w:tcW w:w="4429" w:type="dxa"/>
            <w:tcMar>
              <w:top w:w="15" w:type="dxa"/>
              <w:left w:w="15" w:type="dxa"/>
              <w:right w:w="15" w:type="dxa"/>
            </w:tcMar>
          </w:tcPr>
          <w:p w:rsidR="3380B3A7" w:rsidP="3380B3A7" w14:paraId="4484FBB6" w14:textId="73AF0324">
            <w:pPr>
              <w:rPr>
                <w:color w:val="000000" w:themeColor="text1"/>
                <w:sz w:val="20"/>
              </w:rPr>
            </w:pPr>
            <w:r w:rsidRPr="3380B3A7">
              <w:rPr>
                <w:color w:val="000000" w:themeColor="text1"/>
                <w:sz w:val="20"/>
              </w:rPr>
              <w:t>No changes, as specified under paragraphs (h)(3) or (4) of this section, may be made to an FRA-certified PTC system or an FRA-approved PTCSP unless the host railroad first complies with the process outlined in (1) through (2)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80 hours to complete each RFA. </w:t>
            </w:r>
          </w:p>
        </w:tc>
      </w:tr>
      <w:tr w14:paraId="42FAB43B"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1F83F8E4" w14:textId="0635E218">
            <w:r w:rsidRPr="3380B3A7">
              <w:rPr>
                <w:color w:val="000000" w:themeColor="text1"/>
                <w:sz w:val="20"/>
              </w:rPr>
              <w:t>236.1023(a)—A railroad’s PTC Product Vendor List, which must be continually updated</w:t>
            </w:r>
          </w:p>
        </w:tc>
        <w:tc>
          <w:tcPr>
            <w:tcW w:w="1103" w:type="dxa"/>
            <w:tcMar>
              <w:top w:w="15" w:type="dxa"/>
              <w:left w:w="15" w:type="dxa"/>
              <w:right w:w="15" w:type="dxa"/>
            </w:tcMar>
          </w:tcPr>
          <w:p w:rsidR="3380B3A7" w:rsidP="00154D11" w14:paraId="68FDEC7C" w14:textId="08D2872D">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1C4D213" w14:textId="2C7B56A7">
            <w:pPr>
              <w:jc w:val="center"/>
              <w:rPr>
                <w:color w:val="000000" w:themeColor="text1"/>
                <w:sz w:val="20"/>
              </w:rPr>
            </w:pPr>
            <w:r w:rsidRPr="3380B3A7">
              <w:rPr>
                <w:color w:val="000000" w:themeColor="text1"/>
                <w:sz w:val="20"/>
              </w:rPr>
              <w:t>2</w:t>
            </w:r>
            <w:r>
              <w:br/>
            </w:r>
            <w:r w:rsidRPr="3380B3A7">
              <w:rPr>
                <w:color w:val="000000" w:themeColor="text1"/>
                <w:sz w:val="20"/>
              </w:rPr>
              <w:t xml:space="preserve"> updated lists</w:t>
            </w:r>
          </w:p>
        </w:tc>
        <w:tc>
          <w:tcPr>
            <w:tcW w:w="964" w:type="dxa"/>
            <w:tcMar>
              <w:top w:w="15" w:type="dxa"/>
              <w:left w:w="15" w:type="dxa"/>
              <w:right w:w="15" w:type="dxa"/>
            </w:tcMar>
          </w:tcPr>
          <w:p w:rsidR="3380B3A7" w:rsidP="00154D11" w14:paraId="3CCEE22A" w14:textId="65D83E7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CA7334D" w14:textId="4CBC2597">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76DA064" w14:textId="3636A73E">
            <w:pPr>
              <w:jc w:val="center"/>
              <w:rPr>
                <w:color w:val="000000" w:themeColor="text1"/>
                <w:sz w:val="20"/>
              </w:rPr>
            </w:pPr>
            <w:r w:rsidRPr="3380B3A7">
              <w:rPr>
                <w:color w:val="000000" w:themeColor="text1"/>
                <w:sz w:val="20"/>
              </w:rPr>
              <w:t xml:space="preserve">$1,232.00 </w:t>
            </w:r>
          </w:p>
        </w:tc>
        <w:tc>
          <w:tcPr>
            <w:tcW w:w="4429" w:type="dxa"/>
            <w:tcMar>
              <w:top w:w="15" w:type="dxa"/>
              <w:left w:w="15" w:type="dxa"/>
              <w:right w:w="15" w:type="dxa"/>
            </w:tcMar>
          </w:tcPr>
          <w:p w:rsidR="3380B3A7" w14:paraId="14910BE9" w14:textId="34C4211F">
            <w:r w:rsidRPr="3380B3A7">
              <w:rPr>
                <w:color w:val="000000" w:themeColor="text1"/>
                <w:sz w:val="20"/>
              </w:rPr>
              <w:t>Each railroad implementing a PTC system on its property shall establish and continually update a PTC Product Vendor List (PTCPVL) that includes all vendors and suppliers of each PTC system, subsystem, component, and associated product, and process in use system wide.  The PTCPVL shall be made readily available to FRA upon request.</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to complete each updated list. </w:t>
            </w:r>
          </w:p>
        </w:tc>
      </w:tr>
      <w:tr w14:paraId="6051E227" w14:textId="77777777">
        <w:tblPrEx>
          <w:tblW w:w="13765" w:type="dxa"/>
          <w:tblLayout w:type="fixed"/>
          <w:tblLook w:val="06A0"/>
        </w:tblPrEx>
        <w:trPr>
          <w:trHeight w:val="1530"/>
        </w:trPr>
        <w:tc>
          <w:tcPr>
            <w:tcW w:w="3808" w:type="dxa"/>
            <w:tcMar>
              <w:top w:w="15" w:type="dxa"/>
              <w:left w:w="15" w:type="dxa"/>
              <w:right w:w="15" w:type="dxa"/>
            </w:tcMar>
          </w:tcPr>
          <w:p w:rsidR="00512B3F" w:rsidP="3380B3A7" w14:paraId="69B83222" w14:textId="4658E04F">
            <w:r w:rsidRPr="3380B3A7">
              <w:rPr>
                <w:color w:val="000000" w:themeColor="text1"/>
                <w:sz w:val="20"/>
              </w:rPr>
              <w:t>—(b)(1) The railroad shall specify within its PTCSP all contractual arrangements between a railroad and its hardware and software suppliers or vendors for certain immediate notifications</w:t>
            </w:r>
          </w:p>
        </w:tc>
        <w:tc>
          <w:tcPr>
            <w:tcW w:w="9957" w:type="dxa"/>
            <w:gridSpan w:val="6"/>
            <w:tcMar>
              <w:top w:w="15" w:type="dxa"/>
              <w:left w:w="15" w:type="dxa"/>
              <w:right w:w="15" w:type="dxa"/>
            </w:tcMar>
          </w:tcPr>
          <w:p w:rsidR="00512B3F" w14:paraId="4B49917E" w14:textId="371F02B1">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236.1015 and §</w:t>
            </w:r>
            <w:r w:rsidR="001A0148">
              <w:rPr>
                <w:color w:val="000000" w:themeColor="text1"/>
                <w:sz w:val="20"/>
              </w:rPr>
              <w:t xml:space="preserve"> </w:t>
            </w:r>
            <w:r w:rsidRPr="3380B3A7">
              <w:rPr>
                <w:color w:val="000000" w:themeColor="text1"/>
                <w:sz w:val="20"/>
              </w:rPr>
              <w:t>236.1021.</w:t>
            </w:r>
          </w:p>
        </w:tc>
      </w:tr>
      <w:tr w14:paraId="36D76D29"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02CA341E" w14:textId="6CE1053F">
            <w:r w:rsidRPr="3380B3A7">
              <w:rPr>
                <w:color w:val="000000" w:themeColor="text1"/>
                <w:sz w:val="20"/>
              </w:rPr>
              <w:t>—(b)(2)</w:t>
            </w:r>
            <w:r w:rsidRPr="3380B3A7">
              <w:rPr>
                <w:color w:val="000000" w:themeColor="text1"/>
                <w:sz w:val="20"/>
              </w:rPr>
              <w:t>–(</w:t>
            </w:r>
            <w:r w:rsidRPr="3380B3A7">
              <w:rPr>
                <w:color w:val="000000" w:themeColor="text1"/>
                <w:sz w:val="20"/>
              </w:rPr>
              <w:t>3) A vendor’s or supplier’s notification, upon receipt of a report of any safety-critical failure of its product, to any railroads using the product</w:t>
            </w:r>
          </w:p>
        </w:tc>
        <w:tc>
          <w:tcPr>
            <w:tcW w:w="1103" w:type="dxa"/>
            <w:tcMar>
              <w:top w:w="15" w:type="dxa"/>
              <w:left w:w="15" w:type="dxa"/>
              <w:right w:w="15" w:type="dxa"/>
            </w:tcMar>
          </w:tcPr>
          <w:p w:rsidR="3380B3A7" w:rsidP="00154D11" w14:paraId="17052F90" w14:textId="0F028EB3">
            <w:pPr>
              <w:jc w:val="center"/>
              <w:rPr>
                <w:color w:val="000000" w:themeColor="text1"/>
                <w:sz w:val="20"/>
              </w:rPr>
            </w:pPr>
            <w:r w:rsidRPr="3380B3A7">
              <w:rPr>
                <w:color w:val="000000" w:themeColor="text1"/>
                <w:sz w:val="20"/>
              </w:rPr>
              <w:t>10</w:t>
            </w:r>
            <w:r>
              <w:br/>
            </w:r>
            <w:r w:rsidRPr="3380B3A7">
              <w:rPr>
                <w:color w:val="000000" w:themeColor="text1"/>
                <w:sz w:val="20"/>
              </w:rPr>
              <w:t xml:space="preserve"> vendors or suppliers</w:t>
            </w:r>
          </w:p>
        </w:tc>
        <w:tc>
          <w:tcPr>
            <w:tcW w:w="1455" w:type="dxa"/>
            <w:tcMar>
              <w:top w:w="15" w:type="dxa"/>
              <w:left w:w="15" w:type="dxa"/>
              <w:right w:w="15" w:type="dxa"/>
            </w:tcMar>
          </w:tcPr>
          <w:p w:rsidR="3380B3A7" w:rsidP="00154D11" w14:paraId="084544A2" w14:textId="1B60F870">
            <w:pPr>
              <w:jc w:val="center"/>
              <w:rPr>
                <w:color w:val="000000" w:themeColor="text1"/>
                <w:sz w:val="20"/>
              </w:rPr>
            </w:pPr>
            <w:r w:rsidRPr="3380B3A7">
              <w:rPr>
                <w:color w:val="000000" w:themeColor="text1"/>
                <w:sz w:val="20"/>
              </w:rPr>
              <w:t>10</w:t>
            </w:r>
            <w:r>
              <w:br/>
            </w:r>
            <w:r w:rsidRPr="3380B3A7">
              <w:rPr>
                <w:color w:val="000000" w:themeColor="text1"/>
                <w:sz w:val="20"/>
              </w:rPr>
              <w:t xml:space="preserve"> notifications</w:t>
            </w:r>
          </w:p>
        </w:tc>
        <w:tc>
          <w:tcPr>
            <w:tcW w:w="964" w:type="dxa"/>
            <w:tcMar>
              <w:top w:w="15" w:type="dxa"/>
              <w:left w:w="15" w:type="dxa"/>
              <w:right w:w="15" w:type="dxa"/>
            </w:tcMar>
          </w:tcPr>
          <w:p w:rsidR="3380B3A7" w:rsidP="00154D11" w14:paraId="5AA471E2" w14:textId="47329559">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40A63FB" w14:textId="5A0D59A4">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6D4C84C" w14:textId="4FFC2F6F">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450E6610" w14:textId="64C16DAA">
            <w:r w:rsidRPr="3380B3A7">
              <w:rPr>
                <w:color w:val="000000" w:themeColor="text1"/>
                <w:sz w:val="20"/>
              </w:rPr>
              <w:t>The notification from a supplier to any railroad shall include explanation from the supplier of the reasons for such notification, the circumstances associated with the failure, and any recommended mitigation actions to be taken pending determination of the root cause and final corrective actions.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for each vendor/supplier notification. </w:t>
            </w:r>
          </w:p>
        </w:tc>
      </w:tr>
      <w:tr w14:paraId="3EC45BD1" w14:textId="77777777" w:rsidTr="00AD0694">
        <w:tblPrEx>
          <w:tblW w:w="13765" w:type="dxa"/>
          <w:tblLayout w:type="fixed"/>
          <w:tblLook w:val="06A0"/>
        </w:tblPrEx>
        <w:trPr>
          <w:trHeight w:val="1649"/>
        </w:trPr>
        <w:tc>
          <w:tcPr>
            <w:tcW w:w="3808" w:type="dxa"/>
            <w:tcMar>
              <w:top w:w="15" w:type="dxa"/>
              <w:left w:w="15" w:type="dxa"/>
              <w:right w:w="15" w:type="dxa"/>
            </w:tcMar>
          </w:tcPr>
          <w:p w:rsidR="00512B3F" w:rsidP="3380B3A7" w14:paraId="6858C10F" w14:textId="1353E59F">
            <w:r w:rsidRPr="3380B3A7">
              <w:rPr>
                <w:color w:val="000000" w:themeColor="text1"/>
                <w:sz w:val="20"/>
              </w:rPr>
              <w:t>—(c)(1)</w:t>
            </w:r>
            <w:r w:rsidRPr="3380B3A7">
              <w:rPr>
                <w:color w:val="000000" w:themeColor="text1"/>
                <w:sz w:val="20"/>
              </w:rPr>
              <w:t>–(</w:t>
            </w:r>
            <w:r w:rsidRPr="3380B3A7">
              <w:rPr>
                <w:color w:val="000000" w:themeColor="text1"/>
                <w:sz w:val="20"/>
              </w:rPr>
              <w:t>2) A railroad’s process and procedures for taking action upon being notified of a safety-critical failure or a safety-critical upgrade, patch, revision, repair, replacement, or modification, and a railroad's configuration/revision control measures, set forth in its PTCSP</w:t>
            </w:r>
          </w:p>
        </w:tc>
        <w:tc>
          <w:tcPr>
            <w:tcW w:w="9957" w:type="dxa"/>
            <w:gridSpan w:val="6"/>
            <w:tcMar>
              <w:top w:w="15" w:type="dxa"/>
              <w:left w:w="15" w:type="dxa"/>
              <w:right w:w="15" w:type="dxa"/>
            </w:tcMar>
          </w:tcPr>
          <w:p w:rsidR="00512B3F" w14:paraId="7B4319DD" w14:textId="2784BF94">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236.1015 and §</w:t>
            </w:r>
            <w:r w:rsidR="001A0148">
              <w:rPr>
                <w:color w:val="000000" w:themeColor="text1"/>
                <w:sz w:val="20"/>
              </w:rPr>
              <w:t xml:space="preserve"> </w:t>
            </w:r>
            <w:r w:rsidRPr="3380B3A7">
              <w:rPr>
                <w:color w:val="000000" w:themeColor="text1"/>
                <w:sz w:val="20"/>
              </w:rPr>
              <w:t>236.1021.</w:t>
            </w:r>
            <w:r>
              <w:br/>
            </w:r>
            <w:r w:rsidRPr="3380B3A7">
              <w:rPr>
                <w:color w:val="000000" w:themeColor="text1"/>
                <w:sz w:val="20"/>
              </w:rPr>
              <w:t xml:space="preserve"> </w:t>
            </w:r>
          </w:p>
          <w:p w:rsidR="00512B3F" w14:paraId="2E10D4AD" w14:textId="242A065E">
            <w:r w:rsidRPr="3380B3A7">
              <w:rPr>
                <w:color w:val="000000" w:themeColor="text1"/>
                <w:sz w:val="20"/>
              </w:rPr>
              <w:t xml:space="preserve"> </w:t>
            </w:r>
          </w:p>
        </w:tc>
      </w:tr>
      <w:tr w14:paraId="741253F8"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51B1F340" w14:textId="6D635DDF">
            <w:r w:rsidRPr="3380B3A7">
              <w:rPr>
                <w:color w:val="000000" w:themeColor="text1"/>
                <w:sz w:val="20"/>
              </w:rPr>
              <w:t>—(d) A railroad’s submission, to the applicable vendor or supplier, of the railroad’s procedures for action upon notification of a safety-critical failure, upgrade, patch, or revision to the PTC system and actions to be taken until it is adjusted, repaired, or replaced</w:t>
            </w:r>
          </w:p>
        </w:tc>
        <w:tc>
          <w:tcPr>
            <w:tcW w:w="1103" w:type="dxa"/>
            <w:tcMar>
              <w:top w:w="15" w:type="dxa"/>
              <w:left w:w="15" w:type="dxa"/>
              <w:right w:w="15" w:type="dxa"/>
            </w:tcMar>
          </w:tcPr>
          <w:p w:rsidR="3380B3A7" w:rsidP="00154D11" w14:paraId="79AA0194" w14:textId="604D949A">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830A3FB" w14:textId="153957FF">
            <w:pPr>
              <w:jc w:val="center"/>
              <w:rPr>
                <w:color w:val="000000" w:themeColor="text1"/>
                <w:sz w:val="20"/>
              </w:rPr>
            </w:pPr>
            <w:r w:rsidRPr="3380B3A7">
              <w:rPr>
                <w:color w:val="000000" w:themeColor="text1"/>
                <w:sz w:val="20"/>
              </w:rPr>
              <w:t>2.50</w:t>
            </w:r>
            <w:r>
              <w:br/>
            </w:r>
            <w:r w:rsidRPr="3380B3A7">
              <w:rPr>
                <w:color w:val="000000" w:themeColor="text1"/>
                <w:sz w:val="20"/>
              </w:rPr>
              <w:t xml:space="preserve"> notifications</w:t>
            </w:r>
          </w:p>
        </w:tc>
        <w:tc>
          <w:tcPr>
            <w:tcW w:w="964" w:type="dxa"/>
            <w:tcMar>
              <w:top w:w="15" w:type="dxa"/>
              <w:left w:w="15" w:type="dxa"/>
              <w:right w:w="15" w:type="dxa"/>
            </w:tcMar>
          </w:tcPr>
          <w:p w:rsidR="3380B3A7" w:rsidP="00154D11" w14:paraId="48A351CF" w14:textId="357F7171">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330214C" w14:textId="2FE09953">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23C153D" w14:textId="55F8B778">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0F7E1A67" w14:textId="38F237A5">
            <w:r w:rsidRPr="3380B3A7">
              <w:rPr>
                <w:color w:val="000000" w:themeColor="text1"/>
                <w:sz w:val="20"/>
              </w:rPr>
              <w:t xml:space="preserve">The railroad shall provide to the applicable vendor or supplier the railroad’s procedures for action upon notification of a safety critical failure, upgrade, patch, or revision for the PTC system, subsystem, component, product, or process, and actions to be taken until the faulty system, subsystem, or component has been adjusted, repaired, or replaced.  </w:t>
            </w:r>
            <w:r>
              <w:br/>
            </w:r>
            <w:r>
              <w:br/>
            </w:r>
            <w:r w:rsidRPr="3380B3A7">
              <w:rPr>
                <w:color w:val="000000" w:themeColor="text1"/>
                <w:sz w:val="20"/>
              </w:rPr>
              <w:t xml:space="preserve">FRA estimates, after careful review, that it will take approximately 16 hours for railroads to respond to each notification. </w:t>
            </w:r>
          </w:p>
        </w:tc>
      </w:tr>
      <w:tr w14:paraId="43582E13"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5A589071" w14:textId="7B540C64">
            <w:r w:rsidRPr="3380B3A7">
              <w:rPr>
                <w:color w:val="000000" w:themeColor="text1"/>
                <w:sz w:val="20"/>
              </w:rPr>
              <w:t xml:space="preserve">—(e) A railroad’s database of all safety-relevant hazards, which must be maintained after the PTC system is placed in service </w:t>
            </w:r>
          </w:p>
        </w:tc>
        <w:tc>
          <w:tcPr>
            <w:tcW w:w="1103" w:type="dxa"/>
            <w:tcMar>
              <w:top w:w="15" w:type="dxa"/>
              <w:left w:w="15" w:type="dxa"/>
              <w:right w:w="15" w:type="dxa"/>
            </w:tcMar>
          </w:tcPr>
          <w:p w:rsidR="3380B3A7" w:rsidP="00154D11" w14:paraId="1359713C" w14:textId="0E594559">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B00966B" w14:textId="0BCE5168">
            <w:pPr>
              <w:jc w:val="center"/>
              <w:rPr>
                <w:color w:val="000000" w:themeColor="text1"/>
                <w:sz w:val="20"/>
              </w:rPr>
            </w:pPr>
            <w:r w:rsidRPr="3380B3A7">
              <w:rPr>
                <w:color w:val="000000" w:themeColor="text1"/>
                <w:sz w:val="20"/>
              </w:rPr>
              <w:t>38</w:t>
            </w:r>
            <w:r>
              <w:br/>
            </w:r>
            <w:r w:rsidRPr="3380B3A7">
              <w:rPr>
                <w:color w:val="000000" w:themeColor="text1"/>
                <w:sz w:val="20"/>
              </w:rPr>
              <w:t xml:space="preserve"> database updates</w:t>
            </w:r>
          </w:p>
        </w:tc>
        <w:tc>
          <w:tcPr>
            <w:tcW w:w="964" w:type="dxa"/>
            <w:tcMar>
              <w:top w:w="15" w:type="dxa"/>
              <w:left w:w="15" w:type="dxa"/>
              <w:right w:w="15" w:type="dxa"/>
            </w:tcMar>
          </w:tcPr>
          <w:p w:rsidR="3380B3A7" w:rsidP="00154D11" w14:paraId="2BE11497" w14:textId="73662A3E">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085DEF7" w14:textId="07EAD03D">
            <w:pPr>
              <w:jc w:val="center"/>
              <w:rPr>
                <w:color w:val="000000" w:themeColor="text1"/>
                <w:sz w:val="20"/>
              </w:rPr>
            </w:pPr>
            <w:r w:rsidRPr="3380B3A7">
              <w:rPr>
                <w:color w:val="000000" w:themeColor="text1"/>
                <w:sz w:val="20"/>
              </w:rPr>
              <w:t>608.00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9190904" w14:textId="67A5E05C">
            <w:pPr>
              <w:jc w:val="center"/>
              <w:rPr>
                <w:color w:val="000000" w:themeColor="text1"/>
                <w:sz w:val="20"/>
              </w:rPr>
            </w:pPr>
            <w:r w:rsidRPr="3380B3A7">
              <w:rPr>
                <w:color w:val="000000" w:themeColor="text1"/>
                <w:sz w:val="20"/>
              </w:rPr>
              <w:t xml:space="preserve">$46,816.00 </w:t>
            </w:r>
          </w:p>
        </w:tc>
        <w:tc>
          <w:tcPr>
            <w:tcW w:w="4429" w:type="dxa"/>
            <w:tcMar>
              <w:top w:w="15" w:type="dxa"/>
              <w:left w:w="15" w:type="dxa"/>
              <w:right w:w="15" w:type="dxa"/>
            </w:tcMar>
          </w:tcPr>
          <w:p w:rsidR="3380B3A7" w14:paraId="79C584F1" w14:textId="06FF10F0">
            <w:r w:rsidRPr="3380B3A7">
              <w:rPr>
                <w:color w:val="000000" w:themeColor="text1"/>
                <w:sz w:val="20"/>
              </w:rPr>
              <w:t xml:space="preserve">After the product is placed in service, the railroad shall maintain a database of all safety-relevant hazards as set forth in the PTCSP and those that had not previously been identified in the PTCSP.  </w:t>
            </w:r>
            <w:r>
              <w:br/>
            </w:r>
            <w:r>
              <w:br/>
            </w:r>
            <w:r w:rsidRPr="3380B3A7">
              <w:rPr>
                <w:color w:val="000000" w:themeColor="text1"/>
                <w:sz w:val="20"/>
              </w:rPr>
              <w:t xml:space="preserve">FRA estimates, after careful review, that it will take approximately 16 hours for each database update. </w:t>
            </w:r>
          </w:p>
        </w:tc>
      </w:tr>
      <w:tr w14:paraId="0395566A" w14:textId="77777777" w:rsidTr="00154D11">
        <w:tblPrEx>
          <w:tblW w:w="13765" w:type="dxa"/>
          <w:tblLayout w:type="fixed"/>
          <w:tblLook w:val="06A0"/>
        </w:tblPrEx>
        <w:trPr>
          <w:trHeight w:val="3570"/>
        </w:trPr>
        <w:tc>
          <w:tcPr>
            <w:tcW w:w="3808" w:type="dxa"/>
            <w:tcMar>
              <w:top w:w="15" w:type="dxa"/>
              <w:left w:w="15" w:type="dxa"/>
              <w:right w:w="15" w:type="dxa"/>
            </w:tcMar>
          </w:tcPr>
          <w:p w:rsidR="3380B3A7" w:rsidP="3380B3A7" w14:paraId="5F86F786" w14:textId="126DB1DB">
            <w:r w:rsidRPr="3380B3A7">
              <w:rPr>
                <w:color w:val="000000" w:themeColor="text1"/>
                <w:sz w:val="20"/>
              </w:rPr>
              <w:t xml:space="preserve">—(e)(1) A railroad’s notification to the vendor or supplier and FRA if the frequency of a safety-relevant hazard exceeds the threshold set forth in the PTCDP and PTCSP, and about the failure, malfunction, or defective condition that decreased or eliminated the safety functionality—Form FRA F 6180.179—Errors and Malfunctions </w:t>
            </w:r>
            <w:r w:rsidRPr="3380B3A7" w:rsidR="00512B3F">
              <w:rPr>
                <w:color w:val="000000" w:themeColor="text1"/>
                <w:sz w:val="20"/>
              </w:rPr>
              <w:t>Notification (</w:t>
            </w:r>
            <w:r w:rsidRPr="3380B3A7">
              <w:rPr>
                <w:color w:val="000000" w:themeColor="text1"/>
                <w:sz w:val="20"/>
              </w:rPr>
              <w:t xml:space="preserve">Revised requirement)  </w:t>
            </w:r>
          </w:p>
        </w:tc>
        <w:tc>
          <w:tcPr>
            <w:tcW w:w="1103" w:type="dxa"/>
            <w:tcMar>
              <w:top w:w="15" w:type="dxa"/>
              <w:left w:w="15" w:type="dxa"/>
              <w:right w:w="15" w:type="dxa"/>
            </w:tcMar>
          </w:tcPr>
          <w:p w:rsidR="3380B3A7" w:rsidP="00154D11" w14:paraId="14423DFD" w14:textId="33563BE8">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BCD592B" w14:textId="7C547710">
            <w:pPr>
              <w:jc w:val="center"/>
              <w:rPr>
                <w:color w:val="000000" w:themeColor="text1"/>
                <w:sz w:val="20"/>
              </w:rPr>
            </w:pPr>
            <w:r w:rsidRPr="3380B3A7">
              <w:rPr>
                <w:color w:val="000000" w:themeColor="text1"/>
                <w:sz w:val="20"/>
              </w:rPr>
              <w:t>8</w:t>
            </w:r>
            <w:r>
              <w:br/>
            </w:r>
            <w:r w:rsidRPr="3380B3A7">
              <w:rPr>
                <w:color w:val="000000" w:themeColor="text1"/>
                <w:sz w:val="20"/>
              </w:rPr>
              <w:t xml:space="preserve"> notifications</w:t>
            </w:r>
          </w:p>
        </w:tc>
        <w:tc>
          <w:tcPr>
            <w:tcW w:w="964" w:type="dxa"/>
            <w:tcMar>
              <w:top w:w="15" w:type="dxa"/>
              <w:left w:w="15" w:type="dxa"/>
              <w:right w:w="15" w:type="dxa"/>
            </w:tcMar>
          </w:tcPr>
          <w:p w:rsidR="3380B3A7" w:rsidP="00154D11" w14:paraId="5CAB6EA9" w14:textId="51E1D27A">
            <w:pPr>
              <w:jc w:val="center"/>
              <w:rPr>
                <w:color w:val="000000" w:themeColor="text1"/>
                <w:sz w:val="20"/>
              </w:rPr>
            </w:pPr>
            <w:r w:rsidRPr="3380B3A7">
              <w:rPr>
                <w:color w:val="000000" w:themeColor="text1"/>
                <w:sz w:val="20"/>
              </w:rPr>
              <w:t>7.50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49D5350" w14:textId="069BE8C7">
            <w:pPr>
              <w:jc w:val="center"/>
              <w:rPr>
                <w:color w:val="000000" w:themeColor="text1"/>
                <w:sz w:val="20"/>
              </w:rPr>
            </w:pPr>
            <w:r w:rsidRPr="3380B3A7">
              <w:rPr>
                <w:color w:val="000000" w:themeColor="text1"/>
                <w:sz w:val="20"/>
              </w:rPr>
              <w:t>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BADC619" w14:textId="69641E3B">
            <w:pPr>
              <w:jc w:val="center"/>
              <w:rPr>
                <w:color w:val="000000" w:themeColor="text1"/>
                <w:sz w:val="20"/>
              </w:rPr>
            </w:pPr>
            <w:r w:rsidRPr="3380B3A7">
              <w:rPr>
                <w:color w:val="000000" w:themeColor="text1"/>
                <w:sz w:val="20"/>
              </w:rPr>
              <w:t xml:space="preserve">$4,620.00 </w:t>
            </w:r>
          </w:p>
        </w:tc>
        <w:tc>
          <w:tcPr>
            <w:tcW w:w="4429" w:type="dxa"/>
            <w:tcMar>
              <w:top w:w="15" w:type="dxa"/>
              <w:left w:w="15" w:type="dxa"/>
              <w:right w:w="15" w:type="dxa"/>
            </w:tcMar>
          </w:tcPr>
          <w:p w:rsidR="3380B3A7" w14:paraId="1C43092E" w14:textId="080AA3DA">
            <w:r w:rsidRPr="3380B3A7">
              <w:rPr>
                <w:color w:val="000000" w:themeColor="text1"/>
                <w:sz w:val="20"/>
              </w:rPr>
              <w:t xml:space="preserve">If the frequency of the safety-relevant hazard exceeds the thresholds set forth in the PTCSP, or has not been previously identified in the appropriate risk analysis, the railroad must: </w:t>
            </w:r>
            <w:r>
              <w:br/>
            </w:r>
            <w:r w:rsidRPr="3380B3A7">
              <w:rPr>
                <w:color w:val="000000" w:themeColor="text1"/>
                <w:sz w:val="20"/>
              </w:rPr>
              <w:t xml:space="preserve">(1) Notify the applicable vendor or supplier and FRA of the failure, malfunction, or defect that decreased or eliminated the safety functionality; and </w:t>
            </w:r>
            <w:r>
              <w:br/>
            </w:r>
            <w:r w:rsidRPr="3380B3A7">
              <w:rPr>
                <w:color w:val="000000" w:themeColor="text1"/>
                <w:sz w:val="20"/>
              </w:rPr>
              <w:t>(2) Keep the applicable vendor or supplier and FRA apprised on a continual basis of the status of any and all subsequent failures; and (3) Take prompt counter measures to reduce or eliminate the frequency of the safety-relevant hazards below the threshold identified in the PTCSP.</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7.50 hours for each notification.  </w:t>
            </w:r>
          </w:p>
        </w:tc>
      </w:tr>
      <w:tr w14:paraId="0822C692"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490A07F5" w14:textId="3D76CB3E">
            <w:r w:rsidRPr="3380B3A7">
              <w:rPr>
                <w:color w:val="000000" w:themeColor="text1"/>
                <w:sz w:val="20"/>
              </w:rPr>
              <w:t xml:space="preserve">—(e)(2) Continual updates about </w:t>
            </w:r>
            <w:r w:rsidRPr="3380B3A7">
              <w:rPr>
                <w:color w:val="000000" w:themeColor="text1"/>
                <w:sz w:val="20"/>
              </w:rPr>
              <w:t>any and all</w:t>
            </w:r>
            <w:r w:rsidRPr="3380B3A7">
              <w:rPr>
                <w:color w:val="000000" w:themeColor="text1"/>
                <w:sz w:val="20"/>
              </w:rPr>
              <w:t xml:space="preserve"> subsequent failures</w:t>
            </w:r>
          </w:p>
        </w:tc>
        <w:tc>
          <w:tcPr>
            <w:tcW w:w="1103" w:type="dxa"/>
            <w:tcMar>
              <w:top w:w="15" w:type="dxa"/>
              <w:left w:w="15" w:type="dxa"/>
              <w:right w:w="15" w:type="dxa"/>
            </w:tcMar>
          </w:tcPr>
          <w:p w:rsidR="3380B3A7" w:rsidP="00154D11" w14:paraId="3996A6E4" w14:textId="6023C381">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98C3C1" w14:textId="307F9EC7">
            <w:pPr>
              <w:jc w:val="center"/>
              <w:rPr>
                <w:color w:val="000000" w:themeColor="text1"/>
                <w:sz w:val="20"/>
              </w:rPr>
            </w:pPr>
            <w:r w:rsidRPr="3380B3A7">
              <w:rPr>
                <w:color w:val="000000" w:themeColor="text1"/>
                <w:sz w:val="20"/>
              </w:rPr>
              <w:t>1</w:t>
            </w:r>
            <w:r>
              <w:br/>
            </w:r>
            <w:r w:rsidRPr="3380B3A7">
              <w:rPr>
                <w:color w:val="000000" w:themeColor="text1"/>
                <w:sz w:val="20"/>
              </w:rPr>
              <w:t xml:space="preserve"> update</w:t>
            </w:r>
          </w:p>
        </w:tc>
        <w:tc>
          <w:tcPr>
            <w:tcW w:w="964" w:type="dxa"/>
            <w:tcMar>
              <w:top w:w="15" w:type="dxa"/>
              <w:left w:w="15" w:type="dxa"/>
              <w:right w:w="15" w:type="dxa"/>
            </w:tcMar>
          </w:tcPr>
          <w:p w:rsidR="3380B3A7" w:rsidP="00154D11" w14:paraId="7D547C6F" w14:textId="242727E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B752010" w14:textId="54AD0679">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8913659" w14:textId="2409827E">
            <w:pPr>
              <w:jc w:val="center"/>
              <w:rPr>
                <w:color w:val="000000" w:themeColor="text1"/>
                <w:sz w:val="20"/>
              </w:rPr>
            </w:pPr>
            <w:r w:rsidRPr="3380B3A7">
              <w:rPr>
                <w:color w:val="000000" w:themeColor="text1"/>
                <w:sz w:val="20"/>
              </w:rPr>
              <w:t xml:space="preserve">$616.00 </w:t>
            </w:r>
          </w:p>
        </w:tc>
        <w:tc>
          <w:tcPr>
            <w:tcW w:w="4429" w:type="dxa"/>
            <w:tcMar>
              <w:top w:w="15" w:type="dxa"/>
              <w:left w:w="15" w:type="dxa"/>
              <w:right w:w="15" w:type="dxa"/>
            </w:tcMar>
          </w:tcPr>
          <w:p w:rsidR="3380B3A7" w14:paraId="3DA0B313" w14:textId="2CF7EAA4">
            <w:r w:rsidRPr="3380B3A7">
              <w:rPr>
                <w:color w:val="000000" w:themeColor="text1"/>
                <w:sz w:val="20"/>
              </w:rPr>
              <w:t xml:space="preserve">The railroad must keep the applicable vendor or supplier and FRA apprised on a continual basis of the status of </w:t>
            </w:r>
            <w:r w:rsidRPr="3380B3A7">
              <w:rPr>
                <w:color w:val="000000" w:themeColor="text1"/>
                <w:sz w:val="20"/>
              </w:rPr>
              <w:t>any and all</w:t>
            </w:r>
            <w:r w:rsidRPr="3380B3A7">
              <w:rPr>
                <w:color w:val="000000" w:themeColor="text1"/>
                <w:sz w:val="20"/>
              </w:rPr>
              <w:t xml:space="preserve"> subsequent failures.</w:t>
            </w:r>
            <w:r>
              <w:br/>
            </w:r>
            <w:r w:rsidRPr="3380B3A7">
              <w:rPr>
                <w:color w:val="000000" w:themeColor="text1"/>
                <w:sz w:val="20"/>
              </w:rPr>
              <w:t xml:space="preserve"> </w:t>
            </w:r>
            <w:r>
              <w:br/>
            </w:r>
            <w:r w:rsidRPr="3380B3A7">
              <w:rPr>
                <w:color w:val="000000" w:themeColor="text1"/>
                <w:sz w:val="20"/>
              </w:rPr>
              <w:t>FRA estimates, after careful review, that it will take approximately 8 hours for each update.</w:t>
            </w:r>
          </w:p>
        </w:tc>
      </w:tr>
      <w:tr w14:paraId="1B2C8B21" w14:textId="77777777" w:rsidTr="004574EA">
        <w:tblPrEx>
          <w:tblW w:w="13765" w:type="dxa"/>
          <w:tblLayout w:type="fixed"/>
          <w:tblLook w:val="06A0"/>
        </w:tblPrEx>
        <w:trPr>
          <w:trHeight w:val="506"/>
        </w:trPr>
        <w:tc>
          <w:tcPr>
            <w:tcW w:w="3808" w:type="dxa"/>
            <w:tcMar>
              <w:top w:w="15" w:type="dxa"/>
              <w:left w:w="15" w:type="dxa"/>
              <w:right w:w="15" w:type="dxa"/>
            </w:tcMar>
          </w:tcPr>
          <w:p w:rsidR="00512B3F" w:rsidP="3380B3A7" w14:paraId="599F39DB" w14:textId="4D0C112F">
            <w:r w:rsidRPr="3380B3A7">
              <w:rPr>
                <w:color w:val="000000" w:themeColor="text1"/>
                <w:sz w:val="20"/>
              </w:rPr>
              <w:t>—(f) Any notifications that must be submitted to FRA under 49 CFR 236.1023</w:t>
            </w:r>
          </w:p>
        </w:tc>
        <w:tc>
          <w:tcPr>
            <w:tcW w:w="9957" w:type="dxa"/>
            <w:gridSpan w:val="6"/>
            <w:tcMar>
              <w:top w:w="15" w:type="dxa"/>
              <w:left w:w="15" w:type="dxa"/>
              <w:right w:w="15" w:type="dxa"/>
            </w:tcMar>
          </w:tcPr>
          <w:p w:rsidR="00512B3F" w:rsidP="3380B3A7" w14:paraId="441F7E99" w14:textId="233B1194">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236.1023(e)(1), (g), and (h)(1)(2).</w:t>
            </w:r>
            <w:r>
              <w:br/>
            </w:r>
            <w:r w:rsidRPr="3380B3A7">
              <w:rPr>
                <w:color w:val="000000" w:themeColor="text1"/>
                <w:sz w:val="20"/>
              </w:rPr>
              <w:t xml:space="preserve"> </w:t>
            </w:r>
          </w:p>
          <w:p w:rsidR="00512B3F" w14:paraId="3C671AF5" w14:textId="7C64DA81">
            <w:r w:rsidRPr="3380B3A7">
              <w:rPr>
                <w:color w:val="000000" w:themeColor="text1"/>
                <w:sz w:val="20"/>
              </w:rPr>
              <w:t xml:space="preserve"> </w:t>
            </w:r>
          </w:p>
        </w:tc>
      </w:tr>
      <w:tr w14:paraId="5F4AF998"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565F5709" w14:textId="0429F1D7">
            <w:r w:rsidRPr="3380B3A7">
              <w:rPr>
                <w:color w:val="000000" w:themeColor="text1"/>
                <w:sz w:val="20"/>
              </w:rPr>
              <w:t xml:space="preserve">—(g) A </w:t>
            </w:r>
            <w:r w:rsidRPr="3380B3A7" w:rsidR="00512B3F">
              <w:rPr>
                <w:color w:val="000000" w:themeColor="text1"/>
                <w:sz w:val="20"/>
              </w:rPr>
              <w:t>railroads</w:t>
            </w:r>
            <w:r w:rsidRPr="3380B3A7">
              <w:rPr>
                <w:color w:val="000000" w:themeColor="text1"/>
                <w:sz w:val="20"/>
              </w:rPr>
              <w:t xml:space="preserve"> and vendor’s or supplier’s report, upon FRA request, about an investigation of an accident or service difficulty due to a manufacturing or design defect and their corrective actions</w:t>
            </w:r>
          </w:p>
        </w:tc>
        <w:tc>
          <w:tcPr>
            <w:tcW w:w="1103" w:type="dxa"/>
            <w:tcMar>
              <w:top w:w="15" w:type="dxa"/>
              <w:left w:w="15" w:type="dxa"/>
              <w:right w:w="15" w:type="dxa"/>
            </w:tcMar>
          </w:tcPr>
          <w:p w:rsidR="3380B3A7" w:rsidP="00154D11" w14:paraId="43CA5E97" w14:textId="1562637D">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FBC762A" w14:textId="086813B1">
            <w:pPr>
              <w:jc w:val="center"/>
              <w:rPr>
                <w:color w:val="000000" w:themeColor="text1"/>
                <w:sz w:val="20"/>
              </w:rPr>
            </w:pPr>
            <w:r w:rsidRPr="3380B3A7">
              <w:rPr>
                <w:color w:val="000000" w:themeColor="text1"/>
                <w:sz w:val="20"/>
              </w:rPr>
              <w:t>0.50</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14F3126D" w14:textId="19C51D7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5B6F7FC" w14:textId="7EA7957F">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00722DB" w14:textId="0C0A6813">
            <w:pPr>
              <w:jc w:val="center"/>
              <w:rPr>
                <w:color w:val="000000" w:themeColor="text1"/>
                <w:sz w:val="20"/>
              </w:rPr>
            </w:pPr>
            <w:r w:rsidRPr="3380B3A7">
              <w:rPr>
                <w:color w:val="000000" w:themeColor="text1"/>
                <w:sz w:val="20"/>
              </w:rPr>
              <w:t xml:space="preserve">$1,540.00 </w:t>
            </w:r>
          </w:p>
        </w:tc>
        <w:tc>
          <w:tcPr>
            <w:tcW w:w="4429" w:type="dxa"/>
            <w:tcMar>
              <w:top w:w="15" w:type="dxa"/>
              <w:left w:w="15" w:type="dxa"/>
              <w:right w:w="15" w:type="dxa"/>
            </w:tcMar>
          </w:tcPr>
          <w:p w:rsidR="3380B3A7" w14:paraId="3DB1E689" w14:textId="7B3E6665">
            <w:r w:rsidRPr="3380B3A7">
              <w:rPr>
                <w:color w:val="000000" w:themeColor="text1"/>
                <w:sz w:val="20"/>
              </w:rPr>
              <w:t xml:space="preserve">Whenever any investigation of an accident or service difficulty report shows that a PTC system or product is unsafe because of a manufacturing or design defect, the railroad and its vendor shall, upon request of the Associate Administrator, report to the Associate Administrator the results of its investigation and any action taken or proposed to correct that defect. </w:t>
            </w:r>
            <w:r>
              <w:br/>
            </w:r>
            <w:r>
              <w:br/>
            </w:r>
            <w:r w:rsidRPr="3380B3A7">
              <w:rPr>
                <w:color w:val="000000" w:themeColor="text1"/>
                <w:sz w:val="20"/>
              </w:rPr>
              <w:t xml:space="preserve">FRA estimates, after careful review, that it will take approximately 40 hours for each report. </w:t>
            </w:r>
          </w:p>
        </w:tc>
      </w:tr>
      <w:tr w14:paraId="6F74EB56"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492895F8" w14:textId="2870BA59">
            <w:r w:rsidRPr="3380B3A7">
              <w:rPr>
                <w:color w:val="000000" w:themeColor="text1"/>
                <w:sz w:val="20"/>
              </w:rPr>
              <w:t xml:space="preserve">—(h) A PTC system vendor’s or supplier’s reports of any safety-relevant failures, defective conditions, previously unidentified hazards, recommended mitigation actions, and any affected railroads—Form FRA F 6180.179—Errors and Malfunctions </w:t>
            </w:r>
            <w:r w:rsidRPr="3380B3A7" w:rsidR="00512B3F">
              <w:rPr>
                <w:color w:val="000000" w:themeColor="text1"/>
                <w:sz w:val="20"/>
              </w:rPr>
              <w:t>Notification (</w:t>
            </w:r>
            <w:r w:rsidRPr="3380B3A7">
              <w:rPr>
                <w:color w:val="000000" w:themeColor="text1"/>
                <w:sz w:val="20"/>
              </w:rPr>
              <w:t xml:space="preserve">Revised requirement)  </w:t>
            </w:r>
          </w:p>
        </w:tc>
        <w:tc>
          <w:tcPr>
            <w:tcW w:w="1103" w:type="dxa"/>
            <w:tcMar>
              <w:top w:w="15" w:type="dxa"/>
              <w:left w:w="15" w:type="dxa"/>
              <w:right w:w="15" w:type="dxa"/>
            </w:tcMar>
          </w:tcPr>
          <w:p w:rsidR="3380B3A7" w:rsidP="00154D11" w14:paraId="314220C6" w14:textId="7E62FFD6">
            <w:pPr>
              <w:jc w:val="center"/>
              <w:rPr>
                <w:color w:val="000000" w:themeColor="text1"/>
                <w:sz w:val="20"/>
              </w:rPr>
            </w:pPr>
            <w:r w:rsidRPr="3380B3A7">
              <w:rPr>
                <w:color w:val="000000" w:themeColor="text1"/>
                <w:sz w:val="20"/>
              </w:rPr>
              <w:t>10</w:t>
            </w:r>
            <w:r>
              <w:br/>
            </w:r>
            <w:r w:rsidRPr="3380B3A7">
              <w:rPr>
                <w:color w:val="000000" w:themeColor="text1"/>
                <w:sz w:val="20"/>
              </w:rPr>
              <w:t xml:space="preserve"> vendors</w:t>
            </w:r>
          </w:p>
        </w:tc>
        <w:tc>
          <w:tcPr>
            <w:tcW w:w="1455" w:type="dxa"/>
            <w:tcMar>
              <w:top w:w="15" w:type="dxa"/>
              <w:left w:w="15" w:type="dxa"/>
              <w:right w:w="15" w:type="dxa"/>
            </w:tcMar>
          </w:tcPr>
          <w:p w:rsidR="3380B3A7" w:rsidP="00154D11" w14:paraId="109C7F8C" w14:textId="7866664A">
            <w:pPr>
              <w:jc w:val="center"/>
              <w:rPr>
                <w:color w:val="000000" w:themeColor="text1"/>
                <w:sz w:val="20"/>
              </w:rPr>
            </w:pPr>
            <w:r w:rsidRPr="3380B3A7">
              <w:rPr>
                <w:color w:val="000000" w:themeColor="text1"/>
                <w:sz w:val="20"/>
              </w:rPr>
              <w:t>20</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4BDE281D" w14:textId="22FF0CA5">
            <w:pPr>
              <w:jc w:val="center"/>
              <w:rPr>
                <w:color w:val="000000" w:themeColor="text1"/>
                <w:sz w:val="20"/>
              </w:rPr>
            </w:pPr>
            <w:r w:rsidRPr="3380B3A7">
              <w:rPr>
                <w:color w:val="000000" w:themeColor="text1"/>
                <w:sz w:val="20"/>
              </w:rPr>
              <w:t>7.50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E0B877B" w14:textId="60BEB66F">
            <w:pPr>
              <w:jc w:val="center"/>
              <w:rPr>
                <w:color w:val="000000" w:themeColor="text1"/>
                <w:sz w:val="20"/>
              </w:rPr>
            </w:pPr>
            <w:r w:rsidRPr="3380B3A7">
              <w:rPr>
                <w:color w:val="000000" w:themeColor="text1"/>
                <w:sz w:val="20"/>
              </w:rPr>
              <w:t>150.00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079E5A2" w14:textId="503F6888">
            <w:pPr>
              <w:jc w:val="center"/>
              <w:rPr>
                <w:color w:val="000000" w:themeColor="text1"/>
                <w:sz w:val="20"/>
              </w:rPr>
            </w:pPr>
            <w:r w:rsidRPr="3380B3A7">
              <w:rPr>
                <w:color w:val="000000" w:themeColor="text1"/>
                <w:sz w:val="20"/>
              </w:rPr>
              <w:t xml:space="preserve">$11,550 </w:t>
            </w:r>
          </w:p>
        </w:tc>
        <w:tc>
          <w:tcPr>
            <w:tcW w:w="4429" w:type="dxa"/>
            <w:tcMar>
              <w:top w:w="15" w:type="dxa"/>
              <w:left w:w="15" w:type="dxa"/>
              <w:right w:w="15" w:type="dxa"/>
            </w:tcMar>
          </w:tcPr>
          <w:p w:rsidR="3380B3A7" w14:paraId="167082EE" w14:textId="06B29624">
            <w:r w:rsidRPr="3380B3A7">
              <w:rPr>
                <w:color w:val="000000" w:themeColor="text1"/>
                <w:sz w:val="20"/>
              </w:rPr>
              <w:t xml:space="preserve">PTC system and product suppliers and vendors shall promptly report any safety relevant failures or defective conditions, previously unidentified hazards, and recommended mitigation actions in their PTC system, subsystem, or component to each railroad using the product.  </w:t>
            </w:r>
            <w:r>
              <w:br/>
            </w:r>
            <w:r>
              <w:br/>
            </w:r>
            <w:r w:rsidRPr="3380B3A7">
              <w:rPr>
                <w:color w:val="000000" w:themeColor="text1"/>
                <w:sz w:val="20"/>
              </w:rPr>
              <w:t xml:space="preserve">FRA estimates, after careful review, that it will take approximately </w:t>
            </w:r>
            <w:r w:rsidR="00FD7F2C">
              <w:rPr>
                <w:color w:val="000000" w:themeColor="text1"/>
                <w:sz w:val="20"/>
              </w:rPr>
              <w:t>7.5</w:t>
            </w:r>
            <w:r w:rsidRPr="3380B3A7">
              <w:rPr>
                <w:color w:val="000000" w:themeColor="text1"/>
                <w:sz w:val="20"/>
              </w:rPr>
              <w:t xml:space="preserve"> hours for each report. </w:t>
            </w:r>
          </w:p>
        </w:tc>
      </w:tr>
      <w:tr w14:paraId="1F98C360" w14:textId="77777777" w:rsidTr="00154D11">
        <w:tblPrEx>
          <w:tblW w:w="13765" w:type="dxa"/>
          <w:tblLayout w:type="fixed"/>
          <w:tblLook w:val="06A0"/>
        </w:tblPrEx>
        <w:trPr>
          <w:trHeight w:val="1163"/>
        </w:trPr>
        <w:tc>
          <w:tcPr>
            <w:tcW w:w="3808" w:type="dxa"/>
            <w:tcMar>
              <w:top w:w="15" w:type="dxa"/>
              <w:left w:w="15" w:type="dxa"/>
              <w:right w:w="15" w:type="dxa"/>
            </w:tcMar>
          </w:tcPr>
          <w:p w:rsidR="00FD7F2C" w:rsidP="3380B3A7" w14:paraId="579BF503" w14:textId="56480FE8">
            <w:r w:rsidRPr="3380B3A7">
              <w:rPr>
                <w:color w:val="000000" w:themeColor="text1"/>
                <w:sz w:val="20"/>
              </w:rPr>
              <w:t>—(k) A report of a failure of a PTC system resulting in a more favorable aspect than intended or other condition hazardous to the movement of a train, including the reports required under part 233</w:t>
            </w:r>
          </w:p>
        </w:tc>
        <w:tc>
          <w:tcPr>
            <w:tcW w:w="9957" w:type="dxa"/>
            <w:gridSpan w:val="6"/>
            <w:tcMar>
              <w:top w:w="15" w:type="dxa"/>
              <w:left w:w="15" w:type="dxa"/>
              <w:right w:w="15" w:type="dxa"/>
            </w:tcMar>
          </w:tcPr>
          <w:p w:rsidR="00FD7F2C" w14:paraId="2C644921" w14:textId="3BB71C8A">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236.1023 (e)(1), (g), and (h)(1)(2) and 49 CFR §</w:t>
            </w:r>
            <w:r w:rsidR="001A0148">
              <w:rPr>
                <w:color w:val="000000" w:themeColor="text1"/>
                <w:sz w:val="20"/>
              </w:rPr>
              <w:t xml:space="preserve"> </w:t>
            </w:r>
            <w:r w:rsidRPr="3380B3A7">
              <w:rPr>
                <w:color w:val="000000" w:themeColor="text1"/>
                <w:sz w:val="20"/>
              </w:rPr>
              <w:t>233.7</w:t>
            </w:r>
          </w:p>
        </w:tc>
      </w:tr>
      <w:tr w14:paraId="46AA246C"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0E3FC01A" w14:textId="4E557141">
            <w:r w:rsidRPr="3380B3A7">
              <w:rPr>
                <w:color w:val="000000" w:themeColor="text1"/>
                <w:sz w:val="20"/>
              </w:rPr>
              <w:t xml:space="preserve">236.1029(b)(4)—A report of an </w:t>
            </w:r>
            <w:r w:rsidRPr="3380B3A7">
              <w:rPr>
                <w:color w:val="000000" w:themeColor="text1"/>
                <w:sz w:val="20"/>
              </w:rPr>
              <w:t>en</w:t>
            </w:r>
            <w:r w:rsidRPr="3380B3A7">
              <w:rPr>
                <w:color w:val="000000" w:themeColor="text1"/>
                <w:sz w:val="20"/>
              </w:rPr>
              <w:t xml:space="preserve"> route failure, other failure, or cut out to a designated railroad officer of the host railroad   </w:t>
            </w:r>
          </w:p>
        </w:tc>
        <w:tc>
          <w:tcPr>
            <w:tcW w:w="1103" w:type="dxa"/>
            <w:tcMar>
              <w:top w:w="15" w:type="dxa"/>
              <w:left w:w="15" w:type="dxa"/>
              <w:right w:w="15" w:type="dxa"/>
            </w:tcMar>
          </w:tcPr>
          <w:p w:rsidR="3380B3A7" w:rsidP="00154D11" w14:paraId="581C7C6E" w14:textId="4A4D1D2F">
            <w:pPr>
              <w:jc w:val="center"/>
              <w:rPr>
                <w:color w:val="000000" w:themeColor="text1"/>
                <w:sz w:val="20"/>
              </w:rPr>
            </w:pPr>
            <w:r w:rsidRPr="3380B3A7">
              <w:rPr>
                <w:color w:val="000000" w:themeColor="text1"/>
                <w:sz w:val="20"/>
              </w:rPr>
              <w:t>150</w:t>
            </w:r>
            <w:r>
              <w:br/>
            </w:r>
            <w:r w:rsidRPr="3380B3A7">
              <w:rPr>
                <w:color w:val="000000" w:themeColor="text1"/>
                <w:sz w:val="20"/>
              </w:rPr>
              <w:t xml:space="preserve"> host and tenant railroads</w:t>
            </w:r>
          </w:p>
        </w:tc>
        <w:tc>
          <w:tcPr>
            <w:tcW w:w="1455" w:type="dxa"/>
            <w:tcMar>
              <w:top w:w="15" w:type="dxa"/>
              <w:left w:w="15" w:type="dxa"/>
              <w:right w:w="15" w:type="dxa"/>
            </w:tcMar>
          </w:tcPr>
          <w:p w:rsidR="3380B3A7" w:rsidP="00154D11" w14:paraId="75AD9EB5" w14:textId="08E4BD12">
            <w:pPr>
              <w:jc w:val="center"/>
              <w:rPr>
                <w:color w:val="000000" w:themeColor="text1"/>
                <w:sz w:val="20"/>
              </w:rPr>
            </w:pPr>
            <w:r w:rsidRPr="3380B3A7">
              <w:rPr>
                <w:color w:val="000000" w:themeColor="text1"/>
                <w:sz w:val="20"/>
              </w:rPr>
              <w:t>1,000</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49E37ABE" w14:textId="40B4CB54">
            <w:pPr>
              <w:jc w:val="center"/>
              <w:rPr>
                <w:color w:val="000000" w:themeColor="text1"/>
                <w:sz w:val="20"/>
              </w:rPr>
            </w:pPr>
            <w:r w:rsidRPr="3380B3A7">
              <w:rPr>
                <w:color w:val="000000" w:themeColor="text1"/>
                <w:sz w:val="20"/>
              </w:rPr>
              <w:t>30.00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8858CA4" w14:textId="4C279DD9">
            <w:pPr>
              <w:jc w:val="center"/>
              <w:rPr>
                <w:color w:val="000000" w:themeColor="text1"/>
                <w:sz w:val="20"/>
              </w:rPr>
            </w:pPr>
            <w:r w:rsidRPr="3380B3A7">
              <w:rPr>
                <w:color w:val="000000" w:themeColor="text1"/>
                <w:sz w:val="20"/>
              </w:rPr>
              <w:t>500.00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1778BF6" w14:textId="12A2A807">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648FDF2F" w14:textId="156EDF13">
            <w:r w:rsidRPr="3380B3A7">
              <w:rPr>
                <w:color w:val="000000" w:themeColor="text1"/>
                <w:sz w:val="20"/>
              </w:rPr>
              <w:t xml:space="preserve">Except as provided in paragraphs (c) and (g) of this section, where a controlling locomotive that is operating in, or is to be operated within, a PTC-equipped track segment experiences PTC system failure or the PTC system is otherwise cut out while </w:t>
            </w:r>
            <w:r w:rsidRPr="3380B3A7">
              <w:rPr>
                <w:color w:val="000000" w:themeColor="text1"/>
                <w:sz w:val="20"/>
              </w:rPr>
              <w:t>en</w:t>
            </w:r>
            <w:r w:rsidRPr="3380B3A7">
              <w:rPr>
                <w:color w:val="000000" w:themeColor="text1"/>
                <w:sz w:val="20"/>
              </w:rPr>
              <w:t xml:space="preserve"> route (i.e., after the train has departed its initial terminal), the train may only continue in accordance as described under paragraphs (1) through (6)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30 minutes for each report. </w:t>
            </w:r>
          </w:p>
        </w:tc>
      </w:tr>
      <w:tr w14:paraId="63311C74" w14:textId="77777777" w:rsidTr="00154D11">
        <w:tblPrEx>
          <w:tblW w:w="13765" w:type="dxa"/>
          <w:tblLayout w:type="fixed"/>
          <w:tblLook w:val="06A0"/>
        </w:tblPrEx>
        <w:trPr>
          <w:trHeight w:val="2805"/>
        </w:trPr>
        <w:tc>
          <w:tcPr>
            <w:tcW w:w="3808" w:type="dxa"/>
            <w:tcMar>
              <w:top w:w="15" w:type="dxa"/>
              <w:left w:w="15" w:type="dxa"/>
              <w:right w:w="15" w:type="dxa"/>
            </w:tcMar>
          </w:tcPr>
          <w:p w:rsidR="3380B3A7" w:rsidP="3380B3A7" w14:paraId="09CA069A" w14:textId="4999E5A6">
            <w:r w:rsidRPr="3380B3A7">
              <w:rPr>
                <w:color w:val="000000" w:themeColor="text1"/>
                <w:sz w:val="20"/>
              </w:rPr>
              <w:t>—(</w:t>
            </w:r>
            <w:r w:rsidRPr="3380B3A7" w:rsidR="00FD7F2C">
              <w:rPr>
                <w:color w:val="000000" w:themeColor="text1"/>
                <w:sz w:val="20"/>
              </w:rPr>
              <w:t>h) Form</w:t>
            </w:r>
            <w:r w:rsidRPr="3380B3A7">
              <w:rPr>
                <w:color w:val="000000" w:themeColor="text1"/>
                <w:sz w:val="20"/>
              </w:rPr>
              <w:t xml:space="preserve"> FRA F 6180.152—Biannual Report of PTC System Performance </w:t>
            </w:r>
          </w:p>
        </w:tc>
        <w:tc>
          <w:tcPr>
            <w:tcW w:w="1103" w:type="dxa"/>
            <w:tcMar>
              <w:top w:w="15" w:type="dxa"/>
              <w:left w:w="15" w:type="dxa"/>
              <w:right w:w="15" w:type="dxa"/>
            </w:tcMar>
          </w:tcPr>
          <w:p w:rsidR="3380B3A7" w:rsidP="00154D11" w14:paraId="0AF300A6" w14:textId="399C457D">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2B18D48" w14:textId="3656BCAD">
            <w:pPr>
              <w:jc w:val="center"/>
              <w:rPr>
                <w:color w:val="000000" w:themeColor="text1"/>
                <w:sz w:val="20"/>
              </w:rPr>
            </w:pPr>
            <w:r w:rsidRPr="3380B3A7">
              <w:rPr>
                <w:color w:val="000000" w:themeColor="text1"/>
                <w:sz w:val="20"/>
              </w:rPr>
              <w:t>146</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6DD42711" w14:textId="7746A7E5">
            <w:pPr>
              <w:jc w:val="center"/>
              <w:rPr>
                <w:color w:val="000000" w:themeColor="text1"/>
                <w:sz w:val="20"/>
              </w:rPr>
            </w:pPr>
            <w:r w:rsidRPr="3380B3A7">
              <w:rPr>
                <w:color w:val="000000" w:themeColor="text1"/>
                <w:sz w:val="20"/>
              </w:rPr>
              <w:t>32.00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48D1294" w14:textId="55A386DD">
            <w:pPr>
              <w:jc w:val="center"/>
              <w:rPr>
                <w:color w:val="000000" w:themeColor="text1"/>
                <w:sz w:val="20"/>
              </w:rPr>
            </w:pPr>
            <w:r w:rsidRPr="3380B3A7">
              <w:rPr>
                <w:color w:val="000000" w:themeColor="text1"/>
                <w:sz w:val="20"/>
              </w:rPr>
              <w:t>4,672.00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AC0DAB7" w14:textId="065972D9">
            <w:pPr>
              <w:jc w:val="center"/>
              <w:rPr>
                <w:color w:val="000000" w:themeColor="text1"/>
                <w:sz w:val="20"/>
              </w:rPr>
            </w:pPr>
            <w:r w:rsidRPr="3380B3A7">
              <w:rPr>
                <w:color w:val="000000" w:themeColor="text1"/>
                <w:sz w:val="20"/>
              </w:rPr>
              <w:t xml:space="preserve">$359,744.00 </w:t>
            </w:r>
          </w:p>
        </w:tc>
        <w:tc>
          <w:tcPr>
            <w:tcW w:w="4429" w:type="dxa"/>
            <w:tcMar>
              <w:top w:w="15" w:type="dxa"/>
              <w:left w:w="15" w:type="dxa"/>
              <w:right w:w="15" w:type="dxa"/>
            </w:tcMar>
          </w:tcPr>
          <w:p w:rsidR="3380B3A7" w:rsidP="3380B3A7" w14:paraId="6E7CD8B9" w14:textId="468D19D4">
            <w:pPr>
              <w:rPr>
                <w:color w:val="000000" w:themeColor="text1"/>
                <w:sz w:val="20"/>
              </w:rPr>
            </w:pPr>
            <w:r w:rsidRPr="3380B3A7">
              <w:rPr>
                <w:color w:val="000000" w:themeColor="text1"/>
                <w:sz w:val="20"/>
              </w:rPr>
              <w:t>Each railroad shall provide FRA with a report of the number of PTC failures that occurred during the reporting period.  The report shall identify failures by category, including but not limited to locomotive, wayside, communications, and back-office system failures.  The report shall also include positive performance-related information, including about the technology’s positive impact on rail safety.</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32 hours for each bi-annual report. </w:t>
            </w:r>
            <w:r>
              <w:br/>
            </w:r>
          </w:p>
        </w:tc>
      </w:tr>
      <w:tr w14:paraId="53EF39ED" w14:textId="77777777">
        <w:tblPrEx>
          <w:tblW w:w="13765" w:type="dxa"/>
          <w:tblLayout w:type="fixed"/>
          <w:tblLook w:val="06A0"/>
        </w:tblPrEx>
        <w:trPr>
          <w:trHeight w:val="750"/>
        </w:trPr>
        <w:tc>
          <w:tcPr>
            <w:tcW w:w="3808" w:type="dxa"/>
            <w:tcMar>
              <w:top w:w="15" w:type="dxa"/>
              <w:left w:w="15" w:type="dxa"/>
              <w:right w:w="15" w:type="dxa"/>
            </w:tcMar>
          </w:tcPr>
          <w:p w:rsidR="00FD7F2C" w:rsidP="3380B3A7" w14:paraId="7236C118" w14:textId="5B55D32E">
            <w:r w:rsidRPr="3380B3A7">
              <w:rPr>
                <w:color w:val="000000" w:themeColor="text1"/>
                <w:sz w:val="20"/>
              </w:rPr>
              <w:t>236.1031(a)–(d) — A railroad's Request for Expedited Certification</w:t>
            </w:r>
          </w:p>
        </w:tc>
        <w:tc>
          <w:tcPr>
            <w:tcW w:w="9957" w:type="dxa"/>
            <w:gridSpan w:val="6"/>
            <w:tcMar>
              <w:top w:w="15" w:type="dxa"/>
              <w:left w:w="15" w:type="dxa"/>
              <w:right w:w="15" w:type="dxa"/>
            </w:tcMar>
          </w:tcPr>
          <w:p w:rsidR="00FD7F2C" w:rsidP="3380B3A7" w14:paraId="375E15EF" w14:textId="77777777">
            <w:r w:rsidRPr="3380B3A7">
              <w:rPr>
                <w:color w:val="000000" w:themeColor="text1"/>
                <w:sz w:val="20"/>
              </w:rPr>
              <w:t>FRA anticipates that there will be zero requests for expedited certification during this 3-year ICR.</w:t>
            </w:r>
            <w:r>
              <w:br/>
            </w:r>
            <w:r w:rsidRPr="3380B3A7">
              <w:rPr>
                <w:color w:val="000000" w:themeColor="text1"/>
                <w:sz w:val="20"/>
              </w:rPr>
              <w:t xml:space="preserve"> </w:t>
            </w:r>
          </w:p>
          <w:p w:rsidR="00FD7F2C" w14:paraId="4D4A1532" w14:textId="0388EFA4">
            <w:r w:rsidRPr="3380B3A7">
              <w:rPr>
                <w:color w:val="000000" w:themeColor="text1"/>
                <w:sz w:val="20"/>
              </w:rPr>
              <w:t xml:space="preserve"> </w:t>
            </w:r>
          </w:p>
        </w:tc>
      </w:tr>
      <w:tr w14:paraId="49DAC6F2" w14:textId="77777777">
        <w:tblPrEx>
          <w:tblW w:w="13765" w:type="dxa"/>
          <w:tblLayout w:type="fixed"/>
          <w:tblLook w:val="06A0"/>
        </w:tblPrEx>
        <w:trPr>
          <w:trHeight w:val="690"/>
        </w:trPr>
        <w:tc>
          <w:tcPr>
            <w:tcW w:w="3808" w:type="dxa"/>
            <w:tcMar>
              <w:top w:w="15" w:type="dxa"/>
              <w:left w:w="15" w:type="dxa"/>
              <w:right w:w="15" w:type="dxa"/>
            </w:tcMar>
          </w:tcPr>
          <w:p w:rsidR="00FD7F2C" w:rsidP="3380B3A7" w14:paraId="085379AE" w14:textId="55DE4333">
            <w:r w:rsidRPr="3380B3A7">
              <w:rPr>
                <w:color w:val="000000" w:themeColor="text1"/>
                <w:sz w:val="20"/>
              </w:rPr>
              <w:t>236.1033—Communications and security requirements</w:t>
            </w:r>
          </w:p>
        </w:tc>
        <w:tc>
          <w:tcPr>
            <w:tcW w:w="9957" w:type="dxa"/>
            <w:gridSpan w:val="6"/>
            <w:tcMar>
              <w:top w:w="15" w:type="dxa"/>
              <w:left w:w="15" w:type="dxa"/>
              <w:right w:w="15" w:type="dxa"/>
            </w:tcMar>
          </w:tcPr>
          <w:p w:rsidR="00FD7F2C" w:rsidP="3380B3A7" w14:paraId="77E8E47E" w14:textId="67313044">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236.1009 and §</w:t>
            </w:r>
            <w:r w:rsidR="001A0148">
              <w:rPr>
                <w:color w:val="000000" w:themeColor="text1"/>
                <w:sz w:val="20"/>
              </w:rPr>
              <w:t xml:space="preserve"> </w:t>
            </w:r>
            <w:r w:rsidRPr="3380B3A7">
              <w:rPr>
                <w:color w:val="000000" w:themeColor="text1"/>
                <w:sz w:val="20"/>
              </w:rPr>
              <w:t>236.1015.</w:t>
            </w:r>
            <w:r>
              <w:br/>
            </w:r>
            <w:r w:rsidRPr="3380B3A7">
              <w:rPr>
                <w:color w:val="000000" w:themeColor="text1"/>
                <w:sz w:val="20"/>
              </w:rPr>
              <w:t xml:space="preserve"> </w:t>
            </w:r>
          </w:p>
          <w:p w:rsidR="00FD7F2C" w14:paraId="0E11CFE3" w14:textId="0D3CFDFF">
            <w:r w:rsidRPr="3380B3A7">
              <w:rPr>
                <w:color w:val="000000" w:themeColor="text1"/>
                <w:sz w:val="20"/>
              </w:rPr>
              <w:t xml:space="preserve"> </w:t>
            </w:r>
          </w:p>
        </w:tc>
      </w:tr>
      <w:tr w14:paraId="2BF3C764"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683DD1BA" w14:textId="7E25DDAD">
            <w:r w:rsidRPr="3380B3A7">
              <w:rPr>
                <w:color w:val="000000" w:themeColor="text1"/>
                <w:sz w:val="20"/>
              </w:rPr>
              <w:t>236.1035(a)–(b)—A railroad’s request for authorization to field test an uncertified PTC system and any responses to FRA’s testing conditions</w:t>
            </w:r>
          </w:p>
        </w:tc>
        <w:tc>
          <w:tcPr>
            <w:tcW w:w="1103" w:type="dxa"/>
            <w:tcMar>
              <w:top w:w="15" w:type="dxa"/>
              <w:left w:w="15" w:type="dxa"/>
              <w:right w:w="15" w:type="dxa"/>
            </w:tcMar>
          </w:tcPr>
          <w:p w:rsidR="3380B3A7" w:rsidP="00154D11" w14:paraId="41E9B994" w14:textId="69FC669B">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6A827DE" w14:textId="4B449967">
            <w:pPr>
              <w:jc w:val="center"/>
              <w:rPr>
                <w:color w:val="000000" w:themeColor="text1"/>
                <w:sz w:val="20"/>
              </w:rPr>
            </w:pPr>
            <w:r w:rsidRPr="3380B3A7">
              <w:rPr>
                <w:color w:val="000000" w:themeColor="text1"/>
                <w:sz w:val="20"/>
              </w:rPr>
              <w:t>10</w:t>
            </w:r>
            <w:r>
              <w:br/>
            </w:r>
            <w:r w:rsidRPr="3380B3A7">
              <w:rPr>
                <w:color w:val="000000" w:themeColor="text1"/>
                <w:sz w:val="20"/>
              </w:rPr>
              <w:t xml:space="preserve"> requests</w:t>
            </w:r>
          </w:p>
        </w:tc>
        <w:tc>
          <w:tcPr>
            <w:tcW w:w="964" w:type="dxa"/>
            <w:tcMar>
              <w:top w:w="15" w:type="dxa"/>
              <w:left w:w="15" w:type="dxa"/>
              <w:right w:w="15" w:type="dxa"/>
            </w:tcMar>
          </w:tcPr>
          <w:p w:rsidR="3380B3A7" w:rsidP="00154D11" w14:paraId="739A9E54" w14:textId="519086D8">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4C2E861" w14:textId="64A9F7BA">
            <w:pPr>
              <w:jc w:val="center"/>
              <w:rPr>
                <w:color w:val="000000" w:themeColor="text1"/>
                <w:sz w:val="20"/>
              </w:rPr>
            </w:pPr>
            <w:r w:rsidRPr="3380B3A7">
              <w:rPr>
                <w:color w:val="000000" w:themeColor="text1"/>
                <w:sz w:val="20"/>
              </w:rPr>
              <w:t>400.00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C5D4259" w14:textId="350F661C">
            <w:pPr>
              <w:jc w:val="center"/>
              <w:rPr>
                <w:color w:val="000000" w:themeColor="text1"/>
                <w:sz w:val="20"/>
              </w:rPr>
            </w:pPr>
            <w:r w:rsidRPr="3380B3A7">
              <w:rPr>
                <w:color w:val="000000" w:themeColor="text1"/>
                <w:sz w:val="20"/>
              </w:rPr>
              <w:t xml:space="preserve">$30,800.00 </w:t>
            </w:r>
          </w:p>
        </w:tc>
        <w:tc>
          <w:tcPr>
            <w:tcW w:w="4429" w:type="dxa"/>
            <w:tcMar>
              <w:top w:w="15" w:type="dxa"/>
              <w:left w:w="15" w:type="dxa"/>
              <w:right w:w="15" w:type="dxa"/>
            </w:tcMar>
          </w:tcPr>
          <w:p w:rsidR="3380B3A7" w14:paraId="2150FF23" w14:textId="527D9B6C">
            <w:r w:rsidRPr="3380B3A7">
              <w:rPr>
                <w:color w:val="000000" w:themeColor="text1"/>
                <w:sz w:val="20"/>
              </w:rPr>
              <w:t>Before any field testing of an uncertified PTC system, or a product of an uncertified PTC system, or any regression testing of a certified PTC system is conducted on the general rail system, the railroad requesting the testing must provide a complete description of the PTC system as described under paragraphs (1) through (7) of this section.  Furthermore, FRA may impose additional testing conditions for the safety of train operations.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40 hours for each request to field test uncertified PTC systems. </w:t>
            </w:r>
          </w:p>
        </w:tc>
      </w:tr>
      <w:tr w14:paraId="1DB48600" w14:textId="77777777">
        <w:tblPrEx>
          <w:tblW w:w="13765" w:type="dxa"/>
          <w:tblLayout w:type="fixed"/>
          <w:tblLook w:val="06A0"/>
        </w:tblPrEx>
        <w:trPr>
          <w:trHeight w:val="525"/>
        </w:trPr>
        <w:tc>
          <w:tcPr>
            <w:tcW w:w="3808" w:type="dxa"/>
            <w:tcMar>
              <w:top w:w="15" w:type="dxa"/>
              <w:left w:w="15" w:type="dxa"/>
              <w:right w:w="15" w:type="dxa"/>
            </w:tcMar>
          </w:tcPr>
          <w:p w:rsidR="00FD7F2C" w:rsidP="3380B3A7" w14:paraId="2C20827F" w14:textId="31F819F0">
            <w:r w:rsidRPr="3380B3A7">
              <w:rPr>
                <w:color w:val="000000" w:themeColor="text1"/>
                <w:sz w:val="20"/>
              </w:rPr>
              <w:t>236.1037(a)(1)</w:t>
            </w:r>
            <w:r w:rsidRPr="3380B3A7">
              <w:rPr>
                <w:color w:val="000000" w:themeColor="text1"/>
                <w:sz w:val="20"/>
              </w:rPr>
              <w:t>–(</w:t>
            </w:r>
            <w:r w:rsidRPr="3380B3A7">
              <w:rPr>
                <w:color w:val="000000" w:themeColor="text1"/>
                <w:sz w:val="20"/>
              </w:rPr>
              <w:t>2)—Records retention</w:t>
            </w:r>
          </w:p>
        </w:tc>
        <w:tc>
          <w:tcPr>
            <w:tcW w:w="9957" w:type="dxa"/>
            <w:gridSpan w:val="6"/>
            <w:tcMar>
              <w:top w:w="15" w:type="dxa"/>
              <w:left w:w="15" w:type="dxa"/>
              <w:right w:w="15" w:type="dxa"/>
            </w:tcMar>
          </w:tcPr>
          <w:p w:rsidR="00FD7F2C" w:rsidP="3380B3A7" w14:paraId="2E647129" w14:textId="7985DA3B">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236.1009 and §</w:t>
            </w:r>
            <w:r w:rsidR="001A0148">
              <w:rPr>
                <w:color w:val="000000" w:themeColor="text1"/>
                <w:sz w:val="20"/>
              </w:rPr>
              <w:t xml:space="preserve"> </w:t>
            </w:r>
            <w:r w:rsidRPr="3380B3A7">
              <w:rPr>
                <w:color w:val="000000" w:themeColor="text1"/>
                <w:sz w:val="20"/>
              </w:rPr>
              <w:t>236.1015.</w:t>
            </w:r>
            <w:r>
              <w:br/>
            </w:r>
            <w:r w:rsidRPr="3380B3A7">
              <w:rPr>
                <w:color w:val="000000" w:themeColor="text1"/>
                <w:sz w:val="20"/>
              </w:rPr>
              <w:t xml:space="preserve"> </w:t>
            </w:r>
          </w:p>
          <w:p w:rsidR="00FD7F2C" w14:paraId="7C5EC41A" w14:textId="0F78F53A">
            <w:r w:rsidRPr="3380B3A7">
              <w:rPr>
                <w:color w:val="000000" w:themeColor="text1"/>
                <w:sz w:val="20"/>
              </w:rPr>
              <w:t xml:space="preserve"> </w:t>
            </w:r>
          </w:p>
        </w:tc>
      </w:tr>
      <w:tr w14:paraId="4F817CC2" w14:textId="77777777">
        <w:tblPrEx>
          <w:tblW w:w="13765" w:type="dxa"/>
          <w:tblLayout w:type="fixed"/>
          <w:tblLook w:val="06A0"/>
        </w:tblPrEx>
        <w:trPr>
          <w:trHeight w:val="555"/>
        </w:trPr>
        <w:tc>
          <w:tcPr>
            <w:tcW w:w="3808" w:type="dxa"/>
            <w:tcMar>
              <w:top w:w="15" w:type="dxa"/>
              <w:left w:w="15" w:type="dxa"/>
              <w:right w:w="15" w:type="dxa"/>
            </w:tcMar>
          </w:tcPr>
          <w:p w:rsidR="00FD7F2C" w:rsidP="3380B3A7" w14:paraId="0E895CA7" w14:textId="43460030">
            <w:r w:rsidRPr="3380B3A7">
              <w:rPr>
                <w:color w:val="000000" w:themeColor="text1"/>
                <w:sz w:val="20"/>
              </w:rPr>
              <w:t>—(a)(3)</w:t>
            </w:r>
            <w:r w:rsidRPr="3380B3A7">
              <w:rPr>
                <w:color w:val="000000" w:themeColor="text1"/>
                <w:sz w:val="20"/>
              </w:rPr>
              <w:t>–(</w:t>
            </w:r>
            <w:r w:rsidRPr="3380B3A7">
              <w:rPr>
                <w:color w:val="000000" w:themeColor="text1"/>
                <w:sz w:val="20"/>
              </w:rPr>
              <w:t>4) Records retention</w:t>
            </w:r>
          </w:p>
        </w:tc>
        <w:tc>
          <w:tcPr>
            <w:tcW w:w="9957" w:type="dxa"/>
            <w:gridSpan w:val="6"/>
            <w:tcMar>
              <w:top w:w="15" w:type="dxa"/>
              <w:left w:w="15" w:type="dxa"/>
              <w:right w:w="15" w:type="dxa"/>
            </w:tcMar>
          </w:tcPr>
          <w:p w:rsidR="00FD7F2C" w:rsidP="3380B3A7" w14:paraId="57C434B7" w14:textId="0A0A47B7">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236.1039 and §</w:t>
            </w:r>
            <w:r w:rsidR="001A0148">
              <w:rPr>
                <w:color w:val="000000" w:themeColor="text1"/>
                <w:sz w:val="20"/>
              </w:rPr>
              <w:t xml:space="preserve"> </w:t>
            </w:r>
            <w:r w:rsidRPr="3380B3A7">
              <w:rPr>
                <w:color w:val="000000" w:themeColor="text1"/>
                <w:sz w:val="20"/>
              </w:rPr>
              <w:t>236.1043(b).</w:t>
            </w:r>
            <w:r>
              <w:br/>
            </w:r>
            <w:r w:rsidRPr="3380B3A7">
              <w:rPr>
                <w:color w:val="000000" w:themeColor="text1"/>
                <w:sz w:val="20"/>
              </w:rPr>
              <w:t xml:space="preserve"> </w:t>
            </w:r>
          </w:p>
          <w:p w:rsidR="00FD7F2C" w14:paraId="6663D175" w14:textId="69680CE9">
            <w:r w:rsidRPr="3380B3A7">
              <w:rPr>
                <w:color w:val="000000" w:themeColor="text1"/>
                <w:sz w:val="20"/>
              </w:rPr>
              <w:t xml:space="preserve"> </w:t>
            </w:r>
          </w:p>
        </w:tc>
      </w:tr>
      <w:tr w14:paraId="2F1306A3" w14:textId="77777777" w:rsidTr="00154D11">
        <w:tblPrEx>
          <w:tblW w:w="13765" w:type="dxa"/>
          <w:tblLayout w:type="fixed"/>
          <w:tblLook w:val="06A0"/>
        </w:tblPrEx>
        <w:trPr>
          <w:trHeight w:val="1275"/>
        </w:trPr>
        <w:tc>
          <w:tcPr>
            <w:tcW w:w="3808" w:type="dxa"/>
            <w:tcMar>
              <w:top w:w="15" w:type="dxa"/>
              <w:left w:w="15" w:type="dxa"/>
              <w:right w:w="15" w:type="dxa"/>
            </w:tcMar>
          </w:tcPr>
          <w:p w:rsidR="3380B3A7" w:rsidP="3380B3A7" w14:paraId="3583427C" w14:textId="7E7983CF">
            <w:r w:rsidRPr="3380B3A7">
              <w:rPr>
                <w:color w:val="000000" w:themeColor="text1"/>
                <w:sz w:val="20"/>
              </w:rPr>
              <w:t>—(b) Results of inspections and tests specified in a railroad’s PTCSP and PTCDP</w:t>
            </w:r>
          </w:p>
        </w:tc>
        <w:tc>
          <w:tcPr>
            <w:tcW w:w="1103" w:type="dxa"/>
            <w:tcMar>
              <w:top w:w="15" w:type="dxa"/>
              <w:left w:w="15" w:type="dxa"/>
              <w:right w:w="15" w:type="dxa"/>
            </w:tcMar>
          </w:tcPr>
          <w:p w:rsidR="3380B3A7" w:rsidP="00154D11" w14:paraId="32DF3581" w14:textId="5A5D2BEC">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1EB4BCF" w14:textId="1E311029">
            <w:pPr>
              <w:jc w:val="center"/>
              <w:rPr>
                <w:color w:val="000000" w:themeColor="text1"/>
                <w:sz w:val="20"/>
              </w:rPr>
            </w:pPr>
            <w:r w:rsidRPr="3380B3A7">
              <w:rPr>
                <w:color w:val="000000" w:themeColor="text1"/>
                <w:sz w:val="20"/>
              </w:rPr>
              <w:t>800</w:t>
            </w:r>
            <w:r>
              <w:br/>
            </w:r>
            <w:r w:rsidRPr="3380B3A7">
              <w:rPr>
                <w:color w:val="000000" w:themeColor="text1"/>
                <w:sz w:val="20"/>
              </w:rPr>
              <w:t xml:space="preserve"> records</w:t>
            </w:r>
          </w:p>
        </w:tc>
        <w:tc>
          <w:tcPr>
            <w:tcW w:w="964" w:type="dxa"/>
            <w:tcMar>
              <w:top w:w="15" w:type="dxa"/>
              <w:left w:w="15" w:type="dxa"/>
              <w:right w:w="15" w:type="dxa"/>
            </w:tcMar>
          </w:tcPr>
          <w:p w:rsidR="3380B3A7" w:rsidP="00154D11" w14:paraId="4881922E" w14:textId="79CDAC3E">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2CA775C2" w14:textId="638F49AC">
            <w:pPr>
              <w:jc w:val="center"/>
              <w:rPr>
                <w:color w:val="000000" w:themeColor="text1"/>
                <w:sz w:val="20"/>
              </w:rPr>
            </w:pPr>
            <w:r w:rsidRPr="3380B3A7">
              <w:rPr>
                <w:color w:val="000000" w:themeColor="text1"/>
                <w:sz w:val="20"/>
              </w:rPr>
              <w:t>800.00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BC715CF" w14:textId="5350B056">
            <w:pPr>
              <w:jc w:val="center"/>
              <w:rPr>
                <w:color w:val="000000" w:themeColor="text1"/>
                <w:sz w:val="20"/>
              </w:rPr>
            </w:pPr>
            <w:r w:rsidRPr="3380B3A7">
              <w:rPr>
                <w:color w:val="000000" w:themeColor="text1"/>
                <w:sz w:val="20"/>
              </w:rPr>
              <w:t xml:space="preserve">$61,600.00 </w:t>
            </w:r>
          </w:p>
        </w:tc>
        <w:tc>
          <w:tcPr>
            <w:tcW w:w="4429" w:type="dxa"/>
            <w:tcMar>
              <w:top w:w="15" w:type="dxa"/>
              <w:left w:w="15" w:type="dxa"/>
              <w:right w:w="15" w:type="dxa"/>
            </w:tcMar>
          </w:tcPr>
          <w:p w:rsidR="3380B3A7" w14:paraId="4D27D403" w14:textId="385C008C">
            <w:r w:rsidRPr="3380B3A7">
              <w:rPr>
                <w:color w:val="000000" w:themeColor="text1"/>
                <w:sz w:val="20"/>
              </w:rPr>
              <w:t>Results of inspections and tests specified in the PTCSP and PTCDP must be recorded pursuant to § 236.110.</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 hour to record each inspection and test result. </w:t>
            </w:r>
          </w:p>
        </w:tc>
      </w:tr>
      <w:tr w14:paraId="7E7B5D3D"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5CD5616C" w14:textId="68BFC617">
            <w:r w:rsidRPr="3380B3A7">
              <w:rPr>
                <w:color w:val="000000" w:themeColor="text1"/>
                <w:sz w:val="20"/>
              </w:rPr>
              <w:t xml:space="preserve">—(c) A contractor’s records related to the testing, maintenance, or operation of a PTC system maintained at a designated office       </w:t>
            </w:r>
          </w:p>
        </w:tc>
        <w:tc>
          <w:tcPr>
            <w:tcW w:w="1103" w:type="dxa"/>
            <w:tcMar>
              <w:top w:w="15" w:type="dxa"/>
              <w:left w:w="15" w:type="dxa"/>
              <w:right w:w="15" w:type="dxa"/>
            </w:tcMar>
          </w:tcPr>
          <w:p w:rsidR="3380B3A7" w:rsidP="00154D11" w14:paraId="37D7605A" w14:textId="5E026CD8">
            <w:pPr>
              <w:jc w:val="center"/>
              <w:rPr>
                <w:color w:val="000000" w:themeColor="text1"/>
                <w:sz w:val="20"/>
              </w:rPr>
            </w:pPr>
            <w:r w:rsidRPr="3380B3A7">
              <w:rPr>
                <w:color w:val="000000" w:themeColor="text1"/>
                <w:sz w:val="20"/>
              </w:rPr>
              <w:t>20</w:t>
            </w:r>
            <w:r>
              <w:br/>
            </w:r>
            <w:r w:rsidRPr="3380B3A7">
              <w:rPr>
                <w:color w:val="000000" w:themeColor="text1"/>
                <w:sz w:val="20"/>
              </w:rPr>
              <w:t xml:space="preserve"> contractors</w:t>
            </w:r>
          </w:p>
        </w:tc>
        <w:tc>
          <w:tcPr>
            <w:tcW w:w="1455" w:type="dxa"/>
            <w:tcMar>
              <w:top w:w="15" w:type="dxa"/>
              <w:left w:w="15" w:type="dxa"/>
              <w:right w:w="15" w:type="dxa"/>
            </w:tcMar>
          </w:tcPr>
          <w:p w:rsidR="3380B3A7" w:rsidP="00154D11" w14:paraId="6222F933" w14:textId="5023FA9B">
            <w:pPr>
              <w:jc w:val="center"/>
              <w:rPr>
                <w:color w:val="000000" w:themeColor="text1"/>
                <w:sz w:val="20"/>
              </w:rPr>
            </w:pPr>
            <w:r w:rsidRPr="3380B3A7">
              <w:rPr>
                <w:color w:val="000000" w:themeColor="text1"/>
                <w:sz w:val="20"/>
              </w:rPr>
              <w:t>1,600</w:t>
            </w:r>
            <w:r>
              <w:br/>
            </w:r>
            <w:r w:rsidRPr="3380B3A7">
              <w:rPr>
                <w:color w:val="000000" w:themeColor="text1"/>
                <w:sz w:val="20"/>
              </w:rPr>
              <w:t xml:space="preserve"> records</w:t>
            </w:r>
          </w:p>
        </w:tc>
        <w:tc>
          <w:tcPr>
            <w:tcW w:w="964" w:type="dxa"/>
            <w:tcMar>
              <w:top w:w="15" w:type="dxa"/>
              <w:left w:w="15" w:type="dxa"/>
              <w:right w:w="15" w:type="dxa"/>
            </w:tcMar>
          </w:tcPr>
          <w:p w:rsidR="3380B3A7" w:rsidP="00154D11" w14:paraId="7E2D7A9B" w14:textId="29BAA1BE">
            <w:pPr>
              <w:jc w:val="center"/>
              <w:rPr>
                <w:color w:val="000000" w:themeColor="text1"/>
                <w:sz w:val="20"/>
              </w:rPr>
            </w:pPr>
            <w:r w:rsidRPr="3380B3A7">
              <w:rPr>
                <w:color w:val="000000" w:themeColor="text1"/>
                <w:sz w:val="20"/>
              </w:rPr>
              <w:t>10.00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241233F" w14:textId="7E7D5771">
            <w:pPr>
              <w:jc w:val="center"/>
              <w:rPr>
                <w:color w:val="000000" w:themeColor="text1"/>
                <w:sz w:val="20"/>
              </w:rPr>
            </w:pPr>
            <w:r w:rsidRPr="3380B3A7">
              <w:rPr>
                <w:color w:val="000000" w:themeColor="text1"/>
                <w:sz w:val="20"/>
              </w:rPr>
              <w:t>266.67</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9EE628E" w14:textId="68563930">
            <w:pPr>
              <w:jc w:val="center"/>
              <w:rPr>
                <w:color w:val="000000" w:themeColor="text1"/>
                <w:sz w:val="20"/>
              </w:rPr>
            </w:pPr>
            <w:r w:rsidRPr="3380B3A7">
              <w:rPr>
                <w:color w:val="000000" w:themeColor="text1"/>
                <w:sz w:val="20"/>
              </w:rPr>
              <w:t xml:space="preserve">$20,534.00 </w:t>
            </w:r>
          </w:p>
        </w:tc>
        <w:tc>
          <w:tcPr>
            <w:tcW w:w="4429" w:type="dxa"/>
            <w:tcMar>
              <w:top w:w="15" w:type="dxa"/>
              <w:left w:w="15" w:type="dxa"/>
              <w:right w:w="15" w:type="dxa"/>
            </w:tcMar>
          </w:tcPr>
          <w:p w:rsidR="3380B3A7" w14:paraId="22B5F489" w14:textId="5A76E7A5">
            <w:r w:rsidRPr="3380B3A7">
              <w:rPr>
                <w:color w:val="000000" w:themeColor="text1"/>
                <w:sz w:val="20"/>
              </w:rPr>
              <w:t xml:space="preserve">Each contractor providing services relating to the testing, maintenance, or operation of a PTC system required to be installed under this subpart shall maintain at a designated office training records required under §236.1039(b). </w:t>
            </w:r>
            <w:r>
              <w:br/>
            </w:r>
            <w:r>
              <w:br/>
            </w:r>
            <w:r w:rsidRPr="3380B3A7">
              <w:rPr>
                <w:color w:val="000000" w:themeColor="text1"/>
                <w:sz w:val="20"/>
              </w:rPr>
              <w:t xml:space="preserve">FRA estimates, after careful review, that it will take approximately 10 minutes to maintain each training records. </w:t>
            </w:r>
          </w:p>
        </w:tc>
      </w:tr>
      <w:tr w14:paraId="2E67D1FE"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4AE63263" w14:textId="3FC2908E">
            <w:r w:rsidRPr="3380B3A7">
              <w:rPr>
                <w:color w:val="000000" w:themeColor="text1"/>
                <w:sz w:val="20"/>
              </w:rPr>
              <w:t xml:space="preserve">—(d)(3) A railroad’s final report of the results of the analysis and countermeasures taken to reduce the frequency of safety-related hazards below the threshold set forth in the PTCSP  </w:t>
            </w:r>
          </w:p>
        </w:tc>
        <w:tc>
          <w:tcPr>
            <w:tcW w:w="1103" w:type="dxa"/>
            <w:tcMar>
              <w:top w:w="15" w:type="dxa"/>
              <w:left w:w="15" w:type="dxa"/>
              <w:right w:w="15" w:type="dxa"/>
            </w:tcMar>
          </w:tcPr>
          <w:p w:rsidR="3380B3A7" w:rsidP="00154D11" w14:paraId="26E54881" w14:textId="60E0D26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9FE2DCE" w14:textId="5EE4F73E">
            <w:pPr>
              <w:jc w:val="center"/>
              <w:rPr>
                <w:color w:val="000000" w:themeColor="text1"/>
                <w:sz w:val="20"/>
              </w:rPr>
            </w:pPr>
            <w:r w:rsidRPr="3380B3A7">
              <w:rPr>
                <w:color w:val="000000" w:themeColor="text1"/>
                <w:sz w:val="20"/>
              </w:rPr>
              <w:t>8</w:t>
            </w:r>
            <w:r>
              <w:br/>
            </w:r>
            <w:r w:rsidRPr="3380B3A7">
              <w:rPr>
                <w:color w:val="000000" w:themeColor="text1"/>
                <w:sz w:val="20"/>
              </w:rPr>
              <w:t xml:space="preserve"> final reports</w:t>
            </w:r>
          </w:p>
        </w:tc>
        <w:tc>
          <w:tcPr>
            <w:tcW w:w="964" w:type="dxa"/>
            <w:tcMar>
              <w:top w:w="15" w:type="dxa"/>
              <w:left w:w="15" w:type="dxa"/>
              <w:right w:w="15" w:type="dxa"/>
            </w:tcMar>
          </w:tcPr>
          <w:p w:rsidR="3380B3A7" w:rsidP="00154D11" w14:paraId="75CA1AC4" w14:textId="71F2FBD6">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F816EE9" w14:textId="60184687">
            <w:pPr>
              <w:jc w:val="center"/>
              <w:rPr>
                <w:color w:val="000000" w:themeColor="text1"/>
                <w:sz w:val="20"/>
              </w:rPr>
            </w:pPr>
            <w:r w:rsidRPr="3380B3A7">
              <w:rPr>
                <w:color w:val="000000" w:themeColor="text1"/>
                <w:sz w:val="20"/>
              </w:rPr>
              <w:t>1,280.00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F2B4401" w14:textId="1FD4A552">
            <w:pPr>
              <w:jc w:val="center"/>
              <w:rPr>
                <w:color w:val="000000" w:themeColor="text1"/>
                <w:sz w:val="20"/>
              </w:rPr>
            </w:pPr>
            <w:r w:rsidRPr="3380B3A7">
              <w:rPr>
                <w:color w:val="000000" w:themeColor="text1"/>
                <w:sz w:val="20"/>
              </w:rPr>
              <w:t xml:space="preserve">$98,560.00 </w:t>
            </w:r>
          </w:p>
        </w:tc>
        <w:tc>
          <w:tcPr>
            <w:tcW w:w="4429" w:type="dxa"/>
            <w:tcMar>
              <w:top w:w="15" w:type="dxa"/>
              <w:left w:w="15" w:type="dxa"/>
              <w:right w:w="15" w:type="dxa"/>
            </w:tcMar>
          </w:tcPr>
          <w:p w:rsidR="3380B3A7" w14:paraId="5D578802" w14:textId="20BE9FC9">
            <w:r w:rsidRPr="3380B3A7">
              <w:rPr>
                <w:color w:val="000000" w:themeColor="text1"/>
                <w:sz w:val="20"/>
              </w:rPr>
              <w:t xml:space="preserve">The railroad shall provide a final report when the inconsistency is resolved to FRA, on the results of the analysis and countermeasures taken to reduce the frequency of the safety-relevant hazard(s) below the threshold set forth in the PTCSP and PTCDP.  </w:t>
            </w:r>
            <w:r>
              <w:br/>
            </w:r>
            <w:r>
              <w:br/>
            </w:r>
            <w:r w:rsidRPr="3380B3A7">
              <w:rPr>
                <w:color w:val="000000" w:themeColor="text1"/>
                <w:sz w:val="20"/>
              </w:rPr>
              <w:t>FRA estimates, after careful review, that it will take approximately 160 hours for each final report.</w:t>
            </w:r>
          </w:p>
        </w:tc>
      </w:tr>
      <w:tr w14:paraId="06B8BAAE"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133CB9ED" w14:textId="3FBB4A26">
            <w:r w:rsidRPr="3380B3A7">
              <w:rPr>
                <w:color w:val="000000" w:themeColor="text1"/>
                <w:sz w:val="20"/>
              </w:rPr>
              <w:t xml:space="preserve">236.1039(a)–(c), (e)—A railroad’s PTC Operations and Maintenance Manual (OMM), which must be maintained and available to FRA upon request </w:t>
            </w:r>
          </w:p>
        </w:tc>
        <w:tc>
          <w:tcPr>
            <w:tcW w:w="1103" w:type="dxa"/>
            <w:tcMar>
              <w:top w:w="15" w:type="dxa"/>
              <w:left w:w="15" w:type="dxa"/>
              <w:right w:w="15" w:type="dxa"/>
            </w:tcMar>
          </w:tcPr>
          <w:p w:rsidR="3380B3A7" w:rsidP="00154D11" w14:paraId="52FA365B" w14:textId="2BA84DF5">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276547" w14:textId="449B3479">
            <w:pPr>
              <w:jc w:val="center"/>
              <w:rPr>
                <w:color w:val="000000" w:themeColor="text1"/>
                <w:sz w:val="20"/>
              </w:rPr>
            </w:pPr>
            <w:r w:rsidRPr="3380B3A7">
              <w:rPr>
                <w:color w:val="000000" w:themeColor="text1"/>
                <w:sz w:val="20"/>
              </w:rPr>
              <w:t>2</w:t>
            </w:r>
            <w:r>
              <w:br/>
            </w:r>
            <w:r w:rsidRPr="3380B3A7">
              <w:rPr>
                <w:color w:val="000000" w:themeColor="text1"/>
                <w:sz w:val="20"/>
              </w:rPr>
              <w:t xml:space="preserve"> OMM updates</w:t>
            </w:r>
          </w:p>
        </w:tc>
        <w:tc>
          <w:tcPr>
            <w:tcW w:w="964" w:type="dxa"/>
            <w:tcMar>
              <w:top w:w="15" w:type="dxa"/>
              <w:left w:w="15" w:type="dxa"/>
              <w:right w:w="15" w:type="dxa"/>
            </w:tcMar>
          </w:tcPr>
          <w:p w:rsidR="3380B3A7" w:rsidP="00154D11" w14:paraId="132A462D" w14:textId="5E8AA5F6">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D02E990" w14:textId="1C9E3959">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67D227F" w14:textId="48436D7A">
            <w:pPr>
              <w:jc w:val="center"/>
              <w:rPr>
                <w:color w:val="000000" w:themeColor="text1"/>
                <w:sz w:val="20"/>
              </w:rPr>
            </w:pPr>
            <w:r w:rsidRPr="3380B3A7">
              <w:rPr>
                <w:color w:val="000000" w:themeColor="text1"/>
                <w:sz w:val="20"/>
              </w:rPr>
              <w:t xml:space="preserve">$1,540.00 </w:t>
            </w:r>
          </w:p>
        </w:tc>
        <w:tc>
          <w:tcPr>
            <w:tcW w:w="4429" w:type="dxa"/>
            <w:tcMar>
              <w:top w:w="15" w:type="dxa"/>
              <w:left w:w="15" w:type="dxa"/>
              <w:right w:w="15" w:type="dxa"/>
            </w:tcMar>
          </w:tcPr>
          <w:p w:rsidR="3380B3A7" w14:paraId="4020D069" w14:textId="58E772F1">
            <w:r w:rsidRPr="3380B3A7">
              <w:rPr>
                <w:color w:val="000000" w:themeColor="text1"/>
                <w:sz w:val="20"/>
              </w:rPr>
              <w:t xml:space="preserve">The railroad shall catalog and maintain all documents as specified in the PTCDP and PTCSP for the installation, maintenance, repair, modification, inspection, and testing of the PTC system and have them in one Operations and Maintenance Manual, readily available to persons required to perform such tasks and for inspection by FRA and FRA-certified State inspectors as described under paragraphs (b), (c), and (e) of this section.  </w:t>
            </w:r>
            <w:r>
              <w:br/>
            </w:r>
            <w:r>
              <w:br/>
            </w:r>
            <w:r w:rsidRPr="3380B3A7">
              <w:rPr>
                <w:color w:val="000000" w:themeColor="text1"/>
                <w:sz w:val="20"/>
              </w:rPr>
              <w:t>FRA estimates, after careful review, that it will take approximately 10 hours to catalog and maintain each OMM update.</w:t>
            </w:r>
          </w:p>
        </w:tc>
      </w:tr>
      <w:tr w14:paraId="64B31B99" w14:textId="77777777" w:rsidTr="00154D11">
        <w:tblPrEx>
          <w:tblW w:w="13765" w:type="dxa"/>
          <w:tblLayout w:type="fixed"/>
          <w:tblLook w:val="06A0"/>
        </w:tblPrEx>
        <w:trPr>
          <w:trHeight w:val="1155"/>
        </w:trPr>
        <w:tc>
          <w:tcPr>
            <w:tcW w:w="3808" w:type="dxa"/>
            <w:tcMar>
              <w:top w:w="15" w:type="dxa"/>
              <w:left w:w="15" w:type="dxa"/>
              <w:right w:w="15" w:type="dxa"/>
            </w:tcMar>
          </w:tcPr>
          <w:p w:rsidR="3380B3A7" w:rsidP="3380B3A7" w14:paraId="236236B5" w14:textId="66FAE339">
            <w:r w:rsidRPr="3380B3A7">
              <w:rPr>
                <w:color w:val="000000" w:themeColor="text1"/>
                <w:sz w:val="20"/>
              </w:rPr>
              <w:t>—(d) A railroad’s identification of a PTC system’s safety-critical components, including spare equipment</w:t>
            </w:r>
          </w:p>
        </w:tc>
        <w:tc>
          <w:tcPr>
            <w:tcW w:w="1103" w:type="dxa"/>
            <w:tcMar>
              <w:top w:w="15" w:type="dxa"/>
              <w:left w:w="15" w:type="dxa"/>
              <w:right w:w="15" w:type="dxa"/>
            </w:tcMar>
          </w:tcPr>
          <w:p w:rsidR="3380B3A7" w:rsidP="00154D11" w14:paraId="201DE1D9" w14:textId="5FC25013">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D2EA370" w14:textId="63452954">
            <w:pPr>
              <w:jc w:val="center"/>
              <w:rPr>
                <w:color w:val="000000" w:themeColor="text1"/>
                <w:sz w:val="20"/>
              </w:rPr>
            </w:pPr>
            <w:r w:rsidRPr="3380B3A7">
              <w:rPr>
                <w:color w:val="000000" w:themeColor="text1"/>
                <w:sz w:val="20"/>
              </w:rPr>
              <w:t>1</w:t>
            </w:r>
            <w:r>
              <w:br/>
            </w:r>
            <w:r w:rsidRPr="3380B3A7">
              <w:rPr>
                <w:color w:val="000000" w:themeColor="text1"/>
                <w:sz w:val="20"/>
              </w:rPr>
              <w:t xml:space="preserve"> identified new component</w:t>
            </w:r>
          </w:p>
        </w:tc>
        <w:tc>
          <w:tcPr>
            <w:tcW w:w="964" w:type="dxa"/>
            <w:tcMar>
              <w:top w:w="15" w:type="dxa"/>
              <w:left w:w="15" w:type="dxa"/>
              <w:right w:w="15" w:type="dxa"/>
            </w:tcMar>
          </w:tcPr>
          <w:p w:rsidR="3380B3A7" w:rsidP="00154D11" w14:paraId="3EC3A701" w14:textId="3F952144">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15BD9CBF" w14:textId="18AF80A1">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1117" w:type="dxa"/>
            <w:tcMar>
              <w:top w:w="15" w:type="dxa"/>
              <w:left w:w="15" w:type="dxa"/>
              <w:right w:w="15" w:type="dxa"/>
            </w:tcMar>
          </w:tcPr>
          <w:p w:rsidR="3380B3A7" w:rsidP="00154D11" w14:paraId="64C14CE2" w14:textId="45D4628B">
            <w:pPr>
              <w:jc w:val="center"/>
              <w:rPr>
                <w:color w:val="000000" w:themeColor="text1"/>
                <w:sz w:val="20"/>
              </w:rPr>
            </w:pPr>
            <w:r w:rsidRPr="3380B3A7">
              <w:rPr>
                <w:color w:val="000000" w:themeColor="text1"/>
                <w:sz w:val="20"/>
              </w:rPr>
              <w:t xml:space="preserve">$77.00 </w:t>
            </w:r>
          </w:p>
        </w:tc>
        <w:tc>
          <w:tcPr>
            <w:tcW w:w="4429" w:type="dxa"/>
            <w:tcMar>
              <w:top w:w="15" w:type="dxa"/>
              <w:left w:w="15" w:type="dxa"/>
              <w:right w:w="15" w:type="dxa"/>
            </w:tcMar>
          </w:tcPr>
          <w:p w:rsidR="3380B3A7" w14:paraId="5C45812A" w14:textId="64235451">
            <w:r w:rsidRPr="3380B3A7">
              <w:rPr>
                <w:color w:val="000000" w:themeColor="text1"/>
                <w:sz w:val="20"/>
              </w:rPr>
              <w:t>Safety-critical components, including spare equipment, must be positively identified, handled, replaced, and repaired in accordance with the procedures specified in the PTCDP and PTCSP.</w:t>
            </w:r>
            <w:r>
              <w:br/>
            </w:r>
            <w:r w:rsidRPr="3380B3A7">
              <w:rPr>
                <w:color w:val="000000" w:themeColor="text1"/>
                <w:sz w:val="20"/>
              </w:rPr>
              <w:t xml:space="preserve"> </w:t>
            </w:r>
            <w:r>
              <w:br/>
            </w:r>
            <w:r w:rsidRPr="3380B3A7">
              <w:rPr>
                <w:color w:val="000000" w:themeColor="text1"/>
                <w:sz w:val="20"/>
              </w:rPr>
              <w:t xml:space="preserve">FRA estimates, after careful consideration, that it will take approximately 1 hour to document each new component. </w:t>
            </w:r>
          </w:p>
        </w:tc>
      </w:tr>
      <w:tr w14:paraId="06D083CA"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014215BC" w14:textId="68910675">
            <w:r w:rsidRPr="3380B3A7">
              <w:rPr>
                <w:color w:val="000000" w:themeColor="text1"/>
                <w:sz w:val="20"/>
              </w:rPr>
              <w:t>236.1041(a)–(b) and 236.1043(a)—A railroad’s PTC Training and Qualification Program (i.e., a written plan)</w:t>
            </w:r>
          </w:p>
        </w:tc>
        <w:tc>
          <w:tcPr>
            <w:tcW w:w="1103" w:type="dxa"/>
            <w:tcMar>
              <w:top w:w="15" w:type="dxa"/>
              <w:left w:w="15" w:type="dxa"/>
              <w:right w:w="15" w:type="dxa"/>
            </w:tcMar>
          </w:tcPr>
          <w:p w:rsidR="3380B3A7" w:rsidP="00154D11" w14:paraId="23BEEF5F" w14:textId="0230B05B">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8EA22C3" w14:textId="79F1ABB8">
            <w:pPr>
              <w:jc w:val="center"/>
              <w:rPr>
                <w:color w:val="000000" w:themeColor="text1"/>
                <w:sz w:val="20"/>
              </w:rPr>
            </w:pPr>
            <w:r w:rsidRPr="3380B3A7">
              <w:rPr>
                <w:color w:val="000000" w:themeColor="text1"/>
                <w:sz w:val="20"/>
              </w:rPr>
              <w:t>2</w:t>
            </w:r>
            <w:r>
              <w:br/>
            </w:r>
            <w:r w:rsidRPr="3380B3A7">
              <w:rPr>
                <w:color w:val="000000" w:themeColor="text1"/>
                <w:sz w:val="20"/>
              </w:rPr>
              <w:t xml:space="preserve"> programs</w:t>
            </w:r>
          </w:p>
        </w:tc>
        <w:tc>
          <w:tcPr>
            <w:tcW w:w="964" w:type="dxa"/>
            <w:tcMar>
              <w:top w:w="15" w:type="dxa"/>
              <w:left w:w="15" w:type="dxa"/>
              <w:right w:w="15" w:type="dxa"/>
            </w:tcMar>
          </w:tcPr>
          <w:p w:rsidR="3380B3A7" w:rsidP="00154D11" w14:paraId="6A26FCA3" w14:textId="100668B0">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BA08022" w14:textId="35082527">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C9CD81B" w14:textId="30BF2412">
            <w:pPr>
              <w:jc w:val="center"/>
              <w:rPr>
                <w:color w:val="000000" w:themeColor="text1"/>
                <w:sz w:val="20"/>
              </w:rPr>
            </w:pPr>
            <w:r w:rsidRPr="3380B3A7">
              <w:rPr>
                <w:color w:val="000000" w:themeColor="text1"/>
                <w:sz w:val="20"/>
              </w:rPr>
              <w:t xml:space="preserve">$1,540.00 </w:t>
            </w:r>
          </w:p>
        </w:tc>
        <w:tc>
          <w:tcPr>
            <w:tcW w:w="4429" w:type="dxa"/>
            <w:tcMar>
              <w:top w:w="15" w:type="dxa"/>
              <w:left w:w="15" w:type="dxa"/>
              <w:right w:w="15" w:type="dxa"/>
            </w:tcMar>
          </w:tcPr>
          <w:p w:rsidR="3380B3A7" w14:paraId="7711950A" w14:textId="6AE3EBFD">
            <w:r w:rsidRPr="3380B3A7">
              <w:rPr>
                <w:color w:val="000000" w:themeColor="text1"/>
                <w:sz w:val="20"/>
              </w:rPr>
              <w:t xml:space="preserve">Employers shall establish and implement training and qualification programs for PTC systems subject to this subpart. These programs must meet the minimum requirements set forth in the PTCDP and PTCSP in §§ 236.1039 through 236.1045, as appropriate. </w:t>
            </w:r>
            <w:r>
              <w:br/>
            </w:r>
            <w:r>
              <w:br/>
            </w:r>
            <w:r w:rsidRPr="3380B3A7">
              <w:rPr>
                <w:color w:val="000000" w:themeColor="text1"/>
                <w:sz w:val="20"/>
              </w:rPr>
              <w:t xml:space="preserve">FRA estimates, after careful review, that it will take approximately 10 hours for each training and qualification program. </w:t>
            </w:r>
          </w:p>
        </w:tc>
      </w:tr>
      <w:tr w14:paraId="6D1E361F"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78ADE556" w14:textId="174A312A">
            <w:r w:rsidRPr="3380B3A7">
              <w:rPr>
                <w:color w:val="000000" w:themeColor="text1"/>
                <w:sz w:val="20"/>
              </w:rPr>
              <w:t>236.1043(b)—Training records retained in a designated location and available to FRA upon request</w:t>
            </w:r>
          </w:p>
        </w:tc>
        <w:tc>
          <w:tcPr>
            <w:tcW w:w="1103" w:type="dxa"/>
            <w:tcMar>
              <w:top w:w="15" w:type="dxa"/>
              <w:left w:w="15" w:type="dxa"/>
              <w:right w:w="15" w:type="dxa"/>
            </w:tcMar>
          </w:tcPr>
          <w:p w:rsidR="3380B3A7" w:rsidP="00154D11" w14:paraId="0473CCE1" w14:textId="0077E5BF">
            <w:pPr>
              <w:jc w:val="center"/>
              <w:rPr>
                <w:color w:val="000000" w:themeColor="text1"/>
                <w:sz w:val="20"/>
              </w:rPr>
            </w:pPr>
            <w:r w:rsidRPr="3380B3A7">
              <w:rPr>
                <w:color w:val="000000" w:themeColor="text1"/>
                <w:sz w:val="20"/>
              </w:rPr>
              <w:t>150</w:t>
            </w:r>
            <w:r>
              <w:br/>
            </w:r>
            <w:r w:rsidRPr="3380B3A7">
              <w:rPr>
                <w:color w:val="000000" w:themeColor="text1"/>
                <w:sz w:val="20"/>
              </w:rPr>
              <w:t xml:space="preserve"> host and tenant railroads</w:t>
            </w:r>
          </w:p>
        </w:tc>
        <w:tc>
          <w:tcPr>
            <w:tcW w:w="1455" w:type="dxa"/>
            <w:tcMar>
              <w:top w:w="15" w:type="dxa"/>
              <w:left w:w="15" w:type="dxa"/>
              <w:right w:w="15" w:type="dxa"/>
            </w:tcMar>
          </w:tcPr>
          <w:p w:rsidR="3380B3A7" w:rsidP="00154D11" w14:paraId="0D209590" w14:textId="46A7880B">
            <w:pPr>
              <w:jc w:val="center"/>
              <w:rPr>
                <w:color w:val="000000" w:themeColor="text1"/>
                <w:sz w:val="20"/>
              </w:rPr>
            </w:pPr>
            <w:r w:rsidRPr="3380B3A7">
              <w:rPr>
                <w:color w:val="000000" w:themeColor="text1"/>
                <w:sz w:val="20"/>
              </w:rPr>
              <w:t>150</w:t>
            </w:r>
            <w:r>
              <w:br/>
            </w:r>
            <w:r w:rsidRPr="3380B3A7">
              <w:rPr>
                <w:color w:val="000000" w:themeColor="text1"/>
                <w:sz w:val="20"/>
              </w:rPr>
              <w:t xml:space="preserve"> PTC training records</w:t>
            </w:r>
          </w:p>
        </w:tc>
        <w:tc>
          <w:tcPr>
            <w:tcW w:w="964" w:type="dxa"/>
            <w:tcMar>
              <w:top w:w="15" w:type="dxa"/>
              <w:left w:w="15" w:type="dxa"/>
              <w:right w:w="15" w:type="dxa"/>
            </w:tcMar>
          </w:tcPr>
          <w:p w:rsidR="3380B3A7" w:rsidP="00154D11" w14:paraId="71623C9C" w14:textId="5A1463DC">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380632FE" w14:textId="41B55D07">
            <w:pPr>
              <w:jc w:val="center"/>
              <w:rPr>
                <w:color w:val="000000" w:themeColor="text1"/>
                <w:sz w:val="20"/>
              </w:rPr>
            </w:pPr>
            <w:r w:rsidRPr="3380B3A7">
              <w:rPr>
                <w:color w:val="000000" w:themeColor="text1"/>
                <w:sz w:val="20"/>
              </w:rPr>
              <w:t>150.00</w:t>
            </w:r>
            <w:r>
              <w:br/>
            </w:r>
            <w:r w:rsidRPr="3380B3A7">
              <w:rPr>
                <w:color w:val="000000" w:themeColor="text1"/>
                <w:sz w:val="20"/>
              </w:rPr>
              <w:t xml:space="preserve"> hours</w:t>
            </w:r>
          </w:p>
        </w:tc>
        <w:tc>
          <w:tcPr>
            <w:tcW w:w="1117" w:type="dxa"/>
            <w:tcMar>
              <w:top w:w="15" w:type="dxa"/>
              <w:left w:w="15" w:type="dxa"/>
              <w:right w:w="15" w:type="dxa"/>
            </w:tcMar>
          </w:tcPr>
          <w:p w:rsidR="00A96C25" w14:paraId="0EED84D8" w14:textId="77777777">
            <w:pPr>
              <w:jc w:val="center"/>
              <w:rPr>
                <w:color w:val="000000" w:themeColor="text1"/>
                <w:sz w:val="20"/>
              </w:rPr>
            </w:pPr>
            <w:r w:rsidRPr="3380B3A7">
              <w:rPr>
                <w:color w:val="000000" w:themeColor="text1"/>
                <w:sz w:val="20"/>
              </w:rPr>
              <w:t>$1</w:t>
            </w:r>
          </w:p>
          <w:p w:rsidR="3380B3A7" w:rsidP="00154D11" w14:paraId="783DDD69" w14:textId="21BDF1AF">
            <w:pPr>
              <w:jc w:val="center"/>
              <w:rPr>
                <w:color w:val="000000" w:themeColor="text1"/>
                <w:sz w:val="20"/>
              </w:rPr>
            </w:pPr>
            <w:r w:rsidRPr="3380B3A7">
              <w:rPr>
                <w:color w:val="000000" w:themeColor="text1"/>
                <w:sz w:val="20"/>
              </w:rPr>
              <w:t xml:space="preserve">1,550.00 </w:t>
            </w:r>
          </w:p>
        </w:tc>
        <w:tc>
          <w:tcPr>
            <w:tcW w:w="4429" w:type="dxa"/>
            <w:tcMar>
              <w:top w:w="15" w:type="dxa"/>
              <w:left w:w="15" w:type="dxa"/>
              <w:right w:w="15" w:type="dxa"/>
            </w:tcMar>
          </w:tcPr>
          <w:p w:rsidR="3380B3A7" w14:paraId="20CCC13B" w14:textId="1F907AFE">
            <w:r w:rsidRPr="3380B3A7">
              <w:rPr>
                <w:color w:val="000000" w:themeColor="text1"/>
                <w:sz w:val="20"/>
              </w:rPr>
              <w:t>Employers must retain records which designate persons who are qualified under this section until new designations are recorded or for at least one year after such persons leave applicable service. These records shall be kept in a designated location and be available for inspection and replication by FRA and FRA-certified State inspectors.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 hour to document and maintain each record. </w:t>
            </w:r>
          </w:p>
        </w:tc>
      </w:tr>
      <w:tr w14:paraId="394FE0A5" w14:textId="77777777" w:rsidTr="00154D11">
        <w:tblPrEx>
          <w:tblW w:w="13765" w:type="dxa"/>
          <w:tblLayout w:type="fixed"/>
          <w:tblLook w:val="06A0"/>
        </w:tblPrEx>
        <w:trPr>
          <w:trHeight w:val="510"/>
        </w:trPr>
        <w:tc>
          <w:tcPr>
            <w:tcW w:w="3808" w:type="dxa"/>
            <w:tcMar>
              <w:top w:w="15" w:type="dxa"/>
              <w:left w:w="15" w:type="dxa"/>
              <w:right w:w="15" w:type="dxa"/>
            </w:tcMar>
            <w:vAlign w:val="center"/>
          </w:tcPr>
          <w:p w:rsidR="0057227F" w:rsidP="3380B3A7" w14:paraId="40E3D178" w14:textId="77777777">
            <w:pPr>
              <w:rPr>
                <w:b/>
                <w:bCs/>
                <w:color w:val="000000" w:themeColor="text1"/>
                <w:sz w:val="20"/>
              </w:rPr>
            </w:pPr>
          </w:p>
          <w:p w:rsidR="0057227F" w:rsidP="3380B3A7" w14:paraId="07A0C1BB" w14:textId="77777777">
            <w:pPr>
              <w:rPr>
                <w:b/>
                <w:bCs/>
                <w:color w:val="000000" w:themeColor="text1"/>
                <w:sz w:val="20"/>
              </w:rPr>
            </w:pPr>
          </w:p>
          <w:p w:rsidR="0057227F" w:rsidP="3380B3A7" w14:paraId="7BA8FC81" w14:textId="77777777">
            <w:pPr>
              <w:rPr>
                <w:b/>
                <w:bCs/>
                <w:color w:val="000000" w:themeColor="text1"/>
                <w:sz w:val="20"/>
              </w:rPr>
            </w:pPr>
          </w:p>
          <w:p w:rsidR="3380B3A7" w:rsidP="3380B3A7" w14:paraId="3FFB0018" w14:textId="0CA045F8">
            <w:r w:rsidRPr="3380B3A7">
              <w:rPr>
                <w:b/>
                <w:bCs/>
                <w:color w:val="000000" w:themeColor="text1"/>
                <w:sz w:val="20"/>
              </w:rPr>
              <w:t>Total</w:t>
            </w:r>
          </w:p>
        </w:tc>
        <w:tc>
          <w:tcPr>
            <w:tcW w:w="1103" w:type="dxa"/>
            <w:tcMar>
              <w:top w:w="15" w:type="dxa"/>
              <w:left w:w="15" w:type="dxa"/>
              <w:right w:w="15" w:type="dxa"/>
            </w:tcMar>
            <w:vAlign w:val="center"/>
          </w:tcPr>
          <w:p w:rsidR="3380B3A7" w:rsidP="00154D11" w14:paraId="2177A1AF" w14:textId="3262E4DE">
            <w:pPr>
              <w:jc w:val="center"/>
              <w:rPr>
                <w:b/>
                <w:bCs/>
                <w:color w:val="000000" w:themeColor="text1"/>
                <w:sz w:val="20"/>
              </w:rPr>
            </w:pPr>
            <w:r>
              <w:rPr>
                <w:b/>
                <w:bCs/>
                <w:color w:val="000000" w:themeColor="text1"/>
                <w:sz w:val="20"/>
              </w:rPr>
              <w:t>742 railroads and 10 vendors</w:t>
            </w:r>
            <w:r w:rsidR="00F6612F">
              <w:rPr>
                <w:b/>
                <w:bCs/>
                <w:color w:val="000000" w:themeColor="text1"/>
                <w:sz w:val="20"/>
              </w:rPr>
              <w:t xml:space="preserve"> </w:t>
            </w:r>
          </w:p>
        </w:tc>
        <w:tc>
          <w:tcPr>
            <w:tcW w:w="1455" w:type="dxa"/>
            <w:tcMar>
              <w:top w:w="15" w:type="dxa"/>
              <w:left w:w="15" w:type="dxa"/>
              <w:right w:w="15" w:type="dxa"/>
            </w:tcMar>
          </w:tcPr>
          <w:p w:rsidR="0057227F" w:rsidP="00154D11" w14:paraId="3FFC2213" w14:textId="77777777">
            <w:pPr>
              <w:jc w:val="center"/>
              <w:rPr>
                <w:b/>
                <w:bCs/>
                <w:color w:val="000000" w:themeColor="text1"/>
                <w:sz w:val="20"/>
              </w:rPr>
            </w:pPr>
          </w:p>
          <w:p w:rsidR="0057227F" w:rsidP="00154D11" w14:paraId="1B07AFBB" w14:textId="77777777">
            <w:pPr>
              <w:jc w:val="center"/>
              <w:rPr>
                <w:b/>
                <w:bCs/>
                <w:color w:val="000000" w:themeColor="text1"/>
                <w:sz w:val="20"/>
              </w:rPr>
            </w:pPr>
          </w:p>
          <w:p w:rsidR="3380B3A7" w:rsidP="00154D11" w14:paraId="4906E5BF" w14:textId="39C3790D">
            <w:pPr>
              <w:jc w:val="center"/>
              <w:rPr>
                <w:b/>
                <w:bCs/>
                <w:color w:val="000000" w:themeColor="text1"/>
                <w:sz w:val="20"/>
              </w:rPr>
            </w:pPr>
            <w:r w:rsidRPr="3380B3A7">
              <w:rPr>
                <w:b/>
                <w:bCs/>
                <w:color w:val="000000" w:themeColor="text1"/>
                <w:sz w:val="20"/>
              </w:rPr>
              <w:t>4,567,826</w:t>
            </w:r>
            <w:r>
              <w:br/>
            </w:r>
            <w:r w:rsidRPr="3380B3A7">
              <w:rPr>
                <w:b/>
                <w:bCs/>
                <w:color w:val="000000" w:themeColor="text1"/>
                <w:sz w:val="20"/>
              </w:rPr>
              <w:t xml:space="preserve"> responses</w:t>
            </w:r>
          </w:p>
        </w:tc>
        <w:tc>
          <w:tcPr>
            <w:tcW w:w="964" w:type="dxa"/>
            <w:tcMar>
              <w:top w:w="15" w:type="dxa"/>
              <w:left w:w="15" w:type="dxa"/>
              <w:right w:w="15" w:type="dxa"/>
            </w:tcMar>
            <w:vAlign w:val="center"/>
          </w:tcPr>
          <w:p w:rsidR="0057227F" w:rsidP="00154D11" w14:paraId="6BA8C3D4" w14:textId="77777777">
            <w:pPr>
              <w:jc w:val="center"/>
              <w:rPr>
                <w:b/>
                <w:bCs/>
                <w:color w:val="000000" w:themeColor="text1"/>
                <w:sz w:val="20"/>
              </w:rPr>
            </w:pPr>
          </w:p>
          <w:p w:rsidR="0057227F" w:rsidP="00154D11" w14:paraId="02964951" w14:textId="77777777">
            <w:pPr>
              <w:jc w:val="center"/>
              <w:rPr>
                <w:b/>
                <w:bCs/>
                <w:color w:val="000000" w:themeColor="text1"/>
                <w:sz w:val="20"/>
              </w:rPr>
            </w:pPr>
          </w:p>
          <w:p w:rsidR="0057227F" w:rsidP="00154D11" w14:paraId="05E06926" w14:textId="77777777">
            <w:pPr>
              <w:jc w:val="center"/>
              <w:rPr>
                <w:b/>
                <w:bCs/>
                <w:color w:val="000000" w:themeColor="text1"/>
                <w:sz w:val="20"/>
              </w:rPr>
            </w:pPr>
          </w:p>
          <w:p w:rsidR="3380B3A7" w:rsidP="00154D11" w14:paraId="1F2CBBC4" w14:textId="15AF6C74">
            <w:pPr>
              <w:jc w:val="center"/>
              <w:rPr>
                <w:b/>
                <w:bCs/>
                <w:color w:val="000000" w:themeColor="text1"/>
                <w:sz w:val="20"/>
              </w:rPr>
            </w:pPr>
            <w:r w:rsidRPr="3380B3A7">
              <w:rPr>
                <w:b/>
                <w:bCs/>
                <w:color w:val="000000" w:themeColor="text1"/>
                <w:sz w:val="20"/>
              </w:rPr>
              <w:t>N/A</w:t>
            </w:r>
          </w:p>
        </w:tc>
        <w:tc>
          <w:tcPr>
            <w:tcW w:w="889" w:type="dxa"/>
            <w:tcMar>
              <w:top w:w="15" w:type="dxa"/>
              <w:left w:w="15" w:type="dxa"/>
              <w:right w:w="15" w:type="dxa"/>
            </w:tcMar>
          </w:tcPr>
          <w:p w:rsidR="0057227F" w:rsidP="00154D11" w14:paraId="3254B664" w14:textId="77777777">
            <w:pPr>
              <w:jc w:val="center"/>
              <w:rPr>
                <w:b/>
                <w:color w:val="000000" w:themeColor="text1"/>
                <w:sz w:val="20"/>
              </w:rPr>
            </w:pPr>
          </w:p>
          <w:p w:rsidR="0057227F" w:rsidP="00154D11" w14:paraId="509A0148" w14:textId="77777777">
            <w:pPr>
              <w:jc w:val="center"/>
              <w:rPr>
                <w:b/>
                <w:color w:val="000000" w:themeColor="text1"/>
                <w:sz w:val="20"/>
              </w:rPr>
            </w:pPr>
          </w:p>
          <w:p w:rsidR="3380B3A7" w:rsidRPr="00154D11" w:rsidP="00154D11" w14:paraId="4F7FA051" w14:textId="575E1D61">
            <w:pPr>
              <w:jc w:val="center"/>
              <w:rPr>
                <w:b/>
                <w:color w:val="000000" w:themeColor="text1"/>
                <w:sz w:val="20"/>
              </w:rPr>
            </w:pPr>
            <w:r w:rsidRPr="00154D11">
              <w:rPr>
                <w:b/>
                <w:color w:val="000000" w:themeColor="text1"/>
                <w:sz w:val="20"/>
              </w:rPr>
              <w:t>51,930</w:t>
            </w:r>
            <w:r w:rsidRPr="00154D11">
              <w:rPr>
                <w:b/>
              </w:rPr>
              <w:br/>
            </w:r>
            <w:r w:rsidRPr="00154D11">
              <w:rPr>
                <w:b/>
                <w:color w:val="000000" w:themeColor="text1"/>
                <w:sz w:val="20"/>
              </w:rPr>
              <w:t xml:space="preserve"> hours</w:t>
            </w:r>
          </w:p>
        </w:tc>
        <w:tc>
          <w:tcPr>
            <w:tcW w:w="1117" w:type="dxa"/>
            <w:tcMar>
              <w:top w:w="15" w:type="dxa"/>
              <w:left w:w="15" w:type="dxa"/>
              <w:right w:w="15" w:type="dxa"/>
            </w:tcMar>
          </w:tcPr>
          <w:p w:rsidR="0057227F" w:rsidP="00154D11" w14:paraId="6CD5F6A0" w14:textId="77777777">
            <w:pPr>
              <w:jc w:val="center"/>
              <w:rPr>
                <w:b/>
                <w:bCs/>
                <w:color w:val="000000" w:themeColor="text1"/>
                <w:sz w:val="20"/>
              </w:rPr>
            </w:pPr>
          </w:p>
          <w:p w:rsidR="0057227F" w:rsidP="00154D11" w14:paraId="64C14446" w14:textId="77777777">
            <w:pPr>
              <w:jc w:val="center"/>
              <w:rPr>
                <w:b/>
                <w:bCs/>
                <w:color w:val="000000" w:themeColor="text1"/>
                <w:sz w:val="20"/>
              </w:rPr>
            </w:pPr>
          </w:p>
          <w:p w:rsidR="0057227F" w:rsidP="00154D11" w14:paraId="14382F93" w14:textId="77777777">
            <w:pPr>
              <w:jc w:val="center"/>
              <w:rPr>
                <w:b/>
                <w:bCs/>
                <w:color w:val="000000" w:themeColor="text1"/>
                <w:sz w:val="20"/>
              </w:rPr>
            </w:pPr>
          </w:p>
          <w:p w:rsidR="3380B3A7" w:rsidP="00154D11" w14:paraId="67CA3DE8" w14:textId="79D5A56D">
            <w:pPr>
              <w:jc w:val="center"/>
              <w:rPr>
                <w:b/>
                <w:bCs/>
                <w:color w:val="000000" w:themeColor="text1"/>
                <w:sz w:val="20"/>
              </w:rPr>
            </w:pPr>
            <w:r w:rsidRPr="3380B3A7">
              <w:rPr>
                <w:b/>
                <w:bCs/>
                <w:color w:val="000000" w:themeColor="text1"/>
                <w:sz w:val="20"/>
              </w:rPr>
              <w:t xml:space="preserve">$4,324,155 </w:t>
            </w:r>
          </w:p>
        </w:tc>
        <w:tc>
          <w:tcPr>
            <w:tcW w:w="4429" w:type="dxa"/>
            <w:tcMar>
              <w:top w:w="15" w:type="dxa"/>
              <w:left w:w="15" w:type="dxa"/>
              <w:right w:w="15" w:type="dxa"/>
            </w:tcMar>
          </w:tcPr>
          <w:p w:rsidR="3380B3A7" w:rsidP="3380B3A7" w14:paraId="0C0CF81D" w14:textId="32AEAC8D">
            <w:pPr>
              <w:rPr>
                <w:color w:val="000000" w:themeColor="text1"/>
                <w:sz w:val="20"/>
              </w:rPr>
            </w:pPr>
          </w:p>
        </w:tc>
      </w:tr>
    </w:tbl>
    <w:p w:rsidR="3380B3A7" w:rsidP="3380B3A7" w14:paraId="44BDB205" w14:textId="3464ACCA">
      <w:pPr>
        <w:ind w:left="720"/>
      </w:pPr>
    </w:p>
    <w:p w:rsidR="3380B3A7" w:rsidP="3380B3A7" w14:paraId="6FA07DEC" w14:textId="56651492">
      <w:pPr>
        <w:ind w:left="720"/>
      </w:pPr>
    </w:p>
    <w:p w:rsidR="00C87E20" w:rsidRPr="00FF231B" w:rsidP="00D51DF2" w14:paraId="76C09988" w14:textId="77777777">
      <w:pPr>
        <w:widowControl w:val="0"/>
        <w:ind w:left="720"/>
        <w:rPr>
          <w:color w:val="000000"/>
          <w:szCs w:val="24"/>
        </w:rPr>
        <w:sectPr w:rsidSect="00154D11">
          <w:pgSz w:w="15840" w:h="12240" w:orient="landscape"/>
          <w:pgMar w:top="1440" w:right="1440" w:bottom="1354" w:left="1440" w:header="1440" w:footer="1440" w:gutter="0"/>
          <w:cols w:space="720"/>
          <w:docGrid w:linePitch="326"/>
        </w:sectPr>
      </w:pPr>
    </w:p>
    <w:p w:rsidR="000D227D" w:rsidRPr="00FF231B" w:rsidP="000D227D" w14:paraId="6321F819" w14:textId="45DD632B">
      <w:pPr>
        <w:widowControl w:val="0"/>
        <w:tabs>
          <w:tab w:val="left" w:pos="0"/>
          <w:tab w:val="left" w:pos="720"/>
          <w:tab w:val="left" w:pos="1440"/>
        </w:tabs>
      </w:pPr>
      <w:bookmarkStart w:id="2" w:name="_Hlk58254975"/>
      <w:r w:rsidRPr="00FF231B">
        <w:rPr>
          <w:b/>
        </w:rPr>
        <w:t>13.</w:t>
      </w:r>
      <w:r w:rsidRPr="00FF231B">
        <w:rPr>
          <w:b/>
        </w:rPr>
        <w:tab/>
      </w:r>
      <w:r w:rsidRPr="00FF231B">
        <w:rPr>
          <w:b/>
          <w:u w:val="single"/>
        </w:rPr>
        <w:t>Estimate of total annual costs to respondents.</w:t>
      </w:r>
    </w:p>
    <w:p w:rsidR="000D227D" w:rsidRPr="00FF231B" w:rsidP="000D227D" w14:paraId="2937B951" w14:textId="77777777">
      <w:pPr>
        <w:widowControl w:val="0"/>
        <w:ind w:left="1440" w:hanging="720"/>
        <w:rPr>
          <w:b/>
        </w:rPr>
      </w:pPr>
    </w:p>
    <w:p w:rsidR="000D227D" w:rsidRPr="00FF231B" w:rsidP="000D227D" w14:paraId="59CD10EC" w14:textId="2C05ACC9">
      <w:pPr>
        <w:widowControl w:val="0"/>
        <w:ind w:left="720"/>
        <w:rPr>
          <w:szCs w:val="24"/>
        </w:rPr>
      </w:pPr>
      <w:r w:rsidRPr="00FF231B">
        <w:rPr>
          <w:szCs w:val="24"/>
        </w:rPr>
        <w:t xml:space="preserve">There will be no additional cost burden to respondents beyond the burden listed in FRA’s answer to question number 12 and those customary and usual expenses associated with normal daily business operations.  </w:t>
      </w:r>
    </w:p>
    <w:bookmarkEnd w:id="2"/>
    <w:p w:rsidR="000D227D" w:rsidRPr="00FF231B" w:rsidP="00B62246" w14:paraId="318A30D3" w14:textId="77777777">
      <w:pPr>
        <w:widowControl w:val="0"/>
        <w:ind w:left="720"/>
        <w:rPr>
          <w:color w:val="000000"/>
          <w:szCs w:val="24"/>
        </w:rPr>
      </w:pPr>
    </w:p>
    <w:p w:rsidR="00664F11" w:rsidRPr="00FF231B" w:rsidP="00D72EC8" w14:paraId="049C24FE" w14:textId="17113110">
      <w:pPr>
        <w:widowControl w:val="0"/>
        <w:ind w:left="720" w:hanging="720"/>
        <w:rPr>
          <w:b/>
        </w:rPr>
      </w:pPr>
      <w:bookmarkStart w:id="3" w:name="_Hlk58255126"/>
      <w:r w:rsidRPr="00FF231B">
        <w:rPr>
          <w:b/>
        </w:rPr>
        <w:t>14.</w:t>
      </w:r>
      <w:r w:rsidRPr="00FF231B">
        <w:rPr>
          <w:b/>
        </w:rPr>
        <w:tab/>
      </w:r>
      <w:r w:rsidRPr="00FF231B">
        <w:rPr>
          <w:b/>
          <w:u w:val="single"/>
        </w:rPr>
        <w:t>Estimate of Cost to Federal Government.</w:t>
      </w:r>
    </w:p>
    <w:p w:rsidR="00664F11" w:rsidRPr="00FF231B" w:rsidP="00A8111D" w14:paraId="331224B6" w14:textId="7A1579EF">
      <w:pPr>
        <w:widowControl w:val="0"/>
        <w:rPr>
          <w:b/>
        </w:rPr>
      </w:pPr>
    </w:p>
    <w:p w:rsidR="00A0156C" w:rsidRPr="003E3DAC" w:rsidP="004574EA" w14:paraId="5D28E940" w14:textId="748C9E89">
      <w:pPr>
        <w:ind w:left="720"/>
        <w:rPr>
          <w:rFonts w:eastAsia="Calibri"/>
          <w:szCs w:val="24"/>
        </w:rPr>
      </w:pPr>
      <w:bookmarkStart w:id="4" w:name="_Hlk22558270"/>
      <w:r w:rsidRPr="00FF231B">
        <w:t xml:space="preserve">In terms of governmental costs associated with the expanded reporting requirement, including the increase from biannual to quarterly reporting, FRA expects it will cost approximately $10,000, over the ten-year period, to review the additional data railroads will submit in their Quarterly Reports of PTC System Performance (Form FRA F 6180.152).  </w:t>
      </w:r>
      <w:r w:rsidR="00ED6BF4">
        <w:t>Regarding</w:t>
      </w:r>
      <w:r w:rsidR="00252B65">
        <w:t xml:space="preserve"> Form FRA F </w:t>
      </w:r>
      <w:r w:rsidR="00150EBB">
        <w:t xml:space="preserve">6180.179, </w:t>
      </w:r>
      <w:r w:rsidRPr="00A0156C">
        <w:rPr>
          <w:rFonts w:eastAsia="Calibri"/>
          <w:szCs w:val="24"/>
        </w:rPr>
        <w:t>t</w:t>
      </w:r>
      <w:r w:rsidRPr="003E3DAC">
        <w:rPr>
          <w:rFonts w:eastAsia="Calibri"/>
          <w:szCs w:val="24"/>
        </w:rPr>
        <w:t xml:space="preserve">here are no new costs </w:t>
      </w:r>
      <w:r w:rsidR="0071577E">
        <w:rPr>
          <w:rFonts w:eastAsia="Calibri"/>
          <w:szCs w:val="24"/>
        </w:rPr>
        <w:t>associated with th</w:t>
      </w:r>
      <w:r w:rsidR="00EF3A3E">
        <w:rPr>
          <w:rFonts w:eastAsia="Calibri"/>
          <w:szCs w:val="24"/>
        </w:rPr>
        <w:t xml:space="preserve">e use of this form to fulfill </w:t>
      </w:r>
      <w:r w:rsidR="00AD0694">
        <w:rPr>
          <w:rFonts w:eastAsia="Calibri"/>
          <w:szCs w:val="24"/>
        </w:rPr>
        <w:t>this</w:t>
      </w:r>
      <w:r w:rsidR="0071577E">
        <w:rPr>
          <w:rFonts w:eastAsia="Calibri"/>
          <w:szCs w:val="24"/>
        </w:rPr>
        <w:t xml:space="preserve"> reporting requirement</w:t>
      </w:r>
      <w:r w:rsidR="00EF3A3E">
        <w:rPr>
          <w:rFonts w:eastAsia="Calibri"/>
          <w:szCs w:val="24"/>
        </w:rPr>
        <w:t xml:space="preserve">s in </w:t>
      </w:r>
      <w:r w:rsidR="00EF3A3E">
        <w:t>49 CFR 236.1023(e)(1), (h), and (f)</w:t>
      </w:r>
      <w:r w:rsidRPr="003E3DAC">
        <w:rPr>
          <w:rFonts w:eastAsia="Calibri"/>
          <w:szCs w:val="24"/>
        </w:rPr>
        <w:t xml:space="preserve">. </w:t>
      </w:r>
      <w:r w:rsidR="00984CB5">
        <w:rPr>
          <w:rFonts w:eastAsia="Calibri"/>
          <w:szCs w:val="24"/>
        </w:rPr>
        <w:t>T</w:t>
      </w:r>
      <w:r w:rsidRPr="003E3DAC">
        <w:rPr>
          <w:rFonts w:eastAsia="Calibri"/>
          <w:szCs w:val="24"/>
        </w:rPr>
        <w:t>he</w:t>
      </w:r>
      <w:r w:rsidR="00DA4F18">
        <w:rPr>
          <w:rFonts w:eastAsia="Calibri"/>
          <w:szCs w:val="24"/>
        </w:rPr>
        <w:t xml:space="preserve"> new </w:t>
      </w:r>
      <w:r w:rsidR="00851D64">
        <w:rPr>
          <w:rFonts w:eastAsia="Calibri"/>
          <w:szCs w:val="24"/>
        </w:rPr>
        <w:t>Form FRA F</w:t>
      </w:r>
      <w:r w:rsidR="00066360">
        <w:rPr>
          <w:rFonts w:eastAsia="Calibri"/>
          <w:szCs w:val="24"/>
        </w:rPr>
        <w:t xml:space="preserve"> 6180.179</w:t>
      </w:r>
      <w:r w:rsidR="00AD2460">
        <w:rPr>
          <w:rFonts w:eastAsia="Calibri"/>
          <w:szCs w:val="24"/>
        </w:rPr>
        <w:t xml:space="preserve"> </w:t>
      </w:r>
      <w:r w:rsidRPr="003E3DAC">
        <w:rPr>
          <w:rFonts w:eastAsia="Calibri"/>
          <w:szCs w:val="24"/>
        </w:rPr>
        <w:t xml:space="preserve">will make </w:t>
      </w:r>
      <w:r w:rsidR="00D22FBC">
        <w:rPr>
          <w:rFonts w:eastAsia="Calibri"/>
          <w:szCs w:val="24"/>
        </w:rPr>
        <w:t xml:space="preserve">the reporting </w:t>
      </w:r>
      <w:r w:rsidR="00AB5741">
        <w:rPr>
          <w:rFonts w:eastAsia="Calibri"/>
          <w:szCs w:val="24"/>
        </w:rPr>
        <w:t>requirement</w:t>
      </w:r>
      <w:r w:rsidRPr="00A0156C">
        <w:rPr>
          <w:rFonts w:eastAsia="Calibri"/>
          <w:szCs w:val="24"/>
        </w:rPr>
        <w:t xml:space="preserve"> </w:t>
      </w:r>
      <w:r w:rsidRPr="003E3DAC">
        <w:rPr>
          <w:rFonts w:eastAsia="Calibri"/>
          <w:szCs w:val="24"/>
        </w:rPr>
        <w:t>much easier to</w:t>
      </w:r>
      <w:r w:rsidR="00F3306C">
        <w:rPr>
          <w:rFonts w:eastAsia="Calibri"/>
          <w:szCs w:val="24"/>
        </w:rPr>
        <w:t xml:space="preserve"> process</w:t>
      </w:r>
      <w:r w:rsidRPr="00A0156C">
        <w:rPr>
          <w:rFonts w:eastAsia="Calibri"/>
          <w:szCs w:val="24"/>
        </w:rPr>
        <w:t xml:space="preserve"> and</w:t>
      </w:r>
      <w:r w:rsidRPr="003E3DAC">
        <w:rPr>
          <w:rFonts w:eastAsia="Calibri"/>
          <w:szCs w:val="24"/>
        </w:rPr>
        <w:t xml:space="preserve"> </w:t>
      </w:r>
      <w:r w:rsidR="009D70A9">
        <w:rPr>
          <w:rFonts w:eastAsia="Calibri"/>
          <w:szCs w:val="24"/>
        </w:rPr>
        <w:t xml:space="preserve">will </w:t>
      </w:r>
      <w:r w:rsidRPr="003E3DAC">
        <w:rPr>
          <w:rFonts w:eastAsia="Calibri"/>
          <w:szCs w:val="24"/>
        </w:rPr>
        <w:t>take less time</w:t>
      </w:r>
      <w:r w:rsidR="00B77DED">
        <w:rPr>
          <w:rFonts w:eastAsia="Calibri"/>
          <w:szCs w:val="24"/>
        </w:rPr>
        <w:t xml:space="preserve"> to complete</w:t>
      </w:r>
      <w:r w:rsidRPr="003E3DAC">
        <w:rPr>
          <w:rFonts w:eastAsia="Calibri"/>
          <w:szCs w:val="24"/>
        </w:rPr>
        <w:t>.</w:t>
      </w:r>
    </w:p>
    <w:p w:rsidR="00162D79" w:rsidRPr="00FF231B" w:rsidP="00BE4916" w14:paraId="749A0B3C" w14:textId="058928C0">
      <w:pPr>
        <w:ind w:left="720"/>
        <w:rPr>
          <w:szCs w:val="24"/>
        </w:rPr>
      </w:pPr>
    </w:p>
    <w:p w:rsidR="00BE4916" w:rsidP="00BE4916" w14:paraId="34E03919" w14:textId="2BA9C220">
      <w:pPr>
        <w:ind w:left="720"/>
        <w:rPr>
          <w:szCs w:val="24"/>
        </w:rPr>
      </w:pPr>
      <w:r w:rsidRPr="00FF231B">
        <w:rPr>
          <w:szCs w:val="24"/>
        </w:rPr>
        <w:t xml:space="preserve">To calculate the government administrative cost, the </w:t>
      </w:r>
      <w:r w:rsidRPr="00FF231B" w:rsidR="006F656C">
        <w:rPr>
          <w:szCs w:val="24"/>
        </w:rPr>
        <w:t>202</w:t>
      </w:r>
      <w:r w:rsidR="005561E8">
        <w:rPr>
          <w:szCs w:val="24"/>
        </w:rPr>
        <w:t>3</w:t>
      </w:r>
      <w:r w:rsidRPr="00FF231B" w:rsidR="0069351C">
        <w:rPr>
          <w:szCs w:val="24"/>
        </w:rPr>
        <w:t xml:space="preserve"> </w:t>
      </w:r>
      <w:r w:rsidRPr="00FF231B">
        <w:rPr>
          <w:szCs w:val="24"/>
        </w:rPr>
        <w:t xml:space="preserve">Office of Personnel Management wage rates were used.  The average </w:t>
      </w:r>
      <w:r w:rsidRPr="00FF231B" w:rsidR="006F656C">
        <w:rPr>
          <w:szCs w:val="24"/>
        </w:rPr>
        <w:t>wage, step 5,</w:t>
      </w:r>
      <w:r w:rsidRPr="00FF231B">
        <w:rPr>
          <w:szCs w:val="24"/>
        </w:rPr>
        <w:t xml:space="preserve"> was used as a midpoint. Wages were considered at the burdened wage rate by multiplying the actual wage rate by an overhead cost of 75 percent. The follow</w:t>
      </w:r>
      <w:r w:rsidR="005561E8">
        <w:rPr>
          <w:szCs w:val="24"/>
        </w:rPr>
        <w:t>ing</w:t>
      </w:r>
      <w:r w:rsidRPr="00FF231B">
        <w:rPr>
          <w:szCs w:val="24"/>
        </w:rPr>
        <w:t xml:space="preserve"> table shows the estimated average annual cost to the Federal government to review all the required documents and conduct the external audits associated with this rule.</w:t>
      </w:r>
      <w:r w:rsidRPr="00FF231B">
        <w:rPr>
          <w:szCs w:val="24"/>
        </w:rPr>
        <w:t xml:space="preserve">  </w:t>
      </w:r>
    </w:p>
    <w:p w:rsidR="0085693E" w:rsidP="00BE4916" w14:paraId="2A890D2F" w14:textId="189013CD">
      <w:pPr>
        <w:ind w:left="720"/>
        <w:rPr>
          <w:szCs w:val="24"/>
        </w:rPr>
      </w:pPr>
    </w:p>
    <w:p w:rsidR="0085693E" w:rsidP="00BE4916" w14:paraId="6A545F4F" w14:textId="2F169DE5">
      <w:pPr>
        <w:ind w:left="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4"/>
        <w:gridCol w:w="955"/>
        <w:gridCol w:w="2052"/>
        <w:gridCol w:w="1737"/>
        <w:gridCol w:w="1882"/>
        <w:gridCol w:w="3120"/>
      </w:tblGrid>
      <w:tr w14:paraId="19E96892" w14:textId="77777777" w:rsidTr="00154D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5"/>
        </w:trPr>
        <w:tc>
          <w:tcPr>
            <w:tcW w:w="0" w:type="auto"/>
            <w:shd w:val="clear" w:color="auto" w:fill="auto"/>
            <w:noWrap/>
            <w:vAlign w:val="center"/>
            <w:hideMark/>
          </w:tcPr>
          <w:p w:rsidR="0085693E" w:rsidRPr="0085693E" w:rsidP="0085693E" w14:paraId="57AB7A9E" w14:textId="77777777">
            <w:pPr>
              <w:rPr>
                <w:color w:val="000000"/>
                <w:sz w:val="20"/>
              </w:rPr>
            </w:pPr>
            <w:r w:rsidRPr="0085693E">
              <w:rPr>
                <w:color w:val="000000"/>
                <w:sz w:val="20"/>
              </w:rPr>
              <w:t>Resources</w:t>
            </w:r>
          </w:p>
        </w:tc>
        <w:tc>
          <w:tcPr>
            <w:tcW w:w="0" w:type="auto"/>
            <w:shd w:val="clear" w:color="auto" w:fill="auto"/>
            <w:vAlign w:val="center"/>
            <w:hideMark/>
          </w:tcPr>
          <w:p w:rsidR="0085693E" w:rsidRPr="0085693E" w:rsidP="0085693E" w14:paraId="688BD14B" w14:textId="77777777">
            <w:pPr>
              <w:rPr>
                <w:color w:val="000000"/>
                <w:sz w:val="20"/>
              </w:rPr>
            </w:pPr>
            <w:r w:rsidRPr="0085693E">
              <w:rPr>
                <w:color w:val="000000"/>
                <w:sz w:val="20"/>
              </w:rPr>
              <w:t>Pay Grade</w:t>
            </w:r>
          </w:p>
        </w:tc>
        <w:tc>
          <w:tcPr>
            <w:tcW w:w="0" w:type="auto"/>
            <w:shd w:val="clear" w:color="auto" w:fill="auto"/>
            <w:vAlign w:val="center"/>
            <w:hideMark/>
          </w:tcPr>
          <w:p w:rsidR="0085693E" w:rsidRPr="0085693E" w:rsidP="0085693E" w14:paraId="56E9188A" w14:textId="77777777">
            <w:pPr>
              <w:jc w:val="center"/>
              <w:rPr>
                <w:color w:val="000000"/>
                <w:sz w:val="20"/>
              </w:rPr>
            </w:pPr>
            <w:r w:rsidRPr="0085693E">
              <w:rPr>
                <w:color w:val="000000"/>
                <w:sz w:val="20"/>
              </w:rPr>
              <w:t>Annual-Average Wage Rate</w:t>
            </w:r>
          </w:p>
        </w:tc>
        <w:tc>
          <w:tcPr>
            <w:tcW w:w="0" w:type="auto"/>
            <w:shd w:val="clear" w:color="auto" w:fill="auto"/>
            <w:vAlign w:val="center"/>
            <w:hideMark/>
          </w:tcPr>
          <w:p w:rsidR="0085693E" w:rsidRPr="0085693E" w:rsidP="0085693E" w14:paraId="475F4E5C" w14:textId="40D9A741">
            <w:pPr>
              <w:jc w:val="center"/>
              <w:rPr>
                <w:color w:val="000000"/>
                <w:sz w:val="20"/>
              </w:rPr>
            </w:pPr>
            <w:r w:rsidRPr="0085693E">
              <w:rPr>
                <w:color w:val="000000"/>
                <w:sz w:val="20"/>
              </w:rPr>
              <w:t>Number of Employees</w:t>
            </w:r>
          </w:p>
        </w:tc>
        <w:tc>
          <w:tcPr>
            <w:tcW w:w="0" w:type="auto"/>
            <w:shd w:val="clear" w:color="auto" w:fill="auto"/>
            <w:vAlign w:val="center"/>
            <w:hideMark/>
          </w:tcPr>
          <w:p w:rsidR="0085693E" w:rsidRPr="0085693E" w:rsidP="0085693E" w14:paraId="2E4DEC4D" w14:textId="77777777">
            <w:pPr>
              <w:jc w:val="center"/>
              <w:rPr>
                <w:color w:val="000000"/>
                <w:sz w:val="20"/>
              </w:rPr>
            </w:pPr>
            <w:r w:rsidRPr="0085693E">
              <w:rPr>
                <w:color w:val="000000"/>
                <w:sz w:val="20"/>
              </w:rPr>
              <w:t>Percent Share of Time Use</w:t>
            </w:r>
          </w:p>
        </w:tc>
        <w:tc>
          <w:tcPr>
            <w:tcW w:w="0" w:type="auto"/>
            <w:shd w:val="clear" w:color="auto" w:fill="auto"/>
            <w:vAlign w:val="center"/>
            <w:hideMark/>
          </w:tcPr>
          <w:p w:rsidR="0085693E" w:rsidRPr="0085693E" w:rsidP="0085693E" w14:paraId="7E6F0762" w14:textId="77777777">
            <w:pPr>
              <w:jc w:val="center"/>
              <w:rPr>
                <w:color w:val="000000"/>
                <w:sz w:val="20"/>
              </w:rPr>
            </w:pPr>
            <w:r w:rsidRPr="0085693E">
              <w:rPr>
                <w:color w:val="000000"/>
                <w:sz w:val="20"/>
              </w:rPr>
              <w:t>Total Wages (Wages * 1.75 of Overhead Cost)</w:t>
            </w:r>
          </w:p>
        </w:tc>
      </w:tr>
      <w:tr w14:paraId="5933606C"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04163ED6" w14:textId="77777777">
            <w:pPr>
              <w:rPr>
                <w:color w:val="000000"/>
                <w:sz w:val="20"/>
              </w:rPr>
            </w:pPr>
            <w:r w:rsidRPr="0085693E">
              <w:rPr>
                <w:color w:val="000000"/>
                <w:sz w:val="20"/>
              </w:rPr>
              <w:t>Division Staff Director</w:t>
            </w:r>
          </w:p>
        </w:tc>
        <w:tc>
          <w:tcPr>
            <w:tcW w:w="0" w:type="auto"/>
            <w:shd w:val="clear" w:color="auto" w:fill="auto"/>
            <w:noWrap/>
            <w:vAlign w:val="bottom"/>
            <w:hideMark/>
          </w:tcPr>
          <w:p w:rsidR="0085693E" w:rsidRPr="0085693E" w:rsidP="0085693E" w14:paraId="6475388F" w14:textId="77777777">
            <w:pPr>
              <w:rPr>
                <w:color w:val="000000"/>
                <w:sz w:val="20"/>
              </w:rPr>
            </w:pPr>
            <w:r w:rsidRPr="0085693E">
              <w:rPr>
                <w:color w:val="000000"/>
                <w:sz w:val="20"/>
              </w:rPr>
              <w:t>GS-15</w:t>
            </w:r>
          </w:p>
        </w:tc>
        <w:tc>
          <w:tcPr>
            <w:tcW w:w="0" w:type="auto"/>
            <w:shd w:val="clear" w:color="auto" w:fill="auto"/>
            <w:noWrap/>
            <w:vAlign w:val="bottom"/>
            <w:hideMark/>
          </w:tcPr>
          <w:p w:rsidR="0085693E" w:rsidRPr="0085693E" w:rsidP="0085693E" w14:paraId="0007B539" w14:textId="77777777">
            <w:pPr>
              <w:jc w:val="right"/>
              <w:rPr>
                <w:color w:val="000000"/>
                <w:sz w:val="20"/>
              </w:rPr>
            </w:pPr>
            <w:r w:rsidRPr="0085693E">
              <w:rPr>
                <w:color w:val="000000"/>
                <w:sz w:val="20"/>
              </w:rPr>
              <w:t>176,458.00</w:t>
            </w:r>
          </w:p>
        </w:tc>
        <w:tc>
          <w:tcPr>
            <w:tcW w:w="0" w:type="auto"/>
            <w:shd w:val="clear" w:color="auto" w:fill="auto"/>
            <w:noWrap/>
            <w:vAlign w:val="bottom"/>
            <w:hideMark/>
          </w:tcPr>
          <w:p w:rsidR="0085693E" w:rsidRPr="0085693E" w:rsidP="0085693E" w14:paraId="42BFF511" w14:textId="77777777">
            <w:pPr>
              <w:jc w:val="right"/>
              <w:rPr>
                <w:color w:val="000000"/>
                <w:sz w:val="20"/>
              </w:rPr>
            </w:pPr>
            <w:r w:rsidRPr="0085693E">
              <w:rPr>
                <w:color w:val="000000"/>
                <w:sz w:val="20"/>
              </w:rPr>
              <w:t>1</w:t>
            </w:r>
          </w:p>
        </w:tc>
        <w:tc>
          <w:tcPr>
            <w:tcW w:w="0" w:type="auto"/>
            <w:shd w:val="clear" w:color="auto" w:fill="auto"/>
            <w:noWrap/>
            <w:vAlign w:val="bottom"/>
            <w:hideMark/>
          </w:tcPr>
          <w:p w:rsidR="0085693E" w:rsidRPr="0085693E" w:rsidP="0085693E" w14:paraId="59297135" w14:textId="77777777">
            <w:pPr>
              <w:jc w:val="right"/>
              <w:rPr>
                <w:color w:val="000000"/>
                <w:sz w:val="20"/>
              </w:rPr>
            </w:pPr>
            <w:r w:rsidRPr="0085693E">
              <w:rPr>
                <w:color w:val="000000"/>
                <w:sz w:val="20"/>
              </w:rPr>
              <w:t>25</w:t>
            </w:r>
          </w:p>
        </w:tc>
        <w:tc>
          <w:tcPr>
            <w:tcW w:w="0" w:type="auto"/>
            <w:shd w:val="clear" w:color="auto" w:fill="auto"/>
            <w:noWrap/>
            <w:vAlign w:val="bottom"/>
            <w:hideMark/>
          </w:tcPr>
          <w:p w:rsidR="0085693E" w:rsidRPr="0085693E" w:rsidP="0085693E" w14:paraId="25E8D22D" w14:textId="77777777">
            <w:pPr>
              <w:jc w:val="right"/>
              <w:rPr>
                <w:color w:val="000000"/>
                <w:sz w:val="20"/>
              </w:rPr>
            </w:pPr>
            <w:r w:rsidRPr="0085693E">
              <w:rPr>
                <w:color w:val="000000"/>
                <w:sz w:val="20"/>
              </w:rPr>
              <w:t>77,200.00</w:t>
            </w:r>
          </w:p>
        </w:tc>
      </w:tr>
      <w:tr w14:paraId="67166795"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2B5D425B" w14:textId="77777777">
            <w:pPr>
              <w:rPr>
                <w:color w:val="000000"/>
                <w:sz w:val="20"/>
              </w:rPr>
            </w:pPr>
            <w:r w:rsidRPr="0085693E">
              <w:rPr>
                <w:color w:val="000000"/>
                <w:sz w:val="20"/>
              </w:rPr>
              <w:t>Deputy Staff Director</w:t>
            </w:r>
          </w:p>
        </w:tc>
        <w:tc>
          <w:tcPr>
            <w:tcW w:w="0" w:type="auto"/>
            <w:shd w:val="clear" w:color="auto" w:fill="auto"/>
            <w:noWrap/>
            <w:vAlign w:val="bottom"/>
            <w:hideMark/>
          </w:tcPr>
          <w:p w:rsidR="0085693E" w:rsidRPr="0085693E" w:rsidP="0085693E" w14:paraId="33C77434" w14:textId="77777777">
            <w:pPr>
              <w:rPr>
                <w:color w:val="000000"/>
                <w:sz w:val="20"/>
              </w:rPr>
            </w:pPr>
            <w:r w:rsidRPr="0085693E">
              <w:rPr>
                <w:color w:val="000000"/>
                <w:sz w:val="20"/>
              </w:rPr>
              <w:t>GS-14</w:t>
            </w:r>
          </w:p>
        </w:tc>
        <w:tc>
          <w:tcPr>
            <w:tcW w:w="0" w:type="auto"/>
            <w:shd w:val="clear" w:color="auto" w:fill="auto"/>
            <w:noWrap/>
            <w:vAlign w:val="bottom"/>
            <w:hideMark/>
          </w:tcPr>
          <w:p w:rsidR="0085693E" w:rsidRPr="0085693E" w:rsidP="0085693E" w14:paraId="05C1ABE3" w14:textId="77777777">
            <w:pPr>
              <w:jc w:val="right"/>
              <w:rPr>
                <w:color w:val="000000"/>
                <w:sz w:val="20"/>
              </w:rPr>
            </w:pPr>
            <w:r w:rsidRPr="0085693E">
              <w:rPr>
                <w:color w:val="000000"/>
                <w:sz w:val="20"/>
              </w:rPr>
              <w:t>150,015.00</w:t>
            </w:r>
          </w:p>
        </w:tc>
        <w:tc>
          <w:tcPr>
            <w:tcW w:w="0" w:type="auto"/>
            <w:shd w:val="clear" w:color="auto" w:fill="auto"/>
            <w:noWrap/>
            <w:vAlign w:val="bottom"/>
            <w:hideMark/>
          </w:tcPr>
          <w:p w:rsidR="0085693E" w:rsidRPr="0085693E" w:rsidP="0085693E" w14:paraId="71EBD165" w14:textId="77777777">
            <w:pPr>
              <w:jc w:val="right"/>
              <w:rPr>
                <w:color w:val="000000"/>
                <w:sz w:val="20"/>
              </w:rPr>
            </w:pPr>
            <w:r w:rsidRPr="0085693E">
              <w:rPr>
                <w:color w:val="000000"/>
                <w:sz w:val="20"/>
              </w:rPr>
              <w:t>1</w:t>
            </w:r>
          </w:p>
        </w:tc>
        <w:tc>
          <w:tcPr>
            <w:tcW w:w="0" w:type="auto"/>
            <w:shd w:val="clear" w:color="auto" w:fill="auto"/>
            <w:noWrap/>
            <w:vAlign w:val="bottom"/>
            <w:hideMark/>
          </w:tcPr>
          <w:p w:rsidR="0085693E" w:rsidRPr="0085693E" w:rsidP="0085693E" w14:paraId="7ECCF6CA" w14:textId="77777777">
            <w:pPr>
              <w:jc w:val="right"/>
              <w:rPr>
                <w:color w:val="000000"/>
                <w:sz w:val="20"/>
              </w:rPr>
            </w:pPr>
            <w:r w:rsidRPr="0085693E">
              <w:rPr>
                <w:color w:val="000000"/>
                <w:sz w:val="20"/>
              </w:rPr>
              <w:t>10</w:t>
            </w:r>
          </w:p>
        </w:tc>
        <w:tc>
          <w:tcPr>
            <w:tcW w:w="0" w:type="auto"/>
            <w:shd w:val="clear" w:color="auto" w:fill="auto"/>
            <w:noWrap/>
            <w:vAlign w:val="bottom"/>
            <w:hideMark/>
          </w:tcPr>
          <w:p w:rsidR="0085693E" w:rsidRPr="0085693E" w:rsidP="0085693E" w14:paraId="1824A131" w14:textId="77777777">
            <w:pPr>
              <w:jc w:val="right"/>
              <w:rPr>
                <w:color w:val="000000"/>
                <w:sz w:val="20"/>
              </w:rPr>
            </w:pPr>
            <w:r w:rsidRPr="0085693E">
              <w:rPr>
                <w:color w:val="000000"/>
                <w:sz w:val="20"/>
              </w:rPr>
              <w:t>26,253.00</w:t>
            </w:r>
          </w:p>
        </w:tc>
      </w:tr>
      <w:tr w14:paraId="270A6DC1"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097E5F05" w14:textId="77777777">
            <w:pPr>
              <w:rPr>
                <w:color w:val="000000"/>
                <w:sz w:val="20"/>
              </w:rPr>
            </w:pPr>
            <w:r w:rsidRPr="0085693E">
              <w:rPr>
                <w:color w:val="000000"/>
                <w:sz w:val="20"/>
              </w:rPr>
              <w:t>PTC Senior Test and Plan Monitors</w:t>
            </w:r>
          </w:p>
        </w:tc>
        <w:tc>
          <w:tcPr>
            <w:tcW w:w="0" w:type="auto"/>
            <w:shd w:val="clear" w:color="auto" w:fill="auto"/>
            <w:noWrap/>
            <w:vAlign w:val="bottom"/>
            <w:hideMark/>
          </w:tcPr>
          <w:p w:rsidR="0085693E" w:rsidRPr="0085693E" w:rsidP="0085693E" w14:paraId="501000EE" w14:textId="77777777">
            <w:pPr>
              <w:rPr>
                <w:color w:val="000000"/>
                <w:sz w:val="20"/>
              </w:rPr>
            </w:pPr>
            <w:r w:rsidRPr="0085693E">
              <w:rPr>
                <w:color w:val="000000"/>
                <w:sz w:val="20"/>
              </w:rPr>
              <w:t>GS-14</w:t>
            </w:r>
          </w:p>
        </w:tc>
        <w:tc>
          <w:tcPr>
            <w:tcW w:w="0" w:type="auto"/>
            <w:shd w:val="clear" w:color="auto" w:fill="auto"/>
            <w:noWrap/>
            <w:vAlign w:val="bottom"/>
            <w:hideMark/>
          </w:tcPr>
          <w:p w:rsidR="0085693E" w:rsidRPr="0085693E" w:rsidP="0085693E" w14:paraId="11009A8F" w14:textId="77777777">
            <w:pPr>
              <w:jc w:val="right"/>
              <w:rPr>
                <w:color w:val="000000"/>
                <w:sz w:val="20"/>
              </w:rPr>
            </w:pPr>
            <w:r w:rsidRPr="0085693E">
              <w:rPr>
                <w:color w:val="000000"/>
                <w:sz w:val="20"/>
              </w:rPr>
              <w:t>150,015.00</w:t>
            </w:r>
          </w:p>
        </w:tc>
        <w:tc>
          <w:tcPr>
            <w:tcW w:w="0" w:type="auto"/>
            <w:shd w:val="clear" w:color="auto" w:fill="auto"/>
            <w:noWrap/>
            <w:vAlign w:val="bottom"/>
            <w:hideMark/>
          </w:tcPr>
          <w:p w:rsidR="0085693E" w:rsidRPr="0085693E" w:rsidP="0085693E" w14:paraId="5F36093C" w14:textId="24A49639">
            <w:pPr>
              <w:jc w:val="right"/>
              <w:rPr>
                <w:color w:val="000000"/>
                <w:sz w:val="20"/>
              </w:rPr>
            </w:pPr>
            <w:r>
              <w:rPr>
                <w:color w:val="000000"/>
                <w:sz w:val="20"/>
              </w:rPr>
              <w:t>1</w:t>
            </w:r>
          </w:p>
        </w:tc>
        <w:tc>
          <w:tcPr>
            <w:tcW w:w="0" w:type="auto"/>
            <w:shd w:val="clear" w:color="auto" w:fill="auto"/>
            <w:noWrap/>
            <w:vAlign w:val="bottom"/>
            <w:hideMark/>
          </w:tcPr>
          <w:p w:rsidR="0085693E" w:rsidRPr="0085693E" w:rsidP="0085693E" w14:paraId="370D1FDC" w14:textId="77777777">
            <w:pPr>
              <w:jc w:val="right"/>
              <w:rPr>
                <w:color w:val="000000"/>
                <w:sz w:val="20"/>
              </w:rPr>
            </w:pPr>
            <w:r w:rsidRPr="0085693E">
              <w:rPr>
                <w:color w:val="000000"/>
                <w:sz w:val="20"/>
              </w:rPr>
              <w:t>85</w:t>
            </w:r>
          </w:p>
        </w:tc>
        <w:tc>
          <w:tcPr>
            <w:tcW w:w="0" w:type="auto"/>
            <w:shd w:val="clear" w:color="auto" w:fill="auto"/>
            <w:noWrap/>
            <w:vAlign w:val="bottom"/>
            <w:hideMark/>
          </w:tcPr>
          <w:p w:rsidR="0085693E" w:rsidRPr="0085693E" w:rsidP="0085693E" w14:paraId="0D8C0554" w14:textId="6F404F64">
            <w:pPr>
              <w:jc w:val="right"/>
              <w:rPr>
                <w:color w:val="000000"/>
                <w:sz w:val="20"/>
              </w:rPr>
            </w:pPr>
            <w:r>
              <w:rPr>
                <w:color w:val="000000"/>
                <w:sz w:val="20"/>
              </w:rPr>
              <w:t>223,147.00</w:t>
            </w:r>
          </w:p>
        </w:tc>
      </w:tr>
      <w:tr w14:paraId="4880F33A"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73F89B80" w14:textId="77777777">
            <w:pPr>
              <w:rPr>
                <w:color w:val="000000"/>
                <w:sz w:val="20"/>
              </w:rPr>
            </w:pPr>
            <w:r w:rsidRPr="0085693E">
              <w:rPr>
                <w:color w:val="000000"/>
                <w:sz w:val="20"/>
              </w:rPr>
              <w:t>PTC Regional Specialists</w:t>
            </w:r>
          </w:p>
        </w:tc>
        <w:tc>
          <w:tcPr>
            <w:tcW w:w="0" w:type="auto"/>
            <w:shd w:val="clear" w:color="auto" w:fill="auto"/>
            <w:noWrap/>
            <w:vAlign w:val="bottom"/>
            <w:hideMark/>
          </w:tcPr>
          <w:p w:rsidR="0085693E" w:rsidRPr="0085693E" w:rsidP="0085693E" w14:paraId="237271A4" w14:textId="77777777">
            <w:pPr>
              <w:rPr>
                <w:color w:val="000000"/>
                <w:sz w:val="20"/>
              </w:rPr>
            </w:pPr>
            <w:r w:rsidRPr="0085693E">
              <w:rPr>
                <w:color w:val="000000"/>
                <w:sz w:val="20"/>
              </w:rPr>
              <w:t>GS-13</w:t>
            </w:r>
          </w:p>
        </w:tc>
        <w:tc>
          <w:tcPr>
            <w:tcW w:w="0" w:type="auto"/>
            <w:shd w:val="clear" w:color="auto" w:fill="auto"/>
            <w:noWrap/>
            <w:vAlign w:val="bottom"/>
            <w:hideMark/>
          </w:tcPr>
          <w:p w:rsidR="0085693E" w:rsidRPr="0085693E" w:rsidP="0085693E" w14:paraId="787E6908" w14:textId="77777777">
            <w:pPr>
              <w:jc w:val="right"/>
              <w:rPr>
                <w:color w:val="000000"/>
                <w:sz w:val="20"/>
              </w:rPr>
            </w:pPr>
            <w:r w:rsidRPr="00195037">
              <w:rPr>
                <w:color w:val="000000"/>
                <w:sz w:val="20"/>
              </w:rPr>
              <w:t>121,473.00</w:t>
            </w:r>
          </w:p>
        </w:tc>
        <w:tc>
          <w:tcPr>
            <w:tcW w:w="0" w:type="auto"/>
            <w:shd w:val="clear" w:color="auto" w:fill="auto"/>
            <w:noWrap/>
            <w:vAlign w:val="bottom"/>
            <w:hideMark/>
          </w:tcPr>
          <w:p w:rsidR="0085693E" w:rsidRPr="0085693E" w:rsidP="0085693E" w14:paraId="24904A8C" w14:textId="77777777">
            <w:pPr>
              <w:jc w:val="right"/>
              <w:rPr>
                <w:color w:val="000000"/>
                <w:sz w:val="20"/>
              </w:rPr>
            </w:pPr>
            <w:r w:rsidRPr="0085693E">
              <w:rPr>
                <w:color w:val="000000"/>
                <w:sz w:val="20"/>
              </w:rPr>
              <w:t>7</w:t>
            </w:r>
          </w:p>
        </w:tc>
        <w:tc>
          <w:tcPr>
            <w:tcW w:w="0" w:type="auto"/>
            <w:shd w:val="clear" w:color="auto" w:fill="auto"/>
            <w:noWrap/>
            <w:vAlign w:val="bottom"/>
            <w:hideMark/>
          </w:tcPr>
          <w:p w:rsidR="0085693E" w:rsidRPr="0085693E" w:rsidP="0085693E" w14:paraId="4E88B367" w14:textId="77777777">
            <w:pPr>
              <w:jc w:val="right"/>
              <w:rPr>
                <w:color w:val="000000"/>
                <w:sz w:val="20"/>
              </w:rPr>
            </w:pPr>
            <w:r w:rsidRPr="0085693E">
              <w:rPr>
                <w:color w:val="000000"/>
                <w:sz w:val="20"/>
              </w:rPr>
              <w:t>85</w:t>
            </w:r>
          </w:p>
        </w:tc>
        <w:tc>
          <w:tcPr>
            <w:tcW w:w="0" w:type="auto"/>
            <w:shd w:val="clear" w:color="auto" w:fill="auto"/>
            <w:noWrap/>
            <w:vAlign w:val="bottom"/>
            <w:hideMark/>
          </w:tcPr>
          <w:p w:rsidR="0085693E" w:rsidRPr="0085693E" w:rsidP="0085693E" w14:paraId="6D574863" w14:textId="77777777">
            <w:pPr>
              <w:jc w:val="right"/>
              <w:rPr>
                <w:color w:val="000000"/>
                <w:sz w:val="20"/>
              </w:rPr>
            </w:pPr>
            <w:r w:rsidRPr="0085693E">
              <w:rPr>
                <w:color w:val="000000"/>
                <w:sz w:val="20"/>
              </w:rPr>
              <w:t>1,264,838.00</w:t>
            </w:r>
          </w:p>
        </w:tc>
      </w:tr>
      <w:tr w14:paraId="65F35D3E"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15FFDC41" w14:textId="77777777">
            <w:pPr>
              <w:rPr>
                <w:color w:val="000000"/>
                <w:sz w:val="20"/>
              </w:rPr>
            </w:pPr>
            <w:r w:rsidRPr="0085693E">
              <w:rPr>
                <w:color w:val="000000"/>
                <w:sz w:val="20"/>
              </w:rPr>
              <w:t>PTC Safety Specialist at Headquarter</w:t>
            </w:r>
          </w:p>
        </w:tc>
        <w:tc>
          <w:tcPr>
            <w:tcW w:w="0" w:type="auto"/>
            <w:shd w:val="clear" w:color="auto" w:fill="auto"/>
            <w:noWrap/>
            <w:vAlign w:val="bottom"/>
            <w:hideMark/>
          </w:tcPr>
          <w:p w:rsidR="0085693E" w:rsidRPr="0085693E" w:rsidP="0085693E" w14:paraId="13B15779" w14:textId="77777777">
            <w:pPr>
              <w:rPr>
                <w:color w:val="000000"/>
                <w:sz w:val="20"/>
              </w:rPr>
            </w:pPr>
            <w:r w:rsidRPr="0085693E">
              <w:rPr>
                <w:color w:val="000000"/>
                <w:sz w:val="20"/>
              </w:rPr>
              <w:t>GS-12</w:t>
            </w:r>
          </w:p>
        </w:tc>
        <w:tc>
          <w:tcPr>
            <w:tcW w:w="0" w:type="auto"/>
            <w:shd w:val="clear" w:color="auto" w:fill="auto"/>
            <w:noWrap/>
            <w:vAlign w:val="bottom"/>
            <w:hideMark/>
          </w:tcPr>
          <w:p w:rsidR="0085693E" w:rsidRPr="0085693E" w:rsidP="0085693E" w14:paraId="157576BB" w14:textId="77777777">
            <w:pPr>
              <w:jc w:val="right"/>
              <w:rPr>
                <w:color w:val="000000"/>
                <w:sz w:val="20"/>
              </w:rPr>
            </w:pPr>
            <w:r w:rsidRPr="0085693E">
              <w:rPr>
                <w:color w:val="000000"/>
                <w:sz w:val="20"/>
              </w:rPr>
              <w:t>106,759.00</w:t>
            </w:r>
          </w:p>
        </w:tc>
        <w:tc>
          <w:tcPr>
            <w:tcW w:w="0" w:type="auto"/>
            <w:shd w:val="clear" w:color="auto" w:fill="auto"/>
            <w:noWrap/>
            <w:vAlign w:val="bottom"/>
            <w:hideMark/>
          </w:tcPr>
          <w:p w:rsidR="0085693E" w:rsidRPr="0085693E" w:rsidP="0085693E" w14:paraId="56589922" w14:textId="77777777">
            <w:pPr>
              <w:jc w:val="right"/>
              <w:rPr>
                <w:color w:val="000000"/>
                <w:sz w:val="20"/>
              </w:rPr>
            </w:pPr>
            <w:r w:rsidRPr="0085693E">
              <w:rPr>
                <w:color w:val="000000"/>
                <w:sz w:val="20"/>
              </w:rPr>
              <w:t>1</w:t>
            </w:r>
          </w:p>
        </w:tc>
        <w:tc>
          <w:tcPr>
            <w:tcW w:w="0" w:type="auto"/>
            <w:shd w:val="clear" w:color="auto" w:fill="auto"/>
            <w:noWrap/>
            <w:vAlign w:val="bottom"/>
            <w:hideMark/>
          </w:tcPr>
          <w:p w:rsidR="0085693E" w:rsidRPr="0085693E" w:rsidP="0085693E" w14:paraId="1FF785D8" w14:textId="77777777">
            <w:pPr>
              <w:jc w:val="right"/>
              <w:rPr>
                <w:color w:val="000000"/>
                <w:sz w:val="20"/>
              </w:rPr>
            </w:pPr>
            <w:r w:rsidRPr="0085693E">
              <w:rPr>
                <w:color w:val="000000"/>
                <w:sz w:val="20"/>
              </w:rPr>
              <w:t>25</w:t>
            </w:r>
          </w:p>
        </w:tc>
        <w:tc>
          <w:tcPr>
            <w:tcW w:w="0" w:type="auto"/>
            <w:shd w:val="clear" w:color="auto" w:fill="auto"/>
            <w:noWrap/>
            <w:vAlign w:val="bottom"/>
            <w:hideMark/>
          </w:tcPr>
          <w:p w:rsidR="0085693E" w:rsidRPr="0085693E" w:rsidP="0085693E" w14:paraId="75D676CC" w14:textId="77777777">
            <w:pPr>
              <w:jc w:val="right"/>
              <w:rPr>
                <w:color w:val="000000"/>
                <w:sz w:val="20"/>
              </w:rPr>
            </w:pPr>
            <w:r w:rsidRPr="0085693E">
              <w:rPr>
                <w:color w:val="000000"/>
                <w:sz w:val="20"/>
              </w:rPr>
              <w:t>46,707.00</w:t>
            </w:r>
          </w:p>
        </w:tc>
      </w:tr>
      <w:tr w14:paraId="1095B434" w14:textId="77777777" w:rsidTr="00154D11">
        <w:tblPrEx>
          <w:tblW w:w="0" w:type="auto"/>
          <w:tblLook w:val="04A0"/>
        </w:tblPrEx>
        <w:trPr>
          <w:trHeight w:val="330"/>
        </w:trPr>
        <w:tc>
          <w:tcPr>
            <w:tcW w:w="0" w:type="auto"/>
            <w:shd w:val="clear" w:color="auto" w:fill="auto"/>
            <w:noWrap/>
            <w:vAlign w:val="bottom"/>
            <w:hideMark/>
          </w:tcPr>
          <w:p w:rsidR="0085693E" w:rsidRPr="0085693E" w:rsidP="0085693E" w14:paraId="55A683FB" w14:textId="77777777">
            <w:pPr>
              <w:rPr>
                <w:color w:val="000000"/>
                <w:sz w:val="20"/>
              </w:rPr>
            </w:pPr>
            <w:r w:rsidRPr="0085693E">
              <w:rPr>
                <w:color w:val="000000"/>
                <w:sz w:val="20"/>
              </w:rPr>
              <w:t>Electronic Engineer</w:t>
            </w:r>
          </w:p>
        </w:tc>
        <w:tc>
          <w:tcPr>
            <w:tcW w:w="0" w:type="auto"/>
            <w:shd w:val="clear" w:color="auto" w:fill="auto"/>
            <w:noWrap/>
            <w:vAlign w:val="bottom"/>
            <w:hideMark/>
          </w:tcPr>
          <w:p w:rsidR="0085693E" w:rsidRPr="0085693E" w:rsidP="0085693E" w14:paraId="70221FEE" w14:textId="77777777">
            <w:pPr>
              <w:rPr>
                <w:color w:val="000000"/>
                <w:sz w:val="20"/>
              </w:rPr>
            </w:pPr>
            <w:r w:rsidRPr="0085693E">
              <w:rPr>
                <w:color w:val="000000"/>
                <w:sz w:val="20"/>
              </w:rPr>
              <w:t>GS-14</w:t>
            </w:r>
          </w:p>
        </w:tc>
        <w:tc>
          <w:tcPr>
            <w:tcW w:w="0" w:type="auto"/>
            <w:shd w:val="clear" w:color="auto" w:fill="auto"/>
            <w:noWrap/>
            <w:vAlign w:val="bottom"/>
            <w:hideMark/>
          </w:tcPr>
          <w:p w:rsidR="0085693E" w:rsidRPr="0085693E" w:rsidP="0085693E" w14:paraId="682FCEF1" w14:textId="77777777">
            <w:pPr>
              <w:jc w:val="right"/>
              <w:rPr>
                <w:color w:val="000000"/>
                <w:sz w:val="20"/>
              </w:rPr>
            </w:pPr>
            <w:r w:rsidRPr="0085693E">
              <w:rPr>
                <w:color w:val="000000"/>
                <w:sz w:val="20"/>
              </w:rPr>
              <w:t>150,015.00</w:t>
            </w:r>
          </w:p>
        </w:tc>
        <w:tc>
          <w:tcPr>
            <w:tcW w:w="0" w:type="auto"/>
            <w:shd w:val="clear" w:color="auto" w:fill="auto"/>
            <w:noWrap/>
            <w:vAlign w:val="bottom"/>
            <w:hideMark/>
          </w:tcPr>
          <w:p w:rsidR="0085693E" w:rsidRPr="0085693E" w:rsidP="0085693E" w14:paraId="0D22D988" w14:textId="77777777">
            <w:pPr>
              <w:jc w:val="right"/>
              <w:rPr>
                <w:color w:val="000000"/>
                <w:sz w:val="20"/>
              </w:rPr>
            </w:pPr>
            <w:r w:rsidRPr="0085693E">
              <w:rPr>
                <w:color w:val="000000"/>
                <w:sz w:val="20"/>
              </w:rPr>
              <w:t>2</w:t>
            </w:r>
          </w:p>
        </w:tc>
        <w:tc>
          <w:tcPr>
            <w:tcW w:w="0" w:type="auto"/>
            <w:shd w:val="clear" w:color="auto" w:fill="auto"/>
            <w:noWrap/>
            <w:vAlign w:val="bottom"/>
            <w:hideMark/>
          </w:tcPr>
          <w:p w:rsidR="0085693E" w:rsidRPr="0085693E" w:rsidP="0085693E" w14:paraId="0CFFF20D" w14:textId="77777777">
            <w:pPr>
              <w:jc w:val="right"/>
              <w:rPr>
                <w:color w:val="000000"/>
                <w:sz w:val="20"/>
              </w:rPr>
            </w:pPr>
            <w:r w:rsidRPr="0085693E">
              <w:rPr>
                <w:color w:val="000000"/>
                <w:sz w:val="20"/>
              </w:rPr>
              <w:t>25</w:t>
            </w:r>
          </w:p>
        </w:tc>
        <w:tc>
          <w:tcPr>
            <w:tcW w:w="0" w:type="auto"/>
            <w:shd w:val="clear" w:color="auto" w:fill="auto"/>
            <w:noWrap/>
            <w:vAlign w:val="bottom"/>
            <w:hideMark/>
          </w:tcPr>
          <w:p w:rsidR="0085693E" w:rsidRPr="0085693E" w:rsidP="0085693E" w14:paraId="51F5A6AD" w14:textId="77777777">
            <w:pPr>
              <w:jc w:val="right"/>
              <w:rPr>
                <w:color w:val="000000"/>
                <w:sz w:val="20"/>
              </w:rPr>
            </w:pPr>
            <w:r w:rsidRPr="0085693E">
              <w:rPr>
                <w:color w:val="000000"/>
                <w:sz w:val="20"/>
              </w:rPr>
              <w:t>131,263.00</w:t>
            </w:r>
          </w:p>
        </w:tc>
      </w:tr>
      <w:tr w14:paraId="332890B6" w14:textId="77777777" w:rsidTr="00154D11">
        <w:tblPrEx>
          <w:tblW w:w="0" w:type="auto"/>
          <w:tblLook w:val="04A0"/>
        </w:tblPrEx>
        <w:trPr>
          <w:trHeight w:val="330"/>
        </w:trPr>
        <w:tc>
          <w:tcPr>
            <w:tcW w:w="0" w:type="auto"/>
            <w:gridSpan w:val="3"/>
            <w:shd w:val="clear" w:color="auto" w:fill="auto"/>
            <w:noWrap/>
            <w:vAlign w:val="bottom"/>
            <w:hideMark/>
          </w:tcPr>
          <w:p w:rsidR="0085693E" w:rsidRPr="0085693E" w:rsidP="0085693E" w14:paraId="4AA9831E" w14:textId="77777777">
            <w:pPr>
              <w:rPr>
                <w:color w:val="000000"/>
                <w:sz w:val="20"/>
              </w:rPr>
            </w:pPr>
            <w:r w:rsidRPr="0085693E">
              <w:rPr>
                <w:color w:val="000000"/>
                <w:sz w:val="20"/>
              </w:rPr>
              <w:t>Estimated Average Annual Cost to Government</w:t>
            </w:r>
          </w:p>
        </w:tc>
        <w:tc>
          <w:tcPr>
            <w:tcW w:w="0" w:type="auto"/>
            <w:shd w:val="clear" w:color="auto" w:fill="auto"/>
            <w:noWrap/>
            <w:vAlign w:val="bottom"/>
            <w:hideMark/>
          </w:tcPr>
          <w:p w:rsidR="0085693E" w:rsidRPr="0085693E" w:rsidP="0085693E" w14:paraId="6417E16D" w14:textId="77777777">
            <w:pPr>
              <w:rPr>
                <w:color w:val="000000"/>
                <w:sz w:val="20"/>
              </w:rPr>
            </w:pPr>
            <w:r w:rsidRPr="0085693E">
              <w:rPr>
                <w:color w:val="000000"/>
                <w:sz w:val="20"/>
              </w:rPr>
              <w:t> </w:t>
            </w:r>
          </w:p>
        </w:tc>
        <w:tc>
          <w:tcPr>
            <w:tcW w:w="0" w:type="auto"/>
            <w:shd w:val="clear" w:color="auto" w:fill="auto"/>
            <w:noWrap/>
            <w:vAlign w:val="bottom"/>
            <w:hideMark/>
          </w:tcPr>
          <w:p w:rsidR="0085693E" w:rsidRPr="0085693E" w:rsidP="0085693E" w14:paraId="032FF00A" w14:textId="77777777">
            <w:pPr>
              <w:rPr>
                <w:color w:val="000000"/>
                <w:sz w:val="20"/>
              </w:rPr>
            </w:pPr>
            <w:r w:rsidRPr="0085693E">
              <w:rPr>
                <w:color w:val="000000"/>
                <w:sz w:val="20"/>
              </w:rPr>
              <w:t> </w:t>
            </w:r>
          </w:p>
        </w:tc>
        <w:tc>
          <w:tcPr>
            <w:tcW w:w="0" w:type="auto"/>
            <w:shd w:val="clear" w:color="auto" w:fill="auto"/>
            <w:noWrap/>
            <w:vAlign w:val="bottom"/>
            <w:hideMark/>
          </w:tcPr>
          <w:p w:rsidR="0085693E" w:rsidRPr="0085693E" w:rsidP="0085693E" w14:paraId="61185026" w14:textId="0B660D66">
            <w:pPr>
              <w:jc w:val="right"/>
              <w:rPr>
                <w:b/>
                <w:bCs/>
                <w:color w:val="000000"/>
                <w:sz w:val="20"/>
              </w:rPr>
            </w:pPr>
            <w:r w:rsidRPr="0085693E">
              <w:rPr>
                <w:b/>
                <w:bCs/>
                <w:color w:val="000000"/>
                <w:sz w:val="20"/>
              </w:rPr>
              <w:t>1,</w:t>
            </w:r>
            <w:r>
              <w:rPr>
                <w:b/>
                <w:bCs/>
                <w:color w:val="000000"/>
                <w:sz w:val="20"/>
              </w:rPr>
              <w:t>769,408.00</w:t>
            </w:r>
          </w:p>
        </w:tc>
      </w:tr>
    </w:tbl>
    <w:p w:rsidR="0085693E" w:rsidRPr="00FF231B" w:rsidP="00BE4916" w14:paraId="11B430BD" w14:textId="77777777">
      <w:pPr>
        <w:ind w:left="720"/>
        <w:rPr>
          <w:szCs w:val="24"/>
        </w:rPr>
      </w:pPr>
    </w:p>
    <w:bookmarkEnd w:id="4"/>
    <w:p w:rsidR="00287183" w:rsidRPr="00FF231B" w:rsidP="00B6000B" w14:paraId="69CD0033" w14:textId="42604D61">
      <w:pPr>
        <w:widowControl w:val="0"/>
        <w:ind w:left="720"/>
        <w:rPr>
          <w:bCs/>
        </w:rPr>
      </w:pPr>
      <w:r w:rsidRPr="00FF231B">
        <w:t>Total</w:t>
      </w:r>
      <w:r w:rsidRPr="00FF231B" w:rsidR="00230635">
        <w:t xml:space="preserve"> annual</w:t>
      </w:r>
      <w:r w:rsidRPr="00FF231B">
        <w:t xml:space="preserve"> government cost</w:t>
      </w:r>
      <w:r w:rsidRPr="00FF231B" w:rsidR="00B1336D">
        <w:t xml:space="preserve"> = </w:t>
      </w:r>
      <w:r w:rsidRPr="00FF231B" w:rsidR="00DB2FC7">
        <w:t>$</w:t>
      </w:r>
      <w:r w:rsidR="0085693E">
        <w:t>1,769,408.00</w:t>
      </w:r>
      <w:bookmarkEnd w:id="3"/>
      <w:r w:rsidRPr="00FF231B" w:rsidR="00377C95">
        <w:t xml:space="preserve"> + $1,000 (shift from biannual to quarterly on Form </w:t>
      </w:r>
      <w:r w:rsidRPr="00FF231B" w:rsidR="00792AFC">
        <w:t xml:space="preserve">FRA F 610.152) = </w:t>
      </w:r>
      <w:r w:rsidRPr="00FF231B" w:rsidR="00DB2FC7">
        <w:rPr>
          <w:bCs/>
        </w:rPr>
        <w:t>$</w:t>
      </w:r>
      <w:r w:rsidR="0085693E">
        <w:rPr>
          <w:bCs/>
        </w:rPr>
        <w:t>1,770,408</w:t>
      </w:r>
      <w:r w:rsidRPr="00FF231B" w:rsidR="00D90A2C">
        <w:t>.</w:t>
      </w:r>
    </w:p>
    <w:p w:rsidR="00EA5625" w:rsidP="00425496" w14:paraId="25F51BB5" w14:textId="77777777">
      <w:pPr>
        <w:widowControl w:val="0"/>
        <w:ind w:left="720" w:hanging="720"/>
        <w:rPr>
          <w:b/>
        </w:rPr>
        <w:sectPr w:rsidSect="00274A49">
          <w:pgSz w:w="15840" w:h="12240" w:orient="landscape"/>
          <w:pgMar w:top="1440" w:right="1440" w:bottom="1354" w:left="1440" w:header="1440" w:footer="1440" w:gutter="0"/>
          <w:cols w:space="720"/>
          <w:docGrid w:linePitch="326"/>
        </w:sectPr>
      </w:pPr>
    </w:p>
    <w:p w:rsidR="00425496" w:rsidRPr="00FF231B" w:rsidP="00425496" w14:paraId="2054521F" w14:textId="77777777">
      <w:pPr>
        <w:widowControl w:val="0"/>
        <w:ind w:left="720" w:hanging="720"/>
        <w:rPr>
          <w:b/>
        </w:rPr>
      </w:pPr>
      <w:r w:rsidRPr="00FF231B">
        <w:rPr>
          <w:b/>
        </w:rPr>
        <w:t>15.</w:t>
      </w:r>
      <w:r w:rsidRPr="00FF231B">
        <w:rPr>
          <w:b/>
        </w:rPr>
        <w:tab/>
      </w:r>
      <w:r w:rsidRPr="00FF231B">
        <w:rPr>
          <w:b/>
          <w:u w:val="single"/>
        </w:rPr>
        <w:t>Explanation of program changes and adjustments</w:t>
      </w:r>
      <w:r w:rsidRPr="00FF231B">
        <w:rPr>
          <w:b/>
        </w:rPr>
        <w:t xml:space="preserve">. </w:t>
      </w:r>
    </w:p>
    <w:p w:rsidR="00425496" w:rsidRPr="00FF231B" w:rsidP="00425496" w14:paraId="5DDF297B" w14:textId="77777777">
      <w:pPr>
        <w:widowControl w:val="0"/>
      </w:pPr>
    </w:p>
    <w:p w:rsidR="00EA5625" w:rsidP="00277B63" w14:paraId="453DF279" w14:textId="5C441ADC">
      <w:pPr>
        <w:widowControl w:val="0"/>
        <w:ind w:left="720"/>
      </w:pPr>
      <w:r>
        <w:t>This is a</w:t>
      </w:r>
      <w:r w:rsidR="00814FFE">
        <w:t xml:space="preserve"> revision </w:t>
      </w:r>
      <w:r>
        <w:t xml:space="preserve">to a current information collection (ICR).  </w:t>
      </w:r>
      <w:r w:rsidR="001B34FD">
        <w:t xml:space="preserve">Currently, </w:t>
      </w:r>
      <w:r w:rsidR="00C77F1C">
        <w:t>t</w:t>
      </w:r>
      <w:r>
        <w:t xml:space="preserve">he OMB inventory for this </w:t>
      </w:r>
      <w:r w:rsidR="00C77F1C">
        <w:t xml:space="preserve">collection of information </w:t>
      </w:r>
      <w:r>
        <w:t xml:space="preserve">shows a total burden </w:t>
      </w:r>
      <w:r>
        <w:t>of 51,993</w:t>
      </w:r>
      <w:r>
        <w:t xml:space="preserve"> hours and 4,567,826 responses</w:t>
      </w:r>
      <w:r>
        <w:t xml:space="preserve">, while the requesting inventory </w:t>
      </w:r>
      <w:r w:rsidR="00C77F1C">
        <w:t xml:space="preserve">reflects an </w:t>
      </w:r>
      <w:r>
        <w:t>estimate</w:t>
      </w:r>
      <w:r w:rsidR="001731CD">
        <w:t xml:space="preserve"> </w:t>
      </w:r>
      <w:r w:rsidR="00F73832">
        <w:t>of a</w:t>
      </w:r>
      <w:r>
        <w:t xml:space="preserve"> total burden of 51,9</w:t>
      </w:r>
      <w:r w:rsidR="0030018B">
        <w:t>3</w:t>
      </w:r>
      <w:r w:rsidR="00121E5B">
        <w:t>1</w:t>
      </w:r>
      <w:r w:rsidR="32154AF9">
        <w:t xml:space="preserve"> </w:t>
      </w:r>
      <w:r>
        <w:t xml:space="preserve">hours and 4,567,826 responses. </w:t>
      </w:r>
      <w:r w:rsidR="001731CD">
        <w:t xml:space="preserve"> </w:t>
      </w:r>
      <w:r w:rsidR="2CC37EBD">
        <w:t>Overall, the adjustment</w:t>
      </w:r>
      <w:r w:rsidR="0FAE1D12">
        <w:t>s</w:t>
      </w:r>
      <w:r w:rsidR="2CC37EBD">
        <w:t xml:space="preserve"> for this submission ha</w:t>
      </w:r>
      <w:r w:rsidR="001731CD">
        <w:t>ve</w:t>
      </w:r>
      <w:r w:rsidR="2CC37EBD">
        <w:t xml:space="preserve"> decreased the burden by</w:t>
      </w:r>
      <w:r w:rsidR="56E064E3">
        <w:t xml:space="preserve"> </w:t>
      </w:r>
      <w:r w:rsidR="70342D56">
        <w:t>6</w:t>
      </w:r>
      <w:r w:rsidR="00376F18">
        <w:t>2</w:t>
      </w:r>
      <w:r w:rsidR="56E064E3">
        <w:t xml:space="preserve"> hours</w:t>
      </w:r>
      <w:r w:rsidR="45ADAD72">
        <w:t>.</w:t>
      </w:r>
    </w:p>
    <w:p w:rsidR="00EA5625" w:rsidP="00277B63" w14:paraId="45252509" w14:textId="77777777">
      <w:pPr>
        <w:widowControl w:val="0"/>
        <w:ind w:left="720"/>
        <w:rPr>
          <w:szCs w:val="24"/>
        </w:rPr>
      </w:pPr>
    </w:p>
    <w:p w:rsidR="00B13795" w:rsidP="005B2550" w14:paraId="30909AD4" w14:textId="25B5B434">
      <w:pPr>
        <w:widowControl w:val="0"/>
        <w:ind w:left="720"/>
      </w:pPr>
      <w:r>
        <w:t>The tables below provide specific information on the review of any of the estimates that have changed.</w:t>
      </w:r>
    </w:p>
    <w:p w:rsidR="00B13795" w:rsidP="005B2550" w14:paraId="5C830277" w14:textId="77777777">
      <w:pPr>
        <w:widowControl w:val="0"/>
        <w:ind w:left="720"/>
      </w:pPr>
    </w:p>
    <w:p w:rsidR="00A66100" w:rsidP="005B2550" w14:paraId="1F1250D6" w14:textId="77777777">
      <w:pPr>
        <w:widowControl w:val="0"/>
        <w:ind w:left="720"/>
        <w:rPr>
          <w:szCs w:val="24"/>
        </w:rPr>
      </w:pPr>
      <w:bookmarkStart w:id="5" w:name="_Hlk145345575"/>
    </w:p>
    <w:tbl>
      <w:tblPr>
        <w:tblW w:w="13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6"/>
        <w:gridCol w:w="1505"/>
        <w:gridCol w:w="1505"/>
        <w:gridCol w:w="2113"/>
        <w:gridCol w:w="1290"/>
        <w:gridCol w:w="1260"/>
        <w:gridCol w:w="1185"/>
        <w:gridCol w:w="2916"/>
      </w:tblGrid>
      <w:tr w14:paraId="1689D96C" w14:textId="77777777" w:rsidTr="00AD0694">
        <w:tblPrEx>
          <w:tblW w:w="13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0"/>
        </w:trPr>
        <w:tc>
          <w:tcPr>
            <w:tcW w:w="1806" w:type="dxa"/>
            <w:vMerge w:val="restart"/>
            <w:shd w:val="clear" w:color="auto" w:fill="FFFFFF" w:themeFill="background1"/>
            <w:vAlign w:val="center"/>
            <w:hideMark/>
          </w:tcPr>
          <w:p w:rsidR="00A66100" w:rsidRPr="00A66100" w:rsidP="00A66100" w14:paraId="669C2DDB" w14:textId="77777777">
            <w:pPr>
              <w:jc w:val="center"/>
              <w:rPr>
                <w:b/>
                <w:bCs/>
                <w:color w:val="000000"/>
                <w:sz w:val="20"/>
              </w:rPr>
            </w:pPr>
            <w:r w:rsidRPr="00A66100">
              <w:rPr>
                <w:b/>
                <w:bCs/>
                <w:color w:val="000000"/>
                <w:sz w:val="20"/>
              </w:rPr>
              <w:t>CFR Section/Subject</w:t>
            </w:r>
          </w:p>
        </w:tc>
        <w:tc>
          <w:tcPr>
            <w:tcW w:w="5123" w:type="dxa"/>
            <w:gridSpan w:val="3"/>
            <w:shd w:val="clear" w:color="auto" w:fill="FFFFFF" w:themeFill="background1"/>
            <w:vAlign w:val="center"/>
            <w:hideMark/>
          </w:tcPr>
          <w:p w:rsidR="00A66100" w:rsidRPr="00A66100" w:rsidP="00A66100" w14:paraId="10980659" w14:textId="77777777">
            <w:pPr>
              <w:jc w:val="center"/>
              <w:rPr>
                <w:b/>
                <w:bCs/>
                <w:color w:val="000000"/>
                <w:sz w:val="20"/>
              </w:rPr>
            </w:pPr>
            <w:r w:rsidRPr="00A66100">
              <w:rPr>
                <w:b/>
                <w:bCs/>
                <w:color w:val="000000"/>
                <w:sz w:val="20"/>
              </w:rPr>
              <w:t>Total Annual Responses</w:t>
            </w:r>
          </w:p>
        </w:tc>
        <w:tc>
          <w:tcPr>
            <w:tcW w:w="3735" w:type="dxa"/>
            <w:gridSpan w:val="3"/>
            <w:shd w:val="clear" w:color="auto" w:fill="FFFFFF" w:themeFill="background1"/>
            <w:vAlign w:val="center"/>
            <w:hideMark/>
          </w:tcPr>
          <w:p w:rsidR="00A66100" w:rsidRPr="00A66100" w:rsidP="00A66100" w14:paraId="33384B5D" w14:textId="77777777">
            <w:pPr>
              <w:jc w:val="center"/>
              <w:rPr>
                <w:b/>
                <w:bCs/>
                <w:color w:val="000000"/>
                <w:sz w:val="20"/>
              </w:rPr>
            </w:pPr>
            <w:r w:rsidRPr="00A66100">
              <w:rPr>
                <w:b/>
                <w:bCs/>
                <w:color w:val="000000"/>
                <w:sz w:val="20"/>
              </w:rPr>
              <w:t>Total Annual Burden Hours</w:t>
            </w:r>
          </w:p>
        </w:tc>
        <w:tc>
          <w:tcPr>
            <w:tcW w:w="2916" w:type="dxa"/>
            <w:shd w:val="clear" w:color="auto" w:fill="auto"/>
            <w:vAlign w:val="center"/>
            <w:hideMark/>
          </w:tcPr>
          <w:p w:rsidR="00A66100" w:rsidRPr="00A66100" w:rsidP="00A66100" w14:paraId="11B0101F" w14:textId="77777777">
            <w:pPr>
              <w:jc w:val="center"/>
              <w:rPr>
                <w:b/>
                <w:bCs/>
                <w:color w:val="000000"/>
                <w:sz w:val="20"/>
              </w:rPr>
            </w:pPr>
            <w:r w:rsidRPr="00A66100">
              <w:rPr>
                <w:b/>
                <w:bCs/>
                <w:color w:val="000000"/>
                <w:sz w:val="20"/>
              </w:rPr>
              <w:t>PRA Analyses and Estimates</w:t>
            </w:r>
          </w:p>
        </w:tc>
      </w:tr>
      <w:tr w14:paraId="0515793B" w14:textId="77777777" w:rsidTr="00AD0694">
        <w:tblPrEx>
          <w:tblW w:w="13580" w:type="dxa"/>
          <w:tblLook w:val="04A0"/>
        </w:tblPrEx>
        <w:trPr>
          <w:trHeight w:val="525"/>
        </w:trPr>
        <w:tc>
          <w:tcPr>
            <w:tcW w:w="1806" w:type="dxa"/>
            <w:vMerge/>
            <w:vAlign w:val="center"/>
            <w:hideMark/>
          </w:tcPr>
          <w:p w:rsidR="00A66100" w:rsidRPr="00A66100" w:rsidP="00A66100" w14:paraId="524ACF90" w14:textId="77777777">
            <w:pPr>
              <w:rPr>
                <w:b/>
                <w:bCs/>
                <w:color w:val="000000"/>
                <w:sz w:val="20"/>
              </w:rPr>
            </w:pPr>
          </w:p>
        </w:tc>
        <w:tc>
          <w:tcPr>
            <w:tcW w:w="1505" w:type="dxa"/>
            <w:shd w:val="clear" w:color="auto" w:fill="FFFFFF" w:themeFill="background1"/>
            <w:vAlign w:val="center"/>
            <w:hideMark/>
          </w:tcPr>
          <w:p w:rsidR="00A66100" w:rsidRPr="00A66100" w:rsidP="00A66100" w14:paraId="1B09BB01" w14:textId="77777777">
            <w:pPr>
              <w:jc w:val="center"/>
              <w:rPr>
                <w:b/>
                <w:bCs/>
                <w:color w:val="000000"/>
                <w:sz w:val="20"/>
              </w:rPr>
            </w:pPr>
            <w:r w:rsidRPr="00A66100">
              <w:rPr>
                <w:b/>
                <w:bCs/>
                <w:color w:val="000000"/>
                <w:sz w:val="20"/>
              </w:rPr>
              <w:t>Previous Submission</w:t>
            </w:r>
          </w:p>
        </w:tc>
        <w:tc>
          <w:tcPr>
            <w:tcW w:w="1505" w:type="dxa"/>
            <w:shd w:val="clear" w:color="auto" w:fill="FFFFFF" w:themeFill="background1"/>
            <w:vAlign w:val="center"/>
            <w:hideMark/>
          </w:tcPr>
          <w:p w:rsidR="00A66100" w:rsidRPr="00A66100" w:rsidP="00A66100" w14:paraId="5F57DA39" w14:textId="77777777">
            <w:pPr>
              <w:jc w:val="center"/>
              <w:rPr>
                <w:b/>
                <w:bCs/>
                <w:color w:val="000000"/>
                <w:sz w:val="20"/>
              </w:rPr>
            </w:pPr>
            <w:r w:rsidRPr="00A66100">
              <w:rPr>
                <w:b/>
                <w:bCs/>
                <w:color w:val="000000"/>
                <w:sz w:val="20"/>
              </w:rPr>
              <w:t>Current Submission</w:t>
            </w:r>
          </w:p>
        </w:tc>
        <w:tc>
          <w:tcPr>
            <w:tcW w:w="2113" w:type="dxa"/>
            <w:shd w:val="clear" w:color="auto" w:fill="FFFFFF" w:themeFill="background1"/>
            <w:vAlign w:val="center"/>
            <w:hideMark/>
          </w:tcPr>
          <w:p w:rsidR="00A66100" w:rsidRPr="00A66100" w:rsidP="00A66100" w14:paraId="485B93C6" w14:textId="77777777">
            <w:pPr>
              <w:jc w:val="center"/>
              <w:rPr>
                <w:b/>
                <w:bCs/>
                <w:color w:val="000000"/>
                <w:sz w:val="20"/>
              </w:rPr>
            </w:pPr>
            <w:r w:rsidRPr="00A66100">
              <w:rPr>
                <w:b/>
                <w:bCs/>
                <w:color w:val="000000"/>
                <w:sz w:val="20"/>
              </w:rPr>
              <w:t>Difference</w:t>
            </w:r>
          </w:p>
        </w:tc>
        <w:tc>
          <w:tcPr>
            <w:tcW w:w="1290" w:type="dxa"/>
            <w:shd w:val="clear" w:color="auto" w:fill="FFFFFF" w:themeFill="background1"/>
            <w:vAlign w:val="center"/>
            <w:hideMark/>
          </w:tcPr>
          <w:p w:rsidR="00A66100" w:rsidRPr="00A66100" w:rsidP="00A66100" w14:paraId="7C40EF50" w14:textId="77777777">
            <w:pPr>
              <w:jc w:val="center"/>
              <w:rPr>
                <w:b/>
                <w:bCs/>
                <w:color w:val="000000"/>
                <w:sz w:val="20"/>
              </w:rPr>
            </w:pPr>
            <w:r w:rsidRPr="00A66100">
              <w:rPr>
                <w:b/>
                <w:bCs/>
                <w:color w:val="000000"/>
                <w:sz w:val="20"/>
              </w:rPr>
              <w:t>Previous Submission</w:t>
            </w:r>
          </w:p>
        </w:tc>
        <w:tc>
          <w:tcPr>
            <w:tcW w:w="1260" w:type="dxa"/>
            <w:shd w:val="clear" w:color="auto" w:fill="FFFFFF" w:themeFill="background1"/>
            <w:vAlign w:val="center"/>
            <w:hideMark/>
          </w:tcPr>
          <w:p w:rsidR="00A66100" w:rsidRPr="00A66100" w:rsidP="00A66100" w14:paraId="6229CED7" w14:textId="77777777">
            <w:pPr>
              <w:jc w:val="center"/>
              <w:rPr>
                <w:b/>
                <w:bCs/>
                <w:color w:val="000000"/>
                <w:sz w:val="20"/>
              </w:rPr>
            </w:pPr>
            <w:r w:rsidRPr="00A66100">
              <w:rPr>
                <w:b/>
                <w:bCs/>
                <w:color w:val="000000"/>
                <w:sz w:val="20"/>
              </w:rPr>
              <w:t>Current Submission</w:t>
            </w:r>
          </w:p>
        </w:tc>
        <w:tc>
          <w:tcPr>
            <w:tcW w:w="1185" w:type="dxa"/>
            <w:shd w:val="clear" w:color="auto" w:fill="FFFFFF" w:themeFill="background1"/>
            <w:vAlign w:val="center"/>
            <w:hideMark/>
          </w:tcPr>
          <w:p w:rsidR="00A66100" w:rsidRPr="00A66100" w:rsidP="00A66100" w14:paraId="78F0F4D4" w14:textId="77777777">
            <w:pPr>
              <w:jc w:val="center"/>
              <w:rPr>
                <w:b/>
                <w:bCs/>
                <w:color w:val="000000"/>
                <w:sz w:val="20"/>
              </w:rPr>
            </w:pPr>
            <w:r w:rsidRPr="00A66100">
              <w:rPr>
                <w:b/>
                <w:bCs/>
                <w:color w:val="000000"/>
                <w:sz w:val="20"/>
              </w:rPr>
              <w:t>Difference</w:t>
            </w:r>
          </w:p>
        </w:tc>
        <w:tc>
          <w:tcPr>
            <w:tcW w:w="2916" w:type="dxa"/>
            <w:vAlign w:val="center"/>
            <w:hideMark/>
          </w:tcPr>
          <w:p w:rsidR="00A66100" w:rsidRPr="00A66100" w:rsidP="00A66100" w14:paraId="4EED6A57" w14:textId="77777777">
            <w:pPr>
              <w:rPr>
                <w:b/>
                <w:bCs/>
                <w:color w:val="000000"/>
                <w:sz w:val="20"/>
              </w:rPr>
            </w:pPr>
          </w:p>
        </w:tc>
      </w:tr>
      <w:tr w14:paraId="2061991A" w14:textId="77777777" w:rsidTr="00AD0694">
        <w:tblPrEx>
          <w:tblW w:w="13580" w:type="dxa"/>
          <w:tblLook w:val="04A0"/>
        </w:tblPrEx>
        <w:trPr>
          <w:trHeight w:val="765"/>
        </w:trPr>
        <w:tc>
          <w:tcPr>
            <w:tcW w:w="1806" w:type="dxa"/>
            <w:shd w:val="clear" w:color="auto" w:fill="auto"/>
            <w:hideMark/>
          </w:tcPr>
          <w:p w:rsidR="00A66100" w:rsidRPr="00A66100" w:rsidP="00A66100" w14:paraId="23D875F2" w14:textId="77777777">
            <w:pPr>
              <w:rPr>
                <w:color w:val="000000"/>
                <w:sz w:val="20"/>
              </w:rPr>
            </w:pPr>
            <w:r w:rsidRPr="00A66100">
              <w:rPr>
                <w:color w:val="000000"/>
                <w:sz w:val="20"/>
              </w:rPr>
              <w:t>236.587(d)—Certification and departure test results</w:t>
            </w:r>
          </w:p>
        </w:tc>
        <w:tc>
          <w:tcPr>
            <w:tcW w:w="1505" w:type="dxa"/>
            <w:shd w:val="clear" w:color="auto" w:fill="auto"/>
            <w:vAlign w:val="center"/>
            <w:hideMark/>
          </w:tcPr>
          <w:p w:rsidR="00A66100" w:rsidRPr="00A66100" w:rsidP="00A66100" w14:paraId="42319084" w14:textId="77777777">
            <w:pPr>
              <w:jc w:val="center"/>
              <w:rPr>
                <w:color w:val="000000"/>
                <w:sz w:val="20"/>
              </w:rPr>
            </w:pPr>
            <w:r w:rsidRPr="00A66100">
              <w:rPr>
                <w:color w:val="000000"/>
                <w:sz w:val="20"/>
              </w:rPr>
              <w:t>4,562,500.00 train departures</w:t>
            </w:r>
            <w:r w:rsidRPr="00A66100">
              <w:rPr>
                <w:color w:val="000000"/>
                <w:sz w:val="20"/>
              </w:rPr>
              <w:br/>
              <w:t>5.00 seconds</w:t>
            </w:r>
          </w:p>
        </w:tc>
        <w:tc>
          <w:tcPr>
            <w:tcW w:w="1505" w:type="dxa"/>
            <w:shd w:val="clear" w:color="auto" w:fill="auto"/>
            <w:vAlign w:val="center"/>
            <w:hideMark/>
          </w:tcPr>
          <w:p w:rsidR="00A66100" w:rsidRPr="00A66100" w:rsidP="00A66100" w14:paraId="0281FC5C" w14:textId="77777777">
            <w:pPr>
              <w:jc w:val="center"/>
              <w:rPr>
                <w:color w:val="000000"/>
                <w:sz w:val="20"/>
              </w:rPr>
            </w:pPr>
            <w:r w:rsidRPr="00A66100">
              <w:rPr>
                <w:color w:val="000000"/>
                <w:sz w:val="20"/>
              </w:rPr>
              <w:t>4,562,500.00 train departures</w:t>
            </w:r>
            <w:r w:rsidRPr="00A66100">
              <w:rPr>
                <w:color w:val="000000"/>
                <w:sz w:val="20"/>
              </w:rPr>
              <w:br/>
              <w:t>5.00 seconds</w:t>
            </w:r>
          </w:p>
        </w:tc>
        <w:tc>
          <w:tcPr>
            <w:tcW w:w="2113" w:type="dxa"/>
            <w:shd w:val="clear" w:color="auto" w:fill="auto"/>
            <w:vAlign w:val="center"/>
            <w:hideMark/>
          </w:tcPr>
          <w:p w:rsidR="00A66100" w:rsidRPr="00A66100" w:rsidP="00A66100" w14:paraId="4FBB182F" w14:textId="77777777">
            <w:pPr>
              <w:jc w:val="center"/>
              <w:rPr>
                <w:color w:val="000000"/>
                <w:sz w:val="20"/>
              </w:rPr>
            </w:pPr>
            <w:r w:rsidRPr="00A66100">
              <w:rPr>
                <w:color w:val="000000"/>
                <w:sz w:val="20"/>
              </w:rPr>
              <w:t>0.00 train departures</w:t>
            </w:r>
            <w:r w:rsidRPr="00A66100">
              <w:rPr>
                <w:color w:val="000000"/>
                <w:sz w:val="20"/>
              </w:rPr>
              <w:br/>
              <w:t>0.00 seconds</w:t>
            </w:r>
          </w:p>
        </w:tc>
        <w:tc>
          <w:tcPr>
            <w:tcW w:w="1290" w:type="dxa"/>
            <w:shd w:val="clear" w:color="auto" w:fill="auto"/>
            <w:vAlign w:val="center"/>
            <w:hideMark/>
          </w:tcPr>
          <w:p w:rsidR="00A66100" w:rsidRPr="00A66100" w:rsidP="00A66100" w14:paraId="579B96D8" w14:textId="77777777">
            <w:pPr>
              <w:jc w:val="center"/>
              <w:rPr>
                <w:color w:val="000000"/>
                <w:sz w:val="20"/>
              </w:rPr>
            </w:pPr>
            <w:r w:rsidRPr="00A66100">
              <w:rPr>
                <w:color w:val="000000"/>
                <w:sz w:val="20"/>
              </w:rPr>
              <w:t>6,337.00 hours</w:t>
            </w:r>
          </w:p>
        </w:tc>
        <w:tc>
          <w:tcPr>
            <w:tcW w:w="1260" w:type="dxa"/>
            <w:shd w:val="clear" w:color="auto" w:fill="auto"/>
            <w:vAlign w:val="center"/>
            <w:hideMark/>
          </w:tcPr>
          <w:p w:rsidR="00A66100" w:rsidRPr="00A66100" w:rsidP="00A66100" w14:paraId="06F6D029" w14:textId="77777777">
            <w:pPr>
              <w:jc w:val="center"/>
              <w:rPr>
                <w:color w:val="000000"/>
                <w:sz w:val="20"/>
              </w:rPr>
            </w:pPr>
            <w:r w:rsidRPr="00A66100">
              <w:rPr>
                <w:color w:val="000000"/>
                <w:sz w:val="20"/>
              </w:rPr>
              <w:t>6,336.81 hours</w:t>
            </w:r>
          </w:p>
        </w:tc>
        <w:tc>
          <w:tcPr>
            <w:tcW w:w="1185" w:type="dxa"/>
            <w:shd w:val="clear" w:color="auto" w:fill="auto"/>
            <w:vAlign w:val="center"/>
            <w:hideMark/>
          </w:tcPr>
          <w:p w:rsidR="00A66100" w:rsidRPr="00A66100" w:rsidP="00A66100" w14:paraId="459C79C1" w14:textId="77777777">
            <w:pPr>
              <w:jc w:val="center"/>
              <w:rPr>
                <w:color w:val="000000"/>
                <w:sz w:val="20"/>
              </w:rPr>
            </w:pPr>
            <w:r w:rsidRPr="00A66100">
              <w:rPr>
                <w:color w:val="000000"/>
                <w:sz w:val="20"/>
              </w:rPr>
              <w:t>-0.19 hours</w:t>
            </w:r>
          </w:p>
        </w:tc>
        <w:tc>
          <w:tcPr>
            <w:tcW w:w="2916" w:type="dxa"/>
            <w:shd w:val="clear" w:color="auto" w:fill="FFFFFF" w:themeFill="background1"/>
            <w:noWrap/>
            <w:vAlign w:val="center"/>
            <w:hideMark/>
          </w:tcPr>
          <w:p w:rsidR="00A66100" w:rsidRPr="00A66100" w:rsidP="00A66100" w14:paraId="1EF7B82F" w14:textId="77777777">
            <w:pPr>
              <w:rPr>
                <w:color w:val="000000"/>
                <w:sz w:val="20"/>
              </w:rPr>
            </w:pPr>
            <w:r w:rsidRPr="00A66100">
              <w:rPr>
                <w:color w:val="000000"/>
                <w:sz w:val="20"/>
              </w:rPr>
              <w:t>Adjustment due to rounding.</w:t>
            </w:r>
          </w:p>
        </w:tc>
      </w:tr>
      <w:tr w14:paraId="7928B7C2" w14:textId="77777777" w:rsidTr="00AD0694">
        <w:tblPrEx>
          <w:tblW w:w="13580" w:type="dxa"/>
          <w:tblLook w:val="04A0"/>
        </w:tblPrEx>
        <w:trPr>
          <w:trHeight w:val="765"/>
        </w:trPr>
        <w:tc>
          <w:tcPr>
            <w:tcW w:w="1806" w:type="dxa"/>
            <w:shd w:val="clear" w:color="auto" w:fill="auto"/>
            <w:hideMark/>
          </w:tcPr>
          <w:p w:rsidR="00A66100" w:rsidRPr="00A66100" w:rsidP="00A66100" w14:paraId="5B3B2C7F" w14:textId="4FFED490">
            <w:pPr>
              <w:rPr>
                <w:color w:val="000000"/>
                <w:sz w:val="20"/>
              </w:rPr>
            </w:pPr>
            <w:r w:rsidRPr="00A66100">
              <w:rPr>
                <w:color w:val="000000"/>
                <w:sz w:val="20"/>
              </w:rPr>
              <w:t>—(c)(2) Response to FRA’s request for further data after informational filing</w:t>
            </w:r>
          </w:p>
        </w:tc>
        <w:tc>
          <w:tcPr>
            <w:tcW w:w="1505" w:type="dxa"/>
            <w:shd w:val="clear" w:color="auto" w:fill="auto"/>
            <w:vAlign w:val="center"/>
            <w:hideMark/>
          </w:tcPr>
          <w:p w:rsidR="00A66100" w:rsidRPr="00A66100" w:rsidP="00A66100" w14:paraId="0826EADE" w14:textId="77777777">
            <w:pPr>
              <w:jc w:val="center"/>
              <w:rPr>
                <w:color w:val="000000"/>
                <w:sz w:val="20"/>
              </w:rPr>
            </w:pPr>
            <w:r w:rsidRPr="00A66100">
              <w:rPr>
                <w:color w:val="000000"/>
                <w:sz w:val="20"/>
              </w:rPr>
              <w:t>0.25 data calls/documents</w:t>
            </w:r>
            <w:r w:rsidRPr="00A66100">
              <w:rPr>
                <w:color w:val="000000"/>
                <w:sz w:val="20"/>
              </w:rPr>
              <w:br/>
              <w:t>5.00 hours</w:t>
            </w:r>
          </w:p>
        </w:tc>
        <w:tc>
          <w:tcPr>
            <w:tcW w:w="1505" w:type="dxa"/>
            <w:shd w:val="clear" w:color="auto" w:fill="auto"/>
            <w:vAlign w:val="center"/>
            <w:hideMark/>
          </w:tcPr>
          <w:p w:rsidR="00A66100" w:rsidRPr="00A66100" w:rsidP="00A66100" w14:paraId="580CFB3F" w14:textId="77777777">
            <w:pPr>
              <w:jc w:val="center"/>
              <w:rPr>
                <w:color w:val="000000"/>
                <w:sz w:val="20"/>
              </w:rPr>
            </w:pPr>
            <w:r w:rsidRPr="00A66100">
              <w:rPr>
                <w:color w:val="000000"/>
                <w:sz w:val="20"/>
              </w:rPr>
              <w:t>0.25 data calls/documents</w:t>
            </w:r>
            <w:r w:rsidRPr="00A66100">
              <w:rPr>
                <w:color w:val="000000"/>
                <w:sz w:val="20"/>
              </w:rPr>
              <w:br/>
              <w:t>5.00 hours</w:t>
            </w:r>
          </w:p>
        </w:tc>
        <w:tc>
          <w:tcPr>
            <w:tcW w:w="2113" w:type="dxa"/>
            <w:shd w:val="clear" w:color="auto" w:fill="auto"/>
            <w:vAlign w:val="center"/>
            <w:hideMark/>
          </w:tcPr>
          <w:p w:rsidR="00A66100" w:rsidRPr="00A66100" w:rsidP="00A66100" w14:paraId="050F8D5C" w14:textId="77777777">
            <w:pPr>
              <w:jc w:val="center"/>
              <w:rPr>
                <w:color w:val="000000"/>
                <w:sz w:val="20"/>
              </w:rPr>
            </w:pPr>
            <w:r w:rsidRPr="00A66100">
              <w:rPr>
                <w:color w:val="000000"/>
                <w:sz w:val="20"/>
              </w:rPr>
              <w:t>0.00 data calls/documents</w:t>
            </w:r>
            <w:r w:rsidRPr="00A66100">
              <w:rPr>
                <w:color w:val="000000"/>
                <w:sz w:val="20"/>
              </w:rPr>
              <w:br/>
              <w:t>0.00 hours</w:t>
            </w:r>
          </w:p>
        </w:tc>
        <w:tc>
          <w:tcPr>
            <w:tcW w:w="1290" w:type="dxa"/>
            <w:shd w:val="clear" w:color="auto" w:fill="auto"/>
            <w:vAlign w:val="center"/>
            <w:hideMark/>
          </w:tcPr>
          <w:p w:rsidR="00A66100" w:rsidRPr="00A66100" w:rsidP="00A66100" w14:paraId="40AEC45C" w14:textId="77777777">
            <w:pPr>
              <w:jc w:val="center"/>
              <w:rPr>
                <w:color w:val="000000"/>
                <w:sz w:val="20"/>
              </w:rPr>
            </w:pPr>
            <w:r w:rsidRPr="00A66100">
              <w:rPr>
                <w:color w:val="000000"/>
                <w:sz w:val="20"/>
              </w:rPr>
              <w:t>1.00 hour</w:t>
            </w:r>
          </w:p>
        </w:tc>
        <w:tc>
          <w:tcPr>
            <w:tcW w:w="1260" w:type="dxa"/>
            <w:shd w:val="clear" w:color="auto" w:fill="auto"/>
            <w:vAlign w:val="center"/>
            <w:hideMark/>
          </w:tcPr>
          <w:p w:rsidR="00A66100" w:rsidRPr="00A66100" w:rsidP="00A66100" w14:paraId="0BAFD145" w14:textId="77777777">
            <w:pPr>
              <w:jc w:val="center"/>
              <w:rPr>
                <w:color w:val="000000"/>
                <w:sz w:val="20"/>
              </w:rPr>
            </w:pPr>
            <w:r w:rsidRPr="00A66100">
              <w:rPr>
                <w:color w:val="000000"/>
                <w:sz w:val="20"/>
              </w:rPr>
              <w:t>1.25 hour</w:t>
            </w:r>
          </w:p>
        </w:tc>
        <w:tc>
          <w:tcPr>
            <w:tcW w:w="1185" w:type="dxa"/>
            <w:shd w:val="clear" w:color="auto" w:fill="auto"/>
            <w:vAlign w:val="center"/>
            <w:hideMark/>
          </w:tcPr>
          <w:p w:rsidR="00A66100" w:rsidP="00A66100" w14:paraId="3B4B80AB" w14:textId="77777777">
            <w:pPr>
              <w:jc w:val="center"/>
              <w:rPr>
                <w:color w:val="000000"/>
                <w:sz w:val="20"/>
              </w:rPr>
            </w:pPr>
            <w:r w:rsidRPr="00A66100">
              <w:rPr>
                <w:color w:val="000000"/>
                <w:sz w:val="20"/>
              </w:rPr>
              <w:t>0.25</w:t>
            </w:r>
          </w:p>
          <w:p w:rsidR="00A66100" w:rsidRPr="00A66100" w:rsidP="00A66100" w14:paraId="72FC015B" w14:textId="37FB35CB">
            <w:pPr>
              <w:jc w:val="center"/>
              <w:rPr>
                <w:color w:val="000000"/>
                <w:sz w:val="20"/>
              </w:rPr>
            </w:pPr>
            <w:r w:rsidRPr="00A66100">
              <w:rPr>
                <w:color w:val="000000"/>
                <w:sz w:val="20"/>
              </w:rPr>
              <w:t xml:space="preserve"> hour</w:t>
            </w:r>
          </w:p>
        </w:tc>
        <w:tc>
          <w:tcPr>
            <w:tcW w:w="2916" w:type="dxa"/>
            <w:shd w:val="clear" w:color="auto" w:fill="FFFFFF" w:themeFill="background1"/>
            <w:noWrap/>
            <w:vAlign w:val="center"/>
            <w:hideMark/>
          </w:tcPr>
          <w:p w:rsidR="00A66100" w:rsidRPr="00A66100" w:rsidP="00A66100" w14:paraId="48CCF03A" w14:textId="77777777">
            <w:pPr>
              <w:rPr>
                <w:color w:val="000000"/>
                <w:sz w:val="20"/>
              </w:rPr>
            </w:pPr>
            <w:r w:rsidRPr="00A66100">
              <w:rPr>
                <w:color w:val="000000"/>
                <w:sz w:val="20"/>
              </w:rPr>
              <w:t>Adjustment due to rounding.</w:t>
            </w:r>
          </w:p>
        </w:tc>
      </w:tr>
      <w:tr w14:paraId="3B320AEF" w14:textId="77777777" w:rsidTr="00AD0694">
        <w:tblPrEx>
          <w:tblW w:w="13580" w:type="dxa"/>
          <w:tblLook w:val="04A0"/>
        </w:tblPrEx>
        <w:trPr>
          <w:trHeight w:val="765"/>
        </w:trPr>
        <w:tc>
          <w:tcPr>
            <w:tcW w:w="1806" w:type="dxa"/>
            <w:shd w:val="clear" w:color="auto" w:fill="auto"/>
            <w:hideMark/>
          </w:tcPr>
          <w:p w:rsidR="00A66100" w:rsidRPr="00A66100" w:rsidP="00A66100" w14:paraId="2A1E93C0" w14:textId="77777777">
            <w:pPr>
              <w:rPr>
                <w:color w:val="000000"/>
                <w:sz w:val="20"/>
              </w:rPr>
            </w:pPr>
            <w:r w:rsidRPr="00A66100">
              <w:rPr>
                <w:color w:val="000000"/>
                <w:sz w:val="20"/>
              </w:rPr>
              <w:t>236.923(b)—Training records retained in a designated location and available to FRA upon request</w:t>
            </w:r>
          </w:p>
        </w:tc>
        <w:tc>
          <w:tcPr>
            <w:tcW w:w="1505" w:type="dxa"/>
            <w:shd w:val="clear" w:color="auto" w:fill="auto"/>
            <w:vAlign w:val="center"/>
            <w:hideMark/>
          </w:tcPr>
          <w:p w:rsidR="00A66100" w:rsidRPr="00A66100" w:rsidP="00A66100" w14:paraId="7216F368" w14:textId="77777777">
            <w:pPr>
              <w:jc w:val="center"/>
              <w:rPr>
                <w:color w:val="000000"/>
                <w:sz w:val="20"/>
              </w:rPr>
            </w:pPr>
            <w:r w:rsidRPr="00A66100">
              <w:rPr>
                <w:color w:val="000000"/>
                <w:sz w:val="20"/>
              </w:rPr>
              <w:t>350.00 records</w:t>
            </w:r>
            <w:r w:rsidRPr="00A66100">
              <w:rPr>
                <w:color w:val="000000"/>
                <w:sz w:val="20"/>
              </w:rPr>
              <w:br/>
              <w:t>10.00 minutes</w:t>
            </w:r>
          </w:p>
        </w:tc>
        <w:tc>
          <w:tcPr>
            <w:tcW w:w="1505" w:type="dxa"/>
            <w:shd w:val="clear" w:color="auto" w:fill="auto"/>
            <w:vAlign w:val="center"/>
            <w:hideMark/>
          </w:tcPr>
          <w:p w:rsidR="00A66100" w:rsidRPr="00A66100" w:rsidP="00A66100" w14:paraId="7584C1A2" w14:textId="77777777">
            <w:pPr>
              <w:jc w:val="center"/>
              <w:rPr>
                <w:color w:val="000000"/>
                <w:sz w:val="20"/>
              </w:rPr>
            </w:pPr>
            <w:r w:rsidRPr="00A66100">
              <w:rPr>
                <w:color w:val="000000"/>
                <w:sz w:val="20"/>
              </w:rPr>
              <w:t>350.00 records</w:t>
            </w:r>
            <w:r w:rsidRPr="00A66100">
              <w:rPr>
                <w:color w:val="000000"/>
                <w:sz w:val="20"/>
              </w:rPr>
              <w:br/>
              <w:t>10.00 minutes</w:t>
            </w:r>
          </w:p>
        </w:tc>
        <w:tc>
          <w:tcPr>
            <w:tcW w:w="2113" w:type="dxa"/>
            <w:shd w:val="clear" w:color="auto" w:fill="auto"/>
            <w:vAlign w:val="center"/>
            <w:hideMark/>
          </w:tcPr>
          <w:p w:rsidR="00A66100" w:rsidRPr="00A66100" w:rsidP="00A66100" w14:paraId="01055094" w14:textId="77777777">
            <w:pPr>
              <w:jc w:val="center"/>
              <w:rPr>
                <w:color w:val="000000"/>
                <w:sz w:val="20"/>
              </w:rPr>
            </w:pPr>
            <w:r w:rsidRPr="00A66100">
              <w:rPr>
                <w:color w:val="000000"/>
                <w:sz w:val="20"/>
              </w:rPr>
              <w:t>0.00 records</w:t>
            </w:r>
            <w:r w:rsidRPr="00A66100">
              <w:rPr>
                <w:color w:val="000000"/>
                <w:sz w:val="20"/>
              </w:rPr>
              <w:br/>
              <w:t>0.00 minutes</w:t>
            </w:r>
          </w:p>
        </w:tc>
        <w:tc>
          <w:tcPr>
            <w:tcW w:w="1290" w:type="dxa"/>
            <w:shd w:val="clear" w:color="auto" w:fill="auto"/>
            <w:vAlign w:val="center"/>
            <w:hideMark/>
          </w:tcPr>
          <w:p w:rsidR="00A66100" w:rsidRPr="00A66100" w:rsidP="00A66100" w14:paraId="43F0E075" w14:textId="77777777">
            <w:pPr>
              <w:jc w:val="center"/>
              <w:rPr>
                <w:color w:val="000000"/>
                <w:sz w:val="20"/>
              </w:rPr>
            </w:pPr>
            <w:r w:rsidRPr="00A66100">
              <w:rPr>
                <w:color w:val="000000"/>
                <w:sz w:val="20"/>
              </w:rPr>
              <w:t>58.00 hours</w:t>
            </w:r>
          </w:p>
        </w:tc>
        <w:tc>
          <w:tcPr>
            <w:tcW w:w="1260" w:type="dxa"/>
            <w:shd w:val="clear" w:color="auto" w:fill="auto"/>
            <w:vAlign w:val="center"/>
            <w:hideMark/>
          </w:tcPr>
          <w:p w:rsidR="00A66100" w:rsidRPr="00A66100" w:rsidP="00A66100" w14:paraId="0ADFC62B" w14:textId="77777777">
            <w:pPr>
              <w:jc w:val="center"/>
              <w:rPr>
                <w:color w:val="000000"/>
                <w:sz w:val="20"/>
              </w:rPr>
            </w:pPr>
            <w:r w:rsidRPr="00A66100">
              <w:rPr>
                <w:color w:val="000000"/>
                <w:sz w:val="20"/>
              </w:rPr>
              <w:t>58.33 hours</w:t>
            </w:r>
          </w:p>
        </w:tc>
        <w:tc>
          <w:tcPr>
            <w:tcW w:w="1185" w:type="dxa"/>
            <w:shd w:val="clear" w:color="auto" w:fill="auto"/>
            <w:vAlign w:val="center"/>
            <w:hideMark/>
          </w:tcPr>
          <w:p w:rsidR="00A66100" w:rsidRPr="00A66100" w:rsidP="00A66100" w14:paraId="45C22082" w14:textId="77777777">
            <w:pPr>
              <w:jc w:val="center"/>
              <w:rPr>
                <w:color w:val="000000"/>
                <w:sz w:val="20"/>
              </w:rPr>
            </w:pPr>
            <w:r w:rsidRPr="00A66100">
              <w:rPr>
                <w:color w:val="000000"/>
                <w:sz w:val="20"/>
              </w:rPr>
              <w:t>0.33 hours</w:t>
            </w:r>
          </w:p>
        </w:tc>
        <w:tc>
          <w:tcPr>
            <w:tcW w:w="2916" w:type="dxa"/>
            <w:shd w:val="clear" w:color="auto" w:fill="FFFFFF" w:themeFill="background1"/>
            <w:noWrap/>
            <w:vAlign w:val="center"/>
            <w:hideMark/>
          </w:tcPr>
          <w:p w:rsidR="00A66100" w:rsidRPr="00A66100" w:rsidP="00A66100" w14:paraId="4366009B" w14:textId="77777777">
            <w:pPr>
              <w:rPr>
                <w:color w:val="000000"/>
                <w:sz w:val="20"/>
              </w:rPr>
            </w:pPr>
            <w:r w:rsidRPr="00A66100">
              <w:rPr>
                <w:color w:val="000000"/>
                <w:sz w:val="20"/>
              </w:rPr>
              <w:t>Adjustment due to rounding.</w:t>
            </w:r>
          </w:p>
        </w:tc>
      </w:tr>
      <w:bookmarkEnd w:id="5"/>
      <w:tr w14:paraId="093763EE" w14:textId="77777777" w:rsidTr="00AD0694">
        <w:tblPrEx>
          <w:tblW w:w="13580" w:type="dxa"/>
          <w:tblLook w:val="04A0"/>
        </w:tblPrEx>
        <w:trPr>
          <w:trHeight w:val="765"/>
        </w:trPr>
        <w:tc>
          <w:tcPr>
            <w:tcW w:w="1806" w:type="dxa"/>
            <w:shd w:val="clear" w:color="auto" w:fill="auto"/>
            <w:hideMark/>
          </w:tcPr>
          <w:p w:rsidR="00A66100" w:rsidRPr="00A66100" w:rsidP="00A66100" w14:paraId="09DA3763" w14:textId="77777777">
            <w:pPr>
              <w:rPr>
                <w:color w:val="000000"/>
                <w:sz w:val="20"/>
              </w:rPr>
            </w:pPr>
            <w:r w:rsidRPr="00A66100">
              <w:rPr>
                <w:color w:val="000000"/>
                <w:sz w:val="20"/>
              </w:rPr>
              <w:t xml:space="preserve">—(c)(1) A railroad’s request for approval to use foreign service data, prior to </w:t>
            </w:r>
            <w:r w:rsidRPr="00A66100">
              <w:rPr>
                <w:color w:val="000000"/>
                <w:sz w:val="20"/>
              </w:rPr>
              <w:t>submission of a PTCSP</w:t>
            </w:r>
          </w:p>
        </w:tc>
        <w:tc>
          <w:tcPr>
            <w:tcW w:w="1505" w:type="dxa"/>
            <w:shd w:val="clear" w:color="auto" w:fill="auto"/>
            <w:vAlign w:val="center"/>
            <w:hideMark/>
          </w:tcPr>
          <w:p w:rsidR="00A66100" w:rsidRPr="00A66100" w:rsidP="00A66100" w14:paraId="138B8C29" w14:textId="77777777">
            <w:pPr>
              <w:jc w:val="center"/>
              <w:rPr>
                <w:color w:val="000000"/>
                <w:sz w:val="20"/>
              </w:rPr>
            </w:pPr>
            <w:r w:rsidRPr="00A66100">
              <w:rPr>
                <w:color w:val="000000"/>
                <w:sz w:val="20"/>
              </w:rPr>
              <w:t>0.33 request</w:t>
            </w:r>
            <w:r w:rsidRPr="00A66100">
              <w:rPr>
                <w:color w:val="000000"/>
                <w:sz w:val="20"/>
              </w:rPr>
              <w:br/>
              <w:t>8,000.00 hours</w:t>
            </w:r>
          </w:p>
        </w:tc>
        <w:tc>
          <w:tcPr>
            <w:tcW w:w="1505" w:type="dxa"/>
            <w:shd w:val="clear" w:color="auto" w:fill="auto"/>
            <w:vAlign w:val="center"/>
            <w:hideMark/>
          </w:tcPr>
          <w:p w:rsidR="00A66100" w:rsidRPr="00A66100" w:rsidP="00A66100" w14:paraId="6B8CC766" w14:textId="77777777">
            <w:pPr>
              <w:jc w:val="center"/>
              <w:rPr>
                <w:color w:val="000000"/>
                <w:sz w:val="20"/>
              </w:rPr>
            </w:pPr>
            <w:r w:rsidRPr="00A66100">
              <w:rPr>
                <w:color w:val="000000"/>
                <w:sz w:val="20"/>
              </w:rPr>
              <w:t>0.33 request</w:t>
            </w:r>
            <w:r w:rsidRPr="00A66100">
              <w:rPr>
                <w:color w:val="000000"/>
                <w:sz w:val="20"/>
              </w:rPr>
              <w:br/>
              <w:t>8,000.00 hours</w:t>
            </w:r>
          </w:p>
        </w:tc>
        <w:tc>
          <w:tcPr>
            <w:tcW w:w="2113" w:type="dxa"/>
            <w:shd w:val="clear" w:color="auto" w:fill="auto"/>
            <w:vAlign w:val="center"/>
            <w:hideMark/>
          </w:tcPr>
          <w:p w:rsidR="00A66100" w:rsidRPr="00A66100" w:rsidP="00A66100" w14:paraId="12CA9156" w14:textId="77777777">
            <w:pPr>
              <w:jc w:val="center"/>
              <w:rPr>
                <w:color w:val="000000"/>
                <w:sz w:val="20"/>
              </w:rPr>
            </w:pPr>
            <w:r w:rsidRPr="00A66100">
              <w:rPr>
                <w:color w:val="000000"/>
                <w:sz w:val="20"/>
              </w:rPr>
              <w:t>0.00 request</w:t>
            </w:r>
            <w:r w:rsidRPr="00A66100">
              <w:rPr>
                <w:color w:val="000000"/>
                <w:sz w:val="20"/>
              </w:rPr>
              <w:br/>
              <w:t>0.00 hours</w:t>
            </w:r>
          </w:p>
        </w:tc>
        <w:tc>
          <w:tcPr>
            <w:tcW w:w="1290" w:type="dxa"/>
            <w:shd w:val="clear" w:color="auto" w:fill="auto"/>
            <w:vAlign w:val="center"/>
            <w:hideMark/>
          </w:tcPr>
          <w:p w:rsidR="00A66100" w:rsidRPr="00A66100" w:rsidP="00A66100" w14:paraId="00365EB2" w14:textId="77777777">
            <w:pPr>
              <w:jc w:val="center"/>
              <w:rPr>
                <w:color w:val="000000"/>
                <w:sz w:val="20"/>
              </w:rPr>
            </w:pPr>
            <w:r w:rsidRPr="00A66100">
              <w:rPr>
                <w:color w:val="000000"/>
                <w:sz w:val="20"/>
              </w:rPr>
              <w:t>2,667.00 hours</w:t>
            </w:r>
          </w:p>
        </w:tc>
        <w:tc>
          <w:tcPr>
            <w:tcW w:w="1260" w:type="dxa"/>
            <w:shd w:val="clear" w:color="auto" w:fill="auto"/>
            <w:vAlign w:val="center"/>
            <w:hideMark/>
          </w:tcPr>
          <w:p w:rsidR="00A66100" w:rsidRPr="00A66100" w:rsidP="00A66100" w14:paraId="40DB8CF5" w14:textId="77777777">
            <w:pPr>
              <w:jc w:val="center"/>
              <w:rPr>
                <w:color w:val="000000"/>
                <w:sz w:val="20"/>
              </w:rPr>
            </w:pPr>
            <w:r w:rsidRPr="00A66100">
              <w:rPr>
                <w:color w:val="000000"/>
                <w:sz w:val="20"/>
              </w:rPr>
              <w:t>2,640.00 hours</w:t>
            </w:r>
          </w:p>
        </w:tc>
        <w:tc>
          <w:tcPr>
            <w:tcW w:w="1185" w:type="dxa"/>
            <w:shd w:val="clear" w:color="auto" w:fill="auto"/>
            <w:vAlign w:val="center"/>
            <w:hideMark/>
          </w:tcPr>
          <w:p w:rsidR="00A66100" w:rsidRPr="00A66100" w:rsidP="00A66100" w14:paraId="41BB78FC" w14:textId="77777777">
            <w:pPr>
              <w:jc w:val="center"/>
              <w:rPr>
                <w:color w:val="000000"/>
                <w:sz w:val="20"/>
              </w:rPr>
            </w:pPr>
            <w:r w:rsidRPr="00A66100">
              <w:rPr>
                <w:color w:val="000000"/>
                <w:sz w:val="20"/>
              </w:rPr>
              <w:t>-27.00 hours</w:t>
            </w:r>
          </w:p>
        </w:tc>
        <w:tc>
          <w:tcPr>
            <w:tcW w:w="2916" w:type="dxa"/>
            <w:shd w:val="clear" w:color="auto" w:fill="FFFFFF" w:themeFill="background1"/>
            <w:noWrap/>
            <w:vAlign w:val="center"/>
            <w:hideMark/>
          </w:tcPr>
          <w:p w:rsidR="00A66100" w:rsidRPr="00A66100" w:rsidP="00A66100" w14:paraId="501D2593" w14:textId="77777777">
            <w:pPr>
              <w:rPr>
                <w:color w:val="000000"/>
                <w:sz w:val="20"/>
              </w:rPr>
            </w:pPr>
            <w:r w:rsidRPr="00A66100">
              <w:rPr>
                <w:color w:val="000000"/>
                <w:sz w:val="20"/>
              </w:rPr>
              <w:t>Adjustment due to rounding.</w:t>
            </w:r>
          </w:p>
        </w:tc>
      </w:tr>
      <w:tr w14:paraId="2161A484" w14:textId="77777777" w:rsidTr="00AD0694">
        <w:tblPrEx>
          <w:tblW w:w="13580" w:type="dxa"/>
          <w:tblLook w:val="04A0"/>
        </w:tblPrEx>
        <w:trPr>
          <w:trHeight w:val="765"/>
        </w:trPr>
        <w:tc>
          <w:tcPr>
            <w:tcW w:w="1806" w:type="dxa"/>
            <w:shd w:val="clear" w:color="auto" w:fill="auto"/>
            <w:hideMark/>
          </w:tcPr>
          <w:p w:rsidR="00A66100" w:rsidRPr="00A66100" w:rsidP="00A66100" w14:paraId="2D0147AD" w14:textId="77777777">
            <w:pPr>
              <w:rPr>
                <w:color w:val="000000"/>
                <w:sz w:val="20"/>
              </w:rPr>
            </w:pPr>
            <w:r w:rsidRPr="00A66100">
              <w:rPr>
                <w:color w:val="000000"/>
                <w:sz w:val="20"/>
              </w:rPr>
              <w:t>—(g) A PTCSP for a PTC system replacing an existing certified PTC system</w:t>
            </w:r>
          </w:p>
        </w:tc>
        <w:tc>
          <w:tcPr>
            <w:tcW w:w="1505" w:type="dxa"/>
            <w:shd w:val="clear" w:color="auto" w:fill="auto"/>
            <w:vAlign w:val="center"/>
            <w:hideMark/>
          </w:tcPr>
          <w:p w:rsidR="00A66100" w:rsidRPr="00A66100" w:rsidP="00A66100" w14:paraId="252783C1" w14:textId="77777777">
            <w:pPr>
              <w:jc w:val="center"/>
              <w:rPr>
                <w:color w:val="000000"/>
                <w:sz w:val="20"/>
              </w:rPr>
            </w:pPr>
            <w:r w:rsidRPr="00A66100">
              <w:rPr>
                <w:color w:val="000000"/>
                <w:sz w:val="20"/>
              </w:rPr>
              <w:t>0.33 PTCSP</w:t>
            </w:r>
            <w:r w:rsidRPr="00A66100">
              <w:rPr>
                <w:color w:val="000000"/>
                <w:sz w:val="20"/>
              </w:rPr>
              <w:br/>
              <w:t>3,200.00 hours</w:t>
            </w:r>
          </w:p>
        </w:tc>
        <w:tc>
          <w:tcPr>
            <w:tcW w:w="1505" w:type="dxa"/>
            <w:shd w:val="clear" w:color="auto" w:fill="auto"/>
            <w:vAlign w:val="center"/>
            <w:hideMark/>
          </w:tcPr>
          <w:p w:rsidR="00A66100" w:rsidRPr="00A66100" w:rsidP="00A66100" w14:paraId="77F636A9" w14:textId="77777777">
            <w:pPr>
              <w:jc w:val="center"/>
              <w:rPr>
                <w:color w:val="000000"/>
                <w:sz w:val="20"/>
              </w:rPr>
            </w:pPr>
            <w:r w:rsidRPr="00A66100">
              <w:rPr>
                <w:color w:val="000000"/>
                <w:sz w:val="20"/>
              </w:rPr>
              <w:t>0.33 PTCSP</w:t>
            </w:r>
            <w:r w:rsidRPr="00A66100">
              <w:rPr>
                <w:color w:val="000000"/>
                <w:sz w:val="20"/>
              </w:rPr>
              <w:br/>
              <w:t>3,200.00 hours</w:t>
            </w:r>
          </w:p>
        </w:tc>
        <w:tc>
          <w:tcPr>
            <w:tcW w:w="2113" w:type="dxa"/>
            <w:shd w:val="clear" w:color="auto" w:fill="auto"/>
            <w:vAlign w:val="center"/>
            <w:hideMark/>
          </w:tcPr>
          <w:p w:rsidR="00A66100" w:rsidRPr="00A66100" w:rsidP="00A66100" w14:paraId="3B9BF066" w14:textId="77777777">
            <w:pPr>
              <w:jc w:val="center"/>
              <w:rPr>
                <w:color w:val="000000"/>
                <w:sz w:val="20"/>
              </w:rPr>
            </w:pPr>
            <w:r w:rsidRPr="00A66100">
              <w:rPr>
                <w:color w:val="000000"/>
                <w:sz w:val="20"/>
              </w:rPr>
              <w:t>0.00 PTCSP</w:t>
            </w:r>
            <w:r w:rsidRPr="00A66100">
              <w:rPr>
                <w:color w:val="000000"/>
                <w:sz w:val="20"/>
              </w:rPr>
              <w:br/>
              <w:t>0.00 hours</w:t>
            </w:r>
          </w:p>
        </w:tc>
        <w:tc>
          <w:tcPr>
            <w:tcW w:w="1290" w:type="dxa"/>
            <w:shd w:val="clear" w:color="auto" w:fill="auto"/>
            <w:vAlign w:val="center"/>
            <w:hideMark/>
          </w:tcPr>
          <w:p w:rsidR="00A66100" w:rsidRPr="00A66100" w:rsidP="00A66100" w14:paraId="68624E65" w14:textId="77777777">
            <w:pPr>
              <w:jc w:val="center"/>
              <w:rPr>
                <w:color w:val="000000"/>
                <w:sz w:val="20"/>
              </w:rPr>
            </w:pPr>
            <w:r w:rsidRPr="00A66100">
              <w:rPr>
                <w:color w:val="000000"/>
                <w:sz w:val="20"/>
              </w:rPr>
              <w:t>1,067.00 hours</w:t>
            </w:r>
          </w:p>
        </w:tc>
        <w:tc>
          <w:tcPr>
            <w:tcW w:w="1260" w:type="dxa"/>
            <w:shd w:val="clear" w:color="auto" w:fill="auto"/>
            <w:vAlign w:val="center"/>
            <w:hideMark/>
          </w:tcPr>
          <w:p w:rsidR="00A66100" w:rsidRPr="00A66100" w:rsidP="00A66100" w14:paraId="1E6674A0" w14:textId="77777777">
            <w:pPr>
              <w:jc w:val="center"/>
              <w:rPr>
                <w:color w:val="000000"/>
                <w:sz w:val="20"/>
              </w:rPr>
            </w:pPr>
            <w:r w:rsidRPr="00A66100">
              <w:rPr>
                <w:color w:val="000000"/>
                <w:sz w:val="20"/>
              </w:rPr>
              <w:t>1,056.00 hours</w:t>
            </w:r>
          </w:p>
        </w:tc>
        <w:tc>
          <w:tcPr>
            <w:tcW w:w="1185" w:type="dxa"/>
            <w:shd w:val="clear" w:color="auto" w:fill="auto"/>
            <w:vAlign w:val="center"/>
            <w:hideMark/>
          </w:tcPr>
          <w:p w:rsidR="00A66100" w:rsidRPr="00A66100" w:rsidP="00A66100" w14:paraId="5B94E23C" w14:textId="77777777">
            <w:pPr>
              <w:jc w:val="center"/>
              <w:rPr>
                <w:color w:val="000000"/>
                <w:sz w:val="20"/>
              </w:rPr>
            </w:pPr>
            <w:r w:rsidRPr="00A66100">
              <w:rPr>
                <w:color w:val="000000"/>
                <w:sz w:val="20"/>
              </w:rPr>
              <w:t>-11.00 hours</w:t>
            </w:r>
          </w:p>
        </w:tc>
        <w:tc>
          <w:tcPr>
            <w:tcW w:w="2916" w:type="dxa"/>
            <w:shd w:val="clear" w:color="auto" w:fill="FFFFFF" w:themeFill="background1"/>
            <w:noWrap/>
            <w:vAlign w:val="center"/>
            <w:hideMark/>
          </w:tcPr>
          <w:p w:rsidR="00A66100" w:rsidRPr="00A66100" w:rsidP="00A66100" w14:paraId="79B7F5E7" w14:textId="77777777">
            <w:pPr>
              <w:rPr>
                <w:color w:val="000000"/>
                <w:sz w:val="20"/>
              </w:rPr>
            </w:pPr>
            <w:r w:rsidRPr="00A66100">
              <w:rPr>
                <w:color w:val="000000"/>
                <w:sz w:val="20"/>
              </w:rPr>
              <w:t>Adjustment due to rounding.</w:t>
            </w:r>
          </w:p>
        </w:tc>
      </w:tr>
      <w:tr w14:paraId="7C72D97C" w14:textId="77777777" w:rsidTr="00AD0694">
        <w:tblPrEx>
          <w:tblW w:w="13580" w:type="dxa"/>
          <w:tblLook w:val="04A0"/>
        </w:tblPrEx>
        <w:trPr>
          <w:trHeight w:val="765"/>
        </w:trPr>
        <w:tc>
          <w:tcPr>
            <w:tcW w:w="1806" w:type="dxa"/>
            <w:shd w:val="clear" w:color="auto" w:fill="auto"/>
            <w:hideMark/>
          </w:tcPr>
          <w:p w:rsidR="00A66100" w:rsidRPr="00A66100" w:rsidP="00A66100" w14:paraId="39F130B3" w14:textId="77777777">
            <w:pPr>
              <w:rPr>
                <w:color w:val="000000"/>
                <w:sz w:val="20"/>
              </w:rPr>
            </w:pPr>
            <w:r w:rsidRPr="00A66100">
              <w:rPr>
                <w:color w:val="000000"/>
                <w:sz w:val="20"/>
              </w:rPr>
              <w:t xml:space="preserve">—(h) A quantitative risk </w:t>
            </w:r>
            <w:r w:rsidRPr="00A66100">
              <w:rPr>
                <w:color w:val="000000"/>
                <w:sz w:val="20"/>
              </w:rPr>
              <w:t>assessment, if</w:t>
            </w:r>
            <w:r w:rsidRPr="00A66100">
              <w:rPr>
                <w:color w:val="000000"/>
                <w:sz w:val="20"/>
              </w:rPr>
              <w:t xml:space="preserve"> FRA requires one to be submitted</w:t>
            </w:r>
          </w:p>
        </w:tc>
        <w:tc>
          <w:tcPr>
            <w:tcW w:w="1505" w:type="dxa"/>
            <w:shd w:val="clear" w:color="auto" w:fill="auto"/>
            <w:vAlign w:val="center"/>
            <w:hideMark/>
          </w:tcPr>
          <w:p w:rsidR="00A66100" w:rsidRPr="00A66100" w:rsidP="00A66100" w14:paraId="74E60736" w14:textId="77777777">
            <w:pPr>
              <w:jc w:val="center"/>
              <w:rPr>
                <w:color w:val="000000"/>
                <w:sz w:val="20"/>
              </w:rPr>
            </w:pPr>
            <w:r w:rsidRPr="00A66100">
              <w:rPr>
                <w:color w:val="000000"/>
                <w:sz w:val="20"/>
              </w:rPr>
              <w:t>0.33 assessment</w:t>
            </w:r>
            <w:r w:rsidRPr="00A66100">
              <w:rPr>
                <w:color w:val="000000"/>
                <w:sz w:val="20"/>
              </w:rPr>
              <w:br/>
              <w:t>800.00 hours</w:t>
            </w:r>
          </w:p>
        </w:tc>
        <w:tc>
          <w:tcPr>
            <w:tcW w:w="1505" w:type="dxa"/>
            <w:shd w:val="clear" w:color="auto" w:fill="auto"/>
            <w:vAlign w:val="center"/>
            <w:hideMark/>
          </w:tcPr>
          <w:p w:rsidR="00A66100" w:rsidRPr="00A66100" w:rsidP="00A66100" w14:paraId="37AF87B2" w14:textId="77777777">
            <w:pPr>
              <w:jc w:val="center"/>
              <w:rPr>
                <w:color w:val="000000"/>
                <w:sz w:val="20"/>
              </w:rPr>
            </w:pPr>
            <w:r w:rsidRPr="00A66100">
              <w:rPr>
                <w:color w:val="000000"/>
                <w:sz w:val="20"/>
              </w:rPr>
              <w:t>0.33 assessment</w:t>
            </w:r>
            <w:r w:rsidRPr="00A66100">
              <w:rPr>
                <w:color w:val="000000"/>
                <w:sz w:val="20"/>
              </w:rPr>
              <w:br/>
              <w:t>800.00 hours</w:t>
            </w:r>
          </w:p>
        </w:tc>
        <w:tc>
          <w:tcPr>
            <w:tcW w:w="2113" w:type="dxa"/>
            <w:shd w:val="clear" w:color="auto" w:fill="auto"/>
            <w:vAlign w:val="center"/>
            <w:hideMark/>
          </w:tcPr>
          <w:p w:rsidR="00A66100" w:rsidRPr="00A66100" w:rsidP="00A66100" w14:paraId="63F592DA" w14:textId="77777777">
            <w:pPr>
              <w:jc w:val="center"/>
              <w:rPr>
                <w:color w:val="000000"/>
                <w:sz w:val="20"/>
              </w:rPr>
            </w:pPr>
            <w:r w:rsidRPr="00A66100">
              <w:rPr>
                <w:color w:val="000000"/>
                <w:sz w:val="20"/>
              </w:rPr>
              <w:t>0.00 assessment</w:t>
            </w:r>
            <w:r w:rsidRPr="00A66100">
              <w:rPr>
                <w:color w:val="000000"/>
                <w:sz w:val="20"/>
              </w:rPr>
              <w:br/>
              <w:t>0.00 hours</w:t>
            </w:r>
          </w:p>
        </w:tc>
        <w:tc>
          <w:tcPr>
            <w:tcW w:w="1290" w:type="dxa"/>
            <w:shd w:val="clear" w:color="auto" w:fill="auto"/>
            <w:vAlign w:val="center"/>
            <w:hideMark/>
          </w:tcPr>
          <w:p w:rsidR="00A66100" w:rsidRPr="00A66100" w:rsidP="00A66100" w14:paraId="5F0F9135" w14:textId="77777777">
            <w:pPr>
              <w:jc w:val="center"/>
              <w:rPr>
                <w:color w:val="000000"/>
                <w:sz w:val="20"/>
              </w:rPr>
            </w:pPr>
            <w:r w:rsidRPr="00A66100">
              <w:rPr>
                <w:color w:val="000000"/>
                <w:sz w:val="20"/>
              </w:rPr>
              <w:t>267.00 hours</w:t>
            </w:r>
          </w:p>
        </w:tc>
        <w:tc>
          <w:tcPr>
            <w:tcW w:w="1260" w:type="dxa"/>
            <w:shd w:val="clear" w:color="auto" w:fill="auto"/>
            <w:vAlign w:val="center"/>
            <w:hideMark/>
          </w:tcPr>
          <w:p w:rsidR="00A66100" w:rsidRPr="00A66100" w:rsidP="00A66100" w14:paraId="73427A30" w14:textId="77777777">
            <w:pPr>
              <w:jc w:val="center"/>
              <w:rPr>
                <w:color w:val="000000"/>
                <w:sz w:val="20"/>
              </w:rPr>
            </w:pPr>
            <w:r w:rsidRPr="00A66100">
              <w:rPr>
                <w:color w:val="000000"/>
                <w:sz w:val="20"/>
              </w:rPr>
              <w:t>264.00 hours</w:t>
            </w:r>
          </w:p>
        </w:tc>
        <w:tc>
          <w:tcPr>
            <w:tcW w:w="1185" w:type="dxa"/>
            <w:shd w:val="clear" w:color="auto" w:fill="auto"/>
            <w:vAlign w:val="center"/>
            <w:hideMark/>
          </w:tcPr>
          <w:p w:rsidR="00A66100" w:rsidRPr="00A66100" w:rsidP="00A66100" w14:paraId="58567EC5" w14:textId="77777777">
            <w:pPr>
              <w:jc w:val="center"/>
              <w:rPr>
                <w:color w:val="000000"/>
                <w:sz w:val="20"/>
              </w:rPr>
            </w:pPr>
            <w:r w:rsidRPr="00A66100">
              <w:rPr>
                <w:color w:val="000000"/>
                <w:sz w:val="20"/>
              </w:rPr>
              <w:t>-3.00 hours</w:t>
            </w:r>
          </w:p>
        </w:tc>
        <w:tc>
          <w:tcPr>
            <w:tcW w:w="2916" w:type="dxa"/>
            <w:shd w:val="clear" w:color="auto" w:fill="FFFFFF" w:themeFill="background1"/>
            <w:noWrap/>
            <w:vAlign w:val="center"/>
            <w:hideMark/>
          </w:tcPr>
          <w:p w:rsidR="00A66100" w:rsidRPr="00A66100" w:rsidP="00A66100" w14:paraId="094A24CF" w14:textId="77777777">
            <w:pPr>
              <w:rPr>
                <w:color w:val="000000"/>
                <w:sz w:val="20"/>
              </w:rPr>
            </w:pPr>
            <w:r w:rsidRPr="00A66100">
              <w:rPr>
                <w:color w:val="000000"/>
                <w:sz w:val="20"/>
              </w:rPr>
              <w:t>Adjustment due to rounding.</w:t>
            </w:r>
          </w:p>
        </w:tc>
      </w:tr>
      <w:tr w14:paraId="336416BD" w14:textId="77777777" w:rsidTr="00AD0694">
        <w:tblPrEx>
          <w:tblW w:w="13580" w:type="dxa"/>
          <w:tblLook w:val="04A0"/>
        </w:tblPrEx>
        <w:trPr>
          <w:trHeight w:val="765"/>
        </w:trPr>
        <w:tc>
          <w:tcPr>
            <w:tcW w:w="1806" w:type="dxa"/>
            <w:shd w:val="clear" w:color="auto" w:fill="auto"/>
            <w:hideMark/>
          </w:tcPr>
          <w:p w:rsidR="00A66100" w:rsidRPr="00A66100" w:rsidP="00A66100" w14:paraId="5D0E6467" w14:textId="77777777">
            <w:pPr>
              <w:rPr>
                <w:color w:val="000000"/>
                <w:sz w:val="20"/>
              </w:rPr>
            </w:pPr>
            <w:r w:rsidRPr="00A66100">
              <w:rPr>
                <w:color w:val="000000"/>
                <w:sz w:val="20"/>
              </w:rPr>
              <w:t>236.1017(a)—An independent third-party assessment, if FRA requires one to be conducted and submitted</w:t>
            </w:r>
          </w:p>
        </w:tc>
        <w:tc>
          <w:tcPr>
            <w:tcW w:w="1505" w:type="dxa"/>
            <w:shd w:val="clear" w:color="auto" w:fill="auto"/>
            <w:vAlign w:val="center"/>
            <w:hideMark/>
          </w:tcPr>
          <w:p w:rsidR="00A66100" w:rsidRPr="00A66100" w:rsidP="00A66100" w14:paraId="0C2EB516" w14:textId="77777777">
            <w:pPr>
              <w:jc w:val="center"/>
              <w:rPr>
                <w:color w:val="000000"/>
                <w:sz w:val="20"/>
              </w:rPr>
            </w:pPr>
            <w:r w:rsidRPr="00A66100">
              <w:rPr>
                <w:color w:val="000000"/>
                <w:sz w:val="20"/>
              </w:rPr>
              <w:t>0.33 assessment</w:t>
            </w:r>
            <w:r w:rsidRPr="00A66100">
              <w:rPr>
                <w:color w:val="000000"/>
                <w:sz w:val="20"/>
              </w:rPr>
              <w:br/>
              <w:t>1,600.00 hours</w:t>
            </w:r>
          </w:p>
        </w:tc>
        <w:tc>
          <w:tcPr>
            <w:tcW w:w="1505" w:type="dxa"/>
            <w:shd w:val="clear" w:color="auto" w:fill="auto"/>
            <w:vAlign w:val="center"/>
            <w:hideMark/>
          </w:tcPr>
          <w:p w:rsidR="00A66100" w:rsidRPr="00A66100" w:rsidP="00A66100" w14:paraId="76E5D585" w14:textId="77777777">
            <w:pPr>
              <w:jc w:val="center"/>
              <w:rPr>
                <w:color w:val="000000"/>
                <w:sz w:val="20"/>
              </w:rPr>
            </w:pPr>
            <w:r w:rsidRPr="00A66100">
              <w:rPr>
                <w:color w:val="000000"/>
                <w:sz w:val="20"/>
              </w:rPr>
              <w:t>0.33 assessment</w:t>
            </w:r>
            <w:r w:rsidRPr="00A66100">
              <w:rPr>
                <w:color w:val="000000"/>
                <w:sz w:val="20"/>
              </w:rPr>
              <w:br/>
              <w:t>1,600.00 hours</w:t>
            </w:r>
          </w:p>
        </w:tc>
        <w:tc>
          <w:tcPr>
            <w:tcW w:w="2113" w:type="dxa"/>
            <w:shd w:val="clear" w:color="auto" w:fill="auto"/>
            <w:vAlign w:val="center"/>
            <w:hideMark/>
          </w:tcPr>
          <w:p w:rsidR="00A66100" w:rsidRPr="00A66100" w:rsidP="00A66100" w14:paraId="6A3D48EC" w14:textId="77777777">
            <w:pPr>
              <w:jc w:val="center"/>
              <w:rPr>
                <w:color w:val="000000"/>
                <w:sz w:val="20"/>
              </w:rPr>
            </w:pPr>
            <w:r w:rsidRPr="00A66100">
              <w:rPr>
                <w:color w:val="000000"/>
                <w:sz w:val="20"/>
              </w:rPr>
              <w:t>0.00 assessment</w:t>
            </w:r>
            <w:r w:rsidRPr="00A66100">
              <w:rPr>
                <w:color w:val="000000"/>
                <w:sz w:val="20"/>
              </w:rPr>
              <w:br/>
              <w:t>0.00 hours</w:t>
            </w:r>
          </w:p>
        </w:tc>
        <w:tc>
          <w:tcPr>
            <w:tcW w:w="1290" w:type="dxa"/>
            <w:shd w:val="clear" w:color="auto" w:fill="auto"/>
            <w:vAlign w:val="center"/>
            <w:hideMark/>
          </w:tcPr>
          <w:p w:rsidR="00A66100" w:rsidRPr="00A66100" w:rsidP="00A66100" w14:paraId="4C237E72" w14:textId="77777777">
            <w:pPr>
              <w:jc w:val="center"/>
              <w:rPr>
                <w:color w:val="000000"/>
                <w:sz w:val="20"/>
              </w:rPr>
            </w:pPr>
            <w:r w:rsidRPr="00A66100">
              <w:rPr>
                <w:color w:val="000000"/>
                <w:sz w:val="20"/>
              </w:rPr>
              <w:t>533.00 hours</w:t>
            </w:r>
          </w:p>
        </w:tc>
        <w:tc>
          <w:tcPr>
            <w:tcW w:w="1260" w:type="dxa"/>
            <w:shd w:val="clear" w:color="auto" w:fill="auto"/>
            <w:vAlign w:val="center"/>
            <w:hideMark/>
          </w:tcPr>
          <w:p w:rsidR="00A66100" w:rsidRPr="00A66100" w:rsidP="00A66100" w14:paraId="08B6A6CC" w14:textId="77777777">
            <w:pPr>
              <w:jc w:val="center"/>
              <w:rPr>
                <w:color w:val="000000"/>
                <w:sz w:val="20"/>
              </w:rPr>
            </w:pPr>
            <w:r w:rsidRPr="00A66100">
              <w:rPr>
                <w:color w:val="000000"/>
                <w:sz w:val="20"/>
              </w:rPr>
              <w:t>528.00 hours</w:t>
            </w:r>
          </w:p>
        </w:tc>
        <w:tc>
          <w:tcPr>
            <w:tcW w:w="1185" w:type="dxa"/>
            <w:shd w:val="clear" w:color="auto" w:fill="auto"/>
            <w:vAlign w:val="center"/>
            <w:hideMark/>
          </w:tcPr>
          <w:p w:rsidR="00A66100" w:rsidRPr="00A66100" w:rsidP="00A66100" w14:paraId="6229893E" w14:textId="77777777">
            <w:pPr>
              <w:jc w:val="center"/>
              <w:rPr>
                <w:color w:val="000000"/>
                <w:sz w:val="20"/>
              </w:rPr>
            </w:pPr>
            <w:r w:rsidRPr="00A66100">
              <w:rPr>
                <w:color w:val="000000"/>
                <w:sz w:val="20"/>
              </w:rPr>
              <w:t>-5.00 hours</w:t>
            </w:r>
          </w:p>
        </w:tc>
        <w:tc>
          <w:tcPr>
            <w:tcW w:w="2916" w:type="dxa"/>
            <w:shd w:val="clear" w:color="auto" w:fill="FFFFFF" w:themeFill="background1"/>
            <w:noWrap/>
            <w:vAlign w:val="center"/>
            <w:hideMark/>
          </w:tcPr>
          <w:p w:rsidR="00A66100" w:rsidRPr="00A66100" w:rsidP="00A66100" w14:paraId="6E830502" w14:textId="77777777">
            <w:pPr>
              <w:rPr>
                <w:color w:val="000000"/>
                <w:sz w:val="20"/>
              </w:rPr>
            </w:pPr>
            <w:r w:rsidRPr="00A66100">
              <w:rPr>
                <w:color w:val="000000"/>
                <w:sz w:val="20"/>
              </w:rPr>
              <w:t>Adjustment due to rounding.</w:t>
            </w:r>
          </w:p>
        </w:tc>
      </w:tr>
      <w:tr w14:paraId="17707A0C" w14:textId="77777777" w:rsidTr="00AD0694">
        <w:tblPrEx>
          <w:tblW w:w="13580" w:type="dxa"/>
          <w:tblLook w:val="04A0"/>
        </w:tblPrEx>
        <w:trPr>
          <w:trHeight w:val="765"/>
        </w:trPr>
        <w:tc>
          <w:tcPr>
            <w:tcW w:w="1806" w:type="dxa"/>
            <w:shd w:val="clear" w:color="auto" w:fill="auto"/>
            <w:hideMark/>
          </w:tcPr>
          <w:p w:rsidR="00A66100" w:rsidRPr="00A66100" w:rsidP="00A66100" w14:paraId="21C911A0" w14:textId="77777777">
            <w:pPr>
              <w:rPr>
                <w:color w:val="000000"/>
                <w:sz w:val="20"/>
              </w:rPr>
            </w:pPr>
            <w:r w:rsidRPr="00A66100">
              <w:rPr>
                <w:color w:val="000000"/>
                <w:sz w:val="20"/>
              </w:rPr>
              <w:t>—(b) A railroad’s written request to confirm whether a specific entity qualifies as an independent third party</w:t>
            </w:r>
          </w:p>
        </w:tc>
        <w:tc>
          <w:tcPr>
            <w:tcW w:w="1505" w:type="dxa"/>
            <w:shd w:val="clear" w:color="auto" w:fill="auto"/>
            <w:vAlign w:val="center"/>
            <w:hideMark/>
          </w:tcPr>
          <w:p w:rsidR="00A66100" w:rsidRPr="00A66100" w:rsidP="00A66100" w14:paraId="39B5ED1C" w14:textId="77777777">
            <w:pPr>
              <w:jc w:val="center"/>
              <w:rPr>
                <w:color w:val="000000"/>
                <w:sz w:val="20"/>
              </w:rPr>
            </w:pPr>
            <w:r w:rsidRPr="00A66100">
              <w:rPr>
                <w:color w:val="000000"/>
                <w:sz w:val="20"/>
              </w:rPr>
              <w:t>0.33 written request</w:t>
            </w:r>
            <w:r w:rsidRPr="00A66100">
              <w:rPr>
                <w:color w:val="000000"/>
                <w:sz w:val="20"/>
              </w:rPr>
              <w:br/>
              <w:t>8.00 hours</w:t>
            </w:r>
          </w:p>
        </w:tc>
        <w:tc>
          <w:tcPr>
            <w:tcW w:w="1505" w:type="dxa"/>
            <w:shd w:val="clear" w:color="auto" w:fill="auto"/>
            <w:vAlign w:val="center"/>
            <w:hideMark/>
          </w:tcPr>
          <w:p w:rsidR="00A66100" w:rsidRPr="00A66100" w:rsidP="00A66100" w14:paraId="135617AD" w14:textId="77777777">
            <w:pPr>
              <w:jc w:val="center"/>
              <w:rPr>
                <w:color w:val="000000"/>
                <w:sz w:val="20"/>
              </w:rPr>
            </w:pPr>
            <w:r w:rsidRPr="00A66100">
              <w:rPr>
                <w:color w:val="000000"/>
                <w:sz w:val="20"/>
              </w:rPr>
              <w:t>0.33 written request</w:t>
            </w:r>
            <w:r w:rsidRPr="00A66100">
              <w:rPr>
                <w:color w:val="000000"/>
                <w:sz w:val="20"/>
              </w:rPr>
              <w:br/>
              <w:t>8.00 hours</w:t>
            </w:r>
          </w:p>
        </w:tc>
        <w:tc>
          <w:tcPr>
            <w:tcW w:w="2113" w:type="dxa"/>
            <w:shd w:val="clear" w:color="auto" w:fill="auto"/>
            <w:vAlign w:val="center"/>
            <w:hideMark/>
          </w:tcPr>
          <w:p w:rsidR="00A66100" w:rsidRPr="00A66100" w:rsidP="00A66100" w14:paraId="68D70CC8" w14:textId="77777777">
            <w:pPr>
              <w:jc w:val="center"/>
              <w:rPr>
                <w:color w:val="000000"/>
                <w:sz w:val="20"/>
              </w:rPr>
            </w:pPr>
            <w:r w:rsidRPr="00A66100">
              <w:rPr>
                <w:color w:val="000000"/>
                <w:sz w:val="20"/>
              </w:rPr>
              <w:t>0.00 written request</w:t>
            </w:r>
            <w:r w:rsidRPr="00A66100">
              <w:rPr>
                <w:color w:val="000000"/>
                <w:sz w:val="20"/>
              </w:rPr>
              <w:br/>
              <w:t>0.00 hours</w:t>
            </w:r>
          </w:p>
        </w:tc>
        <w:tc>
          <w:tcPr>
            <w:tcW w:w="1290" w:type="dxa"/>
            <w:shd w:val="clear" w:color="auto" w:fill="auto"/>
            <w:vAlign w:val="center"/>
            <w:hideMark/>
          </w:tcPr>
          <w:p w:rsidR="00A66100" w:rsidRPr="00A66100" w:rsidP="00A66100" w14:paraId="1D1232B2" w14:textId="77777777">
            <w:pPr>
              <w:jc w:val="center"/>
              <w:rPr>
                <w:color w:val="000000"/>
                <w:sz w:val="20"/>
              </w:rPr>
            </w:pPr>
            <w:r w:rsidRPr="00A66100">
              <w:rPr>
                <w:color w:val="000000"/>
                <w:sz w:val="20"/>
              </w:rPr>
              <w:t>3.00 hours</w:t>
            </w:r>
          </w:p>
        </w:tc>
        <w:tc>
          <w:tcPr>
            <w:tcW w:w="1260" w:type="dxa"/>
            <w:shd w:val="clear" w:color="auto" w:fill="auto"/>
            <w:vAlign w:val="center"/>
            <w:hideMark/>
          </w:tcPr>
          <w:p w:rsidR="00A66100" w:rsidRPr="00A66100" w:rsidP="00A66100" w14:paraId="5E2F8891" w14:textId="77777777">
            <w:pPr>
              <w:jc w:val="center"/>
              <w:rPr>
                <w:color w:val="000000"/>
                <w:sz w:val="20"/>
              </w:rPr>
            </w:pPr>
            <w:r w:rsidRPr="00A66100">
              <w:rPr>
                <w:color w:val="000000"/>
                <w:sz w:val="20"/>
              </w:rPr>
              <w:t>2.64 hours</w:t>
            </w:r>
          </w:p>
        </w:tc>
        <w:tc>
          <w:tcPr>
            <w:tcW w:w="1185" w:type="dxa"/>
            <w:shd w:val="clear" w:color="auto" w:fill="auto"/>
            <w:vAlign w:val="center"/>
            <w:hideMark/>
          </w:tcPr>
          <w:p w:rsidR="00A66100" w:rsidRPr="00A66100" w:rsidP="00A66100" w14:paraId="6096FB77" w14:textId="77777777">
            <w:pPr>
              <w:jc w:val="center"/>
              <w:rPr>
                <w:color w:val="000000"/>
                <w:sz w:val="20"/>
              </w:rPr>
            </w:pPr>
            <w:r w:rsidRPr="00A66100">
              <w:rPr>
                <w:color w:val="000000"/>
                <w:sz w:val="20"/>
              </w:rPr>
              <w:t>-0.36 hours</w:t>
            </w:r>
          </w:p>
        </w:tc>
        <w:tc>
          <w:tcPr>
            <w:tcW w:w="2916" w:type="dxa"/>
            <w:shd w:val="clear" w:color="auto" w:fill="FFFFFF" w:themeFill="background1"/>
            <w:noWrap/>
            <w:vAlign w:val="center"/>
            <w:hideMark/>
          </w:tcPr>
          <w:p w:rsidR="00A66100" w:rsidRPr="00A66100" w:rsidP="00A66100" w14:paraId="1B39E770" w14:textId="77777777">
            <w:pPr>
              <w:rPr>
                <w:color w:val="000000"/>
                <w:sz w:val="20"/>
              </w:rPr>
            </w:pPr>
            <w:r w:rsidRPr="00A66100">
              <w:rPr>
                <w:color w:val="000000"/>
                <w:sz w:val="20"/>
              </w:rPr>
              <w:t>Adjustment due to rounding.</w:t>
            </w:r>
          </w:p>
        </w:tc>
      </w:tr>
      <w:tr w14:paraId="5885A365" w14:textId="77777777" w:rsidTr="00AD0694">
        <w:tblPrEx>
          <w:tblW w:w="13580" w:type="dxa"/>
          <w:tblLook w:val="04A0"/>
        </w:tblPrEx>
        <w:trPr>
          <w:trHeight w:val="1020"/>
        </w:trPr>
        <w:tc>
          <w:tcPr>
            <w:tcW w:w="1806" w:type="dxa"/>
            <w:shd w:val="clear" w:color="auto" w:fill="auto"/>
            <w:hideMark/>
          </w:tcPr>
          <w:p w:rsidR="00A66100" w:rsidRPr="00A66100" w:rsidP="00A66100" w14:paraId="5106E757" w14:textId="77777777">
            <w:pPr>
              <w:rPr>
                <w:color w:val="000000"/>
                <w:sz w:val="20"/>
              </w:rPr>
            </w:pPr>
            <w:r w:rsidRPr="00A66100">
              <w:rPr>
                <w:color w:val="000000"/>
                <w:sz w:val="20"/>
              </w:rPr>
              <w:t>—Further information provided to FRA upon request</w:t>
            </w:r>
          </w:p>
        </w:tc>
        <w:tc>
          <w:tcPr>
            <w:tcW w:w="1505" w:type="dxa"/>
            <w:shd w:val="clear" w:color="auto" w:fill="auto"/>
            <w:vAlign w:val="center"/>
            <w:hideMark/>
          </w:tcPr>
          <w:p w:rsidR="00A66100" w:rsidRPr="00A66100" w:rsidP="00A66100" w14:paraId="10E5CB4D" w14:textId="77777777">
            <w:pPr>
              <w:jc w:val="center"/>
              <w:rPr>
                <w:color w:val="000000"/>
                <w:sz w:val="20"/>
              </w:rPr>
            </w:pPr>
            <w:r w:rsidRPr="00A66100">
              <w:rPr>
                <w:color w:val="000000"/>
                <w:sz w:val="20"/>
              </w:rPr>
              <w:t>0.33 set of additional information</w:t>
            </w:r>
            <w:r w:rsidRPr="00A66100">
              <w:rPr>
                <w:color w:val="000000"/>
                <w:sz w:val="20"/>
              </w:rPr>
              <w:br/>
              <w:t>20.00 hours</w:t>
            </w:r>
          </w:p>
        </w:tc>
        <w:tc>
          <w:tcPr>
            <w:tcW w:w="1505" w:type="dxa"/>
            <w:shd w:val="clear" w:color="auto" w:fill="auto"/>
            <w:vAlign w:val="center"/>
            <w:hideMark/>
          </w:tcPr>
          <w:p w:rsidR="00A66100" w:rsidRPr="00A66100" w:rsidP="00A66100" w14:paraId="5AB50284" w14:textId="77777777">
            <w:pPr>
              <w:jc w:val="center"/>
              <w:rPr>
                <w:color w:val="000000"/>
                <w:sz w:val="20"/>
              </w:rPr>
            </w:pPr>
            <w:r w:rsidRPr="00A66100">
              <w:rPr>
                <w:color w:val="000000"/>
                <w:sz w:val="20"/>
              </w:rPr>
              <w:t>0.33 set of additional information</w:t>
            </w:r>
            <w:r w:rsidRPr="00A66100">
              <w:rPr>
                <w:color w:val="000000"/>
                <w:sz w:val="20"/>
              </w:rPr>
              <w:br/>
              <w:t>20.00 hours</w:t>
            </w:r>
          </w:p>
        </w:tc>
        <w:tc>
          <w:tcPr>
            <w:tcW w:w="2113" w:type="dxa"/>
            <w:shd w:val="clear" w:color="auto" w:fill="auto"/>
            <w:vAlign w:val="center"/>
            <w:hideMark/>
          </w:tcPr>
          <w:p w:rsidR="00A66100" w:rsidRPr="00A66100" w:rsidP="00A66100" w14:paraId="6D2E6EF9" w14:textId="77777777">
            <w:pPr>
              <w:jc w:val="center"/>
              <w:rPr>
                <w:color w:val="000000"/>
                <w:sz w:val="20"/>
              </w:rPr>
            </w:pPr>
            <w:r w:rsidRPr="00A66100">
              <w:rPr>
                <w:color w:val="000000"/>
                <w:sz w:val="20"/>
              </w:rPr>
              <w:t>0.00 set of additional information</w:t>
            </w:r>
            <w:r w:rsidRPr="00A66100">
              <w:rPr>
                <w:color w:val="000000"/>
                <w:sz w:val="20"/>
              </w:rPr>
              <w:br/>
              <w:t>0.00 hours</w:t>
            </w:r>
          </w:p>
        </w:tc>
        <w:tc>
          <w:tcPr>
            <w:tcW w:w="1290" w:type="dxa"/>
            <w:shd w:val="clear" w:color="auto" w:fill="auto"/>
            <w:vAlign w:val="center"/>
            <w:hideMark/>
          </w:tcPr>
          <w:p w:rsidR="00A66100" w:rsidRPr="00A66100" w:rsidP="00A66100" w14:paraId="29642B50" w14:textId="77777777">
            <w:pPr>
              <w:jc w:val="center"/>
              <w:rPr>
                <w:color w:val="000000"/>
                <w:sz w:val="20"/>
              </w:rPr>
            </w:pPr>
            <w:r w:rsidRPr="00A66100">
              <w:rPr>
                <w:color w:val="000000"/>
                <w:sz w:val="20"/>
              </w:rPr>
              <w:t>7.00 hours</w:t>
            </w:r>
          </w:p>
        </w:tc>
        <w:tc>
          <w:tcPr>
            <w:tcW w:w="1260" w:type="dxa"/>
            <w:shd w:val="clear" w:color="auto" w:fill="auto"/>
            <w:vAlign w:val="center"/>
            <w:hideMark/>
          </w:tcPr>
          <w:p w:rsidR="00A66100" w:rsidRPr="00A66100" w:rsidP="00A66100" w14:paraId="02DE626D" w14:textId="77777777">
            <w:pPr>
              <w:jc w:val="center"/>
              <w:rPr>
                <w:color w:val="000000"/>
                <w:sz w:val="20"/>
              </w:rPr>
            </w:pPr>
            <w:r w:rsidRPr="00A66100">
              <w:rPr>
                <w:color w:val="000000"/>
                <w:sz w:val="20"/>
              </w:rPr>
              <w:t>6.60 hours</w:t>
            </w:r>
          </w:p>
        </w:tc>
        <w:tc>
          <w:tcPr>
            <w:tcW w:w="1185" w:type="dxa"/>
            <w:shd w:val="clear" w:color="auto" w:fill="auto"/>
            <w:vAlign w:val="center"/>
            <w:hideMark/>
          </w:tcPr>
          <w:p w:rsidR="00A66100" w:rsidRPr="00A66100" w:rsidP="00A66100" w14:paraId="28729237" w14:textId="77777777">
            <w:pPr>
              <w:jc w:val="center"/>
              <w:rPr>
                <w:color w:val="000000"/>
                <w:sz w:val="20"/>
              </w:rPr>
            </w:pPr>
            <w:r w:rsidRPr="00A66100">
              <w:rPr>
                <w:color w:val="000000"/>
                <w:sz w:val="20"/>
              </w:rPr>
              <w:t>-0.40 hours</w:t>
            </w:r>
          </w:p>
        </w:tc>
        <w:tc>
          <w:tcPr>
            <w:tcW w:w="2916" w:type="dxa"/>
            <w:shd w:val="clear" w:color="auto" w:fill="FFFFFF" w:themeFill="background1"/>
            <w:noWrap/>
            <w:vAlign w:val="center"/>
            <w:hideMark/>
          </w:tcPr>
          <w:p w:rsidR="00A66100" w:rsidRPr="00A66100" w:rsidP="00A66100" w14:paraId="4E601EAD" w14:textId="77777777">
            <w:pPr>
              <w:rPr>
                <w:color w:val="000000"/>
                <w:sz w:val="20"/>
              </w:rPr>
            </w:pPr>
            <w:r w:rsidRPr="00A66100">
              <w:rPr>
                <w:color w:val="000000"/>
                <w:sz w:val="20"/>
              </w:rPr>
              <w:t>Adjustment due to rounding.</w:t>
            </w:r>
          </w:p>
        </w:tc>
      </w:tr>
      <w:tr w14:paraId="6A32C6F6" w14:textId="77777777" w:rsidTr="00AD0694">
        <w:tblPrEx>
          <w:tblW w:w="13580" w:type="dxa"/>
          <w:tblLook w:val="04A0"/>
        </w:tblPrEx>
        <w:trPr>
          <w:trHeight w:val="1020"/>
        </w:trPr>
        <w:tc>
          <w:tcPr>
            <w:tcW w:w="1806" w:type="dxa"/>
            <w:shd w:val="clear" w:color="auto" w:fill="auto"/>
            <w:hideMark/>
          </w:tcPr>
          <w:p w:rsidR="00A66100" w:rsidRPr="00A66100" w:rsidP="00A66100" w14:paraId="19DA3DA6" w14:textId="77777777">
            <w:pPr>
              <w:rPr>
                <w:color w:val="000000"/>
                <w:sz w:val="20"/>
              </w:rPr>
            </w:pPr>
            <w:r w:rsidRPr="00A66100">
              <w:rPr>
                <w:color w:val="000000"/>
                <w:sz w:val="20"/>
              </w:rPr>
              <w:t xml:space="preserve">—(d) A request not to provide certain documents otherwise required under Appendix F </w:t>
            </w:r>
            <w:r w:rsidRPr="00A66100">
              <w:rPr>
                <w:color w:val="000000"/>
                <w:sz w:val="20"/>
              </w:rPr>
              <w:t>for an independent, third-party assessment</w:t>
            </w:r>
          </w:p>
        </w:tc>
        <w:tc>
          <w:tcPr>
            <w:tcW w:w="1505" w:type="dxa"/>
            <w:shd w:val="clear" w:color="auto" w:fill="auto"/>
            <w:vAlign w:val="center"/>
            <w:hideMark/>
          </w:tcPr>
          <w:p w:rsidR="00A66100" w:rsidRPr="00A66100" w:rsidP="00A66100" w14:paraId="647BC89E" w14:textId="77777777">
            <w:pPr>
              <w:jc w:val="center"/>
              <w:rPr>
                <w:color w:val="000000"/>
                <w:sz w:val="20"/>
              </w:rPr>
            </w:pPr>
            <w:r w:rsidRPr="00A66100">
              <w:rPr>
                <w:color w:val="000000"/>
                <w:sz w:val="20"/>
              </w:rPr>
              <w:t>0.33 request</w:t>
            </w:r>
            <w:r w:rsidRPr="00A66100">
              <w:rPr>
                <w:color w:val="000000"/>
                <w:sz w:val="20"/>
              </w:rPr>
              <w:br/>
              <w:t>20.00 hours</w:t>
            </w:r>
          </w:p>
        </w:tc>
        <w:tc>
          <w:tcPr>
            <w:tcW w:w="1505" w:type="dxa"/>
            <w:shd w:val="clear" w:color="auto" w:fill="auto"/>
            <w:vAlign w:val="center"/>
            <w:hideMark/>
          </w:tcPr>
          <w:p w:rsidR="00A66100" w:rsidRPr="00A66100" w:rsidP="00A66100" w14:paraId="7BCC41E4" w14:textId="77777777">
            <w:pPr>
              <w:jc w:val="center"/>
              <w:rPr>
                <w:color w:val="000000"/>
                <w:sz w:val="20"/>
              </w:rPr>
            </w:pPr>
            <w:r w:rsidRPr="00A66100">
              <w:rPr>
                <w:color w:val="000000"/>
                <w:sz w:val="20"/>
              </w:rPr>
              <w:t>0.33 request</w:t>
            </w:r>
            <w:r w:rsidRPr="00A66100">
              <w:rPr>
                <w:color w:val="000000"/>
                <w:sz w:val="20"/>
              </w:rPr>
              <w:br/>
              <w:t>20.00 hours</w:t>
            </w:r>
          </w:p>
        </w:tc>
        <w:tc>
          <w:tcPr>
            <w:tcW w:w="2113" w:type="dxa"/>
            <w:shd w:val="clear" w:color="auto" w:fill="auto"/>
            <w:vAlign w:val="center"/>
            <w:hideMark/>
          </w:tcPr>
          <w:p w:rsidR="00A66100" w:rsidRPr="00A66100" w:rsidP="00A66100" w14:paraId="6608C8A1" w14:textId="77777777">
            <w:pPr>
              <w:jc w:val="center"/>
              <w:rPr>
                <w:color w:val="000000"/>
                <w:sz w:val="20"/>
              </w:rPr>
            </w:pPr>
            <w:r w:rsidRPr="00A66100">
              <w:rPr>
                <w:color w:val="000000"/>
                <w:sz w:val="20"/>
              </w:rPr>
              <w:t>0.00 request</w:t>
            </w:r>
            <w:r w:rsidRPr="00A66100">
              <w:rPr>
                <w:color w:val="000000"/>
                <w:sz w:val="20"/>
              </w:rPr>
              <w:br/>
              <w:t>0.00 hours</w:t>
            </w:r>
          </w:p>
        </w:tc>
        <w:tc>
          <w:tcPr>
            <w:tcW w:w="1290" w:type="dxa"/>
            <w:shd w:val="clear" w:color="auto" w:fill="auto"/>
            <w:vAlign w:val="center"/>
            <w:hideMark/>
          </w:tcPr>
          <w:p w:rsidR="00A66100" w:rsidRPr="00A66100" w:rsidP="00A66100" w14:paraId="7A05AB9D" w14:textId="77777777">
            <w:pPr>
              <w:jc w:val="center"/>
              <w:rPr>
                <w:color w:val="000000"/>
                <w:sz w:val="20"/>
              </w:rPr>
            </w:pPr>
            <w:r w:rsidRPr="00A66100">
              <w:rPr>
                <w:color w:val="000000"/>
                <w:sz w:val="20"/>
              </w:rPr>
              <w:t>7.00 hours</w:t>
            </w:r>
          </w:p>
        </w:tc>
        <w:tc>
          <w:tcPr>
            <w:tcW w:w="1260" w:type="dxa"/>
            <w:shd w:val="clear" w:color="auto" w:fill="auto"/>
            <w:vAlign w:val="center"/>
            <w:hideMark/>
          </w:tcPr>
          <w:p w:rsidR="00A66100" w:rsidRPr="00A66100" w:rsidP="00A66100" w14:paraId="4695B227" w14:textId="77777777">
            <w:pPr>
              <w:jc w:val="center"/>
              <w:rPr>
                <w:color w:val="000000"/>
                <w:sz w:val="20"/>
              </w:rPr>
            </w:pPr>
            <w:r w:rsidRPr="00A66100">
              <w:rPr>
                <w:color w:val="000000"/>
                <w:sz w:val="20"/>
              </w:rPr>
              <w:t>6.60 hours</w:t>
            </w:r>
          </w:p>
        </w:tc>
        <w:tc>
          <w:tcPr>
            <w:tcW w:w="1185" w:type="dxa"/>
            <w:shd w:val="clear" w:color="auto" w:fill="auto"/>
            <w:vAlign w:val="center"/>
            <w:hideMark/>
          </w:tcPr>
          <w:p w:rsidR="00A66100" w:rsidRPr="00A66100" w:rsidP="00A66100" w14:paraId="77E04F6A" w14:textId="77777777">
            <w:pPr>
              <w:jc w:val="center"/>
              <w:rPr>
                <w:color w:val="000000"/>
                <w:sz w:val="20"/>
              </w:rPr>
            </w:pPr>
            <w:r w:rsidRPr="00A66100">
              <w:rPr>
                <w:color w:val="000000"/>
                <w:sz w:val="20"/>
              </w:rPr>
              <w:t>-0.40 hours</w:t>
            </w:r>
          </w:p>
        </w:tc>
        <w:tc>
          <w:tcPr>
            <w:tcW w:w="2916" w:type="dxa"/>
            <w:shd w:val="clear" w:color="auto" w:fill="FFFFFF" w:themeFill="background1"/>
            <w:noWrap/>
            <w:vAlign w:val="center"/>
            <w:hideMark/>
          </w:tcPr>
          <w:p w:rsidR="00A66100" w:rsidRPr="00A66100" w:rsidP="00A66100" w14:paraId="7353A01F" w14:textId="77777777">
            <w:pPr>
              <w:rPr>
                <w:color w:val="000000"/>
                <w:sz w:val="20"/>
              </w:rPr>
            </w:pPr>
            <w:r w:rsidRPr="00A66100">
              <w:rPr>
                <w:color w:val="000000"/>
                <w:sz w:val="20"/>
              </w:rPr>
              <w:t>Adjustment due to rounding.</w:t>
            </w:r>
          </w:p>
        </w:tc>
      </w:tr>
      <w:tr w14:paraId="707389FE" w14:textId="77777777" w:rsidTr="00AD0694">
        <w:tblPrEx>
          <w:tblW w:w="13580" w:type="dxa"/>
          <w:tblLook w:val="04A0"/>
        </w:tblPrEx>
        <w:trPr>
          <w:trHeight w:val="1020"/>
        </w:trPr>
        <w:tc>
          <w:tcPr>
            <w:tcW w:w="1806" w:type="dxa"/>
            <w:shd w:val="clear" w:color="auto" w:fill="auto"/>
            <w:hideMark/>
          </w:tcPr>
          <w:p w:rsidR="00A66100" w:rsidRPr="00A66100" w:rsidP="00A66100" w14:paraId="3907B564" w14:textId="77777777">
            <w:pPr>
              <w:rPr>
                <w:color w:val="000000"/>
                <w:sz w:val="20"/>
              </w:rPr>
            </w:pPr>
            <w:r w:rsidRPr="00A66100">
              <w:rPr>
                <w:color w:val="000000"/>
                <w:sz w:val="20"/>
              </w:rPr>
              <w:t>—(e) A request for FRA to accept information certified by a foreign regulatory entity for purposes of 49 CFR 236.1017 and/or 236.1009(</w:t>
            </w:r>
            <w:r w:rsidRPr="00A66100">
              <w:rPr>
                <w:color w:val="000000"/>
                <w:sz w:val="20"/>
              </w:rPr>
              <w:t>i</w:t>
            </w:r>
            <w:r w:rsidRPr="00A66100">
              <w:rPr>
                <w:color w:val="000000"/>
                <w:sz w:val="20"/>
              </w:rPr>
              <w:t>)</w:t>
            </w:r>
          </w:p>
        </w:tc>
        <w:tc>
          <w:tcPr>
            <w:tcW w:w="1505" w:type="dxa"/>
            <w:shd w:val="clear" w:color="auto" w:fill="auto"/>
            <w:vAlign w:val="center"/>
            <w:hideMark/>
          </w:tcPr>
          <w:p w:rsidR="00A66100" w:rsidRPr="00A66100" w:rsidP="00A66100" w14:paraId="77C697FD" w14:textId="77777777">
            <w:pPr>
              <w:jc w:val="center"/>
              <w:rPr>
                <w:color w:val="000000"/>
                <w:sz w:val="20"/>
              </w:rPr>
            </w:pPr>
            <w:r w:rsidRPr="00A66100">
              <w:rPr>
                <w:color w:val="000000"/>
                <w:sz w:val="20"/>
              </w:rPr>
              <w:t>0.33 request</w:t>
            </w:r>
            <w:r w:rsidRPr="00A66100">
              <w:rPr>
                <w:color w:val="000000"/>
                <w:sz w:val="20"/>
              </w:rPr>
              <w:br/>
              <w:t>32.00 hours</w:t>
            </w:r>
          </w:p>
        </w:tc>
        <w:tc>
          <w:tcPr>
            <w:tcW w:w="1505" w:type="dxa"/>
            <w:shd w:val="clear" w:color="auto" w:fill="auto"/>
            <w:vAlign w:val="center"/>
            <w:hideMark/>
          </w:tcPr>
          <w:p w:rsidR="00A66100" w:rsidRPr="00A66100" w:rsidP="00A66100" w14:paraId="18C1BCE0" w14:textId="77777777">
            <w:pPr>
              <w:jc w:val="center"/>
              <w:rPr>
                <w:color w:val="000000"/>
                <w:sz w:val="20"/>
              </w:rPr>
            </w:pPr>
            <w:r w:rsidRPr="00A66100">
              <w:rPr>
                <w:color w:val="000000"/>
                <w:sz w:val="20"/>
              </w:rPr>
              <w:t>0.33 request</w:t>
            </w:r>
            <w:r w:rsidRPr="00A66100">
              <w:rPr>
                <w:color w:val="000000"/>
                <w:sz w:val="20"/>
              </w:rPr>
              <w:br/>
              <w:t>32.00 hours</w:t>
            </w:r>
          </w:p>
        </w:tc>
        <w:tc>
          <w:tcPr>
            <w:tcW w:w="2113" w:type="dxa"/>
            <w:shd w:val="clear" w:color="auto" w:fill="auto"/>
            <w:vAlign w:val="center"/>
            <w:hideMark/>
          </w:tcPr>
          <w:p w:rsidR="00A66100" w:rsidRPr="00A66100" w:rsidP="00A66100" w14:paraId="5B778982" w14:textId="77777777">
            <w:pPr>
              <w:jc w:val="center"/>
              <w:rPr>
                <w:color w:val="000000"/>
                <w:sz w:val="20"/>
              </w:rPr>
            </w:pPr>
            <w:r w:rsidRPr="00A66100">
              <w:rPr>
                <w:color w:val="000000"/>
                <w:sz w:val="20"/>
              </w:rPr>
              <w:t>0.00 request</w:t>
            </w:r>
            <w:r w:rsidRPr="00A66100">
              <w:rPr>
                <w:color w:val="000000"/>
                <w:sz w:val="20"/>
              </w:rPr>
              <w:br/>
              <w:t>0.00 hours</w:t>
            </w:r>
          </w:p>
        </w:tc>
        <w:tc>
          <w:tcPr>
            <w:tcW w:w="1290" w:type="dxa"/>
            <w:shd w:val="clear" w:color="auto" w:fill="auto"/>
            <w:vAlign w:val="center"/>
            <w:hideMark/>
          </w:tcPr>
          <w:p w:rsidR="00A66100" w:rsidRPr="00A66100" w:rsidP="00A66100" w14:paraId="13E3198B" w14:textId="77777777">
            <w:pPr>
              <w:jc w:val="center"/>
              <w:rPr>
                <w:color w:val="000000"/>
                <w:sz w:val="20"/>
              </w:rPr>
            </w:pPr>
            <w:r w:rsidRPr="00A66100">
              <w:rPr>
                <w:color w:val="000000"/>
                <w:sz w:val="20"/>
              </w:rPr>
              <w:t>11.00 hours</w:t>
            </w:r>
          </w:p>
        </w:tc>
        <w:tc>
          <w:tcPr>
            <w:tcW w:w="1260" w:type="dxa"/>
            <w:shd w:val="clear" w:color="auto" w:fill="auto"/>
            <w:vAlign w:val="center"/>
            <w:hideMark/>
          </w:tcPr>
          <w:p w:rsidR="00A66100" w:rsidRPr="00A66100" w:rsidP="00A66100" w14:paraId="0A57B0C2" w14:textId="77777777">
            <w:pPr>
              <w:jc w:val="center"/>
              <w:rPr>
                <w:color w:val="000000"/>
                <w:sz w:val="20"/>
              </w:rPr>
            </w:pPr>
            <w:r w:rsidRPr="00A66100">
              <w:rPr>
                <w:color w:val="000000"/>
                <w:sz w:val="20"/>
              </w:rPr>
              <w:t>10.56 hours</w:t>
            </w:r>
          </w:p>
        </w:tc>
        <w:tc>
          <w:tcPr>
            <w:tcW w:w="1185" w:type="dxa"/>
            <w:shd w:val="clear" w:color="auto" w:fill="auto"/>
            <w:vAlign w:val="center"/>
            <w:hideMark/>
          </w:tcPr>
          <w:p w:rsidR="00A66100" w:rsidRPr="00A66100" w:rsidP="00A66100" w14:paraId="6124ABFC" w14:textId="77777777">
            <w:pPr>
              <w:jc w:val="center"/>
              <w:rPr>
                <w:color w:val="000000"/>
                <w:sz w:val="20"/>
              </w:rPr>
            </w:pPr>
            <w:r w:rsidRPr="00A66100">
              <w:rPr>
                <w:color w:val="000000"/>
                <w:sz w:val="20"/>
              </w:rPr>
              <w:t>-0.44 hours</w:t>
            </w:r>
          </w:p>
        </w:tc>
        <w:tc>
          <w:tcPr>
            <w:tcW w:w="2916" w:type="dxa"/>
            <w:shd w:val="clear" w:color="auto" w:fill="FFFFFF" w:themeFill="background1"/>
            <w:noWrap/>
            <w:vAlign w:val="center"/>
            <w:hideMark/>
          </w:tcPr>
          <w:p w:rsidR="00A66100" w:rsidRPr="00A66100" w:rsidP="00A66100" w14:paraId="56E6D483" w14:textId="77777777">
            <w:pPr>
              <w:rPr>
                <w:color w:val="000000"/>
                <w:sz w:val="20"/>
              </w:rPr>
            </w:pPr>
            <w:r w:rsidRPr="00A66100">
              <w:rPr>
                <w:color w:val="000000"/>
                <w:sz w:val="20"/>
              </w:rPr>
              <w:t>Adjustment due to rounding.</w:t>
            </w:r>
          </w:p>
        </w:tc>
      </w:tr>
      <w:tr w14:paraId="3F862958" w14:textId="77777777" w:rsidTr="00AD0694">
        <w:tblPrEx>
          <w:tblW w:w="13580" w:type="dxa"/>
          <w:tblLook w:val="04A0"/>
        </w:tblPrEx>
        <w:trPr>
          <w:trHeight w:val="1020"/>
        </w:trPr>
        <w:tc>
          <w:tcPr>
            <w:tcW w:w="1806" w:type="dxa"/>
            <w:shd w:val="clear" w:color="auto" w:fill="auto"/>
            <w:hideMark/>
          </w:tcPr>
          <w:p w:rsidR="00A66100" w:rsidRPr="00A66100" w:rsidP="00A66100" w14:paraId="1B81BE66" w14:textId="77777777">
            <w:pPr>
              <w:rPr>
                <w:color w:val="000000"/>
                <w:sz w:val="20"/>
              </w:rPr>
            </w:pPr>
            <w:r w:rsidRPr="00A66100">
              <w:rPr>
                <w:color w:val="000000"/>
                <w:sz w:val="20"/>
              </w:rPr>
              <w:t>—(d) A railroad’s collision hazard analysis in support of an MTEA, if FRA requires one to be conducted and submitted</w:t>
            </w:r>
          </w:p>
        </w:tc>
        <w:tc>
          <w:tcPr>
            <w:tcW w:w="1505" w:type="dxa"/>
            <w:shd w:val="clear" w:color="auto" w:fill="auto"/>
            <w:vAlign w:val="center"/>
            <w:hideMark/>
          </w:tcPr>
          <w:p w:rsidR="00A66100" w:rsidRPr="00A66100" w:rsidP="00A66100" w14:paraId="5B7222E6" w14:textId="77777777">
            <w:pPr>
              <w:jc w:val="center"/>
              <w:rPr>
                <w:color w:val="000000"/>
                <w:sz w:val="20"/>
              </w:rPr>
            </w:pPr>
            <w:r w:rsidRPr="00A66100">
              <w:rPr>
                <w:color w:val="000000"/>
                <w:sz w:val="20"/>
              </w:rPr>
              <w:t>0.33 collision hazard analysis</w:t>
            </w:r>
            <w:r w:rsidRPr="00A66100">
              <w:rPr>
                <w:color w:val="000000"/>
                <w:sz w:val="20"/>
              </w:rPr>
              <w:br/>
              <w:t>50.00 hours</w:t>
            </w:r>
          </w:p>
        </w:tc>
        <w:tc>
          <w:tcPr>
            <w:tcW w:w="1505" w:type="dxa"/>
            <w:shd w:val="clear" w:color="auto" w:fill="auto"/>
            <w:vAlign w:val="center"/>
            <w:hideMark/>
          </w:tcPr>
          <w:p w:rsidR="00A66100" w:rsidRPr="00A66100" w:rsidP="00A66100" w14:paraId="44B1B536" w14:textId="77777777">
            <w:pPr>
              <w:jc w:val="center"/>
              <w:rPr>
                <w:color w:val="000000"/>
                <w:sz w:val="20"/>
              </w:rPr>
            </w:pPr>
            <w:r w:rsidRPr="00A66100">
              <w:rPr>
                <w:color w:val="000000"/>
                <w:sz w:val="20"/>
              </w:rPr>
              <w:t>0.33 collision hazard analysis</w:t>
            </w:r>
            <w:r w:rsidRPr="00A66100">
              <w:rPr>
                <w:color w:val="000000"/>
                <w:sz w:val="20"/>
              </w:rPr>
              <w:br/>
              <w:t>50.00 hours</w:t>
            </w:r>
          </w:p>
        </w:tc>
        <w:tc>
          <w:tcPr>
            <w:tcW w:w="2113" w:type="dxa"/>
            <w:shd w:val="clear" w:color="auto" w:fill="auto"/>
            <w:vAlign w:val="center"/>
            <w:hideMark/>
          </w:tcPr>
          <w:p w:rsidR="00A66100" w:rsidRPr="00A66100" w:rsidP="00A66100" w14:paraId="7081A26B" w14:textId="77777777">
            <w:pPr>
              <w:jc w:val="center"/>
              <w:rPr>
                <w:color w:val="000000"/>
                <w:sz w:val="20"/>
              </w:rPr>
            </w:pPr>
            <w:r w:rsidRPr="00A66100">
              <w:rPr>
                <w:color w:val="000000"/>
                <w:sz w:val="20"/>
              </w:rPr>
              <w:t>0.00 collision hazard analysis</w:t>
            </w:r>
            <w:r w:rsidRPr="00A66100">
              <w:rPr>
                <w:color w:val="000000"/>
                <w:sz w:val="20"/>
              </w:rPr>
              <w:br/>
              <w:t>0.00 hours</w:t>
            </w:r>
          </w:p>
        </w:tc>
        <w:tc>
          <w:tcPr>
            <w:tcW w:w="1290" w:type="dxa"/>
            <w:shd w:val="clear" w:color="auto" w:fill="auto"/>
            <w:vAlign w:val="center"/>
            <w:hideMark/>
          </w:tcPr>
          <w:p w:rsidR="00A66100" w:rsidRPr="00A66100" w:rsidP="00A66100" w14:paraId="3840DFDA" w14:textId="77777777">
            <w:pPr>
              <w:jc w:val="center"/>
              <w:rPr>
                <w:color w:val="000000"/>
                <w:sz w:val="20"/>
              </w:rPr>
            </w:pPr>
            <w:r w:rsidRPr="00A66100">
              <w:rPr>
                <w:color w:val="000000"/>
                <w:sz w:val="20"/>
              </w:rPr>
              <w:t>17.00 hours</w:t>
            </w:r>
          </w:p>
        </w:tc>
        <w:tc>
          <w:tcPr>
            <w:tcW w:w="1260" w:type="dxa"/>
            <w:shd w:val="clear" w:color="auto" w:fill="auto"/>
            <w:vAlign w:val="center"/>
            <w:hideMark/>
          </w:tcPr>
          <w:p w:rsidR="00A66100" w:rsidRPr="00A66100" w:rsidP="00A66100" w14:paraId="2BD88723" w14:textId="77777777">
            <w:pPr>
              <w:jc w:val="center"/>
              <w:rPr>
                <w:color w:val="000000"/>
                <w:sz w:val="20"/>
              </w:rPr>
            </w:pPr>
            <w:r w:rsidRPr="00A66100">
              <w:rPr>
                <w:color w:val="000000"/>
                <w:sz w:val="20"/>
              </w:rPr>
              <w:t>16.50 hours</w:t>
            </w:r>
          </w:p>
        </w:tc>
        <w:tc>
          <w:tcPr>
            <w:tcW w:w="1185" w:type="dxa"/>
            <w:shd w:val="clear" w:color="auto" w:fill="auto"/>
            <w:vAlign w:val="center"/>
            <w:hideMark/>
          </w:tcPr>
          <w:p w:rsidR="00A66100" w:rsidRPr="00A66100" w:rsidP="00A66100" w14:paraId="2CC5147F" w14:textId="77777777">
            <w:pPr>
              <w:jc w:val="center"/>
              <w:rPr>
                <w:color w:val="000000"/>
                <w:sz w:val="20"/>
              </w:rPr>
            </w:pPr>
            <w:r w:rsidRPr="00A66100">
              <w:rPr>
                <w:color w:val="000000"/>
                <w:sz w:val="20"/>
              </w:rPr>
              <w:t>-0.50 hours</w:t>
            </w:r>
          </w:p>
        </w:tc>
        <w:tc>
          <w:tcPr>
            <w:tcW w:w="2916" w:type="dxa"/>
            <w:shd w:val="clear" w:color="auto" w:fill="FFFFFF" w:themeFill="background1"/>
            <w:noWrap/>
            <w:vAlign w:val="center"/>
            <w:hideMark/>
          </w:tcPr>
          <w:p w:rsidR="00A66100" w:rsidRPr="00A66100" w:rsidP="00A66100" w14:paraId="1FB00A41" w14:textId="77777777">
            <w:pPr>
              <w:rPr>
                <w:color w:val="000000"/>
                <w:sz w:val="20"/>
              </w:rPr>
            </w:pPr>
            <w:r w:rsidRPr="00A66100">
              <w:rPr>
                <w:color w:val="000000"/>
                <w:sz w:val="20"/>
              </w:rPr>
              <w:t>Adjustment due to rounding.</w:t>
            </w:r>
          </w:p>
        </w:tc>
      </w:tr>
      <w:tr w14:paraId="5BE7A01A" w14:textId="77777777" w:rsidTr="00AD0694">
        <w:tblPrEx>
          <w:tblW w:w="13580" w:type="dxa"/>
          <w:tblLook w:val="04A0"/>
        </w:tblPrEx>
        <w:trPr>
          <w:trHeight w:val="1880"/>
        </w:trPr>
        <w:tc>
          <w:tcPr>
            <w:tcW w:w="1806" w:type="dxa"/>
            <w:shd w:val="clear" w:color="auto" w:fill="auto"/>
            <w:hideMark/>
          </w:tcPr>
          <w:p w:rsidR="00A66100" w:rsidRPr="00A66100" w:rsidP="00A66100" w14:paraId="18ECE49F" w14:textId="11F2F6E6">
            <w:pPr>
              <w:rPr>
                <w:color w:val="000000"/>
                <w:sz w:val="20"/>
              </w:rPr>
            </w:pPr>
            <w:r w:rsidRPr="00A66100">
              <w:rPr>
                <w:color w:val="000000"/>
                <w:sz w:val="20"/>
              </w:rPr>
              <w:t xml:space="preserve">—(e)(1) A railroad’s notification to the vendor or supplier and FRA if the frequency of a safety-relevant hazard exceeds the threshold set forth in the PTCDP and PTCSP, and about the failure, malfunction, or defective condition that decreased or eliminated the </w:t>
            </w:r>
            <w:r w:rsidRPr="00A66100">
              <w:rPr>
                <w:color w:val="000000"/>
                <w:sz w:val="20"/>
              </w:rPr>
              <w:t xml:space="preserve">safety functionality—Form FRA F 6180.179—Errors and Malfunctions Notification (Revised requirement)  </w:t>
            </w:r>
          </w:p>
        </w:tc>
        <w:tc>
          <w:tcPr>
            <w:tcW w:w="1505" w:type="dxa"/>
            <w:shd w:val="clear" w:color="auto" w:fill="auto"/>
            <w:vAlign w:val="center"/>
            <w:hideMark/>
          </w:tcPr>
          <w:p w:rsidR="00A66100" w:rsidRPr="00A66100" w:rsidP="00A66100" w14:paraId="530B5E75" w14:textId="77777777">
            <w:pPr>
              <w:jc w:val="center"/>
              <w:rPr>
                <w:color w:val="000000"/>
                <w:sz w:val="20"/>
              </w:rPr>
            </w:pPr>
            <w:r w:rsidRPr="00A66100">
              <w:rPr>
                <w:color w:val="000000"/>
                <w:sz w:val="20"/>
              </w:rPr>
              <w:t>8.00 notifications</w:t>
            </w:r>
            <w:r w:rsidRPr="00A66100">
              <w:rPr>
                <w:color w:val="000000"/>
                <w:sz w:val="20"/>
              </w:rPr>
              <w:br/>
              <w:t>8.00 hours</w:t>
            </w:r>
          </w:p>
        </w:tc>
        <w:tc>
          <w:tcPr>
            <w:tcW w:w="1505" w:type="dxa"/>
            <w:shd w:val="clear" w:color="auto" w:fill="auto"/>
            <w:vAlign w:val="center"/>
            <w:hideMark/>
          </w:tcPr>
          <w:p w:rsidR="00A66100" w:rsidRPr="00A66100" w:rsidP="00A66100" w14:paraId="76339F45" w14:textId="77777777">
            <w:pPr>
              <w:jc w:val="center"/>
              <w:rPr>
                <w:color w:val="000000"/>
                <w:sz w:val="20"/>
              </w:rPr>
            </w:pPr>
            <w:r w:rsidRPr="00A66100">
              <w:rPr>
                <w:color w:val="000000"/>
                <w:sz w:val="20"/>
              </w:rPr>
              <w:t>8.00 notifications</w:t>
            </w:r>
            <w:r w:rsidRPr="00A66100">
              <w:rPr>
                <w:color w:val="000000"/>
                <w:sz w:val="20"/>
              </w:rPr>
              <w:br/>
              <w:t>7.50 hours</w:t>
            </w:r>
          </w:p>
        </w:tc>
        <w:tc>
          <w:tcPr>
            <w:tcW w:w="2113" w:type="dxa"/>
            <w:shd w:val="clear" w:color="auto" w:fill="auto"/>
            <w:vAlign w:val="center"/>
            <w:hideMark/>
          </w:tcPr>
          <w:p w:rsidR="00A66100" w:rsidRPr="00A66100" w:rsidP="00A66100" w14:paraId="35720211" w14:textId="77777777">
            <w:pPr>
              <w:jc w:val="center"/>
              <w:rPr>
                <w:color w:val="000000"/>
                <w:sz w:val="20"/>
              </w:rPr>
            </w:pPr>
            <w:r w:rsidRPr="00A66100">
              <w:rPr>
                <w:color w:val="000000"/>
                <w:sz w:val="20"/>
              </w:rPr>
              <w:t>0.00 notifications</w:t>
            </w:r>
            <w:r w:rsidRPr="00A66100">
              <w:rPr>
                <w:color w:val="000000"/>
                <w:sz w:val="20"/>
              </w:rPr>
              <w:br/>
              <w:t>-0.50 hours</w:t>
            </w:r>
          </w:p>
        </w:tc>
        <w:tc>
          <w:tcPr>
            <w:tcW w:w="1290" w:type="dxa"/>
            <w:shd w:val="clear" w:color="auto" w:fill="auto"/>
            <w:vAlign w:val="center"/>
            <w:hideMark/>
          </w:tcPr>
          <w:p w:rsidR="00A66100" w:rsidRPr="00A66100" w:rsidP="00A66100" w14:paraId="71C62482" w14:textId="77777777">
            <w:pPr>
              <w:jc w:val="center"/>
              <w:rPr>
                <w:color w:val="000000"/>
                <w:sz w:val="20"/>
              </w:rPr>
            </w:pPr>
            <w:r w:rsidRPr="00A66100">
              <w:rPr>
                <w:color w:val="000000"/>
                <w:sz w:val="20"/>
              </w:rPr>
              <w:t>64.00 hours</w:t>
            </w:r>
          </w:p>
        </w:tc>
        <w:tc>
          <w:tcPr>
            <w:tcW w:w="1260" w:type="dxa"/>
            <w:shd w:val="clear" w:color="auto" w:fill="auto"/>
            <w:vAlign w:val="center"/>
            <w:hideMark/>
          </w:tcPr>
          <w:p w:rsidR="00A66100" w:rsidRPr="00A66100" w:rsidP="00A66100" w14:paraId="5973835D" w14:textId="77777777">
            <w:pPr>
              <w:jc w:val="center"/>
              <w:rPr>
                <w:color w:val="000000"/>
                <w:sz w:val="20"/>
              </w:rPr>
            </w:pPr>
            <w:r w:rsidRPr="00A66100">
              <w:rPr>
                <w:color w:val="000000"/>
                <w:sz w:val="20"/>
              </w:rPr>
              <w:t>60.00 hours</w:t>
            </w:r>
          </w:p>
        </w:tc>
        <w:tc>
          <w:tcPr>
            <w:tcW w:w="1185" w:type="dxa"/>
            <w:shd w:val="clear" w:color="auto" w:fill="auto"/>
            <w:vAlign w:val="center"/>
            <w:hideMark/>
          </w:tcPr>
          <w:p w:rsidR="00A66100" w:rsidRPr="00A66100" w:rsidP="00A66100" w14:paraId="3F83759B" w14:textId="77777777">
            <w:pPr>
              <w:jc w:val="center"/>
              <w:rPr>
                <w:color w:val="000000"/>
                <w:sz w:val="20"/>
              </w:rPr>
            </w:pPr>
            <w:r w:rsidRPr="00A66100">
              <w:rPr>
                <w:color w:val="000000"/>
                <w:sz w:val="20"/>
              </w:rPr>
              <w:t>-4.00 hours</w:t>
            </w:r>
          </w:p>
        </w:tc>
        <w:tc>
          <w:tcPr>
            <w:tcW w:w="2916" w:type="dxa"/>
            <w:shd w:val="clear" w:color="auto" w:fill="FFFFFF" w:themeFill="background1"/>
            <w:hideMark/>
          </w:tcPr>
          <w:p w:rsidR="00A66100" w:rsidRPr="00A66100" w:rsidP="00A66100" w14:paraId="31438796" w14:textId="77777777">
            <w:pPr>
              <w:rPr>
                <w:color w:val="000000"/>
                <w:sz w:val="20"/>
              </w:rPr>
            </w:pPr>
            <w:r w:rsidRPr="00A66100">
              <w:rPr>
                <w:color w:val="000000"/>
                <w:sz w:val="20"/>
              </w:rPr>
              <w:t xml:space="preserve">The reduction in burden hours is a result of the use of the new standardized Form 6180.179.   The use of the standardized form reduces the burden hours for this notification from 8 hours to 7.50 hours. </w:t>
            </w:r>
          </w:p>
        </w:tc>
      </w:tr>
      <w:tr w14:paraId="03443EC8" w14:textId="77777777" w:rsidTr="00AD0694">
        <w:tblPrEx>
          <w:tblW w:w="13580" w:type="dxa"/>
          <w:tblLook w:val="04A0"/>
        </w:tblPrEx>
        <w:trPr>
          <w:trHeight w:val="2040"/>
        </w:trPr>
        <w:tc>
          <w:tcPr>
            <w:tcW w:w="1806" w:type="dxa"/>
            <w:shd w:val="clear" w:color="auto" w:fill="auto"/>
            <w:hideMark/>
          </w:tcPr>
          <w:p w:rsidR="00A66100" w:rsidRPr="00A66100" w:rsidP="00A66100" w14:paraId="7692D77F" w14:textId="5EBB7DC7">
            <w:pPr>
              <w:rPr>
                <w:color w:val="000000"/>
                <w:sz w:val="20"/>
              </w:rPr>
            </w:pPr>
            <w:r w:rsidRPr="00A66100">
              <w:rPr>
                <w:color w:val="000000"/>
                <w:sz w:val="20"/>
              </w:rPr>
              <w:t xml:space="preserve">—(h) A PTC system vendor’s or supplier’s reports of any safety-relevant failures, defective conditions, previously unidentified hazards, recommended mitigation actions, and any affected railroads—Form FRA F 6180.179—Errors and Malfunctions </w:t>
            </w:r>
            <w:r w:rsidRPr="00A66100" w:rsidR="00510F3F">
              <w:rPr>
                <w:color w:val="000000"/>
                <w:sz w:val="20"/>
              </w:rPr>
              <w:t>Notification (</w:t>
            </w:r>
            <w:r w:rsidRPr="00A66100">
              <w:rPr>
                <w:color w:val="000000"/>
                <w:sz w:val="20"/>
              </w:rPr>
              <w:t xml:space="preserve">Revised requirement)  </w:t>
            </w:r>
          </w:p>
        </w:tc>
        <w:tc>
          <w:tcPr>
            <w:tcW w:w="1505" w:type="dxa"/>
            <w:shd w:val="clear" w:color="auto" w:fill="auto"/>
            <w:vAlign w:val="center"/>
            <w:hideMark/>
          </w:tcPr>
          <w:p w:rsidR="00A66100" w:rsidRPr="00A66100" w:rsidP="00A66100" w14:paraId="7A6220A3" w14:textId="77777777">
            <w:pPr>
              <w:jc w:val="center"/>
              <w:rPr>
                <w:color w:val="000000"/>
                <w:sz w:val="20"/>
              </w:rPr>
            </w:pPr>
            <w:r w:rsidRPr="00A66100">
              <w:rPr>
                <w:color w:val="000000"/>
                <w:sz w:val="20"/>
              </w:rPr>
              <w:t>20.00 reports</w:t>
            </w:r>
            <w:r w:rsidRPr="00A66100">
              <w:rPr>
                <w:color w:val="000000"/>
                <w:sz w:val="20"/>
              </w:rPr>
              <w:br/>
              <w:t>8.00 hours</w:t>
            </w:r>
          </w:p>
        </w:tc>
        <w:tc>
          <w:tcPr>
            <w:tcW w:w="1505" w:type="dxa"/>
            <w:shd w:val="clear" w:color="auto" w:fill="auto"/>
            <w:vAlign w:val="center"/>
            <w:hideMark/>
          </w:tcPr>
          <w:p w:rsidR="00A66100" w:rsidRPr="00A66100" w:rsidP="00A66100" w14:paraId="218B1703" w14:textId="77777777">
            <w:pPr>
              <w:jc w:val="center"/>
              <w:rPr>
                <w:color w:val="000000"/>
                <w:sz w:val="20"/>
              </w:rPr>
            </w:pPr>
            <w:r w:rsidRPr="00A66100">
              <w:rPr>
                <w:color w:val="000000"/>
                <w:sz w:val="20"/>
              </w:rPr>
              <w:t>20.00 reports</w:t>
            </w:r>
            <w:r w:rsidRPr="00A66100">
              <w:rPr>
                <w:color w:val="000000"/>
                <w:sz w:val="20"/>
              </w:rPr>
              <w:br/>
              <w:t>7.50 hours</w:t>
            </w:r>
          </w:p>
        </w:tc>
        <w:tc>
          <w:tcPr>
            <w:tcW w:w="2113" w:type="dxa"/>
            <w:shd w:val="clear" w:color="auto" w:fill="auto"/>
            <w:vAlign w:val="center"/>
            <w:hideMark/>
          </w:tcPr>
          <w:p w:rsidR="00A66100" w:rsidRPr="00A66100" w:rsidP="00A66100" w14:paraId="6FFE8310" w14:textId="77777777">
            <w:pPr>
              <w:jc w:val="center"/>
              <w:rPr>
                <w:color w:val="000000"/>
                <w:sz w:val="20"/>
              </w:rPr>
            </w:pPr>
            <w:r w:rsidRPr="00A66100">
              <w:rPr>
                <w:color w:val="000000"/>
                <w:sz w:val="20"/>
              </w:rPr>
              <w:t>0.00 reports</w:t>
            </w:r>
            <w:r w:rsidRPr="00A66100">
              <w:rPr>
                <w:color w:val="000000"/>
                <w:sz w:val="20"/>
              </w:rPr>
              <w:br/>
              <w:t>-0.50 hours</w:t>
            </w:r>
          </w:p>
        </w:tc>
        <w:tc>
          <w:tcPr>
            <w:tcW w:w="1290" w:type="dxa"/>
            <w:shd w:val="clear" w:color="auto" w:fill="auto"/>
            <w:vAlign w:val="center"/>
            <w:hideMark/>
          </w:tcPr>
          <w:p w:rsidR="00A66100" w:rsidRPr="00A66100" w:rsidP="00A66100" w14:paraId="11F6E6C4" w14:textId="77777777">
            <w:pPr>
              <w:jc w:val="center"/>
              <w:rPr>
                <w:color w:val="000000"/>
                <w:sz w:val="20"/>
              </w:rPr>
            </w:pPr>
            <w:r w:rsidRPr="00A66100">
              <w:rPr>
                <w:color w:val="000000"/>
                <w:sz w:val="20"/>
              </w:rPr>
              <w:t>160.00 hours</w:t>
            </w:r>
          </w:p>
        </w:tc>
        <w:tc>
          <w:tcPr>
            <w:tcW w:w="1260" w:type="dxa"/>
            <w:shd w:val="clear" w:color="auto" w:fill="auto"/>
            <w:vAlign w:val="center"/>
            <w:hideMark/>
          </w:tcPr>
          <w:p w:rsidR="00A66100" w:rsidRPr="00A66100" w:rsidP="00A66100" w14:paraId="47FF9AAF" w14:textId="77777777">
            <w:pPr>
              <w:jc w:val="center"/>
              <w:rPr>
                <w:color w:val="000000"/>
                <w:sz w:val="20"/>
              </w:rPr>
            </w:pPr>
            <w:r w:rsidRPr="00A66100">
              <w:rPr>
                <w:color w:val="000000"/>
                <w:sz w:val="20"/>
              </w:rPr>
              <w:t>150.00 hours</w:t>
            </w:r>
          </w:p>
        </w:tc>
        <w:tc>
          <w:tcPr>
            <w:tcW w:w="1185" w:type="dxa"/>
            <w:shd w:val="clear" w:color="auto" w:fill="auto"/>
            <w:vAlign w:val="center"/>
            <w:hideMark/>
          </w:tcPr>
          <w:p w:rsidR="00A66100" w:rsidRPr="00A66100" w:rsidP="00A66100" w14:paraId="33DE0F3B" w14:textId="77777777">
            <w:pPr>
              <w:jc w:val="center"/>
              <w:rPr>
                <w:color w:val="000000"/>
                <w:sz w:val="20"/>
              </w:rPr>
            </w:pPr>
            <w:r w:rsidRPr="00A66100">
              <w:rPr>
                <w:color w:val="000000"/>
                <w:sz w:val="20"/>
              </w:rPr>
              <w:t>-10.00 hours</w:t>
            </w:r>
          </w:p>
        </w:tc>
        <w:tc>
          <w:tcPr>
            <w:tcW w:w="2916" w:type="dxa"/>
            <w:shd w:val="clear" w:color="auto" w:fill="FFFFFF" w:themeFill="background1"/>
            <w:hideMark/>
          </w:tcPr>
          <w:p w:rsidR="00A66100" w:rsidRPr="00A66100" w:rsidP="00A66100" w14:paraId="68FB143C" w14:textId="77777777">
            <w:pPr>
              <w:rPr>
                <w:color w:val="000000"/>
                <w:sz w:val="20"/>
              </w:rPr>
            </w:pPr>
            <w:r w:rsidRPr="00A66100">
              <w:rPr>
                <w:color w:val="000000"/>
                <w:sz w:val="20"/>
              </w:rPr>
              <w:t xml:space="preserve">The reduction in burden hours is a result of the use of the new standardized Form 6180.179.   The use of the standardized form reduces the burden hours for this notification from 8 hours to 7.50 hours. </w:t>
            </w:r>
          </w:p>
        </w:tc>
      </w:tr>
      <w:tr w14:paraId="2590AC17" w14:textId="77777777" w:rsidTr="00AD0694">
        <w:tblPrEx>
          <w:tblW w:w="13580" w:type="dxa"/>
          <w:tblLook w:val="04A0"/>
        </w:tblPrEx>
        <w:trPr>
          <w:trHeight w:val="480"/>
        </w:trPr>
        <w:tc>
          <w:tcPr>
            <w:tcW w:w="1806" w:type="dxa"/>
            <w:shd w:val="clear" w:color="auto" w:fill="auto"/>
            <w:vAlign w:val="center"/>
            <w:hideMark/>
          </w:tcPr>
          <w:p w:rsidR="00A66100" w:rsidRPr="00A66100" w:rsidP="00A66100" w14:paraId="6C29313B" w14:textId="77777777">
            <w:pPr>
              <w:rPr>
                <w:b/>
                <w:bCs/>
                <w:color w:val="000000"/>
                <w:sz w:val="20"/>
              </w:rPr>
            </w:pPr>
            <w:r w:rsidRPr="00A66100">
              <w:rPr>
                <w:b/>
                <w:bCs/>
                <w:color w:val="000000"/>
                <w:sz w:val="20"/>
              </w:rPr>
              <w:t>Total</w:t>
            </w:r>
          </w:p>
        </w:tc>
        <w:tc>
          <w:tcPr>
            <w:tcW w:w="1505" w:type="dxa"/>
            <w:shd w:val="clear" w:color="auto" w:fill="auto"/>
            <w:vAlign w:val="center"/>
            <w:hideMark/>
          </w:tcPr>
          <w:p w:rsidR="00A66100" w:rsidRPr="00A66100" w:rsidP="00A66100" w14:paraId="03529595" w14:textId="77777777">
            <w:pPr>
              <w:jc w:val="center"/>
              <w:rPr>
                <w:b/>
                <w:bCs/>
                <w:color w:val="000000"/>
                <w:sz w:val="20"/>
              </w:rPr>
            </w:pPr>
            <w:r w:rsidRPr="00A66100">
              <w:rPr>
                <w:b/>
                <w:bCs/>
                <w:color w:val="000000"/>
                <w:sz w:val="20"/>
              </w:rPr>
              <w:t>4,567,826 responses</w:t>
            </w:r>
          </w:p>
        </w:tc>
        <w:tc>
          <w:tcPr>
            <w:tcW w:w="1505" w:type="dxa"/>
            <w:shd w:val="clear" w:color="auto" w:fill="auto"/>
            <w:vAlign w:val="center"/>
            <w:hideMark/>
          </w:tcPr>
          <w:p w:rsidR="00A66100" w:rsidRPr="00A66100" w:rsidP="00A66100" w14:paraId="124123F6" w14:textId="77777777">
            <w:pPr>
              <w:jc w:val="center"/>
              <w:rPr>
                <w:b/>
                <w:bCs/>
                <w:color w:val="000000"/>
                <w:sz w:val="20"/>
              </w:rPr>
            </w:pPr>
            <w:r w:rsidRPr="00A66100">
              <w:rPr>
                <w:b/>
                <w:bCs/>
                <w:color w:val="000000"/>
                <w:sz w:val="20"/>
              </w:rPr>
              <w:t>4,567,826</w:t>
            </w:r>
            <w:r w:rsidRPr="00A66100">
              <w:rPr>
                <w:b/>
                <w:bCs/>
                <w:color w:val="000000"/>
                <w:sz w:val="20"/>
              </w:rPr>
              <w:br/>
              <w:t xml:space="preserve"> responses</w:t>
            </w:r>
          </w:p>
        </w:tc>
        <w:tc>
          <w:tcPr>
            <w:tcW w:w="2113" w:type="dxa"/>
            <w:shd w:val="clear" w:color="auto" w:fill="auto"/>
            <w:vAlign w:val="center"/>
            <w:hideMark/>
          </w:tcPr>
          <w:p w:rsidR="00A66100" w:rsidRPr="00A66100" w:rsidP="00A66100" w14:paraId="680D5C00" w14:textId="20F910F9">
            <w:pPr>
              <w:jc w:val="center"/>
              <w:rPr>
                <w:b/>
                <w:bCs/>
                <w:color w:val="000000"/>
                <w:sz w:val="20"/>
              </w:rPr>
            </w:pPr>
            <w:r w:rsidRPr="00A66100">
              <w:rPr>
                <w:b/>
                <w:bCs/>
                <w:color w:val="000000"/>
                <w:sz w:val="20"/>
              </w:rPr>
              <w:t>-0.0</w:t>
            </w:r>
            <w:r w:rsidR="008E2258">
              <w:rPr>
                <w:b/>
                <w:bCs/>
                <w:color w:val="000000"/>
                <w:sz w:val="20"/>
              </w:rPr>
              <w:t>0</w:t>
            </w:r>
            <w:r w:rsidRPr="00A66100">
              <w:rPr>
                <w:b/>
                <w:bCs/>
                <w:color w:val="000000"/>
                <w:sz w:val="20"/>
              </w:rPr>
              <w:t xml:space="preserve"> responses</w:t>
            </w:r>
            <w:r w:rsidRPr="00A66100">
              <w:rPr>
                <w:b/>
                <w:bCs/>
                <w:color w:val="000000"/>
                <w:sz w:val="20"/>
              </w:rPr>
              <w:br/>
              <w:t>-1.00 hour</w:t>
            </w:r>
          </w:p>
        </w:tc>
        <w:tc>
          <w:tcPr>
            <w:tcW w:w="1290" w:type="dxa"/>
            <w:shd w:val="clear" w:color="auto" w:fill="auto"/>
            <w:vAlign w:val="center"/>
            <w:hideMark/>
          </w:tcPr>
          <w:p w:rsidR="00A66100" w:rsidRPr="00A66100" w:rsidP="00A66100" w14:paraId="638F4F5A" w14:textId="77777777">
            <w:pPr>
              <w:jc w:val="center"/>
              <w:rPr>
                <w:b/>
                <w:bCs/>
                <w:color w:val="000000"/>
                <w:sz w:val="20"/>
              </w:rPr>
            </w:pPr>
            <w:r w:rsidRPr="00A66100">
              <w:rPr>
                <w:b/>
                <w:bCs/>
                <w:color w:val="000000"/>
                <w:sz w:val="20"/>
              </w:rPr>
              <w:t>51,993 hours</w:t>
            </w:r>
          </w:p>
        </w:tc>
        <w:tc>
          <w:tcPr>
            <w:tcW w:w="1260" w:type="dxa"/>
            <w:shd w:val="clear" w:color="auto" w:fill="auto"/>
            <w:vAlign w:val="center"/>
            <w:hideMark/>
          </w:tcPr>
          <w:p w:rsidR="00A66100" w:rsidRPr="00A66100" w:rsidP="00A66100" w14:paraId="0BE42A5B" w14:textId="3161D162">
            <w:pPr>
              <w:jc w:val="center"/>
              <w:rPr>
                <w:b/>
                <w:bCs/>
                <w:color w:val="000000"/>
                <w:sz w:val="20"/>
              </w:rPr>
            </w:pPr>
            <w:r w:rsidRPr="00A66100">
              <w:rPr>
                <w:b/>
                <w:bCs/>
                <w:color w:val="000000"/>
                <w:sz w:val="20"/>
              </w:rPr>
              <w:t>51,93</w:t>
            </w:r>
            <w:r w:rsidR="008866F3">
              <w:rPr>
                <w:b/>
                <w:bCs/>
                <w:color w:val="000000"/>
                <w:sz w:val="20"/>
              </w:rPr>
              <w:t>1</w:t>
            </w:r>
            <w:r w:rsidRPr="00A66100">
              <w:rPr>
                <w:b/>
                <w:bCs/>
                <w:color w:val="000000"/>
                <w:sz w:val="20"/>
              </w:rPr>
              <w:t xml:space="preserve"> hours</w:t>
            </w:r>
          </w:p>
        </w:tc>
        <w:tc>
          <w:tcPr>
            <w:tcW w:w="1185" w:type="dxa"/>
            <w:shd w:val="clear" w:color="auto" w:fill="auto"/>
            <w:vAlign w:val="center"/>
            <w:hideMark/>
          </w:tcPr>
          <w:p w:rsidR="008E3975" w:rsidP="00A66100" w14:paraId="033AB218" w14:textId="2700FF80">
            <w:pPr>
              <w:jc w:val="center"/>
              <w:rPr>
                <w:b/>
                <w:bCs/>
                <w:color w:val="000000"/>
                <w:sz w:val="20"/>
              </w:rPr>
            </w:pPr>
            <w:r w:rsidRPr="00A66100">
              <w:rPr>
                <w:b/>
                <w:bCs/>
                <w:color w:val="000000"/>
                <w:sz w:val="20"/>
              </w:rPr>
              <w:t>-6</w:t>
            </w:r>
            <w:r w:rsidR="008866F3">
              <w:rPr>
                <w:b/>
                <w:bCs/>
                <w:color w:val="000000"/>
                <w:sz w:val="20"/>
              </w:rPr>
              <w:t>2</w:t>
            </w:r>
            <w:r w:rsidRPr="00A66100">
              <w:rPr>
                <w:b/>
                <w:bCs/>
                <w:color w:val="000000"/>
                <w:sz w:val="20"/>
              </w:rPr>
              <w:t>.0</w:t>
            </w:r>
            <w:r>
              <w:rPr>
                <w:b/>
                <w:bCs/>
                <w:color w:val="000000"/>
                <w:sz w:val="20"/>
              </w:rPr>
              <w:t>0</w:t>
            </w:r>
          </w:p>
          <w:p w:rsidR="00A66100" w:rsidRPr="00A66100" w:rsidP="00A66100" w14:paraId="4B39A5CC" w14:textId="701F7E3C">
            <w:pPr>
              <w:jc w:val="center"/>
              <w:rPr>
                <w:b/>
                <w:bCs/>
                <w:color w:val="000000"/>
                <w:sz w:val="20"/>
              </w:rPr>
            </w:pPr>
            <w:r w:rsidRPr="00A66100">
              <w:rPr>
                <w:b/>
                <w:bCs/>
                <w:color w:val="000000"/>
                <w:sz w:val="20"/>
              </w:rPr>
              <w:t>hours</w:t>
            </w:r>
          </w:p>
        </w:tc>
        <w:tc>
          <w:tcPr>
            <w:tcW w:w="2916" w:type="dxa"/>
            <w:shd w:val="clear" w:color="auto" w:fill="FFFFFF" w:themeFill="background1"/>
            <w:noWrap/>
            <w:hideMark/>
          </w:tcPr>
          <w:p w:rsidR="00A66100" w:rsidRPr="00A66100" w:rsidP="00A66100" w14:paraId="7D9A5A8C" w14:textId="77777777">
            <w:pPr>
              <w:rPr>
                <w:color w:val="000000"/>
                <w:sz w:val="20"/>
              </w:rPr>
            </w:pPr>
            <w:r w:rsidRPr="00A66100">
              <w:rPr>
                <w:color w:val="000000"/>
                <w:sz w:val="20"/>
              </w:rPr>
              <w:t> </w:t>
            </w:r>
          </w:p>
        </w:tc>
      </w:tr>
    </w:tbl>
    <w:p w:rsidR="00EA5625" w:rsidP="005B2550" w14:paraId="70090598" w14:textId="207762B4">
      <w:pPr>
        <w:widowControl w:val="0"/>
        <w:ind w:left="720"/>
        <w:rPr>
          <w:szCs w:val="24"/>
        </w:rPr>
      </w:pPr>
      <w:r>
        <w:rPr>
          <w:szCs w:val="24"/>
        </w:rPr>
        <w:t xml:space="preserve">  </w:t>
      </w:r>
    </w:p>
    <w:p w:rsidR="00EA5625" w:rsidP="005B2550" w14:paraId="20EA0C7A" w14:textId="77777777">
      <w:pPr>
        <w:widowControl w:val="0"/>
        <w:ind w:left="720"/>
        <w:rPr>
          <w:szCs w:val="24"/>
        </w:rPr>
      </w:pPr>
    </w:p>
    <w:p w:rsidR="00E631CC" w:rsidRPr="00FF231B" w:rsidP="00E631CC" w14:paraId="0F3E244D" w14:textId="7B203693">
      <w:pPr>
        <w:widowControl w:val="0"/>
        <w:ind w:left="720" w:hanging="720"/>
        <w:rPr>
          <w:b/>
        </w:rPr>
      </w:pPr>
      <w:r w:rsidRPr="00FF231B">
        <w:rPr>
          <w:b/>
        </w:rPr>
        <w:t>16.</w:t>
      </w:r>
      <w:r w:rsidRPr="00FF231B">
        <w:rPr>
          <w:b/>
        </w:rPr>
        <w:tab/>
      </w:r>
      <w:r w:rsidRPr="00FF231B">
        <w:rPr>
          <w:b/>
          <w:u w:val="single"/>
        </w:rPr>
        <w:t>Publication of results of data collection</w:t>
      </w:r>
      <w:r w:rsidRPr="00FF231B">
        <w:rPr>
          <w:b/>
        </w:rPr>
        <w:t>.</w:t>
      </w:r>
    </w:p>
    <w:p w:rsidR="00E631CC" w:rsidRPr="00FF231B" w:rsidP="00E631CC" w14:paraId="5E034442" w14:textId="77777777">
      <w:pPr>
        <w:widowControl w:val="0"/>
      </w:pPr>
    </w:p>
    <w:p w:rsidR="00B406D1" w:rsidP="00E631CC" w14:paraId="521474EF" w14:textId="1E1DFF9D">
      <w:pPr>
        <w:widowControl w:val="0"/>
        <w:ind w:left="720"/>
      </w:pPr>
      <w:r>
        <w:t>FRA does not plan to tabulate or publish the responses.</w:t>
      </w:r>
    </w:p>
    <w:p w:rsidR="00E631CC" w:rsidRPr="00FF231B" w:rsidP="00E631CC" w14:paraId="0531872A" w14:textId="66A00D9B">
      <w:pPr>
        <w:widowControl w:val="0"/>
        <w:tabs>
          <w:tab w:val="left" w:pos="0"/>
          <w:tab w:val="left" w:pos="720"/>
          <w:tab w:val="left" w:pos="1440"/>
        </w:tabs>
        <w:ind w:left="720" w:hanging="720"/>
        <w:rPr>
          <w:b/>
        </w:rPr>
      </w:pPr>
      <w:r w:rsidRPr="00FF231B">
        <w:rPr>
          <w:b/>
        </w:rPr>
        <w:t>17.</w:t>
      </w:r>
      <w:r w:rsidRPr="00FF231B">
        <w:rPr>
          <w:b/>
        </w:rPr>
        <w:tab/>
      </w:r>
      <w:r w:rsidRPr="00FF231B">
        <w:rPr>
          <w:b/>
          <w:u w:val="single"/>
        </w:rPr>
        <w:t>Approval for not displaying the expiration date for OMB approval</w:t>
      </w:r>
      <w:r w:rsidRPr="00FF231B">
        <w:rPr>
          <w:b/>
        </w:rPr>
        <w:t>.</w:t>
      </w:r>
    </w:p>
    <w:p w:rsidR="00E631CC" w:rsidRPr="00FF231B" w:rsidP="00E631CC" w14:paraId="581B01A4" w14:textId="77777777">
      <w:pPr>
        <w:widowControl w:val="0"/>
        <w:rPr>
          <w:b/>
        </w:rPr>
      </w:pPr>
    </w:p>
    <w:p w:rsidR="00E631CC" w:rsidRPr="00FF231B" w:rsidP="00723F11" w14:paraId="62CE514A" w14:textId="6601D1A4">
      <w:pPr>
        <w:widowControl w:val="0"/>
        <w:ind w:firstLine="720"/>
      </w:pPr>
      <w:r w:rsidRPr="00FF231B">
        <w:t>FRA is not seeking approval to not display the expiration date.</w:t>
      </w:r>
    </w:p>
    <w:p w:rsidR="00154D11" w:rsidP="00E631CC" w14:paraId="1B6E2227" w14:textId="77777777">
      <w:pPr>
        <w:widowControl w:val="0"/>
        <w:ind w:left="720" w:hanging="720"/>
        <w:rPr>
          <w:b/>
        </w:rPr>
      </w:pPr>
    </w:p>
    <w:p w:rsidR="00E631CC" w:rsidRPr="00FF231B" w:rsidP="00E631CC" w14:paraId="20117660" w14:textId="5A020B08">
      <w:pPr>
        <w:widowControl w:val="0"/>
        <w:ind w:left="720" w:hanging="720"/>
      </w:pPr>
      <w:r w:rsidRPr="00FF231B">
        <w:rPr>
          <w:b/>
        </w:rPr>
        <w:t>18.</w:t>
      </w:r>
      <w:r w:rsidRPr="00FF231B">
        <w:rPr>
          <w:b/>
        </w:rPr>
        <w:tab/>
      </w:r>
      <w:r w:rsidRPr="00FF231B">
        <w:rPr>
          <w:b/>
          <w:u w:val="single"/>
        </w:rPr>
        <w:t>Exception to certification statement.</w:t>
      </w:r>
    </w:p>
    <w:p w:rsidR="00E631CC" w:rsidRPr="00FF231B" w:rsidP="00E631CC" w14:paraId="58F70954" w14:textId="77777777">
      <w:pPr>
        <w:widowControl w:val="0"/>
      </w:pPr>
      <w:r w:rsidRPr="00FF231B">
        <w:tab/>
      </w:r>
      <w:r w:rsidRPr="00FF231B">
        <w:tab/>
      </w:r>
      <w:r w:rsidRPr="00FF231B">
        <w:tab/>
      </w:r>
      <w:r w:rsidRPr="00FF231B">
        <w:tab/>
      </w:r>
      <w:r w:rsidRPr="00FF231B">
        <w:tab/>
      </w:r>
      <w:r w:rsidRPr="00FF231B">
        <w:tab/>
      </w:r>
      <w:r w:rsidRPr="00FF231B">
        <w:tab/>
      </w:r>
    </w:p>
    <w:p w:rsidR="005808D5" w:rsidP="00E631CC" w14:paraId="6ED8B261" w14:textId="2AF68601">
      <w:pPr>
        <w:widowControl w:val="0"/>
        <w:ind w:left="720"/>
        <w:rPr>
          <w:rFonts w:ascii="Line Printer 16.66 pitch" w:hAnsi="Line Printer 16.66 pitch"/>
        </w:rPr>
      </w:pPr>
      <w:bookmarkStart w:id="6" w:name="QuickMark_1"/>
      <w:bookmarkEnd w:id="6"/>
      <w:r w:rsidRPr="00FF231B">
        <w:t>No exceptions are taken at this time.</w:t>
      </w:r>
    </w:p>
    <w:sectPr w:rsidSect="000F5CD0">
      <w:pgSz w:w="15840" w:h="12240" w:orient="landscape"/>
      <w:pgMar w:top="1440" w:right="1440" w:bottom="1354"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elior">
    <w:altName w:val="Yu Gothic"/>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ine Printer 16.66 pitch">
    <w:altName w:val="Courier New"/>
    <w:panose1 w:val="00000000000000000000"/>
    <w:charset w:val="00"/>
    <w:family w:val="swiss"/>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CB8" w14:paraId="274D2F10" w14:textId="2612B841">
    <w:pPr>
      <w:pStyle w:val="Footer"/>
      <w:jc w:val="right"/>
    </w:pPr>
    <w:r>
      <w:fldChar w:fldCharType="begin"/>
    </w:r>
    <w:r>
      <w:instrText xml:space="preserve"> PAGE   \* MERGEFORMAT </w:instrText>
    </w:r>
    <w:r>
      <w:fldChar w:fldCharType="separate"/>
    </w:r>
    <w:r>
      <w:rPr>
        <w:noProof/>
      </w:rPr>
      <w:t>68</w:t>
    </w:r>
    <w:r>
      <w:rPr>
        <w:noProof/>
      </w:rPr>
      <w:fldChar w:fldCharType="end"/>
    </w:r>
  </w:p>
  <w:p w:rsidR="00EC0CB8" w14:paraId="571347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09F7" w14:paraId="0437027B" w14:textId="77777777">
      <w:r>
        <w:separator/>
      </w:r>
    </w:p>
  </w:footnote>
  <w:footnote w:type="continuationSeparator" w:id="1">
    <w:p w:rsidR="006C09F7" w14:paraId="7B1C44F7" w14:textId="77777777">
      <w:r>
        <w:continuationSeparator/>
      </w:r>
    </w:p>
  </w:footnote>
  <w:footnote w:type="continuationNotice" w:id="2">
    <w:p w:rsidR="006C09F7" w14:paraId="29AF3A8B" w14:textId="77777777"/>
  </w:footnote>
  <w:footnote w:id="3">
    <w:p w:rsidR="00EC0CB8" w:rsidRPr="00CD30A0" w:rsidP="00017165" w14:paraId="12F42E0C" w14:textId="77777777">
      <w:pPr>
        <w:pStyle w:val="FootnoteText"/>
      </w:pPr>
      <w:r w:rsidRPr="00CD30A0">
        <w:rPr>
          <w:rStyle w:val="FootnoteReference"/>
        </w:rPr>
        <w:footnoteRef/>
      </w:r>
      <w:r w:rsidRPr="00C12BD2">
        <w:rPr>
          <w:sz w:val="20"/>
          <w:szCs w:val="20"/>
        </w:rPr>
        <w:t xml:space="preserve"> Rail Safety Improvement Act of 2008, Pub. L. No. 110-432, 104(a), 122 Stat. 4848 (Oct. 16, 2008), as amended by the Positive Train Control Enforcement and Implementation Act of 2015</w:t>
      </w:r>
      <w:r>
        <w:rPr>
          <w:sz w:val="20"/>
          <w:szCs w:val="20"/>
        </w:rPr>
        <w:t xml:space="preserve"> (PTCEI Act)</w:t>
      </w:r>
      <w:r w:rsidRPr="00C12BD2">
        <w:rPr>
          <w:sz w:val="20"/>
          <w:szCs w:val="20"/>
        </w:rPr>
        <w:t xml:space="preserve">, Pub. L. No. 114-73, 129 Stat. 568, 576–82 (Oct. 29, 2015), and the Fixing America’s Surface Transportation Act, Pub. L. No. 114-94, section 11315(d), 129 Stat. 1312, 1675 (Dec. 4, 2015), codified as amended at 49 U.S.C. 20157.  </w:t>
      </w:r>
      <w:r w:rsidRPr="00C12BD2">
        <w:rPr>
          <w:i/>
          <w:sz w:val="20"/>
          <w:szCs w:val="20"/>
        </w:rPr>
        <w:t xml:space="preserve">See also </w:t>
      </w:r>
      <w:r w:rsidRPr="00C12BD2">
        <w:rPr>
          <w:sz w:val="20"/>
          <w:szCs w:val="20"/>
        </w:rPr>
        <w:t xml:space="preserve">Title 49 Code of Federal Regulations (CFR) part 236, subpart I.  </w:t>
      </w:r>
    </w:p>
  </w:footnote>
  <w:footnote w:id="4">
    <w:p w:rsidR="00EC0CB8" w:rsidRPr="00C12BD2" w:rsidP="00017165" w14:paraId="3C972DF8" w14:textId="77777777">
      <w:pPr>
        <w:pStyle w:val="FootnoteText"/>
        <w:rPr>
          <w:sz w:val="20"/>
          <w:szCs w:val="20"/>
        </w:rPr>
      </w:pPr>
      <w:r w:rsidRPr="00C12BD2">
        <w:rPr>
          <w:rStyle w:val="FootnoteReference"/>
          <w:sz w:val="20"/>
          <w:szCs w:val="20"/>
        </w:rPr>
        <w:footnoteRef/>
      </w:r>
      <w:r w:rsidRPr="00C12BD2">
        <w:rPr>
          <w:sz w:val="20"/>
          <w:szCs w:val="20"/>
        </w:rPr>
        <w:t xml:space="preserve"> 49 U.S.C. 20157(g)(1), (</w:t>
      </w:r>
      <w:r w:rsidRPr="00C12BD2">
        <w:rPr>
          <w:sz w:val="20"/>
          <w:szCs w:val="20"/>
        </w:rPr>
        <w:t>i</w:t>
      </w:r>
      <w:r w:rsidRPr="00C12BD2">
        <w:rPr>
          <w:sz w:val="20"/>
          <w:szCs w:val="20"/>
        </w:rPr>
        <w:t>)(5); 49 CFR 236.1005 (setting forth the technical specifications).</w:t>
      </w:r>
    </w:p>
  </w:footnote>
  <w:footnote w:id="5">
    <w:p w:rsidR="00F83562" w:rsidRPr="000F5CD0" w14:paraId="48F67127" w14:textId="06BDC494">
      <w:pPr>
        <w:pStyle w:val="FootnoteText"/>
        <w:rPr>
          <w:sz w:val="20"/>
          <w:szCs w:val="20"/>
        </w:rPr>
      </w:pPr>
      <w:r w:rsidRPr="000F5CD0">
        <w:rPr>
          <w:rStyle w:val="FootnoteReference"/>
          <w:sz w:val="20"/>
          <w:szCs w:val="20"/>
        </w:rPr>
        <w:footnoteRef/>
      </w:r>
      <w:r w:rsidRPr="000F5CD0">
        <w:rPr>
          <w:sz w:val="20"/>
          <w:szCs w:val="20"/>
        </w:rPr>
        <w:t xml:space="preserve"> </w:t>
      </w:r>
      <w:r w:rsidRPr="000F5CD0">
        <w:rPr>
          <w:i/>
          <w:iCs/>
          <w:sz w:val="20"/>
          <w:szCs w:val="20"/>
        </w:rPr>
        <w:t>See, e.g.,</w:t>
      </w:r>
      <w:r w:rsidRPr="000F5CD0">
        <w:rPr>
          <w:sz w:val="20"/>
          <w:szCs w:val="20"/>
        </w:rPr>
        <w:t xml:space="preserve"> 49 CFR 236.1023(e), (h), and (f).</w:t>
      </w:r>
    </w:p>
  </w:footnote>
  <w:footnote w:id="6">
    <w:p w:rsidR="005F6299" w14:paraId="5EC058D9" w14:textId="347F8AEA">
      <w:pPr>
        <w:pStyle w:val="FootnoteText"/>
      </w:pPr>
      <w:r>
        <w:rPr>
          <w:rStyle w:val="FootnoteReference"/>
        </w:rPr>
        <w:footnoteRef/>
      </w:r>
      <w:r>
        <w:t xml:space="preserve"> </w:t>
      </w:r>
      <w:r w:rsidRPr="000F5CD0">
        <w:rPr>
          <w:i/>
          <w:iCs/>
          <w:sz w:val="20"/>
          <w:szCs w:val="20"/>
        </w:rPr>
        <w:t>See</w:t>
      </w:r>
      <w:r>
        <w:t xml:space="preserve"> </w:t>
      </w:r>
      <w:r w:rsidRPr="000F5CD0">
        <w:rPr>
          <w:rFonts w:eastAsia="Times New Roman"/>
          <w:color w:val="000000" w:themeColor="text1"/>
          <w:sz w:val="20"/>
          <w:szCs w:val="20"/>
        </w:rPr>
        <w:t>49 CFR 236.1023.</w:t>
      </w:r>
      <w:r w:rsidRPr="46DB22ED">
        <w:rPr>
          <w:rFonts w:eastAsia="Times New Roman"/>
          <w:color w:val="000000" w:themeColor="text1"/>
        </w:rPr>
        <w:t xml:space="preserve">  </w:t>
      </w:r>
    </w:p>
  </w:footnote>
  <w:footnote w:id="7">
    <w:p w:rsidR="00453EAD" w:rsidRPr="000F5CD0" w14:paraId="057381A2" w14:textId="4F6332FA">
      <w:pPr>
        <w:pStyle w:val="FootnoteText"/>
        <w:rPr>
          <w:sz w:val="20"/>
          <w:szCs w:val="20"/>
        </w:rPr>
      </w:pPr>
      <w:r w:rsidRPr="000F5CD0">
        <w:rPr>
          <w:rStyle w:val="FootnoteReference"/>
          <w:sz w:val="20"/>
          <w:szCs w:val="20"/>
        </w:rPr>
        <w:footnoteRef/>
      </w:r>
      <w:r w:rsidRPr="000F5CD0">
        <w:rPr>
          <w:sz w:val="20"/>
          <w:szCs w:val="20"/>
        </w:rPr>
        <w:t xml:space="preserve"> </w:t>
      </w:r>
      <w:r w:rsidRPr="000F5CD0">
        <w:rPr>
          <w:rFonts w:eastAsia="Times New Roman"/>
          <w:color w:val="000000" w:themeColor="text1"/>
          <w:sz w:val="20"/>
          <w:szCs w:val="20"/>
        </w:rPr>
        <w:t xml:space="preserve">49 CFR 236.1023(e).  </w:t>
      </w:r>
    </w:p>
  </w:footnote>
  <w:footnote w:id="8">
    <w:p w:rsidR="00453EAD" w:rsidRPr="000F5CD0" w14:paraId="7D501A26" w14:textId="742BA6F2">
      <w:pPr>
        <w:pStyle w:val="FootnoteText"/>
        <w:rPr>
          <w:sz w:val="20"/>
          <w:szCs w:val="20"/>
        </w:rPr>
      </w:pPr>
      <w:r w:rsidRPr="000F5CD0">
        <w:rPr>
          <w:rStyle w:val="FootnoteReference"/>
          <w:sz w:val="20"/>
          <w:szCs w:val="20"/>
        </w:rPr>
        <w:footnoteRef/>
      </w:r>
      <w:r w:rsidRPr="000F5CD0">
        <w:rPr>
          <w:sz w:val="20"/>
          <w:szCs w:val="20"/>
        </w:rPr>
        <w:t xml:space="preserve"> </w:t>
      </w:r>
      <w:r w:rsidRPr="000F5CD0">
        <w:rPr>
          <w:rFonts w:eastAsia="Times New Roman"/>
          <w:color w:val="000000" w:themeColor="text1"/>
          <w:sz w:val="20"/>
          <w:szCs w:val="20"/>
        </w:rPr>
        <w:t xml:space="preserve">49 CFR 236.1023(e)(1).  </w:t>
      </w:r>
    </w:p>
  </w:footnote>
  <w:footnote w:id="9">
    <w:p w:rsidR="00453EAD" w14:paraId="5F08A3DC" w14:textId="68F71593">
      <w:pPr>
        <w:pStyle w:val="FootnoteText"/>
      </w:pPr>
      <w:r w:rsidRPr="000F5CD0">
        <w:rPr>
          <w:rStyle w:val="FootnoteReference"/>
          <w:sz w:val="20"/>
          <w:szCs w:val="20"/>
        </w:rPr>
        <w:footnoteRef/>
      </w:r>
      <w:r w:rsidRPr="000F5CD0">
        <w:rPr>
          <w:sz w:val="20"/>
          <w:szCs w:val="20"/>
        </w:rPr>
        <w:t xml:space="preserve"> </w:t>
      </w:r>
      <w:r w:rsidRPr="000F5CD0">
        <w:rPr>
          <w:rFonts w:eastAsia="Times New Roman"/>
          <w:color w:val="000000" w:themeColor="text1"/>
          <w:sz w:val="20"/>
          <w:szCs w:val="20"/>
        </w:rPr>
        <w:t>49 CFR 236.1023(h)(2).</w:t>
      </w:r>
      <w:r w:rsidRPr="46DB22ED">
        <w:rPr>
          <w:rFonts w:eastAsia="Times New Roman"/>
          <w:color w:val="000000" w:themeColor="text1"/>
        </w:rPr>
        <w:t xml:space="preserve"> </w:t>
      </w:r>
      <w:r w:rsidRPr="46DB22ED">
        <w:rPr>
          <w:rFonts w:eastAsia="Times New Roman"/>
        </w:rPr>
        <w:t xml:space="preserve"> </w:t>
      </w:r>
      <w:r>
        <w:t xml:space="preserve">  </w:t>
      </w:r>
    </w:p>
  </w:footnote>
  <w:footnote w:id="10">
    <w:p w:rsidR="00245627" w:rsidRPr="00154D11" w:rsidP="00245627" w14:paraId="2D971042" w14:textId="77777777">
      <w:pPr>
        <w:spacing w:after="160" w:line="259" w:lineRule="auto"/>
        <w:rPr>
          <w:rFonts w:eastAsiaTheme="minorEastAsia"/>
          <w:sz w:val="20"/>
        </w:rPr>
      </w:pPr>
      <w:r w:rsidRPr="00154D11">
        <w:rPr>
          <w:rStyle w:val="FootnoteReference"/>
          <w:sz w:val="20"/>
        </w:rPr>
        <w:footnoteRef/>
      </w:r>
      <w:r w:rsidRPr="00154D11">
        <w:rPr>
          <w:sz w:val="20"/>
        </w:rPr>
        <w:t xml:space="preserve"> </w:t>
      </w:r>
      <w:r w:rsidRPr="00154D11">
        <w:rPr>
          <w:rFonts w:eastAsiaTheme="minorEastAsia"/>
          <w:i/>
          <w:sz w:val="20"/>
        </w:rPr>
        <w:t>See</w:t>
      </w:r>
      <w:r w:rsidRPr="00154D11">
        <w:rPr>
          <w:rFonts w:eastAsiaTheme="minorEastAsia"/>
          <w:sz w:val="20"/>
        </w:rPr>
        <w:t xml:space="preserve">, </w:t>
      </w:r>
      <w:r w:rsidRPr="00154D11">
        <w:rPr>
          <w:rFonts w:eastAsiaTheme="minorEastAsia"/>
          <w:i/>
          <w:sz w:val="20"/>
        </w:rPr>
        <w:t>e.g.</w:t>
      </w:r>
      <w:r w:rsidRPr="00154D11">
        <w:rPr>
          <w:rFonts w:eastAsiaTheme="minorEastAsia"/>
          <w:sz w:val="20"/>
        </w:rPr>
        <w:t xml:space="preserve">, 49 CFR 236.1023(e), (h), and (f).  </w:t>
      </w:r>
    </w:p>
    <w:p w:rsidR="00245627" w14:paraId="620E0823" w14:textId="1757765E">
      <w:pPr>
        <w:pStyle w:val="FootnoteText"/>
      </w:pPr>
    </w:p>
  </w:footnote>
  <w:footnote w:id="11">
    <w:p/>
  </w:footnote>
  <w:footnote w:id="12">
    <w:p w:rsidR="00EC0CB8" w:rsidRPr="00EA302F" w:rsidP="007549ED" w14:paraId="56F72C11" w14:textId="54A40470">
      <w:pPr>
        <w:pStyle w:val="FootnoteText"/>
        <w:rPr>
          <w:sz w:val="20"/>
          <w:szCs w:val="20"/>
        </w:rPr>
      </w:pPr>
      <w:r>
        <w:rPr>
          <w:rStyle w:val="FootnoteReference"/>
          <w:sz w:val="20"/>
          <w:szCs w:val="20"/>
        </w:rPr>
        <w:t>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CB8" w14:paraId="0FB94825"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CB8" w14:paraId="7F9DA2F0"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2052EA4"/>
    <w:multiLevelType w:val="hybridMultilevel"/>
    <w:tmpl w:val="08748F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A73CE"/>
    <w:multiLevelType w:val="hybridMultilevel"/>
    <w:tmpl w:val="F38A807C"/>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287ACC"/>
    <w:multiLevelType w:val="hybridMultilevel"/>
    <w:tmpl w:val="5BF8BFE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FB0AAE"/>
    <w:multiLevelType w:val="hybridMultilevel"/>
    <w:tmpl w:val="64D22512"/>
    <w:lvl w:ilvl="0">
      <w:start w:val="10"/>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C1501BA"/>
    <w:multiLevelType w:val="hybridMultilevel"/>
    <w:tmpl w:val="501CA98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1090E68"/>
    <w:multiLevelType w:val="hybridMultilevel"/>
    <w:tmpl w:val="A6BAC6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29F6D87"/>
    <w:multiLevelType w:val="hybridMultilevel"/>
    <w:tmpl w:val="04EAD31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391211B"/>
    <w:multiLevelType w:val="hybridMultilevel"/>
    <w:tmpl w:val="A14C7A7C"/>
    <w:lvl w:ilvl="0">
      <w:start w:val="1"/>
      <w:numFmt w:val="lowerLetter"/>
      <w:lvlText w:val="(%1)"/>
      <w:lvlJc w:val="left"/>
      <w:pPr>
        <w:tabs>
          <w:tab w:val="num" w:pos="1080"/>
        </w:tabs>
        <w:ind w:left="1080" w:hanging="360"/>
      </w:pPr>
      <w:rPr>
        <w:rFonts w:hint="default"/>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60A7C23"/>
    <w:multiLevelType w:val="hybridMultilevel"/>
    <w:tmpl w:val="4FA87A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7FB7F2A"/>
    <w:multiLevelType w:val="hybridMultilevel"/>
    <w:tmpl w:val="13502F1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272258"/>
    <w:multiLevelType w:val="hybridMultilevel"/>
    <w:tmpl w:val="70E0AA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8770A77"/>
    <w:multiLevelType w:val="hybridMultilevel"/>
    <w:tmpl w:val="371441D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9D4C45"/>
    <w:multiLevelType w:val="hybridMultilevel"/>
    <w:tmpl w:val="87E24F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E7C03B7"/>
    <w:multiLevelType w:val="hybridMultilevel"/>
    <w:tmpl w:val="322C378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F1B5ACE"/>
    <w:multiLevelType w:val="hybridMultilevel"/>
    <w:tmpl w:val="1D964BF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1D45C03"/>
    <w:multiLevelType w:val="hybridMultilevel"/>
    <w:tmpl w:val="6ED6A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3D05FF"/>
    <w:multiLevelType w:val="hybridMultilevel"/>
    <w:tmpl w:val="8864F0C8"/>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C660FF"/>
    <w:multiLevelType w:val="hybridMultilevel"/>
    <w:tmpl w:val="6CFC84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3EA61A6"/>
    <w:multiLevelType w:val="hybridMultilevel"/>
    <w:tmpl w:val="90A6C48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235"/>
      <w:numFmt w:val="bullet"/>
      <w:lvlText w:val=""/>
      <w:lvlJc w:val="left"/>
      <w:pPr>
        <w:ind w:left="2880" w:hanging="360"/>
      </w:pPr>
      <w:rPr>
        <w:rFonts w:ascii="Wingdings" w:eastAsia="Times New Roman" w:hAnsi="Wingdings" w:cs="Times New Roman" w:hint="default"/>
      </w:rPr>
    </w:lvl>
    <w:lvl w:ilvl="4">
      <w:start w:val="0"/>
      <w:numFmt w:val="decimal"/>
      <w:lvlText w:val="%5-"/>
      <w:lvlJc w:val="left"/>
      <w:pPr>
        <w:ind w:left="3600" w:hanging="360"/>
      </w:pPr>
      <w:rPr>
        <w:rFonts w:hint="default"/>
      </w:rPr>
    </w:lvl>
    <w:lvl w:ilvl="5">
      <w:start w:val="2"/>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54853C8"/>
    <w:multiLevelType w:val="hybridMultilevel"/>
    <w:tmpl w:val="7ABE2C4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6535430"/>
    <w:multiLevelType w:val="hybridMultilevel"/>
    <w:tmpl w:val="11BCD8E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3752047B"/>
    <w:multiLevelType w:val="hybridMultilevel"/>
    <w:tmpl w:val="69DCBCD0"/>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3A0D39FE"/>
    <w:multiLevelType w:val="hybridMultilevel"/>
    <w:tmpl w:val="064CD778"/>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A701BB5"/>
    <w:multiLevelType w:val="hybridMultilevel"/>
    <w:tmpl w:val="3FD2BA7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D454FB6"/>
    <w:multiLevelType w:val="hybridMultilevel"/>
    <w:tmpl w:val="7960EC5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3D6D45FE"/>
    <w:multiLevelType w:val="hybridMultilevel"/>
    <w:tmpl w:val="7E46E586"/>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D9B294A"/>
    <w:multiLevelType w:val="hybridMultilevel"/>
    <w:tmpl w:val="B00A089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3E4F3032"/>
    <w:multiLevelType w:val="multilevel"/>
    <w:tmpl w:val="8E3C039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1906F69"/>
    <w:multiLevelType w:val="hybridMultilevel"/>
    <w:tmpl w:val="490A535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200291C"/>
    <w:multiLevelType w:val="hybridMultilevel"/>
    <w:tmpl w:val="5C64F7E4"/>
    <w:lvl w:ilvl="0">
      <w:start w:val="2"/>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45D83832"/>
    <w:multiLevelType w:val="hybridMultilevel"/>
    <w:tmpl w:val="D944931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46A73C3F"/>
    <w:multiLevelType w:val="hybridMultilevel"/>
    <w:tmpl w:val="5D5C0B3E"/>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6CA76EA"/>
    <w:multiLevelType w:val="hybridMultilevel"/>
    <w:tmpl w:val="96DCED72"/>
    <w:lvl w:ilvl="0">
      <w:start w:val="24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DE2386"/>
    <w:multiLevelType w:val="hybridMultilevel"/>
    <w:tmpl w:val="F9DAB3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4E27676E"/>
    <w:multiLevelType w:val="hybridMultilevel"/>
    <w:tmpl w:val="F616331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4EDA3630"/>
    <w:multiLevelType w:val="hybridMultilevel"/>
    <w:tmpl w:val="C6E0FBAA"/>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533B4E13"/>
    <w:multiLevelType w:val="hybridMultilevel"/>
    <w:tmpl w:val="B96A9B5A"/>
    <w:lvl w:ilvl="0">
      <w:start w:val="1"/>
      <w:numFmt w:val="decimal"/>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56B406F4"/>
    <w:multiLevelType w:val="hybridMultilevel"/>
    <w:tmpl w:val="1578F0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5B662221"/>
    <w:multiLevelType w:val="hybridMultilevel"/>
    <w:tmpl w:val="0DA8665A"/>
    <w:lvl w:ilvl="0">
      <w:start w:val="15"/>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FEE69A5"/>
    <w:multiLevelType w:val="hybridMultilevel"/>
    <w:tmpl w:val="32486D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3284B61"/>
    <w:multiLevelType w:val="hybridMultilevel"/>
    <w:tmpl w:val="53DED0A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5CB5820"/>
    <w:multiLevelType w:val="hybridMultilevel"/>
    <w:tmpl w:val="6D606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D064349"/>
    <w:multiLevelType w:val="hybridMultilevel"/>
    <w:tmpl w:val="5D2AA54A"/>
    <w:lvl w:ilvl="0">
      <w:start w:val="1"/>
      <w:numFmt w:val="lowerRoman"/>
      <w:lvlText w:val="(%1)"/>
      <w:lvlJc w:val="left"/>
      <w:pPr>
        <w:tabs>
          <w:tab w:val="num" w:pos="1440"/>
        </w:tabs>
        <w:ind w:left="1440" w:hanging="720"/>
      </w:pPr>
      <w:rPr>
        <w:rFonts w:eastAsia="Arial Unicode M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6E3E0DAC"/>
    <w:multiLevelType w:val="hybridMultilevel"/>
    <w:tmpl w:val="82A6B6B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77EB4B44"/>
    <w:multiLevelType w:val="hybridMultilevel"/>
    <w:tmpl w:val="87FC45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8CE4242"/>
    <w:multiLevelType w:val="hybridMultilevel"/>
    <w:tmpl w:val="32486D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8E06B50"/>
    <w:multiLevelType w:val="hybridMultilevel"/>
    <w:tmpl w:val="E7BCB260"/>
    <w:lvl w:ilvl="0">
      <w:start w:val="9"/>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nsid w:val="7BD61C3B"/>
    <w:multiLevelType w:val="hybridMultilevel"/>
    <w:tmpl w:val="03D43D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D3828EC"/>
    <w:multiLevelType w:val="hybridMultilevel"/>
    <w:tmpl w:val="5A90B3C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nsid w:val="7D4D3555"/>
    <w:multiLevelType w:val="hybridMultilevel"/>
    <w:tmpl w:val="8954EE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35557784">
    <w:abstractNumId w:val="0"/>
  </w:num>
  <w:num w:numId="2" w16cid:durableId="1179276506">
    <w:abstractNumId w:val="41"/>
  </w:num>
  <w:num w:numId="3" w16cid:durableId="491914362">
    <w:abstractNumId w:val="27"/>
  </w:num>
  <w:num w:numId="4" w16cid:durableId="2075740902">
    <w:abstractNumId w:val="45"/>
  </w:num>
  <w:num w:numId="5" w16cid:durableId="980814794">
    <w:abstractNumId w:val="3"/>
  </w:num>
  <w:num w:numId="6" w16cid:durableId="2077625495">
    <w:abstractNumId w:val="26"/>
  </w:num>
  <w:num w:numId="7" w16cid:durableId="365761180">
    <w:abstractNumId w:val="37"/>
  </w:num>
  <w:num w:numId="8" w16cid:durableId="1141114452">
    <w:abstractNumId w:val="23"/>
  </w:num>
  <w:num w:numId="9" w16cid:durableId="1981226447">
    <w:abstractNumId w:val="7"/>
  </w:num>
  <w:num w:numId="10" w16cid:durableId="717357672">
    <w:abstractNumId w:val="32"/>
  </w:num>
  <w:num w:numId="11" w16cid:durableId="1817646031">
    <w:abstractNumId w:val="46"/>
  </w:num>
  <w:num w:numId="12" w16cid:durableId="694892401">
    <w:abstractNumId w:val="21"/>
  </w:num>
  <w:num w:numId="13" w16cid:durableId="578098440">
    <w:abstractNumId w:val="38"/>
  </w:num>
  <w:num w:numId="14" w16cid:durableId="576935478">
    <w:abstractNumId w:val="39"/>
  </w:num>
  <w:num w:numId="15" w16cid:durableId="1603024785">
    <w:abstractNumId w:val="8"/>
  </w:num>
  <w:num w:numId="16" w16cid:durableId="1391810031">
    <w:abstractNumId w:val="16"/>
  </w:num>
  <w:num w:numId="17" w16cid:durableId="35013041">
    <w:abstractNumId w:val="22"/>
  </w:num>
  <w:num w:numId="18" w16cid:durableId="1453476702">
    <w:abstractNumId w:val="29"/>
  </w:num>
  <w:num w:numId="19" w16cid:durableId="1475216146">
    <w:abstractNumId w:val="40"/>
  </w:num>
  <w:num w:numId="20" w16cid:durableId="1133601033">
    <w:abstractNumId w:val="33"/>
  </w:num>
  <w:num w:numId="21" w16cid:durableId="1666469464">
    <w:abstractNumId w:val="14"/>
  </w:num>
  <w:num w:numId="22" w16cid:durableId="1724284226">
    <w:abstractNumId w:val="15"/>
  </w:num>
  <w:num w:numId="23" w16cid:durableId="1640452728">
    <w:abstractNumId w:val="31"/>
  </w:num>
  <w:num w:numId="24" w16cid:durableId="2065638652">
    <w:abstractNumId w:val="6"/>
  </w:num>
  <w:num w:numId="25" w16cid:durableId="386295656">
    <w:abstractNumId w:val="5"/>
  </w:num>
  <w:num w:numId="26" w16cid:durableId="1731148908">
    <w:abstractNumId w:val="28"/>
  </w:num>
  <w:num w:numId="27" w16cid:durableId="1103761800">
    <w:abstractNumId w:val="10"/>
  </w:num>
  <w:num w:numId="28" w16cid:durableId="1130788088">
    <w:abstractNumId w:val="51"/>
  </w:num>
  <w:num w:numId="29" w16cid:durableId="834145070">
    <w:abstractNumId w:val="49"/>
  </w:num>
  <w:num w:numId="30" w16cid:durableId="1107773389">
    <w:abstractNumId w:val="4"/>
  </w:num>
  <w:num w:numId="31" w16cid:durableId="2166251">
    <w:abstractNumId w:val="20"/>
  </w:num>
  <w:num w:numId="32" w16cid:durableId="1684698009">
    <w:abstractNumId w:val="30"/>
  </w:num>
  <w:num w:numId="33" w16cid:durableId="1152258860">
    <w:abstractNumId w:val="1"/>
  </w:num>
  <w:num w:numId="34" w16cid:durableId="1506281576">
    <w:abstractNumId w:val="50"/>
  </w:num>
  <w:num w:numId="35" w16cid:durableId="1542589427">
    <w:abstractNumId w:val="12"/>
  </w:num>
  <w:num w:numId="36" w16cid:durableId="1459252329">
    <w:abstractNumId w:val="25"/>
  </w:num>
  <w:num w:numId="37" w16cid:durableId="1454714343">
    <w:abstractNumId w:val="43"/>
  </w:num>
  <w:num w:numId="38" w16cid:durableId="617835639">
    <w:abstractNumId w:val="2"/>
  </w:num>
  <w:num w:numId="39" w16cid:durableId="816066824">
    <w:abstractNumId w:val="34"/>
  </w:num>
  <w:num w:numId="40" w16cid:durableId="1353262015">
    <w:abstractNumId w:val="42"/>
  </w:num>
  <w:num w:numId="41" w16cid:durableId="352608992">
    <w:abstractNumId w:val="9"/>
  </w:num>
  <w:num w:numId="42" w16cid:durableId="1976519937">
    <w:abstractNumId w:val="48"/>
  </w:num>
  <w:num w:numId="43" w16cid:durableId="1152477893">
    <w:abstractNumId w:val="18"/>
  </w:num>
  <w:num w:numId="44" w16cid:durableId="734544074">
    <w:abstractNumId w:val="35"/>
  </w:num>
  <w:num w:numId="45" w16cid:durableId="1439643893">
    <w:abstractNumId w:val="24"/>
  </w:num>
  <w:num w:numId="46" w16cid:durableId="620459804">
    <w:abstractNumId w:val="19"/>
  </w:num>
  <w:num w:numId="47" w16cid:durableId="30032133">
    <w:abstractNumId w:val="17"/>
  </w:num>
  <w:num w:numId="48" w16cid:durableId="32620499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8526076">
    <w:abstractNumId w:val="11"/>
  </w:num>
  <w:num w:numId="50" w16cid:durableId="2114670613">
    <w:abstractNumId w:val="52"/>
  </w:num>
  <w:num w:numId="51" w16cid:durableId="873467557">
    <w:abstractNumId w:val="36"/>
  </w:num>
  <w:num w:numId="52" w16cid:durableId="1072507889">
    <w:abstractNumId w:val="13"/>
  </w:num>
  <w:num w:numId="53" w16cid:durableId="64769537">
    <w:abstractNumId w:val="47"/>
  </w:num>
  <w:num w:numId="54" w16cid:durableId="1431195858">
    <w:abstractNumId w:val="4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ussington, Arlette (FRA)">
    <w15:presenceInfo w15:providerId="AD" w15:userId="S::arlette.mussington@ad.dot.gov::07afcb73-0510-496a-a4db-953a4e873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3"/>
    <w:rsid w:val="000001DC"/>
    <w:rsid w:val="0000025A"/>
    <w:rsid w:val="000003EF"/>
    <w:rsid w:val="000005A5"/>
    <w:rsid w:val="00000786"/>
    <w:rsid w:val="00000E63"/>
    <w:rsid w:val="0000124C"/>
    <w:rsid w:val="000016D6"/>
    <w:rsid w:val="00001DFB"/>
    <w:rsid w:val="00001E4E"/>
    <w:rsid w:val="00001EBB"/>
    <w:rsid w:val="00002091"/>
    <w:rsid w:val="000020B1"/>
    <w:rsid w:val="00002438"/>
    <w:rsid w:val="000025A3"/>
    <w:rsid w:val="00002753"/>
    <w:rsid w:val="000027EB"/>
    <w:rsid w:val="000028CE"/>
    <w:rsid w:val="000028F4"/>
    <w:rsid w:val="0000294A"/>
    <w:rsid w:val="00002EBB"/>
    <w:rsid w:val="000031D5"/>
    <w:rsid w:val="000033CE"/>
    <w:rsid w:val="0000342B"/>
    <w:rsid w:val="00003905"/>
    <w:rsid w:val="00003AAD"/>
    <w:rsid w:val="00003B91"/>
    <w:rsid w:val="00003FBD"/>
    <w:rsid w:val="0000407A"/>
    <w:rsid w:val="000042A6"/>
    <w:rsid w:val="000043A9"/>
    <w:rsid w:val="000049DF"/>
    <w:rsid w:val="00004B71"/>
    <w:rsid w:val="00005057"/>
    <w:rsid w:val="00005299"/>
    <w:rsid w:val="00005362"/>
    <w:rsid w:val="0000619F"/>
    <w:rsid w:val="00006257"/>
    <w:rsid w:val="0000645B"/>
    <w:rsid w:val="0000678B"/>
    <w:rsid w:val="00007167"/>
    <w:rsid w:val="0000745C"/>
    <w:rsid w:val="000076C8"/>
    <w:rsid w:val="00007756"/>
    <w:rsid w:val="00007811"/>
    <w:rsid w:val="00007897"/>
    <w:rsid w:val="00010412"/>
    <w:rsid w:val="00010663"/>
    <w:rsid w:val="0001092A"/>
    <w:rsid w:val="00010B2B"/>
    <w:rsid w:val="00010EA4"/>
    <w:rsid w:val="000111E4"/>
    <w:rsid w:val="000113A2"/>
    <w:rsid w:val="0001148C"/>
    <w:rsid w:val="00011B25"/>
    <w:rsid w:val="00011D7F"/>
    <w:rsid w:val="00011E8D"/>
    <w:rsid w:val="00011F2C"/>
    <w:rsid w:val="00012096"/>
    <w:rsid w:val="000120E0"/>
    <w:rsid w:val="000121A0"/>
    <w:rsid w:val="00012482"/>
    <w:rsid w:val="000126E0"/>
    <w:rsid w:val="00012723"/>
    <w:rsid w:val="000127B7"/>
    <w:rsid w:val="000128CA"/>
    <w:rsid w:val="00012A98"/>
    <w:rsid w:val="00012C6F"/>
    <w:rsid w:val="00012E03"/>
    <w:rsid w:val="0001311B"/>
    <w:rsid w:val="0001330B"/>
    <w:rsid w:val="00013325"/>
    <w:rsid w:val="00013B11"/>
    <w:rsid w:val="00013BD1"/>
    <w:rsid w:val="000145B0"/>
    <w:rsid w:val="000148DB"/>
    <w:rsid w:val="00014AAD"/>
    <w:rsid w:val="00015194"/>
    <w:rsid w:val="0001519D"/>
    <w:rsid w:val="0001524F"/>
    <w:rsid w:val="00015250"/>
    <w:rsid w:val="00015512"/>
    <w:rsid w:val="0001586A"/>
    <w:rsid w:val="00015B23"/>
    <w:rsid w:val="00015D7E"/>
    <w:rsid w:val="00015E48"/>
    <w:rsid w:val="00015E68"/>
    <w:rsid w:val="00015F55"/>
    <w:rsid w:val="00015FCE"/>
    <w:rsid w:val="00015FD0"/>
    <w:rsid w:val="000161F7"/>
    <w:rsid w:val="00016604"/>
    <w:rsid w:val="00016763"/>
    <w:rsid w:val="00016986"/>
    <w:rsid w:val="00016B10"/>
    <w:rsid w:val="00016D15"/>
    <w:rsid w:val="00017127"/>
    <w:rsid w:val="00017165"/>
    <w:rsid w:val="00017330"/>
    <w:rsid w:val="000177A4"/>
    <w:rsid w:val="000177EC"/>
    <w:rsid w:val="0001797E"/>
    <w:rsid w:val="00017980"/>
    <w:rsid w:val="00017B2B"/>
    <w:rsid w:val="00017F09"/>
    <w:rsid w:val="00020257"/>
    <w:rsid w:val="000202BB"/>
    <w:rsid w:val="000202F8"/>
    <w:rsid w:val="00020353"/>
    <w:rsid w:val="000203A1"/>
    <w:rsid w:val="0002040A"/>
    <w:rsid w:val="00020664"/>
    <w:rsid w:val="00020860"/>
    <w:rsid w:val="00020B36"/>
    <w:rsid w:val="00020B8C"/>
    <w:rsid w:val="00020C0F"/>
    <w:rsid w:val="00020F48"/>
    <w:rsid w:val="000210E1"/>
    <w:rsid w:val="00021184"/>
    <w:rsid w:val="00021395"/>
    <w:rsid w:val="00021461"/>
    <w:rsid w:val="00021B91"/>
    <w:rsid w:val="00022188"/>
    <w:rsid w:val="000221BA"/>
    <w:rsid w:val="00022319"/>
    <w:rsid w:val="000225E5"/>
    <w:rsid w:val="000225F1"/>
    <w:rsid w:val="00022851"/>
    <w:rsid w:val="00022EBF"/>
    <w:rsid w:val="000231C4"/>
    <w:rsid w:val="000232CA"/>
    <w:rsid w:val="00023708"/>
    <w:rsid w:val="000237A8"/>
    <w:rsid w:val="00023933"/>
    <w:rsid w:val="00023D98"/>
    <w:rsid w:val="00023EDF"/>
    <w:rsid w:val="00023F4C"/>
    <w:rsid w:val="000244F3"/>
    <w:rsid w:val="00024599"/>
    <w:rsid w:val="00024618"/>
    <w:rsid w:val="00024E87"/>
    <w:rsid w:val="00024EB8"/>
    <w:rsid w:val="000250F9"/>
    <w:rsid w:val="00025465"/>
    <w:rsid w:val="000255F8"/>
    <w:rsid w:val="0002566D"/>
    <w:rsid w:val="00025923"/>
    <w:rsid w:val="00025F9C"/>
    <w:rsid w:val="000261CE"/>
    <w:rsid w:val="000261FC"/>
    <w:rsid w:val="00026371"/>
    <w:rsid w:val="00026680"/>
    <w:rsid w:val="000272FE"/>
    <w:rsid w:val="00027330"/>
    <w:rsid w:val="00027993"/>
    <w:rsid w:val="00027A52"/>
    <w:rsid w:val="00027C11"/>
    <w:rsid w:val="00027E7D"/>
    <w:rsid w:val="00030115"/>
    <w:rsid w:val="000302DF"/>
    <w:rsid w:val="0003077B"/>
    <w:rsid w:val="000307CC"/>
    <w:rsid w:val="000309DE"/>
    <w:rsid w:val="00030DCC"/>
    <w:rsid w:val="00030E65"/>
    <w:rsid w:val="0003159D"/>
    <w:rsid w:val="000316DE"/>
    <w:rsid w:val="00031BED"/>
    <w:rsid w:val="00031CBC"/>
    <w:rsid w:val="000320F6"/>
    <w:rsid w:val="0003211F"/>
    <w:rsid w:val="000323C7"/>
    <w:rsid w:val="0003286D"/>
    <w:rsid w:val="000328F6"/>
    <w:rsid w:val="00032901"/>
    <w:rsid w:val="00032A92"/>
    <w:rsid w:val="00032DD0"/>
    <w:rsid w:val="000336B0"/>
    <w:rsid w:val="00033883"/>
    <w:rsid w:val="000338E2"/>
    <w:rsid w:val="00033B6C"/>
    <w:rsid w:val="00033F0E"/>
    <w:rsid w:val="00033F57"/>
    <w:rsid w:val="0003419E"/>
    <w:rsid w:val="00034689"/>
    <w:rsid w:val="000346A0"/>
    <w:rsid w:val="00034A1A"/>
    <w:rsid w:val="00034B4E"/>
    <w:rsid w:val="0003533E"/>
    <w:rsid w:val="00035726"/>
    <w:rsid w:val="00035784"/>
    <w:rsid w:val="00035825"/>
    <w:rsid w:val="00035CAF"/>
    <w:rsid w:val="00035D32"/>
    <w:rsid w:val="00035D34"/>
    <w:rsid w:val="00035E11"/>
    <w:rsid w:val="00035F03"/>
    <w:rsid w:val="00035F81"/>
    <w:rsid w:val="0003608F"/>
    <w:rsid w:val="000360CD"/>
    <w:rsid w:val="00036237"/>
    <w:rsid w:val="000365E0"/>
    <w:rsid w:val="00036A05"/>
    <w:rsid w:val="00036A49"/>
    <w:rsid w:val="00036C20"/>
    <w:rsid w:val="00036CC3"/>
    <w:rsid w:val="00036DA3"/>
    <w:rsid w:val="00036FD9"/>
    <w:rsid w:val="000370FA"/>
    <w:rsid w:val="0003720E"/>
    <w:rsid w:val="000373EF"/>
    <w:rsid w:val="00037813"/>
    <w:rsid w:val="00037905"/>
    <w:rsid w:val="00037942"/>
    <w:rsid w:val="00037EEC"/>
    <w:rsid w:val="00037FBC"/>
    <w:rsid w:val="00037FE6"/>
    <w:rsid w:val="0004052A"/>
    <w:rsid w:val="00040552"/>
    <w:rsid w:val="00040D19"/>
    <w:rsid w:val="00040E8D"/>
    <w:rsid w:val="00041065"/>
    <w:rsid w:val="000411E5"/>
    <w:rsid w:val="00041210"/>
    <w:rsid w:val="00041753"/>
    <w:rsid w:val="00041AD1"/>
    <w:rsid w:val="00041F73"/>
    <w:rsid w:val="00041FEC"/>
    <w:rsid w:val="0004254B"/>
    <w:rsid w:val="00043153"/>
    <w:rsid w:val="000438D1"/>
    <w:rsid w:val="0004390C"/>
    <w:rsid w:val="0004392A"/>
    <w:rsid w:val="0004393F"/>
    <w:rsid w:val="00043B2E"/>
    <w:rsid w:val="00043C61"/>
    <w:rsid w:val="00043FDC"/>
    <w:rsid w:val="00044308"/>
    <w:rsid w:val="00044A54"/>
    <w:rsid w:val="00044DCA"/>
    <w:rsid w:val="00044ED9"/>
    <w:rsid w:val="000454CB"/>
    <w:rsid w:val="00045501"/>
    <w:rsid w:val="00045687"/>
    <w:rsid w:val="0004596B"/>
    <w:rsid w:val="000459FA"/>
    <w:rsid w:val="00045BCC"/>
    <w:rsid w:val="00045E37"/>
    <w:rsid w:val="00045F46"/>
    <w:rsid w:val="00045F80"/>
    <w:rsid w:val="0004613B"/>
    <w:rsid w:val="000461AB"/>
    <w:rsid w:val="00046246"/>
    <w:rsid w:val="00046249"/>
    <w:rsid w:val="00046527"/>
    <w:rsid w:val="00046756"/>
    <w:rsid w:val="0004691E"/>
    <w:rsid w:val="0004693A"/>
    <w:rsid w:val="00046AC3"/>
    <w:rsid w:val="00046D61"/>
    <w:rsid w:val="00046E8B"/>
    <w:rsid w:val="00047841"/>
    <w:rsid w:val="0004787C"/>
    <w:rsid w:val="00047A90"/>
    <w:rsid w:val="00047E08"/>
    <w:rsid w:val="00047E61"/>
    <w:rsid w:val="00050155"/>
    <w:rsid w:val="0005015C"/>
    <w:rsid w:val="00050405"/>
    <w:rsid w:val="0005046E"/>
    <w:rsid w:val="00050596"/>
    <w:rsid w:val="00050B43"/>
    <w:rsid w:val="000510AD"/>
    <w:rsid w:val="00051441"/>
    <w:rsid w:val="00051A44"/>
    <w:rsid w:val="00051B5E"/>
    <w:rsid w:val="00051E94"/>
    <w:rsid w:val="00051F2D"/>
    <w:rsid w:val="00052027"/>
    <w:rsid w:val="000520E9"/>
    <w:rsid w:val="000520ED"/>
    <w:rsid w:val="000521EE"/>
    <w:rsid w:val="00052579"/>
    <w:rsid w:val="000527E6"/>
    <w:rsid w:val="000529FB"/>
    <w:rsid w:val="00052D97"/>
    <w:rsid w:val="00053097"/>
    <w:rsid w:val="00053260"/>
    <w:rsid w:val="00053A75"/>
    <w:rsid w:val="00053B0E"/>
    <w:rsid w:val="00053B2B"/>
    <w:rsid w:val="00053B3B"/>
    <w:rsid w:val="00053BCF"/>
    <w:rsid w:val="00053D22"/>
    <w:rsid w:val="000541D3"/>
    <w:rsid w:val="00054D27"/>
    <w:rsid w:val="000551C4"/>
    <w:rsid w:val="000551D3"/>
    <w:rsid w:val="00055399"/>
    <w:rsid w:val="000553A1"/>
    <w:rsid w:val="00055C14"/>
    <w:rsid w:val="000561A5"/>
    <w:rsid w:val="00056740"/>
    <w:rsid w:val="000567AE"/>
    <w:rsid w:val="0005684A"/>
    <w:rsid w:val="00056BBE"/>
    <w:rsid w:val="00056BE1"/>
    <w:rsid w:val="00056C96"/>
    <w:rsid w:val="000575A0"/>
    <w:rsid w:val="00057626"/>
    <w:rsid w:val="000577FA"/>
    <w:rsid w:val="00057822"/>
    <w:rsid w:val="00057925"/>
    <w:rsid w:val="00057B80"/>
    <w:rsid w:val="00057BD7"/>
    <w:rsid w:val="00057E88"/>
    <w:rsid w:val="00060039"/>
    <w:rsid w:val="000604E5"/>
    <w:rsid w:val="00060C2F"/>
    <w:rsid w:val="00060DCB"/>
    <w:rsid w:val="00060EBA"/>
    <w:rsid w:val="0006104F"/>
    <w:rsid w:val="00061797"/>
    <w:rsid w:val="00061998"/>
    <w:rsid w:val="000619A4"/>
    <w:rsid w:val="00061A1F"/>
    <w:rsid w:val="00061C77"/>
    <w:rsid w:val="00061D24"/>
    <w:rsid w:val="00061E78"/>
    <w:rsid w:val="00061EB8"/>
    <w:rsid w:val="00062017"/>
    <w:rsid w:val="0006210A"/>
    <w:rsid w:val="0006213E"/>
    <w:rsid w:val="00062227"/>
    <w:rsid w:val="000624A8"/>
    <w:rsid w:val="000625A5"/>
    <w:rsid w:val="0006264F"/>
    <w:rsid w:val="0006286D"/>
    <w:rsid w:val="00062882"/>
    <w:rsid w:val="00062A52"/>
    <w:rsid w:val="00062C61"/>
    <w:rsid w:val="000630DD"/>
    <w:rsid w:val="000632E0"/>
    <w:rsid w:val="00063322"/>
    <w:rsid w:val="00063906"/>
    <w:rsid w:val="00063EDD"/>
    <w:rsid w:val="0006412D"/>
    <w:rsid w:val="00064462"/>
    <w:rsid w:val="00064512"/>
    <w:rsid w:val="000647B1"/>
    <w:rsid w:val="00064830"/>
    <w:rsid w:val="000648B1"/>
    <w:rsid w:val="00064D61"/>
    <w:rsid w:val="00065664"/>
    <w:rsid w:val="000659E4"/>
    <w:rsid w:val="00065A2D"/>
    <w:rsid w:val="00065C12"/>
    <w:rsid w:val="00065CDF"/>
    <w:rsid w:val="00065D30"/>
    <w:rsid w:val="0006607A"/>
    <w:rsid w:val="0006626F"/>
    <w:rsid w:val="00066285"/>
    <w:rsid w:val="00066328"/>
    <w:rsid w:val="00066360"/>
    <w:rsid w:val="00066551"/>
    <w:rsid w:val="0006661C"/>
    <w:rsid w:val="000668AF"/>
    <w:rsid w:val="00066C5E"/>
    <w:rsid w:val="00066F87"/>
    <w:rsid w:val="00067943"/>
    <w:rsid w:val="00067C4B"/>
    <w:rsid w:val="000705BB"/>
    <w:rsid w:val="00070679"/>
    <w:rsid w:val="0007072F"/>
    <w:rsid w:val="00070C0A"/>
    <w:rsid w:val="0007194D"/>
    <w:rsid w:val="00071ACC"/>
    <w:rsid w:val="00071E15"/>
    <w:rsid w:val="00072053"/>
    <w:rsid w:val="000720FB"/>
    <w:rsid w:val="00072664"/>
    <w:rsid w:val="00072779"/>
    <w:rsid w:val="0007281D"/>
    <w:rsid w:val="000729CB"/>
    <w:rsid w:val="00072BB6"/>
    <w:rsid w:val="00072EC5"/>
    <w:rsid w:val="00072F5A"/>
    <w:rsid w:val="000736E3"/>
    <w:rsid w:val="00073EA4"/>
    <w:rsid w:val="00074101"/>
    <w:rsid w:val="0007425F"/>
    <w:rsid w:val="00074288"/>
    <w:rsid w:val="00074395"/>
    <w:rsid w:val="000748B8"/>
    <w:rsid w:val="000749B7"/>
    <w:rsid w:val="00074A41"/>
    <w:rsid w:val="00074E9C"/>
    <w:rsid w:val="000753B7"/>
    <w:rsid w:val="000753E3"/>
    <w:rsid w:val="00075661"/>
    <w:rsid w:val="000759BB"/>
    <w:rsid w:val="00075DAD"/>
    <w:rsid w:val="00075F83"/>
    <w:rsid w:val="00076074"/>
    <w:rsid w:val="0007607B"/>
    <w:rsid w:val="00076352"/>
    <w:rsid w:val="00076D84"/>
    <w:rsid w:val="00076DA4"/>
    <w:rsid w:val="00076FA8"/>
    <w:rsid w:val="00077302"/>
    <w:rsid w:val="00077307"/>
    <w:rsid w:val="0007737F"/>
    <w:rsid w:val="00077637"/>
    <w:rsid w:val="000777B9"/>
    <w:rsid w:val="00077D28"/>
    <w:rsid w:val="00077D5F"/>
    <w:rsid w:val="00077DE7"/>
    <w:rsid w:val="000802A3"/>
    <w:rsid w:val="000803A5"/>
    <w:rsid w:val="000804A7"/>
    <w:rsid w:val="000804B9"/>
    <w:rsid w:val="00080576"/>
    <w:rsid w:val="00080D7E"/>
    <w:rsid w:val="00080E41"/>
    <w:rsid w:val="00080F0E"/>
    <w:rsid w:val="00080F0F"/>
    <w:rsid w:val="0008101F"/>
    <w:rsid w:val="00081320"/>
    <w:rsid w:val="000814E2"/>
    <w:rsid w:val="00081523"/>
    <w:rsid w:val="000815E2"/>
    <w:rsid w:val="000818CA"/>
    <w:rsid w:val="0008197A"/>
    <w:rsid w:val="000819BD"/>
    <w:rsid w:val="000819F0"/>
    <w:rsid w:val="00081DCE"/>
    <w:rsid w:val="00081E0A"/>
    <w:rsid w:val="00081E5F"/>
    <w:rsid w:val="00081F6B"/>
    <w:rsid w:val="00082013"/>
    <w:rsid w:val="00082043"/>
    <w:rsid w:val="00082331"/>
    <w:rsid w:val="00082ADE"/>
    <w:rsid w:val="00082F4B"/>
    <w:rsid w:val="0008342D"/>
    <w:rsid w:val="00083710"/>
    <w:rsid w:val="0008392A"/>
    <w:rsid w:val="00083B93"/>
    <w:rsid w:val="00083D9A"/>
    <w:rsid w:val="000840DE"/>
    <w:rsid w:val="00084188"/>
    <w:rsid w:val="00084191"/>
    <w:rsid w:val="00084364"/>
    <w:rsid w:val="00084AEE"/>
    <w:rsid w:val="00084E0E"/>
    <w:rsid w:val="000850AB"/>
    <w:rsid w:val="000851EB"/>
    <w:rsid w:val="00085810"/>
    <w:rsid w:val="000859BE"/>
    <w:rsid w:val="00085DE5"/>
    <w:rsid w:val="00085EB9"/>
    <w:rsid w:val="00086224"/>
    <w:rsid w:val="000866E3"/>
    <w:rsid w:val="000866F8"/>
    <w:rsid w:val="000867B6"/>
    <w:rsid w:val="00086AE2"/>
    <w:rsid w:val="00086C31"/>
    <w:rsid w:val="00086CE3"/>
    <w:rsid w:val="000870DD"/>
    <w:rsid w:val="0008758A"/>
    <w:rsid w:val="000878EF"/>
    <w:rsid w:val="00087AF8"/>
    <w:rsid w:val="00087C49"/>
    <w:rsid w:val="00090750"/>
    <w:rsid w:val="00090A71"/>
    <w:rsid w:val="00090B25"/>
    <w:rsid w:val="00090DE7"/>
    <w:rsid w:val="0009146F"/>
    <w:rsid w:val="000915C9"/>
    <w:rsid w:val="000919CF"/>
    <w:rsid w:val="000919E9"/>
    <w:rsid w:val="00091AB0"/>
    <w:rsid w:val="00091B87"/>
    <w:rsid w:val="00091C85"/>
    <w:rsid w:val="00091D1D"/>
    <w:rsid w:val="00091FB7"/>
    <w:rsid w:val="000920A4"/>
    <w:rsid w:val="00092235"/>
    <w:rsid w:val="00092361"/>
    <w:rsid w:val="00092398"/>
    <w:rsid w:val="000923A4"/>
    <w:rsid w:val="000924E4"/>
    <w:rsid w:val="00092799"/>
    <w:rsid w:val="00092AED"/>
    <w:rsid w:val="00092FF0"/>
    <w:rsid w:val="0009327C"/>
    <w:rsid w:val="000936BE"/>
    <w:rsid w:val="00093BEC"/>
    <w:rsid w:val="000940A0"/>
    <w:rsid w:val="00094349"/>
    <w:rsid w:val="00094493"/>
    <w:rsid w:val="00094633"/>
    <w:rsid w:val="0009463C"/>
    <w:rsid w:val="0009471B"/>
    <w:rsid w:val="00094D8F"/>
    <w:rsid w:val="00094F2C"/>
    <w:rsid w:val="000953B3"/>
    <w:rsid w:val="000955C5"/>
    <w:rsid w:val="00095689"/>
    <w:rsid w:val="0009581F"/>
    <w:rsid w:val="0009593C"/>
    <w:rsid w:val="00095D9C"/>
    <w:rsid w:val="00095E8D"/>
    <w:rsid w:val="00096435"/>
    <w:rsid w:val="00096437"/>
    <w:rsid w:val="000964C8"/>
    <w:rsid w:val="000965E5"/>
    <w:rsid w:val="000966A0"/>
    <w:rsid w:val="000966B5"/>
    <w:rsid w:val="00096784"/>
    <w:rsid w:val="000967D9"/>
    <w:rsid w:val="00096811"/>
    <w:rsid w:val="00096985"/>
    <w:rsid w:val="00096B6D"/>
    <w:rsid w:val="00096D62"/>
    <w:rsid w:val="0009731D"/>
    <w:rsid w:val="000978BF"/>
    <w:rsid w:val="00097ADA"/>
    <w:rsid w:val="000A040B"/>
    <w:rsid w:val="000A0AA3"/>
    <w:rsid w:val="000A0C92"/>
    <w:rsid w:val="000A132B"/>
    <w:rsid w:val="000A181F"/>
    <w:rsid w:val="000A1991"/>
    <w:rsid w:val="000A1A7C"/>
    <w:rsid w:val="000A1EF0"/>
    <w:rsid w:val="000A1F07"/>
    <w:rsid w:val="000A1F8C"/>
    <w:rsid w:val="000A246C"/>
    <w:rsid w:val="000A2601"/>
    <w:rsid w:val="000A29A9"/>
    <w:rsid w:val="000A2A66"/>
    <w:rsid w:val="000A2B07"/>
    <w:rsid w:val="000A2BC2"/>
    <w:rsid w:val="000A2FC7"/>
    <w:rsid w:val="000A3291"/>
    <w:rsid w:val="000A332F"/>
    <w:rsid w:val="000A3467"/>
    <w:rsid w:val="000A3710"/>
    <w:rsid w:val="000A398C"/>
    <w:rsid w:val="000A3A4E"/>
    <w:rsid w:val="000A3DBA"/>
    <w:rsid w:val="000A3F16"/>
    <w:rsid w:val="000A443D"/>
    <w:rsid w:val="000A4480"/>
    <w:rsid w:val="000A4603"/>
    <w:rsid w:val="000A4613"/>
    <w:rsid w:val="000A49A2"/>
    <w:rsid w:val="000A4A2E"/>
    <w:rsid w:val="000A4BB8"/>
    <w:rsid w:val="000A5091"/>
    <w:rsid w:val="000A50CF"/>
    <w:rsid w:val="000A5A6C"/>
    <w:rsid w:val="000A5CBD"/>
    <w:rsid w:val="000A6241"/>
    <w:rsid w:val="000A628C"/>
    <w:rsid w:val="000A6523"/>
    <w:rsid w:val="000A6728"/>
    <w:rsid w:val="000A697F"/>
    <w:rsid w:val="000A6FEB"/>
    <w:rsid w:val="000A709E"/>
    <w:rsid w:val="000A7111"/>
    <w:rsid w:val="000A72D2"/>
    <w:rsid w:val="000A748B"/>
    <w:rsid w:val="000A74BC"/>
    <w:rsid w:val="000A76BE"/>
    <w:rsid w:val="000B0198"/>
    <w:rsid w:val="000B0614"/>
    <w:rsid w:val="000B0628"/>
    <w:rsid w:val="000B081D"/>
    <w:rsid w:val="000B0B10"/>
    <w:rsid w:val="000B0B11"/>
    <w:rsid w:val="000B0B4E"/>
    <w:rsid w:val="000B0BF3"/>
    <w:rsid w:val="000B0C51"/>
    <w:rsid w:val="000B0D68"/>
    <w:rsid w:val="000B169F"/>
    <w:rsid w:val="000B16CE"/>
    <w:rsid w:val="000B1881"/>
    <w:rsid w:val="000B1B25"/>
    <w:rsid w:val="000B1B49"/>
    <w:rsid w:val="000B24E6"/>
    <w:rsid w:val="000B2550"/>
    <w:rsid w:val="000B2552"/>
    <w:rsid w:val="000B25C4"/>
    <w:rsid w:val="000B268C"/>
    <w:rsid w:val="000B26C5"/>
    <w:rsid w:val="000B29A6"/>
    <w:rsid w:val="000B2E48"/>
    <w:rsid w:val="000B2EEA"/>
    <w:rsid w:val="000B2F02"/>
    <w:rsid w:val="000B30AA"/>
    <w:rsid w:val="000B320C"/>
    <w:rsid w:val="000B3370"/>
    <w:rsid w:val="000B35E6"/>
    <w:rsid w:val="000B3A43"/>
    <w:rsid w:val="000B3BC9"/>
    <w:rsid w:val="000B3D2C"/>
    <w:rsid w:val="000B3E46"/>
    <w:rsid w:val="000B3FE0"/>
    <w:rsid w:val="000B4478"/>
    <w:rsid w:val="000B4CC0"/>
    <w:rsid w:val="000B4D40"/>
    <w:rsid w:val="000B5784"/>
    <w:rsid w:val="000B62B0"/>
    <w:rsid w:val="000B648D"/>
    <w:rsid w:val="000B65B1"/>
    <w:rsid w:val="000B712D"/>
    <w:rsid w:val="000B7BAE"/>
    <w:rsid w:val="000B7D62"/>
    <w:rsid w:val="000C016D"/>
    <w:rsid w:val="000C0A2F"/>
    <w:rsid w:val="000C0B53"/>
    <w:rsid w:val="000C0C26"/>
    <w:rsid w:val="000C0EC6"/>
    <w:rsid w:val="000C155A"/>
    <w:rsid w:val="000C1A2C"/>
    <w:rsid w:val="000C1BF7"/>
    <w:rsid w:val="000C1CE8"/>
    <w:rsid w:val="000C1D7F"/>
    <w:rsid w:val="000C23D1"/>
    <w:rsid w:val="000C247C"/>
    <w:rsid w:val="000C27FB"/>
    <w:rsid w:val="000C28C5"/>
    <w:rsid w:val="000C2F4D"/>
    <w:rsid w:val="000C3350"/>
    <w:rsid w:val="000C3389"/>
    <w:rsid w:val="000C33C8"/>
    <w:rsid w:val="000C3404"/>
    <w:rsid w:val="000C34D3"/>
    <w:rsid w:val="000C352E"/>
    <w:rsid w:val="000C36B1"/>
    <w:rsid w:val="000C3760"/>
    <w:rsid w:val="000C3E4E"/>
    <w:rsid w:val="000C3E66"/>
    <w:rsid w:val="000C3EA1"/>
    <w:rsid w:val="000C4047"/>
    <w:rsid w:val="000C405D"/>
    <w:rsid w:val="000C433B"/>
    <w:rsid w:val="000C4614"/>
    <w:rsid w:val="000C468E"/>
    <w:rsid w:val="000C4F87"/>
    <w:rsid w:val="000C4FD4"/>
    <w:rsid w:val="000C526D"/>
    <w:rsid w:val="000C559C"/>
    <w:rsid w:val="000C570D"/>
    <w:rsid w:val="000C5776"/>
    <w:rsid w:val="000C5928"/>
    <w:rsid w:val="000C5AB7"/>
    <w:rsid w:val="000C5BBD"/>
    <w:rsid w:val="000C5D79"/>
    <w:rsid w:val="000C6281"/>
    <w:rsid w:val="000C6584"/>
    <w:rsid w:val="000C65DE"/>
    <w:rsid w:val="000C6708"/>
    <w:rsid w:val="000C6986"/>
    <w:rsid w:val="000C6C3F"/>
    <w:rsid w:val="000C6C52"/>
    <w:rsid w:val="000C6F5C"/>
    <w:rsid w:val="000C74D6"/>
    <w:rsid w:val="000C7A5E"/>
    <w:rsid w:val="000C7A61"/>
    <w:rsid w:val="000C7B5F"/>
    <w:rsid w:val="000C7EB6"/>
    <w:rsid w:val="000C7F81"/>
    <w:rsid w:val="000D01FD"/>
    <w:rsid w:val="000D0249"/>
    <w:rsid w:val="000D0447"/>
    <w:rsid w:val="000D0640"/>
    <w:rsid w:val="000D0659"/>
    <w:rsid w:val="000D0B33"/>
    <w:rsid w:val="000D0BD1"/>
    <w:rsid w:val="000D0D6B"/>
    <w:rsid w:val="000D0E69"/>
    <w:rsid w:val="000D0EAC"/>
    <w:rsid w:val="000D1205"/>
    <w:rsid w:val="000D13D4"/>
    <w:rsid w:val="000D18F8"/>
    <w:rsid w:val="000D19C5"/>
    <w:rsid w:val="000D227D"/>
    <w:rsid w:val="000D22FF"/>
    <w:rsid w:val="000D2667"/>
    <w:rsid w:val="000D2AB8"/>
    <w:rsid w:val="000D2C48"/>
    <w:rsid w:val="000D2CCE"/>
    <w:rsid w:val="000D2D4F"/>
    <w:rsid w:val="000D2DAB"/>
    <w:rsid w:val="000D2DD5"/>
    <w:rsid w:val="000D3073"/>
    <w:rsid w:val="000D3593"/>
    <w:rsid w:val="000D38AE"/>
    <w:rsid w:val="000D399D"/>
    <w:rsid w:val="000D3AE0"/>
    <w:rsid w:val="000D3D52"/>
    <w:rsid w:val="000D3E07"/>
    <w:rsid w:val="000D412E"/>
    <w:rsid w:val="000D444D"/>
    <w:rsid w:val="000D4546"/>
    <w:rsid w:val="000D4597"/>
    <w:rsid w:val="000D4DF8"/>
    <w:rsid w:val="000D5727"/>
    <w:rsid w:val="000D591D"/>
    <w:rsid w:val="000D5D38"/>
    <w:rsid w:val="000D62B3"/>
    <w:rsid w:val="000D6399"/>
    <w:rsid w:val="000D65FD"/>
    <w:rsid w:val="000D6BF0"/>
    <w:rsid w:val="000D6D7D"/>
    <w:rsid w:val="000D76AA"/>
    <w:rsid w:val="000D7724"/>
    <w:rsid w:val="000D77A2"/>
    <w:rsid w:val="000D792E"/>
    <w:rsid w:val="000D7D46"/>
    <w:rsid w:val="000D7DF7"/>
    <w:rsid w:val="000D7E32"/>
    <w:rsid w:val="000D7FBA"/>
    <w:rsid w:val="000E0078"/>
    <w:rsid w:val="000E02B7"/>
    <w:rsid w:val="000E0315"/>
    <w:rsid w:val="000E04B4"/>
    <w:rsid w:val="000E0870"/>
    <w:rsid w:val="000E08EA"/>
    <w:rsid w:val="000E0C05"/>
    <w:rsid w:val="000E0C6A"/>
    <w:rsid w:val="000E0D11"/>
    <w:rsid w:val="000E0F46"/>
    <w:rsid w:val="000E1028"/>
    <w:rsid w:val="000E129C"/>
    <w:rsid w:val="000E12E9"/>
    <w:rsid w:val="000E12EF"/>
    <w:rsid w:val="000E15B7"/>
    <w:rsid w:val="000E1827"/>
    <w:rsid w:val="000E1AB8"/>
    <w:rsid w:val="000E1C30"/>
    <w:rsid w:val="000E1C65"/>
    <w:rsid w:val="000E1D84"/>
    <w:rsid w:val="000E1F4F"/>
    <w:rsid w:val="000E2224"/>
    <w:rsid w:val="000E2424"/>
    <w:rsid w:val="000E2776"/>
    <w:rsid w:val="000E27C4"/>
    <w:rsid w:val="000E3049"/>
    <w:rsid w:val="000E30E8"/>
    <w:rsid w:val="000E34EC"/>
    <w:rsid w:val="000E3803"/>
    <w:rsid w:val="000E3804"/>
    <w:rsid w:val="000E41CE"/>
    <w:rsid w:val="000E468A"/>
    <w:rsid w:val="000E4A86"/>
    <w:rsid w:val="000E4A9E"/>
    <w:rsid w:val="000E4C96"/>
    <w:rsid w:val="000E4C9C"/>
    <w:rsid w:val="000E4FFB"/>
    <w:rsid w:val="000E51E5"/>
    <w:rsid w:val="000E5323"/>
    <w:rsid w:val="000E5455"/>
    <w:rsid w:val="000E5537"/>
    <w:rsid w:val="000E56E2"/>
    <w:rsid w:val="000E5C3D"/>
    <w:rsid w:val="000E5CB6"/>
    <w:rsid w:val="000E779B"/>
    <w:rsid w:val="000E78A6"/>
    <w:rsid w:val="000E7C53"/>
    <w:rsid w:val="000E7DC3"/>
    <w:rsid w:val="000F0059"/>
    <w:rsid w:val="000F0216"/>
    <w:rsid w:val="000F08B6"/>
    <w:rsid w:val="000F0A30"/>
    <w:rsid w:val="000F0D48"/>
    <w:rsid w:val="000F11CF"/>
    <w:rsid w:val="000F1899"/>
    <w:rsid w:val="000F1C5C"/>
    <w:rsid w:val="000F1DD4"/>
    <w:rsid w:val="000F21C8"/>
    <w:rsid w:val="000F224E"/>
    <w:rsid w:val="000F23AB"/>
    <w:rsid w:val="000F2AAA"/>
    <w:rsid w:val="000F2B81"/>
    <w:rsid w:val="000F2C3F"/>
    <w:rsid w:val="000F2E0C"/>
    <w:rsid w:val="000F3034"/>
    <w:rsid w:val="000F3BCA"/>
    <w:rsid w:val="000F3C43"/>
    <w:rsid w:val="000F3CFA"/>
    <w:rsid w:val="000F3E98"/>
    <w:rsid w:val="000F3FCF"/>
    <w:rsid w:val="000F4025"/>
    <w:rsid w:val="000F4881"/>
    <w:rsid w:val="000F49C7"/>
    <w:rsid w:val="000F4A98"/>
    <w:rsid w:val="000F4D2E"/>
    <w:rsid w:val="000F4E7C"/>
    <w:rsid w:val="000F5304"/>
    <w:rsid w:val="000F5471"/>
    <w:rsid w:val="000F547A"/>
    <w:rsid w:val="000F5694"/>
    <w:rsid w:val="000F5961"/>
    <w:rsid w:val="000F5C3D"/>
    <w:rsid w:val="000F5C8D"/>
    <w:rsid w:val="000F5CD0"/>
    <w:rsid w:val="000F5DF5"/>
    <w:rsid w:val="000F614C"/>
    <w:rsid w:val="000F6190"/>
    <w:rsid w:val="000F6300"/>
    <w:rsid w:val="000F63F0"/>
    <w:rsid w:val="000F6E08"/>
    <w:rsid w:val="000F6EE2"/>
    <w:rsid w:val="000F724E"/>
    <w:rsid w:val="000F736F"/>
    <w:rsid w:val="000F747C"/>
    <w:rsid w:val="000F75E9"/>
    <w:rsid w:val="000F7637"/>
    <w:rsid w:val="000F77F5"/>
    <w:rsid w:val="000F7A47"/>
    <w:rsid w:val="0010062C"/>
    <w:rsid w:val="001008BF"/>
    <w:rsid w:val="00100B54"/>
    <w:rsid w:val="00100B65"/>
    <w:rsid w:val="0010117A"/>
    <w:rsid w:val="00101461"/>
    <w:rsid w:val="001016F4"/>
    <w:rsid w:val="00101CC0"/>
    <w:rsid w:val="00101D6E"/>
    <w:rsid w:val="00101EA9"/>
    <w:rsid w:val="0010227C"/>
    <w:rsid w:val="001023F3"/>
    <w:rsid w:val="00102CF7"/>
    <w:rsid w:val="00102DD4"/>
    <w:rsid w:val="00102F6C"/>
    <w:rsid w:val="0010302F"/>
    <w:rsid w:val="0010326B"/>
    <w:rsid w:val="00103812"/>
    <w:rsid w:val="00103B2D"/>
    <w:rsid w:val="00103D69"/>
    <w:rsid w:val="00103F34"/>
    <w:rsid w:val="0010438D"/>
    <w:rsid w:val="00104485"/>
    <w:rsid w:val="001045E1"/>
    <w:rsid w:val="00104A0B"/>
    <w:rsid w:val="00104BD5"/>
    <w:rsid w:val="0010513F"/>
    <w:rsid w:val="001052BD"/>
    <w:rsid w:val="001052F0"/>
    <w:rsid w:val="001053A2"/>
    <w:rsid w:val="001054DF"/>
    <w:rsid w:val="0010579F"/>
    <w:rsid w:val="00105E1D"/>
    <w:rsid w:val="00105E3A"/>
    <w:rsid w:val="00105E41"/>
    <w:rsid w:val="0010611B"/>
    <w:rsid w:val="001061C6"/>
    <w:rsid w:val="001066CD"/>
    <w:rsid w:val="0010692C"/>
    <w:rsid w:val="00106CA1"/>
    <w:rsid w:val="00106F2C"/>
    <w:rsid w:val="0010727D"/>
    <w:rsid w:val="00107880"/>
    <w:rsid w:val="00107FF7"/>
    <w:rsid w:val="0011027C"/>
    <w:rsid w:val="0011033C"/>
    <w:rsid w:val="00110744"/>
    <w:rsid w:val="00110AF9"/>
    <w:rsid w:val="00110C11"/>
    <w:rsid w:val="00110FA9"/>
    <w:rsid w:val="00110FF2"/>
    <w:rsid w:val="00111247"/>
    <w:rsid w:val="0011128D"/>
    <w:rsid w:val="00111537"/>
    <w:rsid w:val="00111591"/>
    <w:rsid w:val="00111596"/>
    <w:rsid w:val="00111B11"/>
    <w:rsid w:val="00111C5D"/>
    <w:rsid w:val="00111ED9"/>
    <w:rsid w:val="001121F0"/>
    <w:rsid w:val="0011222C"/>
    <w:rsid w:val="0011272B"/>
    <w:rsid w:val="001129B1"/>
    <w:rsid w:val="00113319"/>
    <w:rsid w:val="0011339B"/>
    <w:rsid w:val="001134B3"/>
    <w:rsid w:val="001139CA"/>
    <w:rsid w:val="00113C5A"/>
    <w:rsid w:val="00113CA1"/>
    <w:rsid w:val="00113CF4"/>
    <w:rsid w:val="00113FA5"/>
    <w:rsid w:val="001143D9"/>
    <w:rsid w:val="001143DC"/>
    <w:rsid w:val="00114605"/>
    <w:rsid w:val="00114608"/>
    <w:rsid w:val="001147E1"/>
    <w:rsid w:val="00114E0F"/>
    <w:rsid w:val="00114E7F"/>
    <w:rsid w:val="00115657"/>
    <w:rsid w:val="00115961"/>
    <w:rsid w:val="00115BD3"/>
    <w:rsid w:val="0011617B"/>
    <w:rsid w:val="00116651"/>
    <w:rsid w:val="00116693"/>
    <w:rsid w:val="00116B1B"/>
    <w:rsid w:val="00116B51"/>
    <w:rsid w:val="00116D00"/>
    <w:rsid w:val="00116F47"/>
    <w:rsid w:val="0011716B"/>
    <w:rsid w:val="00117336"/>
    <w:rsid w:val="00117422"/>
    <w:rsid w:val="001174A4"/>
    <w:rsid w:val="001176D8"/>
    <w:rsid w:val="00117858"/>
    <w:rsid w:val="00117994"/>
    <w:rsid w:val="00117A24"/>
    <w:rsid w:val="00117A78"/>
    <w:rsid w:val="00117D43"/>
    <w:rsid w:val="00117D53"/>
    <w:rsid w:val="001200AC"/>
    <w:rsid w:val="00120138"/>
    <w:rsid w:val="001201BE"/>
    <w:rsid w:val="0012037E"/>
    <w:rsid w:val="001205BD"/>
    <w:rsid w:val="00120A13"/>
    <w:rsid w:val="00120B7E"/>
    <w:rsid w:val="00120D5B"/>
    <w:rsid w:val="00120D7C"/>
    <w:rsid w:val="001212FB"/>
    <w:rsid w:val="00121377"/>
    <w:rsid w:val="00121BD3"/>
    <w:rsid w:val="00121C52"/>
    <w:rsid w:val="00121E5B"/>
    <w:rsid w:val="00121EE4"/>
    <w:rsid w:val="00121FEE"/>
    <w:rsid w:val="001225F9"/>
    <w:rsid w:val="0012280E"/>
    <w:rsid w:val="0012286E"/>
    <w:rsid w:val="00122D53"/>
    <w:rsid w:val="00122E55"/>
    <w:rsid w:val="00122F0B"/>
    <w:rsid w:val="0012311F"/>
    <w:rsid w:val="001232F7"/>
    <w:rsid w:val="0012376A"/>
    <w:rsid w:val="00123875"/>
    <w:rsid w:val="0012394C"/>
    <w:rsid w:val="001239E9"/>
    <w:rsid w:val="00123A5A"/>
    <w:rsid w:val="00123AB5"/>
    <w:rsid w:val="00123B07"/>
    <w:rsid w:val="00123E6C"/>
    <w:rsid w:val="00123E8A"/>
    <w:rsid w:val="00123F2E"/>
    <w:rsid w:val="00123FB0"/>
    <w:rsid w:val="0012456A"/>
    <w:rsid w:val="001246A0"/>
    <w:rsid w:val="00124DEC"/>
    <w:rsid w:val="00124F35"/>
    <w:rsid w:val="00125402"/>
    <w:rsid w:val="00125403"/>
    <w:rsid w:val="001256C3"/>
    <w:rsid w:val="001257F4"/>
    <w:rsid w:val="00125AB7"/>
    <w:rsid w:val="00125BE2"/>
    <w:rsid w:val="00125C73"/>
    <w:rsid w:val="00125E89"/>
    <w:rsid w:val="00126321"/>
    <w:rsid w:val="001264D5"/>
    <w:rsid w:val="00126507"/>
    <w:rsid w:val="00126E60"/>
    <w:rsid w:val="001274B3"/>
    <w:rsid w:val="001276B4"/>
    <w:rsid w:val="00127D1F"/>
    <w:rsid w:val="00127E44"/>
    <w:rsid w:val="00127E64"/>
    <w:rsid w:val="00127ECD"/>
    <w:rsid w:val="0013007B"/>
    <w:rsid w:val="00130850"/>
    <w:rsid w:val="00130AC2"/>
    <w:rsid w:val="00130D8C"/>
    <w:rsid w:val="00131381"/>
    <w:rsid w:val="00131917"/>
    <w:rsid w:val="00131B2B"/>
    <w:rsid w:val="00131C45"/>
    <w:rsid w:val="00131FBB"/>
    <w:rsid w:val="0013222B"/>
    <w:rsid w:val="00132951"/>
    <w:rsid w:val="00132A6A"/>
    <w:rsid w:val="0013344C"/>
    <w:rsid w:val="001336A6"/>
    <w:rsid w:val="001336C2"/>
    <w:rsid w:val="0013416E"/>
    <w:rsid w:val="00134280"/>
    <w:rsid w:val="00134591"/>
    <w:rsid w:val="0013490D"/>
    <w:rsid w:val="00134A42"/>
    <w:rsid w:val="00134B74"/>
    <w:rsid w:val="00134B7D"/>
    <w:rsid w:val="0013531D"/>
    <w:rsid w:val="0013569A"/>
    <w:rsid w:val="00135C29"/>
    <w:rsid w:val="00135FE0"/>
    <w:rsid w:val="001360ED"/>
    <w:rsid w:val="001360FD"/>
    <w:rsid w:val="00136281"/>
    <w:rsid w:val="001362BD"/>
    <w:rsid w:val="00136593"/>
    <w:rsid w:val="001365A9"/>
    <w:rsid w:val="00136677"/>
    <w:rsid w:val="001366EE"/>
    <w:rsid w:val="00136763"/>
    <w:rsid w:val="0013688A"/>
    <w:rsid w:val="00136B7F"/>
    <w:rsid w:val="00137290"/>
    <w:rsid w:val="00137994"/>
    <w:rsid w:val="00137A6A"/>
    <w:rsid w:val="00140014"/>
    <w:rsid w:val="0014012F"/>
    <w:rsid w:val="00140278"/>
    <w:rsid w:val="0014086F"/>
    <w:rsid w:val="001408DF"/>
    <w:rsid w:val="001409A8"/>
    <w:rsid w:val="00140AB5"/>
    <w:rsid w:val="00140DDB"/>
    <w:rsid w:val="001410CC"/>
    <w:rsid w:val="001414C4"/>
    <w:rsid w:val="00141F35"/>
    <w:rsid w:val="00142062"/>
    <w:rsid w:val="001424FB"/>
    <w:rsid w:val="00142BA3"/>
    <w:rsid w:val="00142ECD"/>
    <w:rsid w:val="00143226"/>
    <w:rsid w:val="00143240"/>
    <w:rsid w:val="0014342F"/>
    <w:rsid w:val="00143833"/>
    <w:rsid w:val="00143907"/>
    <w:rsid w:val="00143BA8"/>
    <w:rsid w:val="00143BC6"/>
    <w:rsid w:val="00143D78"/>
    <w:rsid w:val="00144325"/>
    <w:rsid w:val="0014479E"/>
    <w:rsid w:val="001448A8"/>
    <w:rsid w:val="001448ED"/>
    <w:rsid w:val="00144998"/>
    <w:rsid w:val="00144AE7"/>
    <w:rsid w:val="00144DAA"/>
    <w:rsid w:val="0014524D"/>
    <w:rsid w:val="0014556B"/>
    <w:rsid w:val="001457EC"/>
    <w:rsid w:val="001459CB"/>
    <w:rsid w:val="001459EB"/>
    <w:rsid w:val="00145C4C"/>
    <w:rsid w:val="00145EBB"/>
    <w:rsid w:val="0014645F"/>
    <w:rsid w:val="001464D7"/>
    <w:rsid w:val="0014650E"/>
    <w:rsid w:val="00146853"/>
    <w:rsid w:val="0014693F"/>
    <w:rsid w:val="00146C7F"/>
    <w:rsid w:val="0014706B"/>
    <w:rsid w:val="00147308"/>
    <w:rsid w:val="00147627"/>
    <w:rsid w:val="00147808"/>
    <w:rsid w:val="00147915"/>
    <w:rsid w:val="00147B24"/>
    <w:rsid w:val="0015019E"/>
    <w:rsid w:val="00150561"/>
    <w:rsid w:val="001507B2"/>
    <w:rsid w:val="00150A2C"/>
    <w:rsid w:val="00150B7D"/>
    <w:rsid w:val="00150CDB"/>
    <w:rsid w:val="00150D41"/>
    <w:rsid w:val="00150EBB"/>
    <w:rsid w:val="0015151A"/>
    <w:rsid w:val="00151625"/>
    <w:rsid w:val="00151ECA"/>
    <w:rsid w:val="00151F31"/>
    <w:rsid w:val="00152062"/>
    <w:rsid w:val="0015210E"/>
    <w:rsid w:val="00152266"/>
    <w:rsid w:val="0015258B"/>
    <w:rsid w:val="0015274E"/>
    <w:rsid w:val="00152BB1"/>
    <w:rsid w:val="00152C61"/>
    <w:rsid w:val="00152DFE"/>
    <w:rsid w:val="00152EAF"/>
    <w:rsid w:val="00152ED2"/>
    <w:rsid w:val="001532F6"/>
    <w:rsid w:val="001536E1"/>
    <w:rsid w:val="00153787"/>
    <w:rsid w:val="001539F2"/>
    <w:rsid w:val="001539FF"/>
    <w:rsid w:val="00153AD7"/>
    <w:rsid w:val="00153F79"/>
    <w:rsid w:val="001541D8"/>
    <w:rsid w:val="00154282"/>
    <w:rsid w:val="00154460"/>
    <w:rsid w:val="0015460C"/>
    <w:rsid w:val="00154A62"/>
    <w:rsid w:val="00154BAF"/>
    <w:rsid w:val="00154D0F"/>
    <w:rsid w:val="00154D11"/>
    <w:rsid w:val="00154D8B"/>
    <w:rsid w:val="00154FB5"/>
    <w:rsid w:val="00155184"/>
    <w:rsid w:val="001551B4"/>
    <w:rsid w:val="00155450"/>
    <w:rsid w:val="00156196"/>
    <w:rsid w:val="0015673A"/>
    <w:rsid w:val="0015698C"/>
    <w:rsid w:val="00156AF5"/>
    <w:rsid w:val="00156B50"/>
    <w:rsid w:val="00156BF1"/>
    <w:rsid w:val="00156E8B"/>
    <w:rsid w:val="001574EA"/>
    <w:rsid w:val="0015775E"/>
    <w:rsid w:val="001579C7"/>
    <w:rsid w:val="00157A96"/>
    <w:rsid w:val="00157B74"/>
    <w:rsid w:val="00160024"/>
    <w:rsid w:val="0016018C"/>
    <w:rsid w:val="001606BC"/>
    <w:rsid w:val="00160C1E"/>
    <w:rsid w:val="00160C3E"/>
    <w:rsid w:val="00160D5F"/>
    <w:rsid w:val="001616D3"/>
    <w:rsid w:val="001616EC"/>
    <w:rsid w:val="00161736"/>
    <w:rsid w:val="0016180B"/>
    <w:rsid w:val="001619EB"/>
    <w:rsid w:val="00161B2A"/>
    <w:rsid w:val="001621F9"/>
    <w:rsid w:val="001623C5"/>
    <w:rsid w:val="00162683"/>
    <w:rsid w:val="001628AD"/>
    <w:rsid w:val="001628B6"/>
    <w:rsid w:val="0016295E"/>
    <w:rsid w:val="00162AB3"/>
    <w:rsid w:val="00162BBD"/>
    <w:rsid w:val="00162D79"/>
    <w:rsid w:val="00162DB3"/>
    <w:rsid w:val="00162FF5"/>
    <w:rsid w:val="00163265"/>
    <w:rsid w:val="001633CE"/>
    <w:rsid w:val="0016357D"/>
    <w:rsid w:val="0016362A"/>
    <w:rsid w:val="0016364D"/>
    <w:rsid w:val="00163AEF"/>
    <w:rsid w:val="00163F93"/>
    <w:rsid w:val="00164026"/>
    <w:rsid w:val="00164216"/>
    <w:rsid w:val="001642C8"/>
    <w:rsid w:val="00164827"/>
    <w:rsid w:val="00164B38"/>
    <w:rsid w:val="00164B9D"/>
    <w:rsid w:val="00164BC7"/>
    <w:rsid w:val="00165078"/>
    <w:rsid w:val="00165421"/>
    <w:rsid w:val="0016576B"/>
    <w:rsid w:val="00165B20"/>
    <w:rsid w:val="00165C21"/>
    <w:rsid w:val="001662EA"/>
    <w:rsid w:val="001666FE"/>
    <w:rsid w:val="00166E7F"/>
    <w:rsid w:val="00167B3C"/>
    <w:rsid w:val="00167B5B"/>
    <w:rsid w:val="00167E38"/>
    <w:rsid w:val="00167FB3"/>
    <w:rsid w:val="00170D91"/>
    <w:rsid w:val="00170DD9"/>
    <w:rsid w:val="00170FF7"/>
    <w:rsid w:val="001713C4"/>
    <w:rsid w:val="001713E3"/>
    <w:rsid w:val="0017145E"/>
    <w:rsid w:val="00171602"/>
    <w:rsid w:val="00171657"/>
    <w:rsid w:val="0017166A"/>
    <w:rsid w:val="001716B1"/>
    <w:rsid w:val="001716EC"/>
    <w:rsid w:val="001719AD"/>
    <w:rsid w:val="00171E55"/>
    <w:rsid w:val="00171FD1"/>
    <w:rsid w:val="001721FA"/>
    <w:rsid w:val="00172583"/>
    <w:rsid w:val="00172619"/>
    <w:rsid w:val="001726BF"/>
    <w:rsid w:val="00172700"/>
    <w:rsid w:val="00172959"/>
    <w:rsid w:val="00172A0E"/>
    <w:rsid w:val="00172D76"/>
    <w:rsid w:val="00172E00"/>
    <w:rsid w:val="00172EEB"/>
    <w:rsid w:val="00172F9A"/>
    <w:rsid w:val="00172FB0"/>
    <w:rsid w:val="00173088"/>
    <w:rsid w:val="001730C9"/>
    <w:rsid w:val="001731CD"/>
    <w:rsid w:val="001732E4"/>
    <w:rsid w:val="001733B8"/>
    <w:rsid w:val="0017345A"/>
    <w:rsid w:val="00173B46"/>
    <w:rsid w:val="00173B99"/>
    <w:rsid w:val="00173CF6"/>
    <w:rsid w:val="001741B9"/>
    <w:rsid w:val="001743DE"/>
    <w:rsid w:val="00174556"/>
    <w:rsid w:val="001745B0"/>
    <w:rsid w:val="00174735"/>
    <w:rsid w:val="001749F2"/>
    <w:rsid w:val="001749F6"/>
    <w:rsid w:val="00174A82"/>
    <w:rsid w:val="00174D0D"/>
    <w:rsid w:val="00174D1A"/>
    <w:rsid w:val="00174FDE"/>
    <w:rsid w:val="0017517B"/>
    <w:rsid w:val="001751F9"/>
    <w:rsid w:val="00175A27"/>
    <w:rsid w:val="00175BBF"/>
    <w:rsid w:val="00175E19"/>
    <w:rsid w:val="00176264"/>
    <w:rsid w:val="001762E1"/>
    <w:rsid w:val="0017633D"/>
    <w:rsid w:val="0017675F"/>
    <w:rsid w:val="00176B1B"/>
    <w:rsid w:val="00176B8C"/>
    <w:rsid w:val="001779C0"/>
    <w:rsid w:val="00177C2A"/>
    <w:rsid w:val="0018031F"/>
    <w:rsid w:val="00180537"/>
    <w:rsid w:val="001807FB"/>
    <w:rsid w:val="00180C63"/>
    <w:rsid w:val="00180D97"/>
    <w:rsid w:val="00180ED5"/>
    <w:rsid w:val="00180F54"/>
    <w:rsid w:val="00181391"/>
    <w:rsid w:val="001818C6"/>
    <w:rsid w:val="001819FC"/>
    <w:rsid w:val="00181A29"/>
    <w:rsid w:val="00181C12"/>
    <w:rsid w:val="00181D08"/>
    <w:rsid w:val="00181D20"/>
    <w:rsid w:val="00181DBF"/>
    <w:rsid w:val="00181E0A"/>
    <w:rsid w:val="00182609"/>
    <w:rsid w:val="001827BD"/>
    <w:rsid w:val="0018299C"/>
    <w:rsid w:val="00182B5B"/>
    <w:rsid w:val="00182DD1"/>
    <w:rsid w:val="00182E41"/>
    <w:rsid w:val="001832AD"/>
    <w:rsid w:val="0018343A"/>
    <w:rsid w:val="001836D3"/>
    <w:rsid w:val="00183725"/>
    <w:rsid w:val="00183734"/>
    <w:rsid w:val="00183759"/>
    <w:rsid w:val="001837FF"/>
    <w:rsid w:val="00183A58"/>
    <w:rsid w:val="00183EEF"/>
    <w:rsid w:val="00184104"/>
    <w:rsid w:val="0018462A"/>
    <w:rsid w:val="001847F9"/>
    <w:rsid w:val="001849BF"/>
    <w:rsid w:val="001849DB"/>
    <w:rsid w:val="00184BF1"/>
    <w:rsid w:val="00185262"/>
    <w:rsid w:val="0018562C"/>
    <w:rsid w:val="00185660"/>
    <w:rsid w:val="00185730"/>
    <w:rsid w:val="00185DC4"/>
    <w:rsid w:val="0018624F"/>
    <w:rsid w:val="00186900"/>
    <w:rsid w:val="0018699F"/>
    <w:rsid w:val="00186A2B"/>
    <w:rsid w:val="00186C85"/>
    <w:rsid w:val="00187647"/>
    <w:rsid w:val="00187BC3"/>
    <w:rsid w:val="00187BEA"/>
    <w:rsid w:val="0019016F"/>
    <w:rsid w:val="0019071B"/>
    <w:rsid w:val="001908C8"/>
    <w:rsid w:val="001908F5"/>
    <w:rsid w:val="00190B96"/>
    <w:rsid w:val="00190DF3"/>
    <w:rsid w:val="0019118D"/>
    <w:rsid w:val="001912FA"/>
    <w:rsid w:val="00191459"/>
    <w:rsid w:val="00191567"/>
    <w:rsid w:val="00191630"/>
    <w:rsid w:val="0019192B"/>
    <w:rsid w:val="00191A78"/>
    <w:rsid w:val="00191BB8"/>
    <w:rsid w:val="00191BC8"/>
    <w:rsid w:val="00191C1E"/>
    <w:rsid w:val="00191C70"/>
    <w:rsid w:val="00191D2B"/>
    <w:rsid w:val="00192588"/>
    <w:rsid w:val="00192677"/>
    <w:rsid w:val="0019279D"/>
    <w:rsid w:val="00192B7A"/>
    <w:rsid w:val="00192DF8"/>
    <w:rsid w:val="001930AA"/>
    <w:rsid w:val="00193724"/>
    <w:rsid w:val="0019388F"/>
    <w:rsid w:val="0019390D"/>
    <w:rsid w:val="00193A83"/>
    <w:rsid w:val="00193D6D"/>
    <w:rsid w:val="00193E4D"/>
    <w:rsid w:val="00194A76"/>
    <w:rsid w:val="00195037"/>
    <w:rsid w:val="00195320"/>
    <w:rsid w:val="00195811"/>
    <w:rsid w:val="001958AA"/>
    <w:rsid w:val="00195932"/>
    <w:rsid w:val="00195A2B"/>
    <w:rsid w:val="001962A0"/>
    <w:rsid w:val="00196408"/>
    <w:rsid w:val="001964CF"/>
    <w:rsid w:val="00196638"/>
    <w:rsid w:val="00196BC7"/>
    <w:rsid w:val="00196CDA"/>
    <w:rsid w:val="00196D09"/>
    <w:rsid w:val="00196FC0"/>
    <w:rsid w:val="00197139"/>
    <w:rsid w:val="001977CC"/>
    <w:rsid w:val="001978BD"/>
    <w:rsid w:val="00197E58"/>
    <w:rsid w:val="001A0148"/>
    <w:rsid w:val="001A046A"/>
    <w:rsid w:val="001A08DC"/>
    <w:rsid w:val="001A09D4"/>
    <w:rsid w:val="001A0F2D"/>
    <w:rsid w:val="001A145D"/>
    <w:rsid w:val="001A1546"/>
    <w:rsid w:val="001A174F"/>
    <w:rsid w:val="001A19A5"/>
    <w:rsid w:val="001A1B8E"/>
    <w:rsid w:val="001A2500"/>
    <w:rsid w:val="001A2978"/>
    <w:rsid w:val="001A2C84"/>
    <w:rsid w:val="001A2CE5"/>
    <w:rsid w:val="001A2FCB"/>
    <w:rsid w:val="001A3328"/>
    <w:rsid w:val="001A3407"/>
    <w:rsid w:val="001A3635"/>
    <w:rsid w:val="001A36AA"/>
    <w:rsid w:val="001A3B49"/>
    <w:rsid w:val="001A3C00"/>
    <w:rsid w:val="001A3E50"/>
    <w:rsid w:val="001A3E60"/>
    <w:rsid w:val="001A3F7D"/>
    <w:rsid w:val="001A44E9"/>
    <w:rsid w:val="001A4A4F"/>
    <w:rsid w:val="001A4BD6"/>
    <w:rsid w:val="001A4DCE"/>
    <w:rsid w:val="001A5052"/>
    <w:rsid w:val="001A5321"/>
    <w:rsid w:val="001A53E8"/>
    <w:rsid w:val="001A547E"/>
    <w:rsid w:val="001A58E1"/>
    <w:rsid w:val="001A5BD8"/>
    <w:rsid w:val="001A5E89"/>
    <w:rsid w:val="001A5FA2"/>
    <w:rsid w:val="001A6027"/>
    <w:rsid w:val="001A6572"/>
    <w:rsid w:val="001A67ED"/>
    <w:rsid w:val="001A6B11"/>
    <w:rsid w:val="001A6BEA"/>
    <w:rsid w:val="001A72BF"/>
    <w:rsid w:val="001A7329"/>
    <w:rsid w:val="001A7792"/>
    <w:rsid w:val="001A77B9"/>
    <w:rsid w:val="001A77D1"/>
    <w:rsid w:val="001A77F7"/>
    <w:rsid w:val="001A7B79"/>
    <w:rsid w:val="001A7C21"/>
    <w:rsid w:val="001A7F47"/>
    <w:rsid w:val="001B0411"/>
    <w:rsid w:val="001B0A21"/>
    <w:rsid w:val="001B0D0C"/>
    <w:rsid w:val="001B0D21"/>
    <w:rsid w:val="001B0E10"/>
    <w:rsid w:val="001B11B2"/>
    <w:rsid w:val="001B1229"/>
    <w:rsid w:val="001B13D4"/>
    <w:rsid w:val="001B1452"/>
    <w:rsid w:val="001B18FB"/>
    <w:rsid w:val="001B19E5"/>
    <w:rsid w:val="001B1B7C"/>
    <w:rsid w:val="001B1BB8"/>
    <w:rsid w:val="001B2206"/>
    <w:rsid w:val="001B2405"/>
    <w:rsid w:val="001B269F"/>
    <w:rsid w:val="001B292F"/>
    <w:rsid w:val="001B2E16"/>
    <w:rsid w:val="001B2E1D"/>
    <w:rsid w:val="001B2ED1"/>
    <w:rsid w:val="001B34FD"/>
    <w:rsid w:val="001B360A"/>
    <w:rsid w:val="001B3642"/>
    <w:rsid w:val="001B394E"/>
    <w:rsid w:val="001B3AB6"/>
    <w:rsid w:val="001B3AED"/>
    <w:rsid w:val="001B3B1E"/>
    <w:rsid w:val="001B3F3F"/>
    <w:rsid w:val="001B3F67"/>
    <w:rsid w:val="001B41AB"/>
    <w:rsid w:val="001B41B7"/>
    <w:rsid w:val="001B42F3"/>
    <w:rsid w:val="001B4371"/>
    <w:rsid w:val="001B4703"/>
    <w:rsid w:val="001B4865"/>
    <w:rsid w:val="001B4A3D"/>
    <w:rsid w:val="001B4E43"/>
    <w:rsid w:val="001B4E7E"/>
    <w:rsid w:val="001B505F"/>
    <w:rsid w:val="001B511E"/>
    <w:rsid w:val="001B5136"/>
    <w:rsid w:val="001B543D"/>
    <w:rsid w:val="001B54F9"/>
    <w:rsid w:val="001B5A25"/>
    <w:rsid w:val="001B5AE6"/>
    <w:rsid w:val="001B5BD2"/>
    <w:rsid w:val="001B6334"/>
    <w:rsid w:val="001B64E8"/>
    <w:rsid w:val="001B6C4E"/>
    <w:rsid w:val="001B6E50"/>
    <w:rsid w:val="001B6F23"/>
    <w:rsid w:val="001B7310"/>
    <w:rsid w:val="001B7402"/>
    <w:rsid w:val="001B7487"/>
    <w:rsid w:val="001B74AB"/>
    <w:rsid w:val="001B7695"/>
    <w:rsid w:val="001B7805"/>
    <w:rsid w:val="001B7B3A"/>
    <w:rsid w:val="001C00B9"/>
    <w:rsid w:val="001C00CB"/>
    <w:rsid w:val="001C0204"/>
    <w:rsid w:val="001C02CF"/>
    <w:rsid w:val="001C02DA"/>
    <w:rsid w:val="001C03C3"/>
    <w:rsid w:val="001C058D"/>
    <w:rsid w:val="001C0711"/>
    <w:rsid w:val="001C078D"/>
    <w:rsid w:val="001C093F"/>
    <w:rsid w:val="001C0BF3"/>
    <w:rsid w:val="001C0CB9"/>
    <w:rsid w:val="001C1118"/>
    <w:rsid w:val="001C1209"/>
    <w:rsid w:val="001C14A8"/>
    <w:rsid w:val="001C1573"/>
    <w:rsid w:val="001C17B7"/>
    <w:rsid w:val="001C1A0E"/>
    <w:rsid w:val="001C1A57"/>
    <w:rsid w:val="001C1A58"/>
    <w:rsid w:val="001C1C55"/>
    <w:rsid w:val="001C1C6B"/>
    <w:rsid w:val="001C1D44"/>
    <w:rsid w:val="001C1DAB"/>
    <w:rsid w:val="001C206B"/>
    <w:rsid w:val="001C266C"/>
    <w:rsid w:val="001C2794"/>
    <w:rsid w:val="001C2C6D"/>
    <w:rsid w:val="001C2D05"/>
    <w:rsid w:val="001C2F04"/>
    <w:rsid w:val="001C3381"/>
    <w:rsid w:val="001C3904"/>
    <w:rsid w:val="001C3A1E"/>
    <w:rsid w:val="001C4406"/>
    <w:rsid w:val="001C494E"/>
    <w:rsid w:val="001C4D70"/>
    <w:rsid w:val="001C5186"/>
    <w:rsid w:val="001C53DA"/>
    <w:rsid w:val="001C581E"/>
    <w:rsid w:val="001C5CB6"/>
    <w:rsid w:val="001C5D63"/>
    <w:rsid w:val="001C5DDF"/>
    <w:rsid w:val="001C5F06"/>
    <w:rsid w:val="001C60F1"/>
    <w:rsid w:val="001C63BF"/>
    <w:rsid w:val="001C651E"/>
    <w:rsid w:val="001C6654"/>
    <w:rsid w:val="001C6CF4"/>
    <w:rsid w:val="001C6E0F"/>
    <w:rsid w:val="001C74AF"/>
    <w:rsid w:val="001C7608"/>
    <w:rsid w:val="001C7708"/>
    <w:rsid w:val="001C77FC"/>
    <w:rsid w:val="001C7AF9"/>
    <w:rsid w:val="001C7B40"/>
    <w:rsid w:val="001C7CB8"/>
    <w:rsid w:val="001C7EE8"/>
    <w:rsid w:val="001C7F44"/>
    <w:rsid w:val="001D0564"/>
    <w:rsid w:val="001D0638"/>
    <w:rsid w:val="001D0695"/>
    <w:rsid w:val="001D0F98"/>
    <w:rsid w:val="001D1584"/>
    <w:rsid w:val="001D16B5"/>
    <w:rsid w:val="001D1CC6"/>
    <w:rsid w:val="001D206C"/>
    <w:rsid w:val="001D24CD"/>
    <w:rsid w:val="001D29B3"/>
    <w:rsid w:val="001D2A47"/>
    <w:rsid w:val="001D302B"/>
    <w:rsid w:val="001D32FF"/>
    <w:rsid w:val="001D3487"/>
    <w:rsid w:val="001D3B87"/>
    <w:rsid w:val="001D4133"/>
    <w:rsid w:val="001D41AE"/>
    <w:rsid w:val="001D43E1"/>
    <w:rsid w:val="001D4459"/>
    <w:rsid w:val="001D474A"/>
    <w:rsid w:val="001D4D8F"/>
    <w:rsid w:val="001D4EE3"/>
    <w:rsid w:val="001D509B"/>
    <w:rsid w:val="001D56F3"/>
    <w:rsid w:val="001D584A"/>
    <w:rsid w:val="001D5BFD"/>
    <w:rsid w:val="001D5E19"/>
    <w:rsid w:val="001D5E48"/>
    <w:rsid w:val="001D5F20"/>
    <w:rsid w:val="001D5FC5"/>
    <w:rsid w:val="001D6097"/>
    <w:rsid w:val="001D6427"/>
    <w:rsid w:val="001D645A"/>
    <w:rsid w:val="001D651B"/>
    <w:rsid w:val="001D6937"/>
    <w:rsid w:val="001D696B"/>
    <w:rsid w:val="001D6A8E"/>
    <w:rsid w:val="001D6B24"/>
    <w:rsid w:val="001D6DB5"/>
    <w:rsid w:val="001D72B0"/>
    <w:rsid w:val="001D72C2"/>
    <w:rsid w:val="001D7380"/>
    <w:rsid w:val="001D777A"/>
    <w:rsid w:val="001D7D46"/>
    <w:rsid w:val="001D7E7D"/>
    <w:rsid w:val="001E01D3"/>
    <w:rsid w:val="001E058B"/>
    <w:rsid w:val="001E05CE"/>
    <w:rsid w:val="001E0674"/>
    <w:rsid w:val="001E07EF"/>
    <w:rsid w:val="001E09B0"/>
    <w:rsid w:val="001E0C04"/>
    <w:rsid w:val="001E170B"/>
    <w:rsid w:val="001E183D"/>
    <w:rsid w:val="001E1CB1"/>
    <w:rsid w:val="001E2372"/>
    <w:rsid w:val="001E241A"/>
    <w:rsid w:val="001E2467"/>
    <w:rsid w:val="001E2609"/>
    <w:rsid w:val="001E2A04"/>
    <w:rsid w:val="001E2C59"/>
    <w:rsid w:val="001E2CCF"/>
    <w:rsid w:val="001E302E"/>
    <w:rsid w:val="001E3172"/>
    <w:rsid w:val="001E33EE"/>
    <w:rsid w:val="001E36F7"/>
    <w:rsid w:val="001E3713"/>
    <w:rsid w:val="001E3B03"/>
    <w:rsid w:val="001E3C7C"/>
    <w:rsid w:val="001E3E87"/>
    <w:rsid w:val="001E4300"/>
    <w:rsid w:val="001E4328"/>
    <w:rsid w:val="001E4363"/>
    <w:rsid w:val="001E43CE"/>
    <w:rsid w:val="001E481E"/>
    <w:rsid w:val="001E48DD"/>
    <w:rsid w:val="001E49FB"/>
    <w:rsid w:val="001E4F8B"/>
    <w:rsid w:val="001E513B"/>
    <w:rsid w:val="001E53D3"/>
    <w:rsid w:val="001E555C"/>
    <w:rsid w:val="001E55F2"/>
    <w:rsid w:val="001E560C"/>
    <w:rsid w:val="001E57C1"/>
    <w:rsid w:val="001E589F"/>
    <w:rsid w:val="001E6174"/>
    <w:rsid w:val="001E61E0"/>
    <w:rsid w:val="001E61F6"/>
    <w:rsid w:val="001E625B"/>
    <w:rsid w:val="001E62E6"/>
    <w:rsid w:val="001E6671"/>
    <w:rsid w:val="001E6936"/>
    <w:rsid w:val="001E6D7C"/>
    <w:rsid w:val="001E6DF7"/>
    <w:rsid w:val="001E71AD"/>
    <w:rsid w:val="001E7569"/>
    <w:rsid w:val="001E7C94"/>
    <w:rsid w:val="001E7D40"/>
    <w:rsid w:val="001F0559"/>
    <w:rsid w:val="001F0C8D"/>
    <w:rsid w:val="001F1058"/>
    <w:rsid w:val="001F161D"/>
    <w:rsid w:val="001F18AE"/>
    <w:rsid w:val="001F19F0"/>
    <w:rsid w:val="001F207B"/>
    <w:rsid w:val="001F248B"/>
    <w:rsid w:val="001F25DF"/>
    <w:rsid w:val="001F2671"/>
    <w:rsid w:val="001F27A1"/>
    <w:rsid w:val="001F2884"/>
    <w:rsid w:val="001F29DE"/>
    <w:rsid w:val="001F2E9E"/>
    <w:rsid w:val="001F2F0E"/>
    <w:rsid w:val="001F2FAB"/>
    <w:rsid w:val="001F30AD"/>
    <w:rsid w:val="001F3758"/>
    <w:rsid w:val="001F38E4"/>
    <w:rsid w:val="001F391A"/>
    <w:rsid w:val="001F3C81"/>
    <w:rsid w:val="001F3CBD"/>
    <w:rsid w:val="001F3D49"/>
    <w:rsid w:val="001F3E5E"/>
    <w:rsid w:val="001F3E98"/>
    <w:rsid w:val="001F4017"/>
    <w:rsid w:val="001F4148"/>
    <w:rsid w:val="001F4212"/>
    <w:rsid w:val="001F4260"/>
    <w:rsid w:val="001F4331"/>
    <w:rsid w:val="001F452E"/>
    <w:rsid w:val="001F4811"/>
    <w:rsid w:val="001F4817"/>
    <w:rsid w:val="001F4ADE"/>
    <w:rsid w:val="001F51AE"/>
    <w:rsid w:val="001F5366"/>
    <w:rsid w:val="001F5396"/>
    <w:rsid w:val="001F53F4"/>
    <w:rsid w:val="001F5633"/>
    <w:rsid w:val="001F57FE"/>
    <w:rsid w:val="001F5AC4"/>
    <w:rsid w:val="001F5AFC"/>
    <w:rsid w:val="001F5B98"/>
    <w:rsid w:val="001F66F4"/>
    <w:rsid w:val="001F6EFA"/>
    <w:rsid w:val="001F72AA"/>
    <w:rsid w:val="001F73C2"/>
    <w:rsid w:val="001F7593"/>
    <w:rsid w:val="001F75CA"/>
    <w:rsid w:val="001F7825"/>
    <w:rsid w:val="001F7AEE"/>
    <w:rsid w:val="001F7CB8"/>
    <w:rsid w:val="001F7D3C"/>
    <w:rsid w:val="00200451"/>
    <w:rsid w:val="00200647"/>
    <w:rsid w:val="00200D4E"/>
    <w:rsid w:val="00200DA2"/>
    <w:rsid w:val="00200F74"/>
    <w:rsid w:val="00200F9E"/>
    <w:rsid w:val="00201351"/>
    <w:rsid w:val="00201A54"/>
    <w:rsid w:val="00201BDF"/>
    <w:rsid w:val="00201C0C"/>
    <w:rsid w:val="00201E40"/>
    <w:rsid w:val="00202281"/>
    <w:rsid w:val="00202370"/>
    <w:rsid w:val="002028A8"/>
    <w:rsid w:val="00202969"/>
    <w:rsid w:val="0020297C"/>
    <w:rsid w:val="00202A19"/>
    <w:rsid w:val="00202B2D"/>
    <w:rsid w:val="00202CB5"/>
    <w:rsid w:val="00202CC0"/>
    <w:rsid w:val="00202D41"/>
    <w:rsid w:val="00202EC8"/>
    <w:rsid w:val="00202FA2"/>
    <w:rsid w:val="00203013"/>
    <w:rsid w:val="0020362D"/>
    <w:rsid w:val="0020374B"/>
    <w:rsid w:val="00203A93"/>
    <w:rsid w:val="00203DF6"/>
    <w:rsid w:val="00203FDA"/>
    <w:rsid w:val="002043CA"/>
    <w:rsid w:val="00204D20"/>
    <w:rsid w:val="00204E58"/>
    <w:rsid w:val="00204F10"/>
    <w:rsid w:val="00205077"/>
    <w:rsid w:val="00205446"/>
    <w:rsid w:val="00205640"/>
    <w:rsid w:val="0020576F"/>
    <w:rsid w:val="002058EB"/>
    <w:rsid w:val="002059F8"/>
    <w:rsid w:val="00205A49"/>
    <w:rsid w:val="00205A7F"/>
    <w:rsid w:val="00205BCA"/>
    <w:rsid w:val="00205C4A"/>
    <w:rsid w:val="00205C90"/>
    <w:rsid w:val="00205FB7"/>
    <w:rsid w:val="00205FBB"/>
    <w:rsid w:val="002063F8"/>
    <w:rsid w:val="0020653C"/>
    <w:rsid w:val="00206DC8"/>
    <w:rsid w:val="00207268"/>
    <w:rsid w:val="00207715"/>
    <w:rsid w:val="00207C4D"/>
    <w:rsid w:val="00207D21"/>
    <w:rsid w:val="0021005F"/>
    <w:rsid w:val="0021044B"/>
    <w:rsid w:val="002108D4"/>
    <w:rsid w:val="00210BE8"/>
    <w:rsid w:val="0021102E"/>
    <w:rsid w:val="00211065"/>
    <w:rsid w:val="002110E4"/>
    <w:rsid w:val="002114A6"/>
    <w:rsid w:val="002115BB"/>
    <w:rsid w:val="00211776"/>
    <w:rsid w:val="00211F33"/>
    <w:rsid w:val="00212303"/>
    <w:rsid w:val="00212558"/>
    <w:rsid w:val="002126AA"/>
    <w:rsid w:val="0021271E"/>
    <w:rsid w:val="00212B80"/>
    <w:rsid w:val="00212DC4"/>
    <w:rsid w:val="00213413"/>
    <w:rsid w:val="002134A9"/>
    <w:rsid w:val="0021396B"/>
    <w:rsid w:val="002139DA"/>
    <w:rsid w:val="00213A63"/>
    <w:rsid w:val="00213DBA"/>
    <w:rsid w:val="00213F18"/>
    <w:rsid w:val="002141C3"/>
    <w:rsid w:val="0021433E"/>
    <w:rsid w:val="002145E5"/>
    <w:rsid w:val="0021482B"/>
    <w:rsid w:val="00214909"/>
    <w:rsid w:val="00214F40"/>
    <w:rsid w:val="0021507B"/>
    <w:rsid w:val="002150B8"/>
    <w:rsid w:val="00215146"/>
    <w:rsid w:val="0021577B"/>
    <w:rsid w:val="00215822"/>
    <w:rsid w:val="00215A1F"/>
    <w:rsid w:val="00215AD8"/>
    <w:rsid w:val="00215B35"/>
    <w:rsid w:val="00215EA0"/>
    <w:rsid w:val="00215F3C"/>
    <w:rsid w:val="00215F8F"/>
    <w:rsid w:val="0021603C"/>
    <w:rsid w:val="00216071"/>
    <w:rsid w:val="002163CF"/>
    <w:rsid w:val="002167C4"/>
    <w:rsid w:val="0021682D"/>
    <w:rsid w:val="002169E8"/>
    <w:rsid w:val="00216C94"/>
    <w:rsid w:val="00216CE9"/>
    <w:rsid w:val="00216F84"/>
    <w:rsid w:val="00216FD9"/>
    <w:rsid w:val="00217087"/>
    <w:rsid w:val="002175CE"/>
    <w:rsid w:val="002175EF"/>
    <w:rsid w:val="00217604"/>
    <w:rsid w:val="00217DBC"/>
    <w:rsid w:val="00220282"/>
    <w:rsid w:val="002202C6"/>
    <w:rsid w:val="00220382"/>
    <w:rsid w:val="002204BC"/>
    <w:rsid w:val="00220849"/>
    <w:rsid w:val="00220905"/>
    <w:rsid w:val="00220ABD"/>
    <w:rsid w:val="00220B2F"/>
    <w:rsid w:val="00220B66"/>
    <w:rsid w:val="00220BB7"/>
    <w:rsid w:val="00220E89"/>
    <w:rsid w:val="00221132"/>
    <w:rsid w:val="0022170D"/>
    <w:rsid w:val="00221A9A"/>
    <w:rsid w:val="00222039"/>
    <w:rsid w:val="00222596"/>
    <w:rsid w:val="002226D1"/>
    <w:rsid w:val="002227DB"/>
    <w:rsid w:val="00222906"/>
    <w:rsid w:val="00222A00"/>
    <w:rsid w:val="0022321B"/>
    <w:rsid w:val="00223221"/>
    <w:rsid w:val="0022362B"/>
    <w:rsid w:val="00223D76"/>
    <w:rsid w:val="00224174"/>
    <w:rsid w:val="0022430B"/>
    <w:rsid w:val="00224679"/>
    <w:rsid w:val="00224BB6"/>
    <w:rsid w:val="00224D18"/>
    <w:rsid w:val="00224DCE"/>
    <w:rsid w:val="0022510E"/>
    <w:rsid w:val="002254C3"/>
    <w:rsid w:val="002255D2"/>
    <w:rsid w:val="00225861"/>
    <w:rsid w:val="00225966"/>
    <w:rsid w:val="00225A60"/>
    <w:rsid w:val="00225FFA"/>
    <w:rsid w:val="00226047"/>
    <w:rsid w:val="002261FF"/>
    <w:rsid w:val="002264EC"/>
    <w:rsid w:val="002265CE"/>
    <w:rsid w:val="0022676D"/>
    <w:rsid w:val="00226B2A"/>
    <w:rsid w:val="00226E73"/>
    <w:rsid w:val="002270CE"/>
    <w:rsid w:val="00227219"/>
    <w:rsid w:val="002272BA"/>
    <w:rsid w:val="0022732F"/>
    <w:rsid w:val="00227865"/>
    <w:rsid w:val="00227C47"/>
    <w:rsid w:val="00227D6A"/>
    <w:rsid w:val="00227FDB"/>
    <w:rsid w:val="002300B8"/>
    <w:rsid w:val="00230393"/>
    <w:rsid w:val="002304D6"/>
    <w:rsid w:val="0023057F"/>
    <w:rsid w:val="002305EA"/>
    <w:rsid w:val="00230634"/>
    <w:rsid w:val="00230635"/>
    <w:rsid w:val="0023073C"/>
    <w:rsid w:val="00230760"/>
    <w:rsid w:val="0023081F"/>
    <w:rsid w:val="00230856"/>
    <w:rsid w:val="00230AFD"/>
    <w:rsid w:val="00230FA5"/>
    <w:rsid w:val="0023106C"/>
    <w:rsid w:val="002310FC"/>
    <w:rsid w:val="00231258"/>
    <w:rsid w:val="00231A43"/>
    <w:rsid w:val="00231CBD"/>
    <w:rsid w:val="002324B6"/>
    <w:rsid w:val="00232754"/>
    <w:rsid w:val="00232828"/>
    <w:rsid w:val="0023295D"/>
    <w:rsid w:val="002329AE"/>
    <w:rsid w:val="00232AD9"/>
    <w:rsid w:val="00232D69"/>
    <w:rsid w:val="00232E35"/>
    <w:rsid w:val="00232E5A"/>
    <w:rsid w:val="002332B6"/>
    <w:rsid w:val="002335A9"/>
    <w:rsid w:val="002339CC"/>
    <w:rsid w:val="00233C29"/>
    <w:rsid w:val="002340E0"/>
    <w:rsid w:val="0023413A"/>
    <w:rsid w:val="00234199"/>
    <w:rsid w:val="00234257"/>
    <w:rsid w:val="00234290"/>
    <w:rsid w:val="002343AB"/>
    <w:rsid w:val="00234948"/>
    <w:rsid w:val="00234961"/>
    <w:rsid w:val="00234A78"/>
    <w:rsid w:val="00234CE2"/>
    <w:rsid w:val="002353D7"/>
    <w:rsid w:val="00235C50"/>
    <w:rsid w:val="00236026"/>
    <w:rsid w:val="0023617C"/>
    <w:rsid w:val="00236587"/>
    <w:rsid w:val="002365A6"/>
    <w:rsid w:val="002365E1"/>
    <w:rsid w:val="00236A87"/>
    <w:rsid w:val="00236AC4"/>
    <w:rsid w:val="00237541"/>
    <w:rsid w:val="00237657"/>
    <w:rsid w:val="00237736"/>
    <w:rsid w:val="00237820"/>
    <w:rsid w:val="00237B21"/>
    <w:rsid w:val="00237CC0"/>
    <w:rsid w:val="00237E41"/>
    <w:rsid w:val="002402AD"/>
    <w:rsid w:val="002407B7"/>
    <w:rsid w:val="002409D2"/>
    <w:rsid w:val="00240CEC"/>
    <w:rsid w:val="00240E50"/>
    <w:rsid w:val="0024127D"/>
    <w:rsid w:val="002412A6"/>
    <w:rsid w:val="002416D1"/>
    <w:rsid w:val="002419CF"/>
    <w:rsid w:val="00241A92"/>
    <w:rsid w:val="00241B52"/>
    <w:rsid w:val="00241B6B"/>
    <w:rsid w:val="00241E37"/>
    <w:rsid w:val="002420CF"/>
    <w:rsid w:val="0024211D"/>
    <w:rsid w:val="002421B5"/>
    <w:rsid w:val="00242400"/>
    <w:rsid w:val="0024258F"/>
    <w:rsid w:val="00242977"/>
    <w:rsid w:val="00242E30"/>
    <w:rsid w:val="0024302A"/>
    <w:rsid w:val="002430CF"/>
    <w:rsid w:val="00243387"/>
    <w:rsid w:val="002434ED"/>
    <w:rsid w:val="002437F9"/>
    <w:rsid w:val="00243A06"/>
    <w:rsid w:val="00243B25"/>
    <w:rsid w:val="00243D95"/>
    <w:rsid w:val="00243F67"/>
    <w:rsid w:val="0024466E"/>
    <w:rsid w:val="00244FA3"/>
    <w:rsid w:val="00245627"/>
    <w:rsid w:val="00245E92"/>
    <w:rsid w:val="002460AC"/>
    <w:rsid w:val="00246106"/>
    <w:rsid w:val="0024619B"/>
    <w:rsid w:val="00246270"/>
    <w:rsid w:val="002465E8"/>
    <w:rsid w:val="00246B07"/>
    <w:rsid w:val="00246B9A"/>
    <w:rsid w:val="00246C47"/>
    <w:rsid w:val="00247275"/>
    <w:rsid w:val="00247418"/>
    <w:rsid w:val="00247470"/>
    <w:rsid w:val="0024766B"/>
    <w:rsid w:val="00247720"/>
    <w:rsid w:val="002477EC"/>
    <w:rsid w:val="00247963"/>
    <w:rsid w:val="00247D32"/>
    <w:rsid w:val="00247DE6"/>
    <w:rsid w:val="002504B6"/>
    <w:rsid w:val="00250547"/>
    <w:rsid w:val="00250BFF"/>
    <w:rsid w:val="00250F17"/>
    <w:rsid w:val="0025130A"/>
    <w:rsid w:val="00251565"/>
    <w:rsid w:val="00251572"/>
    <w:rsid w:val="00251596"/>
    <w:rsid w:val="00251637"/>
    <w:rsid w:val="002516C3"/>
    <w:rsid w:val="00251918"/>
    <w:rsid w:val="00251B1E"/>
    <w:rsid w:val="00251F27"/>
    <w:rsid w:val="00252142"/>
    <w:rsid w:val="00252291"/>
    <w:rsid w:val="00252349"/>
    <w:rsid w:val="002523E4"/>
    <w:rsid w:val="00252722"/>
    <w:rsid w:val="00252B1C"/>
    <w:rsid w:val="00252B65"/>
    <w:rsid w:val="00252DEC"/>
    <w:rsid w:val="00252E8F"/>
    <w:rsid w:val="00253093"/>
    <w:rsid w:val="00253264"/>
    <w:rsid w:val="00253842"/>
    <w:rsid w:val="0025385D"/>
    <w:rsid w:val="00253B5D"/>
    <w:rsid w:val="00253D52"/>
    <w:rsid w:val="00253D7D"/>
    <w:rsid w:val="00253F26"/>
    <w:rsid w:val="00253F3B"/>
    <w:rsid w:val="00253F85"/>
    <w:rsid w:val="00254175"/>
    <w:rsid w:val="002541F3"/>
    <w:rsid w:val="00254426"/>
    <w:rsid w:val="00254A38"/>
    <w:rsid w:val="00254E57"/>
    <w:rsid w:val="00254EE7"/>
    <w:rsid w:val="00254F4A"/>
    <w:rsid w:val="0025536E"/>
    <w:rsid w:val="002555C5"/>
    <w:rsid w:val="00255604"/>
    <w:rsid w:val="0025562E"/>
    <w:rsid w:val="00255AC1"/>
    <w:rsid w:val="00255D4B"/>
    <w:rsid w:val="002562F4"/>
    <w:rsid w:val="002563EF"/>
    <w:rsid w:val="00256490"/>
    <w:rsid w:val="00256686"/>
    <w:rsid w:val="0025674D"/>
    <w:rsid w:val="00256D74"/>
    <w:rsid w:val="00256F59"/>
    <w:rsid w:val="00256FF7"/>
    <w:rsid w:val="002570CE"/>
    <w:rsid w:val="0025730D"/>
    <w:rsid w:val="0025746D"/>
    <w:rsid w:val="00257550"/>
    <w:rsid w:val="002578A9"/>
    <w:rsid w:val="002579DE"/>
    <w:rsid w:val="00257CFB"/>
    <w:rsid w:val="00257DB2"/>
    <w:rsid w:val="00257DE2"/>
    <w:rsid w:val="0026021B"/>
    <w:rsid w:val="0026059E"/>
    <w:rsid w:val="00260613"/>
    <w:rsid w:val="0026065A"/>
    <w:rsid w:val="00260A80"/>
    <w:rsid w:val="00260A8F"/>
    <w:rsid w:val="00260C2A"/>
    <w:rsid w:val="00260C5E"/>
    <w:rsid w:val="0026110F"/>
    <w:rsid w:val="00261271"/>
    <w:rsid w:val="002616A8"/>
    <w:rsid w:val="0026176E"/>
    <w:rsid w:val="002618BD"/>
    <w:rsid w:val="00261B07"/>
    <w:rsid w:val="00261DE0"/>
    <w:rsid w:val="00261E54"/>
    <w:rsid w:val="00262332"/>
    <w:rsid w:val="00262407"/>
    <w:rsid w:val="00262429"/>
    <w:rsid w:val="00262AF5"/>
    <w:rsid w:val="00262CEF"/>
    <w:rsid w:val="00262FB7"/>
    <w:rsid w:val="00262FFA"/>
    <w:rsid w:val="0026314B"/>
    <w:rsid w:val="00263404"/>
    <w:rsid w:val="002635D1"/>
    <w:rsid w:val="00263FDF"/>
    <w:rsid w:val="002643B6"/>
    <w:rsid w:val="002647ED"/>
    <w:rsid w:val="00264862"/>
    <w:rsid w:val="00264911"/>
    <w:rsid w:val="00264F34"/>
    <w:rsid w:val="00265235"/>
    <w:rsid w:val="00265272"/>
    <w:rsid w:val="002652E8"/>
    <w:rsid w:val="0026556B"/>
    <w:rsid w:val="002658CB"/>
    <w:rsid w:val="002659A4"/>
    <w:rsid w:val="00266108"/>
    <w:rsid w:val="002661CD"/>
    <w:rsid w:val="0026649D"/>
    <w:rsid w:val="00266689"/>
    <w:rsid w:val="002668DA"/>
    <w:rsid w:val="0026691B"/>
    <w:rsid w:val="00266F0D"/>
    <w:rsid w:val="00266F23"/>
    <w:rsid w:val="002672DE"/>
    <w:rsid w:val="00267334"/>
    <w:rsid w:val="0026752E"/>
    <w:rsid w:val="0026769D"/>
    <w:rsid w:val="0026786C"/>
    <w:rsid w:val="00267A2D"/>
    <w:rsid w:val="00267FA4"/>
    <w:rsid w:val="00270342"/>
    <w:rsid w:val="002704D7"/>
    <w:rsid w:val="0027053A"/>
    <w:rsid w:val="00270564"/>
    <w:rsid w:val="0027058A"/>
    <w:rsid w:val="002705EC"/>
    <w:rsid w:val="00270933"/>
    <w:rsid w:val="0027094A"/>
    <w:rsid w:val="00270A27"/>
    <w:rsid w:val="00270B14"/>
    <w:rsid w:val="00270BDE"/>
    <w:rsid w:val="00271043"/>
    <w:rsid w:val="00271997"/>
    <w:rsid w:val="00271AF9"/>
    <w:rsid w:val="00271B41"/>
    <w:rsid w:val="00271E66"/>
    <w:rsid w:val="00272052"/>
    <w:rsid w:val="00272124"/>
    <w:rsid w:val="00272141"/>
    <w:rsid w:val="0027244B"/>
    <w:rsid w:val="00272A12"/>
    <w:rsid w:val="00272A26"/>
    <w:rsid w:val="00272B4E"/>
    <w:rsid w:val="00272CC9"/>
    <w:rsid w:val="002731A7"/>
    <w:rsid w:val="00273258"/>
    <w:rsid w:val="00273A6E"/>
    <w:rsid w:val="002740A7"/>
    <w:rsid w:val="00274330"/>
    <w:rsid w:val="00274A49"/>
    <w:rsid w:val="00274AEB"/>
    <w:rsid w:val="00274CA9"/>
    <w:rsid w:val="00274CC7"/>
    <w:rsid w:val="00274F9E"/>
    <w:rsid w:val="002754C7"/>
    <w:rsid w:val="00275641"/>
    <w:rsid w:val="002758D8"/>
    <w:rsid w:val="00275997"/>
    <w:rsid w:val="00275C0C"/>
    <w:rsid w:val="00275F1E"/>
    <w:rsid w:val="00276CEE"/>
    <w:rsid w:val="00276F51"/>
    <w:rsid w:val="00277485"/>
    <w:rsid w:val="002775DB"/>
    <w:rsid w:val="002776C6"/>
    <w:rsid w:val="002779F5"/>
    <w:rsid w:val="00277AFA"/>
    <w:rsid w:val="00277B63"/>
    <w:rsid w:val="00277EAE"/>
    <w:rsid w:val="00277FAA"/>
    <w:rsid w:val="00280220"/>
    <w:rsid w:val="002805D5"/>
    <w:rsid w:val="0028065F"/>
    <w:rsid w:val="00280744"/>
    <w:rsid w:val="00280816"/>
    <w:rsid w:val="00280AE4"/>
    <w:rsid w:val="00280E5A"/>
    <w:rsid w:val="0028112A"/>
    <w:rsid w:val="0028130B"/>
    <w:rsid w:val="00281586"/>
    <w:rsid w:val="00281746"/>
    <w:rsid w:val="00281C94"/>
    <w:rsid w:val="00281CA9"/>
    <w:rsid w:val="00281F73"/>
    <w:rsid w:val="0028204B"/>
    <w:rsid w:val="00282B56"/>
    <w:rsid w:val="00282D3B"/>
    <w:rsid w:val="00283020"/>
    <w:rsid w:val="00283720"/>
    <w:rsid w:val="002839E4"/>
    <w:rsid w:val="00283B07"/>
    <w:rsid w:val="00283B6D"/>
    <w:rsid w:val="00283D50"/>
    <w:rsid w:val="00283DDA"/>
    <w:rsid w:val="00283F3D"/>
    <w:rsid w:val="00284288"/>
    <w:rsid w:val="002846A3"/>
    <w:rsid w:val="00284972"/>
    <w:rsid w:val="00284A64"/>
    <w:rsid w:val="0028538D"/>
    <w:rsid w:val="002853F0"/>
    <w:rsid w:val="002854C7"/>
    <w:rsid w:val="002857F8"/>
    <w:rsid w:val="00285D7C"/>
    <w:rsid w:val="00285E2E"/>
    <w:rsid w:val="00286030"/>
    <w:rsid w:val="002860BD"/>
    <w:rsid w:val="0028633D"/>
    <w:rsid w:val="002863F5"/>
    <w:rsid w:val="0028659B"/>
    <w:rsid w:val="0028661F"/>
    <w:rsid w:val="00286B28"/>
    <w:rsid w:val="00286E7F"/>
    <w:rsid w:val="00286FA7"/>
    <w:rsid w:val="00287183"/>
    <w:rsid w:val="0028728C"/>
    <w:rsid w:val="0028730F"/>
    <w:rsid w:val="0028757F"/>
    <w:rsid w:val="002875E3"/>
    <w:rsid w:val="00287684"/>
    <w:rsid w:val="002877FF"/>
    <w:rsid w:val="00287909"/>
    <w:rsid w:val="0028791D"/>
    <w:rsid w:val="0028793A"/>
    <w:rsid w:val="0028794F"/>
    <w:rsid w:val="00287970"/>
    <w:rsid w:val="00287E15"/>
    <w:rsid w:val="00287E7E"/>
    <w:rsid w:val="00287EA3"/>
    <w:rsid w:val="00287F76"/>
    <w:rsid w:val="0029032E"/>
    <w:rsid w:val="0029044A"/>
    <w:rsid w:val="002907FA"/>
    <w:rsid w:val="002908ED"/>
    <w:rsid w:val="002909F0"/>
    <w:rsid w:val="00290A39"/>
    <w:rsid w:val="00290BA3"/>
    <w:rsid w:val="00290BF5"/>
    <w:rsid w:val="00290D5F"/>
    <w:rsid w:val="00290E5A"/>
    <w:rsid w:val="00290FD8"/>
    <w:rsid w:val="00291137"/>
    <w:rsid w:val="00291A79"/>
    <w:rsid w:val="00291B46"/>
    <w:rsid w:val="00291C1A"/>
    <w:rsid w:val="00291F05"/>
    <w:rsid w:val="00292312"/>
    <w:rsid w:val="002927CC"/>
    <w:rsid w:val="002929A2"/>
    <w:rsid w:val="00292CAB"/>
    <w:rsid w:val="00292FA7"/>
    <w:rsid w:val="002931FF"/>
    <w:rsid w:val="002934A8"/>
    <w:rsid w:val="00293541"/>
    <w:rsid w:val="002939F8"/>
    <w:rsid w:val="00293C60"/>
    <w:rsid w:val="00293C91"/>
    <w:rsid w:val="00293CCE"/>
    <w:rsid w:val="00293CE9"/>
    <w:rsid w:val="00293DDE"/>
    <w:rsid w:val="0029427B"/>
    <w:rsid w:val="002943A2"/>
    <w:rsid w:val="0029444A"/>
    <w:rsid w:val="00294594"/>
    <w:rsid w:val="002945BA"/>
    <w:rsid w:val="002947A9"/>
    <w:rsid w:val="002947E1"/>
    <w:rsid w:val="00294A12"/>
    <w:rsid w:val="00294A13"/>
    <w:rsid w:val="00294B79"/>
    <w:rsid w:val="00294BA9"/>
    <w:rsid w:val="00294BF7"/>
    <w:rsid w:val="00294C65"/>
    <w:rsid w:val="00294CA9"/>
    <w:rsid w:val="00294E87"/>
    <w:rsid w:val="00295301"/>
    <w:rsid w:val="002954F2"/>
    <w:rsid w:val="00295593"/>
    <w:rsid w:val="0029561B"/>
    <w:rsid w:val="00295663"/>
    <w:rsid w:val="00295DA3"/>
    <w:rsid w:val="00295E2A"/>
    <w:rsid w:val="00295F95"/>
    <w:rsid w:val="002964E9"/>
    <w:rsid w:val="00296661"/>
    <w:rsid w:val="002969EE"/>
    <w:rsid w:val="00296A3A"/>
    <w:rsid w:val="00296BB3"/>
    <w:rsid w:val="00296BC1"/>
    <w:rsid w:val="00296CCB"/>
    <w:rsid w:val="00296E4D"/>
    <w:rsid w:val="00297260"/>
    <w:rsid w:val="0029733A"/>
    <w:rsid w:val="002973FA"/>
    <w:rsid w:val="002974A7"/>
    <w:rsid w:val="00297516"/>
    <w:rsid w:val="0029769A"/>
    <w:rsid w:val="00297871"/>
    <w:rsid w:val="00297882"/>
    <w:rsid w:val="00297892"/>
    <w:rsid w:val="00297AE1"/>
    <w:rsid w:val="002A03B2"/>
    <w:rsid w:val="002A0802"/>
    <w:rsid w:val="002A0969"/>
    <w:rsid w:val="002A09AA"/>
    <w:rsid w:val="002A0A6A"/>
    <w:rsid w:val="002A0DCA"/>
    <w:rsid w:val="002A1113"/>
    <w:rsid w:val="002A1358"/>
    <w:rsid w:val="002A1443"/>
    <w:rsid w:val="002A15F8"/>
    <w:rsid w:val="002A1675"/>
    <w:rsid w:val="002A199B"/>
    <w:rsid w:val="002A250C"/>
    <w:rsid w:val="002A2769"/>
    <w:rsid w:val="002A2828"/>
    <w:rsid w:val="002A28ED"/>
    <w:rsid w:val="002A3636"/>
    <w:rsid w:val="002A36FB"/>
    <w:rsid w:val="002A37A5"/>
    <w:rsid w:val="002A3E14"/>
    <w:rsid w:val="002A4177"/>
    <w:rsid w:val="002A4A78"/>
    <w:rsid w:val="002A4A90"/>
    <w:rsid w:val="002A4B1C"/>
    <w:rsid w:val="002A4CDB"/>
    <w:rsid w:val="002A50B1"/>
    <w:rsid w:val="002A512C"/>
    <w:rsid w:val="002A5594"/>
    <w:rsid w:val="002A5688"/>
    <w:rsid w:val="002A5844"/>
    <w:rsid w:val="002A5946"/>
    <w:rsid w:val="002A5B6E"/>
    <w:rsid w:val="002A5CFE"/>
    <w:rsid w:val="002A5E25"/>
    <w:rsid w:val="002A5E71"/>
    <w:rsid w:val="002A5EFA"/>
    <w:rsid w:val="002A63F2"/>
    <w:rsid w:val="002A643A"/>
    <w:rsid w:val="002A6495"/>
    <w:rsid w:val="002A66CF"/>
    <w:rsid w:val="002A69CF"/>
    <w:rsid w:val="002A6C86"/>
    <w:rsid w:val="002A70E7"/>
    <w:rsid w:val="002A772B"/>
    <w:rsid w:val="002A77A2"/>
    <w:rsid w:val="002A7866"/>
    <w:rsid w:val="002A7923"/>
    <w:rsid w:val="002A7F78"/>
    <w:rsid w:val="002B0085"/>
    <w:rsid w:val="002B03C8"/>
    <w:rsid w:val="002B0477"/>
    <w:rsid w:val="002B0486"/>
    <w:rsid w:val="002B08E9"/>
    <w:rsid w:val="002B0F9F"/>
    <w:rsid w:val="002B110C"/>
    <w:rsid w:val="002B162D"/>
    <w:rsid w:val="002B168C"/>
    <w:rsid w:val="002B1709"/>
    <w:rsid w:val="002B1724"/>
    <w:rsid w:val="002B1E2F"/>
    <w:rsid w:val="002B1F2D"/>
    <w:rsid w:val="002B2055"/>
    <w:rsid w:val="002B286A"/>
    <w:rsid w:val="002B2896"/>
    <w:rsid w:val="002B2E13"/>
    <w:rsid w:val="002B2E6F"/>
    <w:rsid w:val="002B2FCA"/>
    <w:rsid w:val="002B30E1"/>
    <w:rsid w:val="002B3149"/>
    <w:rsid w:val="002B322C"/>
    <w:rsid w:val="002B3273"/>
    <w:rsid w:val="002B349F"/>
    <w:rsid w:val="002B3825"/>
    <w:rsid w:val="002B385C"/>
    <w:rsid w:val="002B3971"/>
    <w:rsid w:val="002B3C16"/>
    <w:rsid w:val="002B3C44"/>
    <w:rsid w:val="002B3D3A"/>
    <w:rsid w:val="002B3EE7"/>
    <w:rsid w:val="002B3F40"/>
    <w:rsid w:val="002B491D"/>
    <w:rsid w:val="002B4AB9"/>
    <w:rsid w:val="002B4CFC"/>
    <w:rsid w:val="002B4F6D"/>
    <w:rsid w:val="002B594A"/>
    <w:rsid w:val="002B599E"/>
    <w:rsid w:val="002B5C6E"/>
    <w:rsid w:val="002B5D95"/>
    <w:rsid w:val="002B656D"/>
    <w:rsid w:val="002B692D"/>
    <w:rsid w:val="002B6B3B"/>
    <w:rsid w:val="002B6BD0"/>
    <w:rsid w:val="002B6C08"/>
    <w:rsid w:val="002B6C0F"/>
    <w:rsid w:val="002B71B3"/>
    <w:rsid w:val="002B73C6"/>
    <w:rsid w:val="002B7460"/>
    <w:rsid w:val="002B78B8"/>
    <w:rsid w:val="002B797D"/>
    <w:rsid w:val="002B79D9"/>
    <w:rsid w:val="002B7BCD"/>
    <w:rsid w:val="002B7CE4"/>
    <w:rsid w:val="002B7F24"/>
    <w:rsid w:val="002B7FC4"/>
    <w:rsid w:val="002C02E0"/>
    <w:rsid w:val="002C03DE"/>
    <w:rsid w:val="002C04F9"/>
    <w:rsid w:val="002C0647"/>
    <w:rsid w:val="002C08F1"/>
    <w:rsid w:val="002C0AEE"/>
    <w:rsid w:val="002C0BCB"/>
    <w:rsid w:val="002C0CFB"/>
    <w:rsid w:val="002C1008"/>
    <w:rsid w:val="002C10E7"/>
    <w:rsid w:val="002C11E8"/>
    <w:rsid w:val="002C12B4"/>
    <w:rsid w:val="002C1A6A"/>
    <w:rsid w:val="002C1C0B"/>
    <w:rsid w:val="002C219C"/>
    <w:rsid w:val="002C22F1"/>
    <w:rsid w:val="002C255E"/>
    <w:rsid w:val="002C280A"/>
    <w:rsid w:val="002C2B34"/>
    <w:rsid w:val="002C2B8D"/>
    <w:rsid w:val="002C3392"/>
    <w:rsid w:val="002C3419"/>
    <w:rsid w:val="002C3534"/>
    <w:rsid w:val="002C3558"/>
    <w:rsid w:val="002C36A3"/>
    <w:rsid w:val="002C36D4"/>
    <w:rsid w:val="002C37FC"/>
    <w:rsid w:val="002C3975"/>
    <w:rsid w:val="002C3CB1"/>
    <w:rsid w:val="002C40A9"/>
    <w:rsid w:val="002C42CD"/>
    <w:rsid w:val="002C42E4"/>
    <w:rsid w:val="002C4599"/>
    <w:rsid w:val="002C4882"/>
    <w:rsid w:val="002C4B6E"/>
    <w:rsid w:val="002C510F"/>
    <w:rsid w:val="002C5483"/>
    <w:rsid w:val="002C54C3"/>
    <w:rsid w:val="002C550F"/>
    <w:rsid w:val="002C55D2"/>
    <w:rsid w:val="002C5636"/>
    <w:rsid w:val="002C59A5"/>
    <w:rsid w:val="002C5AB0"/>
    <w:rsid w:val="002C5B6F"/>
    <w:rsid w:val="002C5C75"/>
    <w:rsid w:val="002C5D6B"/>
    <w:rsid w:val="002C5DB4"/>
    <w:rsid w:val="002C5F64"/>
    <w:rsid w:val="002C654D"/>
    <w:rsid w:val="002C6CAF"/>
    <w:rsid w:val="002C6DF6"/>
    <w:rsid w:val="002C6F92"/>
    <w:rsid w:val="002C71A6"/>
    <w:rsid w:val="002C7300"/>
    <w:rsid w:val="002C76AA"/>
    <w:rsid w:val="002C7A2D"/>
    <w:rsid w:val="002C7F91"/>
    <w:rsid w:val="002D013E"/>
    <w:rsid w:val="002D047A"/>
    <w:rsid w:val="002D058B"/>
    <w:rsid w:val="002D06D1"/>
    <w:rsid w:val="002D0DBE"/>
    <w:rsid w:val="002D1314"/>
    <w:rsid w:val="002D158E"/>
    <w:rsid w:val="002D1EB0"/>
    <w:rsid w:val="002D1FCD"/>
    <w:rsid w:val="002D2273"/>
    <w:rsid w:val="002D2388"/>
    <w:rsid w:val="002D2774"/>
    <w:rsid w:val="002D28B4"/>
    <w:rsid w:val="002D291A"/>
    <w:rsid w:val="002D2A35"/>
    <w:rsid w:val="002D2BDA"/>
    <w:rsid w:val="002D2CFA"/>
    <w:rsid w:val="002D2D65"/>
    <w:rsid w:val="002D2F7A"/>
    <w:rsid w:val="002D31BF"/>
    <w:rsid w:val="002D32B0"/>
    <w:rsid w:val="002D374C"/>
    <w:rsid w:val="002D3861"/>
    <w:rsid w:val="002D3BD5"/>
    <w:rsid w:val="002D3E40"/>
    <w:rsid w:val="002D40DE"/>
    <w:rsid w:val="002D47C2"/>
    <w:rsid w:val="002D4DC7"/>
    <w:rsid w:val="002D5129"/>
    <w:rsid w:val="002D537C"/>
    <w:rsid w:val="002D5875"/>
    <w:rsid w:val="002D58F9"/>
    <w:rsid w:val="002D5D28"/>
    <w:rsid w:val="002D5F29"/>
    <w:rsid w:val="002D5F83"/>
    <w:rsid w:val="002D60C0"/>
    <w:rsid w:val="002D61B4"/>
    <w:rsid w:val="002D61EA"/>
    <w:rsid w:val="002D6360"/>
    <w:rsid w:val="002D6391"/>
    <w:rsid w:val="002D647C"/>
    <w:rsid w:val="002D651C"/>
    <w:rsid w:val="002D6550"/>
    <w:rsid w:val="002D65A1"/>
    <w:rsid w:val="002D6A29"/>
    <w:rsid w:val="002D6B51"/>
    <w:rsid w:val="002D708B"/>
    <w:rsid w:val="002D74BF"/>
    <w:rsid w:val="002D7547"/>
    <w:rsid w:val="002D7635"/>
    <w:rsid w:val="002D765C"/>
    <w:rsid w:val="002D769D"/>
    <w:rsid w:val="002D7B54"/>
    <w:rsid w:val="002E0932"/>
    <w:rsid w:val="002E0A9B"/>
    <w:rsid w:val="002E0ED5"/>
    <w:rsid w:val="002E135D"/>
    <w:rsid w:val="002E1654"/>
    <w:rsid w:val="002E224D"/>
    <w:rsid w:val="002E228C"/>
    <w:rsid w:val="002E2383"/>
    <w:rsid w:val="002E261C"/>
    <w:rsid w:val="002E27D3"/>
    <w:rsid w:val="002E2805"/>
    <w:rsid w:val="002E29D6"/>
    <w:rsid w:val="002E2A73"/>
    <w:rsid w:val="002E2A95"/>
    <w:rsid w:val="002E2DBF"/>
    <w:rsid w:val="002E341A"/>
    <w:rsid w:val="002E35B5"/>
    <w:rsid w:val="002E37CD"/>
    <w:rsid w:val="002E3BD7"/>
    <w:rsid w:val="002E3FFC"/>
    <w:rsid w:val="002E4377"/>
    <w:rsid w:val="002E44B0"/>
    <w:rsid w:val="002E45B8"/>
    <w:rsid w:val="002E49D3"/>
    <w:rsid w:val="002E4B12"/>
    <w:rsid w:val="002E4B69"/>
    <w:rsid w:val="002E521F"/>
    <w:rsid w:val="002E52D3"/>
    <w:rsid w:val="002E5375"/>
    <w:rsid w:val="002E5469"/>
    <w:rsid w:val="002E5640"/>
    <w:rsid w:val="002E5F03"/>
    <w:rsid w:val="002E60B0"/>
    <w:rsid w:val="002E646B"/>
    <w:rsid w:val="002E658D"/>
    <w:rsid w:val="002E67E4"/>
    <w:rsid w:val="002E6BF1"/>
    <w:rsid w:val="002E6C7A"/>
    <w:rsid w:val="002E6E26"/>
    <w:rsid w:val="002E7296"/>
    <w:rsid w:val="002E789D"/>
    <w:rsid w:val="002E78C0"/>
    <w:rsid w:val="002E7D58"/>
    <w:rsid w:val="002F075C"/>
    <w:rsid w:val="002F0825"/>
    <w:rsid w:val="002F0B30"/>
    <w:rsid w:val="002F0B75"/>
    <w:rsid w:val="002F0B7C"/>
    <w:rsid w:val="002F1095"/>
    <w:rsid w:val="002F13E7"/>
    <w:rsid w:val="002F147B"/>
    <w:rsid w:val="002F167F"/>
    <w:rsid w:val="002F231B"/>
    <w:rsid w:val="002F24B8"/>
    <w:rsid w:val="002F24F9"/>
    <w:rsid w:val="002F279D"/>
    <w:rsid w:val="002F27E7"/>
    <w:rsid w:val="002F28AE"/>
    <w:rsid w:val="002F2931"/>
    <w:rsid w:val="002F2B0F"/>
    <w:rsid w:val="002F2B91"/>
    <w:rsid w:val="002F3393"/>
    <w:rsid w:val="002F3E3B"/>
    <w:rsid w:val="002F40D0"/>
    <w:rsid w:val="002F4785"/>
    <w:rsid w:val="002F48E8"/>
    <w:rsid w:val="002F4B41"/>
    <w:rsid w:val="002F4C62"/>
    <w:rsid w:val="002F4DDF"/>
    <w:rsid w:val="002F4EAB"/>
    <w:rsid w:val="002F5200"/>
    <w:rsid w:val="002F55DB"/>
    <w:rsid w:val="002F58B2"/>
    <w:rsid w:val="002F5A34"/>
    <w:rsid w:val="002F632F"/>
    <w:rsid w:val="002F67EA"/>
    <w:rsid w:val="002F68F6"/>
    <w:rsid w:val="002F691C"/>
    <w:rsid w:val="002F6D39"/>
    <w:rsid w:val="002F7057"/>
    <w:rsid w:val="002F7847"/>
    <w:rsid w:val="003000A5"/>
    <w:rsid w:val="0030018B"/>
    <w:rsid w:val="0030038A"/>
    <w:rsid w:val="003003F1"/>
    <w:rsid w:val="00300B72"/>
    <w:rsid w:val="0030100A"/>
    <w:rsid w:val="003010B6"/>
    <w:rsid w:val="00301481"/>
    <w:rsid w:val="00301555"/>
    <w:rsid w:val="00301780"/>
    <w:rsid w:val="003017A5"/>
    <w:rsid w:val="00301827"/>
    <w:rsid w:val="003018D4"/>
    <w:rsid w:val="003024A8"/>
    <w:rsid w:val="0030276E"/>
    <w:rsid w:val="003028B3"/>
    <w:rsid w:val="00303216"/>
    <w:rsid w:val="003032BD"/>
    <w:rsid w:val="00303501"/>
    <w:rsid w:val="00303A63"/>
    <w:rsid w:val="00303C90"/>
    <w:rsid w:val="00303DC8"/>
    <w:rsid w:val="00304376"/>
    <w:rsid w:val="003046AB"/>
    <w:rsid w:val="00304A56"/>
    <w:rsid w:val="00304B73"/>
    <w:rsid w:val="0030546E"/>
    <w:rsid w:val="0030556A"/>
    <w:rsid w:val="003055A7"/>
    <w:rsid w:val="003060FF"/>
    <w:rsid w:val="003061E0"/>
    <w:rsid w:val="00306241"/>
    <w:rsid w:val="003064A7"/>
    <w:rsid w:val="003064B6"/>
    <w:rsid w:val="0030678D"/>
    <w:rsid w:val="0030690C"/>
    <w:rsid w:val="003069A1"/>
    <w:rsid w:val="00306AEE"/>
    <w:rsid w:val="00306D41"/>
    <w:rsid w:val="00306E57"/>
    <w:rsid w:val="00306E92"/>
    <w:rsid w:val="00306EE5"/>
    <w:rsid w:val="00306F9A"/>
    <w:rsid w:val="0030772E"/>
    <w:rsid w:val="003077BE"/>
    <w:rsid w:val="0030790B"/>
    <w:rsid w:val="00307C19"/>
    <w:rsid w:val="00307D18"/>
    <w:rsid w:val="003100CA"/>
    <w:rsid w:val="00310162"/>
    <w:rsid w:val="003108C5"/>
    <w:rsid w:val="00310B90"/>
    <w:rsid w:val="00310C03"/>
    <w:rsid w:val="00310CB9"/>
    <w:rsid w:val="00311196"/>
    <w:rsid w:val="003116D0"/>
    <w:rsid w:val="00311821"/>
    <w:rsid w:val="00311924"/>
    <w:rsid w:val="003119D8"/>
    <w:rsid w:val="003119FB"/>
    <w:rsid w:val="00311D87"/>
    <w:rsid w:val="003122B5"/>
    <w:rsid w:val="003123D3"/>
    <w:rsid w:val="00312403"/>
    <w:rsid w:val="00312857"/>
    <w:rsid w:val="00312862"/>
    <w:rsid w:val="0031290F"/>
    <w:rsid w:val="00312DF4"/>
    <w:rsid w:val="00312E07"/>
    <w:rsid w:val="0031308F"/>
    <w:rsid w:val="00313917"/>
    <w:rsid w:val="00313921"/>
    <w:rsid w:val="0031394A"/>
    <w:rsid w:val="00313B18"/>
    <w:rsid w:val="00313C1E"/>
    <w:rsid w:val="00314399"/>
    <w:rsid w:val="00314625"/>
    <w:rsid w:val="00314B47"/>
    <w:rsid w:val="00314C2B"/>
    <w:rsid w:val="00314F73"/>
    <w:rsid w:val="003156BE"/>
    <w:rsid w:val="00315851"/>
    <w:rsid w:val="0031622E"/>
    <w:rsid w:val="003167A4"/>
    <w:rsid w:val="003168F7"/>
    <w:rsid w:val="00316BB9"/>
    <w:rsid w:val="00316F87"/>
    <w:rsid w:val="00316FF6"/>
    <w:rsid w:val="00317166"/>
    <w:rsid w:val="00317256"/>
    <w:rsid w:val="00317855"/>
    <w:rsid w:val="003179F9"/>
    <w:rsid w:val="00317C91"/>
    <w:rsid w:val="00317D7C"/>
    <w:rsid w:val="00320085"/>
    <w:rsid w:val="00320289"/>
    <w:rsid w:val="003204D0"/>
    <w:rsid w:val="00320640"/>
    <w:rsid w:val="003206CA"/>
    <w:rsid w:val="00320906"/>
    <w:rsid w:val="00320A4D"/>
    <w:rsid w:val="00320A52"/>
    <w:rsid w:val="00320B17"/>
    <w:rsid w:val="00320B57"/>
    <w:rsid w:val="0032111A"/>
    <w:rsid w:val="003211B8"/>
    <w:rsid w:val="003212BD"/>
    <w:rsid w:val="003212E4"/>
    <w:rsid w:val="00321519"/>
    <w:rsid w:val="0032155A"/>
    <w:rsid w:val="003218E0"/>
    <w:rsid w:val="00321922"/>
    <w:rsid w:val="00321AEB"/>
    <w:rsid w:val="00321BCB"/>
    <w:rsid w:val="00321C84"/>
    <w:rsid w:val="00321CB3"/>
    <w:rsid w:val="00321F29"/>
    <w:rsid w:val="0032213B"/>
    <w:rsid w:val="00322D40"/>
    <w:rsid w:val="00322FF3"/>
    <w:rsid w:val="003231EA"/>
    <w:rsid w:val="00323240"/>
    <w:rsid w:val="00323494"/>
    <w:rsid w:val="00323507"/>
    <w:rsid w:val="003235ED"/>
    <w:rsid w:val="00323924"/>
    <w:rsid w:val="00323B84"/>
    <w:rsid w:val="00323BC4"/>
    <w:rsid w:val="00323D1F"/>
    <w:rsid w:val="00323DBB"/>
    <w:rsid w:val="00324135"/>
    <w:rsid w:val="00324169"/>
    <w:rsid w:val="00324276"/>
    <w:rsid w:val="00324810"/>
    <w:rsid w:val="00324839"/>
    <w:rsid w:val="003248FF"/>
    <w:rsid w:val="00324A00"/>
    <w:rsid w:val="00324B0E"/>
    <w:rsid w:val="00324C35"/>
    <w:rsid w:val="00325797"/>
    <w:rsid w:val="003259C0"/>
    <w:rsid w:val="00325B2A"/>
    <w:rsid w:val="0032667A"/>
    <w:rsid w:val="00326863"/>
    <w:rsid w:val="00326C61"/>
    <w:rsid w:val="00326EED"/>
    <w:rsid w:val="00326F39"/>
    <w:rsid w:val="0032712E"/>
    <w:rsid w:val="00327231"/>
    <w:rsid w:val="003275B6"/>
    <w:rsid w:val="003277AA"/>
    <w:rsid w:val="00327812"/>
    <w:rsid w:val="00327864"/>
    <w:rsid w:val="00327D7F"/>
    <w:rsid w:val="00327E1D"/>
    <w:rsid w:val="00327F30"/>
    <w:rsid w:val="00330204"/>
    <w:rsid w:val="003306D9"/>
    <w:rsid w:val="00330747"/>
    <w:rsid w:val="00330B88"/>
    <w:rsid w:val="00330BFA"/>
    <w:rsid w:val="00330C13"/>
    <w:rsid w:val="00330CA5"/>
    <w:rsid w:val="0033101F"/>
    <w:rsid w:val="003312FA"/>
    <w:rsid w:val="0033184C"/>
    <w:rsid w:val="003318F9"/>
    <w:rsid w:val="00331B52"/>
    <w:rsid w:val="00331B79"/>
    <w:rsid w:val="0033207B"/>
    <w:rsid w:val="003321B4"/>
    <w:rsid w:val="00332261"/>
    <w:rsid w:val="003322C6"/>
    <w:rsid w:val="00332925"/>
    <w:rsid w:val="00332BA4"/>
    <w:rsid w:val="00333266"/>
    <w:rsid w:val="003333C0"/>
    <w:rsid w:val="003337B1"/>
    <w:rsid w:val="00333AC1"/>
    <w:rsid w:val="00333C9F"/>
    <w:rsid w:val="00333CB6"/>
    <w:rsid w:val="00333F07"/>
    <w:rsid w:val="00334138"/>
    <w:rsid w:val="00334199"/>
    <w:rsid w:val="0033462E"/>
    <w:rsid w:val="003348DA"/>
    <w:rsid w:val="00334CE2"/>
    <w:rsid w:val="00334DCD"/>
    <w:rsid w:val="00334E83"/>
    <w:rsid w:val="003353FE"/>
    <w:rsid w:val="0033541F"/>
    <w:rsid w:val="0033544C"/>
    <w:rsid w:val="003354B4"/>
    <w:rsid w:val="003358ED"/>
    <w:rsid w:val="00335B5C"/>
    <w:rsid w:val="00335C8D"/>
    <w:rsid w:val="00335F45"/>
    <w:rsid w:val="00335F6B"/>
    <w:rsid w:val="00336211"/>
    <w:rsid w:val="003365D4"/>
    <w:rsid w:val="00337229"/>
    <w:rsid w:val="003373D3"/>
    <w:rsid w:val="00337567"/>
    <w:rsid w:val="00337784"/>
    <w:rsid w:val="003379B9"/>
    <w:rsid w:val="00337C55"/>
    <w:rsid w:val="00340012"/>
    <w:rsid w:val="0034053F"/>
    <w:rsid w:val="003407BA"/>
    <w:rsid w:val="00340822"/>
    <w:rsid w:val="003408A5"/>
    <w:rsid w:val="00340DA2"/>
    <w:rsid w:val="0034102D"/>
    <w:rsid w:val="00341227"/>
    <w:rsid w:val="00341620"/>
    <w:rsid w:val="003418CC"/>
    <w:rsid w:val="00341ACD"/>
    <w:rsid w:val="00341E30"/>
    <w:rsid w:val="0034214C"/>
    <w:rsid w:val="0034215E"/>
    <w:rsid w:val="00342171"/>
    <w:rsid w:val="0034254B"/>
    <w:rsid w:val="00342FE7"/>
    <w:rsid w:val="00343423"/>
    <w:rsid w:val="00343982"/>
    <w:rsid w:val="003439B3"/>
    <w:rsid w:val="00343C0D"/>
    <w:rsid w:val="003441A5"/>
    <w:rsid w:val="003442C1"/>
    <w:rsid w:val="00344695"/>
    <w:rsid w:val="00344776"/>
    <w:rsid w:val="00344911"/>
    <w:rsid w:val="00344A8D"/>
    <w:rsid w:val="003451C5"/>
    <w:rsid w:val="003458ED"/>
    <w:rsid w:val="00345F1E"/>
    <w:rsid w:val="00346012"/>
    <w:rsid w:val="003461C2"/>
    <w:rsid w:val="0034647E"/>
    <w:rsid w:val="003467A7"/>
    <w:rsid w:val="00346C45"/>
    <w:rsid w:val="003474E8"/>
    <w:rsid w:val="00347828"/>
    <w:rsid w:val="00347B7B"/>
    <w:rsid w:val="00347C80"/>
    <w:rsid w:val="00350179"/>
    <w:rsid w:val="00350B13"/>
    <w:rsid w:val="00350FEF"/>
    <w:rsid w:val="0035103B"/>
    <w:rsid w:val="003511F8"/>
    <w:rsid w:val="00351240"/>
    <w:rsid w:val="00351630"/>
    <w:rsid w:val="00351AA1"/>
    <w:rsid w:val="00351F04"/>
    <w:rsid w:val="00351F46"/>
    <w:rsid w:val="00352628"/>
    <w:rsid w:val="00352751"/>
    <w:rsid w:val="00352A43"/>
    <w:rsid w:val="00352B33"/>
    <w:rsid w:val="00352F86"/>
    <w:rsid w:val="00353029"/>
    <w:rsid w:val="003533D1"/>
    <w:rsid w:val="00353C3B"/>
    <w:rsid w:val="00353CB1"/>
    <w:rsid w:val="00353D57"/>
    <w:rsid w:val="00353F0F"/>
    <w:rsid w:val="00354171"/>
    <w:rsid w:val="003541EB"/>
    <w:rsid w:val="003542A8"/>
    <w:rsid w:val="00354372"/>
    <w:rsid w:val="0035443C"/>
    <w:rsid w:val="00354994"/>
    <w:rsid w:val="00354D13"/>
    <w:rsid w:val="003551AA"/>
    <w:rsid w:val="003551AC"/>
    <w:rsid w:val="003553FC"/>
    <w:rsid w:val="00355453"/>
    <w:rsid w:val="00355762"/>
    <w:rsid w:val="00355843"/>
    <w:rsid w:val="00355960"/>
    <w:rsid w:val="00355A35"/>
    <w:rsid w:val="00355B11"/>
    <w:rsid w:val="003562B6"/>
    <w:rsid w:val="0035638E"/>
    <w:rsid w:val="0035643A"/>
    <w:rsid w:val="00356994"/>
    <w:rsid w:val="00356A8B"/>
    <w:rsid w:val="00356C2A"/>
    <w:rsid w:val="00356D17"/>
    <w:rsid w:val="00356E8A"/>
    <w:rsid w:val="0035720A"/>
    <w:rsid w:val="0035738C"/>
    <w:rsid w:val="00357642"/>
    <w:rsid w:val="003579C4"/>
    <w:rsid w:val="00360012"/>
    <w:rsid w:val="0036018D"/>
    <w:rsid w:val="00360382"/>
    <w:rsid w:val="003607C0"/>
    <w:rsid w:val="00360969"/>
    <w:rsid w:val="00360A4F"/>
    <w:rsid w:val="00360D16"/>
    <w:rsid w:val="00360F8E"/>
    <w:rsid w:val="003610E2"/>
    <w:rsid w:val="0036197F"/>
    <w:rsid w:val="003619F4"/>
    <w:rsid w:val="00361BA3"/>
    <w:rsid w:val="00361CC7"/>
    <w:rsid w:val="00361D32"/>
    <w:rsid w:val="00362722"/>
    <w:rsid w:val="003627B9"/>
    <w:rsid w:val="003628CD"/>
    <w:rsid w:val="003629E1"/>
    <w:rsid w:val="00362A9D"/>
    <w:rsid w:val="00362BF4"/>
    <w:rsid w:val="0036340F"/>
    <w:rsid w:val="003634A7"/>
    <w:rsid w:val="00363728"/>
    <w:rsid w:val="0036384A"/>
    <w:rsid w:val="00363875"/>
    <w:rsid w:val="00363A0D"/>
    <w:rsid w:val="00363A40"/>
    <w:rsid w:val="00363DD9"/>
    <w:rsid w:val="00363E87"/>
    <w:rsid w:val="0036407B"/>
    <w:rsid w:val="00364177"/>
    <w:rsid w:val="00364522"/>
    <w:rsid w:val="0036452B"/>
    <w:rsid w:val="003645E6"/>
    <w:rsid w:val="00364AB1"/>
    <w:rsid w:val="00364BE8"/>
    <w:rsid w:val="00365104"/>
    <w:rsid w:val="003658F0"/>
    <w:rsid w:val="00365ADD"/>
    <w:rsid w:val="00365CA9"/>
    <w:rsid w:val="00366532"/>
    <w:rsid w:val="003668B2"/>
    <w:rsid w:val="00366DC1"/>
    <w:rsid w:val="003672AE"/>
    <w:rsid w:val="00367AD3"/>
    <w:rsid w:val="00367D95"/>
    <w:rsid w:val="00370092"/>
    <w:rsid w:val="00370127"/>
    <w:rsid w:val="0037041A"/>
    <w:rsid w:val="0037046F"/>
    <w:rsid w:val="003704F5"/>
    <w:rsid w:val="003706F9"/>
    <w:rsid w:val="00370CC5"/>
    <w:rsid w:val="00370D87"/>
    <w:rsid w:val="0037147F"/>
    <w:rsid w:val="003715C9"/>
    <w:rsid w:val="00371792"/>
    <w:rsid w:val="00371833"/>
    <w:rsid w:val="00372089"/>
    <w:rsid w:val="003720F2"/>
    <w:rsid w:val="00372145"/>
    <w:rsid w:val="0037222D"/>
    <w:rsid w:val="00372670"/>
    <w:rsid w:val="00372752"/>
    <w:rsid w:val="00372784"/>
    <w:rsid w:val="0037279C"/>
    <w:rsid w:val="003729C2"/>
    <w:rsid w:val="003729CF"/>
    <w:rsid w:val="00372A65"/>
    <w:rsid w:val="00372DD0"/>
    <w:rsid w:val="00372F28"/>
    <w:rsid w:val="0037321C"/>
    <w:rsid w:val="00373657"/>
    <w:rsid w:val="00373937"/>
    <w:rsid w:val="00373EA0"/>
    <w:rsid w:val="00373F92"/>
    <w:rsid w:val="00373FFE"/>
    <w:rsid w:val="003740B9"/>
    <w:rsid w:val="003740C0"/>
    <w:rsid w:val="00374302"/>
    <w:rsid w:val="00374425"/>
    <w:rsid w:val="0037443E"/>
    <w:rsid w:val="003748B1"/>
    <w:rsid w:val="00374AF2"/>
    <w:rsid w:val="00374C91"/>
    <w:rsid w:val="00374D58"/>
    <w:rsid w:val="00374DF3"/>
    <w:rsid w:val="00374E64"/>
    <w:rsid w:val="0037500D"/>
    <w:rsid w:val="003750BC"/>
    <w:rsid w:val="00375467"/>
    <w:rsid w:val="00375499"/>
    <w:rsid w:val="0037551C"/>
    <w:rsid w:val="003756FC"/>
    <w:rsid w:val="00375770"/>
    <w:rsid w:val="003758A3"/>
    <w:rsid w:val="003758EF"/>
    <w:rsid w:val="00375A37"/>
    <w:rsid w:val="00375AB0"/>
    <w:rsid w:val="00375CCD"/>
    <w:rsid w:val="0037630C"/>
    <w:rsid w:val="003769DE"/>
    <w:rsid w:val="003769FC"/>
    <w:rsid w:val="00376A3F"/>
    <w:rsid w:val="00376C8E"/>
    <w:rsid w:val="00376CDD"/>
    <w:rsid w:val="00376F18"/>
    <w:rsid w:val="00376F9B"/>
    <w:rsid w:val="0037715C"/>
    <w:rsid w:val="00377199"/>
    <w:rsid w:val="003771DC"/>
    <w:rsid w:val="00377509"/>
    <w:rsid w:val="00377891"/>
    <w:rsid w:val="00377C2F"/>
    <w:rsid w:val="00377C91"/>
    <w:rsid w:val="00377C95"/>
    <w:rsid w:val="00377E27"/>
    <w:rsid w:val="00380013"/>
    <w:rsid w:val="0038027F"/>
    <w:rsid w:val="003804D7"/>
    <w:rsid w:val="00380510"/>
    <w:rsid w:val="003806A4"/>
    <w:rsid w:val="00380B37"/>
    <w:rsid w:val="003811D5"/>
    <w:rsid w:val="00381495"/>
    <w:rsid w:val="0038163B"/>
    <w:rsid w:val="00381760"/>
    <w:rsid w:val="00381777"/>
    <w:rsid w:val="00381901"/>
    <w:rsid w:val="003819CA"/>
    <w:rsid w:val="00381AC0"/>
    <w:rsid w:val="003822C9"/>
    <w:rsid w:val="003827BA"/>
    <w:rsid w:val="00382987"/>
    <w:rsid w:val="00382AFB"/>
    <w:rsid w:val="00382FD9"/>
    <w:rsid w:val="003831DE"/>
    <w:rsid w:val="00383BB3"/>
    <w:rsid w:val="00383FE2"/>
    <w:rsid w:val="00384113"/>
    <w:rsid w:val="00384840"/>
    <w:rsid w:val="00384C27"/>
    <w:rsid w:val="00384C6B"/>
    <w:rsid w:val="00384D6B"/>
    <w:rsid w:val="00384EFE"/>
    <w:rsid w:val="00384FCA"/>
    <w:rsid w:val="0038557A"/>
    <w:rsid w:val="00385624"/>
    <w:rsid w:val="00385CEB"/>
    <w:rsid w:val="00386310"/>
    <w:rsid w:val="00386321"/>
    <w:rsid w:val="003868C2"/>
    <w:rsid w:val="003868D8"/>
    <w:rsid w:val="003869A3"/>
    <w:rsid w:val="00386E0F"/>
    <w:rsid w:val="00386E6B"/>
    <w:rsid w:val="003873B8"/>
    <w:rsid w:val="00387467"/>
    <w:rsid w:val="0038767F"/>
    <w:rsid w:val="0038786F"/>
    <w:rsid w:val="00387B36"/>
    <w:rsid w:val="00390544"/>
    <w:rsid w:val="00390592"/>
    <w:rsid w:val="003906E3"/>
    <w:rsid w:val="0039077B"/>
    <w:rsid w:val="00390C57"/>
    <w:rsid w:val="00390FC7"/>
    <w:rsid w:val="00391225"/>
    <w:rsid w:val="00391569"/>
    <w:rsid w:val="0039175F"/>
    <w:rsid w:val="00391808"/>
    <w:rsid w:val="00391B51"/>
    <w:rsid w:val="00391C42"/>
    <w:rsid w:val="00391CA9"/>
    <w:rsid w:val="00391EC1"/>
    <w:rsid w:val="00392074"/>
    <w:rsid w:val="00392A61"/>
    <w:rsid w:val="00392D49"/>
    <w:rsid w:val="00392E41"/>
    <w:rsid w:val="00392E85"/>
    <w:rsid w:val="003931CA"/>
    <w:rsid w:val="00393243"/>
    <w:rsid w:val="0039326B"/>
    <w:rsid w:val="0039329D"/>
    <w:rsid w:val="00393D46"/>
    <w:rsid w:val="00393F79"/>
    <w:rsid w:val="00393FCE"/>
    <w:rsid w:val="003941E9"/>
    <w:rsid w:val="00394614"/>
    <w:rsid w:val="00394AC6"/>
    <w:rsid w:val="0039535B"/>
    <w:rsid w:val="00395B73"/>
    <w:rsid w:val="00395CE6"/>
    <w:rsid w:val="00395EAA"/>
    <w:rsid w:val="00395EB2"/>
    <w:rsid w:val="00396037"/>
    <w:rsid w:val="0039606E"/>
    <w:rsid w:val="00396156"/>
    <w:rsid w:val="00396495"/>
    <w:rsid w:val="0039675E"/>
    <w:rsid w:val="00396A8C"/>
    <w:rsid w:val="00396ABC"/>
    <w:rsid w:val="003975AD"/>
    <w:rsid w:val="00397DB4"/>
    <w:rsid w:val="00397FFC"/>
    <w:rsid w:val="003A037A"/>
    <w:rsid w:val="003A049D"/>
    <w:rsid w:val="003A06C0"/>
    <w:rsid w:val="003A0B04"/>
    <w:rsid w:val="003A0B6D"/>
    <w:rsid w:val="003A0C75"/>
    <w:rsid w:val="003A11F4"/>
    <w:rsid w:val="003A12DE"/>
    <w:rsid w:val="003A1314"/>
    <w:rsid w:val="003A135A"/>
    <w:rsid w:val="003A14D4"/>
    <w:rsid w:val="003A21B6"/>
    <w:rsid w:val="003A22BA"/>
    <w:rsid w:val="003A2578"/>
    <w:rsid w:val="003A2C38"/>
    <w:rsid w:val="003A2DE3"/>
    <w:rsid w:val="003A3184"/>
    <w:rsid w:val="003A3700"/>
    <w:rsid w:val="003A38CF"/>
    <w:rsid w:val="003A3D1C"/>
    <w:rsid w:val="003A3F4E"/>
    <w:rsid w:val="003A499B"/>
    <w:rsid w:val="003A49FC"/>
    <w:rsid w:val="003A4EEA"/>
    <w:rsid w:val="003A523F"/>
    <w:rsid w:val="003A59E0"/>
    <w:rsid w:val="003A5D6D"/>
    <w:rsid w:val="003A5DF1"/>
    <w:rsid w:val="003A6759"/>
    <w:rsid w:val="003A6A89"/>
    <w:rsid w:val="003A6B48"/>
    <w:rsid w:val="003A6C1B"/>
    <w:rsid w:val="003A6E45"/>
    <w:rsid w:val="003A706A"/>
    <w:rsid w:val="003A7591"/>
    <w:rsid w:val="003A77CC"/>
    <w:rsid w:val="003A77D5"/>
    <w:rsid w:val="003A7C2E"/>
    <w:rsid w:val="003A7F78"/>
    <w:rsid w:val="003B003D"/>
    <w:rsid w:val="003B02C8"/>
    <w:rsid w:val="003B03B0"/>
    <w:rsid w:val="003B0409"/>
    <w:rsid w:val="003B0930"/>
    <w:rsid w:val="003B0AA2"/>
    <w:rsid w:val="003B0B27"/>
    <w:rsid w:val="003B0D28"/>
    <w:rsid w:val="003B0E72"/>
    <w:rsid w:val="003B122F"/>
    <w:rsid w:val="003B134F"/>
    <w:rsid w:val="003B150E"/>
    <w:rsid w:val="003B19FF"/>
    <w:rsid w:val="003B209F"/>
    <w:rsid w:val="003B2390"/>
    <w:rsid w:val="003B252D"/>
    <w:rsid w:val="003B25FE"/>
    <w:rsid w:val="003B2862"/>
    <w:rsid w:val="003B2C79"/>
    <w:rsid w:val="003B2D6E"/>
    <w:rsid w:val="003B3019"/>
    <w:rsid w:val="003B3356"/>
    <w:rsid w:val="003B3517"/>
    <w:rsid w:val="003B3AEC"/>
    <w:rsid w:val="003B3B16"/>
    <w:rsid w:val="003B3CAF"/>
    <w:rsid w:val="003B3CEF"/>
    <w:rsid w:val="003B4615"/>
    <w:rsid w:val="003B4693"/>
    <w:rsid w:val="003B4764"/>
    <w:rsid w:val="003B4AC9"/>
    <w:rsid w:val="003B4DAB"/>
    <w:rsid w:val="003B513F"/>
    <w:rsid w:val="003B58CB"/>
    <w:rsid w:val="003B5E0A"/>
    <w:rsid w:val="003B62FF"/>
    <w:rsid w:val="003B6914"/>
    <w:rsid w:val="003B6988"/>
    <w:rsid w:val="003B6C89"/>
    <w:rsid w:val="003B6EEA"/>
    <w:rsid w:val="003B701E"/>
    <w:rsid w:val="003B713D"/>
    <w:rsid w:val="003B7154"/>
    <w:rsid w:val="003B721A"/>
    <w:rsid w:val="003B73C4"/>
    <w:rsid w:val="003B7B38"/>
    <w:rsid w:val="003B7B42"/>
    <w:rsid w:val="003B7E4D"/>
    <w:rsid w:val="003C0533"/>
    <w:rsid w:val="003C0837"/>
    <w:rsid w:val="003C0BEA"/>
    <w:rsid w:val="003C0BEF"/>
    <w:rsid w:val="003C0F9A"/>
    <w:rsid w:val="003C16E5"/>
    <w:rsid w:val="003C19C9"/>
    <w:rsid w:val="003C1A48"/>
    <w:rsid w:val="003C1C4C"/>
    <w:rsid w:val="003C1D97"/>
    <w:rsid w:val="003C2172"/>
    <w:rsid w:val="003C2380"/>
    <w:rsid w:val="003C238F"/>
    <w:rsid w:val="003C23F5"/>
    <w:rsid w:val="003C24C4"/>
    <w:rsid w:val="003C2566"/>
    <w:rsid w:val="003C258C"/>
    <w:rsid w:val="003C2A01"/>
    <w:rsid w:val="003C34AD"/>
    <w:rsid w:val="003C34F3"/>
    <w:rsid w:val="003C3510"/>
    <w:rsid w:val="003C3558"/>
    <w:rsid w:val="003C395C"/>
    <w:rsid w:val="003C3A67"/>
    <w:rsid w:val="003C4092"/>
    <w:rsid w:val="003C49D3"/>
    <w:rsid w:val="003C4BC1"/>
    <w:rsid w:val="003C4C67"/>
    <w:rsid w:val="003C5197"/>
    <w:rsid w:val="003C5310"/>
    <w:rsid w:val="003C59AD"/>
    <w:rsid w:val="003C5A38"/>
    <w:rsid w:val="003C5DD6"/>
    <w:rsid w:val="003C615F"/>
    <w:rsid w:val="003C63CD"/>
    <w:rsid w:val="003C66FE"/>
    <w:rsid w:val="003C69BA"/>
    <w:rsid w:val="003C6E4D"/>
    <w:rsid w:val="003C776E"/>
    <w:rsid w:val="003C79FC"/>
    <w:rsid w:val="003C7C18"/>
    <w:rsid w:val="003D02C6"/>
    <w:rsid w:val="003D03D4"/>
    <w:rsid w:val="003D0423"/>
    <w:rsid w:val="003D0455"/>
    <w:rsid w:val="003D04A4"/>
    <w:rsid w:val="003D075D"/>
    <w:rsid w:val="003D08A5"/>
    <w:rsid w:val="003D094E"/>
    <w:rsid w:val="003D0C63"/>
    <w:rsid w:val="003D1564"/>
    <w:rsid w:val="003D19EA"/>
    <w:rsid w:val="003D1F7B"/>
    <w:rsid w:val="003D209B"/>
    <w:rsid w:val="003D2283"/>
    <w:rsid w:val="003D250D"/>
    <w:rsid w:val="003D2BFF"/>
    <w:rsid w:val="003D3009"/>
    <w:rsid w:val="003D31B1"/>
    <w:rsid w:val="003D333F"/>
    <w:rsid w:val="003D34E8"/>
    <w:rsid w:val="003D35FE"/>
    <w:rsid w:val="003D3666"/>
    <w:rsid w:val="003D39D2"/>
    <w:rsid w:val="003D3B54"/>
    <w:rsid w:val="003D3D42"/>
    <w:rsid w:val="003D3DA4"/>
    <w:rsid w:val="003D4A03"/>
    <w:rsid w:val="003D4A82"/>
    <w:rsid w:val="003D4BC5"/>
    <w:rsid w:val="003D4C01"/>
    <w:rsid w:val="003D4D4E"/>
    <w:rsid w:val="003D5187"/>
    <w:rsid w:val="003D534D"/>
    <w:rsid w:val="003D5711"/>
    <w:rsid w:val="003D5956"/>
    <w:rsid w:val="003D5B69"/>
    <w:rsid w:val="003D5D5F"/>
    <w:rsid w:val="003D5E62"/>
    <w:rsid w:val="003D613C"/>
    <w:rsid w:val="003D6560"/>
    <w:rsid w:val="003D69C0"/>
    <w:rsid w:val="003D6A29"/>
    <w:rsid w:val="003D7010"/>
    <w:rsid w:val="003D7111"/>
    <w:rsid w:val="003D7754"/>
    <w:rsid w:val="003D78B2"/>
    <w:rsid w:val="003D7D31"/>
    <w:rsid w:val="003D7FDB"/>
    <w:rsid w:val="003E018A"/>
    <w:rsid w:val="003E0471"/>
    <w:rsid w:val="003E05C7"/>
    <w:rsid w:val="003E06A9"/>
    <w:rsid w:val="003E07A6"/>
    <w:rsid w:val="003E088A"/>
    <w:rsid w:val="003E08F7"/>
    <w:rsid w:val="003E0E47"/>
    <w:rsid w:val="003E0F1F"/>
    <w:rsid w:val="003E1243"/>
    <w:rsid w:val="003E1312"/>
    <w:rsid w:val="003E137A"/>
    <w:rsid w:val="003E18B7"/>
    <w:rsid w:val="003E1B2D"/>
    <w:rsid w:val="003E1D7B"/>
    <w:rsid w:val="003E1DAA"/>
    <w:rsid w:val="003E1E76"/>
    <w:rsid w:val="003E1F00"/>
    <w:rsid w:val="003E21B3"/>
    <w:rsid w:val="003E22C8"/>
    <w:rsid w:val="003E251D"/>
    <w:rsid w:val="003E2930"/>
    <w:rsid w:val="003E294C"/>
    <w:rsid w:val="003E32B7"/>
    <w:rsid w:val="003E32F3"/>
    <w:rsid w:val="003E370A"/>
    <w:rsid w:val="003E3735"/>
    <w:rsid w:val="003E3769"/>
    <w:rsid w:val="003E3930"/>
    <w:rsid w:val="003E3A1A"/>
    <w:rsid w:val="003E3AEC"/>
    <w:rsid w:val="003E3B9A"/>
    <w:rsid w:val="003E3BBA"/>
    <w:rsid w:val="003E3C1C"/>
    <w:rsid w:val="003E3C85"/>
    <w:rsid w:val="003E3D34"/>
    <w:rsid w:val="003E3DAC"/>
    <w:rsid w:val="003E3DBD"/>
    <w:rsid w:val="003E3E7C"/>
    <w:rsid w:val="003E404A"/>
    <w:rsid w:val="003E49D8"/>
    <w:rsid w:val="003E4A5E"/>
    <w:rsid w:val="003E4B72"/>
    <w:rsid w:val="003E4EFB"/>
    <w:rsid w:val="003E4F73"/>
    <w:rsid w:val="003E4F7B"/>
    <w:rsid w:val="003E52C5"/>
    <w:rsid w:val="003E57A1"/>
    <w:rsid w:val="003E5889"/>
    <w:rsid w:val="003E5953"/>
    <w:rsid w:val="003E5A3A"/>
    <w:rsid w:val="003E6438"/>
    <w:rsid w:val="003E65FE"/>
    <w:rsid w:val="003E6664"/>
    <w:rsid w:val="003E694F"/>
    <w:rsid w:val="003E6B97"/>
    <w:rsid w:val="003E724C"/>
    <w:rsid w:val="003E7360"/>
    <w:rsid w:val="003E772A"/>
    <w:rsid w:val="003E7EDC"/>
    <w:rsid w:val="003F02C0"/>
    <w:rsid w:val="003F0A25"/>
    <w:rsid w:val="003F0D4F"/>
    <w:rsid w:val="003F0F70"/>
    <w:rsid w:val="003F14B0"/>
    <w:rsid w:val="003F15F0"/>
    <w:rsid w:val="003F18AA"/>
    <w:rsid w:val="003F18B8"/>
    <w:rsid w:val="003F19CF"/>
    <w:rsid w:val="003F1CF9"/>
    <w:rsid w:val="003F1E29"/>
    <w:rsid w:val="003F205F"/>
    <w:rsid w:val="003F231C"/>
    <w:rsid w:val="003F239D"/>
    <w:rsid w:val="003F2A5C"/>
    <w:rsid w:val="003F337E"/>
    <w:rsid w:val="003F3487"/>
    <w:rsid w:val="003F34C9"/>
    <w:rsid w:val="003F38E8"/>
    <w:rsid w:val="003F44E8"/>
    <w:rsid w:val="003F4F71"/>
    <w:rsid w:val="003F4F91"/>
    <w:rsid w:val="003F50D3"/>
    <w:rsid w:val="003F5119"/>
    <w:rsid w:val="003F54F8"/>
    <w:rsid w:val="003F55E4"/>
    <w:rsid w:val="003F5782"/>
    <w:rsid w:val="003F59A6"/>
    <w:rsid w:val="003F5A6F"/>
    <w:rsid w:val="003F5E7D"/>
    <w:rsid w:val="003F5F4C"/>
    <w:rsid w:val="003F600D"/>
    <w:rsid w:val="003F60B4"/>
    <w:rsid w:val="003F6753"/>
    <w:rsid w:val="003F6A3B"/>
    <w:rsid w:val="003F6BA6"/>
    <w:rsid w:val="003F6DB3"/>
    <w:rsid w:val="003F7131"/>
    <w:rsid w:val="003F7720"/>
    <w:rsid w:val="003F7873"/>
    <w:rsid w:val="003F7F57"/>
    <w:rsid w:val="0040001F"/>
    <w:rsid w:val="00400A32"/>
    <w:rsid w:val="00400D1B"/>
    <w:rsid w:val="00400F1E"/>
    <w:rsid w:val="00400F67"/>
    <w:rsid w:val="00401241"/>
    <w:rsid w:val="0040145E"/>
    <w:rsid w:val="004014F2"/>
    <w:rsid w:val="004015A6"/>
    <w:rsid w:val="0040183A"/>
    <w:rsid w:val="00401870"/>
    <w:rsid w:val="00401880"/>
    <w:rsid w:val="00401DB1"/>
    <w:rsid w:val="00402007"/>
    <w:rsid w:val="00402038"/>
    <w:rsid w:val="004022DE"/>
    <w:rsid w:val="004025E0"/>
    <w:rsid w:val="004025EE"/>
    <w:rsid w:val="00402767"/>
    <w:rsid w:val="004029D9"/>
    <w:rsid w:val="00402AF3"/>
    <w:rsid w:val="00402C00"/>
    <w:rsid w:val="00403019"/>
    <w:rsid w:val="00404286"/>
    <w:rsid w:val="0040437C"/>
    <w:rsid w:val="00404433"/>
    <w:rsid w:val="004045D5"/>
    <w:rsid w:val="004047EF"/>
    <w:rsid w:val="004048B8"/>
    <w:rsid w:val="00404B50"/>
    <w:rsid w:val="00404BC6"/>
    <w:rsid w:val="00404D0B"/>
    <w:rsid w:val="00404DC9"/>
    <w:rsid w:val="0040587A"/>
    <w:rsid w:val="00405A47"/>
    <w:rsid w:val="00405B12"/>
    <w:rsid w:val="00405CE7"/>
    <w:rsid w:val="00405E2E"/>
    <w:rsid w:val="004065C6"/>
    <w:rsid w:val="0040678F"/>
    <w:rsid w:val="00406C00"/>
    <w:rsid w:val="0040705A"/>
    <w:rsid w:val="004079D4"/>
    <w:rsid w:val="00407C49"/>
    <w:rsid w:val="00407CB4"/>
    <w:rsid w:val="00410747"/>
    <w:rsid w:val="0041090F"/>
    <w:rsid w:val="004109E9"/>
    <w:rsid w:val="00410A53"/>
    <w:rsid w:val="00410CAA"/>
    <w:rsid w:val="00411078"/>
    <w:rsid w:val="0041124E"/>
    <w:rsid w:val="00411464"/>
    <w:rsid w:val="00411474"/>
    <w:rsid w:val="00411858"/>
    <w:rsid w:val="0041192E"/>
    <w:rsid w:val="0041194E"/>
    <w:rsid w:val="004119E1"/>
    <w:rsid w:val="0041263B"/>
    <w:rsid w:val="00412857"/>
    <w:rsid w:val="00412C39"/>
    <w:rsid w:val="004133E4"/>
    <w:rsid w:val="004138D2"/>
    <w:rsid w:val="00413DA4"/>
    <w:rsid w:val="00413E54"/>
    <w:rsid w:val="00413E9F"/>
    <w:rsid w:val="004143AD"/>
    <w:rsid w:val="004145EA"/>
    <w:rsid w:val="004147D8"/>
    <w:rsid w:val="00414A7C"/>
    <w:rsid w:val="00414C61"/>
    <w:rsid w:val="004150DC"/>
    <w:rsid w:val="004152B5"/>
    <w:rsid w:val="0041549F"/>
    <w:rsid w:val="0041551C"/>
    <w:rsid w:val="004157D5"/>
    <w:rsid w:val="00415BCC"/>
    <w:rsid w:val="00415CA8"/>
    <w:rsid w:val="00415F0F"/>
    <w:rsid w:val="00416006"/>
    <w:rsid w:val="0041612F"/>
    <w:rsid w:val="00416167"/>
    <w:rsid w:val="00416239"/>
    <w:rsid w:val="004165F4"/>
    <w:rsid w:val="00416929"/>
    <w:rsid w:val="004169B4"/>
    <w:rsid w:val="00416B18"/>
    <w:rsid w:val="00416C04"/>
    <w:rsid w:val="00416CDD"/>
    <w:rsid w:val="00416D7F"/>
    <w:rsid w:val="00416D92"/>
    <w:rsid w:val="00416DA5"/>
    <w:rsid w:val="00417042"/>
    <w:rsid w:val="00417088"/>
    <w:rsid w:val="00417179"/>
    <w:rsid w:val="0041725B"/>
    <w:rsid w:val="004179AC"/>
    <w:rsid w:val="00417F4E"/>
    <w:rsid w:val="00420147"/>
    <w:rsid w:val="004203E4"/>
    <w:rsid w:val="00420502"/>
    <w:rsid w:val="0042095E"/>
    <w:rsid w:val="004209B9"/>
    <w:rsid w:val="00420A1F"/>
    <w:rsid w:val="00421562"/>
    <w:rsid w:val="00421749"/>
    <w:rsid w:val="004217D4"/>
    <w:rsid w:val="00421853"/>
    <w:rsid w:val="00421A60"/>
    <w:rsid w:val="00421DBF"/>
    <w:rsid w:val="00421EDC"/>
    <w:rsid w:val="004222BA"/>
    <w:rsid w:val="00422531"/>
    <w:rsid w:val="00422540"/>
    <w:rsid w:val="00422561"/>
    <w:rsid w:val="00422D84"/>
    <w:rsid w:val="00423250"/>
    <w:rsid w:val="004235D6"/>
    <w:rsid w:val="0042371C"/>
    <w:rsid w:val="00423995"/>
    <w:rsid w:val="00423B24"/>
    <w:rsid w:val="00423B97"/>
    <w:rsid w:val="00423C92"/>
    <w:rsid w:val="00423CD5"/>
    <w:rsid w:val="00423D03"/>
    <w:rsid w:val="004240CD"/>
    <w:rsid w:val="004241A9"/>
    <w:rsid w:val="004241C3"/>
    <w:rsid w:val="0042426C"/>
    <w:rsid w:val="00424466"/>
    <w:rsid w:val="004244E3"/>
    <w:rsid w:val="0042459D"/>
    <w:rsid w:val="0042461D"/>
    <w:rsid w:val="00424A84"/>
    <w:rsid w:val="00424AFA"/>
    <w:rsid w:val="00424DE9"/>
    <w:rsid w:val="00424F19"/>
    <w:rsid w:val="00425300"/>
    <w:rsid w:val="00425319"/>
    <w:rsid w:val="00425398"/>
    <w:rsid w:val="00425496"/>
    <w:rsid w:val="00425864"/>
    <w:rsid w:val="00425B4E"/>
    <w:rsid w:val="00425D38"/>
    <w:rsid w:val="00425E81"/>
    <w:rsid w:val="00425F41"/>
    <w:rsid w:val="00425FB7"/>
    <w:rsid w:val="0042610D"/>
    <w:rsid w:val="004263ED"/>
    <w:rsid w:val="00426723"/>
    <w:rsid w:val="00426801"/>
    <w:rsid w:val="004271FC"/>
    <w:rsid w:val="00427423"/>
    <w:rsid w:val="0042742E"/>
    <w:rsid w:val="004274BB"/>
    <w:rsid w:val="004275D4"/>
    <w:rsid w:val="00427677"/>
    <w:rsid w:val="0042767A"/>
    <w:rsid w:val="004277E2"/>
    <w:rsid w:val="00427890"/>
    <w:rsid w:val="004279D2"/>
    <w:rsid w:val="00427DE3"/>
    <w:rsid w:val="00427E76"/>
    <w:rsid w:val="00427F44"/>
    <w:rsid w:val="0043001E"/>
    <w:rsid w:val="004301E8"/>
    <w:rsid w:val="004303C7"/>
    <w:rsid w:val="0043041A"/>
    <w:rsid w:val="004305C8"/>
    <w:rsid w:val="004306AD"/>
    <w:rsid w:val="004306AE"/>
    <w:rsid w:val="004307C6"/>
    <w:rsid w:val="004308E0"/>
    <w:rsid w:val="00430D1E"/>
    <w:rsid w:val="00430E8E"/>
    <w:rsid w:val="00431045"/>
    <w:rsid w:val="0043123A"/>
    <w:rsid w:val="004314ED"/>
    <w:rsid w:val="004314F6"/>
    <w:rsid w:val="00432243"/>
    <w:rsid w:val="00432459"/>
    <w:rsid w:val="0043282A"/>
    <w:rsid w:val="00432B05"/>
    <w:rsid w:val="00432C0C"/>
    <w:rsid w:val="00432C32"/>
    <w:rsid w:val="00432E1A"/>
    <w:rsid w:val="00432EDE"/>
    <w:rsid w:val="004330D2"/>
    <w:rsid w:val="0043324C"/>
    <w:rsid w:val="004338EB"/>
    <w:rsid w:val="00433962"/>
    <w:rsid w:val="00433990"/>
    <w:rsid w:val="00433B5B"/>
    <w:rsid w:val="00433B80"/>
    <w:rsid w:val="00433C0A"/>
    <w:rsid w:val="00433F0E"/>
    <w:rsid w:val="00433F1F"/>
    <w:rsid w:val="00433FC3"/>
    <w:rsid w:val="0043400C"/>
    <w:rsid w:val="00434065"/>
    <w:rsid w:val="004341EE"/>
    <w:rsid w:val="004347ED"/>
    <w:rsid w:val="00434827"/>
    <w:rsid w:val="004349C1"/>
    <w:rsid w:val="00434A41"/>
    <w:rsid w:val="00435AAA"/>
    <w:rsid w:val="00435D45"/>
    <w:rsid w:val="00436150"/>
    <w:rsid w:val="00436417"/>
    <w:rsid w:val="004364CC"/>
    <w:rsid w:val="0043680B"/>
    <w:rsid w:val="00436D72"/>
    <w:rsid w:val="00436EAC"/>
    <w:rsid w:val="004371EF"/>
    <w:rsid w:val="0043729B"/>
    <w:rsid w:val="0043750E"/>
    <w:rsid w:val="0043767A"/>
    <w:rsid w:val="00437A6E"/>
    <w:rsid w:val="00437F90"/>
    <w:rsid w:val="004405FA"/>
    <w:rsid w:val="00440607"/>
    <w:rsid w:val="0044081F"/>
    <w:rsid w:val="004409C6"/>
    <w:rsid w:val="00440CEE"/>
    <w:rsid w:val="00440E99"/>
    <w:rsid w:val="0044137E"/>
    <w:rsid w:val="004413A5"/>
    <w:rsid w:val="00441466"/>
    <w:rsid w:val="00441511"/>
    <w:rsid w:val="00441558"/>
    <w:rsid w:val="00441C4E"/>
    <w:rsid w:val="0044205D"/>
    <w:rsid w:val="004421D8"/>
    <w:rsid w:val="00442242"/>
    <w:rsid w:val="004424C9"/>
    <w:rsid w:val="004428B5"/>
    <w:rsid w:val="00442A1B"/>
    <w:rsid w:val="00442CD0"/>
    <w:rsid w:val="004430D6"/>
    <w:rsid w:val="0044329E"/>
    <w:rsid w:val="00443363"/>
    <w:rsid w:val="0044350D"/>
    <w:rsid w:val="0044364A"/>
    <w:rsid w:val="0044385A"/>
    <w:rsid w:val="0044405B"/>
    <w:rsid w:val="0044409C"/>
    <w:rsid w:val="00444207"/>
    <w:rsid w:val="00444370"/>
    <w:rsid w:val="00444549"/>
    <w:rsid w:val="00444794"/>
    <w:rsid w:val="004447C6"/>
    <w:rsid w:val="00444AB5"/>
    <w:rsid w:val="00444E26"/>
    <w:rsid w:val="00444F13"/>
    <w:rsid w:val="00445215"/>
    <w:rsid w:val="004452DA"/>
    <w:rsid w:val="004453DA"/>
    <w:rsid w:val="004456E8"/>
    <w:rsid w:val="00445854"/>
    <w:rsid w:val="00445872"/>
    <w:rsid w:val="00445C39"/>
    <w:rsid w:val="00445CC1"/>
    <w:rsid w:val="00445EEE"/>
    <w:rsid w:val="004467E2"/>
    <w:rsid w:val="00446842"/>
    <w:rsid w:val="00446A31"/>
    <w:rsid w:val="00446A3E"/>
    <w:rsid w:val="00446CB0"/>
    <w:rsid w:val="00446EF6"/>
    <w:rsid w:val="00447344"/>
    <w:rsid w:val="00447B09"/>
    <w:rsid w:val="00447D17"/>
    <w:rsid w:val="00450444"/>
    <w:rsid w:val="00450EFC"/>
    <w:rsid w:val="00450F51"/>
    <w:rsid w:val="0045117F"/>
    <w:rsid w:val="004511A1"/>
    <w:rsid w:val="004511E7"/>
    <w:rsid w:val="00451241"/>
    <w:rsid w:val="0045183A"/>
    <w:rsid w:val="00451B6C"/>
    <w:rsid w:val="00451F1F"/>
    <w:rsid w:val="00451F2A"/>
    <w:rsid w:val="00452234"/>
    <w:rsid w:val="004523F3"/>
    <w:rsid w:val="0045274B"/>
    <w:rsid w:val="0045286E"/>
    <w:rsid w:val="00453276"/>
    <w:rsid w:val="004532F8"/>
    <w:rsid w:val="00453EAD"/>
    <w:rsid w:val="00454130"/>
    <w:rsid w:val="00454913"/>
    <w:rsid w:val="0045492A"/>
    <w:rsid w:val="00454C8A"/>
    <w:rsid w:val="004558EC"/>
    <w:rsid w:val="00455C52"/>
    <w:rsid w:val="00455C5C"/>
    <w:rsid w:val="00455E0C"/>
    <w:rsid w:val="0045605E"/>
    <w:rsid w:val="0045681F"/>
    <w:rsid w:val="00456A36"/>
    <w:rsid w:val="00456A3F"/>
    <w:rsid w:val="00456DE5"/>
    <w:rsid w:val="00456F03"/>
    <w:rsid w:val="004574EA"/>
    <w:rsid w:val="0045756E"/>
    <w:rsid w:val="00457591"/>
    <w:rsid w:val="00457724"/>
    <w:rsid w:val="0045794B"/>
    <w:rsid w:val="00457B0F"/>
    <w:rsid w:val="00457D81"/>
    <w:rsid w:val="0046035D"/>
    <w:rsid w:val="00460569"/>
    <w:rsid w:val="00460C98"/>
    <w:rsid w:val="00460CAC"/>
    <w:rsid w:val="00460EB5"/>
    <w:rsid w:val="004614D0"/>
    <w:rsid w:val="00461501"/>
    <w:rsid w:val="004619DB"/>
    <w:rsid w:val="00461B2D"/>
    <w:rsid w:val="00461D19"/>
    <w:rsid w:val="00461EB2"/>
    <w:rsid w:val="00461F1C"/>
    <w:rsid w:val="00461FF0"/>
    <w:rsid w:val="00462300"/>
    <w:rsid w:val="0046257E"/>
    <w:rsid w:val="0046259B"/>
    <w:rsid w:val="00462891"/>
    <w:rsid w:val="00462B1B"/>
    <w:rsid w:val="0046322D"/>
    <w:rsid w:val="0046329B"/>
    <w:rsid w:val="00463690"/>
    <w:rsid w:val="004637A9"/>
    <w:rsid w:val="004637D1"/>
    <w:rsid w:val="004638D1"/>
    <w:rsid w:val="004638FB"/>
    <w:rsid w:val="00463F13"/>
    <w:rsid w:val="00463FCD"/>
    <w:rsid w:val="004640B6"/>
    <w:rsid w:val="00464799"/>
    <w:rsid w:val="0046495F"/>
    <w:rsid w:val="00464A9B"/>
    <w:rsid w:val="00464CDC"/>
    <w:rsid w:val="00465157"/>
    <w:rsid w:val="0046538C"/>
    <w:rsid w:val="00465451"/>
    <w:rsid w:val="00465461"/>
    <w:rsid w:val="00465472"/>
    <w:rsid w:val="0046596E"/>
    <w:rsid w:val="00465A92"/>
    <w:rsid w:val="00465B0B"/>
    <w:rsid w:val="00465CD9"/>
    <w:rsid w:val="00465E9B"/>
    <w:rsid w:val="00465F6F"/>
    <w:rsid w:val="004660AB"/>
    <w:rsid w:val="00466387"/>
    <w:rsid w:val="00466720"/>
    <w:rsid w:val="00466ACF"/>
    <w:rsid w:val="00466ADE"/>
    <w:rsid w:val="00466EB0"/>
    <w:rsid w:val="004673DF"/>
    <w:rsid w:val="0046799E"/>
    <w:rsid w:val="00467C0D"/>
    <w:rsid w:val="00470451"/>
    <w:rsid w:val="00470598"/>
    <w:rsid w:val="0047067C"/>
    <w:rsid w:val="00470971"/>
    <w:rsid w:val="004709B9"/>
    <w:rsid w:val="00471019"/>
    <w:rsid w:val="00471075"/>
    <w:rsid w:val="004712BE"/>
    <w:rsid w:val="00471501"/>
    <w:rsid w:val="004715AB"/>
    <w:rsid w:val="00471737"/>
    <w:rsid w:val="0047188B"/>
    <w:rsid w:val="00471A6A"/>
    <w:rsid w:val="00471D56"/>
    <w:rsid w:val="00471FE7"/>
    <w:rsid w:val="00472367"/>
    <w:rsid w:val="0047285D"/>
    <w:rsid w:val="00472C28"/>
    <w:rsid w:val="00473077"/>
    <w:rsid w:val="00473164"/>
    <w:rsid w:val="004734C4"/>
    <w:rsid w:val="0047399C"/>
    <w:rsid w:val="00474090"/>
    <w:rsid w:val="004742D6"/>
    <w:rsid w:val="00474350"/>
    <w:rsid w:val="00474581"/>
    <w:rsid w:val="00474621"/>
    <w:rsid w:val="00474746"/>
    <w:rsid w:val="00474A5F"/>
    <w:rsid w:val="00474B2C"/>
    <w:rsid w:val="00474BB5"/>
    <w:rsid w:val="004751D7"/>
    <w:rsid w:val="00475502"/>
    <w:rsid w:val="00475630"/>
    <w:rsid w:val="004757CF"/>
    <w:rsid w:val="004758DF"/>
    <w:rsid w:val="00476057"/>
    <w:rsid w:val="00476072"/>
    <w:rsid w:val="004760F7"/>
    <w:rsid w:val="0047611E"/>
    <w:rsid w:val="00476753"/>
    <w:rsid w:val="00476983"/>
    <w:rsid w:val="00476AAA"/>
    <w:rsid w:val="00476CFD"/>
    <w:rsid w:val="00476FB5"/>
    <w:rsid w:val="00476FCC"/>
    <w:rsid w:val="0047706C"/>
    <w:rsid w:val="004771FC"/>
    <w:rsid w:val="004774F7"/>
    <w:rsid w:val="004776F8"/>
    <w:rsid w:val="00477809"/>
    <w:rsid w:val="0047781E"/>
    <w:rsid w:val="0047790F"/>
    <w:rsid w:val="00477927"/>
    <w:rsid w:val="0047793E"/>
    <w:rsid w:val="00477D4B"/>
    <w:rsid w:val="00477EB9"/>
    <w:rsid w:val="00477F2A"/>
    <w:rsid w:val="0048022A"/>
    <w:rsid w:val="00480386"/>
    <w:rsid w:val="00480576"/>
    <w:rsid w:val="004805DA"/>
    <w:rsid w:val="0048070D"/>
    <w:rsid w:val="00480823"/>
    <w:rsid w:val="004808B8"/>
    <w:rsid w:val="00480AAD"/>
    <w:rsid w:val="00480B4F"/>
    <w:rsid w:val="00480C6A"/>
    <w:rsid w:val="004810F6"/>
    <w:rsid w:val="0048112F"/>
    <w:rsid w:val="004811D6"/>
    <w:rsid w:val="00481490"/>
    <w:rsid w:val="004815E2"/>
    <w:rsid w:val="00481799"/>
    <w:rsid w:val="00481889"/>
    <w:rsid w:val="004819C5"/>
    <w:rsid w:val="00481E8F"/>
    <w:rsid w:val="00482266"/>
    <w:rsid w:val="00482349"/>
    <w:rsid w:val="00482629"/>
    <w:rsid w:val="004826AA"/>
    <w:rsid w:val="00482931"/>
    <w:rsid w:val="00482FFC"/>
    <w:rsid w:val="004831F1"/>
    <w:rsid w:val="00483295"/>
    <w:rsid w:val="00483299"/>
    <w:rsid w:val="00483308"/>
    <w:rsid w:val="00483534"/>
    <w:rsid w:val="00484183"/>
    <w:rsid w:val="004841C6"/>
    <w:rsid w:val="0048441D"/>
    <w:rsid w:val="004848FC"/>
    <w:rsid w:val="00484919"/>
    <w:rsid w:val="004849E0"/>
    <w:rsid w:val="00484A28"/>
    <w:rsid w:val="00484AA6"/>
    <w:rsid w:val="00484ADC"/>
    <w:rsid w:val="00484F0C"/>
    <w:rsid w:val="004851F1"/>
    <w:rsid w:val="00485304"/>
    <w:rsid w:val="00485733"/>
    <w:rsid w:val="004857CB"/>
    <w:rsid w:val="004858D1"/>
    <w:rsid w:val="0048604D"/>
    <w:rsid w:val="004860B7"/>
    <w:rsid w:val="0048637E"/>
    <w:rsid w:val="0048655C"/>
    <w:rsid w:val="004865D8"/>
    <w:rsid w:val="004867E3"/>
    <w:rsid w:val="00486A33"/>
    <w:rsid w:val="00486B50"/>
    <w:rsid w:val="00486B73"/>
    <w:rsid w:val="00486E18"/>
    <w:rsid w:val="00486F3E"/>
    <w:rsid w:val="00487014"/>
    <w:rsid w:val="00487022"/>
    <w:rsid w:val="0048705B"/>
    <w:rsid w:val="00487B9C"/>
    <w:rsid w:val="00487D8E"/>
    <w:rsid w:val="00490209"/>
    <w:rsid w:val="004902CB"/>
    <w:rsid w:val="0049035B"/>
    <w:rsid w:val="0049067B"/>
    <w:rsid w:val="00490876"/>
    <w:rsid w:val="00490892"/>
    <w:rsid w:val="00491818"/>
    <w:rsid w:val="00491946"/>
    <w:rsid w:val="004919B2"/>
    <w:rsid w:val="004919ED"/>
    <w:rsid w:val="00491C6F"/>
    <w:rsid w:val="00491EC0"/>
    <w:rsid w:val="00492045"/>
    <w:rsid w:val="00492668"/>
    <w:rsid w:val="004926A8"/>
    <w:rsid w:val="00492A91"/>
    <w:rsid w:val="00492A9C"/>
    <w:rsid w:val="00492E6B"/>
    <w:rsid w:val="00492F73"/>
    <w:rsid w:val="00492F7F"/>
    <w:rsid w:val="00493311"/>
    <w:rsid w:val="00493421"/>
    <w:rsid w:val="004938A6"/>
    <w:rsid w:val="00493CCE"/>
    <w:rsid w:val="00494042"/>
    <w:rsid w:val="00494493"/>
    <w:rsid w:val="0049484E"/>
    <w:rsid w:val="004948D3"/>
    <w:rsid w:val="00494A4B"/>
    <w:rsid w:val="00494E68"/>
    <w:rsid w:val="004952AF"/>
    <w:rsid w:val="004953A2"/>
    <w:rsid w:val="004953E5"/>
    <w:rsid w:val="0049599D"/>
    <w:rsid w:val="00495B25"/>
    <w:rsid w:val="00495CB3"/>
    <w:rsid w:val="00496405"/>
    <w:rsid w:val="004964F6"/>
    <w:rsid w:val="0049657F"/>
    <w:rsid w:val="004966D7"/>
    <w:rsid w:val="00496A33"/>
    <w:rsid w:val="0049744B"/>
    <w:rsid w:val="00497797"/>
    <w:rsid w:val="004977EB"/>
    <w:rsid w:val="00497893"/>
    <w:rsid w:val="0049793F"/>
    <w:rsid w:val="00497994"/>
    <w:rsid w:val="00497FBE"/>
    <w:rsid w:val="004A02E4"/>
    <w:rsid w:val="004A0630"/>
    <w:rsid w:val="004A0678"/>
    <w:rsid w:val="004A0833"/>
    <w:rsid w:val="004A0958"/>
    <w:rsid w:val="004A0991"/>
    <w:rsid w:val="004A1233"/>
    <w:rsid w:val="004A157D"/>
    <w:rsid w:val="004A1626"/>
    <w:rsid w:val="004A1904"/>
    <w:rsid w:val="004A1A27"/>
    <w:rsid w:val="004A1BA9"/>
    <w:rsid w:val="004A1E6A"/>
    <w:rsid w:val="004A1ECE"/>
    <w:rsid w:val="004A1FA4"/>
    <w:rsid w:val="004A2068"/>
    <w:rsid w:val="004A2088"/>
    <w:rsid w:val="004A2330"/>
    <w:rsid w:val="004A2541"/>
    <w:rsid w:val="004A26AD"/>
    <w:rsid w:val="004A2755"/>
    <w:rsid w:val="004A2789"/>
    <w:rsid w:val="004A28B7"/>
    <w:rsid w:val="004A28F5"/>
    <w:rsid w:val="004A291E"/>
    <w:rsid w:val="004A2C2C"/>
    <w:rsid w:val="004A2C57"/>
    <w:rsid w:val="004A2CCB"/>
    <w:rsid w:val="004A2D51"/>
    <w:rsid w:val="004A2EC3"/>
    <w:rsid w:val="004A35B6"/>
    <w:rsid w:val="004A3950"/>
    <w:rsid w:val="004A3BF2"/>
    <w:rsid w:val="004A4083"/>
    <w:rsid w:val="004A41FE"/>
    <w:rsid w:val="004A44B9"/>
    <w:rsid w:val="004A468E"/>
    <w:rsid w:val="004A484F"/>
    <w:rsid w:val="004A4E70"/>
    <w:rsid w:val="004A5094"/>
    <w:rsid w:val="004A5400"/>
    <w:rsid w:val="004A5533"/>
    <w:rsid w:val="004A56DB"/>
    <w:rsid w:val="004A582E"/>
    <w:rsid w:val="004A5A40"/>
    <w:rsid w:val="004A5AF6"/>
    <w:rsid w:val="004A5B6E"/>
    <w:rsid w:val="004A5BF9"/>
    <w:rsid w:val="004A5E23"/>
    <w:rsid w:val="004A6037"/>
    <w:rsid w:val="004A6185"/>
    <w:rsid w:val="004A6246"/>
    <w:rsid w:val="004A6276"/>
    <w:rsid w:val="004A690B"/>
    <w:rsid w:val="004A6B56"/>
    <w:rsid w:val="004A6B58"/>
    <w:rsid w:val="004A6DEB"/>
    <w:rsid w:val="004A6E1F"/>
    <w:rsid w:val="004A7208"/>
    <w:rsid w:val="004A7441"/>
    <w:rsid w:val="004A7481"/>
    <w:rsid w:val="004A765B"/>
    <w:rsid w:val="004A7727"/>
    <w:rsid w:val="004A7781"/>
    <w:rsid w:val="004A77EF"/>
    <w:rsid w:val="004A7826"/>
    <w:rsid w:val="004A7942"/>
    <w:rsid w:val="004A7CE0"/>
    <w:rsid w:val="004A7E91"/>
    <w:rsid w:val="004A7F2B"/>
    <w:rsid w:val="004A7F8C"/>
    <w:rsid w:val="004B0A05"/>
    <w:rsid w:val="004B0E31"/>
    <w:rsid w:val="004B0F4B"/>
    <w:rsid w:val="004B13F9"/>
    <w:rsid w:val="004B1661"/>
    <w:rsid w:val="004B1ACD"/>
    <w:rsid w:val="004B1F73"/>
    <w:rsid w:val="004B2139"/>
    <w:rsid w:val="004B233E"/>
    <w:rsid w:val="004B2554"/>
    <w:rsid w:val="004B255E"/>
    <w:rsid w:val="004B2984"/>
    <w:rsid w:val="004B2BBE"/>
    <w:rsid w:val="004B2C61"/>
    <w:rsid w:val="004B2D12"/>
    <w:rsid w:val="004B2F84"/>
    <w:rsid w:val="004B3207"/>
    <w:rsid w:val="004B3208"/>
    <w:rsid w:val="004B32F8"/>
    <w:rsid w:val="004B34FE"/>
    <w:rsid w:val="004B38F7"/>
    <w:rsid w:val="004B3A91"/>
    <w:rsid w:val="004B3BEF"/>
    <w:rsid w:val="004B3E82"/>
    <w:rsid w:val="004B3ED0"/>
    <w:rsid w:val="004B3FB4"/>
    <w:rsid w:val="004B3FE7"/>
    <w:rsid w:val="004B40AA"/>
    <w:rsid w:val="004B45B6"/>
    <w:rsid w:val="004B4734"/>
    <w:rsid w:val="004B479E"/>
    <w:rsid w:val="004B4D49"/>
    <w:rsid w:val="004B52E5"/>
    <w:rsid w:val="004B552A"/>
    <w:rsid w:val="004B55A8"/>
    <w:rsid w:val="004B5A91"/>
    <w:rsid w:val="004B5D03"/>
    <w:rsid w:val="004B68DE"/>
    <w:rsid w:val="004B6AA6"/>
    <w:rsid w:val="004B7273"/>
    <w:rsid w:val="004B7803"/>
    <w:rsid w:val="004B7E27"/>
    <w:rsid w:val="004B7E37"/>
    <w:rsid w:val="004B7E73"/>
    <w:rsid w:val="004C0214"/>
    <w:rsid w:val="004C05A5"/>
    <w:rsid w:val="004C0780"/>
    <w:rsid w:val="004C0D85"/>
    <w:rsid w:val="004C1090"/>
    <w:rsid w:val="004C11F2"/>
    <w:rsid w:val="004C14B4"/>
    <w:rsid w:val="004C199B"/>
    <w:rsid w:val="004C19C9"/>
    <w:rsid w:val="004C1C20"/>
    <w:rsid w:val="004C1D0D"/>
    <w:rsid w:val="004C1D56"/>
    <w:rsid w:val="004C1F1C"/>
    <w:rsid w:val="004C1F66"/>
    <w:rsid w:val="004C2057"/>
    <w:rsid w:val="004C2330"/>
    <w:rsid w:val="004C24DB"/>
    <w:rsid w:val="004C2B59"/>
    <w:rsid w:val="004C2C3D"/>
    <w:rsid w:val="004C2D35"/>
    <w:rsid w:val="004C2F2E"/>
    <w:rsid w:val="004C3000"/>
    <w:rsid w:val="004C331B"/>
    <w:rsid w:val="004C3412"/>
    <w:rsid w:val="004C398D"/>
    <w:rsid w:val="004C3D14"/>
    <w:rsid w:val="004C3F03"/>
    <w:rsid w:val="004C4302"/>
    <w:rsid w:val="004C43B9"/>
    <w:rsid w:val="004C442E"/>
    <w:rsid w:val="004C4470"/>
    <w:rsid w:val="004C4C01"/>
    <w:rsid w:val="004C4D32"/>
    <w:rsid w:val="004C4DBE"/>
    <w:rsid w:val="004C509B"/>
    <w:rsid w:val="004C51B5"/>
    <w:rsid w:val="004C542F"/>
    <w:rsid w:val="004C5763"/>
    <w:rsid w:val="004C5A3C"/>
    <w:rsid w:val="004C5F75"/>
    <w:rsid w:val="004C6760"/>
    <w:rsid w:val="004C6793"/>
    <w:rsid w:val="004C67FE"/>
    <w:rsid w:val="004C6CF9"/>
    <w:rsid w:val="004C6DFE"/>
    <w:rsid w:val="004C7076"/>
    <w:rsid w:val="004C7368"/>
    <w:rsid w:val="004C7722"/>
    <w:rsid w:val="004D0145"/>
    <w:rsid w:val="004D01E7"/>
    <w:rsid w:val="004D0F9F"/>
    <w:rsid w:val="004D101C"/>
    <w:rsid w:val="004D1278"/>
    <w:rsid w:val="004D1927"/>
    <w:rsid w:val="004D194A"/>
    <w:rsid w:val="004D1B65"/>
    <w:rsid w:val="004D22A5"/>
    <w:rsid w:val="004D24E3"/>
    <w:rsid w:val="004D2633"/>
    <w:rsid w:val="004D3642"/>
    <w:rsid w:val="004D36DB"/>
    <w:rsid w:val="004D3BD2"/>
    <w:rsid w:val="004D3CE4"/>
    <w:rsid w:val="004D3F57"/>
    <w:rsid w:val="004D43F0"/>
    <w:rsid w:val="004D45AA"/>
    <w:rsid w:val="004D463A"/>
    <w:rsid w:val="004D46A9"/>
    <w:rsid w:val="004D46F3"/>
    <w:rsid w:val="004D47DA"/>
    <w:rsid w:val="004D4820"/>
    <w:rsid w:val="004D4DE8"/>
    <w:rsid w:val="004D4E3E"/>
    <w:rsid w:val="004D53F3"/>
    <w:rsid w:val="004D5551"/>
    <w:rsid w:val="004D5DE1"/>
    <w:rsid w:val="004D5E45"/>
    <w:rsid w:val="004D63B5"/>
    <w:rsid w:val="004D641C"/>
    <w:rsid w:val="004D6B57"/>
    <w:rsid w:val="004D6EC2"/>
    <w:rsid w:val="004D704C"/>
    <w:rsid w:val="004D7457"/>
    <w:rsid w:val="004D7556"/>
    <w:rsid w:val="004D773D"/>
    <w:rsid w:val="004D7A09"/>
    <w:rsid w:val="004D7F6E"/>
    <w:rsid w:val="004E022C"/>
    <w:rsid w:val="004E0AB0"/>
    <w:rsid w:val="004E1003"/>
    <w:rsid w:val="004E14A1"/>
    <w:rsid w:val="004E14A3"/>
    <w:rsid w:val="004E17C9"/>
    <w:rsid w:val="004E198E"/>
    <w:rsid w:val="004E1EE5"/>
    <w:rsid w:val="004E2371"/>
    <w:rsid w:val="004E25CB"/>
    <w:rsid w:val="004E27B1"/>
    <w:rsid w:val="004E30F7"/>
    <w:rsid w:val="004E341F"/>
    <w:rsid w:val="004E34B1"/>
    <w:rsid w:val="004E34E7"/>
    <w:rsid w:val="004E34F9"/>
    <w:rsid w:val="004E39AC"/>
    <w:rsid w:val="004E39EB"/>
    <w:rsid w:val="004E3A5E"/>
    <w:rsid w:val="004E3AC3"/>
    <w:rsid w:val="004E3ACC"/>
    <w:rsid w:val="004E3E7A"/>
    <w:rsid w:val="004E4111"/>
    <w:rsid w:val="004E424E"/>
    <w:rsid w:val="004E43ED"/>
    <w:rsid w:val="004E4504"/>
    <w:rsid w:val="004E46BF"/>
    <w:rsid w:val="004E4864"/>
    <w:rsid w:val="004E495E"/>
    <w:rsid w:val="004E49CF"/>
    <w:rsid w:val="004E4ABC"/>
    <w:rsid w:val="004E4D92"/>
    <w:rsid w:val="004E4E8E"/>
    <w:rsid w:val="004E55DB"/>
    <w:rsid w:val="004E57A7"/>
    <w:rsid w:val="004E5A58"/>
    <w:rsid w:val="004E5C50"/>
    <w:rsid w:val="004E61B7"/>
    <w:rsid w:val="004E629A"/>
    <w:rsid w:val="004E6631"/>
    <w:rsid w:val="004E66F7"/>
    <w:rsid w:val="004E6EDF"/>
    <w:rsid w:val="004E6F6B"/>
    <w:rsid w:val="004E7B6D"/>
    <w:rsid w:val="004E7F97"/>
    <w:rsid w:val="004F0204"/>
    <w:rsid w:val="004F05C9"/>
    <w:rsid w:val="004F09A8"/>
    <w:rsid w:val="004F0B05"/>
    <w:rsid w:val="004F0E3A"/>
    <w:rsid w:val="004F0FC4"/>
    <w:rsid w:val="004F1313"/>
    <w:rsid w:val="004F154C"/>
    <w:rsid w:val="004F167D"/>
    <w:rsid w:val="004F1801"/>
    <w:rsid w:val="004F18E3"/>
    <w:rsid w:val="004F1946"/>
    <w:rsid w:val="004F1E0C"/>
    <w:rsid w:val="004F1E21"/>
    <w:rsid w:val="004F1EC4"/>
    <w:rsid w:val="004F20E3"/>
    <w:rsid w:val="004F21A0"/>
    <w:rsid w:val="004F262A"/>
    <w:rsid w:val="004F2900"/>
    <w:rsid w:val="004F2B4F"/>
    <w:rsid w:val="004F2BAA"/>
    <w:rsid w:val="004F2C69"/>
    <w:rsid w:val="004F32D8"/>
    <w:rsid w:val="004F39A6"/>
    <w:rsid w:val="004F3D64"/>
    <w:rsid w:val="004F4286"/>
    <w:rsid w:val="004F4610"/>
    <w:rsid w:val="004F4781"/>
    <w:rsid w:val="004F4E49"/>
    <w:rsid w:val="004F4F05"/>
    <w:rsid w:val="004F5287"/>
    <w:rsid w:val="004F5395"/>
    <w:rsid w:val="004F53A6"/>
    <w:rsid w:val="004F56E6"/>
    <w:rsid w:val="004F5CAF"/>
    <w:rsid w:val="004F5D13"/>
    <w:rsid w:val="004F6138"/>
    <w:rsid w:val="004F6300"/>
    <w:rsid w:val="004F63D3"/>
    <w:rsid w:val="004F6A0E"/>
    <w:rsid w:val="004F6B88"/>
    <w:rsid w:val="004F6C85"/>
    <w:rsid w:val="004F6D47"/>
    <w:rsid w:val="004F70F8"/>
    <w:rsid w:val="004F71BA"/>
    <w:rsid w:val="004F7D94"/>
    <w:rsid w:val="004F7F3D"/>
    <w:rsid w:val="00500FCB"/>
    <w:rsid w:val="00501110"/>
    <w:rsid w:val="0050118C"/>
    <w:rsid w:val="00501233"/>
    <w:rsid w:val="005012F3"/>
    <w:rsid w:val="005016F5"/>
    <w:rsid w:val="00501735"/>
    <w:rsid w:val="005018DC"/>
    <w:rsid w:val="005018F7"/>
    <w:rsid w:val="00501908"/>
    <w:rsid w:val="00501A1D"/>
    <w:rsid w:val="00501FAF"/>
    <w:rsid w:val="005029A0"/>
    <w:rsid w:val="00502D25"/>
    <w:rsid w:val="00502D96"/>
    <w:rsid w:val="00502F2D"/>
    <w:rsid w:val="0050300F"/>
    <w:rsid w:val="00503243"/>
    <w:rsid w:val="00503304"/>
    <w:rsid w:val="005037F9"/>
    <w:rsid w:val="00503AA9"/>
    <w:rsid w:val="00503C8C"/>
    <w:rsid w:val="00503E17"/>
    <w:rsid w:val="005040FC"/>
    <w:rsid w:val="0050437D"/>
    <w:rsid w:val="00504A3A"/>
    <w:rsid w:val="00504B04"/>
    <w:rsid w:val="00504B17"/>
    <w:rsid w:val="00504BE8"/>
    <w:rsid w:val="00504F90"/>
    <w:rsid w:val="00505160"/>
    <w:rsid w:val="00505A46"/>
    <w:rsid w:val="00505A55"/>
    <w:rsid w:val="00505AF5"/>
    <w:rsid w:val="00505B0D"/>
    <w:rsid w:val="00505B92"/>
    <w:rsid w:val="00505D66"/>
    <w:rsid w:val="00505EB6"/>
    <w:rsid w:val="00505FD9"/>
    <w:rsid w:val="00505FDA"/>
    <w:rsid w:val="005060CC"/>
    <w:rsid w:val="005061E9"/>
    <w:rsid w:val="005064CC"/>
    <w:rsid w:val="00507092"/>
    <w:rsid w:val="00507815"/>
    <w:rsid w:val="00507944"/>
    <w:rsid w:val="00507C9A"/>
    <w:rsid w:val="00507F2F"/>
    <w:rsid w:val="005101ED"/>
    <w:rsid w:val="00510A9A"/>
    <w:rsid w:val="00510B98"/>
    <w:rsid w:val="00510F3F"/>
    <w:rsid w:val="00511124"/>
    <w:rsid w:val="005111D5"/>
    <w:rsid w:val="00511523"/>
    <w:rsid w:val="00511853"/>
    <w:rsid w:val="0051194C"/>
    <w:rsid w:val="005119DB"/>
    <w:rsid w:val="00511C0F"/>
    <w:rsid w:val="00511D43"/>
    <w:rsid w:val="00511F7C"/>
    <w:rsid w:val="005120B5"/>
    <w:rsid w:val="0051260A"/>
    <w:rsid w:val="00512B3F"/>
    <w:rsid w:val="00512CAC"/>
    <w:rsid w:val="00512CEE"/>
    <w:rsid w:val="00512CFD"/>
    <w:rsid w:val="0051391E"/>
    <w:rsid w:val="005146E3"/>
    <w:rsid w:val="0051485D"/>
    <w:rsid w:val="005148C6"/>
    <w:rsid w:val="005148D6"/>
    <w:rsid w:val="00515602"/>
    <w:rsid w:val="005157CA"/>
    <w:rsid w:val="00516084"/>
    <w:rsid w:val="0051609F"/>
    <w:rsid w:val="00516116"/>
    <w:rsid w:val="00516153"/>
    <w:rsid w:val="005164C7"/>
    <w:rsid w:val="00516685"/>
    <w:rsid w:val="00516711"/>
    <w:rsid w:val="005167DA"/>
    <w:rsid w:val="005168BE"/>
    <w:rsid w:val="00516BA7"/>
    <w:rsid w:val="00516DA6"/>
    <w:rsid w:val="00516F23"/>
    <w:rsid w:val="0051725B"/>
    <w:rsid w:val="0051754A"/>
    <w:rsid w:val="005176F1"/>
    <w:rsid w:val="00517749"/>
    <w:rsid w:val="00517814"/>
    <w:rsid w:val="00517EB2"/>
    <w:rsid w:val="00517F03"/>
    <w:rsid w:val="005203F2"/>
    <w:rsid w:val="0052046D"/>
    <w:rsid w:val="00520547"/>
    <w:rsid w:val="00520AE2"/>
    <w:rsid w:val="0052110F"/>
    <w:rsid w:val="00521120"/>
    <w:rsid w:val="0052117C"/>
    <w:rsid w:val="005211DE"/>
    <w:rsid w:val="005212AF"/>
    <w:rsid w:val="00521509"/>
    <w:rsid w:val="005215A7"/>
    <w:rsid w:val="005219A6"/>
    <w:rsid w:val="00521A1F"/>
    <w:rsid w:val="00521ADA"/>
    <w:rsid w:val="00521C4E"/>
    <w:rsid w:val="00522351"/>
    <w:rsid w:val="00522772"/>
    <w:rsid w:val="00522C9A"/>
    <w:rsid w:val="00522D03"/>
    <w:rsid w:val="005233DC"/>
    <w:rsid w:val="00523426"/>
    <w:rsid w:val="00523483"/>
    <w:rsid w:val="005236BA"/>
    <w:rsid w:val="005238FB"/>
    <w:rsid w:val="00523B1F"/>
    <w:rsid w:val="00523BDE"/>
    <w:rsid w:val="00523D52"/>
    <w:rsid w:val="00523EA9"/>
    <w:rsid w:val="00524077"/>
    <w:rsid w:val="005240F1"/>
    <w:rsid w:val="005240F8"/>
    <w:rsid w:val="00524103"/>
    <w:rsid w:val="005241FD"/>
    <w:rsid w:val="00524227"/>
    <w:rsid w:val="005242E1"/>
    <w:rsid w:val="0052481B"/>
    <w:rsid w:val="00524945"/>
    <w:rsid w:val="00524BEB"/>
    <w:rsid w:val="00524EA7"/>
    <w:rsid w:val="005252B1"/>
    <w:rsid w:val="00525319"/>
    <w:rsid w:val="005254E1"/>
    <w:rsid w:val="00525522"/>
    <w:rsid w:val="0052631F"/>
    <w:rsid w:val="005265B5"/>
    <w:rsid w:val="0052663C"/>
    <w:rsid w:val="0052664D"/>
    <w:rsid w:val="00526780"/>
    <w:rsid w:val="00526783"/>
    <w:rsid w:val="0052688B"/>
    <w:rsid w:val="00526CBA"/>
    <w:rsid w:val="005272A7"/>
    <w:rsid w:val="00527692"/>
    <w:rsid w:val="00527BCE"/>
    <w:rsid w:val="00527BFB"/>
    <w:rsid w:val="00527D05"/>
    <w:rsid w:val="00527D0E"/>
    <w:rsid w:val="0053006E"/>
    <w:rsid w:val="005303E3"/>
    <w:rsid w:val="00530819"/>
    <w:rsid w:val="00530954"/>
    <w:rsid w:val="00531388"/>
    <w:rsid w:val="00531425"/>
    <w:rsid w:val="005315A8"/>
    <w:rsid w:val="00531D48"/>
    <w:rsid w:val="00531DFF"/>
    <w:rsid w:val="00531EFE"/>
    <w:rsid w:val="00531F98"/>
    <w:rsid w:val="00531FDE"/>
    <w:rsid w:val="0053213B"/>
    <w:rsid w:val="005321C2"/>
    <w:rsid w:val="0053242A"/>
    <w:rsid w:val="005326BC"/>
    <w:rsid w:val="00532733"/>
    <w:rsid w:val="00532A27"/>
    <w:rsid w:val="00532A7D"/>
    <w:rsid w:val="00533067"/>
    <w:rsid w:val="005330C3"/>
    <w:rsid w:val="005332F8"/>
    <w:rsid w:val="0053351B"/>
    <w:rsid w:val="0053387D"/>
    <w:rsid w:val="00533B4D"/>
    <w:rsid w:val="00533BD6"/>
    <w:rsid w:val="005340F0"/>
    <w:rsid w:val="0053440F"/>
    <w:rsid w:val="00534430"/>
    <w:rsid w:val="0053452E"/>
    <w:rsid w:val="0053456B"/>
    <w:rsid w:val="0053464B"/>
    <w:rsid w:val="005348E3"/>
    <w:rsid w:val="00534B4A"/>
    <w:rsid w:val="0053523C"/>
    <w:rsid w:val="00535AF1"/>
    <w:rsid w:val="00535EBE"/>
    <w:rsid w:val="00535FD7"/>
    <w:rsid w:val="00536363"/>
    <w:rsid w:val="0053653B"/>
    <w:rsid w:val="0053668E"/>
    <w:rsid w:val="005366AA"/>
    <w:rsid w:val="00536D50"/>
    <w:rsid w:val="00536F7F"/>
    <w:rsid w:val="00537008"/>
    <w:rsid w:val="005374B7"/>
    <w:rsid w:val="005375E8"/>
    <w:rsid w:val="00537676"/>
    <w:rsid w:val="00537B9C"/>
    <w:rsid w:val="00537C5B"/>
    <w:rsid w:val="00537F9D"/>
    <w:rsid w:val="0054010D"/>
    <w:rsid w:val="0054023A"/>
    <w:rsid w:val="00540430"/>
    <w:rsid w:val="005408C5"/>
    <w:rsid w:val="00540ACD"/>
    <w:rsid w:val="00540BF9"/>
    <w:rsid w:val="005415C0"/>
    <w:rsid w:val="00541668"/>
    <w:rsid w:val="00541880"/>
    <w:rsid w:val="005418D4"/>
    <w:rsid w:val="00541A9F"/>
    <w:rsid w:val="00541E1A"/>
    <w:rsid w:val="00541F25"/>
    <w:rsid w:val="00541FF3"/>
    <w:rsid w:val="00542030"/>
    <w:rsid w:val="00542135"/>
    <w:rsid w:val="00542285"/>
    <w:rsid w:val="005424F2"/>
    <w:rsid w:val="0054255A"/>
    <w:rsid w:val="005427AD"/>
    <w:rsid w:val="00542C3A"/>
    <w:rsid w:val="00542F36"/>
    <w:rsid w:val="0054382C"/>
    <w:rsid w:val="00543982"/>
    <w:rsid w:val="00543A73"/>
    <w:rsid w:val="00543BD4"/>
    <w:rsid w:val="00543C31"/>
    <w:rsid w:val="00543CF8"/>
    <w:rsid w:val="00543EA1"/>
    <w:rsid w:val="0054407F"/>
    <w:rsid w:val="00544089"/>
    <w:rsid w:val="00544350"/>
    <w:rsid w:val="005444A5"/>
    <w:rsid w:val="005447CD"/>
    <w:rsid w:val="00544955"/>
    <w:rsid w:val="00544A1B"/>
    <w:rsid w:val="00544AD1"/>
    <w:rsid w:val="00545164"/>
    <w:rsid w:val="00545A65"/>
    <w:rsid w:val="00545B91"/>
    <w:rsid w:val="00546033"/>
    <w:rsid w:val="005462EB"/>
    <w:rsid w:val="00546628"/>
    <w:rsid w:val="00546815"/>
    <w:rsid w:val="00546AC4"/>
    <w:rsid w:val="00547437"/>
    <w:rsid w:val="0054749A"/>
    <w:rsid w:val="005476A0"/>
    <w:rsid w:val="005476F2"/>
    <w:rsid w:val="00547E68"/>
    <w:rsid w:val="00547F73"/>
    <w:rsid w:val="0055014A"/>
    <w:rsid w:val="0055071C"/>
    <w:rsid w:val="00550782"/>
    <w:rsid w:val="00550B65"/>
    <w:rsid w:val="00550C2D"/>
    <w:rsid w:val="00550E75"/>
    <w:rsid w:val="00550E96"/>
    <w:rsid w:val="00550EBA"/>
    <w:rsid w:val="00551097"/>
    <w:rsid w:val="005513DC"/>
    <w:rsid w:val="00551440"/>
    <w:rsid w:val="00551470"/>
    <w:rsid w:val="005514AF"/>
    <w:rsid w:val="005514BC"/>
    <w:rsid w:val="00551996"/>
    <w:rsid w:val="00551A0B"/>
    <w:rsid w:val="00551D51"/>
    <w:rsid w:val="00551EC8"/>
    <w:rsid w:val="005523FB"/>
    <w:rsid w:val="005526FE"/>
    <w:rsid w:val="005527E6"/>
    <w:rsid w:val="00552B5C"/>
    <w:rsid w:val="00552D93"/>
    <w:rsid w:val="00553080"/>
    <w:rsid w:val="0055343A"/>
    <w:rsid w:val="00553B14"/>
    <w:rsid w:val="00553C02"/>
    <w:rsid w:val="005541D9"/>
    <w:rsid w:val="005542C5"/>
    <w:rsid w:val="005542D2"/>
    <w:rsid w:val="005542E0"/>
    <w:rsid w:val="00554446"/>
    <w:rsid w:val="00554917"/>
    <w:rsid w:val="00554A1B"/>
    <w:rsid w:val="00554C71"/>
    <w:rsid w:val="00554D5C"/>
    <w:rsid w:val="00554E54"/>
    <w:rsid w:val="0055507C"/>
    <w:rsid w:val="005554F6"/>
    <w:rsid w:val="005555B6"/>
    <w:rsid w:val="0055565B"/>
    <w:rsid w:val="005556BC"/>
    <w:rsid w:val="00555769"/>
    <w:rsid w:val="00555856"/>
    <w:rsid w:val="00555879"/>
    <w:rsid w:val="00555A0F"/>
    <w:rsid w:val="00555BC0"/>
    <w:rsid w:val="00555E7D"/>
    <w:rsid w:val="00555FEA"/>
    <w:rsid w:val="005561E8"/>
    <w:rsid w:val="00556445"/>
    <w:rsid w:val="00556A44"/>
    <w:rsid w:val="00556BD0"/>
    <w:rsid w:val="00556D4F"/>
    <w:rsid w:val="00556F61"/>
    <w:rsid w:val="00557103"/>
    <w:rsid w:val="00557119"/>
    <w:rsid w:val="005571FD"/>
    <w:rsid w:val="0056021D"/>
    <w:rsid w:val="0056079B"/>
    <w:rsid w:val="00560971"/>
    <w:rsid w:val="00560979"/>
    <w:rsid w:val="00560A18"/>
    <w:rsid w:val="00560B43"/>
    <w:rsid w:val="00560B52"/>
    <w:rsid w:val="00560B85"/>
    <w:rsid w:val="00560E48"/>
    <w:rsid w:val="005611B2"/>
    <w:rsid w:val="00561832"/>
    <w:rsid w:val="00561A98"/>
    <w:rsid w:val="00561D7B"/>
    <w:rsid w:val="0056232E"/>
    <w:rsid w:val="00562388"/>
    <w:rsid w:val="005625A4"/>
    <w:rsid w:val="005629B7"/>
    <w:rsid w:val="00563034"/>
    <w:rsid w:val="005632EE"/>
    <w:rsid w:val="005634C2"/>
    <w:rsid w:val="005634D1"/>
    <w:rsid w:val="005636E3"/>
    <w:rsid w:val="00563F02"/>
    <w:rsid w:val="005640F6"/>
    <w:rsid w:val="00564A05"/>
    <w:rsid w:val="00564B86"/>
    <w:rsid w:val="0056526D"/>
    <w:rsid w:val="00565480"/>
    <w:rsid w:val="0056548E"/>
    <w:rsid w:val="00565678"/>
    <w:rsid w:val="00565A56"/>
    <w:rsid w:val="00565B81"/>
    <w:rsid w:val="00565D99"/>
    <w:rsid w:val="005661FD"/>
    <w:rsid w:val="00566302"/>
    <w:rsid w:val="005666A1"/>
    <w:rsid w:val="005666FC"/>
    <w:rsid w:val="00566CF5"/>
    <w:rsid w:val="00566DD6"/>
    <w:rsid w:val="00566F2E"/>
    <w:rsid w:val="00570017"/>
    <w:rsid w:val="00570247"/>
    <w:rsid w:val="00570820"/>
    <w:rsid w:val="005708E2"/>
    <w:rsid w:val="00570AE1"/>
    <w:rsid w:val="00570B2C"/>
    <w:rsid w:val="00570D61"/>
    <w:rsid w:val="00571558"/>
    <w:rsid w:val="005717C5"/>
    <w:rsid w:val="005721AB"/>
    <w:rsid w:val="0057227F"/>
    <w:rsid w:val="005724F0"/>
    <w:rsid w:val="00572E6E"/>
    <w:rsid w:val="005731EF"/>
    <w:rsid w:val="005733F0"/>
    <w:rsid w:val="00573C55"/>
    <w:rsid w:val="00573DD2"/>
    <w:rsid w:val="005743E7"/>
    <w:rsid w:val="00574473"/>
    <w:rsid w:val="00574669"/>
    <w:rsid w:val="005748CC"/>
    <w:rsid w:val="00574BB6"/>
    <w:rsid w:val="00574BC0"/>
    <w:rsid w:val="0057517E"/>
    <w:rsid w:val="005753A3"/>
    <w:rsid w:val="005759BE"/>
    <w:rsid w:val="00575B4E"/>
    <w:rsid w:val="00575E46"/>
    <w:rsid w:val="005760E5"/>
    <w:rsid w:val="00576197"/>
    <w:rsid w:val="00576636"/>
    <w:rsid w:val="005768A8"/>
    <w:rsid w:val="0057690E"/>
    <w:rsid w:val="00576B1C"/>
    <w:rsid w:val="005770E9"/>
    <w:rsid w:val="00577284"/>
    <w:rsid w:val="005773FC"/>
    <w:rsid w:val="005774B6"/>
    <w:rsid w:val="00577829"/>
    <w:rsid w:val="00577E12"/>
    <w:rsid w:val="00580013"/>
    <w:rsid w:val="00580428"/>
    <w:rsid w:val="005807F0"/>
    <w:rsid w:val="005808D5"/>
    <w:rsid w:val="00580F80"/>
    <w:rsid w:val="005811B8"/>
    <w:rsid w:val="005813FD"/>
    <w:rsid w:val="0058148B"/>
    <w:rsid w:val="005815B5"/>
    <w:rsid w:val="00581623"/>
    <w:rsid w:val="00581CF0"/>
    <w:rsid w:val="00581DCC"/>
    <w:rsid w:val="00581FCD"/>
    <w:rsid w:val="005826E0"/>
    <w:rsid w:val="00582774"/>
    <w:rsid w:val="0058279F"/>
    <w:rsid w:val="005828D8"/>
    <w:rsid w:val="00582C46"/>
    <w:rsid w:val="00582E6F"/>
    <w:rsid w:val="005831CF"/>
    <w:rsid w:val="005832BF"/>
    <w:rsid w:val="00583384"/>
    <w:rsid w:val="00583452"/>
    <w:rsid w:val="005835AA"/>
    <w:rsid w:val="005838B9"/>
    <w:rsid w:val="005839B7"/>
    <w:rsid w:val="00583EED"/>
    <w:rsid w:val="00584D98"/>
    <w:rsid w:val="00585580"/>
    <w:rsid w:val="005858A0"/>
    <w:rsid w:val="00585A2B"/>
    <w:rsid w:val="00585CE1"/>
    <w:rsid w:val="00585E5B"/>
    <w:rsid w:val="00585F11"/>
    <w:rsid w:val="00586294"/>
    <w:rsid w:val="0058646C"/>
    <w:rsid w:val="005865E0"/>
    <w:rsid w:val="005866BE"/>
    <w:rsid w:val="005866F7"/>
    <w:rsid w:val="0058696E"/>
    <w:rsid w:val="00586DE6"/>
    <w:rsid w:val="00586E08"/>
    <w:rsid w:val="0058726F"/>
    <w:rsid w:val="005873F1"/>
    <w:rsid w:val="005875C5"/>
    <w:rsid w:val="0058788F"/>
    <w:rsid w:val="00587AD3"/>
    <w:rsid w:val="005902CF"/>
    <w:rsid w:val="00590342"/>
    <w:rsid w:val="00590663"/>
    <w:rsid w:val="0059070F"/>
    <w:rsid w:val="00591312"/>
    <w:rsid w:val="005914E6"/>
    <w:rsid w:val="00591942"/>
    <w:rsid w:val="0059195C"/>
    <w:rsid w:val="00591B7C"/>
    <w:rsid w:val="00591D22"/>
    <w:rsid w:val="00591FBD"/>
    <w:rsid w:val="00592430"/>
    <w:rsid w:val="00592677"/>
    <w:rsid w:val="00592D7D"/>
    <w:rsid w:val="00593178"/>
    <w:rsid w:val="00593269"/>
    <w:rsid w:val="005932C0"/>
    <w:rsid w:val="005932D1"/>
    <w:rsid w:val="00593788"/>
    <w:rsid w:val="00593846"/>
    <w:rsid w:val="00593C57"/>
    <w:rsid w:val="00593F9A"/>
    <w:rsid w:val="00594050"/>
    <w:rsid w:val="00594411"/>
    <w:rsid w:val="00594575"/>
    <w:rsid w:val="00594646"/>
    <w:rsid w:val="00594667"/>
    <w:rsid w:val="005947DD"/>
    <w:rsid w:val="005947FD"/>
    <w:rsid w:val="00594830"/>
    <w:rsid w:val="00594AE6"/>
    <w:rsid w:val="00594B79"/>
    <w:rsid w:val="00595380"/>
    <w:rsid w:val="00595398"/>
    <w:rsid w:val="005954EB"/>
    <w:rsid w:val="005955F0"/>
    <w:rsid w:val="0059577C"/>
    <w:rsid w:val="00595B9A"/>
    <w:rsid w:val="00595C18"/>
    <w:rsid w:val="00596246"/>
    <w:rsid w:val="00596C24"/>
    <w:rsid w:val="00596CBB"/>
    <w:rsid w:val="00596DBF"/>
    <w:rsid w:val="00596E69"/>
    <w:rsid w:val="005978CE"/>
    <w:rsid w:val="005979CA"/>
    <w:rsid w:val="00597BC5"/>
    <w:rsid w:val="00597E76"/>
    <w:rsid w:val="00597F05"/>
    <w:rsid w:val="005A0270"/>
    <w:rsid w:val="005A0808"/>
    <w:rsid w:val="005A0966"/>
    <w:rsid w:val="005A09E3"/>
    <w:rsid w:val="005A0B20"/>
    <w:rsid w:val="005A0C67"/>
    <w:rsid w:val="005A0ED6"/>
    <w:rsid w:val="005A0EE8"/>
    <w:rsid w:val="005A1204"/>
    <w:rsid w:val="005A187B"/>
    <w:rsid w:val="005A1E10"/>
    <w:rsid w:val="005A1EFF"/>
    <w:rsid w:val="005A1F7E"/>
    <w:rsid w:val="005A2156"/>
    <w:rsid w:val="005A225F"/>
    <w:rsid w:val="005A22EB"/>
    <w:rsid w:val="005A235E"/>
    <w:rsid w:val="005A2515"/>
    <w:rsid w:val="005A2728"/>
    <w:rsid w:val="005A2882"/>
    <w:rsid w:val="005A28DA"/>
    <w:rsid w:val="005A2966"/>
    <w:rsid w:val="005A2B0E"/>
    <w:rsid w:val="005A2B21"/>
    <w:rsid w:val="005A2EA4"/>
    <w:rsid w:val="005A2F3A"/>
    <w:rsid w:val="005A3037"/>
    <w:rsid w:val="005A3040"/>
    <w:rsid w:val="005A3136"/>
    <w:rsid w:val="005A32C4"/>
    <w:rsid w:val="005A382F"/>
    <w:rsid w:val="005A3948"/>
    <w:rsid w:val="005A3A30"/>
    <w:rsid w:val="005A3D45"/>
    <w:rsid w:val="005A3F1D"/>
    <w:rsid w:val="005A4155"/>
    <w:rsid w:val="005A4405"/>
    <w:rsid w:val="005A44B7"/>
    <w:rsid w:val="005A478E"/>
    <w:rsid w:val="005A4933"/>
    <w:rsid w:val="005A4A9B"/>
    <w:rsid w:val="005A4CF7"/>
    <w:rsid w:val="005A4DDF"/>
    <w:rsid w:val="005A4F74"/>
    <w:rsid w:val="005A533B"/>
    <w:rsid w:val="005A5345"/>
    <w:rsid w:val="005A5528"/>
    <w:rsid w:val="005A57C2"/>
    <w:rsid w:val="005A58D1"/>
    <w:rsid w:val="005A58E3"/>
    <w:rsid w:val="005A5A7B"/>
    <w:rsid w:val="005A5B20"/>
    <w:rsid w:val="005A5F56"/>
    <w:rsid w:val="005A6039"/>
    <w:rsid w:val="005A6080"/>
    <w:rsid w:val="005A6294"/>
    <w:rsid w:val="005A62A3"/>
    <w:rsid w:val="005A6804"/>
    <w:rsid w:val="005A6DEC"/>
    <w:rsid w:val="005A6F83"/>
    <w:rsid w:val="005A6F91"/>
    <w:rsid w:val="005A71A6"/>
    <w:rsid w:val="005A756E"/>
    <w:rsid w:val="005A775E"/>
    <w:rsid w:val="005A7EA7"/>
    <w:rsid w:val="005A7EEA"/>
    <w:rsid w:val="005B0108"/>
    <w:rsid w:val="005B0471"/>
    <w:rsid w:val="005B082D"/>
    <w:rsid w:val="005B0904"/>
    <w:rsid w:val="005B0AAA"/>
    <w:rsid w:val="005B0F45"/>
    <w:rsid w:val="005B107B"/>
    <w:rsid w:val="005B15E6"/>
    <w:rsid w:val="005B1746"/>
    <w:rsid w:val="005B1A45"/>
    <w:rsid w:val="005B1D35"/>
    <w:rsid w:val="005B1E48"/>
    <w:rsid w:val="005B21E6"/>
    <w:rsid w:val="005B2550"/>
    <w:rsid w:val="005B290E"/>
    <w:rsid w:val="005B29AC"/>
    <w:rsid w:val="005B2DDF"/>
    <w:rsid w:val="005B3011"/>
    <w:rsid w:val="005B3026"/>
    <w:rsid w:val="005B3228"/>
    <w:rsid w:val="005B372B"/>
    <w:rsid w:val="005B37EC"/>
    <w:rsid w:val="005B3A0E"/>
    <w:rsid w:val="005B3D4F"/>
    <w:rsid w:val="005B43F1"/>
    <w:rsid w:val="005B49D5"/>
    <w:rsid w:val="005B4B98"/>
    <w:rsid w:val="005B4C98"/>
    <w:rsid w:val="005B4CDA"/>
    <w:rsid w:val="005B4CE1"/>
    <w:rsid w:val="005B4D32"/>
    <w:rsid w:val="005B4EE4"/>
    <w:rsid w:val="005B5444"/>
    <w:rsid w:val="005B564E"/>
    <w:rsid w:val="005B58DC"/>
    <w:rsid w:val="005B5B9D"/>
    <w:rsid w:val="005B5BA8"/>
    <w:rsid w:val="005B6141"/>
    <w:rsid w:val="005B6171"/>
    <w:rsid w:val="005B6465"/>
    <w:rsid w:val="005B6588"/>
    <w:rsid w:val="005B6A29"/>
    <w:rsid w:val="005B6C5F"/>
    <w:rsid w:val="005B6F3D"/>
    <w:rsid w:val="005B6F77"/>
    <w:rsid w:val="005B6FA0"/>
    <w:rsid w:val="005B70E3"/>
    <w:rsid w:val="005B725C"/>
    <w:rsid w:val="005B7545"/>
    <w:rsid w:val="005B7578"/>
    <w:rsid w:val="005B75E7"/>
    <w:rsid w:val="005C012F"/>
    <w:rsid w:val="005C01AB"/>
    <w:rsid w:val="005C0743"/>
    <w:rsid w:val="005C0B0E"/>
    <w:rsid w:val="005C0C70"/>
    <w:rsid w:val="005C0DF3"/>
    <w:rsid w:val="005C12AD"/>
    <w:rsid w:val="005C1316"/>
    <w:rsid w:val="005C14EB"/>
    <w:rsid w:val="005C150D"/>
    <w:rsid w:val="005C1ABB"/>
    <w:rsid w:val="005C1CD6"/>
    <w:rsid w:val="005C1F59"/>
    <w:rsid w:val="005C20AB"/>
    <w:rsid w:val="005C21CD"/>
    <w:rsid w:val="005C26C3"/>
    <w:rsid w:val="005C290D"/>
    <w:rsid w:val="005C291C"/>
    <w:rsid w:val="005C2B26"/>
    <w:rsid w:val="005C2B4A"/>
    <w:rsid w:val="005C3114"/>
    <w:rsid w:val="005C34AF"/>
    <w:rsid w:val="005C34E3"/>
    <w:rsid w:val="005C3C39"/>
    <w:rsid w:val="005C3D33"/>
    <w:rsid w:val="005C3F89"/>
    <w:rsid w:val="005C3FA0"/>
    <w:rsid w:val="005C3FA7"/>
    <w:rsid w:val="005C4166"/>
    <w:rsid w:val="005C4232"/>
    <w:rsid w:val="005C452F"/>
    <w:rsid w:val="005C4673"/>
    <w:rsid w:val="005C4AB9"/>
    <w:rsid w:val="005C4E88"/>
    <w:rsid w:val="005C4E99"/>
    <w:rsid w:val="005C541C"/>
    <w:rsid w:val="005C54A4"/>
    <w:rsid w:val="005C58BC"/>
    <w:rsid w:val="005C5BCC"/>
    <w:rsid w:val="005C5DEF"/>
    <w:rsid w:val="005C61FD"/>
    <w:rsid w:val="005C675F"/>
    <w:rsid w:val="005C67C4"/>
    <w:rsid w:val="005C685A"/>
    <w:rsid w:val="005C6BEE"/>
    <w:rsid w:val="005C6DFA"/>
    <w:rsid w:val="005C6E33"/>
    <w:rsid w:val="005C6FAD"/>
    <w:rsid w:val="005C712E"/>
    <w:rsid w:val="005C718D"/>
    <w:rsid w:val="005C78D4"/>
    <w:rsid w:val="005D03D5"/>
    <w:rsid w:val="005D08F5"/>
    <w:rsid w:val="005D094E"/>
    <w:rsid w:val="005D0EAB"/>
    <w:rsid w:val="005D1329"/>
    <w:rsid w:val="005D13E0"/>
    <w:rsid w:val="005D1981"/>
    <w:rsid w:val="005D1E94"/>
    <w:rsid w:val="005D256D"/>
    <w:rsid w:val="005D2967"/>
    <w:rsid w:val="005D2C11"/>
    <w:rsid w:val="005D2C7D"/>
    <w:rsid w:val="005D2F4D"/>
    <w:rsid w:val="005D3745"/>
    <w:rsid w:val="005D388C"/>
    <w:rsid w:val="005D3BB5"/>
    <w:rsid w:val="005D3D15"/>
    <w:rsid w:val="005D3F24"/>
    <w:rsid w:val="005D40BE"/>
    <w:rsid w:val="005D4580"/>
    <w:rsid w:val="005D4898"/>
    <w:rsid w:val="005D4A13"/>
    <w:rsid w:val="005D4B31"/>
    <w:rsid w:val="005D4C9E"/>
    <w:rsid w:val="005D4CB8"/>
    <w:rsid w:val="005D4D42"/>
    <w:rsid w:val="005D4FB5"/>
    <w:rsid w:val="005D526D"/>
    <w:rsid w:val="005D59FB"/>
    <w:rsid w:val="005D5A28"/>
    <w:rsid w:val="005D5B3A"/>
    <w:rsid w:val="005D5C59"/>
    <w:rsid w:val="005D5CC7"/>
    <w:rsid w:val="005D5F7D"/>
    <w:rsid w:val="005D61A4"/>
    <w:rsid w:val="005D6254"/>
    <w:rsid w:val="005D6255"/>
    <w:rsid w:val="005D652F"/>
    <w:rsid w:val="005D6C87"/>
    <w:rsid w:val="005D6D3E"/>
    <w:rsid w:val="005D73D4"/>
    <w:rsid w:val="005D7536"/>
    <w:rsid w:val="005D76DC"/>
    <w:rsid w:val="005D79C1"/>
    <w:rsid w:val="005D7ABE"/>
    <w:rsid w:val="005D7C98"/>
    <w:rsid w:val="005D7DEC"/>
    <w:rsid w:val="005D7F5B"/>
    <w:rsid w:val="005E0169"/>
    <w:rsid w:val="005E01C5"/>
    <w:rsid w:val="005E038A"/>
    <w:rsid w:val="005E083B"/>
    <w:rsid w:val="005E0B1D"/>
    <w:rsid w:val="005E0CEC"/>
    <w:rsid w:val="005E0D1B"/>
    <w:rsid w:val="005E0D3B"/>
    <w:rsid w:val="005E11F3"/>
    <w:rsid w:val="005E1285"/>
    <w:rsid w:val="005E14B8"/>
    <w:rsid w:val="005E14E2"/>
    <w:rsid w:val="005E163F"/>
    <w:rsid w:val="005E177F"/>
    <w:rsid w:val="005E1B58"/>
    <w:rsid w:val="005E1C0A"/>
    <w:rsid w:val="005E22EE"/>
    <w:rsid w:val="005E233F"/>
    <w:rsid w:val="005E2499"/>
    <w:rsid w:val="005E2704"/>
    <w:rsid w:val="005E28EE"/>
    <w:rsid w:val="005E2998"/>
    <w:rsid w:val="005E2AA7"/>
    <w:rsid w:val="005E2B84"/>
    <w:rsid w:val="005E2BD3"/>
    <w:rsid w:val="005E2BFF"/>
    <w:rsid w:val="005E34DF"/>
    <w:rsid w:val="005E3507"/>
    <w:rsid w:val="005E3A5E"/>
    <w:rsid w:val="005E3CDF"/>
    <w:rsid w:val="005E3E29"/>
    <w:rsid w:val="005E3EAB"/>
    <w:rsid w:val="005E42C3"/>
    <w:rsid w:val="005E430C"/>
    <w:rsid w:val="005E4494"/>
    <w:rsid w:val="005E4E08"/>
    <w:rsid w:val="005E5284"/>
    <w:rsid w:val="005E549F"/>
    <w:rsid w:val="005E5693"/>
    <w:rsid w:val="005E5877"/>
    <w:rsid w:val="005E595A"/>
    <w:rsid w:val="005E63A3"/>
    <w:rsid w:val="005E64C2"/>
    <w:rsid w:val="005E64F7"/>
    <w:rsid w:val="005E6B5C"/>
    <w:rsid w:val="005E6CF1"/>
    <w:rsid w:val="005E6D72"/>
    <w:rsid w:val="005E6E7C"/>
    <w:rsid w:val="005E6F71"/>
    <w:rsid w:val="005E7050"/>
    <w:rsid w:val="005E712D"/>
    <w:rsid w:val="005E750A"/>
    <w:rsid w:val="005E79FC"/>
    <w:rsid w:val="005E7F17"/>
    <w:rsid w:val="005F0259"/>
    <w:rsid w:val="005F0557"/>
    <w:rsid w:val="005F09F4"/>
    <w:rsid w:val="005F0D5E"/>
    <w:rsid w:val="005F0DAF"/>
    <w:rsid w:val="005F1983"/>
    <w:rsid w:val="005F1A4C"/>
    <w:rsid w:val="005F1D81"/>
    <w:rsid w:val="005F1DB1"/>
    <w:rsid w:val="005F203E"/>
    <w:rsid w:val="005F2199"/>
    <w:rsid w:val="005F271F"/>
    <w:rsid w:val="005F27BC"/>
    <w:rsid w:val="005F2B2C"/>
    <w:rsid w:val="005F2D3F"/>
    <w:rsid w:val="005F2E82"/>
    <w:rsid w:val="005F3192"/>
    <w:rsid w:val="005F34EF"/>
    <w:rsid w:val="005F36B4"/>
    <w:rsid w:val="005F36E9"/>
    <w:rsid w:val="005F3772"/>
    <w:rsid w:val="005F3870"/>
    <w:rsid w:val="005F390F"/>
    <w:rsid w:val="005F3A16"/>
    <w:rsid w:val="005F3AF1"/>
    <w:rsid w:val="005F4278"/>
    <w:rsid w:val="005F4523"/>
    <w:rsid w:val="005F46BC"/>
    <w:rsid w:val="005F49B1"/>
    <w:rsid w:val="005F49D9"/>
    <w:rsid w:val="005F49F1"/>
    <w:rsid w:val="005F4B64"/>
    <w:rsid w:val="005F539E"/>
    <w:rsid w:val="005F575F"/>
    <w:rsid w:val="005F58F6"/>
    <w:rsid w:val="005F5A2D"/>
    <w:rsid w:val="005F5A51"/>
    <w:rsid w:val="005F5A76"/>
    <w:rsid w:val="005F5BBA"/>
    <w:rsid w:val="005F5C51"/>
    <w:rsid w:val="005F5ED3"/>
    <w:rsid w:val="005F5F93"/>
    <w:rsid w:val="005F61DC"/>
    <w:rsid w:val="005F6299"/>
    <w:rsid w:val="005F62C5"/>
    <w:rsid w:val="005F63C6"/>
    <w:rsid w:val="005F6481"/>
    <w:rsid w:val="005F6994"/>
    <w:rsid w:val="005F6BEC"/>
    <w:rsid w:val="005F734D"/>
    <w:rsid w:val="005F735F"/>
    <w:rsid w:val="005F75A2"/>
    <w:rsid w:val="005F7D11"/>
    <w:rsid w:val="005F7F03"/>
    <w:rsid w:val="005F7FD2"/>
    <w:rsid w:val="005F7FF4"/>
    <w:rsid w:val="006003B3"/>
    <w:rsid w:val="00600480"/>
    <w:rsid w:val="00600964"/>
    <w:rsid w:val="00600D71"/>
    <w:rsid w:val="00600FB0"/>
    <w:rsid w:val="0060135E"/>
    <w:rsid w:val="00601383"/>
    <w:rsid w:val="006014CB"/>
    <w:rsid w:val="00601847"/>
    <w:rsid w:val="00601E3E"/>
    <w:rsid w:val="0060260F"/>
    <w:rsid w:val="00602A47"/>
    <w:rsid w:val="00602CED"/>
    <w:rsid w:val="00603974"/>
    <w:rsid w:val="00603DA8"/>
    <w:rsid w:val="00604540"/>
    <w:rsid w:val="006046D8"/>
    <w:rsid w:val="00604836"/>
    <w:rsid w:val="00604AE8"/>
    <w:rsid w:val="00604B28"/>
    <w:rsid w:val="00604D44"/>
    <w:rsid w:val="00605303"/>
    <w:rsid w:val="00605430"/>
    <w:rsid w:val="0060551C"/>
    <w:rsid w:val="006058C6"/>
    <w:rsid w:val="0060596A"/>
    <w:rsid w:val="00605A54"/>
    <w:rsid w:val="00605CAF"/>
    <w:rsid w:val="00605FA4"/>
    <w:rsid w:val="00606054"/>
    <w:rsid w:val="00606060"/>
    <w:rsid w:val="00606362"/>
    <w:rsid w:val="00606578"/>
    <w:rsid w:val="00606E9D"/>
    <w:rsid w:val="00606EC3"/>
    <w:rsid w:val="00607285"/>
    <w:rsid w:val="006074A2"/>
    <w:rsid w:val="0060788C"/>
    <w:rsid w:val="00607B4A"/>
    <w:rsid w:val="00607B73"/>
    <w:rsid w:val="00607C0E"/>
    <w:rsid w:val="00607CCE"/>
    <w:rsid w:val="00607CEC"/>
    <w:rsid w:val="00607E08"/>
    <w:rsid w:val="0061008B"/>
    <w:rsid w:val="006101C1"/>
    <w:rsid w:val="00610233"/>
    <w:rsid w:val="006105B8"/>
    <w:rsid w:val="006105F8"/>
    <w:rsid w:val="006106B8"/>
    <w:rsid w:val="00610B47"/>
    <w:rsid w:val="00610EE5"/>
    <w:rsid w:val="006111A8"/>
    <w:rsid w:val="00611276"/>
    <w:rsid w:val="0061153D"/>
    <w:rsid w:val="00611662"/>
    <w:rsid w:val="0061178B"/>
    <w:rsid w:val="00611AED"/>
    <w:rsid w:val="006122C9"/>
    <w:rsid w:val="00612912"/>
    <w:rsid w:val="00612AEA"/>
    <w:rsid w:val="00612C1B"/>
    <w:rsid w:val="00612E5C"/>
    <w:rsid w:val="00612F23"/>
    <w:rsid w:val="006133F1"/>
    <w:rsid w:val="0061371C"/>
    <w:rsid w:val="00613C43"/>
    <w:rsid w:val="00613D32"/>
    <w:rsid w:val="00613F9E"/>
    <w:rsid w:val="006140AF"/>
    <w:rsid w:val="00614104"/>
    <w:rsid w:val="0061412E"/>
    <w:rsid w:val="006146CA"/>
    <w:rsid w:val="00614AF5"/>
    <w:rsid w:val="00614B5A"/>
    <w:rsid w:val="00614C30"/>
    <w:rsid w:val="00614C3A"/>
    <w:rsid w:val="00614E15"/>
    <w:rsid w:val="00615387"/>
    <w:rsid w:val="00615554"/>
    <w:rsid w:val="0061566D"/>
    <w:rsid w:val="006156C4"/>
    <w:rsid w:val="0061570A"/>
    <w:rsid w:val="00615913"/>
    <w:rsid w:val="006159EC"/>
    <w:rsid w:val="00615D43"/>
    <w:rsid w:val="00616121"/>
    <w:rsid w:val="0061628C"/>
    <w:rsid w:val="006162A7"/>
    <w:rsid w:val="006166D5"/>
    <w:rsid w:val="00616957"/>
    <w:rsid w:val="00616F5B"/>
    <w:rsid w:val="006170F1"/>
    <w:rsid w:val="0061780C"/>
    <w:rsid w:val="0061799F"/>
    <w:rsid w:val="00617DA4"/>
    <w:rsid w:val="006200FF"/>
    <w:rsid w:val="006202EF"/>
    <w:rsid w:val="00620337"/>
    <w:rsid w:val="006204AB"/>
    <w:rsid w:val="006204EB"/>
    <w:rsid w:val="00620575"/>
    <w:rsid w:val="00620A18"/>
    <w:rsid w:val="00620B65"/>
    <w:rsid w:val="00621048"/>
    <w:rsid w:val="00621065"/>
    <w:rsid w:val="0062124F"/>
    <w:rsid w:val="006215E2"/>
    <w:rsid w:val="00621653"/>
    <w:rsid w:val="00621B2A"/>
    <w:rsid w:val="00621C21"/>
    <w:rsid w:val="00621FF2"/>
    <w:rsid w:val="00622089"/>
    <w:rsid w:val="0062217C"/>
    <w:rsid w:val="0062228B"/>
    <w:rsid w:val="006223EB"/>
    <w:rsid w:val="00622641"/>
    <w:rsid w:val="006227F4"/>
    <w:rsid w:val="006229C6"/>
    <w:rsid w:val="006229EE"/>
    <w:rsid w:val="00622DC9"/>
    <w:rsid w:val="00622DE8"/>
    <w:rsid w:val="00622F20"/>
    <w:rsid w:val="006230B8"/>
    <w:rsid w:val="006231E3"/>
    <w:rsid w:val="00623332"/>
    <w:rsid w:val="006234AB"/>
    <w:rsid w:val="00623785"/>
    <w:rsid w:val="00623D19"/>
    <w:rsid w:val="00623E08"/>
    <w:rsid w:val="00623FBD"/>
    <w:rsid w:val="00623FE5"/>
    <w:rsid w:val="0062430F"/>
    <w:rsid w:val="006243E2"/>
    <w:rsid w:val="006247FD"/>
    <w:rsid w:val="00624ABA"/>
    <w:rsid w:val="00624BB6"/>
    <w:rsid w:val="006250D7"/>
    <w:rsid w:val="00625685"/>
    <w:rsid w:val="00625976"/>
    <w:rsid w:val="00625A51"/>
    <w:rsid w:val="00625D4E"/>
    <w:rsid w:val="00626229"/>
    <w:rsid w:val="00626299"/>
    <w:rsid w:val="0062631E"/>
    <w:rsid w:val="006263BD"/>
    <w:rsid w:val="00626456"/>
    <w:rsid w:val="0062660D"/>
    <w:rsid w:val="00626753"/>
    <w:rsid w:val="0062678C"/>
    <w:rsid w:val="00626B6F"/>
    <w:rsid w:val="00626C7B"/>
    <w:rsid w:val="006270D0"/>
    <w:rsid w:val="00627249"/>
    <w:rsid w:val="00627FB9"/>
    <w:rsid w:val="00630400"/>
    <w:rsid w:val="00630875"/>
    <w:rsid w:val="00630BF3"/>
    <w:rsid w:val="00630E9F"/>
    <w:rsid w:val="00630F7F"/>
    <w:rsid w:val="0063116F"/>
    <w:rsid w:val="00631333"/>
    <w:rsid w:val="006316DD"/>
    <w:rsid w:val="00631981"/>
    <w:rsid w:val="00631BB4"/>
    <w:rsid w:val="006320A1"/>
    <w:rsid w:val="006320F2"/>
    <w:rsid w:val="00632315"/>
    <w:rsid w:val="0063282E"/>
    <w:rsid w:val="0063286A"/>
    <w:rsid w:val="006329AA"/>
    <w:rsid w:val="00632AA8"/>
    <w:rsid w:val="00632B2E"/>
    <w:rsid w:val="00633169"/>
    <w:rsid w:val="0063376C"/>
    <w:rsid w:val="0063379F"/>
    <w:rsid w:val="00633A1B"/>
    <w:rsid w:val="00633B21"/>
    <w:rsid w:val="00633D96"/>
    <w:rsid w:val="006348F5"/>
    <w:rsid w:val="006349FA"/>
    <w:rsid w:val="00634BF5"/>
    <w:rsid w:val="0063512A"/>
    <w:rsid w:val="006352DE"/>
    <w:rsid w:val="006357F2"/>
    <w:rsid w:val="006358E2"/>
    <w:rsid w:val="00635B7C"/>
    <w:rsid w:val="00635C21"/>
    <w:rsid w:val="00635DF4"/>
    <w:rsid w:val="00635E94"/>
    <w:rsid w:val="00635FA7"/>
    <w:rsid w:val="0063603F"/>
    <w:rsid w:val="00636955"/>
    <w:rsid w:val="006369CB"/>
    <w:rsid w:val="00636A3C"/>
    <w:rsid w:val="006370D5"/>
    <w:rsid w:val="006373A7"/>
    <w:rsid w:val="00637472"/>
    <w:rsid w:val="0063781B"/>
    <w:rsid w:val="00637A6A"/>
    <w:rsid w:val="00637B4D"/>
    <w:rsid w:val="0064042B"/>
    <w:rsid w:val="006408FE"/>
    <w:rsid w:val="006409C3"/>
    <w:rsid w:val="006409ED"/>
    <w:rsid w:val="00640A14"/>
    <w:rsid w:val="006410A9"/>
    <w:rsid w:val="00641D90"/>
    <w:rsid w:val="00642252"/>
    <w:rsid w:val="006422DF"/>
    <w:rsid w:val="00642523"/>
    <w:rsid w:val="00642589"/>
    <w:rsid w:val="00642855"/>
    <w:rsid w:val="00642A18"/>
    <w:rsid w:val="00642A43"/>
    <w:rsid w:val="00642AC3"/>
    <w:rsid w:val="00642F2A"/>
    <w:rsid w:val="0064303C"/>
    <w:rsid w:val="00643409"/>
    <w:rsid w:val="00643563"/>
    <w:rsid w:val="00643CF3"/>
    <w:rsid w:val="0064401B"/>
    <w:rsid w:val="006445B6"/>
    <w:rsid w:val="00644615"/>
    <w:rsid w:val="006446F5"/>
    <w:rsid w:val="006447ED"/>
    <w:rsid w:val="006449FB"/>
    <w:rsid w:val="00644F78"/>
    <w:rsid w:val="00644FE4"/>
    <w:rsid w:val="0064559B"/>
    <w:rsid w:val="00645608"/>
    <w:rsid w:val="0064562A"/>
    <w:rsid w:val="00645A0F"/>
    <w:rsid w:val="00645A46"/>
    <w:rsid w:val="00645F96"/>
    <w:rsid w:val="00645FDB"/>
    <w:rsid w:val="00646153"/>
    <w:rsid w:val="0064642A"/>
    <w:rsid w:val="00646461"/>
    <w:rsid w:val="00646679"/>
    <w:rsid w:val="006473BE"/>
    <w:rsid w:val="0064747F"/>
    <w:rsid w:val="006477A7"/>
    <w:rsid w:val="0064787B"/>
    <w:rsid w:val="00647900"/>
    <w:rsid w:val="0064795A"/>
    <w:rsid w:val="00647CBB"/>
    <w:rsid w:val="00647F08"/>
    <w:rsid w:val="00647F9C"/>
    <w:rsid w:val="00650412"/>
    <w:rsid w:val="006504C1"/>
    <w:rsid w:val="00650608"/>
    <w:rsid w:val="006507D3"/>
    <w:rsid w:val="00650814"/>
    <w:rsid w:val="006508A9"/>
    <w:rsid w:val="00650B16"/>
    <w:rsid w:val="00650E30"/>
    <w:rsid w:val="00650FDB"/>
    <w:rsid w:val="00651011"/>
    <w:rsid w:val="00651155"/>
    <w:rsid w:val="006511BB"/>
    <w:rsid w:val="006513A2"/>
    <w:rsid w:val="00651531"/>
    <w:rsid w:val="006517AF"/>
    <w:rsid w:val="0065193A"/>
    <w:rsid w:val="006519E3"/>
    <w:rsid w:val="00651B45"/>
    <w:rsid w:val="00651DC5"/>
    <w:rsid w:val="006520DC"/>
    <w:rsid w:val="00652168"/>
    <w:rsid w:val="006521EB"/>
    <w:rsid w:val="00652406"/>
    <w:rsid w:val="00652800"/>
    <w:rsid w:val="006528EF"/>
    <w:rsid w:val="00652943"/>
    <w:rsid w:val="00652A7F"/>
    <w:rsid w:val="00652BD7"/>
    <w:rsid w:val="00652BFC"/>
    <w:rsid w:val="00652DC6"/>
    <w:rsid w:val="00652DFA"/>
    <w:rsid w:val="00652F7E"/>
    <w:rsid w:val="00653243"/>
    <w:rsid w:val="00653472"/>
    <w:rsid w:val="006534A7"/>
    <w:rsid w:val="0065378C"/>
    <w:rsid w:val="006539DB"/>
    <w:rsid w:val="00653A3B"/>
    <w:rsid w:val="00653B75"/>
    <w:rsid w:val="00653BA9"/>
    <w:rsid w:val="00654509"/>
    <w:rsid w:val="0065470A"/>
    <w:rsid w:val="0065474A"/>
    <w:rsid w:val="006547EB"/>
    <w:rsid w:val="00654A4A"/>
    <w:rsid w:val="00654B58"/>
    <w:rsid w:val="00654DA0"/>
    <w:rsid w:val="00654F45"/>
    <w:rsid w:val="0065514E"/>
    <w:rsid w:val="0065533E"/>
    <w:rsid w:val="0065557C"/>
    <w:rsid w:val="00655A15"/>
    <w:rsid w:val="00655D35"/>
    <w:rsid w:val="00655F4B"/>
    <w:rsid w:val="00655F7C"/>
    <w:rsid w:val="006560BF"/>
    <w:rsid w:val="00656171"/>
    <w:rsid w:val="00656279"/>
    <w:rsid w:val="00656539"/>
    <w:rsid w:val="0065689A"/>
    <w:rsid w:val="00656C08"/>
    <w:rsid w:val="00657004"/>
    <w:rsid w:val="0065740A"/>
    <w:rsid w:val="006576CE"/>
    <w:rsid w:val="006577B6"/>
    <w:rsid w:val="0065780C"/>
    <w:rsid w:val="00657C5A"/>
    <w:rsid w:val="00657CBF"/>
    <w:rsid w:val="006601CE"/>
    <w:rsid w:val="006603C4"/>
    <w:rsid w:val="0066066F"/>
    <w:rsid w:val="006607E5"/>
    <w:rsid w:val="00660919"/>
    <w:rsid w:val="00660BDE"/>
    <w:rsid w:val="00660E61"/>
    <w:rsid w:val="0066132D"/>
    <w:rsid w:val="006616CC"/>
    <w:rsid w:val="00661A8E"/>
    <w:rsid w:val="00661AB6"/>
    <w:rsid w:val="00662773"/>
    <w:rsid w:val="00662962"/>
    <w:rsid w:val="00662B27"/>
    <w:rsid w:val="00662BC4"/>
    <w:rsid w:val="00662D9F"/>
    <w:rsid w:val="0066313F"/>
    <w:rsid w:val="00663161"/>
    <w:rsid w:val="0066323C"/>
    <w:rsid w:val="0066356E"/>
    <w:rsid w:val="00663658"/>
    <w:rsid w:val="00663782"/>
    <w:rsid w:val="0066384F"/>
    <w:rsid w:val="0066387F"/>
    <w:rsid w:val="00663B80"/>
    <w:rsid w:val="00664077"/>
    <w:rsid w:val="00664290"/>
    <w:rsid w:val="006643EC"/>
    <w:rsid w:val="006644D3"/>
    <w:rsid w:val="0066478E"/>
    <w:rsid w:val="00664948"/>
    <w:rsid w:val="00664F11"/>
    <w:rsid w:val="00665034"/>
    <w:rsid w:val="006650F7"/>
    <w:rsid w:val="006651B6"/>
    <w:rsid w:val="00665304"/>
    <w:rsid w:val="00665677"/>
    <w:rsid w:val="00665894"/>
    <w:rsid w:val="00665C11"/>
    <w:rsid w:val="00665DA4"/>
    <w:rsid w:val="00665FD8"/>
    <w:rsid w:val="006661F7"/>
    <w:rsid w:val="0066624A"/>
    <w:rsid w:val="006666C3"/>
    <w:rsid w:val="006667FB"/>
    <w:rsid w:val="006668BD"/>
    <w:rsid w:val="00666B1A"/>
    <w:rsid w:val="00666F51"/>
    <w:rsid w:val="006670BC"/>
    <w:rsid w:val="00667252"/>
    <w:rsid w:val="006674E3"/>
    <w:rsid w:val="00667556"/>
    <w:rsid w:val="00667AA0"/>
    <w:rsid w:val="0067048A"/>
    <w:rsid w:val="006707CD"/>
    <w:rsid w:val="00670901"/>
    <w:rsid w:val="00670E92"/>
    <w:rsid w:val="00670F69"/>
    <w:rsid w:val="0067162F"/>
    <w:rsid w:val="006716BA"/>
    <w:rsid w:val="0067191D"/>
    <w:rsid w:val="006719FC"/>
    <w:rsid w:val="00671AFE"/>
    <w:rsid w:val="00671C3D"/>
    <w:rsid w:val="00671E0B"/>
    <w:rsid w:val="00671F22"/>
    <w:rsid w:val="00672176"/>
    <w:rsid w:val="00672241"/>
    <w:rsid w:val="00672521"/>
    <w:rsid w:val="00672786"/>
    <w:rsid w:val="00672794"/>
    <w:rsid w:val="006729D8"/>
    <w:rsid w:val="00672C33"/>
    <w:rsid w:val="00672F11"/>
    <w:rsid w:val="006730FA"/>
    <w:rsid w:val="00673327"/>
    <w:rsid w:val="006734F8"/>
    <w:rsid w:val="006735A5"/>
    <w:rsid w:val="00673832"/>
    <w:rsid w:val="0067387E"/>
    <w:rsid w:val="006739C3"/>
    <w:rsid w:val="00673B01"/>
    <w:rsid w:val="00673FC0"/>
    <w:rsid w:val="00674129"/>
    <w:rsid w:val="00674142"/>
    <w:rsid w:val="006745FE"/>
    <w:rsid w:val="0067464F"/>
    <w:rsid w:val="00674713"/>
    <w:rsid w:val="006749AB"/>
    <w:rsid w:val="00675064"/>
    <w:rsid w:val="00675AFF"/>
    <w:rsid w:val="006768E9"/>
    <w:rsid w:val="00676F95"/>
    <w:rsid w:val="00677007"/>
    <w:rsid w:val="00677056"/>
    <w:rsid w:val="00677090"/>
    <w:rsid w:val="006770E7"/>
    <w:rsid w:val="0067718C"/>
    <w:rsid w:val="006776D2"/>
    <w:rsid w:val="00677726"/>
    <w:rsid w:val="006778EC"/>
    <w:rsid w:val="00677A1F"/>
    <w:rsid w:val="00677E79"/>
    <w:rsid w:val="0068004B"/>
    <w:rsid w:val="006800EE"/>
    <w:rsid w:val="00680104"/>
    <w:rsid w:val="00680216"/>
    <w:rsid w:val="006802C4"/>
    <w:rsid w:val="0068092A"/>
    <w:rsid w:val="00680D93"/>
    <w:rsid w:val="00680F6F"/>
    <w:rsid w:val="00680F85"/>
    <w:rsid w:val="006814ED"/>
    <w:rsid w:val="00681540"/>
    <w:rsid w:val="00681CB6"/>
    <w:rsid w:val="006825A3"/>
    <w:rsid w:val="0068273A"/>
    <w:rsid w:val="00682823"/>
    <w:rsid w:val="00682CBC"/>
    <w:rsid w:val="00682EE2"/>
    <w:rsid w:val="00682F8F"/>
    <w:rsid w:val="00682FA4"/>
    <w:rsid w:val="00683182"/>
    <w:rsid w:val="006831C0"/>
    <w:rsid w:val="00683490"/>
    <w:rsid w:val="00683795"/>
    <w:rsid w:val="0068390A"/>
    <w:rsid w:val="00683971"/>
    <w:rsid w:val="006841E5"/>
    <w:rsid w:val="0068441E"/>
    <w:rsid w:val="0068454F"/>
    <w:rsid w:val="00684556"/>
    <w:rsid w:val="006847D6"/>
    <w:rsid w:val="00684BBF"/>
    <w:rsid w:val="00684D86"/>
    <w:rsid w:val="00685009"/>
    <w:rsid w:val="00685158"/>
    <w:rsid w:val="00685433"/>
    <w:rsid w:val="00685C0B"/>
    <w:rsid w:val="00685FD1"/>
    <w:rsid w:val="0068656B"/>
    <w:rsid w:val="00686D3F"/>
    <w:rsid w:val="00687010"/>
    <w:rsid w:val="006874E0"/>
    <w:rsid w:val="00687ADB"/>
    <w:rsid w:val="00687BD5"/>
    <w:rsid w:val="00687DC4"/>
    <w:rsid w:val="006906A6"/>
    <w:rsid w:val="00690B69"/>
    <w:rsid w:val="00691116"/>
    <w:rsid w:val="006917FC"/>
    <w:rsid w:val="00691AE7"/>
    <w:rsid w:val="0069230E"/>
    <w:rsid w:val="0069245D"/>
    <w:rsid w:val="00692520"/>
    <w:rsid w:val="00692769"/>
    <w:rsid w:val="006929D4"/>
    <w:rsid w:val="00692A03"/>
    <w:rsid w:val="00692C39"/>
    <w:rsid w:val="0069351C"/>
    <w:rsid w:val="0069364A"/>
    <w:rsid w:val="00693957"/>
    <w:rsid w:val="00693B97"/>
    <w:rsid w:val="00693CEE"/>
    <w:rsid w:val="00694417"/>
    <w:rsid w:val="00694775"/>
    <w:rsid w:val="006948AF"/>
    <w:rsid w:val="00694998"/>
    <w:rsid w:val="00694D2F"/>
    <w:rsid w:val="00694D7A"/>
    <w:rsid w:val="00694E4A"/>
    <w:rsid w:val="00694E8D"/>
    <w:rsid w:val="00694F9C"/>
    <w:rsid w:val="006950F9"/>
    <w:rsid w:val="006952B1"/>
    <w:rsid w:val="0069536E"/>
    <w:rsid w:val="006954BE"/>
    <w:rsid w:val="006958A4"/>
    <w:rsid w:val="00695CDB"/>
    <w:rsid w:val="006961B0"/>
    <w:rsid w:val="0069634E"/>
    <w:rsid w:val="00696522"/>
    <w:rsid w:val="0069699C"/>
    <w:rsid w:val="00696ABD"/>
    <w:rsid w:val="00696B4C"/>
    <w:rsid w:val="00697461"/>
    <w:rsid w:val="006977B1"/>
    <w:rsid w:val="00697FAC"/>
    <w:rsid w:val="006A0167"/>
    <w:rsid w:val="006A0206"/>
    <w:rsid w:val="006A05B5"/>
    <w:rsid w:val="006A05FA"/>
    <w:rsid w:val="006A0A97"/>
    <w:rsid w:val="006A0B5E"/>
    <w:rsid w:val="006A0C17"/>
    <w:rsid w:val="006A0D14"/>
    <w:rsid w:val="006A0DFE"/>
    <w:rsid w:val="006A0EB9"/>
    <w:rsid w:val="006A100C"/>
    <w:rsid w:val="006A1216"/>
    <w:rsid w:val="006A1ACE"/>
    <w:rsid w:val="006A1E39"/>
    <w:rsid w:val="006A1E60"/>
    <w:rsid w:val="006A1EEA"/>
    <w:rsid w:val="006A1FA8"/>
    <w:rsid w:val="006A20B2"/>
    <w:rsid w:val="006A2161"/>
    <w:rsid w:val="006A224A"/>
    <w:rsid w:val="006A251A"/>
    <w:rsid w:val="006A26FC"/>
    <w:rsid w:val="006A2DD6"/>
    <w:rsid w:val="006A30BF"/>
    <w:rsid w:val="006A31D7"/>
    <w:rsid w:val="006A3215"/>
    <w:rsid w:val="006A3625"/>
    <w:rsid w:val="006A3A59"/>
    <w:rsid w:val="006A3ABC"/>
    <w:rsid w:val="006A3C0B"/>
    <w:rsid w:val="006A424D"/>
    <w:rsid w:val="006A498D"/>
    <w:rsid w:val="006A4B0A"/>
    <w:rsid w:val="006A51DE"/>
    <w:rsid w:val="006A51E3"/>
    <w:rsid w:val="006A5509"/>
    <w:rsid w:val="006A5656"/>
    <w:rsid w:val="006A56DB"/>
    <w:rsid w:val="006A5973"/>
    <w:rsid w:val="006A5A41"/>
    <w:rsid w:val="006A5D1C"/>
    <w:rsid w:val="006A5DD5"/>
    <w:rsid w:val="006A5E62"/>
    <w:rsid w:val="006A611C"/>
    <w:rsid w:val="006A6454"/>
    <w:rsid w:val="006A66BA"/>
    <w:rsid w:val="006A6C18"/>
    <w:rsid w:val="006A71F4"/>
    <w:rsid w:val="006A732E"/>
    <w:rsid w:val="006A73DD"/>
    <w:rsid w:val="006A7A06"/>
    <w:rsid w:val="006A7D5D"/>
    <w:rsid w:val="006A7EA5"/>
    <w:rsid w:val="006B07D1"/>
    <w:rsid w:val="006B0B65"/>
    <w:rsid w:val="006B0BBB"/>
    <w:rsid w:val="006B0BC2"/>
    <w:rsid w:val="006B0C38"/>
    <w:rsid w:val="006B0C3E"/>
    <w:rsid w:val="006B118E"/>
    <w:rsid w:val="006B12D0"/>
    <w:rsid w:val="006B1375"/>
    <w:rsid w:val="006B1525"/>
    <w:rsid w:val="006B1961"/>
    <w:rsid w:val="006B19C3"/>
    <w:rsid w:val="006B1A7D"/>
    <w:rsid w:val="006B1D81"/>
    <w:rsid w:val="006B1D85"/>
    <w:rsid w:val="006B1DCC"/>
    <w:rsid w:val="006B2264"/>
    <w:rsid w:val="006B238D"/>
    <w:rsid w:val="006B259D"/>
    <w:rsid w:val="006B2723"/>
    <w:rsid w:val="006B28FA"/>
    <w:rsid w:val="006B2DD3"/>
    <w:rsid w:val="006B2E64"/>
    <w:rsid w:val="006B35A0"/>
    <w:rsid w:val="006B3A7D"/>
    <w:rsid w:val="006B44C9"/>
    <w:rsid w:val="006B4508"/>
    <w:rsid w:val="006B4699"/>
    <w:rsid w:val="006B4C46"/>
    <w:rsid w:val="006B4D35"/>
    <w:rsid w:val="006B5262"/>
    <w:rsid w:val="006B528B"/>
    <w:rsid w:val="006B5427"/>
    <w:rsid w:val="006B55FF"/>
    <w:rsid w:val="006B5870"/>
    <w:rsid w:val="006B5936"/>
    <w:rsid w:val="006B5A6B"/>
    <w:rsid w:val="006B617D"/>
    <w:rsid w:val="006B61B4"/>
    <w:rsid w:val="006B64FF"/>
    <w:rsid w:val="006B712C"/>
    <w:rsid w:val="006B7154"/>
    <w:rsid w:val="006B7562"/>
    <w:rsid w:val="006C0162"/>
    <w:rsid w:val="006C0678"/>
    <w:rsid w:val="006C0786"/>
    <w:rsid w:val="006C09F7"/>
    <w:rsid w:val="006C11C6"/>
    <w:rsid w:val="006C12BA"/>
    <w:rsid w:val="006C1830"/>
    <w:rsid w:val="006C1C4E"/>
    <w:rsid w:val="006C1D22"/>
    <w:rsid w:val="006C1D33"/>
    <w:rsid w:val="006C21A0"/>
    <w:rsid w:val="006C27EA"/>
    <w:rsid w:val="006C28FC"/>
    <w:rsid w:val="006C2B47"/>
    <w:rsid w:val="006C2C45"/>
    <w:rsid w:val="006C2E27"/>
    <w:rsid w:val="006C2FEF"/>
    <w:rsid w:val="006C32C4"/>
    <w:rsid w:val="006C3534"/>
    <w:rsid w:val="006C359F"/>
    <w:rsid w:val="006C3850"/>
    <w:rsid w:val="006C39B5"/>
    <w:rsid w:val="006C3A70"/>
    <w:rsid w:val="006C3AB2"/>
    <w:rsid w:val="006C40E0"/>
    <w:rsid w:val="006C45AC"/>
    <w:rsid w:val="006C474B"/>
    <w:rsid w:val="006C4828"/>
    <w:rsid w:val="006C49B4"/>
    <w:rsid w:val="006C4A1B"/>
    <w:rsid w:val="006C4D8F"/>
    <w:rsid w:val="006C570B"/>
    <w:rsid w:val="006C5876"/>
    <w:rsid w:val="006C58BD"/>
    <w:rsid w:val="006C5954"/>
    <w:rsid w:val="006C595D"/>
    <w:rsid w:val="006C5C1E"/>
    <w:rsid w:val="006C5C81"/>
    <w:rsid w:val="006C5DC6"/>
    <w:rsid w:val="006C62E7"/>
    <w:rsid w:val="006C66C8"/>
    <w:rsid w:val="006C67A5"/>
    <w:rsid w:val="006C6921"/>
    <w:rsid w:val="006C6B8C"/>
    <w:rsid w:val="006C6C5C"/>
    <w:rsid w:val="006C71B9"/>
    <w:rsid w:val="006C7637"/>
    <w:rsid w:val="006C771F"/>
    <w:rsid w:val="006C7957"/>
    <w:rsid w:val="006C7FFD"/>
    <w:rsid w:val="006D01A7"/>
    <w:rsid w:val="006D036B"/>
    <w:rsid w:val="006D089F"/>
    <w:rsid w:val="006D09D4"/>
    <w:rsid w:val="006D0CDF"/>
    <w:rsid w:val="006D0F1E"/>
    <w:rsid w:val="006D1090"/>
    <w:rsid w:val="006D1366"/>
    <w:rsid w:val="006D1614"/>
    <w:rsid w:val="006D161A"/>
    <w:rsid w:val="006D1B2D"/>
    <w:rsid w:val="006D1D9D"/>
    <w:rsid w:val="006D1FF7"/>
    <w:rsid w:val="006D2231"/>
    <w:rsid w:val="006D25A1"/>
    <w:rsid w:val="006D27E7"/>
    <w:rsid w:val="006D280C"/>
    <w:rsid w:val="006D2E85"/>
    <w:rsid w:val="006D2FDE"/>
    <w:rsid w:val="006D31C9"/>
    <w:rsid w:val="006D344F"/>
    <w:rsid w:val="006D36C9"/>
    <w:rsid w:val="006D3C5B"/>
    <w:rsid w:val="006D3EDD"/>
    <w:rsid w:val="006D42EF"/>
    <w:rsid w:val="006D45E7"/>
    <w:rsid w:val="006D4970"/>
    <w:rsid w:val="006D4EA4"/>
    <w:rsid w:val="006D4FB2"/>
    <w:rsid w:val="006D5101"/>
    <w:rsid w:val="006D514C"/>
    <w:rsid w:val="006D5359"/>
    <w:rsid w:val="006D5967"/>
    <w:rsid w:val="006D59BE"/>
    <w:rsid w:val="006D5BA6"/>
    <w:rsid w:val="006D5CED"/>
    <w:rsid w:val="006D5EC1"/>
    <w:rsid w:val="006D5FE1"/>
    <w:rsid w:val="006D5FF5"/>
    <w:rsid w:val="006D64B7"/>
    <w:rsid w:val="006D66FB"/>
    <w:rsid w:val="006D67B6"/>
    <w:rsid w:val="006D68EC"/>
    <w:rsid w:val="006D6A38"/>
    <w:rsid w:val="006D6AFC"/>
    <w:rsid w:val="006D6B87"/>
    <w:rsid w:val="006D6C96"/>
    <w:rsid w:val="006D6FAD"/>
    <w:rsid w:val="006D72D8"/>
    <w:rsid w:val="006D75F3"/>
    <w:rsid w:val="006D792A"/>
    <w:rsid w:val="006D79AF"/>
    <w:rsid w:val="006D7B89"/>
    <w:rsid w:val="006D7C87"/>
    <w:rsid w:val="006D7DC8"/>
    <w:rsid w:val="006D7F18"/>
    <w:rsid w:val="006E011C"/>
    <w:rsid w:val="006E049A"/>
    <w:rsid w:val="006E09F6"/>
    <w:rsid w:val="006E0B7A"/>
    <w:rsid w:val="006E0F1D"/>
    <w:rsid w:val="006E1559"/>
    <w:rsid w:val="006E1D3D"/>
    <w:rsid w:val="006E1E2C"/>
    <w:rsid w:val="006E1F51"/>
    <w:rsid w:val="006E24F7"/>
    <w:rsid w:val="006E26A3"/>
    <w:rsid w:val="006E2795"/>
    <w:rsid w:val="006E2B05"/>
    <w:rsid w:val="006E2F6C"/>
    <w:rsid w:val="006E2F94"/>
    <w:rsid w:val="006E30A3"/>
    <w:rsid w:val="006E35DA"/>
    <w:rsid w:val="006E3C5E"/>
    <w:rsid w:val="006E3F49"/>
    <w:rsid w:val="006E4069"/>
    <w:rsid w:val="006E43CA"/>
    <w:rsid w:val="006E441D"/>
    <w:rsid w:val="006E4437"/>
    <w:rsid w:val="006E47FB"/>
    <w:rsid w:val="006E4868"/>
    <w:rsid w:val="006E4DA9"/>
    <w:rsid w:val="006E4EEE"/>
    <w:rsid w:val="006E53CD"/>
    <w:rsid w:val="006E6270"/>
    <w:rsid w:val="006E63D3"/>
    <w:rsid w:val="006E6A74"/>
    <w:rsid w:val="006E6B38"/>
    <w:rsid w:val="006E76DF"/>
    <w:rsid w:val="006E7C56"/>
    <w:rsid w:val="006F019E"/>
    <w:rsid w:val="006F02D0"/>
    <w:rsid w:val="006F0732"/>
    <w:rsid w:val="006F0BD7"/>
    <w:rsid w:val="006F0DA7"/>
    <w:rsid w:val="006F18FF"/>
    <w:rsid w:val="006F1B41"/>
    <w:rsid w:val="006F1B94"/>
    <w:rsid w:val="006F2573"/>
    <w:rsid w:val="006F278F"/>
    <w:rsid w:val="006F28D9"/>
    <w:rsid w:val="006F2E88"/>
    <w:rsid w:val="006F327C"/>
    <w:rsid w:val="006F34F5"/>
    <w:rsid w:val="006F35B0"/>
    <w:rsid w:val="006F3611"/>
    <w:rsid w:val="006F3698"/>
    <w:rsid w:val="006F38B3"/>
    <w:rsid w:val="006F399E"/>
    <w:rsid w:val="006F3C9E"/>
    <w:rsid w:val="006F3D3C"/>
    <w:rsid w:val="006F3DB9"/>
    <w:rsid w:val="006F40F5"/>
    <w:rsid w:val="006F425C"/>
    <w:rsid w:val="006F44F2"/>
    <w:rsid w:val="006F4B53"/>
    <w:rsid w:val="006F4C63"/>
    <w:rsid w:val="006F4DAF"/>
    <w:rsid w:val="006F4FBC"/>
    <w:rsid w:val="006F526B"/>
    <w:rsid w:val="006F535C"/>
    <w:rsid w:val="006F55B8"/>
    <w:rsid w:val="006F57C8"/>
    <w:rsid w:val="006F5A70"/>
    <w:rsid w:val="006F5C40"/>
    <w:rsid w:val="006F60E4"/>
    <w:rsid w:val="006F63FA"/>
    <w:rsid w:val="006F656C"/>
    <w:rsid w:val="006F6630"/>
    <w:rsid w:val="006F6CCF"/>
    <w:rsid w:val="006F7057"/>
    <w:rsid w:val="006F705B"/>
    <w:rsid w:val="006F7074"/>
    <w:rsid w:val="006F7B19"/>
    <w:rsid w:val="006F7BD7"/>
    <w:rsid w:val="006F7C36"/>
    <w:rsid w:val="006F7DA4"/>
    <w:rsid w:val="006F7DC4"/>
    <w:rsid w:val="006F7F82"/>
    <w:rsid w:val="007004C8"/>
    <w:rsid w:val="00700664"/>
    <w:rsid w:val="00700882"/>
    <w:rsid w:val="00700B52"/>
    <w:rsid w:val="00700DB8"/>
    <w:rsid w:val="00700DD5"/>
    <w:rsid w:val="00701067"/>
    <w:rsid w:val="0070135B"/>
    <w:rsid w:val="0070193D"/>
    <w:rsid w:val="0070195B"/>
    <w:rsid w:val="00701A53"/>
    <w:rsid w:val="00701AEA"/>
    <w:rsid w:val="007020AB"/>
    <w:rsid w:val="00702242"/>
    <w:rsid w:val="007024FE"/>
    <w:rsid w:val="007025E7"/>
    <w:rsid w:val="00702AC0"/>
    <w:rsid w:val="00702B4C"/>
    <w:rsid w:val="00702C8E"/>
    <w:rsid w:val="00702D80"/>
    <w:rsid w:val="00702EF5"/>
    <w:rsid w:val="00703173"/>
    <w:rsid w:val="00703205"/>
    <w:rsid w:val="00703492"/>
    <w:rsid w:val="00703D14"/>
    <w:rsid w:val="00703E4A"/>
    <w:rsid w:val="00703F82"/>
    <w:rsid w:val="00704034"/>
    <w:rsid w:val="00704086"/>
    <w:rsid w:val="00704508"/>
    <w:rsid w:val="00704AA6"/>
    <w:rsid w:val="00704EF9"/>
    <w:rsid w:val="0070527E"/>
    <w:rsid w:val="00705374"/>
    <w:rsid w:val="00705467"/>
    <w:rsid w:val="007055C7"/>
    <w:rsid w:val="00705636"/>
    <w:rsid w:val="00705832"/>
    <w:rsid w:val="00705D5B"/>
    <w:rsid w:val="00705DBA"/>
    <w:rsid w:val="0070611F"/>
    <w:rsid w:val="007066ED"/>
    <w:rsid w:val="007066F3"/>
    <w:rsid w:val="00706754"/>
    <w:rsid w:val="00706D0F"/>
    <w:rsid w:val="00706D19"/>
    <w:rsid w:val="00706D85"/>
    <w:rsid w:val="007071E6"/>
    <w:rsid w:val="0070720C"/>
    <w:rsid w:val="00707396"/>
    <w:rsid w:val="007073BB"/>
    <w:rsid w:val="00707513"/>
    <w:rsid w:val="00707583"/>
    <w:rsid w:val="00707761"/>
    <w:rsid w:val="00707A16"/>
    <w:rsid w:val="00707AFC"/>
    <w:rsid w:val="00707C14"/>
    <w:rsid w:val="00707D5D"/>
    <w:rsid w:val="00707F8F"/>
    <w:rsid w:val="00707FAA"/>
    <w:rsid w:val="007100D2"/>
    <w:rsid w:val="007102D5"/>
    <w:rsid w:val="00710470"/>
    <w:rsid w:val="00710591"/>
    <w:rsid w:val="00710948"/>
    <w:rsid w:val="007109BF"/>
    <w:rsid w:val="00710AB5"/>
    <w:rsid w:val="00711213"/>
    <w:rsid w:val="00711270"/>
    <w:rsid w:val="00711800"/>
    <w:rsid w:val="00711AC3"/>
    <w:rsid w:val="00711C92"/>
    <w:rsid w:val="00711FCA"/>
    <w:rsid w:val="007128A7"/>
    <w:rsid w:val="007128D4"/>
    <w:rsid w:val="00712998"/>
    <w:rsid w:val="00712C5C"/>
    <w:rsid w:val="00712D74"/>
    <w:rsid w:val="00712DAF"/>
    <w:rsid w:val="00712F26"/>
    <w:rsid w:val="007131F4"/>
    <w:rsid w:val="007133BF"/>
    <w:rsid w:val="00713559"/>
    <w:rsid w:val="0071356B"/>
    <w:rsid w:val="007137C1"/>
    <w:rsid w:val="00713851"/>
    <w:rsid w:val="00713A97"/>
    <w:rsid w:val="0071413B"/>
    <w:rsid w:val="00714355"/>
    <w:rsid w:val="0071459A"/>
    <w:rsid w:val="00714764"/>
    <w:rsid w:val="0071481D"/>
    <w:rsid w:val="00714D0C"/>
    <w:rsid w:val="00714E1E"/>
    <w:rsid w:val="00715429"/>
    <w:rsid w:val="00715446"/>
    <w:rsid w:val="0071577E"/>
    <w:rsid w:val="00715968"/>
    <w:rsid w:val="00715AED"/>
    <w:rsid w:val="00715AF3"/>
    <w:rsid w:val="00715B2B"/>
    <w:rsid w:val="007160B9"/>
    <w:rsid w:val="007161B8"/>
    <w:rsid w:val="007161E1"/>
    <w:rsid w:val="007162C1"/>
    <w:rsid w:val="0071662B"/>
    <w:rsid w:val="007166B1"/>
    <w:rsid w:val="007167BF"/>
    <w:rsid w:val="00716BA7"/>
    <w:rsid w:val="007173A3"/>
    <w:rsid w:val="007178A4"/>
    <w:rsid w:val="00717932"/>
    <w:rsid w:val="0071795E"/>
    <w:rsid w:val="00717ADA"/>
    <w:rsid w:val="00717B3B"/>
    <w:rsid w:val="00717C55"/>
    <w:rsid w:val="0072034C"/>
    <w:rsid w:val="00720548"/>
    <w:rsid w:val="00720733"/>
    <w:rsid w:val="00720FD6"/>
    <w:rsid w:val="00721185"/>
    <w:rsid w:val="00721289"/>
    <w:rsid w:val="00721A6A"/>
    <w:rsid w:val="00721B3A"/>
    <w:rsid w:val="00721E48"/>
    <w:rsid w:val="00721F5C"/>
    <w:rsid w:val="0072204E"/>
    <w:rsid w:val="00722200"/>
    <w:rsid w:val="00722363"/>
    <w:rsid w:val="007224CA"/>
    <w:rsid w:val="0072268B"/>
    <w:rsid w:val="007227C6"/>
    <w:rsid w:val="00722A01"/>
    <w:rsid w:val="00722A49"/>
    <w:rsid w:val="00722F6B"/>
    <w:rsid w:val="00722F77"/>
    <w:rsid w:val="0072309A"/>
    <w:rsid w:val="00723188"/>
    <w:rsid w:val="007231E3"/>
    <w:rsid w:val="0072353A"/>
    <w:rsid w:val="00723758"/>
    <w:rsid w:val="007237EB"/>
    <w:rsid w:val="00723919"/>
    <w:rsid w:val="00723950"/>
    <w:rsid w:val="00723D81"/>
    <w:rsid w:val="00723F11"/>
    <w:rsid w:val="00724F75"/>
    <w:rsid w:val="00725154"/>
    <w:rsid w:val="0072526E"/>
    <w:rsid w:val="0072545D"/>
    <w:rsid w:val="00725647"/>
    <w:rsid w:val="007256E1"/>
    <w:rsid w:val="00725AD9"/>
    <w:rsid w:val="00725D0E"/>
    <w:rsid w:val="00725F1E"/>
    <w:rsid w:val="00725F7F"/>
    <w:rsid w:val="00726193"/>
    <w:rsid w:val="007261F5"/>
    <w:rsid w:val="007264CD"/>
    <w:rsid w:val="00726667"/>
    <w:rsid w:val="00726690"/>
    <w:rsid w:val="007267F5"/>
    <w:rsid w:val="00726A7F"/>
    <w:rsid w:val="00726EFE"/>
    <w:rsid w:val="0072711D"/>
    <w:rsid w:val="00727830"/>
    <w:rsid w:val="00727847"/>
    <w:rsid w:val="00727FA9"/>
    <w:rsid w:val="00730223"/>
    <w:rsid w:val="00730289"/>
    <w:rsid w:val="007305A2"/>
    <w:rsid w:val="007305E3"/>
    <w:rsid w:val="00730764"/>
    <w:rsid w:val="007308FB"/>
    <w:rsid w:val="007309EA"/>
    <w:rsid w:val="00730ACA"/>
    <w:rsid w:val="00730E17"/>
    <w:rsid w:val="007310BE"/>
    <w:rsid w:val="0073129C"/>
    <w:rsid w:val="007312CD"/>
    <w:rsid w:val="00731F9A"/>
    <w:rsid w:val="00732272"/>
    <w:rsid w:val="00732738"/>
    <w:rsid w:val="00732964"/>
    <w:rsid w:val="007329A8"/>
    <w:rsid w:val="00732CCB"/>
    <w:rsid w:val="00732D04"/>
    <w:rsid w:val="00733A57"/>
    <w:rsid w:val="00733BE3"/>
    <w:rsid w:val="00733CEB"/>
    <w:rsid w:val="00733D0D"/>
    <w:rsid w:val="007348ED"/>
    <w:rsid w:val="00734B48"/>
    <w:rsid w:val="00734B4A"/>
    <w:rsid w:val="00734CD0"/>
    <w:rsid w:val="00734F60"/>
    <w:rsid w:val="00735161"/>
    <w:rsid w:val="00735328"/>
    <w:rsid w:val="0073582B"/>
    <w:rsid w:val="00735A71"/>
    <w:rsid w:val="00735EAA"/>
    <w:rsid w:val="00735F69"/>
    <w:rsid w:val="00736068"/>
    <w:rsid w:val="0073618A"/>
    <w:rsid w:val="00736305"/>
    <w:rsid w:val="00736590"/>
    <w:rsid w:val="007365FF"/>
    <w:rsid w:val="00736659"/>
    <w:rsid w:val="007368B0"/>
    <w:rsid w:val="007368B1"/>
    <w:rsid w:val="007369CB"/>
    <w:rsid w:val="00736F87"/>
    <w:rsid w:val="007370A6"/>
    <w:rsid w:val="00737146"/>
    <w:rsid w:val="007371AE"/>
    <w:rsid w:val="0073741E"/>
    <w:rsid w:val="0073747E"/>
    <w:rsid w:val="00737609"/>
    <w:rsid w:val="00737710"/>
    <w:rsid w:val="00737906"/>
    <w:rsid w:val="00737BD5"/>
    <w:rsid w:val="00737CB6"/>
    <w:rsid w:val="00737D32"/>
    <w:rsid w:val="00740561"/>
    <w:rsid w:val="00740596"/>
    <w:rsid w:val="00740616"/>
    <w:rsid w:val="007407BC"/>
    <w:rsid w:val="00740A68"/>
    <w:rsid w:val="00740C18"/>
    <w:rsid w:val="00741092"/>
    <w:rsid w:val="00741185"/>
    <w:rsid w:val="0074153C"/>
    <w:rsid w:val="007416A6"/>
    <w:rsid w:val="007419BE"/>
    <w:rsid w:val="00741DB6"/>
    <w:rsid w:val="00741F2F"/>
    <w:rsid w:val="0074255F"/>
    <w:rsid w:val="00742798"/>
    <w:rsid w:val="00742886"/>
    <w:rsid w:val="007428A7"/>
    <w:rsid w:val="007428F3"/>
    <w:rsid w:val="00742AA3"/>
    <w:rsid w:val="00742BEE"/>
    <w:rsid w:val="007430C0"/>
    <w:rsid w:val="0074330A"/>
    <w:rsid w:val="0074359A"/>
    <w:rsid w:val="007437A1"/>
    <w:rsid w:val="00743A40"/>
    <w:rsid w:val="00743A7F"/>
    <w:rsid w:val="00743DA7"/>
    <w:rsid w:val="0074445A"/>
    <w:rsid w:val="00744574"/>
    <w:rsid w:val="00744F19"/>
    <w:rsid w:val="007455F4"/>
    <w:rsid w:val="007457AE"/>
    <w:rsid w:val="0074587E"/>
    <w:rsid w:val="00745D67"/>
    <w:rsid w:val="00745E1A"/>
    <w:rsid w:val="00745F8A"/>
    <w:rsid w:val="00746121"/>
    <w:rsid w:val="0074618D"/>
    <w:rsid w:val="00746B9A"/>
    <w:rsid w:val="00746C3B"/>
    <w:rsid w:val="007476A6"/>
    <w:rsid w:val="00747C52"/>
    <w:rsid w:val="00747EBE"/>
    <w:rsid w:val="00747F98"/>
    <w:rsid w:val="0075019D"/>
    <w:rsid w:val="00750549"/>
    <w:rsid w:val="007505A1"/>
    <w:rsid w:val="007509E4"/>
    <w:rsid w:val="00750A2B"/>
    <w:rsid w:val="00750AB9"/>
    <w:rsid w:val="00750B12"/>
    <w:rsid w:val="00751093"/>
    <w:rsid w:val="007515B8"/>
    <w:rsid w:val="0075203C"/>
    <w:rsid w:val="0075214D"/>
    <w:rsid w:val="0075230B"/>
    <w:rsid w:val="0075246A"/>
    <w:rsid w:val="007528A5"/>
    <w:rsid w:val="00752D94"/>
    <w:rsid w:val="00753324"/>
    <w:rsid w:val="00753592"/>
    <w:rsid w:val="00753702"/>
    <w:rsid w:val="00753751"/>
    <w:rsid w:val="00753808"/>
    <w:rsid w:val="00753865"/>
    <w:rsid w:val="007539C4"/>
    <w:rsid w:val="007548F7"/>
    <w:rsid w:val="0075496C"/>
    <w:rsid w:val="007549ED"/>
    <w:rsid w:val="00755116"/>
    <w:rsid w:val="00755182"/>
    <w:rsid w:val="0075525B"/>
    <w:rsid w:val="007552EC"/>
    <w:rsid w:val="00755412"/>
    <w:rsid w:val="00755671"/>
    <w:rsid w:val="00755A5B"/>
    <w:rsid w:val="00755B2F"/>
    <w:rsid w:val="00755B9E"/>
    <w:rsid w:val="00755CBE"/>
    <w:rsid w:val="00756723"/>
    <w:rsid w:val="007568AA"/>
    <w:rsid w:val="00756A2D"/>
    <w:rsid w:val="00756E18"/>
    <w:rsid w:val="00756FC5"/>
    <w:rsid w:val="0075710F"/>
    <w:rsid w:val="007573DC"/>
    <w:rsid w:val="00757480"/>
    <w:rsid w:val="007575FB"/>
    <w:rsid w:val="007576F7"/>
    <w:rsid w:val="00757ACC"/>
    <w:rsid w:val="00757BF3"/>
    <w:rsid w:val="00757CB4"/>
    <w:rsid w:val="00757E08"/>
    <w:rsid w:val="00757F46"/>
    <w:rsid w:val="00757F93"/>
    <w:rsid w:val="007601EA"/>
    <w:rsid w:val="00760403"/>
    <w:rsid w:val="00760672"/>
    <w:rsid w:val="00760BE0"/>
    <w:rsid w:val="00761150"/>
    <w:rsid w:val="007612E8"/>
    <w:rsid w:val="0076138B"/>
    <w:rsid w:val="00761405"/>
    <w:rsid w:val="007615A0"/>
    <w:rsid w:val="007615FC"/>
    <w:rsid w:val="0076164F"/>
    <w:rsid w:val="00761673"/>
    <w:rsid w:val="007616F3"/>
    <w:rsid w:val="007620DF"/>
    <w:rsid w:val="00762519"/>
    <w:rsid w:val="0076252B"/>
    <w:rsid w:val="007626C0"/>
    <w:rsid w:val="00762748"/>
    <w:rsid w:val="0076279B"/>
    <w:rsid w:val="00762826"/>
    <w:rsid w:val="00762E4F"/>
    <w:rsid w:val="00762F27"/>
    <w:rsid w:val="00763352"/>
    <w:rsid w:val="007636CF"/>
    <w:rsid w:val="0076397F"/>
    <w:rsid w:val="00763BBD"/>
    <w:rsid w:val="00764370"/>
    <w:rsid w:val="007644A1"/>
    <w:rsid w:val="007645CC"/>
    <w:rsid w:val="007645FD"/>
    <w:rsid w:val="00764813"/>
    <w:rsid w:val="0076490F"/>
    <w:rsid w:val="00764C23"/>
    <w:rsid w:val="00764F03"/>
    <w:rsid w:val="00765094"/>
    <w:rsid w:val="007653CF"/>
    <w:rsid w:val="007654D5"/>
    <w:rsid w:val="00765C61"/>
    <w:rsid w:val="00765DC7"/>
    <w:rsid w:val="00765E92"/>
    <w:rsid w:val="00765EB6"/>
    <w:rsid w:val="007661C2"/>
    <w:rsid w:val="0076636C"/>
    <w:rsid w:val="00766AB8"/>
    <w:rsid w:val="007671A9"/>
    <w:rsid w:val="0076752D"/>
    <w:rsid w:val="00767532"/>
    <w:rsid w:val="00767553"/>
    <w:rsid w:val="00767689"/>
    <w:rsid w:val="00767837"/>
    <w:rsid w:val="00767917"/>
    <w:rsid w:val="00767B73"/>
    <w:rsid w:val="00767C0C"/>
    <w:rsid w:val="00767C2E"/>
    <w:rsid w:val="00767DC0"/>
    <w:rsid w:val="00767E85"/>
    <w:rsid w:val="00767F63"/>
    <w:rsid w:val="00770249"/>
    <w:rsid w:val="00770532"/>
    <w:rsid w:val="00770B5D"/>
    <w:rsid w:val="00770D74"/>
    <w:rsid w:val="00770FDD"/>
    <w:rsid w:val="00771044"/>
    <w:rsid w:val="0077129D"/>
    <w:rsid w:val="0077155D"/>
    <w:rsid w:val="0077158A"/>
    <w:rsid w:val="007715F7"/>
    <w:rsid w:val="0077169F"/>
    <w:rsid w:val="00771978"/>
    <w:rsid w:val="00771D54"/>
    <w:rsid w:val="00771E0A"/>
    <w:rsid w:val="00772649"/>
    <w:rsid w:val="00772714"/>
    <w:rsid w:val="0077289F"/>
    <w:rsid w:val="00772A3E"/>
    <w:rsid w:val="00772BC9"/>
    <w:rsid w:val="00772FF9"/>
    <w:rsid w:val="0077322E"/>
    <w:rsid w:val="00773263"/>
    <w:rsid w:val="007734B8"/>
    <w:rsid w:val="00773713"/>
    <w:rsid w:val="0077386C"/>
    <w:rsid w:val="00773A4E"/>
    <w:rsid w:val="00773CC9"/>
    <w:rsid w:val="00773E6D"/>
    <w:rsid w:val="00773FD0"/>
    <w:rsid w:val="007740C2"/>
    <w:rsid w:val="00774100"/>
    <w:rsid w:val="007744C0"/>
    <w:rsid w:val="007744FC"/>
    <w:rsid w:val="0077462B"/>
    <w:rsid w:val="0077469D"/>
    <w:rsid w:val="00774778"/>
    <w:rsid w:val="00774B51"/>
    <w:rsid w:val="00774BBA"/>
    <w:rsid w:val="00774BF2"/>
    <w:rsid w:val="00774CA8"/>
    <w:rsid w:val="0077515A"/>
    <w:rsid w:val="0077526C"/>
    <w:rsid w:val="007754A5"/>
    <w:rsid w:val="00775925"/>
    <w:rsid w:val="0077594B"/>
    <w:rsid w:val="007759EC"/>
    <w:rsid w:val="00775A56"/>
    <w:rsid w:val="00775ECF"/>
    <w:rsid w:val="00776012"/>
    <w:rsid w:val="007761FB"/>
    <w:rsid w:val="0077621E"/>
    <w:rsid w:val="00776299"/>
    <w:rsid w:val="007769EF"/>
    <w:rsid w:val="00776AC1"/>
    <w:rsid w:val="00776D85"/>
    <w:rsid w:val="00777161"/>
    <w:rsid w:val="007772FD"/>
    <w:rsid w:val="00777323"/>
    <w:rsid w:val="00777372"/>
    <w:rsid w:val="007773B9"/>
    <w:rsid w:val="007773DF"/>
    <w:rsid w:val="00777532"/>
    <w:rsid w:val="00777757"/>
    <w:rsid w:val="00777996"/>
    <w:rsid w:val="00777E47"/>
    <w:rsid w:val="00777F96"/>
    <w:rsid w:val="007800AC"/>
    <w:rsid w:val="00780331"/>
    <w:rsid w:val="0078039F"/>
    <w:rsid w:val="0078050C"/>
    <w:rsid w:val="00780625"/>
    <w:rsid w:val="00780AAB"/>
    <w:rsid w:val="007810BB"/>
    <w:rsid w:val="007810FA"/>
    <w:rsid w:val="00781141"/>
    <w:rsid w:val="007814FA"/>
    <w:rsid w:val="0078156B"/>
    <w:rsid w:val="007817A3"/>
    <w:rsid w:val="007817CC"/>
    <w:rsid w:val="007820BD"/>
    <w:rsid w:val="007821A2"/>
    <w:rsid w:val="007821F9"/>
    <w:rsid w:val="007826CA"/>
    <w:rsid w:val="00782A89"/>
    <w:rsid w:val="00782D86"/>
    <w:rsid w:val="00783123"/>
    <w:rsid w:val="0078332B"/>
    <w:rsid w:val="00783352"/>
    <w:rsid w:val="007834C2"/>
    <w:rsid w:val="007837BE"/>
    <w:rsid w:val="007838C4"/>
    <w:rsid w:val="00783952"/>
    <w:rsid w:val="00783A8E"/>
    <w:rsid w:val="00783B74"/>
    <w:rsid w:val="0078416A"/>
    <w:rsid w:val="007841FB"/>
    <w:rsid w:val="0078464B"/>
    <w:rsid w:val="007849E3"/>
    <w:rsid w:val="00784C34"/>
    <w:rsid w:val="00784DF5"/>
    <w:rsid w:val="00784EED"/>
    <w:rsid w:val="00784FCC"/>
    <w:rsid w:val="00785073"/>
    <w:rsid w:val="0078512B"/>
    <w:rsid w:val="007853F1"/>
    <w:rsid w:val="007856A5"/>
    <w:rsid w:val="00785C15"/>
    <w:rsid w:val="00785CF2"/>
    <w:rsid w:val="00785F36"/>
    <w:rsid w:val="0078606A"/>
    <w:rsid w:val="007862FE"/>
    <w:rsid w:val="007864B6"/>
    <w:rsid w:val="00786B84"/>
    <w:rsid w:val="00786EC4"/>
    <w:rsid w:val="00786ED3"/>
    <w:rsid w:val="007870E2"/>
    <w:rsid w:val="00787D9D"/>
    <w:rsid w:val="00787EA1"/>
    <w:rsid w:val="00787F9E"/>
    <w:rsid w:val="007901EC"/>
    <w:rsid w:val="00790673"/>
    <w:rsid w:val="0079090C"/>
    <w:rsid w:val="007909FB"/>
    <w:rsid w:val="00790A09"/>
    <w:rsid w:val="00790A3F"/>
    <w:rsid w:val="00790C22"/>
    <w:rsid w:val="00790E74"/>
    <w:rsid w:val="00790EB3"/>
    <w:rsid w:val="007915FE"/>
    <w:rsid w:val="0079261A"/>
    <w:rsid w:val="007929A3"/>
    <w:rsid w:val="00792AFC"/>
    <w:rsid w:val="00792C6D"/>
    <w:rsid w:val="007934F7"/>
    <w:rsid w:val="00793529"/>
    <w:rsid w:val="0079361F"/>
    <w:rsid w:val="00793A6D"/>
    <w:rsid w:val="00793C92"/>
    <w:rsid w:val="007941EA"/>
    <w:rsid w:val="00794206"/>
    <w:rsid w:val="00794259"/>
    <w:rsid w:val="00794275"/>
    <w:rsid w:val="0079433E"/>
    <w:rsid w:val="007943CF"/>
    <w:rsid w:val="007943F9"/>
    <w:rsid w:val="0079442C"/>
    <w:rsid w:val="007944FB"/>
    <w:rsid w:val="0079455C"/>
    <w:rsid w:val="007945FC"/>
    <w:rsid w:val="00794A1F"/>
    <w:rsid w:val="00794A20"/>
    <w:rsid w:val="00794C38"/>
    <w:rsid w:val="00794D94"/>
    <w:rsid w:val="00794FA2"/>
    <w:rsid w:val="007953FF"/>
    <w:rsid w:val="0079548F"/>
    <w:rsid w:val="007954EA"/>
    <w:rsid w:val="00795638"/>
    <w:rsid w:val="007959B4"/>
    <w:rsid w:val="00795AEF"/>
    <w:rsid w:val="00795ECB"/>
    <w:rsid w:val="00795F6D"/>
    <w:rsid w:val="00796396"/>
    <w:rsid w:val="00796399"/>
    <w:rsid w:val="0079667F"/>
    <w:rsid w:val="007968FB"/>
    <w:rsid w:val="00796C20"/>
    <w:rsid w:val="00797200"/>
    <w:rsid w:val="007972C1"/>
    <w:rsid w:val="00797500"/>
    <w:rsid w:val="00797913"/>
    <w:rsid w:val="007A04C2"/>
    <w:rsid w:val="007A0C7B"/>
    <w:rsid w:val="007A0DCD"/>
    <w:rsid w:val="007A10D1"/>
    <w:rsid w:val="007A120F"/>
    <w:rsid w:val="007A18F9"/>
    <w:rsid w:val="007A1D79"/>
    <w:rsid w:val="007A203C"/>
    <w:rsid w:val="007A21F8"/>
    <w:rsid w:val="007A25C3"/>
    <w:rsid w:val="007A26F3"/>
    <w:rsid w:val="007A2762"/>
    <w:rsid w:val="007A2A50"/>
    <w:rsid w:val="007A2B7A"/>
    <w:rsid w:val="007A3238"/>
    <w:rsid w:val="007A33AA"/>
    <w:rsid w:val="007A3630"/>
    <w:rsid w:val="007A3A37"/>
    <w:rsid w:val="007A3B87"/>
    <w:rsid w:val="007A409A"/>
    <w:rsid w:val="007A42DF"/>
    <w:rsid w:val="007A43CC"/>
    <w:rsid w:val="007A4465"/>
    <w:rsid w:val="007A4604"/>
    <w:rsid w:val="007A48A1"/>
    <w:rsid w:val="007A4C07"/>
    <w:rsid w:val="007A4D83"/>
    <w:rsid w:val="007A4E3C"/>
    <w:rsid w:val="007A53FA"/>
    <w:rsid w:val="007A5434"/>
    <w:rsid w:val="007A547C"/>
    <w:rsid w:val="007A59B2"/>
    <w:rsid w:val="007A5BAC"/>
    <w:rsid w:val="007A5ED7"/>
    <w:rsid w:val="007A66CD"/>
    <w:rsid w:val="007A6B1A"/>
    <w:rsid w:val="007A6C3E"/>
    <w:rsid w:val="007A6F3F"/>
    <w:rsid w:val="007A6FDD"/>
    <w:rsid w:val="007A70FC"/>
    <w:rsid w:val="007A7659"/>
    <w:rsid w:val="007A76AF"/>
    <w:rsid w:val="007A79BF"/>
    <w:rsid w:val="007A7D53"/>
    <w:rsid w:val="007B00C6"/>
    <w:rsid w:val="007B00E1"/>
    <w:rsid w:val="007B0132"/>
    <w:rsid w:val="007B014C"/>
    <w:rsid w:val="007B0DDD"/>
    <w:rsid w:val="007B0F6C"/>
    <w:rsid w:val="007B0F95"/>
    <w:rsid w:val="007B189C"/>
    <w:rsid w:val="007B1933"/>
    <w:rsid w:val="007B19AA"/>
    <w:rsid w:val="007B1D9A"/>
    <w:rsid w:val="007B202F"/>
    <w:rsid w:val="007B207C"/>
    <w:rsid w:val="007B2116"/>
    <w:rsid w:val="007B2211"/>
    <w:rsid w:val="007B2615"/>
    <w:rsid w:val="007B26F4"/>
    <w:rsid w:val="007B2A17"/>
    <w:rsid w:val="007B2A4D"/>
    <w:rsid w:val="007B3475"/>
    <w:rsid w:val="007B3489"/>
    <w:rsid w:val="007B3577"/>
    <w:rsid w:val="007B3BE9"/>
    <w:rsid w:val="007B3CC5"/>
    <w:rsid w:val="007B4198"/>
    <w:rsid w:val="007B44FF"/>
    <w:rsid w:val="007B45A4"/>
    <w:rsid w:val="007B47FF"/>
    <w:rsid w:val="007B489B"/>
    <w:rsid w:val="007B4ED4"/>
    <w:rsid w:val="007B4EEE"/>
    <w:rsid w:val="007B501A"/>
    <w:rsid w:val="007B5427"/>
    <w:rsid w:val="007B5516"/>
    <w:rsid w:val="007B5647"/>
    <w:rsid w:val="007B5DFF"/>
    <w:rsid w:val="007B5F95"/>
    <w:rsid w:val="007B5FDA"/>
    <w:rsid w:val="007B61A5"/>
    <w:rsid w:val="007B61F4"/>
    <w:rsid w:val="007B622F"/>
    <w:rsid w:val="007B64EC"/>
    <w:rsid w:val="007B6736"/>
    <w:rsid w:val="007B697F"/>
    <w:rsid w:val="007B6B2C"/>
    <w:rsid w:val="007B6B2D"/>
    <w:rsid w:val="007B6C36"/>
    <w:rsid w:val="007B6C96"/>
    <w:rsid w:val="007B6CA1"/>
    <w:rsid w:val="007B6D45"/>
    <w:rsid w:val="007B6F51"/>
    <w:rsid w:val="007B71DA"/>
    <w:rsid w:val="007B7368"/>
    <w:rsid w:val="007B760D"/>
    <w:rsid w:val="007B7626"/>
    <w:rsid w:val="007B7961"/>
    <w:rsid w:val="007B79D0"/>
    <w:rsid w:val="007B7AD0"/>
    <w:rsid w:val="007B7B3D"/>
    <w:rsid w:val="007B7B7F"/>
    <w:rsid w:val="007C0112"/>
    <w:rsid w:val="007C02D1"/>
    <w:rsid w:val="007C070F"/>
    <w:rsid w:val="007C07DA"/>
    <w:rsid w:val="007C0873"/>
    <w:rsid w:val="007C0879"/>
    <w:rsid w:val="007C0A8F"/>
    <w:rsid w:val="007C0AE6"/>
    <w:rsid w:val="007C0B80"/>
    <w:rsid w:val="007C0F27"/>
    <w:rsid w:val="007C115C"/>
    <w:rsid w:val="007C11EF"/>
    <w:rsid w:val="007C12E7"/>
    <w:rsid w:val="007C19C7"/>
    <w:rsid w:val="007C19F3"/>
    <w:rsid w:val="007C1A52"/>
    <w:rsid w:val="007C1A7C"/>
    <w:rsid w:val="007C1B93"/>
    <w:rsid w:val="007C2142"/>
    <w:rsid w:val="007C269B"/>
    <w:rsid w:val="007C284B"/>
    <w:rsid w:val="007C290C"/>
    <w:rsid w:val="007C2AAF"/>
    <w:rsid w:val="007C2F26"/>
    <w:rsid w:val="007C33A8"/>
    <w:rsid w:val="007C36C5"/>
    <w:rsid w:val="007C38FE"/>
    <w:rsid w:val="007C39A5"/>
    <w:rsid w:val="007C3AF8"/>
    <w:rsid w:val="007C3BF6"/>
    <w:rsid w:val="007C3F26"/>
    <w:rsid w:val="007C43C0"/>
    <w:rsid w:val="007C4547"/>
    <w:rsid w:val="007C462D"/>
    <w:rsid w:val="007C4950"/>
    <w:rsid w:val="007C4A9C"/>
    <w:rsid w:val="007C4AB8"/>
    <w:rsid w:val="007C5091"/>
    <w:rsid w:val="007C53A7"/>
    <w:rsid w:val="007C5930"/>
    <w:rsid w:val="007C5953"/>
    <w:rsid w:val="007C5989"/>
    <w:rsid w:val="007C59DC"/>
    <w:rsid w:val="007C5BDA"/>
    <w:rsid w:val="007C5D16"/>
    <w:rsid w:val="007C5D8F"/>
    <w:rsid w:val="007C5EE3"/>
    <w:rsid w:val="007C5F97"/>
    <w:rsid w:val="007C6191"/>
    <w:rsid w:val="007C626A"/>
    <w:rsid w:val="007C69AE"/>
    <w:rsid w:val="007C6A5C"/>
    <w:rsid w:val="007C6B71"/>
    <w:rsid w:val="007C6B92"/>
    <w:rsid w:val="007C7044"/>
    <w:rsid w:val="007C7421"/>
    <w:rsid w:val="007C7788"/>
    <w:rsid w:val="007C7877"/>
    <w:rsid w:val="007C7B52"/>
    <w:rsid w:val="007C7C75"/>
    <w:rsid w:val="007D00C5"/>
    <w:rsid w:val="007D013D"/>
    <w:rsid w:val="007D03AC"/>
    <w:rsid w:val="007D056A"/>
    <w:rsid w:val="007D0D7B"/>
    <w:rsid w:val="007D0E12"/>
    <w:rsid w:val="007D0EED"/>
    <w:rsid w:val="007D0F13"/>
    <w:rsid w:val="007D1098"/>
    <w:rsid w:val="007D128A"/>
    <w:rsid w:val="007D129F"/>
    <w:rsid w:val="007D16F2"/>
    <w:rsid w:val="007D17B8"/>
    <w:rsid w:val="007D21DB"/>
    <w:rsid w:val="007D2229"/>
    <w:rsid w:val="007D251F"/>
    <w:rsid w:val="007D268E"/>
    <w:rsid w:val="007D2811"/>
    <w:rsid w:val="007D28DE"/>
    <w:rsid w:val="007D2965"/>
    <w:rsid w:val="007D2E30"/>
    <w:rsid w:val="007D33A8"/>
    <w:rsid w:val="007D3695"/>
    <w:rsid w:val="007D3843"/>
    <w:rsid w:val="007D3ACC"/>
    <w:rsid w:val="007D3FBB"/>
    <w:rsid w:val="007D410F"/>
    <w:rsid w:val="007D43D8"/>
    <w:rsid w:val="007D4446"/>
    <w:rsid w:val="007D452D"/>
    <w:rsid w:val="007D4AF0"/>
    <w:rsid w:val="007D4B9B"/>
    <w:rsid w:val="007D4F33"/>
    <w:rsid w:val="007D50C1"/>
    <w:rsid w:val="007D52EB"/>
    <w:rsid w:val="007D5921"/>
    <w:rsid w:val="007D5F53"/>
    <w:rsid w:val="007D62B3"/>
    <w:rsid w:val="007D6375"/>
    <w:rsid w:val="007D64C0"/>
    <w:rsid w:val="007D657D"/>
    <w:rsid w:val="007D66D4"/>
    <w:rsid w:val="007D6774"/>
    <w:rsid w:val="007D677E"/>
    <w:rsid w:val="007D6AC7"/>
    <w:rsid w:val="007D6B59"/>
    <w:rsid w:val="007D6F45"/>
    <w:rsid w:val="007D6F88"/>
    <w:rsid w:val="007D6FC1"/>
    <w:rsid w:val="007D7001"/>
    <w:rsid w:val="007D71FE"/>
    <w:rsid w:val="007D72D7"/>
    <w:rsid w:val="007D7508"/>
    <w:rsid w:val="007D763F"/>
    <w:rsid w:val="007D77A5"/>
    <w:rsid w:val="007D7956"/>
    <w:rsid w:val="007D79FA"/>
    <w:rsid w:val="007D7BC8"/>
    <w:rsid w:val="007E0067"/>
    <w:rsid w:val="007E0177"/>
    <w:rsid w:val="007E0783"/>
    <w:rsid w:val="007E0C07"/>
    <w:rsid w:val="007E0C1C"/>
    <w:rsid w:val="007E0C75"/>
    <w:rsid w:val="007E0CB8"/>
    <w:rsid w:val="007E1176"/>
    <w:rsid w:val="007E1186"/>
    <w:rsid w:val="007E124D"/>
    <w:rsid w:val="007E14EF"/>
    <w:rsid w:val="007E155A"/>
    <w:rsid w:val="007E164E"/>
    <w:rsid w:val="007E18D1"/>
    <w:rsid w:val="007E1A01"/>
    <w:rsid w:val="007E1E23"/>
    <w:rsid w:val="007E20BA"/>
    <w:rsid w:val="007E216E"/>
    <w:rsid w:val="007E278F"/>
    <w:rsid w:val="007E2A09"/>
    <w:rsid w:val="007E2AEC"/>
    <w:rsid w:val="007E2E09"/>
    <w:rsid w:val="007E2E2B"/>
    <w:rsid w:val="007E327C"/>
    <w:rsid w:val="007E33A6"/>
    <w:rsid w:val="007E358A"/>
    <w:rsid w:val="007E38F4"/>
    <w:rsid w:val="007E3A94"/>
    <w:rsid w:val="007E3F2D"/>
    <w:rsid w:val="007E4018"/>
    <w:rsid w:val="007E406D"/>
    <w:rsid w:val="007E419A"/>
    <w:rsid w:val="007E4256"/>
    <w:rsid w:val="007E46A8"/>
    <w:rsid w:val="007E4A0D"/>
    <w:rsid w:val="007E4C5F"/>
    <w:rsid w:val="007E4F43"/>
    <w:rsid w:val="007E50DE"/>
    <w:rsid w:val="007E5197"/>
    <w:rsid w:val="007E51DA"/>
    <w:rsid w:val="007E570B"/>
    <w:rsid w:val="007E5A79"/>
    <w:rsid w:val="007E5B2B"/>
    <w:rsid w:val="007E5C9F"/>
    <w:rsid w:val="007E5DD4"/>
    <w:rsid w:val="007E6565"/>
    <w:rsid w:val="007E6985"/>
    <w:rsid w:val="007E6B06"/>
    <w:rsid w:val="007E6C1F"/>
    <w:rsid w:val="007E6FEB"/>
    <w:rsid w:val="007E75BE"/>
    <w:rsid w:val="007E7661"/>
    <w:rsid w:val="007E7DF1"/>
    <w:rsid w:val="007F082A"/>
    <w:rsid w:val="007F09ED"/>
    <w:rsid w:val="007F0A5B"/>
    <w:rsid w:val="007F0F5D"/>
    <w:rsid w:val="007F1033"/>
    <w:rsid w:val="007F121A"/>
    <w:rsid w:val="007F1304"/>
    <w:rsid w:val="007F1372"/>
    <w:rsid w:val="007F14AE"/>
    <w:rsid w:val="007F166F"/>
    <w:rsid w:val="007F1BAA"/>
    <w:rsid w:val="007F1DB3"/>
    <w:rsid w:val="007F22E8"/>
    <w:rsid w:val="007F2493"/>
    <w:rsid w:val="007F292E"/>
    <w:rsid w:val="007F2D07"/>
    <w:rsid w:val="007F2E5A"/>
    <w:rsid w:val="007F30FF"/>
    <w:rsid w:val="007F31BA"/>
    <w:rsid w:val="007F31E4"/>
    <w:rsid w:val="007F3495"/>
    <w:rsid w:val="007F3692"/>
    <w:rsid w:val="007F37EF"/>
    <w:rsid w:val="007F3956"/>
    <w:rsid w:val="007F3990"/>
    <w:rsid w:val="007F3D5C"/>
    <w:rsid w:val="007F3F20"/>
    <w:rsid w:val="007F41B3"/>
    <w:rsid w:val="007F4309"/>
    <w:rsid w:val="007F43BA"/>
    <w:rsid w:val="007F46E0"/>
    <w:rsid w:val="007F49C6"/>
    <w:rsid w:val="007F4B63"/>
    <w:rsid w:val="007F4D3D"/>
    <w:rsid w:val="007F5359"/>
    <w:rsid w:val="007F541D"/>
    <w:rsid w:val="007F56A2"/>
    <w:rsid w:val="007F56DB"/>
    <w:rsid w:val="007F577F"/>
    <w:rsid w:val="007F5F90"/>
    <w:rsid w:val="007F5F99"/>
    <w:rsid w:val="007F61E4"/>
    <w:rsid w:val="007F63A3"/>
    <w:rsid w:val="007F63FF"/>
    <w:rsid w:val="007F680F"/>
    <w:rsid w:val="007F71E9"/>
    <w:rsid w:val="007F73B7"/>
    <w:rsid w:val="007F7957"/>
    <w:rsid w:val="007F7D93"/>
    <w:rsid w:val="007F7DB2"/>
    <w:rsid w:val="007F7DB3"/>
    <w:rsid w:val="00800487"/>
    <w:rsid w:val="0080056C"/>
    <w:rsid w:val="008005C8"/>
    <w:rsid w:val="008009C8"/>
    <w:rsid w:val="00801691"/>
    <w:rsid w:val="00801808"/>
    <w:rsid w:val="00801811"/>
    <w:rsid w:val="0080184E"/>
    <w:rsid w:val="00801CFD"/>
    <w:rsid w:val="00801D3F"/>
    <w:rsid w:val="00802565"/>
    <w:rsid w:val="0080271A"/>
    <w:rsid w:val="008028A3"/>
    <w:rsid w:val="00802942"/>
    <w:rsid w:val="00802DB7"/>
    <w:rsid w:val="00802DDF"/>
    <w:rsid w:val="00802E02"/>
    <w:rsid w:val="00802E97"/>
    <w:rsid w:val="00802F34"/>
    <w:rsid w:val="008036D5"/>
    <w:rsid w:val="0080393E"/>
    <w:rsid w:val="00803F02"/>
    <w:rsid w:val="0080475A"/>
    <w:rsid w:val="00804868"/>
    <w:rsid w:val="00804972"/>
    <w:rsid w:val="00804FB7"/>
    <w:rsid w:val="00805061"/>
    <w:rsid w:val="008051D3"/>
    <w:rsid w:val="00805294"/>
    <w:rsid w:val="00805409"/>
    <w:rsid w:val="008054BF"/>
    <w:rsid w:val="0080581F"/>
    <w:rsid w:val="00805D58"/>
    <w:rsid w:val="00805D61"/>
    <w:rsid w:val="008063A6"/>
    <w:rsid w:val="0080650C"/>
    <w:rsid w:val="0080655F"/>
    <w:rsid w:val="00806651"/>
    <w:rsid w:val="0080682F"/>
    <w:rsid w:val="00806A73"/>
    <w:rsid w:val="00806C24"/>
    <w:rsid w:val="008071C0"/>
    <w:rsid w:val="00807973"/>
    <w:rsid w:val="00807B32"/>
    <w:rsid w:val="00807E51"/>
    <w:rsid w:val="00807E8A"/>
    <w:rsid w:val="00807ECD"/>
    <w:rsid w:val="0081031C"/>
    <w:rsid w:val="008103F5"/>
    <w:rsid w:val="008114A6"/>
    <w:rsid w:val="008114DC"/>
    <w:rsid w:val="00811525"/>
    <w:rsid w:val="00811629"/>
    <w:rsid w:val="00811786"/>
    <w:rsid w:val="0081180F"/>
    <w:rsid w:val="00811833"/>
    <w:rsid w:val="00812212"/>
    <w:rsid w:val="00812475"/>
    <w:rsid w:val="008126C0"/>
    <w:rsid w:val="00812760"/>
    <w:rsid w:val="00812833"/>
    <w:rsid w:val="008128A1"/>
    <w:rsid w:val="008129E7"/>
    <w:rsid w:val="00812AC5"/>
    <w:rsid w:val="00812EE4"/>
    <w:rsid w:val="00813375"/>
    <w:rsid w:val="00813484"/>
    <w:rsid w:val="00813503"/>
    <w:rsid w:val="008135EF"/>
    <w:rsid w:val="008137B6"/>
    <w:rsid w:val="00813915"/>
    <w:rsid w:val="008139D6"/>
    <w:rsid w:val="00813A5C"/>
    <w:rsid w:val="00813B28"/>
    <w:rsid w:val="00813B8A"/>
    <w:rsid w:val="00813C22"/>
    <w:rsid w:val="0081445A"/>
    <w:rsid w:val="00814D79"/>
    <w:rsid w:val="00814FFE"/>
    <w:rsid w:val="00815250"/>
    <w:rsid w:val="00815CFC"/>
    <w:rsid w:val="00816231"/>
    <w:rsid w:val="00816535"/>
    <w:rsid w:val="0081656F"/>
    <w:rsid w:val="00816575"/>
    <w:rsid w:val="00816592"/>
    <w:rsid w:val="00816D7B"/>
    <w:rsid w:val="00816FDA"/>
    <w:rsid w:val="00817410"/>
    <w:rsid w:val="008174D7"/>
    <w:rsid w:val="00817546"/>
    <w:rsid w:val="008177B3"/>
    <w:rsid w:val="00817C1F"/>
    <w:rsid w:val="00817FFE"/>
    <w:rsid w:val="0081F25C"/>
    <w:rsid w:val="008203F9"/>
    <w:rsid w:val="00820575"/>
    <w:rsid w:val="00820678"/>
    <w:rsid w:val="008206D3"/>
    <w:rsid w:val="00820806"/>
    <w:rsid w:val="00820E65"/>
    <w:rsid w:val="0082128C"/>
    <w:rsid w:val="0082192A"/>
    <w:rsid w:val="00821AED"/>
    <w:rsid w:val="00821E20"/>
    <w:rsid w:val="00821EBE"/>
    <w:rsid w:val="0082244F"/>
    <w:rsid w:val="008225ED"/>
    <w:rsid w:val="00822D68"/>
    <w:rsid w:val="00822F10"/>
    <w:rsid w:val="00823121"/>
    <w:rsid w:val="00823146"/>
    <w:rsid w:val="008231F2"/>
    <w:rsid w:val="008235B9"/>
    <w:rsid w:val="00823925"/>
    <w:rsid w:val="00823A72"/>
    <w:rsid w:val="00823B20"/>
    <w:rsid w:val="00823C5E"/>
    <w:rsid w:val="00823DC8"/>
    <w:rsid w:val="008241C8"/>
    <w:rsid w:val="00824253"/>
    <w:rsid w:val="00824544"/>
    <w:rsid w:val="00824588"/>
    <w:rsid w:val="0082479A"/>
    <w:rsid w:val="0082486F"/>
    <w:rsid w:val="008248A7"/>
    <w:rsid w:val="00824E95"/>
    <w:rsid w:val="00824F5A"/>
    <w:rsid w:val="00824FB5"/>
    <w:rsid w:val="00825097"/>
    <w:rsid w:val="008252B1"/>
    <w:rsid w:val="00825408"/>
    <w:rsid w:val="008254CE"/>
    <w:rsid w:val="008254EB"/>
    <w:rsid w:val="008257CF"/>
    <w:rsid w:val="0082582E"/>
    <w:rsid w:val="00825DC9"/>
    <w:rsid w:val="00825EAE"/>
    <w:rsid w:val="00826352"/>
    <w:rsid w:val="00826377"/>
    <w:rsid w:val="008263C0"/>
    <w:rsid w:val="0082648D"/>
    <w:rsid w:val="00826C97"/>
    <w:rsid w:val="00826F62"/>
    <w:rsid w:val="00827182"/>
    <w:rsid w:val="008273ED"/>
    <w:rsid w:val="00827915"/>
    <w:rsid w:val="008302AF"/>
    <w:rsid w:val="008303FA"/>
    <w:rsid w:val="00830476"/>
    <w:rsid w:val="008306E9"/>
    <w:rsid w:val="0083083A"/>
    <w:rsid w:val="00830943"/>
    <w:rsid w:val="00830E05"/>
    <w:rsid w:val="00831690"/>
    <w:rsid w:val="008317E7"/>
    <w:rsid w:val="008318D9"/>
    <w:rsid w:val="00831B95"/>
    <w:rsid w:val="00831D24"/>
    <w:rsid w:val="00831F36"/>
    <w:rsid w:val="008320F9"/>
    <w:rsid w:val="008323B6"/>
    <w:rsid w:val="00832419"/>
    <w:rsid w:val="00832432"/>
    <w:rsid w:val="00832595"/>
    <w:rsid w:val="00832611"/>
    <w:rsid w:val="00832714"/>
    <w:rsid w:val="0083273D"/>
    <w:rsid w:val="00832B06"/>
    <w:rsid w:val="00832C5F"/>
    <w:rsid w:val="008331C5"/>
    <w:rsid w:val="0083346B"/>
    <w:rsid w:val="00833592"/>
    <w:rsid w:val="00833CE1"/>
    <w:rsid w:val="008342F2"/>
    <w:rsid w:val="00834350"/>
    <w:rsid w:val="00834490"/>
    <w:rsid w:val="00834B78"/>
    <w:rsid w:val="008350C2"/>
    <w:rsid w:val="0083518B"/>
    <w:rsid w:val="008351E5"/>
    <w:rsid w:val="0083524A"/>
    <w:rsid w:val="00835523"/>
    <w:rsid w:val="008355A6"/>
    <w:rsid w:val="00835714"/>
    <w:rsid w:val="008359D7"/>
    <w:rsid w:val="0083626C"/>
    <w:rsid w:val="008363F8"/>
    <w:rsid w:val="00836794"/>
    <w:rsid w:val="008367A7"/>
    <w:rsid w:val="008367F5"/>
    <w:rsid w:val="00836AD4"/>
    <w:rsid w:val="00836B41"/>
    <w:rsid w:val="00836B91"/>
    <w:rsid w:val="00836DFE"/>
    <w:rsid w:val="00836F96"/>
    <w:rsid w:val="0083700A"/>
    <w:rsid w:val="0083726B"/>
    <w:rsid w:val="008377A3"/>
    <w:rsid w:val="00837A68"/>
    <w:rsid w:val="00837D8C"/>
    <w:rsid w:val="008403B2"/>
    <w:rsid w:val="0084053F"/>
    <w:rsid w:val="00840744"/>
    <w:rsid w:val="00840C08"/>
    <w:rsid w:val="00840F82"/>
    <w:rsid w:val="00840FD4"/>
    <w:rsid w:val="0084124C"/>
    <w:rsid w:val="00841381"/>
    <w:rsid w:val="00841405"/>
    <w:rsid w:val="008414B1"/>
    <w:rsid w:val="0084163C"/>
    <w:rsid w:val="0084182A"/>
    <w:rsid w:val="00841B77"/>
    <w:rsid w:val="00841DCE"/>
    <w:rsid w:val="00841F1D"/>
    <w:rsid w:val="00841FD4"/>
    <w:rsid w:val="00842515"/>
    <w:rsid w:val="0084273F"/>
    <w:rsid w:val="008428D1"/>
    <w:rsid w:val="0084295E"/>
    <w:rsid w:val="00842B82"/>
    <w:rsid w:val="00842BE2"/>
    <w:rsid w:val="00842E57"/>
    <w:rsid w:val="00843105"/>
    <w:rsid w:val="00843887"/>
    <w:rsid w:val="008439A8"/>
    <w:rsid w:val="00843A51"/>
    <w:rsid w:val="00843A76"/>
    <w:rsid w:val="00843D7A"/>
    <w:rsid w:val="00843E7F"/>
    <w:rsid w:val="00845035"/>
    <w:rsid w:val="00845141"/>
    <w:rsid w:val="008451C7"/>
    <w:rsid w:val="008451E9"/>
    <w:rsid w:val="008454DA"/>
    <w:rsid w:val="008456D7"/>
    <w:rsid w:val="00845915"/>
    <w:rsid w:val="00845927"/>
    <w:rsid w:val="0084594B"/>
    <w:rsid w:val="00845C0A"/>
    <w:rsid w:val="00845C97"/>
    <w:rsid w:val="008461F4"/>
    <w:rsid w:val="008463D3"/>
    <w:rsid w:val="008464CC"/>
    <w:rsid w:val="008464D4"/>
    <w:rsid w:val="0084686A"/>
    <w:rsid w:val="00846F00"/>
    <w:rsid w:val="00847010"/>
    <w:rsid w:val="008471BE"/>
    <w:rsid w:val="008476DD"/>
    <w:rsid w:val="00847EAC"/>
    <w:rsid w:val="00847F38"/>
    <w:rsid w:val="00850599"/>
    <w:rsid w:val="00850A7F"/>
    <w:rsid w:val="00850B62"/>
    <w:rsid w:val="008510D5"/>
    <w:rsid w:val="008512AA"/>
    <w:rsid w:val="00851631"/>
    <w:rsid w:val="00851D64"/>
    <w:rsid w:val="00851F3B"/>
    <w:rsid w:val="00851FD1"/>
    <w:rsid w:val="00852083"/>
    <w:rsid w:val="0085215A"/>
    <w:rsid w:val="008523BC"/>
    <w:rsid w:val="0085247E"/>
    <w:rsid w:val="008528E9"/>
    <w:rsid w:val="00852AA7"/>
    <w:rsid w:val="00852AA8"/>
    <w:rsid w:val="00852EED"/>
    <w:rsid w:val="00852F88"/>
    <w:rsid w:val="00853279"/>
    <w:rsid w:val="008534A6"/>
    <w:rsid w:val="008536D0"/>
    <w:rsid w:val="00853864"/>
    <w:rsid w:val="00853A9C"/>
    <w:rsid w:val="00853AEE"/>
    <w:rsid w:val="00854388"/>
    <w:rsid w:val="008543C1"/>
    <w:rsid w:val="008545E4"/>
    <w:rsid w:val="00854674"/>
    <w:rsid w:val="008547D0"/>
    <w:rsid w:val="00854B23"/>
    <w:rsid w:val="00854B97"/>
    <w:rsid w:val="00855111"/>
    <w:rsid w:val="0085532C"/>
    <w:rsid w:val="008557C9"/>
    <w:rsid w:val="008558E2"/>
    <w:rsid w:val="00855C17"/>
    <w:rsid w:val="00855C21"/>
    <w:rsid w:val="00855E24"/>
    <w:rsid w:val="008560D7"/>
    <w:rsid w:val="00856752"/>
    <w:rsid w:val="0085693E"/>
    <w:rsid w:val="00856DEA"/>
    <w:rsid w:val="008572C2"/>
    <w:rsid w:val="00857346"/>
    <w:rsid w:val="00857394"/>
    <w:rsid w:val="0085750F"/>
    <w:rsid w:val="00857590"/>
    <w:rsid w:val="0085765B"/>
    <w:rsid w:val="0085765E"/>
    <w:rsid w:val="008576D6"/>
    <w:rsid w:val="00857AAF"/>
    <w:rsid w:val="00857BEF"/>
    <w:rsid w:val="00860093"/>
    <w:rsid w:val="00860130"/>
    <w:rsid w:val="00860DF9"/>
    <w:rsid w:val="00860F36"/>
    <w:rsid w:val="00860F5F"/>
    <w:rsid w:val="00861023"/>
    <w:rsid w:val="00861130"/>
    <w:rsid w:val="00861468"/>
    <w:rsid w:val="0086184D"/>
    <w:rsid w:val="0086184E"/>
    <w:rsid w:val="00861882"/>
    <w:rsid w:val="00861D22"/>
    <w:rsid w:val="00861D4E"/>
    <w:rsid w:val="00861E88"/>
    <w:rsid w:val="00861F57"/>
    <w:rsid w:val="008626CD"/>
    <w:rsid w:val="0086279C"/>
    <w:rsid w:val="008629D0"/>
    <w:rsid w:val="00862A91"/>
    <w:rsid w:val="00862BD6"/>
    <w:rsid w:val="00862BE5"/>
    <w:rsid w:val="00862CFF"/>
    <w:rsid w:val="00862D1C"/>
    <w:rsid w:val="00862D9D"/>
    <w:rsid w:val="00862DCA"/>
    <w:rsid w:val="00863137"/>
    <w:rsid w:val="00863218"/>
    <w:rsid w:val="0086324C"/>
    <w:rsid w:val="008633DD"/>
    <w:rsid w:val="0086366B"/>
    <w:rsid w:val="008636D0"/>
    <w:rsid w:val="008636E5"/>
    <w:rsid w:val="008637D7"/>
    <w:rsid w:val="008637E6"/>
    <w:rsid w:val="00863BAD"/>
    <w:rsid w:val="00863FB5"/>
    <w:rsid w:val="008647E2"/>
    <w:rsid w:val="00864B86"/>
    <w:rsid w:val="00864C27"/>
    <w:rsid w:val="00864C98"/>
    <w:rsid w:val="00864D1A"/>
    <w:rsid w:val="00864D64"/>
    <w:rsid w:val="0086507D"/>
    <w:rsid w:val="00865194"/>
    <w:rsid w:val="00865406"/>
    <w:rsid w:val="0086540A"/>
    <w:rsid w:val="00865564"/>
    <w:rsid w:val="008655AC"/>
    <w:rsid w:val="0086609E"/>
    <w:rsid w:val="0086611C"/>
    <w:rsid w:val="0086616F"/>
    <w:rsid w:val="00866427"/>
    <w:rsid w:val="008665CB"/>
    <w:rsid w:val="0086670F"/>
    <w:rsid w:val="00866E01"/>
    <w:rsid w:val="00866EE3"/>
    <w:rsid w:val="008673A0"/>
    <w:rsid w:val="00867888"/>
    <w:rsid w:val="008679D7"/>
    <w:rsid w:val="00867B84"/>
    <w:rsid w:val="00867C90"/>
    <w:rsid w:val="00867EA3"/>
    <w:rsid w:val="00870196"/>
    <w:rsid w:val="00870202"/>
    <w:rsid w:val="008703C1"/>
    <w:rsid w:val="0087049E"/>
    <w:rsid w:val="008707D0"/>
    <w:rsid w:val="0087100B"/>
    <w:rsid w:val="00871297"/>
    <w:rsid w:val="008714B5"/>
    <w:rsid w:val="008719FD"/>
    <w:rsid w:val="00871FDC"/>
    <w:rsid w:val="008721D3"/>
    <w:rsid w:val="008721FB"/>
    <w:rsid w:val="0087264B"/>
    <w:rsid w:val="008727E4"/>
    <w:rsid w:val="00872A5A"/>
    <w:rsid w:val="00872C64"/>
    <w:rsid w:val="00872F41"/>
    <w:rsid w:val="00872F79"/>
    <w:rsid w:val="00873A20"/>
    <w:rsid w:val="00873ECE"/>
    <w:rsid w:val="00873F15"/>
    <w:rsid w:val="0087420C"/>
    <w:rsid w:val="008742CB"/>
    <w:rsid w:val="00874407"/>
    <w:rsid w:val="00874509"/>
    <w:rsid w:val="0087471C"/>
    <w:rsid w:val="008748BC"/>
    <w:rsid w:val="00874A8F"/>
    <w:rsid w:val="00874AB0"/>
    <w:rsid w:val="0087513A"/>
    <w:rsid w:val="0087564B"/>
    <w:rsid w:val="00875B52"/>
    <w:rsid w:val="008760C9"/>
    <w:rsid w:val="008763F4"/>
    <w:rsid w:val="0087665F"/>
    <w:rsid w:val="00876852"/>
    <w:rsid w:val="008769D4"/>
    <w:rsid w:val="00876A77"/>
    <w:rsid w:val="00876AA1"/>
    <w:rsid w:val="00876C56"/>
    <w:rsid w:val="00876EF6"/>
    <w:rsid w:val="00876FF6"/>
    <w:rsid w:val="0087717D"/>
    <w:rsid w:val="00877B23"/>
    <w:rsid w:val="00877D3D"/>
    <w:rsid w:val="00877D69"/>
    <w:rsid w:val="008802C3"/>
    <w:rsid w:val="00880879"/>
    <w:rsid w:val="008808D4"/>
    <w:rsid w:val="00880F07"/>
    <w:rsid w:val="0088117F"/>
    <w:rsid w:val="0088186C"/>
    <w:rsid w:val="0088193E"/>
    <w:rsid w:val="00881A7D"/>
    <w:rsid w:val="00881B6A"/>
    <w:rsid w:val="00881EB8"/>
    <w:rsid w:val="00881EDC"/>
    <w:rsid w:val="0088233D"/>
    <w:rsid w:val="008831C2"/>
    <w:rsid w:val="008833DC"/>
    <w:rsid w:val="00883503"/>
    <w:rsid w:val="008835B2"/>
    <w:rsid w:val="008835DA"/>
    <w:rsid w:val="008836EB"/>
    <w:rsid w:val="00883AE7"/>
    <w:rsid w:val="00883D1A"/>
    <w:rsid w:val="00883E0D"/>
    <w:rsid w:val="00883E5A"/>
    <w:rsid w:val="00883F09"/>
    <w:rsid w:val="00883FBE"/>
    <w:rsid w:val="00884035"/>
    <w:rsid w:val="008840F8"/>
    <w:rsid w:val="008841FA"/>
    <w:rsid w:val="0088463A"/>
    <w:rsid w:val="00884655"/>
    <w:rsid w:val="00884959"/>
    <w:rsid w:val="0088496A"/>
    <w:rsid w:val="0088503F"/>
    <w:rsid w:val="008854C5"/>
    <w:rsid w:val="00885506"/>
    <w:rsid w:val="0088563F"/>
    <w:rsid w:val="00885964"/>
    <w:rsid w:val="00885B03"/>
    <w:rsid w:val="00885C51"/>
    <w:rsid w:val="00885D35"/>
    <w:rsid w:val="00885DB8"/>
    <w:rsid w:val="00885E16"/>
    <w:rsid w:val="00885F4C"/>
    <w:rsid w:val="008866F3"/>
    <w:rsid w:val="00886751"/>
    <w:rsid w:val="00886ABC"/>
    <w:rsid w:val="00886D8D"/>
    <w:rsid w:val="00886FAB"/>
    <w:rsid w:val="00887402"/>
    <w:rsid w:val="0088740B"/>
    <w:rsid w:val="00887629"/>
    <w:rsid w:val="0088772E"/>
    <w:rsid w:val="00887A2E"/>
    <w:rsid w:val="00887F29"/>
    <w:rsid w:val="008905B8"/>
    <w:rsid w:val="008907B5"/>
    <w:rsid w:val="008907DE"/>
    <w:rsid w:val="00890888"/>
    <w:rsid w:val="00890A67"/>
    <w:rsid w:val="00890D8D"/>
    <w:rsid w:val="008910A1"/>
    <w:rsid w:val="008911EE"/>
    <w:rsid w:val="00891248"/>
    <w:rsid w:val="00891275"/>
    <w:rsid w:val="008912F3"/>
    <w:rsid w:val="0089149C"/>
    <w:rsid w:val="00891821"/>
    <w:rsid w:val="0089205C"/>
    <w:rsid w:val="00892658"/>
    <w:rsid w:val="008929EE"/>
    <w:rsid w:val="00892C4E"/>
    <w:rsid w:val="00893160"/>
    <w:rsid w:val="008932B0"/>
    <w:rsid w:val="008936AF"/>
    <w:rsid w:val="00893725"/>
    <w:rsid w:val="00893B2A"/>
    <w:rsid w:val="00893B9E"/>
    <w:rsid w:val="00894021"/>
    <w:rsid w:val="008943EB"/>
    <w:rsid w:val="00894DBB"/>
    <w:rsid w:val="00894E4C"/>
    <w:rsid w:val="00894E72"/>
    <w:rsid w:val="00894EA9"/>
    <w:rsid w:val="00895386"/>
    <w:rsid w:val="00895602"/>
    <w:rsid w:val="00895A6D"/>
    <w:rsid w:val="00895DD9"/>
    <w:rsid w:val="00895E0B"/>
    <w:rsid w:val="00895F1B"/>
    <w:rsid w:val="00896154"/>
    <w:rsid w:val="0089632C"/>
    <w:rsid w:val="008966FC"/>
    <w:rsid w:val="00896D5A"/>
    <w:rsid w:val="00896FE5"/>
    <w:rsid w:val="008976CE"/>
    <w:rsid w:val="00897791"/>
    <w:rsid w:val="008979BF"/>
    <w:rsid w:val="00897BBF"/>
    <w:rsid w:val="00897CDD"/>
    <w:rsid w:val="00897D4B"/>
    <w:rsid w:val="00897E11"/>
    <w:rsid w:val="008A011E"/>
    <w:rsid w:val="008A0281"/>
    <w:rsid w:val="008A0732"/>
    <w:rsid w:val="008A0A5A"/>
    <w:rsid w:val="008A0A80"/>
    <w:rsid w:val="008A0B4B"/>
    <w:rsid w:val="008A0DE9"/>
    <w:rsid w:val="008A1179"/>
    <w:rsid w:val="008A12FF"/>
    <w:rsid w:val="008A1D08"/>
    <w:rsid w:val="008A1D44"/>
    <w:rsid w:val="008A24C0"/>
    <w:rsid w:val="008A2528"/>
    <w:rsid w:val="008A25A6"/>
    <w:rsid w:val="008A28B0"/>
    <w:rsid w:val="008A2BE4"/>
    <w:rsid w:val="008A2E3F"/>
    <w:rsid w:val="008A2FEE"/>
    <w:rsid w:val="008A329C"/>
    <w:rsid w:val="008A33A7"/>
    <w:rsid w:val="008A3836"/>
    <w:rsid w:val="008A39F1"/>
    <w:rsid w:val="008A3CBC"/>
    <w:rsid w:val="008A3CD6"/>
    <w:rsid w:val="008A3EFB"/>
    <w:rsid w:val="008A40A4"/>
    <w:rsid w:val="008A4224"/>
    <w:rsid w:val="008A4275"/>
    <w:rsid w:val="008A43BD"/>
    <w:rsid w:val="008A4415"/>
    <w:rsid w:val="008A4451"/>
    <w:rsid w:val="008A47A6"/>
    <w:rsid w:val="008A4B06"/>
    <w:rsid w:val="008A5105"/>
    <w:rsid w:val="008A5238"/>
    <w:rsid w:val="008A561A"/>
    <w:rsid w:val="008A6096"/>
    <w:rsid w:val="008A626E"/>
    <w:rsid w:val="008A632E"/>
    <w:rsid w:val="008A63EF"/>
    <w:rsid w:val="008A6411"/>
    <w:rsid w:val="008A6417"/>
    <w:rsid w:val="008A6E6E"/>
    <w:rsid w:val="008A6FF0"/>
    <w:rsid w:val="008A721D"/>
    <w:rsid w:val="008A7536"/>
    <w:rsid w:val="008A788B"/>
    <w:rsid w:val="008A7A01"/>
    <w:rsid w:val="008A7A60"/>
    <w:rsid w:val="008A7CC8"/>
    <w:rsid w:val="008A7FFA"/>
    <w:rsid w:val="008B0195"/>
    <w:rsid w:val="008B093D"/>
    <w:rsid w:val="008B0DC7"/>
    <w:rsid w:val="008B1036"/>
    <w:rsid w:val="008B11ED"/>
    <w:rsid w:val="008B18B8"/>
    <w:rsid w:val="008B1B0B"/>
    <w:rsid w:val="008B1DD6"/>
    <w:rsid w:val="008B1F14"/>
    <w:rsid w:val="008B2116"/>
    <w:rsid w:val="008B2139"/>
    <w:rsid w:val="008B2292"/>
    <w:rsid w:val="008B243A"/>
    <w:rsid w:val="008B27FE"/>
    <w:rsid w:val="008B2C91"/>
    <w:rsid w:val="008B2E01"/>
    <w:rsid w:val="008B331D"/>
    <w:rsid w:val="008B35CD"/>
    <w:rsid w:val="008B3866"/>
    <w:rsid w:val="008B391E"/>
    <w:rsid w:val="008B4385"/>
    <w:rsid w:val="008B4432"/>
    <w:rsid w:val="008B4540"/>
    <w:rsid w:val="008B47BA"/>
    <w:rsid w:val="008B49E2"/>
    <w:rsid w:val="008B4DFD"/>
    <w:rsid w:val="008B4EB5"/>
    <w:rsid w:val="008B529E"/>
    <w:rsid w:val="008B5305"/>
    <w:rsid w:val="008B5646"/>
    <w:rsid w:val="008B5E1C"/>
    <w:rsid w:val="008B5F25"/>
    <w:rsid w:val="008B6433"/>
    <w:rsid w:val="008B6D4B"/>
    <w:rsid w:val="008B6E01"/>
    <w:rsid w:val="008B70A8"/>
    <w:rsid w:val="008B7257"/>
    <w:rsid w:val="008B7B24"/>
    <w:rsid w:val="008B7D27"/>
    <w:rsid w:val="008B7E33"/>
    <w:rsid w:val="008C011B"/>
    <w:rsid w:val="008C086D"/>
    <w:rsid w:val="008C09CD"/>
    <w:rsid w:val="008C0BA5"/>
    <w:rsid w:val="008C0C22"/>
    <w:rsid w:val="008C1089"/>
    <w:rsid w:val="008C10D6"/>
    <w:rsid w:val="008C1377"/>
    <w:rsid w:val="008C1826"/>
    <w:rsid w:val="008C1986"/>
    <w:rsid w:val="008C1F18"/>
    <w:rsid w:val="008C223B"/>
    <w:rsid w:val="008C259C"/>
    <w:rsid w:val="008C27A8"/>
    <w:rsid w:val="008C2C09"/>
    <w:rsid w:val="008C2CE1"/>
    <w:rsid w:val="008C2F3B"/>
    <w:rsid w:val="008C3711"/>
    <w:rsid w:val="008C37B9"/>
    <w:rsid w:val="008C3883"/>
    <w:rsid w:val="008C3BBC"/>
    <w:rsid w:val="008C3D4F"/>
    <w:rsid w:val="008C3E28"/>
    <w:rsid w:val="008C41DE"/>
    <w:rsid w:val="008C4236"/>
    <w:rsid w:val="008C436F"/>
    <w:rsid w:val="008C44BF"/>
    <w:rsid w:val="008C466E"/>
    <w:rsid w:val="008C47A5"/>
    <w:rsid w:val="008C4AFF"/>
    <w:rsid w:val="008C4F0C"/>
    <w:rsid w:val="008C54B6"/>
    <w:rsid w:val="008C5C20"/>
    <w:rsid w:val="008C5DC4"/>
    <w:rsid w:val="008C5FF5"/>
    <w:rsid w:val="008C6639"/>
    <w:rsid w:val="008C67E5"/>
    <w:rsid w:val="008C6A3F"/>
    <w:rsid w:val="008C6D44"/>
    <w:rsid w:val="008C6F5D"/>
    <w:rsid w:val="008C6FDF"/>
    <w:rsid w:val="008C7155"/>
    <w:rsid w:val="008C72AC"/>
    <w:rsid w:val="008C72EF"/>
    <w:rsid w:val="008C7490"/>
    <w:rsid w:val="008C7A15"/>
    <w:rsid w:val="008C7AB7"/>
    <w:rsid w:val="008C7B06"/>
    <w:rsid w:val="008C7F58"/>
    <w:rsid w:val="008D0195"/>
    <w:rsid w:val="008D02BF"/>
    <w:rsid w:val="008D0333"/>
    <w:rsid w:val="008D0798"/>
    <w:rsid w:val="008D0846"/>
    <w:rsid w:val="008D0991"/>
    <w:rsid w:val="008D0B12"/>
    <w:rsid w:val="008D10D2"/>
    <w:rsid w:val="008D1470"/>
    <w:rsid w:val="008D15E8"/>
    <w:rsid w:val="008D16B8"/>
    <w:rsid w:val="008D1FD6"/>
    <w:rsid w:val="008D22D6"/>
    <w:rsid w:val="008D232D"/>
    <w:rsid w:val="008D2866"/>
    <w:rsid w:val="008D29BF"/>
    <w:rsid w:val="008D2A58"/>
    <w:rsid w:val="008D2ABA"/>
    <w:rsid w:val="008D2CE4"/>
    <w:rsid w:val="008D2E67"/>
    <w:rsid w:val="008D315F"/>
    <w:rsid w:val="008D338E"/>
    <w:rsid w:val="008D354B"/>
    <w:rsid w:val="008D3B3A"/>
    <w:rsid w:val="008D3CE4"/>
    <w:rsid w:val="008D3DB1"/>
    <w:rsid w:val="008D3E37"/>
    <w:rsid w:val="008D4049"/>
    <w:rsid w:val="008D411C"/>
    <w:rsid w:val="008D4199"/>
    <w:rsid w:val="008D42AF"/>
    <w:rsid w:val="008D45E9"/>
    <w:rsid w:val="008D4CB7"/>
    <w:rsid w:val="008D4DBC"/>
    <w:rsid w:val="008D4E69"/>
    <w:rsid w:val="008D5165"/>
    <w:rsid w:val="008D5193"/>
    <w:rsid w:val="008D55E2"/>
    <w:rsid w:val="008D57FA"/>
    <w:rsid w:val="008D5813"/>
    <w:rsid w:val="008D5DB0"/>
    <w:rsid w:val="008D699C"/>
    <w:rsid w:val="008D6B78"/>
    <w:rsid w:val="008D716C"/>
    <w:rsid w:val="008D72A5"/>
    <w:rsid w:val="008D75A8"/>
    <w:rsid w:val="008D764A"/>
    <w:rsid w:val="008D7678"/>
    <w:rsid w:val="008D76F4"/>
    <w:rsid w:val="008D7DA8"/>
    <w:rsid w:val="008D7F2A"/>
    <w:rsid w:val="008E018A"/>
    <w:rsid w:val="008E0309"/>
    <w:rsid w:val="008E030D"/>
    <w:rsid w:val="008E04E5"/>
    <w:rsid w:val="008E04E6"/>
    <w:rsid w:val="008E04F7"/>
    <w:rsid w:val="008E06A1"/>
    <w:rsid w:val="008E07B6"/>
    <w:rsid w:val="008E092E"/>
    <w:rsid w:val="008E0963"/>
    <w:rsid w:val="008E09CE"/>
    <w:rsid w:val="008E0A9F"/>
    <w:rsid w:val="008E0ADC"/>
    <w:rsid w:val="008E0B14"/>
    <w:rsid w:val="008E143A"/>
    <w:rsid w:val="008E15B1"/>
    <w:rsid w:val="008E17B0"/>
    <w:rsid w:val="008E1DE7"/>
    <w:rsid w:val="008E1F35"/>
    <w:rsid w:val="008E2258"/>
    <w:rsid w:val="008E242B"/>
    <w:rsid w:val="008E252A"/>
    <w:rsid w:val="008E2721"/>
    <w:rsid w:val="008E2B8C"/>
    <w:rsid w:val="008E2D7F"/>
    <w:rsid w:val="008E2D9D"/>
    <w:rsid w:val="008E2E1C"/>
    <w:rsid w:val="008E2FA0"/>
    <w:rsid w:val="008E304E"/>
    <w:rsid w:val="008E316E"/>
    <w:rsid w:val="008E32C2"/>
    <w:rsid w:val="008E38B5"/>
    <w:rsid w:val="008E3975"/>
    <w:rsid w:val="008E3A4B"/>
    <w:rsid w:val="008E3E7A"/>
    <w:rsid w:val="008E42FF"/>
    <w:rsid w:val="008E4732"/>
    <w:rsid w:val="008E4A66"/>
    <w:rsid w:val="008E4E03"/>
    <w:rsid w:val="008E4F1F"/>
    <w:rsid w:val="008E51AB"/>
    <w:rsid w:val="008E52FF"/>
    <w:rsid w:val="008E5374"/>
    <w:rsid w:val="008E53E4"/>
    <w:rsid w:val="008E564D"/>
    <w:rsid w:val="008E594F"/>
    <w:rsid w:val="008E5C05"/>
    <w:rsid w:val="008E5EA2"/>
    <w:rsid w:val="008E5F03"/>
    <w:rsid w:val="008E609E"/>
    <w:rsid w:val="008E67D6"/>
    <w:rsid w:val="008E681B"/>
    <w:rsid w:val="008E6C20"/>
    <w:rsid w:val="008E7026"/>
    <w:rsid w:val="008E72A4"/>
    <w:rsid w:val="008E73A1"/>
    <w:rsid w:val="008E76F8"/>
    <w:rsid w:val="008E7BF2"/>
    <w:rsid w:val="008E7CA7"/>
    <w:rsid w:val="008E7F18"/>
    <w:rsid w:val="008E7F2A"/>
    <w:rsid w:val="008F00CA"/>
    <w:rsid w:val="008F0465"/>
    <w:rsid w:val="008F0613"/>
    <w:rsid w:val="008F0620"/>
    <w:rsid w:val="008F094D"/>
    <w:rsid w:val="008F0FE1"/>
    <w:rsid w:val="008F131C"/>
    <w:rsid w:val="008F1A16"/>
    <w:rsid w:val="008F1A33"/>
    <w:rsid w:val="008F1ACF"/>
    <w:rsid w:val="008F1E5B"/>
    <w:rsid w:val="008F1F4D"/>
    <w:rsid w:val="008F2233"/>
    <w:rsid w:val="008F28EE"/>
    <w:rsid w:val="008F2930"/>
    <w:rsid w:val="008F2E44"/>
    <w:rsid w:val="008F2E62"/>
    <w:rsid w:val="008F32C6"/>
    <w:rsid w:val="008F35F8"/>
    <w:rsid w:val="008F371E"/>
    <w:rsid w:val="008F3D10"/>
    <w:rsid w:val="008F401B"/>
    <w:rsid w:val="008F408D"/>
    <w:rsid w:val="008F42DC"/>
    <w:rsid w:val="008F4593"/>
    <w:rsid w:val="008F4766"/>
    <w:rsid w:val="008F487D"/>
    <w:rsid w:val="008F48BF"/>
    <w:rsid w:val="008F4A30"/>
    <w:rsid w:val="008F4BB9"/>
    <w:rsid w:val="008F4C10"/>
    <w:rsid w:val="008F51C0"/>
    <w:rsid w:val="008F5338"/>
    <w:rsid w:val="008F5476"/>
    <w:rsid w:val="008F5A5A"/>
    <w:rsid w:val="008F5C50"/>
    <w:rsid w:val="008F5CFA"/>
    <w:rsid w:val="008F60DF"/>
    <w:rsid w:val="008F62F4"/>
    <w:rsid w:val="008F63BD"/>
    <w:rsid w:val="008F63D2"/>
    <w:rsid w:val="008F6993"/>
    <w:rsid w:val="008F6EDB"/>
    <w:rsid w:val="008F721F"/>
    <w:rsid w:val="008F7540"/>
    <w:rsid w:val="008F75D5"/>
    <w:rsid w:val="008F7B02"/>
    <w:rsid w:val="008F7C48"/>
    <w:rsid w:val="008F7DAD"/>
    <w:rsid w:val="008F7E2D"/>
    <w:rsid w:val="0090070E"/>
    <w:rsid w:val="00900724"/>
    <w:rsid w:val="0090074B"/>
    <w:rsid w:val="009009D6"/>
    <w:rsid w:val="009009DD"/>
    <w:rsid w:val="00900B9E"/>
    <w:rsid w:val="00900EC0"/>
    <w:rsid w:val="009012E6"/>
    <w:rsid w:val="0090144F"/>
    <w:rsid w:val="00901664"/>
    <w:rsid w:val="00901824"/>
    <w:rsid w:val="00901944"/>
    <w:rsid w:val="00901AC7"/>
    <w:rsid w:val="00901C1A"/>
    <w:rsid w:val="00901F99"/>
    <w:rsid w:val="00902246"/>
    <w:rsid w:val="009023BA"/>
    <w:rsid w:val="009024A9"/>
    <w:rsid w:val="0090259B"/>
    <w:rsid w:val="00902605"/>
    <w:rsid w:val="009028EC"/>
    <w:rsid w:val="00902B94"/>
    <w:rsid w:val="00902DCE"/>
    <w:rsid w:val="009030FB"/>
    <w:rsid w:val="0090343F"/>
    <w:rsid w:val="0090348A"/>
    <w:rsid w:val="0090370A"/>
    <w:rsid w:val="00903824"/>
    <w:rsid w:val="00903CBF"/>
    <w:rsid w:val="00903CF6"/>
    <w:rsid w:val="00904238"/>
    <w:rsid w:val="009044F7"/>
    <w:rsid w:val="0090453A"/>
    <w:rsid w:val="009049D1"/>
    <w:rsid w:val="00904B29"/>
    <w:rsid w:val="00904B9C"/>
    <w:rsid w:val="00904FA0"/>
    <w:rsid w:val="009052B9"/>
    <w:rsid w:val="0090571C"/>
    <w:rsid w:val="00905D80"/>
    <w:rsid w:val="00906207"/>
    <w:rsid w:val="0090663C"/>
    <w:rsid w:val="0090670C"/>
    <w:rsid w:val="00906863"/>
    <w:rsid w:val="009068E2"/>
    <w:rsid w:val="00906B1D"/>
    <w:rsid w:val="00906E34"/>
    <w:rsid w:val="00906E6F"/>
    <w:rsid w:val="00906F4A"/>
    <w:rsid w:val="009071FC"/>
    <w:rsid w:val="009074D9"/>
    <w:rsid w:val="00907579"/>
    <w:rsid w:val="009077B2"/>
    <w:rsid w:val="00907AAA"/>
    <w:rsid w:val="00907B73"/>
    <w:rsid w:val="00907D06"/>
    <w:rsid w:val="00907E69"/>
    <w:rsid w:val="00907F7A"/>
    <w:rsid w:val="00910534"/>
    <w:rsid w:val="009106CC"/>
    <w:rsid w:val="00910AD6"/>
    <w:rsid w:val="00910E33"/>
    <w:rsid w:val="009110E1"/>
    <w:rsid w:val="0091113F"/>
    <w:rsid w:val="0091119A"/>
    <w:rsid w:val="0091126C"/>
    <w:rsid w:val="00911684"/>
    <w:rsid w:val="00911990"/>
    <w:rsid w:val="00911E5A"/>
    <w:rsid w:val="00911FC2"/>
    <w:rsid w:val="009120F2"/>
    <w:rsid w:val="009121F3"/>
    <w:rsid w:val="00912382"/>
    <w:rsid w:val="00912716"/>
    <w:rsid w:val="009129E0"/>
    <w:rsid w:val="00913078"/>
    <w:rsid w:val="00913219"/>
    <w:rsid w:val="009132B9"/>
    <w:rsid w:val="009134C5"/>
    <w:rsid w:val="00913868"/>
    <w:rsid w:val="00913981"/>
    <w:rsid w:val="00913C20"/>
    <w:rsid w:val="00913F93"/>
    <w:rsid w:val="009140EB"/>
    <w:rsid w:val="009142AD"/>
    <w:rsid w:val="009145C9"/>
    <w:rsid w:val="00914AED"/>
    <w:rsid w:val="00914DB2"/>
    <w:rsid w:val="00914F41"/>
    <w:rsid w:val="00914FEC"/>
    <w:rsid w:val="009150A5"/>
    <w:rsid w:val="009150B4"/>
    <w:rsid w:val="009158BA"/>
    <w:rsid w:val="009163A8"/>
    <w:rsid w:val="009163AD"/>
    <w:rsid w:val="009163B7"/>
    <w:rsid w:val="0091646B"/>
    <w:rsid w:val="0091693C"/>
    <w:rsid w:val="00916B55"/>
    <w:rsid w:val="00917077"/>
    <w:rsid w:val="0091739E"/>
    <w:rsid w:val="009176F8"/>
    <w:rsid w:val="0091795E"/>
    <w:rsid w:val="00917CA7"/>
    <w:rsid w:val="0092052A"/>
    <w:rsid w:val="00920611"/>
    <w:rsid w:val="009207AC"/>
    <w:rsid w:val="00920A64"/>
    <w:rsid w:val="00920D30"/>
    <w:rsid w:val="00920D4C"/>
    <w:rsid w:val="00920FBB"/>
    <w:rsid w:val="009215A3"/>
    <w:rsid w:val="00921793"/>
    <w:rsid w:val="0092199F"/>
    <w:rsid w:val="00921BBF"/>
    <w:rsid w:val="00921C2E"/>
    <w:rsid w:val="00922109"/>
    <w:rsid w:val="009222CE"/>
    <w:rsid w:val="0092245E"/>
    <w:rsid w:val="009225B4"/>
    <w:rsid w:val="00922890"/>
    <w:rsid w:val="00922B4B"/>
    <w:rsid w:val="00922B4E"/>
    <w:rsid w:val="009239D0"/>
    <w:rsid w:val="00923AA7"/>
    <w:rsid w:val="009241F3"/>
    <w:rsid w:val="00924294"/>
    <w:rsid w:val="009243BD"/>
    <w:rsid w:val="009249E4"/>
    <w:rsid w:val="00924B3D"/>
    <w:rsid w:val="00924C70"/>
    <w:rsid w:val="00924C97"/>
    <w:rsid w:val="00924C9A"/>
    <w:rsid w:val="0092506C"/>
    <w:rsid w:val="009250B7"/>
    <w:rsid w:val="009250C8"/>
    <w:rsid w:val="009253EA"/>
    <w:rsid w:val="009255B5"/>
    <w:rsid w:val="009256A4"/>
    <w:rsid w:val="00925B18"/>
    <w:rsid w:val="00925FBE"/>
    <w:rsid w:val="0092616A"/>
    <w:rsid w:val="00926312"/>
    <w:rsid w:val="00926DDE"/>
    <w:rsid w:val="009270B1"/>
    <w:rsid w:val="0092727E"/>
    <w:rsid w:val="00927355"/>
    <w:rsid w:val="00927376"/>
    <w:rsid w:val="00927412"/>
    <w:rsid w:val="009274AD"/>
    <w:rsid w:val="00927565"/>
    <w:rsid w:val="00927E30"/>
    <w:rsid w:val="00927F5F"/>
    <w:rsid w:val="0093001B"/>
    <w:rsid w:val="00930178"/>
    <w:rsid w:val="00930306"/>
    <w:rsid w:val="009317E0"/>
    <w:rsid w:val="009319DC"/>
    <w:rsid w:val="00931DA0"/>
    <w:rsid w:val="00932093"/>
    <w:rsid w:val="009324E2"/>
    <w:rsid w:val="009329D9"/>
    <w:rsid w:val="00932AD2"/>
    <w:rsid w:val="00932BB5"/>
    <w:rsid w:val="00932F8E"/>
    <w:rsid w:val="00932FDA"/>
    <w:rsid w:val="009336DF"/>
    <w:rsid w:val="00933756"/>
    <w:rsid w:val="009339A6"/>
    <w:rsid w:val="00933D39"/>
    <w:rsid w:val="00933D92"/>
    <w:rsid w:val="00933E1F"/>
    <w:rsid w:val="00933FF2"/>
    <w:rsid w:val="009348B6"/>
    <w:rsid w:val="00934B53"/>
    <w:rsid w:val="00934F53"/>
    <w:rsid w:val="009359CD"/>
    <w:rsid w:val="00935AE5"/>
    <w:rsid w:val="00935D52"/>
    <w:rsid w:val="00935F3E"/>
    <w:rsid w:val="00935FAD"/>
    <w:rsid w:val="009362AD"/>
    <w:rsid w:val="009366C6"/>
    <w:rsid w:val="009367DD"/>
    <w:rsid w:val="009368C6"/>
    <w:rsid w:val="00936A42"/>
    <w:rsid w:val="00936A9C"/>
    <w:rsid w:val="00936C90"/>
    <w:rsid w:val="00936CF6"/>
    <w:rsid w:val="00937521"/>
    <w:rsid w:val="0093757E"/>
    <w:rsid w:val="0093761F"/>
    <w:rsid w:val="009376CB"/>
    <w:rsid w:val="00937BDA"/>
    <w:rsid w:val="00937E1E"/>
    <w:rsid w:val="00937E43"/>
    <w:rsid w:val="00937E60"/>
    <w:rsid w:val="0094004B"/>
    <w:rsid w:val="009407AB"/>
    <w:rsid w:val="0094098B"/>
    <w:rsid w:val="0094099A"/>
    <w:rsid w:val="009409EC"/>
    <w:rsid w:val="00940E69"/>
    <w:rsid w:val="00941214"/>
    <w:rsid w:val="00941343"/>
    <w:rsid w:val="00941709"/>
    <w:rsid w:val="009419F2"/>
    <w:rsid w:val="00941F8C"/>
    <w:rsid w:val="0094237F"/>
    <w:rsid w:val="009423DE"/>
    <w:rsid w:val="0094251E"/>
    <w:rsid w:val="00942743"/>
    <w:rsid w:val="00943C02"/>
    <w:rsid w:val="00943C94"/>
    <w:rsid w:val="009443CC"/>
    <w:rsid w:val="00944491"/>
    <w:rsid w:val="009446C3"/>
    <w:rsid w:val="00944ED7"/>
    <w:rsid w:val="009453A1"/>
    <w:rsid w:val="00946781"/>
    <w:rsid w:val="00946A61"/>
    <w:rsid w:val="00946C91"/>
    <w:rsid w:val="00946D61"/>
    <w:rsid w:val="009472CA"/>
    <w:rsid w:val="0094797B"/>
    <w:rsid w:val="00947AB6"/>
    <w:rsid w:val="0095053C"/>
    <w:rsid w:val="00950A03"/>
    <w:rsid w:val="00950A1E"/>
    <w:rsid w:val="00950AA5"/>
    <w:rsid w:val="00951395"/>
    <w:rsid w:val="0095146D"/>
    <w:rsid w:val="009518C3"/>
    <w:rsid w:val="00951A81"/>
    <w:rsid w:val="00951C95"/>
    <w:rsid w:val="00951E25"/>
    <w:rsid w:val="00951E74"/>
    <w:rsid w:val="00951F49"/>
    <w:rsid w:val="009521C7"/>
    <w:rsid w:val="009521E2"/>
    <w:rsid w:val="009524FE"/>
    <w:rsid w:val="00952917"/>
    <w:rsid w:val="00952B43"/>
    <w:rsid w:val="00952BC5"/>
    <w:rsid w:val="00952CAF"/>
    <w:rsid w:val="00952FDE"/>
    <w:rsid w:val="0095340B"/>
    <w:rsid w:val="00953C1D"/>
    <w:rsid w:val="00953D73"/>
    <w:rsid w:val="00953F90"/>
    <w:rsid w:val="00954055"/>
    <w:rsid w:val="009540FE"/>
    <w:rsid w:val="00954194"/>
    <w:rsid w:val="009546F4"/>
    <w:rsid w:val="0095515D"/>
    <w:rsid w:val="0095526B"/>
    <w:rsid w:val="00955500"/>
    <w:rsid w:val="00955505"/>
    <w:rsid w:val="0095556E"/>
    <w:rsid w:val="00955D83"/>
    <w:rsid w:val="00955FD7"/>
    <w:rsid w:val="00956036"/>
    <w:rsid w:val="009560A3"/>
    <w:rsid w:val="0095645C"/>
    <w:rsid w:val="009565C2"/>
    <w:rsid w:val="00956764"/>
    <w:rsid w:val="009567C6"/>
    <w:rsid w:val="00956D04"/>
    <w:rsid w:val="00956FDF"/>
    <w:rsid w:val="009570A7"/>
    <w:rsid w:val="009573BD"/>
    <w:rsid w:val="009574C2"/>
    <w:rsid w:val="0095763A"/>
    <w:rsid w:val="0095779F"/>
    <w:rsid w:val="009577AA"/>
    <w:rsid w:val="00957AA1"/>
    <w:rsid w:val="00957E7B"/>
    <w:rsid w:val="00957EF7"/>
    <w:rsid w:val="0096011A"/>
    <w:rsid w:val="00960593"/>
    <w:rsid w:val="009610E1"/>
    <w:rsid w:val="0096151B"/>
    <w:rsid w:val="00961626"/>
    <w:rsid w:val="00961793"/>
    <w:rsid w:val="009617A4"/>
    <w:rsid w:val="00961843"/>
    <w:rsid w:val="0096187D"/>
    <w:rsid w:val="00961916"/>
    <w:rsid w:val="009619DD"/>
    <w:rsid w:val="00961BE3"/>
    <w:rsid w:val="00961DE8"/>
    <w:rsid w:val="0096213D"/>
    <w:rsid w:val="009622E8"/>
    <w:rsid w:val="009624DE"/>
    <w:rsid w:val="00962528"/>
    <w:rsid w:val="00962688"/>
    <w:rsid w:val="009627A9"/>
    <w:rsid w:val="00962F2C"/>
    <w:rsid w:val="00962FC8"/>
    <w:rsid w:val="00963064"/>
    <w:rsid w:val="009631B6"/>
    <w:rsid w:val="009631F3"/>
    <w:rsid w:val="0096347D"/>
    <w:rsid w:val="00963510"/>
    <w:rsid w:val="009635A4"/>
    <w:rsid w:val="009637B6"/>
    <w:rsid w:val="00963E8D"/>
    <w:rsid w:val="00964300"/>
    <w:rsid w:val="009643B6"/>
    <w:rsid w:val="009646A4"/>
    <w:rsid w:val="00964B19"/>
    <w:rsid w:val="00964CD6"/>
    <w:rsid w:val="00964DC5"/>
    <w:rsid w:val="0096510D"/>
    <w:rsid w:val="0096523B"/>
    <w:rsid w:val="009652C4"/>
    <w:rsid w:val="0096594D"/>
    <w:rsid w:val="00965A66"/>
    <w:rsid w:val="00965DD4"/>
    <w:rsid w:val="0096679E"/>
    <w:rsid w:val="00966A12"/>
    <w:rsid w:val="00966B1D"/>
    <w:rsid w:val="00966DF7"/>
    <w:rsid w:val="00967010"/>
    <w:rsid w:val="0096703F"/>
    <w:rsid w:val="0096774E"/>
    <w:rsid w:val="009678E1"/>
    <w:rsid w:val="00967991"/>
    <w:rsid w:val="00967AF0"/>
    <w:rsid w:val="00967BE7"/>
    <w:rsid w:val="00967C79"/>
    <w:rsid w:val="00970265"/>
    <w:rsid w:val="009705CE"/>
    <w:rsid w:val="00970E09"/>
    <w:rsid w:val="009714D6"/>
    <w:rsid w:val="00971A7C"/>
    <w:rsid w:val="00971B58"/>
    <w:rsid w:val="00971C85"/>
    <w:rsid w:val="00971FBA"/>
    <w:rsid w:val="00972005"/>
    <w:rsid w:val="0097220A"/>
    <w:rsid w:val="0097225E"/>
    <w:rsid w:val="009724AD"/>
    <w:rsid w:val="0097267A"/>
    <w:rsid w:val="009726F5"/>
    <w:rsid w:val="009728B0"/>
    <w:rsid w:val="00972B8F"/>
    <w:rsid w:val="00972BD7"/>
    <w:rsid w:val="00972C39"/>
    <w:rsid w:val="00972C70"/>
    <w:rsid w:val="00972EEB"/>
    <w:rsid w:val="00972FC1"/>
    <w:rsid w:val="0097324C"/>
    <w:rsid w:val="00973411"/>
    <w:rsid w:val="00973820"/>
    <w:rsid w:val="009738CD"/>
    <w:rsid w:val="009739D9"/>
    <w:rsid w:val="00973A63"/>
    <w:rsid w:val="00973A97"/>
    <w:rsid w:val="00973BE9"/>
    <w:rsid w:val="00973C2E"/>
    <w:rsid w:val="00973DBC"/>
    <w:rsid w:val="00973F3D"/>
    <w:rsid w:val="00973FDA"/>
    <w:rsid w:val="009742A7"/>
    <w:rsid w:val="00974578"/>
    <w:rsid w:val="0097492B"/>
    <w:rsid w:val="009749A4"/>
    <w:rsid w:val="00974D63"/>
    <w:rsid w:val="00974F74"/>
    <w:rsid w:val="00974FC8"/>
    <w:rsid w:val="009751E2"/>
    <w:rsid w:val="00975252"/>
    <w:rsid w:val="00975C70"/>
    <w:rsid w:val="00975CAD"/>
    <w:rsid w:val="009760F1"/>
    <w:rsid w:val="009764F4"/>
    <w:rsid w:val="00976807"/>
    <w:rsid w:val="0097693B"/>
    <w:rsid w:val="009769C3"/>
    <w:rsid w:val="00976E03"/>
    <w:rsid w:val="00977440"/>
    <w:rsid w:val="00977443"/>
    <w:rsid w:val="00977A9B"/>
    <w:rsid w:val="00977DFE"/>
    <w:rsid w:val="00980217"/>
    <w:rsid w:val="00980389"/>
    <w:rsid w:val="009803A1"/>
    <w:rsid w:val="009805AC"/>
    <w:rsid w:val="009808F9"/>
    <w:rsid w:val="009812C2"/>
    <w:rsid w:val="00981C08"/>
    <w:rsid w:val="00981CBD"/>
    <w:rsid w:val="0098218C"/>
    <w:rsid w:val="0098286A"/>
    <w:rsid w:val="009828F3"/>
    <w:rsid w:val="00982AFE"/>
    <w:rsid w:val="0098360B"/>
    <w:rsid w:val="009836C9"/>
    <w:rsid w:val="009839FC"/>
    <w:rsid w:val="00983A68"/>
    <w:rsid w:val="00983ACD"/>
    <w:rsid w:val="00983DAE"/>
    <w:rsid w:val="00984198"/>
    <w:rsid w:val="009842BB"/>
    <w:rsid w:val="0098433E"/>
    <w:rsid w:val="009845B3"/>
    <w:rsid w:val="00984621"/>
    <w:rsid w:val="009847FC"/>
    <w:rsid w:val="009848DB"/>
    <w:rsid w:val="00984951"/>
    <w:rsid w:val="00984994"/>
    <w:rsid w:val="00984CB5"/>
    <w:rsid w:val="00984D85"/>
    <w:rsid w:val="00985622"/>
    <w:rsid w:val="009858EA"/>
    <w:rsid w:val="00985BC2"/>
    <w:rsid w:val="00985BFC"/>
    <w:rsid w:val="00985D53"/>
    <w:rsid w:val="009861B5"/>
    <w:rsid w:val="009862D4"/>
    <w:rsid w:val="00986540"/>
    <w:rsid w:val="009866C6"/>
    <w:rsid w:val="0098677A"/>
    <w:rsid w:val="00986D75"/>
    <w:rsid w:val="00986E12"/>
    <w:rsid w:val="00987960"/>
    <w:rsid w:val="0098797D"/>
    <w:rsid w:val="009879B2"/>
    <w:rsid w:val="00987C1D"/>
    <w:rsid w:val="00987E25"/>
    <w:rsid w:val="00987EC0"/>
    <w:rsid w:val="009900AC"/>
    <w:rsid w:val="00990355"/>
    <w:rsid w:val="009908AA"/>
    <w:rsid w:val="009910F8"/>
    <w:rsid w:val="0099159B"/>
    <w:rsid w:val="00991778"/>
    <w:rsid w:val="00991CD5"/>
    <w:rsid w:val="00991FE7"/>
    <w:rsid w:val="00992111"/>
    <w:rsid w:val="00992381"/>
    <w:rsid w:val="0099240B"/>
    <w:rsid w:val="00992644"/>
    <w:rsid w:val="009927DC"/>
    <w:rsid w:val="00992D59"/>
    <w:rsid w:val="00992F84"/>
    <w:rsid w:val="0099364F"/>
    <w:rsid w:val="009939C0"/>
    <w:rsid w:val="00993A6B"/>
    <w:rsid w:val="00993AE5"/>
    <w:rsid w:val="0099419F"/>
    <w:rsid w:val="00994275"/>
    <w:rsid w:val="009943AD"/>
    <w:rsid w:val="00994581"/>
    <w:rsid w:val="00994FE4"/>
    <w:rsid w:val="00995028"/>
    <w:rsid w:val="00995141"/>
    <w:rsid w:val="009958D0"/>
    <w:rsid w:val="00995D56"/>
    <w:rsid w:val="0099662C"/>
    <w:rsid w:val="00996D3B"/>
    <w:rsid w:val="00996F25"/>
    <w:rsid w:val="00997154"/>
    <w:rsid w:val="009971B3"/>
    <w:rsid w:val="00997262"/>
    <w:rsid w:val="009973CA"/>
    <w:rsid w:val="00997EC5"/>
    <w:rsid w:val="009A0997"/>
    <w:rsid w:val="009A0D84"/>
    <w:rsid w:val="009A0DAA"/>
    <w:rsid w:val="009A1023"/>
    <w:rsid w:val="009A118C"/>
    <w:rsid w:val="009A11A5"/>
    <w:rsid w:val="009A142F"/>
    <w:rsid w:val="009A1608"/>
    <w:rsid w:val="009A1816"/>
    <w:rsid w:val="009A1BAA"/>
    <w:rsid w:val="009A1CBB"/>
    <w:rsid w:val="009A1F49"/>
    <w:rsid w:val="009A201B"/>
    <w:rsid w:val="009A207F"/>
    <w:rsid w:val="009A20BF"/>
    <w:rsid w:val="009A234B"/>
    <w:rsid w:val="009A2408"/>
    <w:rsid w:val="009A2559"/>
    <w:rsid w:val="009A25DC"/>
    <w:rsid w:val="009A27E1"/>
    <w:rsid w:val="009A299F"/>
    <w:rsid w:val="009A2A90"/>
    <w:rsid w:val="009A2BBD"/>
    <w:rsid w:val="009A2C45"/>
    <w:rsid w:val="009A2CFA"/>
    <w:rsid w:val="009A2D45"/>
    <w:rsid w:val="009A2DAF"/>
    <w:rsid w:val="009A2FFA"/>
    <w:rsid w:val="009A321C"/>
    <w:rsid w:val="009A3539"/>
    <w:rsid w:val="009A3844"/>
    <w:rsid w:val="009A3A12"/>
    <w:rsid w:val="009A3BA3"/>
    <w:rsid w:val="009A474D"/>
    <w:rsid w:val="009A4797"/>
    <w:rsid w:val="009A47F9"/>
    <w:rsid w:val="009A48A8"/>
    <w:rsid w:val="009A49E7"/>
    <w:rsid w:val="009A4B55"/>
    <w:rsid w:val="009A4ED2"/>
    <w:rsid w:val="009A566C"/>
    <w:rsid w:val="009A5B74"/>
    <w:rsid w:val="009A5C3F"/>
    <w:rsid w:val="009A5CDF"/>
    <w:rsid w:val="009A5E0F"/>
    <w:rsid w:val="009A5E14"/>
    <w:rsid w:val="009A5F3C"/>
    <w:rsid w:val="009A60A5"/>
    <w:rsid w:val="009A60F5"/>
    <w:rsid w:val="009A69E5"/>
    <w:rsid w:val="009A6B7D"/>
    <w:rsid w:val="009A6C7B"/>
    <w:rsid w:val="009A7116"/>
    <w:rsid w:val="009A755B"/>
    <w:rsid w:val="009A76CC"/>
    <w:rsid w:val="009A793C"/>
    <w:rsid w:val="009A7979"/>
    <w:rsid w:val="009A7C01"/>
    <w:rsid w:val="009A7C08"/>
    <w:rsid w:val="009A7C7F"/>
    <w:rsid w:val="009A7E2B"/>
    <w:rsid w:val="009A7E81"/>
    <w:rsid w:val="009B004A"/>
    <w:rsid w:val="009B00A4"/>
    <w:rsid w:val="009B00E0"/>
    <w:rsid w:val="009B03EC"/>
    <w:rsid w:val="009B04B8"/>
    <w:rsid w:val="009B0B1C"/>
    <w:rsid w:val="009B1106"/>
    <w:rsid w:val="009B150B"/>
    <w:rsid w:val="009B1A9B"/>
    <w:rsid w:val="009B1AC2"/>
    <w:rsid w:val="009B1CE1"/>
    <w:rsid w:val="009B1D3C"/>
    <w:rsid w:val="009B1DC9"/>
    <w:rsid w:val="009B1FBA"/>
    <w:rsid w:val="009B226F"/>
    <w:rsid w:val="009B2708"/>
    <w:rsid w:val="009B274A"/>
    <w:rsid w:val="009B293C"/>
    <w:rsid w:val="009B2A2E"/>
    <w:rsid w:val="009B2EFA"/>
    <w:rsid w:val="009B3281"/>
    <w:rsid w:val="009B36E4"/>
    <w:rsid w:val="009B3C1B"/>
    <w:rsid w:val="009B4624"/>
    <w:rsid w:val="009B47BB"/>
    <w:rsid w:val="009B4A2D"/>
    <w:rsid w:val="009B4B1B"/>
    <w:rsid w:val="009B4E50"/>
    <w:rsid w:val="009B4E9A"/>
    <w:rsid w:val="009B52DA"/>
    <w:rsid w:val="009B53E7"/>
    <w:rsid w:val="009B5749"/>
    <w:rsid w:val="009B5770"/>
    <w:rsid w:val="009B5E71"/>
    <w:rsid w:val="009B64EE"/>
    <w:rsid w:val="009B65EB"/>
    <w:rsid w:val="009B6EB8"/>
    <w:rsid w:val="009B6F2A"/>
    <w:rsid w:val="009B751A"/>
    <w:rsid w:val="009B776C"/>
    <w:rsid w:val="009B7B10"/>
    <w:rsid w:val="009B7F4B"/>
    <w:rsid w:val="009C00E6"/>
    <w:rsid w:val="009C02AC"/>
    <w:rsid w:val="009C062B"/>
    <w:rsid w:val="009C06BD"/>
    <w:rsid w:val="009C0B6D"/>
    <w:rsid w:val="009C0E2B"/>
    <w:rsid w:val="009C0E5C"/>
    <w:rsid w:val="009C0ED6"/>
    <w:rsid w:val="009C1229"/>
    <w:rsid w:val="009C12C1"/>
    <w:rsid w:val="009C15FE"/>
    <w:rsid w:val="009C1E78"/>
    <w:rsid w:val="009C1EBE"/>
    <w:rsid w:val="009C2284"/>
    <w:rsid w:val="009C2659"/>
    <w:rsid w:val="009C2687"/>
    <w:rsid w:val="009C28E5"/>
    <w:rsid w:val="009C30C1"/>
    <w:rsid w:val="009C32BC"/>
    <w:rsid w:val="009C32D0"/>
    <w:rsid w:val="009C37E2"/>
    <w:rsid w:val="009C3BD8"/>
    <w:rsid w:val="009C3C70"/>
    <w:rsid w:val="009C3D92"/>
    <w:rsid w:val="009C3FB2"/>
    <w:rsid w:val="009C4191"/>
    <w:rsid w:val="009C4469"/>
    <w:rsid w:val="009C45DB"/>
    <w:rsid w:val="009C478D"/>
    <w:rsid w:val="009C47BE"/>
    <w:rsid w:val="009C49D9"/>
    <w:rsid w:val="009C4B23"/>
    <w:rsid w:val="009C4F59"/>
    <w:rsid w:val="009C5074"/>
    <w:rsid w:val="009C538A"/>
    <w:rsid w:val="009C560B"/>
    <w:rsid w:val="009C58C8"/>
    <w:rsid w:val="009C5B30"/>
    <w:rsid w:val="009C5C59"/>
    <w:rsid w:val="009C6351"/>
    <w:rsid w:val="009C6AD2"/>
    <w:rsid w:val="009C6FC0"/>
    <w:rsid w:val="009C7365"/>
    <w:rsid w:val="009C78AE"/>
    <w:rsid w:val="009C78F6"/>
    <w:rsid w:val="009C7B20"/>
    <w:rsid w:val="009C7E69"/>
    <w:rsid w:val="009C7E71"/>
    <w:rsid w:val="009C7EC9"/>
    <w:rsid w:val="009C7F55"/>
    <w:rsid w:val="009C7F85"/>
    <w:rsid w:val="009D037A"/>
    <w:rsid w:val="009D0700"/>
    <w:rsid w:val="009D081F"/>
    <w:rsid w:val="009D08E8"/>
    <w:rsid w:val="009D0979"/>
    <w:rsid w:val="009D0A3B"/>
    <w:rsid w:val="009D0DFA"/>
    <w:rsid w:val="009D11BF"/>
    <w:rsid w:val="009D13DF"/>
    <w:rsid w:val="009D146F"/>
    <w:rsid w:val="009D1573"/>
    <w:rsid w:val="009D1650"/>
    <w:rsid w:val="009D1995"/>
    <w:rsid w:val="009D1A67"/>
    <w:rsid w:val="009D1AF8"/>
    <w:rsid w:val="009D202F"/>
    <w:rsid w:val="009D204D"/>
    <w:rsid w:val="009D2258"/>
    <w:rsid w:val="009D257D"/>
    <w:rsid w:val="009D26A7"/>
    <w:rsid w:val="009D26E1"/>
    <w:rsid w:val="009D2B55"/>
    <w:rsid w:val="009D2C08"/>
    <w:rsid w:val="009D2C0F"/>
    <w:rsid w:val="009D31DC"/>
    <w:rsid w:val="009D339E"/>
    <w:rsid w:val="009D34FE"/>
    <w:rsid w:val="009D3509"/>
    <w:rsid w:val="009D388F"/>
    <w:rsid w:val="009D3C9B"/>
    <w:rsid w:val="009D3DC9"/>
    <w:rsid w:val="009D4555"/>
    <w:rsid w:val="009D4562"/>
    <w:rsid w:val="009D4596"/>
    <w:rsid w:val="009D46D8"/>
    <w:rsid w:val="009D47A7"/>
    <w:rsid w:val="009D4889"/>
    <w:rsid w:val="009D4AF9"/>
    <w:rsid w:val="009D4FEB"/>
    <w:rsid w:val="009D519A"/>
    <w:rsid w:val="009D5455"/>
    <w:rsid w:val="009D5557"/>
    <w:rsid w:val="009D5571"/>
    <w:rsid w:val="009D5A5E"/>
    <w:rsid w:val="009D5B16"/>
    <w:rsid w:val="009D5E71"/>
    <w:rsid w:val="009D5E97"/>
    <w:rsid w:val="009D5FE9"/>
    <w:rsid w:val="009D603B"/>
    <w:rsid w:val="009D6223"/>
    <w:rsid w:val="009D63D5"/>
    <w:rsid w:val="009D6610"/>
    <w:rsid w:val="009D6700"/>
    <w:rsid w:val="009D677C"/>
    <w:rsid w:val="009D6849"/>
    <w:rsid w:val="009D696A"/>
    <w:rsid w:val="009D6F47"/>
    <w:rsid w:val="009D6FBF"/>
    <w:rsid w:val="009D707C"/>
    <w:rsid w:val="009D70A9"/>
    <w:rsid w:val="009D731D"/>
    <w:rsid w:val="009D7387"/>
    <w:rsid w:val="009D75F2"/>
    <w:rsid w:val="009D78EF"/>
    <w:rsid w:val="009E0077"/>
    <w:rsid w:val="009E0130"/>
    <w:rsid w:val="009E02BE"/>
    <w:rsid w:val="009E037F"/>
    <w:rsid w:val="009E03A2"/>
    <w:rsid w:val="009E062B"/>
    <w:rsid w:val="009E080B"/>
    <w:rsid w:val="009E09D5"/>
    <w:rsid w:val="009E0CBD"/>
    <w:rsid w:val="009E1209"/>
    <w:rsid w:val="009E13EB"/>
    <w:rsid w:val="009E1520"/>
    <w:rsid w:val="009E15CC"/>
    <w:rsid w:val="009E1603"/>
    <w:rsid w:val="009E168B"/>
    <w:rsid w:val="009E19A7"/>
    <w:rsid w:val="009E1FB5"/>
    <w:rsid w:val="009E20B3"/>
    <w:rsid w:val="009E2469"/>
    <w:rsid w:val="009E3028"/>
    <w:rsid w:val="009E30B4"/>
    <w:rsid w:val="009E34D8"/>
    <w:rsid w:val="009E38B8"/>
    <w:rsid w:val="009E38BB"/>
    <w:rsid w:val="009E3989"/>
    <w:rsid w:val="009E3CBC"/>
    <w:rsid w:val="009E3FCB"/>
    <w:rsid w:val="009E4260"/>
    <w:rsid w:val="009E4D44"/>
    <w:rsid w:val="009E51EA"/>
    <w:rsid w:val="009E52FB"/>
    <w:rsid w:val="009E5430"/>
    <w:rsid w:val="009E5444"/>
    <w:rsid w:val="009E549E"/>
    <w:rsid w:val="009E5694"/>
    <w:rsid w:val="009E5710"/>
    <w:rsid w:val="009E5717"/>
    <w:rsid w:val="009E5BC5"/>
    <w:rsid w:val="009E5CA5"/>
    <w:rsid w:val="009E5F30"/>
    <w:rsid w:val="009E60D6"/>
    <w:rsid w:val="009E659F"/>
    <w:rsid w:val="009E69C4"/>
    <w:rsid w:val="009E6A1D"/>
    <w:rsid w:val="009E6B0F"/>
    <w:rsid w:val="009E6B87"/>
    <w:rsid w:val="009E6D2E"/>
    <w:rsid w:val="009E6DBF"/>
    <w:rsid w:val="009E6F81"/>
    <w:rsid w:val="009E71CE"/>
    <w:rsid w:val="009E7521"/>
    <w:rsid w:val="009E75D2"/>
    <w:rsid w:val="009E76A1"/>
    <w:rsid w:val="009E779A"/>
    <w:rsid w:val="009E78E4"/>
    <w:rsid w:val="009E7B9E"/>
    <w:rsid w:val="009E7C72"/>
    <w:rsid w:val="009E7C8D"/>
    <w:rsid w:val="009F01C6"/>
    <w:rsid w:val="009F02C1"/>
    <w:rsid w:val="009F0594"/>
    <w:rsid w:val="009F05F4"/>
    <w:rsid w:val="009F06A7"/>
    <w:rsid w:val="009F06AE"/>
    <w:rsid w:val="009F0A92"/>
    <w:rsid w:val="009F0C89"/>
    <w:rsid w:val="009F0E04"/>
    <w:rsid w:val="009F11BF"/>
    <w:rsid w:val="009F14EA"/>
    <w:rsid w:val="009F1755"/>
    <w:rsid w:val="009F19F5"/>
    <w:rsid w:val="009F1AB0"/>
    <w:rsid w:val="009F1E51"/>
    <w:rsid w:val="009F285B"/>
    <w:rsid w:val="009F29D6"/>
    <w:rsid w:val="009F2B37"/>
    <w:rsid w:val="009F3073"/>
    <w:rsid w:val="009F3150"/>
    <w:rsid w:val="009F32F2"/>
    <w:rsid w:val="009F33E8"/>
    <w:rsid w:val="009F373F"/>
    <w:rsid w:val="009F3806"/>
    <w:rsid w:val="009F3B01"/>
    <w:rsid w:val="009F3BD7"/>
    <w:rsid w:val="009F3CD7"/>
    <w:rsid w:val="009F3D42"/>
    <w:rsid w:val="009F45A6"/>
    <w:rsid w:val="009F4683"/>
    <w:rsid w:val="009F4BB6"/>
    <w:rsid w:val="009F4EEB"/>
    <w:rsid w:val="009F51E4"/>
    <w:rsid w:val="009F51FB"/>
    <w:rsid w:val="009F52B2"/>
    <w:rsid w:val="009F5325"/>
    <w:rsid w:val="009F538F"/>
    <w:rsid w:val="009F5458"/>
    <w:rsid w:val="009F55BB"/>
    <w:rsid w:val="009F5660"/>
    <w:rsid w:val="009F56BD"/>
    <w:rsid w:val="009F56F3"/>
    <w:rsid w:val="009F5A6B"/>
    <w:rsid w:val="009F5F1B"/>
    <w:rsid w:val="009F606C"/>
    <w:rsid w:val="009F62AB"/>
    <w:rsid w:val="009F6516"/>
    <w:rsid w:val="009F672C"/>
    <w:rsid w:val="009F696D"/>
    <w:rsid w:val="009F69BC"/>
    <w:rsid w:val="009F6E09"/>
    <w:rsid w:val="009F6E11"/>
    <w:rsid w:val="009F7235"/>
    <w:rsid w:val="009F728B"/>
    <w:rsid w:val="009F733F"/>
    <w:rsid w:val="009F792F"/>
    <w:rsid w:val="009F7B51"/>
    <w:rsid w:val="009F7B56"/>
    <w:rsid w:val="00A00189"/>
    <w:rsid w:val="00A00457"/>
    <w:rsid w:val="00A00B5E"/>
    <w:rsid w:val="00A00BCB"/>
    <w:rsid w:val="00A00CCD"/>
    <w:rsid w:val="00A00FD8"/>
    <w:rsid w:val="00A01044"/>
    <w:rsid w:val="00A0156C"/>
    <w:rsid w:val="00A017E6"/>
    <w:rsid w:val="00A018A0"/>
    <w:rsid w:val="00A019BF"/>
    <w:rsid w:val="00A01BE3"/>
    <w:rsid w:val="00A01D63"/>
    <w:rsid w:val="00A0202C"/>
    <w:rsid w:val="00A0204A"/>
    <w:rsid w:val="00A021D4"/>
    <w:rsid w:val="00A021D5"/>
    <w:rsid w:val="00A024D6"/>
    <w:rsid w:val="00A025F2"/>
    <w:rsid w:val="00A02A37"/>
    <w:rsid w:val="00A02A4C"/>
    <w:rsid w:val="00A03498"/>
    <w:rsid w:val="00A036D1"/>
    <w:rsid w:val="00A03773"/>
    <w:rsid w:val="00A039E1"/>
    <w:rsid w:val="00A03C72"/>
    <w:rsid w:val="00A04136"/>
    <w:rsid w:val="00A0414C"/>
    <w:rsid w:val="00A04159"/>
    <w:rsid w:val="00A0425F"/>
    <w:rsid w:val="00A04595"/>
    <w:rsid w:val="00A045A0"/>
    <w:rsid w:val="00A0467E"/>
    <w:rsid w:val="00A047F6"/>
    <w:rsid w:val="00A0481B"/>
    <w:rsid w:val="00A04A34"/>
    <w:rsid w:val="00A04B3D"/>
    <w:rsid w:val="00A04F13"/>
    <w:rsid w:val="00A05077"/>
    <w:rsid w:val="00A051D7"/>
    <w:rsid w:val="00A054AF"/>
    <w:rsid w:val="00A05532"/>
    <w:rsid w:val="00A055DD"/>
    <w:rsid w:val="00A05612"/>
    <w:rsid w:val="00A05957"/>
    <w:rsid w:val="00A05987"/>
    <w:rsid w:val="00A06681"/>
    <w:rsid w:val="00A06712"/>
    <w:rsid w:val="00A06759"/>
    <w:rsid w:val="00A069DB"/>
    <w:rsid w:val="00A06EE1"/>
    <w:rsid w:val="00A07583"/>
    <w:rsid w:val="00A0782A"/>
    <w:rsid w:val="00A0791F"/>
    <w:rsid w:val="00A07B95"/>
    <w:rsid w:val="00A07C34"/>
    <w:rsid w:val="00A07CB4"/>
    <w:rsid w:val="00A07D37"/>
    <w:rsid w:val="00A07D96"/>
    <w:rsid w:val="00A07E88"/>
    <w:rsid w:val="00A1033A"/>
    <w:rsid w:val="00A10560"/>
    <w:rsid w:val="00A108DE"/>
    <w:rsid w:val="00A108FF"/>
    <w:rsid w:val="00A1097A"/>
    <w:rsid w:val="00A11737"/>
    <w:rsid w:val="00A11899"/>
    <w:rsid w:val="00A11D73"/>
    <w:rsid w:val="00A1211C"/>
    <w:rsid w:val="00A12339"/>
    <w:rsid w:val="00A124C7"/>
    <w:rsid w:val="00A1257B"/>
    <w:rsid w:val="00A125AD"/>
    <w:rsid w:val="00A12686"/>
    <w:rsid w:val="00A12889"/>
    <w:rsid w:val="00A128C0"/>
    <w:rsid w:val="00A12B09"/>
    <w:rsid w:val="00A12C75"/>
    <w:rsid w:val="00A12E95"/>
    <w:rsid w:val="00A1336A"/>
    <w:rsid w:val="00A13443"/>
    <w:rsid w:val="00A13C40"/>
    <w:rsid w:val="00A14777"/>
    <w:rsid w:val="00A149B0"/>
    <w:rsid w:val="00A14E01"/>
    <w:rsid w:val="00A14F9E"/>
    <w:rsid w:val="00A151A0"/>
    <w:rsid w:val="00A1587E"/>
    <w:rsid w:val="00A15897"/>
    <w:rsid w:val="00A158A1"/>
    <w:rsid w:val="00A158BF"/>
    <w:rsid w:val="00A1599D"/>
    <w:rsid w:val="00A15A44"/>
    <w:rsid w:val="00A15B7C"/>
    <w:rsid w:val="00A15FCD"/>
    <w:rsid w:val="00A1614C"/>
    <w:rsid w:val="00A16257"/>
    <w:rsid w:val="00A163B3"/>
    <w:rsid w:val="00A16676"/>
    <w:rsid w:val="00A1676E"/>
    <w:rsid w:val="00A16DA8"/>
    <w:rsid w:val="00A1717E"/>
    <w:rsid w:val="00A17541"/>
    <w:rsid w:val="00A1797A"/>
    <w:rsid w:val="00A17CF5"/>
    <w:rsid w:val="00A17ED9"/>
    <w:rsid w:val="00A2017D"/>
    <w:rsid w:val="00A2052A"/>
    <w:rsid w:val="00A20616"/>
    <w:rsid w:val="00A20684"/>
    <w:rsid w:val="00A209A6"/>
    <w:rsid w:val="00A20CB8"/>
    <w:rsid w:val="00A21353"/>
    <w:rsid w:val="00A214DD"/>
    <w:rsid w:val="00A218E0"/>
    <w:rsid w:val="00A21903"/>
    <w:rsid w:val="00A21CF2"/>
    <w:rsid w:val="00A21F90"/>
    <w:rsid w:val="00A22041"/>
    <w:rsid w:val="00A22183"/>
    <w:rsid w:val="00A221D0"/>
    <w:rsid w:val="00A22594"/>
    <w:rsid w:val="00A22609"/>
    <w:rsid w:val="00A22706"/>
    <w:rsid w:val="00A22BCF"/>
    <w:rsid w:val="00A22CC7"/>
    <w:rsid w:val="00A22E5B"/>
    <w:rsid w:val="00A230DD"/>
    <w:rsid w:val="00A231D3"/>
    <w:rsid w:val="00A232A0"/>
    <w:rsid w:val="00A23680"/>
    <w:rsid w:val="00A23681"/>
    <w:rsid w:val="00A23AA3"/>
    <w:rsid w:val="00A23C44"/>
    <w:rsid w:val="00A23CBA"/>
    <w:rsid w:val="00A24197"/>
    <w:rsid w:val="00A24573"/>
    <w:rsid w:val="00A24646"/>
    <w:rsid w:val="00A24862"/>
    <w:rsid w:val="00A24DB4"/>
    <w:rsid w:val="00A24F47"/>
    <w:rsid w:val="00A251DB"/>
    <w:rsid w:val="00A2521B"/>
    <w:rsid w:val="00A2575D"/>
    <w:rsid w:val="00A25792"/>
    <w:rsid w:val="00A259EA"/>
    <w:rsid w:val="00A25AED"/>
    <w:rsid w:val="00A25C02"/>
    <w:rsid w:val="00A25CB7"/>
    <w:rsid w:val="00A25FA4"/>
    <w:rsid w:val="00A25FC2"/>
    <w:rsid w:val="00A26012"/>
    <w:rsid w:val="00A263BB"/>
    <w:rsid w:val="00A2694A"/>
    <w:rsid w:val="00A26D5A"/>
    <w:rsid w:val="00A2725E"/>
    <w:rsid w:val="00A2726F"/>
    <w:rsid w:val="00A27300"/>
    <w:rsid w:val="00A27399"/>
    <w:rsid w:val="00A2751C"/>
    <w:rsid w:val="00A27765"/>
    <w:rsid w:val="00A27830"/>
    <w:rsid w:val="00A2787C"/>
    <w:rsid w:val="00A27A32"/>
    <w:rsid w:val="00A27BE4"/>
    <w:rsid w:val="00A27E6B"/>
    <w:rsid w:val="00A30797"/>
    <w:rsid w:val="00A31251"/>
    <w:rsid w:val="00A3147D"/>
    <w:rsid w:val="00A31914"/>
    <w:rsid w:val="00A31A8D"/>
    <w:rsid w:val="00A31BB5"/>
    <w:rsid w:val="00A320F9"/>
    <w:rsid w:val="00A32154"/>
    <w:rsid w:val="00A325D5"/>
    <w:rsid w:val="00A32826"/>
    <w:rsid w:val="00A32BD4"/>
    <w:rsid w:val="00A32D35"/>
    <w:rsid w:val="00A33611"/>
    <w:rsid w:val="00A33782"/>
    <w:rsid w:val="00A33908"/>
    <w:rsid w:val="00A33FA1"/>
    <w:rsid w:val="00A34174"/>
    <w:rsid w:val="00A34363"/>
    <w:rsid w:val="00A3441B"/>
    <w:rsid w:val="00A346AA"/>
    <w:rsid w:val="00A349AA"/>
    <w:rsid w:val="00A34C1C"/>
    <w:rsid w:val="00A3526B"/>
    <w:rsid w:val="00A357FB"/>
    <w:rsid w:val="00A35AD6"/>
    <w:rsid w:val="00A35B50"/>
    <w:rsid w:val="00A35BFB"/>
    <w:rsid w:val="00A35DCE"/>
    <w:rsid w:val="00A360AF"/>
    <w:rsid w:val="00A36141"/>
    <w:rsid w:val="00A3687A"/>
    <w:rsid w:val="00A36B5E"/>
    <w:rsid w:val="00A36F91"/>
    <w:rsid w:val="00A371B2"/>
    <w:rsid w:val="00A374B8"/>
    <w:rsid w:val="00A3779D"/>
    <w:rsid w:val="00A378F5"/>
    <w:rsid w:val="00A37915"/>
    <w:rsid w:val="00A37D23"/>
    <w:rsid w:val="00A37DCE"/>
    <w:rsid w:val="00A37F37"/>
    <w:rsid w:val="00A40105"/>
    <w:rsid w:val="00A40412"/>
    <w:rsid w:val="00A40987"/>
    <w:rsid w:val="00A40A50"/>
    <w:rsid w:val="00A40C55"/>
    <w:rsid w:val="00A41625"/>
    <w:rsid w:val="00A416AA"/>
    <w:rsid w:val="00A416BD"/>
    <w:rsid w:val="00A417B6"/>
    <w:rsid w:val="00A417D2"/>
    <w:rsid w:val="00A417FD"/>
    <w:rsid w:val="00A41CA1"/>
    <w:rsid w:val="00A41D81"/>
    <w:rsid w:val="00A41DC3"/>
    <w:rsid w:val="00A41EA5"/>
    <w:rsid w:val="00A41F78"/>
    <w:rsid w:val="00A423B3"/>
    <w:rsid w:val="00A424C0"/>
    <w:rsid w:val="00A429DB"/>
    <w:rsid w:val="00A42DBB"/>
    <w:rsid w:val="00A430CD"/>
    <w:rsid w:val="00A431AB"/>
    <w:rsid w:val="00A433AE"/>
    <w:rsid w:val="00A43872"/>
    <w:rsid w:val="00A4390A"/>
    <w:rsid w:val="00A43E06"/>
    <w:rsid w:val="00A43E21"/>
    <w:rsid w:val="00A43E71"/>
    <w:rsid w:val="00A445D6"/>
    <w:rsid w:val="00A44A68"/>
    <w:rsid w:val="00A44A90"/>
    <w:rsid w:val="00A44C7E"/>
    <w:rsid w:val="00A44E43"/>
    <w:rsid w:val="00A44E7B"/>
    <w:rsid w:val="00A4536B"/>
    <w:rsid w:val="00A456C0"/>
    <w:rsid w:val="00A45AD8"/>
    <w:rsid w:val="00A45B10"/>
    <w:rsid w:val="00A45EF9"/>
    <w:rsid w:val="00A45F93"/>
    <w:rsid w:val="00A460E2"/>
    <w:rsid w:val="00A4661F"/>
    <w:rsid w:val="00A4667E"/>
    <w:rsid w:val="00A46800"/>
    <w:rsid w:val="00A46839"/>
    <w:rsid w:val="00A46891"/>
    <w:rsid w:val="00A469AD"/>
    <w:rsid w:val="00A46D0E"/>
    <w:rsid w:val="00A46E54"/>
    <w:rsid w:val="00A470A9"/>
    <w:rsid w:val="00A4724F"/>
    <w:rsid w:val="00A4733C"/>
    <w:rsid w:val="00A4742E"/>
    <w:rsid w:val="00A47447"/>
    <w:rsid w:val="00A475C0"/>
    <w:rsid w:val="00A477A7"/>
    <w:rsid w:val="00A4785C"/>
    <w:rsid w:val="00A47AD7"/>
    <w:rsid w:val="00A47F3D"/>
    <w:rsid w:val="00A5034B"/>
    <w:rsid w:val="00A5069B"/>
    <w:rsid w:val="00A50772"/>
    <w:rsid w:val="00A50976"/>
    <w:rsid w:val="00A509DE"/>
    <w:rsid w:val="00A50B01"/>
    <w:rsid w:val="00A51151"/>
    <w:rsid w:val="00A51343"/>
    <w:rsid w:val="00A51652"/>
    <w:rsid w:val="00A516C4"/>
    <w:rsid w:val="00A51D04"/>
    <w:rsid w:val="00A5206D"/>
    <w:rsid w:val="00A5249C"/>
    <w:rsid w:val="00A524E5"/>
    <w:rsid w:val="00A52A3D"/>
    <w:rsid w:val="00A52E26"/>
    <w:rsid w:val="00A53092"/>
    <w:rsid w:val="00A53291"/>
    <w:rsid w:val="00A533A7"/>
    <w:rsid w:val="00A5361E"/>
    <w:rsid w:val="00A53B2E"/>
    <w:rsid w:val="00A53EF6"/>
    <w:rsid w:val="00A543FB"/>
    <w:rsid w:val="00A54439"/>
    <w:rsid w:val="00A54444"/>
    <w:rsid w:val="00A545BF"/>
    <w:rsid w:val="00A54714"/>
    <w:rsid w:val="00A549C9"/>
    <w:rsid w:val="00A54BC4"/>
    <w:rsid w:val="00A54E26"/>
    <w:rsid w:val="00A54E6E"/>
    <w:rsid w:val="00A55079"/>
    <w:rsid w:val="00A5582F"/>
    <w:rsid w:val="00A55A12"/>
    <w:rsid w:val="00A560E9"/>
    <w:rsid w:val="00A56387"/>
    <w:rsid w:val="00A5661A"/>
    <w:rsid w:val="00A56647"/>
    <w:rsid w:val="00A567E3"/>
    <w:rsid w:val="00A568D7"/>
    <w:rsid w:val="00A56BAF"/>
    <w:rsid w:val="00A56C78"/>
    <w:rsid w:val="00A5720C"/>
    <w:rsid w:val="00A57507"/>
    <w:rsid w:val="00A5750A"/>
    <w:rsid w:val="00A57585"/>
    <w:rsid w:val="00A57752"/>
    <w:rsid w:val="00A579C6"/>
    <w:rsid w:val="00A6012E"/>
    <w:rsid w:val="00A606FC"/>
    <w:rsid w:val="00A60961"/>
    <w:rsid w:val="00A609D7"/>
    <w:rsid w:val="00A60CDC"/>
    <w:rsid w:val="00A60F37"/>
    <w:rsid w:val="00A6109F"/>
    <w:rsid w:val="00A61361"/>
    <w:rsid w:val="00A61474"/>
    <w:rsid w:val="00A617A4"/>
    <w:rsid w:val="00A61837"/>
    <w:rsid w:val="00A618E5"/>
    <w:rsid w:val="00A618EF"/>
    <w:rsid w:val="00A6193E"/>
    <w:rsid w:val="00A61E55"/>
    <w:rsid w:val="00A62229"/>
    <w:rsid w:val="00A62245"/>
    <w:rsid w:val="00A62897"/>
    <w:rsid w:val="00A62C0D"/>
    <w:rsid w:val="00A62DC5"/>
    <w:rsid w:val="00A63589"/>
    <w:rsid w:val="00A63BDF"/>
    <w:rsid w:val="00A63E15"/>
    <w:rsid w:val="00A643A6"/>
    <w:rsid w:val="00A6449E"/>
    <w:rsid w:val="00A64A1D"/>
    <w:rsid w:val="00A64B69"/>
    <w:rsid w:val="00A6538D"/>
    <w:rsid w:val="00A65883"/>
    <w:rsid w:val="00A659A4"/>
    <w:rsid w:val="00A65B3F"/>
    <w:rsid w:val="00A65C3E"/>
    <w:rsid w:val="00A65CF3"/>
    <w:rsid w:val="00A65CFB"/>
    <w:rsid w:val="00A65FAA"/>
    <w:rsid w:val="00A66067"/>
    <w:rsid w:val="00A66100"/>
    <w:rsid w:val="00A6652D"/>
    <w:rsid w:val="00A667CB"/>
    <w:rsid w:val="00A6689E"/>
    <w:rsid w:val="00A66CEC"/>
    <w:rsid w:val="00A673D5"/>
    <w:rsid w:val="00A674CA"/>
    <w:rsid w:val="00A67636"/>
    <w:rsid w:val="00A67EC1"/>
    <w:rsid w:val="00A67F0C"/>
    <w:rsid w:val="00A700FA"/>
    <w:rsid w:val="00A70789"/>
    <w:rsid w:val="00A70B38"/>
    <w:rsid w:val="00A70D8C"/>
    <w:rsid w:val="00A70ED6"/>
    <w:rsid w:val="00A710B5"/>
    <w:rsid w:val="00A7119A"/>
    <w:rsid w:val="00A71325"/>
    <w:rsid w:val="00A71453"/>
    <w:rsid w:val="00A715A8"/>
    <w:rsid w:val="00A71910"/>
    <w:rsid w:val="00A71E3A"/>
    <w:rsid w:val="00A722E6"/>
    <w:rsid w:val="00A724DC"/>
    <w:rsid w:val="00A728FC"/>
    <w:rsid w:val="00A72C41"/>
    <w:rsid w:val="00A72C6E"/>
    <w:rsid w:val="00A730B5"/>
    <w:rsid w:val="00A731CC"/>
    <w:rsid w:val="00A73203"/>
    <w:rsid w:val="00A73386"/>
    <w:rsid w:val="00A73C9C"/>
    <w:rsid w:val="00A73EAF"/>
    <w:rsid w:val="00A7479C"/>
    <w:rsid w:val="00A74928"/>
    <w:rsid w:val="00A750FD"/>
    <w:rsid w:val="00A751D3"/>
    <w:rsid w:val="00A75294"/>
    <w:rsid w:val="00A752A3"/>
    <w:rsid w:val="00A752E4"/>
    <w:rsid w:val="00A755B0"/>
    <w:rsid w:val="00A75ADD"/>
    <w:rsid w:val="00A75B1D"/>
    <w:rsid w:val="00A75BF0"/>
    <w:rsid w:val="00A75F98"/>
    <w:rsid w:val="00A761AC"/>
    <w:rsid w:val="00A762D3"/>
    <w:rsid w:val="00A764C3"/>
    <w:rsid w:val="00A7666E"/>
    <w:rsid w:val="00A767D3"/>
    <w:rsid w:val="00A76C3F"/>
    <w:rsid w:val="00A77359"/>
    <w:rsid w:val="00A774F5"/>
    <w:rsid w:val="00A774FE"/>
    <w:rsid w:val="00A7763E"/>
    <w:rsid w:val="00A777FB"/>
    <w:rsid w:val="00A779DD"/>
    <w:rsid w:val="00A77A48"/>
    <w:rsid w:val="00A77B93"/>
    <w:rsid w:val="00A77C2B"/>
    <w:rsid w:val="00A77EB0"/>
    <w:rsid w:val="00A801D8"/>
    <w:rsid w:val="00A802DD"/>
    <w:rsid w:val="00A807F6"/>
    <w:rsid w:val="00A809D9"/>
    <w:rsid w:val="00A80CCD"/>
    <w:rsid w:val="00A80FA3"/>
    <w:rsid w:val="00A81019"/>
    <w:rsid w:val="00A8111D"/>
    <w:rsid w:val="00A81138"/>
    <w:rsid w:val="00A81314"/>
    <w:rsid w:val="00A81326"/>
    <w:rsid w:val="00A819F9"/>
    <w:rsid w:val="00A81D4B"/>
    <w:rsid w:val="00A822D6"/>
    <w:rsid w:val="00A826D1"/>
    <w:rsid w:val="00A827AB"/>
    <w:rsid w:val="00A828F6"/>
    <w:rsid w:val="00A8296F"/>
    <w:rsid w:val="00A82BBD"/>
    <w:rsid w:val="00A832CF"/>
    <w:rsid w:val="00A83893"/>
    <w:rsid w:val="00A83C60"/>
    <w:rsid w:val="00A83D13"/>
    <w:rsid w:val="00A83DE2"/>
    <w:rsid w:val="00A83F33"/>
    <w:rsid w:val="00A84576"/>
    <w:rsid w:val="00A84594"/>
    <w:rsid w:val="00A8476D"/>
    <w:rsid w:val="00A847AE"/>
    <w:rsid w:val="00A8482F"/>
    <w:rsid w:val="00A84A77"/>
    <w:rsid w:val="00A85041"/>
    <w:rsid w:val="00A8504C"/>
    <w:rsid w:val="00A8514C"/>
    <w:rsid w:val="00A852AD"/>
    <w:rsid w:val="00A85480"/>
    <w:rsid w:val="00A85982"/>
    <w:rsid w:val="00A85AF2"/>
    <w:rsid w:val="00A85C98"/>
    <w:rsid w:val="00A85DCB"/>
    <w:rsid w:val="00A8636B"/>
    <w:rsid w:val="00A864D4"/>
    <w:rsid w:val="00A87174"/>
    <w:rsid w:val="00A8743A"/>
    <w:rsid w:val="00A874A4"/>
    <w:rsid w:val="00A87CF7"/>
    <w:rsid w:val="00A87E8B"/>
    <w:rsid w:val="00A900A3"/>
    <w:rsid w:val="00A90319"/>
    <w:rsid w:val="00A90721"/>
    <w:rsid w:val="00A90A47"/>
    <w:rsid w:val="00A91173"/>
    <w:rsid w:val="00A912AC"/>
    <w:rsid w:val="00A91533"/>
    <w:rsid w:val="00A919AE"/>
    <w:rsid w:val="00A91BE6"/>
    <w:rsid w:val="00A91DE6"/>
    <w:rsid w:val="00A91FCB"/>
    <w:rsid w:val="00A921E6"/>
    <w:rsid w:val="00A929A0"/>
    <w:rsid w:val="00A92B00"/>
    <w:rsid w:val="00A92B47"/>
    <w:rsid w:val="00A92B48"/>
    <w:rsid w:val="00A92B56"/>
    <w:rsid w:val="00A92E6A"/>
    <w:rsid w:val="00A93100"/>
    <w:rsid w:val="00A93529"/>
    <w:rsid w:val="00A935FB"/>
    <w:rsid w:val="00A93657"/>
    <w:rsid w:val="00A9378A"/>
    <w:rsid w:val="00A937DE"/>
    <w:rsid w:val="00A9399F"/>
    <w:rsid w:val="00A939B7"/>
    <w:rsid w:val="00A93A17"/>
    <w:rsid w:val="00A93C45"/>
    <w:rsid w:val="00A93D60"/>
    <w:rsid w:val="00A93F16"/>
    <w:rsid w:val="00A940EF"/>
    <w:rsid w:val="00A94388"/>
    <w:rsid w:val="00A9469B"/>
    <w:rsid w:val="00A948B5"/>
    <w:rsid w:val="00A94A5F"/>
    <w:rsid w:val="00A94A81"/>
    <w:rsid w:val="00A9502B"/>
    <w:rsid w:val="00A95043"/>
    <w:rsid w:val="00A952B5"/>
    <w:rsid w:val="00A952BF"/>
    <w:rsid w:val="00A95B3A"/>
    <w:rsid w:val="00A95B44"/>
    <w:rsid w:val="00A95EF4"/>
    <w:rsid w:val="00A95F1C"/>
    <w:rsid w:val="00A960B5"/>
    <w:rsid w:val="00A9656B"/>
    <w:rsid w:val="00A968BC"/>
    <w:rsid w:val="00A96960"/>
    <w:rsid w:val="00A969C5"/>
    <w:rsid w:val="00A96B57"/>
    <w:rsid w:val="00A96BA5"/>
    <w:rsid w:val="00A96C25"/>
    <w:rsid w:val="00A96C53"/>
    <w:rsid w:val="00A96E6A"/>
    <w:rsid w:val="00A97390"/>
    <w:rsid w:val="00A973EA"/>
    <w:rsid w:val="00A97AC8"/>
    <w:rsid w:val="00A97AE8"/>
    <w:rsid w:val="00AA004B"/>
    <w:rsid w:val="00AA027F"/>
    <w:rsid w:val="00AA0289"/>
    <w:rsid w:val="00AA0503"/>
    <w:rsid w:val="00AA0679"/>
    <w:rsid w:val="00AA073A"/>
    <w:rsid w:val="00AA0A47"/>
    <w:rsid w:val="00AA0C3E"/>
    <w:rsid w:val="00AA15FB"/>
    <w:rsid w:val="00AA1A54"/>
    <w:rsid w:val="00AA1A90"/>
    <w:rsid w:val="00AA205C"/>
    <w:rsid w:val="00AA2146"/>
    <w:rsid w:val="00AA269E"/>
    <w:rsid w:val="00AA28C5"/>
    <w:rsid w:val="00AA2BC2"/>
    <w:rsid w:val="00AA2BF7"/>
    <w:rsid w:val="00AA31DC"/>
    <w:rsid w:val="00AA33B9"/>
    <w:rsid w:val="00AA35D0"/>
    <w:rsid w:val="00AA3622"/>
    <w:rsid w:val="00AA3978"/>
    <w:rsid w:val="00AA3F3A"/>
    <w:rsid w:val="00AA409B"/>
    <w:rsid w:val="00AA4814"/>
    <w:rsid w:val="00AA4891"/>
    <w:rsid w:val="00AA4BF4"/>
    <w:rsid w:val="00AA4D1D"/>
    <w:rsid w:val="00AA4E57"/>
    <w:rsid w:val="00AA4ECA"/>
    <w:rsid w:val="00AA53FD"/>
    <w:rsid w:val="00AA5A31"/>
    <w:rsid w:val="00AA5EE2"/>
    <w:rsid w:val="00AA5F21"/>
    <w:rsid w:val="00AA6124"/>
    <w:rsid w:val="00AA6220"/>
    <w:rsid w:val="00AA6424"/>
    <w:rsid w:val="00AA64AF"/>
    <w:rsid w:val="00AA676A"/>
    <w:rsid w:val="00AA7527"/>
    <w:rsid w:val="00AA755E"/>
    <w:rsid w:val="00AA765F"/>
    <w:rsid w:val="00AB072C"/>
    <w:rsid w:val="00AB0789"/>
    <w:rsid w:val="00AB0CDD"/>
    <w:rsid w:val="00AB0DB1"/>
    <w:rsid w:val="00AB0FAB"/>
    <w:rsid w:val="00AB1878"/>
    <w:rsid w:val="00AB19E1"/>
    <w:rsid w:val="00AB1A39"/>
    <w:rsid w:val="00AB1AE8"/>
    <w:rsid w:val="00AB1E6B"/>
    <w:rsid w:val="00AB21EB"/>
    <w:rsid w:val="00AB2233"/>
    <w:rsid w:val="00AB2434"/>
    <w:rsid w:val="00AB26EE"/>
    <w:rsid w:val="00AB27DF"/>
    <w:rsid w:val="00AB28BA"/>
    <w:rsid w:val="00AB2948"/>
    <w:rsid w:val="00AB2A55"/>
    <w:rsid w:val="00AB2DBD"/>
    <w:rsid w:val="00AB301E"/>
    <w:rsid w:val="00AB304C"/>
    <w:rsid w:val="00AB3062"/>
    <w:rsid w:val="00AB3090"/>
    <w:rsid w:val="00AB3478"/>
    <w:rsid w:val="00AB3694"/>
    <w:rsid w:val="00AB39E6"/>
    <w:rsid w:val="00AB3B0F"/>
    <w:rsid w:val="00AB3C4B"/>
    <w:rsid w:val="00AB407D"/>
    <w:rsid w:val="00AB467F"/>
    <w:rsid w:val="00AB47B1"/>
    <w:rsid w:val="00AB4A11"/>
    <w:rsid w:val="00AB4FEA"/>
    <w:rsid w:val="00AB52C2"/>
    <w:rsid w:val="00AB5521"/>
    <w:rsid w:val="00AB570C"/>
    <w:rsid w:val="00AB5741"/>
    <w:rsid w:val="00AB5D7E"/>
    <w:rsid w:val="00AB5D91"/>
    <w:rsid w:val="00AB5FAE"/>
    <w:rsid w:val="00AB657C"/>
    <w:rsid w:val="00AB67CF"/>
    <w:rsid w:val="00AB69DB"/>
    <w:rsid w:val="00AB6A5F"/>
    <w:rsid w:val="00AB700B"/>
    <w:rsid w:val="00AB702A"/>
    <w:rsid w:val="00AB7601"/>
    <w:rsid w:val="00AB7C00"/>
    <w:rsid w:val="00AB7CE3"/>
    <w:rsid w:val="00AB7E5E"/>
    <w:rsid w:val="00AC0120"/>
    <w:rsid w:val="00AC058D"/>
    <w:rsid w:val="00AC0832"/>
    <w:rsid w:val="00AC0EEE"/>
    <w:rsid w:val="00AC12AA"/>
    <w:rsid w:val="00AC17B8"/>
    <w:rsid w:val="00AC1C89"/>
    <w:rsid w:val="00AC1ECC"/>
    <w:rsid w:val="00AC2499"/>
    <w:rsid w:val="00AC255E"/>
    <w:rsid w:val="00AC25B9"/>
    <w:rsid w:val="00AC2607"/>
    <w:rsid w:val="00AC2A3D"/>
    <w:rsid w:val="00AC2CF0"/>
    <w:rsid w:val="00AC3406"/>
    <w:rsid w:val="00AC343F"/>
    <w:rsid w:val="00AC354F"/>
    <w:rsid w:val="00AC3559"/>
    <w:rsid w:val="00AC3E3C"/>
    <w:rsid w:val="00AC3E7D"/>
    <w:rsid w:val="00AC4603"/>
    <w:rsid w:val="00AC49AE"/>
    <w:rsid w:val="00AC4AC8"/>
    <w:rsid w:val="00AC4BB2"/>
    <w:rsid w:val="00AC4BBA"/>
    <w:rsid w:val="00AC4C7D"/>
    <w:rsid w:val="00AC5203"/>
    <w:rsid w:val="00AC53E8"/>
    <w:rsid w:val="00AC5D94"/>
    <w:rsid w:val="00AC5FAC"/>
    <w:rsid w:val="00AC6245"/>
    <w:rsid w:val="00AC639A"/>
    <w:rsid w:val="00AC65E5"/>
    <w:rsid w:val="00AC6651"/>
    <w:rsid w:val="00AC6770"/>
    <w:rsid w:val="00AC67BD"/>
    <w:rsid w:val="00AC6867"/>
    <w:rsid w:val="00AC6A5A"/>
    <w:rsid w:val="00AC6AF5"/>
    <w:rsid w:val="00AC6BA1"/>
    <w:rsid w:val="00AC6CEE"/>
    <w:rsid w:val="00AC6D59"/>
    <w:rsid w:val="00AC75B3"/>
    <w:rsid w:val="00AC7A75"/>
    <w:rsid w:val="00AC7AD0"/>
    <w:rsid w:val="00AC7C4E"/>
    <w:rsid w:val="00AC7C5F"/>
    <w:rsid w:val="00AC7F5E"/>
    <w:rsid w:val="00AD001F"/>
    <w:rsid w:val="00AD0531"/>
    <w:rsid w:val="00AD0694"/>
    <w:rsid w:val="00AD06A1"/>
    <w:rsid w:val="00AD08C5"/>
    <w:rsid w:val="00AD0970"/>
    <w:rsid w:val="00AD1043"/>
    <w:rsid w:val="00AD1398"/>
    <w:rsid w:val="00AD172F"/>
    <w:rsid w:val="00AD1730"/>
    <w:rsid w:val="00AD1968"/>
    <w:rsid w:val="00AD1996"/>
    <w:rsid w:val="00AD19F0"/>
    <w:rsid w:val="00AD1BAE"/>
    <w:rsid w:val="00AD225A"/>
    <w:rsid w:val="00AD22DA"/>
    <w:rsid w:val="00AD23A2"/>
    <w:rsid w:val="00AD245D"/>
    <w:rsid w:val="00AD2460"/>
    <w:rsid w:val="00AD2676"/>
    <w:rsid w:val="00AD272C"/>
    <w:rsid w:val="00AD3227"/>
    <w:rsid w:val="00AD3577"/>
    <w:rsid w:val="00AD376F"/>
    <w:rsid w:val="00AD383F"/>
    <w:rsid w:val="00AD399E"/>
    <w:rsid w:val="00AD3D64"/>
    <w:rsid w:val="00AD3E9F"/>
    <w:rsid w:val="00AD3EA8"/>
    <w:rsid w:val="00AD4122"/>
    <w:rsid w:val="00AD4762"/>
    <w:rsid w:val="00AD4B11"/>
    <w:rsid w:val="00AD4B2D"/>
    <w:rsid w:val="00AD4B6F"/>
    <w:rsid w:val="00AD5672"/>
    <w:rsid w:val="00AD57DA"/>
    <w:rsid w:val="00AD5860"/>
    <w:rsid w:val="00AD5A34"/>
    <w:rsid w:val="00AD61DF"/>
    <w:rsid w:val="00AD6AAD"/>
    <w:rsid w:val="00AD6CDB"/>
    <w:rsid w:val="00AD6D8A"/>
    <w:rsid w:val="00AD6E01"/>
    <w:rsid w:val="00AD708D"/>
    <w:rsid w:val="00AD76C3"/>
    <w:rsid w:val="00AD77F8"/>
    <w:rsid w:val="00AD7A46"/>
    <w:rsid w:val="00AD7D11"/>
    <w:rsid w:val="00AD7DFF"/>
    <w:rsid w:val="00AE0179"/>
    <w:rsid w:val="00AE0478"/>
    <w:rsid w:val="00AE0541"/>
    <w:rsid w:val="00AE095B"/>
    <w:rsid w:val="00AE09E9"/>
    <w:rsid w:val="00AE0D3C"/>
    <w:rsid w:val="00AE1340"/>
    <w:rsid w:val="00AE159B"/>
    <w:rsid w:val="00AE165B"/>
    <w:rsid w:val="00AE17A4"/>
    <w:rsid w:val="00AE1926"/>
    <w:rsid w:val="00AE1C07"/>
    <w:rsid w:val="00AE2224"/>
    <w:rsid w:val="00AE245E"/>
    <w:rsid w:val="00AE2496"/>
    <w:rsid w:val="00AE259D"/>
    <w:rsid w:val="00AE25A7"/>
    <w:rsid w:val="00AE2EC6"/>
    <w:rsid w:val="00AE2FEE"/>
    <w:rsid w:val="00AE31C1"/>
    <w:rsid w:val="00AE3276"/>
    <w:rsid w:val="00AE379A"/>
    <w:rsid w:val="00AE39EE"/>
    <w:rsid w:val="00AE3A22"/>
    <w:rsid w:val="00AE3C28"/>
    <w:rsid w:val="00AE3C8C"/>
    <w:rsid w:val="00AE3FFB"/>
    <w:rsid w:val="00AE4030"/>
    <w:rsid w:val="00AE42D7"/>
    <w:rsid w:val="00AE4505"/>
    <w:rsid w:val="00AE457D"/>
    <w:rsid w:val="00AE4594"/>
    <w:rsid w:val="00AE45B2"/>
    <w:rsid w:val="00AE47DE"/>
    <w:rsid w:val="00AE484C"/>
    <w:rsid w:val="00AE4FA1"/>
    <w:rsid w:val="00AE525A"/>
    <w:rsid w:val="00AE5500"/>
    <w:rsid w:val="00AE5528"/>
    <w:rsid w:val="00AE57F6"/>
    <w:rsid w:val="00AE5C52"/>
    <w:rsid w:val="00AE64DA"/>
    <w:rsid w:val="00AE657C"/>
    <w:rsid w:val="00AE6B67"/>
    <w:rsid w:val="00AE6B8D"/>
    <w:rsid w:val="00AE6D58"/>
    <w:rsid w:val="00AE6F6A"/>
    <w:rsid w:val="00AE6FF3"/>
    <w:rsid w:val="00AE7165"/>
    <w:rsid w:val="00AE735A"/>
    <w:rsid w:val="00AE745B"/>
    <w:rsid w:val="00AE7478"/>
    <w:rsid w:val="00AE76B9"/>
    <w:rsid w:val="00AE7DCD"/>
    <w:rsid w:val="00AF0404"/>
    <w:rsid w:val="00AF06F6"/>
    <w:rsid w:val="00AF0D8E"/>
    <w:rsid w:val="00AF119C"/>
    <w:rsid w:val="00AF16DA"/>
    <w:rsid w:val="00AF18A3"/>
    <w:rsid w:val="00AF1904"/>
    <w:rsid w:val="00AF1E7E"/>
    <w:rsid w:val="00AF2169"/>
    <w:rsid w:val="00AF240B"/>
    <w:rsid w:val="00AF2678"/>
    <w:rsid w:val="00AF27D7"/>
    <w:rsid w:val="00AF28FE"/>
    <w:rsid w:val="00AF2A9E"/>
    <w:rsid w:val="00AF2B11"/>
    <w:rsid w:val="00AF2B86"/>
    <w:rsid w:val="00AF2D52"/>
    <w:rsid w:val="00AF2E6E"/>
    <w:rsid w:val="00AF2F20"/>
    <w:rsid w:val="00AF2F77"/>
    <w:rsid w:val="00AF301A"/>
    <w:rsid w:val="00AF3192"/>
    <w:rsid w:val="00AF31CC"/>
    <w:rsid w:val="00AF330C"/>
    <w:rsid w:val="00AF3398"/>
    <w:rsid w:val="00AF3BBA"/>
    <w:rsid w:val="00AF3C6F"/>
    <w:rsid w:val="00AF3C78"/>
    <w:rsid w:val="00AF4196"/>
    <w:rsid w:val="00AF4238"/>
    <w:rsid w:val="00AF44B5"/>
    <w:rsid w:val="00AF472B"/>
    <w:rsid w:val="00AF4AC1"/>
    <w:rsid w:val="00AF4C22"/>
    <w:rsid w:val="00AF5538"/>
    <w:rsid w:val="00AF55CB"/>
    <w:rsid w:val="00AF5672"/>
    <w:rsid w:val="00AF56CF"/>
    <w:rsid w:val="00AF59F2"/>
    <w:rsid w:val="00AF5B79"/>
    <w:rsid w:val="00AF6692"/>
    <w:rsid w:val="00AF6BC3"/>
    <w:rsid w:val="00AF6C01"/>
    <w:rsid w:val="00AF6EE3"/>
    <w:rsid w:val="00AF71E4"/>
    <w:rsid w:val="00AF7297"/>
    <w:rsid w:val="00AF787B"/>
    <w:rsid w:val="00AF790B"/>
    <w:rsid w:val="00AF7B18"/>
    <w:rsid w:val="00AF7C6E"/>
    <w:rsid w:val="00AF7D3E"/>
    <w:rsid w:val="00AF7DB2"/>
    <w:rsid w:val="00AF7E73"/>
    <w:rsid w:val="00B003D7"/>
    <w:rsid w:val="00B007A5"/>
    <w:rsid w:val="00B00C67"/>
    <w:rsid w:val="00B00FFB"/>
    <w:rsid w:val="00B01079"/>
    <w:rsid w:val="00B0126C"/>
    <w:rsid w:val="00B01308"/>
    <w:rsid w:val="00B017C7"/>
    <w:rsid w:val="00B01F68"/>
    <w:rsid w:val="00B0208D"/>
    <w:rsid w:val="00B02117"/>
    <w:rsid w:val="00B0217A"/>
    <w:rsid w:val="00B0236A"/>
    <w:rsid w:val="00B0281A"/>
    <w:rsid w:val="00B028D0"/>
    <w:rsid w:val="00B04218"/>
    <w:rsid w:val="00B04778"/>
    <w:rsid w:val="00B04900"/>
    <w:rsid w:val="00B04A89"/>
    <w:rsid w:val="00B05168"/>
    <w:rsid w:val="00B0516E"/>
    <w:rsid w:val="00B05234"/>
    <w:rsid w:val="00B05745"/>
    <w:rsid w:val="00B05D51"/>
    <w:rsid w:val="00B05FBF"/>
    <w:rsid w:val="00B060E7"/>
    <w:rsid w:val="00B061EE"/>
    <w:rsid w:val="00B0651C"/>
    <w:rsid w:val="00B06598"/>
    <w:rsid w:val="00B0675B"/>
    <w:rsid w:val="00B06D40"/>
    <w:rsid w:val="00B06EE3"/>
    <w:rsid w:val="00B06F24"/>
    <w:rsid w:val="00B06F85"/>
    <w:rsid w:val="00B07254"/>
    <w:rsid w:val="00B07C2E"/>
    <w:rsid w:val="00B07C69"/>
    <w:rsid w:val="00B07E79"/>
    <w:rsid w:val="00B07ECD"/>
    <w:rsid w:val="00B10083"/>
    <w:rsid w:val="00B100B7"/>
    <w:rsid w:val="00B100CF"/>
    <w:rsid w:val="00B106D8"/>
    <w:rsid w:val="00B107CC"/>
    <w:rsid w:val="00B10D18"/>
    <w:rsid w:val="00B10DEE"/>
    <w:rsid w:val="00B1138B"/>
    <w:rsid w:val="00B11606"/>
    <w:rsid w:val="00B117B7"/>
    <w:rsid w:val="00B11D58"/>
    <w:rsid w:val="00B120AE"/>
    <w:rsid w:val="00B1218F"/>
    <w:rsid w:val="00B122A3"/>
    <w:rsid w:val="00B12505"/>
    <w:rsid w:val="00B1280A"/>
    <w:rsid w:val="00B132EC"/>
    <w:rsid w:val="00B1336D"/>
    <w:rsid w:val="00B1375E"/>
    <w:rsid w:val="00B13761"/>
    <w:rsid w:val="00B13795"/>
    <w:rsid w:val="00B13946"/>
    <w:rsid w:val="00B13981"/>
    <w:rsid w:val="00B13C38"/>
    <w:rsid w:val="00B13C39"/>
    <w:rsid w:val="00B13E65"/>
    <w:rsid w:val="00B13EA0"/>
    <w:rsid w:val="00B140E1"/>
    <w:rsid w:val="00B14350"/>
    <w:rsid w:val="00B146C3"/>
    <w:rsid w:val="00B1472E"/>
    <w:rsid w:val="00B14A92"/>
    <w:rsid w:val="00B14DF3"/>
    <w:rsid w:val="00B14F4B"/>
    <w:rsid w:val="00B150F8"/>
    <w:rsid w:val="00B15398"/>
    <w:rsid w:val="00B159A6"/>
    <w:rsid w:val="00B15D4B"/>
    <w:rsid w:val="00B15F95"/>
    <w:rsid w:val="00B161BA"/>
    <w:rsid w:val="00B162E3"/>
    <w:rsid w:val="00B16648"/>
    <w:rsid w:val="00B168AD"/>
    <w:rsid w:val="00B16D16"/>
    <w:rsid w:val="00B170C8"/>
    <w:rsid w:val="00B17305"/>
    <w:rsid w:val="00B17448"/>
    <w:rsid w:val="00B1799C"/>
    <w:rsid w:val="00B17B69"/>
    <w:rsid w:val="00B17BA0"/>
    <w:rsid w:val="00B17BC6"/>
    <w:rsid w:val="00B17F92"/>
    <w:rsid w:val="00B2015F"/>
    <w:rsid w:val="00B20166"/>
    <w:rsid w:val="00B20379"/>
    <w:rsid w:val="00B2072D"/>
    <w:rsid w:val="00B20812"/>
    <w:rsid w:val="00B20A32"/>
    <w:rsid w:val="00B20A7E"/>
    <w:rsid w:val="00B214C8"/>
    <w:rsid w:val="00B21AB5"/>
    <w:rsid w:val="00B21AC5"/>
    <w:rsid w:val="00B21AD8"/>
    <w:rsid w:val="00B21E90"/>
    <w:rsid w:val="00B21FE8"/>
    <w:rsid w:val="00B22047"/>
    <w:rsid w:val="00B222C4"/>
    <w:rsid w:val="00B223AB"/>
    <w:rsid w:val="00B22821"/>
    <w:rsid w:val="00B229FE"/>
    <w:rsid w:val="00B22B28"/>
    <w:rsid w:val="00B22C77"/>
    <w:rsid w:val="00B22DE9"/>
    <w:rsid w:val="00B22E23"/>
    <w:rsid w:val="00B2316B"/>
    <w:rsid w:val="00B233E3"/>
    <w:rsid w:val="00B2395A"/>
    <w:rsid w:val="00B23B9B"/>
    <w:rsid w:val="00B23CEF"/>
    <w:rsid w:val="00B23E9A"/>
    <w:rsid w:val="00B24507"/>
    <w:rsid w:val="00B24749"/>
    <w:rsid w:val="00B250E6"/>
    <w:rsid w:val="00B25174"/>
    <w:rsid w:val="00B25392"/>
    <w:rsid w:val="00B254A5"/>
    <w:rsid w:val="00B255CA"/>
    <w:rsid w:val="00B255EE"/>
    <w:rsid w:val="00B2596B"/>
    <w:rsid w:val="00B262BA"/>
    <w:rsid w:val="00B263F2"/>
    <w:rsid w:val="00B26503"/>
    <w:rsid w:val="00B26AA0"/>
    <w:rsid w:val="00B26D5E"/>
    <w:rsid w:val="00B26EBD"/>
    <w:rsid w:val="00B2734F"/>
    <w:rsid w:val="00B274D3"/>
    <w:rsid w:val="00B275F9"/>
    <w:rsid w:val="00B2782A"/>
    <w:rsid w:val="00B27B2A"/>
    <w:rsid w:val="00B30111"/>
    <w:rsid w:val="00B3043A"/>
    <w:rsid w:val="00B3043F"/>
    <w:rsid w:val="00B30453"/>
    <w:rsid w:val="00B30734"/>
    <w:rsid w:val="00B3142C"/>
    <w:rsid w:val="00B31559"/>
    <w:rsid w:val="00B31E3B"/>
    <w:rsid w:val="00B31F5D"/>
    <w:rsid w:val="00B320C3"/>
    <w:rsid w:val="00B32110"/>
    <w:rsid w:val="00B32466"/>
    <w:rsid w:val="00B32E2B"/>
    <w:rsid w:val="00B33076"/>
    <w:rsid w:val="00B338C1"/>
    <w:rsid w:val="00B33D22"/>
    <w:rsid w:val="00B33ED3"/>
    <w:rsid w:val="00B34135"/>
    <w:rsid w:val="00B351C9"/>
    <w:rsid w:val="00B352B8"/>
    <w:rsid w:val="00B35421"/>
    <w:rsid w:val="00B3578A"/>
    <w:rsid w:val="00B35E39"/>
    <w:rsid w:val="00B361FC"/>
    <w:rsid w:val="00B36475"/>
    <w:rsid w:val="00B3651D"/>
    <w:rsid w:val="00B3672F"/>
    <w:rsid w:val="00B36794"/>
    <w:rsid w:val="00B371B2"/>
    <w:rsid w:val="00B37210"/>
    <w:rsid w:val="00B37636"/>
    <w:rsid w:val="00B37A33"/>
    <w:rsid w:val="00B37AF5"/>
    <w:rsid w:val="00B37C1E"/>
    <w:rsid w:val="00B37D68"/>
    <w:rsid w:val="00B4020F"/>
    <w:rsid w:val="00B40240"/>
    <w:rsid w:val="00B40497"/>
    <w:rsid w:val="00B405E3"/>
    <w:rsid w:val="00B4068E"/>
    <w:rsid w:val="00B406D1"/>
    <w:rsid w:val="00B4090F"/>
    <w:rsid w:val="00B4095D"/>
    <w:rsid w:val="00B40A72"/>
    <w:rsid w:val="00B40CC2"/>
    <w:rsid w:val="00B411C6"/>
    <w:rsid w:val="00B414D6"/>
    <w:rsid w:val="00B41950"/>
    <w:rsid w:val="00B41CCF"/>
    <w:rsid w:val="00B41E80"/>
    <w:rsid w:val="00B41E98"/>
    <w:rsid w:val="00B42533"/>
    <w:rsid w:val="00B427FE"/>
    <w:rsid w:val="00B4284D"/>
    <w:rsid w:val="00B42FB1"/>
    <w:rsid w:val="00B432BD"/>
    <w:rsid w:val="00B43343"/>
    <w:rsid w:val="00B43522"/>
    <w:rsid w:val="00B4355F"/>
    <w:rsid w:val="00B439BC"/>
    <w:rsid w:val="00B43EFC"/>
    <w:rsid w:val="00B4422E"/>
    <w:rsid w:val="00B444DF"/>
    <w:rsid w:val="00B44545"/>
    <w:rsid w:val="00B4455F"/>
    <w:rsid w:val="00B44592"/>
    <w:rsid w:val="00B44A82"/>
    <w:rsid w:val="00B44B6D"/>
    <w:rsid w:val="00B451A1"/>
    <w:rsid w:val="00B45281"/>
    <w:rsid w:val="00B45637"/>
    <w:rsid w:val="00B45662"/>
    <w:rsid w:val="00B45951"/>
    <w:rsid w:val="00B45ABE"/>
    <w:rsid w:val="00B45CBD"/>
    <w:rsid w:val="00B45EB9"/>
    <w:rsid w:val="00B464B3"/>
    <w:rsid w:val="00B46829"/>
    <w:rsid w:val="00B46AF4"/>
    <w:rsid w:val="00B46EB6"/>
    <w:rsid w:val="00B46F04"/>
    <w:rsid w:val="00B4729A"/>
    <w:rsid w:val="00B476FA"/>
    <w:rsid w:val="00B4772E"/>
    <w:rsid w:val="00B478CA"/>
    <w:rsid w:val="00B47C53"/>
    <w:rsid w:val="00B50178"/>
    <w:rsid w:val="00B50800"/>
    <w:rsid w:val="00B508D8"/>
    <w:rsid w:val="00B50BE5"/>
    <w:rsid w:val="00B51AB7"/>
    <w:rsid w:val="00B51ED1"/>
    <w:rsid w:val="00B51FF2"/>
    <w:rsid w:val="00B527C3"/>
    <w:rsid w:val="00B52955"/>
    <w:rsid w:val="00B52B34"/>
    <w:rsid w:val="00B52E16"/>
    <w:rsid w:val="00B52E24"/>
    <w:rsid w:val="00B52E81"/>
    <w:rsid w:val="00B52EC9"/>
    <w:rsid w:val="00B52FD3"/>
    <w:rsid w:val="00B530BA"/>
    <w:rsid w:val="00B53671"/>
    <w:rsid w:val="00B53EED"/>
    <w:rsid w:val="00B53FA5"/>
    <w:rsid w:val="00B5423F"/>
    <w:rsid w:val="00B549BA"/>
    <w:rsid w:val="00B54CEA"/>
    <w:rsid w:val="00B55686"/>
    <w:rsid w:val="00B55687"/>
    <w:rsid w:val="00B55A9B"/>
    <w:rsid w:val="00B55B94"/>
    <w:rsid w:val="00B55BFD"/>
    <w:rsid w:val="00B55D07"/>
    <w:rsid w:val="00B55FEA"/>
    <w:rsid w:val="00B5634C"/>
    <w:rsid w:val="00B5640E"/>
    <w:rsid w:val="00B56693"/>
    <w:rsid w:val="00B56866"/>
    <w:rsid w:val="00B56980"/>
    <w:rsid w:val="00B570D2"/>
    <w:rsid w:val="00B57177"/>
    <w:rsid w:val="00B57283"/>
    <w:rsid w:val="00B574E3"/>
    <w:rsid w:val="00B57691"/>
    <w:rsid w:val="00B577AB"/>
    <w:rsid w:val="00B57EAB"/>
    <w:rsid w:val="00B57FBC"/>
    <w:rsid w:val="00B6000B"/>
    <w:rsid w:val="00B60389"/>
    <w:rsid w:val="00B60A95"/>
    <w:rsid w:val="00B613C2"/>
    <w:rsid w:val="00B61524"/>
    <w:rsid w:val="00B6153D"/>
    <w:rsid w:val="00B619A3"/>
    <w:rsid w:val="00B61A71"/>
    <w:rsid w:val="00B61C3E"/>
    <w:rsid w:val="00B61C5C"/>
    <w:rsid w:val="00B61C90"/>
    <w:rsid w:val="00B61CC4"/>
    <w:rsid w:val="00B61DE2"/>
    <w:rsid w:val="00B62246"/>
    <w:rsid w:val="00B62386"/>
    <w:rsid w:val="00B62932"/>
    <w:rsid w:val="00B62AA3"/>
    <w:rsid w:val="00B62C5A"/>
    <w:rsid w:val="00B62F9F"/>
    <w:rsid w:val="00B63C4D"/>
    <w:rsid w:val="00B63E3C"/>
    <w:rsid w:val="00B646D0"/>
    <w:rsid w:val="00B6489D"/>
    <w:rsid w:val="00B64979"/>
    <w:rsid w:val="00B649C9"/>
    <w:rsid w:val="00B64A08"/>
    <w:rsid w:val="00B64AA2"/>
    <w:rsid w:val="00B64E94"/>
    <w:rsid w:val="00B65516"/>
    <w:rsid w:val="00B65561"/>
    <w:rsid w:val="00B65755"/>
    <w:rsid w:val="00B65819"/>
    <w:rsid w:val="00B65A5E"/>
    <w:rsid w:val="00B65D0F"/>
    <w:rsid w:val="00B65D73"/>
    <w:rsid w:val="00B66173"/>
    <w:rsid w:val="00B662A0"/>
    <w:rsid w:val="00B66857"/>
    <w:rsid w:val="00B66C71"/>
    <w:rsid w:val="00B66DD1"/>
    <w:rsid w:val="00B66F81"/>
    <w:rsid w:val="00B67362"/>
    <w:rsid w:val="00B67587"/>
    <w:rsid w:val="00B677DA"/>
    <w:rsid w:val="00B67900"/>
    <w:rsid w:val="00B679DE"/>
    <w:rsid w:val="00B67A23"/>
    <w:rsid w:val="00B67B24"/>
    <w:rsid w:val="00B67C74"/>
    <w:rsid w:val="00B70715"/>
    <w:rsid w:val="00B708F5"/>
    <w:rsid w:val="00B70EB2"/>
    <w:rsid w:val="00B70F25"/>
    <w:rsid w:val="00B7115D"/>
    <w:rsid w:val="00B711D2"/>
    <w:rsid w:val="00B71294"/>
    <w:rsid w:val="00B713C2"/>
    <w:rsid w:val="00B71416"/>
    <w:rsid w:val="00B7145C"/>
    <w:rsid w:val="00B71464"/>
    <w:rsid w:val="00B71511"/>
    <w:rsid w:val="00B715AE"/>
    <w:rsid w:val="00B71926"/>
    <w:rsid w:val="00B7197D"/>
    <w:rsid w:val="00B71FE3"/>
    <w:rsid w:val="00B72190"/>
    <w:rsid w:val="00B722E6"/>
    <w:rsid w:val="00B72805"/>
    <w:rsid w:val="00B72839"/>
    <w:rsid w:val="00B72913"/>
    <w:rsid w:val="00B72C76"/>
    <w:rsid w:val="00B730AA"/>
    <w:rsid w:val="00B73100"/>
    <w:rsid w:val="00B736AB"/>
    <w:rsid w:val="00B738F2"/>
    <w:rsid w:val="00B7397A"/>
    <w:rsid w:val="00B73A50"/>
    <w:rsid w:val="00B73AB9"/>
    <w:rsid w:val="00B73BE2"/>
    <w:rsid w:val="00B73D8A"/>
    <w:rsid w:val="00B74107"/>
    <w:rsid w:val="00B741CA"/>
    <w:rsid w:val="00B742E0"/>
    <w:rsid w:val="00B7437D"/>
    <w:rsid w:val="00B74B74"/>
    <w:rsid w:val="00B755BA"/>
    <w:rsid w:val="00B75AF1"/>
    <w:rsid w:val="00B75D1C"/>
    <w:rsid w:val="00B7605F"/>
    <w:rsid w:val="00B76408"/>
    <w:rsid w:val="00B767AC"/>
    <w:rsid w:val="00B768FF"/>
    <w:rsid w:val="00B7691B"/>
    <w:rsid w:val="00B76948"/>
    <w:rsid w:val="00B769DD"/>
    <w:rsid w:val="00B76DB0"/>
    <w:rsid w:val="00B76E45"/>
    <w:rsid w:val="00B7793C"/>
    <w:rsid w:val="00B77954"/>
    <w:rsid w:val="00B77B6D"/>
    <w:rsid w:val="00B77DED"/>
    <w:rsid w:val="00B77E17"/>
    <w:rsid w:val="00B802B8"/>
    <w:rsid w:val="00B8033A"/>
    <w:rsid w:val="00B80365"/>
    <w:rsid w:val="00B8070D"/>
    <w:rsid w:val="00B8077B"/>
    <w:rsid w:val="00B80991"/>
    <w:rsid w:val="00B80AC0"/>
    <w:rsid w:val="00B80B13"/>
    <w:rsid w:val="00B80BF8"/>
    <w:rsid w:val="00B80DAE"/>
    <w:rsid w:val="00B80F6B"/>
    <w:rsid w:val="00B811ED"/>
    <w:rsid w:val="00B81555"/>
    <w:rsid w:val="00B81568"/>
    <w:rsid w:val="00B8158F"/>
    <w:rsid w:val="00B8161F"/>
    <w:rsid w:val="00B81861"/>
    <w:rsid w:val="00B8188D"/>
    <w:rsid w:val="00B81B80"/>
    <w:rsid w:val="00B81D19"/>
    <w:rsid w:val="00B81D73"/>
    <w:rsid w:val="00B81E43"/>
    <w:rsid w:val="00B8211C"/>
    <w:rsid w:val="00B82236"/>
    <w:rsid w:val="00B82E38"/>
    <w:rsid w:val="00B8302C"/>
    <w:rsid w:val="00B83251"/>
    <w:rsid w:val="00B8342F"/>
    <w:rsid w:val="00B83909"/>
    <w:rsid w:val="00B83B72"/>
    <w:rsid w:val="00B848EA"/>
    <w:rsid w:val="00B84C30"/>
    <w:rsid w:val="00B850D3"/>
    <w:rsid w:val="00B85412"/>
    <w:rsid w:val="00B85527"/>
    <w:rsid w:val="00B855D0"/>
    <w:rsid w:val="00B85664"/>
    <w:rsid w:val="00B856B9"/>
    <w:rsid w:val="00B8579B"/>
    <w:rsid w:val="00B86771"/>
    <w:rsid w:val="00B86CA6"/>
    <w:rsid w:val="00B87155"/>
    <w:rsid w:val="00B8743C"/>
    <w:rsid w:val="00B87489"/>
    <w:rsid w:val="00B87572"/>
    <w:rsid w:val="00B87802"/>
    <w:rsid w:val="00B878E7"/>
    <w:rsid w:val="00B87B24"/>
    <w:rsid w:val="00B87B82"/>
    <w:rsid w:val="00B87FBD"/>
    <w:rsid w:val="00B9004F"/>
    <w:rsid w:val="00B90151"/>
    <w:rsid w:val="00B9086D"/>
    <w:rsid w:val="00B90E64"/>
    <w:rsid w:val="00B914A8"/>
    <w:rsid w:val="00B91669"/>
    <w:rsid w:val="00B91AB3"/>
    <w:rsid w:val="00B91BB0"/>
    <w:rsid w:val="00B91BFB"/>
    <w:rsid w:val="00B91CEA"/>
    <w:rsid w:val="00B91ECE"/>
    <w:rsid w:val="00B91FBD"/>
    <w:rsid w:val="00B9231F"/>
    <w:rsid w:val="00B927EC"/>
    <w:rsid w:val="00B92C76"/>
    <w:rsid w:val="00B92F1F"/>
    <w:rsid w:val="00B92FBA"/>
    <w:rsid w:val="00B93022"/>
    <w:rsid w:val="00B93078"/>
    <w:rsid w:val="00B93098"/>
    <w:rsid w:val="00B930FC"/>
    <w:rsid w:val="00B93336"/>
    <w:rsid w:val="00B93504"/>
    <w:rsid w:val="00B937C7"/>
    <w:rsid w:val="00B93E8A"/>
    <w:rsid w:val="00B94188"/>
    <w:rsid w:val="00B9451D"/>
    <w:rsid w:val="00B94C02"/>
    <w:rsid w:val="00B94F25"/>
    <w:rsid w:val="00B953AB"/>
    <w:rsid w:val="00B955FC"/>
    <w:rsid w:val="00B9570C"/>
    <w:rsid w:val="00B95770"/>
    <w:rsid w:val="00B958B4"/>
    <w:rsid w:val="00B95B9B"/>
    <w:rsid w:val="00B95C32"/>
    <w:rsid w:val="00B95E0C"/>
    <w:rsid w:val="00B95F36"/>
    <w:rsid w:val="00B96067"/>
    <w:rsid w:val="00B96366"/>
    <w:rsid w:val="00B96AB4"/>
    <w:rsid w:val="00B96D7F"/>
    <w:rsid w:val="00B96E35"/>
    <w:rsid w:val="00B97018"/>
    <w:rsid w:val="00B977D7"/>
    <w:rsid w:val="00B97D26"/>
    <w:rsid w:val="00BA0170"/>
    <w:rsid w:val="00BA022D"/>
    <w:rsid w:val="00BA0593"/>
    <w:rsid w:val="00BA05AC"/>
    <w:rsid w:val="00BA082E"/>
    <w:rsid w:val="00BA08A8"/>
    <w:rsid w:val="00BA09C0"/>
    <w:rsid w:val="00BA09E2"/>
    <w:rsid w:val="00BA0A61"/>
    <w:rsid w:val="00BA0D3F"/>
    <w:rsid w:val="00BA10A3"/>
    <w:rsid w:val="00BA151D"/>
    <w:rsid w:val="00BA1B17"/>
    <w:rsid w:val="00BA1C24"/>
    <w:rsid w:val="00BA2201"/>
    <w:rsid w:val="00BA23C0"/>
    <w:rsid w:val="00BA23C3"/>
    <w:rsid w:val="00BA247A"/>
    <w:rsid w:val="00BA2BA8"/>
    <w:rsid w:val="00BA2D52"/>
    <w:rsid w:val="00BA3511"/>
    <w:rsid w:val="00BA3544"/>
    <w:rsid w:val="00BA3706"/>
    <w:rsid w:val="00BA37C5"/>
    <w:rsid w:val="00BA3CAD"/>
    <w:rsid w:val="00BA4278"/>
    <w:rsid w:val="00BA439B"/>
    <w:rsid w:val="00BA4470"/>
    <w:rsid w:val="00BA4768"/>
    <w:rsid w:val="00BA48D0"/>
    <w:rsid w:val="00BA497E"/>
    <w:rsid w:val="00BA4BB0"/>
    <w:rsid w:val="00BA4BFC"/>
    <w:rsid w:val="00BA4D63"/>
    <w:rsid w:val="00BA4E7D"/>
    <w:rsid w:val="00BA4FCD"/>
    <w:rsid w:val="00BA52A9"/>
    <w:rsid w:val="00BA5766"/>
    <w:rsid w:val="00BA57C8"/>
    <w:rsid w:val="00BA58AE"/>
    <w:rsid w:val="00BA5942"/>
    <w:rsid w:val="00BA59F1"/>
    <w:rsid w:val="00BA5D0C"/>
    <w:rsid w:val="00BA667C"/>
    <w:rsid w:val="00BA6712"/>
    <w:rsid w:val="00BA67F4"/>
    <w:rsid w:val="00BA6A1E"/>
    <w:rsid w:val="00BA6BD8"/>
    <w:rsid w:val="00BA6BEE"/>
    <w:rsid w:val="00BA6F41"/>
    <w:rsid w:val="00BA783F"/>
    <w:rsid w:val="00BA7A52"/>
    <w:rsid w:val="00BA7BD8"/>
    <w:rsid w:val="00BA7E5D"/>
    <w:rsid w:val="00BA7F43"/>
    <w:rsid w:val="00BB01E3"/>
    <w:rsid w:val="00BB03A3"/>
    <w:rsid w:val="00BB041A"/>
    <w:rsid w:val="00BB0547"/>
    <w:rsid w:val="00BB0645"/>
    <w:rsid w:val="00BB089D"/>
    <w:rsid w:val="00BB091A"/>
    <w:rsid w:val="00BB095B"/>
    <w:rsid w:val="00BB09F8"/>
    <w:rsid w:val="00BB0BAD"/>
    <w:rsid w:val="00BB0F42"/>
    <w:rsid w:val="00BB10E2"/>
    <w:rsid w:val="00BB132D"/>
    <w:rsid w:val="00BB14AB"/>
    <w:rsid w:val="00BB15B0"/>
    <w:rsid w:val="00BB164A"/>
    <w:rsid w:val="00BB1A0C"/>
    <w:rsid w:val="00BB1BC1"/>
    <w:rsid w:val="00BB1C53"/>
    <w:rsid w:val="00BB1DE0"/>
    <w:rsid w:val="00BB2183"/>
    <w:rsid w:val="00BB21F6"/>
    <w:rsid w:val="00BB2334"/>
    <w:rsid w:val="00BB2513"/>
    <w:rsid w:val="00BB251F"/>
    <w:rsid w:val="00BB2AD9"/>
    <w:rsid w:val="00BB2E86"/>
    <w:rsid w:val="00BB306B"/>
    <w:rsid w:val="00BB30D0"/>
    <w:rsid w:val="00BB38DD"/>
    <w:rsid w:val="00BB3BA5"/>
    <w:rsid w:val="00BB3BB4"/>
    <w:rsid w:val="00BB3BED"/>
    <w:rsid w:val="00BB3CB8"/>
    <w:rsid w:val="00BB3CE2"/>
    <w:rsid w:val="00BB3DCF"/>
    <w:rsid w:val="00BB3ED6"/>
    <w:rsid w:val="00BB4355"/>
    <w:rsid w:val="00BB4369"/>
    <w:rsid w:val="00BB4513"/>
    <w:rsid w:val="00BB457B"/>
    <w:rsid w:val="00BB4B48"/>
    <w:rsid w:val="00BB4EDB"/>
    <w:rsid w:val="00BB5293"/>
    <w:rsid w:val="00BB5765"/>
    <w:rsid w:val="00BB5D2E"/>
    <w:rsid w:val="00BB6289"/>
    <w:rsid w:val="00BB63A9"/>
    <w:rsid w:val="00BB672B"/>
    <w:rsid w:val="00BB69E7"/>
    <w:rsid w:val="00BB6DFD"/>
    <w:rsid w:val="00BB74FD"/>
    <w:rsid w:val="00BB767D"/>
    <w:rsid w:val="00BB7949"/>
    <w:rsid w:val="00BB7EA9"/>
    <w:rsid w:val="00BB7ECA"/>
    <w:rsid w:val="00BC0114"/>
    <w:rsid w:val="00BC0249"/>
    <w:rsid w:val="00BC04A5"/>
    <w:rsid w:val="00BC06F7"/>
    <w:rsid w:val="00BC080C"/>
    <w:rsid w:val="00BC1390"/>
    <w:rsid w:val="00BC13F1"/>
    <w:rsid w:val="00BC142E"/>
    <w:rsid w:val="00BC15D6"/>
    <w:rsid w:val="00BC1E12"/>
    <w:rsid w:val="00BC1F70"/>
    <w:rsid w:val="00BC22C7"/>
    <w:rsid w:val="00BC24B9"/>
    <w:rsid w:val="00BC2830"/>
    <w:rsid w:val="00BC2D60"/>
    <w:rsid w:val="00BC2E5F"/>
    <w:rsid w:val="00BC3276"/>
    <w:rsid w:val="00BC34F4"/>
    <w:rsid w:val="00BC3631"/>
    <w:rsid w:val="00BC367E"/>
    <w:rsid w:val="00BC3FF1"/>
    <w:rsid w:val="00BC4183"/>
    <w:rsid w:val="00BC4560"/>
    <w:rsid w:val="00BC4771"/>
    <w:rsid w:val="00BC55B1"/>
    <w:rsid w:val="00BC5816"/>
    <w:rsid w:val="00BC5903"/>
    <w:rsid w:val="00BC6098"/>
    <w:rsid w:val="00BC62F3"/>
    <w:rsid w:val="00BC6418"/>
    <w:rsid w:val="00BC663A"/>
    <w:rsid w:val="00BC6980"/>
    <w:rsid w:val="00BC6D6D"/>
    <w:rsid w:val="00BC6DDD"/>
    <w:rsid w:val="00BC7186"/>
    <w:rsid w:val="00BC71D7"/>
    <w:rsid w:val="00BC72D8"/>
    <w:rsid w:val="00BC741B"/>
    <w:rsid w:val="00BC7547"/>
    <w:rsid w:val="00BD0497"/>
    <w:rsid w:val="00BD06C6"/>
    <w:rsid w:val="00BD09A8"/>
    <w:rsid w:val="00BD1163"/>
    <w:rsid w:val="00BD11D4"/>
    <w:rsid w:val="00BD1483"/>
    <w:rsid w:val="00BD15E2"/>
    <w:rsid w:val="00BD16EA"/>
    <w:rsid w:val="00BD1A38"/>
    <w:rsid w:val="00BD1FA9"/>
    <w:rsid w:val="00BD2162"/>
    <w:rsid w:val="00BD2193"/>
    <w:rsid w:val="00BD21B0"/>
    <w:rsid w:val="00BD2553"/>
    <w:rsid w:val="00BD25EC"/>
    <w:rsid w:val="00BD3094"/>
    <w:rsid w:val="00BD335C"/>
    <w:rsid w:val="00BD3954"/>
    <w:rsid w:val="00BD39B6"/>
    <w:rsid w:val="00BD3A04"/>
    <w:rsid w:val="00BD3F6F"/>
    <w:rsid w:val="00BD410A"/>
    <w:rsid w:val="00BD4181"/>
    <w:rsid w:val="00BD43DD"/>
    <w:rsid w:val="00BD450B"/>
    <w:rsid w:val="00BD4598"/>
    <w:rsid w:val="00BD45CC"/>
    <w:rsid w:val="00BD46AE"/>
    <w:rsid w:val="00BD486E"/>
    <w:rsid w:val="00BD49BB"/>
    <w:rsid w:val="00BD4A64"/>
    <w:rsid w:val="00BD4BFA"/>
    <w:rsid w:val="00BD5010"/>
    <w:rsid w:val="00BD51CF"/>
    <w:rsid w:val="00BD53F7"/>
    <w:rsid w:val="00BD5571"/>
    <w:rsid w:val="00BD56C8"/>
    <w:rsid w:val="00BD5888"/>
    <w:rsid w:val="00BD5A72"/>
    <w:rsid w:val="00BD5C41"/>
    <w:rsid w:val="00BD6742"/>
    <w:rsid w:val="00BD6E98"/>
    <w:rsid w:val="00BD70E6"/>
    <w:rsid w:val="00BD715B"/>
    <w:rsid w:val="00BD7170"/>
    <w:rsid w:val="00BD77F2"/>
    <w:rsid w:val="00BE0384"/>
    <w:rsid w:val="00BE0541"/>
    <w:rsid w:val="00BE05DC"/>
    <w:rsid w:val="00BE0A3B"/>
    <w:rsid w:val="00BE0B46"/>
    <w:rsid w:val="00BE0B6D"/>
    <w:rsid w:val="00BE0BA2"/>
    <w:rsid w:val="00BE0D28"/>
    <w:rsid w:val="00BE0DB1"/>
    <w:rsid w:val="00BE0F48"/>
    <w:rsid w:val="00BE134F"/>
    <w:rsid w:val="00BE171C"/>
    <w:rsid w:val="00BE1AAF"/>
    <w:rsid w:val="00BE1B19"/>
    <w:rsid w:val="00BE1C97"/>
    <w:rsid w:val="00BE1E2E"/>
    <w:rsid w:val="00BE2032"/>
    <w:rsid w:val="00BE21B5"/>
    <w:rsid w:val="00BE21B7"/>
    <w:rsid w:val="00BE295B"/>
    <w:rsid w:val="00BE2B57"/>
    <w:rsid w:val="00BE2E5E"/>
    <w:rsid w:val="00BE3045"/>
    <w:rsid w:val="00BE335E"/>
    <w:rsid w:val="00BE340C"/>
    <w:rsid w:val="00BE342D"/>
    <w:rsid w:val="00BE373C"/>
    <w:rsid w:val="00BE3988"/>
    <w:rsid w:val="00BE3C78"/>
    <w:rsid w:val="00BE3CEC"/>
    <w:rsid w:val="00BE3D43"/>
    <w:rsid w:val="00BE4374"/>
    <w:rsid w:val="00BE4399"/>
    <w:rsid w:val="00BE47A5"/>
    <w:rsid w:val="00BE4872"/>
    <w:rsid w:val="00BE48E0"/>
    <w:rsid w:val="00BE4916"/>
    <w:rsid w:val="00BE4AD0"/>
    <w:rsid w:val="00BE5278"/>
    <w:rsid w:val="00BE53B4"/>
    <w:rsid w:val="00BE5A1E"/>
    <w:rsid w:val="00BE5A52"/>
    <w:rsid w:val="00BE60DD"/>
    <w:rsid w:val="00BE60E5"/>
    <w:rsid w:val="00BE6188"/>
    <w:rsid w:val="00BE62F7"/>
    <w:rsid w:val="00BE67D8"/>
    <w:rsid w:val="00BE6EFA"/>
    <w:rsid w:val="00BE70BC"/>
    <w:rsid w:val="00BE7284"/>
    <w:rsid w:val="00BE72A7"/>
    <w:rsid w:val="00BE730A"/>
    <w:rsid w:val="00BE7696"/>
    <w:rsid w:val="00BE76C3"/>
    <w:rsid w:val="00BE7936"/>
    <w:rsid w:val="00BE7BBE"/>
    <w:rsid w:val="00BF02C0"/>
    <w:rsid w:val="00BF0329"/>
    <w:rsid w:val="00BF07A1"/>
    <w:rsid w:val="00BF0863"/>
    <w:rsid w:val="00BF0ACE"/>
    <w:rsid w:val="00BF0C5C"/>
    <w:rsid w:val="00BF10D4"/>
    <w:rsid w:val="00BF1608"/>
    <w:rsid w:val="00BF163A"/>
    <w:rsid w:val="00BF17A8"/>
    <w:rsid w:val="00BF1870"/>
    <w:rsid w:val="00BF19F0"/>
    <w:rsid w:val="00BF1AD9"/>
    <w:rsid w:val="00BF1D1C"/>
    <w:rsid w:val="00BF2007"/>
    <w:rsid w:val="00BF2179"/>
    <w:rsid w:val="00BF21A1"/>
    <w:rsid w:val="00BF229E"/>
    <w:rsid w:val="00BF2476"/>
    <w:rsid w:val="00BF27B2"/>
    <w:rsid w:val="00BF2830"/>
    <w:rsid w:val="00BF29BE"/>
    <w:rsid w:val="00BF2DC1"/>
    <w:rsid w:val="00BF2E97"/>
    <w:rsid w:val="00BF308D"/>
    <w:rsid w:val="00BF33C7"/>
    <w:rsid w:val="00BF349D"/>
    <w:rsid w:val="00BF352D"/>
    <w:rsid w:val="00BF3B86"/>
    <w:rsid w:val="00BF4332"/>
    <w:rsid w:val="00BF43BD"/>
    <w:rsid w:val="00BF4414"/>
    <w:rsid w:val="00BF46A3"/>
    <w:rsid w:val="00BF4A28"/>
    <w:rsid w:val="00BF4C11"/>
    <w:rsid w:val="00BF4FFC"/>
    <w:rsid w:val="00BF5034"/>
    <w:rsid w:val="00BF528F"/>
    <w:rsid w:val="00BF5471"/>
    <w:rsid w:val="00BF557D"/>
    <w:rsid w:val="00BF55F2"/>
    <w:rsid w:val="00BF56B8"/>
    <w:rsid w:val="00BF5815"/>
    <w:rsid w:val="00BF58C2"/>
    <w:rsid w:val="00BF5BB6"/>
    <w:rsid w:val="00BF62C1"/>
    <w:rsid w:val="00BF641A"/>
    <w:rsid w:val="00BF65D3"/>
    <w:rsid w:val="00BF66E3"/>
    <w:rsid w:val="00BF6A5A"/>
    <w:rsid w:val="00BF6AAD"/>
    <w:rsid w:val="00BF729E"/>
    <w:rsid w:val="00BF766F"/>
    <w:rsid w:val="00BF76ED"/>
    <w:rsid w:val="00BF7973"/>
    <w:rsid w:val="00BF7C72"/>
    <w:rsid w:val="00BF7F31"/>
    <w:rsid w:val="00C000F5"/>
    <w:rsid w:val="00C00162"/>
    <w:rsid w:val="00C009A1"/>
    <w:rsid w:val="00C00A28"/>
    <w:rsid w:val="00C00CA0"/>
    <w:rsid w:val="00C00D11"/>
    <w:rsid w:val="00C00F53"/>
    <w:rsid w:val="00C0105C"/>
    <w:rsid w:val="00C01521"/>
    <w:rsid w:val="00C0153B"/>
    <w:rsid w:val="00C0157A"/>
    <w:rsid w:val="00C01733"/>
    <w:rsid w:val="00C0177B"/>
    <w:rsid w:val="00C01838"/>
    <w:rsid w:val="00C0186F"/>
    <w:rsid w:val="00C01919"/>
    <w:rsid w:val="00C01AE2"/>
    <w:rsid w:val="00C01DB2"/>
    <w:rsid w:val="00C01DD5"/>
    <w:rsid w:val="00C0249C"/>
    <w:rsid w:val="00C02572"/>
    <w:rsid w:val="00C02AAC"/>
    <w:rsid w:val="00C02B40"/>
    <w:rsid w:val="00C02D35"/>
    <w:rsid w:val="00C032AB"/>
    <w:rsid w:val="00C03AD6"/>
    <w:rsid w:val="00C03F44"/>
    <w:rsid w:val="00C0420A"/>
    <w:rsid w:val="00C04247"/>
    <w:rsid w:val="00C042CE"/>
    <w:rsid w:val="00C045BE"/>
    <w:rsid w:val="00C048A8"/>
    <w:rsid w:val="00C04940"/>
    <w:rsid w:val="00C04C55"/>
    <w:rsid w:val="00C04F1F"/>
    <w:rsid w:val="00C05086"/>
    <w:rsid w:val="00C05360"/>
    <w:rsid w:val="00C0539D"/>
    <w:rsid w:val="00C053AD"/>
    <w:rsid w:val="00C0541C"/>
    <w:rsid w:val="00C0553E"/>
    <w:rsid w:val="00C055B6"/>
    <w:rsid w:val="00C056A2"/>
    <w:rsid w:val="00C05A52"/>
    <w:rsid w:val="00C05B92"/>
    <w:rsid w:val="00C05E12"/>
    <w:rsid w:val="00C0613D"/>
    <w:rsid w:val="00C0626E"/>
    <w:rsid w:val="00C063B6"/>
    <w:rsid w:val="00C063F0"/>
    <w:rsid w:val="00C064C2"/>
    <w:rsid w:val="00C0663A"/>
    <w:rsid w:val="00C0694A"/>
    <w:rsid w:val="00C0704A"/>
    <w:rsid w:val="00C07139"/>
    <w:rsid w:val="00C075BA"/>
    <w:rsid w:val="00C07A65"/>
    <w:rsid w:val="00C07D05"/>
    <w:rsid w:val="00C07F36"/>
    <w:rsid w:val="00C10305"/>
    <w:rsid w:val="00C1039C"/>
    <w:rsid w:val="00C10432"/>
    <w:rsid w:val="00C1064A"/>
    <w:rsid w:val="00C106FC"/>
    <w:rsid w:val="00C10D6C"/>
    <w:rsid w:val="00C10DDC"/>
    <w:rsid w:val="00C114D0"/>
    <w:rsid w:val="00C11574"/>
    <w:rsid w:val="00C11AD9"/>
    <w:rsid w:val="00C11C8E"/>
    <w:rsid w:val="00C12130"/>
    <w:rsid w:val="00C12271"/>
    <w:rsid w:val="00C12991"/>
    <w:rsid w:val="00C12A41"/>
    <w:rsid w:val="00C12BD2"/>
    <w:rsid w:val="00C12F24"/>
    <w:rsid w:val="00C13283"/>
    <w:rsid w:val="00C132F3"/>
    <w:rsid w:val="00C13425"/>
    <w:rsid w:val="00C13664"/>
    <w:rsid w:val="00C13E56"/>
    <w:rsid w:val="00C13E68"/>
    <w:rsid w:val="00C1424C"/>
    <w:rsid w:val="00C143E4"/>
    <w:rsid w:val="00C144D1"/>
    <w:rsid w:val="00C1466D"/>
    <w:rsid w:val="00C148F2"/>
    <w:rsid w:val="00C14991"/>
    <w:rsid w:val="00C155F8"/>
    <w:rsid w:val="00C15614"/>
    <w:rsid w:val="00C1561E"/>
    <w:rsid w:val="00C15AD5"/>
    <w:rsid w:val="00C15BA2"/>
    <w:rsid w:val="00C15C28"/>
    <w:rsid w:val="00C15DA4"/>
    <w:rsid w:val="00C15E9E"/>
    <w:rsid w:val="00C161B4"/>
    <w:rsid w:val="00C162AA"/>
    <w:rsid w:val="00C162DF"/>
    <w:rsid w:val="00C16969"/>
    <w:rsid w:val="00C16A52"/>
    <w:rsid w:val="00C16AB2"/>
    <w:rsid w:val="00C16CCB"/>
    <w:rsid w:val="00C16CFA"/>
    <w:rsid w:val="00C16DDB"/>
    <w:rsid w:val="00C17078"/>
    <w:rsid w:val="00C178BE"/>
    <w:rsid w:val="00C17A5B"/>
    <w:rsid w:val="00C17C9C"/>
    <w:rsid w:val="00C17F66"/>
    <w:rsid w:val="00C20139"/>
    <w:rsid w:val="00C203D6"/>
    <w:rsid w:val="00C2067D"/>
    <w:rsid w:val="00C206D2"/>
    <w:rsid w:val="00C20884"/>
    <w:rsid w:val="00C20A14"/>
    <w:rsid w:val="00C20BB6"/>
    <w:rsid w:val="00C20C2B"/>
    <w:rsid w:val="00C210C4"/>
    <w:rsid w:val="00C210C9"/>
    <w:rsid w:val="00C21246"/>
    <w:rsid w:val="00C2196A"/>
    <w:rsid w:val="00C21977"/>
    <w:rsid w:val="00C21A8E"/>
    <w:rsid w:val="00C21EE2"/>
    <w:rsid w:val="00C21F67"/>
    <w:rsid w:val="00C223BC"/>
    <w:rsid w:val="00C224FC"/>
    <w:rsid w:val="00C2259C"/>
    <w:rsid w:val="00C227EC"/>
    <w:rsid w:val="00C22A82"/>
    <w:rsid w:val="00C22D6F"/>
    <w:rsid w:val="00C22E6A"/>
    <w:rsid w:val="00C230D9"/>
    <w:rsid w:val="00C230E3"/>
    <w:rsid w:val="00C232FB"/>
    <w:rsid w:val="00C23475"/>
    <w:rsid w:val="00C23508"/>
    <w:rsid w:val="00C23D75"/>
    <w:rsid w:val="00C23EDB"/>
    <w:rsid w:val="00C240DA"/>
    <w:rsid w:val="00C244A0"/>
    <w:rsid w:val="00C24587"/>
    <w:rsid w:val="00C24B56"/>
    <w:rsid w:val="00C24CED"/>
    <w:rsid w:val="00C24D8C"/>
    <w:rsid w:val="00C24DFB"/>
    <w:rsid w:val="00C25298"/>
    <w:rsid w:val="00C25335"/>
    <w:rsid w:val="00C25596"/>
    <w:rsid w:val="00C259B7"/>
    <w:rsid w:val="00C25E85"/>
    <w:rsid w:val="00C25F61"/>
    <w:rsid w:val="00C25F98"/>
    <w:rsid w:val="00C26076"/>
    <w:rsid w:val="00C2625B"/>
    <w:rsid w:val="00C2637E"/>
    <w:rsid w:val="00C2658E"/>
    <w:rsid w:val="00C2659F"/>
    <w:rsid w:val="00C2680B"/>
    <w:rsid w:val="00C269DD"/>
    <w:rsid w:val="00C26B0A"/>
    <w:rsid w:val="00C26D27"/>
    <w:rsid w:val="00C27579"/>
    <w:rsid w:val="00C275A0"/>
    <w:rsid w:val="00C2799C"/>
    <w:rsid w:val="00C27B0C"/>
    <w:rsid w:val="00C27B43"/>
    <w:rsid w:val="00C27BE8"/>
    <w:rsid w:val="00C27CB9"/>
    <w:rsid w:val="00C30C30"/>
    <w:rsid w:val="00C30CDA"/>
    <w:rsid w:val="00C30E4A"/>
    <w:rsid w:val="00C311E2"/>
    <w:rsid w:val="00C311EE"/>
    <w:rsid w:val="00C31328"/>
    <w:rsid w:val="00C3143A"/>
    <w:rsid w:val="00C315DD"/>
    <w:rsid w:val="00C31B0F"/>
    <w:rsid w:val="00C31B5F"/>
    <w:rsid w:val="00C31C72"/>
    <w:rsid w:val="00C31E85"/>
    <w:rsid w:val="00C31EC3"/>
    <w:rsid w:val="00C323A7"/>
    <w:rsid w:val="00C324BF"/>
    <w:rsid w:val="00C32797"/>
    <w:rsid w:val="00C3293D"/>
    <w:rsid w:val="00C3293F"/>
    <w:rsid w:val="00C32B18"/>
    <w:rsid w:val="00C32C0C"/>
    <w:rsid w:val="00C32EB0"/>
    <w:rsid w:val="00C332A8"/>
    <w:rsid w:val="00C33304"/>
    <w:rsid w:val="00C33490"/>
    <w:rsid w:val="00C337B6"/>
    <w:rsid w:val="00C338C4"/>
    <w:rsid w:val="00C33BE3"/>
    <w:rsid w:val="00C33C53"/>
    <w:rsid w:val="00C33EFD"/>
    <w:rsid w:val="00C33F80"/>
    <w:rsid w:val="00C341A9"/>
    <w:rsid w:val="00C34355"/>
    <w:rsid w:val="00C346AB"/>
    <w:rsid w:val="00C349A8"/>
    <w:rsid w:val="00C34EE6"/>
    <w:rsid w:val="00C34FA3"/>
    <w:rsid w:val="00C35217"/>
    <w:rsid w:val="00C35292"/>
    <w:rsid w:val="00C35485"/>
    <w:rsid w:val="00C354A1"/>
    <w:rsid w:val="00C35512"/>
    <w:rsid w:val="00C3562D"/>
    <w:rsid w:val="00C35714"/>
    <w:rsid w:val="00C35759"/>
    <w:rsid w:val="00C35838"/>
    <w:rsid w:val="00C358E1"/>
    <w:rsid w:val="00C35909"/>
    <w:rsid w:val="00C35F94"/>
    <w:rsid w:val="00C36422"/>
    <w:rsid w:val="00C36485"/>
    <w:rsid w:val="00C36817"/>
    <w:rsid w:val="00C36B8B"/>
    <w:rsid w:val="00C36BF4"/>
    <w:rsid w:val="00C36C04"/>
    <w:rsid w:val="00C36D04"/>
    <w:rsid w:val="00C37040"/>
    <w:rsid w:val="00C3708C"/>
    <w:rsid w:val="00C37162"/>
    <w:rsid w:val="00C37293"/>
    <w:rsid w:val="00C372EC"/>
    <w:rsid w:val="00C377C5"/>
    <w:rsid w:val="00C37ACF"/>
    <w:rsid w:val="00C37C23"/>
    <w:rsid w:val="00C37D53"/>
    <w:rsid w:val="00C40AFE"/>
    <w:rsid w:val="00C40BF9"/>
    <w:rsid w:val="00C40E8D"/>
    <w:rsid w:val="00C414EF"/>
    <w:rsid w:val="00C41579"/>
    <w:rsid w:val="00C41765"/>
    <w:rsid w:val="00C417FB"/>
    <w:rsid w:val="00C41879"/>
    <w:rsid w:val="00C426C9"/>
    <w:rsid w:val="00C4295B"/>
    <w:rsid w:val="00C4296E"/>
    <w:rsid w:val="00C42AAD"/>
    <w:rsid w:val="00C42B6B"/>
    <w:rsid w:val="00C42E44"/>
    <w:rsid w:val="00C430DF"/>
    <w:rsid w:val="00C4321E"/>
    <w:rsid w:val="00C43428"/>
    <w:rsid w:val="00C43440"/>
    <w:rsid w:val="00C4347B"/>
    <w:rsid w:val="00C43493"/>
    <w:rsid w:val="00C43525"/>
    <w:rsid w:val="00C4375C"/>
    <w:rsid w:val="00C4391F"/>
    <w:rsid w:val="00C43D06"/>
    <w:rsid w:val="00C43E7F"/>
    <w:rsid w:val="00C43F9A"/>
    <w:rsid w:val="00C44775"/>
    <w:rsid w:val="00C44CA2"/>
    <w:rsid w:val="00C44DD6"/>
    <w:rsid w:val="00C44E79"/>
    <w:rsid w:val="00C4502D"/>
    <w:rsid w:val="00C450FE"/>
    <w:rsid w:val="00C45711"/>
    <w:rsid w:val="00C458BB"/>
    <w:rsid w:val="00C45A10"/>
    <w:rsid w:val="00C45CFE"/>
    <w:rsid w:val="00C45F7E"/>
    <w:rsid w:val="00C462A0"/>
    <w:rsid w:val="00C462CA"/>
    <w:rsid w:val="00C465CD"/>
    <w:rsid w:val="00C469BC"/>
    <w:rsid w:val="00C46A83"/>
    <w:rsid w:val="00C46C8F"/>
    <w:rsid w:val="00C46CCE"/>
    <w:rsid w:val="00C46D7B"/>
    <w:rsid w:val="00C46DE2"/>
    <w:rsid w:val="00C46EB9"/>
    <w:rsid w:val="00C46FC8"/>
    <w:rsid w:val="00C46FE8"/>
    <w:rsid w:val="00C4783B"/>
    <w:rsid w:val="00C47895"/>
    <w:rsid w:val="00C47DE6"/>
    <w:rsid w:val="00C47EC1"/>
    <w:rsid w:val="00C47FAA"/>
    <w:rsid w:val="00C50030"/>
    <w:rsid w:val="00C500A1"/>
    <w:rsid w:val="00C50163"/>
    <w:rsid w:val="00C505F5"/>
    <w:rsid w:val="00C507B7"/>
    <w:rsid w:val="00C508DC"/>
    <w:rsid w:val="00C50988"/>
    <w:rsid w:val="00C50AE7"/>
    <w:rsid w:val="00C50B09"/>
    <w:rsid w:val="00C50C89"/>
    <w:rsid w:val="00C50D4A"/>
    <w:rsid w:val="00C50F02"/>
    <w:rsid w:val="00C514B4"/>
    <w:rsid w:val="00C517D1"/>
    <w:rsid w:val="00C51CF4"/>
    <w:rsid w:val="00C5229D"/>
    <w:rsid w:val="00C5238E"/>
    <w:rsid w:val="00C52679"/>
    <w:rsid w:val="00C52E1B"/>
    <w:rsid w:val="00C533DC"/>
    <w:rsid w:val="00C53489"/>
    <w:rsid w:val="00C535D3"/>
    <w:rsid w:val="00C53842"/>
    <w:rsid w:val="00C5397E"/>
    <w:rsid w:val="00C540CD"/>
    <w:rsid w:val="00C54175"/>
    <w:rsid w:val="00C5478C"/>
    <w:rsid w:val="00C54A4C"/>
    <w:rsid w:val="00C54A5B"/>
    <w:rsid w:val="00C54A6D"/>
    <w:rsid w:val="00C54B75"/>
    <w:rsid w:val="00C54BA8"/>
    <w:rsid w:val="00C54EAA"/>
    <w:rsid w:val="00C54ECD"/>
    <w:rsid w:val="00C54ED7"/>
    <w:rsid w:val="00C552CB"/>
    <w:rsid w:val="00C554D5"/>
    <w:rsid w:val="00C5565C"/>
    <w:rsid w:val="00C55839"/>
    <w:rsid w:val="00C5589C"/>
    <w:rsid w:val="00C55FBE"/>
    <w:rsid w:val="00C562FC"/>
    <w:rsid w:val="00C564E5"/>
    <w:rsid w:val="00C56838"/>
    <w:rsid w:val="00C568C2"/>
    <w:rsid w:val="00C57037"/>
    <w:rsid w:val="00C57513"/>
    <w:rsid w:val="00C576A0"/>
    <w:rsid w:val="00C5780D"/>
    <w:rsid w:val="00C6007E"/>
    <w:rsid w:val="00C604C3"/>
    <w:rsid w:val="00C605EE"/>
    <w:rsid w:val="00C606C7"/>
    <w:rsid w:val="00C60C9A"/>
    <w:rsid w:val="00C60DF9"/>
    <w:rsid w:val="00C60E22"/>
    <w:rsid w:val="00C60F34"/>
    <w:rsid w:val="00C61101"/>
    <w:rsid w:val="00C61292"/>
    <w:rsid w:val="00C61370"/>
    <w:rsid w:val="00C61477"/>
    <w:rsid w:val="00C618A1"/>
    <w:rsid w:val="00C618EA"/>
    <w:rsid w:val="00C6197F"/>
    <w:rsid w:val="00C61D0C"/>
    <w:rsid w:val="00C61D8E"/>
    <w:rsid w:val="00C622CA"/>
    <w:rsid w:val="00C6273A"/>
    <w:rsid w:val="00C6287E"/>
    <w:rsid w:val="00C6295B"/>
    <w:rsid w:val="00C62A4D"/>
    <w:rsid w:val="00C62B04"/>
    <w:rsid w:val="00C62BDC"/>
    <w:rsid w:val="00C62EFD"/>
    <w:rsid w:val="00C630EA"/>
    <w:rsid w:val="00C63452"/>
    <w:rsid w:val="00C634E4"/>
    <w:rsid w:val="00C63721"/>
    <w:rsid w:val="00C6376D"/>
    <w:rsid w:val="00C63B7E"/>
    <w:rsid w:val="00C63D59"/>
    <w:rsid w:val="00C642F8"/>
    <w:rsid w:val="00C6430D"/>
    <w:rsid w:val="00C643DB"/>
    <w:rsid w:val="00C6442A"/>
    <w:rsid w:val="00C646D9"/>
    <w:rsid w:val="00C6483C"/>
    <w:rsid w:val="00C64AD6"/>
    <w:rsid w:val="00C64C88"/>
    <w:rsid w:val="00C64E55"/>
    <w:rsid w:val="00C64E79"/>
    <w:rsid w:val="00C64F1D"/>
    <w:rsid w:val="00C64FE4"/>
    <w:rsid w:val="00C65016"/>
    <w:rsid w:val="00C65282"/>
    <w:rsid w:val="00C6543D"/>
    <w:rsid w:val="00C6550D"/>
    <w:rsid w:val="00C6551C"/>
    <w:rsid w:val="00C655CD"/>
    <w:rsid w:val="00C65653"/>
    <w:rsid w:val="00C65678"/>
    <w:rsid w:val="00C65ACE"/>
    <w:rsid w:val="00C65C60"/>
    <w:rsid w:val="00C65CCB"/>
    <w:rsid w:val="00C661C7"/>
    <w:rsid w:val="00C6649C"/>
    <w:rsid w:val="00C664B8"/>
    <w:rsid w:val="00C666D6"/>
    <w:rsid w:val="00C6680D"/>
    <w:rsid w:val="00C6741C"/>
    <w:rsid w:val="00C675CC"/>
    <w:rsid w:val="00C676DB"/>
    <w:rsid w:val="00C67B25"/>
    <w:rsid w:val="00C67B42"/>
    <w:rsid w:val="00C67B5B"/>
    <w:rsid w:val="00C67BC3"/>
    <w:rsid w:val="00C67C2F"/>
    <w:rsid w:val="00C70046"/>
    <w:rsid w:val="00C7040E"/>
    <w:rsid w:val="00C705CE"/>
    <w:rsid w:val="00C708AF"/>
    <w:rsid w:val="00C70B95"/>
    <w:rsid w:val="00C7114D"/>
    <w:rsid w:val="00C71301"/>
    <w:rsid w:val="00C7146B"/>
    <w:rsid w:val="00C71568"/>
    <w:rsid w:val="00C715FC"/>
    <w:rsid w:val="00C716D2"/>
    <w:rsid w:val="00C71B1C"/>
    <w:rsid w:val="00C71E54"/>
    <w:rsid w:val="00C71F8F"/>
    <w:rsid w:val="00C727C2"/>
    <w:rsid w:val="00C730D9"/>
    <w:rsid w:val="00C73249"/>
    <w:rsid w:val="00C732CD"/>
    <w:rsid w:val="00C732DB"/>
    <w:rsid w:val="00C733FD"/>
    <w:rsid w:val="00C7377E"/>
    <w:rsid w:val="00C73B12"/>
    <w:rsid w:val="00C747D2"/>
    <w:rsid w:val="00C748B5"/>
    <w:rsid w:val="00C748EF"/>
    <w:rsid w:val="00C74C6D"/>
    <w:rsid w:val="00C74F52"/>
    <w:rsid w:val="00C74FBC"/>
    <w:rsid w:val="00C75469"/>
    <w:rsid w:val="00C754BE"/>
    <w:rsid w:val="00C757C4"/>
    <w:rsid w:val="00C7582F"/>
    <w:rsid w:val="00C75AA0"/>
    <w:rsid w:val="00C762C6"/>
    <w:rsid w:val="00C76A45"/>
    <w:rsid w:val="00C771E9"/>
    <w:rsid w:val="00C77348"/>
    <w:rsid w:val="00C7752D"/>
    <w:rsid w:val="00C775C6"/>
    <w:rsid w:val="00C77A14"/>
    <w:rsid w:val="00C77B78"/>
    <w:rsid w:val="00C77BBB"/>
    <w:rsid w:val="00C77CDC"/>
    <w:rsid w:val="00C77F1C"/>
    <w:rsid w:val="00C800AD"/>
    <w:rsid w:val="00C80357"/>
    <w:rsid w:val="00C80747"/>
    <w:rsid w:val="00C80833"/>
    <w:rsid w:val="00C80A43"/>
    <w:rsid w:val="00C80A96"/>
    <w:rsid w:val="00C80C17"/>
    <w:rsid w:val="00C80D40"/>
    <w:rsid w:val="00C8104A"/>
    <w:rsid w:val="00C8109E"/>
    <w:rsid w:val="00C81161"/>
    <w:rsid w:val="00C811E3"/>
    <w:rsid w:val="00C812E1"/>
    <w:rsid w:val="00C815D9"/>
    <w:rsid w:val="00C8198B"/>
    <w:rsid w:val="00C81A39"/>
    <w:rsid w:val="00C81B0E"/>
    <w:rsid w:val="00C81CA2"/>
    <w:rsid w:val="00C81FEC"/>
    <w:rsid w:val="00C820CF"/>
    <w:rsid w:val="00C822C5"/>
    <w:rsid w:val="00C82495"/>
    <w:rsid w:val="00C826EE"/>
    <w:rsid w:val="00C82716"/>
    <w:rsid w:val="00C82B7D"/>
    <w:rsid w:val="00C82C99"/>
    <w:rsid w:val="00C82D31"/>
    <w:rsid w:val="00C83B9E"/>
    <w:rsid w:val="00C83E4E"/>
    <w:rsid w:val="00C846F0"/>
    <w:rsid w:val="00C849C0"/>
    <w:rsid w:val="00C84BFF"/>
    <w:rsid w:val="00C84C75"/>
    <w:rsid w:val="00C84E3C"/>
    <w:rsid w:val="00C8538F"/>
    <w:rsid w:val="00C854AC"/>
    <w:rsid w:val="00C8554B"/>
    <w:rsid w:val="00C855CB"/>
    <w:rsid w:val="00C85700"/>
    <w:rsid w:val="00C85B5B"/>
    <w:rsid w:val="00C8600D"/>
    <w:rsid w:val="00C860E1"/>
    <w:rsid w:val="00C8620F"/>
    <w:rsid w:val="00C863D1"/>
    <w:rsid w:val="00C86436"/>
    <w:rsid w:val="00C86852"/>
    <w:rsid w:val="00C86B0A"/>
    <w:rsid w:val="00C86C73"/>
    <w:rsid w:val="00C87377"/>
    <w:rsid w:val="00C87CCF"/>
    <w:rsid w:val="00C87D29"/>
    <w:rsid w:val="00C87D6B"/>
    <w:rsid w:val="00C87E20"/>
    <w:rsid w:val="00C90077"/>
    <w:rsid w:val="00C9048B"/>
    <w:rsid w:val="00C90734"/>
    <w:rsid w:val="00C90A13"/>
    <w:rsid w:val="00C90EBB"/>
    <w:rsid w:val="00C910E7"/>
    <w:rsid w:val="00C9117E"/>
    <w:rsid w:val="00C91C58"/>
    <w:rsid w:val="00C91D19"/>
    <w:rsid w:val="00C91DE1"/>
    <w:rsid w:val="00C92302"/>
    <w:rsid w:val="00C92314"/>
    <w:rsid w:val="00C92382"/>
    <w:rsid w:val="00C927D6"/>
    <w:rsid w:val="00C92B9D"/>
    <w:rsid w:val="00C933F3"/>
    <w:rsid w:val="00C9346F"/>
    <w:rsid w:val="00C93588"/>
    <w:rsid w:val="00C935C2"/>
    <w:rsid w:val="00C93956"/>
    <w:rsid w:val="00C93C1D"/>
    <w:rsid w:val="00C940FB"/>
    <w:rsid w:val="00C94192"/>
    <w:rsid w:val="00C94393"/>
    <w:rsid w:val="00C944F2"/>
    <w:rsid w:val="00C94960"/>
    <w:rsid w:val="00C94A7B"/>
    <w:rsid w:val="00C94FFB"/>
    <w:rsid w:val="00C95025"/>
    <w:rsid w:val="00C9569F"/>
    <w:rsid w:val="00C95B63"/>
    <w:rsid w:val="00C95BFC"/>
    <w:rsid w:val="00C95CA3"/>
    <w:rsid w:val="00C95E4A"/>
    <w:rsid w:val="00C95FC2"/>
    <w:rsid w:val="00C96607"/>
    <w:rsid w:val="00C96A37"/>
    <w:rsid w:val="00C96C5E"/>
    <w:rsid w:val="00C97420"/>
    <w:rsid w:val="00C9747B"/>
    <w:rsid w:val="00C97517"/>
    <w:rsid w:val="00C97A3C"/>
    <w:rsid w:val="00C97A60"/>
    <w:rsid w:val="00C97F0E"/>
    <w:rsid w:val="00CA0030"/>
    <w:rsid w:val="00CA00B7"/>
    <w:rsid w:val="00CA01F3"/>
    <w:rsid w:val="00CA069C"/>
    <w:rsid w:val="00CA0BC7"/>
    <w:rsid w:val="00CA0DE6"/>
    <w:rsid w:val="00CA11F0"/>
    <w:rsid w:val="00CA12B7"/>
    <w:rsid w:val="00CA14FD"/>
    <w:rsid w:val="00CA150D"/>
    <w:rsid w:val="00CA1BD8"/>
    <w:rsid w:val="00CA1BFB"/>
    <w:rsid w:val="00CA1D9B"/>
    <w:rsid w:val="00CA1DDA"/>
    <w:rsid w:val="00CA2284"/>
    <w:rsid w:val="00CA22E9"/>
    <w:rsid w:val="00CA2C25"/>
    <w:rsid w:val="00CA2FB9"/>
    <w:rsid w:val="00CA2FDF"/>
    <w:rsid w:val="00CA307E"/>
    <w:rsid w:val="00CA3382"/>
    <w:rsid w:val="00CA3A12"/>
    <w:rsid w:val="00CA41FC"/>
    <w:rsid w:val="00CA44D9"/>
    <w:rsid w:val="00CA4693"/>
    <w:rsid w:val="00CA4884"/>
    <w:rsid w:val="00CA57D5"/>
    <w:rsid w:val="00CA58CA"/>
    <w:rsid w:val="00CA5AA3"/>
    <w:rsid w:val="00CA5B1F"/>
    <w:rsid w:val="00CA6570"/>
    <w:rsid w:val="00CA69D5"/>
    <w:rsid w:val="00CA6B0C"/>
    <w:rsid w:val="00CA6B9E"/>
    <w:rsid w:val="00CA6BA1"/>
    <w:rsid w:val="00CA71CD"/>
    <w:rsid w:val="00CA7323"/>
    <w:rsid w:val="00CA7351"/>
    <w:rsid w:val="00CA7830"/>
    <w:rsid w:val="00CA7C3B"/>
    <w:rsid w:val="00CA7E0C"/>
    <w:rsid w:val="00CA7E52"/>
    <w:rsid w:val="00CB0180"/>
    <w:rsid w:val="00CB01C2"/>
    <w:rsid w:val="00CB0626"/>
    <w:rsid w:val="00CB0980"/>
    <w:rsid w:val="00CB09C8"/>
    <w:rsid w:val="00CB0B14"/>
    <w:rsid w:val="00CB0F26"/>
    <w:rsid w:val="00CB1059"/>
    <w:rsid w:val="00CB15CD"/>
    <w:rsid w:val="00CB16DD"/>
    <w:rsid w:val="00CB17A9"/>
    <w:rsid w:val="00CB18ED"/>
    <w:rsid w:val="00CB1990"/>
    <w:rsid w:val="00CB1B13"/>
    <w:rsid w:val="00CB1C0A"/>
    <w:rsid w:val="00CB1E04"/>
    <w:rsid w:val="00CB1FAF"/>
    <w:rsid w:val="00CB2094"/>
    <w:rsid w:val="00CB2254"/>
    <w:rsid w:val="00CB235C"/>
    <w:rsid w:val="00CB24C5"/>
    <w:rsid w:val="00CB256F"/>
    <w:rsid w:val="00CB2794"/>
    <w:rsid w:val="00CB2BCD"/>
    <w:rsid w:val="00CB31B2"/>
    <w:rsid w:val="00CB33E5"/>
    <w:rsid w:val="00CB3936"/>
    <w:rsid w:val="00CB398B"/>
    <w:rsid w:val="00CB3B1F"/>
    <w:rsid w:val="00CB3D90"/>
    <w:rsid w:val="00CB3E0C"/>
    <w:rsid w:val="00CB4491"/>
    <w:rsid w:val="00CB493D"/>
    <w:rsid w:val="00CB4B1B"/>
    <w:rsid w:val="00CB5070"/>
    <w:rsid w:val="00CB530C"/>
    <w:rsid w:val="00CB570A"/>
    <w:rsid w:val="00CB57DA"/>
    <w:rsid w:val="00CB57DD"/>
    <w:rsid w:val="00CB5F33"/>
    <w:rsid w:val="00CB5F46"/>
    <w:rsid w:val="00CB72A7"/>
    <w:rsid w:val="00CB74BA"/>
    <w:rsid w:val="00CB77C1"/>
    <w:rsid w:val="00CB7FA9"/>
    <w:rsid w:val="00CC0265"/>
    <w:rsid w:val="00CC0AEF"/>
    <w:rsid w:val="00CC126E"/>
    <w:rsid w:val="00CC1338"/>
    <w:rsid w:val="00CC14F2"/>
    <w:rsid w:val="00CC1515"/>
    <w:rsid w:val="00CC1527"/>
    <w:rsid w:val="00CC1A0D"/>
    <w:rsid w:val="00CC1F61"/>
    <w:rsid w:val="00CC2831"/>
    <w:rsid w:val="00CC3326"/>
    <w:rsid w:val="00CC362A"/>
    <w:rsid w:val="00CC3C4B"/>
    <w:rsid w:val="00CC3C97"/>
    <w:rsid w:val="00CC3E93"/>
    <w:rsid w:val="00CC3F95"/>
    <w:rsid w:val="00CC4034"/>
    <w:rsid w:val="00CC416B"/>
    <w:rsid w:val="00CC457A"/>
    <w:rsid w:val="00CC4A02"/>
    <w:rsid w:val="00CC4A23"/>
    <w:rsid w:val="00CC4BA9"/>
    <w:rsid w:val="00CC5052"/>
    <w:rsid w:val="00CC5A00"/>
    <w:rsid w:val="00CC5A65"/>
    <w:rsid w:val="00CC5C59"/>
    <w:rsid w:val="00CC6124"/>
    <w:rsid w:val="00CC6501"/>
    <w:rsid w:val="00CC65D2"/>
    <w:rsid w:val="00CC6A9E"/>
    <w:rsid w:val="00CC6B3B"/>
    <w:rsid w:val="00CC6DA8"/>
    <w:rsid w:val="00CC73F4"/>
    <w:rsid w:val="00CC7800"/>
    <w:rsid w:val="00CC7E75"/>
    <w:rsid w:val="00CC7FD0"/>
    <w:rsid w:val="00CD0250"/>
    <w:rsid w:val="00CD09B4"/>
    <w:rsid w:val="00CD09BC"/>
    <w:rsid w:val="00CD0A64"/>
    <w:rsid w:val="00CD0AE5"/>
    <w:rsid w:val="00CD0D41"/>
    <w:rsid w:val="00CD0E1B"/>
    <w:rsid w:val="00CD0F0B"/>
    <w:rsid w:val="00CD112E"/>
    <w:rsid w:val="00CD1376"/>
    <w:rsid w:val="00CD1493"/>
    <w:rsid w:val="00CD17AD"/>
    <w:rsid w:val="00CD1A6E"/>
    <w:rsid w:val="00CD1E12"/>
    <w:rsid w:val="00CD1EC9"/>
    <w:rsid w:val="00CD220D"/>
    <w:rsid w:val="00CD228B"/>
    <w:rsid w:val="00CD256E"/>
    <w:rsid w:val="00CD2626"/>
    <w:rsid w:val="00CD2757"/>
    <w:rsid w:val="00CD275D"/>
    <w:rsid w:val="00CD27A3"/>
    <w:rsid w:val="00CD27B4"/>
    <w:rsid w:val="00CD2A33"/>
    <w:rsid w:val="00CD2E0B"/>
    <w:rsid w:val="00CD2E1D"/>
    <w:rsid w:val="00CD2EA8"/>
    <w:rsid w:val="00CD2FB5"/>
    <w:rsid w:val="00CD30A0"/>
    <w:rsid w:val="00CD30C1"/>
    <w:rsid w:val="00CD3D5F"/>
    <w:rsid w:val="00CD3F90"/>
    <w:rsid w:val="00CD41B6"/>
    <w:rsid w:val="00CD46B2"/>
    <w:rsid w:val="00CD4890"/>
    <w:rsid w:val="00CD49A1"/>
    <w:rsid w:val="00CD4E7A"/>
    <w:rsid w:val="00CD4FA2"/>
    <w:rsid w:val="00CD4FAB"/>
    <w:rsid w:val="00CD582A"/>
    <w:rsid w:val="00CD590F"/>
    <w:rsid w:val="00CD5B82"/>
    <w:rsid w:val="00CD5B87"/>
    <w:rsid w:val="00CD5FE9"/>
    <w:rsid w:val="00CD6160"/>
    <w:rsid w:val="00CD6746"/>
    <w:rsid w:val="00CD6774"/>
    <w:rsid w:val="00CD682A"/>
    <w:rsid w:val="00CD6939"/>
    <w:rsid w:val="00CD6F3B"/>
    <w:rsid w:val="00CD7196"/>
    <w:rsid w:val="00CD7487"/>
    <w:rsid w:val="00CD781D"/>
    <w:rsid w:val="00CD794D"/>
    <w:rsid w:val="00CD79CC"/>
    <w:rsid w:val="00CD7E3E"/>
    <w:rsid w:val="00CE023F"/>
    <w:rsid w:val="00CE0255"/>
    <w:rsid w:val="00CE03FB"/>
    <w:rsid w:val="00CE069B"/>
    <w:rsid w:val="00CE0956"/>
    <w:rsid w:val="00CE0A52"/>
    <w:rsid w:val="00CE0CEB"/>
    <w:rsid w:val="00CE0D24"/>
    <w:rsid w:val="00CE0DEA"/>
    <w:rsid w:val="00CE1229"/>
    <w:rsid w:val="00CE12C2"/>
    <w:rsid w:val="00CE14D3"/>
    <w:rsid w:val="00CE1583"/>
    <w:rsid w:val="00CE17E9"/>
    <w:rsid w:val="00CE18B3"/>
    <w:rsid w:val="00CE2167"/>
    <w:rsid w:val="00CE2ABE"/>
    <w:rsid w:val="00CE2CD4"/>
    <w:rsid w:val="00CE3900"/>
    <w:rsid w:val="00CE393B"/>
    <w:rsid w:val="00CE3964"/>
    <w:rsid w:val="00CE3B35"/>
    <w:rsid w:val="00CE3C62"/>
    <w:rsid w:val="00CE40BB"/>
    <w:rsid w:val="00CE420D"/>
    <w:rsid w:val="00CE424E"/>
    <w:rsid w:val="00CE46C0"/>
    <w:rsid w:val="00CE47C8"/>
    <w:rsid w:val="00CE486A"/>
    <w:rsid w:val="00CE4B6C"/>
    <w:rsid w:val="00CE576B"/>
    <w:rsid w:val="00CE5AD0"/>
    <w:rsid w:val="00CE5B75"/>
    <w:rsid w:val="00CE5D68"/>
    <w:rsid w:val="00CE61AE"/>
    <w:rsid w:val="00CE61E1"/>
    <w:rsid w:val="00CE6318"/>
    <w:rsid w:val="00CE639C"/>
    <w:rsid w:val="00CE699B"/>
    <w:rsid w:val="00CE6A06"/>
    <w:rsid w:val="00CE6BB4"/>
    <w:rsid w:val="00CE6C7B"/>
    <w:rsid w:val="00CE6CD4"/>
    <w:rsid w:val="00CE6FEE"/>
    <w:rsid w:val="00CE7236"/>
    <w:rsid w:val="00CE74A4"/>
    <w:rsid w:val="00CE7989"/>
    <w:rsid w:val="00CE79EF"/>
    <w:rsid w:val="00CE7D3A"/>
    <w:rsid w:val="00CF0071"/>
    <w:rsid w:val="00CF027D"/>
    <w:rsid w:val="00CF0A16"/>
    <w:rsid w:val="00CF0ADE"/>
    <w:rsid w:val="00CF0B11"/>
    <w:rsid w:val="00CF0BCA"/>
    <w:rsid w:val="00CF0C37"/>
    <w:rsid w:val="00CF10B1"/>
    <w:rsid w:val="00CF11E8"/>
    <w:rsid w:val="00CF13BE"/>
    <w:rsid w:val="00CF1682"/>
    <w:rsid w:val="00CF1717"/>
    <w:rsid w:val="00CF1733"/>
    <w:rsid w:val="00CF1959"/>
    <w:rsid w:val="00CF1BE8"/>
    <w:rsid w:val="00CF1C7A"/>
    <w:rsid w:val="00CF1DCA"/>
    <w:rsid w:val="00CF2186"/>
    <w:rsid w:val="00CF240E"/>
    <w:rsid w:val="00CF273D"/>
    <w:rsid w:val="00CF276F"/>
    <w:rsid w:val="00CF2D3E"/>
    <w:rsid w:val="00CF3166"/>
    <w:rsid w:val="00CF32A8"/>
    <w:rsid w:val="00CF3341"/>
    <w:rsid w:val="00CF338B"/>
    <w:rsid w:val="00CF33BA"/>
    <w:rsid w:val="00CF361E"/>
    <w:rsid w:val="00CF3859"/>
    <w:rsid w:val="00CF4494"/>
    <w:rsid w:val="00CF4512"/>
    <w:rsid w:val="00CF4D96"/>
    <w:rsid w:val="00CF51E0"/>
    <w:rsid w:val="00CF56EF"/>
    <w:rsid w:val="00CF5782"/>
    <w:rsid w:val="00CF5A99"/>
    <w:rsid w:val="00CF5D27"/>
    <w:rsid w:val="00CF5D91"/>
    <w:rsid w:val="00CF6275"/>
    <w:rsid w:val="00CF6286"/>
    <w:rsid w:val="00CF64CD"/>
    <w:rsid w:val="00CF6977"/>
    <w:rsid w:val="00CF69BD"/>
    <w:rsid w:val="00CF6D28"/>
    <w:rsid w:val="00CF712A"/>
    <w:rsid w:val="00CF72C3"/>
    <w:rsid w:val="00CF750C"/>
    <w:rsid w:val="00D004C4"/>
    <w:rsid w:val="00D00AF8"/>
    <w:rsid w:val="00D00D74"/>
    <w:rsid w:val="00D00DE4"/>
    <w:rsid w:val="00D00E49"/>
    <w:rsid w:val="00D00E8E"/>
    <w:rsid w:val="00D01071"/>
    <w:rsid w:val="00D0114A"/>
    <w:rsid w:val="00D011BA"/>
    <w:rsid w:val="00D012B3"/>
    <w:rsid w:val="00D013EF"/>
    <w:rsid w:val="00D01409"/>
    <w:rsid w:val="00D01A4C"/>
    <w:rsid w:val="00D02C19"/>
    <w:rsid w:val="00D02D36"/>
    <w:rsid w:val="00D0361D"/>
    <w:rsid w:val="00D039AD"/>
    <w:rsid w:val="00D03C1A"/>
    <w:rsid w:val="00D03CA5"/>
    <w:rsid w:val="00D03D5C"/>
    <w:rsid w:val="00D0444E"/>
    <w:rsid w:val="00D0460D"/>
    <w:rsid w:val="00D047CE"/>
    <w:rsid w:val="00D04B97"/>
    <w:rsid w:val="00D04E3B"/>
    <w:rsid w:val="00D04F41"/>
    <w:rsid w:val="00D05289"/>
    <w:rsid w:val="00D05357"/>
    <w:rsid w:val="00D053AA"/>
    <w:rsid w:val="00D05711"/>
    <w:rsid w:val="00D05BDB"/>
    <w:rsid w:val="00D05BF5"/>
    <w:rsid w:val="00D05C52"/>
    <w:rsid w:val="00D05CDB"/>
    <w:rsid w:val="00D05D06"/>
    <w:rsid w:val="00D0609E"/>
    <w:rsid w:val="00D06201"/>
    <w:rsid w:val="00D062C5"/>
    <w:rsid w:val="00D0678C"/>
    <w:rsid w:val="00D06893"/>
    <w:rsid w:val="00D068EB"/>
    <w:rsid w:val="00D069D7"/>
    <w:rsid w:val="00D06ADB"/>
    <w:rsid w:val="00D075CE"/>
    <w:rsid w:val="00D0789F"/>
    <w:rsid w:val="00D1071A"/>
    <w:rsid w:val="00D10992"/>
    <w:rsid w:val="00D10998"/>
    <w:rsid w:val="00D109DC"/>
    <w:rsid w:val="00D10B19"/>
    <w:rsid w:val="00D10BC6"/>
    <w:rsid w:val="00D10EC1"/>
    <w:rsid w:val="00D10FAF"/>
    <w:rsid w:val="00D1152F"/>
    <w:rsid w:val="00D1153C"/>
    <w:rsid w:val="00D118B8"/>
    <w:rsid w:val="00D11941"/>
    <w:rsid w:val="00D11B32"/>
    <w:rsid w:val="00D11E0E"/>
    <w:rsid w:val="00D11EC1"/>
    <w:rsid w:val="00D1242C"/>
    <w:rsid w:val="00D1295D"/>
    <w:rsid w:val="00D12975"/>
    <w:rsid w:val="00D129E2"/>
    <w:rsid w:val="00D13050"/>
    <w:rsid w:val="00D13277"/>
    <w:rsid w:val="00D132DE"/>
    <w:rsid w:val="00D13637"/>
    <w:rsid w:val="00D1378A"/>
    <w:rsid w:val="00D13AEB"/>
    <w:rsid w:val="00D14298"/>
    <w:rsid w:val="00D147E2"/>
    <w:rsid w:val="00D14A90"/>
    <w:rsid w:val="00D14DE5"/>
    <w:rsid w:val="00D14FAD"/>
    <w:rsid w:val="00D14FD7"/>
    <w:rsid w:val="00D1575A"/>
    <w:rsid w:val="00D15CD0"/>
    <w:rsid w:val="00D15DEB"/>
    <w:rsid w:val="00D15F5C"/>
    <w:rsid w:val="00D15F64"/>
    <w:rsid w:val="00D1620C"/>
    <w:rsid w:val="00D1632D"/>
    <w:rsid w:val="00D1664E"/>
    <w:rsid w:val="00D169BA"/>
    <w:rsid w:val="00D16CA6"/>
    <w:rsid w:val="00D16F77"/>
    <w:rsid w:val="00D17047"/>
    <w:rsid w:val="00D17763"/>
    <w:rsid w:val="00D1792B"/>
    <w:rsid w:val="00D179B4"/>
    <w:rsid w:val="00D17A7F"/>
    <w:rsid w:val="00D17CE0"/>
    <w:rsid w:val="00D17F22"/>
    <w:rsid w:val="00D200A9"/>
    <w:rsid w:val="00D2010E"/>
    <w:rsid w:val="00D20D0E"/>
    <w:rsid w:val="00D20E47"/>
    <w:rsid w:val="00D213DF"/>
    <w:rsid w:val="00D214F8"/>
    <w:rsid w:val="00D21670"/>
    <w:rsid w:val="00D21B7A"/>
    <w:rsid w:val="00D21B85"/>
    <w:rsid w:val="00D21B89"/>
    <w:rsid w:val="00D21E33"/>
    <w:rsid w:val="00D21EFB"/>
    <w:rsid w:val="00D22210"/>
    <w:rsid w:val="00D226D2"/>
    <w:rsid w:val="00D22C43"/>
    <w:rsid w:val="00D22E98"/>
    <w:rsid w:val="00D22F8F"/>
    <w:rsid w:val="00D22FBC"/>
    <w:rsid w:val="00D22FDC"/>
    <w:rsid w:val="00D23372"/>
    <w:rsid w:val="00D2396F"/>
    <w:rsid w:val="00D23C1E"/>
    <w:rsid w:val="00D23FC9"/>
    <w:rsid w:val="00D24064"/>
    <w:rsid w:val="00D240EA"/>
    <w:rsid w:val="00D242D5"/>
    <w:rsid w:val="00D2456A"/>
    <w:rsid w:val="00D2463E"/>
    <w:rsid w:val="00D252CC"/>
    <w:rsid w:val="00D254B0"/>
    <w:rsid w:val="00D25E63"/>
    <w:rsid w:val="00D26291"/>
    <w:rsid w:val="00D262EF"/>
    <w:rsid w:val="00D26316"/>
    <w:rsid w:val="00D263C9"/>
    <w:rsid w:val="00D2662E"/>
    <w:rsid w:val="00D268CD"/>
    <w:rsid w:val="00D26B6B"/>
    <w:rsid w:val="00D26C24"/>
    <w:rsid w:val="00D26CF3"/>
    <w:rsid w:val="00D2711D"/>
    <w:rsid w:val="00D2756D"/>
    <w:rsid w:val="00D27808"/>
    <w:rsid w:val="00D279D3"/>
    <w:rsid w:val="00D309C9"/>
    <w:rsid w:val="00D30F78"/>
    <w:rsid w:val="00D3124B"/>
    <w:rsid w:val="00D312D6"/>
    <w:rsid w:val="00D31474"/>
    <w:rsid w:val="00D3180D"/>
    <w:rsid w:val="00D3196A"/>
    <w:rsid w:val="00D31A99"/>
    <w:rsid w:val="00D31D54"/>
    <w:rsid w:val="00D320F8"/>
    <w:rsid w:val="00D323AA"/>
    <w:rsid w:val="00D3247D"/>
    <w:rsid w:val="00D3270E"/>
    <w:rsid w:val="00D32A78"/>
    <w:rsid w:val="00D32C26"/>
    <w:rsid w:val="00D32D85"/>
    <w:rsid w:val="00D330A7"/>
    <w:rsid w:val="00D332F7"/>
    <w:rsid w:val="00D33333"/>
    <w:rsid w:val="00D33612"/>
    <w:rsid w:val="00D3374E"/>
    <w:rsid w:val="00D339F1"/>
    <w:rsid w:val="00D33D61"/>
    <w:rsid w:val="00D33E05"/>
    <w:rsid w:val="00D33E32"/>
    <w:rsid w:val="00D34015"/>
    <w:rsid w:val="00D34529"/>
    <w:rsid w:val="00D3477D"/>
    <w:rsid w:val="00D349A0"/>
    <w:rsid w:val="00D349D8"/>
    <w:rsid w:val="00D34AC5"/>
    <w:rsid w:val="00D34BC8"/>
    <w:rsid w:val="00D34D10"/>
    <w:rsid w:val="00D34E4A"/>
    <w:rsid w:val="00D350E6"/>
    <w:rsid w:val="00D3557D"/>
    <w:rsid w:val="00D35A3A"/>
    <w:rsid w:val="00D360DF"/>
    <w:rsid w:val="00D36482"/>
    <w:rsid w:val="00D36535"/>
    <w:rsid w:val="00D3653C"/>
    <w:rsid w:val="00D3708E"/>
    <w:rsid w:val="00D370D8"/>
    <w:rsid w:val="00D37173"/>
    <w:rsid w:val="00D3725E"/>
    <w:rsid w:val="00D373D6"/>
    <w:rsid w:val="00D3779F"/>
    <w:rsid w:val="00D3798F"/>
    <w:rsid w:val="00D379C9"/>
    <w:rsid w:val="00D37D27"/>
    <w:rsid w:val="00D40181"/>
    <w:rsid w:val="00D40224"/>
    <w:rsid w:val="00D4036D"/>
    <w:rsid w:val="00D40956"/>
    <w:rsid w:val="00D40968"/>
    <w:rsid w:val="00D40C27"/>
    <w:rsid w:val="00D40C56"/>
    <w:rsid w:val="00D40E12"/>
    <w:rsid w:val="00D41069"/>
    <w:rsid w:val="00D410FC"/>
    <w:rsid w:val="00D41A84"/>
    <w:rsid w:val="00D41C31"/>
    <w:rsid w:val="00D41CCF"/>
    <w:rsid w:val="00D41D0D"/>
    <w:rsid w:val="00D41F56"/>
    <w:rsid w:val="00D4275D"/>
    <w:rsid w:val="00D42CEE"/>
    <w:rsid w:val="00D42E66"/>
    <w:rsid w:val="00D4303F"/>
    <w:rsid w:val="00D43142"/>
    <w:rsid w:val="00D4318B"/>
    <w:rsid w:val="00D43215"/>
    <w:rsid w:val="00D4335C"/>
    <w:rsid w:val="00D43C14"/>
    <w:rsid w:val="00D43E08"/>
    <w:rsid w:val="00D43EBC"/>
    <w:rsid w:val="00D44340"/>
    <w:rsid w:val="00D4450F"/>
    <w:rsid w:val="00D445F3"/>
    <w:rsid w:val="00D44B34"/>
    <w:rsid w:val="00D44E99"/>
    <w:rsid w:val="00D4523C"/>
    <w:rsid w:val="00D45C61"/>
    <w:rsid w:val="00D45D88"/>
    <w:rsid w:val="00D45FB3"/>
    <w:rsid w:val="00D46907"/>
    <w:rsid w:val="00D46C7D"/>
    <w:rsid w:val="00D46D94"/>
    <w:rsid w:val="00D47312"/>
    <w:rsid w:val="00D47BAF"/>
    <w:rsid w:val="00D47CF9"/>
    <w:rsid w:val="00D501CC"/>
    <w:rsid w:val="00D503F5"/>
    <w:rsid w:val="00D5051A"/>
    <w:rsid w:val="00D5088A"/>
    <w:rsid w:val="00D50C82"/>
    <w:rsid w:val="00D510BB"/>
    <w:rsid w:val="00D510E0"/>
    <w:rsid w:val="00D514F3"/>
    <w:rsid w:val="00D518DB"/>
    <w:rsid w:val="00D51A02"/>
    <w:rsid w:val="00D51A6D"/>
    <w:rsid w:val="00D51BBD"/>
    <w:rsid w:val="00D51DF2"/>
    <w:rsid w:val="00D523CB"/>
    <w:rsid w:val="00D525CE"/>
    <w:rsid w:val="00D52921"/>
    <w:rsid w:val="00D52A37"/>
    <w:rsid w:val="00D52AC8"/>
    <w:rsid w:val="00D52FF4"/>
    <w:rsid w:val="00D5303F"/>
    <w:rsid w:val="00D539EC"/>
    <w:rsid w:val="00D53EDA"/>
    <w:rsid w:val="00D53F0A"/>
    <w:rsid w:val="00D54814"/>
    <w:rsid w:val="00D54B59"/>
    <w:rsid w:val="00D54C24"/>
    <w:rsid w:val="00D54CCD"/>
    <w:rsid w:val="00D5555D"/>
    <w:rsid w:val="00D5558B"/>
    <w:rsid w:val="00D55BC8"/>
    <w:rsid w:val="00D55D3F"/>
    <w:rsid w:val="00D56322"/>
    <w:rsid w:val="00D564BC"/>
    <w:rsid w:val="00D56911"/>
    <w:rsid w:val="00D56982"/>
    <w:rsid w:val="00D56DF8"/>
    <w:rsid w:val="00D56EBD"/>
    <w:rsid w:val="00D56FAE"/>
    <w:rsid w:val="00D56FB3"/>
    <w:rsid w:val="00D576BA"/>
    <w:rsid w:val="00D579F5"/>
    <w:rsid w:val="00D57B52"/>
    <w:rsid w:val="00D57C8C"/>
    <w:rsid w:val="00D60188"/>
    <w:rsid w:val="00D60317"/>
    <w:rsid w:val="00D603C4"/>
    <w:rsid w:val="00D606D8"/>
    <w:rsid w:val="00D60C3F"/>
    <w:rsid w:val="00D60CC5"/>
    <w:rsid w:val="00D6156A"/>
    <w:rsid w:val="00D61731"/>
    <w:rsid w:val="00D61830"/>
    <w:rsid w:val="00D61DC3"/>
    <w:rsid w:val="00D620A1"/>
    <w:rsid w:val="00D6232D"/>
    <w:rsid w:val="00D62A34"/>
    <w:rsid w:val="00D62D09"/>
    <w:rsid w:val="00D62D31"/>
    <w:rsid w:val="00D6309E"/>
    <w:rsid w:val="00D633D2"/>
    <w:rsid w:val="00D63663"/>
    <w:rsid w:val="00D63A4C"/>
    <w:rsid w:val="00D63AFE"/>
    <w:rsid w:val="00D63B45"/>
    <w:rsid w:val="00D63C76"/>
    <w:rsid w:val="00D63E12"/>
    <w:rsid w:val="00D642DB"/>
    <w:rsid w:val="00D64756"/>
    <w:rsid w:val="00D648D1"/>
    <w:rsid w:val="00D64B2F"/>
    <w:rsid w:val="00D64BB7"/>
    <w:rsid w:val="00D64C92"/>
    <w:rsid w:val="00D64F1F"/>
    <w:rsid w:val="00D65083"/>
    <w:rsid w:val="00D65093"/>
    <w:rsid w:val="00D65103"/>
    <w:rsid w:val="00D65276"/>
    <w:rsid w:val="00D6553A"/>
    <w:rsid w:val="00D65635"/>
    <w:rsid w:val="00D6572C"/>
    <w:rsid w:val="00D6581B"/>
    <w:rsid w:val="00D658E4"/>
    <w:rsid w:val="00D6663D"/>
    <w:rsid w:val="00D66711"/>
    <w:rsid w:val="00D66769"/>
    <w:rsid w:val="00D671FC"/>
    <w:rsid w:val="00D67886"/>
    <w:rsid w:val="00D67A64"/>
    <w:rsid w:val="00D67C0F"/>
    <w:rsid w:val="00D67E6A"/>
    <w:rsid w:val="00D70218"/>
    <w:rsid w:val="00D702C2"/>
    <w:rsid w:val="00D702EC"/>
    <w:rsid w:val="00D70417"/>
    <w:rsid w:val="00D706FA"/>
    <w:rsid w:val="00D7094E"/>
    <w:rsid w:val="00D70A07"/>
    <w:rsid w:val="00D71280"/>
    <w:rsid w:val="00D715D4"/>
    <w:rsid w:val="00D7165A"/>
    <w:rsid w:val="00D71E3F"/>
    <w:rsid w:val="00D721DE"/>
    <w:rsid w:val="00D7252A"/>
    <w:rsid w:val="00D72EC8"/>
    <w:rsid w:val="00D72FC0"/>
    <w:rsid w:val="00D73028"/>
    <w:rsid w:val="00D7341F"/>
    <w:rsid w:val="00D73674"/>
    <w:rsid w:val="00D73859"/>
    <w:rsid w:val="00D739C8"/>
    <w:rsid w:val="00D73B26"/>
    <w:rsid w:val="00D73BE2"/>
    <w:rsid w:val="00D73D83"/>
    <w:rsid w:val="00D73EFB"/>
    <w:rsid w:val="00D74106"/>
    <w:rsid w:val="00D74297"/>
    <w:rsid w:val="00D7474C"/>
    <w:rsid w:val="00D74BF4"/>
    <w:rsid w:val="00D74C0B"/>
    <w:rsid w:val="00D74C5D"/>
    <w:rsid w:val="00D7520B"/>
    <w:rsid w:val="00D759F4"/>
    <w:rsid w:val="00D75A9D"/>
    <w:rsid w:val="00D75E10"/>
    <w:rsid w:val="00D75F1D"/>
    <w:rsid w:val="00D76098"/>
    <w:rsid w:val="00D76768"/>
    <w:rsid w:val="00D7685B"/>
    <w:rsid w:val="00D7698C"/>
    <w:rsid w:val="00D76D9A"/>
    <w:rsid w:val="00D7707E"/>
    <w:rsid w:val="00D77453"/>
    <w:rsid w:val="00D77564"/>
    <w:rsid w:val="00D77607"/>
    <w:rsid w:val="00D77634"/>
    <w:rsid w:val="00D776B6"/>
    <w:rsid w:val="00D800F5"/>
    <w:rsid w:val="00D80382"/>
    <w:rsid w:val="00D8054D"/>
    <w:rsid w:val="00D8090E"/>
    <w:rsid w:val="00D81066"/>
    <w:rsid w:val="00D82132"/>
    <w:rsid w:val="00D822CD"/>
    <w:rsid w:val="00D8232E"/>
    <w:rsid w:val="00D82500"/>
    <w:rsid w:val="00D82525"/>
    <w:rsid w:val="00D825D0"/>
    <w:rsid w:val="00D82683"/>
    <w:rsid w:val="00D8275F"/>
    <w:rsid w:val="00D82848"/>
    <w:rsid w:val="00D82ACC"/>
    <w:rsid w:val="00D82E55"/>
    <w:rsid w:val="00D830F6"/>
    <w:rsid w:val="00D83229"/>
    <w:rsid w:val="00D83326"/>
    <w:rsid w:val="00D83481"/>
    <w:rsid w:val="00D8355D"/>
    <w:rsid w:val="00D83624"/>
    <w:rsid w:val="00D837E2"/>
    <w:rsid w:val="00D83E12"/>
    <w:rsid w:val="00D83E1A"/>
    <w:rsid w:val="00D83F54"/>
    <w:rsid w:val="00D84432"/>
    <w:rsid w:val="00D84610"/>
    <w:rsid w:val="00D8477A"/>
    <w:rsid w:val="00D84A1D"/>
    <w:rsid w:val="00D84D7D"/>
    <w:rsid w:val="00D84DAC"/>
    <w:rsid w:val="00D84FBA"/>
    <w:rsid w:val="00D8510D"/>
    <w:rsid w:val="00D8552E"/>
    <w:rsid w:val="00D858D5"/>
    <w:rsid w:val="00D8594B"/>
    <w:rsid w:val="00D85D60"/>
    <w:rsid w:val="00D860A1"/>
    <w:rsid w:val="00D861C9"/>
    <w:rsid w:val="00D8666E"/>
    <w:rsid w:val="00D869EF"/>
    <w:rsid w:val="00D86BA6"/>
    <w:rsid w:val="00D86D5C"/>
    <w:rsid w:val="00D86E1C"/>
    <w:rsid w:val="00D86EDF"/>
    <w:rsid w:val="00D86FCE"/>
    <w:rsid w:val="00D87056"/>
    <w:rsid w:val="00D871D3"/>
    <w:rsid w:val="00D871E6"/>
    <w:rsid w:val="00D874FB"/>
    <w:rsid w:val="00D876EF"/>
    <w:rsid w:val="00D8790C"/>
    <w:rsid w:val="00D87A49"/>
    <w:rsid w:val="00D87D1B"/>
    <w:rsid w:val="00D900D9"/>
    <w:rsid w:val="00D905C5"/>
    <w:rsid w:val="00D90668"/>
    <w:rsid w:val="00D90858"/>
    <w:rsid w:val="00D90A2C"/>
    <w:rsid w:val="00D911C3"/>
    <w:rsid w:val="00D91287"/>
    <w:rsid w:val="00D915B0"/>
    <w:rsid w:val="00D916FF"/>
    <w:rsid w:val="00D9185F"/>
    <w:rsid w:val="00D91995"/>
    <w:rsid w:val="00D91BB1"/>
    <w:rsid w:val="00D922FD"/>
    <w:rsid w:val="00D92354"/>
    <w:rsid w:val="00D9266F"/>
    <w:rsid w:val="00D92B82"/>
    <w:rsid w:val="00D93008"/>
    <w:rsid w:val="00D933F4"/>
    <w:rsid w:val="00D9356A"/>
    <w:rsid w:val="00D94150"/>
    <w:rsid w:val="00D944A6"/>
    <w:rsid w:val="00D944FA"/>
    <w:rsid w:val="00D94AD1"/>
    <w:rsid w:val="00D94B54"/>
    <w:rsid w:val="00D94BD5"/>
    <w:rsid w:val="00D94CA6"/>
    <w:rsid w:val="00D95656"/>
    <w:rsid w:val="00D95722"/>
    <w:rsid w:val="00D95A01"/>
    <w:rsid w:val="00D95F36"/>
    <w:rsid w:val="00D960B2"/>
    <w:rsid w:val="00D96A0F"/>
    <w:rsid w:val="00D96B99"/>
    <w:rsid w:val="00D96E11"/>
    <w:rsid w:val="00D96F70"/>
    <w:rsid w:val="00D9718C"/>
    <w:rsid w:val="00D9729B"/>
    <w:rsid w:val="00D97799"/>
    <w:rsid w:val="00D97A25"/>
    <w:rsid w:val="00D97A50"/>
    <w:rsid w:val="00D97DF8"/>
    <w:rsid w:val="00D97FA0"/>
    <w:rsid w:val="00DA01A3"/>
    <w:rsid w:val="00DA054B"/>
    <w:rsid w:val="00DA058B"/>
    <w:rsid w:val="00DA072D"/>
    <w:rsid w:val="00DA07DD"/>
    <w:rsid w:val="00DA0946"/>
    <w:rsid w:val="00DA094B"/>
    <w:rsid w:val="00DA0D23"/>
    <w:rsid w:val="00DA0F90"/>
    <w:rsid w:val="00DA1115"/>
    <w:rsid w:val="00DA1489"/>
    <w:rsid w:val="00DA1576"/>
    <w:rsid w:val="00DA160E"/>
    <w:rsid w:val="00DA1B1C"/>
    <w:rsid w:val="00DA1D3F"/>
    <w:rsid w:val="00DA1E94"/>
    <w:rsid w:val="00DA2155"/>
    <w:rsid w:val="00DA2501"/>
    <w:rsid w:val="00DA2637"/>
    <w:rsid w:val="00DA2713"/>
    <w:rsid w:val="00DA2AFB"/>
    <w:rsid w:val="00DA2D4C"/>
    <w:rsid w:val="00DA2D80"/>
    <w:rsid w:val="00DA2F74"/>
    <w:rsid w:val="00DA3343"/>
    <w:rsid w:val="00DA358F"/>
    <w:rsid w:val="00DA391D"/>
    <w:rsid w:val="00DA39FD"/>
    <w:rsid w:val="00DA3BA8"/>
    <w:rsid w:val="00DA3CD0"/>
    <w:rsid w:val="00DA3E6F"/>
    <w:rsid w:val="00DA4233"/>
    <w:rsid w:val="00DA44CC"/>
    <w:rsid w:val="00DA4638"/>
    <w:rsid w:val="00DA4845"/>
    <w:rsid w:val="00DA48DD"/>
    <w:rsid w:val="00DA4929"/>
    <w:rsid w:val="00DA4F18"/>
    <w:rsid w:val="00DA5147"/>
    <w:rsid w:val="00DA55B1"/>
    <w:rsid w:val="00DA56EB"/>
    <w:rsid w:val="00DA5F9D"/>
    <w:rsid w:val="00DA6018"/>
    <w:rsid w:val="00DA6137"/>
    <w:rsid w:val="00DA62FE"/>
    <w:rsid w:val="00DA64AE"/>
    <w:rsid w:val="00DA6706"/>
    <w:rsid w:val="00DA676B"/>
    <w:rsid w:val="00DA6855"/>
    <w:rsid w:val="00DA6FA6"/>
    <w:rsid w:val="00DA7043"/>
    <w:rsid w:val="00DA709D"/>
    <w:rsid w:val="00DA75E3"/>
    <w:rsid w:val="00DA7746"/>
    <w:rsid w:val="00DB00DD"/>
    <w:rsid w:val="00DB0184"/>
    <w:rsid w:val="00DB04E9"/>
    <w:rsid w:val="00DB05A3"/>
    <w:rsid w:val="00DB0A8C"/>
    <w:rsid w:val="00DB0BE8"/>
    <w:rsid w:val="00DB0E46"/>
    <w:rsid w:val="00DB0F10"/>
    <w:rsid w:val="00DB1118"/>
    <w:rsid w:val="00DB1A93"/>
    <w:rsid w:val="00DB1AE9"/>
    <w:rsid w:val="00DB1D76"/>
    <w:rsid w:val="00DB1E36"/>
    <w:rsid w:val="00DB21E7"/>
    <w:rsid w:val="00DB2322"/>
    <w:rsid w:val="00DB2417"/>
    <w:rsid w:val="00DB277D"/>
    <w:rsid w:val="00DB27AD"/>
    <w:rsid w:val="00DB28FC"/>
    <w:rsid w:val="00DB2942"/>
    <w:rsid w:val="00DB2BE1"/>
    <w:rsid w:val="00DB2FC7"/>
    <w:rsid w:val="00DB3416"/>
    <w:rsid w:val="00DB3616"/>
    <w:rsid w:val="00DB39CE"/>
    <w:rsid w:val="00DB3C46"/>
    <w:rsid w:val="00DB4278"/>
    <w:rsid w:val="00DB42C6"/>
    <w:rsid w:val="00DB4339"/>
    <w:rsid w:val="00DB433A"/>
    <w:rsid w:val="00DB43F8"/>
    <w:rsid w:val="00DB4547"/>
    <w:rsid w:val="00DB4672"/>
    <w:rsid w:val="00DB4CBE"/>
    <w:rsid w:val="00DB4EB5"/>
    <w:rsid w:val="00DB5998"/>
    <w:rsid w:val="00DB5C9E"/>
    <w:rsid w:val="00DB6072"/>
    <w:rsid w:val="00DB6222"/>
    <w:rsid w:val="00DB62D9"/>
    <w:rsid w:val="00DB63B2"/>
    <w:rsid w:val="00DB63FA"/>
    <w:rsid w:val="00DB64EF"/>
    <w:rsid w:val="00DB6B6F"/>
    <w:rsid w:val="00DB6B72"/>
    <w:rsid w:val="00DB7239"/>
    <w:rsid w:val="00DB7437"/>
    <w:rsid w:val="00DB7904"/>
    <w:rsid w:val="00DB7AF8"/>
    <w:rsid w:val="00DB7BAA"/>
    <w:rsid w:val="00DB7BB8"/>
    <w:rsid w:val="00DC0315"/>
    <w:rsid w:val="00DC031C"/>
    <w:rsid w:val="00DC0580"/>
    <w:rsid w:val="00DC065F"/>
    <w:rsid w:val="00DC08A2"/>
    <w:rsid w:val="00DC0D82"/>
    <w:rsid w:val="00DC12BB"/>
    <w:rsid w:val="00DC196E"/>
    <w:rsid w:val="00DC1A18"/>
    <w:rsid w:val="00DC1C27"/>
    <w:rsid w:val="00DC2A54"/>
    <w:rsid w:val="00DC2ADB"/>
    <w:rsid w:val="00DC2B40"/>
    <w:rsid w:val="00DC2CC1"/>
    <w:rsid w:val="00DC2CCA"/>
    <w:rsid w:val="00DC2EC7"/>
    <w:rsid w:val="00DC3015"/>
    <w:rsid w:val="00DC33E0"/>
    <w:rsid w:val="00DC351C"/>
    <w:rsid w:val="00DC3767"/>
    <w:rsid w:val="00DC38C9"/>
    <w:rsid w:val="00DC3A6D"/>
    <w:rsid w:val="00DC3F60"/>
    <w:rsid w:val="00DC44AE"/>
    <w:rsid w:val="00DC4CBA"/>
    <w:rsid w:val="00DC4DBF"/>
    <w:rsid w:val="00DC50FC"/>
    <w:rsid w:val="00DC556A"/>
    <w:rsid w:val="00DC556F"/>
    <w:rsid w:val="00DC56AD"/>
    <w:rsid w:val="00DC58A5"/>
    <w:rsid w:val="00DC5A3E"/>
    <w:rsid w:val="00DC5AB2"/>
    <w:rsid w:val="00DC5CD8"/>
    <w:rsid w:val="00DC5ECB"/>
    <w:rsid w:val="00DC5FD9"/>
    <w:rsid w:val="00DC649F"/>
    <w:rsid w:val="00DC6599"/>
    <w:rsid w:val="00DC6B15"/>
    <w:rsid w:val="00DC6DA9"/>
    <w:rsid w:val="00DC6DC0"/>
    <w:rsid w:val="00DC6F62"/>
    <w:rsid w:val="00DC74F0"/>
    <w:rsid w:val="00DC769F"/>
    <w:rsid w:val="00DC7BA1"/>
    <w:rsid w:val="00DD0056"/>
    <w:rsid w:val="00DD02D0"/>
    <w:rsid w:val="00DD07DF"/>
    <w:rsid w:val="00DD0813"/>
    <w:rsid w:val="00DD0848"/>
    <w:rsid w:val="00DD0AC9"/>
    <w:rsid w:val="00DD0BFC"/>
    <w:rsid w:val="00DD0DD8"/>
    <w:rsid w:val="00DD0F69"/>
    <w:rsid w:val="00DD1022"/>
    <w:rsid w:val="00DD1095"/>
    <w:rsid w:val="00DD11EE"/>
    <w:rsid w:val="00DD1220"/>
    <w:rsid w:val="00DD1426"/>
    <w:rsid w:val="00DD2093"/>
    <w:rsid w:val="00DD2BFB"/>
    <w:rsid w:val="00DD393D"/>
    <w:rsid w:val="00DD39A1"/>
    <w:rsid w:val="00DD3CBA"/>
    <w:rsid w:val="00DD3F8D"/>
    <w:rsid w:val="00DD4929"/>
    <w:rsid w:val="00DD4F22"/>
    <w:rsid w:val="00DD5053"/>
    <w:rsid w:val="00DD5109"/>
    <w:rsid w:val="00DD5558"/>
    <w:rsid w:val="00DD55EE"/>
    <w:rsid w:val="00DD6427"/>
    <w:rsid w:val="00DD6AF4"/>
    <w:rsid w:val="00DD6E96"/>
    <w:rsid w:val="00DD6F2D"/>
    <w:rsid w:val="00DD7054"/>
    <w:rsid w:val="00DD7175"/>
    <w:rsid w:val="00DD7260"/>
    <w:rsid w:val="00DD7271"/>
    <w:rsid w:val="00DD73E6"/>
    <w:rsid w:val="00DD75DA"/>
    <w:rsid w:val="00DD7A9A"/>
    <w:rsid w:val="00DD7E61"/>
    <w:rsid w:val="00DE0259"/>
    <w:rsid w:val="00DE02F3"/>
    <w:rsid w:val="00DE0397"/>
    <w:rsid w:val="00DE067D"/>
    <w:rsid w:val="00DE0755"/>
    <w:rsid w:val="00DE0FE7"/>
    <w:rsid w:val="00DE115A"/>
    <w:rsid w:val="00DE124C"/>
    <w:rsid w:val="00DE16E0"/>
    <w:rsid w:val="00DE17BB"/>
    <w:rsid w:val="00DE187B"/>
    <w:rsid w:val="00DE1972"/>
    <w:rsid w:val="00DE1A0F"/>
    <w:rsid w:val="00DE1E29"/>
    <w:rsid w:val="00DE1E2B"/>
    <w:rsid w:val="00DE1F4C"/>
    <w:rsid w:val="00DE2034"/>
    <w:rsid w:val="00DE21B0"/>
    <w:rsid w:val="00DE247D"/>
    <w:rsid w:val="00DE2530"/>
    <w:rsid w:val="00DE2B63"/>
    <w:rsid w:val="00DE2C8D"/>
    <w:rsid w:val="00DE2D15"/>
    <w:rsid w:val="00DE3017"/>
    <w:rsid w:val="00DE318D"/>
    <w:rsid w:val="00DE3456"/>
    <w:rsid w:val="00DE3CB3"/>
    <w:rsid w:val="00DE419F"/>
    <w:rsid w:val="00DE4A14"/>
    <w:rsid w:val="00DE4C0E"/>
    <w:rsid w:val="00DE4D1C"/>
    <w:rsid w:val="00DE50BF"/>
    <w:rsid w:val="00DE523A"/>
    <w:rsid w:val="00DE5529"/>
    <w:rsid w:val="00DE55E2"/>
    <w:rsid w:val="00DE592F"/>
    <w:rsid w:val="00DE5A6F"/>
    <w:rsid w:val="00DE5B12"/>
    <w:rsid w:val="00DE5E22"/>
    <w:rsid w:val="00DE5EB7"/>
    <w:rsid w:val="00DE609B"/>
    <w:rsid w:val="00DE626E"/>
    <w:rsid w:val="00DE63CD"/>
    <w:rsid w:val="00DE6588"/>
    <w:rsid w:val="00DE676E"/>
    <w:rsid w:val="00DE688D"/>
    <w:rsid w:val="00DE697B"/>
    <w:rsid w:val="00DE6B20"/>
    <w:rsid w:val="00DE6D2D"/>
    <w:rsid w:val="00DE6EBF"/>
    <w:rsid w:val="00DE71FC"/>
    <w:rsid w:val="00DE7791"/>
    <w:rsid w:val="00DE77A1"/>
    <w:rsid w:val="00DE7892"/>
    <w:rsid w:val="00DE7CF7"/>
    <w:rsid w:val="00DE7D17"/>
    <w:rsid w:val="00DE7EE7"/>
    <w:rsid w:val="00DF02F6"/>
    <w:rsid w:val="00DF0504"/>
    <w:rsid w:val="00DF059E"/>
    <w:rsid w:val="00DF08B7"/>
    <w:rsid w:val="00DF0FC5"/>
    <w:rsid w:val="00DF1584"/>
    <w:rsid w:val="00DF1B99"/>
    <w:rsid w:val="00DF20A2"/>
    <w:rsid w:val="00DF2155"/>
    <w:rsid w:val="00DF2254"/>
    <w:rsid w:val="00DF2507"/>
    <w:rsid w:val="00DF25F8"/>
    <w:rsid w:val="00DF262F"/>
    <w:rsid w:val="00DF28F5"/>
    <w:rsid w:val="00DF2EBC"/>
    <w:rsid w:val="00DF2F92"/>
    <w:rsid w:val="00DF2FB5"/>
    <w:rsid w:val="00DF3087"/>
    <w:rsid w:val="00DF3286"/>
    <w:rsid w:val="00DF3296"/>
    <w:rsid w:val="00DF3435"/>
    <w:rsid w:val="00DF3BFA"/>
    <w:rsid w:val="00DF3E16"/>
    <w:rsid w:val="00DF3F71"/>
    <w:rsid w:val="00DF4227"/>
    <w:rsid w:val="00DF4240"/>
    <w:rsid w:val="00DF45AD"/>
    <w:rsid w:val="00DF467A"/>
    <w:rsid w:val="00DF468C"/>
    <w:rsid w:val="00DF46DB"/>
    <w:rsid w:val="00DF49E0"/>
    <w:rsid w:val="00DF4C8C"/>
    <w:rsid w:val="00DF4F70"/>
    <w:rsid w:val="00DF50E4"/>
    <w:rsid w:val="00DF5572"/>
    <w:rsid w:val="00DF55F8"/>
    <w:rsid w:val="00DF5693"/>
    <w:rsid w:val="00DF5A63"/>
    <w:rsid w:val="00DF5B16"/>
    <w:rsid w:val="00DF5C22"/>
    <w:rsid w:val="00DF5CD7"/>
    <w:rsid w:val="00DF5E37"/>
    <w:rsid w:val="00DF6140"/>
    <w:rsid w:val="00DF61FD"/>
    <w:rsid w:val="00DF642D"/>
    <w:rsid w:val="00DF6547"/>
    <w:rsid w:val="00DF671F"/>
    <w:rsid w:val="00DF68FD"/>
    <w:rsid w:val="00DF6A8C"/>
    <w:rsid w:val="00DF6F27"/>
    <w:rsid w:val="00DF7189"/>
    <w:rsid w:val="00DF7194"/>
    <w:rsid w:val="00DF746B"/>
    <w:rsid w:val="00DF7C93"/>
    <w:rsid w:val="00DF7CB1"/>
    <w:rsid w:val="00E0009F"/>
    <w:rsid w:val="00E001C4"/>
    <w:rsid w:val="00E00294"/>
    <w:rsid w:val="00E004F1"/>
    <w:rsid w:val="00E00666"/>
    <w:rsid w:val="00E00785"/>
    <w:rsid w:val="00E007E4"/>
    <w:rsid w:val="00E0099F"/>
    <w:rsid w:val="00E00A88"/>
    <w:rsid w:val="00E00B9E"/>
    <w:rsid w:val="00E00C15"/>
    <w:rsid w:val="00E00E37"/>
    <w:rsid w:val="00E00F17"/>
    <w:rsid w:val="00E0123B"/>
    <w:rsid w:val="00E01512"/>
    <w:rsid w:val="00E01663"/>
    <w:rsid w:val="00E01B53"/>
    <w:rsid w:val="00E01C6E"/>
    <w:rsid w:val="00E01EC9"/>
    <w:rsid w:val="00E01EF0"/>
    <w:rsid w:val="00E01F5A"/>
    <w:rsid w:val="00E01FFD"/>
    <w:rsid w:val="00E020F2"/>
    <w:rsid w:val="00E02215"/>
    <w:rsid w:val="00E025E8"/>
    <w:rsid w:val="00E0265A"/>
    <w:rsid w:val="00E027C2"/>
    <w:rsid w:val="00E02C20"/>
    <w:rsid w:val="00E02DDE"/>
    <w:rsid w:val="00E034D5"/>
    <w:rsid w:val="00E038A0"/>
    <w:rsid w:val="00E03CFD"/>
    <w:rsid w:val="00E03D2A"/>
    <w:rsid w:val="00E03F85"/>
    <w:rsid w:val="00E04076"/>
    <w:rsid w:val="00E0417A"/>
    <w:rsid w:val="00E04792"/>
    <w:rsid w:val="00E048B2"/>
    <w:rsid w:val="00E04943"/>
    <w:rsid w:val="00E04CA9"/>
    <w:rsid w:val="00E05191"/>
    <w:rsid w:val="00E051C6"/>
    <w:rsid w:val="00E053BA"/>
    <w:rsid w:val="00E05618"/>
    <w:rsid w:val="00E05948"/>
    <w:rsid w:val="00E05D5D"/>
    <w:rsid w:val="00E0608C"/>
    <w:rsid w:val="00E06290"/>
    <w:rsid w:val="00E06BB6"/>
    <w:rsid w:val="00E06BE1"/>
    <w:rsid w:val="00E073E0"/>
    <w:rsid w:val="00E076B8"/>
    <w:rsid w:val="00E076D4"/>
    <w:rsid w:val="00E07B6C"/>
    <w:rsid w:val="00E07D9F"/>
    <w:rsid w:val="00E07DF0"/>
    <w:rsid w:val="00E07E8D"/>
    <w:rsid w:val="00E102FC"/>
    <w:rsid w:val="00E1030C"/>
    <w:rsid w:val="00E1084C"/>
    <w:rsid w:val="00E10B3D"/>
    <w:rsid w:val="00E10BC7"/>
    <w:rsid w:val="00E1126F"/>
    <w:rsid w:val="00E1131D"/>
    <w:rsid w:val="00E114A6"/>
    <w:rsid w:val="00E11544"/>
    <w:rsid w:val="00E1165E"/>
    <w:rsid w:val="00E11A1D"/>
    <w:rsid w:val="00E11E54"/>
    <w:rsid w:val="00E11E73"/>
    <w:rsid w:val="00E11F97"/>
    <w:rsid w:val="00E126DD"/>
    <w:rsid w:val="00E128FD"/>
    <w:rsid w:val="00E12F4C"/>
    <w:rsid w:val="00E13005"/>
    <w:rsid w:val="00E130B9"/>
    <w:rsid w:val="00E1329B"/>
    <w:rsid w:val="00E13544"/>
    <w:rsid w:val="00E13AE7"/>
    <w:rsid w:val="00E1400E"/>
    <w:rsid w:val="00E1439E"/>
    <w:rsid w:val="00E145F3"/>
    <w:rsid w:val="00E14873"/>
    <w:rsid w:val="00E15028"/>
    <w:rsid w:val="00E1586E"/>
    <w:rsid w:val="00E15F1F"/>
    <w:rsid w:val="00E1603F"/>
    <w:rsid w:val="00E161CA"/>
    <w:rsid w:val="00E16362"/>
    <w:rsid w:val="00E163E2"/>
    <w:rsid w:val="00E16435"/>
    <w:rsid w:val="00E16537"/>
    <w:rsid w:val="00E16614"/>
    <w:rsid w:val="00E168F2"/>
    <w:rsid w:val="00E1720A"/>
    <w:rsid w:val="00E17351"/>
    <w:rsid w:val="00E178DB"/>
    <w:rsid w:val="00E179F7"/>
    <w:rsid w:val="00E17B30"/>
    <w:rsid w:val="00E17B95"/>
    <w:rsid w:val="00E17E4F"/>
    <w:rsid w:val="00E17EAD"/>
    <w:rsid w:val="00E2031B"/>
    <w:rsid w:val="00E204CB"/>
    <w:rsid w:val="00E20525"/>
    <w:rsid w:val="00E206CD"/>
    <w:rsid w:val="00E20A89"/>
    <w:rsid w:val="00E20AE2"/>
    <w:rsid w:val="00E20BDA"/>
    <w:rsid w:val="00E20D5F"/>
    <w:rsid w:val="00E219CA"/>
    <w:rsid w:val="00E21F38"/>
    <w:rsid w:val="00E2202F"/>
    <w:rsid w:val="00E222DB"/>
    <w:rsid w:val="00E224DA"/>
    <w:rsid w:val="00E229A0"/>
    <w:rsid w:val="00E22D63"/>
    <w:rsid w:val="00E234C3"/>
    <w:rsid w:val="00E2372F"/>
    <w:rsid w:val="00E2382B"/>
    <w:rsid w:val="00E238ED"/>
    <w:rsid w:val="00E23EE1"/>
    <w:rsid w:val="00E23F32"/>
    <w:rsid w:val="00E23F76"/>
    <w:rsid w:val="00E24113"/>
    <w:rsid w:val="00E24132"/>
    <w:rsid w:val="00E241C4"/>
    <w:rsid w:val="00E24536"/>
    <w:rsid w:val="00E245B1"/>
    <w:rsid w:val="00E24CBA"/>
    <w:rsid w:val="00E2510D"/>
    <w:rsid w:val="00E25189"/>
    <w:rsid w:val="00E251A9"/>
    <w:rsid w:val="00E252D5"/>
    <w:rsid w:val="00E254AB"/>
    <w:rsid w:val="00E25722"/>
    <w:rsid w:val="00E257AA"/>
    <w:rsid w:val="00E2591F"/>
    <w:rsid w:val="00E268FB"/>
    <w:rsid w:val="00E26B0E"/>
    <w:rsid w:val="00E26BEF"/>
    <w:rsid w:val="00E26D18"/>
    <w:rsid w:val="00E26DA5"/>
    <w:rsid w:val="00E27033"/>
    <w:rsid w:val="00E270BD"/>
    <w:rsid w:val="00E271D3"/>
    <w:rsid w:val="00E275CB"/>
    <w:rsid w:val="00E276F4"/>
    <w:rsid w:val="00E27A86"/>
    <w:rsid w:val="00E27AFC"/>
    <w:rsid w:val="00E27E85"/>
    <w:rsid w:val="00E30498"/>
    <w:rsid w:val="00E307A8"/>
    <w:rsid w:val="00E308CA"/>
    <w:rsid w:val="00E31707"/>
    <w:rsid w:val="00E31862"/>
    <w:rsid w:val="00E31A5A"/>
    <w:rsid w:val="00E31E46"/>
    <w:rsid w:val="00E32313"/>
    <w:rsid w:val="00E324C4"/>
    <w:rsid w:val="00E327DB"/>
    <w:rsid w:val="00E32927"/>
    <w:rsid w:val="00E32B7A"/>
    <w:rsid w:val="00E32C5C"/>
    <w:rsid w:val="00E32CB0"/>
    <w:rsid w:val="00E32DA2"/>
    <w:rsid w:val="00E32FAE"/>
    <w:rsid w:val="00E333D5"/>
    <w:rsid w:val="00E3348B"/>
    <w:rsid w:val="00E338F7"/>
    <w:rsid w:val="00E33B3E"/>
    <w:rsid w:val="00E33BE2"/>
    <w:rsid w:val="00E33EAF"/>
    <w:rsid w:val="00E33EE1"/>
    <w:rsid w:val="00E33F05"/>
    <w:rsid w:val="00E33F06"/>
    <w:rsid w:val="00E34079"/>
    <w:rsid w:val="00E3444E"/>
    <w:rsid w:val="00E346F5"/>
    <w:rsid w:val="00E34772"/>
    <w:rsid w:val="00E34946"/>
    <w:rsid w:val="00E34DCE"/>
    <w:rsid w:val="00E34E78"/>
    <w:rsid w:val="00E34FC7"/>
    <w:rsid w:val="00E350B3"/>
    <w:rsid w:val="00E35223"/>
    <w:rsid w:val="00E357A8"/>
    <w:rsid w:val="00E358F4"/>
    <w:rsid w:val="00E35A61"/>
    <w:rsid w:val="00E35B8A"/>
    <w:rsid w:val="00E35CB7"/>
    <w:rsid w:val="00E35D7A"/>
    <w:rsid w:val="00E3609A"/>
    <w:rsid w:val="00E361CA"/>
    <w:rsid w:val="00E366C7"/>
    <w:rsid w:val="00E36794"/>
    <w:rsid w:val="00E36834"/>
    <w:rsid w:val="00E368A8"/>
    <w:rsid w:val="00E36917"/>
    <w:rsid w:val="00E36A1C"/>
    <w:rsid w:val="00E36BC3"/>
    <w:rsid w:val="00E37046"/>
    <w:rsid w:val="00E37306"/>
    <w:rsid w:val="00E37454"/>
    <w:rsid w:val="00E37671"/>
    <w:rsid w:val="00E376E6"/>
    <w:rsid w:val="00E376EF"/>
    <w:rsid w:val="00E37705"/>
    <w:rsid w:val="00E37828"/>
    <w:rsid w:val="00E37C58"/>
    <w:rsid w:val="00E37DBB"/>
    <w:rsid w:val="00E37F60"/>
    <w:rsid w:val="00E401EA"/>
    <w:rsid w:val="00E4047F"/>
    <w:rsid w:val="00E404F0"/>
    <w:rsid w:val="00E40BA3"/>
    <w:rsid w:val="00E40E23"/>
    <w:rsid w:val="00E412B3"/>
    <w:rsid w:val="00E412E0"/>
    <w:rsid w:val="00E4164A"/>
    <w:rsid w:val="00E41AB5"/>
    <w:rsid w:val="00E41C57"/>
    <w:rsid w:val="00E41DF2"/>
    <w:rsid w:val="00E421B2"/>
    <w:rsid w:val="00E42259"/>
    <w:rsid w:val="00E42690"/>
    <w:rsid w:val="00E42918"/>
    <w:rsid w:val="00E429BC"/>
    <w:rsid w:val="00E42B3B"/>
    <w:rsid w:val="00E42BEA"/>
    <w:rsid w:val="00E42E61"/>
    <w:rsid w:val="00E43018"/>
    <w:rsid w:val="00E4318B"/>
    <w:rsid w:val="00E43816"/>
    <w:rsid w:val="00E43D23"/>
    <w:rsid w:val="00E43E66"/>
    <w:rsid w:val="00E43E99"/>
    <w:rsid w:val="00E4434E"/>
    <w:rsid w:val="00E445A6"/>
    <w:rsid w:val="00E44AEF"/>
    <w:rsid w:val="00E44C01"/>
    <w:rsid w:val="00E44CAB"/>
    <w:rsid w:val="00E44CFE"/>
    <w:rsid w:val="00E44E1B"/>
    <w:rsid w:val="00E44E26"/>
    <w:rsid w:val="00E44EA2"/>
    <w:rsid w:val="00E4526C"/>
    <w:rsid w:val="00E45311"/>
    <w:rsid w:val="00E45378"/>
    <w:rsid w:val="00E453AA"/>
    <w:rsid w:val="00E45678"/>
    <w:rsid w:val="00E4569E"/>
    <w:rsid w:val="00E45746"/>
    <w:rsid w:val="00E4587D"/>
    <w:rsid w:val="00E45D2B"/>
    <w:rsid w:val="00E45D8B"/>
    <w:rsid w:val="00E45DBA"/>
    <w:rsid w:val="00E45F5D"/>
    <w:rsid w:val="00E45F79"/>
    <w:rsid w:val="00E45FF9"/>
    <w:rsid w:val="00E46134"/>
    <w:rsid w:val="00E46192"/>
    <w:rsid w:val="00E46538"/>
    <w:rsid w:val="00E46DE8"/>
    <w:rsid w:val="00E472E7"/>
    <w:rsid w:val="00E47ADB"/>
    <w:rsid w:val="00E47AE4"/>
    <w:rsid w:val="00E47DA3"/>
    <w:rsid w:val="00E47EB0"/>
    <w:rsid w:val="00E47F6C"/>
    <w:rsid w:val="00E500C8"/>
    <w:rsid w:val="00E500D5"/>
    <w:rsid w:val="00E501A7"/>
    <w:rsid w:val="00E501DA"/>
    <w:rsid w:val="00E501E7"/>
    <w:rsid w:val="00E501F1"/>
    <w:rsid w:val="00E50628"/>
    <w:rsid w:val="00E50AC7"/>
    <w:rsid w:val="00E50ADF"/>
    <w:rsid w:val="00E510BB"/>
    <w:rsid w:val="00E510C5"/>
    <w:rsid w:val="00E513EB"/>
    <w:rsid w:val="00E51ED8"/>
    <w:rsid w:val="00E51F43"/>
    <w:rsid w:val="00E51F7B"/>
    <w:rsid w:val="00E52AD5"/>
    <w:rsid w:val="00E52BD2"/>
    <w:rsid w:val="00E52D5C"/>
    <w:rsid w:val="00E53357"/>
    <w:rsid w:val="00E5352B"/>
    <w:rsid w:val="00E53620"/>
    <w:rsid w:val="00E5373F"/>
    <w:rsid w:val="00E53D4F"/>
    <w:rsid w:val="00E54150"/>
    <w:rsid w:val="00E54658"/>
    <w:rsid w:val="00E549FD"/>
    <w:rsid w:val="00E54BD5"/>
    <w:rsid w:val="00E54C0C"/>
    <w:rsid w:val="00E559DF"/>
    <w:rsid w:val="00E559FA"/>
    <w:rsid w:val="00E55AE9"/>
    <w:rsid w:val="00E55AF9"/>
    <w:rsid w:val="00E55B26"/>
    <w:rsid w:val="00E55E11"/>
    <w:rsid w:val="00E55E1E"/>
    <w:rsid w:val="00E5607E"/>
    <w:rsid w:val="00E5608B"/>
    <w:rsid w:val="00E560D2"/>
    <w:rsid w:val="00E5634C"/>
    <w:rsid w:val="00E56D00"/>
    <w:rsid w:val="00E5725D"/>
    <w:rsid w:val="00E572FD"/>
    <w:rsid w:val="00E57494"/>
    <w:rsid w:val="00E578A6"/>
    <w:rsid w:val="00E57ED9"/>
    <w:rsid w:val="00E57F4A"/>
    <w:rsid w:val="00E57FD7"/>
    <w:rsid w:val="00E60201"/>
    <w:rsid w:val="00E6046F"/>
    <w:rsid w:val="00E605AE"/>
    <w:rsid w:val="00E605BC"/>
    <w:rsid w:val="00E60807"/>
    <w:rsid w:val="00E60D93"/>
    <w:rsid w:val="00E60D9C"/>
    <w:rsid w:val="00E60DC0"/>
    <w:rsid w:val="00E60EA9"/>
    <w:rsid w:val="00E60F63"/>
    <w:rsid w:val="00E61955"/>
    <w:rsid w:val="00E61B16"/>
    <w:rsid w:val="00E61B43"/>
    <w:rsid w:val="00E61E32"/>
    <w:rsid w:val="00E62293"/>
    <w:rsid w:val="00E62C83"/>
    <w:rsid w:val="00E62D51"/>
    <w:rsid w:val="00E62DD6"/>
    <w:rsid w:val="00E631CC"/>
    <w:rsid w:val="00E633D4"/>
    <w:rsid w:val="00E6344E"/>
    <w:rsid w:val="00E63511"/>
    <w:rsid w:val="00E63584"/>
    <w:rsid w:val="00E63914"/>
    <w:rsid w:val="00E6398E"/>
    <w:rsid w:val="00E63A11"/>
    <w:rsid w:val="00E63B8F"/>
    <w:rsid w:val="00E63CF6"/>
    <w:rsid w:val="00E63FC4"/>
    <w:rsid w:val="00E64152"/>
    <w:rsid w:val="00E64189"/>
    <w:rsid w:val="00E641C1"/>
    <w:rsid w:val="00E643A5"/>
    <w:rsid w:val="00E643AD"/>
    <w:rsid w:val="00E6454E"/>
    <w:rsid w:val="00E648A4"/>
    <w:rsid w:val="00E64E32"/>
    <w:rsid w:val="00E65180"/>
    <w:rsid w:val="00E651B0"/>
    <w:rsid w:val="00E6569A"/>
    <w:rsid w:val="00E656B3"/>
    <w:rsid w:val="00E65846"/>
    <w:rsid w:val="00E65AF2"/>
    <w:rsid w:val="00E65D7B"/>
    <w:rsid w:val="00E65EAA"/>
    <w:rsid w:val="00E66659"/>
    <w:rsid w:val="00E6670F"/>
    <w:rsid w:val="00E671AB"/>
    <w:rsid w:val="00E672B1"/>
    <w:rsid w:val="00E67580"/>
    <w:rsid w:val="00E676EA"/>
    <w:rsid w:val="00E677CD"/>
    <w:rsid w:val="00E6789F"/>
    <w:rsid w:val="00E67B88"/>
    <w:rsid w:val="00E70035"/>
    <w:rsid w:val="00E70462"/>
    <w:rsid w:val="00E704BD"/>
    <w:rsid w:val="00E70A1C"/>
    <w:rsid w:val="00E70E6A"/>
    <w:rsid w:val="00E7117F"/>
    <w:rsid w:val="00E71360"/>
    <w:rsid w:val="00E713E6"/>
    <w:rsid w:val="00E71661"/>
    <w:rsid w:val="00E7178B"/>
    <w:rsid w:val="00E71FF4"/>
    <w:rsid w:val="00E721EE"/>
    <w:rsid w:val="00E7255D"/>
    <w:rsid w:val="00E72836"/>
    <w:rsid w:val="00E72912"/>
    <w:rsid w:val="00E72AB7"/>
    <w:rsid w:val="00E72BE6"/>
    <w:rsid w:val="00E72F00"/>
    <w:rsid w:val="00E72F8E"/>
    <w:rsid w:val="00E73143"/>
    <w:rsid w:val="00E73406"/>
    <w:rsid w:val="00E73B01"/>
    <w:rsid w:val="00E73C76"/>
    <w:rsid w:val="00E73D90"/>
    <w:rsid w:val="00E73DED"/>
    <w:rsid w:val="00E73E0E"/>
    <w:rsid w:val="00E73E86"/>
    <w:rsid w:val="00E73F2B"/>
    <w:rsid w:val="00E73F66"/>
    <w:rsid w:val="00E74138"/>
    <w:rsid w:val="00E7475C"/>
    <w:rsid w:val="00E750BC"/>
    <w:rsid w:val="00E75194"/>
    <w:rsid w:val="00E7520C"/>
    <w:rsid w:val="00E75257"/>
    <w:rsid w:val="00E75561"/>
    <w:rsid w:val="00E75882"/>
    <w:rsid w:val="00E75FD6"/>
    <w:rsid w:val="00E760FF"/>
    <w:rsid w:val="00E76212"/>
    <w:rsid w:val="00E7624E"/>
    <w:rsid w:val="00E76319"/>
    <w:rsid w:val="00E767AD"/>
    <w:rsid w:val="00E76C94"/>
    <w:rsid w:val="00E76F40"/>
    <w:rsid w:val="00E76F8B"/>
    <w:rsid w:val="00E7716C"/>
    <w:rsid w:val="00E772BF"/>
    <w:rsid w:val="00E7747D"/>
    <w:rsid w:val="00E779F0"/>
    <w:rsid w:val="00E77C2E"/>
    <w:rsid w:val="00E77FC7"/>
    <w:rsid w:val="00E801F1"/>
    <w:rsid w:val="00E8068C"/>
    <w:rsid w:val="00E80AE2"/>
    <w:rsid w:val="00E80C4D"/>
    <w:rsid w:val="00E80E19"/>
    <w:rsid w:val="00E80EA6"/>
    <w:rsid w:val="00E8104F"/>
    <w:rsid w:val="00E811EF"/>
    <w:rsid w:val="00E813A6"/>
    <w:rsid w:val="00E81764"/>
    <w:rsid w:val="00E81993"/>
    <w:rsid w:val="00E81BD1"/>
    <w:rsid w:val="00E81D69"/>
    <w:rsid w:val="00E82000"/>
    <w:rsid w:val="00E82420"/>
    <w:rsid w:val="00E82424"/>
    <w:rsid w:val="00E8276A"/>
    <w:rsid w:val="00E82A85"/>
    <w:rsid w:val="00E82B5A"/>
    <w:rsid w:val="00E83068"/>
    <w:rsid w:val="00E8332B"/>
    <w:rsid w:val="00E83352"/>
    <w:rsid w:val="00E83935"/>
    <w:rsid w:val="00E83C91"/>
    <w:rsid w:val="00E83DEB"/>
    <w:rsid w:val="00E845F9"/>
    <w:rsid w:val="00E84C61"/>
    <w:rsid w:val="00E8522E"/>
    <w:rsid w:val="00E85269"/>
    <w:rsid w:val="00E852CD"/>
    <w:rsid w:val="00E853F7"/>
    <w:rsid w:val="00E85A55"/>
    <w:rsid w:val="00E85BC9"/>
    <w:rsid w:val="00E8612D"/>
    <w:rsid w:val="00E86173"/>
    <w:rsid w:val="00E86437"/>
    <w:rsid w:val="00E8665E"/>
    <w:rsid w:val="00E866C7"/>
    <w:rsid w:val="00E869EA"/>
    <w:rsid w:val="00E86AB6"/>
    <w:rsid w:val="00E86E42"/>
    <w:rsid w:val="00E87072"/>
    <w:rsid w:val="00E87100"/>
    <w:rsid w:val="00E87319"/>
    <w:rsid w:val="00E9002B"/>
    <w:rsid w:val="00E901EC"/>
    <w:rsid w:val="00E9033F"/>
    <w:rsid w:val="00E90883"/>
    <w:rsid w:val="00E90D0E"/>
    <w:rsid w:val="00E90EEB"/>
    <w:rsid w:val="00E91127"/>
    <w:rsid w:val="00E91494"/>
    <w:rsid w:val="00E91A2C"/>
    <w:rsid w:val="00E9200F"/>
    <w:rsid w:val="00E9219D"/>
    <w:rsid w:val="00E924F1"/>
    <w:rsid w:val="00E92759"/>
    <w:rsid w:val="00E92A9E"/>
    <w:rsid w:val="00E92CF7"/>
    <w:rsid w:val="00E92E06"/>
    <w:rsid w:val="00E93166"/>
    <w:rsid w:val="00E93178"/>
    <w:rsid w:val="00E935B8"/>
    <w:rsid w:val="00E93C2F"/>
    <w:rsid w:val="00E93D27"/>
    <w:rsid w:val="00E93E67"/>
    <w:rsid w:val="00E9418F"/>
    <w:rsid w:val="00E9448D"/>
    <w:rsid w:val="00E944FB"/>
    <w:rsid w:val="00E94770"/>
    <w:rsid w:val="00E94A10"/>
    <w:rsid w:val="00E94D98"/>
    <w:rsid w:val="00E94F78"/>
    <w:rsid w:val="00E953E4"/>
    <w:rsid w:val="00E95B5F"/>
    <w:rsid w:val="00E95D67"/>
    <w:rsid w:val="00E95F01"/>
    <w:rsid w:val="00E961A4"/>
    <w:rsid w:val="00E963FB"/>
    <w:rsid w:val="00E96560"/>
    <w:rsid w:val="00E965C9"/>
    <w:rsid w:val="00E96838"/>
    <w:rsid w:val="00E9696A"/>
    <w:rsid w:val="00E9699C"/>
    <w:rsid w:val="00E969B2"/>
    <w:rsid w:val="00E96BF2"/>
    <w:rsid w:val="00E97163"/>
    <w:rsid w:val="00E97168"/>
    <w:rsid w:val="00E97316"/>
    <w:rsid w:val="00E97556"/>
    <w:rsid w:val="00E97636"/>
    <w:rsid w:val="00E97D35"/>
    <w:rsid w:val="00E97DA3"/>
    <w:rsid w:val="00E97DAD"/>
    <w:rsid w:val="00E97F86"/>
    <w:rsid w:val="00EA06EC"/>
    <w:rsid w:val="00EA08EF"/>
    <w:rsid w:val="00EA0A2B"/>
    <w:rsid w:val="00EA0A82"/>
    <w:rsid w:val="00EA0AC4"/>
    <w:rsid w:val="00EA0C58"/>
    <w:rsid w:val="00EA0CE6"/>
    <w:rsid w:val="00EA1010"/>
    <w:rsid w:val="00EA106A"/>
    <w:rsid w:val="00EA173F"/>
    <w:rsid w:val="00EA1756"/>
    <w:rsid w:val="00EA1962"/>
    <w:rsid w:val="00EA1EDE"/>
    <w:rsid w:val="00EA239A"/>
    <w:rsid w:val="00EA24E4"/>
    <w:rsid w:val="00EA2575"/>
    <w:rsid w:val="00EA25B8"/>
    <w:rsid w:val="00EA26D0"/>
    <w:rsid w:val="00EA2E74"/>
    <w:rsid w:val="00EA2FE8"/>
    <w:rsid w:val="00EA302F"/>
    <w:rsid w:val="00EA30D1"/>
    <w:rsid w:val="00EA3596"/>
    <w:rsid w:val="00EA36B2"/>
    <w:rsid w:val="00EA3763"/>
    <w:rsid w:val="00EA3775"/>
    <w:rsid w:val="00EA3B1D"/>
    <w:rsid w:val="00EA3E3E"/>
    <w:rsid w:val="00EA4184"/>
    <w:rsid w:val="00EA42F1"/>
    <w:rsid w:val="00EA467B"/>
    <w:rsid w:val="00EA4F26"/>
    <w:rsid w:val="00EA512E"/>
    <w:rsid w:val="00EA5625"/>
    <w:rsid w:val="00EA5772"/>
    <w:rsid w:val="00EA5F53"/>
    <w:rsid w:val="00EA63D6"/>
    <w:rsid w:val="00EA64C6"/>
    <w:rsid w:val="00EA6571"/>
    <w:rsid w:val="00EA667A"/>
    <w:rsid w:val="00EA6CCF"/>
    <w:rsid w:val="00EA6F5F"/>
    <w:rsid w:val="00EA7377"/>
    <w:rsid w:val="00EA776E"/>
    <w:rsid w:val="00EA77B5"/>
    <w:rsid w:val="00EA7BC3"/>
    <w:rsid w:val="00EA7D13"/>
    <w:rsid w:val="00EA7E57"/>
    <w:rsid w:val="00EB031A"/>
    <w:rsid w:val="00EB05C8"/>
    <w:rsid w:val="00EB091A"/>
    <w:rsid w:val="00EB0AE8"/>
    <w:rsid w:val="00EB0AEB"/>
    <w:rsid w:val="00EB0C62"/>
    <w:rsid w:val="00EB0DA9"/>
    <w:rsid w:val="00EB165C"/>
    <w:rsid w:val="00EB1897"/>
    <w:rsid w:val="00EB1C8C"/>
    <w:rsid w:val="00EB20F6"/>
    <w:rsid w:val="00EB245E"/>
    <w:rsid w:val="00EB2733"/>
    <w:rsid w:val="00EB2831"/>
    <w:rsid w:val="00EB2907"/>
    <w:rsid w:val="00EB2A27"/>
    <w:rsid w:val="00EB2A28"/>
    <w:rsid w:val="00EB2BBB"/>
    <w:rsid w:val="00EB2D69"/>
    <w:rsid w:val="00EB2D98"/>
    <w:rsid w:val="00EB30D1"/>
    <w:rsid w:val="00EB324D"/>
    <w:rsid w:val="00EB38AE"/>
    <w:rsid w:val="00EB3F48"/>
    <w:rsid w:val="00EB3FBF"/>
    <w:rsid w:val="00EB3FCD"/>
    <w:rsid w:val="00EB407A"/>
    <w:rsid w:val="00EB4086"/>
    <w:rsid w:val="00EB447F"/>
    <w:rsid w:val="00EB4772"/>
    <w:rsid w:val="00EB4C93"/>
    <w:rsid w:val="00EB4CB5"/>
    <w:rsid w:val="00EB4DBB"/>
    <w:rsid w:val="00EB5107"/>
    <w:rsid w:val="00EB5264"/>
    <w:rsid w:val="00EB5276"/>
    <w:rsid w:val="00EB5522"/>
    <w:rsid w:val="00EB55CD"/>
    <w:rsid w:val="00EB5679"/>
    <w:rsid w:val="00EB57BD"/>
    <w:rsid w:val="00EB5D14"/>
    <w:rsid w:val="00EB60CA"/>
    <w:rsid w:val="00EB634D"/>
    <w:rsid w:val="00EB6369"/>
    <w:rsid w:val="00EB665F"/>
    <w:rsid w:val="00EB67D1"/>
    <w:rsid w:val="00EB67DA"/>
    <w:rsid w:val="00EB6940"/>
    <w:rsid w:val="00EB7062"/>
    <w:rsid w:val="00EB7A10"/>
    <w:rsid w:val="00EC0313"/>
    <w:rsid w:val="00EC07B9"/>
    <w:rsid w:val="00EC0A01"/>
    <w:rsid w:val="00EC0CB8"/>
    <w:rsid w:val="00EC1525"/>
    <w:rsid w:val="00EC16A5"/>
    <w:rsid w:val="00EC18B3"/>
    <w:rsid w:val="00EC1967"/>
    <w:rsid w:val="00EC1C92"/>
    <w:rsid w:val="00EC1D86"/>
    <w:rsid w:val="00EC1DE7"/>
    <w:rsid w:val="00EC26A3"/>
    <w:rsid w:val="00EC2A97"/>
    <w:rsid w:val="00EC2AA6"/>
    <w:rsid w:val="00EC3006"/>
    <w:rsid w:val="00EC3071"/>
    <w:rsid w:val="00EC328C"/>
    <w:rsid w:val="00EC32BD"/>
    <w:rsid w:val="00EC3464"/>
    <w:rsid w:val="00EC36A4"/>
    <w:rsid w:val="00EC372A"/>
    <w:rsid w:val="00EC3DB3"/>
    <w:rsid w:val="00EC4107"/>
    <w:rsid w:val="00EC418C"/>
    <w:rsid w:val="00EC41E9"/>
    <w:rsid w:val="00EC4368"/>
    <w:rsid w:val="00EC436F"/>
    <w:rsid w:val="00EC47FA"/>
    <w:rsid w:val="00EC4A2F"/>
    <w:rsid w:val="00EC4C60"/>
    <w:rsid w:val="00EC4CD6"/>
    <w:rsid w:val="00EC5350"/>
    <w:rsid w:val="00EC5668"/>
    <w:rsid w:val="00EC575A"/>
    <w:rsid w:val="00EC5A4D"/>
    <w:rsid w:val="00EC5A83"/>
    <w:rsid w:val="00EC5B60"/>
    <w:rsid w:val="00EC5C00"/>
    <w:rsid w:val="00EC5CB3"/>
    <w:rsid w:val="00EC5D40"/>
    <w:rsid w:val="00EC5D51"/>
    <w:rsid w:val="00EC5E9F"/>
    <w:rsid w:val="00EC5F91"/>
    <w:rsid w:val="00EC679F"/>
    <w:rsid w:val="00EC697E"/>
    <w:rsid w:val="00EC6CD3"/>
    <w:rsid w:val="00EC6DC8"/>
    <w:rsid w:val="00EC6DFE"/>
    <w:rsid w:val="00EC6EB8"/>
    <w:rsid w:val="00EC6FDD"/>
    <w:rsid w:val="00EC73B8"/>
    <w:rsid w:val="00EC770C"/>
    <w:rsid w:val="00EC7781"/>
    <w:rsid w:val="00EC7892"/>
    <w:rsid w:val="00EC78DD"/>
    <w:rsid w:val="00EC7C12"/>
    <w:rsid w:val="00ED068F"/>
    <w:rsid w:val="00ED0BD7"/>
    <w:rsid w:val="00ED0C40"/>
    <w:rsid w:val="00ED0E65"/>
    <w:rsid w:val="00ED1045"/>
    <w:rsid w:val="00ED149F"/>
    <w:rsid w:val="00ED1862"/>
    <w:rsid w:val="00ED199F"/>
    <w:rsid w:val="00ED1D81"/>
    <w:rsid w:val="00ED241D"/>
    <w:rsid w:val="00ED249C"/>
    <w:rsid w:val="00ED25AE"/>
    <w:rsid w:val="00ED2955"/>
    <w:rsid w:val="00ED2AB5"/>
    <w:rsid w:val="00ED2DAC"/>
    <w:rsid w:val="00ED2F03"/>
    <w:rsid w:val="00ED3235"/>
    <w:rsid w:val="00ED373C"/>
    <w:rsid w:val="00ED37BF"/>
    <w:rsid w:val="00ED37D6"/>
    <w:rsid w:val="00ED39E5"/>
    <w:rsid w:val="00ED3A95"/>
    <w:rsid w:val="00ED3B35"/>
    <w:rsid w:val="00ED3B6B"/>
    <w:rsid w:val="00ED3B96"/>
    <w:rsid w:val="00ED3E07"/>
    <w:rsid w:val="00ED3E8B"/>
    <w:rsid w:val="00ED43AC"/>
    <w:rsid w:val="00ED447A"/>
    <w:rsid w:val="00ED4690"/>
    <w:rsid w:val="00ED48B1"/>
    <w:rsid w:val="00ED48D0"/>
    <w:rsid w:val="00ED4975"/>
    <w:rsid w:val="00ED4AA8"/>
    <w:rsid w:val="00ED4BCE"/>
    <w:rsid w:val="00ED50A9"/>
    <w:rsid w:val="00ED58AD"/>
    <w:rsid w:val="00ED5A36"/>
    <w:rsid w:val="00ED5DEE"/>
    <w:rsid w:val="00ED5E3C"/>
    <w:rsid w:val="00ED6199"/>
    <w:rsid w:val="00ED6519"/>
    <w:rsid w:val="00ED6BF4"/>
    <w:rsid w:val="00ED6CF7"/>
    <w:rsid w:val="00ED6E1E"/>
    <w:rsid w:val="00ED6ED0"/>
    <w:rsid w:val="00ED7112"/>
    <w:rsid w:val="00ED71F2"/>
    <w:rsid w:val="00ED7435"/>
    <w:rsid w:val="00ED769D"/>
    <w:rsid w:val="00ED794B"/>
    <w:rsid w:val="00ED79CC"/>
    <w:rsid w:val="00ED7C61"/>
    <w:rsid w:val="00ED7D14"/>
    <w:rsid w:val="00ED7FF1"/>
    <w:rsid w:val="00EE024C"/>
    <w:rsid w:val="00EE047A"/>
    <w:rsid w:val="00EE07AD"/>
    <w:rsid w:val="00EE0F2B"/>
    <w:rsid w:val="00EE1169"/>
    <w:rsid w:val="00EE1178"/>
    <w:rsid w:val="00EE153B"/>
    <w:rsid w:val="00EE1E0C"/>
    <w:rsid w:val="00EE1FC2"/>
    <w:rsid w:val="00EE221A"/>
    <w:rsid w:val="00EE2334"/>
    <w:rsid w:val="00EE235E"/>
    <w:rsid w:val="00EE2AE0"/>
    <w:rsid w:val="00EE2D7D"/>
    <w:rsid w:val="00EE2D94"/>
    <w:rsid w:val="00EE3138"/>
    <w:rsid w:val="00EE3617"/>
    <w:rsid w:val="00EE3C78"/>
    <w:rsid w:val="00EE3C96"/>
    <w:rsid w:val="00EE3D5E"/>
    <w:rsid w:val="00EE4018"/>
    <w:rsid w:val="00EE46A8"/>
    <w:rsid w:val="00EE4750"/>
    <w:rsid w:val="00EE4E41"/>
    <w:rsid w:val="00EE5111"/>
    <w:rsid w:val="00EE5222"/>
    <w:rsid w:val="00EE5458"/>
    <w:rsid w:val="00EE5626"/>
    <w:rsid w:val="00EE589A"/>
    <w:rsid w:val="00EE5AFF"/>
    <w:rsid w:val="00EE5DBC"/>
    <w:rsid w:val="00EE5EA0"/>
    <w:rsid w:val="00EE6050"/>
    <w:rsid w:val="00EE6147"/>
    <w:rsid w:val="00EE616F"/>
    <w:rsid w:val="00EE6998"/>
    <w:rsid w:val="00EE69B3"/>
    <w:rsid w:val="00EE6C89"/>
    <w:rsid w:val="00EE74BC"/>
    <w:rsid w:val="00EE74C0"/>
    <w:rsid w:val="00EE74C3"/>
    <w:rsid w:val="00EE74CB"/>
    <w:rsid w:val="00EE7723"/>
    <w:rsid w:val="00EE7E43"/>
    <w:rsid w:val="00EF002A"/>
    <w:rsid w:val="00EF0B9B"/>
    <w:rsid w:val="00EF0C03"/>
    <w:rsid w:val="00EF0DA3"/>
    <w:rsid w:val="00EF0E67"/>
    <w:rsid w:val="00EF0E69"/>
    <w:rsid w:val="00EF1204"/>
    <w:rsid w:val="00EF125C"/>
    <w:rsid w:val="00EF175C"/>
    <w:rsid w:val="00EF2347"/>
    <w:rsid w:val="00EF24D9"/>
    <w:rsid w:val="00EF252A"/>
    <w:rsid w:val="00EF2617"/>
    <w:rsid w:val="00EF272C"/>
    <w:rsid w:val="00EF2B24"/>
    <w:rsid w:val="00EF2DAE"/>
    <w:rsid w:val="00EF3022"/>
    <w:rsid w:val="00EF347E"/>
    <w:rsid w:val="00EF3522"/>
    <w:rsid w:val="00EF361E"/>
    <w:rsid w:val="00EF37EB"/>
    <w:rsid w:val="00EF39FB"/>
    <w:rsid w:val="00EF3A3E"/>
    <w:rsid w:val="00EF3C62"/>
    <w:rsid w:val="00EF3ECD"/>
    <w:rsid w:val="00EF4686"/>
    <w:rsid w:val="00EF4A26"/>
    <w:rsid w:val="00EF4C2B"/>
    <w:rsid w:val="00EF4ED2"/>
    <w:rsid w:val="00EF5058"/>
    <w:rsid w:val="00EF5065"/>
    <w:rsid w:val="00EF52B4"/>
    <w:rsid w:val="00EF54FE"/>
    <w:rsid w:val="00EF5ADD"/>
    <w:rsid w:val="00EF5D4E"/>
    <w:rsid w:val="00EF5DDE"/>
    <w:rsid w:val="00EF6158"/>
    <w:rsid w:val="00EF6601"/>
    <w:rsid w:val="00EF6DF9"/>
    <w:rsid w:val="00EF708E"/>
    <w:rsid w:val="00EF7E36"/>
    <w:rsid w:val="00EF7F43"/>
    <w:rsid w:val="00F0053F"/>
    <w:rsid w:val="00F00621"/>
    <w:rsid w:val="00F00C98"/>
    <w:rsid w:val="00F00CC3"/>
    <w:rsid w:val="00F00CF3"/>
    <w:rsid w:val="00F00D32"/>
    <w:rsid w:val="00F013FD"/>
    <w:rsid w:val="00F01DA8"/>
    <w:rsid w:val="00F01FD0"/>
    <w:rsid w:val="00F024B7"/>
    <w:rsid w:val="00F02664"/>
    <w:rsid w:val="00F0267B"/>
    <w:rsid w:val="00F026F1"/>
    <w:rsid w:val="00F02979"/>
    <w:rsid w:val="00F032F8"/>
    <w:rsid w:val="00F0336F"/>
    <w:rsid w:val="00F03397"/>
    <w:rsid w:val="00F033EF"/>
    <w:rsid w:val="00F03566"/>
    <w:rsid w:val="00F03AF8"/>
    <w:rsid w:val="00F03D16"/>
    <w:rsid w:val="00F03F51"/>
    <w:rsid w:val="00F04094"/>
    <w:rsid w:val="00F040F0"/>
    <w:rsid w:val="00F04556"/>
    <w:rsid w:val="00F04DCE"/>
    <w:rsid w:val="00F04EB2"/>
    <w:rsid w:val="00F0524C"/>
    <w:rsid w:val="00F0536C"/>
    <w:rsid w:val="00F05425"/>
    <w:rsid w:val="00F058A4"/>
    <w:rsid w:val="00F059FD"/>
    <w:rsid w:val="00F05BA3"/>
    <w:rsid w:val="00F05CDF"/>
    <w:rsid w:val="00F060CC"/>
    <w:rsid w:val="00F063ED"/>
    <w:rsid w:val="00F06674"/>
    <w:rsid w:val="00F066D0"/>
    <w:rsid w:val="00F068F0"/>
    <w:rsid w:val="00F06951"/>
    <w:rsid w:val="00F06E74"/>
    <w:rsid w:val="00F06FAE"/>
    <w:rsid w:val="00F07662"/>
    <w:rsid w:val="00F07987"/>
    <w:rsid w:val="00F07A1E"/>
    <w:rsid w:val="00F07A35"/>
    <w:rsid w:val="00F07BBD"/>
    <w:rsid w:val="00F07F1B"/>
    <w:rsid w:val="00F10362"/>
    <w:rsid w:val="00F109E4"/>
    <w:rsid w:val="00F10BB5"/>
    <w:rsid w:val="00F1102A"/>
    <w:rsid w:val="00F1114F"/>
    <w:rsid w:val="00F114E5"/>
    <w:rsid w:val="00F11576"/>
    <w:rsid w:val="00F115FB"/>
    <w:rsid w:val="00F1163A"/>
    <w:rsid w:val="00F11715"/>
    <w:rsid w:val="00F1172B"/>
    <w:rsid w:val="00F1181E"/>
    <w:rsid w:val="00F1185F"/>
    <w:rsid w:val="00F11C79"/>
    <w:rsid w:val="00F11DC5"/>
    <w:rsid w:val="00F11F30"/>
    <w:rsid w:val="00F11F41"/>
    <w:rsid w:val="00F1200D"/>
    <w:rsid w:val="00F120C7"/>
    <w:rsid w:val="00F1239F"/>
    <w:rsid w:val="00F123EF"/>
    <w:rsid w:val="00F1265C"/>
    <w:rsid w:val="00F1275E"/>
    <w:rsid w:val="00F129F6"/>
    <w:rsid w:val="00F12A25"/>
    <w:rsid w:val="00F12A61"/>
    <w:rsid w:val="00F12A7C"/>
    <w:rsid w:val="00F12F38"/>
    <w:rsid w:val="00F1345C"/>
    <w:rsid w:val="00F137C1"/>
    <w:rsid w:val="00F13C5E"/>
    <w:rsid w:val="00F13D09"/>
    <w:rsid w:val="00F13E7E"/>
    <w:rsid w:val="00F13E84"/>
    <w:rsid w:val="00F14027"/>
    <w:rsid w:val="00F1402B"/>
    <w:rsid w:val="00F14137"/>
    <w:rsid w:val="00F1449A"/>
    <w:rsid w:val="00F145A4"/>
    <w:rsid w:val="00F148D4"/>
    <w:rsid w:val="00F148D8"/>
    <w:rsid w:val="00F14DF0"/>
    <w:rsid w:val="00F1529A"/>
    <w:rsid w:val="00F154E1"/>
    <w:rsid w:val="00F15612"/>
    <w:rsid w:val="00F15840"/>
    <w:rsid w:val="00F158A5"/>
    <w:rsid w:val="00F15947"/>
    <w:rsid w:val="00F15BF6"/>
    <w:rsid w:val="00F15CA9"/>
    <w:rsid w:val="00F15F90"/>
    <w:rsid w:val="00F16174"/>
    <w:rsid w:val="00F1618A"/>
    <w:rsid w:val="00F169AF"/>
    <w:rsid w:val="00F16A86"/>
    <w:rsid w:val="00F16BCE"/>
    <w:rsid w:val="00F16BFB"/>
    <w:rsid w:val="00F16EEC"/>
    <w:rsid w:val="00F17428"/>
    <w:rsid w:val="00F1748B"/>
    <w:rsid w:val="00F17E7A"/>
    <w:rsid w:val="00F201C8"/>
    <w:rsid w:val="00F207DE"/>
    <w:rsid w:val="00F20C94"/>
    <w:rsid w:val="00F20F98"/>
    <w:rsid w:val="00F21238"/>
    <w:rsid w:val="00F21293"/>
    <w:rsid w:val="00F2144D"/>
    <w:rsid w:val="00F2157F"/>
    <w:rsid w:val="00F216F2"/>
    <w:rsid w:val="00F21A81"/>
    <w:rsid w:val="00F22023"/>
    <w:rsid w:val="00F22208"/>
    <w:rsid w:val="00F22B11"/>
    <w:rsid w:val="00F22B73"/>
    <w:rsid w:val="00F22E45"/>
    <w:rsid w:val="00F23001"/>
    <w:rsid w:val="00F232FC"/>
    <w:rsid w:val="00F2360E"/>
    <w:rsid w:val="00F2380E"/>
    <w:rsid w:val="00F23DC5"/>
    <w:rsid w:val="00F2420E"/>
    <w:rsid w:val="00F24391"/>
    <w:rsid w:val="00F2452D"/>
    <w:rsid w:val="00F24577"/>
    <w:rsid w:val="00F24C9D"/>
    <w:rsid w:val="00F24D25"/>
    <w:rsid w:val="00F24FC6"/>
    <w:rsid w:val="00F25032"/>
    <w:rsid w:val="00F25415"/>
    <w:rsid w:val="00F2563B"/>
    <w:rsid w:val="00F257AE"/>
    <w:rsid w:val="00F25808"/>
    <w:rsid w:val="00F25A33"/>
    <w:rsid w:val="00F25C57"/>
    <w:rsid w:val="00F26238"/>
    <w:rsid w:val="00F2678B"/>
    <w:rsid w:val="00F2683D"/>
    <w:rsid w:val="00F26AF5"/>
    <w:rsid w:val="00F26BA3"/>
    <w:rsid w:val="00F26C63"/>
    <w:rsid w:val="00F26D3B"/>
    <w:rsid w:val="00F26F4B"/>
    <w:rsid w:val="00F26FE4"/>
    <w:rsid w:val="00F27001"/>
    <w:rsid w:val="00F27AE1"/>
    <w:rsid w:val="00F27D0E"/>
    <w:rsid w:val="00F30268"/>
    <w:rsid w:val="00F302FB"/>
    <w:rsid w:val="00F307CD"/>
    <w:rsid w:val="00F31120"/>
    <w:rsid w:val="00F31327"/>
    <w:rsid w:val="00F313E0"/>
    <w:rsid w:val="00F31432"/>
    <w:rsid w:val="00F314A8"/>
    <w:rsid w:val="00F31698"/>
    <w:rsid w:val="00F317D3"/>
    <w:rsid w:val="00F31808"/>
    <w:rsid w:val="00F31924"/>
    <w:rsid w:val="00F31D6D"/>
    <w:rsid w:val="00F31E27"/>
    <w:rsid w:val="00F31E46"/>
    <w:rsid w:val="00F324C3"/>
    <w:rsid w:val="00F32716"/>
    <w:rsid w:val="00F3271A"/>
    <w:rsid w:val="00F328FC"/>
    <w:rsid w:val="00F3306C"/>
    <w:rsid w:val="00F3324F"/>
    <w:rsid w:val="00F33388"/>
    <w:rsid w:val="00F33463"/>
    <w:rsid w:val="00F338B4"/>
    <w:rsid w:val="00F3393F"/>
    <w:rsid w:val="00F33A6C"/>
    <w:rsid w:val="00F33C5D"/>
    <w:rsid w:val="00F33DCD"/>
    <w:rsid w:val="00F3421F"/>
    <w:rsid w:val="00F3487B"/>
    <w:rsid w:val="00F34ABD"/>
    <w:rsid w:val="00F34FA7"/>
    <w:rsid w:val="00F34FFA"/>
    <w:rsid w:val="00F351B3"/>
    <w:rsid w:val="00F35415"/>
    <w:rsid w:val="00F3597D"/>
    <w:rsid w:val="00F35982"/>
    <w:rsid w:val="00F35B24"/>
    <w:rsid w:val="00F35B27"/>
    <w:rsid w:val="00F35C03"/>
    <w:rsid w:val="00F35E36"/>
    <w:rsid w:val="00F362BF"/>
    <w:rsid w:val="00F36531"/>
    <w:rsid w:val="00F3675A"/>
    <w:rsid w:val="00F367AA"/>
    <w:rsid w:val="00F36C5A"/>
    <w:rsid w:val="00F36EC8"/>
    <w:rsid w:val="00F377A0"/>
    <w:rsid w:val="00F3786B"/>
    <w:rsid w:val="00F378D4"/>
    <w:rsid w:val="00F37B91"/>
    <w:rsid w:val="00F37C4B"/>
    <w:rsid w:val="00F40004"/>
    <w:rsid w:val="00F40053"/>
    <w:rsid w:val="00F40187"/>
    <w:rsid w:val="00F4019C"/>
    <w:rsid w:val="00F401A2"/>
    <w:rsid w:val="00F40260"/>
    <w:rsid w:val="00F4045C"/>
    <w:rsid w:val="00F406DF"/>
    <w:rsid w:val="00F40717"/>
    <w:rsid w:val="00F4078C"/>
    <w:rsid w:val="00F4085E"/>
    <w:rsid w:val="00F40CE1"/>
    <w:rsid w:val="00F40DC1"/>
    <w:rsid w:val="00F40F99"/>
    <w:rsid w:val="00F41195"/>
    <w:rsid w:val="00F4140A"/>
    <w:rsid w:val="00F417B3"/>
    <w:rsid w:val="00F41908"/>
    <w:rsid w:val="00F41AB8"/>
    <w:rsid w:val="00F41BA5"/>
    <w:rsid w:val="00F41D65"/>
    <w:rsid w:val="00F41F2C"/>
    <w:rsid w:val="00F4247C"/>
    <w:rsid w:val="00F4276C"/>
    <w:rsid w:val="00F428C0"/>
    <w:rsid w:val="00F428C5"/>
    <w:rsid w:val="00F429DF"/>
    <w:rsid w:val="00F42C58"/>
    <w:rsid w:val="00F42E7C"/>
    <w:rsid w:val="00F42F46"/>
    <w:rsid w:val="00F42FD0"/>
    <w:rsid w:val="00F430F4"/>
    <w:rsid w:val="00F437D3"/>
    <w:rsid w:val="00F43C30"/>
    <w:rsid w:val="00F43F98"/>
    <w:rsid w:val="00F444EE"/>
    <w:rsid w:val="00F4475A"/>
    <w:rsid w:val="00F44C28"/>
    <w:rsid w:val="00F45AA3"/>
    <w:rsid w:val="00F45D9F"/>
    <w:rsid w:val="00F46112"/>
    <w:rsid w:val="00F462BC"/>
    <w:rsid w:val="00F463CC"/>
    <w:rsid w:val="00F463E9"/>
    <w:rsid w:val="00F46568"/>
    <w:rsid w:val="00F46651"/>
    <w:rsid w:val="00F466ED"/>
    <w:rsid w:val="00F46774"/>
    <w:rsid w:val="00F46A0A"/>
    <w:rsid w:val="00F46B3E"/>
    <w:rsid w:val="00F46CCE"/>
    <w:rsid w:val="00F46FF6"/>
    <w:rsid w:val="00F47398"/>
    <w:rsid w:val="00F474DA"/>
    <w:rsid w:val="00F477BF"/>
    <w:rsid w:val="00F505D0"/>
    <w:rsid w:val="00F505FF"/>
    <w:rsid w:val="00F50609"/>
    <w:rsid w:val="00F50D2C"/>
    <w:rsid w:val="00F50EA2"/>
    <w:rsid w:val="00F50ED0"/>
    <w:rsid w:val="00F5105E"/>
    <w:rsid w:val="00F51316"/>
    <w:rsid w:val="00F515BD"/>
    <w:rsid w:val="00F515EC"/>
    <w:rsid w:val="00F516DD"/>
    <w:rsid w:val="00F524D4"/>
    <w:rsid w:val="00F52C59"/>
    <w:rsid w:val="00F52CDD"/>
    <w:rsid w:val="00F5310D"/>
    <w:rsid w:val="00F533D7"/>
    <w:rsid w:val="00F5353F"/>
    <w:rsid w:val="00F535B4"/>
    <w:rsid w:val="00F53C47"/>
    <w:rsid w:val="00F53FA9"/>
    <w:rsid w:val="00F542A0"/>
    <w:rsid w:val="00F542A6"/>
    <w:rsid w:val="00F54317"/>
    <w:rsid w:val="00F5442B"/>
    <w:rsid w:val="00F545E8"/>
    <w:rsid w:val="00F54F66"/>
    <w:rsid w:val="00F551AC"/>
    <w:rsid w:val="00F551DA"/>
    <w:rsid w:val="00F553DB"/>
    <w:rsid w:val="00F5568F"/>
    <w:rsid w:val="00F556C0"/>
    <w:rsid w:val="00F55ED8"/>
    <w:rsid w:val="00F55F0C"/>
    <w:rsid w:val="00F55F5E"/>
    <w:rsid w:val="00F55F79"/>
    <w:rsid w:val="00F56193"/>
    <w:rsid w:val="00F56400"/>
    <w:rsid w:val="00F564F0"/>
    <w:rsid w:val="00F569D1"/>
    <w:rsid w:val="00F56A24"/>
    <w:rsid w:val="00F56B23"/>
    <w:rsid w:val="00F56C77"/>
    <w:rsid w:val="00F56C91"/>
    <w:rsid w:val="00F56CDF"/>
    <w:rsid w:val="00F57190"/>
    <w:rsid w:val="00F5742E"/>
    <w:rsid w:val="00F5772C"/>
    <w:rsid w:val="00F57759"/>
    <w:rsid w:val="00F57D00"/>
    <w:rsid w:val="00F57DF7"/>
    <w:rsid w:val="00F57E04"/>
    <w:rsid w:val="00F60170"/>
    <w:rsid w:val="00F6017D"/>
    <w:rsid w:val="00F60729"/>
    <w:rsid w:val="00F60A7E"/>
    <w:rsid w:val="00F60A8A"/>
    <w:rsid w:val="00F60FBB"/>
    <w:rsid w:val="00F61109"/>
    <w:rsid w:val="00F6124D"/>
    <w:rsid w:val="00F6142D"/>
    <w:rsid w:val="00F6185E"/>
    <w:rsid w:val="00F619ED"/>
    <w:rsid w:val="00F61BE0"/>
    <w:rsid w:val="00F61E20"/>
    <w:rsid w:val="00F61E85"/>
    <w:rsid w:val="00F62639"/>
    <w:rsid w:val="00F62C97"/>
    <w:rsid w:val="00F62D6C"/>
    <w:rsid w:val="00F62E46"/>
    <w:rsid w:val="00F62EC9"/>
    <w:rsid w:val="00F63854"/>
    <w:rsid w:val="00F64055"/>
    <w:rsid w:val="00F6443C"/>
    <w:rsid w:val="00F64643"/>
    <w:rsid w:val="00F64858"/>
    <w:rsid w:val="00F64870"/>
    <w:rsid w:val="00F6488A"/>
    <w:rsid w:val="00F64EAE"/>
    <w:rsid w:val="00F6507E"/>
    <w:rsid w:val="00F650C4"/>
    <w:rsid w:val="00F6598F"/>
    <w:rsid w:val="00F65C53"/>
    <w:rsid w:val="00F660CF"/>
    <w:rsid w:val="00F6612F"/>
    <w:rsid w:val="00F666C4"/>
    <w:rsid w:val="00F66749"/>
    <w:rsid w:val="00F6679A"/>
    <w:rsid w:val="00F669C3"/>
    <w:rsid w:val="00F66D60"/>
    <w:rsid w:val="00F66E9D"/>
    <w:rsid w:val="00F6703D"/>
    <w:rsid w:val="00F67588"/>
    <w:rsid w:val="00F6759E"/>
    <w:rsid w:val="00F67D8B"/>
    <w:rsid w:val="00F67D9D"/>
    <w:rsid w:val="00F67EDC"/>
    <w:rsid w:val="00F70014"/>
    <w:rsid w:val="00F7002C"/>
    <w:rsid w:val="00F70479"/>
    <w:rsid w:val="00F706BB"/>
    <w:rsid w:val="00F709EB"/>
    <w:rsid w:val="00F70EB9"/>
    <w:rsid w:val="00F711C0"/>
    <w:rsid w:val="00F71291"/>
    <w:rsid w:val="00F7140E"/>
    <w:rsid w:val="00F71489"/>
    <w:rsid w:val="00F714F2"/>
    <w:rsid w:val="00F715E3"/>
    <w:rsid w:val="00F72052"/>
    <w:rsid w:val="00F72065"/>
    <w:rsid w:val="00F7284E"/>
    <w:rsid w:val="00F72A02"/>
    <w:rsid w:val="00F72E04"/>
    <w:rsid w:val="00F73029"/>
    <w:rsid w:val="00F7304E"/>
    <w:rsid w:val="00F73330"/>
    <w:rsid w:val="00F73832"/>
    <w:rsid w:val="00F73B45"/>
    <w:rsid w:val="00F73B55"/>
    <w:rsid w:val="00F74080"/>
    <w:rsid w:val="00F74892"/>
    <w:rsid w:val="00F74987"/>
    <w:rsid w:val="00F74988"/>
    <w:rsid w:val="00F74CB1"/>
    <w:rsid w:val="00F74DA6"/>
    <w:rsid w:val="00F75321"/>
    <w:rsid w:val="00F757A6"/>
    <w:rsid w:val="00F759A9"/>
    <w:rsid w:val="00F76355"/>
    <w:rsid w:val="00F7637C"/>
    <w:rsid w:val="00F765BC"/>
    <w:rsid w:val="00F76980"/>
    <w:rsid w:val="00F76B27"/>
    <w:rsid w:val="00F76CC5"/>
    <w:rsid w:val="00F76EF1"/>
    <w:rsid w:val="00F77104"/>
    <w:rsid w:val="00F7713E"/>
    <w:rsid w:val="00F77170"/>
    <w:rsid w:val="00F77A04"/>
    <w:rsid w:val="00F77D2F"/>
    <w:rsid w:val="00F80070"/>
    <w:rsid w:val="00F80246"/>
    <w:rsid w:val="00F8129A"/>
    <w:rsid w:val="00F81313"/>
    <w:rsid w:val="00F813BD"/>
    <w:rsid w:val="00F81729"/>
    <w:rsid w:val="00F81CFE"/>
    <w:rsid w:val="00F82054"/>
    <w:rsid w:val="00F8224B"/>
    <w:rsid w:val="00F82284"/>
    <w:rsid w:val="00F82309"/>
    <w:rsid w:val="00F82683"/>
    <w:rsid w:val="00F82CAE"/>
    <w:rsid w:val="00F82CEA"/>
    <w:rsid w:val="00F82E04"/>
    <w:rsid w:val="00F83364"/>
    <w:rsid w:val="00F83562"/>
    <w:rsid w:val="00F838E7"/>
    <w:rsid w:val="00F83C82"/>
    <w:rsid w:val="00F84054"/>
    <w:rsid w:val="00F843B2"/>
    <w:rsid w:val="00F84415"/>
    <w:rsid w:val="00F8453A"/>
    <w:rsid w:val="00F84B13"/>
    <w:rsid w:val="00F84C9F"/>
    <w:rsid w:val="00F84F67"/>
    <w:rsid w:val="00F85947"/>
    <w:rsid w:val="00F85D3E"/>
    <w:rsid w:val="00F868D4"/>
    <w:rsid w:val="00F86B78"/>
    <w:rsid w:val="00F86F73"/>
    <w:rsid w:val="00F8775B"/>
    <w:rsid w:val="00F87766"/>
    <w:rsid w:val="00F879B9"/>
    <w:rsid w:val="00F87AD4"/>
    <w:rsid w:val="00F87B4B"/>
    <w:rsid w:val="00F87CA5"/>
    <w:rsid w:val="00F87DD1"/>
    <w:rsid w:val="00F90254"/>
    <w:rsid w:val="00F906C9"/>
    <w:rsid w:val="00F907A6"/>
    <w:rsid w:val="00F907AF"/>
    <w:rsid w:val="00F908DF"/>
    <w:rsid w:val="00F90B57"/>
    <w:rsid w:val="00F91492"/>
    <w:rsid w:val="00F91527"/>
    <w:rsid w:val="00F915D2"/>
    <w:rsid w:val="00F91B0A"/>
    <w:rsid w:val="00F920A6"/>
    <w:rsid w:val="00F924AC"/>
    <w:rsid w:val="00F92589"/>
    <w:rsid w:val="00F926DD"/>
    <w:rsid w:val="00F9277B"/>
    <w:rsid w:val="00F928DF"/>
    <w:rsid w:val="00F92B1D"/>
    <w:rsid w:val="00F92B58"/>
    <w:rsid w:val="00F92DB8"/>
    <w:rsid w:val="00F92DCE"/>
    <w:rsid w:val="00F92FF6"/>
    <w:rsid w:val="00F9304D"/>
    <w:rsid w:val="00F9334D"/>
    <w:rsid w:val="00F93519"/>
    <w:rsid w:val="00F9371B"/>
    <w:rsid w:val="00F93E78"/>
    <w:rsid w:val="00F94852"/>
    <w:rsid w:val="00F94A18"/>
    <w:rsid w:val="00F94A8E"/>
    <w:rsid w:val="00F94F67"/>
    <w:rsid w:val="00F95554"/>
    <w:rsid w:val="00F956EB"/>
    <w:rsid w:val="00F95E03"/>
    <w:rsid w:val="00F95FA8"/>
    <w:rsid w:val="00F96013"/>
    <w:rsid w:val="00F9616E"/>
    <w:rsid w:val="00F96410"/>
    <w:rsid w:val="00F96880"/>
    <w:rsid w:val="00F96D8C"/>
    <w:rsid w:val="00F96DD7"/>
    <w:rsid w:val="00F9778D"/>
    <w:rsid w:val="00F977C5"/>
    <w:rsid w:val="00F97C71"/>
    <w:rsid w:val="00F97DA2"/>
    <w:rsid w:val="00FA0219"/>
    <w:rsid w:val="00FA061F"/>
    <w:rsid w:val="00FA128F"/>
    <w:rsid w:val="00FA18F4"/>
    <w:rsid w:val="00FA1E27"/>
    <w:rsid w:val="00FA2326"/>
    <w:rsid w:val="00FA2476"/>
    <w:rsid w:val="00FA264E"/>
    <w:rsid w:val="00FA2ADE"/>
    <w:rsid w:val="00FA2B1F"/>
    <w:rsid w:val="00FA2B6A"/>
    <w:rsid w:val="00FA2CE3"/>
    <w:rsid w:val="00FA305E"/>
    <w:rsid w:val="00FA33E0"/>
    <w:rsid w:val="00FA35EA"/>
    <w:rsid w:val="00FA37F6"/>
    <w:rsid w:val="00FA3BBD"/>
    <w:rsid w:val="00FA4276"/>
    <w:rsid w:val="00FA4483"/>
    <w:rsid w:val="00FA467D"/>
    <w:rsid w:val="00FA4949"/>
    <w:rsid w:val="00FA4C29"/>
    <w:rsid w:val="00FA4E66"/>
    <w:rsid w:val="00FA51AD"/>
    <w:rsid w:val="00FA5600"/>
    <w:rsid w:val="00FA5B97"/>
    <w:rsid w:val="00FA624C"/>
    <w:rsid w:val="00FA6710"/>
    <w:rsid w:val="00FA68F2"/>
    <w:rsid w:val="00FA71B8"/>
    <w:rsid w:val="00FA7375"/>
    <w:rsid w:val="00FA73F1"/>
    <w:rsid w:val="00FA754A"/>
    <w:rsid w:val="00FA7714"/>
    <w:rsid w:val="00FA793D"/>
    <w:rsid w:val="00FA7989"/>
    <w:rsid w:val="00FA7B57"/>
    <w:rsid w:val="00FA7EB6"/>
    <w:rsid w:val="00FA7FD0"/>
    <w:rsid w:val="00FB0652"/>
    <w:rsid w:val="00FB0EA3"/>
    <w:rsid w:val="00FB0FA5"/>
    <w:rsid w:val="00FB111E"/>
    <w:rsid w:val="00FB156B"/>
    <w:rsid w:val="00FB1A62"/>
    <w:rsid w:val="00FB1B64"/>
    <w:rsid w:val="00FB1DB1"/>
    <w:rsid w:val="00FB22CC"/>
    <w:rsid w:val="00FB2F2B"/>
    <w:rsid w:val="00FB35FE"/>
    <w:rsid w:val="00FB366F"/>
    <w:rsid w:val="00FB3874"/>
    <w:rsid w:val="00FB393B"/>
    <w:rsid w:val="00FB3E37"/>
    <w:rsid w:val="00FB43CB"/>
    <w:rsid w:val="00FB4734"/>
    <w:rsid w:val="00FB4DD8"/>
    <w:rsid w:val="00FB4E63"/>
    <w:rsid w:val="00FB51A8"/>
    <w:rsid w:val="00FB55F9"/>
    <w:rsid w:val="00FB5C89"/>
    <w:rsid w:val="00FB5FBB"/>
    <w:rsid w:val="00FB63CC"/>
    <w:rsid w:val="00FB6473"/>
    <w:rsid w:val="00FB6659"/>
    <w:rsid w:val="00FB668D"/>
    <w:rsid w:val="00FB6717"/>
    <w:rsid w:val="00FB6774"/>
    <w:rsid w:val="00FB6B13"/>
    <w:rsid w:val="00FB6B84"/>
    <w:rsid w:val="00FB6BF4"/>
    <w:rsid w:val="00FB6D7D"/>
    <w:rsid w:val="00FB6FAC"/>
    <w:rsid w:val="00FB7192"/>
    <w:rsid w:val="00FB72D2"/>
    <w:rsid w:val="00FB74A7"/>
    <w:rsid w:val="00FB765A"/>
    <w:rsid w:val="00FB786D"/>
    <w:rsid w:val="00FB7A92"/>
    <w:rsid w:val="00FB7F15"/>
    <w:rsid w:val="00FC0ECA"/>
    <w:rsid w:val="00FC11F2"/>
    <w:rsid w:val="00FC11F8"/>
    <w:rsid w:val="00FC12C2"/>
    <w:rsid w:val="00FC19DF"/>
    <w:rsid w:val="00FC19EC"/>
    <w:rsid w:val="00FC1B35"/>
    <w:rsid w:val="00FC1E85"/>
    <w:rsid w:val="00FC1F2D"/>
    <w:rsid w:val="00FC218A"/>
    <w:rsid w:val="00FC2579"/>
    <w:rsid w:val="00FC25EE"/>
    <w:rsid w:val="00FC275D"/>
    <w:rsid w:val="00FC29BA"/>
    <w:rsid w:val="00FC2BAF"/>
    <w:rsid w:val="00FC2C0B"/>
    <w:rsid w:val="00FC2D2F"/>
    <w:rsid w:val="00FC3041"/>
    <w:rsid w:val="00FC3431"/>
    <w:rsid w:val="00FC39CF"/>
    <w:rsid w:val="00FC3B76"/>
    <w:rsid w:val="00FC3BA1"/>
    <w:rsid w:val="00FC3EBF"/>
    <w:rsid w:val="00FC408A"/>
    <w:rsid w:val="00FC40A0"/>
    <w:rsid w:val="00FC40C5"/>
    <w:rsid w:val="00FC4187"/>
    <w:rsid w:val="00FC45E6"/>
    <w:rsid w:val="00FC48D5"/>
    <w:rsid w:val="00FC495A"/>
    <w:rsid w:val="00FC4F2F"/>
    <w:rsid w:val="00FC57AB"/>
    <w:rsid w:val="00FC5976"/>
    <w:rsid w:val="00FC5A20"/>
    <w:rsid w:val="00FC5B5D"/>
    <w:rsid w:val="00FC5C5A"/>
    <w:rsid w:val="00FC5F52"/>
    <w:rsid w:val="00FC6355"/>
    <w:rsid w:val="00FC64E5"/>
    <w:rsid w:val="00FC6C82"/>
    <w:rsid w:val="00FC6DBD"/>
    <w:rsid w:val="00FC6DF8"/>
    <w:rsid w:val="00FC7021"/>
    <w:rsid w:val="00FC718A"/>
    <w:rsid w:val="00FC76CD"/>
    <w:rsid w:val="00FC780E"/>
    <w:rsid w:val="00FC7A3A"/>
    <w:rsid w:val="00FC7DF9"/>
    <w:rsid w:val="00FD0092"/>
    <w:rsid w:val="00FD01E3"/>
    <w:rsid w:val="00FD0600"/>
    <w:rsid w:val="00FD07C2"/>
    <w:rsid w:val="00FD0DD6"/>
    <w:rsid w:val="00FD123A"/>
    <w:rsid w:val="00FD160F"/>
    <w:rsid w:val="00FD1678"/>
    <w:rsid w:val="00FD1886"/>
    <w:rsid w:val="00FD1A40"/>
    <w:rsid w:val="00FD1A46"/>
    <w:rsid w:val="00FD201C"/>
    <w:rsid w:val="00FD2307"/>
    <w:rsid w:val="00FD2357"/>
    <w:rsid w:val="00FD28C5"/>
    <w:rsid w:val="00FD319A"/>
    <w:rsid w:val="00FD3261"/>
    <w:rsid w:val="00FD328E"/>
    <w:rsid w:val="00FD3539"/>
    <w:rsid w:val="00FD3591"/>
    <w:rsid w:val="00FD3DC1"/>
    <w:rsid w:val="00FD45C6"/>
    <w:rsid w:val="00FD4635"/>
    <w:rsid w:val="00FD4C23"/>
    <w:rsid w:val="00FD5402"/>
    <w:rsid w:val="00FD543E"/>
    <w:rsid w:val="00FD59E9"/>
    <w:rsid w:val="00FD5C62"/>
    <w:rsid w:val="00FD5D49"/>
    <w:rsid w:val="00FD61EA"/>
    <w:rsid w:val="00FD64C8"/>
    <w:rsid w:val="00FD6A36"/>
    <w:rsid w:val="00FD6BC7"/>
    <w:rsid w:val="00FD6D98"/>
    <w:rsid w:val="00FD7033"/>
    <w:rsid w:val="00FD7090"/>
    <w:rsid w:val="00FD70DC"/>
    <w:rsid w:val="00FD7101"/>
    <w:rsid w:val="00FD7201"/>
    <w:rsid w:val="00FD736F"/>
    <w:rsid w:val="00FD7476"/>
    <w:rsid w:val="00FD78F8"/>
    <w:rsid w:val="00FD7909"/>
    <w:rsid w:val="00FD7AE4"/>
    <w:rsid w:val="00FD7B23"/>
    <w:rsid w:val="00FD7ED7"/>
    <w:rsid w:val="00FD7F2C"/>
    <w:rsid w:val="00FD7FD0"/>
    <w:rsid w:val="00FE02E1"/>
    <w:rsid w:val="00FE065F"/>
    <w:rsid w:val="00FE06CB"/>
    <w:rsid w:val="00FE0882"/>
    <w:rsid w:val="00FE0B47"/>
    <w:rsid w:val="00FE0E06"/>
    <w:rsid w:val="00FE0ED9"/>
    <w:rsid w:val="00FE0EF5"/>
    <w:rsid w:val="00FE1121"/>
    <w:rsid w:val="00FE11AD"/>
    <w:rsid w:val="00FE136A"/>
    <w:rsid w:val="00FE193F"/>
    <w:rsid w:val="00FE1A4A"/>
    <w:rsid w:val="00FE1A5A"/>
    <w:rsid w:val="00FE1B47"/>
    <w:rsid w:val="00FE1C1A"/>
    <w:rsid w:val="00FE1E66"/>
    <w:rsid w:val="00FE23C6"/>
    <w:rsid w:val="00FE251E"/>
    <w:rsid w:val="00FE2540"/>
    <w:rsid w:val="00FE28E6"/>
    <w:rsid w:val="00FE29E0"/>
    <w:rsid w:val="00FE2B2A"/>
    <w:rsid w:val="00FE3410"/>
    <w:rsid w:val="00FE36B6"/>
    <w:rsid w:val="00FE372D"/>
    <w:rsid w:val="00FE3772"/>
    <w:rsid w:val="00FE38BB"/>
    <w:rsid w:val="00FE3990"/>
    <w:rsid w:val="00FE3CC5"/>
    <w:rsid w:val="00FE3D63"/>
    <w:rsid w:val="00FE418A"/>
    <w:rsid w:val="00FE442D"/>
    <w:rsid w:val="00FE48EC"/>
    <w:rsid w:val="00FE4A2A"/>
    <w:rsid w:val="00FE5580"/>
    <w:rsid w:val="00FE57FA"/>
    <w:rsid w:val="00FE59DD"/>
    <w:rsid w:val="00FE5B7E"/>
    <w:rsid w:val="00FE61BF"/>
    <w:rsid w:val="00FE6235"/>
    <w:rsid w:val="00FE6599"/>
    <w:rsid w:val="00FE696C"/>
    <w:rsid w:val="00FE6DF5"/>
    <w:rsid w:val="00FE70C5"/>
    <w:rsid w:val="00FE70DA"/>
    <w:rsid w:val="00FE7173"/>
    <w:rsid w:val="00FE7174"/>
    <w:rsid w:val="00FE7281"/>
    <w:rsid w:val="00FE75A5"/>
    <w:rsid w:val="00FE79F8"/>
    <w:rsid w:val="00FE7A56"/>
    <w:rsid w:val="00FE7DF9"/>
    <w:rsid w:val="00FF0265"/>
    <w:rsid w:val="00FF0F04"/>
    <w:rsid w:val="00FF1003"/>
    <w:rsid w:val="00FF1724"/>
    <w:rsid w:val="00FF1851"/>
    <w:rsid w:val="00FF1A00"/>
    <w:rsid w:val="00FF1E8E"/>
    <w:rsid w:val="00FF20E9"/>
    <w:rsid w:val="00FF231B"/>
    <w:rsid w:val="00FF2CAE"/>
    <w:rsid w:val="00FF2D21"/>
    <w:rsid w:val="00FF2EF1"/>
    <w:rsid w:val="00FF2F21"/>
    <w:rsid w:val="00FF323C"/>
    <w:rsid w:val="00FF3518"/>
    <w:rsid w:val="00FF3841"/>
    <w:rsid w:val="00FF38F9"/>
    <w:rsid w:val="00FF3B2E"/>
    <w:rsid w:val="00FF3BFF"/>
    <w:rsid w:val="00FF4703"/>
    <w:rsid w:val="00FF4897"/>
    <w:rsid w:val="00FF4A5D"/>
    <w:rsid w:val="00FF511A"/>
    <w:rsid w:val="00FF588D"/>
    <w:rsid w:val="00FF59E0"/>
    <w:rsid w:val="00FF5CA7"/>
    <w:rsid w:val="00FF6083"/>
    <w:rsid w:val="00FF614E"/>
    <w:rsid w:val="00FF61B0"/>
    <w:rsid w:val="00FF6293"/>
    <w:rsid w:val="00FF636D"/>
    <w:rsid w:val="00FF637F"/>
    <w:rsid w:val="00FF6462"/>
    <w:rsid w:val="00FF66DB"/>
    <w:rsid w:val="00FF682B"/>
    <w:rsid w:val="00FF6AD7"/>
    <w:rsid w:val="00FF6CDF"/>
    <w:rsid w:val="00FF6D04"/>
    <w:rsid w:val="00FF6F72"/>
    <w:rsid w:val="00FF70B3"/>
    <w:rsid w:val="00FF7447"/>
    <w:rsid w:val="00FF747A"/>
    <w:rsid w:val="00FF7C75"/>
    <w:rsid w:val="0122E8BE"/>
    <w:rsid w:val="0152B41F"/>
    <w:rsid w:val="021300E2"/>
    <w:rsid w:val="02609B45"/>
    <w:rsid w:val="0273C2A6"/>
    <w:rsid w:val="037C36C9"/>
    <w:rsid w:val="03BC4D74"/>
    <w:rsid w:val="05CA7706"/>
    <w:rsid w:val="08B8CABB"/>
    <w:rsid w:val="0BCC8976"/>
    <w:rsid w:val="0CD8707E"/>
    <w:rsid w:val="0D7D4801"/>
    <w:rsid w:val="0E7FAEEA"/>
    <w:rsid w:val="0EC4EEE7"/>
    <w:rsid w:val="0FAE1D12"/>
    <w:rsid w:val="13163764"/>
    <w:rsid w:val="1346DC15"/>
    <w:rsid w:val="1443CE50"/>
    <w:rsid w:val="1525F1D2"/>
    <w:rsid w:val="153E81AF"/>
    <w:rsid w:val="1592F6F2"/>
    <w:rsid w:val="165EFB58"/>
    <w:rsid w:val="16D6FBBB"/>
    <w:rsid w:val="183568F7"/>
    <w:rsid w:val="18504813"/>
    <w:rsid w:val="18E3D206"/>
    <w:rsid w:val="1946D212"/>
    <w:rsid w:val="19D1403E"/>
    <w:rsid w:val="1B7A32CF"/>
    <w:rsid w:val="1C055B8C"/>
    <w:rsid w:val="1EA0E244"/>
    <w:rsid w:val="1FB0FAD5"/>
    <w:rsid w:val="211D1D65"/>
    <w:rsid w:val="2171A0F4"/>
    <w:rsid w:val="236B7755"/>
    <w:rsid w:val="2412B495"/>
    <w:rsid w:val="2580243D"/>
    <w:rsid w:val="27038198"/>
    <w:rsid w:val="2705BAB4"/>
    <w:rsid w:val="279C381F"/>
    <w:rsid w:val="291FDC1B"/>
    <w:rsid w:val="2AE0D5AB"/>
    <w:rsid w:val="2B5A5EA9"/>
    <w:rsid w:val="2C406E04"/>
    <w:rsid w:val="2CC37EBD"/>
    <w:rsid w:val="2DE5FA07"/>
    <w:rsid w:val="2F49A86B"/>
    <w:rsid w:val="2FF9A35F"/>
    <w:rsid w:val="3135B734"/>
    <w:rsid w:val="3175A2DE"/>
    <w:rsid w:val="32154AF9"/>
    <w:rsid w:val="3380B3A7"/>
    <w:rsid w:val="35234B69"/>
    <w:rsid w:val="3708B748"/>
    <w:rsid w:val="3775F636"/>
    <w:rsid w:val="392AECED"/>
    <w:rsid w:val="3989CB5C"/>
    <w:rsid w:val="3A601BD8"/>
    <w:rsid w:val="3AAC850A"/>
    <w:rsid w:val="3B72F268"/>
    <w:rsid w:val="3C111D99"/>
    <w:rsid w:val="3C2FE265"/>
    <w:rsid w:val="3F95E188"/>
    <w:rsid w:val="415DEEB3"/>
    <w:rsid w:val="42BF4196"/>
    <w:rsid w:val="43287E12"/>
    <w:rsid w:val="435020BB"/>
    <w:rsid w:val="437391CE"/>
    <w:rsid w:val="439DAD8C"/>
    <w:rsid w:val="43EB5DAD"/>
    <w:rsid w:val="45ADAD72"/>
    <w:rsid w:val="46DB22ED"/>
    <w:rsid w:val="4C00DE19"/>
    <w:rsid w:val="4C3292E9"/>
    <w:rsid w:val="4D0ABEB3"/>
    <w:rsid w:val="4D890A7C"/>
    <w:rsid w:val="4DE17A0D"/>
    <w:rsid w:val="4F723A02"/>
    <w:rsid w:val="50186D70"/>
    <w:rsid w:val="5046DBB3"/>
    <w:rsid w:val="5058BD16"/>
    <w:rsid w:val="50A782E1"/>
    <w:rsid w:val="537E18FF"/>
    <w:rsid w:val="54C7B178"/>
    <w:rsid w:val="56E064E3"/>
    <w:rsid w:val="572F7F18"/>
    <w:rsid w:val="575BDECB"/>
    <w:rsid w:val="577D1725"/>
    <w:rsid w:val="578A884C"/>
    <w:rsid w:val="5871E041"/>
    <w:rsid w:val="5896195C"/>
    <w:rsid w:val="5D165208"/>
    <w:rsid w:val="5D1BC8A5"/>
    <w:rsid w:val="5ED0947B"/>
    <w:rsid w:val="5EEE43E7"/>
    <w:rsid w:val="5F687D21"/>
    <w:rsid w:val="5F71611F"/>
    <w:rsid w:val="604544DE"/>
    <w:rsid w:val="62948850"/>
    <w:rsid w:val="63A5C72A"/>
    <w:rsid w:val="64B8ED04"/>
    <w:rsid w:val="67CA2603"/>
    <w:rsid w:val="6806DB11"/>
    <w:rsid w:val="688F5FE8"/>
    <w:rsid w:val="6A543C9D"/>
    <w:rsid w:val="6AFAB823"/>
    <w:rsid w:val="6BC14409"/>
    <w:rsid w:val="6BF88AE9"/>
    <w:rsid w:val="6C0A1571"/>
    <w:rsid w:val="6CC88526"/>
    <w:rsid w:val="6DADB8AD"/>
    <w:rsid w:val="701703B1"/>
    <w:rsid w:val="702E2847"/>
    <w:rsid w:val="70342D56"/>
    <w:rsid w:val="715F5A45"/>
    <w:rsid w:val="748B1859"/>
    <w:rsid w:val="7653C44A"/>
    <w:rsid w:val="766E046D"/>
    <w:rsid w:val="781B6017"/>
    <w:rsid w:val="792878DA"/>
    <w:rsid w:val="7B01F402"/>
    <w:rsid w:val="7B705ED0"/>
    <w:rsid w:val="7C6232A1"/>
    <w:rsid w:val="7F0950D8"/>
    <w:rsid w:val="7F32908C"/>
    <w:rsid w:val="7F7AD4DB"/>
    <w:rsid w:val="7FC085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2EF8C6"/>
  <w15:chartTrackingRefBased/>
  <w15:docId w15:val="{1F2C1016-BCAF-40C5-B32B-78A730E4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9C5"/>
    <w:rPr>
      <w:sz w:val="24"/>
    </w:rPr>
  </w:style>
  <w:style w:type="paragraph" w:styleId="Heading1">
    <w:name w:val="heading 1"/>
    <w:basedOn w:val="Normal"/>
    <w:next w:val="Normal"/>
    <w:link w:val="Heading1Char"/>
    <w:qFormat/>
    <w:rsid w:val="001551B4"/>
    <w:pPr>
      <w:keepNext/>
      <w:numPr>
        <w:numId w:val="22"/>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1551B4"/>
    <w:pPr>
      <w:keepNext/>
      <w:numPr>
        <w:ilvl w:val="1"/>
        <w:numId w:val="22"/>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2F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rsid w:val="00F232FC"/>
  </w:style>
  <w:style w:type="character" w:customStyle="1" w:styleId="Heading1Char">
    <w:name w:val="Heading 1 Char"/>
    <w:link w:val="Heading1"/>
    <w:rsid w:val="001551B4"/>
    <w:rPr>
      <w:rFonts w:cs="Arial"/>
      <w:b/>
      <w:bCs/>
      <w:kern w:val="32"/>
      <w:sz w:val="24"/>
      <w:szCs w:val="32"/>
      <w:lang w:val="en-US" w:eastAsia="en-US" w:bidi="ar-SA"/>
    </w:rPr>
  </w:style>
  <w:style w:type="character" w:customStyle="1" w:styleId="Heading2Char">
    <w:name w:val="Heading 2 Char"/>
    <w:link w:val="Heading2"/>
    <w:rsid w:val="001551B4"/>
    <w:rPr>
      <w:rFonts w:cs="Arial"/>
      <w:bCs/>
      <w:iCs/>
      <w:sz w:val="24"/>
      <w:szCs w:val="28"/>
      <w:u w:val="single"/>
      <w:lang w:val="en-US" w:eastAsia="en-US" w:bidi="ar-SA"/>
    </w:rPr>
  </w:style>
  <w:style w:type="paragraph" w:styleId="BalloonText">
    <w:name w:val="Balloon Text"/>
    <w:basedOn w:val="Normal"/>
    <w:link w:val="BalloonTextChar"/>
    <w:uiPriority w:val="99"/>
    <w:semiHidden/>
    <w:rsid w:val="001551B4"/>
    <w:rPr>
      <w:rFonts w:ascii="Tahoma" w:hAnsi="Tahoma" w:cs="Tahoma"/>
      <w:sz w:val="16"/>
      <w:szCs w:val="16"/>
    </w:rPr>
  </w:style>
  <w:style w:type="table" w:styleId="TableGrid">
    <w:name w:val="Table Grid"/>
    <w:basedOn w:val="TableNormal"/>
    <w:uiPriority w:val="59"/>
    <w:rsid w:val="00D62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66F"/>
    <w:pPr>
      <w:tabs>
        <w:tab w:val="center" w:pos="4680"/>
        <w:tab w:val="right" w:pos="9360"/>
      </w:tabs>
    </w:pPr>
  </w:style>
  <w:style w:type="character" w:customStyle="1" w:styleId="HeaderChar">
    <w:name w:val="Header Char"/>
    <w:link w:val="Header"/>
    <w:uiPriority w:val="99"/>
    <w:rsid w:val="00BF766F"/>
    <w:rPr>
      <w:sz w:val="24"/>
    </w:rPr>
  </w:style>
  <w:style w:type="paragraph" w:styleId="ListParagraph">
    <w:name w:val="List Paragraph"/>
    <w:basedOn w:val="Normal"/>
    <w:uiPriority w:val="34"/>
    <w:qFormat/>
    <w:rsid w:val="00F07BBD"/>
    <w:pPr>
      <w:ind w:left="720"/>
    </w:pPr>
  </w:style>
  <w:style w:type="paragraph" w:styleId="FootnoteText">
    <w:name w:val="footnote text"/>
    <w:basedOn w:val="Normal"/>
    <w:link w:val="FootnoteTextChar"/>
    <w:uiPriority w:val="99"/>
    <w:qFormat/>
    <w:rsid w:val="00B22821"/>
    <w:pPr>
      <w:autoSpaceDE w:val="0"/>
      <w:autoSpaceDN w:val="0"/>
      <w:adjustRightInd w:val="0"/>
    </w:pPr>
    <w:rPr>
      <w:rFonts w:eastAsia="SimSun"/>
      <w:szCs w:val="24"/>
      <w:lang w:eastAsia="zh-CN"/>
    </w:rPr>
  </w:style>
  <w:style w:type="character" w:customStyle="1" w:styleId="FootnoteTextChar">
    <w:name w:val="Footnote Text Char"/>
    <w:link w:val="FootnoteText"/>
    <w:uiPriority w:val="99"/>
    <w:rsid w:val="00B22821"/>
    <w:rPr>
      <w:rFonts w:eastAsia="SimSun"/>
      <w:sz w:val="24"/>
      <w:szCs w:val="24"/>
      <w:lang w:eastAsia="zh-CN"/>
    </w:rPr>
  </w:style>
  <w:style w:type="character" w:styleId="FootnoteReference">
    <w:name w:val="footnote reference"/>
    <w:uiPriority w:val="99"/>
    <w:qFormat/>
    <w:rsid w:val="00B22821"/>
    <w:rPr>
      <w:vertAlign w:val="superscript"/>
    </w:rPr>
  </w:style>
  <w:style w:type="paragraph" w:styleId="NormalWeb">
    <w:name w:val="Normal (Web)"/>
    <w:basedOn w:val="Normal"/>
    <w:uiPriority w:val="99"/>
    <w:unhideWhenUsed/>
    <w:rsid w:val="006E35DA"/>
    <w:pPr>
      <w:spacing w:before="100" w:beforeAutospacing="1" w:after="100" w:afterAutospacing="1"/>
      <w:ind w:firstLine="480"/>
    </w:pPr>
    <w:rPr>
      <w:szCs w:val="24"/>
    </w:rPr>
  </w:style>
  <w:style w:type="character" w:styleId="CommentReference">
    <w:name w:val="annotation reference"/>
    <w:uiPriority w:val="99"/>
    <w:rsid w:val="004C6760"/>
    <w:rPr>
      <w:sz w:val="16"/>
      <w:szCs w:val="16"/>
    </w:rPr>
  </w:style>
  <w:style w:type="paragraph" w:styleId="CommentText">
    <w:name w:val="annotation text"/>
    <w:basedOn w:val="Normal"/>
    <w:link w:val="CommentTextChar"/>
    <w:uiPriority w:val="99"/>
    <w:rsid w:val="004C6760"/>
    <w:rPr>
      <w:sz w:val="20"/>
    </w:rPr>
  </w:style>
  <w:style w:type="character" w:customStyle="1" w:styleId="CommentTextChar">
    <w:name w:val="Comment Text Char"/>
    <w:basedOn w:val="DefaultParagraphFont"/>
    <w:link w:val="CommentText"/>
    <w:uiPriority w:val="99"/>
    <w:rsid w:val="004C6760"/>
  </w:style>
  <w:style w:type="paragraph" w:styleId="NoSpacing">
    <w:name w:val="No Spacing"/>
    <w:uiPriority w:val="1"/>
    <w:qFormat/>
    <w:rsid w:val="00606E9D"/>
    <w:rPr>
      <w:rFonts w:ascii="Calibri" w:eastAsia="Calibri" w:hAnsi="Calibri"/>
      <w:sz w:val="22"/>
      <w:szCs w:val="22"/>
    </w:rPr>
  </w:style>
  <w:style w:type="character" w:styleId="Hyperlink">
    <w:name w:val="Hyperlink"/>
    <w:uiPriority w:val="99"/>
    <w:rsid w:val="00385624"/>
    <w:rPr>
      <w:color w:val="0000FF"/>
      <w:u w:val="single"/>
    </w:rPr>
  </w:style>
  <w:style w:type="paragraph" w:styleId="CommentSubject">
    <w:name w:val="annotation subject"/>
    <w:basedOn w:val="CommentText"/>
    <w:next w:val="CommentText"/>
    <w:link w:val="CommentSubjectChar"/>
    <w:uiPriority w:val="99"/>
    <w:semiHidden/>
    <w:unhideWhenUsed/>
    <w:rsid w:val="0006286D"/>
    <w:rPr>
      <w:b/>
      <w:bCs/>
    </w:rPr>
  </w:style>
  <w:style w:type="character" w:customStyle="1" w:styleId="CommentSubjectChar">
    <w:name w:val="Comment Subject Char"/>
    <w:link w:val="CommentSubject"/>
    <w:uiPriority w:val="99"/>
    <w:semiHidden/>
    <w:rsid w:val="0006286D"/>
    <w:rPr>
      <w:b/>
      <w:bCs/>
    </w:rPr>
  </w:style>
  <w:style w:type="paragraph" w:styleId="Revision">
    <w:name w:val="Revision"/>
    <w:hidden/>
    <w:uiPriority w:val="99"/>
    <w:semiHidden/>
    <w:rsid w:val="0006286D"/>
    <w:rPr>
      <w:sz w:val="24"/>
    </w:rPr>
  </w:style>
  <w:style w:type="paragraph" w:customStyle="1" w:styleId="Default">
    <w:name w:val="Default"/>
    <w:rsid w:val="009F11BF"/>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unhideWhenUsed/>
    <w:rsid w:val="009A1F49"/>
    <w:rPr>
      <w:rFonts w:ascii="Calibri" w:hAnsi="Calibri"/>
      <w:sz w:val="22"/>
      <w:szCs w:val="21"/>
    </w:rPr>
  </w:style>
  <w:style w:type="character" w:customStyle="1" w:styleId="PlainTextChar">
    <w:name w:val="Plain Text Char"/>
    <w:link w:val="PlainText"/>
    <w:uiPriority w:val="99"/>
    <w:rsid w:val="009A1F49"/>
    <w:rPr>
      <w:rFonts w:ascii="Calibri" w:hAnsi="Calibri"/>
      <w:sz w:val="22"/>
      <w:szCs w:val="21"/>
    </w:rPr>
  </w:style>
  <w:style w:type="character" w:customStyle="1" w:styleId="FooterChar">
    <w:name w:val="Footer Char"/>
    <w:link w:val="Footer"/>
    <w:uiPriority w:val="99"/>
    <w:rsid w:val="00E04076"/>
    <w:rPr>
      <w:sz w:val="24"/>
    </w:rPr>
  </w:style>
  <w:style w:type="character" w:customStyle="1" w:styleId="apple-converted-space">
    <w:name w:val="apple-converted-space"/>
    <w:rsid w:val="00E04076"/>
  </w:style>
  <w:style w:type="character" w:customStyle="1" w:styleId="BalloonTextChar">
    <w:name w:val="Balloon Text Char"/>
    <w:link w:val="BalloonText"/>
    <w:uiPriority w:val="99"/>
    <w:semiHidden/>
    <w:rsid w:val="00E04076"/>
    <w:rPr>
      <w:rFonts w:ascii="Tahoma" w:hAnsi="Tahoma" w:cs="Tahoma"/>
      <w:sz w:val="16"/>
      <w:szCs w:val="16"/>
    </w:rPr>
  </w:style>
  <w:style w:type="character" w:styleId="FollowedHyperlink">
    <w:name w:val="FollowedHyperlink"/>
    <w:uiPriority w:val="99"/>
    <w:semiHidden/>
    <w:unhideWhenUsed/>
    <w:rsid w:val="00E04076"/>
    <w:rPr>
      <w:color w:val="954F72"/>
      <w:u w:val="single"/>
    </w:rPr>
  </w:style>
  <w:style w:type="character" w:customStyle="1" w:styleId="UnresolvedMention1">
    <w:name w:val="Unresolved Mention1"/>
    <w:uiPriority w:val="99"/>
    <w:semiHidden/>
    <w:unhideWhenUsed/>
    <w:rsid w:val="00390592"/>
    <w:rPr>
      <w:color w:val="808080"/>
      <w:shd w:val="clear" w:color="auto" w:fill="E6E6E6"/>
    </w:rPr>
  </w:style>
  <w:style w:type="character" w:customStyle="1" w:styleId="UnresolvedMention2">
    <w:name w:val="Unresolved Mention2"/>
    <w:basedOn w:val="DefaultParagraphFont"/>
    <w:uiPriority w:val="99"/>
    <w:semiHidden/>
    <w:unhideWhenUsed/>
    <w:rsid w:val="005978CE"/>
    <w:rPr>
      <w:color w:val="808080"/>
      <w:shd w:val="clear" w:color="auto" w:fill="E6E6E6"/>
    </w:rPr>
  </w:style>
  <w:style w:type="character" w:styleId="Emphasis">
    <w:name w:val="Emphasis"/>
    <w:basedOn w:val="DefaultParagraphFont"/>
    <w:uiPriority w:val="20"/>
    <w:qFormat/>
    <w:rsid w:val="00757F46"/>
    <w:rPr>
      <w:i/>
      <w:iCs/>
    </w:rPr>
  </w:style>
  <w:style w:type="character" w:styleId="UnresolvedMention">
    <w:name w:val="Unresolved Mention"/>
    <w:basedOn w:val="DefaultParagraphFont"/>
    <w:uiPriority w:val="99"/>
    <w:unhideWhenUsed/>
    <w:rsid w:val="00333CB6"/>
    <w:rPr>
      <w:color w:val="605E5C"/>
      <w:shd w:val="clear" w:color="auto" w:fill="E1DFDD"/>
    </w:rPr>
  </w:style>
  <w:style w:type="character" w:styleId="Mention">
    <w:name w:val="Mention"/>
    <w:basedOn w:val="DefaultParagraphFont"/>
    <w:uiPriority w:val="99"/>
    <w:unhideWhenUsed/>
    <w:rsid w:val="00333CB6"/>
    <w:rPr>
      <w:color w:val="2B579A"/>
      <w:shd w:val="clear" w:color="auto" w:fill="E1DFDD"/>
    </w:rPr>
  </w:style>
  <w:style w:type="character" w:customStyle="1" w:styleId="normaltextrun">
    <w:name w:val="normaltextrun"/>
    <w:basedOn w:val="DefaultParagraphFont"/>
    <w:rsid w:val="00CC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RAPart2361023Notification@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Anderson, Stephanie (FRA)</DisplayName>
        <AccountId>66</AccountId>
        <AccountType/>
      </UserInfo>
      <UserInfo>
        <DisplayName>Maizel, Amanda (FRA)</DisplayName>
        <AccountId>35</AccountId>
        <AccountType/>
      </UserInfo>
      <UserInfo>
        <DisplayName>Anderson, Mark (FRA)</DisplayName>
        <AccountId>37</AccountId>
        <AccountType/>
      </UserInfo>
      <UserInfo>
        <DisplayName>Wells, Hodan (FRA)</DisplayName>
        <AccountId>16</AccountId>
        <AccountType/>
      </UserInfo>
      <UserInfo>
        <DisplayName>Neal, Gabe (FRA)</DisplayName>
        <AccountId>158</AccountId>
        <AccountType/>
      </UserInfo>
      <UserInfo>
        <DisplayName>Viser, Calvin (FRA)</DisplayName>
        <AccountId>252</AccountId>
        <AccountType/>
      </UserInfo>
    </SharedWithUsers>
    <lcf76f155ced4ddcb4097134ff3c332f xmlns="55c7d747-dc5b-4f68-ad38-82fb59419ad8">
      <Terms xmlns="http://schemas.microsoft.com/office/infopath/2007/PartnerControls"/>
    </lcf76f155ced4ddcb4097134ff3c332f>
    <TaxCatchAll xmlns="d66ae8a0-813c-4955-929f-5956edcdcc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8" ma:contentTypeDescription="Create a new document." ma:contentTypeScope="" ma:versionID="b693158ea0bac2e9dc7384e1145044ab">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5c1560845930250560fd8e6c7c30677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5A02A-F13F-443F-878A-D2428B9514A4}">
  <ds:schemaRefs>
    <ds:schemaRef ds:uri="http://schemas.microsoft.com/sharepoint/v3/contenttype/forms"/>
  </ds:schemaRefs>
</ds:datastoreItem>
</file>

<file path=customXml/itemProps2.xml><?xml version="1.0" encoding="utf-8"?>
<ds:datastoreItem xmlns:ds="http://schemas.openxmlformats.org/officeDocument/2006/customXml" ds:itemID="{F16C21B8-E918-4F4F-AC4B-8C84089699CC}">
  <ds:schemaRefs>
    <ds:schemaRef ds:uri="http://schemas.openxmlformats.org/officeDocument/2006/bibliography"/>
  </ds:schemaRefs>
</ds:datastoreItem>
</file>

<file path=customXml/itemProps3.xml><?xml version="1.0" encoding="utf-8"?>
<ds:datastoreItem xmlns:ds="http://schemas.openxmlformats.org/officeDocument/2006/customXml" ds:itemID="{51EBAA6F-624D-49A7-BCAB-60D96D08DCE0}">
  <ds:schemaRefs>
    <ds:schemaRef ds:uri="http://schemas.microsoft.com/office/2006/metadata/properties"/>
    <ds:schemaRef ds:uri="http://schemas.microsoft.com/office/infopath/2007/PartnerControls"/>
    <ds:schemaRef ds:uri="55c7d747-dc5b-4f68-ad38-82fb59419ad8"/>
    <ds:schemaRef ds:uri="d66ae8a0-813c-4955-929f-5956edcdccbf"/>
  </ds:schemaRefs>
</ds:datastoreItem>
</file>

<file path=customXml/itemProps4.xml><?xml version="1.0" encoding="utf-8"?>
<ds:datastoreItem xmlns:ds="http://schemas.openxmlformats.org/officeDocument/2006/customXml" ds:itemID="{6860E31B-E1B4-41A4-9F5F-493A5BD6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11046</Words>
  <Characters>61962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2130-0553_PTC-SuppJustification_Renewal</vt:lpstr>
    </vt:vector>
  </TitlesOfParts>
  <Company>DOT</Company>
  <LinksUpToDate>false</LinksUpToDate>
  <CharactersWithSpaces>72863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2130-0553_PTC-SuppJustification_Renewal</dc:title>
  <dc:creator>frauser1</dc:creator>
  <cp:lastModifiedBy>Mussington, Arlette (FRA)</cp:lastModifiedBy>
  <cp:revision>2</cp:revision>
  <cp:lastPrinted>2020-03-13T15:24:00Z</cp:lastPrinted>
  <dcterms:created xsi:type="dcterms:W3CDTF">2024-03-13T12:34:00Z</dcterms:created>
  <dcterms:modified xsi:type="dcterms:W3CDTF">2024-03-13T12:34:00Z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y fmtid="{D5CDD505-2E9C-101B-9397-08002B2CF9AE}" pid="4" name="MediaServiceImageTags">
    <vt:lpwstr/>
  </property>
</Properties>
</file>