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F4C56" w:rsidRPr="00D51F84" w:rsidP="00FF4C56" w14:paraId="70A582E0" w14:textId="77777777">
      <w:pPr>
        <w:autoSpaceDE w:val="0"/>
        <w:autoSpaceDN w:val="0"/>
        <w:adjustRightInd w:val="0"/>
        <w:spacing w:after="0" w:line="240" w:lineRule="auto"/>
        <w:rPr>
          <w:rFonts w:ascii="Times New Roman" w:hAnsi="Times New Roman" w:cs="Times New Roman"/>
          <w:b/>
          <w:bCs/>
          <w:color w:val="000000"/>
          <w:sz w:val="24"/>
          <w:szCs w:val="24"/>
        </w:rPr>
      </w:pPr>
      <w:r w:rsidRPr="00D51F84">
        <w:rPr>
          <w:rFonts w:ascii="Times New Roman" w:hAnsi="Times New Roman" w:cs="Times New Roman"/>
          <w:b/>
          <w:bCs/>
          <w:color w:val="000000"/>
          <w:sz w:val="24"/>
          <w:szCs w:val="24"/>
        </w:rPr>
        <w:t>SEC. 107. MONITORING AND REVIEW.</w:t>
      </w:r>
    </w:p>
    <w:p w:rsidR="00D51F84" w:rsidRPr="00D51F84" w:rsidP="00FF4C56" w14:paraId="189AC2BD" w14:textId="77777777">
      <w:pPr>
        <w:autoSpaceDE w:val="0"/>
        <w:autoSpaceDN w:val="0"/>
        <w:adjustRightInd w:val="0"/>
        <w:spacing w:after="0" w:line="240" w:lineRule="auto"/>
        <w:rPr>
          <w:rFonts w:ascii="Times New Roman" w:hAnsi="Times New Roman" w:cs="Times New Roman"/>
          <w:b/>
          <w:bCs/>
          <w:color w:val="000000"/>
          <w:sz w:val="24"/>
          <w:szCs w:val="24"/>
        </w:rPr>
      </w:pPr>
    </w:p>
    <w:p w:rsidR="00FF4C56" w:rsidRPr="00D51F84" w:rsidP="00FF4C56" w14:paraId="042D8DC7" w14:textId="77777777">
      <w:pPr>
        <w:autoSpaceDE w:val="0"/>
        <w:autoSpaceDN w:val="0"/>
        <w:adjustRightInd w:val="0"/>
        <w:spacing w:after="0" w:line="240" w:lineRule="auto"/>
        <w:rPr>
          <w:rFonts w:ascii="Times New Roman" w:hAnsi="Times New Roman" w:cs="Times New Roman"/>
          <w:color w:val="000000"/>
          <w:sz w:val="24"/>
          <w:szCs w:val="24"/>
        </w:rPr>
      </w:pPr>
      <w:r w:rsidRPr="00D51F84">
        <w:rPr>
          <w:rFonts w:ascii="Times New Roman" w:hAnsi="Times New Roman" w:cs="Times New Roman"/>
          <w:color w:val="000000"/>
          <w:sz w:val="24"/>
          <w:szCs w:val="24"/>
        </w:rPr>
        <w:t>(a) IN GENERAL.—</w:t>
      </w:r>
    </w:p>
    <w:p w:rsidR="00FF4C56" w:rsidRPr="00D51F84" w:rsidP="00FF4C56" w14:paraId="62A4B8D9" w14:textId="77777777">
      <w:pPr>
        <w:autoSpaceDE w:val="0"/>
        <w:autoSpaceDN w:val="0"/>
        <w:adjustRightInd w:val="0"/>
        <w:spacing w:after="0" w:line="240" w:lineRule="auto"/>
        <w:rPr>
          <w:rFonts w:ascii="Times New Roman" w:hAnsi="Times New Roman" w:cs="Times New Roman"/>
          <w:color w:val="000000"/>
          <w:sz w:val="24"/>
          <w:szCs w:val="24"/>
        </w:rPr>
      </w:pPr>
      <w:r w:rsidRPr="00D51F84">
        <w:rPr>
          <w:rFonts w:ascii="Times New Roman" w:hAnsi="Times New Roman" w:cs="Times New Roman"/>
          <w:color w:val="000000"/>
          <w:sz w:val="24"/>
          <w:szCs w:val="24"/>
        </w:rPr>
        <w:t>(1) DUTIES.—In carrying out the duties of the Commissioner</w:t>
      </w:r>
      <w:r w:rsidRPr="00D51F84" w:rsidR="00631271">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under this title, the Commissioner shall—</w:t>
      </w:r>
    </w:p>
    <w:p w:rsidR="00631271" w:rsidRPr="00D51F84" w:rsidP="00FF4C56" w14:paraId="64544774" w14:textId="77777777">
      <w:pPr>
        <w:autoSpaceDE w:val="0"/>
        <w:autoSpaceDN w:val="0"/>
        <w:adjustRightInd w:val="0"/>
        <w:spacing w:after="0" w:line="240" w:lineRule="auto"/>
        <w:rPr>
          <w:rFonts w:ascii="Times New Roman" w:hAnsi="Times New Roman" w:cs="Times New Roman"/>
          <w:color w:val="000000"/>
          <w:sz w:val="24"/>
          <w:szCs w:val="24"/>
        </w:rPr>
      </w:pPr>
    </w:p>
    <w:p w:rsidR="00FF4C56" w:rsidRPr="00D51F84" w:rsidP="00FF4C56" w14:paraId="10461931" w14:textId="77777777">
      <w:pPr>
        <w:autoSpaceDE w:val="0"/>
        <w:autoSpaceDN w:val="0"/>
        <w:adjustRightInd w:val="0"/>
        <w:spacing w:after="0" w:line="240" w:lineRule="auto"/>
        <w:rPr>
          <w:rFonts w:ascii="Times New Roman" w:hAnsi="Times New Roman" w:cs="Times New Roman"/>
          <w:color w:val="000000"/>
          <w:sz w:val="24"/>
          <w:szCs w:val="24"/>
        </w:rPr>
      </w:pPr>
      <w:r w:rsidRPr="00D51F84">
        <w:rPr>
          <w:rFonts w:ascii="Times New Roman" w:hAnsi="Times New Roman" w:cs="Times New Roman"/>
          <w:color w:val="000000"/>
          <w:sz w:val="24"/>
          <w:szCs w:val="24"/>
        </w:rPr>
        <w:t>(A) provide for the annual review and periodic onsite</w:t>
      </w:r>
      <w:r w:rsidRPr="00D51F84" w:rsidR="00631271">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monitoring of programs under this title; and</w:t>
      </w:r>
    </w:p>
    <w:p w:rsidR="00FF4C56" w:rsidRPr="00D51F84" w:rsidP="00FF4C56" w14:paraId="6C411D6D" w14:textId="77777777">
      <w:pPr>
        <w:autoSpaceDE w:val="0"/>
        <w:autoSpaceDN w:val="0"/>
        <w:adjustRightInd w:val="0"/>
        <w:spacing w:after="0" w:line="240" w:lineRule="auto"/>
        <w:rPr>
          <w:rFonts w:ascii="Times New Roman" w:hAnsi="Times New Roman" w:cs="Times New Roman"/>
          <w:color w:val="FFFFFF"/>
          <w:sz w:val="24"/>
          <w:szCs w:val="24"/>
        </w:rPr>
      </w:pPr>
      <w:r w:rsidRPr="00D51F84">
        <w:rPr>
          <w:rFonts w:ascii="Times New Roman" w:hAnsi="Times New Roman" w:cs="Times New Roman"/>
          <w:color w:val="FFFFFF"/>
          <w:sz w:val="24"/>
          <w:szCs w:val="24"/>
        </w:rPr>
        <w:t>COMP\EDIV\RAO1.BEL HOLCPC</w:t>
      </w:r>
    </w:p>
    <w:p w:rsidR="00FF4C56" w:rsidRPr="00D51F84" w:rsidP="00FF4C56" w14:paraId="1912DA62" w14:textId="77777777">
      <w:pPr>
        <w:autoSpaceDE w:val="0"/>
        <w:autoSpaceDN w:val="0"/>
        <w:adjustRightInd w:val="0"/>
        <w:spacing w:after="0" w:line="240" w:lineRule="auto"/>
        <w:rPr>
          <w:rFonts w:ascii="Times New Roman" w:hAnsi="Times New Roman" w:cs="Times New Roman"/>
          <w:color w:val="000000"/>
          <w:sz w:val="24"/>
          <w:szCs w:val="24"/>
        </w:rPr>
      </w:pPr>
      <w:r w:rsidRPr="00D51F84">
        <w:rPr>
          <w:rFonts w:ascii="Times New Roman" w:hAnsi="Times New Roman" w:cs="Times New Roman"/>
          <w:color w:val="000000"/>
          <w:sz w:val="24"/>
          <w:szCs w:val="24"/>
        </w:rPr>
        <w:t>(B) determine whether, in the administration of the</w:t>
      </w:r>
      <w:r w:rsidRPr="00D51F84" w:rsidR="00631271">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State plan, a State is complying substantially with the</w:t>
      </w:r>
      <w:r w:rsidR="00D51F84">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provisions of such plan and with evaluation standards and</w:t>
      </w:r>
      <w:r w:rsidRPr="00D51F84" w:rsidR="00631271">
        <w:rPr>
          <w:rFonts w:ascii="Times New Roman" w:hAnsi="Times New Roman" w:cs="Times New Roman"/>
          <w:color w:val="000000"/>
          <w:sz w:val="24"/>
          <w:szCs w:val="24"/>
        </w:rPr>
        <w:t xml:space="preserve"> p</w:t>
      </w:r>
      <w:r w:rsidRPr="00D51F84">
        <w:rPr>
          <w:rFonts w:ascii="Times New Roman" w:hAnsi="Times New Roman" w:cs="Times New Roman"/>
          <w:color w:val="000000"/>
          <w:sz w:val="24"/>
          <w:szCs w:val="24"/>
        </w:rPr>
        <w:t>erformance indicators established under section 106.</w:t>
      </w:r>
    </w:p>
    <w:p w:rsidR="00631271" w:rsidRPr="00D51F84" w:rsidP="00FF4C56" w14:paraId="035097C7" w14:textId="77777777">
      <w:pPr>
        <w:autoSpaceDE w:val="0"/>
        <w:autoSpaceDN w:val="0"/>
        <w:adjustRightInd w:val="0"/>
        <w:spacing w:after="0" w:line="240" w:lineRule="auto"/>
        <w:rPr>
          <w:rFonts w:ascii="Times New Roman" w:hAnsi="Times New Roman" w:cs="Times New Roman"/>
          <w:color w:val="000000"/>
          <w:sz w:val="24"/>
          <w:szCs w:val="24"/>
        </w:rPr>
      </w:pPr>
    </w:p>
    <w:p w:rsidR="00FF4C56" w:rsidRPr="00D51F84" w:rsidP="00FF4C56" w14:paraId="45DB6D48" w14:textId="77777777">
      <w:pPr>
        <w:autoSpaceDE w:val="0"/>
        <w:autoSpaceDN w:val="0"/>
        <w:adjustRightInd w:val="0"/>
        <w:spacing w:after="0" w:line="240" w:lineRule="auto"/>
        <w:rPr>
          <w:rFonts w:ascii="Times New Roman" w:hAnsi="Times New Roman" w:cs="Times New Roman"/>
          <w:color w:val="000000"/>
          <w:sz w:val="24"/>
          <w:szCs w:val="24"/>
        </w:rPr>
      </w:pPr>
      <w:r w:rsidRPr="00D51F84">
        <w:rPr>
          <w:rFonts w:ascii="Times New Roman" w:hAnsi="Times New Roman" w:cs="Times New Roman"/>
          <w:color w:val="000000"/>
          <w:sz w:val="24"/>
          <w:szCs w:val="24"/>
        </w:rPr>
        <w:t>(2) PROCEDURES FOR REVIEWS.—In conducting reviews</w:t>
      </w:r>
      <w:r w:rsidRPr="00D51F84" w:rsidR="00631271">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under this section the Commissioner shall consider, at a minimum—</w:t>
      </w:r>
    </w:p>
    <w:p w:rsidR="00631271" w:rsidRPr="00D51F84" w:rsidP="00FF4C56" w14:paraId="0DFC41A6" w14:textId="77777777">
      <w:pPr>
        <w:autoSpaceDE w:val="0"/>
        <w:autoSpaceDN w:val="0"/>
        <w:adjustRightInd w:val="0"/>
        <w:spacing w:after="0" w:line="240" w:lineRule="auto"/>
        <w:rPr>
          <w:rFonts w:ascii="Times New Roman" w:hAnsi="Times New Roman" w:cs="Times New Roman"/>
          <w:color w:val="000000"/>
          <w:sz w:val="24"/>
          <w:szCs w:val="24"/>
        </w:rPr>
      </w:pPr>
    </w:p>
    <w:p w:rsidR="00FF4C56" w:rsidRPr="00D51F84" w:rsidP="00FF4C56" w14:paraId="216F234C" w14:textId="77777777">
      <w:pPr>
        <w:autoSpaceDE w:val="0"/>
        <w:autoSpaceDN w:val="0"/>
        <w:adjustRightInd w:val="0"/>
        <w:spacing w:after="0" w:line="240" w:lineRule="auto"/>
        <w:rPr>
          <w:rFonts w:ascii="Times New Roman" w:hAnsi="Times New Roman" w:cs="Times New Roman"/>
          <w:color w:val="000000"/>
          <w:sz w:val="24"/>
          <w:szCs w:val="24"/>
        </w:rPr>
      </w:pPr>
      <w:r w:rsidRPr="00D51F84">
        <w:rPr>
          <w:rFonts w:ascii="Times New Roman" w:hAnsi="Times New Roman" w:cs="Times New Roman"/>
          <w:color w:val="000000"/>
          <w:sz w:val="24"/>
          <w:szCs w:val="24"/>
        </w:rPr>
        <w:t>(A) State policies and procedures;</w:t>
      </w:r>
    </w:p>
    <w:p w:rsidR="00631271" w:rsidRPr="00D51F84" w:rsidP="00FF4C56" w14:paraId="3FA9D19B" w14:textId="77777777">
      <w:pPr>
        <w:autoSpaceDE w:val="0"/>
        <w:autoSpaceDN w:val="0"/>
        <w:adjustRightInd w:val="0"/>
        <w:spacing w:after="0" w:line="240" w:lineRule="auto"/>
        <w:rPr>
          <w:rFonts w:ascii="Times New Roman" w:hAnsi="Times New Roman" w:cs="Times New Roman"/>
          <w:color w:val="000000"/>
          <w:sz w:val="24"/>
          <w:szCs w:val="24"/>
        </w:rPr>
      </w:pPr>
    </w:p>
    <w:p w:rsidR="00FF4C56" w:rsidRPr="00D51F84" w:rsidP="00FF4C56" w14:paraId="70DB0D95" w14:textId="77777777">
      <w:pPr>
        <w:autoSpaceDE w:val="0"/>
        <w:autoSpaceDN w:val="0"/>
        <w:adjustRightInd w:val="0"/>
        <w:spacing w:after="0" w:line="240" w:lineRule="auto"/>
        <w:rPr>
          <w:rFonts w:ascii="Times New Roman" w:hAnsi="Times New Roman" w:cs="Times New Roman"/>
          <w:color w:val="000000"/>
          <w:sz w:val="24"/>
          <w:szCs w:val="24"/>
        </w:rPr>
      </w:pPr>
      <w:r w:rsidRPr="00D51F84">
        <w:rPr>
          <w:rFonts w:ascii="Times New Roman" w:hAnsi="Times New Roman" w:cs="Times New Roman"/>
          <w:color w:val="000000"/>
          <w:sz w:val="24"/>
          <w:szCs w:val="24"/>
        </w:rPr>
        <w:t>(B) guidance materials;</w:t>
      </w:r>
    </w:p>
    <w:p w:rsidR="00631271" w:rsidRPr="00D51F84" w:rsidP="00FF4C56" w14:paraId="1EA50B03" w14:textId="77777777">
      <w:pPr>
        <w:autoSpaceDE w:val="0"/>
        <w:autoSpaceDN w:val="0"/>
        <w:adjustRightInd w:val="0"/>
        <w:spacing w:after="0" w:line="240" w:lineRule="auto"/>
        <w:rPr>
          <w:rFonts w:ascii="Times New Roman" w:hAnsi="Times New Roman" w:cs="Times New Roman"/>
          <w:color w:val="000000"/>
          <w:sz w:val="24"/>
          <w:szCs w:val="24"/>
        </w:rPr>
      </w:pPr>
    </w:p>
    <w:p w:rsidR="00FF4C56" w:rsidRPr="00D51F84" w:rsidP="00FF4C56" w14:paraId="3CA42B8F" w14:textId="77777777">
      <w:pPr>
        <w:autoSpaceDE w:val="0"/>
        <w:autoSpaceDN w:val="0"/>
        <w:adjustRightInd w:val="0"/>
        <w:spacing w:after="0" w:line="240" w:lineRule="auto"/>
        <w:rPr>
          <w:rFonts w:ascii="Times New Roman" w:hAnsi="Times New Roman" w:cs="Times New Roman"/>
          <w:color w:val="000000"/>
          <w:sz w:val="24"/>
          <w:szCs w:val="24"/>
        </w:rPr>
      </w:pPr>
      <w:r w:rsidRPr="00D51F84">
        <w:rPr>
          <w:rFonts w:ascii="Times New Roman" w:hAnsi="Times New Roman" w:cs="Times New Roman"/>
          <w:color w:val="000000"/>
          <w:sz w:val="24"/>
          <w:szCs w:val="24"/>
        </w:rPr>
        <w:t>(C) decisions resulting from hearings conducted in accordance</w:t>
      </w:r>
      <w:r w:rsidRPr="00D51F84" w:rsidR="00631271">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with due process;</w:t>
      </w:r>
    </w:p>
    <w:p w:rsidR="00631271" w:rsidRPr="00D51F84" w:rsidP="00FF4C56" w14:paraId="0127F301" w14:textId="77777777">
      <w:pPr>
        <w:autoSpaceDE w:val="0"/>
        <w:autoSpaceDN w:val="0"/>
        <w:adjustRightInd w:val="0"/>
        <w:spacing w:after="0" w:line="240" w:lineRule="auto"/>
        <w:rPr>
          <w:rFonts w:ascii="Times New Roman" w:hAnsi="Times New Roman" w:cs="Times New Roman"/>
          <w:color w:val="000000"/>
          <w:sz w:val="24"/>
          <w:szCs w:val="24"/>
        </w:rPr>
      </w:pPr>
    </w:p>
    <w:p w:rsidR="00FF4C56" w:rsidRPr="00D51F84" w:rsidP="00FF4C56" w14:paraId="74A22FF9" w14:textId="77777777">
      <w:pPr>
        <w:autoSpaceDE w:val="0"/>
        <w:autoSpaceDN w:val="0"/>
        <w:adjustRightInd w:val="0"/>
        <w:spacing w:after="0" w:line="240" w:lineRule="auto"/>
        <w:rPr>
          <w:rFonts w:ascii="Times New Roman" w:hAnsi="Times New Roman" w:cs="Times New Roman"/>
          <w:color w:val="000000"/>
          <w:sz w:val="24"/>
          <w:szCs w:val="24"/>
        </w:rPr>
      </w:pPr>
      <w:r w:rsidRPr="00D51F84">
        <w:rPr>
          <w:rFonts w:ascii="Times New Roman" w:hAnsi="Times New Roman" w:cs="Times New Roman"/>
          <w:color w:val="000000"/>
          <w:sz w:val="24"/>
          <w:szCs w:val="24"/>
        </w:rPr>
        <w:t>(D) State goals established under section 101(a)(15)</w:t>
      </w:r>
      <w:r w:rsidRPr="00D51F84" w:rsidR="00631271">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and the extent to which the State has achieved such goals;</w:t>
      </w:r>
    </w:p>
    <w:p w:rsidR="00631271" w:rsidRPr="00D51F84" w:rsidP="00FF4C56" w14:paraId="0D174FA8" w14:textId="77777777">
      <w:pPr>
        <w:autoSpaceDE w:val="0"/>
        <w:autoSpaceDN w:val="0"/>
        <w:adjustRightInd w:val="0"/>
        <w:spacing w:after="0" w:line="240" w:lineRule="auto"/>
        <w:rPr>
          <w:rFonts w:ascii="Times New Roman" w:hAnsi="Times New Roman" w:cs="Times New Roman"/>
          <w:color w:val="000000"/>
          <w:sz w:val="24"/>
          <w:szCs w:val="24"/>
        </w:rPr>
      </w:pPr>
    </w:p>
    <w:p w:rsidR="00FF4C56" w:rsidRPr="00D51F84" w:rsidP="00FF4C56" w14:paraId="5257AA22" w14:textId="77777777">
      <w:pPr>
        <w:autoSpaceDE w:val="0"/>
        <w:autoSpaceDN w:val="0"/>
        <w:adjustRightInd w:val="0"/>
        <w:spacing w:after="0" w:line="240" w:lineRule="auto"/>
        <w:rPr>
          <w:rFonts w:ascii="Times New Roman" w:hAnsi="Times New Roman" w:cs="Times New Roman"/>
          <w:color w:val="000000"/>
          <w:sz w:val="24"/>
          <w:szCs w:val="24"/>
        </w:rPr>
      </w:pPr>
      <w:r w:rsidRPr="00D51F84">
        <w:rPr>
          <w:rFonts w:ascii="Times New Roman" w:hAnsi="Times New Roman" w:cs="Times New Roman"/>
          <w:color w:val="000000"/>
          <w:sz w:val="24"/>
          <w:szCs w:val="24"/>
        </w:rPr>
        <w:t>(E) plans and reports prepared under section 106(b);</w:t>
      </w:r>
    </w:p>
    <w:p w:rsidR="00631271" w:rsidRPr="00D51F84" w:rsidP="00FF4C56" w14:paraId="0826CCD9" w14:textId="77777777">
      <w:pPr>
        <w:autoSpaceDE w:val="0"/>
        <w:autoSpaceDN w:val="0"/>
        <w:adjustRightInd w:val="0"/>
        <w:spacing w:after="0" w:line="240" w:lineRule="auto"/>
        <w:rPr>
          <w:rFonts w:ascii="Times New Roman" w:hAnsi="Times New Roman" w:cs="Times New Roman"/>
          <w:color w:val="000000"/>
          <w:sz w:val="24"/>
          <w:szCs w:val="24"/>
        </w:rPr>
      </w:pPr>
    </w:p>
    <w:p w:rsidR="00FF4C56" w:rsidRPr="00D51F84" w:rsidP="00FF4C56" w14:paraId="538D42EC" w14:textId="77777777">
      <w:pPr>
        <w:autoSpaceDE w:val="0"/>
        <w:autoSpaceDN w:val="0"/>
        <w:adjustRightInd w:val="0"/>
        <w:spacing w:after="0" w:line="240" w:lineRule="auto"/>
        <w:rPr>
          <w:rFonts w:ascii="Times New Roman" w:hAnsi="Times New Roman" w:cs="Times New Roman"/>
          <w:color w:val="000000"/>
          <w:sz w:val="24"/>
          <w:szCs w:val="24"/>
        </w:rPr>
      </w:pPr>
      <w:r w:rsidRPr="00D51F84">
        <w:rPr>
          <w:rFonts w:ascii="Times New Roman" w:hAnsi="Times New Roman" w:cs="Times New Roman"/>
          <w:color w:val="000000"/>
          <w:sz w:val="24"/>
          <w:szCs w:val="24"/>
        </w:rPr>
        <w:t>(F) consumer satisfaction reviews and analyses described</w:t>
      </w:r>
      <w:r w:rsidRPr="00D51F84" w:rsidR="00631271">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in section 105(c)(4);</w:t>
      </w:r>
    </w:p>
    <w:p w:rsidR="00631271" w:rsidRPr="00D51F84" w:rsidP="00FF4C56" w14:paraId="6D4D4A5F" w14:textId="77777777">
      <w:pPr>
        <w:autoSpaceDE w:val="0"/>
        <w:autoSpaceDN w:val="0"/>
        <w:adjustRightInd w:val="0"/>
        <w:spacing w:after="0" w:line="240" w:lineRule="auto"/>
        <w:rPr>
          <w:rFonts w:ascii="Times New Roman" w:hAnsi="Times New Roman" w:cs="Times New Roman"/>
          <w:color w:val="000000"/>
          <w:sz w:val="24"/>
          <w:szCs w:val="24"/>
        </w:rPr>
      </w:pPr>
    </w:p>
    <w:p w:rsidR="00FF4C56" w:rsidRPr="00D51F84" w:rsidP="00FF4C56" w14:paraId="492B1B44" w14:textId="77777777">
      <w:pPr>
        <w:autoSpaceDE w:val="0"/>
        <w:autoSpaceDN w:val="0"/>
        <w:adjustRightInd w:val="0"/>
        <w:spacing w:after="0" w:line="240" w:lineRule="auto"/>
        <w:rPr>
          <w:rFonts w:ascii="Times New Roman" w:hAnsi="Times New Roman" w:cs="Times New Roman"/>
          <w:color w:val="000000"/>
          <w:sz w:val="24"/>
          <w:szCs w:val="24"/>
        </w:rPr>
      </w:pPr>
      <w:r w:rsidRPr="00D51F84">
        <w:rPr>
          <w:rFonts w:ascii="Times New Roman" w:hAnsi="Times New Roman" w:cs="Times New Roman"/>
          <w:color w:val="000000"/>
          <w:sz w:val="24"/>
          <w:szCs w:val="24"/>
        </w:rPr>
        <w:t>(G) information provided by the State Rehabilitation</w:t>
      </w:r>
      <w:r w:rsidRPr="00D51F84" w:rsidR="00631271">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Council established under section 105, if the State has</w:t>
      </w:r>
      <w:r w:rsidR="00D51F84">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such a Council, or by the commission described in section</w:t>
      </w:r>
      <w:r w:rsidRPr="00D51F84" w:rsidR="00631271">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101(a)(21)(A)(i), if the State has such a commission;</w:t>
      </w:r>
    </w:p>
    <w:p w:rsidR="00631271" w:rsidRPr="00D51F84" w:rsidP="00FF4C56" w14:paraId="15C1EA2E" w14:textId="77777777">
      <w:pPr>
        <w:autoSpaceDE w:val="0"/>
        <w:autoSpaceDN w:val="0"/>
        <w:adjustRightInd w:val="0"/>
        <w:spacing w:after="0" w:line="240" w:lineRule="auto"/>
        <w:rPr>
          <w:rFonts w:ascii="Times New Roman" w:hAnsi="Times New Roman" w:cs="Times New Roman"/>
          <w:color w:val="000000"/>
          <w:sz w:val="24"/>
          <w:szCs w:val="24"/>
        </w:rPr>
      </w:pPr>
    </w:p>
    <w:p w:rsidR="00FF4C56" w:rsidRPr="00D51F84" w:rsidP="00FF4C56" w14:paraId="4B419E75" w14:textId="77777777">
      <w:pPr>
        <w:autoSpaceDE w:val="0"/>
        <w:autoSpaceDN w:val="0"/>
        <w:adjustRightInd w:val="0"/>
        <w:spacing w:after="0" w:line="240" w:lineRule="auto"/>
        <w:rPr>
          <w:rFonts w:ascii="Times New Roman" w:hAnsi="Times New Roman" w:cs="Times New Roman"/>
          <w:color w:val="000000"/>
          <w:sz w:val="24"/>
          <w:szCs w:val="24"/>
        </w:rPr>
      </w:pPr>
      <w:r w:rsidRPr="00D51F84">
        <w:rPr>
          <w:rFonts w:ascii="Times New Roman" w:hAnsi="Times New Roman" w:cs="Times New Roman"/>
          <w:color w:val="000000"/>
          <w:sz w:val="24"/>
          <w:szCs w:val="24"/>
        </w:rPr>
        <w:t>(H) reports; and</w:t>
      </w:r>
    </w:p>
    <w:p w:rsidR="00631271" w:rsidRPr="00D51F84" w:rsidP="00FF4C56" w14:paraId="2F68CDBD" w14:textId="77777777">
      <w:pPr>
        <w:autoSpaceDE w:val="0"/>
        <w:autoSpaceDN w:val="0"/>
        <w:adjustRightInd w:val="0"/>
        <w:spacing w:after="0" w:line="240" w:lineRule="auto"/>
        <w:rPr>
          <w:rFonts w:ascii="Times New Roman" w:hAnsi="Times New Roman" w:cs="Times New Roman"/>
          <w:color w:val="000000"/>
          <w:sz w:val="24"/>
          <w:szCs w:val="24"/>
        </w:rPr>
      </w:pPr>
    </w:p>
    <w:p w:rsidR="00FF4C56" w:rsidRPr="00D51F84" w:rsidP="00FF4C56" w14:paraId="62A9A054" w14:textId="77777777">
      <w:pPr>
        <w:autoSpaceDE w:val="0"/>
        <w:autoSpaceDN w:val="0"/>
        <w:adjustRightInd w:val="0"/>
        <w:spacing w:after="0" w:line="240" w:lineRule="auto"/>
        <w:rPr>
          <w:rFonts w:ascii="Times New Roman" w:hAnsi="Times New Roman" w:cs="Times New Roman"/>
          <w:color w:val="000000"/>
          <w:sz w:val="24"/>
          <w:szCs w:val="24"/>
        </w:rPr>
      </w:pPr>
      <w:r w:rsidRPr="00D51F84">
        <w:rPr>
          <w:rFonts w:ascii="Times New Roman" w:hAnsi="Times New Roman" w:cs="Times New Roman"/>
          <w:color w:val="000000"/>
          <w:sz w:val="24"/>
          <w:szCs w:val="24"/>
        </w:rPr>
        <w:t>(I) budget and financial management data.</w:t>
      </w:r>
    </w:p>
    <w:p w:rsidR="00631271" w:rsidRPr="00D51F84" w:rsidP="00FF4C56" w14:paraId="20789A19" w14:textId="77777777">
      <w:pPr>
        <w:autoSpaceDE w:val="0"/>
        <w:autoSpaceDN w:val="0"/>
        <w:adjustRightInd w:val="0"/>
        <w:spacing w:after="0" w:line="240" w:lineRule="auto"/>
        <w:rPr>
          <w:rFonts w:ascii="Times New Roman" w:hAnsi="Times New Roman" w:cs="Times New Roman"/>
          <w:color w:val="000000"/>
          <w:sz w:val="24"/>
          <w:szCs w:val="24"/>
        </w:rPr>
      </w:pPr>
    </w:p>
    <w:p w:rsidR="00FF4C56" w:rsidRPr="00D51F84" w:rsidP="00FF4C56" w14:paraId="4DBC73EB" w14:textId="77777777">
      <w:pPr>
        <w:autoSpaceDE w:val="0"/>
        <w:autoSpaceDN w:val="0"/>
        <w:adjustRightInd w:val="0"/>
        <w:spacing w:after="0" w:line="240" w:lineRule="auto"/>
        <w:rPr>
          <w:rFonts w:ascii="Times New Roman" w:hAnsi="Times New Roman" w:cs="Times New Roman"/>
          <w:color w:val="000000"/>
          <w:sz w:val="24"/>
          <w:szCs w:val="24"/>
        </w:rPr>
      </w:pPr>
      <w:r w:rsidRPr="00D51F84">
        <w:rPr>
          <w:rFonts w:ascii="Times New Roman" w:hAnsi="Times New Roman" w:cs="Times New Roman"/>
          <w:color w:val="000000"/>
          <w:sz w:val="24"/>
          <w:szCs w:val="24"/>
        </w:rPr>
        <w:t>(3) PROCEDURES FOR MONITORING.—In conducting</w:t>
      </w:r>
      <w:r w:rsidRPr="00D51F84" w:rsidR="00631271">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monitoring under this section the Commissioner shall conduct—</w:t>
      </w:r>
    </w:p>
    <w:p w:rsidR="00631271" w:rsidRPr="00D51F84" w:rsidP="00FF4C56" w14:paraId="51B7D91C" w14:textId="77777777">
      <w:pPr>
        <w:autoSpaceDE w:val="0"/>
        <w:autoSpaceDN w:val="0"/>
        <w:adjustRightInd w:val="0"/>
        <w:spacing w:after="0" w:line="240" w:lineRule="auto"/>
        <w:rPr>
          <w:rFonts w:ascii="Times New Roman" w:hAnsi="Times New Roman" w:cs="Times New Roman"/>
          <w:color w:val="000000"/>
          <w:sz w:val="24"/>
          <w:szCs w:val="24"/>
        </w:rPr>
      </w:pPr>
    </w:p>
    <w:p w:rsidR="00FF4C56" w:rsidRPr="00D51F84" w:rsidP="00FF4C56" w14:paraId="1510DFBD" w14:textId="77777777">
      <w:pPr>
        <w:autoSpaceDE w:val="0"/>
        <w:autoSpaceDN w:val="0"/>
        <w:adjustRightInd w:val="0"/>
        <w:spacing w:after="0" w:line="240" w:lineRule="auto"/>
        <w:rPr>
          <w:rFonts w:ascii="Times New Roman" w:hAnsi="Times New Roman" w:cs="Times New Roman"/>
          <w:color w:val="000000"/>
          <w:sz w:val="24"/>
          <w:szCs w:val="24"/>
        </w:rPr>
      </w:pPr>
      <w:r w:rsidRPr="00D51F84">
        <w:rPr>
          <w:rFonts w:ascii="Times New Roman" w:hAnsi="Times New Roman" w:cs="Times New Roman"/>
          <w:color w:val="000000"/>
          <w:sz w:val="24"/>
          <w:szCs w:val="24"/>
        </w:rPr>
        <w:t>(A) onsite visits, including onsite reviews of records to</w:t>
      </w:r>
      <w:r w:rsidRPr="00D51F84" w:rsidR="00631271">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verify that the State is following requirements regarding</w:t>
      </w:r>
      <w:r w:rsidR="00D51F84">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the order of selection set forth in section 101(a)(5)(A);</w:t>
      </w:r>
    </w:p>
    <w:p w:rsidR="00631271" w:rsidRPr="00D51F84" w:rsidP="00FF4C56" w14:paraId="436423F6" w14:textId="77777777">
      <w:pPr>
        <w:autoSpaceDE w:val="0"/>
        <w:autoSpaceDN w:val="0"/>
        <w:adjustRightInd w:val="0"/>
        <w:spacing w:after="0" w:line="240" w:lineRule="auto"/>
        <w:rPr>
          <w:rFonts w:ascii="Times New Roman" w:hAnsi="Times New Roman" w:cs="Times New Roman"/>
          <w:color w:val="000000"/>
          <w:sz w:val="24"/>
          <w:szCs w:val="24"/>
        </w:rPr>
      </w:pPr>
    </w:p>
    <w:p w:rsidR="00FF4C56" w:rsidRPr="00D51F84" w:rsidP="00FF4C56" w14:paraId="73C46716" w14:textId="77777777">
      <w:pPr>
        <w:autoSpaceDE w:val="0"/>
        <w:autoSpaceDN w:val="0"/>
        <w:adjustRightInd w:val="0"/>
        <w:spacing w:after="0" w:line="240" w:lineRule="auto"/>
        <w:rPr>
          <w:rFonts w:ascii="Times New Roman" w:hAnsi="Times New Roman" w:cs="Times New Roman"/>
          <w:color w:val="000000"/>
          <w:sz w:val="24"/>
          <w:szCs w:val="24"/>
        </w:rPr>
      </w:pPr>
      <w:r w:rsidRPr="00D51F84">
        <w:rPr>
          <w:rFonts w:ascii="Times New Roman" w:hAnsi="Times New Roman" w:cs="Times New Roman"/>
          <w:color w:val="000000"/>
          <w:sz w:val="24"/>
          <w:szCs w:val="24"/>
        </w:rPr>
        <w:t>(B) public hearings and other strategies for collecting</w:t>
      </w:r>
      <w:r w:rsidRPr="00D51F84" w:rsidR="00631271">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information from the public;</w:t>
      </w:r>
    </w:p>
    <w:p w:rsidR="00631271" w:rsidRPr="00D51F84" w:rsidP="00FF4C56" w14:paraId="50B3A536" w14:textId="77777777">
      <w:pPr>
        <w:autoSpaceDE w:val="0"/>
        <w:autoSpaceDN w:val="0"/>
        <w:adjustRightInd w:val="0"/>
        <w:spacing w:after="0" w:line="240" w:lineRule="auto"/>
        <w:rPr>
          <w:rFonts w:ascii="Times New Roman" w:hAnsi="Times New Roman" w:cs="Times New Roman"/>
          <w:color w:val="000000"/>
          <w:sz w:val="24"/>
          <w:szCs w:val="24"/>
        </w:rPr>
      </w:pPr>
    </w:p>
    <w:p w:rsidR="00FF4C56" w:rsidRPr="00D51F84" w:rsidP="00FF4C56" w14:paraId="16D5E9F4" w14:textId="77777777">
      <w:pPr>
        <w:autoSpaceDE w:val="0"/>
        <w:autoSpaceDN w:val="0"/>
        <w:adjustRightInd w:val="0"/>
        <w:spacing w:after="0" w:line="240" w:lineRule="auto"/>
        <w:rPr>
          <w:rFonts w:ascii="Times New Roman" w:hAnsi="Times New Roman" w:cs="Times New Roman"/>
          <w:color w:val="000000"/>
          <w:sz w:val="24"/>
          <w:szCs w:val="24"/>
        </w:rPr>
      </w:pPr>
      <w:r w:rsidRPr="00D51F84">
        <w:rPr>
          <w:rFonts w:ascii="Times New Roman" w:hAnsi="Times New Roman" w:cs="Times New Roman"/>
          <w:color w:val="000000"/>
          <w:sz w:val="24"/>
          <w:szCs w:val="24"/>
        </w:rPr>
        <w:t>(C) meetings with the State Rehabilitation Council, if</w:t>
      </w:r>
      <w:r w:rsidRPr="00D51F84" w:rsidR="00631271">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the State has such a Council or with the commission described</w:t>
      </w:r>
      <w:r w:rsidR="00D51F84">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in section 101(a)(21)(A)(i), if the State has such a</w:t>
      </w:r>
      <w:r w:rsidRPr="00D51F84" w:rsidR="00631271">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commission;</w:t>
      </w:r>
    </w:p>
    <w:p w:rsidR="00631271" w:rsidRPr="00D51F84" w:rsidP="00FF4C56" w14:paraId="277CE73F" w14:textId="77777777">
      <w:pPr>
        <w:autoSpaceDE w:val="0"/>
        <w:autoSpaceDN w:val="0"/>
        <w:adjustRightInd w:val="0"/>
        <w:spacing w:after="0" w:line="240" w:lineRule="auto"/>
        <w:rPr>
          <w:rFonts w:ascii="Times New Roman" w:hAnsi="Times New Roman" w:cs="Times New Roman"/>
          <w:color w:val="000000"/>
          <w:sz w:val="24"/>
          <w:szCs w:val="24"/>
        </w:rPr>
      </w:pPr>
    </w:p>
    <w:p w:rsidR="00FF4C56" w:rsidRPr="00D51F84" w:rsidP="00FF4C56" w14:paraId="7DC018CD" w14:textId="77777777">
      <w:pPr>
        <w:autoSpaceDE w:val="0"/>
        <w:autoSpaceDN w:val="0"/>
        <w:adjustRightInd w:val="0"/>
        <w:spacing w:after="0" w:line="240" w:lineRule="auto"/>
        <w:rPr>
          <w:rFonts w:ascii="Times New Roman" w:hAnsi="Times New Roman" w:cs="Times New Roman"/>
          <w:color w:val="000000"/>
          <w:sz w:val="24"/>
          <w:szCs w:val="24"/>
        </w:rPr>
      </w:pPr>
      <w:r w:rsidRPr="00D51F84">
        <w:rPr>
          <w:rFonts w:ascii="Times New Roman" w:hAnsi="Times New Roman" w:cs="Times New Roman"/>
          <w:color w:val="000000"/>
          <w:sz w:val="24"/>
          <w:szCs w:val="24"/>
        </w:rPr>
        <w:t>(D) reviews of individual case files, including individualized</w:t>
      </w:r>
      <w:r w:rsidRPr="00D51F84" w:rsidR="00631271">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plans for employment and ineligibility determinations;</w:t>
      </w:r>
      <w:r w:rsidR="00D51F84">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and</w:t>
      </w:r>
      <w:r w:rsidRPr="00D51F84" w:rsidR="00631271">
        <w:rPr>
          <w:rFonts w:ascii="Times New Roman" w:hAnsi="Times New Roman" w:cs="Times New Roman"/>
          <w:color w:val="000000"/>
          <w:sz w:val="24"/>
          <w:szCs w:val="24"/>
        </w:rPr>
        <w:t xml:space="preserve"> </w:t>
      </w:r>
    </w:p>
    <w:p w:rsidR="00631271" w:rsidRPr="00D51F84" w:rsidP="00FF4C56" w14:paraId="4D846429" w14:textId="77777777">
      <w:pPr>
        <w:autoSpaceDE w:val="0"/>
        <w:autoSpaceDN w:val="0"/>
        <w:adjustRightInd w:val="0"/>
        <w:spacing w:after="0" w:line="240" w:lineRule="auto"/>
        <w:rPr>
          <w:rFonts w:ascii="Times New Roman" w:hAnsi="Times New Roman" w:cs="Times New Roman"/>
          <w:color w:val="000000"/>
          <w:sz w:val="24"/>
          <w:szCs w:val="24"/>
        </w:rPr>
      </w:pPr>
    </w:p>
    <w:p w:rsidR="00FF4C56" w:rsidRPr="00D51F84" w:rsidP="00FF4C56" w14:paraId="6B03641D" w14:textId="77777777">
      <w:pPr>
        <w:autoSpaceDE w:val="0"/>
        <w:autoSpaceDN w:val="0"/>
        <w:adjustRightInd w:val="0"/>
        <w:spacing w:after="0" w:line="240" w:lineRule="auto"/>
        <w:rPr>
          <w:rFonts w:ascii="Times New Roman" w:hAnsi="Times New Roman" w:cs="Times New Roman"/>
          <w:color w:val="000000"/>
          <w:sz w:val="24"/>
          <w:szCs w:val="24"/>
        </w:rPr>
      </w:pPr>
      <w:r w:rsidRPr="00D51F84">
        <w:rPr>
          <w:rFonts w:ascii="Times New Roman" w:hAnsi="Times New Roman" w:cs="Times New Roman"/>
          <w:color w:val="000000"/>
          <w:sz w:val="24"/>
          <w:szCs w:val="24"/>
        </w:rPr>
        <w:t>(E) meetings with qualified vocational rehabilitation</w:t>
      </w:r>
      <w:r w:rsidRPr="00D51F84" w:rsidR="00631271">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counselors and other personnel, including personnel of a</w:t>
      </w:r>
      <w:r w:rsidR="00D51F84">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client assistance program under section 112, and past or</w:t>
      </w:r>
      <w:r w:rsidRPr="00D51F84" w:rsidR="00631271">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current recipients of vocational rehabilitation services.</w:t>
      </w:r>
    </w:p>
    <w:p w:rsidR="00631271" w:rsidRPr="00D51F84" w:rsidP="00FF4C56" w14:paraId="7C24A9F6" w14:textId="77777777">
      <w:pPr>
        <w:autoSpaceDE w:val="0"/>
        <w:autoSpaceDN w:val="0"/>
        <w:adjustRightInd w:val="0"/>
        <w:spacing w:after="0" w:line="240" w:lineRule="auto"/>
        <w:rPr>
          <w:rFonts w:ascii="Times New Roman" w:hAnsi="Times New Roman" w:cs="Times New Roman"/>
          <w:color w:val="000000"/>
          <w:sz w:val="24"/>
          <w:szCs w:val="24"/>
        </w:rPr>
      </w:pPr>
    </w:p>
    <w:p w:rsidR="00FF4C56" w:rsidRPr="00D51F84" w:rsidP="00FF4C56" w14:paraId="2599451E" w14:textId="77777777">
      <w:pPr>
        <w:autoSpaceDE w:val="0"/>
        <w:autoSpaceDN w:val="0"/>
        <w:adjustRightInd w:val="0"/>
        <w:spacing w:after="0" w:line="240" w:lineRule="auto"/>
        <w:rPr>
          <w:rFonts w:ascii="Times New Roman" w:hAnsi="Times New Roman" w:cs="Times New Roman"/>
          <w:color w:val="000000"/>
          <w:sz w:val="24"/>
          <w:szCs w:val="24"/>
        </w:rPr>
      </w:pPr>
      <w:r w:rsidRPr="00D51F84">
        <w:rPr>
          <w:rFonts w:ascii="Times New Roman" w:hAnsi="Times New Roman" w:cs="Times New Roman"/>
          <w:color w:val="000000"/>
          <w:sz w:val="24"/>
          <w:szCs w:val="24"/>
        </w:rPr>
        <w:t>(4) AREAS OF INQUIRY.—In conducting the review and monitoring,</w:t>
      </w:r>
      <w:r w:rsidRPr="00D51F84" w:rsidR="00631271">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the Commissioner shall examine—</w:t>
      </w:r>
    </w:p>
    <w:p w:rsidR="00631271" w:rsidRPr="00D51F84" w:rsidP="00FF4C56" w14:paraId="03FD6865" w14:textId="77777777">
      <w:pPr>
        <w:autoSpaceDE w:val="0"/>
        <w:autoSpaceDN w:val="0"/>
        <w:adjustRightInd w:val="0"/>
        <w:spacing w:after="0" w:line="240" w:lineRule="auto"/>
        <w:rPr>
          <w:rFonts w:ascii="Times New Roman" w:hAnsi="Times New Roman" w:cs="Times New Roman"/>
          <w:color w:val="000000"/>
          <w:sz w:val="24"/>
          <w:szCs w:val="24"/>
        </w:rPr>
      </w:pPr>
    </w:p>
    <w:p w:rsidR="00FF4C56" w:rsidRPr="00D51F84" w:rsidP="00FF4C56" w14:paraId="2B9A8BA9" w14:textId="77777777">
      <w:pPr>
        <w:autoSpaceDE w:val="0"/>
        <w:autoSpaceDN w:val="0"/>
        <w:adjustRightInd w:val="0"/>
        <w:spacing w:after="0" w:line="240" w:lineRule="auto"/>
        <w:rPr>
          <w:rFonts w:ascii="Times New Roman" w:hAnsi="Times New Roman" w:cs="Times New Roman"/>
          <w:color w:val="000000"/>
          <w:sz w:val="24"/>
          <w:szCs w:val="24"/>
        </w:rPr>
      </w:pPr>
      <w:r w:rsidRPr="00D51F84">
        <w:rPr>
          <w:rFonts w:ascii="Times New Roman" w:hAnsi="Times New Roman" w:cs="Times New Roman"/>
          <w:color w:val="000000"/>
          <w:sz w:val="24"/>
          <w:szCs w:val="24"/>
        </w:rPr>
        <w:t>(A) the eligibility process, including the process related</w:t>
      </w:r>
      <w:r w:rsidRPr="00D51F84" w:rsidR="00631271">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to the determination of ineligibility under section</w:t>
      </w:r>
      <w:r w:rsidR="00D51F84">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102(a)(5);</w:t>
      </w:r>
    </w:p>
    <w:p w:rsidR="00631271" w:rsidRPr="00D51F84" w:rsidP="00FF4C56" w14:paraId="62ECA93C" w14:textId="77777777">
      <w:pPr>
        <w:autoSpaceDE w:val="0"/>
        <w:autoSpaceDN w:val="0"/>
        <w:adjustRightInd w:val="0"/>
        <w:spacing w:after="0" w:line="240" w:lineRule="auto"/>
        <w:rPr>
          <w:rFonts w:ascii="Times New Roman" w:hAnsi="Times New Roman" w:cs="Times New Roman"/>
          <w:color w:val="000000"/>
          <w:sz w:val="24"/>
          <w:szCs w:val="24"/>
        </w:rPr>
      </w:pPr>
    </w:p>
    <w:p w:rsidR="00FF4C56" w:rsidRPr="00D51F84" w:rsidP="00FF4C56" w14:paraId="2C2550A5" w14:textId="77777777">
      <w:pPr>
        <w:autoSpaceDE w:val="0"/>
        <w:autoSpaceDN w:val="0"/>
        <w:adjustRightInd w:val="0"/>
        <w:spacing w:after="0" w:line="240" w:lineRule="auto"/>
        <w:rPr>
          <w:rFonts w:ascii="Times New Roman" w:hAnsi="Times New Roman" w:cs="Times New Roman"/>
          <w:color w:val="000000"/>
          <w:sz w:val="24"/>
          <w:szCs w:val="24"/>
        </w:rPr>
      </w:pPr>
      <w:r w:rsidRPr="00D51F84">
        <w:rPr>
          <w:rFonts w:ascii="Times New Roman" w:hAnsi="Times New Roman" w:cs="Times New Roman"/>
          <w:color w:val="000000"/>
          <w:sz w:val="24"/>
          <w:szCs w:val="24"/>
        </w:rPr>
        <w:t>(B) the provision of services, including supported employment</w:t>
      </w:r>
      <w:r w:rsidRPr="00D51F84" w:rsidR="00631271">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services and pre-employment transition services,</w:t>
      </w:r>
      <w:r w:rsidR="00D51F84">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and, if applicable, the order of selection;</w:t>
      </w:r>
    </w:p>
    <w:p w:rsidR="00631271" w:rsidRPr="00D51F84" w:rsidP="00FF4C56" w14:paraId="2E93885C" w14:textId="77777777">
      <w:pPr>
        <w:autoSpaceDE w:val="0"/>
        <w:autoSpaceDN w:val="0"/>
        <w:adjustRightInd w:val="0"/>
        <w:spacing w:after="0" w:line="240" w:lineRule="auto"/>
        <w:rPr>
          <w:rFonts w:ascii="Times New Roman" w:hAnsi="Times New Roman" w:cs="Times New Roman"/>
          <w:color w:val="000000"/>
          <w:sz w:val="24"/>
          <w:szCs w:val="24"/>
        </w:rPr>
      </w:pPr>
    </w:p>
    <w:p w:rsidR="00FF4C56" w:rsidRPr="00D51F84" w:rsidP="00FF4C56" w14:paraId="6CE2F0A9" w14:textId="77777777">
      <w:pPr>
        <w:autoSpaceDE w:val="0"/>
        <w:autoSpaceDN w:val="0"/>
        <w:adjustRightInd w:val="0"/>
        <w:spacing w:after="0" w:line="240" w:lineRule="auto"/>
        <w:rPr>
          <w:rFonts w:ascii="Times New Roman" w:hAnsi="Times New Roman" w:cs="Times New Roman"/>
          <w:color w:val="000000"/>
          <w:sz w:val="24"/>
          <w:szCs w:val="24"/>
        </w:rPr>
      </w:pPr>
      <w:r w:rsidRPr="00D51F84">
        <w:rPr>
          <w:rFonts w:ascii="Times New Roman" w:hAnsi="Times New Roman" w:cs="Times New Roman"/>
          <w:color w:val="000000"/>
          <w:sz w:val="24"/>
          <w:szCs w:val="24"/>
        </w:rPr>
        <w:t>(C) such other areas as may be identified by the public</w:t>
      </w:r>
      <w:r w:rsidRPr="00D51F84" w:rsidR="00631271">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or through meetings with the State Rehabilitation Council,</w:t>
      </w:r>
      <w:r w:rsidR="00D51F84">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if the State has such a Council or with the commission described</w:t>
      </w:r>
      <w:r w:rsidRPr="00D51F84" w:rsidR="00631271">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in section 101(a)(21)(A)(i), if the State has such a</w:t>
      </w:r>
      <w:r w:rsidR="00D51F84">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commission;</w:t>
      </w:r>
    </w:p>
    <w:p w:rsidR="00FF4C56" w:rsidRPr="00D51F84" w:rsidP="00FF4C56" w14:paraId="593768EC" w14:textId="77777777">
      <w:pPr>
        <w:autoSpaceDE w:val="0"/>
        <w:autoSpaceDN w:val="0"/>
        <w:adjustRightInd w:val="0"/>
        <w:spacing w:after="0" w:line="240" w:lineRule="auto"/>
        <w:rPr>
          <w:rFonts w:ascii="Times New Roman" w:hAnsi="Times New Roman" w:cs="Times New Roman"/>
          <w:color w:val="FFFFFF"/>
          <w:sz w:val="24"/>
          <w:szCs w:val="24"/>
        </w:rPr>
      </w:pPr>
      <w:r w:rsidRPr="00D51F84">
        <w:rPr>
          <w:rFonts w:ascii="Times New Roman" w:hAnsi="Times New Roman" w:cs="Times New Roman"/>
          <w:color w:val="FFFFFF"/>
          <w:sz w:val="24"/>
          <w:szCs w:val="24"/>
        </w:rPr>
        <w:t>F:\COMP\EDIV\RAO1.BEL HOLCPC</w:t>
      </w:r>
    </w:p>
    <w:p w:rsidR="00FF4C56" w:rsidRPr="00D51F84" w:rsidP="00FF4C56" w14:paraId="3DC1045F" w14:textId="77777777">
      <w:pPr>
        <w:autoSpaceDE w:val="0"/>
        <w:autoSpaceDN w:val="0"/>
        <w:adjustRightInd w:val="0"/>
        <w:spacing w:after="0" w:line="240" w:lineRule="auto"/>
        <w:rPr>
          <w:rFonts w:ascii="Times New Roman" w:hAnsi="Times New Roman" w:cs="Times New Roman"/>
          <w:color w:val="000000"/>
          <w:sz w:val="24"/>
          <w:szCs w:val="24"/>
        </w:rPr>
      </w:pPr>
      <w:r w:rsidRPr="00D51F84">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(D) data reported under section 101(a)(10)(C)(i); and</w:t>
      </w:r>
    </w:p>
    <w:p w:rsidR="00631271" w:rsidRPr="00D51F84" w:rsidP="00FF4C56" w14:paraId="30D173CC" w14:textId="77777777">
      <w:pPr>
        <w:autoSpaceDE w:val="0"/>
        <w:autoSpaceDN w:val="0"/>
        <w:adjustRightInd w:val="0"/>
        <w:spacing w:after="0" w:line="240" w:lineRule="auto"/>
        <w:rPr>
          <w:rFonts w:ascii="Times New Roman" w:hAnsi="Times New Roman" w:cs="Times New Roman"/>
          <w:color w:val="000000"/>
          <w:sz w:val="24"/>
          <w:szCs w:val="24"/>
        </w:rPr>
      </w:pPr>
    </w:p>
    <w:p w:rsidR="00FF4C56" w:rsidRPr="00D51F84" w:rsidP="00FF4C56" w14:paraId="6E54374B" w14:textId="77777777">
      <w:pPr>
        <w:autoSpaceDE w:val="0"/>
        <w:autoSpaceDN w:val="0"/>
        <w:adjustRightInd w:val="0"/>
        <w:spacing w:after="0" w:line="240" w:lineRule="auto"/>
        <w:rPr>
          <w:rFonts w:ascii="Times New Roman" w:hAnsi="Times New Roman" w:cs="Times New Roman"/>
          <w:color w:val="000000"/>
          <w:sz w:val="24"/>
          <w:szCs w:val="24"/>
        </w:rPr>
      </w:pPr>
      <w:r w:rsidRPr="00D51F84">
        <w:rPr>
          <w:rFonts w:ascii="Times New Roman" w:hAnsi="Times New Roman" w:cs="Times New Roman"/>
          <w:color w:val="000000"/>
          <w:sz w:val="24"/>
          <w:szCs w:val="24"/>
        </w:rPr>
        <w:t>(E) such other areas of inquiry as the Commissioner</w:t>
      </w:r>
      <w:r w:rsidRPr="00D51F84" w:rsidR="00631271">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may consider appropriate.</w:t>
      </w:r>
    </w:p>
    <w:p w:rsidR="00631271" w:rsidRPr="00D51F84" w:rsidP="00FF4C56" w14:paraId="2FDA1E73" w14:textId="77777777">
      <w:pPr>
        <w:autoSpaceDE w:val="0"/>
        <w:autoSpaceDN w:val="0"/>
        <w:adjustRightInd w:val="0"/>
        <w:spacing w:after="0" w:line="240" w:lineRule="auto"/>
        <w:rPr>
          <w:rFonts w:ascii="Times New Roman" w:hAnsi="Times New Roman" w:cs="Times New Roman"/>
          <w:color w:val="000000"/>
          <w:sz w:val="24"/>
          <w:szCs w:val="24"/>
        </w:rPr>
      </w:pPr>
    </w:p>
    <w:p w:rsidR="00FF4C56" w:rsidRPr="00D51F84" w:rsidP="00FF4C56" w14:paraId="5DCEF253" w14:textId="77777777">
      <w:pPr>
        <w:autoSpaceDE w:val="0"/>
        <w:autoSpaceDN w:val="0"/>
        <w:adjustRightInd w:val="0"/>
        <w:spacing w:after="0" w:line="240" w:lineRule="auto"/>
        <w:rPr>
          <w:rFonts w:ascii="Times New Roman" w:hAnsi="Times New Roman" w:cs="Times New Roman"/>
          <w:color w:val="000000"/>
          <w:sz w:val="24"/>
          <w:szCs w:val="24"/>
        </w:rPr>
      </w:pPr>
      <w:r w:rsidRPr="00D51F84">
        <w:rPr>
          <w:rFonts w:ascii="Times New Roman" w:hAnsi="Times New Roman" w:cs="Times New Roman"/>
          <w:color w:val="000000"/>
          <w:sz w:val="24"/>
          <w:szCs w:val="24"/>
        </w:rPr>
        <w:t>(5) REPORTS.—If the Commissioner issues a report detailing</w:t>
      </w:r>
      <w:r w:rsidRPr="00D51F84" w:rsidR="00DE2EED">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the findings of an annual review or onsite monitoring conducted</w:t>
      </w:r>
      <w:r w:rsidRPr="00D51F84" w:rsidR="00DE2EED">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under this section, the report shall be made available</w:t>
      </w:r>
      <w:r w:rsidRPr="00D51F84" w:rsidR="00DE2EED">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to the State Rehabilitation Council, if the State has such a</w:t>
      </w:r>
      <w:r w:rsidRPr="00D51F84" w:rsidR="00DE2EED">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Council, for use in the development and modification of the</w:t>
      </w:r>
      <w:r w:rsidRPr="00D51F84" w:rsidR="00DE2EED">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State plan described in section 101.</w:t>
      </w:r>
    </w:p>
    <w:p w:rsidR="00DE2EED" w:rsidRPr="00D51F84" w:rsidP="00FF4C56" w14:paraId="67333E1B" w14:textId="77777777">
      <w:pPr>
        <w:autoSpaceDE w:val="0"/>
        <w:autoSpaceDN w:val="0"/>
        <w:adjustRightInd w:val="0"/>
        <w:spacing w:after="0" w:line="240" w:lineRule="auto"/>
        <w:rPr>
          <w:rFonts w:ascii="Times New Roman" w:hAnsi="Times New Roman" w:cs="Times New Roman"/>
          <w:color w:val="000000"/>
          <w:sz w:val="24"/>
          <w:szCs w:val="24"/>
        </w:rPr>
      </w:pPr>
    </w:p>
    <w:p w:rsidR="00FF4C56" w:rsidRPr="00D51F84" w:rsidP="00FF4C56" w14:paraId="33E2777D" w14:textId="77777777">
      <w:pPr>
        <w:autoSpaceDE w:val="0"/>
        <w:autoSpaceDN w:val="0"/>
        <w:adjustRightInd w:val="0"/>
        <w:spacing w:after="0" w:line="240" w:lineRule="auto"/>
        <w:rPr>
          <w:rFonts w:ascii="Times New Roman" w:hAnsi="Times New Roman" w:cs="Times New Roman"/>
          <w:color w:val="000000"/>
          <w:sz w:val="24"/>
          <w:szCs w:val="24"/>
        </w:rPr>
      </w:pPr>
      <w:r w:rsidRPr="00D51F84">
        <w:rPr>
          <w:rFonts w:ascii="Times New Roman" w:hAnsi="Times New Roman" w:cs="Times New Roman"/>
          <w:color w:val="000000"/>
          <w:sz w:val="24"/>
          <w:szCs w:val="24"/>
        </w:rPr>
        <w:t>(b) TECHNICAL ASSISTANCE.—The Commissioner shall—</w:t>
      </w:r>
    </w:p>
    <w:p w:rsidR="00DE2EED" w:rsidRPr="00D51F84" w:rsidP="00FF4C56" w14:paraId="120EBC8C" w14:textId="77777777">
      <w:pPr>
        <w:autoSpaceDE w:val="0"/>
        <w:autoSpaceDN w:val="0"/>
        <w:adjustRightInd w:val="0"/>
        <w:spacing w:after="0" w:line="240" w:lineRule="auto"/>
        <w:rPr>
          <w:rFonts w:ascii="Times New Roman" w:hAnsi="Times New Roman" w:cs="Times New Roman"/>
          <w:color w:val="000000"/>
          <w:sz w:val="24"/>
          <w:szCs w:val="24"/>
        </w:rPr>
      </w:pPr>
    </w:p>
    <w:p w:rsidR="00FF4C56" w:rsidRPr="00D51F84" w:rsidP="00FF4C56" w14:paraId="5A63FAEF" w14:textId="77777777">
      <w:pPr>
        <w:autoSpaceDE w:val="0"/>
        <w:autoSpaceDN w:val="0"/>
        <w:adjustRightInd w:val="0"/>
        <w:spacing w:after="0" w:line="240" w:lineRule="auto"/>
        <w:rPr>
          <w:rFonts w:ascii="Times New Roman" w:hAnsi="Times New Roman" w:cs="Times New Roman"/>
          <w:color w:val="000000"/>
          <w:sz w:val="24"/>
          <w:szCs w:val="24"/>
        </w:rPr>
      </w:pPr>
      <w:r w:rsidRPr="00D51F84">
        <w:rPr>
          <w:rFonts w:ascii="Times New Roman" w:hAnsi="Times New Roman" w:cs="Times New Roman"/>
          <w:color w:val="000000"/>
          <w:sz w:val="24"/>
          <w:szCs w:val="24"/>
        </w:rPr>
        <w:t>(1) provide technical assistance to programs under this</w:t>
      </w:r>
      <w:r w:rsidRPr="00D51F84" w:rsidR="00DE2EED">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title regarding improving the quality of vocational rehabilitation</w:t>
      </w:r>
      <w:r w:rsidRPr="00D51F84" w:rsidR="00DE2EED">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services provided;</w:t>
      </w:r>
    </w:p>
    <w:p w:rsidR="00DE2EED" w:rsidRPr="00D51F84" w:rsidP="00FF4C56" w14:paraId="489E85E1" w14:textId="77777777">
      <w:pPr>
        <w:autoSpaceDE w:val="0"/>
        <w:autoSpaceDN w:val="0"/>
        <w:adjustRightInd w:val="0"/>
        <w:spacing w:after="0" w:line="240" w:lineRule="auto"/>
        <w:rPr>
          <w:rFonts w:ascii="Times New Roman" w:hAnsi="Times New Roman" w:cs="Times New Roman"/>
          <w:color w:val="000000"/>
          <w:sz w:val="24"/>
          <w:szCs w:val="24"/>
        </w:rPr>
      </w:pPr>
    </w:p>
    <w:p w:rsidR="00FF4C56" w:rsidRPr="00D51F84" w:rsidP="00FF4C56" w14:paraId="0482E787" w14:textId="77777777">
      <w:pPr>
        <w:autoSpaceDE w:val="0"/>
        <w:autoSpaceDN w:val="0"/>
        <w:adjustRightInd w:val="0"/>
        <w:spacing w:after="0" w:line="240" w:lineRule="auto"/>
        <w:rPr>
          <w:rFonts w:ascii="Times New Roman" w:hAnsi="Times New Roman" w:cs="Times New Roman"/>
          <w:color w:val="000000"/>
          <w:sz w:val="24"/>
          <w:szCs w:val="24"/>
        </w:rPr>
      </w:pPr>
      <w:r w:rsidRPr="00D51F84">
        <w:rPr>
          <w:rFonts w:ascii="Times New Roman" w:hAnsi="Times New Roman" w:cs="Times New Roman"/>
          <w:color w:val="000000"/>
          <w:sz w:val="24"/>
          <w:szCs w:val="24"/>
        </w:rPr>
        <w:t>(2) provide technical assistance and establish a corrective</w:t>
      </w:r>
      <w:r w:rsidRPr="00D51F84" w:rsidR="00DE2EED">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action plan for a program under this title if the Commissioner</w:t>
      </w:r>
      <w:r w:rsidRPr="00D51F84" w:rsidR="00DE2EED">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finds that the program fails to comply substantially with the</w:t>
      </w:r>
      <w:r w:rsidRPr="00D51F84" w:rsidR="00DE2EED">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provisions of the State plan, or with evaluation standards or</w:t>
      </w:r>
      <w:r w:rsidRPr="00D51F84" w:rsidR="00DE2EED">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performance indicators established under section 106, in order</w:t>
      </w:r>
      <w:r w:rsidRPr="00D51F84" w:rsidR="00DE2EED">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to ensure that such failure is corrected as soon as practicable;</w:t>
      </w:r>
      <w:r w:rsidRPr="00D51F84" w:rsidR="00DE2EED">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and</w:t>
      </w:r>
    </w:p>
    <w:p w:rsidR="00DE2EED" w:rsidRPr="00D51F84" w:rsidP="00FF4C56" w14:paraId="2CF8D0E7" w14:textId="77777777">
      <w:pPr>
        <w:autoSpaceDE w:val="0"/>
        <w:autoSpaceDN w:val="0"/>
        <w:adjustRightInd w:val="0"/>
        <w:spacing w:after="0" w:line="240" w:lineRule="auto"/>
        <w:rPr>
          <w:rFonts w:ascii="Times New Roman" w:hAnsi="Times New Roman" w:cs="Times New Roman"/>
          <w:color w:val="000000"/>
          <w:sz w:val="24"/>
          <w:szCs w:val="24"/>
        </w:rPr>
      </w:pPr>
    </w:p>
    <w:p w:rsidR="00FF4C56" w:rsidRPr="00D51F84" w:rsidP="00FF4C56" w14:paraId="607303DC" w14:textId="77777777">
      <w:pPr>
        <w:autoSpaceDE w:val="0"/>
        <w:autoSpaceDN w:val="0"/>
        <w:adjustRightInd w:val="0"/>
        <w:spacing w:after="0" w:line="240" w:lineRule="auto"/>
        <w:rPr>
          <w:rFonts w:ascii="Times New Roman" w:hAnsi="Times New Roman" w:cs="Times New Roman"/>
          <w:color w:val="000000"/>
          <w:sz w:val="24"/>
          <w:szCs w:val="24"/>
        </w:rPr>
      </w:pPr>
      <w:r w:rsidRPr="00D51F84">
        <w:rPr>
          <w:rFonts w:ascii="Times New Roman" w:hAnsi="Times New Roman" w:cs="Times New Roman"/>
          <w:color w:val="000000"/>
          <w:sz w:val="24"/>
          <w:szCs w:val="24"/>
        </w:rPr>
        <w:t>(3) provide technical assistance to programs under this</w:t>
      </w:r>
    </w:p>
    <w:p w:rsidR="00FF4C56" w:rsidRPr="00D51F84" w:rsidP="00FF4C56" w14:paraId="3767F5E0" w14:textId="77777777">
      <w:pPr>
        <w:autoSpaceDE w:val="0"/>
        <w:autoSpaceDN w:val="0"/>
        <w:adjustRightInd w:val="0"/>
        <w:spacing w:after="0" w:line="240" w:lineRule="auto"/>
        <w:rPr>
          <w:rFonts w:ascii="Times New Roman" w:hAnsi="Times New Roman" w:cs="Times New Roman"/>
          <w:color w:val="000000"/>
          <w:sz w:val="24"/>
          <w:szCs w:val="24"/>
        </w:rPr>
      </w:pPr>
      <w:r w:rsidRPr="00D51F84">
        <w:rPr>
          <w:rFonts w:ascii="Times New Roman" w:hAnsi="Times New Roman" w:cs="Times New Roman"/>
          <w:color w:val="000000"/>
          <w:sz w:val="24"/>
          <w:szCs w:val="24"/>
        </w:rPr>
        <w:t>title to—</w:t>
      </w:r>
    </w:p>
    <w:p w:rsidR="00A45E82" w:rsidRPr="00D51F84" w:rsidP="00FF4C56" w14:paraId="2A505BE2" w14:textId="77777777">
      <w:pPr>
        <w:autoSpaceDE w:val="0"/>
        <w:autoSpaceDN w:val="0"/>
        <w:adjustRightInd w:val="0"/>
        <w:spacing w:after="0" w:line="240" w:lineRule="auto"/>
        <w:rPr>
          <w:rFonts w:ascii="Times New Roman" w:hAnsi="Times New Roman" w:cs="Times New Roman"/>
          <w:color w:val="000000"/>
          <w:sz w:val="24"/>
          <w:szCs w:val="24"/>
        </w:rPr>
      </w:pPr>
    </w:p>
    <w:p w:rsidR="00FF4C56" w:rsidRPr="00D51F84" w:rsidP="00FF4C56" w14:paraId="67E1A7D8" w14:textId="77777777">
      <w:pPr>
        <w:autoSpaceDE w:val="0"/>
        <w:autoSpaceDN w:val="0"/>
        <w:adjustRightInd w:val="0"/>
        <w:spacing w:after="0" w:line="240" w:lineRule="auto"/>
        <w:rPr>
          <w:rFonts w:ascii="Times New Roman" w:hAnsi="Times New Roman" w:cs="Times New Roman"/>
          <w:color w:val="000000"/>
          <w:sz w:val="24"/>
          <w:szCs w:val="24"/>
        </w:rPr>
      </w:pPr>
      <w:r w:rsidRPr="00D51F84">
        <w:rPr>
          <w:rFonts w:ascii="Times New Roman" w:hAnsi="Times New Roman" w:cs="Times New Roman"/>
          <w:color w:val="000000"/>
          <w:sz w:val="24"/>
          <w:szCs w:val="24"/>
        </w:rPr>
        <w:t>(A) promote high-quality employment outcomes for individuals</w:t>
      </w:r>
      <w:r w:rsidRPr="00D51F84" w:rsidR="00A45E82">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with disabilities;</w:t>
      </w:r>
    </w:p>
    <w:p w:rsidR="00A45E82" w:rsidRPr="00D51F84" w:rsidP="00FF4C56" w14:paraId="56F0F2E4" w14:textId="77777777">
      <w:pPr>
        <w:autoSpaceDE w:val="0"/>
        <w:autoSpaceDN w:val="0"/>
        <w:adjustRightInd w:val="0"/>
        <w:spacing w:after="0" w:line="240" w:lineRule="auto"/>
        <w:rPr>
          <w:rFonts w:ascii="Times New Roman" w:hAnsi="Times New Roman" w:cs="Times New Roman"/>
          <w:color w:val="000000"/>
          <w:sz w:val="24"/>
          <w:szCs w:val="24"/>
        </w:rPr>
      </w:pPr>
    </w:p>
    <w:p w:rsidR="00FF4C56" w:rsidRPr="00D51F84" w:rsidP="00FF4C56" w14:paraId="74A30478" w14:textId="77777777">
      <w:pPr>
        <w:autoSpaceDE w:val="0"/>
        <w:autoSpaceDN w:val="0"/>
        <w:adjustRightInd w:val="0"/>
        <w:spacing w:after="0" w:line="240" w:lineRule="auto"/>
        <w:rPr>
          <w:rFonts w:ascii="Times New Roman" w:hAnsi="Times New Roman" w:cs="Times New Roman"/>
          <w:color w:val="000000"/>
          <w:sz w:val="24"/>
          <w:szCs w:val="24"/>
        </w:rPr>
      </w:pPr>
      <w:r w:rsidRPr="00D51F84">
        <w:rPr>
          <w:rFonts w:ascii="Times New Roman" w:hAnsi="Times New Roman" w:cs="Times New Roman"/>
          <w:color w:val="000000"/>
          <w:sz w:val="24"/>
          <w:szCs w:val="24"/>
        </w:rPr>
        <w:t>(B) integrate veterans who are individuals with disabilities</w:t>
      </w:r>
      <w:r w:rsidRPr="00D51F84" w:rsidR="00A45E82">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into their communities and to support the veterans</w:t>
      </w:r>
      <w:r w:rsidR="00D51F84">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to obtain and retain competitive integrated employment;</w:t>
      </w:r>
    </w:p>
    <w:p w:rsidR="00A45E82" w:rsidRPr="00D51F84" w:rsidP="00FF4C56" w14:paraId="2CEF6229" w14:textId="77777777">
      <w:pPr>
        <w:autoSpaceDE w:val="0"/>
        <w:autoSpaceDN w:val="0"/>
        <w:adjustRightInd w:val="0"/>
        <w:spacing w:after="0" w:line="240" w:lineRule="auto"/>
        <w:rPr>
          <w:rFonts w:ascii="Times New Roman" w:hAnsi="Times New Roman" w:cs="Times New Roman"/>
          <w:color w:val="000000"/>
          <w:sz w:val="24"/>
          <w:szCs w:val="24"/>
        </w:rPr>
      </w:pPr>
    </w:p>
    <w:p w:rsidR="00FF4C56" w:rsidRPr="00D51F84" w:rsidP="00FF4C56" w14:paraId="76958E64" w14:textId="77777777">
      <w:pPr>
        <w:autoSpaceDE w:val="0"/>
        <w:autoSpaceDN w:val="0"/>
        <w:adjustRightInd w:val="0"/>
        <w:spacing w:after="0" w:line="240" w:lineRule="auto"/>
        <w:rPr>
          <w:rFonts w:ascii="Times New Roman" w:hAnsi="Times New Roman" w:cs="Times New Roman"/>
          <w:color w:val="000000"/>
          <w:sz w:val="24"/>
          <w:szCs w:val="24"/>
        </w:rPr>
      </w:pPr>
      <w:r w:rsidRPr="00D51F84">
        <w:rPr>
          <w:rFonts w:ascii="Times New Roman" w:hAnsi="Times New Roman" w:cs="Times New Roman"/>
          <w:color w:val="000000"/>
          <w:sz w:val="24"/>
          <w:szCs w:val="24"/>
        </w:rPr>
        <w:t>(C) develop, improve, and disseminate information on</w:t>
      </w:r>
      <w:r w:rsidRPr="00D51F84" w:rsidR="00A45E82">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procedures, practices, and strategies, including for the</w:t>
      </w:r>
      <w:r w:rsidR="00D51F84">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preparation of personnel, to better enable individuals with</w:t>
      </w:r>
      <w:r w:rsidRPr="00D51F84" w:rsidR="00A45E82">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intellectual disabilities and other individuals with disabilities</w:t>
      </w:r>
      <w:r w:rsidRPr="00D51F84" w:rsidR="00A45E82">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to participate in postsecondary educational experiences</w:t>
      </w:r>
      <w:r w:rsidRPr="00D51F84" w:rsidR="00A45E82">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and to obtain and retain competitive integrated employment;</w:t>
      </w:r>
      <w:r w:rsidRPr="00D51F84" w:rsidR="00A45E82">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and</w:t>
      </w:r>
    </w:p>
    <w:p w:rsidR="00A45E82" w:rsidRPr="00D51F84" w:rsidP="00FF4C56" w14:paraId="628487D0" w14:textId="77777777">
      <w:pPr>
        <w:autoSpaceDE w:val="0"/>
        <w:autoSpaceDN w:val="0"/>
        <w:adjustRightInd w:val="0"/>
        <w:spacing w:after="0" w:line="240" w:lineRule="auto"/>
        <w:rPr>
          <w:rFonts w:ascii="Times New Roman" w:hAnsi="Times New Roman" w:cs="Times New Roman"/>
          <w:color w:val="000000"/>
          <w:sz w:val="24"/>
          <w:szCs w:val="24"/>
        </w:rPr>
      </w:pPr>
    </w:p>
    <w:p w:rsidR="00FF4C56" w:rsidRPr="00D51F84" w:rsidP="00FF4C56" w14:paraId="115B2F93" w14:textId="77777777">
      <w:pPr>
        <w:autoSpaceDE w:val="0"/>
        <w:autoSpaceDN w:val="0"/>
        <w:adjustRightInd w:val="0"/>
        <w:spacing w:after="0" w:line="240" w:lineRule="auto"/>
        <w:rPr>
          <w:rFonts w:ascii="Times New Roman" w:hAnsi="Times New Roman" w:cs="Times New Roman"/>
          <w:color w:val="000000"/>
          <w:sz w:val="24"/>
          <w:szCs w:val="24"/>
        </w:rPr>
      </w:pPr>
      <w:r w:rsidRPr="00D51F84">
        <w:rPr>
          <w:rFonts w:ascii="Times New Roman" w:hAnsi="Times New Roman" w:cs="Times New Roman"/>
          <w:color w:val="000000"/>
          <w:sz w:val="24"/>
          <w:szCs w:val="24"/>
        </w:rPr>
        <w:t>(D) apply evidence-based findings to facilitate systemic</w:t>
      </w:r>
      <w:r w:rsidRPr="00D51F84" w:rsidR="00A45E82">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improvements in the transition of youth with disabilities</w:t>
      </w:r>
      <w:r w:rsidR="00D51F84">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to postsecondary life.</w:t>
      </w:r>
    </w:p>
    <w:p w:rsidR="00A45E82" w:rsidRPr="00D51F84" w:rsidP="00FF4C56" w14:paraId="723CDB4A" w14:textId="77777777">
      <w:pPr>
        <w:autoSpaceDE w:val="0"/>
        <w:autoSpaceDN w:val="0"/>
        <w:adjustRightInd w:val="0"/>
        <w:spacing w:after="0" w:line="240" w:lineRule="auto"/>
        <w:rPr>
          <w:rFonts w:ascii="Times New Roman" w:hAnsi="Times New Roman" w:cs="Times New Roman"/>
          <w:color w:val="000000"/>
          <w:sz w:val="24"/>
          <w:szCs w:val="24"/>
        </w:rPr>
      </w:pPr>
    </w:p>
    <w:p w:rsidR="00FF4C56" w:rsidRPr="00D51F84" w:rsidP="00FF4C56" w14:paraId="23B58B43" w14:textId="77777777">
      <w:pPr>
        <w:autoSpaceDE w:val="0"/>
        <w:autoSpaceDN w:val="0"/>
        <w:adjustRightInd w:val="0"/>
        <w:spacing w:after="0" w:line="240" w:lineRule="auto"/>
        <w:rPr>
          <w:rFonts w:ascii="Times New Roman" w:hAnsi="Times New Roman" w:cs="Times New Roman"/>
          <w:color w:val="000000"/>
          <w:sz w:val="24"/>
          <w:szCs w:val="24"/>
        </w:rPr>
      </w:pPr>
      <w:r w:rsidRPr="00D51F84">
        <w:rPr>
          <w:rFonts w:ascii="Times New Roman" w:hAnsi="Times New Roman" w:cs="Times New Roman"/>
          <w:color w:val="000000"/>
          <w:sz w:val="24"/>
          <w:szCs w:val="24"/>
        </w:rPr>
        <w:t>(c) FAILURE TO COMPLY WITH PLAN.—</w:t>
      </w:r>
    </w:p>
    <w:p w:rsidR="00A45E82" w:rsidRPr="00D51F84" w:rsidP="00FF4C56" w14:paraId="06AC5A0B" w14:textId="77777777">
      <w:pPr>
        <w:autoSpaceDE w:val="0"/>
        <w:autoSpaceDN w:val="0"/>
        <w:adjustRightInd w:val="0"/>
        <w:spacing w:after="0" w:line="240" w:lineRule="auto"/>
        <w:rPr>
          <w:rFonts w:ascii="Times New Roman" w:hAnsi="Times New Roman" w:cs="Times New Roman"/>
          <w:color w:val="000000"/>
          <w:sz w:val="24"/>
          <w:szCs w:val="24"/>
        </w:rPr>
      </w:pPr>
    </w:p>
    <w:p w:rsidR="00FF4C56" w:rsidRPr="00D51F84" w:rsidP="00FF4C56" w14:paraId="1D06FD2A" w14:textId="77777777">
      <w:pPr>
        <w:autoSpaceDE w:val="0"/>
        <w:autoSpaceDN w:val="0"/>
        <w:adjustRightInd w:val="0"/>
        <w:spacing w:after="0" w:line="240" w:lineRule="auto"/>
        <w:rPr>
          <w:rFonts w:ascii="Times New Roman" w:hAnsi="Times New Roman" w:cs="Times New Roman"/>
          <w:color w:val="000000"/>
          <w:sz w:val="24"/>
          <w:szCs w:val="24"/>
        </w:rPr>
      </w:pPr>
      <w:r w:rsidRPr="00D51F84">
        <w:rPr>
          <w:rFonts w:ascii="Times New Roman" w:hAnsi="Times New Roman" w:cs="Times New Roman"/>
          <w:color w:val="000000"/>
          <w:sz w:val="24"/>
          <w:szCs w:val="24"/>
        </w:rPr>
        <w:t>(1) WITHHOLDING PAYMENTS.—Whenever the Commissioner,</w:t>
      </w:r>
      <w:r w:rsidRPr="00D51F84" w:rsidR="00A45E82">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after providing reasonable notice and an opportunity for</w:t>
      </w:r>
      <w:r w:rsidRPr="00D51F84" w:rsidR="00A45E82">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a hearing to the State agency administering or supervising the</w:t>
      </w:r>
      <w:r w:rsidRPr="00D51F84" w:rsidR="00A45E82">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administration of the State plan approved under section 101,</w:t>
      </w:r>
      <w:r w:rsidRPr="00D51F84" w:rsidR="00A45E82">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finds that—</w:t>
      </w:r>
    </w:p>
    <w:p w:rsidR="00A45E82" w:rsidRPr="00D51F84" w:rsidP="00FF4C56" w14:paraId="302AEB55" w14:textId="77777777">
      <w:pPr>
        <w:autoSpaceDE w:val="0"/>
        <w:autoSpaceDN w:val="0"/>
        <w:adjustRightInd w:val="0"/>
        <w:spacing w:after="0" w:line="240" w:lineRule="auto"/>
        <w:rPr>
          <w:rFonts w:ascii="Times New Roman" w:hAnsi="Times New Roman" w:cs="Times New Roman"/>
          <w:color w:val="000000"/>
          <w:sz w:val="24"/>
          <w:szCs w:val="24"/>
        </w:rPr>
      </w:pPr>
    </w:p>
    <w:p w:rsidR="00FF4C56" w:rsidP="00FF4C56" w14:paraId="7992E2C2" w14:textId="77777777">
      <w:pPr>
        <w:autoSpaceDE w:val="0"/>
        <w:autoSpaceDN w:val="0"/>
        <w:adjustRightInd w:val="0"/>
        <w:spacing w:after="0" w:line="240" w:lineRule="auto"/>
        <w:rPr>
          <w:rFonts w:ascii="Times New Roman" w:hAnsi="Times New Roman" w:cs="Times New Roman"/>
          <w:color w:val="000000"/>
          <w:sz w:val="24"/>
          <w:szCs w:val="24"/>
        </w:rPr>
      </w:pPr>
      <w:r w:rsidRPr="00D51F84">
        <w:rPr>
          <w:rFonts w:ascii="Times New Roman" w:hAnsi="Times New Roman" w:cs="Times New Roman"/>
          <w:color w:val="000000"/>
          <w:sz w:val="24"/>
          <w:szCs w:val="24"/>
        </w:rPr>
        <w:t>(A) the plan has been so changed that it no longer</w:t>
      </w:r>
      <w:r w:rsidRPr="00D51F84" w:rsidR="00A45E82">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complies with the requirements of section 101(a); or</w:t>
      </w:r>
    </w:p>
    <w:p w:rsidR="00D51F84" w:rsidRPr="00D51F84" w:rsidP="00FF4C56" w14:paraId="1312263D" w14:textId="77777777">
      <w:pPr>
        <w:autoSpaceDE w:val="0"/>
        <w:autoSpaceDN w:val="0"/>
        <w:adjustRightInd w:val="0"/>
        <w:spacing w:after="0" w:line="240" w:lineRule="auto"/>
        <w:rPr>
          <w:rFonts w:ascii="Times New Roman" w:hAnsi="Times New Roman" w:cs="Times New Roman"/>
          <w:color w:val="000000"/>
          <w:sz w:val="24"/>
          <w:szCs w:val="24"/>
        </w:rPr>
      </w:pPr>
    </w:p>
    <w:p w:rsidR="00FF4C56" w:rsidRPr="00D51F84" w:rsidP="00FF4C56" w14:paraId="3A51AC15" w14:textId="77777777">
      <w:pPr>
        <w:autoSpaceDE w:val="0"/>
        <w:autoSpaceDN w:val="0"/>
        <w:adjustRightInd w:val="0"/>
        <w:spacing w:after="0" w:line="240" w:lineRule="auto"/>
        <w:rPr>
          <w:rFonts w:ascii="Times New Roman" w:hAnsi="Times New Roman" w:cs="Times New Roman"/>
          <w:color w:val="000000"/>
          <w:sz w:val="24"/>
          <w:szCs w:val="24"/>
        </w:rPr>
      </w:pPr>
      <w:r w:rsidRPr="00D51F84">
        <w:rPr>
          <w:rFonts w:ascii="Times New Roman" w:hAnsi="Times New Roman" w:cs="Times New Roman"/>
          <w:color w:val="000000"/>
          <w:sz w:val="24"/>
          <w:szCs w:val="24"/>
        </w:rPr>
        <w:t>(B) in the administration of the plan there is a failure</w:t>
      </w:r>
      <w:r w:rsidRPr="00D51F84" w:rsidR="00A45E82">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to comply substantially with any provision of such plan or</w:t>
      </w:r>
      <w:r w:rsidR="00D51F84">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with an evaluation standard or performance indicator established</w:t>
      </w:r>
      <w:r w:rsidRPr="00D51F84" w:rsidR="00A45E82">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under section 106,</w:t>
      </w:r>
      <w:r w:rsidRPr="00D51F84" w:rsidR="00A45E82">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the Commissioner shall notify such State agency that no further</w:t>
      </w:r>
      <w:r w:rsidRPr="00D51F84" w:rsidR="00A45E82">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payments will be made to the State under this title (or,</w:t>
      </w:r>
      <w:r w:rsidRPr="00D51F84" w:rsidR="00A45E82">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in the discretion of the Commissioner, that such further payments</w:t>
      </w:r>
      <w:r w:rsidRPr="00D51F84" w:rsidR="00A45E82">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will be reduced, in acco</w:t>
      </w:r>
      <w:r w:rsidRPr="00D51F84" w:rsidR="00A45E82">
        <w:rPr>
          <w:rFonts w:ascii="Times New Roman" w:hAnsi="Times New Roman" w:cs="Times New Roman"/>
          <w:color w:val="000000"/>
          <w:sz w:val="24"/>
          <w:szCs w:val="24"/>
        </w:rPr>
        <w:t>rdance with regulations the Com</w:t>
      </w:r>
      <w:r w:rsidRPr="00D51F84">
        <w:rPr>
          <w:rFonts w:ascii="Times New Roman" w:hAnsi="Times New Roman" w:cs="Times New Roman"/>
          <w:color w:val="000000"/>
          <w:sz w:val="24"/>
          <w:szCs w:val="24"/>
        </w:rPr>
        <w:t>missioner shall prescribe, or that further payments will not be</w:t>
      </w:r>
      <w:r w:rsidRPr="00D51F84" w:rsidR="00A45E82">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made to the State only for the projects under the parts of the</w:t>
      </w:r>
      <w:r w:rsidR="00D51F84">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State plan affected by such failure), until the Commissioner is</w:t>
      </w:r>
      <w:r w:rsidRPr="00D51F84" w:rsidR="00A45E82">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satisfied there is no longer any such failure.</w:t>
      </w:r>
    </w:p>
    <w:p w:rsidR="00A45E82" w:rsidRPr="00D51F84" w:rsidP="00FF4C56" w14:paraId="6A4364C3" w14:textId="77777777">
      <w:pPr>
        <w:autoSpaceDE w:val="0"/>
        <w:autoSpaceDN w:val="0"/>
        <w:adjustRightInd w:val="0"/>
        <w:spacing w:after="0" w:line="240" w:lineRule="auto"/>
        <w:rPr>
          <w:rFonts w:ascii="Times New Roman" w:hAnsi="Times New Roman" w:cs="Times New Roman"/>
          <w:color w:val="000000"/>
          <w:sz w:val="24"/>
          <w:szCs w:val="24"/>
        </w:rPr>
      </w:pPr>
    </w:p>
    <w:p w:rsidR="00FF4C56" w:rsidRPr="00D51F84" w:rsidP="00FF4C56" w14:paraId="367D8374" w14:textId="77777777">
      <w:pPr>
        <w:autoSpaceDE w:val="0"/>
        <w:autoSpaceDN w:val="0"/>
        <w:adjustRightInd w:val="0"/>
        <w:spacing w:after="0" w:line="240" w:lineRule="auto"/>
        <w:rPr>
          <w:rFonts w:ascii="Times New Roman" w:hAnsi="Times New Roman" w:cs="Times New Roman"/>
          <w:color w:val="000000"/>
          <w:sz w:val="24"/>
          <w:szCs w:val="24"/>
        </w:rPr>
      </w:pPr>
      <w:r w:rsidRPr="00D51F84">
        <w:rPr>
          <w:rFonts w:ascii="Times New Roman" w:hAnsi="Times New Roman" w:cs="Times New Roman"/>
          <w:color w:val="000000"/>
          <w:sz w:val="24"/>
          <w:szCs w:val="24"/>
        </w:rPr>
        <w:t>(2) PERIOD.—Until the Commissioner is so satisfied, the</w:t>
      </w:r>
      <w:r w:rsidRPr="00D51F84" w:rsidR="00A45E82">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Commissioner shall make no further payments to such State</w:t>
      </w:r>
      <w:r w:rsidR="00D51F84">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under this title (or shall reduce payments or limit payments to</w:t>
      </w:r>
      <w:r w:rsidRPr="00D51F84" w:rsidR="00A45E82">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projects under those parts of the State plan in which there is</w:t>
      </w:r>
      <w:r w:rsidRPr="00D51F84" w:rsidR="00A45E82">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no such failure).</w:t>
      </w:r>
    </w:p>
    <w:p w:rsidR="00A45E82" w:rsidRPr="00D51F84" w:rsidP="00FF4C56" w14:paraId="0828C13A" w14:textId="77777777">
      <w:pPr>
        <w:autoSpaceDE w:val="0"/>
        <w:autoSpaceDN w:val="0"/>
        <w:adjustRightInd w:val="0"/>
        <w:spacing w:after="0" w:line="240" w:lineRule="auto"/>
        <w:rPr>
          <w:rFonts w:ascii="Times New Roman" w:hAnsi="Times New Roman" w:cs="Times New Roman"/>
          <w:color w:val="000000"/>
          <w:sz w:val="24"/>
          <w:szCs w:val="24"/>
        </w:rPr>
      </w:pPr>
    </w:p>
    <w:p w:rsidR="00FF4C56" w:rsidRPr="00D51F84" w:rsidP="00FF4C56" w14:paraId="1E897782" w14:textId="77777777">
      <w:pPr>
        <w:autoSpaceDE w:val="0"/>
        <w:autoSpaceDN w:val="0"/>
        <w:adjustRightInd w:val="0"/>
        <w:spacing w:after="0" w:line="240" w:lineRule="auto"/>
        <w:rPr>
          <w:rFonts w:ascii="Times New Roman" w:hAnsi="Times New Roman" w:cs="Times New Roman"/>
          <w:color w:val="000000"/>
          <w:sz w:val="24"/>
          <w:szCs w:val="24"/>
        </w:rPr>
      </w:pPr>
      <w:r w:rsidRPr="00D51F84">
        <w:rPr>
          <w:rFonts w:ascii="Times New Roman" w:hAnsi="Times New Roman" w:cs="Times New Roman"/>
          <w:color w:val="000000"/>
          <w:sz w:val="24"/>
          <w:szCs w:val="24"/>
        </w:rPr>
        <w:t>(3) DISBURSAL OF WITHHELD FUNDS.—The Commissioner</w:t>
      </w:r>
      <w:r w:rsidRPr="00D51F84" w:rsidR="00A45E82">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may, in accordance with regulations the Secretary shall prescribe,</w:t>
      </w:r>
      <w:r w:rsidRPr="00D51F84" w:rsidR="00A45E82">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disburse any funds withheld from a State under paragraph</w:t>
      </w:r>
      <w:r w:rsidRPr="00D51F84" w:rsidR="00A45E82">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(1) to any public or nonprofit private organization or</w:t>
      </w:r>
      <w:r w:rsidRPr="00D51F84" w:rsidR="00A45E82">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agency within such State or to any political subdivision of such</w:t>
      </w:r>
      <w:r w:rsidRPr="00D51F84" w:rsidR="00A45E82">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State submitting a plan meeting the requirements of section</w:t>
      </w:r>
      <w:r w:rsidRPr="00D51F84" w:rsidR="00A45E82">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101(a). The Commissioner may not make any payment under</w:t>
      </w:r>
      <w:r w:rsidRPr="00D51F84" w:rsidR="00A45E82">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this paragraph unless the entity to which such payment is</w:t>
      </w:r>
      <w:r w:rsidRPr="00D51F84" w:rsidR="00A45E82">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made has provided assurances to the Commissioner that such</w:t>
      </w:r>
      <w:r w:rsidRPr="00D51F84" w:rsidR="00A45E82">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entity will contribute, for purposes of carrying out such plan,</w:t>
      </w:r>
      <w:r w:rsidRPr="00D51F84" w:rsidR="00A45E82">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the same amount as the State would have been obligated to</w:t>
      </w:r>
      <w:r w:rsidRPr="00D51F84" w:rsidR="00A45E82">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contribute if the State received such payment.</w:t>
      </w:r>
    </w:p>
    <w:p w:rsidR="00A45E82" w:rsidRPr="00D51F84" w:rsidP="00FF4C56" w14:paraId="1ABA7ADD" w14:textId="77777777">
      <w:pPr>
        <w:autoSpaceDE w:val="0"/>
        <w:autoSpaceDN w:val="0"/>
        <w:adjustRightInd w:val="0"/>
        <w:spacing w:after="0" w:line="240" w:lineRule="auto"/>
        <w:rPr>
          <w:rFonts w:ascii="Times New Roman" w:hAnsi="Times New Roman" w:cs="Times New Roman"/>
          <w:color w:val="000000"/>
          <w:sz w:val="24"/>
          <w:szCs w:val="24"/>
        </w:rPr>
      </w:pPr>
    </w:p>
    <w:p w:rsidR="00FF4C56" w:rsidRPr="00D51F84" w:rsidP="00FF4C56" w14:paraId="7F083271" w14:textId="77777777">
      <w:pPr>
        <w:autoSpaceDE w:val="0"/>
        <w:autoSpaceDN w:val="0"/>
        <w:adjustRightInd w:val="0"/>
        <w:spacing w:after="0" w:line="240" w:lineRule="auto"/>
        <w:rPr>
          <w:rFonts w:ascii="Times New Roman" w:hAnsi="Times New Roman" w:cs="Times New Roman"/>
          <w:color w:val="000000"/>
          <w:sz w:val="24"/>
          <w:szCs w:val="24"/>
        </w:rPr>
      </w:pPr>
      <w:r w:rsidRPr="00D51F84">
        <w:rPr>
          <w:rFonts w:ascii="Times New Roman" w:hAnsi="Times New Roman" w:cs="Times New Roman"/>
          <w:color w:val="000000"/>
          <w:sz w:val="24"/>
          <w:szCs w:val="24"/>
        </w:rPr>
        <w:t>(d) REVIEW.—</w:t>
      </w:r>
    </w:p>
    <w:p w:rsidR="00A45E82" w:rsidRPr="00D51F84" w:rsidP="00FF4C56" w14:paraId="78842829" w14:textId="77777777">
      <w:pPr>
        <w:autoSpaceDE w:val="0"/>
        <w:autoSpaceDN w:val="0"/>
        <w:adjustRightInd w:val="0"/>
        <w:spacing w:after="0" w:line="240" w:lineRule="auto"/>
        <w:rPr>
          <w:rFonts w:ascii="Times New Roman" w:hAnsi="Times New Roman" w:cs="Times New Roman"/>
          <w:color w:val="000000"/>
          <w:sz w:val="24"/>
          <w:szCs w:val="24"/>
        </w:rPr>
      </w:pPr>
    </w:p>
    <w:p w:rsidR="00FF4C56" w:rsidRPr="00D51F84" w:rsidP="00FF4C56" w14:paraId="0105AA8E" w14:textId="77777777">
      <w:pPr>
        <w:autoSpaceDE w:val="0"/>
        <w:autoSpaceDN w:val="0"/>
        <w:adjustRightInd w:val="0"/>
        <w:spacing w:after="0" w:line="240" w:lineRule="auto"/>
        <w:rPr>
          <w:rFonts w:ascii="Times New Roman" w:hAnsi="Times New Roman" w:cs="Times New Roman"/>
          <w:color w:val="000000"/>
          <w:sz w:val="24"/>
          <w:szCs w:val="24"/>
        </w:rPr>
      </w:pPr>
      <w:r w:rsidRPr="00D51F84">
        <w:rPr>
          <w:rFonts w:ascii="Times New Roman" w:hAnsi="Times New Roman" w:cs="Times New Roman"/>
          <w:color w:val="000000"/>
          <w:sz w:val="24"/>
          <w:szCs w:val="24"/>
        </w:rPr>
        <w:t>(1) PETITION.—Any State that is dissatisfied with a final</w:t>
      </w:r>
      <w:r w:rsidRPr="00D51F84" w:rsidR="00A45E82">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determination of the Commissioner under section 101(b) or</w:t>
      </w:r>
      <w:r w:rsidR="00D51F84">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 xml:space="preserve">subsection (c) may file a petition for judicial review of such </w:t>
      </w:r>
      <w:r w:rsidRPr="00D51F84">
        <w:rPr>
          <w:rFonts w:ascii="Times New Roman" w:hAnsi="Times New Roman" w:cs="Times New Roman"/>
          <w:color w:val="000000"/>
          <w:sz w:val="24"/>
          <w:szCs w:val="24"/>
        </w:rPr>
        <w:t>determination</w:t>
      </w:r>
      <w:r w:rsidRPr="00D51F84" w:rsidR="00A45E82">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in the United States Court of Appeals for the circuit</w:t>
      </w:r>
      <w:r w:rsidRPr="00D51F84" w:rsidR="00A45E82">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in which the State is located. Such a petition may be filed</w:t>
      </w:r>
      <w:r w:rsidRPr="00D51F84" w:rsidR="00A45E82">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only within the 30-day period beginning on the date that notice</w:t>
      </w:r>
      <w:r w:rsidRPr="00D51F84" w:rsidR="00A45E82">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of such final determination was received by the State. The</w:t>
      </w:r>
      <w:r w:rsidRPr="00D51F84" w:rsidR="00A45E82">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clerk of the court shall transmit a copy of the petition to the</w:t>
      </w:r>
      <w:r w:rsidRPr="00D51F84" w:rsidR="00A45E82">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Commissioner or to any officer designated by the Commissioner</w:t>
      </w:r>
      <w:r w:rsidRPr="00D51F84" w:rsidR="00A45E82">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for that purpose. In accordance with section 2112 of title</w:t>
      </w:r>
      <w:r w:rsidRPr="00D51F84" w:rsidR="00A45E82">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28, United States Code, the Commissioner shall file with the</w:t>
      </w:r>
      <w:r w:rsidRPr="00D51F84" w:rsidR="00A45E82">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court a record of the</w:t>
      </w:r>
      <w:r w:rsidRPr="00D51F84" w:rsidR="00A45E82">
        <w:rPr>
          <w:rFonts w:ascii="Times New Roman" w:hAnsi="Times New Roman" w:cs="Times New Roman"/>
          <w:color w:val="000000"/>
          <w:sz w:val="24"/>
          <w:szCs w:val="24"/>
        </w:rPr>
        <w:t xml:space="preserve"> p</w:t>
      </w:r>
      <w:r w:rsidRPr="00D51F84">
        <w:rPr>
          <w:rFonts w:ascii="Times New Roman" w:hAnsi="Times New Roman" w:cs="Times New Roman"/>
          <w:color w:val="000000"/>
          <w:sz w:val="24"/>
          <w:szCs w:val="24"/>
        </w:rPr>
        <w:t>roceeding on which the Commissioner</w:t>
      </w:r>
      <w:r w:rsidRPr="00D51F84" w:rsidR="00A45E82">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based the determination being appealed by the State. Until a</w:t>
      </w:r>
      <w:r w:rsidRPr="00D51F84" w:rsidR="00A45E82">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record is so filed, the Commissioner may modify or set aside</w:t>
      </w:r>
      <w:r w:rsidRPr="00D51F84" w:rsidR="00A45E82">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any determination made under such proceedings.</w:t>
      </w:r>
    </w:p>
    <w:p w:rsidR="00A45E82" w:rsidRPr="00D51F84" w:rsidP="00FF4C56" w14:paraId="516CAE3A" w14:textId="77777777">
      <w:pPr>
        <w:autoSpaceDE w:val="0"/>
        <w:autoSpaceDN w:val="0"/>
        <w:adjustRightInd w:val="0"/>
        <w:spacing w:after="0" w:line="240" w:lineRule="auto"/>
        <w:rPr>
          <w:rFonts w:ascii="Times New Roman" w:hAnsi="Times New Roman" w:cs="Times New Roman"/>
          <w:color w:val="000000"/>
          <w:sz w:val="24"/>
          <w:szCs w:val="24"/>
        </w:rPr>
      </w:pPr>
    </w:p>
    <w:p w:rsidR="00FF4C56" w:rsidRPr="00D51F84" w:rsidP="00FF4C56" w14:paraId="5164BA17" w14:textId="77777777">
      <w:pPr>
        <w:autoSpaceDE w:val="0"/>
        <w:autoSpaceDN w:val="0"/>
        <w:adjustRightInd w:val="0"/>
        <w:spacing w:after="0" w:line="240" w:lineRule="auto"/>
        <w:rPr>
          <w:rFonts w:ascii="Times New Roman" w:hAnsi="Times New Roman" w:cs="Times New Roman"/>
          <w:color w:val="000000"/>
          <w:sz w:val="24"/>
          <w:szCs w:val="24"/>
        </w:rPr>
      </w:pPr>
      <w:r w:rsidRPr="00D51F84">
        <w:rPr>
          <w:rFonts w:ascii="Times New Roman" w:hAnsi="Times New Roman" w:cs="Times New Roman"/>
          <w:color w:val="000000"/>
          <w:sz w:val="24"/>
          <w:szCs w:val="24"/>
        </w:rPr>
        <w:t>(2) SUBMISSIONS AND DETERMINATIONS.—If, in an action</w:t>
      </w:r>
      <w:r w:rsidRPr="00D51F84" w:rsidR="00A45E82">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under this subsection to review a final determination of the</w:t>
      </w:r>
      <w:r w:rsidR="00D51F84">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Commissioner under section 101(b) or subsection (c), the petitioner</w:t>
      </w:r>
      <w:r w:rsidRPr="00D51F84" w:rsidR="00A45E82">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or the Commissioner applies to the court for leave to</w:t>
      </w:r>
      <w:r w:rsidRPr="00D51F84" w:rsidR="00A45E82">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have additional oral submissions or written presentations</w:t>
      </w:r>
      <w:r w:rsidRPr="00D51F84" w:rsidR="00A45E82">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made respecting such determination, the court may, for good</w:t>
      </w:r>
      <w:r w:rsidRPr="00D51F84" w:rsidR="00A45E82">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cause shown, order the Commissioner to provide within 30</w:t>
      </w:r>
      <w:r w:rsidRPr="00D51F84" w:rsidR="00A45E82">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days an additional opportunity to make such submissions and</w:t>
      </w:r>
      <w:r w:rsidRPr="00D51F84" w:rsidR="00A45E82">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presentations. Within such period, the Commissioner may revise</w:t>
      </w:r>
      <w:r w:rsidRPr="00D51F84" w:rsidR="00A45E82">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any findings of fact, modify or set aside the determination</w:t>
      </w:r>
      <w:r w:rsidRPr="00D51F84" w:rsidR="00A45E82">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being reviewed, or make a new determination by reason of the</w:t>
      </w:r>
      <w:r w:rsidRPr="00D51F84" w:rsidR="00A45E82">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additional submissions and presentations, and shall file such</w:t>
      </w:r>
      <w:r w:rsidRPr="00D51F84" w:rsidR="00A45E82">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modified or new determination, and any revised findings of</w:t>
      </w:r>
      <w:r w:rsidRPr="00D51F84" w:rsidR="00A45E82">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fact, with the return of such submissions and presentations.</w:t>
      </w:r>
      <w:r w:rsidRPr="00D51F84" w:rsidR="00A45E82">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The court shall thereafter review such new or modified determination.</w:t>
      </w:r>
    </w:p>
    <w:p w:rsidR="00A45E82" w:rsidRPr="00D51F84" w:rsidP="00FF4C56" w14:paraId="2043F38D" w14:textId="77777777">
      <w:pPr>
        <w:autoSpaceDE w:val="0"/>
        <w:autoSpaceDN w:val="0"/>
        <w:adjustRightInd w:val="0"/>
        <w:spacing w:after="0" w:line="240" w:lineRule="auto"/>
        <w:rPr>
          <w:rFonts w:ascii="Times New Roman" w:hAnsi="Times New Roman" w:cs="Times New Roman"/>
          <w:color w:val="000000"/>
          <w:sz w:val="24"/>
          <w:szCs w:val="24"/>
        </w:rPr>
      </w:pPr>
    </w:p>
    <w:p w:rsidR="00FF4C56" w:rsidRPr="00D51F84" w:rsidP="00FF4C56" w14:paraId="69E330FA" w14:textId="77777777">
      <w:pPr>
        <w:autoSpaceDE w:val="0"/>
        <w:autoSpaceDN w:val="0"/>
        <w:adjustRightInd w:val="0"/>
        <w:spacing w:after="0" w:line="240" w:lineRule="auto"/>
        <w:rPr>
          <w:rFonts w:ascii="Times New Roman" w:hAnsi="Times New Roman" w:cs="Times New Roman"/>
          <w:color w:val="000000"/>
          <w:sz w:val="24"/>
          <w:szCs w:val="24"/>
        </w:rPr>
      </w:pPr>
      <w:r w:rsidRPr="00D51F84">
        <w:rPr>
          <w:rFonts w:ascii="Times New Roman" w:hAnsi="Times New Roman" w:cs="Times New Roman"/>
          <w:color w:val="000000"/>
          <w:sz w:val="24"/>
          <w:szCs w:val="24"/>
        </w:rPr>
        <w:t>(3) STANDARDS OF REVIEW.—</w:t>
      </w:r>
    </w:p>
    <w:p w:rsidR="00A45E82" w:rsidRPr="00D51F84" w:rsidP="00FF4C56" w14:paraId="4BDACEF8" w14:textId="77777777">
      <w:pPr>
        <w:autoSpaceDE w:val="0"/>
        <w:autoSpaceDN w:val="0"/>
        <w:adjustRightInd w:val="0"/>
        <w:spacing w:after="0" w:line="240" w:lineRule="auto"/>
        <w:rPr>
          <w:rFonts w:ascii="Times New Roman" w:hAnsi="Times New Roman" w:cs="Times New Roman"/>
          <w:color w:val="000000"/>
          <w:sz w:val="24"/>
          <w:szCs w:val="24"/>
        </w:rPr>
      </w:pPr>
    </w:p>
    <w:p w:rsidR="00FF4C56" w:rsidRPr="00D51F84" w:rsidP="00FF4C56" w14:paraId="2442EC5E" w14:textId="77777777">
      <w:pPr>
        <w:autoSpaceDE w:val="0"/>
        <w:autoSpaceDN w:val="0"/>
        <w:adjustRightInd w:val="0"/>
        <w:spacing w:after="0" w:line="240" w:lineRule="auto"/>
        <w:rPr>
          <w:rFonts w:ascii="Times New Roman" w:hAnsi="Times New Roman" w:cs="Times New Roman"/>
          <w:color w:val="000000"/>
          <w:sz w:val="24"/>
          <w:szCs w:val="24"/>
        </w:rPr>
      </w:pPr>
      <w:r w:rsidRPr="00D51F84">
        <w:rPr>
          <w:rFonts w:ascii="Times New Roman" w:hAnsi="Times New Roman" w:cs="Times New Roman"/>
          <w:color w:val="000000"/>
          <w:sz w:val="24"/>
          <w:szCs w:val="24"/>
        </w:rPr>
        <w:t>(A) IN GENERAL.—Upon the filing of a petition under</w:t>
      </w:r>
      <w:r w:rsidRPr="00D51F84" w:rsidR="00A45E82">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paragraph (1) for judicial review of a determination, the</w:t>
      </w:r>
      <w:r w:rsidR="00D51F84">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court shall have jurisdiction—</w:t>
      </w:r>
    </w:p>
    <w:p w:rsidR="00A45E82" w:rsidRPr="00D51F84" w:rsidP="00FF4C56" w14:paraId="367297AF" w14:textId="77777777">
      <w:pPr>
        <w:autoSpaceDE w:val="0"/>
        <w:autoSpaceDN w:val="0"/>
        <w:adjustRightInd w:val="0"/>
        <w:spacing w:after="0" w:line="240" w:lineRule="auto"/>
        <w:rPr>
          <w:rFonts w:ascii="Times New Roman" w:hAnsi="Times New Roman" w:cs="Times New Roman"/>
          <w:color w:val="000000"/>
          <w:sz w:val="24"/>
          <w:szCs w:val="24"/>
        </w:rPr>
      </w:pPr>
    </w:p>
    <w:p w:rsidR="00FF4C56" w:rsidRPr="00D51F84" w:rsidP="00FF4C56" w14:paraId="6531DDA1" w14:textId="77777777">
      <w:pPr>
        <w:autoSpaceDE w:val="0"/>
        <w:autoSpaceDN w:val="0"/>
        <w:adjustRightInd w:val="0"/>
        <w:spacing w:after="0" w:line="240" w:lineRule="auto"/>
        <w:rPr>
          <w:rFonts w:ascii="Times New Roman" w:hAnsi="Times New Roman" w:cs="Times New Roman"/>
          <w:color w:val="000000"/>
          <w:sz w:val="24"/>
          <w:szCs w:val="24"/>
        </w:rPr>
      </w:pPr>
      <w:r w:rsidRPr="00D51F84">
        <w:rPr>
          <w:rFonts w:ascii="Times New Roman" w:hAnsi="Times New Roman" w:cs="Times New Roman"/>
          <w:color w:val="000000"/>
          <w:sz w:val="24"/>
          <w:szCs w:val="24"/>
        </w:rPr>
        <w:t>(i) to grant appropriate relief as provided in chapter</w:t>
      </w:r>
      <w:r w:rsidRPr="00D51F84" w:rsidR="00A45E82">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7 of title 5, United States Code, except for interim</w:t>
      </w:r>
      <w:r w:rsidR="00D51F84">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relief with respect to a determination under subsection</w:t>
      </w:r>
      <w:r w:rsidRPr="00D51F84" w:rsidR="00A45E82">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(c); and</w:t>
      </w:r>
    </w:p>
    <w:p w:rsidR="00A45E82" w:rsidRPr="00D51F84" w:rsidP="00FF4C56" w14:paraId="45104726" w14:textId="77777777">
      <w:pPr>
        <w:autoSpaceDE w:val="0"/>
        <w:autoSpaceDN w:val="0"/>
        <w:adjustRightInd w:val="0"/>
        <w:spacing w:after="0" w:line="240" w:lineRule="auto"/>
        <w:rPr>
          <w:rFonts w:ascii="Times New Roman" w:hAnsi="Times New Roman" w:cs="Times New Roman"/>
          <w:color w:val="000000"/>
          <w:sz w:val="24"/>
          <w:szCs w:val="24"/>
        </w:rPr>
      </w:pPr>
    </w:p>
    <w:p w:rsidR="00FF4C56" w:rsidRPr="00D51F84" w:rsidP="00FF4C56" w14:paraId="1C865898" w14:textId="77777777">
      <w:pPr>
        <w:autoSpaceDE w:val="0"/>
        <w:autoSpaceDN w:val="0"/>
        <w:adjustRightInd w:val="0"/>
        <w:spacing w:after="0" w:line="240" w:lineRule="auto"/>
        <w:rPr>
          <w:rFonts w:ascii="Times New Roman" w:hAnsi="Times New Roman" w:cs="Times New Roman"/>
          <w:color w:val="000000"/>
          <w:sz w:val="24"/>
          <w:szCs w:val="24"/>
        </w:rPr>
      </w:pPr>
      <w:r w:rsidRPr="00D51F84">
        <w:rPr>
          <w:rFonts w:ascii="Times New Roman" w:hAnsi="Times New Roman" w:cs="Times New Roman"/>
          <w:color w:val="000000"/>
          <w:sz w:val="24"/>
          <w:szCs w:val="24"/>
        </w:rPr>
        <w:t>(ii) except as otherwise provided in subparagraph</w:t>
      </w:r>
      <w:r w:rsidR="00D51F84">
        <w:rPr>
          <w:rFonts w:ascii="Times New Roman" w:hAnsi="Times New Roman" w:cs="Times New Roman"/>
          <w:color w:val="000000"/>
          <w:sz w:val="24"/>
          <w:szCs w:val="24"/>
        </w:rPr>
        <w:t xml:space="preserve"> (B)</w:t>
      </w:r>
      <w:r w:rsidRPr="00D51F84">
        <w:rPr>
          <w:rFonts w:ascii="Times New Roman" w:hAnsi="Times New Roman" w:cs="Times New Roman"/>
          <w:color w:val="000000"/>
          <w:sz w:val="24"/>
          <w:szCs w:val="24"/>
        </w:rPr>
        <w:t>, to review such determination in accordance with</w:t>
      </w:r>
      <w:r w:rsidRPr="00D51F84" w:rsidR="00A45E82">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chapter 7 of title 5, United States Code.</w:t>
      </w:r>
    </w:p>
    <w:p w:rsidR="00A45E82" w:rsidRPr="00D51F84" w:rsidP="00FF4C56" w14:paraId="69018640" w14:textId="77777777">
      <w:pPr>
        <w:autoSpaceDE w:val="0"/>
        <w:autoSpaceDN w:val="0"/>
        <w:adjustRightInd w:val="0"/>
        <w:spacing w:after="0" w:line="240" w:lineRule="auto"/>
        <w:rPr>
          <w:rFonts w:ascii="Times New Roman" w:hAnsi="Times New Roman" w:cs="Times New Roman"/>
          <w:color w:val="000000"/>
          <w:sz w:val="24"/>
          <w:szCs w:val="24"/>
        </w:rPr>
      </w:pPr>
    </w:p>
    <w:p w:rsidR="00FF4C56" w:rsidP="00FF4C56" w14:paraId="7A882694" w14:textId="27E288BC">
      <w:pPr>
        <w:autoSpaceDE w:val="0"/>
        <w:autoSpaceDN w:val="0"/>
        <w:adjustRightInd w:val="0"/>
        <w:spacing w:after="0" w:line="240" w:lineRule="auto"/>
        <w:rPr>
          <w:rFonts w:ascii="Times New Roman" w:hAnsi="Times New Roman" w:cs="Times New Roman"/>
          <w:color w:val="000000"/>
          <w:sz w:val="24"/>
          <w:szCs w:val="24"/>
        </w:rPr>
      </w:pPr>
      <w:r w:rsidRPr="00D51F84">
        <w:rPr>
          <w:rFonts w:ascii="Times New Roman" w:hAnsi="Times New Roman" w:cs="Times New Roman"/>
          <w:color w:val="000000"/>
          <w:sz w:val="24"/>
          <w:szCs w:val="24"/>
        </w:rPr>
        <w:t>(B) SUBSTANTIAL EVIDENCE.—Section 706 of title 5,</w:t>
      </w:r>
      <w:r w:rsidRPr="00D51F84" w:rsidR="00A45E82">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United States Code, shall apply to the review of any determination</w:t>
      </w:r>
      <w:r w:rsidRPr="00D51F84" w:rsidR="00A45E82">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under this subsection, except that the standard</w:t>
      </w:r>
      <w:r w:rsidRPr="00D51F84" w:rsidR="00A45E82">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for review prescribed by paragraph (2)(E) of such section</w:t>
      </w:r>
      <w:r w:rsidRPr="00D51F84" w:rsidR="00A45E82">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706 shall not apply and the court shall hold unlawful and</w:t>
      </w:r>
      <w:r w:rsidRPr="00D51F84" w:rsidR="00A45E82">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set aside such determination if the court finds that the determination</w:t>
      </w:r>
      <w:r w:rsidRPr="00D51F84" w:rsidR="00A45E82">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is not supported by substantial evidence in the</w:t>
      </w:r>
      <w:r w:rsidRPr="00D51F84" w:rsidR="00A45E82">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record of the proceeding submitted pursuant to paragraph</w:t>
      </w:r>
      <w:r w:rsidRPr="00D51F84" w:rsidR="00A45E82">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(1), as supplemented by any additional submissions and</w:t>
      </w:r>
      <w:r w:rsidRPr="00D51F84" w:rsidR="00A45E82">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presentations filed under paragraph (2).</w:t>
      </w:r>
    </w:p>
    <w:p w:rsidR="00D07421" w:rsidP="00FF4C56" w14:paraId="38A468AB" w14:textId="77777777">
      <w:pPr>
        <w:autoSpaceDE w:val="0"/>
        <w:autoSpaceDN w:val="0"/>
        <w:adjustRightInd w:val="0"/>
        <w:spacing w:after="0" w:line="240" w:lineRule="auto"/>
        <w:rPr>
          <w:rFonts w:ascii="Times New Roman" w:hAnsi="Times New Roman" w:cs="Times New Roman"/>
          <w:color w:val="000000"/>
          <w:sz w:val="24"/>
          <w:szCs w:val="24"/>
        </w:rPr>
      </w:pPr>
    </w:p>
    <w:p w:rsidR="00241262" w:rsidP="00FF4C56" w14:paraId="22661C10" w14:textId="424F50E7">
      <w:pPr>
        <w:autoSpaceDE w:val="0"/>
        <w:autoSpaceDN w:val="0"/>
        <w:adjustRightInd w:val="0"/>
        <w:spacing w:after="0" w:line="240" w:lineRule="auto"/>
        <w:rPr>
          <w:rFonts w:ascii="Times New Roman" w:hAnsi="Times New Roman" w:cs="Times New Roman"/>
          <w:color w:val="000000"/>
          <w:sz w:val="24"/>
          <w:szCs w:val="24"/>
        </w:rPr>
      </w:pPr>
    </w:p>
    <w:p w:rsidR="00D07421" w14:paraId="1D47AB57" w14:textId="77777777">
      <w:pPr>
        <w:rPr>
          <w:rFonts w:ascii="Times New Roman" w:hAnsi="Times New Roman" w:cs="Times New Roman"/>
          <w:b/>
          <w:bCs/>
          <w:color w:val="000000"/>
          <w:sz w:val="24"/>
          <w:szCs w:val="24"/>
        </w:rPr>
      </w:pPr>
      <w:r>
        <w:rPr>
          <w:rFonts w:ascii="Times New Roman" w:hAnsi="Times New Roman" w:cs="Times New Roman"/>
          <w:b/>
          <w:bCs/>
          <w:color w:val="000000"/>
          <w:sz w:val="24"/>
          <w:szCs w:val="24"/>
        </w:rPr>
        <w:br w:type="page"/>
      </w:r>
    </w:p>
    <w:p w:rsidR="00241262" w:rsidP="00241262" w14:paraId="54197ECE" w14:textId="16502FD5">
      <w:pPr>
        <w:autoSpaceDE w:val="0"/>
        <w:autoSpaceDN w:val="0"/>
        <w:adjustRightInd w:val="0"/>
        <w:spacing w:after="0" w:line="240" w:lineRule="auto"/>
        <w:rPr>
          <w:rFonts w:ascii="Times New Roman" w:hAnsi="Times New Roman" w:cs="Times New Roman"/>
          <w:b/>
          <w:bCs/>
          <w:color w:val="000000"/>
          <w:sz w:val="24"/>
          <w:szCs w:val="24"/>
        </w:rPr>
      </w:pPr>
      <w:r w:rsidRPr="00241262">
        <w:rPr>
          <w:rFonts w:ascii="Times New Roman" w:hAnsi="Times New Roman" w:cs="Times New Roman"/>
          <w:b/>
          <w:bCs/>
          <w:color w:val="000000"/>
          <w:sz w:val="24"/>
          <w:szCs w:val="24"/>
        </w:rPr>
        <w:t>34 C.F.R. §361.12   Methods of administration</w:t>
      </w:r>
    </w:p>
    <w:p w:rsidR="00D07421" w:rsidRPr="00241262" w:rsidP="00241262" w14:paraId="28A6F3C5" w14:textId="77777777">
      <w:pPr>
        <w:autoSpaceDE w:val="0"/>
        <w:autoSpaceDN w:val="0"/>
        <w:adjustRightInd w:val="0"/>
        <w:spacing w:after="0" w:line="240" w:lineRule="auto"/>
        <w:rPr>
          <w:rFonts w:ascii="Times New Roman" w:hAnsi="Times New Roman" w:cs="Times New Roman"/>
          <w:b/>
          <w:bCs/>
          <w:color w:val="000000"/>
          <w:sz w:val="24"/>
          <w:szCs w:val="24"/>
        </w:rPr>
      </w:pPr>
    </w:p>
    <w:p w:rsidR="00241262" w:rsidRPr="00241262" w:rsidP="00241262" w14:paraId="71228365" w14:textId="77777777">
      <w:pPr>
        <w:autoSpaceDE w:val="0"/>
        <w:autoSpaceDN w:val="0"/>
        <w:adjustRightInd w:val="0"/>
        <w:spacing w:after="0" w:line="240" w:lineRule="auto"/>
        <w:rPr>
          <w:rFonts w:ascii="Times New Roman" w:hAnsi="Times New Roman" w:cs="Times New Roman"/>
          <w:color w:val="000000"/>
          <w:sz w:val="24"/>
          <w:szCs w:val="24"/>
        </w:rPr>
      </w:pPr>
      <w:r w:rsidRPr="00241262">
        <w:rPr>
          <w:rFonts w:ascii="Times New Roman" w:hAnsi="Times New Roman" w:cs="Times New Roman"/>
          <w:color w:val="000000"/>
          <w:sz w:val="24"/>
          <w:szCs w:val="24"/>
        </w:rPr>
        <w:t>The vocational rehabilitation services portion of the Unified or Combined State Plan must assure that the State agency, and the designated State unit if applicable, employs methods of administration found necessary by the Secretary for the proper and efficient administration of the plan and for carrying out all functions for which the State is responsible under the plan and this part. These methods must include procedures to ensure accurate data collection and financial accountability.</w:t>
      </w:r>
    </w:p>
    <w:p w:rsidR="00241262" w:rsidRPr="00241262" w:rsidP="00241262" w14:paraId="54179C5F" w14:textId="77777777">
      <w:pPr>
        <w:autoSpaceDE w:val="0"/>
        <w:autoSpaceDN w:val="0"/>
        <w:adjustRightInd w:val="0"/>
        <w:spacing w:after="0" w:line="240" w:lineRule="auto"/>
        <w:rPr>
          <w:rFonts w:ascii="Times New Roman" w:hAnsi="Times New Roman" w:cs="Times New Roman"/>
          <w:color w:val="000000"/>
          <w:sz w:val="24"/>
          <w:szCs w:val="24"/>
        </w:rPr>
      </w:pPr>
    </w:p>
    <w:p w:rsidR="00241262" w:rsidRPr="00241262" w:rsidP="00241262" w14:paraId="28D6CAE5" w14:textId="77777777">
      <w:pPr>
        <w:autoSpaceDE w:val="0"/>
        <w:autoSpaceDN w:val="0"/>
        <w:adjustRightInd w:val="0"/>
        <w:spacing w:after="0" w:line="240" w:lineRule="auto"/>
        <w:rPr>
          <w:rFonts w:ascii="Times New Roman" w:hAnsi="Times New Roman" w:cs="Times New Roman"/>
          <w:color w:val="000000"/>
          <w:sz w:val="24"/>
          <w:szCs w:val="24"/>
        </w:rPr>
      </w:pPr>
      <w:r w:rsidRPr="00241262">
        <w:rPr>
          <w:rFonts w:ascii="Times New Roman" w:hAnsi="Times New Roman" w:cs="Times New Roman"/>
          <w:color w:val="000000"/>
          <w:sz w:val="24"/>
          <w:szCs w:val="24"/>
        </w:rPr>
        <w:t>(Approved by the Office of Management and Budget under control number 1205-0522)</w:t>
      </w:r>
    </w:p>
    <w:p w:rsidR="00241262" w:rsidRPr="00241262" w:rsidP="00241262" w14:paraId="533279A0" w14:textId="77777777">
      <w:pPr>
        <w:autoSpaceDE w:val="0"/>
        <w:autoSpaceDN w:val="0"/>
        <w:adjustRightInd w:val="0"/>
        <w:spacing w:after="0" w:line="240" w:lineRule="auto"/>
        <w:rPr>
          <w:rFonts w:ascii="Times New Roman" w:hAnsi="Times New Roman" w:cs="Times New Roman"/>
          <w:color w:val="000000"/>
          <w:sz w:val="24"/>
          <w:szCs w:val="24"/>
        </w:rPr>
      </w:pPr>
    </w:p>
    <w:p w:rsidR="00241262" w:rsidRPr="00D51F84" w:rsidP="00241262" w14:paraId="77DF8582" w14:textId="5270BF13">
      <w:pPr>
        <w:autoSpaceDE w:val="0"/>
        <w:autoSpaceDN w:val="0"/>
        <w:adjustRightInd w:val="0"/>
        <w:spacing w:after="0" w:line="240" w:lineRule="auto"/>
        <w:rPr>
          <w:rFonts w:ascii="Times New Roman" w:hAnsi="Times New Roman" w:cs="Times New Roman"/>
          <w:color w:val="000000"/>
          <w:sz w:val="24"/>
          <w:szCs w:val="24"/>
        </w:rPr>
      </w:pPr>
      <w:r w:rsidRPr="00241262">
        <w:rPr>
          <w:rFonts w:ascii="Times New Roman" w:hAnsi="Times New Roman" w:cs="Times New Roman"/>
          <w:color w:val="000000"/>
          <w:sz w:val="24"/>
          <w:szCs w:val="24"/>
        </w:rPr>
        <w:t>(Authority: Sections 12(c) and 101(a)(6) and (a)(10)(A) of the Rehabilitation Act of 1973, as amended; 29 U.S.C. 709(c) and 721(a)(6) and (a)(10)(A))</w:t>
      </w:r>
    </w:p>
    <w:sectPr w:rsidSect="00631271">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C56"/>
    <w:rsid w:val="0003323C"/>
    <w:rsid w:val="0005190F"/>
    <w:rsid w:val="00051972"/>
    <w:rsid w:val="00241262"/>
    <w:rsid w:val="002C78B1"/>
    <w:rsid w:val="00631271"/>
    <w:rsid w:val="00722ACC"/>
    <w:rsid w:val="007C4B52"/>
    <w:rsid w:val="00A45E82"/>
    <w:rsid w:val="00D07421"/>
    <w:rsid w:val="00D51F84"/>
    <w:rsid w:val="00DE2EED"/>
    <w:rsid w:val="00E0580B"/>
    <w:rsid w:val="00F0052F"/>
    <w:rsid w:val="00FF4C5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2534E00"/>
  <w15:docId w15:val="{7035A65A-9A62-41A0-9C2F-BDF169157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1271"/>
    <w:pPr>
      <w:ind w:left="720"/>
      <w:contextualSpacing/>
    </w:pPr>
  </w:style>
  <w:style w:type="paragraph" w:styleId="BalloonText">
    <w:name w:val="Balloon Text"/>
    <w:basedOn w:val="Normal"/>
    <w:link w:val="BalloonTextChar"/>
    <w:uiPriority w:val="99"/>
    <w:semiHidden/>
    <w:unhideWhenUsed/>
    <w:rsid w:val="00722A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2A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754bbc4d6864c1407924ed4287f89e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d230d5a5a7ab061d3f6ee45f51ccd77a"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AutoTags" minOccurs="0"/>
                <xsd:element ref="ns4:MediaServiceOCR"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1D5D56-C607-4025-97A4-2BE3C41D6D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EDB840-CE07-4DA7-A2B0-C857E863258C}">
  <ds:schemaRefs>
    <ds:schemaRef ds:uri="http://schemas.microsoft.com/sharepoint/v3/contenttype/forms"/>
  </ds:schemaRefs>
</ds:datastoreItem>
</file>

<file path=customXml/itemProps3.xml><?xml version="1.0" encoding="utf-8"?>
<ds:datastoreItem xmlns:ds="http://schemas.openxmlformats.org/officeDocument/2006/customXml" ds:itemID="{7BEE71D4-396D-4F15-9B69-51D8737EA512}">
  <ds:schemaRefs>
    <ds:schemaRef ds:uri="http://purl.org/dc/elements/1.1/"/>
    <ds:schemaRef ds:uri="f87c7b8b-c0e7-4b77-a067-2c707fd1239f"/>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http://purl.org/dc/terms/"/>
    <ds:schemaRef ds:uri="02e41e38-1731-4866-b09a-6257d8bc047f"/>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1547</Words>
  <Characters>8821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10348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West, Edward</dc:creator>
  <cp:lastModifiedBy>Mullan, Kate</cp:lastModifiedBy>
  <cp:revision>2</cp:revision>
  <dcterms:created xsi:type="dcterms:W3CDTF">2020-10-01T14:30:00Z</dcterms:created>
  <dcterms:modified xsi:type="dcterms:W3CDTF">2020-10-01T14:30:00Z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Order">
    <vt:r8>100</vt:r8>
  </property>
</Properties>
</file>