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C5B1E" w:rsidRPr="00DD7F3C" w:rsidP="00686BB3" w14:paraId="00000001" w14:textId="77777777">
      <w:pPr>
        <w:spacing w:before="240" w:after="240" w:line="240" w:lineRule="auto"/>
        <w:jc w:val="center"/>
        <w:rPr>
          <w:rFonts w:asciiTheme="majorHAnsi" w:hAnsiTheme="majorHAnsi" w:cstheme="majorHAnsi"/>
          <w:b/>
          <w:sz w:val="40"/>
          <w:szCs w:val="40"/>
        </w:rPr>
      </w:pPr>
      <w:r w:rsidRPr="00DD7F3C">
        <w:rPr>
          <w:rFonts w:asciiTheme="majorHAnsi" w:hAnsiTheme="majorHAnsi" w:cstheme="majorHAnsi"/>
          <w:b/>
          <w:sz w:val="40"/>
          <w:szCs w:val="40"/>
        </w:rPr>
        <w:t>Monitoring and Compliance for ORR Care Provider Facilities</w:t>
      </w:r>
    </w:p>
    <w:p w:rsidR="000C5B1E" w:rsidRPr="00DD7F3C" w:rsidP="00686BB3" w14:paraId="00000002" w14:textId="77777777">
      <w:pPr>
        <w:spacing w:line="240" w:lineRule="auto"/>
        <w:jc w:val="center"/>
        <w:rPr>
          <w:rFonts w:asciiTheme="majorHAnsi" w:hAnsiTheme="majorHAnsi" w:cstheme="majorHAnsi"/>
          <w:b/>
          <w:sz w:val="40"/>
          <w:szCs w:val="40"/>
        </w:rPr>
      </w:pPr>
    </w:p>
    <w:p w:rsidR="000C5B1E" w:rsidRPr="00DD7F3C" w:rsidP="00686BB3" w14:paraId="00000003" w14:textId="77777777">
      <w:pPr>
        <w:spacing w:line="240" w:lineRule="auto"/>
        <w:rPr>
          <w:rFonts w:asciiTheme="majorHAnsi" w:hAnsiTheme="majorHAnsi" w:cstheme="majorHAnsi"/>
          <w:b/>
          <w:sz w:val="40"/>
          <w:szCs w:val="40"/>
        </w:rPr>
      </w:pPr>
    </w:p>
    <w:p w:rsidR="000C5B1E" w:rsidRPr="00DD7F3C" w:rsidP="00686BB3" w14:paraId="00000004" w14:textId="77777777">
      <w:pPr>
        <w:spacing w:line="240" w:lineRule="auto"/>
        <w:jc w:val="center"/>
        <w:rPr>
          <w:rFonts w:asciiTheme="majorHAnsi" w:hAnsiTheme="majorHAnsi" w:cstheme="majorHAnsi"/>
          <w:b/>
          <w:sz w:val="32"/>
          <w:szCs w:val="32"/>
        </w:rPr>
      </w:pPr>
      <w:r w:rsidRPr="00DD7F3C">
        <w:rPr>
          <w:rFonts w:asciiTheme="majorHAnsi" w:hAnsiTheme="majorHAnsi" w:cstheme="majorHAnsi"/>
          <w:b/>
          <w:sz w:val="32"/>
          <w:szCs w:val="32"/>
        </w:rPr>
        <w:t>OMB Information Collection Request</w:t>
      </w:r>
    </w:p>
    <w:p w:rsidR="000C5B1E" w:rsidRPr="00DD7F3C" w:rsidP="00686BB3" w14:paraId="00000005" w14:textId="77777777">
      <w:pPr>
        <w:spacing w:line="240" w:lineRule="auto"/>
        <w:jc w:val="center"/>
        <w:rPr>
          <w:rFonts w:asciiTheme="majorHAnsi" w:hAnsiTheme="majorHAnsi" w:cstheme="majorHAnsi"/>
          <w:b/>
          <w:sz w:val="32"/>
          <w:szCs w:val="32"/>
        </w:rPr>
      </w:pPr>
      <w:r w:rsidRPr="00DD7F3C">
        <w:rPr>
          <w:rFonts w:asciiTheme="majorHAnsi" w:hAnsiTheme="majorHAnsi" w:cstheme="majorHAnsi"/>
          <w:b/>
          <w:sz w:val="32"/>
          <w:szCs w:val="32"/>
        </w:rPr>
        <w:t>0970 - 0564</w:t>
      </w:r>
    </w:p>
    <w:p w:rsidR="000C5B1E" w:rsidRPr="00DD7F3C" w:rsidP="00686BB3" w14:paraId="00000006" w14:textId="77777777">
      <w:pPr>
        <w:spacing w:line="240" w:lineRule="auto"/>
        <w:rPr>
          <w:rFonts w:asciiTheme="majorHAnsi" w:hAnsiTheme="majorHAnsi" w:cstheme="majorHAnsi"/>
        </w:rPr>
      </w:pPr>
    </w:p>
    <w:p w:rsidR="000C5B1E" w:rsidRPr="00DD7F3C" w:rsidP="00686BB3" w14:paraId="00000007" w14:textId="77777777">
      <w:pPr>
        <w:spacing w:line="240" w:lineRule="auto"/>
        <w:jc w:val="center"/>
        <w:rPr>
          <w:rFonts w:asciiTheme="majorHAnsi" w:hAnsiTheme="majorHAnsi" w:cstheme="majorHAnsi"/>
          <w:b/>
          <w:sz w:val="24"/>
          <w:szCs w:val="24"/>
        </w:rPr>
      </w:pPr>
    </w:p>
    <w:p w:rsidR="000C5B1E" w:rsidRPr="00DD7F3C" w:rsidP="00686BB3" w14:paraId="00000008" w14:textId="77777777">
      <w:pPr>
        <w:spacing w:line="240" w:lineRule="auto"/>
        <w:jc w:val="center"/>
        <w:rPr>
          <w:rFonts w:asciiTheme="majorHAnsi" w:hAnsiTheme="majorHAnsi" w:cstheme="majorHAnsi"/>
          <w:b/>
          <w:sz w:val="24"/>
          <w:szCs w:val="24"/>
        </w:rPr>
      </w:pPr>
    </w:p>
    <w:p w:rsidR="000C5B1E" w:rsidRPr="00DD7F3C" w:rsidP="00686BB3" w14:paraId="00000009" w14:textId="77777777">
      <w:pPr>
        <w:spacing w:line="240" w:lineRule="auto"/>
        <w:jc w:val="center"/>
        <w:rPr>
          <w:rFonts w:asciiTheme="majorHAnsi" w:hAnsiTheme="majorHAnsi" w:cstheme="majorHAnsi"/>
          <w:b/>
          <w:sz w:val="24"/>
          <w:szCs w:val="24"/>
        </w:rPr>
      </w:pPr>
    </w:p>
    <w:p w:rsidR="000C5B1E" w:rsidRPr="00DD7F3C" w:rsidP="00686BB3" w14:paraId="0000000A" w14:textId="77777777">
      <w:pPr>
        <w:spacing w:line="240" w:lineRule="auto"/>
        <w:jc w:val="center"/>
        <w:rPr>
          <w:rFonts w:asciiTheme="majorHAnsi" w:hAnsiTheme="majorHAnsi" w:cstheme="majorHAnsi"/>
          <w:b/>
          <w:sz w:val="24"/>
          <w:szCs w:val="24"/>
        </w:rPr>
      </w:pPr>
    </w:p>
    <w:p w:rsidR="000C5B1E" w:rsidRPr="00DD7F3C" w:rsidP="00686BB3" w14:paraId="0000000B" w14:textId="77777777">
      <w:pPr>
        <w:spacing w:line="240" w:lineRule="auto"/>
        <w:jc w:val="center"/>
        <w:rPr>
          <w:rFonts w:asciiTheme="majorHAnsi" w:hAnsiTheme="majorHAnsi" w:cstheme="majorHAnsi"/>
          <w:b/>
          <w:sz w:val="48"/>
          <w:szCs w:val="48"/>
        </w:rPr>
      </w:pPr>
      <w:r w:rsidRPr="00DD7F3C">
        <w:rPr>
          <w:rFonts w:asciiTheme="majorHAnsi" w:hAnsiTheme="majorHAnsi" w:cstheme="majorHAnsi"/>
          <w:b/>
          <w:sz w:val="48"/>
          <w:szCs w:val="48"/>
        </w:rPr>
        <w:t>Attachment A - Summary of Public Comments and ORR Responses</w:t>
      </w:r>
    </w:p>
    <w:p w:rsidR="000C5B1E" w:rsidRPr="00DD7F3C" w:rsidP="00686BB3" w14:paraId="0000000C" w14:textId="77777777">
      <w:pPr>
        <w:spacing w:line="240" w:lineRule="auto"/>
        <w:jc w:val="center"/>
        <w:rPr>
          <w:rFonts w:asciiTheme="majorHAnsi" w:hAnsiTheme="majorHAnsi" w:cstheme="majorHAnsi"/>
          <w:b/>
          <w:sz w:val="24"/>
          <w:szCs w:val="24"/>
        </w:rPr>
      </w:pPr>
    </w:p>
    <w:p w:rsidR="000C5B1E" w:rsidRPr="00DD7F3C" w:rsidP="00686BB3" w14:paraId="0000000D" w14:textId="7958ED3D">
      <w:pPr>
        <w:spacing w:line="240" w:lineRule="auto"/>
        <w:jc w:val="center"/>
        <w:rPr>
          <w:rFonts w:asciiTheme="majorHAnsi" w:hAnsiTheme="majorHAnsi" w:cstheme="majorHAnsi"/>
          <w:b/>
          <w:sz w:val="24"/>
          <w:szCs w:val="24"/>
        </w:rPr>
      </w:pPr>
      <w:r w:rsidRPr="00DD7F3C">
        <w:rPr>
          <w:rFonts w:asciiTheme="majorHAnsi" w:hAnsiTheme="majorHAnsi" w:cstheme="majorHAnsi"/>
          <w:b/>
          <w:sz w:val="24"/>
          <w:szCs w:val="24"/>
        </w:rPr>
        <w:t>May 2023</w:t>
      </w:r>
    </w:p>
    <w:p w:rsidR="000C5B1E" w:rsidRPr="00DD7F3C" w:rsidP="00686BB3" w14:paraId="0000000E" w14:textId="77777777">
      <w:pPr>
        <w:spacing w:line="240" w:lineRule="auto"/>
        <w:jc w:val="center"/>
        <w:rPr>
          <w:rFonts w:asciiTheme="majorHAnsi" w:hAnsiTheme="majorHAnsi" w:cstheme="majorHAnsi"/>
        </w:rPr>
      </w:pPr>
    </w:p>
    <w:p w:rsidR="000C5B1E" w:rsidRPr="00DD7F3C" w:rsidP="00686BB3" w14:paraId="0000000F" w14:textId="77777777">
      <w:pPr>
        <w:spacing w:line="240" w:lineRule="auto"/>
        <w:jc w:val="center"/>
        <w:rPr>
          <w:rFonts w:asciiTheme="majorHAnsi" w:hAnsiTheme="majorHAnsi" w:cstheme="majorHAnsi"/>
        </w:rPr>
      </w:pPr>
    </w:p>
    <w:p w:rsidR="000C5B1E" w:rsidRPr="00DD7F3C" w:rsidP="00686BB3" w14:paraId="00000010" w14:textId="77777777">
      <w:pPr>
        <w:spacing w:line="240" w:lineRule="auto"/>
        <w:jc w:val="center"/>
        <w:rPr>
          <w:rFonts w:asciiTheme="majorHAnsi" w:hAnsiTheme="majorHAnsi" w:cstheme="majorHAnsi"/>
        </w:rPr>
      </w:pPr>
    </w:p>
    <w:p w:rsidR="000C5B1E" w:rsidRPr="00DD7F3C" w:rsidP="00686BB3" w14:paraId="00000011" w14:textId="77777777">
      <w:pPr>
        <w:spacing w:line="240" w:lineRule="auto"/>
        <w:jc w:val="center"/>
        <w:rPr>
          <w:rFonts w:asciiTheme="majorHAnsi" w:hAnsiTheme="majorHAnsi" w:cstheme="majorHAnsi"/>
        </w:rPr>
      </w:pPr>
    </w:p>
    <w:p w:rsidR="000C5B1E" w:rsidRPr="00DD7F3C" w:rsidP="00686BB3" w14:paraId="00000012" w14:textId="77777777">
      <w:pPr>
        <w:spacing w:line="240" w:lineRule="auto"/>
        <w:jc w:val="center"/>
        <w:rPr>
          <w:rFonts w:asciiTheme="majorHAnsi" w:hAnsiTheme="majorHAnsi" w:cstheme="majorHAnsi"/>
        </w:rPr>
      </w:pPr>
    </w:p>
    <w:p w:rsidR="000C5B1E" w:rsidRPr="00DD7F3C" w:rsidP="00686BB3" w14:paraId="00000013" w14:textId="77777777">
      <w:pPr>
        <w:spacing w:line="240" w:lineRule="auto"/>
        <w:jc w:val="center"/>
        <w:rPr>
          <w:rFonts w:asciiTheme="majorHAnsi" w:hAnsiTheme="majorHAnsi" w:cstheme="majorHAnsi"/>
        </w:rPr>
      </w:pPr>
    </w:p>
    <w:p w:rsidR="000C5B1E" w:rsidRPr="00DD7F3C" w:rsidP="00686BB3" w14:paraId="00000014" w14:textId="77777777">
      <w:pPr>
        <w:spacing w:line="240" w:lineRule="auto"/>
        <w:jc w:val="center"/>
        <w:rPr>
          <w:rFonts w:asciiTheme="majorHAnsi" w:hAnsiTheme="majorHAnsi" w:cstheme="majorHAnsi"/>
        </w:rPr>
      </w:pPr>
    </w:p>
    <w:p w:rsidR="000C5B1E" w:rsidRPr="00DD7F3C" w:rsidP="00686BB3" w14:paraId="00000019" w14:textId="77777777">
      <w:pPr>
        <w:spacing w:line="240" w:lineRule="auto"/>
        <w:jc w:val="center"/>
        <w:rPr>
          <w:rFonts w:asciiTheme="majorHAnsi" w:hAnsiTheme="majorHAnsi" w:cstheme="majorHAnsi"/>
        </w:rPr>
      </w:pPr>
    </w:p>
    <w:p w:rsidR="000C5B1E" w:rsidRPr="00DD7F3C" w:rsidP="00686BB3" w14:paraId="0000001A" w14:textId="77777777">
      <w:pPr>
        <w:spacing w:line="240" w:lineRule="auto"/>
        <w:jc w:val="center"/>
        <w:rPr>
          <w:rFonts w:asciiTheme="majorHAnsi" w:hAnsiTheme="majorHAnsi" w:cstheme="majorHAnsi"/>
        </w:rPr>
      </w:pPr>
    </w:p>
    <w:p w:rsidR="000C5B1E" w:rsidRPr="00DD7F3C" w:rsidP="00686BB3" w14:paraId="0000001B" w14:textId="77777777">
      <w:pPr>
        <w:spacing w:line="240" w:lineRule="auto"/>
        <w:jc w:val="center"/>
        <w:rPr>
          <w:rFonts w:asciiTheme="majorHAnsi" w:hAnsiTheme="majorHAnsi" w:cstheme="majorHAnsi"/>
        </w:rPr>
      </w:pPr>
    </w:p>
    <w:p w:rsidR="000C5B1E" w:rsidRPr="00DD7F3C" w:rsidP="00686BB3" w14:paraId="0000001C" w14:textId="77777777">
      <w:pPr>
        <w:spacing w:line="240" w:lineRule="auto"/>
        <w:jc w:val="center"/>
        <w:rPr>
          <w:rFonts w:asciiTheme="majorHAnsi" w:hAnsiTheme="majorHAnsi" w:cstheme="majorHAnsi"/>
        </w:rPr>
      </w:pPr>
    </w:p>
    <w:p w:rsidR="000C5B1E" w:rsidRPr="00DD7F3C" w:rsidP="00686BB3" w14:paraId="0000001D" w14:textId="77777777">
      <w:pPr>
        <w:spacing w:line="240" w:lineRule="auto"/>
        <w:jc w:val="center"/>
        <w:rPr>
          <w:rFonts w:asciiTheme="majorHAnsi" w:hAnsiTheme="majorHAnsi" w:cstheme="majorHAnsi"/>
        </w:rPr>
      </w:pPr>
    </w:p>
    <w:p w:rsidR="000C5B1E" w:rsidRPr="00DD7F3C" w:rsidP="00686BB3" w14:paraId="00000021" w14:textId="77777777">
      <w:pPr>
        <w:spacing w:line="240" w:lineRule="auto"/>
        <w:jc w:val="center"/>
        <w:rPr>
          <w:rFonts w:asciiTheme="majorHAnsi" w:hAnsiTheme="majorHAnsi" w:cstheme="majorHAnsi"/>
        </w:rPr>
      </w:pPr>
    </w:p>
    <w:p w:rsidR="000C5B1E" w:rsidRPr="00DD7F3C" w:rsidP="00686BB3" w14:paraId="00000022" w14:textId="77777777">
      <w:pPr>
        <w:spacing w:line="240" w:lineRule="auto"/>
        <w:jc w:val="center"/>
        <w:rPr>
          <w:rFonts w:asciiTheme="majorHAnsi" w:hAnsiTheme="majorHAnsi" w:cstheme="majorHAnsi"/>
        </w:rPr>
      </w:pPr>
    </w:p>
    <w:p w:rsidR="000C5B1E" w:rsidRPr="00DD7F3C" w:rsidP="00686BB3" w14:paraId="00000023" w14:textId="77777777">
      <w:pPr>
        <w:spacing w:line="240" w:lineRule="auto"/>
        <w:jc w:val="center"/>
        <w:rPr>
          <w:rFonts w:asciiTheme="majorHAnsi" w:hAnsiTheme="majorHAnsi" w:cstheme="majorHAnsi"/>
        </w:rPr>
      </w:pPr>
    </w:p>
    <w:p w:rsidR="000C5B1E" w:rsidRPr="00DD7F3C" w:rsidP="00686BB3" w14:paraId="00000024" w14:textId="77777777">
      <w:pPr>
        <w:spacing w:line="240" w:lineRule="auto"/>
        <w:jc w:val="center"/>
        <w:rPr>
          <w:rFonts w:asciiTheme="majorHAnsi" w:hAnsiTheme="majorHAnsi" w:cstheme="majorHAnsi"/>
        </w:rPr>
      </w:pPr>
    </w:p>
    <w:p w:rsidR="000C5B1E" w:rsidRPr="00DD7F3C" w:rsidP="00686BB3" w14:paraId="00000025" w14:textId="77777777">
      <w:pPr>
        <w:spacing w:line="240" w:lineRule="auto"/>
        <w:jc w:val="center"/>
        <w:rPr>
          <w:rFonts w:asciiTheme="majorHAnsi" w:hAnsiTheme="majorHAnsi" w:cstheme="majorHAnsi"/>
        </w:rPr>
      </w:pPr>
    </w:p>
    <w:p w:rsidR="000C5B1E" w:rsidRPr="00DD7F3C" w:rsidP="00686BB3" w14:paraId="00000026" w14:textId="77777777">
      <w:pPr>
        <w:spacing w:line="240" w:lineRule="auto"/>
        <w:jc w:val="center"/>
        <w:rPr>
          <w:rFonts w:asciiTheme="majorHAnsi" w:hAnsiTheme="majorHAnsi" w:cstheme="majorHAnsi"/>
        </w:rPr>
      </w:pPr>
    </w:p>
    <w:p w:rsidR="000C5B1E" w:rsidRPr="00DD7F3C" w:rsidP="00686BB3" w14:paraId="00000027" w14:textId="77777777">
      <w:pPr>
        <w:spacing w:line="240" w:lineRule="auto"/>
        <w:jc w:val="center"/>
        <w:rPr>
          <w:rFonts w:asciiTheme="majorHAnsi" w:hAnsiTheme="majorHAnsi" w:cstheme="majorHAnsi"/>
        </w:rPr>
      </w:pPr>
    </w:p>
    <w:p w:rsidR="000C5B1E" w:rsidRPr="00DD7F3C" w:rsidP="00686BB3" w14:paraId="00000028" w14:textId="77777777">
      <w:pPr>
        <w:spacing w:line="240" w:lineRule="auto"/>
        <w:jc w:val="center"/>
        <w:rPr>
          <w:rFonts w:asciiTheme="majorHAnsi" w:hAnsiTheme="majorHAnsi" w:cstheme="majorHAnsi"/>
        </w:rPr>
      </w:pPr>
    </w:p>
    <w:p w:rsidR="000C5B1E" w:rsidRPr="00DD7F3C" w:rsidP="00686BB3" w14:paraId="00000029" w14:textId="77777777">
      <w:pPr>
        <w:spacing w:line="240" w:lineRule="auto"/>
        <w:jc w:val="center"/>
        <w:rPr>
          <w:rFonts w:asciiTheme="majorHAnsi" w:hAnsiTheme="majorHAnsi" w:cstheme="majorHAnsi"/>
        </w:rPr>
      </w:pPr>
      <w:r w:rsidRPr="00DD7F3C">
        <w:rPr>
          <w:rFonts w:asciiTheme="majorHAnsi" w:hAnsiTheme="majorHAnsi" w:cstheme="majorHAnsi"/>
        </w:rPr>
        <w:t>Submitted By:</w:t>
      </w:r>
    </w:p>
    <w:p w:rsidR="000C5B1E" w:rsidRPr="00DD7F3C" w:rsidP="00686BB3" w14:paraId="0000002A" w14:textId="77777777">
      <w:pPr>
        <w:spacing w:line="240" w:lineRule="auto"/>
        <w:jc w:val="center"/>
        <w:rPr>
          <w:rFonts w:asciiTheme="majorHAnsi" w:hAnsiTheme="majorHAnsi" w:cstheme="majorHAnsi"/>
        </w:rPr>
      </w:pPr>
      <w:r w:rsidRPr="00DD7F3C">
        <w:rPr>
          <w:rFonts w:asciiTheme="majorHAnsi" w:hAnsiTheme="majorHAnsi" w:cstheme="majorHAnsi"/>
        </w:rPr>
        <w:t>Office of Refugee Resettlement</w:t>
      </w:r>
    </w:p>
    <w:p w:rsidR="000C5B1E" w:rsidRPr="00DD7F3C" w:rsidP="00686BB3" w14:paraId="0000002B" w14:textId="77777777">
      <w:pPr>
        <w:spacing w:line="240" w:lineRule="auto"/>
        <w:jc w:val="center"/>
        <w:rPr>
          <w:rFonts w:asciiTheme="majorHAnsi" w:hAnsiTheme="majorHAnsi" w:cstheme="majorHAnsi"/>
        </w:rPr>
      </w:pPr>
      <w:r w:rsidRPr="00DD7F3C">
        <w:rPr>
          <w:rFonts w:asciiTheme="majorHAnsi" w:hAnsiTheme="majorHAnsi" w:cstheme="majorHAnsi"/>
        </w:rPr>
        <w:t xml:space="preserve">Administration for Children and Families </w:t>
      </w:r>
    </w:p>
    <w:p w:rsidR="000C5B1E" w:rsidRPr="00DD7F3C" w:rsidP="00686BB3" w14:paraId="0000002C" w14:textId="6FB28388">
      <w:pPr>
        <w:spacing w:line="240" w:lineRule="auto"/>
        <w:jc w:val="center"/>
        <w:rPr>
          <w:rFonts w:asciiTheme="majorHAnsi" w:hAnsiTheme="majorHAnsi" w:cstheme="majorHAnsi"/>
        </w:rPr>
      </w:pPr>
      <w:r w:rsidRPr="00DD7F3C">
        <w:rPr>
          <w:rFonts w:asciiTheme="majorHAnsi" w:hAnsiTheme="majorHAnsi" w:cstheme="majorHAnsi"/>
        </w:rPr>
        <w:t>U.S. Department of Health and Human Services</w:t>
      </w:r>
    </w:p>
    <w:p w:rsidR="00DE05B6" w:rsidRPr="00DD7F3C" w:rsidP="00686BB3" w14:paraId="2E6CEF78" w14:textId="77777777">
      <w:pPr>
        <w:spacing w:line="240" w:lineRule="auto"/>
        <w:jc w:val="center"/>
        <w:rPr>
          <w:rFonts w:asciiTheme="majorHAnsi" w:hAnsiTheme="majorHAnsi" w:cstheme="majorHAnsi"/>
        </w:rPr>
      </w:pPr>
    </w:p>
    <w:p w:rsidR="00DE05B6" w:rsidRPr="00DD7F3C" w:rsidP="00465751" w14:paraId="498BD5B8" w14:textId="4871EADD">
      <w:pPr>
        <w:spacing w:line="240" w:lineRule="auto"/>
        <w:rPr>
          <w:rFonts w:eastAsia="Calibri" w:asciiTheme="majorHAnsi" w:hAnsiTheme="majorHAnsi" w:cstheme="majorHAnsi"/>
        </w:rPr>
      </w:pPr>
      <w:r w:rsidRPr="00DD7F3C">
        <w:rPr>
          <w:rFonts w:eastAsia="Calibri" w:asciiTheme="majorHAnsi" w:hAnsiTheme="majorHAnsi" w:cstheme="majorHAnsi"/>
        </w:rPr>
        <w:t xml:space="preserve">ORR expresses its appreciation to the public for the thoughtful and detailed comments in response to this information collection request.  In addition to comments specific to the information collection, </w:t>
      </w:r>
      <w:r w:rsidR="006B437E">
        <w:rPr>
          <w:rFonts w:eastAsia="Calibri" w:asciiTheme="majorHAnsi" w:hAnsiTheme="majorHAnsi" w:cstheme="majorHAnsi"/>
        </w:rPr>
        <w:t>several</w:t>
      </w:r>
      <w:r w:rsidRPr="00DD7F3C">
        <w:rPr>
          <w:rFonts w:eastAsia="Calibri" w:asciiTheme="majorHAnsi" w:hAnsiTheme="majorHAnsi" w:cstheme="majorHAnsi"/>
        </w:rPr>
        <w:t xml:space="preserve"> of the comments received relate to underlying policy and are outside the scope of the purpose for which comments on the information collection were solicited. As specified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w:t>
      </w:r>
      <w:r w:rsidRPr="00DD7F3C" w:rsidR="1375AF10">
        <w:rPr>
          <w:rFonts w:eastAsia="Calibri" w:asciiTheme="majorHAnsi" w:hAnsiTheme="majorHAnsi" w:cstheme="majorHAnsi"/>
        </w:rPr>
        <w:t>,</w:t>
      </w:r>
      <w:r w:rsidRPr="00DD7F3C">
        <w:rPr>
          <w:rFonts w:eastAsia="Calibri" w:asciiTheme="majorHAnsi" w:hAnsiTheme="majorHAnsi" w:cstheme="majorHAnsi"/>
        </w:rPr>
        <w:t xml:space="preserve"> minimizing the form completion burden. Although many of the comments summarized below are outside of the scope for this specific information collection, ORR extends its thanks to the public and will consider these comments in our future work.   </w:t>
      </w:r>
    </w:p>
    <w:p w:rsidR="000C5B1E" w:rsidRPr="00DD7F3C" w:rsidP="00686BB3" w14:paraId="00000031" w14:textId="77777777">
      <w:pPr>
        <w:spacing w:line="240" w:lineRule="auto"/>
        <w:rPr>
          <w:rFonts w:eastAsia="Calibri" w:asciiTheme="majorHAnsi" w:hAnsiTheme="majorHAnsi" w:cstheme="majorHAnsi"/>
          <w:b/>
        </w:rPr>
      </w:pPr>
      <w:bookmarkStart w:id="0" w:name="_gjdgxs" w:colFirst="0" w:colLast="0"/>
      <w:bookmarkEnd w:id="0"/>
    </w:p>
    <w:p w:rsidR="000C5B1E" w:rsidRPr="00290694" w:rsidP="00290694" w14:paraId="00000032" w14:textId="62227416">
      <w:pPr>
        <w:numPr>
          <w:ilvl w:val="0"/>
          <w:numId w:val="1"/>
        </w:numPr>
        <w:spacing w:after="120" w:line="240" w:lineRule="auto"/>
        <w:rPr>
          <w:rFonts w:eastAsia="Calibri" w:asciiTheme="majorHAnsi" w:hAnsiTheme="majorHAnsi" w:cstheme="majorHAnsi"/>
        </w:rPr>
      </w:pPr>
      <w:r>
        <w:rPr>
          <w:rStyle w:val="normaltextrun"/>
          <w:rFonts w:ascii="Calibri" w:hAnsi="Calibri" w:cs="Calibri"/>
          <w:color w:val="000000"/>
          <w:shd w:val="clear" w:color="auto" w:fill="FFFFFF"/>
        </w:rPr>
        <w:t>One commenter, representing a federal child advocacy organization,</w:t>
      </w:r>
      <w:r w:rsidR="00EF658E">
        <w:rPr>
          <w:rStyle w:val="normaltextrun"/>
          <w:rFonts w:ascii="Calibri" w:hAnsi="Calibri" w:cs="Calibri"/>
          <w:color w:val="000000"/>
          <w:shd w:val="clear" w:color="auto" w:fill="FFFFFF"/>
        </w:rPr>
        <w:t xml:space="preserve"> expressed </w:t>
      </w:r>
      <w:r w:rsidR="00783892">
        <w:rPr>
          <w:rStyle w:val="normaltextrun"/>
          <w:rFonts w:ascii="Calibri" w:hAnsi="Calibri" w:cs="Calibri"/>
          <w:color w:val="000000"/>
          <w:shd w:val="clear" w:color="auto" w:fill="FFFFFF"/>
        </w:rPr>
        <w:t>concerns</w:t>
      </w:r>
      <w:r w:rsidR="00EF658E">
        <w:rPr>
          <w:rStyle w:val="normaltextrun"/>
          <w:rFonts w:ascii="Calibri" w:hAnsi="Calibri" w:cs="Calibri"/>
          <w:color w:val="000000"/>
          <w:shd w:val="clear" w:color="auto" w:fill="FFFFFF"/>
        </w:rPr>
        <w:t xml:space="preserve"> that the </w:t>
      </w:r>
      <w:r w:rsidR="0025369F">
        <w:rPr>
          <w:rStyle w:val="normaltextrun"/>
          <w:rFonts w:ascii="Calibri" w:hAnsi="Calibri" w:cs="Calibri"/>
          <w:color w:val="000000"/>
          <w:shd w:val="clear" w:color="auto" w:fill="FFFFFF"/>
        </w:rPr>
        <w:t xml:space="preserve">unlicensed facility forms </w:t>
      </w:r>
      <w:r w:rsidR="004868F0">
        <w:rPr>
          <w:rStyle w:val="normaltextrun"/>
          <w:rFonts w:ascii="Calibri" w:hAnsi="Calibri" w:cs="Calibri"/>
          <w:color w:val="000000"/>
          <w:shd w:val="clear" w:color="auto" w:fill="FFFFFF"/>
        </w:rPr>
        <w:t xml:space="preserve">will </w:t>
      </w:r>
      <w:r w:rsidR="00783892">
        <w:rPr>
          <w:rStyle w:val="normaltextrun"/>
          <w:rFonts w:ascii="Calibri" w:hAnsi="Calibri" w:cs="Calibri"/>
          <w:color w:val="000000"/>
          <w:shd w:val="clear" w:color="auto" w:fill="FFFFFF"/>
        </w:rPr>
        <w:t xml:space="preserve">not </w:t>
      </w:r>
      <w:r w:rsidR="004868F0">
        <w:rPr>
          <w:rStyle w:val="normaltextrun"/>
          <w:rFonts w:ascii="Calibri" w:hAnsi="Calibri" w:cs="Calibri"/>
          <w:color w:val="000000"/>
          <w:shd w:val="clear" w:color="auto" w:fill="FFFFFF"/>
        </w:rPr>
        <w:t xml:space="preserve">be able to </w:t>
      </w:r>
      <w:r w:rsidR="00676504">
        <w:rPr>
          <w:rStyle w:val="normaltextrun"/>
          <w:rFonts w:ascii="Calibri" w:hAnsi="Calibri" w:cs="Calibri"/>
          <w:color w:val="000000"/>
          <w:shd w:val="clear" w:color="auto" w:fill="FFFFFF"/>
        </w:rPr>
        <w:t>sufficiently</w:t>
      </w:r>
      <w:r w:rsidR="00BD35A8">
        <w:rPr>
          <w:rStyle w:val="normaltextrun"/>
          <w:rFonts w:ascii="Calibri" w:hAnsi="Calibri" w:cs="Calibri"/>
          <w:color w:val="000000"/>
          <w:shd w:val="clear" w:color="auto" w:fill="FFFFFF"/>
        </w:rPr>
        <w:t xml:space="preserve"> mitigate risks that have arisen with the delicensing of ORR facilities in Texas and Florida. The commente</w:t>
      </w:r>
      <w:r w:rsidR="003C332B">
        <w:rPr>
          <w:rStyle w:val="normaltextrun"/>
          <w:rFonts w:ascii="Calibri" w:hAnsi="Calibri" w:cs="Calibri"/>
          <w:color w:val="000000"/>
          <w:shd w:val="clear" w:color="auto" w:fill="FFFFFF"/>
        </w:rPr>
        <w:t>r</w:t>
      </w:r>
      <w:r w:rsidR="00BD35A8">
        <w:rPr>
          <w:rStyle w:val="normaltextrun"/>
          <w:rFonts w:ascii="Calibri" w:hAnsi="Calibri" w:cs="Calibri"/>
          <w:color w:val="000000"/>
          <w:shd w:val="clear" w:color="auto" w:fill="FFFFFF"/>
        </w:rPr>
        <w:t xml:space="preserve"> noted that </w:t>
      </w:r>
      <w:r w:rsidR="00887462">
        <w:rPr>
          <w:rStyle w:val="normaltextrun"/>
          <w:rFonts w:ascii="Calibri" w:hAnsi="Calibri" w:cs="Calibri"/>
          <w:color w:val="000000"/>
          <w:shd w:val="clear" w:color="auto" w:fill="FFFFFF"/>
        </w:rPr>
        <w:t>s</w:t>
      </w:r>
      <w:r w:rsidRPr="00887462" w:rsidR="00887462">
        <w:rPr>
          <w:rStyle w:val="normaltextrun"/>
          <w:rFonts w:ascii="Calibri" w:hAnsi="Calibri" w:cs="Calibri"/>
          <w:color w:val="000000"/>
          <w:shd w:val="clear" w:color="auto" w:fill="FFFFFF"/>
        </w:rPr>
        <w:t xml:space="preserve">tate licensing </w:t>
      </w:r>
      <w:r w:rsidR="00887462">
        <w:rPr>
          <w:rStyle w:val="normaltextrun"/>
          <w:rFonts w:ascii="Calibri" w:hAnsi="Calibri" w:cs="Calibri"/>
          <w:color w:val="000000"/>
          <w:shd w:val="clear" w:color="auto" w:fill="FFFFFF"/>
        </w:rPr>
        <w:t>agencies</w:t>
      </w:r>
      <w:r w:rsidRPr="00887462" w:rsidR="00887462">
        <w:rPr>
          <w:rStyle w:val="normaltextrun"/>
          <w:rFonts w:ascii="Calibri" w:hAnsi="Calibri" w:cs="Calibri"/>
          <w:color w:val="000000"/>
          <w:shd w:val="clear" w:color="auto" w:fill="FFFFFF"/>
        </w:rPr>
        <w:t xml:space="preserve"> provide a system for monitoring facilities’ compliance through inspections, rapid investigations of violations and mistreatment, and corrective action. </w:t>
      </w:r>
      <w:r w:rsidR="00676504">
        <w:rPr>
          <w:rStyle w:val="normaltextrun"/>
          <w:rFonts w:ascii="Calibri" w:hAnsi="Calibri" w:cs="Calibri"/>
          <w:color w:val="000000"/>
          <w:shd w:val="clear" w:color="auto" w:fill="FFFFFF"/>
        </w:rPr>
        <w:t>The commenter also noted that s</w:t>
      </w:r>
      <w:r w:rsidRPr="00887462" w:rsidR="00887462">
        <w:rPr>
          <w:rStyle w:val="normaltextrun"/>
          <w:rFonts w:ascii="Calibri" w:hAnsi="Calibri" w:cs="Calibri"/>
          <w:color w:val="000000"/>
          <w:shd w:val="clear" w:color="auto" w:fill="FFFFFF"/>
        </w:rPr>
        <w:t>tates have built-in expertise and infrastructure to effectuate compliance with licensing standards independent of ORR.</w:t>
      </w:r>
      <w:r w:rsidR="00676504">
        <w:rPr>
          <w:rStyle w:val="normaltextrun"/>
          <w:rFonts w:ascii="Calibri" w:hAnsi="Calibri" w:cs="Calibri"/>
          <w:color w:val="000000"/>
          <w:shd w:val="clear" w:color="auto" w:fill="FFFFFF"/>
        </w:rPr>
        <w:t xml:space="preserve"> The commenter </w:t>
      </w:r>
      <w:r w:rsidR="00290694">
        <w:rPr>
          <w:rStyle w:val="normaltextrun"/>
          <w:rFonts w:ascii="Calibri" w:hAnsi="Calibri" w:cs="Calibri"/>
          <w:color w:val="000000"/>
          <w:shd w:val="clear" w:color="auto" w:fill="FFFFFF"/>
        </w:rPr>
        <w:t xml:space="preserve">stated that the forms fail to address elimination of these protection and </w:t>
      </w:r>
      <w:r w:rsidRPr="00290694" w:rsidR="00E9533D">
        <w:rPr>
          <w:rStyle w:val="normaltextrun"/>
          <w:rFonts w:ascii="Calibri" w:hAnsi="Calibri" w:cs="Calibri"/>
          <w:color w:val="000000"/>
          <w:shd w:val="clear" w:color="auto" w:fill="FFFFFF"/>
        </w:rPr>
        <w:t xml:space="preserve">oversight mechanisms provided by state licensing agencies. </w:t>
      </w:r>
    </w:p>
    <w:p w:rsidR="00EC7E3B" w:rsidP="008D380E" w14:paraId="54BDE606" w14:textId="0EB62BF0">
      <w:pPr>
        <w:spacing w:after="120" w:line="240" w:lineRule="auto"/>
        <w:ind w:left="720"/>
        <w:rPr>
          <w:rStyle w:val="normaltextrun"/>
          <w:rFonts w:asciiTheme="majorHAnsi" w:hAnsiTheme="majorHAnsi" w:cstheme="majorBidi"/>
          <w:color w:val="000000" w:themeColor="text1"/>
          <w:shd w:val="clear" w:color="auto" w:fill="FFFFFF"/>
        </w:rPr>
      </w:pPr>
      <w:r w:rsidRPr="07908DD9">
        <w:rPr>
          <w:rFonts w:eastAsia="Calibri" w:asciiTheme="majorHAnsi" w:hAnsiTheme="majorHAnsi" w:cstheme="majorBidi"/>
          <w:b/>
          <w:bCs/>
          <w:i/>
          <w:iCs/>
        </w:rPr>
        <w:t xml:space="preserve">ORR Response:  </w:t>
      </w:r>
      <w:r w:rsidRPr="07908DD9" w:rsidR="00CB320F">
        <w:rPr>
          <w:rFonts w:eastAsia="Calibri" w:asciiTheme="majorHAnsi" w:hAnsiTheme="majorHAnsi" w:cstheme="majorBidi"/>
        </w:rPr>
        <w:t>ORR appreciates and shares the commenters concern</w:t>
      </w:r>
      <w:r w:rsidRPr="07908DD9" w:rsidR="00ED484C">
        <w:rPr>
          <w:rFonts w:eastAsia="Calibri" w:asciiTheme="majorHAnsi" w:hAnsiTheme="majorHAnsi" w:cstheme="majorBidi"/>
        </w:rPr>
        <w:t xml:space="preserve"> over the removal </w:t>
      </w:r>
      <w:r w:rsidRPr="07908DD9" w:rsidR="5EFF6138">
        <w:rPr>
          <w:rFonts w:eastAsia="Calibri" w:asciiTheme="majorHAnsi" w:hAnsiTheme="majorHAnsi" w:cstheme="majorBidi"/>
        </w:rPr>
        <w:t>of</w:t>
      </w:r>
      <w:r w:rsidRPr="07908DD9" w:rsidR="00ED484C">
        <w:rPr>
          <w:rFonts w:eastAsia="Calibri" w:asciiTheme="majorHAnsi" w:hAnsiTheme="majorHAnsi" w:cstheme="majorBidi"/>
        </w:rPr>
        <w:t xml:space="preserve"> </w:t>
      </w:r>
      <w:r w:rsidRPr="07908DD9" w:rsidR="000B08CC">
        <w:rPr>
          <w:rFonts w:eastAsia="Calibri" w:asciiTheme="majorHAnsi" w:hAnsiTheme="majorHAnsi" w:cstheme="majorBidi"/>
        </w:rPr>
        <w:t>important oversight protections</w:t>
      </w:r>
      <w:r w:rsidRPr="07908DD9" w:rsidR="0072695B">
        <w:rPr>
          <w:rFonts w:eastAsia="Calibri" w:asciiTheme="majorHAnsi" w:hAnsiTheme="majorHAnsi" w:cstheme="majorBidi"/>
        </w:rPr>
        <w:t xml:space="preserve"> caused by the </w:t>
      </w:r>
      <w:r w:rsidR="0072695B">
        <w:rPr>
          <w:rStyle w:val="normaltextrun"/>
          <w:rFonts w:ascii="Calibri" w:hAnsi="Calibri" w:cs="Calibri"/>
          <w:color w:val="000000"/>
          <w:shd w:val="clear" w:color="auto" w:fill="FFFFFF"/>
        </w:rPr>
        <w:t>delicensing of ORR facilities in Texas and Florida.</w:t>
      </w:r>
      <w:r w:rsidR="000B08CC">
        <w:rPr>
          <w:rStyle w:val="normaltextrun"/>
          <w:rFonts w:ascii="Calibri" w:hAnsi="Calibri" w:cs="Calibri"/>
          <w:color w:val="000000"/>
          <w:shd w:val="clear" w:color="auto" w:fill="FFFFFF"/>
        </w:rPr>
        <w:t xml:space="preserve"> ORR notes that </w:t>
      </w:r>
      <w:r w:rsidR="006F1700">
        <w:rPr>
          <w:rStyle w:val="normaltextrun"/>
          <w:rFonts w:ascii="Calibri" w:hAnsi="Calibri" w:cs="Calibri"/>
          <w:color w:val="000000"/>
          <w:shd w:val="clear" w:color="auto" w:fill="FFFFFF"/>
        </w:rPr>
        <w:t xml:space="preserve">quarterly site visits for </w:t>
      </w:r>
      <w:r w:rsidR="00D97100">
        <w:rPr>
          <w:rStyle w:val="normaltextrun"/>
          <w:rFonts w:ascii="Calibri" w:hAnsi="Calibri" w:cs="Calibri"/>
          <w:color w:val="000000"/>
          <w:shd w:val="clear" w:color="auto" w:fill="FFFFFF"/>
        </w:rPr>
        <w:t>unlicensed</w:t>
      </w:r>
      <w:r w:rsidR="00B650C2">
        <w:rPr>
          <w:rStyle w:val="normaltextrun"/>
          <w:rFonts w:ascii="Calibri" w:hAnsi="Calibri" w:cs="Calibri"/>
          <w:color w:val="000000"/>
          <w:shd w:val="clear" w:color="auto" w:fill="FFFFFF"/>
        </w:rPr>
        <w:t xml:space="preserve"> </w:t>
      </w:r>
      <w:r w:rsidR="00D97100">
        <w:rPr>
          <w:rStyle w:val="normaltextrun"/>
          <w:rFonts w:ascii="Calibri" w:hAnsi="Calibri" w:cs="Calibri"/>
          <w:color w:val="000000"/>
          <w:shd w:val="clear" w:color="auto" w:fill="FFFFFF"/>
        </w:rPr>
        <w:t>facilities (and the corresponding forms) are not mean</w:t>
      </w:r>
      <w:r w:rsidRPr="00A330D2" w:rsidR="00D97100">
        <w:rPr>
          <w:rStyle w:val="normaltextrun"/>
          <w:rFonts w:ascii="Calibri" w:hAnsi="Calibri" w:cs="Calibri"/>
          <w:color w:val="000000" w:themeColor="text1"/>
          <w:shd w:val="clear" w:color="auto" w:fill="FFFFFF"/>
        </w:rPr>
        <w:t xml:space="preserve">t to wholly replace </w:t>
      </w:r>
      <w:r w:rsidRPr="00A330D2" w:rsidR="00DD55D1">
        <w:rPr>
          <w:rStyle w:val="normaltextrun"/>
          <w:rFonts w:ascii="Calibri" w:hAnsi="Calibri" w:cs="Calibri"/>
          <w:color w:val="000000" w:themeColor="text1"/>
          <w:shd w:val="clear" w:color="auto" w:fill="FFFFFF"/>
        </w:rPr>
        <w:t xml:space="preserve">state </w:t>
      </w:r>
      <w:r w:rsidRPr="07908DD9" w:rsidR="00DD55D1">
        <w:rPr>
          <w:rStyle w:val="normaltextrun"/>
          <w:rFonts w:asciiTheme="majorHAnsi" w:hAnsiTheme="majorHAnsi" w:cstheme="majorBidi"/>
          <w:color w:val="000000" w:themeColor="text1"/>
          <w:shd w:val="clear" w:color="auto" w:fill="FFFFFF"/>
        </w:rPr>
        <w:t xml:space="preserve">licensing oversight. Rather, they </w:t>
      </w:r>
      <w:r w:rsidRPr="07908DD9" w:rsidR="004325A7">
        <w:rPr>
          <w:rStyle w:val="normaltextrun"/>
          <w:rFonts w:asciiTheme="majorHAnsi" w:hAnsiTheme="majorHAnsi" w:cstheme="majorBidi"/>
          <w:color w:val="000000" w:themeColor="text1"/>
          <w:shd w:val="clear" w:color="auto" w:fill="FFFFFF"/>
        </w:rPr>
        <w:t>serv</w:t>
      </w:r>
      <w:r w:rsidRPr="07908DD9" w:rsidR="64A57F6B">
        <w:rPr>
          <w:rStyle w:val="normaltextrun"/>
          <w:rFonts w:asciiTheme="majorHAnsi" w:hAnsiTheme="majorHAnsi" w:cstheme="majorBidi"/>
          <w:color w:val="000000" w:themeColor="text1"/>
          <w:shd w:val="clear" w:color="auto" w:fill="FFFFFF"/>
        </w:rPr>
        <w:t>e</w:t>
      </w:r>
      <w:r w:rsidRPr="07908DD9" w:rsidR="004325A7">
        <w:rPr>
          <w:rStyle w:val="normaltextrun"/>
          <w:rFonts w:asciiTheme="majorHAnsi" w:hAnsiTheme="majorHAnsi" w:cstheme="majorBidi"/>
          <w:color w:val="000000" w:themeColor="text1"/>
          <w:shd w:val="clear" w:color="auto" w:fill="FFFFFF"/>
        </w:rPr>
        <w:t xml:space="preserve"> as an interim step to help mitigate</w:t>
      </w:r>
      <w:r w:rsidRPr="07908DD9" w:rsidR="00E656EB">
        <w:rPr>
          <w:rStyle w:val="normaltextrun"/>
          <w:rFonts w:asciiTheme="majorHAnsi" w:hAnsiTheme="majorHAnsi" w:cstheme="majorBidi"/>
          <w:color w:val="000000" w:themeColor="text1"/>
          <w:shd w:val="clear" w:color="auto" w:fill="FFFFFF"/>
        </w:rPr>
        <w:t xml:space="preserve"> the loss of state oversight</w:t>
      </w:r>
      <w:r w:rsidRPr="07908DD9" w:rsidR="00EF1D63">
        <w:rPr>
          <w:rStyle w:val="normaltextrun"/>
          <w:rFonts w:asciiTheme="majorHAnsi" w:hAnsiTheme="majorHAnsi" w:cstheme="majorBidi"/>
          <w:color w:val="000000" w:themeColor="text1"/>
          <w:shd w:val="clear" w:color="auto" w:fill="FFFFFF"/>
        </w:rPr>
        <w:t xml:space="preserve"> while ORR works toward establishing a </w:t>
      </w:r>
      <w:r w:rsidRPr="07908DD9">
        <w:rPr>
          <w:rStyle w:val="normaltextrun"/>
          <w:rFonts w:asciiTheme="majorHAnsi" w:hAnsiTheme="majorHAnsi" w:cstheme="majorBidi"/>
          <w:color w:val="000000" w:themeColor="text1"/>
          <w:shd w:val="clear" w:color="auto" w:fill="FFFFFF"/>
        </w:rPr>
        <w:t>more permanent solution</w:t>
      </w:r>
      <w:r w:rsidRPr="07908DD9" w:rsidR="004325A7">
        <w:rPr>
          <w:rStyle w:val="normaltextrun"/>
          <w:rFonts w:asciiTheme="majorHAnsi" w:hAnsiTheme="majorHAnsi" w:cstheme="majorBidi"/>
          <w:color w:val="000000" w:themeColor="text1"/>
          <w:shd w:val="clear" w:color="auto" w:fill="FFFFFF"/>
        </w:rPr>
        <w:t>.</w:t>
      </w:r>
    </w:p>
    <w:p w:rsidR="00723CFE" w:rsidP="00723CFE" w14:paraId="342462B8" w14:textId="77777777">
      <w:pPr>
        <w:spacing w:after="120" w:line="240" w:lineRule="auto"/>
        <w:ind w:left="720"/>
        <w:rPr>
          <w:rStyle w:val="normaltextrun"/>
          <w:rFonts w:asciiTheme="majorHAnsi" w:hAnsiTheme="majorHAnsi" w:cstheme="majorHAnsi"/>
          <w:color w:val="000000" w:themeColor="text1"/>
          <w:shd w:val="clear" w:color="auto" w:fill="FFFFFF"/>
        </w:rPr>
      </w:pPr>
      <w:r w:rsidRPr="000A5DB7">
        <w:rPr>
          <w:rStyle w:val="normaltextrun"/>
          <w:rFonts w:asciiTheme="majorHAnsi" w:hAnsiTheme="majorHAnsi" w:cstheme="majorHAnsi"/>
          <w:color w:val="000000" w:themeColor="text1"/>
          <w:shd w:val="clear" w:color="auto" w:fill="FFFFFF"/>
        </w:rPr>
        <w:t>ORR has determined that the most effective response</w:t>
      </w:r>
      <w:r>
        <w:rPr>
          <w:rStyle w:val="normaltextrun"/>
          <w:rFonts w:asciiTheme="majorHAnsi" w:hAnsiTheme="majorHAnsi" w:cstheme="majorHAnsi"/>
          <w:color w:val="000000" w:themeColor="text1"/>
          <w:shd w:val="clear" w:color="auto" w:fill="FFFFFF"/>
        </w:rPr>
        <w:t xml:space="preserve"> to the delicensing of ORR facilities</w:t>
      </w:r>
      <w:r w:rsidRPr="000A5DB7">
        <w:rPr>
          <w:rStyle w:val="normaltextrun"/>
          <w:rFonts w:asciiTheme="majorHAnsi" w:hAnsiTheme="majorHAnsi" w:cstheme="majorHAnsi"/>
          <w:color w:val="000000" w:themeColor="text1"/>
          <w:shd w:val="clear" w:color="auto" w:fill="FFFFFF"/>
        </w:rPr>
        <w:t xml:space="preserve"> is for </w:t>
      </w:r>
      <w:r>
        <w:rPr>
          <w:rStyle w:val="normaltextrun"/>
          <w:rFonts w:asciiTheme="majorHAnsi" w:hAnsiTheme="majorHAnsi" w:cstheme="majorHAnsi"/>
          <w:color w:val="000000" w:themeColor="text1"/>
          <w:shd w:val="clear" w:color="auto" w:fill="FFFFFF"/>
        </w:rPr>
        <w:t>the Department of Health and Human Services</w:t>
      </w:r>
      <w:r w:rsidRPr="000A5DB7">
        <w:rPr>
          <w:rStyle w:val="normaltextrun"/>
          <w:rFonts w:asciiTheme="majorHAnsi" w:hAnsiTheme="majorHAnsi" w:cstheme="majorHAnsi"/>
          <w:color w:val="000000" w:themeColor="text1"/>
          <w:shd w:val="clear" w:color="auto" w:fill="FFFFFF"/>
        </w:rPr>
        <w:t xml:space="preserve">, through </w:t>
      </w:r>
      <w:r>
        <w:rPr>
          <w:rStyle w:val="normaltextrun"/>
          <w:rFonts w:asciiTheme="majorHAnsi" w:hAnsiTheme="majorHAnsi" w:cstheme="majorHAnsi"/>
          <w:color w:val="000000" w:themeColor="text1"/>
          <w:shd w:val="clear" w:color="auto" w:fill="FFFFFF"/>
        </w:rPr>
        <w:t>the Administration for Children and Families (ACF)</w:t>
      </w:r>
      <w:r w:rsidRPr="000A5DB7">
        <w:rPr>
          <w:rStyle w:val="normaltextrun"/>
          <w:rFonts w:asciiTheme="majorHAnsi" w:hAnsiTheme="majorHAnsi" w:cstheme="majorHAnsi"/>
          <w:color w:val="000000" w:themeColor="text1"/>
          <w:shd w:val="clear" w:color="auto" w:fill="FFFFFF"/>
        </w:rPr>
        <w:t xml:space="preserve">, to develop federal licensing standards for its care provider facilities under certain circumstances. </w:t>
      </w:r>
      <w:r>
        <w:rPr>
          <w:rStyle w:val="normaltextrun"/>
          <w:rFonts w:asciiTheme="majorHAnsi" w:hAnsiTheme="majorHAnsi" w:cstheme="majorHAnsi"/>
          <w:color w:val="000000" w:themeColor="text1"/>
          <w:shd w:val="clear" w:color="auto" w:fill="FFFFFF"/>
        </w:rPr>
        <w:t xml:space="preserve">ORR’s proposed rulemaking was announced in the </w:t>
      </w:r>
      <w:hyperlink r:id="rId8" w:history="1">
        <w:r w:rsidRPr="00035684">
          <w:rPr>
            <w:rStyle w:val="Hyperlink"/>
            <w:rFonts w:asciiTheme="majorHAnsi" w:hAnsiTheme="majorHAnsi" w:cstheme="majorHAnsi"/>
            <w:shd w:val="clear" w:color="auto" w:fill="FFFFFF"/>
          </w:rPr>
          <w:t>Fall Unified Agenda</w:t>
        </w:r>
      </w:hyperlink>
      <w:r>
        <w:rPr>
          <w:rStyle w:val="normaltextrun"/>
          <w:rFonts w:asciiTheme="majorHAnsi" w:hAnsiTheme="majorHAnsi" w:cstheme="majorHAnsi"/>
          <w:color w:val="000000" w:themeColor="text1"/>
          <w:shd w:val="clear" w:color="auto" w:fill="FFFFFF"/>
        </w:rPr>
        <w:t xml:space="preserve">. </w:t>
      </w:r>
    </w:p>
    <w:p w:rsidR="00EC7E3B" w:rsidP="00723CFE" w14:paraId="4E7412FF" w14:textId="61880511">
      <w:pPr>
        <w:spacing w:after="120" w:line="240" w:lineRule="auto"/>
        <w:ind w:left="720"/>
        <w:rPr>
          <w:rStyle w:val="normaltextrun"/>
          <w:rFonts w:asciiTheme="majorHAnsi" w:hAnsiTheme="majorHAnsi" w:cstheme="majorHAnsi"/>
          <w:color w:val="000000" w:themeColor="text1"/>
          <w:shd w:val="clear" w:color="auto" w:fill="FFFFFF"/>
        </w:rPr>
      </w:pPr>
      <w:r w:rsidRPr="000A5DB7">
        <w:rPr>
          <w:rStyle w:val="normaltextrun"/>
          <w:rFonts w:asciiTheme="majorHAnsi" w:hAnsiTheme="majorHAnsi" w:cstheme="majorHAnsi"/>
          <w:color w:val="000000" w:themeColor="text1"/>
          <w:shd w:val="clear" w:color="auto" w:fill="FFFFFF"/>
        </w:rPr>
        <w:t xml:space="preserve">ORR will propose that </w:t>
      </w:r>
      <w:r w:rsidR="00E70DEE">
        <w:rPr>
          <w:rStyle w:val="normaltextrun"/>
          <w:rFonts w:asciiTheme="majorHAnsi" w:hAnsiTheme="majorHAnsi" w:cstheme="majorHAnsi"/>
          <w:color w:val="000000" w:themeColor="text1"/>
          <w:shd w:val="clear" w:color="auto" w:fill="FFFFFF"/>
        </w:rPr>
        <w:t>federal licensure</w:t>
      </w:r>
      <w:r w:rsidRPr="000A5DB7">
        <w:rPr>
          <w:rStyle w:val="normaltextrun"/>
          <w:rFonts w:asciiTheme="majorHAnsi" w:hAnsiTheme="majorHAnsi" w:cstheme="majorHAnsi"/>
          <w:color w:val="000000" w:themeColor="text1"/>
          <w:shd w:val="clear" w:color="auto" w:fill="FFFFFF"/>
        </w:rPr>
        <w:t xml:space="preserve"> be carried out by the proposed Office of Residential Licensure for Unaccompanied Children (ORLUC), to sit within ACF but independent of ORR. That office would oversee the issuance of licensing standards, implement monitoring, and oversee associated processes including federal license revocations.</w:t>
      </w:r>
    </w:p>
    <w:p w:rsidR="000C5B1E" w:rsidRPr="008D380E" w:rsidP="00686BB3" w14:paraId="00000034" w14:textId="77777777">
      <w:pPr>
        <w:spacing w:line="240" w:lineRule="auto"/>
        <w:ind w:left="720"/>
        <w:rPr>
          <w:rFonts w:eastAsia="Calibri" w:asciiTheme="majorHAnsi" w:hAnsiTheme="majorHAnsi" w:cstheme="majorHAnsi"/>
        </w:rPr>
      </w:pPr>
    </w:p>
    <w:p w:rsidR="000C5B1E" w:rsidRPr="00DD7F3C" w:rsidP="00686BB3" w14:paraId="00000035" w14:textId="714DCDAC">
      <w:pPr>
        <w:numPr>
          <w:ilvl w:val="0"/>
          <w:numId w:val="1"/>
        </w:numPr>
        <w:spacing w:after="120" w:line="240" w:lineRule="auto"/>
        <w:rPr>
          <w:rFonts w:eastAsia="Calibri" w:asciiTheme="majorHAnsi" w:hAnsiTheme="majorHAnsi" w:cstheme="majorBidi"/>
        </w:rPr>
      </w:pPr>
      <w:r w:rsidRPr="07908DD9">
        <w:rPr>
          <w:rStyle w:val="normaltextrun"/>
          <w:rFonts w:asciiTheme="majorHAnsi" w:hAnsiTheme="majorHAnsi" w:cstheme="majorBidi"/>
          <w:color w:val="000000"/>
          <w:bdr w:val="none" w:sz="0" w:space="0" w:color="auto" w:frame="1"/>
        </w:rPr>
        <w:t>A commenter</w:t>
      </w:r>
      <w:r w:rsidRPr="07908DD9" w:rsidR="5A624B77">
        <w:rPr>
          <w:rStyle w:val="normaltextrun"/>
          <w:rFonts w:asciiTheme="majorHAnsi" w:hAnsiTheme="majorHAnsi" w:cstheme="majorBidi"/>
          <w:color w:val="000000"/>
          <w:bdr w:val="none" w:sz="0" w:space="0" w:color="auto" w:frame="1"/>
        </w:rPr>
        <w:t>,</w:t>
      </w:r>
      <w:r w:rsidRPr="07908DD9">
        <w:rPr>
          <w:rStyle w:val="normaltextrun"/>
          <w:rFonts w:asciiTheme="majorHAnsi" w:hAnsiTheme="majorHAnsi" w:cstheme="majorBidi"/>
          <w:color w:val="000000"/>
          <w:bdr w:val="none" w:sz="0" w:space="0" w:color="auto" w:frame="1"/>
        </w:rPr>
        <w:t xml:space="preserve"> representing a federal child advoc</w:t>
      </w:r>
      <w:r>
        <w:rPr>
          <w:rStyle w:val="normaltextrun"/>
          <w:rFonts w:ascii="Calibri" w:hAnsi="Calibri" w:cs="Calibri"/>
          <w:color w:val="000000"/>
          <w:bdr w:val="none" w:sz="0" w:space="0" w:color="auto" w:frame="1"/>
        </w:rPr>
        <w:t>acy organization</w:t>
      </w:r>
      <w:r w:rsidR="57BED3B8">
        <w:rPr>
          <w:rStyle w:val="normaltextrun"/>
          <w:rFonts w:ascii="Calibri" w:hAnsi="Calibri" w:cs="Calibri"/>
          <w:color w:val="000000"/>
          <w:bdr w:val="none" w:sz="0" w:space="0" w:color="auto" w:frame="1"/>
        </w:rPr>
        <w:t>,</w:t>
      </w:r>
      <w:r w:rsidR="00C15FC2">
        <w:rPr>
          <w:rStyle w:val="normaltextrun"/>
          <w:rFonts w:ascii="Calibri" w:hAnsi="Calibri" w:cs="Calibri"/>
          <w:color w:val="000000"/>
          <w:bdr w:val="none" w:sz="0" w:space="0" w:color="auto" w:frame="1"/>
        </w:rPr>
        <w:t xml:space="preserve"> </w:t>
      </w:r>
      <w:r w:rsidR="0036049D">
        <w:rPr>
          <w:rStyle w:val="normaltextrun"/>
          <w:rFonts w:ascii="Calibri" w:hAnsi="Calibri" w:cs="Calibri"/>
          <w:color w:val="000000"/>
          <w:bdr w:val="none" w:sz="0" w:space="0" w:color="auto" w:frame="1"/>
        </w:rPr>
        <w:t xml:space="preserve">noted that </w:t>
      </w:r>
      <w:r w:rsidR="0077483D">
        <w:rPr>
          <w:rStyle w:val="normaltextrun"/>
          <w:rFonts w:ascii="Calibri" w:hAnsi="Calibri" w:cs="Calibri"/>
          <w:color w:val="000000"/>
          <w:bdr w:val="none" w:sz="0" w:space="0" w:color="auto" w:frame="1"/>
        </w:rPr>
        <w:t xml:space="preserve">unlicensed facility forms </w:t>
      </w:r>
      <w:r w:rsidR="00E43A66">
        <w:rPr>
          <w:rStyle w:val="normaltextrun"/>
          <w:rFonts w:ascii="Calibri" w:hAnsi="Calibri" w:cs="Calibri"/>
          <w:color w:val="000000"/>
          <w:bdr w:val="none" w:sz="0" w:space="0" w:color="auto" w:frame="1"/>
        </w:rPr>
        <w:t>do not include questions</w:t>
      </w:r>
      <w:r w:rsidR="001271EB">
        <w:rPr>
          <w:rStyle w:val="normaltextrun"/>
          <w:rFonts w:ascii="Calibri" w:hAnsi="Calibri" w:cs="Calibri"/>
          <w:color w:val="000000"/>
          <w:bdr w:val="none" w:sz="0" w:space="0" w:color="auto" w:frame="1"/>
        </w:rPr>
        <w:t xml:space="preserve"> to address a facility’s compliance with state-specific licensing requirements</w:t>
      </w:r>
      <w:r w:rsidR="00325838">
        <w:rPr>
          <w:rStyle w:val="normaltextrun"/>
          <w:rFonts w:ascii="Calibri" w:hAnsi="Calibri" w:cs="Calibri"/>
          <w:color w:val="000000"/>
          <w:bdr w:val="none" w:sz="0" w:space="0" w:color="auto" w:frame="1"/>
        </w:rPr>
        <w:t xml:space="preserve"> and questioned how ORR plans to </w:t>
      </w:r>
      <w:r w:rsidR="007B03FB">
        <w:rPr>
          <w:rStyle w:val="normaltextrun"/>
          <w:rFonts w:ascii="Calibri" w:hAnsi="Calibri" w:cs="Calibri"/>
          <w:color w:val="000000"/>
          <w:bdr w:val="none" w:sz="0" w:space="0" w:color="auto" w:frame="1"/>
        </w:rPr>
        <w:t>ensure compliance by unlicensed facilities with state licensing standards.</w:t>
      </w:r>
    </w:p>
    <w:p w:rsidR="000C5B1E" w:rsidRPr="00DD7F3C" w:rsidP="00686BB3" w14:paraId="00000036" w14:textId="201E1E67">
      <w:pPr>
        <w:spacing w:line="240" w:lineRule="auto"/>
        <w:ind w:left="720"/>
        <w:rPr>
          <w:rFonts w:eastAsia="Calibri" w:asciiTheme="majorHAnsi" w:hAnsiTheme="majorHAnsi" w:cstheme="majorBidi"/>
        </w:rPr>
      </w:pPr>
      <w:r w:rsidRPr="07908DD9">
        <w:rPr>
          <w:rFonts w:eastAsia="Calibri" w:asciiTheme="majorHAnsi" w:hAnsiTheme="majorHAnsi" w:cstheme="majorBidi"/>
          <w:b/>
          <w:bCs/>
          <w:i/>
          <w:iCs/>
        </w:rPr>
        <w:t>ORR Response:</w:t>
      </w:r>
      <w:r w:rsidRPr="07908DD9" w:rsidR="00C1136D">
        <w:rPr>
          <w:rFonts w:eastAsia="Calibri" w:asciiTheme="majorHAnsi" w:hAnsiTheme="majorHAnsi" w:cstheme="majorBidi"/>
        </w:rPr>
        <w:t xml:space="preserve"> </w:t>
      </w:r>
      <w:r w:rsidRPr="07908DD9" w:rsidR="00340886">
        <w:rPr>
          <w:rFonts w:eastAsia="Calibri" w:asciiTheme="majorHAnsi" w:hAnsiTheme="majorHAnsi" w:cstheme="majorBidi"/>
        </w:rPr>
        <w:t xml:space="preserve">ORR thanks the commenter for their feedback. </w:t>
      </w:r>
      <w:r w:rsidRPr="07908DD9" w:rsidR="00AA1BA1">
        <w:rPr>
          <w:rFonts w:eastAsia="Calibri" w:asciiTheme="majorHAnsi" w:hAnsiTheme="majorHAnsi" w:cstheme="majorBidi"/>
        </w:rPr>
        <w:t xml:space="preserve">As noted in the response above, </w:t>
      </w:r>
      <w:r w:rsidRPr="07908DD9" w:rsidR="00340886">
        <w:rPr>
          <w:rFonts w:eastAsia="Calibri" w:asciiTheme="majorHAnsi" w:hAnsiTheme="majorHAnsi" w:cstheme="majorBidi"/>
        </w:rPr>
        <w:t xml:space="preserve">quarterly site </w:t>
      </w:r>
      <w:r w:rsidRPr="07908DD9" w:rsidR="00D83748">
        <w:rPr>
          <w:rFonts w:eastAsia="Calibri" w:asciiTheme="majorHAnsi" w:hAnsiTheme="majorHAnsi" w:cstheme="majorBidi"/>
        </w:rPr>
        <w:t xml:space="preserve">visits for unlicensed facilities </w:t>
      </w:r>
      <w:r w:rsidRPr="07908DD9" w:rsidR="00513B65">
        <w:rPr>
          <w:rFonts w:eastAsia="Calibri" w:asciiTheme="majorHAnsi" w:hAnsiTheme="majorHAnsi" w:cstheme="majorBidi"/>
        </w:rPr>
        <w:t xml:space="preserve">are </w:t>
      </w:r>
      <w:r w:rsidRPr="07908DD9" w:rsidR="00303EB1">
        <w:rPr>
          <w:rStyle w:val="normaltextrun"/>
          <w:rFonts w:asciiTheme="majorHAnsi" w:hAnsiTheme="majorHAnsi" w:cstheme="majorBidi"/>
          <w:color w:val="000000" w:themeColor="text1"/>
          <w:shd w:val="clear" w:color="auto" w:fill="FFFFFF"/>
        </w:rPr>
        <w:t xml:space="preserve">an interim step to help mitigate the loss of state oversight. These site visits are not meant to monitor for </w:t>
      </w:r>
      <w:r w:rsidRPr="07908DD9" w:rsidR="00350781">
        <w:rPr>
          <w:rStyle w:val="normaltextrun"/>
          <w:rFonts w:asciiTheme="majorHAnsi" w:hAnsiTheme="majorHAnsi" w:cstheme="majorBidi"/>
          <w:color w:val="000000" w:themeColor="text1"/>
          <w:shd w:val="clear" w:color="auto" w:fill="FFFFFF"/>
        </w:rPr>
        <w:t xml:space="preserve">state-specific licensing requirements. </w:t>
      </w:r>
      <w:r w:rsidRPr="07908DD9" w:rsidR="00BC3B59">
        <w:rPr>
          <w:rStyle w:val="normaltextrun"/>
          <w:rFonts w:asciiTheme="majorHAnsi" w:hAnsiTheme="majorHAnsi" w:cstheme="majorBidi"/>
          <w:color w:val="000000" w:themeColor="text1"/>
          <w:shd w:val="clear" w:color="auto" w:fill="FFFFFF"/>
        </w:rPr>
        <w:t xml:space="preserve">In addition, ORR notes that </w:t>
      </w:r>
      <w:r w:rsidRPr="3E248EB6" w:rsidR="00DE0796">
        <w:rPr>
          <w:rStyle w:val="normaltextrun"/>
          <w:rFonts w:asciiTheme="majorHAnsi" w:hAnsiTheme="majorHAnsi" w:cstheme="majorBidi"/>
          <w:color w:val="000000" w:themeColor="text1"/>
        </w:rPr>
        <w:t>each state</w:t>
      </w:r>
      <w:r w:rsidRPr="3E248EB6" w:rsidR="00BC3077">
        <w:rPr>
          <w:rStyle w:val="normaltextrun"/>
          <w:rFonts w:asciiTheme="majorHAnsi" w:hAnsiTheme="majorHAnsi" w:cstheme="majorBidi"/>
          <w:color w:val="000000" w:themeColor="text1"/>
        </w:rPr>
        <w:t xml:space="preserve"> naturally</w:t>
      </w:r>
      <w:r w:rsidRPr="3E248EB6" w:rsidR="00DE0796">
        <w:rPr>
          <w:rStyle w:val="normaltextrun"/>
          <w:rFonts w:asciiTheme="majorHAnsi" w:hAnsiTheme="majorHAnsi" w:cstheme="majorBidi"/>
          <w:color w:val="000000" w:themeColor="text1"/>
        </w:rPr>
        <w:t xml:space="preserve"> has expertise in their respective licensing standards by virtue of </w:t>
      </w:r>
      <w:r w:rsidRPr="3E248EB6" w:rsidR="00830E4D">
        <w:rPr>
          <w:rStyle w:val="normaltextrun"/>
          <w:rFonts w:asciiTheme="majorHAnsi" w:hAnsiTheme="majorHAnsi" w:cstheme="majorBidi"/>
          <w:color w:val="000000" w:themeColor="text1"/>
        </w:rPr>
        <w:t xml:space="preserve">both creating and monitoring </w:t>
      </w:r>
      <w:r w:rsidRPr="3E248EB6" w:rsidR="004A2C9B">
        <w:rPr>
          <w:rStyle w:val="normaltextrun"/>
          <w:rFonts w:asciiTheme="majorHAnsi" w:hAnsiTheme="majorHAnsi" w:cstheme="majorBidi"/>
          <w:color w:val="000000" w:themeColor="text1"/>
        </w:rPr>
        <w:t xml:space="preserve">for </w:t>
      </w:r>
      <w:r w:rsidRPr="3E248EB6" w:rsidR="00830E4D">
        <w:rPr>
          <w:rStyle w:val="normaltextrun"/>
          <w:rFonts w:asciiTheme="majorHAnsi" w:hAnsiTheme="majorHAnsi" w:cstheme="majorBidi"/>
          <w:color w:val="000000" w:themeColor="text1"/>
        </w:rPr>
        <w:t>those standards</w:t>
      </w:r>
      <w:r w:rsidRPr="07908DD9" w:rsidR="005B0AFA">
        <w:rPr>
          <w:rStyle w:val="normaltextrun"/>
          <w:rFonts w:asciiTheme="majorHAnsi" w:hAnsiTheme="majorHAnsi" w:cstheme="majorBidi"/>
          <w:color w:val="000000" w:themeColor="text1"/>
          <w:shd w:val="clear" w:color="auto" w:fill="FFFFFF"/>
        </w:rPr>
        <w:t>.</w:t>
      </w:r>
      <w:r w:rsidRPr="3E248EB6" w:rsidR="00F42A19">
        <w:rPr>
          <w:rStyle w:val="normaltextrun"/>
          <w:rFonts w:asciiTheme="majorHAnsi" w:hAnsiTheme="majorHAnsi" w:cstheme="majorBidi"/>
          <w:color w:val="000000" w:themeColor="text1"/>
        </w:rPr>
        <w:t xml:space="preserve"> </w:t>
      </w:r>
      <w:r w:rsidRPr="3E248EB6" w:rsidR="001B6FC6">
        <w:rPr>
          <w:rStyle w:val="normaltextrun"/>
          <w:rFonts w:asciiTheme="majorHAnsi" w:hAnsiTheme="majorHAnsi" w:cstheme="majorBidi"/>
          <w:color w:val="000000" w:themeColor="text1"/>
        </w:rPr>
        <w:t xml:space="preserve">ORR does not have </w:t>
      </w:r>
      <w:r w:rsidRPr="3E248EB6" w:rsidR="004A2C9B">
        <w:rPr>
          <w:rStyle w:val="normaltextrun"/>
          <w:rFonts w:asciiTheme="majorHAnsi" w:hAnsiTheme="majorHAnsi" w:cstheme="majorBidi"/>
          <w:color w:val="000000" w:themeColor="text1"/>
        </w:rPr>
        <w:t>corresponding</w:t>
      </w:r>
      <w:r w:rsidRPr="3E248EB6" w:rsidR="001B6FC6">
        <w:rPr>
          <w:rStyle w:val="normaltextrun"/>
          <w:rFonts w:asciiTheme="majorHAnsi" w:hAnsiTheme="majorHAnsi" w:cstheme="majorBidi"/>
          <w:color w:val="000000" w:themeColor="text1"/>
        </w:rPr>
        <w:t xml:space="preserve"> expertise</w:t>
      </w:r>
      <w:r w:rsidRPr="3E248EB6" w:rsidR="00612210">
        <w:rPr>
          <w:rStyle w:val="normaltextrun"/>
          <w:rFonts w:asciiTheme="majorHAnsi" w:hAnsiTheme="majorHAnsi" w:cstheme="majorBidi"/>
          <w:color w:val="000000" w:themeColor="text1"/>
        </w:rPr>
        <w:t xml:space="preserve"> </w:t>
      </w:r>
      <w:r w:rsidRPr="3E248EB6" w:rsidR="003E1CFF">
        <w:rPr>
          <w:rStyle w:val="normaltextrun"/>
          <w:rFonts w:asciiTheme="majorHAnsi" w:hAnsiTheme="majorHAnsi" w:cstheme="majorBidi"/>
          <w:color w:val="000000" w:themeColor="text1"/>
        </w:rPr>
        <w:t xml:space="preserve">because historically it has been able to rely on </w:t>
      </w:r>
      <w:r w:rsidRPr="3E248EB6" w:rsidR="00397423">
        <w:rPr>
          <w:rStyle w:val="normaltextrun"/>
          <w:rFonts w:asciiTheme="majorHAnsi" w:hAnsiTheme="majorHAnsi" w:cstheme="majorBidi"/>
          <w:color w:val="000000" w:themeColor="text1"/>
        </w:rPr>
        <w:t>states</w:t>
      </w:r>
      <w:r w:rsidRPr="3E248EB6" w:rsidR="003E1CFF">
        <w:rPr>
          <w:rStyle w:val="normaltextrun"/>
          <w:rFonts w:asciiTheme="majorHAnsi" w:hAnsiTheme="majorHAnsi" w:cstheme="majorBidi"/>
          <w:color w:val="000000" w:themeColor="text1"/>
        </w:rPr>
        <w:t xml:space="preserve"> to </w:t>
      </w:r>
      <w:r w:rsidRPr="3E248EB6" w:rsidR="002A5353">
        <w:rPr>
          <w:rStyle w:val="normaltextrun"/>
          <w:rFonts w:asciiTheme="majorHAnsi" w:hAnsiTheme="majorHAnsi" w:cstheme="majorBidi"/>
          <w:color w:val="000000" w:themeColor="text1"/>
        </w:rPr>
        <w:t xml:space="preserve">perform more </w:t>
      </w:r>
      <w:r w:rsidRPr="3E248EB6" w:rsidR="002A5353">
        <w:rPr>
          <w:rStyle w:val="normaltextrun"/>
          <w:rFonts w:asciiTheme="majorHAnsi" w:hAnsiTheme="majorHAnsi" w:cstheme="majorBidi"/>
          <w:color w:val="000000" w:themeColor="text1"/>
        </w:rPr>
        <w:t>detailed</w:t>
      </w:r>
      <w:r w:rsidRPr="3E248EB6" w:rsidR="00DF0E9C">
        <w:rPr>
          <w:rStyle w:val="normaltextrun"/>
          <w:rFonts w:asciiTheme="majorHAnsi" w:hAnsiTheme="majorHAnsi" w:cstheme="majorBidi"/>
          <w:color w:val="000000" w:themeColor="text1"/>
        </w:rPr>
        <w:t xml:space="preserve"> monitoring </w:t>
      </w:r>
      <w:r w:rsidRPr="3E248EB6" w:rsidR="003E1CFF">
        <w:rPr>
          <w:rStyle w:val="normaltextrun"/>
          <w:rFonts w:asciiTheme="majorHAnsi" w:hAnsiTheme="majorHAnsi" w:cstheme="majorBidi"/>
          <w:color w:val="000000" w:themeColor="text1"/>
        </w:rPr>
        <w:t xml:space="preserve">while ORR </w:t>
      </w:r>
      <w:r w:rsidRPr="3E248EB6" w:rsidR="00F63006">
        <w:rPr>
          <w:rStyle w:val="normaltextrun"/>
          <w:rFonts w:asciiTheme="majorHAnsi" w:hAnsiTheme="majorHAnsi" w:cstheme="majorBidi"/>
          <w:color w:val="000000" w:themeColor="text1"/>
        </w:rPr>
        <w:t xml:space="preserve">provides a more general, high-level </w:t>
      </w:r>
      <w:r w:rsidRPr="3E248EB6" w:rsidR="00397423">
        <w:rPr>
          <w:rStyle w:val="normaltextrun"/>
          <w:rFonts w:asciiTheme="majorHAnsi" w:hAnsiTheme="majorHAnsi" w:cstheme="majorBidi"/>
          <w:color w:val="000000" w:themeColor="text1"/>
        </w:rPr>
        <w:t>monitor</w:t>
      </w:r>
      <w:r w:rsidRPr="3E248EB6" w:rsidR="00F63006">
        <w:rPr>
          <w:rStyle w:val="normaltextrun"/>
          <w:rFonts w:asciiTheme="majorHAnsi" w:hAnsiTheme="majorHAnsi" w:cstheme="majorBidi"/>
          <w:color w:val="000000" w:themeColor="text1"/>
        </w:rPr>
        <w:t xml:space="preserve">ing for </w:t>
      </w:r>
      <w:r w:rsidRPr="3E248EB6" w:rsidR="00717CA5">
        <w:rPr>
          <w:rStyle w:val="normaltextrun"/>
          <w:rFonts w:asciiTheme="majorHAnsi" w:hAnsiTheme="majorHAnsi" w:cstheme="majorBidi"/>
          <w:color w:val="000000" w:themeColor="text1"/>
        </w:rPr>
        <w:t>compliance with state licensing standards</w:t>
      </w:r>
      <w:r w:rsidRPr="3E248EB6" w:rsidR="00397423">
        <w:rPr>
          <w:rStyle w:val="normaltextrun"/>
          <w:rFonts w:asciiTheme="majorHAnsi" w:hAnsiTheme="majorHAnsi" w:cstheme="majorBidi"/>
          <w:color w:val="000000" w:themeColor="text1"/>
        </w:rPr>
        <w:t xml:space="preserve"> and </w:t>
      </w:r>
      <w:r w:rsidRPr="3E248EB6" w:rsidR="003E1CFF">
        <w:rPr>
          <w:rStyle w:val="normaltextrun"/>
          <w:rFonts w:asciiTheme="majorHAnsi" w:hAnsiTheme="majorHAnsi" w:cstheme="majorBidi"/>
          <w:color w:val="000000" w:themeColor="text1"/>
        </w:rPr>
        <w:t xml:space="preserve">concentrates its </w:t>
      </w:r>
      <w:r w:rsidRPr="3E248EB6" w:rsidR="00C73598">
        <w:rPr>
          <w:rStyle w:val="normaltextrun"/>
          <w:rFonts w:asciiTheme="majorHAnsi" w:hAnsiTheme="majorHAnsi" w:cstheme="majorBidi"/>
          <w:color w:val="000000" w:themeColor="text1"/>
        </w:rPr>
        <w:t xml:space="preserve">more detailed </w:t>
      </w:r>
      <w:r w:rsidRPr="3E248EB6" w:rsidR="003E1CFF">
        <w:rPr>
          <w:rStyle w:val="normaltextrun"/>
          <w:rFonts w:asciiTheme="majorHAnsi" w:hAnsiTheme="majorHAnsi" w:cstheme="majorBidi"/>
          <w:color w:val="000000" w:themeColor="text1"/>
        </w:rPr>
        <w:t xml:space="preserve">monitoring efforts </w:t>
      </w:r>
      <w:r w:rsidRPr="3E248EB6" w:rsidR="00E82C9B">
        <w:rPr>
          <w:rStyle w:val="normaltextrun"/>
          <w:rFonts w:asciiTheme="majorHAnsi" w:hAnsiTheme="majorHAnsi" w:cstheme="majorBidi"/>
          <w:color w:val="000000" w:themeColor="text1"/>
        </w:rPr>
        <w:t>o</w:t>
      </w:r>
      <w:r w:rsidRPr="3E248EB6" w:rsidR="00C73598">
        <w:rPr>
          <w:rStyle w:val="normaltextrun"/>
          <w:rFonts w:asciiTheme="majorHAnsi" w:hAnsiTheme="majorHAnsi" w:cstheme="majorBidi"/>
          <w:color w:val="000000" w:themeColor="text1"/>
        </w:rPr>
        <w:t>n compliance with</w:t>
      </w:r>
      <w:r w:rsidRPr="3E248EB6" w:rsidR="00E82C9B">
        <w:rPr>
          <w:rStyle w:val="normaltextrun"/>
          <w:rFonts w:asciiTheme="majorHAnsi" w:hAnsiTheme="majorHAnsi" w:cstheme="majorBidi"/>
          <w:color w:val="000000" w:themeColor="text1"/>
        </w:rPr>
        <w:t xml:space="preserve"> federal requirements</w:t>
      </w:r>
      <w:r w:rsidRPr="3E248EB6" w:rsidR="006F1752">
        <w:rPr>
          <w:rStyle w:val="normaltextrun"/>
          <w:rFonts w:asciiTheme="majorHAnsi" w:hAnsiTheme="majorHAnsi" w:cstheme="majorBidi"/>
          <w:color w:val="000000" w:themeColor="text1"/>
        </w:rPr>
        <w:t>.</w:t>
      </w:r>
      <w:r w:rsidRPr="3E248EB6" w:rsidR="00F42A19">
        <w:rPr>
          <w:rStyle w:val="normaltextrun"/>
          <w:rFonts w:asciiTheme="majorHAnsi" w:hAnsiTheme="majorHAnsi" w:cstheme="majorBidi"/>
          <w:color w:val="000000" w:themeColor="text1"/>
        </w:rPr>
        <w:t xml:space="preserve"> </w:t>
      </w:r>
      <w:r w:rsidRPr="07908DD9" w:rsidR="005B0AFA">
        <w:rPr>
          <w:rStyle w:val="normaltextrun"/>
          <w:rFonts w:asciiTheme="majorHAnsi" w:hAnsiTheme="majorHAnsi" w:cstheme="majorBidi"/>
          <w:color w:val="000000" w:themeColor="text1"/>
          <w:shd w:val="clear" w:color="auto" w:fill="FFFFFF"/>
        </w:rPr>
        <w:t xml:space="preserve"> </w:t>
      </w:r>
      <w:r w:rsidRPr="07908DD9" w:rsidR="0068141D">
        <w:rPr>
          <w:rStyle w:val="normaltextrun"/>
          <w:rFonts w:asciiTheme="majorHAnsi" w:hAnsiTheme="majorHAnsi" w:cstheme="majorBidi"/>
          <w:color w:val="000000" w:themeColor="text1"/>
          <w:shd w:val="clear" w:color="auto" w:fill="FFFFFF"/>
        </w:rPr>
        <w:t>Therefore</w:t>
      </w:r>
      <w:r w:rsidRPr="07908DD9" w:rsidR="005B0AFA">
        <w:rPr>
          <w:rStyle w:val="normaltextrun"/>
          <w:rFonts w:asciiTheme="majorHAnsi" w:hAnsiTheme="majorHAnsi" w:cstheme="majorBidi"/>
          <w:color w:val="000000" w:themeColor="text1"/>
          <w:shd w:val="clear" w:color="auto" w:fill="FFFFFF"/>
        </w:rPr>
        <w:t xml:space="preserve">, ORR determined that </w:t>
      </w:r>
      <w:r w:rsidRPr="07908DD9" w:rsidR="0068141D">
        <w:rPr>
          <w:rStyle w:val="normaltextrun"/>
          <w:rFonts w:asciiTheme="majorHAnsi" w:hAnsiTheme="majorHAnsi" w:cstheme="majorBidi"/>
          <w:color w:val="000000" w:themeColor="text1"/>
          <w:shd w:val="clear" w:color="auto" w:fill="FFFFFF"/>
        </w:rPr>
        <w:t>the most effective solution is to develop</w:t>
      </w:r>
      <w:r w:rsidRPr="07908DD9" w:rsidR="001E50B9">
        <w:rPr>
          <w:rStyle w:val="normaltextrun"/>
          <w:rFonts w:asciiTheme="majorHAnsi" w:hAnsiTheme="majorHAnsi" w:cstheme="majorBidi"/>
          <w:color w:val="000000" w:themeColor="text1"/>
          <w:shd w:val="clear" w:color="auto" w:fill="FFFFFF"/>
        </w:rPr>
        <w:t xml:space="preserve"> federal licensing standards </w:t>
      </w:r>
      <w:r w:rsidR="00F24539">
        <w:rPr>
          <w:rStyle w:val="normaltextrun"/>
          <w:rFonts w:asciiTheme="majorHAnsi" w:hAnsiTheme="majorHAnsi" w:cstheme="majorBidi"/>
          <w:color w:val="000000" w:themeColor="text1"/>
          <w:shd w:val="clear" w:color="auto" w:fill="FFFFFF"/>
        </w:rPr>
        <w:t xml:space="preserve">(see </w:t>
      </w:r>
      <w:hyperlink r:id="rId8" w:history="1">
        <w:r w:rsidRPr="00035684" w:rsidR="00F24539">
          <w:rPr>
            <w:rStyle w:val="Hyperlink"/>
            <w:rFonts w:asciiTheme="majorHAnsi" w:hAnsiTheme="majorHAnsi" w:cstheme="majorHAnsi"/>
            <w:shd w:val="clear" w:color="auto" w:fill="FFFFFF"/>
          </w:rPr>
          <w:t>Fall Unified Agenda</w:t>
        </w:r>
      </w:hyperlink>
      <w:r w:rsidR="00D70BB7">
        <w:rPr>
          <w:rStyle w:val="normaltextrun"/>
          <w:rFonts w:asciiTheme="majorHAnsi" w:hAnsiTheme="majorHAnsi" w:cstheme="majorBidi"/>
          <w:color w:val="000000" w:themeColor="text1"/>
          <w:shd w:val="clear" w:color="auto" w:fill="FFFFFF"/>
        </w:rPr>
        <w:t xml:space="preserve"> for more information)</w:t>
      </w:r>
      <w:r w:rsidR="00F24539">
        <w:rPr>
          <w:rStyle w:val="normaltextrun"/>
          <w:rFonts w:asciiTheme="majorHAnsi" w:hAnsiTheme="majorHAnsi" w:cstheme="majorBidi"/>
          <w:color w:val="000000" w:themeColor="text1"/>
          <w:shd w:val="clear" w:color="auto" w:fill="FFFFFF"/>
        </w:rPr>
        <w:t xml:space="preserve"> </w:t>
      </w:r>
      <w:r w:rsidRPr="07908DD9" w:rsidR="001E50B9">
        <w:rPr>
          <w:rStyle w:val="normaltextrun"/>
          <w:rFonts w:asciiTheme="majorHAnsi" w:hAnsiTheme="majorHAnsi" w:cstheme="majorBidi"/>
          <w:color w:val="000000" w:themeColor="text1"/>
          <w:shd w:val="clear" w:color="auto" w:fill="FFFFFF"/>
        </w:rPr>
        <w:t xml:space="preserve">that may be used for care provider programs located in states that </w:t>
      </w:r>
      <w:r w:rsidRPr="07908DD9" w:rsidR="00515D44">
        <w:rPr>
          <w:rStyle w:val="normaltextrun"/>
          <w:rFonts w:asciiTheme="majorHAnsi" w:hAnsiTheme="majorHAnsi" w:cstheme="majorBidi"/>
          <w:color w:val="000000" w:themeColor="text1"/>
          <w:shd w:val="clear" w:color="auto" w:fill="FFFFFF"/>
        </w:rPr>
        <w:t>are unwilling to license ORR facilities</w:t>
      </w:r>
      <w:r w:rsidRPr="07908DD9" w:rsidR="00515D44">
        <w:rPr>
          <w:rStyle w:val="normaltextrun"/>
          <w:rFonts w:asciiTheme="majorHAnsi" w:hAnsiTheme="majorHAnsi" w:cstheme="majorBidi"/>
          <w:color w:val="000000" w:themeColor="text1"/>
          <w:shd w:val="clear" w:color="auto" w:fill="FFFFFF"/>
        </w:rPr>
        <w:t>.</w:t>
      </w:r>
    </w:p>
    <w:p w:rsidR="000C5B1E" w:rsidRPr="00DD7F3C" w:rsidP="00686BB3" w14:paraId="00000037" w14:textId="77777777">
      <w:pPr>
        <w:spacing w:line="240" w:lineRule="auto"/>
        <w:ind w:left="720"/>
        <w:rPr>
          <w:rFonts w:eastAsia="Calibri" w:asciiTheme="majorHAnsi" w:hAnsiTheme="majorHAnsi" w:cstheme="majorHAnsi"/>
        </w:rPr>
      </w:pPr>
    </w:p>
    <w:p w:rsidR="000C5B1E" w:rsidRPr="00DD7F3C" w:rsidP="00686BB3" w14:paraId="00000038" w14:textId="26704E91">
      <w:pPr>
        <w:numPr>
          <w:ilvl w:val="0"/>
          <w:numId w:val="1"/>
        </w:numPr>
        <w:spacing w:after="120" w:line="240" w:lineRule="auto"/>
        <w:rPr>
          <w:rFonts w:eastAsia="Calibri" w:asciiTheme="majorHAnsi" w:hAnsiTheme="majorHAnsi" w:cstheme="majorHAnsi"/>
        </w:rPr>
      </w:pPr>
      <w:r>
        <w:rPr>
          <w:rStyle w:val="normaltextrun"/>
          <w:rFonts w:ascii="Calibri" w:hAnsi="Calibri" w:cs="Calibri"/>
          <w:color w:val="000000"/>
          <w:shd w:val="clear" w:color="auto" w:fill="FFFFFF"/>
        </w:rPr>
        <w:t xml:space="preserve">One commenter, representing a federal child advocacy organization, recommended that ORR </w:t>
      </w:r>
      <w:r w:rsidRPr="00536747" w:rsidR="00536747">
        <w:rPr>
          <w:rStyle w:val="normaltextrun"/>
          <w:rFonts w:ascii="Calibri" w:hAnsi="Calibri" w:cs="Calibri"/>
          <w:color w:val="000000"/>
          <w:shd w:val="clear" w:color="auto" w:fill="FFFFFF"/>
        </w:rPr>
        <w:t>ensure that monitoring visits and any other mechanisms to ensure accountability and oversight are conducted at influx care facilities</w:t>
      </w:r>
      <w:r w:rsidR="00536747">
        <w:rPr>
          <w:rStyle w:val="normaltextrun"/>
          <w:rFonts w:ascii="Calibri" w:hAnsi="Calibri" w:cs="Calibri"/>
          <w:color w:val="000000"/>
          <w:shd w:val="clear" w:color="auto" w:fill="FFFFFF"/>
        </w:rPr>
        <w:t xml:space="preserve">, which </w:t>
      </w:r>
      <w:r w:rsidR="00536747">
        <w:rPr>
          <w:rStyle w:val="normaltextrun"/>
          <w:rFonts w:ascii="Calibri" w:hAnsi="Calibri" w:cs="Calibri"/>
          <w:color w:val="000000"/>
          <w:shd w:val="clear" w:color="auto" w:fill="FFFFFF"/>
        </w:rPr>
        <w:t>by definition are</w:t>
      </w:r>
      <w:r w:rsidR="00536747">
        <w:rPr>
          <w:rStyle w:val="normaltextrun"/>
          <w:rFonts w:ascii="Calibri" w:hAnsi="Calibri" w:cs="Calibri"/>
          <w:color w:val="000000"/>
          <w:shd w:val="clear" w:color="auto" w:fill="FFFFFF"/>
        </w:rPr>
        <w:t xml:space="preserve"> unlicensed. </w:t>
      </w:r>
    </w:p>
    <w:p w:rsidR="000C5B1E" w:rsidRPr="00DD7F3C" w:rsidP="44F03894" w14:paraId="00000039" w14:textId="54BE8311">
      <w:pPr>
        <w:spacing w:line="240" w:lineRule="auto"/>
        <w:ind w:left="720"/>
        <w:rPr>
          <w:rFonts w:eastAsia="Calibri" w:asciiTheme="majorHAnsi" w:hAnsiTheme="majorHAnsi" w:cstheme="majorBidi"/>
        </w:rPr>
      </w:pPr>
      <w:r w:rsidRPr="44F03894">
        <w:rPr>
          <w:rFonts w:eastAsia="Calibri" w:asciiTheme="majorHAnsi" w:hAnsiTheme="majorHAnsi" w:cstheme="majorBidi"/>
          <w:b/>
          <w:bCs/>
          <w:i/>
          <w:iCs/>
        </w:rPr>
        <w:t xml:space="preserve">ORR Response:  </w:t>
      </w:r>
      <w:r w:rsidR="5A5C877B">
        <w:rPr>
          <w:rStyle w:val="normaltextrun"/>
          <w:rFonts w:ascii="Calibri" w:hAnsi="Calibri" w:cs="Calibri"/>
          <w:color w:val="000000"/>
          <w:bdr w:val="none" w:sz="0" w:space="0" w:color="auto" w:frame="1"/>
        </w:rPr>
        <w:t xml:space="preserve">This comment relates to </w:t>
      </w:r>
      <w:r w:rsidR="4E0C7933">
        <w:rPr>
          <w:rStyle w:val="normaltextrun"/>
          <w:rFonts w:ascii="Calibri" w:hAnsi="Calibri" w:cs="Calibri"/>
          <w:color w:val="000000"/>
          <w:bdr w:val="none" w:sz="0" w:space="0" w:color="auto" w:frame="1"/>
        </w:rPr>
        <w:t xml:space="preserve">ORR monitoring </w:t>
      </w:r>
      <w:r w:rsidR="5A5C877B">
        <w:rPr>
          <w:rStyle w:val="normaltextrun"/>
          <w:rFonts w:ascii="Calibri" w:hAnsi="Calibri" w:cs="Calibri"/>
          <w:color w:val="000000"/>
          <w:bdr w:val="none" w:sz="0" w:space="0" w:color="auto" w:frame="1"/>
        </w:rPr>
        <w:t>polic</w:t>
      </w:r>
      <w:r w:rsidR="4E0C7933">
        <w:rPr>
          <w:rStyle w:val="normaltextrun"/>
          <w:rFonts w:ascii="Calibri" w:hAnsi="Calibri" w:cs="Calibri"/>
          <w:color w:val="000000"/>
          <w:bdr w:val="none" w:sz="0" w:space="0" w:color="auto" w:frame="1"/>
        </w:rPr>
        <w:t>ies</w:t>
      </w:r>
      <w:r w:rsidR="5A5C877B">
        <w:rPr>
          <w:rStyle w:val="normaltextrun"/>
          <w:rFonts w:ascii="Calibri" w:hAnsi="Calibri" w:cs="Calibri"/>
          <w:color w:val="000000"/>
          <w:bdr w:val="none" w:sz="0" w:space="0" w:color="auto" w:frame="1"/>
        </w:rPr>
        <w:t xml:space="preserve"> and not the information collection itself.</w:t>
      </w:r>
      <w:r w:rsidR="4E0C7933">
        <w:rPr>
          <w:rStyle w:val="normaltextrun"/>
          <w:rFonts w:ascii="Calibri" w:hAnsi="Calibri" w:cs="Calibri"/>
          <w:color w:val="000000"/>
          <w:bdr w:val="none" w:sz="0" w:space="0" w:color="auto" w:frame="1"/>
        </w:rPr>
        <w:t xml:space="preserve"> Nevertheless, ORR </w:t>
      </w:r>
      <w:r w:rsidR="0FA5107C">
        <w:rPr>
          <w:rStyle w:val="normaltextrun"/>
          <w:rFonts w:ascii="Calibri" w:hAnsi="Calibri" w:cs="Calibri"/>
          <w:color w:val="000000"/>
          <w:bdr w:val="none" w:sz="0" w:space="0" w:color="auto" w:frame="1"/>
        </w:rPr>
        <w:t xml:space="preserve">appreciates the commenter’s remarks </w:t>
      </w:r>
      <w:r w:rsidR="71AEB466">
        <w:rPr>
          <w:rStyle w:val="normaltextrun"/>
          <w:rFonts w:ascii="Calibri" w:hAnsi="Calibri" w:cs="Calibri"/>
          <w:color w:val="000000"/>
          <w:bdr w:val="none" w:sz="0" w:space="0" w:color="auto" w:frame="1"/>
        </w:rPr>
        <w:t xml:space="preserve">and affirms that monitoring visits </w:t>
      </w:r>
      <w:r w:rsidR="39A7B2CB">
        <w:rPr>
          <w:rStyle w:val="normaltextrun"/>
          <w:rFonts w:ascii="Calibri" w:hAnsi="Calibri" w:cs="Calibri"/>
          <w:color w:val="000000"/>
          <w:bdr w:val="none" w:sz="0" w:space="0" w:color="auto" w:frame="1"/>
        </w:rPr>
        <w:t>and other oversight activities are conducted for influx care facilities</w:t>
      </w:r>
      <w:r w:rsidR="35FE965E">
        <w:rPr>
          <w:rStyle w:val="normaltextrun"/>
          <w:rFonts w:ascii="Calibri" w:hAnsi="Calibri" w:cs="Calibri"/>
          <w:color w:val="000000"/>
          <w:bdr w:val="none" w:sz="0" w:space="0" w:color="auto" w:frame="1"/>
        </w:rPr>
        <w:t xml:space="preserve"> (ICFs)</w:t>
      </w:r>
      <w:r w:rsidR="39A7B2CB">
        <w:rPr>
          <w:rStyle w:val="normaltextrun"/>
          <w:rFonts w:ascii="Calibri" w:hAnsi="Calibri" w:cs="Calibri"/>
          <w:color w:val="000000"/>
          <w:bdr w:val="none" w:sz="0" w:space="0" w:color="auto" w:frame="1"/>
        </w:rPr>
        <w:t xml:space="preserve">. </w:t>
      </w:r>
      <w:r w:rsidR="0298C846">
        <w:rPr>
          <w:rStyle w:val="normaltextrun"/>
          <w:rFonts w:ascii="Calibri" w:hAnsi="Calibri" w:cs="Calibri"/>
          <w:color w:val="000000"/>
          <w:bdr w:val="none" w:sz="0" w:space="0" w:color="auto" w:frame="1"/>
        </w:rPr>
        <w:t>Fo</w:t>
      </w:r>
      <w:r w:rsidRPr="008710D7" w:rsidR="621CD925">
        <w:rPr>
          <w:rStyle w:val="normaltextrun"/>
          <w:rFonts w:ascii="Calibri" w:hAnsi="Calibri" w:cs="Calibri"/>
          <w:color w:val="000000"/>
          <w:bdr w:val="none" w:sz="0" w:space="0" w:color="auto" w:frame="1"/>
        </w:rPr>
        <w:t xml:space="preserve">r any unlicensed </w:t>
      </w:r>
      <w:r w:rsidR="35FE965E">
        <w:rPr>
          <w:rStyle w:val="normaltextrun"/>
          <w:rFonts w:ascii="Calibri" w:hAnsi="Calibri" w:cs="Calibri"/>
          <w:color w:val="000000"/>
          <w:bdr w:val="none" w:sz="0" w:space="0" w:color="auto" w:frame="1"/>
        </w:rPr>
        <w:t>ICF</w:t>
      </w:r>
      <w:r w:rsidRPr="008710D7" w:rsidR="621CD925">
        <w:rPr>
          <w:rStyle w:val="normaltextrun"/>
          <w:rFonts w:ascii="Calibri" w:hAnsi="Calibri" w:cs="Calibri"/>
          <w:color w:val="000000"/>
          <w:bdr w:val="none" w:sz="0" w:space="0" w:color="auto" w:frame="1"/>
        </w:rPr>
        <w:t xml:space="preserve"> in operation for more than three consecutive months, ORR will conduct a minimum of one comprehensive monitoring visit during the first three months of operation, with quarterly monitoring visits thereafter</w:t>
      </w:r>
      <w:r w:rsidR="621CD925">
        <w:rPr>
          <w:rStyle w:val="normaltextrun"/>
          <w:rFonts w:ascii="Calibri" w:hAnsi="Calibri" w:cs="Calibri"/>
          <w:color w:val="000000"/>
          <w:bdr w:val="none" w:sz="0" w:space="0" w:color="auto" w:frame="1"/>
        </w:rPr>
        <w:t xml:space="preserve"> (see </w:t>
      </w:r>
      <w:hyperlink r:id="rId9" w:anchor="7.10" w:history="1">
        <w:r w:rsidRPr="00FB5686" w:rsidR="621CD925">
          <w:rPr>
            <w:rStyle w:val="Hyperlink"/>
            <w:rFonts w:cs="Calibri"/>
            <w:bdr w:val="none" w:sz="0" w:space="0" w:color="auto" w:frame="1"/>
          </w:rPr>
          <w:t xml:space="preserve">UC Policy Guide Section </w:t>
        </w:r>
        <w:r w:rsidRPr="00FB5686" w:rsidR="6F57875A">
          <w:rPr>
            <w:rStyle w:val="Hyperlink"/>
            <w:rFonts w:cs="Calibri"/>
            <w:bdr w:val="none" w:sz="0" w:space="0" w:color="auto" w:frame="1"/>
          </w:rPr>
          <w:t>7.10</w:t>
        </w:r>
      </w:hyperlink>
      <w:r w:rsidR="6F57875A">
        <w:rPr>
          <w:rStyle w:val="normaltextrun"/>
          <w:rFonts w:ascii="Calibri" w:hAnsi="Calibri" w:cs="Calibri"/>
          <w:color w:val="000000"/>
          <w:bdr w:val="none" w:sz="0" w:space="0" w:color="auto" w:frame="1"/>
        </w:rPr>
        <w:t>)</w:t>
      </w:r>
      <w:r w:rsidRPr="008710D7" w:rsidR="621CD925">
        <w:rPr>
          <w:rStyle w:val="normaltextrun"/>
          <w:rFonts w:ascii="Calibri" w:hAnsi="Calibri" w:cs="Calibri"/>
          <w:color w:val="000000"/>
          <w:bdr w:val="none" w:sz="0" w:space="0" w:color="auto" w:frame="1"/>
        </w:rPr>
        <w:t xml:space="preserve">. The comprehensive monitoring visit taking place within the first three months of operation includes all the monitoring </w:t>
      </w:r>
      <w:r w:rsidR="2DA2B583">
        <w:rPr>
          <w:rStyle w:val="normaltextrun"/>
          <w:rFonts w:ascii="Calibri" w:hAnsi="Calibri" w:cs="Calibri"/>
          <w:color w:val="000000"/>
          <w:bdr w:val="none" w:sz="0" w:space="0" w:color="auto" w:frame="1"/>
        </w:rPr>
        <w:t xml:space="preserve">visit </w:t>
      </w:r>
      <w:r w:rsidRPr="008710D7" w:rsidR="621CD925">
        <w:rPr>
          <w:rStyle w:val="normaltextrun"/>
          <w:rFonts w:ascii="Calibri" w:hAnsi="Calibri" w:cs="Calibri"/>
          <w:color w:val="000000"/>
          <w:bdr w:val="none" w:sz="0" w:space="0" w:color="auto" w:frame="1"/>
        </w:rPr>
        <w:t xml:space="preserve">activities outlined in </w:t>
      </w:r>
      <w:hyperlink r:id="rId10" w:anchor="5.5.1" w:history="1">
        <w:r w:rsidRPr="00D52414" w:rsidR="6F57875A">
          <w:rPr>
            <w:rStyle w:val="Hyperlink"/>
            <w:rFonts w:cs="Calibri"/>
            <w:bdr w:val="none" w:sz="0" w:space="0" w:color="auto" w:frame="1"/>
          </w:rPr>
          <w:t xml:space="preserve">UC Policy Guide </w:t>
        </w:r>
        <w:r w:rsidRPr="00D52414" w:rsidR="621CD925">
          <w:rPr>
            <w:rStyle w:val="Hyperlink"/>
            <w:rFonts w:cs="Calibri"/>
            <w:bdr w:val="none" w:sz="0" w:space="0" w:color="auto" w:frame="1"/>
          </w:rPr>
          <w:t>Section 5.5.1</w:t>
        </w:r>
      </w:hyperlink>
      <w:r w:rsidR="27AEF460">
        <w:rPr>
          <w:rStyle w:val="normaltextrun"/>
          <w:rFonts w:ascii="Calibri" w:hAnsi="Calibri" w:cs="Calibri"/>
          <w:color w:val="000000"/>
          <w:bdr w:val="none" w:sz="0" w:space="0" w:color="auto" w:frame="1"/>
        </w:rPr>
        <w:t>.</w:t>
      </w:r>
      <w:r w:rsidR="2DA2B583">
        <w:rPr>
          <w:rStyle w:val="normaltextrun"/>
          <w:rFonts w:ascii="Calibri" w:hAnsi="Calibri" w:cs="Calibri"/>
          <w:color w:val="000000"/>
          <w:bdr w:val="none" w:sz="0" w:space="0" w:color="auto" w:frame="1"/>
        </w:rPr>
        <w:t xml:space="preserve"> I</w:t>
      </w:r>
      <w:r w:rsidR="35FE965E">
        <w:rPr>
          <w:rStyle w:val="normaltextrun"/>
          <w:rFonts w:ascii="Calibri" w:hAnsi="Calibri" w:cs="Calibri"/>
          <w:color w:val="000000"/>
          <w:bdr w:val="none" w:sz="0" w:space="0" w:color="auto" w:frame="1"/>
        </w:rPr>
        <w:t xml:space="preserve">CF are also subject to </w:t>
      </w:r>
      <w:r w:rsidR="36DC9072">
        <w:rPr>
          <w:rStyle w:val="normaltextrun"/>
          <w:rFonts w:ascii="Calibri" w:hAnsi="Calibri" w:cs="Calibri"/>
          <w:color w:val="000000"/>
          <w:bdr w:val="none" w:sz="0" w:space="0" w:color="auto" w:frame="1"/>
        </w:rPr>
        <w:t xml:space="preserve">all other monitoring activities </w:t>
      </w:r>
      <w:r w:rsidR="149B764F">
        <w:rPr>
          <w:rStyle w:val="normaltextrun"/>
          <w:rFonts w:ascii="Calibri" w:hAnsi="Calibri" w:cs="Calibri"/>
          <w:color w:val="000000"/>
          <w:bdr w:val="none" w:sz="0" w:space="0" w:color="auto" w:frame="1"/>
        </w:rPr>
        <w:t xml:space="preserve">in Section 5.5.1 </w:t>
      </w:r>
      <w:r w:rsidR="79C5231C">
        <w:rPr>
          <w:rStyle w:val="normaltextrun"/>
          <w:rFonts w:ascii="Calibri" w:hAnsi="Calibri" w:cs="Calibri"/>
          <w:color w:val="000000"/>
          <w:bdr w:val="none" w:sz="0" w:space="0" w:color="auto" w:frame="1"/>
        </w:rPr>
        <w:t>(</w:t>
      </w:r>
      <w:r w:rsidR="149B764F">
        <w:rPr>
          <w:rStyle w:val="normaltextrun"/>
          <w:rFonts w:ascii="Calibri" w:hAnsi="Calibri" w:cs="Calibri"/>
          <w:color w:val="000000"/>
          <w:bdr w:val="none" w:sz="0" w:space="0" w:color="auto" w:frame="1"/>
        </w:rPr>
        <w:t xml:space="preserve">desk monitoring, routines site visits, and site visits </w:t>
      </w:r>
      <w:r w:rsidR="79C5231C">
        <w:rPr>
          <w:rStyle w:val="normaltextrun"/>
          <w:rFonts w:ascii="Calibri" w:hAnsi="Calibri" w:cs="Calibri"/>
          <w:color w:val="000000"/>
          <w:bdr w:val="none" w:sz="0" w:space="0" w:color="auto" w:frame="1"/>
        </w:rPr>
        <w:t xml:space="preserve">for a specific purpose or investigation) and </w:t>
      </w:r>
      <w:r w:rsidR="0EB6E291">
        <w:rPr>
          <w:rStyle w:val="normaltextrun"/>
          <w:rFonts w:ascii="Calibri" w:hAnsi="Calibri" w:cs="Calibri"/>
          <w:color w:val="000000"/>
          <w:bdr w:val="none" w:sz="0" w:space="0" w:color="auto" w:frame="1"/>
        </w:rPr>
        <w:t xml:space="preserve">ORR’s corrective action policies (see </w:t>
      </w:r>
      <w:hyperlink r:id="rId10" w:anchor="5.5.2" w:history="1">
        <w:r w:rsidRPr="002119A9" w:rsidR="0EB6E291">
          <w:rPr>
            <w:rStyle w:val="Hyperlink"/>
            <w:rFonts w:cs="Calibri"/>
            <w:bdr w:val="none" w:sz="0" w:space="0" w:color="auto" w:frame="1"/>
          </w:rPr>
          <w:t>UC Policy Guide Section 5.5.2</w:t>
        </w:r>
      </w:hyperlink>
      <w:r w:rsidR="0EB6E291">
        <w:rPr>
          <w:rStyle w:val="normaltextrun"/>
          <w:rFonts w:ascii="Calibri" w:hAnsi="Calibri" w:cs="Calibri"/>
          <w:color w:val="000000"/>
          <w:bdr w:val="none" w:sz="0" w:space="0" w:color="auto" w:frame="1"/>
        </w:rPr>
        <w:t xml:space="preserve">). Finally, ICFs are required </w:t>
      </w:r>
      <w:r w:rsidRPr="00EE2917" w:rsidR="6DD26C87">
        <w:rPr>
          <w:rStyle w:val="normaltextrun"/>
          <w:rFonts w:ascii="Calibri" w:hAnsi="Calibri" w:cs="Calibri"/>
          <w:color w:val="000000"/>
          <w:bdr w:val="none" w:sz="0" w:space="0" w:color="auto" w:frame="1"/>
        </w:rPr>
        <w:t>to conduct internal monitoring, evaluation, and continuance quality assurance assessments on a quarterly basi</w:t>
      </w:r>
      <w:r w:rsidR="6DD26C87">
        <w:rPr>
          <w:rStyle w:val="normaltextrun"/>
          <w:rFonts w:ascii="Calibri" w:hAnsi="Calibri" w:cs="Calibri"/>
          <w:color w:val="000000"/>
          <w:bdr w:val="none" w:sz="0" w:space="0" w:color="auto" w:frame="1"/>
        </w:rPr>
        <w:t>s</w:t>
      </w:r>
      <w:r w:rsidR="66F5258B">
        <w:rPr>
          <w:rStyle w:val="normaltextrun"/>
          <w:rFonts w:ascii="Calibri" w:hAnsi="Calibri" w:cs="Calibri"/>
          <w:color w:val="000000"/>
          <w:bdr w:val="none" w:sz="0" w:space="0" w:color="auto" w:frame="1"/>
        </w:rPr>
        <w:t xml:space="preserve"> (see </w:t>
      </w:r>
      <w:hyperlink r:id="rId10" w:anchor="5.5.5" w:history="1">
        <w:r w:rsidRPr="00794690" w:rsidR="66F5258B">
          <w:rPr>
            <w:rStyle w:val="Hyperlink"/>
            <w:rFonts w:cs="Calibri"/>
            <w:bdr w:val="none" w:sz="0" w:space="0" w:color="auto" w:frame="1"/>
          </w:rPr>
          <w:t>UC Policy Guide Section 5.5.5</w:t>
        </w:r>
      </w:hyperlink>
      <w:r w:rsidR="66F5258B">
        <w:rPr>
          <w:rStyle w:val="normaltextrun"/>
          <w:rFonts w:ascii="Calibri" w:hAnsi="Calibri" w:cs="Calibri"/>
          <w:color w:val="000000"/>
          <w:bdr w:val="none" w:sz="0" w:space="0" w:color="auto" w:frame="1"/>
        </w:rPr>
        <w:t>)</w:t>
      </w:r>
      <w:r w:rsidR="79C5231C">
        <w:rPr>
          <w:rStyle w:val="normaltextrun"/>
          <w:rFonts w:ascii="Calibri" w:hAnsi="Calibri" w:cs="Calibri"/>
          <w:color w:val="000000"/>
          <w:bdr w:val="none" w:sz="0" w:space="0" w:color="auto" w:frame="1"/>
        </w:rPr>
        <w:t xml:space="preserve">. </w:t>
      </w:r>
      <w:r w:rsidRPr="3E248EB6" w:rsidR="09F893A8">
        <w:rPr>
          <w:rStyle w:val="normaltextrun"/>
          <w:rFonts w:ascii="Calibri" w:hAnsi="Calibri" w:cs="Calibri"/>
          <w:color w:val="000000" w:themeColor="text1"/>
        </w:rPr>
        <w:t>ORR</w:t>
      </w:r>
      <w:r w:rsidRPr="3E248EB6" w:rsidR="1D5CCE66">
        <w:rPr>
          <w:rStyle w:val="normaltextrun"/>
          <w:rFonts w:ascii="Calibri" w:hAnsi="Calibri" w:cs="Calibri"/>
          <w:color w:val="000000" w:themeColor="text1"/>
        </w:rPr>
        <w:t xml:space="preserve"> uses its standard and quarterly site visit tools</w:t>
      </w:r>
      <w:r w:rsidRPr="3E248EB6" w:rsidR="601C6D25">
        <w:rPr>
          <w:rStyle w:val="normaltextrun"/>
          <w:rFonts w:ascii="Calibri" w:hAnsi="Calibri" w:cs="Calibri"/>
          <w:color w:val="000000" w:themeColor="text1"/>
        </w:rPr>
        <w:t xml:space="preserve"> for comprehensive and quarterly site visits to ICFs</w:t>
      </w:r>
      <w:r w:rsidRPr="3E248EB6" w:rsidR="0FEA681C">
        <w:rPr>
          <w:rStyle w:val="normaltextrun"/>
          <w:rFonts w:ascii="Calibri" w:hAnsi="Calibri" w:cs="Calibri"/>
          <w:color w:val="000000" w:themeColor="text1"/>
        </w:rPr>
        <w:t>, respectively</w:t>
      </w:r>
      <w:r w:rsidRPr="3E248EB6" w:rsidR="601C6D25">
        <w:rPr>
          <w:rStyle w:val="normaltextrun"/>
          <w:rFonts w:ascii="Calibri" w:hAnsi="Calibri" w:cs="Calibri"/>
          <w:color w:val="000000" w:themeColor="text1"/>
        </w:rPr>
        <w:t xml:space="preserve">. In addition, </w:t>
      </w:r>
      <w:r w:rsidRPr="3E248EB6" w:rsidR="484A40EA">
        <w:rPr>
          <w:rStyle w:val="normaltextrun"/>
          <w:rFonts w:ascii="Calibri" w:hAnsi="Calibri" w:cs="Calibri"/>
          <w:color w:val="000000" w:themeColor="text1"/>
        </w:rPr>
        <w:t xml:space="preserve">this request includes </w:t>
      </w:r>
      <w:r w:rsidRPr="3E248EB6" w:rsidR="41FF2E38">
        <w:rPr>
          <w:rStyle w:val="normaltextrun"/>
          <w:rFonts w:ascii="Calibri" w:hAnsi="Calibri" w:cs="Calibri"/>
          <w:color w:val="000000" w:themeColor="text1"/>
        </w:rPr>
        <w:t xml:space="preserve">alternate versions of three </w:t>
      </w:r>
      <w:r w:rsidRPr="3E248EB6" w:rsidR="1ADF7924">
        <w:rPr>
          <w:rStyle w:val="normaltextrun"/>
          <w:rFonts w:ascii="Calibri" w:hAnsi="Calibri" w:cs="Calibri"/>
          <w:color w:val="000000" w:themeColor="text1"/>
        </w:rPr>
        <w:t>ORR monitoring</w:t>
      </w:r>
      <w:r w:rsidRPr="3E248EB6" w:rsidR="41FF2E38">
        <w:rPr>
          <w:rStyle w:val="normaltextrun"/>
          <w:rFonts w:ascii="Calibri" w:hAnsi="Calibri" w:cs="Calibri"/>
          <w:color w:val="000000" w:themeColor="text1"/>
        </w:rPr>
        <w:t xml:space="preserve"> tools that are tailored for ICFs – </w:t>
      </w:r>
      <w:r w:rsidRPr="3E248EB6" w:rsidR="67DAD4E7">
        <w:rPr>
          <w:rStyle w:val="normaltextrun"/>
          <w:rFonts w:ascii="Calibri" w:hAnsi="Calibri" w:cs="Calibri"/>
          <w:color w:val="000000" w:themeColor="text1"/>
        </w:rPr>
        <w:t>ICF Monitoring Notes (Form M-6</w:t>
      </w:r>
      <w:r w:rsidRPr="3E248EB6" w:rsidR="57CB707B">
        <w:rPr>
          <w:rStyle w:val="normaltextrun"/>
          <w:rFonts w:ascii="Calibri" w:hAnsi="Calibri" w:cs="Calibri"/>
          <w:color w:val="000000" w:themeColor="text1"/>
        </w:rPr>
        <w:t xml:space="preserve">E), </w:t>
      </w:r>
      <w:r w:rsidRPr="3E248EB6" w:rsidR="5B2D6BC9">
        <w:rPr>
          <w:rStyle w:val="normaltextrun"/>
          <w:rFonts w:ascii="Calibri" w:hAnsi="Calibri" w:cs="Calibri"/>
          <w:color w:val="000000" w:themeColor="text1"/>
        </w:rPr>
        <w:t xml:space="preserve">ICF Monitoring Site Visit Guide (Form M-7G), </w:t>
      </w:r>
      <w:r w:rsidRPr="3E248EB6" w:rsidR="57CB707B">
        <w:rPr>
          <w:rStyle w:val="normaltextrun"/>
          <w:rFonts w:ascii="Calibri" w:hAnsi="Calibri" w:cs="Calibri"/>
          <w:color w:val="000000" w:themeColor="text1"/>
        </w:rPr>
        <w:t xml:space="preserve">and </w:t>
      </w:r>
      <w:r w:rsidRPr="3E248EB6" w:rsidR="67DAD4E7">
        <w:rPr>
          <w:rStyle w:val="normaltextrun"/>
          <w:rFonts w:ascii="Calibri" w:hAnsi="Calibri" w:cs="Calibri"/>
          <w:color w:val="000000" w:themeColor="text1"/>
        </w:rPr>
        <w:t>ICF Personnel File Checklist (Form M-10E)</w:t>
      </w:r>
      <w:r w:rsidRPr="3E248EB6" w:rsidR="57CB707B">
        <w:rPr>
          <w:rStyle w:val="normaltextrun"/>
          <w:rFonts w:ascii="Calibri" w:hAnsi="Calibri" w:cs="Calibri"/>
          <w:color w:val="000000" w:themeColor="text1"/>
        </w:rPr>
        <w:t>.</w:t>
      </w:r>
    </w:p>
    <w:p w:rsidR="000C5B1E" w:rsidRPr="00DD7F3C" w:rsidP="00686BB3" w14:paraId="0000003A" w14:textId="77777777">
      <w:pPr>
        <w:spacing w:line="240" w:lineRule="auto"/>
        <w:ind w:left="720"/>
        <w:rPr>
          <w:rFonts w:eastAsia="Calibri" w:asciiTheme="majorHAnsi" w:hAnsiTheme="majorHAnsi" w:cstheme="majorHAnsi"/>
          <w:b/>
        </w:rPr>
      </w:pPr>
      <w:r w:rsidRPr="00DD7F3C">
        <w:rPr>
          <w:rFonts w:eastAsia="Calibri" w:asciiTheme="majorHAnsi" w:hAnsiTheme="majorHAnsi" w:cstheme="majorHAnsi"/>
        </w:rPr>
        <w:t xml:space="preserve">  </w:t>
      </w:r>
    </w:p>
    <w:p w:rsidR="000C5B1E" w:rsidRPr="00DD7F3C" w:rsidP="00686BB3" w14:paraId="0000003B" w14:textId="1FEFE7B1">
      <w:pPr>
        <w:numPr>
          <w:ilvl w:val="0"/>
          <w:numId w:val="1"/>
        </w:numPr>
        <w:spacing w:after="120" w:line="240" w:lineRule="auto"/>
        <w:rPr>
          <w:rFonts w:eastAsia="Calibri" w:asciiTheme="majorHAnsi" w:hAnsiTheme="majorHAnsi" w:cstheme="majorBidi"/>
        </w:rPr>
      </w:pPr>
      <w:r>
        <w:rPr>
          <w:rStyle w:val="normaltextrun"/>
          <w:rFonts w:ascii="Calibri" w:hAnsi="Calibri" w:cs="Calibri"/>
          <w:color w:val="000000"/>
          <w:shd w:val="clear" w:color="auto" w:fill="FFFFFF"/>
        </w:rPr>
        <w:t xml:space="preserve">One commenter, representing a federal child advocacy organization, </w:t>
      </w:r>
      <w:r w:rsidR="00DE71FB">
        <w:rPr>
          <w:rStyle w:val="normaltextrun"/>
          <w:rFonts w:ascii="Calibri" w:hAnsi="Calibri" w:cs="Calibri"/>
          <w:color w:val="000000"/>
          <w:shd w:val="clear" w:color="auto" w:fill="FFFFFF"/>
        </w:rPr>
        <w:t xml:space="preserve">noted that </w:t>
      </w:r>
      <w:r w:rsidRPr="00DE71FB" w:rsidR="00DE71FB">
        <w:rPr>
          <w:rStyle w:val="normaltextrun"/>
          <w:rFonts w:ascii="Calibri" w:hAnsi="Calibri" w:cs="Calibri"/>
          <w:color w:val="000000"/>
          <w:shd w:val="clear" w:color="auto" w:fill="FFFFFF"/>
        </w:rPr>
        <w:t>Unlicensed Facility Legal Service Provider Questionnaire (Form M-13C-UF)</w:t>
      </w:r>
      <w:r w:rsidR="00DE71FB">
        <w:rPr>
          <w:rStyle w:val="normaltextrun"/>
          <w:rFonts w:ascii="Calibri" w:hAnsi="Calibri" w:cs="Calibri"/>
          <w:color w:val="000000"/>
          <w:shd w:val="clear" w:color="auto" w:fill="FFFFFF"/>
        </w:rPr>
        <w:t xml:space="preserve"> asks “</w:t>
      </w:r>
      <w:r w:rsidRPr="002745C3" w:rsidR="002745C3">
        <w:rPr>
          <w:rStyle w:val="normaltextrun"/>
          <w:rFonts w:ascii="Calibri" w:hAnsi="Calibri" w:cs="Calibri"/>
          <w:color w:val="000000"/>
          <w:shd w:val="clear" w:color="auto" w:fill="FFFFFF"/>
        </w:rPr>
        <w:t xml:space="preserve">Are you made aware of incidents that may impact an </w:t>
      </w:r>
      <w:r w:rsidRPr="002745C3" w:rsidR="3F36E8D9">
        <w:rPr>
          <w:rStyle w:val="normaltextrun"/>
          <w:rFonts w:ascii="Calibri" w:hAnsi="Calibri" w:cs="Calibri"/>
          <w:color w:val="000000"/>
          <w:shd w:val="clear" w:color="auto" w:fill="FFFFFF"/>
        </w:rPr>
        <w:t>[unaccompanied child’s]</w:t>
      </w:r>
      <w:r w:rsidRPr="002745C3" w:rsidR="002745C3">
        <w:rPr>
          <w:rStyle w:val="normaltextrun"/>
          <w:rFonts w:ascii="Calibri" w:hAnsi="Calibri" w:cs="Calibri"/>
          <w:color w:val="000000"/>
          <w:shd w:val="clear" w:color="auto" w:fill="FFFFFF"/>
        </w:rPr>
        <w:t xml:space="preserve"> legal case (ex. Age outs, runaways, SIRs, etc.)</w:t>
      </w:r>
      <w:r w:rsidR="002745C3">
        <w:rPr>
          <w:rStyle w:val="normaltextrun"/>
          <w:rFonts w:ascii="Calibri" w:hAnsi="Calibri" w:cs="Calibri"/>
          <w:color w:val="000000"/>
          <w:shd w:val="clear" w:color="auto" w:fill="FFFFFF"/>
        </w:rPr>
        <w:t>.”</w:t>
      </w:r>
      <w:r w:rsidR="009A08B3">
        <w:rPr>
          <w:rStyle w:val="normaltextrun"/>
          <w:rFonts w:ascii="Calibri" w:hAnsi="Calibri" w:cs="Calibri"/>
          <w:color w:val="000000"/>
          <w:shd w:val="clear" w:color="auto" w:fill="FFFFFF"/>
        </w:rPr>
        <w:t xml:space="preserve"> The commenter recommends adding “reports of abuse and neglect” to the list of examples in this question. The commented stated that </w:t>
      </w:r>
      <w:r w:rsidR="00455BBB">
        <w:rPr>
          <w:rStyle w:val="normaltextrun"/>
          <w:rFonts w:ascii="Calibri" w:hAnsi="Calibri" w:cs="Calibri"/>
          <w:color w:val="000000"/>
          <w:shd w:val="clear" w:color="auto" w:fill="FFFFFF"/>
        </w:rPr>
        <w:t xml:space="preserve">legal service providers have reported that they </w:t>
      </w:r>
      <w:r w:rsidR="00AA430D">
        <w:rPr>
          <w:rStyle w:val="normaltextrun"/>
          <w:rFonts w:ascii="Calibri" w:hAnsi="Calibri" w:cs="Calibri"/>
          <w:color w:val="000000"/>
          <w:shd w:val="clear" w:color="auto" w:fill="FFFFFF"/>
        </w:rPr>
        <w:t xml:space="preserve">have not been made aware of report of </w:t>
      </w:r>
      <w:r w:rsidRPr="00AA430D" w:rsidR="00AA430D">
        <w:rPr>
          <w:rStyle w:val="normaltextrun"/>
          <w:rFonts w:ascii="Calibri" w:hAnsi="Calibri" w:cs="Calibri"/>
          <w:color w:val="000000"/>
          <w:shd w:val="clear" w:color="auto" w:fill="FFFFFF"/>
        </w:rPr>
        <w:t>sexual harassment, assault, or abuse of children in custody, even when children have specifically requested that their attorneys be informed.</w:t>
      </w:r>
    </w:p>
    <w:p w:rsidR="00CB4203" w:rsidP="00686BB3" w14:paraId="629F35EA" w14:textId="3F946055">
      <w:pPr>
        <w:spacing w:line="240" w:lineRule="auto"/>
        <w:ind w:left="720"/>
        <w:rPr>
          <w:rFonts w:asciiTheme="majorHAnsi" w:hAnsiTheme="majorHAnsi" w:cstheme="majorBidi"/>
        </w:rPr>
      </w:pPr>
      <w:r w:rsidRPr="2231CE04">
        <w:rPr>
          <w:rFonts w:eastAsia="Calibri" w:asciiTheme="majorHAnsi" w:hAnsiTheme="majorHAnsi" w:cstheme="majorBidi"/>
          <w:b/>
          <w:bCs/>
          <w:i/>
          <w:iCs/>
        </w:rPr>
        <w:t xml:space="preserve">ORR Response: </w:t>
      </w:r>
      <w:r w:rsidRPr="2231CE04" w:rsidR="006A24E0">
        <w:rPr>
          <w:rFonts w:asciiTheme="majorHAnsi" w:hAnsiTheme="majorHAnsi" w:cstheme="majorBidi"/>
        </w:rPr>
        <w:t>ORR thanks the commenter for their suggestion</w:t>
      </w:r>
      <w:r w:rsidRPr="2231CE04" w:rsidR="00D371C8">
        <w:rPr>
          <w:rFonts w:asciiTheme="majorHAnsi" w:hAnsiTheme="majorHAnsi" w:cstheme="majorBidi"/>
        </w:rPr>
        <w:t xml:space="preserve"> and notes that reports of abuse and neglect are </w:t>
      </w:r>
      <w:r w:rsidRPr="2231CE04" w:rsidR="00AA25F1">
        <w:rPr>
          <w:rFonts w:asciiTheme="majorHAnsi" w:hAnsiTheme="majorHAnsi" w:cstheme="majorBidi"/>
        </w:rPr>
        <w:t xml:space="preserve">already </w:t>
      </w:r>
      <w:r w:rsidRPr="2231CE04" w:rsidR="00D371C8">
        <w:rPr>
          <w:rFonts w:asciiTheme="majorHAnsi" w:hAnsiTheme="majorHAnsi" w:cstheme="majorBidi"/>
        </w:rPr>
        <w:t xml:space="preserve">encompassed within the </w:t>
      </w:r>
      <w:r w:rsidRPr="2231CE04" w:rsidR="00413BC6">
        <w:rPr>
          <w:rFonts w:asciiTheme="majorHAnsi" w:hAnsiTheme="majorHAnsi" w:cstheme="majorBidi"/>
        </w:rPr>
        <w:t>included example of SIRs (Sign</w:t>
      </w:r>
      <w:r w:rsidRPr="2231CE04" w:rsidR="00287CC9">
        <w:rPr>
          <w:rFonts w:asciiTheme="majorHAnsi" w:hAnsiTheme="majorHAnsi" w:cstheme="majorBidi"/>
        </w:rPr>
        <w:t xml:space="preserve">ificant Incident Reports). SIRs are used to report on a variety </w:t>
      </w:r>
      <w:r w:rsidRPr="2231CE04" w:rsidR="002812BB">
        <w:rPr>
          <w:rFonts w:asciiTheme="majorHAnsi" w:hAnsiTheme="majorHAnsi" w:cstheme="majorBidi"/>
        </w:rPr>
        <w:t xml:space="preserve">of events that affect the safety and well-being of children in ORR custody, including reports </w:t>
      </w:r>
      <w:r w:rsidRPr="2231CE04" w:rsidR="00C861CB">
        <w:rPr>
          <w:rFonts w:asciiTheme="majorHAnsi" w:hAnsiTheme="majorHAnsi" w:cstheme="majorBidi"/>
        </w:rPr>
        <w:t xml:space="preserve">of sexual abuse and sexual </w:t>
      </w:r>
      <w:r w:rsidRPr="2231CE04" w:rsidR="00BC7FB9">
        <w:rPr>
          <w:rFonts w:asciiTheme="majorHAnsi" w:hAnsiTheme="majorHAnsi" w:cstheme="majorBidi"/>
        </w:rPr>
        <w:t>harassment</w:t>
      </w:r>
      <w:r w:rsidRPr="2231CE04" w:rsidR="00C861CB">
        <w:rPr>
          <w:rFonts w:asciiTheme="majorHAnsi" w:hAnsiTheme="majorHAnsi" w:cstheme="majorBidi"/>
        </w:rPr>
        <w:t xml:space="preserve"> (see </w:t>
      </w:r>
      <w:hyperlink r:id="rId11" w:anchor="4.10">
        <w:r w:rsidRPr="2231CE04" w:rsidR="59B1C5E4">
          <w:rPr>
            <w:rStyle w:val="Hyperlink"/>
            <w:rFonts w:asciiTheme="majorHAnsi" w:hAnsiTheme="majorHAnsi" w:cstheme="majorBidi"/>
          </w:rPr>
          <w:t>UC Policy Guide Section 4.10</w:t>
        </w:r>
      </w:hyperlink>
      <w:r w:rsidRPr="2231CE04" w:rsidR="00C861CB">
        <w:rPr>
          <w:rFonts w:asciiTheme="majorHAnsi" w:hAnsiTheme="majorHAnsi" w:cstheme="majorBidi"/>
        </w:rPr>
        <w:t xml:space="preserve">) as well as other types of abuse (see </w:t>
      </w:r>
      <w:hyperlink r:id="rId10" w:anchor="5.8">
        <w:r w:rsidRPr="2231CE04" w:rsidR="59B1C5E4">
          <w:rPr>
            <w:rStyle w:val="Hyperlink"/>
            <w:rFonts w:asciiTheme="majorHAnsi" w:hAnsiTheme="majorHAnsi" w:cstheme="majorBidi"/>
          </w:rPr>
          <w:t xml:space="preserve">UC Policy Guide Section </w:t>
        </w:r>
        <w:r w:rsidRPr="2231CE04" w:rsidR="6B67B68C">
          <w:rPr>
            <w:rStyle w:val="Hyperlink"/>
            <w:rFonts w:asciiTheme="majorHAnsi" w:hAnsiTheme="majorHAnsi" w:cstheme="majorBidi"/>
          </w:rPr>
          <w:t>5.8</w:t>
        </w:r>
      </w:hyperlink>
      <w:r w:rsidRPr="2231CE04" w:rsidR="6B67B68C">
        <w:rPr>
          <w:rFonts w:asciiTheme="majorHAnsi" w:hAnsiTheme="majorHAnsi" w:cstheme="majorBidi"/>
        </w:rPr>
        <w:t>)</w:t>
      </w:r>
      <w:r w:rsidRPr="2231CE04" w:rsidR="4809047A">
        <w:rPr>
          <w:rFonts w:asciiTheme="majorHAnsi" w:hAnsiTheme="majorHAnsi" w:cstheme="majorBidi"/>
        </w:rPr>
        <w:t>.</w:t>
      </w:r>
      <w:r w:rsidRPr="2231CE04" w:rsidR="00AA25F1">
        <w:rPr>
          <w:rFonts w:asciiTheme="majorHAnsi" w:hAnsiTheme="majorHAnsi" w:cstheme="majorBidi"/>
        </w:rPr>
        <w:t xml:space="preserve"> </w:t>
      </w:r>
      <w:r w:rsidRPr="2231CE04" w:rsidR="00621F67">
        <w:rPr>
          <w:rFonts w:asciiTheme="majorHAnsi" w:hAnsiTheme="majorHAnsi" w:cstheme="majorBidi"/>
        </w:rPr>
        <w:t xml:space="preserve">Related notification requirements, including </w:t>
      </w:r>
      <w:r w:rsidRPr="2231CE04" w:rsidR="005E59B6">
        <w:rPr>
          <w:rFonts w:asciiTheme="majorHAnsi" w:hAnsiTheme="majorHAnsi" w:cstheme="majorBidi"/>
        </w:rPr>
        <w:t xml:space="preserve">notifications to legal service providers can be found in </w:t>
      </w:r>
      <w:hyperlink r:id="rId11" w:anchor="4.10.4">
        <w:r w:rsidRPr="2231CE04" w:rsidR="4046B8EA">
          <w:rPr>
            <w:rStyle w:val="Hyperlink"/>
            <w:rFonts w:asciiTheme="majorHAnsi" w:hAnsiTheme="majorHAnsi" w:cstheme="majorBidi"/>
          </w:rPr>
          <w:t>UC Policy Guide Sections 4.10.</w:t>
        </w:r>
        <w:r w:rsidRPr="2231CE04" w:rsidR="14DC609A">
          <w:rPr>
            <w:rStyle w:val="Hyperlink"/>
            <w:rFonts w:asciiTheme="majorHAnsi" w:hAnsiTheme="majorHAnsi" w:cstheme="majorBidi"/>
          </w:rPr>
          <w:t>4</w:t>
        </w:r>
      </w:hyperlink>
      <w:r w:rsidRPr="2231CE04" w:rsidR="00B2471A">
        <w:rPr>
          <w:rFonts w:asciiTheme="majorHAnsi" w:hAnsiTheme="majorHAnsi" w:cstheme="majorBidi"/>
        </w:rPr>
        <w:t xml:space="preserve"> and </w:t>
      </w:r>
      <w:hyperlink r:id="rId10" w:anchor="5.8.11">
        <w:r w:rsidRPr="2231CE04" w:rsidR="14DC609A">
          <w:rPr>
            <w:rStyle w:val="Hyperlink"/>
            <w:rFonts w:asciiTheme="majorHAnsi" w:hAnsiTheme="majorHAnsi" w:cstheme="majorBidi"/>
          </w:rPr>
          <w:t>5.8.11</w:t>
        </w:r>
      </w:hyperlink>
      <w:r w:rsidRPr="2231CE04" w:rsidR="14DC609A">
        <w:rPr>
          <w:rFonts w:asciiTheme="majorHAnsi" w:hAnsiTheme="majorHAnsi" w:cstheme="majorBidi"/>
        </w:rPr>
        <w:t>.</w:t>
      </w:r>
      <w:r w:rsidRPr="2231CE04" w:rsidR="00AA0719">
        <w:rPr>
          <w:rFonts w:asciiTheme="majorHAnsi" w:hAnsiTheme="majorHAnsi" w:cstheme="majorBidi"/>
        </w:rPr>
        <w:t xml:space="preserve"> </w:t>
      </w:r>
      <w:r w:rsidRPr="2231CE04" w:rsidR="0077565A">
        <w:rPr>
          <w:rFonts w:asciiTheme="majorHAnsi" w:hAnsiTheme="majorHAnsi" w:cstheme="majorBidi"/>
        </w:rPr>
        <w:t xml:space="preserve">In general, ORR will </w:t>
      </w:r>
      <w:r w:rsidRPr="2231CE04" w:rsidR="00255447">
        <w:rPr>
          <w:rFonts w:asciiTheme="majorHAnsi" w:hAnsiTheme="majorHAnsi" w:cstheme="majorBidi"/>
        </w:rPr>
        <w:t xml:space="preserve">follow the </w:t>
      </w:r>
      <w:r w:rsidRPr="2231CE04" w:rsidR="008637AA">
        <w:rPr>
          <w:rFonts w:asciiTheme="majorHAnsi" w:hAnsiTheme="majorHAnsi" w:cstheme="majorBidi"/>
        </w:rPr>
        <w:t xml:space="preserve">child’s </w:t>
      </w:r>
      <w:r w:rsidRPr="2231CE04" w:rsidR="00255447">
        <w:rPr>
          <w:rFonts w:asciiTheme="majorHAnsi" w:hAnsiTheme="majorHAnsi" w:cstheme="majorBidi"/>
        </w:rPr>
        <w:t xml:space="preserve">decision </w:t>
      </w:r>
      <w:r w:rsidRPr="2231CE04" w:rsidR="008637AA">
        <w:rPr>
          <w:rFonts w:asciiTheme="majorHAnsi" w:hAnsiTheme="majorHAnsi" w:cstheme="majorBidi"/>
        </w:rPr>
        <w:t>for</w:t>
      </w:r>
      <w:r w:rsidRPr="2231CE04" w:rsidR="00255447">
        <w:rPr>
          <w:rFonts w:asciiTheme="majorHAnsi" w:hAnsiTheme="majorHAnsi" w:cstheme="majorBidi"/>
        </w:rPr>
        <w:t xml:space="preserve"> </w:t>
      </w:r>
      <w:r w:rsidRPr="2231CE04" w:rsidR="003F5960">
        <w:rPr>
          <w:rFonts w:asciiTheme="majorHAnsi" w:hAnsiTheme="majorHAnsi" w:cstheme="majorBidi"/>
        </w:rPr>
        <w:t>children 14 years old or older</w:t>
      </w:r>
      <w:r w:rsidRPr="2231CE04" w:rsidR="008637AA">
        <w:rPr>
          <w:rFonts w:asciiTheme="majorHAnsi" w:hAnsiTheme="majorHAnsi" w:cstheme="majorBidi"/>
        </w:rPr>
        <w:t xml:space="preserve"> if they request notification be provided to their </w:t>
      </w:r>
      <w:r w:rsidRPr="2231CE04" w:rsidR="0076101F">
        <w:rPr>
          <w:rFonts w:asciiTheme="majorHAnsi" w:hAnsiTheme="majorHAnsi" w:cstheme="majorBidi"/>
        </w:rPr>
        <w:t xml:space="preserve">attorney </w:t>
      </w:r>
      <w:r w:rsidRPr="2231CE04" w:rsidR="0A3DDA10">
        <w:rPr>
          <w:rFonts w:asciiTheme="majorHAnsi" w:hAnsiTheme="majorHAnsi" w:cstheme="majorBidi"/>
        </w:rPr>
        <w:t>o</w:t>
      </w:r>
      <w:r w:rsidRPr="2231CE04" w:rsidR="365CE586">
        <w:rPr>
          <w:rFonts w:asciiTheme="majorHAnsi" w:hAnsiTheme="majorHAnsi" w:cstheme="majorBidi"/>
        </w:rPr>
        <w:t>f</w:t>
      </w:r>
      <w:r w:rsidRPr="2231CE04" w:rsidR="0076101F">
        <w:rPr>
          <w:rFonts w:asciiTheme="majorHAnsi" w:hAnsiTheme="majorHAnsi" w:cstheme="majorBidi"/>
        </w:rPr>
        <w:t xml:space="preserve"> record or legal service provider. For children under 14 years old, ORR</w:t>
      </w:r>
      <w:r w:rsidRPr="2231CE04" w:rsidR="00B46F76">
        <w:rPr>
          <w:rFonts w:asciiTheme="majorHAnsi" w:hAnsiTheme="majorHAnsi" w:cstheme="majorBidi"/>
        </w:rPr>
        <w:t xml:space="preserve"> will presume consent and </w:t>
      </w:r>
      <w:r w:rsidRPr="2231CE04" w:rsidR="00255447">
        <w:rPr>
          <w:rFonts w:asciiTheme="majorHAnsi" w:hAnsiTheme="majorHAnsi" w:cstheme="majorBidi"/>
        </w:rPr>
        <w:t xml:space="preserve">notify the child’s </w:t>
      </w:r>
      <w:r w:rsidRPr="2231CE04" w:rsidR="00B46F76">
        <w:rPr>
          <w:rFonts w:asciiTheme="majorHAnsi" w:hAnsiTheme="majorHAnsi" w:cstheme="majorBidi"/>
        </w:rPr>
        <w:t xml:space="preserve">attorney </w:t>
      </w:r>
      <w:r w:rsidRPr="2231CE04" w:rsidR="2AEAD51E">
        <w:rPr>
          <w:rFonts w:asciiTheme="majorHAnsi" w:hAnsiTheme="majorHAnsi" w:cstheme="majorBidi"/>
        </w:rPr>
        <w:t>o</w:t>
      </w:r>
      <w:r w:rsidRPr="2231CE04" w:rsidR="000B80A8">
        <w:rPr>
          <w:rFonts w:asciiTheme="majorHAnsi" w:hAnsiTheme="majorHAnsi" w:cstheme="majorBidi"/>
        </w:rPr>
        <w:t>f</w:t>
      </w:r>
      <w:r w:rsidRPr="2231CE04" w:rsidR="00B46F76">
        <w:rPr>
          <w:rFonts w:asciiTheme="majorHAnsi" w:hAnsiTheme="majorHAnsi" w:cstheme="majorBidi"/>
        </w:rPr>
        <w:t xml:space="preserve"> record or legal service provider</w:t>
      </w:r>
      <w:r w:rsidRPr="2231CE04" w:rsidR="003143B3">
        <w:rPr>
          <w:rFonts w:asciiTheme="majorHAnsi" w:hAnsiTheme="majorHAnsi" w:cstheme="majorBidi"/>
        </w:rPr>
        <w:t>.</w:t>
      </w:r>
      <w:r w:rsidRPr="2231CE04" w:rsidR="00B2471A">
        <w:rPr>
          <w:rFonts w:asciiTheme="majorHAnsi" w:hAnsiTheme="majorHAnsi" w:cstheme="majorBidi"/>
        </w:rPr>
        <w:t xml:space="preserve"> </w:t>
      </w:r>
      <w:r w:rsidRPr="2231CE04" w:rsidR="003143B3">
        <w:rPr>
          <w:rFonts w:asciiTheme="majorHAnsi" w:hAnsiTheme="majorHAnsi" w:cstheme="majorBidi"/>
        </w:rPr>
        <w:t>ORR</w:t>
      </w:r>
      <w:r w:rsidRPr="2231CE04" w:rsidR="007E6FE8">
        <w:rPr>
          <w:rFonts w:asciiTheme="majorHAnsi" w:hAnsiTheme="majorHAnsi" w:cstheme="majorBidi"/>
        </w:rPr>
        <w:t xml:space="preserve"> </w:t>
      </w:r>
      <w:r w:rsidRPr="2231CE04" w:rsidR="00A020C8">
        <w:rPr>
          <w:rFonts w:asciiTheme="majorHAnsi" w:hAnsiTheme="majorHAnsi" w:cstheme="majorBidi"/>
        </w:rPr>
        <w:t>encourages</w:t>
      </w:r>
      <w:r w:rsidRPr="2231CE04" w:rsidR="007E6FE8">
        <w:rPr>
          <w:rFonts w:asciiTheme="majorHAnsi" w:hAnsiTheme="majorHAnsi" w:cstheme="majorBidi"/>
        </w:rPr>
        <w:t xml:space="preserve"> legal service providers </w:t>
      </w:r>
      <w:r w:rsidRPr="2231CE04" w:rsidR="00A020C8">
        <w:rPr>
          <w:rFonts w:asciiTheme="majorHAnsi" w:hAnsiTheme="majorHAnsi" w:cstheme="majorBidi"/>
        </w:rPr>
        <w:t xml:space="preserve">to inform ORR of any instance in which </w:t>
      </w:r>
      <w:r w:rsidRPr="2231CE04" w:rsidR="00AA0719">
        <w:rPr>
          <w:rFonts w:asciiTheme="majorHAnsi" w:hAnsiTheme="majorHAnsi" w:cstheme="majorBidi"/>
        </w:rPr>
        <w:t>ORR notification policies have not been followed.</w:t>
      </w:r>
    </w:p>
    <w:p w:rsidR="007C6C70" w:rsidRPr="00E77A07" w:rsidP="00686BB3" w14:paraId="7143EE61" w14:textId="77777777">
      <w:pPr>
        <w:spacing w:line="240" w:lineRule="auto"/>
        <w:ind w:left="720"/>
        <w:rPr>
          <w:rFonts w:ascii="Calibri" w:eastAsia="Calibri" w:hAnsi="Calibri" w:cs="Calibri"/>
        </w:rPr>
      </w:pPr>
    </w:p>
    <w:p w:rsidR="007C6C70" w:rsidRPr="00E77A07" w:rsidP="00E77A07" w14:paraId="301EC39F" w14:textId="3BE7983D">
      <w:pPr>
        <w:pStyle w:val="ListParagraph"/>
        <w:numPr>
          <w:ilvl w:val="0"/>
          <w:numId w:val="1"/>
        </w:numPr>
        <w:spacing w:after="120"/>
        <w:rPr>
          <w:rStyle w:val="normaltextrun"/>
          <w:rFonts w:ascii="Calibri" w:eastAsia="Arial" w:hAnsi="Calibri" w:cs="Calibri"/>
          <w:color w:val="000000"/>
          <w:sz w:val="22"/>
          <w:szCs w:val="22"/>
          <w:bdr w:val="none" w:sz="0" w:space="0" w:color="auto" w:frame="1"/>
          <w:lang w:val="en"/>
        </w:rPr>
      </w:pPr>
      <w:r w:rsidRPr="00E77A07">
        <w:rPr>
          <w:rStyle w:val="normaltextrun"/>
          <w:rFonts w:ascii="Calibri" w:hAnsi="Calibri" w:cs="Calibri"/>
          <w:color w:val="000000"/>
          <w:sz w:val="22"/>
          <w:szCs w:val="22"/>
          <w:bdr w:val="none" w:sz="0" w:space="0" w:color="auto" w:frame="1"/>
        </w:rPr>
        <w:t>A commenter</w:t>
      </w:r>
      <w:r w:rsidRPr="00E77A07" w:rsidR="123B2B21">
        <w:rPr>
          <w:rStyle w:val="normaltextrun"/>
          <w:rFonts w:ascii="Calibri" w:hAnsi="Calibri" w:cs="Calibri"/>
          <w:color w:val="000000"/>
          <w:sz w:val="22"/>
          <w:szCs w:val="22"/>
          <w:bdr w:val="none" w:sz="0" w:space="0" w:color="auto" w:frame="1"/>
        </w:rPr>
        <w:t>,</w:t>
      </w:r>
      <w:r w:rsidRPr="00E77A07">
        <w:rPr>
          <w:rStyle w:val="normaltextrun"/>
          <w:rFonts w:ascii="Calibri" w:hAnsi="Calibri" w:cs="Calibri"/>
          <w:color w:val="000000"/>
          <w:sz w:val="22"/>
          <w:szCs w:val="22"/>
          <w:bdr w:val="none" w:sz="0" w:space="0" w:color="auto" w:frame="1"/>
        </w:rPr>
        <w:t xml:space="preserve"> representing a federal child advocacy organization</w:t>
      </w:r>
      <w:r w:rsidRPr="00E77A07" w:rsidR="118BB33E">
        <w:rPr>
          <w:rStyle w:val="normaltextrun"/>
          <w:rFonts w:ascii="Calibri" w:hAnsi="Calibri" w:cs="Calibri"/>
          <w:color w:val="000000"/>
          <w:sz w:val="22"/>
          <w:szCs w:val="22"/>
          <w:bdr w:val="none" w:sz="0" w:space="0" w:color="auto" w:frame="1"/>
        </w:rPr>
        <w:t>,</w:t>
      </w:r>
      <w:r w:rsidRPr="00E77A07">
        <w:rPr>
          <w:rStyle w:val="normaltextrun"/>
          <w:rFonts w:ascii="Calibri" w:hAnsi="Calibri" w:cs="Calibri"/>
          <w:color w:val="000000"/>
          <w:sz w:val="22"/>
          <w:szCs w:val="22"/>
          <w:bdr w:val="none" w:sz="0" w:space="0" w:color="auto" w:frame="1"/>
        </w:rPr>
        <w:t xml:space="preserve"> </w:t>
      </w:r>
      <w:r w:rsidRPr="00E77A07" w:rsidR="00B4798C">
        <w:rPr>
          <w:rStyle w:val="normaltextrun"/>
          <w:rFonts w:ascii="Calibri" w:hAnsi="Calibri" w:cs="Calibri"/>
          <w:color w:val="000000"/>
          <w:sz w:val="22"/>
          <w:szCs w:val="22"/>
          <w:bdr w:val="none" w:sz="0" w:space="0" w:color="auto" w:frame="1"/>
        </w:rPr>
        <w:t xml:space="preserve">recommended that ORR use its monitoring visits to ensure that </w:t>
      </w:r>
      <w:r w:rsidRPr="00E77A07" w:rsidR="00F53755">
        <w:rPr>
          <w:rStyle w:val="normaltextrun"/>
          <w:rFonts w:ascii="Calibri" w:hAnsi="Calibri" w:cs="Calibri"/>
          <w:color w:val="000000"/>
          <w:sz w:val="22"/>
          <w:szCs w:val="22"/>
          <w:bdr w:val="none" w:sz="0" w:space="0" w:color="auto" w:frame="1"/>
        </w:rPr>
        <w:t xml:space="preserve">its facilities understand and are complying with their responsibilities under Section 504 of the Rehabilitation Act. </w:t>
      </w:r>
      <w:r w:rsidRPr="00E77A07" w:rsidR="00F018A4">
        <w:rPr>
          <w:rStyle w:val="normaltextrun"/>
          <w:rFonts w:ascii="Calibri" w:eastAsia="Arial" w:hAnsi="Calibri" w:cs="Calibri"/>
          <w:color w:val="000000"/>
          <w:sz w:val="22"/>
          <w:szCs w:val="22"/>
          <w:bdr w:val="none" w:sz="0" w:space="0" w:color="auto" w:frame="1"/>
          <w:lang w:val="en"/>
        </w:rPr>
        <w:t xml:space="preserve">The commenter suggested that questionnaires for facility staff services in various roles include questions about their </w:t>
      </w:r>
      <w:r w:rsidRPr="00E77A07" w:rsidR="00814491">
        <w:rPr>
          <w:rStyle w:val="normaltextrun"/>
          <w:rFonts w:ascii="Calibri" w:eastAsia="Arial" w:hAnsi="Calibri" w:cs="Calibri"/>
          <w:color w:val="000000"/>
          <w:sz w:val="22"/>
          <w:szCs w:val="22"/>
          <w:bdr w:val="none" w:sz="0" w:space="0" w:color="auto" w:frame="1"/>
          <w:lang w:val="en"/>
        </w:rPr>
        <w:t xml:space="preserve">responsibilities under Section 5.4. </w:t>
      </w:r>
      <w:r w:rsidRPr="00E77A07" w:rsidR="00F018A4">
        <w:rPr>
          <w:rStyle w:val="normaltextrun"/>
          <w:rFonts w:ascii="Calibri" w:eastAsia="Arial" w:hAnsi="Calibri" w:cs="Calibri"/>
          <w:color w:val="000000"/>
          <w:sz w:val="22"/>
          <w:szCs w:val="22"/>
          <w:bdr w:val="none" w:sz="0" w:space="0" w:color="auto" w:frame="1"/>
          <w:lang w:val="en"/>
        </w:rPr>
        <w:t xml:space="preserve"> </w:t>
      </w:r>
      <w:r w:rsidRPr="00E77A07" w:rsidR="005D7F3A">
        <w:rPr>
          <w:rStyle w:val="normaltextrun"/>
          <w:rFonts w:ascii="Calibri" w:hAnsi="Calibri" w:cs="Calibri"/>
          <w:color w:val="000000"/>
          <w:sz w:val="22"/>
          <w:szCs w:val="22"/>
          <w:bdr w:val="none" w:sz="0" w:space="0" w:color="auto" w:frame="1"/>
        </w:rPr>
        <w:t>The commenter made the following form</w:t>
      </w:r>
      <w:r w:rsidR="00677E21">
        <w:rPr>
          <w:rStyle w:val="normaltextrun"/>
          <w:rFonts w:ascii="Calibri" w:hAnsi="Calibri" w:cs="Calibri"/>
          <w:color w:val="000000"/>
          <w:sz w:val="22"/>
          <w:szCs w:val="22"/>
          <w:bdr w:val="none" w:sz="0" w:space="0" w:color="auto" w:frame="1"/>
        </w:rPr>
        <w:t>-</w:t>
      </w:r>
      <w:r w:rsidRPr="00E77A07" w:rsidR="005D7F3A">
        <w:rPr>
          <w:rStyle w:val="normaltextrun"/>
          <w:rFonts w:ascii="Calibri" w:hAnsi="Calibri" w:cs="Calibri"/>
          <w:color w:val="000000"/>
          <w:sz w:val="22"/>
          <w:szCs w:val="22"/>
          <w:bdr w:val="none" w:sz="0" w:space="0" w:color="auto" w:frame="1"/>
        </w:rPr>
        <w:t>specific recommendations:</w:t>
      </w:r>
    </w:p>
    <w:p w:rsidR="005D7F3A" w:rsidRPr="00E77A07" w:rsidP="005D7F3A" w14:paraId="0AD8E2B0" w14:textId="3BF76C7E">
      <w:pPr>
        <w:numPr>
          <w:ilvl w:val="1"/>
          <w:numId w:val="1"/>
        </w:numPr>
        <w:spacing w:after="120" w:line="240" w:lineRule="auto"/>
        <w:rPr>
          <w:rFonts w:ascii="Calibri" w:eastAsia="Calibri" w:hAnsi="Calibri" w:cs="Calibri"/>
        </w:rPr>
      </w:pPr>
      <w:r w:rsidRPr="00E77A07">
        <w:rPr>
          <w:rFonts w:ascii="Calibri" w:eastAsia="Calibri" w:hAnsi="Calibri" w:cs="Calibri"/>
        </w:rPr>
        <w:t xml:space="preserve">Unlicensed Facility Education Staff Questionnaire (Form M–11G–UF) – The commenter suggested that ORR include specific questions </w:t>
      </w:r>
      <w:r w:rsidRPr="00E77A07" w:rsidR="00617B66">
        <w:rPr>
          <w:rFonts w:ascii="Calibri" w:eastAsia="Calibri" w:hAnsi="Calibri" w:cs="Calibri"/>
        </w:rPr>
        <w:t>on what training education staff receive on disability and educating youth with disabilities; how educators assess for disability; and how they adjust their curriculum to meet disability-related needs.</w:t>
      </w:r>
    </w:p>
    <w:p w:rsidR="00617B66" w:rsidRPr="00E77A07" w:rsidP="005D7F3A" w14:paraId="7C95D46C" w14:textId="7D39EE37">
      <w:pPr>
        <w:numPr>
          <w:ilvl w:val="1"/>
          <w:numId w:val="1"/>
        </w:numPr>
        <w:spacing w:after="120" w:line="240" w:lineRule="auto"/>
        <w:rPr>
          <w:rFonts w:ascii="Calibri" w:eastAsia="Calibri" w:hAnsi="Calibri" w:cs="Calibri"/>
        </w:rPr>
      </w:pPr>
      <w:r w:rsidRPr="00E77A07">
        <w:rPr>
          <w:rFonts w:ascii="Calibri" w:eastAsia="Calibri" w:hAnsi="Calibri" w:cs="Calibri"/>
        </w:rPr>
        <w:t xml:space="preserve">Unlicensed Facility Medical Coordinator Questionnaire (Form M– 11I–UF) – The commenter suggested that ORR include questions </w:t>
      </w:r>
      <w:r w:rsidRPr="00E77A07" w:rsidR="004126A7">
        <w:rPr>
          <w:rFonts w:ascii="Calibri" w:eastAsia="Calibri" w:hAnsi="Calibri" w:cs="Calibri"/>
        </w:rPr>
        <w:t>regarding how the medical team assesses for disability and mental health concerns and how they ensure children receive timely and appropriate evidence-based treatment.</w:t>
      </w:r>
    </w:p>
    <w:p w:rsidR="004126A7" w:rsidRPr="00E77A07" w:rsidP="005D7F3A" w14:paraId="439E5079" w14:textId="02C81A0D">
      <w:pPr>
        <w:numPr>
          <w:ilvl w:val="1"/>
          <w:numId w:val="1"/>
        </w:numPr>
        <w:spacing w:after="120" w:line="240" w:lineRule="auto"/>
        <w:rPr>
          <w:rFonts w:ascii="Calibri" w:eastAsia="Calibri" w:hAnsi="Calibri" w:cs="Calibri"/>
        </w:rPr>
      </w:pPr>
      <w:r w:rsidRPr="00E77A07">
        <w:rPr>
          <w:rFonts w:ascii="Calibri" w:eastAsia="Calibri" w:hAnsi="Calibri" w:cs="Calibri"/>
        </w:rPr>
        <w:t xml:space="preserve">Unlicensed Facility Program Director Questionnaire (Form M–11A–UF) – The commenter suggested that ORR </w:t>
      </w:r>
      <w:r w:rsidRPr="00E77A07" w:rsidR="00F1346D">
        <w:rPr>
          <w:rFonts w:ascii="Calibri" w:eastAsia="Calibri" w:hAnsi="Calibri" w:cs="Calibri"/>
        </w:rPr>
        <w:t xml:space="preserve">confirm the Director’s understanding of the facility’s 504 obligations, and what the facility’s policies are for meeting them, including any policies on reasonable accommodations, and promptly accessing auxiliary communication aids and supports. The commenter also suggested that the form ask </w:t>
      </w:r>
      <w:r w:rsidRPr="00E77A07" w:rsidR="00FB190A">
        <w:rPr>
          <w:rFonts w:ascii="Calibri" w:eastAsia="Calibri" w:hAnsi="Calibri" w:cs="Calibri"/>
        </w:rPr>
        <w:t xml:space="preserve">about the facility’s behavior management plans, how disruptive behavior is addressed, how and when punitive measures are enacted, </w:t>
      </w:r>
      <w:r w:rsidRPr="00E77A07" w:rsidR="00FB190A">
        <w:rPr>
          <w:rFonts w:ascii="Calibri" w:eastAsia="Calibri" w:hAnsi="Calibri" w:cs="Calibri"/>
        </w:rPr>
        <w:t>if and when</w:t>
      </w:r>
      <w:r w:rsidRPr="00E77A07" w:rsidR="00FB190A">
        <w:rPr>
          <w:rFonts w:ascii="Calibri" w:eastAsia="Calibri" w:hAnsi="Calibri" w:cs="Calibri"/>
        </w:rPr>
        <w:t xml:space="preserve"> the facility resorts to calling law enforcement, and how it ensures that these actions do not target or penalize youth based on their disability or mental health concerns.</w:t>
      </w:r>
    </w:p>
    <w:p w:rsidR="007C6C70" w:rsidP="00C4481A" w14:paraId="2CF43840" w14:textId="493E21D7">
      <w:pPr>
        <w:spacing w:line="240" w:lineRule="auto"/>
        <w:ind w:left="720"/>
        <w:rPr>
          <w:rFonts w:eastAsia="Calibri" w:asciiTheme="majorHAnsi" w:hAnsiTheme="majorHAnsi" w:cstheme="majorBidi"/>
        </w:rPr>
      </w:pPr>
      <w:r w:rsidRPr="47CFE29E">
        <w:rPr>
          <w:rFonts w:eastAsia="Calibri" w:asciiTheme="majorHAnsi" w:hAnsiTheme="majorHAnsi" w:cstheme="majorBidi"/>
          <w:b/>
          <w:bCs/>
          <w:i/>
          <w:iCs/>
        </w:rPr>
        <w:t>ORR Response:</w:t>
      </w:r>
      <w:r w:rsidRPr="47CFE29E">
        <w:rPr>
          <w:rFonts w:eastAsia="Calibri" w:asciiTheme="majorHAnsi" w:hAnsiTheme="majorHAnsi" w:cstheme="majorBidi"/>
          <w:b/>
          <w:bCs/>
          <w:i/>
          <w:iCs/>
        </w:rPr>
        <w:t xml:space="preserve"> </w:t>
      </w:r>
      <w:r w:rsidRPr="47CFE29E" w:rsidR="00003ED5">
        <w:rPr>
          <w:rFonts w:asciiTheme="majorHAnsi" w:hAnsiTheme="majorHAnsi" w:cstheme="majorBidi"/>
        </w:rPr>
        <w:t>W</w:t>
      </w:r>
      <w:r w:rsidR="00DF6573">
        <w:rPr>
          <w:rStyle w:val="normaltextrun"/>
          <w:rFonts w:ascii="Calibri" w:hAnsi="Calibri" w:cs="Calibri"/>
          <w:color w:val="000000"/>
          <w:bdr w:val="none" w:sz="0" w:space="0" w:color="auto" w:frame="1"/>
        </w:rPr>
        <w:t xml:space="preserve">hile this comment includes form-specific suggestions, it also </w:t>
      </w:r>
      <w:r w:rsidR="00003ED5">
        <w:rPr>
          <w:rStyle w:val="normaltextrun"/>
          <w:rFonts w:ascii="Calibri" w:hAnsi="Calibri" w:cs="Calibri"/>
          <w:color w:val="000000"/>
          <w:bdr w:val="none" w:sz="0" w:space="0" w:color="auto" w:frame="1"/>
        </w:rPr>
        <w:t>implicates</w:t>
      </w:r>
      <w:r w:rsidR="002829CD">
        <w:rPr>
          <w:rStyle w:val="normaltextrun"/>
          <w:rFonts w:ascii="Calibri" w:hAnsi="Calibri" w:cs="Calibri"/>
          <w:color w:val="000000"/>
          <w:bdr w:val="none" w:sz="0" w:space="0" w:color="auto" w:frame="1"/>
        </w:rPr>
        <w:t xml:space="preserve"> </w:t>
      </w:r>
      <w:r w:rsidR="00175DCB">
        <w:rPr>
          <w:rStyle w:val="normaltextrun"/>
          <w:rFonts w:ascii="Calibri" w:hAnsi="Calibri" w:cs="Calibri"/>
          <w:color w:val="000000"/>
          <w:bdr w:val="none" w:sz="0" w:space="0" w:color="auto" w:frame="1"/>
        </w:rPr>
        <w:t>underlying</w:t>
      </w:r>
      <w:r w:rsidR="002829CD">
        <w:rPr>
          <w:rStyle w:val="normaltextrun"/>
          <w:rFonts w:ascii="Calibri" w:hAnsi="Calibri" w:cs="Calibri"/>
          <w:color w:val="000000"/>
          <w:bdr w:val="none" w:sz="0" w:space="0" w:color="auto" w:frame="1"/>
        </w:rPr>
        <w:t xml:space="preserve"> </w:t>
      </w:r>
      <w:r w:rsidR="00175DCB">
        <w:rPr>
          <w:rStyle w:val="normaltextrun"/>
          <w:rFonts w:ascii="Calibri" w:hAnsi="Calibri" w:cs="Calibri"/>
          <w:color w:val="000000"/>
          <w:bdr w:val="none" w:sz="0" w:space="0" w:color="auto" w:frame="1"/>
        </w:rPr>
        <w:t xml:space="preserve">monitoring </w:t>
      </w:r>
      <w:r w:rsidR="002829CD">
        <w:rPr>
          <w:rStyle w:val="normaltextrun"/>
          <w:rFonts w:ascii="Calibri" w:hAnsi="Calibri" w:cs="Calibri"/>
          <w:color w:val="000000"/>
          <w:bdr w:val="none" w:sz="0" w:space="0" w:color="auto" w:frame="1"/>
        </w:rPr>
        <w:t>policies</w:t>
      </w:r>
      <w:r w:rsidRPr="47CFE29E" w:rsidR="002829CD">
        <w:rPr>
          <w:rFonts w:asciiTheme="majorHAnsi" w:hAnsiTheme="majorHAnsi" w:cstheme="majorBidi"/>
        </w:rPr>
        <w:t xml:space="preserve">. </w:t>
      </w:r>
      <w:r w:rsidRPr="47CFE29E" w:rsidR="002A44A6">
        <w:rPr>
          <w:rFonts w:asciiTheme="majorHAnsi" w:hAnsiTheme="majorHAnsi" w:cstheme="majorBidi"/>
        </w:rPr>
        <w:t xml:space="preserve">Nevertheless, </w:t>
      </w:r>
      <w:r w:rsidRPr="47CFE29E" w:rsidR="00CE08F2">
        <w:rPr>
          <w:rFonts w:asciiTheme="majorHAnsi" w:hAnsiTheme="majorHAnsi" w:cstheme="majorBidi"/>
        </w:rPr>
        <w:t xml:space="preserve">ORR appreciates the commenter’s </w:t>
      </w:r>
      <w:r w:rsidRPr="47CFE29E" w:rsidR="00F96FF7">
        <w:rPr>
          <w:rFonts w:asciiTheme="majorHAnsi" w:hAnsiTheme="majorHAnsi" w:cstheme="majorBidi"/>
        </w:rPr>
        <w:t>suggestions</w:t>
      </w:r>
      <w:r w:rsidRPr="47CFE29E" w:rsidR="002A44A6">
        <w:rPr>
          <w:rFonts w:asciiTheme="majorHAnsi" w:hAnsiTheme="majorHAnsi" w:cstheme="majorBidi"/>
        </w:rPr>
        <w:t xml:space="preserve"> and</w:t>
      </w:r>
      <w:r w:rsidRPr="47CFE29E" w:rsidR="001F33D4">
        <w:rPr>
          <w:rFonts w:asciiTheme="majorHAnsi" w:hAnsiTheme="majorHAnsi" w:cstheme="majorBidi"/>
        </w:rPr>
        <w:t xml:space="preserve"> </w:t>
      </w:r>
      <w:r w:rsidRPr="47CFE29E" w:rsidR="00B61BDC">
        <w:rPr>
          <w:rFonts w:asciiTheme="majorHAnsi" w:hAnsiTheme="majorHAnsi" w:cstheme="majorBidi"/>
        </w:rPr>
        <w:t>will consider</w:t>
      </w:r>
      <w:r w:rsidRPr="47CFE29E" w:rsidR="00491BAC">
        <w:rPr>
          <w:rFonts w:asciiTheme="majorHAnsi" w:hAnsiTheme="majorHAnsi" w:cstheme="majorBidi"/>
        </w:rPr>
        <w:t xml:space="preserve"> broadening the scope of it</w:t>
      </w:r>
      <w:r w:rsidRPr="47CFE29E" w:rsidR="00EE3FE3">
        <w:rPr>
          <w:rFonts w:asciiTheme="majorHAnsi" w:hAnsiTheme="majorHAnsi" w:cstheme="majorBidi"/>
        </w:rPr>
        <w:t>s monitoring activities to include Section 504 compliance</w:t>
      </w:r>
      <w:r w:rsidRPr="47CFE29E" w:rsidR="00B61BDC">
        <w:rPr>
          <w:rFonts w:asciiTheme="majorHAnsi" w:hAnsiTheme="majorHAnsi" w:cstheme="majorBidi"/>
        </w:rPr>
        <w:t xml:space="preserve"> in the future</w:t>
      </w:r>
      <w:r w:rsidRPr="47CFE29E" w:rsidR="00EE3FE3">
        <w:rPr>
          <w:rFonts w:asciiTheme="majorHAnsi" w:hAnsiTheme="majorHAnsi" w:cstheme="majorBidi"/>
        </w:rPr>
        <w:t xml:space="preserve">. </w:t>
      </w:r>
    </w:p>
    <w:p w:rsidR="007C6C70" w:rsidP="00686BB3" w14:paraId="163F9038" w14:textId="77777777">
      <w:pPr>
        <w:spacing w:line="240" w:lineRule="auto"/>
        <w:ind w:left="720"/>
        <w:rPr>
          <w:rFonts w:eastAsia="Calibri" w:asciiTheme="majorHAnsi" w:hAnsiTheme="majorHAnsi" w:cstheme="majorHAnsi"/>
        </w:rPr>
      </w:pPr>
    </w:p>
    <w:p w:rsidR="007C6C70" w:rsidRPr="00DD7F3C" w:rsidP="007C6C70" w14:paraId="4F1BDE33" w14:textId="455F850B">
      <w:pPr>
        <w:numPr>
          <w:ilvl w:val="0"/>
          <w:numId w:val="1"/>
        </w:numPr>
        <w:spacing w:after="120" w:line="240" w:lineRule="auto"/>
        <w:rPr>
          <w:rFonts w:eastAsia="Calibri" w:asciiTheme="majorHAnsi" w:hAnsiTheme="majorHAnsi" w:cstheme="majorBidi"/>
        </w:rPr>
      </w:pPr>
      <w:r>
        <w:rPr>
          <w:rStyle w:val="normaltextrun"/>
          <w:rFonts w:ascii="Calibri" w:hAnsi="Calibri" w:cs="Calibri"/>
          <w:color w:val="000000"/>
          <w:bdr w:val="none" w:sz="0" w:space="0" w:color="auto" w:frame="1"/>
        </w:rPr>
        <w:t>A commenter</w:t>
      </w:r>
      <w:r w:rsidR="726F8A15">
        <w:rPr>
          <w:rStyle w:val="normaltextrun"/>
          <w:rFonts w:ascii="Calibri" w:hAnsi="Calibri" w:cs="Calibri"/>
          <w:color w:val="000000"/>
          <w:bdr w:val="none" w:sz="0" w:space="0" w:color="auto" w:frame="1"/>
        </w:rPr>
        <w:t>,</w:t>
      </w:r>
      <w:r>
        <w:rPr>
          <w:rStyle w:val="normaltextrun"/>
          <w:rFonts w:ascii="Calibri" w:hAnsi="Calibri" w:cs="Calibri"/>
          <w:color w:val="000000"/>
          <w:bdr w:val="none" w:sz="0" w:space="0" w:color="auto" w:frame="1"/>
        </w:rPr>
        <w:t xml:space="preserve"> representing a federal child advocacy organization</w:t>
      </w:r>
      <w:r w:rsidR="41789107">
        <w:rPr>
          <w:rStyle w:val="normaltextrun"/>
          <w:rFonts w:ascii="Calibri" w:hAnsi="Calibri" w:cs="Calibri"/>
          <w:color w:val="000000"/>
          <w:bdr w:val="none" w:sz="0" w:space="0" w:color="auto" w:frame="1"/>
        </w:rPr>
        <w:t>,</w:t>
      </w:r>
      <w:r>
        <w:rPr>
          <w:rStyle w:val="normaltextrun"/>
          <w:rFonts w:ascii="Calibri" w:hAnsi="Calibri" w:cs="Calibri"/>
          <w:color w:val="000000"/>
          <w:bdr w:val="none" w:sz="0" w:space="0" w:color="auto" w:frame="1"/>
        </w:rPr>
        <w:t xml:space="preserve"> </w:t>
      </w:r>
      <w:r w:rsidR="00080A13">
        <w:rPr>
          <w:rStyle w:val="normaltextrun"/>
          <w:rFonts w:ascii="Calibri" w:hAnsi="Calibri" w:cs="Calibri"/>
          <w:color w:val="000000"/>
          <w:bdr w:val="none" w:sz="0" w:space="0" w:color="auto" w:frame="1"/>
        </w:rPr>
        <w:t xml:space="preserve">noted that the </w:t>
      </w:r>
      <w:r w:rsidR="00027119">
        <w:rPr>
          <w:rStyle w:val="normaltextrun"/>
          <w:rFonts w:ascii="Calibri" w:hAnsi="Calibri" w:cs="Calibri"/>
          <w:color w:val="000000"/>
          <w:bdr w:val="none" w:sz="0" w:space="0" w:color="auto" w:frame="1"/>
        </w:rPr>
        <w:t xml:space="preserve">proposed information collection does not </w:t>
      </w:r>
      <w:r w:rsidRPr="00027119" w:rsidR="00027119">
        <w:rPr>
          <w:rStyle w:val="normaltextrun"/>
          <w:rFonts w:ascii="Calibri" w:hAnsi="Calibri" w:cs="Calibri"/>
          <w:color w:val="000000"/>
          <w:bdr w:val="none" w:sz="0" w:space="0" w:color="auto" w:frame="1"/>
        </w:rPr>
        <w:t xml:space="preserve">provide information regarding what </w:t>
      </w:r>
      <w:r w:rsidR="00797D0E">
        <w:rPr>
          <w:rStyle w:val="normaltextrun"/>
          <w:rFonts w:ascii="Calibri" w:hAnsi="Calibri" w:cs="Calibri"/>
          <w:color w:val="000000"/>
          <w:bdr w:val="none" w:sz="0" w:space="0" w:color="auto" w:frame="1"/>
        </w:rPr>
        <w:t xml:space="preserve">quarterly monitoring visits </w:t>
      </w:r>
      <w:r w:rsidRPr="00027119" w:rsidR="00027119">
        <w:rPr>
          <w:rStyle w:val="normaltextrun"/>
          <w:rFonts w:ascii="Calibri" w:hAnsi="Calibri" w:cs="Calibri"/>
          <w:color w:val="000000"/>
          <w:bdr w:val="none" w:sz="0" w:space="0" w:color="auto" w:frame="1"/>
        </w:rPr>
        <w:t>entail, who is conducting these visits, and how ORR follows up after monitoring visits to ensure compliance with corrective action plans and to address systemic issues.</w:t>
      </w:r>
    </w:p>
    <w:p w:rsidR="007C6C70" w:rsidRPr="00DD7F3C" w:rsidP="007C6C70" w14:paraId="7B2838D2" w14:textId="3B688567">
      <w:pPr>
        <w:spacing w:line="240" w:lineRule="auto"/>
        <w:ind w:left="720"/>
        <w:rPr>
          <w:rFonts w:eastAsia="Calibri" w:asciiTheme="majorHAnsi" w:hAnsiTheme="majorHAnsi" w:cstheme="majorBidi"/>
        </w:rPr>
      </w:pPr>
      <w:r w:rsidRPr="07908DD9">
        <w:rPr>
          <w:rFonts w:eastAsia="Calibri" w:asciiTheme="majorHAnsi" w:hAnsiTheme="majorHAnsi" w:cstheme="majorBidi"/>
          <w:b/>
          <w:bCs/>
          <w:i/>
          <w:iCs/>
        </w:rPr>
        <w:t xml:space="preserve">ORR Response: </w:t>
      </w:r>
      <w:r w:rsidR="007F2FDD">
        <w:rPr>
          <w:rStyle w:val="normaltextrun"/>
          <w:rFonts w:ascii="Calibri" w:hAnsi="Calibri" w:cs="Calibri"/>
          <w:color w:val="000000"/>
          <w:bdr w:val="none" w:sz="0" w:space="0" w:color="auto" w:frame="1"/>
        </w:rPr>
        <w:t>This comment relates to ORR monitoring policies and not the information collection itself.</w:t>
      </w:r>
      <w:r w:rsidR="00761704">
        <w:rPr>
          <w:rStyle w:val="normaltextrun"/>
          <w:rFonts w:ascii="Calibri" w:hAnsi="Calibri" w:cs="Calibri"/>
          <w:color w:val="000000"/>
          <w:bdr w:val="none" w:sz="0" w:space="0" w:color="auto" w:frame="1"/>
        </w:rPr>
        <w:t xml:space="preserve"> </w:t>
      </w:r>
      <w:r w:rsidR="0078163B">
        <w:rPr>
          <w:rStyle w:val="normaltextrun"/>
          <w:rFonts w:ascii="Calibri" w:hAnsi="Calibri" w:cs="Calibri"/>
          <w:color w:val="000000"/>
          <w:bdr w:val="none" w:sz="0" w:space="0" w:color="auto" w:frame="1"/>
        </w:rPr>
        <w:t xml:space="preserve">Nevertheless, ORR </w:t>
      </w:r>
      <w:r w:rsidR="000D6A84">
        <w:rPr>
          <w:rStyle w:val="normaltextrun"/>
          <w:rFonts w:ascii="Calibri" w:hAnsi="Calibri" w:cs="Calibri"/>
          <w:color w:val="000000"/>
          <w:bdr w:val="none" w:sz="0" w:space="0" w:color="auto" w:frame="1"/>
        </w:rPr>
        <w:t xml:space="preserve">thanks the commenter for their interest and </w:t>
      </w:r>
      <w:r w:rsidR="0078163B">
        <w:rPr>
          <w:rStyle w:val="normaltextrun"/>
          <w:rFonts w:ascii="Calibri" w:hAnsi="Calibri" w:cs="Calibri"/>
          <w:color w:val="000000"/>
          <w:bdr w:val="none" w:sz="0" w:space="0" w:color="auto" w:frame="1"/>
        </w:rPr>
        <w:t xml:space="preserve">notes that quarterly monitoring visits </w:t>
      </w:r>
      <w:r w:rsidR="00D83947">
        <w:rPr>
          <w:rStyle w:val="normaltextrun"/>
          <w:rFonts w:ascii="Calibri" w:hAnsi="Calibri" w:cs="Calibri"/>
          <w:color w:val="000000"/>
          <w:bdr w:val="none" w:sz="0" w:space="0" w:color="auto" w:frame="1"/>
        </w:rPr>
        <w:t xml:space="preserve">are conducted by contractor monitors. The quarterly visits </w:t>
      </w:r>
      <w:r w:rsidR="0078163B">
        <w:rPr>
          <w:rStyle w:val="normaltextrun"/>
          <w:rFonts w:ascii="Calibri" w:hAnsi="Calibri" w:cs="Calibri"/>
          <w:color w:val="000000"/>
          <w:bdr w:val="none" w:sz="0" w:space="0" w:color="auto" w:frame="1"/>
        </w:rPr>
        <w:t xml:space="preserve">entail all activities </w:t>
      </w:r>
      <w:r w:rsidR="007616F3">
        <w:rPr>
          <w:rStyle w:val="normaltextrun"/>
          <w:rFonts w:ascii="Calibri" w:hAnsi="Calibri" w:cs="Calibri"/>
          <w:color w:val="000000"/>
          <w:bdr w:val="none" w:sz="0" w:space="0" w:color="auto" w:frame="1"/>
        </w:rPr>
        <w:t xml:space="preserve">performed for </w:t>
      </w:r>
      <w:r w:rsidR="00D83947">
        <w:rPr>
          <w:rStyle w:val="normaltextrun"/>
          <w:rFonts w:ascii="Calibri" w:hAnsi="Calibri" w:cs="Calibri"/>
          <w:color w:val="000000"/>
          <w:bdr w:val="none" w:sz="0" w:space="0" w:color="auto" w:frame="1"/>
        </w:rPr>
        <w:t xml:space="preserve">monitoring visits as described in </w:t>
      </w:r>
      <w:hyperlink r:id="rId10" w:anchor="5.5.1" w:history="1">
        <w:r w:rsidRPr="00D52414" w:rsidR="00D52414">
          <w:rPr>
            <w:rStyle w:val="Hyperlink"/>
            <w:rFonts w:cs="Calibri"/>
            <w:bdr w:val="none" w:sz="0" w:space="0" w:color="auto" w:frame="1"/>
          </w:rPr>
          <w:t>UC Policy Guide Section 5.5.1</w:t>
        </w:r>
      </w:hyperlink>
      <w:r w:rsidR="008573D4">
        <w:rPr>
          <w:rStyle w:val="normaltextrun"/>
          <w:rFonts w:ascii="Calibri" w:hAnsi="Calibri" w:cs="Calibri"/>
          <w:color w:val="000000"/>
          <w:bdr w:val="none" w:sz="0" w:space="0" w:color="auto" w:frame="1"/>
        </w:rPr>
        <w:t xml:space="preserve">, with a </w:t>
      </w:r>
      <w:r w:rsidR="009B1850">
        <w:rPr>
          <w:rStyle w:val="normaltextrun"/>
          <w:rFonts w:ascii="Calibri" w:hAnsi="Calibri" w:cs="Calibri"/>
          <w:color w:val="000000"/>
          <w:bdr w:val="none" w:sz="0" w:space="0" w:color="auto" w:frame="1"/>
        </w:rPr>
        <w:t>particular</w:t>
      </w:r>
      <w:r w:rsidR="008573D4">
        <w:rPr>
          <w:rStyle w:val="normaltextrun"/>
          <w:rFonts w:ascii="Calibri" w:hAnsi="Calibri" w:cs="Calibri"/>
          <w:color w:val="000000"/>
          <w:bdr w:val="none" w:sz="0" w:space="0" w:color="auto" w:frame="1"/>
        </w:rPr>
        <w:t xml:space="preserve"> focus on</w:t>
      </w:r>
      <w:r w:rsidR="00E77CCF">
        <w:rPr>
          <w:rStyle w:val="normaltextrun"/>
          <w:rFonts w:ascii="Calibri" w:hAnsi="Calibri" w:cs="Calibri"/>
          <w:color w:val="000000"/>
          <w:bdr w:val="none" w:sz="0" w:space="0" w:color="auto" w:frame="1"/>
        </w:rPr>
        <w:t xml:space="preserve"> areas that directly affect</w:t>
      </w:r>
      <w:r w:rsidR="008573D4">
        <w:rPr>
          <w:rStyle w:val="normaltextrun"/>
          <w:rFonts w:ascii="Calibri" w:hAnsi="Calibri" w:cs="Calibri"/>
          <w:color w:val="000000"/>
          <w:bdr w:val="none" w:sz="0" w:space="0" w:color="auto" w:frame="1"/>
        </w:rPr>
        <w:t xml:space="preserve"> child health and safety.</w:t>
      </w:r>
      <w:r w:rsidR="00050C34">
        <w:rPr>
          <w:rStyle w:val="normaltextrun"/>
          <w:rFonts w:ascii="Calibri" w:hAnsi="Calibri" w:cs="Calibri"/>
          <w:color w:val="000000"/>
          <w:bdr w:val="none" w:sz="0" w:space="0" w:color="auto" w:frame="1"/>
        </w:rPr>
        <w:t xml:space="preserve"> </w:t>
      </w:r>
      <w:r w:rsidR="00684132">
        <w:rPr>
          <w:rStyle w:val="normaltextrun"/>
          <w:rFonts w:ascii="Calibri" w:hAnsi="Calibri" w:cs="Calibri"/>
          <w:color w:val="000000"/>
          <w:bdr w:val="none" w:sz="0" w:space="0" w:color="auto" w:frame="1"/>
        </w:rPr>
        <w:t>Follow-up activities</w:t>
      </w:r>
      <w:r w:rsidR="009B4624">
        <w:rPr>
          <w:rStyle w:val="normaltextrun"/>
          <w:rFonts w:ascii="Calibri" w:hAnsi="Calibri" w:cs="Calibri"/>
          <w:color w:val="000000"/>
          <w:bdr w:val="none" w:sz="0" w:space="0" w:color="auto" w:frame="1"/>
        </w:rPr>
        <w:t xml:space="preserve"> includes a written monitoring report</w:t>
      </w:r>
      <w:r w:rsidR="00A80897">
        <w:rPr>
          <w:rStyle w:val="normaltextrun"/>
          <w:rFonts w:ascii="Calibri" w:hAnsi="Calibri" w:cs="Calibri"/>
          <w:color w:val="000000"/>
          <w:bdr w:val="none" w:sz="0" w:space="0" w:color="auto" w:frame="1"/>
        </w:rPr>
        <w:t xml:space="preserve"> with corrective actions and child welfare best practice recommendations as described in </w:t>
      </w:r>
      <w:hyperlink r:id="rId10" w:anchor="5.5.2" w:history="1">
        <w:r w:rsidRPr="00CA1375" w:rsidR="008E1153">
          <w:rPr>
            <w:rStyle w:val="Hyperlink"/>
            <w:rFonts w:cs="Calibri"/>
            <w:bdr w:val="none" w:sz="0" w:space="0" w:color="auto" w:frame="1"/>
          </w:rPr>
          <w:t>UC Policy Guide Section 5.5.2</w:t>
        </w:r>
      </w:hyperlink>
      <w:r w:rsidR="51DAAEE7">
        <w:rPr>
          <w:rStyle w:val="normaltextrun"/>
          <w:rFonts w:ascii="Calibri" w:hAnsi="Calibri" w:cs="Calibri"/>
          <w:color w:val="000000"/>
          <w:bdr w:val="none" w:sz="0" w:space="0" w:color="auto" w:frame="1"/>
        </w:rPr>
        <w:t xml:space="preserve">. </w:t>
      </w:r>
      <w:r w:rsidR="00050C34">
        <w:rPr>
          <w:rStyle w:val="normaltextrun"/>
          <w:rFonts w:ascii="Calibri" w:hAnsi="Calibri" w:cs="Calibri"/>
          <w:color w:val="000000"/>
          <w:bdr w:val="none" w:sz="0" w:space="0" w:color="auto" w:frame="1"/>
        </w:rPr>
        <w:t>ORR also notes that quarterly visits a</w:t>
      </w:r>
      <w:r w:rsidR="3E8C1BB0">
        <w:rPr>
          <w:rStyle w:val="normaltextrun"/>
          <w:rFonts w:ascii="Calibri" w:hAnsi="Calibri" w:cs="Calibri"/>
          <w:color w:val="000000"/>
          <w:bdr w:val="none" w:sz="0" w:space="0" w:color="auto" w:frame="1"/>
        </w:rPr>
        <w:t>re</w:t>
      </w:r>
      <w:r w:rsidR="00050C34">
        <w:rPr>
          <w:rStyle w:val="normaltextrun"/>
          <w:rFonts w:ascii="Calibri" w:hAnsi="Calibri" w:cs="Calibri"/>
          <w:color w:val="000000"/>
          <w:bdr w:val="none" w:sz="0" w:space="0" w:color="auto" w:frame="1"/>
        </w:rPr>
        <w:t xml:space="preserve"> in addition to and do not </w:t>
      </w:r>
      <w:r w:rsidR="001F36BA">
        <w:rPr>
          <w:rStyle w:val="normaltextrun"/>
          <w:rFonts w:ascii="Calibri" w:hAnsi="Calibri" w:cs="Calibri"/>
          <w:color w:val="000000"/>
          <w:bdr w:val="none" w:sz="0" w:space="0" w:color="auto" w:frame="1"/>
        </w:rPr>
        <w:t>take the place</w:t>
      </w:r>
      <w:r w:rsidR="00A77BBF">
        <w:rPr>
          <w:rStyle w:val="normaltextrun"/>
          <w:rFonts w:ascii="Calibri" w:hAnsi="Calibri" w:cs="Calibri"/>
          <w:color w:val="000000"/>
          <w:bdr w:val="none" w:sz="0" w:space="0" w:color="auto" w:frame="1"/>
        </w:rPr>
        <w:t xml:space="preserve"> of existing monitoring activities as described in </w:t>
      </w:r>
      <w:hyperlink r:id="rId10" w:anchor="5.5" w:history="1">
        <w:r w:rsidRPr="00537150" w:rsidR="00A77BBF">
          <w:rPr>
            <w:rStyle w:val="Hyperlink"/>
            <w:rFonts w:cs="Calibri"/>
            <w:bdr w:val="none" w:sz="0" w:space="0" w:color="auto" w:frame="1"/>
          </w:rPr>
          <w:t>UC Policy Guide Section 5.5</w:t>
        </w:r>
      </w:hyperlink>
      <w:r w:rsidR="00A77BBF">
        <w:rPr>
          <w:rStyle w:val="normaltextrun"/>
          <w:rFonts w:ascii="Calibri" w:hAnsi="Calibri" w:cs="Calibri"/>
          <w:color w:val="000000"/>
          <w:bdr w:val="none" w:sz="0" w:space="0" w:color="auto" w:frame="1"/>
        </w:rPr>
        <w:t xml:space="preserve">. </w:t>
      </w:r>
    </w:p>
    <w:p w:rsidR="007C6C70" w:rsidP="00686BB3" w14:paraId="2A7851B1" w14:textId="77777777">
      <w:pPr>
        <w:spacing w:line="240" w:lineRule="auto"/>
        <w:ind w:left="720"/>
        <w:rPr>
          <w:rFonts w:eastAsia="Calibri" w:asciiTheme="majorHAnsi" w:hAnsiTheme="majorHAnsi" w:cstheme="majorHAnsi"/>
        </w:rPr>
      </w:pPr>
    </w:p>
    <w:p w:rsidR="007C6C70" w:rsidRPr="00DD7F3C" w:rsidP="007C6C70" w14:paraId="729C2D82" w14:textId="228A0CE8">
      <w:pPr>
        <w:numPr>
          <w:ilvl w:val="0"/>
          <w:numId w:val="1"/>
        </w:numPr>
        <w:spacing w:after="120" w:line="240" w:lineRule="auto"/>
        <w:rPr>
          <w:rFonts w:eastAsia="Calibri" w:asciiTheme="majorHAnsi" w:hAnsiTheme="majorHAnsi" w:cstheme="majorHAnsi"/>
        </w:rPr>
      </w:pPr>
      <w:r>
        <w:rPr>
          <w:rStyle w:val="normaltextrun"/>
          <w:rFonts w:ascii="Calibri" w:hAnsi="Calibri" w:cs="Calibri"/>
          <w:color w:val="000000"/>
          <w:shd w:val="clear" w:color="auto" w:fill="FFFFFF"/>
        </w:rPr>
        <w:t>One commenter, representing a federal child advocacy organization,</w:t>
      </w:r>
      <w:r w:rsidR="00EC52E2">
        <w:rPr>
          <w:rStyle w:val="normaltextrun"/>
          <w:rFonts w:ascii="Calibri" w:hAnsi="Calibri" w:cs="Calibri"/>
          <w:color w:val="000000"/>
          <w:shd w:val="clear" w:color="auto" w:fill="FFFFFF"/>
        </w:rPr>
        <w:t xml:space="preserve"> </w:t>
      </w:r>
      <w:r w:rsidR="008917DC">
        <w:rPr>
          <w:rStyle w:val="normaltextrun"/>
          <w:rFonts w:ascii="Calibri" w:hAnsi="Calibri" w:cs="Calibri"/>
          <w:color w:val="000000"/>
          <w:shd w:val="clear" w:color="auto" w:fill="FFFFFF"/>
        </w:rPr>
        <w:t xml:space="preserve">noted that interviewing children </w:t>
      </w:r>
      <w:r w:rsidR="00157F8A">
        <w:rPr>
          <w:rStyle w:val="normaltextrun"/>
          <w:rFonts w:ascii="Calibri" w:hAnsi="Calibri" w:cs="Calibri"/>
          <w:color w:val="000000"/>
          <w:shd w:val="clear" w:color="auto" w:fill="FFFFFF"/>
        </w:rPr>
        <w:t>as part of the monitoring visits can raise sensitive issues and further traumatize the children</w:t>
      </w:r>
      <w:r w:rsidR="00FB457C">
        <w:rPr>
          <w:rStyle w:val="normaltextrun"/>
          <w:rFonts w:ascii="Calibri" w:hAnsi="Calibri" w:cs="Calibri"/>
          <w:color w:val="000000"/>
          <w:shd w:val="clear" w:color="auto" w:fill="FFFFFF"/>
        </w:rPr>
        <w:t xml:space="preserve"> and requested more information on how ORR conducts </w:t>
      </w:r>
      <w:r w:rsidR="00EF7DD9">
        <w:rPr>
          <w:rStyle w:val="normaltextrun"/>
          <w:rFonts w:ascii="Calibri" w:hAnsi="Calibri" w:cs="Calibri"/>
          <w:color w:val="000000"/>
          <w:shd w:val="clear" w:color="auto" w:fill="FFFFFF"/>
        </w:rPr>
        <w:t>interviews with children</w:t>
      </w:r>
      <w:r w:rsidR="00157F8A">
        <w:rPr>
          <w:rStyle w:val="normaltextrun"/>
          <w:rFonts w:ascii="Calibri" w:hAnsi="Calibri" w:cs="Calibri"/>
          <w:color w:val="000000"/>
          <w:shd w:val="clear" w:color="auto" w:fill="FFFFFF"/>
        </w:rPr>
        <w:t xml:space="preserve">. </w:t>
      </w:r>
      <w:r w:rsidR="002C56DA">
        <w:rPr>
          <w:rStyle w:val="normaltextrun"/>
          <w:rFonts w:ascii="Calibri" w:hAnsi="Calibri" w:cs="Calibri"/>
          <w:color w:val="000000"/>
          <w:shd w:val="clear" w:color="auto" w:fill="FFFFFF"/>
        </w:rPr>
        <w:t xml:space="preserve">The </w:t>
      </w:r>
      <w:r w:rsidR="002C56DA">
        <w:rPr>
          <w:rStyle w:val="normaltextrun"/>
          <w:rFonts w:ascii="Calibri" w:hAnsi="Calibri" w:cs="Calibri"/>
          <w:color w:val="000000"/>
          <w:shd w:val="clear" w:color="auto" w:fill="FFFFFF"/>
        </w:rPr>
        <w:t>commenter also noted that the way in which in the child’s disclosures are documented in ORR files</w:t>
      </w:r>
      <w:r w:rsidR="00262A7A">
        <w:rPr>
          <w:rStyle w:val="normaltextrun"/>
          <w:rFonts w:ascii="Calibri" w:hAnsi="Calibri" w:cs="Calibri"/>
          <w:color w:val="000000"/>
          <w:shd w:val="clear" w:color="auto" w:fill="FFFFFF"/>
        </w:rPr>
        <w:t xml:space="preserve"> could impact their immigration case. </w:t>
      </w:r>
      <w:r w:rsidR="00BD12EE">
        <w:rPr>
          <w:rStyle w:val="normaltextrun"/>
          <w:rFonts w:ascii="Calibri" w:hAnsi="Calibri" w:cs="Calibri"/>
          <w:color w:val="000000"/>
          <w:shd w:val="clear" w:color="auto" w:fill="FFFFFF"/>
        </w:rPr>
        <w:t xml:space="preserve">In addition, the commenter </w:t>
      </w:r>
      <w:r w:rsidR="00837DA7">
        <w:rPr>
          <w:rStyle w:val="normaltextrun"/>
          <w:rFonts w:ascii="Calibri" w:hAnsi="Calibri" w:cs="Calibri"/>
          <w:color w:val="000000"/>
          <w:shd w:val="clear" w:color="auto" w:fill="FFFFFF"/>
        </w:rPr>
        <w:t xml:space="preserve">recommended that ORR notify the children’s attorneys, legal service providers, and child advocates </w:t>
      </w:r>
      <w:r w:rsidR="00427687">
        <w:rPr>
          <w:rStyle w:val="normaltextrun"/>
          <w:rFonts w:ascii="Calibri" w:hAnsi="Calibri" w:cs="Calibri"/>
          <w:color w:val="000000"/>
          <w:shd w:val="clear" w:color="auto" w:fill="FFFFFF"/>
        </w:rPr>
        <w:t xml:space="preserve">in advance </w:t>
      </w:r>
      <w:r w:rsidRPr="00427687" w:rsidR="00427687">
        <w:rPr>
          <w:rStyle w:val="normaltextrun"/>
          <w:rFonts w:ascii="Calibri" w:hAnsi="Calibri" w:cs="Calibri"/>
          <w:color w:val="000000"/>
          <w:shd w:val="clear" w:color="auto" w:fill="FFFFFF"/>
        </w:rPr>
        <w:t>that ORR intends to interview the child so that they can speak with the child in advance and/or accompany the child to the interview</w:t>
      </w:r>
      <w:r w:rsidR="00427687">
        <w:rPr>
          <w:rStyle w:val="normaltextrun"/>
          <w:rFonts w:ascii="Calibri" w:hAnsi="Calibri" w:cs="Calibri"/>
          <w:color w:val="000000"/>
          <w:shd w:val="clear" w:color="auto" w:fill="FFFFFF"/>
        </w:rPr>
        <w:t>.</w:t>
      </w:r>
      <w:r w:rsidR="00691458">
        <w:rPr>
          <w:rStyle w:val="normaltextrun"/>
          <w:rFonts w:ascii="Calibri" w:hAnsi="Calibri" w:cs="Calibri"/>
          <w:color w:val="000000"/>
          <w:shd w:val="clear" w:color="auto" w:fill="FFFFFF"/>
        </w:rPr>
        <w:t xml:space="preserve"> Finally, the commenter </w:t>
      </w:r>
      <w:r w:rsidR="00830EB9">
        <w:rPr>
          <w:rStyle w:val="normaltextrun"/>
          <w:rFonts w:ascii="Calibri" w:hAnsi="Calibri" w:cs="Calibri"/>
          <w:color w:val="000000"/>
          <w:shd w:val="clear" w:color="auto" w:fill="FFFFFF"/>
        </w:rPr>
        <w:t xml:space="preserve">requested information on how ORR intends to prevent </w:t>
      </w:r>
      <w:r w:rsidRPr="00921DF9" w:rsidR="00921DF9">
        <w:rPr>
          <w:rStyle w:val="normaltextrun"/>
          <w:rFonts w:ascii="Calibri" w:hAnsi="Calibri" w:cs="Calibri"/>
          <w:color w:val="000000"/>
          <w:shd w:val="clear" w:color="auto" w:fill="FFFFFF"/>
        </w:rPr>
        <w:t>retaliation against children who report violations or disclose instances of neglect, abuse, or other harm, as well as if there are opportunities for children to respond anonymously.</w:t>
      </w:r>
    </w:p>
    <w:p w:rsidR="007C6C70" w:rsidP="00920A26" w14:paraId="6C8AC837" w14:textId="24A4B74B">
      <w:pPr>
        <w:spacing w:after="120" w:line="240" w:lineRule="auto"/>
        <w:ind w:left="720"/>
        <w:rPr>
          <w:rFonts w:asciiTheme="majorHAnsi" w:hAnsiTheme="majorHAnsi" w:cstheme="majorBidi"/>
        </w:rPr>
      </w:pPr>
      <w:r w:rsidRPr="07908DD9">
        <w:rPr>
          <w:rFonts w:eastAsia="Calibri" w:asciiTheme="majorHAnsi" w:hAnsiTheme="majorHAnsi" w:cstheme="majorBidi"/>
          <w:b/>
          <w:bCs/>
          <w:i/>
          <w:iCs/>
        </w:rPr>
        <w:t xml:space="preserve">ORR Response: </w:t>
      </w:r>
      <w:r w:rsidRPr="07908DD9" w:rsidR="004D1622">
        <w:rPr>
          <w:rFonts w:asciiTheme="majorHAnsi" w:hAnsiTheme="majorHAnsi" w:cstheme="majorBidi"/>
        </w:rPr>
        <w:t xml:space="preserve">ORR appreciates the commenter’s feedback and </w:t>
      </w:r>
      <w:r w:rsidRPr="07908DD9" w:rsidR="003C6DB2">
        <w:rPr>
          <w:rFonts w:asciiTheme="majorHAnsi" w:hAnsiTheme="majorHAnsi" w:cstheme="majorBidi"/>
        </w:rPr>
        <w:t xml:space="preserve">notes that </w:t>
      </w:r>
      <w:r w:rsidRPr="07908DD9" w:rsidR="00032557">
        <w:rPr>
          <w:rFonts w:asciiTheme="majorHAnsi" w:hAnsiTheme="majorHAnsi" w:cstheme="majorBidi"/>
        </w:rPr>
        <w:t xml:space="preserve">the purpose of interviewing children </w:t>
      </w:r>
      <w:r w:rsidRPr="07908DD9" w:rsidR="00CD432B">
        <w:rPr>
          <w:rFonts w:asciiTheme="majorHAnsi" w:hAnsiTheme="majorHAnsi" w:cstheme="majorBidi"/>
        </w:rPr>
        <w:t xml:space="preserve">is </w:t>
      </w:r>
      <w:r w:rsidRPr="07908DD9" w:rsidR="00076862">
        <w:rPr>
          <w:rFonts w:asciiTheme="majorHAnsi" w:hAnsiTheme="majorHAnsi" w:cstheme="majorBidi"/>
        </w:rPr>
        <w:t>to gain insight on</w:t>
      </w:r>
      <w:r w:rsidRPr="07908DD9" w:rsidR="00B404D7">
        <w:rPr>
          <w:rFonts w:asciiTheme="majorHAnsi" w:hAnsiTheme="majorHAnsi" w:cstheme="majorBidi"/>
        </w:rPr>
        <w:t xml:space="preserve"> care provider compliance with ORR requirements and</w:t>
      </w:r>
      <w:r w:rsidRPr="07908DD9" w:rsidR="00076862">
        <w:rPr>
          <w:rFonts w:asciiTheme="majorHAnsi" w:hAnsiTheme="majorHAnsi" w:cstheme="majorBidi"/>
        </w:rPr>
        <w:t xml:space="preserve"> whether </w:t>
      </w:r>
      <w:r w:rsidRPr="07908DD9" w:rsidR="00B404D7">
        <w:rPr>
          <w:rFonts w:asciiTheme="majorHAnsi" w:hAnsiTheme="majorHAnsi" w:cstheme="majorBidi"/>
        </w:rPr>
        <w:t xml:space="preserve">the children are being provided everything they need to meet their individual needs </w:t>
      </w:r>
      <w:r w:rsidRPr="07908DD9" w:rsidR="00076862">
        <w:rPr>
          <w:rFonts w:asciiTheme="majorHAnsi" w:hAnsiTheme="majorHAnsi" w:cstheme="majorBidi"/>
        </w:rPr>
        <w:t>by</w:t>
      </w:r>
      <w:r w:rsidRPr="07908DD9" w:rsidR="00CD432B">
        <w:rPr>
          <w:rFonts w:asciiTheme="majorHAnsi" w:hAnsiTheme="majorHAnsi" w:cstheme="majorBidi"/>
        </w:rPr>
        <w:t xml:space="preserve"> hear</w:t>
      </w:r>
      <w:r w:rsidRPr="07908DD9" w:rsidR="00076862">
        <w:rPr>
          <w:rFonts w:asciiTheme="majorHAnsi" w:hAnsiTheme="majorHAnsi" w:cstheme="majorBidi"/>
        </w:rPr>
        <w:t>ing</w:t>
      </w:r>
      <w:r w:rsidRPr="07908DD9" w:rsidR="00CD432B">
        <w:rPr>
          <w:rFonts w:asciiTheme="majorHAnsi" w:hAnsiTheme="majorHAnsi" w:cstheme="majorBidi"/>
        </w:rPr>
        <w:t xml:space="preserve"> directly</w:t>
      </w:r>
      <w:r w:rsidRPr="07908DD9" w:rsidR="00E740B2">
        <w:rPr>
          <w:rFonts w:asciiTheme="majorHAnsi" w:hAnsiTheme="majorHAnsi" w:cstheme="majorBidi"/>
        </w:rPr>
        <w:t xml:space="preserve"> from </w:t>
      </w:r>
      <w:r w:rsidRPr="07908DD9" w:rsidR="000D2D67">
        <w:rPr>
          <w:rFonts w:asciiTheme="majorHAnsi" w:hAnsiTheme="majorHAnsi" w:cstheme="majorBidi"/>
        </w:rPr>
        <w:t>the population the UC Program serves</w:t>
      </w:r>
      <w:r w:rsidRPr="07908DD9" w:rsidR="002862DB">
        <w:rPr>
          <w:rFonts w:asciiTheme="majorHAnsi" w:hAnsiTheme="majorHAnsi" w:cstheme="majorBidi"/>
        </w:rPr>
        <w:t>. This is a vital part of the monitoring process</w:t>
      </w:r>
      <w:r w:rsidRPr="07908DD9" w:rsidR="00CA56B0">
        <w:rPr>
          <w:rFonts w:asciiTheme="majorHAnsi" w:hAnsiTheme="majorHAnsi" w:cstheme="majorBidi"/>
        </w:rPr>
        <w:t xml:space="preserve"> and ensuring the safety and well-being of children in ORR custody</w:t>
      </w:r>
      <w:r w:rsidRPr="07908DD9" w:rsidR="002862DB">
        <w:rPr>
          <w:rFonts w:asciiTheme="majorHAnsi" w:hAnsiTheme="majorHAnsi" w:cstheme="majorBidi"/>
        </w:rPr>
        <w:t xml:space="preserve">. </w:t>
      </w:r>
      <w:r w:rsidRPr="07908DD9" w:rsidR="4E3018FA">
        <w:rPr>
          <w:rFonts w:asciiTheme="majorHAnsi" w:hAnsiTheme="majorHAnsi" w:cstheme="majorBidi"/>
        </w:rPr>
        <w:t xml:space="preserve">Historical disclosures (prior to a child’s time in ORR custody) are not germane to monitoring </w:t>
      </w:r>
      <w:r w:rsidRPr="07908DD9" w:rsidR="00D61181">
        <w:rPr>
          <w:rFonts w:asciiTheme="majorHAnsi" w:hAnsiTheme="majorHAnsi" w:cstheme="majorBidi"/>
        </w:rPr>
        <w:t>interviews and</w:t>
      </w:r>
      <w:r w:rsidRPr="07908DD9" w:rsidR="4E3018FA">
        <w:rPr>
          <w:rFonts w:asciiTheme="majorHAnsi" w:hAnsiTheme="majorHAnsi" w:cstheme="majorBidi"/>
        </w:rPr>
        <w:t xml:space="preserve"> would not be raised by ORR </w:t>
      </w:r>
      <w:r w:rsidRPr="07908DD9" w:rsidR="2D828B93">
        <w:rPr>
          <w:rFonts w:asciiTheme="majorHAnsi" w:hAnsiTheme="majorHAnsi" w:cstheme="majorBidi"/>
        </w:rPr>
        <w:t>Monitors.</w:t>
      </w:r>
      <w:r w:rsidRPr="07908DD9" w:rsidR="002862DB">
        <w:rPr>
          <w:rFonts w:asciiTheme="majorHAnsi" w:hAnsiTheme="majorHAnsi" w:cstheme="majorBidi"/>
        </w:rPr>
        <w:t xml:space="preserve"> However, ORR also understands that </w:t>
      </w:r>
      <w:r w:rsidRPr="07908DD9" w:rsidR="0051693D">
        <w:rPr>
          <w:rFonts w:asciiTheme="majorHAnsi" w:hAnsiTheme="majorHAnsi" w:cstheme="majorBidi"/>
        </w:rPr>
        <w:t>sensitive issues may arise during an interview that have the potential to re</w:t>
      </w:r>
      <w:r w:rsidRPr="07908DD9" w:rsidR="00A80809">
        <w:rPr>
          <w:rFonts w:asciiTheme="majorHAnsi" w:hAnsiTheme="majorHAnsi" w:cstheme="majorBidi"/>
        </w:rPr>
        <w:t xml:space="preserve">traumatize the child. </w:t>
      </w:r>
      <w:r w:rsidRPr="07908DD9" w:rsidR="004A39F9">
        <w:rPr>
          <w:rFonts w:asciiTheme="majorHAnsi" w:hAnsiTheme="majorHAnsi" w:cstheme="majorBidi"/>
        </w:rPr>
        <w:t>Therefore,</w:t>
      </w:r>
      <w:r w:rsidRPr="07908DD9" w:rsidR="00A80809">
        <w:rPr>
          <w:rFonts w:asciiTheme="majorHAnsi" w:hAnsiTheme="majorHAnsi" w:cstheme="majorBidi"/>
        </w:rPr>
        <w:t xml:space="preserve"> ORR provides </w:t>
      </w:r>
      <w:r w:rsidRPr="07908DD9" w:rsidR="00F80BEB">
        <w:rPr>
          <w:rFonts w:asciiTheme="majorHAnsi" w:hAnsiTheme="majorHAnsi" w:cstheme="majorBidi"/>
        </w:rPr>
        <w:t>resources and training to its monitors on child-friendly</w:t>
      </w:r>
      <w:r w:rsidRPr="07908DD9" w:rsidR="003E5352">
        <w:rPr>
          <w:rFonts w:asciiTheme="majorHAnsi" w:hAnsiTheme="majorHAnsi" w:cstheme="majorBidi"/>
        </w:rPr>
        <w:t xml:space="preserve"> and trauma-informed interview techniques; th</w:t>
      </w:r>
      <w:r w:rsidRPr="07908DD9" w:rsidR="00816993">
        <w:rPr>
          <w:rFonts w:asciiTheme="majorHAnsi" w:hAnsiTheme="majorHAnsi" w:cstheme="majorBidi"/>
        </w:rPr>
        <w:t xml:space="preserve">is includes both federal monitors and the contractor monitors who are performing the quarterly site visits. </w:t>
      </w:r>
    </w:p>
    <w:p w:rsidR="00920A26" w:rsidP="00920A26" w14:paraId="18E9BADE" w14:textId="6C1CD087">
      <w:pPr>
        <w:spacing w:after="120" w:line="240" w:lineRule="auto"/>
        <w:ind w:left="720"/>
        <w:rPr>
          <w:rFonts w:asciiTheme="majorHAnsi" w:hAnsiTheme="majorHAnsi" w:cstheme="majorHAnsi"/>
        </w:rPr>
      </w:pPr>
      <w:r>
        <w:rPr>
          <w:rFonts w:asciiTheme="majorHAnsi" w:hAnsiTheme="majorHAnsi" w:cstheme="majorHAnsi"/>
        </w:rPr>
        <w:t xml:space="preserve">ORR also </w:t>
      </w:r>
      <w:r w:rsidR="00835333">
        <w:rPr>
          <w:rFonts w:asciiTheme="majorHAnsi" w:hAnsiTheme="majorHAnsi" w:cstheme="majorHAnsi"/>
        </w:rPr>
        <w:t>clarifies</w:t>
      </w:r>
      <w:r>
        <w:rPr>
          <w:rFonts w:asciiTheme="majorHAnsi" w:hAnsiTheme="majorHAnsi" w:cstheme="majorHAnsi"/>
        </w:rPr>
        <w:t xml:space="preserve"> that </w:t>
      </w:r>
      <w:r w:rsidR="00D36CAC">
        <w:rPr>
          <w:rFonts w:asciiTheme="majorHAnsi" w:hAnsiTheme="majorHAnsi" w:cstheme="majorHAnsi"/>
        </w:rPr>
        <w:t>interview notes are not part of the child’s case file</w:t>
      </w:r>
      <w:r w:rsidR="00E9589A">
        <w:rPr>
          <w:rFonts w:asciiTheme="majorHAnsi" w:hAnsiTheme="majorHAnsi" w:cstheme="majorHAnsi"/>
        </w:rPr>
        <w:t xml:space="preserve">. Depending upon what the child disclosed during the interview, it is possible that a Significant Incident Report (SIR) may be created </w:t>
      </w:r>
      <w:r w:rsidR="00BA5A36">
        <w:rPr>
          <w:rFonts w:asciiTheme="majorHAnsi" w:hAnsiTheme="majorHAnsi" w:cstheme="majorHAnsi"/>
        </w:rPr>
        <w:t xml:space="preserve">to ensure appropriate </w:t>
      </w:r>
      <w:r w:rsidR="00D146BC">
        <w:rPr>
          <w:rFonts w:asciiTheme="majorHAnsi" w:hAnsiTheme="majorHAnsi" w:cstheme="majorHAnsi"/>
        </w:rPr>
        <w:t xml:space="preserve">action is taken to ensure the child’s safety and well-being (see </w:t>
      </w:r>
      <w:hyperlink r:id="rId10" w:anchor="5.8" w:history="1">
        <w:r w:rsidRPr="00697251" w:rsidR="00D146BC">
          <w:rPr>
            <w:rStyle w:val="Hyperlink"/>
            <w:rFonts w:asciiTheme="majorHAnsi" w:hAnsiTheme="majorHAnsi" w:cstheme="majorHAnsi"/>
          </w:rPr>
          <w:t>UC Policy Guide Section 5.8</w:t>
        </w:r>
      </w:hyperlink>
      <w:r w:rsidR="00D146BC">
        <w:rPr>
          <w:rFonts w:asciiTheme="majorHAnsi" w:hAnsiTheme="majorHAnsi" w:cstheme="majorHAnsi"/>
        </w:rPr>
        <w:t>). SIRs are part of the child</w:t>
      </w:r>
      <w:r w:rsidR="00641C6D">
        <w:rPr>
          <w:rFonts w:asciiTheme="majorHAnsi" w:hAnsiTheme="majorHAnsi" w:cstheme="majorHAnsi"/>
        </w:rPr>
        <w:t xml:space="preserve">’s case </w:t>
      </w:r>
      <w:r w:rsidR="00D61181">
        <w:rPr>
          <w:rFonts w:asciiTheme="majorHAnsi" w:hAnsiTheme="majorHAnsi" w:cstheme="majorHAnsi"/>
        </w:rPr>
        <w:t>file;</w:t>
      </w:r>
      <w:r w:rsidR="00B66404">
        <w:rPr>
          <w:rFonts w:asciiTheme="majorHAnsi" w:hAnsiTheme="majorHAnsi" w:cstheme="majorHAnsi"/>
        </w:rPr>
        <w:t xml:space="preserve"> however, ORR limits</w:t>
      </w:r>
      <w:r w:rsidR="00B82929">
        <w:rPr>
          <w:rFonts w:asciiTheme="majorHAnsi" w:hAnsiTheme="majorHAnsi" w:cstheme="majorHAnsi"/>
        </w:rPr>
        <w:t xml:space="preserve"> the sharing of information with </w:t>
      </w:r>
      <w:r w:rsidR="003F56D4">
        <w:rPr>
          <w:rFonts w:asciiTheme="majorHAnsi" w:hAnsiTheme="majorHAnsi" w:cstheme="majorHAnsi"/>
        </w:rPr>
        <w:t>the Department of Homeland Security</w:t>
      </w:r>
      <w:r w:rsidR="00B82929">
        <w:rPr>
          <w:rFonts w:asciiTheme="majorHAnsi" w:hAnsiTheme="majorHAnsi" w:cstheme="majorHAnsi"/>
        </w:rPr>
        <w:t xml:space="preserve"> and </w:t>
      </w:r>
      <w:r w:rsidR="003F56D4">
        <w:rPr>
          <w:rFonts w:asciiTheme="majorHAnsi" w:hAnsiTheme="majorHAnsi" w:cstheme="majorHAnsi"/>
        </w:rPr>
        <w:t xml:space="preserve">the </w:t>
      </w:r>
      <w:r w:rsidR="00B82929">
        <w:rPr>
          <w:rFonts w:asciiTheme="majorHAnsi" w:hAnsiTheme="majorHAnsi" w:cstheme="majorHAnsi"/>
        </w:rPr>
        <w:t>E</w:t>
      </w:r>
      <w:r w:rsidR="003F56D4">
        <w:rPr>
          <w:rFonts w:asciiTheme="majorHAnsi" w:hAnsiTheme="majorHAnsi" w:cstheme="majorHAnsi"/>
        </w:rPr>
        <w:t>xecutive Office for Immigration Review</w:t>
      </w:r>
      <w:r w:rsidR="00B82929">
        <w:rPr>
          <w:rFonts w:asciiTheme="majorHAnsi" w:hAnsiTheme="majorHAnsi" w:cstheme="majorHAnsi"/>
        </w:rPr>
        <w:t>. In addition, ORR never shares informatio</w:t>
      </w:r>
      <w:r w:rsidR="0042653A">
        <w:rPr>
          <w:rFonts w:asciiTheme="majorHAnsi" w:hAnsiTheme="majorHAnsi" w:cstheme="majorHAnsi"/>
        </w:rPr>
        <w:t>n for the purposes of immigration enforcement.</w:t>
      </w:r>
      <w:r w:rsidR="003F56D4">
        <w:rPr>
          <w:rFonts w:asciiTheme="majorHAnsi" w:hAnsiTheme="majorHAnsi" w:cstheme="majorHAnsi"/>
        </w:rPr>
        <w:t xml:space="preserve"> See </w:t>
      </w:r>
      <w:hyperlink r:id="rId10" w:anchor="5.10.1" w:history="1">
        <w:r w:rsidRPr="00E70D7C" w:rsidR="003F56D4">
          <w:rPr>
            <w:rStyle w:val="Hyperlink"/>
            <w:rFonts w:asciiTheme="majorHAnsi" w:hAnsiTheme="majorHAnsi" w:cstheme="majorHAnsi"/>
          </w:rPr>
          <w:t>UC Policy Guide Sections 5.10.1</w:t>
        </w:r>
      </w:hyperlink>
      <w:r w:rsidR="003F56D4">
        <w:rPr>
          <w:rFonts w:asciiTheme="majorHAnsi" w:hAnsiTheme="majorHAnsi" w:cstheme="majorHAnsi"/>
        </w:rPr>
        <w:t xml:space="preserve"> and </w:t>
      </w:r>
      <w:hyperlink r:id="rId10" w:anchor="5.10.2" w:history="1">
        <w:r w:rsidRPr="00E70D7C" w:rsidR="003F56D4">
          <w:rPr>
            <w:rStyle w:val="Hyperlink"/>
            <w:rFonts w:asciiTheme="majorHAnsi" w:hAnsiTheme="majorHAnsi" w:cstheme="majorHAnsi"/>
          </w:rPr>
          <w:t>5.10.2</w:t>
        </w:r>
      </w:hyperlink>
      <w:r w:rsidR="003F56D4">
        <w:rPr>
          <w:rFonts w:asciiTheme="majorHAnsi" w:hAnsiTheme="majorHAnsi" w:cstheme="majorHAnsi"/>
        </w:rPr>
        <w:t xml:space="preserve">. </w:t>
      </w:r>
      <w:r w:rsidR="00D146BC">
        <w:rPr>
          <w:rFonts w:asciiTheme="majorHAnsi" w:hAnsiTheme="majorHAnsi" w:cstheme="majorHAnsi"/>
        </w:rPr>
        <w:t xml:space="preserve"> </w:t>
      </w:r>
    </w:p>
    <w:p w:rsidR="00A27D3F" w:rsidP="47CFE29E" w14:paraId="13F3885C" w14:textId="7693596E">
      <w:pPr>
        <w:spacing w:after="120" w:line="240" w:lineRule="auto"/>
        <w:ind w:left="720"/>
        <w:rPr>
          <w:rFonts w:asciiTheme="majorHAnsi" w:hAnsiTheme="majorHAnsi" w:cstheme="majorBidi"/>
        </w:rPr>
      </w:pPr>
      <w:r w:rsidRPr="47CFE29E">
        <w:rPr>
          <w:rFonts w:asciiTheme="majorHAnsi" w:hAnsiTheme="majorHAnsi" w:cstheme="majorBidi"/>
        </w:rPr>
        <w:t xml:space="preserve">In addition, ORR notes that </w:t>
      </w:r>
      <w:r w:rsidRPr="47CFE29E" w:rsidR="00756408">
        <w:rPr>
          <w:rFonts w:asciiTheme="majorHAnsi" w:hAnsiTheme="majorHAnsi" w:cstheme="majorBidi"/>
        </w:rPr>
        <w:t xml:space="preserve">ORR Monitors </w:t>
      </w:r>
      <w:r w:rsidR="00EE27D9">
        <w:rPr>
          <w:rFonts w:asciiTheme="majorHAnsi" w:hAnsiTheme="majorHAnsi" w:cstheme="majorBidi"/>
        </w:rPr>
        <w:t>connect with the program’s legal service provider</w:t>
      </w:r>
      <w:r w:rsidR="00C2452F">
        <w:rPr>
          <w:rFonts w:asciiTheme="majorHAnsi" w:hAnsiTheme="majorHAnsi" w:cstheme="majorBidi"/>
        </w:rPr>
        <w:t xml:space="preserve"> to conduct a stakeholder interview in advance of the site visit. </w:t>
      </w:r>
      <w:r w:rsidR="00AF472F">
        <w:rPr>
          <w:rFonts w:asciiTheme="majorHAnsi" w:hAnsiTheme="majorHAnsi" w:cstheme="majorBidi"/>
        </w:rPr>
        <w:t xml:space="preserve">Monitors may preselect children to interview and </w:t>
      </w:r>
      <w:r w:rsidR="00C05CA3">
        <w:rPr>
          <w:rFonts w:asciiTheme="majorHAnsi" w:hAnsiTheme="majorHAnsi" w:cstheme="majorBidi"/>
        </w:rPr>
        <w:t xml:space="preserve">may </w:t>
      </w:r>
      <w:r w:rsidR="00AF472F">
        <w:rPr>
          <w:rFonts w:asciiTheme="majorHAnsi" w:hAnsiTheme="majorHAnsi" w:cstheme="majorBidi"/>
        </w:rPr>
        <w:t xml:space="preserve">also </w:t>
      </w:r>
      <w:r w:rsidR="00C05CA3">
        <w:rPr>
          <w:rFonts w:asciiTheme="majorHAnsi" w:hAnsiTheme="majorHAnsi" w:cstheme="majorBidi"/>
        </w:rPr>
        <w:t>make themselves available for any other chil</w:t>
      </w:r>
      <w:r w:rsidR="00C05CA3">
        <w:rPr>
          <w:rFonts w:asciiTheme="majorHAnsi" w:hAnsiTheme="majorHAnsi" w:cstheme="majorBidi"/>
        </w:rPr>
        <w:t xml:space="preserve">d who wishes to speak with them. </w:t>
      </w:r>
      <w:r w:rsidR="00C2452F">
        <w:rPr>
          <w:rFonts w:asciiTheme="majorHAnsi" w:hAnsiTheme="majorHAnsi" w:cstheme="majorBidi"/>
        </w:rPr>
        <w:t xml:space="preserve">During the site visit, monitors </w:t>
      </w:r>
      <w:r w:rsidRPr="47CFE29E" w:rsidR="00756408">
        <w:rPr>
          <w:rFonts w:asciiTheme="majorHAnsi" w:hAnsiTheme="majorHAnsi" w:cstheme="majorBidi"/>
        </w:rPr>
        <w:t xml:space="preserve">explain to children that the interview is </w:t>
      </w:r>
      <w:r w:rsidRPr="47CFE29E" w:rsidR="00853B02">
        <w:rPr>
          <w:rFonts w:asciiTheme="majorHAnsi" w:hAnsiTheme="majorHAnsi" w:cstheme="majorBidi"/>
        </w:rPr>
        <w:t xml:space="preserve">not mandatory and confirm voluntary participation. </w:t>
      </w:r>
      <w:r w:rsidR="0085055A">
        <w:rPr>
          <w:rFonts w:asciiTheme="majorHAnsi" w:hAnsiTheme="majorHAnsi" w:cstheme="majorBidi"/>
        </w:rPr>
        <w:t xml:space="preserve">Monitoring </w:t>
      </w:r>
      <w:r w:rsidR="009D4DE9">
        <w:rPr>
          <w:rFonts w:asciiTheme="majorHAnsi" w:hAnsiTheme="majorHAnsi" w:cstheme="majorBidi"/>
        </w:rPr>
        <w:t xml:space="preserve">site visits are focused on facility compliance and child interview questions </w:t>
      </w:r>
      <w:r w:rsidR="006F5AE2">
        <w:rPr>
          <w:rFonts w:asciiTheme="majorHAnsi" w:hAnsiTheme="majorHAnsi" w:cstheme="majorBidi"/>
        </w:rPr>
        <w:t xml:space="preserve">are designed to </w:t>
      </w:r>
      <w:r w:rsidR="00223785">
        <w:rPr>
          <w:rFonts w:asciiTheme="majorHAnsi" w:hAnsiTheme="majorHAnsi" w:cstheme="majorBidi"/>
        </w:rPr>
        <w:t>sol</w:t>
      </w:r>
      <w:r w:rsidR="00223785">
        <w:rPr>
          <w:rFonts w:asciiTheme="majorHAnsi" w:hAnsiTheme="majorHAnsi" w:cstheme="majorBidi"/>
        </w:rPr>
        <w:t>icit information about placement conditions, services provided, and treatment of the child</w:t>
      </w:r>
      <w:r w:rsidR="00056B65">
        <w:rPr>
          <w:rFonts w:asciiTheme="majorHAnsi" w:hAnsiTheme="majorHAnsi" w:cstheme="majorBidi"/>
        </w:rPr>
        <w:t xml:space="preserve">. Monitors are not performing any duties </w:t>
      </w:r>
      <w:r w:rsidR="003D5C79">
        <w:rPr>
          <w:rFonts w:asciiTheme="majorHAnsi" w:hAnsiTheme="majorHAnsi" w:cstheme="majorBidi"/>
        </w:rPr>
        <w:t xml:space="preserve">related to the child’s </w:t>
      </w:r>
      <w:r w:rsidR="00B165E0">
        <w:rPr>
          <w:rFonts w:asciiTheme="majorHAnsi" w:hAnsiTheme="majorHAnsi" w:cstheme="majorBidi"/>
        </w:rPr>
        <w:t>immig</w:t>
      </w:r>
      <w:r w:rsidR="00B165E0">
        <w:rPr>
          <w:rFonts w:asciiTheme="majorHAnsi" w:hAnsiTheme="majorHAnsi" w:cstheme="majorBidi"/>
        </w:rPr>
        <w:t>ration case.</w:t>
      </w:r>
    </w:p>
    <w:p w:rsidR="00A27D3F" w:rsidRPr="00920A26" w:rsidP="00293918" w14:paraId="3412F541" w14:textId="75D3B73C">
      <w:pPr>
        <w:spacing w:line="240" w:lineRule="auto"/>
        <w:ind w:left="720"/>
        <w:rPr>
          <w:rFonts w:asciiTheme="majorHAnsi" w:hAnsiTheme="majorHAnsi" w:cstheme="majorHAnsi"/>
        </w:rPr>
      </w:pPr>
      <w:r>
        <w:rPr>
          <w:rFonts w:asciiTheme="majorHAnsi" w:hAnsiTheme="majorHAnsi" w:cstheme="majorHAnsi"/>
        </w:rPr>
        <w:t xml:space="preserve">Finally, ORR </w:t>
      </w:r>
      <w:r w:rsidR="00CB2532">
        <w:rPr>
          <w:rFonts w:asciiTheme="majorHAnsi" w:hAnsiTheme="majorHAnsi" w:cstheme="majorHAnsi"/>
        </w:rPr>
        <w:t xml:space="preserve">notes that </w:t>
      </w:r>
      <w:r w:rsidR="002C441A">
        <w:rPr>
          <w:rFonts w:asciiTheme="majorHAnsi" w:hAnsiTheme="majorHAnsi" w:cstheme="majorHAnsi"/>
        </w:rPr>
        <w:t xml:space="preserve">per </w:t>
      </w:r>
      <w:hyperlink r:id="rId11" w:anchor="4.10.1" w:history="1">
        <w:r w:rsidRPr="00697251" w:rsidR="002C441A">
          <w:rPr>
            <w:rStyle w:val="Hyperlink"/>
            <w:rFonts w:asciiTheme="majorHAnsi" w:hAnsiTheme="majorHAnsi" w:cstheme="majorHAnsi"/>
          </w:rPr>
          <w:t>UC Policy Guide Section 4.10.1</w:t>
        </w:r>
      </w:hyperlink>
      <w:r w:rsidR="005B0FEB">
        <w:rPr>
          <w:rFonts w:asciiTheme="majorHAnsi" w:hAnsiTheme="majorHAnsi" w:cstheme="majorHAnsi"/>
        </w:rPr>
        <w:t xml:space="preserve"> </w:t>
      </w:r>
      <w:r w:rsidR="00CB2532">
        <w:rPr>
          <w:rFonts w:asciiTheme="majorHAnsi" w:hAnsiTheme="majorHAnsi" w:cstheme="majorHAnsi"/>
        </w:rPr>
        <w:t xml:space="preserve">care providers are </w:t>
      </w:r>
      <w:r w:rsidR="005B0FEB">
        <w:rPr>
          <w:rFonts w:asciiTheme="majorHAnsi" w:hAnsiTheme="majorHAnsi" w:cstheme="majorHAnsi"/>
        </w:rPr>
        <w:t>required</w:t>
      </w:r>
      <w:r w:rsidR="00CB2532">
        <w:rPr>
          <w:rFonts w:asciiTheme="majorHAnsi" w:hAnsiTheme="majorHAnsi" w:cstheme="majorHAnsi"/>
        </w:rPr>
        <w:t xml:space="preserve"> to develop</w:t>
      </w:r>
      <w:r w:rsidR="004A4D78">
        <w:rPr>
          <w:rFonts w:asciiTheme="majorHAnsi" w:hAnsiTheme="majorHAnsi" w:cstheme="majorHAnsi"/>
        </w:rPr>
        <w:t xml:space="preserve"> </w:t>
      </w:r>
      <w:r w:rsidRPr="004A4D78" w:rsidR="004A4D78">
        <w:rPr>
          <w:rFonts w:asciiTheme="majorHAnsi" w:hAnsiTheme="majorHAnsi" w:cstheme="majorHAnsi"/>
        </w:rPr>
        <w:t xml:space="preserve">policies and procedures to ensure that minors have multiple ways to report </w:t>
      </w:r>
      <w:r w:rsidR="004A4D78">
        <w:rPr>
          <w:rFonts w:asciiTheme="majorHAnsi" w:hAnsiTheme="majorHAnsi" w:cstheme="majorHAnsi"/>
        </w:rPr>
        <w:t>s</w:t>
      </w:r>
      <w:r w:rsidRPr="004A4D78" w:rsidR="004A4D78">
        <w:rPr>
          <w:rFonts w:asciiTheme="majorHAnsi" w:hAnsiTheme="majorHAnsi" w:cstheme="majorHAnsi"/>
        </w:rPr>
        <w:t xml:space="preserve">exual abuse, sexual harassment, inappropriate sexual behavior, or staff code of conduct violations, including </w:t>
      </w:r>
      <w:r w:rsidR="00451FD6">
        <w:rPr>
          <w:rFonts w:asciiTheme="majorHAnsi" w:hAnsiTheme="majorHAnsi" w:cstheme="majorHAnsi"/>
        </w:rPr>
        <w:t>s</w:t>
      </w:r>
      <w:r w:rsidRPr="004A4D78" w:rsidR="004A4D78">
        <w:rPr>
          <w:rFonts w:asciiTheme="majorHAnsi" w:hAnsiTheme="majorHAnsi" w:cstheme="majorHAnsi"/>
        </w:rPr>
        <w:t xml:space="preserve">taff neglect or violations of responsibilities that may have contributed to such incidents and </w:t>
      </w:r>
      <w:r w:rsidR="00451FD6">
        <w:rPr>
          <w:rFonts w:asciiTheme="majorHAnsi" w:hAnsiTheme="majorHAnsi" w:cstheme="majorHAnsi"/>
        </w:rPr>
        <w:t>r</w:t>
      </w:r>
      <w:r w:rsidRPr="004A4D78" w:rsidR="004A4D78">
        <w:rPr>
          <w:rFonts w:asciiTheme="majorHAnsi" w:hAnsiTheme="majorHAnsi" w:cstheme="majorHAnsi"/>
        </w:rPr>
        <w:t>etaliation for reporting</w:t>
      </w:r>
      <w:r w:rsidR="00451FD6">
        <w:rPr>
          <w:rFonts w:asciiTheme="majorHAnsi" w:hAnsiTheme="majorHAnsi" w:cstheme="majorHAnsi"/>
        </w:rPr>
        <w:t xml:space="preserve">. In addition, </w:t>
      </w:r>
      <w:r w:rsidR="005B0FEB">
        <w:rPr>
          <w:rFonts w:asciiTheme="majorHAnsi" w:hAnsiTheme="majorHAnsi" w:cstheme="majorHAnsi"/>
        </w:rPr>
        <w:t>the</w:t>
      </w:r>
      <w:r w:rsidR="00293918">
        <w:rPr>
          <w:rFonts w:asciiTheme="majorHAnsi" w:hAnsiTheme="majorHAnsi" w:cstheme="majorHAnsi"/>
        </w:rPr>
        <w:t>se</w:t>
      </w:r>
      <w:r w:rsidRPr="005B0FEB" w:rsidR="005B0FEB">
        <w:rPr>
          <w:rFonts w:asciiTheme="majorHAnsi" w:hAnsiTheme="majorHAnsi" w:cstheme="majorHAnsi"/>
        </w:rPr>
        <w:t xml:space="preserve"> policies and procedures must include provisions for staff to accept reports made verbally, in writing, anonymously, and via a grievance.</w:t>
      </w:r>
      <w:r w:rsidR="00293918">
        <w:rPr>
          <w:rFonts w:asciiTheme="majorHAnsi" w:hAnsiTheme="majorHAnsi" w:cstheme="majorHAnsi"/>
        </w:rPr>
        <w:t xml:space="preserve"> Care providers are required to submit these policies and procedures to their ORR Project Officer for review and approval.</w:t>
      </w:r>
    </w:p>
    <w:p w:rsidR="007C6C70" w:rsidP="00686BB3" w14:paraId="08DCDD0A" w14:textId="77777777">
      <w:pPr>
        <w:spacing w:line="240" w:lineRule="auto"/>
        <w:ind w:left="720"/>
        <w:rPr>
          <w:rFonts w:eastAsia="Calibri" w:asciiTheme="majorHAnsi" w:hAnsiTheme="majorHAnsi" w:cstheme="majorHAnsi"/>
        </w:rPr>
      </w:pPr>
    </w:p>
    <w:p w:rsidR="007C6C70" w:rsidRPr="00DD7F3C" w:rsidP="007C6C70" w14:paraId="06054B74" w14:textId="6634ED52">
      <w:pPr>
        <w:numPr>
          <w:ilvl w:val="0"/>
          <w:numId w:val="1"/>
        </w:numPr>
        <w:spacing w:after="120" w:line="240" w:lineRule="auto"/>
        <w:rPr>
          <w:rFonts w:eastAsia="Calibri" w:asciiTheme="majorHAnsi" w:hAnsiTheme="majorHAnsi" w:cstheme="majorHAnsi"/>
        </w:rPr>
      </w:pPr>
      <w:r>
        <w:rPr>
          <w:rStyle w:val="normaltextrun"/>
          <w:rFonts w:ascii="Calibri" w:hAnsi="Calibri" w:cs="Calibri"/>
          <w:color w:val="000000"/>
          <w:shd w:val="clear" w:color="auto" w:fill="FFFFFF"/>
        </w:rPr>
        <w:t>One commenter, representing a federal child advocacy organization,</w:t>
      </w:r>
      <w:r w:rsidR="00101256">
        <w:rPr>
          <w:rStyle w:val="normaltextrun"/>
          <w:rFonts w:ascii="Calibri" w:hAnsi="Calibri" w:cs="Calibri"/>
          <w:color w:val="000000"/>
          <w:shd w:val="clear" w:color="auto" w:fill="FFFFFF"/>
        </w:rPr>
        <w:t xml:space="preserve"> </w:t>
      </w:r>
      <w:r w:rsidR="00886E08">
        <w:rPr>
          <w:rStyle w:val="normaltextrun"/>
          <w:rFonts w:ascii="Calibri" w:hAnsi="Calibri" w:cs="Calibri"/>
          <w:color w:val="000000"/>
          <w:shd w:val="clear" w:color="auto" w:fill="FFFFFF"/>
        </w:rPr>
        <w:t xml:space="preserve">recommended that ORR </w:t>
      </w:r>
      <w:r w:rsidRPr="00905BF1" w:rsidR="00905BF1">
        <w:rPr>
          <w:rStyle w:val="normaltextrun"/>
          <w:rFonts w:ascii="Calibri" w:hAnsi="Calibri" w:cs="Calibri"/>
          <w:color w:val="000000"/>
          <w:shd w:val="clear" w:color="auto" w:fill="FFFFFF"/>
        </w:rPr>
        <w:t>engage in a deliberative planning process regarding oversight and accountability in unlicensed facilities</w:t>
      </w:r>
      <w:r w:rsidR="00905BF1">
        <w:rPr>
          <w:rStyle w:val="normaltextrun"/>
          <w:rFonts w:ascii="Calibri" w:hAnsi="Calibri" w:cs="Calibri"/>
          <w:color w:val="000000"/>
          <w:shd w:val="clear" w:color="auto" w:fill="FFFFFF"/>
        </w:rPr>
        <w:t xml:space="preserve"> that involves regular </w:t>
      </w:r>
      <w:r w:rsidRPr="003C1B31" w:rsidR="003C1B31">
        <w:rPr>
          <w:rStyle w:val="normaltextrun"/>
          <w:rFonts w:ascii="Calibri" w:hAnsi="Calibri" w:cs="Calibri"/>
          <w:color w:val="000000"/>
          <w:shd w:val="clear" w:color="auto" w:fill="FFFFFF"/>
        </w:rPr>
        <w:t>and transparent engagement with child advocacy groups and ORR providers, as well as state officials and child welfare experts</w:t>
      </w:r>
      <w:r w:rsidR="003C1B31">
        <w:rPr>
          <w:rStyle w:val="normaltextrun"/>
          <w:rFonts w:ascii="Calibri" w:hAnsi="Calibri" w:cs="Calibri"/>
          <w:color w:val="000000"/>
          <w:shd w:val="clear" w:color="auto" w:fill="FFFFFF"/>
        </w:rPr>
        <w:t xml:space="preserve">. </w:t>
      </w:r>
    </w:p>
    <w:p w:rsidR="00F73FAF" w:rsidP="00F261CB" w14:paraId="71FBEE1A" w14:textId="17E31929">
      <w:pPr>
        <w:spacing w:after="120" w:line="240" w:lineRule="auto"/>
        <w:ind w:left="720"/>
        <w:rPr>
          <w:rStyle w:val="normaltextrun"/>
          <w:rFonts w:ascii="Calibri" w:hAnsi="Calibri" w:cs="Calibri"/>
          <w:color w:val="000000"/>
          <w:bdr w:val="none" w:sz="0" w:space="0" w:color="auto" w:frame="1"/>
        </w:rPr>
      </w:pPr>
      <w:r w:rsidRPr="47CFE29E">
        <w:rPr>
          <w:rFonts w:eastAsia="Calibri" w:asciiTheme="majorHAnsi" w:hAnsiTheme="majorHAnsi" w:cstheme="majorBidi"/>
          <w:b/>
          <w:bCs/>
          <w:i/>
          <w:iCs/>
        </w:rPr>
        <w:t xml:space="preserve">ORR Response: </w:t>
      </w:r>
      <w:r w:rsidR="00B9775D">
        <w:rPr>
          <w:rStyle w:val="normaltextrun"/>
          <w:rFonts w:ascii="Calibri" w:hAnsi="Calibri" w:cs="Calibri"/>
          <w:color w:val="000000"/>
          <w:bdr w:val="none" w:sz="0" w:space="0" w:color="auto" w:frame="1"/>
        </w:rPr>
        <w:t xml:space="preserve">This comment relates to ORR </w:t>
      </w:r>
      <w:r w:rsidR="006F51E1">
        <w:rPr>
          <w:rStyle w:val="normaltextrun"/>
          <w:rFonts w:ascii="Calibri" w:hAnsi="Calibri" w:cs="Calibri"/>
          <w:color w:val="000000"/>
          <w:bdr w:val="none" w:sz="0" w:space="0" w:color="auto" w:frame="1"/>
        </w:rPr>
        <w:t>internal processes</w:t>
      </w:r>
      <w:r w:rsidR="00B9775D">
        <w:rPr>
          <w:rStyle w:val="normaltextrun"/>
          <w:rFonts w:ascii="Calibri" w:hAnsi="Calibri" w:cs="Calibri"/>
          <w:color w:val="000000"/>
          <w:bdr w:val="none" w:sz="0" w:space="0" w:color="auto" w:frame="1"/>
        </w:rPr>
        <w:t xml:space="preserve"> and not the information collection itself.</w:t>
      </w:r>
      <w:r w:rsidR="00F847AB">
        <w:rPr>
          <w:rStyle w:val="normaltextrun"/>
          <w:rFonts w:ascii="Calibri" w:hAnsi="Calibri" w:cs="Calibri"/>
          <w:color w:val="000000"/>
          <w:bdr w:val="none" w:sz="0" w:space="0" w:color="auto" w:frame="1"/>
        </w:rPr>
        <w:t xml:space="preserve"> Nevertheless, ORR</w:t>
      </w:r>
      <w:r w:rsidR="00AA7EA9">
        <w:rPr>
          <w:rStyle w:val="normaltextrun"/>
          <w:rFonts w:ascii="Calibri" w:hAnsi="Calibri" w:cs="Calibri"/>
          <w:color w:val="000000"/>
          <w:bdr w:val="none" w:sz="0" w:space="0" w:color="auto" w:frame="1"/>
        </w:rPr>
        <w:t xml:space="preserve"> appreciates the commenter’s </w:t>
      </w:r>
      <w:r w:rsidR="00173792">
        <w:rPr>
          <w:rStyle w:val="normaltextrun"/>
          <w:rFonts w:ascii="Calibri" w:hAnsi="Calibri" w:cs="Calibri"/>
          <w:color w:val="000000"/>
          <w:bdr w:val="none" w:sz="0" w:space="0" w:color="auto" w:frame="1"/>
        </w:rPr>
        <w:t>recommendation</w:t>
      </w:r>
      <w:r w:rsidR="00F847AB">
        <w:rPr>
          <w:rStyle w:val="normaltextrun"/>
          <w:rFonts w:ascii="Calibri" w:hAnsi="Calibri" w:cs="Calibri"/>
          <w:color w:val="000000"/>
          <w:bdr w:val="none" w:sz="0" w:space="0" w:color="auto" w:frame="1"/>
        </w:rPr>
        <w:t xml:space="preserve"> notes</w:t>
      </w:r>
      <w:r w:rsidR="00AA22F4">
        <w:rPr>
          <w:rStyle w:val="normaltextrun"/>
          <w:rFonts w:ascii="Calibri" w:hAnsi="Calibri" w:cs="Calibri"/>
          <w:color w:val="000000"/>
          <w:bdr w:val="none" w:sz="0" w:space="0" w:color="auto" w:frame="1"/>
        </w:rPr>
        <w:t xml:space="preserve"> that as mentioned above it is engaging in the rulemaking process to establish a federal </w:t>
      </w:r>
      <w:r w:rsidR="0012163F">
        <w:rPr>
          <w:rStyle w:val="normaltextrun"/>
          <w:rFonts w:ascii="Calibri" w:hAnsi="Calibri" w:cs="Calibri"/>
          <w:color w:val="000000"/>
          <w:bdr w:val="none" w:sz="0" w:space="0" w:color="auto" w:frame="1"/>
        </w:rPr>
        <w:t>licensing</w:t>
      </w:r>
      <w:r w:rsidR="00AA22F4">
        <w:rPr>
          <w:rStyle w:val="normaltextrun"/>
          <w:rFonts w:ascii="Calibri" w:hAnsi="Calibri" w:cs="Calibri"/>
          <w:color w:val="000000"/>
          <w:bdr w:val="none" w:sz="0" w:space="0" w:color="auto" w:frame="1"/>
        </w:rPr>
        <w:t xml:space="preserve"> </w:t>
      </w:r>
      <w:r w:rsidR="0012163F">
        <w:rPr>
          <w:rStyle w:val="normaltextrun"/>
          <w:rFonts w:ascii="Calibri" w:hAnsi="Calibri" w:cs="Calibri"/>
          <w:color w:val="000000"/>
          <w:bdr w:val="none" w:sz="0" w:space="0" w:color="auto" w:frame="1"/>
        </w:rPr>
        <w:t xml:space="preserve">scheme </w:t>
      </w:r>
      <w:r w:rsidR="0075407B">
        <w:rPr>
          <w:rStyle w:val="normaltextrun"/>
          <w:rFonts w:ascii="Calibri" w:hAnsi="Calibri" w:cs="Calibri"/>
          <w:color w:val="000000"/>
          <w:bdr w:val="none" w:sz="0" w:space="0" w:color="auto" w:frame="1"/>
        </w:rPr>
        <w:t xml:space="preserve">to be used for unlicensed facilities. </w:t>
      </w:r>
    </w:p>
    <w:p w:rsidR="00F73FAF" w:rsidP="00F261CB" w14:paraId="7E63C829" w14:textId="30A07F5C">
      <w:pPr>
        <w:spacing w:after="120" w:line="240" w:lineRule="auto"/>
        <w:ind w:left="720"/>
        <w:rPr>
          <w:rStyle w:val="normaltextrun"/>
          <w:rFonts w:ascii="Calibri" w:hAnsi="Calibri" w:cs="Calibri"/>
          <w:color w:val="000000"/>
          <w:bdr w:val="none" w:sz="0" w:space="0" w:color="auto" w:frame="1"/>
        </w:rPr>
      </w:pPr>
      <w:r w:rsidRPr="00F261CB">
        <w:rPr>
          <w:rStyle w:val="normaltextrun"/>
          <w:rFonts w:ascii="Calibri" w:hAnsi="Calibri" w:cs="Calibri"/>
          <w:color w:val="000000"/>
          <w:bdr w:val="none" w:sz="0" w:space="0" w:color="auto" w:frame="1"/>
        </w:rPr>
        <w:t xml:space="preserve">In September 2021, ORR published a Request for Information in the Federal Register to seek public feedback on questions related to the potential federal licensure of residential facilities that house unaccompanied children in states which exempt or refuse to license ORR care providers. In June 2022, the </w:t>
      </w:r>
      <w:r w:rsidR="00BC63A3">
        <w:rPr>
          <w:rStyle w:val="normaltextrun"/>
          <w:rFonts w:ascii="Calibri" w:hAnsi="Calibri" w:cs="Calibri"/>
          <w:color w:val="000000"/>
          <w:bdr w:val="none" w:sz="0" w:space="0" w:color="auto" w:frame="1"/>
        </w:rPr>
        <w:t>Fall</w:t>
      </w:r>
      <w:r w:rsidRPr="00F261CB">
        <w:rPr>
          <w:rStyle w:val="normaltextrun"/>
          <w:rFonts w:ascii="Calibri" w:hAnsi="Calibri" w:cs="Calibri"/>
          <w:color w:val="000000"/>
          <w:bdr w:val="none" w:sz="0" w:space="0" w:color="auto" w:frame="1"/>
        </w:rPr>
        <w:t xml:space="preserve"> Unified Agenda announced ORR’s proposed rulemaking that will provide the regulatory framework for a new Federal licensing scheme for ORR facilities, which will be used when </w:t>
      </w:r>
      <w:r w:rsidR="00B97E74">
        <w:rPr>
          <w:rStyle w:val="normaltextrun"/>
          <w:rFonts w:ascii="Calibri" w:hAnsi="Calibri" w:cs="Calibri"/>
          <w:color w:val="000000"/>
          <w:bdr w:val="none" w:sz="0" w:space="0" w:color="auto" w:frame="1"/>
        </w:rPr>
        <w:t>s</w:t>
      </w:r>
      <w:r w:rsidRPr="00F261CB">
        <w:rPr>
          <w:rStyle w:val="normaltextrun"/>
          <w:rFonts w:ascii="Calibri" w:hAnsi="Calibri" w:cs="Calibri"/>
          <w:color w:val="000000"/>
          <w:bdr w:val="none" w:sz="0" w:space="0" w:color="auto" w:frame="1"/>
        </w:rPr>
        <w:t xml:space="preserve">tate governments do not provide </w:t>
      </w:r>
      <w:r w:rsidR="00B97E74">
        <w:rPr>
          <w:rStyle w:val="normaltextrun"/>
          <w:rFonts w:ascii="Calibri" w:hAnsi="Calibri" w:cs="Calibri"/>
          <w:color w:val="000000"/>
          <w:bdr w:val="none" w:sz="0" w:space="0" w:color="auto" w:frame="1"/>
        </w:rPr>
        <w:t>s</w:t>
      </w:r>
      <w:r w:rsidRPr="00F261CB">
        <w:rPr>
          <w:rStyle w:val="normaltextrun"/>
          <w:rFonts w:ascii="Calibri" w:hAnsi="Calibri" w:cs="Calibri"/>
          <w:color w:val="000000"/>
          <w:bdr w:val="none" w:sz="0" w:space="0" w:color="auto" w:frame="1"/>
        </w:rPr>
        <w:t>tate licensing for such facilities. </w:t>
      </w:r>
    </w:p>
    <w:p w:rsidR="00883053" w:rsidP="00F261CB" w14:paraId="1FE71865" w14:textId="08CE5539">
      <w:pPr>
        <w:spacing w:after="120" w:line="240" w:lineRule="auto"/>
        <w:ind w:left="720"/>
        <w:rPr>
          <w:rStyle w:val="normaltextrun"/>
          <w:rFonts w:ascii="Calibri" w:hAnsi="Calibri" w:cs="Calibri"/>
          <w:color w:val="000000"/>
          <w:bdr w:val="none" w:sz="0" w:space="0" w:color="auto" w:frame="1"/>
        </w:rPr>
      </w:pPr>
      <w:r w:rsidRPr="00883053">
        <w:rPr>
          <w:rStyle w:val="normaltextrun"/>
          <w:rFonts w:ascii="Calibri" w:hAnsi="Calibri" w:cs="Calibri"/>
          <w:color w:val="000000"/>
          <w:bdr w:val="none" w:sz="0" w:space="0" w:color="auto" w:frame="1"/>
        </w:rPr>
        <w:t xml:space="preserve">As part of the rulemaking process, a Notice of Proposed Rulemaking will be published publicly in the Federal Register and stakeholders (including child advocacy groups, ORR providers, state officials, and child welfare experts) will have the opportunity to provide feedback on the proposed rule.  </w:t>
      </w:r>
    </w:p>
    <w:p w:rsidR="00BB14F0" w:rsidRPr="00DD7F3C" w:rsidP="007C6C70" w14:paraId="496FEF1C" w14:textId="0399D640">
      <w:pPr>
        <w:spacing w:line="240" w:lineRule="auto"/>
        <w:ind w:left="720"/>
        <w:rPr>
          <w:rFonts w:eastAsia="Calibri" w:asciiTheme="majorHAnsi" w:hAnsiTheme="majorHAnsi" w:cstheme="majorHAnsi"/>
        </w:rPr>
      </w:pPr>
    </w:p>
    <w:p w:rsidR="00BB14F0" w:rsidRPr="00DD7F3C" w:rsidP="00BB14F0" w14:paraId="2BA1CA20" w14:textId="17814F10">
      <w:pPr>
        <w:numPr>
          <w:ilvl w:val="0"/>
          <w:numId w:val="1"/>
        </w:numPr>
        <w:spacing w:after="120" w:line="240" w:lineRule="auto"/>
        <w:rPr>
          <w:rFonts w:eastAsia="Calibri" w:asciiTheme="majorHAnsi" w:hAnsiTheme="majorHAnsi" w:cstheme="majorHAnsi"/>
        </w:rPr>
      </w:pPr>
      <w:r>
        <w:rPr>
          <w:rStyle w:val="normaltextrun"/>
          <w:rFonts w:ascii="Calibri" w:hAnsi="Calibri" w:cs="Calibri"/>
          <w:color w:val="000000"/>
          <w:shd w:val="clear" w:color="auto" w:fill="FFFFFF"/>
        </w:rPr>
        <w:t xml:space="preserve">One commenter, representing a federal child advocacy organization, recommended that ORR make its monitoring reports </w:t>
      </w:r>
      <w:r w:rsidRPr="005F43CA">
        <w:rPr>
          <w:rStyle w:val="normaltextrun"/>
          <w:rFonts w:ascii="Calibri" w:hAnsi="Calibri" w:cs="Calibri"/>
          <w:color w:val="000000"/>
          <w:shd w:val="clear" w:color="auto" w:fill="FFFFFF"/>
        </w:rPr>
        <w:t>and corrective action plans publicly available at some reasonable point after they are complete</w:t>
      </w:r>
      <w:r>
        <w:rPr>
          <w:rStyle w:val="normaltextrun"/>
          <w:rFonts w:ascii="Calibri" w:hAnsi="Calibri" w:cs="Calibri"/>
          <w:color w:val="000000"/>
          <w:shd w:val="clear" w:color="auto" w:fill="FFFFFF"/>
        </w:rPr>
        <w:t>.</w:t>
      </w:r>
    </w:p>
    <w:p w:rsidR="000C5B1E" w:rsidRPr="00DD7F3C" w:rsidP="00390A4D" w14:paraId="0000003E" w14:textId="6371C91B">
      <w:pPr>
        <w:spacing w:line="240" w:lineRule="auto"/>
        <w:ind w:left="720"/>
        <w:rPr>
          <w:rFonts w:asciiTheme="majorHAnsi" w:hAnsiTheme="majorHAnsi" w:cstheme="majorHAnsi"/>
        </w:rPr>
      </w:pPr>
      <w:r w:rsidRPr="00DD7F3C">
        <w:rPr>
          <w:rFonts w:eastAsia="Calibri" w:asciiTheme="majorHAnsi" w:hAnsiTheme="majorHAnsi" w:cstheme="majorHAnsi"/>
          <w:b/>
          <w:bCs/>
          <w:i/>
          <w:iCs/>
        </w:rPr>
        <w:t xml:space="preserve">ORR Response: </w:t>
      </w:r>
      <w:r w:rsidR="00482B22">
        <w:rPr>
          <w:rStyle w:val="normaltextrun"/>
          <w:rFonts w:ascii="Calibri" w:hAnsi="Calibri" w:cs="Calibri"/>
          <w:color w:val="000000"/>
          <w:bdr w:val="none" w:sz="0" w:space="0" w:color="auto" w:frame="1"/>
        </w:rPr>
        <w:t>ORR thanks the commenter</w:t>
      </w:r>
      <w:r w:rsidR="00D51511">
        <w:rPr>
          <w:rStyle w:val="normaltextrun"/>
          <w:rFonts w:ascii="Calibri" w:hAnsi="Calibri" w:cs="Calibri"/>
          <w:color w:val="000000"/>
          <w:bdr w:val="none" w:sz="0" w:space="0" w:color="auto" w:frame="1"/>
        </w:rPr>
        <w:t xml:space="preserve"> for their feedback</w:t>
      </w:r>
      <w:r w:rsidR="00AC3245">
        <w:rPr>
          <w:rStyle w:val="normaltextrun"/>
          <w:rFonts w:ascii="Calibri" w:hAnsi="Calibri" w:cs="Calibri"/>
          <w:color w:val="000000"/>
          <w:bdr w:val="none" w:sz="0" w:space="0" w:color="auto" w:frame="1"/>
        </w:rPr>
        <w:t xml:space="preserve"> and</w:t>
      </w:r>
      <w:r w:rsidR="00D51511">
        <w:rPr>
          <w:rStyle w:val="normaltextrun"/>
          <w:rFonts w:ascii="Calibri" w:hAnsi="Calibri" w:cs="Calibri"/>
          <w:color w:val="000000"/>
          <w:bdr w:val="none" w:sz="0" w:space="0" w:color="auto" w:frame="1"/>
        </w:rPr>
        <w:t xml:space="preserve"> will consider the commenter’s recommendation in its future work.</w:t>
      </w:r>
    </w:p>
    <w:sectPr>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8007890"/>
      <w:docPartObj>
        <w:docPartGallery w:val="Page Numbers (Bottom of Page)"/>
        <w:docPartUnique/>
      </w:docPartObj>
    </w:sdtPr>
    <w:sdtEndPr>
      <w:rPr>
        <w:noProof/>
      </w:rPr>
    </w:sdtEndPr>
    <w:sdtContent>
      <w:p w:rsidR="004B1FC4" w14:paraId="7688CD3A" w14:textId="391E5369">
        <w:pPr>
          <w:pStyle w:val="Footer"/>
          <w:jc w:val="center"/>
        </w:pPr>
        <w:r>
          <w:fldChar w:fldCharType="begin"/>
        </w:r>
        <w:r>
          <w:instrText xml:space="preserve"> PAGE   \* MERGEFORMAT </w:instrText>
        </w:r>
        <w:r>
          <w:fldChar w:fldCharType="separate"/>
        </w:r>
        <w:r w:rsidR="00FC72DD">
          <w:rPr>
            <w:noProof/>
          </w:rPr>
          <w:t>5</w:t>
        </w:r>
        <w:r>
          <w:rPr>
            <w:noProof/>
          </w:rPr>
          <w:fldChar w:fldCharType="end"/>
        </w:r>
      </w:p>
    </w:sdtContent>
  </w:sdt>
  <w:p w:rsidR="003A490D" w14:paraId="79A2C325" w14:textId="08CB33A4"/>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43F4D92"/>
    <w:multiLevelType w:val="hybridMultilevel"/>
    <w:tmpl w:val="49F25330"/>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D86C84"/>
    <w:multiLevelType w:val="hybridMultilevel"/>
    <w:tmpl w:val="C3682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C52324"/>
    <w:multiLevelType w:val="hybridMultilevel"/>
    <w:tmpl w:val="787E0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F3477"/>
    <w:multiLevelType w:val="multilevel"/>
    <w:tmpl w:val="FD20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0342F0"/>
    <w:multiLevelType w:val="hybridMultilevel"/>
    <w:tmpl w:val="B13AA180"/>
    <w:lvl w:ilvl="0">
      <w:start w:val="1"/>
      <w:numFmt w:val="decimal"/>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DB525B"/>
    <w:multiLevelType w:val="hybridMultilevel"/>
    <w:tmpl w:val="ACB4F346"/>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FD219F"/>
    <w:multiLevelType w:val="hybridMultilevel"/>
    <w:tmpl w:val="12BC3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7321AA"/>
    <w:multiLevelType w:val="hybridMultilevel"/>
    <w:tmpl w:val="BD54B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9586754">
    <w:abstractNumId w:val="3"/>
  </w:num>
  <w:num w:numId="2" w16cid:durableId="1015031962">
    <w:abstractNumId w:val="2"/>
  </w:num>
  <w:num w:numId="3" w16cid:durableId="781263740">
    <w:abstractNumId w:val="4"/>
  </w:num>
  <w:num w:numId="4" w16cid:durableId="2086760698">
    <w:abstractNumId w:val="0"/>
  </w:num>
  <w:num w:numId="5" w16cid:durableId="1287394935">
    <w:abstractNumId w:val="5"/>
  </w:num>
  <w:num w:numId="6" w16cid:durableId="818955789">
    <w:abstractNumId w:val="6"/>
  </w:num>
  <w:num w:numId="7" w16cid:durableId="2030254796">
    <w:abstractNumId w:val="7"/>
  </w:num>
  <w:num w:numId="8" w16cid:durableId="1286710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hannon Herboldsheimer">
    <w15:presenceInfo w15:providerId="AD" w15:userId="S::shannon.herboldsheimer@acf.hhs.gov::dc0f5d04-2fc8-4fba-ba3a-9667c414e78e"/>
  </w15:person>
  <w15:person w15:author="Smyers, Jenifer (ACF)">
    <w15:presenceInfo w15:providerId="AD" w15:userId="S::jenifer.smyers@acf.hhs.gov::c95d2c4f-5953-4a9f-98cd-0a223d240951"/>
  </w15:person>
  <w15:person w15:author="Shannon Herboldsheimer [2]">
    <w15:presenceInfo w15:providerId="AD" w15:userId="S::Shannon.Herboldsheimer@acf.hhs.gov::dc0f5d04-2fc8-4fba-ba3a-9667c414e78e"/>
  </w15:person>
  <w15:person w15:author="Herboldsheimer, Shannon (ACF)">
    <w15:presenceInfo w15:providerId="AD" w15:userId="S::Shannon.Herboldsheimer@acf.hhs.gov::dc0f5d04-2fc8-4fba-ba3a-9667c414e78e"/>
  </w15:person>
  <w15:person w15:author="Kronk, Elizabeth (ACF)">
    <w15:presenceInfo w15:providerId="AD" w15:userId="S::elizabeth.kronk@acf.hhs.gov::0c479d64-a083-4d52-8063-94b3e6469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1E"/>
    <w:rsid w:val="00003ED5"/>
    <w:rsid w:val="00007941"/>
    <w:rsid w:val="00012890"/>
    <w:rsid w:val="00015F78"/>
    <w:rsid w:val="00024045"/>
    <w:rsid w:val="00027119"/>
    <w:rsid w:val="00032557"/>
    <w:rsid w:val="00035684"/>
    <w:rsid w:val="00044088"/>
    <w:rsid w:val="000457B0"/>
    <w:rsid w:val="00046032"/>
    <w:rsid w:val="00046D78"/>
    <w:rsid w:val="00050C34"/>
    <w:rsid w:val="00052B93"/>
    <w:rsid w:val="00053B2A"/>
    <w:rsid w:val="00056B65"/>
    <w:rsid w:val="00056C06"/>
    <w:rsid w:val="000613B2"/>
    <w:rsid w:val="00062C31"/>
    <w:rsid w:val="000670FC"/>
    <w:rsid w:val="00076862"/>
    <w:rsid w:val="00077C9F"/>
    <w:rsid w:val="00080102"/>
    <w:rsid w:val="00080A13"/>
    <w:rsid w:val="00094516"/>
    <w:rsid w:val="00095BB2"/>
    <w:rsid w:val="0009646E"/>
    <w:rsid w:val="000A1F19"/>
    <w:rsid w:val="000A5DB7"/>
    <w:rsid w:val="000B08CC"/>
    <w:rsid w:val="000B2F16"/>
    <w:rsid w:val="000B4293"/>
    <w:rsid w:val="000B4FC1"/>
    <w:rsid w:val="000B80A8"/>
    <w:rsid w:val="000C2815"/>
    <w:rsid w:val="000C388E"/>
    <w:rsid w:val="000C56CA"/>
    <w:rsid w:val="000C5B1E"/>
    <w:rsid w:val="000D0169"/>
    <w:rsid w:val="000D095B"/>
    <w:rsid w:val="000D2D67"/>
    <w:rsid w:val="000D5D63"/>
    <w:rsid w:val="000D6A84"/>
    <w:rsid w:val="000D7DF8"/>
    <w:rsid w:val="000E184E"/>
    <w:rsid w:val="000E47F9"/>
    <w:rsid w:val="000E540C"/>
    <w:rsid w:val="000E7430"/>
    <w:rsid w:val="00101256"/>
    <w:rsid w:val="00106363"/>
    <w:rsid w:val="00111D43"/>
    <w:rsid w:val="001142D5"/>
    <w:rsid w:val="00117D70"/>
    <w:rsid w:val="0012163F"/>
    <w:rsid w:val="00127049"/>
    <w:rsid w:val="001271BE"/>
    <w:rsid w:val="001271EB"/>
    <w:rsid w:val="00136217"/>
    <w:rsid w:val="00145F1D"/>
    <w:rsid w:val="00150B4B"/>
    <w:rsid w:val="001516CD"/>
    <w:rsid w:val="00152967"/>
    <w:rsid w:val="001574C8"/>
    <w:rsid w:val="00157F8A"/>
    <w:rsid w:val="00170012"/>
    <w:rsid w:val="001724FA"/>
    <w:rsid w:val="00173792"/>
    <w:rsid w:val="00175DCB"/>
    <w:rsid w:val="00182B4E"/>
    <w:rsid w:val="00182B6A"/>
    <w:rsid w:val="00191F2F"/>
    <w:rsid w:val="001A211A"/>
    <w:rsid w:val="001A64FD"/>
    <w:rsid w:val="001B6FC6"/>
    <w:rsid w:val="001C2CCC"/>
    <w:rsid w:val="001E50B9"/>
    <w:rsid w:val="001E71AD"/>
    <w:rsid w:val="001F33D4"/>
    <w:rsid w:val="001F3568"/>
    <w:rsid w:val="001F36BA"/>
    <w:rsid w:val="002064A2"/>
    <w:rsid w:val="002104AD"/>
    <w:rsid w:val="002119A9"/>
    <w:rsid w:val="0021518D"/>
    <w:rsid w:val="00217D15"/>
    <w:rsid w:val="00223785"/>
    <w:rsid w:val="00230413"/>
    <w:rsid w:val="00231F96"/>
    <w:rsid w:val="002359B6"/>
    <w:rsid w:val="00235F9C"/>
    <w:rsid w:val="00246AC6"/>
    <w:rsid w:val="0025317E"/>
    <w:rsid w:val="0025369F"/>
    <w:rsid w:val="00255447"/>
    <w:rsid w:val="0025768C"/>
    <w:rsid w:val="00262A7A"/>
    <w:rsid w:val="00264946"/>
    <w:rsid w:val="002739AA"/>
    <w:rsid w:val="002745C3"/>
    <w:rsid w:val="002810C8"/>
    <w:rsid w:val="002812BB"/>
    <w:rsid w:val="002829CD"/>
    <w:rsid w:val="00284DA8"/>
    <w:rsid w:val="002862DB"/>
    <w:rsid w:val="00287CC9"/>
    <w:rsid w:val="00290694"/>
    <w:rsid w:val="00293918"/>
    <w:rsid w:val="002A44A6"/>
    <w:rsid w:val="002A5353"/>
    <w:rsid w:val="002B5379"/>
    <w:rsid w:val="002B5DE2"/>
    <w:rsid w:val="002C1678"/>
    <w:rsid w:val="002C4051"/>
    <w:rsid w:val="002C441A"/>
    <w:rsid w:val="002C4B4A"/>
    <w:rsid w:val="002C56DA"/>
    <w:rsid w:val="002E178E"/>
    <w:rsid w:val="002E6B9E"/>
    <w:rsid w:val="002F0BBE"/>
    <w:rsid w:val="002F4CC2"/>
    <w:rsid w:val="00302E1D"/>
    <w:rsid w:val="00303EB1"/>
    <w:rsid w:val="00304D67"/>
    <w:rsid w:val="003063FE"/>
    <w:rsid w:val="00310AB3"/>
    <w:rsid w:val="003143B3"/>
    <w:rsid w:val="00315E28"/>
    <w:rsid w:val="003171C2"/>
    <w:rsid w:val="003175A4"/>
    <w:rsid w:val="0031777A"/>
    <w:rsid w:val="00317D51"/>
    <w:rsid w:val="0032167F"/>
    <w:rsid w:val="00323FA7"/>
    <w:rsid w:val="00325838"/>
    <w:rsid w:val="00330A70"/>
    <w:rsid w:val="00334B71"/>
    <w:rsid w:val="003379D6"/>
    <w:rsid w:val="00340886"/>
    <w:rsid w:val="00350781"/>
    <w:rsid w:val="0035269E"/>
    <w:rsid w:val="003557E8"/>
    <w:rsid w:val="00355DB2"/>
    <w:rsid w:val="003602C5"/>
    <w:rsid w:val="0036049D"/>
    <w:rsid w:val="003618DF"/>
    <w:rsid w:val="00361A7F"/>
    <w:rsid w:val="00362116"/>
    <w:rsid w:val="0036338C"/>
    <w:rsid w:val="00381507"/>
    <w:rsid w:val="003825F8"/>
    <w:rsid w:val="00383A57"/>
    <w:rsid w:val="00390A4D"/>
    <w:rsid w:val="00397423"/>
    <w:rsid w:val="003A490D"/>
    <w:rsid w:val="003C1B31"/>
    <w:rsid w:val="003C332B"/>
    <w:rsid w:val="003C6370"/>
    <w:rsid w:val="003C6DB2"/>
    <w:rsid w:val="003D1B98"/>
    <w:rsid w:val="003D4A05"/>
    <w:rsid w:val="003D4ED6"/>
    <w:rsid w:val="003D5C79"/>
    <w:rsid w:val="003D6CCC"/>
    <w:rsid w:val="003E1CFF"/>
    <w:rsid w:val="003E5352"/>
    <w:rsid w:val="003F2C42"/>
    <w:rsid w:val="003F3A7E"/>
    <w:rsid w:val="003F4A61"/>
    <w:rsid w:val="003F56D4"/>
    <w:rsid w:val="003F5960"/>
    <w:rsid w:val="00401843"/>
    <w:rsid w:val="00402A9B"/>
    <w:rsid w:val="00407E16"/>
    <w:rsid w:val="004126A7"/>
    <w:rsid w:val="00412DB4"/>
    <w:rsid w:val="00413120"/>
    <w:rsid w:val="00413315"/>
    <w:rsid w:val="00413BC6"/>
    <w:rsid w:val="004162E8"/>
    <w:rsid w:val="004178E5"/>
    <w:rsid w:val="0042653A"/>
    <w:rsid w:val="0042739B"/>
    <w:rsid w:val="004274EF"/>
    <w:rsid w:val="00427687"/>
    <w:rsid w:val="004325A7"/>
    <w:rsid w:val="00440E4E"/>
    <w:rsid w:val="00441121"/>
    <w:rsid w:val="0044130A"/>
    <w:rsid w:val="00442496"/>
    <w:rsid w:val="00446A7F"/>
    <w:rsid w:val="00450735"/>
    <w:rsid w:val="00451FD6"/>
    <w:rsid w:val="004524A9"/>
    <w:rsid w:val="004548E8"/>
    <w:rsid w:val="00455BBB"/>
    <w:rsid w:val="00456F3F"/>
    <w:rsid w:val="00465751"/>
    <w:rsid w:val="004758F4"/>
    <w:rsid w:val="00481FE6"/>
    <w:rsid w:val="00482B22"/>
    <w:rsid w:val="00486269"/>
    <w:rsid w:val="004868F0"/>
    <w:rsid w:val="00487653"/>
    <w:rsid w:val="00491BAC"/>
    <w:rsid w:val="004935F0"/>
    <w:rsid w:val="004A2C9B"/>
    <w:rsid w:val="004A39F9"/>
    <w:rsid w:val="004A4D78"/>
    <w:rsid w:val="004B1FC4"/>
    <w:rsid w:val="004B5664"/>
    <w:rsid w:val="004B63AE"/>
    <w:rsid w:val="004B67DC"/>
    <w:rsid w:val="004C7F50"/>
    <w:rsid w:val="004D1622"/>
    <w:rsid w:val="004E21E4"/>
    <w:rsid w:val="004F04C0"/>
    <w:rsid w:val="005000CC"/>
    <w:rsid w:val="00500DC7"/>
    <w:rsid w:val="00513B65"/>
    <w:rsid w:val="00515D44"/>
    <w:rsid w:val="0051693D"/>
    <w:rsid w:val="00517A85"/>
    <w:rsid w:val="005207EE"/>
    <w:rsid w:val="0052529D"/>
    <w:rsid w:val="005275CE"/>
    <w:rsid w:val="00536747"/>
    <w:rsid w:val="00536A51"/>
    <w:rsid w:val="00537150"/>
    <w:rsid w:val="0054100A"/>
    <w:rsid w:val="005479AE"/>
    <w:rsid w:val="00552BCB"/>
    <w:rsid w:val="00552F7B"/>
    <w:rsid w:val="00554D50"/>
    <w:rsid w:val="0055782F"/>
    <w:rsid w:val="00557A0A"/>
    <w:rsid w:val="00562493"/>
    <w:rsid w:val="005668D0"/>
    <w:rsid w:val="00567043"/>
    <w:rsid w:val="005671CD"/>
    <w:rsid w:val="00571CAF"/>
    <w:rsid w:val="00572238"/>
    <w:rsid w:val="00575826"/>
    <w:rsid w:val="005803D0"/>
    <w:rsid w:val="00582A5B"/>
    <w:rsid w:val="00590A42"/>
    <w:rsid w:val="005B0AFA"/>
    <w:rsid w:val="005B0FEB"/>
    <w:rsid w:val="005B28D1"/>
    <w:rsid w:val="005B293B"/>
    <w:rsid w:val="005B46D6"/>
    <w:rsid w:val="005C0C44"/>
    <w:rsid w:val="005C19FB"/>
    <w:rsid w:val="005D541A"/>
    <w:rsid w:val="005D7F3A"/>
    <w:rsid w:val="005E338A"/>
    <w:rsid w:val="005E57F7"/>
    <w:rsid w:val="005E59B6"/>
    <w:rsid w:val="005F1809"/>
    <w:rsid w:val="005F283B"/>
    <w:rsid w:val="005F43CA"/>
    <w:rsid w:val="006002A2"/>
    <w:rsid w:val="006027C5"/>
    <w:rsid w:val="006028DA"/>
    <w:rsid w:val="0060506D"/>
    <w:rsid w:val="00610A2F"/>
    <w:rsid w:val="00612210"/>
    <w:rsid w:val="00617B66"/>
    <w:rsid w:val="00620061"/>
    <w:rsid w:val="00621B1A"/>
    <w:rsid w:val="00621F67"/>
    <w:rsid w:val="0062563A"/>
    <w:rsid w:val="00626911"/>
    <w:rsid w:val="00630759"/>
    <w:rsid w:val="00641C6D"/>
    <w:rsid w:val="0064758A"/>
    <w:rsid w:val="006512C5"/>
    <w:rsid w:val="00652224"/>
    <w:rsid w:val="0065358A"/>
    <w:rsid w:val="00654FB3"/>
    <w:rsid w:val="00662A94"/>
    <w:rsid w:val="00665C5A"/>
    <w:rsid w:val="00667EAB"/>
    <w:rsid w:val="00670F5C"/>
    <w:rsid w:val="00676504"/>
    <w:rsid w:val="00677E21"/>
    <w:rsid w:val="0068141D"/>
    <w:rsid w:val="00684132"/>
    <w:rsid w:val="00684A1D"/>
    <w:rsid w:val="00686BB3"/>
    <w:rsid w:val="00690659"/>
    <w:rsid w:val="00691458"/>
    <w:rsid w:val="00695590"/>
    <w:rsid w:val="00697251"/>
    <w:rsid w:val="006A24E0"/>
    <w:rsid w:val="006A2769"/>
    <w:rsid w:val="006A7551"/>
    <w:rsid w:val="006B366F"/>
    <w:rsid w:val="006B437E"/>
    <w:rsid w:val="006B5BD6"/>
    <w:rsid w:val="006B6AE2"/>
    <w:rsid w:val="006B6F58"/>
    <w:rsid w:val="006C0C58"/>
    <w:rsid w:val="006C1F05"/>
    <w:rsid w:val="006C2556"/>
    <w:rsid w:val="006C4BB5"/>
    <w:rsid w:val="006F1700"/>
    <w:rsid w:val="006F1752"/>
    <w:rsid w:val="006F51E1"/>
    <w:rsid w:val="006F5AE2"/>
    <w:rsid w:val="007060C5"/>
    <w:rsid w:val="00717CA5"/>
    <w:rsid w:val="00723CFE"/>
    <w:rsid w:val="0072695B"/>
    <w:rsid w:val="00727512"/>
    <w:rsid w:val="0073207E"/>
    <w:rsid w:val="0074046A"/>
    <w:rsid w:val="007417B9"/>
    <w:rsid w:val="00752943"/>
    <w:rsid w:val="0075407B"/>
    <w:rsid w:val="00756408"/>
    <w:rsid w:val="0076101F"/>
    <w:rsid w:val="007616F3"/>
    <w:rsid w:val="00761704"/>
    <w:rsid w:val="00764C4F"/>
    <w:rsid w:val="0076525B"/>
    <w:rsid w:val="00765E06"/>
    <w:rsid w:val="00767532"/>
    <w:rsid w:val="00774482"/>
    <w:rsid w:val="0077483D"/>
    <w:rsid w:val="0077565A"/>
    <w:rsid w:val="00775DDE"/>
    <w:rsid w:val="0078163B"/>
    <w:rsid w:val="00783892"/>
    <w:rsid w:val="00787069"/>
    <w:rsid w:val="00787A52"/>
    <w:rsid w:val="00794690"/>
    <w:rsid w:val="00797D0E"/>
    <w:rsid w:val="007A0007"/>
    <w:rsid w:val="007A0E1F"/>
    <w:rsid w:val="007A2D9B"/>
    <w:rsid w:val="007B03FB"/>
    <w:rsid w:val="007B4DEC"/>
    <w:rsid w:val="007B7747"/>
    <w:rsid w:val="007B7C70"/>
    <w:rsid w:val="007C0A6B"/>
    <w:rsid w:val="007C1F0C"/>
    <w:rsid w:val="007C2E63"/>
    <w:rsid w:val="007C31D0"/>
    <w:rsid w:val="007C6C70"/>
    <w:rsid w:val="007D185D"/>
    <w:rsid w:val="007E1BA5"/>
    <w:rsid w:val="007E5497"/>
    <w:rsid w:val="007E6FE8"/>
    <w:rsid w:val="007E7F21"/>
    <w:rsid w:val="007F0A19"/>
    <w:rsid w:val="007F1CD6"/>
    <w:rsid w:val="007F2F0A"/>
    <w:rsid w:val="007F2FDD"/>
    <w:rsid w:val="007F4B8A"/>
    <w:rsid w:val="007F6845"/>
    <w:rsid w:val="007F78A5"/>
    <w:rsid w:val="008008B8"/>
    <w:rsid w:val="00806AB3"/>
    <w:rsid w:val="00807FFB"/>
    <w:rsid w:val="008112A3"/>
    <w:rsid w:val="00812DB0"/>
    <w:rsid w:val="00814491"/>
    <w:rsid w:val="00815D9A"/>
    <w:rsid w:val="008162F1"/>
    <w:rsid w:val="00816993"/>
    <w:rsid w:val="00830E4D"/>
    <w:rsid w:val="00830EB9"/>
    <w:rsid w:val="00831306"/>
    <w:rsid w:val="0083137A"/>
    <w:rsid w:val="008330D8"/>
    <w:rsid w:val="00835333"/>
    <w:rsid w:val="00835563"/>
    <w:rsid w:val="00836320"/>
    <w:rsid w:val="0083766B"/>
    <w:rsid w:val="00837DA7"/>
    <w:rsid w:val="008402D2"/>
    <w:rsid w:val="00843657"/>
    <w:rsid w:val="0085055A"/>
    <w:rsid w:val="00853B02"/>
    <w:rsid w:val="008573D4"/>
    <w:rsid w:val="00861650"/>
    <w:rsid w:val="008637AA"/>
    <w:rsid w:val="00866581"/>
    <w:rsid w:val="00866ADB"/>
    <w:rsid w:val="008710D7"/>
    <w:rsid w:val="008711DA"/>
    <w:rsid w:val="008751D5"/>
    <w:rsid w:val="00883053"/>
    <w:rsid w:val="00883D71"/>
    <w:rsid w:val="00885B11"/>
    <w:rsid w:val="00886E08"/>
    <w:rsid w:val="00887462"/>
    <w:rsid w:val="00891425"/>
    <w:rsid w:val="008917DC"/>
    <w:rsid w:val="008A1143"/>
    <w:rsid w:val="008A3307"/>
    <w:rsid w:val="008B14AA"/>
    <w:rsid w:val="008C19F4"/>
    <w:rsid w:val="008C1ED2"/>
    <w:rsid w:val="008C6695"/>
    <w:rsid w:val="008D2F1A"/>
    <w:rsid w:val="008D380E"/>
    <w:rsid w:val="008D5F26"/>
    <w:rsid w:val="008E1153"/>
    <w:rsid w:val="008E41F3"/>
    <w:rsid w:val="008F3DD0"/>
    <w:rsid w:val="008F4641"/>
    <w:rsid w:val="0090290F"/>
    <w:rsid w:val="00904F57"/>
    <w:rsid w:val="00905BF1"/>
    <w:rsid w:val="00920A26"/>
    <w:rsid w:val="00921DF9"/>
    <w:rsid w:val="009233FE"/>
    <w:rsid w:val="00932585"/>
    <w:rsid w:val="00934E25"/>
    <w:rsid w:val="00935DCC"/>
    <w:rsid w:val="00936907"/>
    <w:rsid w:val="009400EB"/>
    <w:rsid w:val="00941A5A"/>
    <w:rsid w:val="00944253"/>
    <w:rsid w:val="00950A89"/>
    <w:rsid w:val="00951F38"/>
    <w:rsid w:val="00957EE9"/>
    <w:rsid w:val="009619D9"/>
    <w:rsid w:val="00962927"/>
    <w:rsid w:val="00964589"/>
    <w:rsid w:val="0097093D"/>
    <w:rsid w:val="009824BA"/>
    <w:rsid w:val="00984716"/>
    <w:rsid w:val="0098724C"/>
    <w:rsid w:val="009973A7"/>
    <w:rsid w:val="009A08B3"/>
    <w:rsid w:val="009A1C88"/>
    <w:rsid w:val="009A3982"/>
    <w:rsid w:val="009A3F19"/>
    <w:rsid w:val="009B1850"/>
    <w:rsid w:val="009B4624"/>
    <w:rsid w:val="009B58FF"/>
    <w:rsid w:val="009D4DE9"/>
    <w:rsid w:val="009E2C23"/>
    <w:rsid w:val="009E41D7"/>
    <w:rsid w:val="009F5A03"/>
    <w:rsid w:val="00A020C8"/>
    <w:rsid w:val="00A07422"/>
    <w:rsid w:val="00A27A9E"/>
    <w:rsid w:val="00A27D3F"/>
    <w:rsid w:val="00A330D2"/>
    <w:rsid w:val="00A340C9"/>
    <w:rsid w:val="00A34E6A"/>
    <w:rsid w:val="00A36F51"/>
    <w:rsid w:val="00A509A3"/>
    <w:rsid w:val="00A56449"/>
    <w:rsid w:val="00A57B31"/>
    <w:rsid w:val="00A60943"/>
    <w:rsid w:val="00A732AA"/>
    <w:rsid w:val="00A77BBF"/>
    <w:rsid w:val="00A80809"/>
    <w:rsid w:val="00A80897"/>
    <w:rsid w:val="00A8507A"/>
    <w:rsid w:val="00A85DA8"/>
    <w:rsid w:val="00AA0719"/>
    <w:rsid w:val="00AA1BA1"/>
    <w:rsid w:val="00AA22F4"/>
    <w:rsid w:val="00AA25F1"/>
    <w:rsid w:val="00AA3A25"/>
    <w:rsid w:val="00AA430D"/>
    <w:rsid w:val="00AA4497"/>
    <w:rsid w:val="00AA569F"/>
    <w:rsid w:val="00AA7EA9"/>
    <w:rsid w:val="00AC3245"/>
    <w:rsid w:val="00AC35ED"/>
    <w:rsid w:val="00AD4DC1"/>
    <w:rsid w:val="00AE032B"/>
    <w:rsid w:val="00AE176E"/>
    <w:rsid w:val="00AE57A3"/>
    <w:rsid w:val="00AF0549"/>
    <w:rsid w:val="00AF07BB"/>
    <w:rsid w:val="00AF457E"/>
    <w:rsid w:val="00AF472F"/>
    <w:rsid w:val="00AF7FB9"/>
    <w:rsid w:val="00B165E0"/>
    <w:rsid w:val="00B17ED1"/>
    <w:rsid w:val="00B21DEB"/>
    <w:rsid w:val="00B2471A"/>
    <w:rsid w:val="00B34639"/>
    <w:rsid w:val="00B34798"/>
    <w:rsid w:val="00B404D7"/>
    <w:rsid w:val="00B4186F"/>
    <w:rsid w:val="00B43829"/>
    <w:rsid w:val="00B4383A"/>
    <w:rsid w:val="00B46F76"/>
    <w:rsid w:val="00B4798C"/>
    <w:rsid w:val="00B60A75"/>
    <w:rsid w:val="00B61BDC"/>
    <w:rsid w:val="00B6274B"/>
    <w:rsid w:val="00B650C2"/>
    <w:rsid w:val="00B66404"/>
    <w:rsid w:val="00B67B95"/>
    <w:rsid w:val="00B76E95"/>
    <w:rsid w:val="00B77C82"/>
    <w:rsid w:val="00B82929"/>
    <w:rsid w:val="00B851B4"/>
    <w:rsid w:val="00B8558D"/>
    <w:rsid w:val="00B86BE7"/>
    <w:rsid w:val="00B87D35"/>
    <w:rsid w:val="00B92297"/>
    <w:rsid w:val="00B93072"/>
    <w:rsid w:val="00B95C82"/>
    <w:rsid w:val="00B9775D"/>
    <w:rsid w:val="00B97881"/>
    <w:rsid w:val="00B97E74"/>
    <w:rsid w:val="00BA240E"/>
    <w:rsid w:val="00BA5433"/>
    <w:rsid w:val="00BA5A36"/>
    <w:rsid w:val="00BA6A7E"/>
    <w:rsid w:val="00BA7471"/>
    <w:rsid w:val="00BB14F0"/>
    <w:rsid w:val="00BB6395"/>
    <w:rsid w:val="00BC2F86"/>
    <w:rsid w:val="00BC3077"/>
    <w:rsid w:val="00BC3B59"/>
    <w:rsid w:val="00BC3F96"/>
    <w:rsid w:val="00BC63A3"/>
    <w:rsid w:val="00BC7A0C"/>
    <w:rsid w:val="00BC7BFC"/>
    <w:rsid w:val="00BC7FB9"/>
    <w:rsid w:val="00BD0E00"/>
    <w:rsid w:val="00BD12EE"/>
    <w:rsid w:val="00BD35A8"/>
    <w:rsid w:val="00BD3D9A"/>
    <w:rsid w:val="00BD4173"/>
    <w:rsid w:val="00BD6964"/>
    <w:rsid w:val="00BD7244"/>
    <w:rsid w:val="00BF0334"/>
    <w:rsid w:val="00BF1FC4"/>
    <w:rsid w:val="00C02BF6"/>
    <w:rsid w:val="00C045B1"/>
    <w:rsid w:val="00C05CA3"/>
    <w:rsid w:val="00C1136D"/>
    <w:rsid w:val="00C15FC2"/>
    <w:rsid w:val="00C2220B"/>
    <w:rsid w:val="00C2452F"/>
    <w:rsid w:val="00C32047"/>
    <w:rsid w:val="00C4481A"/>
    <w:rsid w:val="00C50F65"/>
    <w:rsid w:val="00C52625"/>
    <w:rsid w:val="00C5562A"/>
    <w:rsid w:val="00C55823"/>
    <w:rsid w:val="00C578C6"/>
    <w:rsid w:val="00C653B1"/>
    <w:rsid w:val="00C7119F"/>
    <w:rsid w:val="00C72082"/>
    <w:rsid w:val="00C72E3B"/>
    <w:rsid w:val="00C732B7"/>
    <w:rsid w:val="00C73598"/>
    <w:rsid w:val="00C74C5E"/>
    <w:rsid w:val="00C75D24"/>
    <w:rsid w:val="00C861CB"/>
    <w:rsid w:val="00C8644E"/>
    <w:rsid w:val="00C9111A"/>
    <w:rsid w:val="00CA1375"/>
    <w:rsid w:val="00CA33DB"/>
    <w:rsid w:val="00CA49FE"/>
    <w:rsid w:val="00CA56B0"/>
    <w:rsid w:val="00CB1024"/>
    <w:rsid w:val="00CB24F4"/>
    <w:rsid w:val="00CB2532"/>
    <w:rsid w:val="00CB320F"/>
    <w:rsid w:val="00CB4203"/>
    <w:rsid w:val="00CB6412"/>
    <w:rsid w:val="00CB7BAE"/>
    <w:rsid w:val="00CC160A"/>
    <w:rsid w:val="00CD432B"/>
    <w:rsid w:val="00CE08F2"/>
    <w:rsid w:val="00CE3713"/>
    <w:rsid w:val="00CE65A9"/>
    <w:rsid w:val="00CF5EAA"/>
    <w:rsid w:val="00D0396C"/>
    <w:rsid w:val="00D04F5A"/>
    <w:rsid w:val="00D115B2"/>
    <w:rsid w:val="00D119C5"/>
    <w:rsid w:val="00D146BC"/>
    <w:rsid w:val="00D16146"/>
    <w:rsid w:val="00D17AC7"/>
    <w:rsid w:val="00D25E7C"/>
    <w:rsid w:val="00D27545"/>
    <w:rsid w:val="00D36CAC"/>
    <w:rsid w:val="00D371C8"/>
    <w:rsid w:val="00D44700"/>
    <w:rsid w:val="00D476D4"/>
    <w:rsid w:val="00D51511"/>
    <w:rsid w:val="00D52103"/>
    <w:rsid w:val="00D52414"/>
    <w:rsid w:val="00D54DD1"/>
    <w:rsid w:val="00D57363"/>
    <w:rsid w:val="00D600AA"/>
    <w:rsid w:val="00D61181"/>
    <w:rsid w:val="00D639C1"/>
    <w:rsid w:val="00D63DE6"/>
    <w:rsid w:val="00D70BB7"/>
    <w:rsid w:val="00D730D7"/>
    <w:rsid w:val="00D83748"/>
    <w:rsid w:val="00D83947"/>
    <w:rsid w:val="00D8626D"/>
    <w:rsid w:val="00D90605"/>
    <w:rsid w:val="00D95985"/>
    <w:rsid w:val="00D97100"/>
    <w:rsid w:val="00DB0C41"/>
    <w:rsid w:val="00DB1550"/>
    <w:rsid w:val="00DB24A8"/>
    <w:rsid w:val="00DC390D"/>
    <w:rsid w:val="00DC3B1D"/>
    <w:rsid w:val="00DD4137"/>
    <w:rsid w:val="00DD55D1"/>
    <w:rsid w:val="00DD7F3C"/>
    <w:rsid w:val="00DE05B6"/>
    <w:rsid w:val="00DE0796"/>
    <w:rsid w:val="00DE13AD"/>
    <w:rsid w:val="00DE4EB0"/>
    <w:rsid w:val="00DE71FB"/>
    <w:rsid w:val="00DF0160"/>
    <w:rsid w:val="00DF0E9C"/>
    <w:rsid w:val="00DF174B"/>
    <w:rsid w:val="00DF1D23"/>
    <w:rsid w:val="00DF366B"/>
    <w:rsid w:val="00DF4100"/>
    <w:rsid w:val="00DF5E31"/>
    <w:rsid w:val="00DF6558"/>
    <w:rsid w:val="00DF6573"/>
    <w:rsid w:val="00E00FD2"/>
    <w:rsid w:val="00E032A4"/>
    <w:rsid w:val="00E07B95"/>
    <w:rsid w:val="00E10BF7"/>
    <w:rsid w:val="00E16A67"/>
    <w:rsid w:val="00E16F66"/>
    <w:rsid w:val="00E27D9F"/>
    <w:rsid w:val="00E4387F"/>
    <w:rsid w:val="00E43A66"/>
    <w:rsid w:val="00E4445D"/>
    <w:rsid w:val="00E44701"/>
    <w:rsid w:val="00E50B02"/>
    <w:rsid w:val="00E65458"/>
    <w:rsid w:val="00E656EB"/>
    <w:rsid w:val="00E666C6"/>
    <w:rsid w:val="00E67643"/>
    <w:rsid w:val="00E67A3B"/>
    <w:rsid w:val="00E70D7C"/>
    <w:rsid w:val="00E70DEE"/>
    <w:rsid w:val="00E740B2"/>
    <w:rsid w:val="00E77A07"/>
    <w:rsid w:val="00E77CCF"/>
    <w:rsid w:val="00E80F32"/>
    <w:rsid w:val="00E82376"/>
    <w:rsid w:val="00E82C9B"/>
    <w:rsid w:val="00E86979"/>
    <w:rsid w:val="00E91B90"/>
    <w:rsid w:val="00E943C6"/>
    <w:rsid w:val="00E9533D"/>
    <w:rsid w:val="00E9589A"/>
    <w:rsid w:val="00E9612B"/>
    <w:rsid w:val="00EA50FC"/>
    <w:rsid w:val="00EB3AC7"/>
    <w:rsid w:val="00EC2305"/>
    <w:rsid w:val="00EC2E78"/>
    <w:rsid w:val="00EC3849"/>
    <w:rsid w:val="00EC52E2"/>
    <w:rsid w:val="00EC7E3B"/>
    <w:rsid w:val="00ED0F6E"/>
    <w:rsid w:val="00ED1A27"/>
    <w:rsid w:val="00ED22BA"/>
    <w:rsid w:val="00ED3EF0"/>
    <w:rsid w:val="00ED484C"/>
    <w:rsid w:val="00ED5856"/>
    <w:rsid w:val="00EE27D9"/>
    <w:rsid w:val="00EE2917"/>
    <w:rsid w:val="00EE2F91"/>
    <w:rsid w:val="00EE3FE3"/>
    <w:rsid w:val="00EE665C"/>
    <w:rsid w:val="00EE7ADE"/>
    <w:rsid w:val="00EF1D63"/>
    <w:rsid w:val="00EF4069"/>
    <w:rsid w:val="00EF658E"/>
    <w:rsid w:val="00EF6D97"/>
    <w:rsid w:val="00EF7DD9"/>
    <w:rsid w:val="00F018A4"/>
    <w:rsid w:val="00F02871"/>
    <w:rsid w:val="00F06928"/>
    <w:rsid w:val="00F114CB"/>
    <w:rsid w:val="00F1346D"/>
    <w:rsid w:val="00F14554"/>
    <w:rsid w:val="00F15417"/>
    <w:rsid w:val="00F178BC"/>
    <w:rsid w:val="00F23F84"/>
    <w:rsid w:val="00F24539"/>
    <w:rsid w:val="00F25C48"/>
    <w:rsid w:val="00F261CB"/>
    <w:rsid w:val="00F27B95"/>
    <w:rsid w:val="00F40B97"/>
    <w:rsid w:val="00F42A19"/>
    <w:rsid w:val="00F43FEC"/>
    <w:rsid w:val="00F45800"/>
    <w:rsid w:val="00F46F08"/>
    <w:rsid w:val="00F51123"/>
    <w:rsid w:val="00F5240E"/>
    <w:rsid w:val="00F53755"/>
    <w:rsid w:val="00F6075A"/>
    <w:rsid w:val="00F63006"/>
    <w:rsid w:val="00F6311E"/>
    <w:rsid w:val="00F66C93"/>
    <w:rsid w:val="00F6763C"/>
    <w:rsid w:val="00F73FAF"/>
    <w:rsid w:val="00F75BC3"/>
    <w:rsid w:val="00F80BEB"/>
    <w:rsid w:val="00F81518"/>
    <w:rsid w:val="00F81527"/>
    <w:rsid w:val="00F82976"/>
    <w:rsid w:val="00F847AB"/>
    <w:rsid w:val="00F96FF7"/>
    <w:rsid w:val="00FB00E6"/>
    <w:rsid w:val="00FB190A"/>
    <w:rsid w:val="00FB2BBE"/>
    <w:rsid w:val="00FB457C"/>
    <w:rsid w:val="00FB5686"/>
    <w:rsid w:val="00FB6CD6"/>
    <w:rsid w:val="00FC2950"/>
    <w:rsid w:val="00FC5ABF"/>
    <w:rsid w:val="00FC6A86"/>
    <w:rsid w:val="00FC72DD"/>
    <w:rsid w:val="00FD4F42"/>
    <w:rsid w:val="00FE48F0"/>
    <w:rsid w:val="00FF0920"/>
    <w:rsid w:val="00FF11F4"/>
    <w:rsid w:val="00FF2F9A"/>
    <w:rsid w:val="00FF4648"/>
    <w:rsid w:val="00FF4932"/>
    <w:rsid w:val="027D2A0C"/>
    <w:rsid w:val="0298C846"/>
    <w:rsid w:val="03007B63"/>
    <w:rsid w:val="04C9988C"/>
    <w:rsid w:val="062796A5"/>
    <w:rsid w:val="06647BE6"/>
    <w:rsid w:val="0718CCF8"/>
    <w:rsid w:val="07908DD9"/>
    <w:rsid w:val="0800F1E0"/>
    <w:rsid w:val="0810E183"/>
    <w:rsid w:val="0854E432"/>
    <w:rsid w:val="08DA2A86"/>
    <w:rsid w:val="09C3CC6E"/>
    <w:rsid w:val="09F893A8"/>
    <w:rsid w:val="0A3DDA10"/>
    <w:rsid w:val="0A5E593A"/>
    <w:rsid w:val="0AC0044B"/>
    <w:rsid w:val="0B92DFE8"/>
    <w:rsid w:val="0BB8C233"/>
    <w:rsid w:val="0C60423F"/>
    <w:rsid w:val="0CE23E3C"/>
    <w:rsid w:val="0D86DBD3"/>
    <w:rsid w:val="0EB6E291"/>
    <w:rsid w:val="0F1628E4"/>
    <w:rsid w:val="0FA5107C"/>
    <w:rsid w:val="0FEA681C"/>
    <w:rsid w:val="100AD392"/>
    <w:rsid w:val="11866153"/>
    <w:rsid w:val="118BB33E"/>
    <w:rsid w:val="123B2B21"/>
    <w:rsid w:val="130D0F4D"/>
    <w:rsid w:val="1375AF10"/>
    <w:rsid w:val="149B764F"/>
    <w:rsid w:val="14DC609A"/>
    <w:rsid w:val="14EA6994"/>
    <w:rsid w:val="1511471B"/>
    <w:rsid w:val="152B10B9"/>
    <w:rsid w:val="15C2504B"/>
    <w:rsid w:val="177EB3E3"/>
    <w:rsid w:val="18917FFD"/>
    <w:rsid w:val="19D4A217"/>
    <w:rsid w:val="1A13B8C2"/>
    <w:rsid w:val="1ADF7924"/>
    <w:rsid w:val="1AE10F51"/>
    <w:rsid w:val="1B8D5D4C"/>
    <w:rsid w:val="1BDD859E"/>
    <w:rsid w:val="1D5CCE66"/>
    <w:rsid w:val="1E78CCDC"/>
    <w:rsid w:val="1F9C35F7"/>
    <w:rsid w:val="203BDA66"/>
    <w:rsid w:val="204CC8AA"/>
    <w:rsid w:val="213EB2BC"/>
    <w:rsid w:val="2173F0CD"/>
    <w:rsid w:val="2176F1EC"/>
    <w:rsid w:val="22271EF2"/>
    <w:rsid w:val="2231CE04"/>
    <w:rsid w:val="23A2DAC0"/>
    <w:rsid w:val="258BDDAC"/>
    <w:rsid w:val="25B2FDCC"/>
    <w:rsid w:val="25BFF5AF"/>
    <w:rsid w:val="26665B62"/>
    <w:rsid w:val="26E4F26A"/>
    <w:rsid w:val="27AEF460"/>
    <w:rsid w:val="2880C2CB"/>
    <w:rsid w:val="28B217FA"/>
    <w:rsid w:val="2927B429"/>
    <w:rsid w:val="29CCC337"/>
    <w:rsid w:val="2AEAD51E"/>
    <w:rsid w:val="2AECE8DF"/>
    <w:rsid w:val="2B082098"/>
    <w:rsid w:val="2C36E123"/>
    <w:rsid w:val="2C45660B"/>
    <w:rsid w:val="2D019356"/>
    <w:rsid w:val="2D72CEAC"/>
    <w:rsid w:val="2D828B93"/>
    <w:rsid w:val="2DA2B583"/>
    <w:rsid w:val="2DDA5F21"/>
    <w:rsid w:val="2E1F0129"/>
    <w:rsid w:val="2FABAD45"/>
    <w:rsid w:val="305668B7"/>
    <w:rsid w:val="30878CDD"/>
    <w:rsid w:val="30D1F777"/>
    <w:rsid w:val="31430DCB"/>
    <w:rsid w:val="32A25A7A"/>
    <w:rsid w:val="34AAC2EB"/>
    <w:rsid w:val="35FE965E"/>
    <w:rsid w:val="365CE586"/>
    <w:rsid w:val="3685DADE"/>
    <w:rsid w:val="36DC9072"/>
    <w:rsid w:val="37C2536A"/>
    <w:rsid w:val="37DEA9DA"/>
    <w:rsid w:val="3892F51E"/>
    <w:rsid w:val="38AD7D91"/>
    <w:rsid w:val="39A7B2CB"/>
    <w:rsid w:val="39C2A5A4"/>
    <w:rsid w:val="39FDA33E"/>
    <w:rsid w:val="3A72A098"/>
    <w:rsid w:val="3B64A64F"/>
    <w:rsid w:val="3C014AEE"/>
    <w:rsid w:val="3DBBCEB9"/>
    <w:rsid w:val="3DD22FBF"/>
    <w:rsid w:val="3DE53B27"/>
    <w:rsid w:val="3E248EB6"/>
    <w:rsid w:val="3E8C1BB0"/>
    <w:rsid w:val="3F36E8D9"/>
    <w:rsid w:val="4046B8EA"/>
    <w:rsid w:val="40F22ED9"/>
    <w:rsid w:val="41789107"/>
    <w:rsid w:val="41BD59BB"/>
    <w:rsid w:val="41FF2E38"/>
    <w:rsid w:val="424C4F55"/>
    <w:rsid w:val="426ECB3C"/>
    <w:rsid w:val="4296CB17"/>
    <w:rsid w:val="42C17A7C"/>
    <w:rsid w:val="42CEDF4C"/>
    <w:rsid w:val="438B04E6"/>
    <w:rsid w:val="43A10145"/>
    <w:rsid w:val="44A43CEA"/>
    <w:rsid w:val="44EFE4D0"/>
    <w:rsid w:val="44F03894"/>
    <w:rsid w:val="44F366BB"/>
    <w:rsid w:val="467C63D4"/>
    <w:rsid w:val="469245B2"/>
    <w:rsid w:val="46C9D4F8"/>
    <w:rsid w:val="47CFE29E"/>
    <w:rsid w:val="4809047A"/>
    <w:rsid w:val="484A40EA"/>
    <w:rsid w:val="4930BC00"/>
    <w:rsid w:val="4ABA9B06"/>
    <w:rsid w:val="4ABD1932"/>
    <w:rsid w:val="4BB882E8"/>
    <w:rsid w:val="4C172CB6"/>
    <w:rsid w:val="4C4F7F0D"/>
    <w:rsid w:val="4CD2762E"/>
    <w:rsid w:val="4D873B61"/>
    <w:rsid w:val="4DA891C2"/>
    <w:rsid w:val="4DE947D7"/>
    <w:rsid w:val="4E0C7933"/>
    <w:rsid w:val="4E3018FA"/>
    <w:rsid w:val="4E3776D3"/>
    <w:rsid w:val="4FDBFE08"/>
    <w:rsid w:val="5082C43C"/>
    <w:rsid w:val="51DAAEE7"/>
    <w:rsid w:val="52BFCAE4"/>
    <w:rsid w:val="54594A2B"/>
    <w:rsid w:val="552A8803"/>
    <w:rsid w:val="552FB796"/>
    <w:rsid w:val="553D25B5"/>
    <w:rsid w:val="554E093D"/>
    <w:rsid w:val="55A43E43"/>
    <w:rsid w:val="57825547"/>
    <w:rsid w:val="57AE8E78"/>
    <w:rsid w:val="57BED3B8"/>
    <w:rsid w:val="57CB707B"/>
    <w:rsid w:val="584236A6"/>
    <w:rsid w:val="5885A9FF"/>
    <w:rsid w:val="58CB8285"/>
    <w:rsid w:val="59B1C5E4"/>
    <w:rsid w:val="59DD998B"/>
    <w:rsid w:val="5A5C877B"/>
    <w:rsid w:val="5A624B77"/>
    <w:rsid w:val="5B04ED9F"/>
    <w:rsid w:val="5B2D6BC9"/>
    <w:rsid w:val="5B483A9F"/>
    <w:rsid w:val="5B79C1C3"/>
    <w:rsid w:val="5CE8781A"/>
    <w:rsid w:val="5CECE35E"/>
    <w:rsid w:val="5DB64659"/>
    <w:rsid w:val="5E8C9B9B"/>
    <w:rsid w:val="5EB497BB"/>
    <w:rsid w:val="5EFF6138"/>
    <w:rsid w:val="5F6EB05A"/>
    <w:rsid w:val="601C6D25"/>
    <w:rsid w:val="610253A7"/>
    <w:rsid w:val="6144DB05"/>
    <w:rsid w:val="621CD925"/>
    <w:rsid w:val="628E41FE"/>
    <w:rsid w:val="63108BED"/>
    <w:rsid w:val="645D0B8A"/>
    <w:rsid w:val="64A57F6B"/>
    <w:rsid w:val="659E0057"/>
    <w:rsid w:val="65ACE9B6"/>
    <w:rsid w:val="66468ED2"/>
    <w:rsid w:val="66CA8813"/>
    <w:rsid w:val="66F5258B"/>
    <w:rsid w:val="67B934C1"/>
    <w:rsid w:val="67DAD4E7"/>
    <w:rsid w:val="696576E3"/>
    <w:rsid w:val="6B67B68C"/>
    <w:rsid w:val="6C2A94E9"/>
    <w:rsid w:val="6D9C3C88"/>
    <w:rsid w:val="6DD26C87"/>
    <w:rsid w:val="6E1036E3"/>
    <w:rsid w:val="6E153DA8"/>
    <w:rsid w:val="6F57875A"/>
    <w:rsid w:val="6F693AF1"/>
    <w:rsid w:val="702ED218"/>
    <w:rsid w:val="71AEB466"/>
    <w:rsid w:val="71EB8604"/>
    <w:rsid w:val="724A9D95"/>
    <w:rsid w:val="726F8A15"/>
    <w:rsid w:val="72D0035B"/>
    <w:rsid w:val="72EDA32B"/>
    <w:rsid w:val="734C5D44"/>
    <w:rsid w:val="7359EEB6"/>
    <w:rsid w:val="7704E65B"/>
    <w:rsid w:val="782BB595"/>
    <w:rsid w:val="792A759E"/>
    <w:rsid w:val="799A0B32"/>
    <w:rsid w:val="79C5231C"/>
    <w:rsid w:val="7AC34CCE"/>
    <w:rsid w:val="7B521780"/>
    <w:rsid w:val="7C399037"/>
    <w:rsid w:val="7D146096"/>
    <w:rsid w:val="7ED05A59"/>
    <w:rsid w:val="7F1ACFE8"/>
    <w:rsid w:val="7F4DFCDA"/>
    <w:rsid w:val="7FCFE84B"/>
    <w:rsid w:val="7FF0B4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CCB6F1"/>
  <w15:docId w15:val="{C57C76B0-D660-48B5-876D-DEB411AC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5B28D1"/>
    <w:rPr>
      <w:b/>
      <w:bCs/>
    </w:rPr>
  </w:style>
  <w:style w:type="paragraph" w:styleId="NormalWeb">
    <w:name w:val="Normal (Web)"/>
    <w:basedOn w:val="Normal"/>
    <w:uiPriority w:val="99"/>
    <w:unhideWhenUsed/>
    <w:rsid w:val="005B28D1"/>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styleId="ListParagraph">
    <w:name w:val="List Paragraph"/>
    <w:basedOn w:val="Normal"/>
    <w:uiPriority w:val="34"/>
    <w:qFormat/>
    <w:rsid w:val="005B28D1"/>
    <w:pPr>
      <w:spacing w:line="240" w:lineRule="auto"/>
      <w:ind w:left="720"/>
      <w:contextualSpacing/>
    </w:pPr>
    <w:rPr>
      <w:rFonts w:ascii="Times New Roman" w:hAnsi="Times New Roman" w:eastAsiaTheme="minorEastAsia" w:cs="Times New Roman"/>
      <w:sz w:val="24"/>
      <w:szCs w:val="24"/>
      <w:lang w:val="en-US"/>
    </w:rPr>
  </w:style>
  <w:style w:type="character" w:styleId="Hyperlink">
    <w:name w:val="Hyperlink"/>
    <w:basedOn w:val="DefaultParagraphFont"/>
    <w:uiPriority w:val="99"/>
    <w:unhideWhenUsed/>
    <w:rsid w:val="00442496"/>
    <w:rPr>
      <w:rFonts w:ascii="Calibri" w:hAnsi="Calibri"/>
      <w:color w:val="0000FF" w:themeColor="hyperlink"/>
      <w:sz w:val="22"/>
      <w:u w:val="single"/>
    </w:rPr>
  </w:style>
  <w:style w:type="character" w:styleId="FollowedHyperlink">
    <w:name w:val="FollowedHyperlink"/>
    <w:basedOn w:val="DefaultParagraphFont"/>
    <w:uiPriority w:val="99"/>
    <w:semiHidden/>
    <w:unhideWhenUsed/>
    <w:rsid w:val="005B28D1"/>
    <w:rPr>
      <w:color w:val="800080" w:themeColor="followedHyperlink"/>
      <w:u w:val="single"/>
    </w:rPr>
  </w:style>
  <w:style w:type="character" w:styleId="CommentReference">
    <w:name w:val="annotation reference"/>
    <w:basedOn w:val="DefaultParagraphFont"/>
    <w:uiPriority w:val="99"/>
    <w:semiHidden/>
    <w:unhideWhenUsed/>
    <w:rsid w:val="00056C06"/>
    <w:rPr>
      <w:sz w:val="16"/>
      <w:szCs w:val="16"/>
    </w:rPr>
  </w:style>
  <w:style w:type="paragraph" w:styleId="CommentText">
    <w:name w:val="annotation text"/>
    <w:basedOn w:val="Normal"/>
    <w:link w:val="CommentTextChar"/>
    <w:uiPriority w:val="99"/>
    <w:unhideWhenUsed/>
    <w:rsid w:val="00056C06"/>
    <w:pPr>
      <w:spacing w:line="240" w:lineRule="auto"/>
    </w:pPr>
    <w:rPr>
      <w:sz w:val="20"/>
      <w:szCs w:val="20"/>
    </w:rPr>
  </w:style>
  <w:style w:type="character" w:customStyle="1" w:styleId="CommentTextChar">
    <w:name w:val="Comment Text Char"/>
    <w:basedOn w:val="DefaultParagraphFont"/>
    <w:link w:val="CommentText"/>
    <w:uiPriority w:val="99"/>
    <w:rsid w:val="00056C06"/>
    <w:rPr>
      <w:sz w:val="20"/>
      <w:szCs w:val="20"/>
    </w:rPr>
  </w:style>
  <w:style w:type="paragraph" w:styleId="CommentSubject">
    <w:name w:val="annotation subject"/>
    <w:basedOn w:val="CommentText"/>
    <w:next w:val="CommentText"/>
    <w:link w:val="CommentSubjectChar"/>
    <w:uiPriority w:val="99"/>
    <w:semiHidden/>
    <w:unhideWhenUsed/>
    <w:rsid w:val="00056C06"/>
    <w:rPr>
      <w:b/>
      <w:bCs/>
    </w:rPr>
  </w:style>
  <w:style w:type="character" w:customStyle="1" w:styleId="CommentSubjectChar">
    <w:name w:val="Comment Subject Char"/>
    <w:basedOn w:val="CommentTextChar"/>
    <w:link w:val="CommentSubject"/>
    <w:uiPriority w:val="99"/>
    <w:semiHidden/>
    <w:rsid w:val="00056C06"/>
    <w:rPr>
      <w:b/>
      <w:bCs/>
      <w:sz w:val="20"/>
      <w:szCs w:val="20"/>
    </w:rPr>
  </w:style>
  <w:style w:type="character" w:customStyle="1" w:styleId="UnresolvedMention1">
    <w:name w:val="Unresolved Mention1"/>
    <w:basedOn w:val="DefaultParagraphFont"/>
    <w:uiPriority w:val="99"/>
    <w:unhideWhenUsed/>
    <w:rsid w:val="00355DB2"/>
    <w:rPr>
      <w:color w:val="605E5C"/>
      <w:shd w:val="clear" w:color="auto" w:fill="E1DFDD"/>
    </w:rPr>
  </w:style>
  <w:style w:type="character" w:customStyle="1" w:styleId="Mention1">
    <w:name w:val="Mention1"/>
    <w:basedOn w:val="DefaultParagraphFont"/>
    <w:uiPriority w:val="99"/>
    <w:unhideWhenUsed/>
    <w:rsid w:val="00355DB2"/>
    <w:rPr>
      <w:color w:val="2B579A"/>
      <w:shd w:val="clear" w:color="auto" w:fill="E1DFDD"/>
    </w:rPr>
  </w:style>
  <w:style w:type="paragraph" w:styleId="BalloonText">
    <w:name w:val="Balloon Text"/>
    <w:basedOn w:val="Normal"/>
    <w:link w:val="BalloonTextChar"/>
    <w:uiPriority w:val="99"/>
    <w:semiHidden/>
    <w:unhideWhenUsed/>
    <w:rsid w:val="00FF46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648"/>
    <w:rPr>
      <w:rFonts w:ascii="Segoe UI" w:hAnsi="Segoe UI" w:cs="Segoe UI"/>
      <w:sz w:val="18"/>
      <w:szCs w:val="18"/>
    </w:rPr>
  </w:style>
  <w:style w:type="paragraph" w:styleId="Header">
    <w:name w:val="header"/>
    <w:basedOn w:val="Normal"/>
    <w:link w:val="HeaderChar"/>
    <w:uiPriority w:val="99"/>
    <w:unhideWhenUsed/>
    <w:rsid w:val="00046D78"/>
    <w:pPr>
      <w:tabs>
        <w:tab w:val="center" w:pos="4680"/>
        <w:tab w:val="right" w:pos="9360"/>
      </w:tabs>
      <w:spacing w:line="240" w:lineRule="auto"/>
    </w:pPr>
  </w:style>
  <w:style w:type="character" w:customStyle="1" w:styleId="HeaderChar">
    <w:name w:val="Header Char"/>
    <w:basedOn w:val="DefaultParagraphFont"/>
    <w:link w:val="Header"/>
    <w:uiPriority w:val="99"/>
    <w:rsid w:val="00046D78"/>
  </w:style>
  <w:style w:type="paragraph" w:styleId="Footer">
    <w:name w:val="footer"/>
    <w:basedOn w:val="Normal"/>
    <w:link w:val="FooterChar"/>
    <w:uiPriority w:val="99"/>
    <w:unhideWhenUsed/>
    <w:rsid w:val="009233FE"/>
    <w:pPr>
      <w:tabs>
        <w:tab w:val="center" w:pos="4680"/>
        <w:tab w:val="right" w:pos="9360"/>
      </w:tabs>
      <w:spacing w:line="240" w:lineRule="auto"/>
    </w:pPr>
  </w:style>
  <w:style w:type="character" w:customStyle="1" w:styleId="FooterChar">
    <w:name w:val="Footer Char"/>
    <w:basedOn w:val="DefaultParagraphFont"/>
    <w:link w:val="Footer"/>
    <w:uiPriority w:val="99"/>
    <w:rsid w:val="009233FE"/>
  </w:style>
  <w:style w:type="paragraph" w:styleId="Revision">
    <w:name w:val="Revision"/>
    <w:hidden/>
    <w:uiPriority w:val="99"/>
    <w:semiHidden/>
    <w:rsid w:val="0074046A"/>
    <w:pPr>
      <w:spacing w:line="240" w:lineRule="auto"/>
    </w:pPr>
  </w:style>
  <w:style w:type="character" w:customStyle="1" w:styleId="normaltextrun">
    <w:name w:val="normaltextrun"/>
    <w:basedOn w:val="DefaultParagraphFont"/>
    <w:rsid w:val="00EF4069"/>
  </w:style>
  <w:style w:type="character" w:styleId="UnresolvedMention">
    <w:name w:val="Unresolved Mention"/>
    <w:basedOn w:val="DefaultParagraphFont"/>
    <w:uiPriority w:val="99"/>
    <w:semiHidden/>
    <w:unhideWhenUsed/>
    <w:rsid w:val="00035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rr/policy-guidance/unaccompanied-children-program-policy-guide-section-5" TargetMode="External" /><Relationship Id="rId11" Type="http://schemas.openxmlformats.org/officeDocument/2006/relationships/hyperlink" Target="https://www.acf.hhs.gov/orr/policy-guidance/unaccompanied-children-program-policy-guide-section-4"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eAgendaViewRule?pubId=202210&amp;RIN=0970-AC94" TargetMode="External" /><Relationship Id="rId9" Type="http://schemas.openxmlformats.org/officeDocument/2006/relationships/hyperlink" Target="https://www.acf.hhs.gov/orr/policy-guidance/unaccompanied-children-program-policy-guide-section-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Biswas, Toby R M (ACF)</DisplayName>
        <AccountId>12</AccountId>
        <AccountType/>
      </UserInfo>
      <UserInfo>
        <DisplayName>Kronk, Elizabeth (ACF)</DisplayName>
        <AccountId>23</AccountId>
        <AccountType/>
      </UserInfo>
      <UserInfo>
        <DisplayName>Smyers, Jenifer (ACF)</DisplayName>
        <AccountId>17</AccountId>
        <AccountType/>
      </UserInfo>
      <UserInfo>
        <DisplayName>Worden, Jennifer (ACF)</DisplayName>
        <AccountId>78</AccountId>
        <AccountType/>
      </UserInfo>
    </SharedWithUsers>
  </documentManagement>
</p:properties>
</file>

<file path=customXml/itemProps1.xml><?xml version="1.0" encoding="utf-8"?>
<ds:datastoreItem xmlns:ds="http://schemas.openxmlformats.org/officeDocument/2006/customXml" ds:itemID="{36D8E502-7052-47CF-8C4D-30992BC8117C}">
  <ds:schemaRefs>
    <ds:schemaRef ds:uri="http://schemas.openxmlformats.org/officeDocument/2006/bibliography"/>
  </ds:schemaRefs>
</ds:datastoreItem>
</file>

<file path=customXml/itemProps2.xml><?xml version="1.0" encoding="utf-8"?>
<ds:datastoreItem xmlns:ds="http://schemas.openxmlformats.org/officeDocument/2006/customXml" ds:itemID="{F8C1E11A-AC6B-4DEF-AFB8-27A53258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19791-3BA1-458E-A361-C18F00A7FC25}">
  <ds:schemaRefs>
    <ds:schemaRef ds:uri="http://schemas.microsoft.com/sharepoint/v3/contenttype/forms"/>
  </ds:schemaRefs>
</ds:datastoreItem>
</file>

<file path=customXml/itemProps4.xml><?xml version="1.0" encoding="utf-8"?>
<ds:datastoreItem xmlns:ds="http://schemas.openxmlformats.org/officeDocument/2006/customXml" ds:itemID="{BCF7869C-BF39-41AB-AF57-B4F8EC116EA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2919</Words>
  <Characters>16643</Characters>
  <Application>Microsoft Office Word</Application>
  <DocSecurity>0</DocSecurity>
  <Lines>138</Lines>
  <Paragraphs>39</Paragraphs>
  <ScaleCrop>false</ScaleCrop>
  <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Herboldsheimer, Shannon (ACF)</cp:lastModifiedBy>
  <cp:revision>444</cp:revision>
  <dcterms:created xsi:type="dcterms:W3CDTF">2023-03-07T22:46:00Z</dcterms:created>
  <dcterms:modified xsi:type="dcterms:W3CDTF">2023-05-23T21:04:00Z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