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D50792" w:rsidP="00675B0A" w14:paraId="745202F0" w14:textId="77777777">
      <w:pPr>
        <w:pStyle w:val="ReportCover-Title"/>
        <w:spacing w:line="259" w:lineRule="auto"/>
        <w:jc w:val="center"/>
        <w:rPr>
          <w:rFonts w:ascii="Roboto" w:eastAsia="Arial Unicode MS" w:hAnsi="Roboto" w:cs="Arial"/>
          <w:noProof/>
          <w:color w:val="auto"/>
        </w:rPr>
      </w:pPr>
    </w:p>
    <w:p w:rsidR="001D1C73" w:rsidRPr="00D50792" w:rsidP="00675B0A" w14:paraId="1C3114BD" w14:textId="77777777">
      <w:pPr>
        <w:pStyle w:val="ReportCover-Title"/>
        <w:spacing w:line="259" w:lineRule="auto"/>
        <w:jc w:val="center"/>
        <w:rPr>
          <w:rFonts w:ascii="Roboto" w:eastAsia="Arial Unicode MS" w:hAnsi="Roboto" w:cs="Arial"/>
          <w:noProof/>
          <w:color w:val="auto"/>
        </w:rPr>
      </w:pPr>
    </w:p>
    <w:p w:rsidR="001D1C73" w:rsidRPr="00D50792" w:rsidP="00675B0A" w14:paraId="21F55826" w14:textId="77777777">
      <w:pPr>
        <w:pStyle w:val="ReportCover-Title"/>
        <w:spacing w:line="259" w:lineRule="auto"/>
        <w:jc w:val="center"/>
        <w:rPr>
          <w:rFonts w:ascii="Roboto" w:eastAsia="Arial Unicode MS" w:hAnsi="Roboto" w:cs="Arial"/>
          <w:noProof/>
          <w:color w:val="auto"/>
        </w:rPr>
      </w:pPr>
    </w:p>
    <w:p w:rsidR="001D1C73" w:rsidRPr="00D50792" w:rsidP="00E83CAF" w14:paraId="23B3F2E9" w14:textId="73F81AE7">
      <w:pPr>
        <w:pStyle w:val="ReportCover-Title"/>
        <w:spacing w:line="259" w:lineRule="auto"/>
        <w:jc w:val="center"/>
        <w:rPr>
          <w:rFonts w:ascii="Roboto" w:hAnsi="Roboto" w:cs="Arial"/>
          <w:color w:val="auto"/>
        </w:rPr>
      </w:pPr>
      <w:r w:rsidRPr="000C557A">
        <w:rPr>
          <w:rFonts w:ascii="Roboto" w:eastAsia="Arial Unicode MS" w:hAnsi="Roboto" w:cstheme="minorHAnsi"/>
          <w:noProof/>
          <w:color w:val="auto"/>
        </w:rPr>
        <w:t>Financing for E</w:t>
      </w:r>
      <w:r w:rsidR="004E28F1">
        <w:rPr>
          <w:rFonts w:ascii="Roboto" w:eastAsia="Arial Unicode MS" w:hAnsi="Roboto" w:cstheme="minorHAnsi"/>
          <w:noProof/>
          <w:color w:val="auto"/>
        </w:rPr>
        <w:t xml:space="preserve">arly </w:t>
      </w:r>
      <w:r w:rsidRPr="000C557A">
        <w:rPr>
          <w:rFonts w:ascii="Roboto" w:eastAsia="Arial Unicode MS" w:hAnsi="Roboto" w:cstheme="minorHAnsi"/>
          <w:noProof/>
          <w:color w:val="auto"/>
        </w:rPr>
        <w:t>C</w:t>
      </w:r>
      <w:r w:rsidR="004E28F1">
        <w:rPr>
          <w:rFonts w:ascii="Roboto" w:eastAsia="Arial Unicode MS" w:hAnsi="Roboto" w:cstheme="minorHAnsi"/>
          <w:noProof/>
          <w:color w:val="auto"/>
        </w:rPr>
        <w:t xml:space="preserve">are and </w:t>
      </w:r>
      <w:r w:rsidRPr="000C557A">
        <w:rPr>
          <w:rFonts w:ascii="Roboto" w:eastAsia="Arial Unicode MS" w:hAnsi="Roboto" w:cstheme="minorHAnsi"/>
          <w:noProof/>
          <w:color w:val="auto"/>
        </w:rPr>
        <w:t>E</w:t>
      </w:r>
      <w:r w:rsidR="004E28F1">
        <w:rPr>
          <w:rFonts w:ascii="Roboto" w:eastAsia="Arial Unicode MS" w:hAnsi="Roboto" w:cstheme="minorHAnsi"/>
          <w:noProof/>
          <w:color w:val="auto"/>
        </w:rPr>
        <w:t>ducation</w:t>
      </w:r>
      <w:r w:rsidR="00D46921">
        <w:rPr>
          <w:rFonts w:ascii="Roboto" w:eastAsia="Arial Unicode MS" w:hAnsi="Roboto" w:cstheme="minorHAnsi"/>
          <w:noProof/>
          <w:color w:val="auto"/>
        </w:rPr>
        <w:t>:</w:t>
      </w:r>
      <w:r w:rsidRPr="000C557A">
        <w:rPr>
          <w:rFonts w:ascii="Roboto" w:eastAsia="Arial Unicode MS" w:hAnsi="Roboto" w:cstheme="minorHAnsi"/>
          <w:noProof/>
          <w:color w:val="auto"/>
        </w:rPr>
        <w:t xml:space="preserve"> Quality and Access for All (F4EQ)</w:t>
      </w:r>
    </w:p>
    <w:p w:rsidR="001D1C73" w:rsidRPr="00D50792" w:rsidP="00675B0A" w14:paraId="497A9C33" w14:textId="77777777">
      <w:pPr>
        <w:pStyle w:val="ReportCover-Title"/>
        <w:spacing w:line="259" w:lineRule="auto"/>
        <w:rPr>
          <w:rFonts w:ascii="Roboto" w:hAnsi="Roboto" w:cs="Arial"/>
          <w:color w:val="auto"/>
        </w:rPr>
      </w:pPr>
    </w:p>
    <w:p w:rsidR="001D1C73" w:rsidRPr="00D50792" w:rsidP="00675B0A" w14:paraId="7FC73C45" w14:textId="77777777">
      <w:pPr>
        <w:pStyle w:val="ReportCover-Title"/>
        <w:spacing w:line="259" w:lineRule="auto"/>
        <w:rPr>
          <w:rFonts w:ascii="Roboto" w:hAnsi="Roboto" w:cs="Arial"/>
          <w:color w:val="auto"/>
        </w:rPr>
      </w:pPr>
    </w:p>
    <w:p w:rsidR="001D1C73" w:rsidRPr="00D50792" w:rsidP="00675B0A" w14:paraId="19602AEA" w14:textId="68B43406">
      <w:pPr>
        <w:pStyle w:val="ReportCover-Title"/>
        <w:spacing w:line="259" w:lineRule="auto"/>
        <w:jc w:val="center"/>
        <w:rPr>
          <w:rFonts w:ascii="Roboto" w:hAnsi="Roboto" w:cs="Arial"/>
          <w:color w:val="auto"/>
          <w:sz w:val="32"/>
          <w:szCs w:val="32"/>
        </w:rPr>
      </w:pPr>
      <w:r w:rsidRPr="00D50792">
        <w:rPr>
          <w:rFonts w:ascii="Roboto" w:hAnsi="Roboto" w:cs="Arial"/>
          <w:color w:val="auto"/>
          <w:sz w:val="32"/>
          <w:szCs w:val="32"/>
        </w:rPr>
        <w:t xml:space="preserve">OMB </w:t>
      </w:r>
      <w:r w:rsidRPr="00D50792" w:rsidR="00D77AE3">
        <w:rPr>
          <w:rFonts w:ascii="Roboto" w:hAnsi="Roboto" w:cs="Arial"/>
          <w:color w:val="auto"/>
          <w:sz w:val="32"/>
          <w:szCs w:val="32"/>
        </w:rPr>
        <w:t xml:space="preserve">New </w:t>
      </w:r>
      <w:r w:rsidRPr="00D50792">
        <w:rPr>
          <w:rFonts w:ascii="Roboto" w:hAnsi="Roboto" w:cs="Arial"/>
          <w:color w:val="auto"/>
          <w:sz w:val="32"/>
          <w:szCs w:val="32"/>
        </w:rPr>
        <w:t>Information Collection Request</w:t>
      </w:r>
    </w:p>
    <w:p w:rsidR="001D1C73" w:rsidRPr="00D50792" w:rsidP="00675B0A" w14:paraId="195B12A0" w14:textId="292DB9F9">
      <w:pPr>
        <w:pStyle w:val="ReportCover-Title"/>
        <w:spacing w:line="259" w:lineRule="auto"/>
        <w:jc w:val="center"/>
        <w:rPr>
          <w:rFonts w:ascii="Roboto" w:hAnsi="Roboto" w:cs="Arial"/>
          <w:color w:val="auto"/>
          <w:sz w:val="32"/>
          <w:szCs w:val="32"/>
        </w:rPr>
      </w:pPr>
    </w:p>
    <w:p w:rsidR="001D1C73" w:rsidRPr="00D50792" w:rsidP="00675B0A" w14:paraId="55E63FC4" w14:textId="77777777">
      <w:pPr>
        <w:spacing w:after="0" w:line="259" w:lineRule="auto"/>
        <w:rPr>
          <w:rFonts w:ascii="Roboto" w:hAnsi="Roboto" w:cs="Arial"/>
        </w:rPr>
      </w:pPr>
    </w:p>
    <w:p w:rsidR="001D1C73" w:rsidRPr="00D50792" w:rsidP="00675B0A" w14:paraId="7D293284" w14:textId="77777777">
      <w:pPr>
        <w:spacing w:after="0" w:line="259" w:lineRule="auto"/>
        <w:rPr>
          <w:rFonts w:ascii="Roboto" w:hAnsi="Roboto" w:cs="Arial"/>
        </w:rPr>
      </w:pPr>
    </w:p>
    <w:p w:rsidR="001D1C73" w:rsidRPr="00D50792" w:rsidP="00675B0A" w14:paraId="3083FCDF" w14:textId="77777777">
      <w:pPr>
        <w:spacing w:after="0" w:line="259" w:lineRule="auto"/>
        <w:rPr>
          <w:rFonts w:ascii="Roboto" w:hAnsi="Roboto" w:cs="Arial"/>
        </w:rPr>
      </w:pPr>
    </w:p>
    <w:p w:rsidR="001D1C73" w:rsidRPr="00D50792" w:rsidP="00675B0A" w14:paraId="5288C7DC" w14:textId="77777777">
      <w:pPr>
        <w:pStyle w:val="ReportCover-Date"/>
        <w:spacing w:after="0" w:line="259" w:lineRule="auto"/>
        <w:jc w:val="center"/>
        <w:rPr>
          <w:rFonts w:ascii="Roboto" w:hAnsi="Roboto" w:cs="Arial"/>
          <w:color w:val="auto"/>
        </w:rPr>
      </w:pPr>
    </w:p>
    <w:p w:rsidR="001D1C73" w:rsidRPr="00D50792" w:rsidP="00675B0A" w14:paraId="64681C62" w14:textId="77777777">
      <w:pPr>
        <w:pStyle w:val="ReportCover-Date"/>
        <w:spacing w:after="0" w:line="259" w:lineRule="auto"/>
        <w:jc w:val="center"/>
        <w:rPr>
          <w:rFonts w:ascii="Roboto" w:hAnsi="Roboto" w:cs="Arial"/>
          <w:color w:val="auto"/>
          <w:sz w:val="48"/>
          <w:szCs w:val="48"/>
        </w:rPr>
      </w:pPr>
      <w:r w:rsidRPr="00D50792">
        <w:rPr>
          <w:rFonts w:ascii="Roboto" w:hAnsi="Roboto" w:cs="Arial"/>
          <w:color w:val="auto"/>
          <w:sz w:val="48"/>
          <w:szCs w:val="48"/>
        </w:rPr>
        <w:t>Supporting Statement</w:t>
      </w:r>
    </w:p>
    <w:p w:rsidR="001D1C73" w:rsidRPr="00D50792" w:rsidP="00675B0A" w14:paraId="0915D729" w14:textId="77777777">
      <w:pPr>
        <w:pStyle w:val="ReportCover-Date"/>
        <w:spacing w:after="0" w:line="259" w:lineRule="auto"/>
        <w:jc w:val="center"/>
        <w:rPr>
          <w:rFonts w:ascii="Roboto" w:hAnsi="Roboto" w:cs="Arial"/>
          <w:color w:val="auto"/>
          <w:sz w:val="48"/>
          <w:szCs w:val="48"/>
        </w:rPr>
      </w:pPr>
      <w:r w:rsidRPr="00D50792">
        <w:rPr>
          <w:rFonts w:ascii="Roboto" w:hAnsi="Roboto" w:cs="Arial"/>
          <w:color w:val="auto"/>
          <w:sz w:val="48"/>
          <w:szCs w:val="48"/>
        </w:rPr>
        <w:t>Part A</w:t>
      </w:r>
    </w:p>
    <w:p w:rsidR="00A93035" w:rsidRPr="00D50792" w:rsidP="00675B0A" w14:paraId="060456FD" w14:textId="77777777">
      <w:pPr>
        <w:pStyle w:val="ReportCover-Date"/>
        <w:spacing w:after="0" w:line="259" w:lineRule="auto"/>
        <w:jc w:val="center"/>
        <w:rPr>
          <w:rFonts w:ascii="Roboto" w:hAnsi="Roboto" w:cs="Arial"/>
          <w:color w:val="auto"/>
        </w:rPr>
      </w:pPr>
    </w:p>
    <w:p w:rsidR="00A93035" w:rsidRPr="00D50792" w:rsidP="00675B0A" w14:paraId="2CE0CB69" w14:textId="77777777">
      <w:pPr>
        <w:pStyle w:val="ReportCover-Date"/>
        <w:spacing w:after="0" w:line="259" w:lineRule="auto"/>
        <w:jc w:val="center"/>
        <w:rPr>
          <w:rFonts w:ascii="Roboto" w:hAnsi="Roboto" w:cs="Arial"/>
          <w:color w:val="auto"/>
        </w:rPr>
      </w:pPr>
    </w:p>
    <w:p w:rsidR="00A93035" w:rsidRPr="00D50792" w:rsidP="00675B0A" w14:paraId="64DC89CC" w14:textId="74A82AB9">
      <w:pPr>
        <w:pStyle w:val="ReportCover-Date"/>
        <w:spacing w:after="0" w:line="259" w:lineRule="auto"/>
        <w:jc w:val="center"/>
        <w:rPr>
          <w:rFonts w:ascii="Roboto" w:hAnsi="Roboto" w:cs="Arial"/>
          <w:color w:val="auto"/>
        </w:rPr>
      </w:pPr>
    </w:p>
    <w:p w:rsidR="00A93035" w:rsidRPr="00D50792" w:rsidP="00675B0A" w14:paraId="77445DBC" w14:textId="77777777">
      <w:pPr>
        <w:pStyle w:val="ReportCover-Date"/>
        <w:spacing w:after="0" w:line="259" w:lineRule="auto"/>
        <w:jc w:val="center"/>
        <w:rPr>
          <w:rFonts w:ascii="Roboto" w:hAnsi="Roboto" w:cs="Arial"/>
          <w:color w:val="auto"/>
        </w:rPr>
      </w:pPr>
    </w:p>
    <w:p w:rsidR="00A93035" w:rsidRPr="00D50792" w:rsidP="00675B0A" w14:paraId="241FC0EC" w14:textId="77777777">
      <w:pPr>
        <w:pStyle w:val="ReportCover-Date"/>
        <w:spacing w:after="0" w:line="259" w:lineRule="auto"/>
        <w:jc w:val="center"/>
        <w:rPr>
          <w:rFonts w:ascii="Roboto" w:hAnsi="Roboto" w:cs="Arial"/>
          <w:color w:val="auto"/>
        </w:rPr>
      </w:pPr>
    </w:p>
    <w:p w:rsidR="001D1C73" w:rsidRPr="00D50792" w:rsidP="00675B0A" w14:paraId="25EC0787" w14:textId="545AF97A">
      <w:pPr>
        <w:pStyle w:val="ReportCover-Date"/>
        <w:spacing w:after="0" w:line="259" w:lineRule="auto"/>
        <w:jc w:val="center"/>
        <w:rPr>
          <w:rFonts w:ascii="Roboto" w:hAnsi="Roboto" w:cs="Arial"/>
          <w:color w:val="auto"/>
        </w:rPr>
      </w:pPr>
      <w:r w:rsidRPr="00F77D91">
        <w:rPr>
          <w:rFonts w:ascii="Roboto" w:hAnsi="Roboto" w:cs="Arial"/>
          <w:color w:val="auto"/>
        </w:rPr>
        <w:t>November</w:t>
      </w:r>
      <w:r w:rsidRPr="00F77D91">
        <w:rPr>
          <w:rFonts w:ascii="Roboto" w:hAnsi="Roboto" w:cs="Arial"/>
          <w:color w:val="auto"/>
        </w:rPr>
        <w:t xml:space="preserve"> </w:t>
      </w:r>
      <w:r w:rsidRPr="00F77D91" w:rsidR="00F56886">
        <w:rPr>
          <w:rFonts w:ascii="Roboto" w:hAnsi="Roboto" w:cs="Arial"/>
          <w:color w:val="auto"/>
        </w:rPr>
        <w:t>2023</w:t>
      </w:r>
    </w:p>
    <w:p w:rsidR="001D1C73" w:rsidRPr="00D50792" w:rsidP="00675B0A" w14:paraId="6AE99265" w14:textId="77777777">
      <w:pPr>
        <w:spacing w:after="0" w:line="259" w:lineRule="auto"/>
        <w:jc w:val="center"/>
        <w:rPr>
          <w:rFonts w:ascii="Roboto" w:hAnsi="Roboto" w:cs="Arial"/>
        </w:rPr>
      </w:pPr>
    </w:p>
    <w:p w:rsidR="001D1C73" w:rsidRPr="00D50792" w:rsidP="00675B0A" w14:paraId="391929B8" w14:textId="77777777">
      <w:pPr>
        <w:spacing w:after="0" w:line="259" w:lineRule="auto"/>
        <w:jc w:val="center"/>
        <w:rPr>
          <w:rFonts w:ascii="Roboto" w:hAnsi="Roboto" w:cs="Arial"/>
        </w:rPr>
      </w:pPr>
    </w:p>
    <w:p w:rsidR="001D1C73" w:rsidRPr="00D50792" w:rsidP="00675B0A" w14:paraId="42DEC821" w14:textId="77777777">
      <w:pPr>
        <w:spacing w:after="0" w:line="259" w:lineRule="auto"/>
        <w:jc w:val="center"/>
        <w:rPr>
          <w:rFonts w:ascii="Roboto" w:hAnsi="Roboto" w:cs="Arial"/>
        </w:rPr>
      </w:pPr>
    </w:p>
    <w:p w:rsidR="001D1C73" w:rsidRPr="00D50792" w:rsidP="00675B0A" w14:paraId="77B06B0F" w14:textId="77777777">
      <w:pPr>
        <w:spacing w:after="0" w:line="259" w:lineRule="auto"/>
        <w:jc w:val="center"/>
        <w:rPr>
          <w:rFonts w:ascii="Roboto" w:hAnsi="Roboto" w:cs="Arial"/>
        </w:rPr>
      </w:pPr>
    </w:p>
    <w:p w:rsidR="001D1C73" w:rsidRPr="00D50792" w:rsidP="00675B0A" w14:paraId="46080CD2" w14:textId="77777777">
      <w:pPr>
        <w:spacing w:after="0" w:line="259" w:lineRule="auto"/>
        <w:jc w:val="center"/>
        <w:rPr>
          <w:rFonts w:ascii="Roboto" w:hAnsi="Roboto" w:cs="Arial"/>
        </w:rPr>
      </w:pPr>
      <w:r w:rsidRPr="00D50792">
        <w:rPr>
          <w:rFonts w:ascii="Roboto" w:hAnsi="Roboto" w:cs="Arial"/>
        </w:rPr>
        <w:t>Submitted By:</w:t>
      </w:r>
    </w:p>
    <w:p w:rsidR="001D1C73" w:rsidRPr="00D50792" w:rsidP="00675B0A" w14:paraId="3DE09D32" w14:textId="77777777">
      <w:pPr>
        <w:spacing w:after="0" w:line="259" w:lineRule="auto"/>
        <w:jc w:val="center"/>
        <w:rPr>
          <w:rFonts w:ascii="Roboto" w:hAnsi="Roboto" w:cs="Arial"/>
        </w:rPr>
      </w:pPr>
      <w:r w:rsidRPr="00D50792">
        <w:rPr>
          <w:rFonts w:ascii="Roboto" w:hAnsi="Roboto" w:cs="Arial"/>
        </w:rPr>
        <w:t>Office of Planning, Research, and Evaluation</w:t>
      </w:r>
    </w:p>
    <w:p w:rsidR="001D1C73" w:rsidRPr="00D50792" w:rsidP="00675B0A" w14:paraId="6CFB56E3" w14:textId="77777777">
      <w:pPr>
        <w:spacing w:after="0" w:line="259" w:lineRule="auto"/>
        <w:jc w:val="center"/>
        <w:rPr>
          <w:rFonts w:ascii="Roboto" w:hAnsi="Roboto" w:cs="Arial"/>
        </w:rPr>
      </w:pPr>
      <w:r w:rsidRPr="00D50792">
        <w:rPr>
          <w:rFonts w:ascii="Roboto" w:hAnsi="Roboto" w:cs="Arial"/>
        </w:rPr>
        <w:t xml:space="preserve">Administration for Children and Families </w:t>
      </w:r>
    </w:p>
    <w:p w:rsidR="001D1C73" w:rsidRPr="00D50792" w:rsidP="00675B0A" w14:paraId="01412680" w14:textId="77777777">
      <w:pPr>
        <w:spacing w:after="0" w:line="259" w:lineRule="auto"/>
        <w:jc w:val="center"/>
        <w:rPr>
          <w:rFonts w:ascii="Roboto" w:hAnsi="Roboto" w:cs="Arial"/>
        </w:rPr>
      </w:pPr>
      <w:r w:rsidRPr="00D50792">
        <w:rPr>
          <w:rFonts w:ascii="Roboto" w:hAnsi="Roboto" w:cs="Arial"/>
        </w:rPr>
        <w:t>U.S. Department of Health and Human Services</w:t>
      </w:r>
    </w:p>
    <w:p w:rsidR="001D1C73" w:rsidRPr="00D50792" w:rsidP="00675B0A" w14:paraId="3B6E9C7F" w14:textId="77777777">
      <w:pPr>
        <w:spacing w:after="0" w:line="259" w:lineRule="auto"/>
        <w:jc w:val="center"/>
        <w:rPr>
          <w:rFonts w:ascii="Roboto" w:hAnsi="Roboto" w:cs="Arial"/>
        </w:rPr>
      </w:pPr>
    </w:p>
    <w:p w:rsidR="001D1C73" w:rsidRPr="00D50792" w:rsidP="00675B0A" w14:paraId="1D767D1F" w14:textId="77777777">
      <w:pPr>
        <w:spacing w:after="0" w:line="259" w:lineRule="auto"/>
        <w:jc w:val="center"/>
        <w:rPr>
          <w:rFonts w:ascii="Roboto" w:hAnsi="Roboto" w:cs="Arial"/>
        </w:rPr>
      </w:pPr>
      <w:r w:rsidRPr="00D50792">
        <w:rPr>
          <w:rFonts w:ascii="Roboto" w:hAnsi="Roboto" w:cs="Arial"/>
        </w:rPr>
        <w:t>4</w:t>
      </w:r>
      <w:r w:rsidRPr="00D50792">
        <w:rPr>
          <w:rFonts w:ascii="Roboto" w:hAnsi="Roboto" w:cs="Arial"/>
          <w:vertAlign w:val="superscript"/>
        </w:rPr>
        <w:t>th</w:t>
      </w:r>
      <w:r w:rsidRPr="00D50792">
        <w:rPr>
          <w:rFonts w:ascii="Roboto" w:hAnsi="Roboto" w:cs="Arial"/>
        </w:rPr>
        <w:t xml:space="preserve"> Floor, Mary E. Switzer Building</w:t>
      </w:r>
    </w:p>
    <w:p w:rsidR="001D1C73" w:rsidRPr="00D50792" w:rsidP="00675B0A" w14:paraId="65AACA0D" w14:textId="77777777">
      <w:pPr>
        <w:spacing w:after="0" w:line="259" w:lineRule="auto"/>
        <w:jc w:val="center"/>
        <w:rPr>
          <w:rFonts w:ascii="Roboto" w:hAnsi="Roboto" w:cs="Arial"/>
        </w:rPr>
      </w:pPr>
      <w:r w:rsidRPr="00D50792">
        <w:rPr>
          <w:rFonts w:ascii="Roboto" w:hAnsi="Roboto" w:cs="Arial"/>
        </w:rPr>
        <w:t>330 C Street, SW</w:t>
      </w:r>
    </w:p>
    <w:p w:rsidR="001D1C73" w:rsidRPr="00D50792" w:rsidP="00675B0A" w14:paraId="641652FA" w14:textId="77777777">
      <w:pPr>
        <w:spacing w:after="0" w:line="259" w:lineRule="auto"/>
        <w:jc w:val="center"/>
        <w:rPr>
          <w:rFonts w:ascii="Roboto" w:hAnsi="Roboto" w:cs="Arial"/>
        </w:rPr>
      </w:pPr>
      <w:r w:rsidRPr="00D50792">
        <w:rPr>
          <w:rFonts w:ascii="Roboto" w:hAnsi="Roboto" w:cs="Arial"/>
        </w:rPr>
        <w:t>Washington, D.C. 20201</w:t>
      </w:r>
    </w:p>
    <w:p w:rsidR="001D1C73" w:rsidRPr="00D50792" w:rsidP="00675B0A" w14:paraId="477A1D22" w14:textId="77777777">
      <w:pPr>
        <w:spacing w:after="0" w:line="259" w:lineRule="auto"/>
        <w:jc w:val="center"/>
        <w:rPr>
          <w:rFonts w:ascii="Roboto" w:hAnsi="Roboto" w:cs="Arial"/>
        </w:rPr>
      </w:pPr>
    </w:p>
    <w:p w:rsidR="001D1C73" w:rsidRPr="00D50792" w:rsidP="00675B0A" w14:paraId="32BC72CD" w14:textId="183C7EFF">
      <w:pPr>
        <w:spacing w:after="0" w:line="259" w:lineRule="auto"/>
        <w:jc w:val="center"/>
        <w:rPr>
          <w:rFonts w:ascii="Roboto" w:hAnsi="Roboto" w:cs="Arial"/>
        </w:rPr>
      </w:pPr>
      <w:r w:rsidRPr="00D50792">
        <w:rPr>
          <w:rFonts w:ascii="Roboto" w:hAnsi="Roboto" w:cs="Arial"/>
        </w:rPr>
        <w:t>Project Officer:</w:t>
      </w:r>
      <w:r w:rsidRPr="00D50792" w:rsidR="00B74FDF">
        <w:rPr>
          <w:rFonts w:ascii="Roboto" w:hAnsi="Roboto" w:cs="Arial"/>
        </w:rPr>
        <w:t xml:space="preserve"> </w:t>
      </w:r>
      <w:r w:rsidR="00FE454F">
        <w:rPr>
          <w:rFonts w:ascii="Roboto" w:hAnsi="Roboto" w:cs="Arial"/>
        </w:rPr>
        <w:t>Paula Daneri</w:t>
      </w:r>
      <w:r w:rsidRPr="00D50792" w:rsidR="00B74FDF">
        <w:rPr>
          <w:rFonts w:ascii="Roboto" w:hAnsi="Roboto" w:cs="Arial"/>
        </w:rPr>
        <w:t>, PhD</w:t>
      </w:r>
    </w:p>
    <w:p w:rsidR="001D1C73" w:rsidRPr="00D50792" w:rsidP="00675B0A" w14:paraId="028CE6F6" w14:textId="77777777">
      <w:pPr>
        <w:spacing w:after="0" w:line="259" w:lineRule="auto"/>
        <w:jc w:val="center"/>
        <w:rPr>
          <w:rFonts w:ascii="Roboto" w:hAnsi="Roboto"/>
          <w:b/>
        </w:rPr>
      </w:pPr>
    </w:p>
    <w:p w:rsidR="001D1C73" w:rsidRPr="00D50792" w:rsidP="00675B0A" w14:paraId="72851F97" w14:textId="77777777">
      <w:pPr>
        <w:spacing w:after="0" w:line="259" w:lineRule="auto"/>
        <w:jc w:val="center"/>
        <w:rPr>
          <w:rFonts w:ascii="Roboto" w:hAnsi="Roboto"/>
          <w:b/>
        </w:rPr>
      </w:pPr>
    </w:p>
    <w:p w:rsidR="001D1C73" w:rsidRPr="00D50792" w:rsidP="00675B0A" w14:paraId="7819D4D9" w14:textId="77777777">
      <w:pPr>
        <w:spacing w:after="0" w:line="259" w:lineRule="auto"/>
        <w:jc w:val="center"/>
        <w:rPr>
          <w:rFonts w:ascii="Roboto" w:hAnsi="Roboto"/>
          <w:b/>
        </w:rPr>
      </w:pPr>
    </w:p>
    <w:p w:rsidR="001D1C73" w:rsidRPr="00D50792" w:rsidP="00675B0A" w14:paraId="12077675" w14:textId="77777777">
      <w:pPr>
        <w:spacing w:after="0" w:line="259" w:lineRule="auto"/>
        <w:rPr>
          <w:rFonts w:ascii="Roboto" w:hAnsi="Roboto"/>
          <w:b/>
        </w:rPr>
      </w:pPr>
    </w:p>
    <w:p w:rsidR="001D1C73" w:rsidRPr="00D50792" w:rsidP="00675B0A" w14:paraId="43581017" w14:textId="77777777">
      <w:pPr>
        <w:spacing w:after="0" w:line="259" w:lineRule="auto"/>
        <w:jc w:val="center"/>
        <w:rPr>
          <w:rFonts w:ascii="Roboto" w:hAnsi="Roboto"/>
          <w:b/>
          <w:sz w:val="32"/>
          <w:szCs w:val="32"/>
        </w:rPr>
      </w:pPr>
      <w:r w:rsidRPr="00D50792">
        <w:rPr>
          <w:rFonts w:ascii="Roboto" w:hAnsi="Roboto"/>
          <w:b/>
          <w:sz w:val="32"/>
          <w:szCs w:val="32"/>
        </w:rPr>
        <w:t>Part A</w:t>
      </w:r>
    </w:p>
    <w:p w:rsidR="001D1C73" w:rsidRPr="00D50792" w:rsidP="00675B0A" w14:paraId="246E14EE" w14:textId="77777777">
      <w:pPr>
        <w:spacing w:after="0" w:line="259" w:lineRule="auto"/>
        <w:jc w:val="center"/>
        <w:rPr>
          <w:rFonts w:ascii="Roboto" w:hAnsi="Roboto"/>
          <w:b/>
        </w:rPr>
      </w:pPr>
    </w:p>
    <w:p w:rsidR="001D1C73" w:rsidRPr="00D50792" w:rsidP="00675B0A" w14:paraId="2E25A862" w14:textId="77777777">
      <w:pPr>
        <w:spacing w:after="0" w:line="259" w:lineRule="auto"/>
        <w:rPr>
          <w:rFonts w:ascii="Roboto" w:hAnsi="Roboto"/>
          <w:b/>
          <w:u w:val="single"/>
        </w:rPr>
      </w:pPr>
    </w:p>
    <w:p w:rsidR="001D1C73" w:rsidRPr="00D50792" w:rsidP="00675B0A" w14:paraId="75B97ABC" w14:textId="77777777">
      <w:pPr>
        <w:spacing w:after="0" w:line="259" w:lineRule="auto"/>
        <w:rPr>
          <w:rFonts w:ascii="Roboto" w:hAnsi="Roboto"/>
          <w:b/>
          <w:u w:val="single"/>
        </w:rPr>
      </w:pPr>
    </w:p>
    <w:p w:rsidR="001D1C73" w:rsidRPr="00D50792" w:rsidP="00675B0A" w14:paraId="67A674E8" w14:textId="77777777">
      <w:pPr>
        <w:spacing w:after="0" w:line="259" w:lineRule="auto"/>
        <w:rPr>
          <w:rFonts w:ascii="Roboto" w:hAnsi="Roboto"/>
          <w:b/>
          <w:sz w:val="28"/>
        </w:rPr>
      </w:pPr>
      <w:r w:rsidRPr="00D50792">
        <w:rPr>
          <w:rFonts w:ascii="Roboto" w:hAnsi="Roboto"/>
          <w:b/>
          <w:sz w:val="28"/>
          <w:u w:val="single"/>
        </w:rPr>
        <w:t>Executive Summary</w:t>
      </w:r>
    </w:p>
    <w:p w:rsidR="001D1C73" w:rsidRPr="00D50792" w:rsidP="00675B0A" w14:paraId="77DFD6CC" w14:textId="77777777">
      <w:pPr>
        <w:spacing w:after="0" w:line="259" w:lineRule="auto"/>
        <w:rPr>
          <w:rFonts w:ascii="Roboto" w:hAnsi="Roboto"/>
          <w:b/>
        </w:rPr>
      </w:pPr>
    </w:p>
    <w:p w:rsidR="001D1C73" w:rsidRPr="00D50792" w:rsidP="00675B0A" w14:paraId="61404D3D" w14:textId="246E23A0">
      <w:pPr>
        <w:pStyle w:val="ListParagraph"/>
        <w:numPr>
          <w:ilvl w:val="0"/>
          <w:numId w:val="27"/>
        </w:numPr>
        <w:spacing w:after="0" w:line="259" w:lineRule="auto"/>
        <w:rPr>
          <w:rFonts w:ascii="Roboto" w:hAnsi="Roboto"/>
        </w:rPr>
      </w:pPr>
      <w:r w:rsidRPr="00D50792">
        <w:rPr>
          <w:rFonts w:ascii="Roboto" w:hAnsi="Roboto"/>
          <w:b/>
        </w:rPr>
        <w:t xml:space="preserve">Type of Request: </w:t>
      </w:r>
      <w:r w:rsidRPr="00D50792">
        <w:rPr>
          <w:rFonts w:ascii="Roboto" w:hAnsi="Roboto"/>
        </w:rPr>
        <w:t xml:space="preserve">This Information Collection Request is for a </w:t>
      </w:r>
      <w:r w:rsidRPr="00D50792" w:rsidR="00657895">
        <w:rPr>
          <w:rFonts w:ascii="Roboto" w:hAnsi="Roboto"/>
        </w:rPr>
        <w:t xml:space="preserve">new collection. </w:t>
      </w:r>
      <w:r w:rsidRPr="00D50792">
        <w:rPr>
          <w:rFonts w:ascii="Roboto" w:hAnsi="Roboto"/>
        </w:rPr>
        <w:t xml:space="preserve">We are requesting </w:t>
      </w:r>
      <w:r w:rsidR="00F32112">
        <w:rPr>
          <w:rFonts w:ascii="Roboto" w:hAnsi="Roboto"/>
        </w:rPr>
        <w:t>1</w:t>
      </w:r>
      <w:r w:rsidR="00496399">
        <w:rPr>
          <w:rFonts w:ascii="Roboto" w:hAnsi="Roboto"/>
        </w:rPr>
        <w:t xml:space="preserve"> </w:t>
      </w:r>
      <w:r w:rsidRPr="00D50792">
        <w:rPr>
          <w:rFonts w:ascii="Roboto" w:hAnsi="Roboto"/>
        </w:rPr>
        <w:t xml:space="preserve">year of approval. </w:t>
      </w:r>
    </w:p>
    <w:p w:rsidR="001D1C73" w:rsidRPr="00D50792" w:rsidP="00675B0A" w14:paraId="3D729D59" w14:textId="77777777">
      <w:pPr>
        <w:spacing w:line="259" w:lineRule="auto"/>
        <w:rPr>
          <w:rFonts w:ascii="Roboto" w:hAnsi="Roboto"/>
        </w:rPr>
      </w:pPr>
    </w:p>
    <w:p w:rsidR="001D1C73" w:rsidRPr="00D50792" w:rsidP="00675B0A" w14:paraId="710B436F" w14:textId="77777777">
      <w:pPr>
        <w:pStyle w:val="ListParagraph"/>
        <w:numPr>
          <w:ilvl w:val="0"/>
          <w:numId w:val="27"/>
        </w:numPr>
        <w:spacing w:after="0" w:line="259" w:lineRule="auto"/>
        <w:rPr>
          <w:rFonts w:ascii="Roboto" w:hAnsi="Roboto"/>
        </w:rPr>
      </w:pPr>
      <w:r w:rsidRPr="00D50792">
        <w:rPr>
          <w:rFonts w:ascii="Roboto" w:hAnsi="Roboto"/>
          <w:b/>
        </w:rPr>
        <w:t xml:space="preserve">Description of Request: </w:t>
      </w:r>
    </w:p>
    <w:p w:rsidR="001D1C73" w:rsidRPr="00F57AC1" w:rsidP="00675B0A" w14:paraId="5826ECF0" w14:textId="3FEAA206">
      <w:pPr>
        <w:pStyle w:val="ListParagraph"/>
        <w:spacing w:after="0" w:line="259" w:lineRule="auto"/>
        <w:rPr>
          <w:rFonts w:ascii="Roboto" w:hAnsi="Roboto" w:cs="Calibri"/>
          <w:color w:val="000000"/>
          <w:shd w:val="clear" w:color="auto" w:fill="FFFFFF"/>
        </w:rPr>
      </w:pPr>
      <w:r w:rsidRPr="00D50792">
        <w:rPr>
          <w:rStyle w:val="normaltextrun"/>
          <w:rFonts w:ascii="Roboto" w:hAnsi="Roboto" w:cs="Calibri"/>
          <w:color w:val="000000"/>
          <w:shd w:val="clear" w:color="auto" w:fill="FFFFFF"/>
        </w:rPr>
        <w:t xml:space="preserve">The Office of Planning, Research, and Evaluation at the Administration for Children and Families proposes to conduct a nationwide descriptive study </w:t>
      </w:r>
      <w:r w:rsidRPr="00AB5F63" w:rsidR="00AB5F63">
        <w:rPr>
          <w:rFonts w:ascii="Roboto" w:hAnsi="Roboto" w:cs="Calibri"/>
          <w:color w:val="000000"/>
          <w:shd w:val="clear" w:color="auto" w:fill="FFFFFF"/>
        </w:rPr>
        <w:t>to better understand the landscape of Head Start’s</w:t>
      </w:r>
      <w:r w:rsidR="00AB5F63">
        <w:rPr>
          <w:rFonts w:ascii="Roboto" w:hAnsi="Roboto" w:cs="Calibri"/>
          <w:color w:val="000000"/>
          <w:shd w:val="clear" w:color="auto" w:fill="FFFFFF"/>
        </w:rPr>
        <w:t xml:space="preserve"> participation in coordinated funding </w:t>
      </w:r>
      <w:r w:rsidR="00035AF8">
        <w:rPr>
          <w:rFonts w:ascii="Roboto" w:hAnsi="Roboto" w:cs="Calibri"/>
          <w:color w:val="000000"/>
          <w:shd w:val="clear" w:color="auto" w:fill="FFFFFF"/>
        </w:rPr>
        <w:t>models</w:t>
      </w:r>
      <w:r w:rsidR="00995DED">
        <w:rPr>
          <w:rFonts w:ascii="Roboto" w:hAnsi="Roboto" w:cs="Calibri"/>
          <w:color w:val="000000"/>
          <w:shd w:val="clear" w:color="auto" w:fill="FFFFFF"/>
        </w:rPr>
        <w:t xml:space="preserve"> and the state policy contexts in which Head Start programs mak</w:t>
      </w:r>
      <w:r w:rsidR="000F160F">
        <w:rPr>
          <w:rFonts w:ascii="Roboto" w:hAnsi="Roboto" w:cs="Calibri"/>
          <w:color w:val="000000"/>
          <w:shd w:val="clear" w:color="auto" w:fill="FFFFFF"/>
        </w:rPr>
        <w:t>e</w:t>
      </w:r>
      <w:r w:rsidR="00995DED">
        <w:rPr>
          <w:rFonts w:ascii="Roboto" w:hAnsi="Roboto" w:cs="Calibri"/>
          <w:color w:val="000000"/>
          <w:shd w:val="clear" w:color="auto" w:fill="FFFFFF"/>
        </w:rPr>
        <w:t xml:space="preserve"> funding decisions</w:t>
      </w:r>
      <w:r w:rsidR="000E0BF4">
        <w:rPr>
          <w:rStyle w:val="normaltextrun"/>
          <w:rFonts w:ascii="Roboto" w:hAnsi="Roboto" w:cs="Calibri"/>
          <w:color w:val="000000"/>
          <w:shd w:val="clear" w:color="auto" w:fill="FFFFFF"/>
        </w:rPr>
        <w:t xml:space="preserve">. This </w:t>
      </w:r>
      <w:r w:rsidR="00E51B7A">
        <w:rPr>
          <w:rStyle w:val="normaltextrun"/>
          <w:rFonts w:ascii="Roboto" w:hAnsi="Roboto" w:cs="Calibri"/>
          <w:color w:val="000000"/>
          <w:shd w:val="clear" w:color="auto" w:fill="FFFFFF"/>
        </w:rPr>
        <w:t xml:space="preserve">information collection will include: (1) a survey of Head Start </w:t>
      </w:r>
      <w:r w:rsidR="00AB1161">
        <w:rPr>
          <w:rStyle w:val="normaltextrun"/>
          <w:rFonts w:ascii="Roboto" w:hAnsi="Roboto" w:cs="Calibri"/>
          <w:color w:val="000000"/>
          <w:shd w:val="clear" w:color="auto" w:fill="FFFFFF"/>
        </w:rPr>
        <w:t>p</w:t>
      </w:r>
      <w:r w:rsidR="00E51B7A">
        <w:rPr>
          <w:rStyle w:val="normaltextrun"/>
          <w:rFonts w:ascii="Roboto" w:hAnsi="Roboto" w:cs="Calibri"/>
          <w:color w:val="000000"/>
          <w:shd w:val="clear" w:color="auto" w:fill="FFFFFF"/>
        </w:rPr>
        <w:t xml:space="preserve">rogram </w:t>
      </w:r>
      <w:r w:rsidR="00AB1161">
        <w:rPr>
          <w:rStyle w:val="normaltextrun"/>
          <w:rFonts w:ascii="Roboto" w:hAnsi="Roboto" w:cs="Calibri"/>
          <w:color w:val="000000"/>
          <w:shd w:val="clear" w:color="auto" w:fill="FFFFFF"/>
        </w:rPr>
        <w:t>d</w:t>
      </w:r>
      <w:r w:rsidR="00E51B7A">
        <w:rPr>
          <w:rStyle w:val="normaltextrun"/>
          <w:rFonts w:ascii="Roboto" w:hAnsi="Roboto" w:cs="Calibri"/>
          <w:color w:val="000000"/>
          <w:shd w:val="clear" w:color="auto" w:fill="FFFFFF"/>
        </w:rPr>
        <w:t>irectors, and (2)</w:t>
      </w:r>
      <w:r w:rsidRPr="00D50792">
        <w:rPr>
          <w:rStyle w:val="normaltextrun"/>
          <w:rFonts w:ascii="Roboto" w:hAnsi="Roboto" w:cs="Calibri"/>
          <w:color w:val="000000"/>
          <w:shd w:val="clear" w:color="auto" w:fill="FFFFFF"/>
        </w:rPr>
        <w:t xml:space="preserve"> </w:t>
      </w:r>
      <w:r w:rsidR="00E51B7A">
        <w:rPr>
          <w:rStyle w:val="normaltextrun"/>
          <w:rFonts w:ascii="Roboto" w:hAnsi="Roboto" w:cs="Calibri"/>
          <w:color w:val="000000"/>
          <w:shd w:val="clear" w:color="auto" w:fill="FFFFFF"/>
        </w:rPr>
        <w:t xml:space="preserve">a survey </w:t>
      </w:r>
      <w:r w:rsidR="00F57AC1">
        <w:rPr>
          <w:rStyle w:val="normaltextrun"/>
          <w:rFonts w:ascii="Roboto" w:hAnsi="Roboto" w:cs="Calibri"/>
          <w:color w:val="000000"/>
          <w:shd w:val="clear" w:color="auto" w:fill="FFFFFF"/>
        </w:rPr>
        <w:t>of state early care and education (ECE) administrators across all 50 states</w:t>
      </w:r>
      <w:r w:rsidR="000F160F">
        <w:rPr>
          <w:rStyle w:val="normaltextrun"/>
          <w:rFonts w:ascii="Roboto" w:hAnsi="Roboto" w:cs="Calibri"/>
          <w:color w:val="000000"/>
          <w:shd w:val="clear" w:color="auto" w:fill="FFFFFF"/>
        </w:rPr>
        <w:t xml:space="preserve"> and Washington, DC</w:t>
      </w:r>
      <w:r w:rsidR="00F57AC1">
        <w:rPr>
          <w:rStyle w:val="normaltextrun"/>
          <w:rFonts w:ascii="Roboto" w:hAnsi="Roboto" w:cs="Calibri"/>
          <w:color w:val="000000"/>
          <w:shd w:val="clear" w:color="auto" w:fill="FFFFFF"/>
        </w:rPr>
        <w:t>.</w:t>
      </w:r>
      <w:r w:rsidR="00D26A1C">
        <w:rPr>
          <w:rStyle w:val="normaltextrun"/>
          <w:rFonts w:ascii="Roboto" w:hAnsi="Roboto" w:cs="Calibri"/>
          <w:color w:val="000000"/>
          <w:shd w:val="clear" w:color="auto" w:fill="FFFFFF"/>
        </w:rPr>
        <w:t xml:space="preserve"> The survey of Head Start </w:t>
      </w:r>
      <w:r w:rsidR="00AB1161">
        <w:rPr>
          <w:rStyle w:val="normaltextrun"/>
          <w:rFonts w:ascii="Roboto" w:hAnsi="Roboto" w:cs="Calibri"/>
          <w:color w:val="000000"/>
          <w:shd w:val="clear" w:color="auto" w:fill="FFFFFF"/>
        </w:rPr>
        <w:t>program directors</w:t>
      </w:r>
      <w:r w:rsidR="00D26A1C">
        <w:rPr>
          <w:rStyle w:val="normaltextrun"/>
          <w:rFonts w:ascii="Roboto" w:hAnsi="Roboto" w:cs="Calibri"/>
          <w:color w:val="000000"/>
          <w:shd w:val="clear" w:color="auto" w:fill="FFFFFF"/>
        </w:rPr>
        <w:t xml:space="preserve"> will be a census and is intended to produce generalizable </w:t>
      </w:r>
      <w:r w:rsidR="00CB3EAA">
        <w:rPr>
          <w:rStyle w:val="normaltextrun"/>
          <w:rFonts w:ascii="Roboto" w:hAnsi="Roboto" w:cs="Calibri"/>
          <w:color w:val="000000"/>
          <w:shd w:val="clear" w:color="auto" w:fill="FFFFFF"/>
        </w:rPr>
        <w:t>knowledge</w:t>
      </w:r>
      <w:r w:rsidR="00D26A1C">
        <w:rPr>
          <w:rStyle w:val="normaltextrun"/>
          <w:rFonts w:ascii="Roboto" w:hAnsi="Roboto" w:cs="Calibri"/>
          <w:color w:val="000000"/>
          <w:shd w:val="clear" w:color="auto" w:fill="FFFFFF"/>
        </w:rPr>
        <w:t xml:space="preserve">. </w:t>
      </w:r>
      <w:r w:rsidR="000F160F">
        <w:rPr>
          <w:rStyle w:val="normaltextrun"/>
          <w:rFonts w:ascii="Roboto" w:hAnsi="Roboto" w:cs="Calibri"/>
          <w:color w:val="000000"/>
          <w:shd w:val="clear" w:color="auto" w:fill="FFFFFF"/>
        </w:rPr>
        <w:t xml:space="preserve">The survey of </w:t>
      </w:r>
      <w:r w:rsidR="002B1C57">
        <w:rPr>
          <w:rStyle w:val="normaltextrun"/>
          <w:rFonts w:ascii="Roboto" w:hAnsi="Roboto" w:cs="Calibri"/>
          <w:color w:val="000000"/>
          <w:shd w:val="clear" w:color="auto" w:fill="FFFFFF"/>
        </w:rPr>
        <w:t xml:space="preserve">state ECE administrators </w:t>
      </w:r>
      <w:r w:rsidR="00D971A5">
        <w:rPr>
          <w:rStyle w:val="normaltextrun"/>
          <w:rFonts w:ascii="Roboto" w:hAnsi="Roboto" w:cs="Calibri"/>
          <w:color w:val="000000"/>
          <w:shd w:val="clear" w:color="auto" w:fill="FFFFFF"/>
        </w:rPr>
        <w:t>is</w:t>
      </w:r>
      <w:r w:rsidR="002B1C57">
        <w:rPr>
          <w:rStyle w:val="normaltextrun"/>
          <w:rFonts w:ascii="Roboto" w:hAnsi="Roboto" w:cs="Calibri"/>
          <w:color w:val="000000"/>
          <w:shd w:val="clear" w:color="auto" w:fill="FFFFFF"/>
        </w:rPr>
        <w:t xml:space="preserve"> not intended to be generalizable and instead </w:t>
      </w:r>
      <w:r w:rsidRPr="00DB7EE6" w:rsidR="00DB7EE6">
        <w:rPr>
          <w:rStyle w:val="normaltextrun"/>
          <w:rFonts w:ascii="Roboto" w:hAnsi="Roboto" w:cs="Calibri"/>
          <w:color w:val="000000"/>
          <w:shd w:val="clear" w:color="auto" w:fill="FFFFFF"/>
        </w:rPr>
        <w:t>is</w:t>
      </w:r>
      <w:r w:rsidR="00DB7EE6">
        <w:rPr>
          <w:rStyle w:val="normaltextrun"/>
          <w:rFonts w:ascii="Roboto" w:hAnsi="Roboto" w:cs="Calibri"/>
          <w:color w:val="000000"/>
          <w:shd w:val="clear" w:color="auto" w:fill="FFFFFF"/>
        </w:rPr>
        <w:t xml:space="preserve"> </w:t>
      </w:r>
      <w:r w:rsidR="002B1C57">
        <w:rPr>
          <w:rStyle w:val="normaltextrun"/>
          <w:rFonts w:ascii="Roboto" w:hAnsi="Roboto" w:cs="Calibri"/>
          <w:color w:val="000000"/>
          <w:shd w:val="clear" w:color="auto" w:fill="FFFFFF"/>
        </w:rPr>
        <w:t xml:space="preserve">intended to provide state-specific context for understanding responses to the Head Start </w:t>
      </w:r>
      <w:r w:rsidR="00AB1161">
        <w:rPr>
          <w:rStyle w:val="normaltextrun"/>
          <w:rFonts w:ascii="Roboto" w:hAnsi="Roboto" w:cs="Calibri"/>
          <w:color w:val="000000"/>
          <w:shd w:val="clear" w:color="auto" w:fill="FFFFFF"/>
        </w:rPr>
        <w:t>program directors</w:t>
      </w:r>
      <w:r w:rsidR="002B1C57">
        <w:rPr>
          <w:rStyle w:val="normaltextrun"/>
          <w:rFonts w:ascii="Roboto" w:hAnsi="Roboto" w:cs="Calibri"/>
          <w:color w:val="000000"/>
          <w:shd w:val="clear" w:color="auto" w:fill="FFFFFF"/>
        </w:rPr>
        <w:t xml:space="preserve"> survey. </w:t>
      </w:r>
      <w:r w:rsidRPr="00F57AC1">
        <w:rPr>
          <w:rFonts w:ascii="Roboto" w:hAnsi="Roboto" w:cs="Calibri"/>
        </w:rPr>
        <w:t>We do not intend for this information to be used as the principal basis for public policy decisions.</w:t>
      </w:r>
    </w:p>
    <w:p w:rsidR="001D1C73" w:rsidRPr="00D50792" w:rsidP="00675B0A" w14:paraId="685C9784" w14:textId="77777777">
      <w:pPr>
        <w:pStyle w:val="ListParagraph"/>
        <w:spacing w:after="0" w:line="259" w:lineRule="auto"/>
        <w:rPr>
          <w:rFonts w:ascii="Roboto" w:hAnsi="Roboto"/>
        </w:rPr>
      </w:pPr>
    </w:p>
    <w:p w:rsidR="001D1C73" w:rsidRPr="006328F9" w:rsidP="00675B0A" w14:paraId="432D851C" w14:textId="3FCCEA16">
      <w:pPr>
        <w:pStyle w:val="ListParagraph"/>
        <w:numPr>
          <w:ilvl w:val="0"/>
          <w:numId w:val="27"/>
        </w:numPr>
        <w:spacing w:after="0" w:line="259" w:lineRule="auto"/>
        <w:rPr>
          <w:rFonts w:ascii="Roboto" w:hAnsi="Roboto"/>
        </w:rPr>
      </w:pPr>
      <w:r w:rsidRPr="00D50792">
        <w:rPr>
          <w:rFonts w:ascii="Roboto" w:hAnsi="Roboto"/>
          <w:b/>
        </w:rPr>
        <w:t xml:space="preserve">Time Sensitivity: </w:t>
      </w:r>
      <w:r w:rsidRPr="006328F9" w:rsidR="006328F9">
        <w:t xml:space="preserve"> </w:t>
      </w:r>
      <w:r w:rsidRPr="00E912EE" w:rsidR="003528AC">
        <w:rPr>
          <w:rFonts w:ascii="Roboto" w:hAnsi="Roboto"/>
        </w:rPr>
        <w:t xml:space="preserve">To stay on schedule for this project, </w:t>
      </w:r>
      <w:r w:rsidRPr="003528AC" w:rsidR="006328F9">
        <w:rPr>
          <w:rFonts w:ascii="Roboto" w:hAnsi="Roboto"/>
          <w:bCs/>
        </w:rPr>
        <w:t xml:space="preserve">the surveys </w:t>
      </w:r>
      <w:r w:rsidR="003528AC">
        <w:rPr>
          <w:rFonts w:ascii="Roboto" w:hAnsi="Roboto"/>
          <w:bCs/>
        </w:rPr>
        <w:t xml:space="preserve">need </w:t>
      </w:r>
      <w:r w:rsidRPr="003528AC" w:rsidR="006328F9">
        <w:rPr>
          <w:rFonts w:ascii="Roboto" w:hAnsi="Roboto"/>
          <w:bCs/>
        </w:rPr>
        <w:t>to be in the field beginning in January 2024.</w:t>
      </w:r>
    </w:p>
    <w:p w:rsidR="001D1C73" w:rsidRPr="00D50792" w:rsidP="00675B0A" w14:paraId="44585B10" w14:textId="77777777">
      <w:pPr>
        <w:spacing w:after="0" w:line="259" w:lineRule="auto"/>
        <w:rPr>
          <w:rFonts w:ascii="Roboto" w:hAnsi="Roboto"/>
          <w:b/>
        </w:rPr>
      </w:pPr>
    </w:p>
    <w:p w:rsidR="001D1C73" w:rsidRPr="00D50792" w:rsidP="00675B0A" w14:paraId="0CAA5121" w14:textId="77777777">
      <w:pPr>
        <w:spacing w:after="0" w:line="259" w:lineRule="auto"/>
        <w:rPr>
          <w:rFonts w:ascii="Roboto" w:hAnsi="Roboto"/>
          <w:b/>
        </w:rPr>
      </w:pPr>
    </w:p>
    <w:p w:rsidR="001D1C73" w:rsidRPr="00D50792" w:rsidP="00675B0A" w14:paraId="7CF70A12" w14:textId="77777777">
      <w:pPr>
        <w:spacing w:after="0" w:line="259" w:lineRule="auto"/>
        <w:rPr>
          <w:rFonts w:ascii="Roboto" w:hAnsi="Roboto"/>
        </w:rPr>
      </w:pPr>
      <w:r w:rsidRPr="00D50792">
        <w:rPr>
          <w:rFonts w:ascii="Roboto" w:hAnsi="Roboto"/>
        </w:rPr>
        <w:br w:type="page"/>
      </w:r>
    </w:p>
    <w:p w:rsidR="001D1C73" w:rsidRPr="00D50792" w:rsidP="00675B0A" w14:paraId="376E93B4" w14:textId="77777777">
      <w:pPr>
        <w:spacing w:after="120" w:line="259" w:lineRule="auto"/>
        <w:rPr>
          <w:rFonts w:ascii="Roboto" w:hAnsi="Roboto"/>
        </w:rPr>
      </w:pPr>
      <w:r w:rsidRPr="00D50792">
        <w:rPr>
          <w:rFonts w:ascii="Roboto" w:hAnsi="Roboto"/>
          <w:b/>
        </w:rPr>
        <w:t>A1</w:t>
      </w:r>
      <w:r w:rsidRPr="00D50792">
        <w:rPr>
          <w:rFonts w:ascii="Roboto" w:hAnsi="Roboto"/>
        </w:rPr>
        <w:t>.</w:t>
      </w:r>
      <w:r w:rsidRPr="00D50792">
        <w:rPr>
          <w:rFonts w:ascii="Roboto" w:hAnsi="Roboto"/>
        </w:rPr>
        <w:tab/>
      </w:r>
      <w:r w:rsidRPr="00D50792">
        <w:rPr>
          <w:rFonts w:ascii="Roboto" w:hAnsi="Roboto"/>
          <w:b/>
        </w:rPr>
        <w:t>Necessity for Collection</w:t>
      </w:r>
      <w:r w:rsidRPr="00D50792">
        <w:rPr>
          <w:rFonts w:ascii="Roboto" w:hAnsi="Roboto"/>
        </w:rPr>
        <w:t xml:space="preserve"> </w:t>
      </w:r>
    </w:p>
    <w:p w:rsidR="000A7018" w:rsidP="008C0965" w14:paraId="6452A2E0" w14:textId="4BDB6F20">
      <w:pPr>
        <w:spacing w:after="0" w:line="259" w:lineRule="auto"/>
        <w:rPr>
          <w:rFonts w:ascii="Roboto" w:hAnsi="Roboto" w:cs="Calibri"/>
        </w:rPr>
      </w:pPr>
      <w:r>
        <w:rPr>
          <w:rFonts w:ascii="Roboto" w:hAnsi="Roboto" w:cs="Calibri"/>
        </w:rPr>
        <w:t>Across the United States,</w:t>
      </w:r>
      <w:r w:rsidRPr="00E3755A">
        <w:rPr>
          <w:rFonts w:ascii="Roboto" w:hAnsi="Roboto" w:cs="Calibri"/>
        </w:rPr>
        <w:t xml:space="preserve"> many </w:t>
      </w:r>
      <w:r w:rsidR="00D31B8A">
        <w:rPr>
          <w:rFonts w:ascii="Roboto" w:hAnsi="Roboto" w:cs="Calibri"/>
        </w:rPr>
        <w:t>early care and education (ECE)</w:t>
      </w:r>
      <w:r w:rsidRPr="00E3755A">
        <w:rPr>
          <w:rFonts w:ascii="Roboto" w:hAnsi="Roboto" w:cs="Calibri"/>
        </w:rPr>
        <w:t xml:space="preserve"> leaders piece together multiple funding sources to meet the total cost of delivering high-quality ECE programming. Bringing together, or </w:t>
      </w:r>
      <w:r w:rsidR="0073465D">
        <w:rPr>
          <w:rFonts w:ascii="Roboto" w:hAnsi="Roboto" w:cs="Calibri"/>
          <w:i/>
          <w:iCs/>
        </w:rPr>
        <w:t>coordinating</w:t>
      </w:r>
      <w:r w:rsidRPr="00E3755A">
        <w:rPr>
          <w:rFonts w:ascii="Roboto" w:hAnsi="Roboto" w:cs="Calibri"/>
        </w:rPr>
        <w:t xml:space="preserve">, these various funding streams requires </w:t>
      </w:r>
      <w:r w:rsidR="001B2407">
        <w:rPr>
          <w:rFonts w:ascii="Roboto" w:hAnsi="Roboto" w:cs="Calibri"/>
        </w:rPr>
        <w:t>cooperation</w:t>
      </w:r>
      <w:r w:rsidRPr="00E3755A">
        <w:rPr>
          <w:rFonts w:ascii="Roboto" w:hAnsi="Roboto" w:cs="Calibri"/>
        </w:rPr>
        <w:t xml:space="preserve"> across different levels of the ECE system and has critical implications for program quality, workforce strength, and equity in access and outcomes for young children and their families.</w:t>
      </w:r>
      <w:r w:rsidRPr="002B5935" w:rsidR="002B5935">
        <w:rPr>
          <w:rFonts w:ascii="Roboto" w:hAnsi="Roboto" w:cs="Calibri"/>
        </w:rPr>
        <w:t xml:space="preserve"> </w:t>
      </w:r>
      <w:r w:rsidR="00932EF4">
        <w:rPr>
          <w:rFonts w:ascii="Roboto" w:hAnsi="Roboto" w:cs="Calibri"/>
        </w:rPr>
        <w:t xml:space="preserve">However, very little is known about </w:t>
      </w:r>
      <w:r w:rsidR="009B1459">
        <w:rPr>
          <w:rFonts w:ascii="Roboto" w:hAnsi="Roboto" w:cs="Calibri"/>
        </w:rPr>
        <w:t xml:space="preserve">the </w:t>
      </w:r>
      <w:r w:rsidR="00943C41">
        <w:rPr>
          <w:rFonts w:ascii="Roboto" w:hAnsi="Roboto" w:cs="Calibri"/>
        </w:rPr>
        <w:t xml:space="preserve">extent to which </w:t>
      </w:r>
      <w:r w:rsidR="002D7581">
        <w:rPr>
          <w:rFonts w:ascii="Roboto" w:hAnsi="Roboto" w:cs="Calibri"/>
        </w:rPr>
        <w:t xml:space="preserve">Head Start </w:t>
      </w:r>
      <w:r w:rsidR="00943C41">
        <w:rPr>
          <w:rFonts w:ascii="Roboto" w:hAnsi="Roboto" w:cs="Calibri"/>
        </w:rPr>
        <w:t xml:space="preserve">programs are </w:t>
      </w:r>
      <w:r w:rsidR="00DB7EE6">
        <w:rPr>
          <w:rFonts w:ascii="Roboto" w:hAnsi="Roboto" w:cs="Calibri"/>
        </w:rPr>
        <w:t>coordinating</w:t>
      </w:r>
      <w:r w:rsidR="00943C41">
        <w:rPr>
          <w:rFonts w:ascii="Roboto" w:hAnsi="Roboto" w:cs="Calibri"/>
        </w:rPr>
        <w:t xml:space="preserve"> funding or the</w:t>
      </w:r>
      <w:r w:rsidR="009B1459">
        <w:rPr>
          <w:rFonts w:ascii="Roboto" w:hAnsi="Roboto" w:cs="Calibri"/>
        </w:rPr>
        <w:t xml:space="preserve"> mechanics of coordinating funding. </w:t>
      </w:r>
    </w:p>
    <w:p w:rsidR="008C0965" w:rsidP="00E912EE" w14:paraId="3C430833" w14:textId="77777777">
      <w:pPr>
        <w:spacing w:after="0" w:line="259" w:lineRule="auto"/>
        <w:rPr>
          <w:rFonts w:ascii="Roboto" w:hAnsi="Roboto" w:cs="Calibri"/>
        </w:rPr>
      </w:pPr>
    </w:p>
    <w:p w:rsidR="001D1C73" w:rsidP="008C0965" w14:paraId="282538F5" w14:textId="333D1360">
      <w:pPr>
        <w:spacing w:after="0" w:line="259" w:lineRule="auto"/>
        <w:rPr>
          <w:rFonts w:ascii="Roboto" w:hAnsi="Roboto" w:cs="Calibri"/>
        </w:rPr>
      </w:pPr>
      <w:r w:rsidRPr="00D50792">
        <w:rPr>
          <w:rStyle w:val="normaltextrun"/>
          <w:rFonts w:ascii="Roboto" w:hAnsi="Roboto" w:cs="Calibri"/>
          <w:color w:val="000000"/>
          <w:shd w:val="clear" w:color="auto" w:fill="FFFFFF"/>
        </w:rPr>
        <w:t xml:space="preserve">The Office of Planning, Research, and Evaluation (OPRE) at the Administration for Children and Families (ACF) under the U.S. Department of Health and Human Services (HHS) </w:t>
      </w:r>
      <w:r w:rsidR="00D81E64">
        <w:rPr>
          <w:rFonts w:ascii="Roboto" w:hAnsi="Roboto" w:cs="Calibri"/>
        </w:rPr>
        <w:t>has contracted with NORC at the University of Chicago, with subcontracts to the Children’s Equity Project</w:t>
      </w:r>
      <w:r w:rsidR="00D945DA">
        <w:rPr>
          <w:rFonts w:ascii="Roboto" w:hAnsi="Roboto" w:cs="Calibri"/>
        </w:rPr>
        <w:t xml:space="preserve">, </w:t>
      </w:r>
      <w:r w:rsidR="00D81E64">
        <w:rPr>
          <w:rFonts w:ascii="Roboto" w:hAnsi="Roboto" w:cs="Calibri"/>
        </w:rPr>
        <w:t>Start Early</w:t>
      </w:r>
      <w:r w:rsidR="00D945DA">
        <w:rPr>
          <w:rFonts w:ascii="Roboto" w:hAnsi="Roboto" w:cs="Calibri"/>
        </w:rPr>
        <w:t>, and</w:t>
      </w:r>
      <w:r w:rsidR="00961299">
        <w:rPr>
          <w:rFonts w:ascii="Roboto" w:hAnsi="Roboto" w:cs="Calibri"/>
        </w:rPr>
        <w:t xml:space="preserve"> </w:t>
      </w:r>
      <w:r w:rsidR="00D945DA">
        <w:rPr>
          <w:rFonts w:ascii="Roboto" w:hAnsi="Roboto" w:cs="Calibri"/>
        </w:rPr>
        <w:t>consultant Margery Wallen</w:t>
      </w:r>
      <w:r w:rsidR="00AE14FD">
        <w:rPr>
          <w:rFonts w:ascii="Roboto" w:hAnsi="Roboto" w:cs="Calibri"/>
        </w:rPr>
        <w:t xml:space="preserve">—henceforth referred to as “the </w:t>
      </w:r>
      <w:r w:rsidR="0013677B">
        <w:rPr>
          <w:rFonts w:ascii="Roboto" w:hAnsi="Roboto" w:cs="Calibri"/>
        </w:rPr>
        <w:t>research</w:t>
      </w:r>
      <w:r w:rsidR="00AE14FD">
        <w:rPr>
          <w:rFonts w:ascii="Roboto" w:hAnsi="Roboto" w:cs="Calibri"/>
        </w:rPr>
        <w:t xml:space="preserve"> team”—</w:t>
      </w:r>
      <w:r w:rsidRPr="00D50792" w:rsidR="00A715DB">
        <w:rPr>
          <w:rStyle w:val="normaltextrun"/>
          <w:rFonts w:ascii="Roboto" w:hAnsi="Roboto" w:cs="Calibri"/>
          <w:color w:val="000000"/>
          <w:shd w:val="clear" w:color="auto" w:fill="FFFFFF"/>
        </w:rPr>
        <w:t xml:space="preserve">to conduct a nationwide descriptive study </w:t>
      </w:r>
      <w:r w:rsidRPr="00AB5F63" w:rsidR="00A715DB">
        <w:rPr>
          <w:rFonts w:ascii="Roboto" w:hAnsi="Roboto" w:cs="Calibri"/>
          <w:color w:val="000000"/>
          <w:shd w:val="clear" w:color="auto" w:fill="FFFFFF"/>
        </w:rPr>
        <w:t>to better understand the landscape of Head Start’s</w:t>
      </w:r>
      <w:r w:rsidR="00A715DB">
        <w:rPr>
          <w:rFonts w:ascii="Roboto" w:hAnsi="Roboto" w:cs="Calibri"/>
          <w:color w:val="000000"/>
          <w:shd w:val="clear" w:color="auto" w:fill="FFFFFF"/>
        </w:rPr>
        <w:t xml:space="preserve"> participation in coordinated funding and the state policy contexts in which Head Start programs mak</w:t>
      </w:r>
      <w:r w:rsidR="00E94AD2">
        <w:rPr>
          <w:rFonts w:ascii="Roboto" w:hAnsi="Roboto" w:cs="Calibri"/>
          <w:color w:val="000000"/>
          <w:shd w:val="clear" w:color="auto" w:fill="FFFFFF"/>
        </w:rPr>
        <w:t>e</w:t>
      </w:r>
      <w:r w:rsidR="00A715DB">
        <w:rPr>
          <w:rFonts w:ascii="Roboto" w:hAnsi="Roboto" w:cs="Calibri"/>
          <w:color w:val="000000"/>
          <w:shd w:val="clear" w:color="auto" w:fill="FFFFFF"/>
        </w:rPr>
        <w:t xml:space="preserve"> </w:t>
      </w:r>
      <w:r w:rsidR="00E94AD2">
        <w:rPr>
          <w:rFonts w:ascii="Roboto" w:hAnsi="Roboto" w:cs="Calibri"/>
          <w:color w:val="000000"/>
          <w:shd w:val="clear" w:color="auto" w:fill="FFFFFF"/>
        </w:rPr>
        <w:t>financing</w:t>
      </w:r>
      <w:r w:rsidR="00A715DB">
        <w:rPr>
          <w:rFonts w:ascii="Roboto" w:hAnsi="Roboto" w:cs="Calibri"/>
          <w:color w:val="000000"/>
          <w:shd w:val="clear" w:color="auto" w:fill="FFFFFF"/>
        </w:rPr>
        <w:t xml:space="preserve"> decisions</w:t>
      </w:r>
      <w:r w:rsidR="00A715DB">
        <w:rPr>
          <w:rStyle w:val="normaltextrun"/>
          <w:rFonts w:ascii="Roboto" w:hAnsi="Roboto" w:cs="Calibri"/>
          <w:color w:val="000000"/>
          <w:shd w:val="clear" w:color="auto" w:fill="FFFFFF"/>
        </w:rPr>
        <w:t>.</w:t>
      </w:r>
      <w:r w:rsidR="003F4C1C">
        <w:rPr>
          <w:rFonts w:ascii="Roboto" w:hAnsi="Roboto" w:cs="Calibri"/>
        </w:rPr>
        <w:t xml:space="preserve"> </w:t>
      </w:r>
    </w:p>
    <w:p w:rsidR="008C0965" w:rsidRPr="003F4C1C" w:rsidP="00E912EE" w14:paraId="4A6BA0BF" w14:textId="77777777">
      <w:pPr>
        <w:spacing w:after="0" w:line="259" w:lineRule="auto"/>
        <w:rPr>
          <w:rFonts w:ascii="Roboto" w:hAnsi="Roboto" w:cs="Calibri"/>
        </w:rPr>
      </w:pPr>
    </w:p>
    <w:p w:rsidR="008B4AA8" w:rsidP="008C0965" w14:paraId="20EC43BA" w14:textId="5F24A937">
      <w:pPr>
        <w:spacing w:after="0" w:line="259" w:lineRule="auto"/>
        <w:rPr>
          <w:rFonts w:ascii="Roboto" w:hAnsi="Roboto"/>
        </w:rPr>
      </w:pPr>
      <w:r w:rsidRPr="008B4AA8">
        <w:rPr>
          <w:rFonts w:ascii="Roboto" w:hAnsi="Roboto"/>
        </w:rPr>
        <w:t>There are no legal or administrative requirements that necessitate this collection. ACF is undertaking the collection at the discretion of the agency.</w:t>
      </w:r>
    </w:p>
    <w:p w:rsidR="008C0965" w:rsidRPr="004460E7" w:rsidP="00E912EE" w14:paraId="1C7C9938" w14:textId="77777777">
      <w:pPr>
        <w:spacing w:after="0" w:line="259" w:lineRule="auto"/>
        <w:rPr>
          <w:rFonts w:ascii="Roboto" w:hAnsi="Roboto"/>
          <w:color w:val="FF0000"/>
        </w:rPr>
      </w:pPr>
    </w:p>
    <w:p w:rsidR="001D1C73" w:rsidRPr="00D50792" w:rsidP="00675B0A" w14:paraId="3706DD4E" w14:textId="77777777">
      <w:pPr>
        <w:pStyle w:val="ListParagraph"/>
        <w:spacing w:after="0" w:line="259" w:lineRule="auto"/>
        <w:ind w:left="360"/>
        <w:rPr>
          <w:rFonts w:ascii="Roboto" w:hAnsi="Roboto"/>
        </w:rPr>
      </w:pPr>
    </w:p>
    <w:p w:rsidR="001D1C73" w:rsidRPr="00D50792" w:rsidP="00675B0A" w14:paraId="1D64CC0F" w14:textId="77777777">
      <w:pPr>
        <w:spacing w:after="120" w:line="259" w:lineRule="auto"/>
        <w:rPr>
          <w:rFonts w:ascii="Roboto" w:hAnsi="Roboto"/>
          <w:b/>
        </w:rPr>
      </w:pPr>
      <w:r w:rsidRPr="00D50792">
        <w:rPr>
          <w:rFonts w:ascii="Roboto" w:hAnsi="Roboto"/>
          <w:b/>
        </w:rPr>
        <w:t>A2</w:t>
      </w:r>
      <w:r w:rsidRPr="00D50792">
        <w:rPr>
          <w:rFonts w:ascii="Roboto" w:hAnsi="Roboto"/>
        </w:rPr>
        <w:t>.</w:t>
      </w:r>
      <w:r w:rsidRPr="00D50792">
        <w:rPr>
          <w:rFonts w:ascii="Roboto" w:hAnsi="Roboto"/>
        </w:rPr>
        <w:tab/>
      </w:r>
      <w:r w:rsidRPr="00D50792">
        <w:rPr>
          <w:rFonts w:ascii="Roboto" w:hAnsi="Roboto"/>
          <w:b/>
        </w:rPr>
        <w:t>Purpose</w:t>
      </w:r>
    </w:p>
    <w:p w:rsidR="001D1C73" w:rsidRPr="00D50792" w:rsidP="00675B0A" w14:paraId="3EF5234E" w14:textId="77777777">
      <w:pPr>
        <w:spacing w:after="60" w:line="259" w:lineRule="auto"/>
        <w:rPr>
          <w:rFonts w:ascii="Roboto" w:hAnsi="Roboto"/>
          <w:i/>
        </w:rPr>
      </w:pPr>
      <w:r w:rsidRPr="00D50792">
        <w:rPr>
          <w:rFonts w:ascii="Roboto" w:hAnsi="Roboto"/>
          <w:i/>
        </w:rPr>
        <w:t xml:space="preserve">Purpose and Use </w:t>
      </w:r>
    </w:p>
    <w:p w:rsidR="003E7339" w:rsidP="008C0965" w14:paraId="632255E1" w14:textId="6B7AE626">
      <w:pPr>
        <w:spacing w:after="0" w:line="259" w:lineRule="auto"/>
        <w:rPr>
          <w:rFonts w:ascii="Roboto" w:hAnsi="Roboto" w:cs="Calibri"/>
        </w:rPr>
      </w:pPr>
      <w:r>
        <w:rPr>
          <w:rFonts w:ascii="Roboto" w:hAnsi="Roboto" w:cs="Calibri"/>
        </w:rPr>
        <w:t xml:space="preserve">The proposed information collection is intended for research purposes. </w:t>
      </w:r>
      <w:bookmarkStart w:id="0" w:name="OLE_LINK9"/>
      <w:r w:rsidRPr="00A863C7" w:rsidR="00E11630">
        <w:rPr>
          <w:rFonts w:ascii="Roboto" w:hAnsi="Roboto" w:cs="Calibri"/>
        </w:rPr>
        <w:t xml:space="preserve">The purpose of the </w:t>
      </w:r>
      <w:bookmarkStart w:id="1" w:name="OLE_LINK2"/>
      <w:r w:rsidR="00E11630">
        <w:rPr>
          <w:rFonts w:ascii="Roboto" w:hAnsi="Roboto" w:cs="Calibri"/>
        </w:rPr>
        <w:t>Financing for ECE: Quality and Access for All (</w:t>
      </w:r>
      <w:r w:rsidRPr="00A863C7" w:rsidR="00E11630">
        <w:rPr>
          <w:rFonts w:ascii="Roboto" w:hAnsi="Roboto" w:cs="Calibri"/>
        </w:rPr>
        <w:t>F4EQ</w:t>
      </w:r>
      <w:r w:rsidR="00E11630">
        <w:rPr>
          <w:rFonts w:ascii="Roboto" w:hAnsi="Roboto" w:cs="Calibri"/>
        </w:rPr>
        <w:t>)</w:t>
      </w:r>
      <w:r w:rsidRPr="00A863C7" w:rsidR="00E11630">
        <w:rPr>
          <w:rFonts w:ascii="Roboto" w:hAnsi="Roboto" w:cs="Calibri"/>
        </w:rPr>
        <w:t xml:space="preserve"> </w:t>
      </w:r>
      <w:bookmarkEnd w:id="1"/>
      <w:r w:rsidRPr="00A863C7" w:rsidR="00E11630">
        <w:rPr>
          <w:rFonts w:ascii="Roboto" w:hAnsi="Roboto" w:cs="Calibri"/>
        </w:rPr>
        <w:t xml:space="preserve">project is to better understand the landscape of Head Start’s participation in and use of </w:t>
      </w:r>
      <w:r w:rsidR="00E11630">
        <w:rPr>
          <w:rFonts w:ascii="Roboto" w:hAnsi="Roboto" w:cs="Calibri"/>
        </w:rPr>
        <w:t>coordinated</w:t>
      </w:r>
      <w:r w:rsidRPr="00A863C7" w:rsidR="00E11630">
        <w:rPr>
          <w:rFonts w:ascii="Roboto" w:hAnsi="Roboto" w:cs="Calibri"/>
        </w:rPr>
        <w:t xml:space="preserve"> funding by (1) identifying </w:t>
      </w:r>
      <w:r w:rsidR="00D947FA">
        <w:rPr>
          <w:rFonts w:ascii="Roboto" w:hAnsi="Roboto" w:cs="Calibri"/>
        </w:rPr>
        <w:t xml:space="preserve">Head Start programs’ </w:t>
      </w:r>
      <w:r w:rsidRPr="00A863C7" w:rsidR="00E11630">
        <w:rPr>
          <w:rFonts w:ascii="Roboto" w:hAnsi="Roboto" w:cs="Calibri"/>
        </w:rPr>
        <w:t>common</w:t>
      </w:r>
      <w:r w:rsidRPr="00A863C7" w:rsidR="00E11630">
        <w:rPr>
          <w:rFonts w:ascii="Roboto" w:hAnsi="Roboto" w:cs="Calibri"/>
        </w:rPr>
        <w:t xml:space="preserve"> </w:t>
      </w:r>
      <w:r w:rsidRPr="00A863C7" w:rsidR="00E11630">
        <w:rPr>
          <w:rFonts w:ascii="Roboto" w:hAnsi="Roboto" w:cs="Calibri"/>
        </w:rPr>
        <w:t>approaches</w:t>
      </w:r>
      <w:r w:rsidR="009F5E37">
        <w:rPr>
          <w:rFonts w:ascii="Roboto" w:hAnsi="Roboto" w:cs="Calibri"/>
        </w:rPr>
        <w:t xml:space="preserve"> </w:t>
      </w:r>
      <w:r w:rsidR="002E3983">
        <w:rPr>
          <w:rFonts w:ascii="Roboto" w:hAnsi="Roboto" w:cs="Calibri"/>
        </w:rPr>
        <w:t xml:space="preserve">to coordinating funding </w:t>
      </w:r>
      <w:r w:rsidR="009F5E37">
        <w:rPr>
          <w:rFonts w:ascii="Roboto" w:hAnsi="Roboto" w:cs="Calibri"/>
        </w:rPr>
        <w:t>and describing their implementation</w:t>
      </w:r>
      <w:r w:rsidRPr="00A863C7" w:rsidR="00E11630">
        <w:rPr>
          <w:rFonts w:ascii="Roboto" w:hAnsi="Roboto" w:cs="Calibri"/>
        </w:rPr>
        <w:t xml:space="preserve">, (2) </w:t>
      </w:r>
      <w:r w:rsidR="00046C24">
        <w:rPr>
          <w:rFonts w:ascii="Roboto" w:hAnsi="Roboto" w:cs="Calibri"/>
        </w:rPr>
        <w:t xml:space="preserve">identifying the local, state, and federal </w:t>
      </w:r>
      <w:r w:rsidR="001224ED">
        <w:rPr>
          <w:rFonts w:ascii="Roboto" w:hAnsi="Roboto" w:cs="Calibri"/>
        </w:rPr>
        <w:t>conditions</w:t>
      </w:r>
      <w:r w:rsidR="00366D00">
        <w:rPr>
          <w:rFonts w:ascii="Roboto" w:hAnsi="Roboto" w:cs="Calibri"/>
        </w:rPr>
        <w:t>—including state-level approaches to coordinating funding—</w:t>
      </w:r>
      <w:r w:rsidR="00046C24">
        <w:rPr>
          <w:rFonts w:ascii="Roboto" w:hAnsi="Roboto" w:cs="Calibri"/>
        </w:rPr>
        <w:t>that</w:t>
      </w:r>
      <w:r w:rsidR="00D947FA">
        <w:rPr>
          <w:rFonts w:ascii="Roboto" w:hAnsi="Roboto" w:cs="Calibri"/>
        </w:rPr>
        <w:t xml:space="preserve"> may</w:t>
      </w:r>
      <w:r w:rsidR="00046C24">
        <w:rPr>
          <w:rFonts w:ascii="Roboto" w:hAnsi="Roboto" w:cs="Calibri"/>
        </w:rPr>
        <w:t xml:space="preserve"> </w:t>
      </w:r>
      <w:r w:rsidR="00DB7EE6">
        <w:rPr>
          <w:rFonts w:ascii="Roboto" w:hAnsi="Roboto" w:cs="Calibri"/>
        </w:rPr>
        <w:t xml:space="preserve">inform </w:t>
      </w:r>
      <w:r w:rsidR="00046C24">
        <w:rPr>
          <w:rFonts w:ascii="Roboto" w:hAnsi="Roboto" w:cs="Calibri"/>
        </w:rPr>
        <w:t xml:space="preserve">programs’ </w:t>
      </w:r>
      <w:r w:rsidR="00F24A8F">
        <w:rPr>
          <w:rFonts w:ascii="Roboto" w:hAnsi="Roboto" w:cs="Calibri"/>
        </w:rPr>
        <w:t>decision making</w:t>
      </w:r>
      <w:r w:rsidR="0088073A">
        <w:rPr>
          <w:rFonts w:ascii="Roboto" w:hAnsi="Roboto" w:cs="Calibri"/>
        </w:rPr>
        <w:t xml:space="preserve"> around coordinated funding and engagement</w:t>
      </w:r>
      <w:r w:rsidR="00DB7EE6">
        <w:rPr>
          <w:rFonts w:ascii="Roboto" w:hAnsi="Roboto" w:cs="Calibri"/>
        </w:rPr>
        <w:t xml:space="preserve"> with broader ECE systems</w:t>
      </w:r>
      <w:r w:rsidRPr="00A863C7" w:rsidR="00E11630">
        <w:rPr>
          <w:rFonts w:ascii="Roboto" w:hAnsi="Roboto" w:cs="Calibri"/>
        </w:rPr>
        <w:t>,</w:t>
      </w:r>
      <w:r w:rsidR="00562D64">
        <w:rPr>
          <w:rFonts w:ascii="Roboto" w:hAnsi="Roboto" w:cs="Calibri"/>
        </w:rPr>
        <w:t xml:space="preserve"> and</w:t>
      </w:r>
      <w:r w:rsidR="00D947FA">
        <w:rPr>
          <w:rFonts w:ascii="Roboto" w:hAnsi="Roboto" w:cs="Calibri"/>
        </w:rPr>
        <w:t xml:space="preserve"> </w:t>
      </w:r>
      <w:r w:rsidRPr="00A863C7" w:rsidR="00E11630">
        <w:rPr>
          <w:rFonts w:ascii="Roboto" w:hAnsi="Roboto" w:cs="Calibri"/>
        </w:rPr>
        <w:t xml:space="preserve">(3) </w:t>
      </w:r>
      <w:r w:rsidR="00ED5A3D">
        <w:rPr>
          <w:rFonts w:ascii="Roboto" w:hAnsi="Roboto" w:cs="Calibri"/>
        </w:rPr>
        <w:t>exploring</w:t>
      </w:r>
      <w:r w:rsidRPr="00A863C7" w:rsidR="00ED5A3D">
        <w:rPr>
          <w:rFonts w:ascii="Roboto" w:hAnsi="Roboto" w:cs="Calibri"/>
        </w:rPr>
        <w:t xml:space="preserve"> </w:t>
      </w:r>
      <w:r w:rsidR="00C07AE8">
        <w:rPr>
          <w:rFonts w:ascii="Roboto" w:hAnsi="Roboto" w:cs="Calibri"/>
        </w:rPr>
        <w:t>potential associations between</w:t>
      </w:r>
      <w:r w:rsidRPr="00A863C7" w:rsidR="00C07AE8">
        <w:rPr>
          <w:rFonts w:ascii="Roboto" w:hAnsi="Roboto" w:cs="Calibri"/>
        </w:rPr>
        <w:t xml:space="preserve"> </w:t>
      </w:r>
      <w:r w:rsidR="00ED5A3D">
        <w:rPr>
          <w:rFonts w:ascii="Roboto" w:hAnsi="Roboto" w:cs="Calibri"/>
        </w:rPr>
        <w:t>program</w:t>
      </w:r>
      <w:r w:rsidRPr="00A863C7" w:rsidR="00E11630">
        <w:rPr>
          <w:rFonts w:ascii="Roboto" w:hAnsi="Roboto" w:cs="Calibri"/>
        </w:rPr>
        <w:t xml:space="preserve"> </w:t>
      </w:r>
      <w:r w:rsidR="00EF1EB8">
        <w:rPr>
          <w:rFonts w:ascii="Roboto" w:hAnsi="Roboto" w:cs="Calibri"/>
        </w:rPr>
        <w:t>coordinat</w:t>
      </w:r>
      <w:r w:rsidR="00414F0C">
        <w:rPr>
          <w:rFonts w:ascii="Roboto" w:hAnsi="Roboto" w:cs="Calibri"/>
        </w:rPr>
        <w:t>ed</w:t>
      </w:r>
      <w:r w:rsidRPr="00A863C7" w:rsidR="00E11630">
        <w:rPr>
          <w:rFonts w:ascii="Roboto" w:hAnsi="Roboto" w:cs="Calibri"/>
        </w:rPr>
        <w:t xml:space="preserve"> funding </w:t>
      </w:r>
      <w:r w:rsidR="00ED5A3D">
        <w:rPr>
          <w:rFonts w:ascii="Roboto" w:hAnsi="Roboto" w:cs="Calibri"/>
        </w:rPr>
        <w:t>models</w:t>
      </w:r>
      <w:r w:rsidR="00562D64">
        <w:rPr>
          <w:rFonts w:ascii="Roboto" w:hAnsi="Roboto" w:cs="Calibri"/>
        </w:rPr>
        <w:t xml:space="preserve"> and those system-level conditions identified as well as </w:t>
      </w:r>
      <w:r w:rsidR="00C07AE8">
        <w:rPr>
          <w:rFonts w:ascii="Roboto" w:hAnsi="Roboto" w:cs="Calibri"/>
        </w:rPr>
        <w:t>program implementation</w:t>
      </w:r>
      <w:r w:rsidRPr="00A863C7" w:rsidR="00E11630">
        <w:rPr>
          <w:rFonts w:ascii="Roboto" w:hAnsi="Roboto" w:cs="Calibri"/>
        </w:rPr>
        <w:t xml:space="preserve">. </w:t>
      </w:r>
      <w:bookmarkEnd w:id="0"/>
      <w:r w:rsidRPr="00A863C7" w:rsidR="00E11630">
        <w:rPr>
          <w:rFonts w:ascii="Roboto" w:hAnsi="Roboto" w:cs="Calibri"/>
        </w:rPr>
        <w:t xml:space="preserve">OPRE aims to better understand these </w:t>
      </w:r>
      <w:r w:rsidR="003476A4">
        <w:rPr>
          <w:rFonts w:ascii="Roboto" w:hAnsi="Roboto" w:cs="Calibri"/>
        </w:rPr>
        <w:t>three</w:t>
      </w:r>
      <w:r w:rsidRPr="00A863C7" w:rsidR="007F04A4">
        <w:rPr>
          <w:rFonts w:ascii="Roboto" w:hAnsi="Roboto" w:cs="Calibri"/>
        </w:rPr>
        <w:t xml:space="preserve"> </w:t>
      </w:r>
      <w:r w:rsidRPr="00A863C7" w:rsidR="00E11630">
        <w:rPr>
          <w:rFonts w:ascii="Roboto" w:hAnsi="Roboto" w:cs="Calibri"/>
        </w:rPr>
        <w:t>objectives through two nationwide surveys.</w:t>
      </w:r>
      <w:r w:rsidR="006E0D6E">
        <w:rPr>
          <w:rFonts w:ascii="Roboto" w:hAnsi="Roboto" w:cs="Calibri"/>
        </w:rPr>
        <w:t xml:space="preserve"> </w:t>
      </w:r>
      <w:r w:rsidRPr="00284D94" w:rsidR="00284D94">
        <w:rPr>
          <w:rFonts w:ascii="Roboto" w:hAnsi="Roboto" w:cs="Calibri"/>
        </w:rPr>
        <w:t>The resulting insights from this descriptive study will fill knowledge gaps about Head Start’s use of and participation in coordinated funding practices within ECE systems, including potential enablers and barriers. This project will identify promising approaches and inform program strategies and policy levers by which coordinated funding may support the equitable provision of more accessible, comprehensive Head Start services.</w:t>
      </w:r>
    </w:p>
    <w:p w:rsidR="008C0965" w:rsidP="00E912EE" w14:paraId="2AD62CB2" w14:textId="77777777">
      <w:pPr>
        <w:spacing w:after="0" w:line="259" w:lineRule="auto"/>
        <w:rPr>
          <w:rFonts w:ascii="Roboto" w:hAnsi="Roboto" w:cs="Calibri"/>
        </w:rPr>
      </w:pPr>
    </w:p>
    <w:p w:rsidR="008D3C9C" w:rsidP="008C0965" w14:paraId="12A97511" w14:textId="2F115244">
      <w:pPr>
        <w:spacing w:after="0" w:line="259" w:lineRule="auto"/>
        <w:rPr>
          <w:rFonts w:ascii="Roboto" w:hAnsi="Roboto" w:cs="Calibri"/>
        </w:rPr>
      </w:pPr>
      <w:r>
        <w:rPr>
          <w:rFonts w:ascii="Roboto" w:hAnsi="Roboto" w:cs="Calibri"/>
        </w:rPr>
        <w:t>We anticipate the findings being used by policymakers</w:t>
      </w:r>
      <w:r w:rsidR="00395EF5">
        <w:rPr>
          <w:rFonts w:ascii="Roboto" w:hAnsi="Roboto" w:cs="Calibri"/>
        </w:rPr>
        <w:t xml:space="preserve"> </w:t>
      </w:r>
      <w:r w:rsidR="00DB7EE6">
        <w:rPr>
          <w:rFonts w:ascii="Roboto" w:hAnsi="Roboto" w:cs="Calibri"/>
        </w:rPr>
        <w:t>as well as</w:t>
      </w:r>
      <w:r w:rsidR="00395EF5">
        <w:rPr>
          <w:rFonts w:ascii="Roboto" w:hAnsi="Roboto" w:cs="Calibri"/>
        </w:rPr>
        <w:t xml:space="preserve"> technical assistance staff</w:t>
      </w:r>
      <w:r w:rsidR="00854F0A">
        <w:rPr>
          <w:rFonts w:ascii="Roboto" w:hAnsi="Roboto" w:cs="Calibri"/>
        </w:rPr>
        <w:t xml:space="preserve">. </w:t>
      </w:r>
      <w:r w:rsidR="00C531CE">
        <w:rPr>
          <w:rFonts w:ascii="Roboto" w:hAnsi="Roboto" w:cs="Calibri"/>
        </w:rPr>
        <w:t xml:space="preserve">For example, findings may inform federal- and state-level policymakers about the facilitators of and barriers to </w:t>
      </w:r>
      <w:r w:rsidR="00DB7EE6">
        <w:rPr>
          <w:rFonts w:ascii="Roboto" w:hAnsi="Roboto" w:cs="Calibri"/>
        </w:rPr>
        <w:t xml:space="preserve">Head Start programs’ ability to </w:t>
      </w:r>
      <w:r w:rsidR="00C531CE">
        <w:rPr>
          <w:rFonts w:ascii="Roboto" w:hAnsi="Roboto" w:cs="Calibri"/>
        </w:rPr>
        <w:t>coordinat</w:t>
      </w:r>
      <w:r w:rsidR="00DB7EE6">
        <w:rPr>
          <w:rFonts w:ascii="Roboto" w:hAnsi="Roboto" w:cs="Calibri"/>
        </w:rPr>
        <w:t>e</w:t>
      </w:r>
      <w:r w:rsidR="00C531CE">
        <w:rPr>
          <w:rFonts w:ascii="Roboto" w:hAnsi="Roboto" w:cs="Calibri"/>
        </w:rPr>
        <w:t xml:space="preserve"> funding as well as the potential benefits</w:t>
      </w:r>
      <w:r w:rsidR="007B3B80">
        <w:rPr>
          <w:rFonts w:ascii="Roboto" w:hAnsi="Roboto" w:cs="Calibri"/>
        </w:rPr>
        <w:t xml:space="preserve"> and </w:t>
      </w:r>
      <w:r w:rsidR="00C531CE">
        <w:rPr>
          <w:rFonts w:ascii="Roboto" w:hAnsi="Roboto" w:cs="Calibri"/>
        </w:rPr>
        <w:t xml:space="preserve">consequences of doing so. </w:t>
      </w:r>
      <w:r w:rsidR="00854F0A">
        <w:rPr>
          <w:rFonts w:ascii="Roboto" w:hAnsi="Roboto" w:cs="Calibri"/>
        </w:rPr>
        <w:t xml:space="preserve">Findings </w:t>
      </w:r>
      <w:r w:rsidR="00673C47">
        <w:rPr>
          <w:rFonts w:ascii="Roboto" w:hAnsi="Roboto" w:cs="Calibri"/>
        </w:rPr>
        <w:t>may</w:t>
      </w:r>
      <w:r w:rsidR="00854F0A">
        <w:rPr>
          <w:rFonts w:ascii="Roboto" w:hAnsi="Roboto" w:cs="Calibri"/>
        </w:rPr>
        <w:t xml:space="preserve"> </w:t>
      </w:r>
      <w:r w:rsidR="0043130A">
        <w:rPr>
          <w:rFonts w:ascii="Roboto" w:hAnsi="Roboto" w:cs="Calibri"/>
        </w:rPr>
        <w:t>inform</w:t>
      </w:r>
      <w:r w:rsidR="00854F0A">
        <w:rPr>
          <w:rFonts w:ascii="Roboto" w:hAnsi="Roboto" w:cs="Calibri"/>
        </w:rPr>
        <w:t xml:space="preserve"> decisions around what type of </w:t>
      </w:r>
      <w:r w:rsidR="00510BC9">
        <w:rPr>
          <w:rFonts w:ascii="Roboto" w:hAnsi="Roboto" w:cs="Calibri"/>
        </w:rPr>
        <w:t xml:space="preserve">training and technical assistance </w:t>
      </w:r>
      <w:r w:rsidR="00854F0A">
        <w:rPr>
          <w:rFonts w:ascii="Roboto" w:hAnsi="Roboto" w:cs="Calibri"/>
        </w:rPr>
        <w:t xml:space="preserve">supports </w:t>
      </w:r>
      <w:r w:rsidR="000B4420">
        <w:rPr>
          <w:rFonts w:ascii="Roboto" w:hAnsi="Roboto" w:cs="Calibri"/>
        </w:rPr>
        <w:t xml:space="preserve">may benefit </w:t>
      </w:r>
      <w:r w:rsidR="00854F0A">
        <w:rPr>
          <w:rFonts w:ascii="Roboto" w:hAnsi="Roboto" w:cs="Calibri"/>
        </w:rPr>
        <w:t>programs</w:t>
      </w:r>
      <w:r w:rsidR="000C42A1">
        <w:rPr>
          <w:rFonts w:ascii="Roboto" w:hAnsi="Roboto" w:cs="Calibri"/>
        </w:rPr>
        <w:t>, as well as what polic</w:t>
      </w:r>
      <w:r w:rsidR="009D57E3">
        <w:rPr>
          <w:rFonts w:ascii="Roboto" w:hAnsi="Roboto" w:cs="Calibri"/>
        </w:rPr>
        <w:t xml:space="preserve">y changes might </w:t>
      </w:r>
      <w:r w:rsidR="009D57E3">
        <w:rPr>
          <w:rFonts w:ascii="Roboto" w:hAnsi="Roboto" w:cs="Calibri"/>
        </w:rPr>
        <w:t>better enable programs to construct successful funding models</w:t>
      </w:r>
      <w:r w:rsidR="00854F0A">
        <w:rPr>
          <w:rFonts w:ascii="Roboto" w:hAnsi="Roboto" w:cs="Calibri"/>
        </w:rPr>
        <w:t xml:space="preserve">. </w:t>
      </w:r>
      <w:bookmarkStart w:id="2" w:name="OLE_LINK5"/>
      <w:r w:rsidRPr="00182B2C" w:rsidR="002F0B85">
        <w:rPr>
          <w:rFonts w:ascii="Roboto" w:eastAsia="Calibri" w:hAnsi="Roboto" w:cs="Calibri"/>
          <w:color w:val="000000" w:themeColor="text1"/>
        </w:rPr>
        <w:t xml:space="preserve">Survey data collected </w:t>
      </w:r>
      <w:r w:rsidR="002F0B85">
        <w:rPr>
          <w:rFonts w:ascii="Roboto" w:eastAsia="Calibri" w:hAnsi="Roboto" w:cs="Calibri"/>
          <w:color w:val="000000" w:themeColor="text1"/>
        </w:rPr>
        <w:t xml:space="preserve">from Head Start programs </w:t>
      </w:r>
      <w:r w:rsidRPr="00182B2C" w:rsidR="002F0B85">
        <w:rPr>
          <w:rFonts w:ascii="Roboto" w:eastAsia="Calibri" w:hAnsi="Roboto" w:cs="Calibri"/>
          <w:color w:val="000000" w:themeColor="text1"/>
        </w:rPr>
        <w:t>via this study will be archived and made available to the public for secondary data analysis.</w:t>
      </w:r>
      <w:bookmarkEnd w:id="2"/>
      <w:r w:rsidR="00554495">
        <w:rPr>
          <w:rFonts w:ascii="Roboto" w:hAnsi="Roboto" w:cs="Calibri"/>
        </w:rPr>
        <w:t xml:space="preserve"> </w:t>
      </w:r>
      <w:r w:rsidRPr="00182B2C" w:rsidR="003D5592">
        <w:rPr>
          <w:rFonts w:ascii="Roboto" w:eastAsia="Calibri" w:hAnsi="Roboto" w:cs="Calibri"/>
          <w:color w:val="000000" w:themeColor="text1"/>
        </w:rPr>
        <w:t xml:space="preserve">In addition, </w:t>
      </w:r>
      <w:bookmarkStart w:id="3" w:name="OLE_LINK6"/>
      <w:r w:rsidRPr="00182B2C" w:rsidR="003D5592">
        <w:rPr>
          <w:rFonts w:ascii="Roboto" w:eastAsia="Calibri" w:hAnsi="Roboto" w:cs="Calibri"/>
          <w:color w:val="000000" w:themeColor="text1"/>
        </w:rPr>
        <w:t xml:space="preserve">state policy information </w:t>
      </w:r>
      <w:r w:rsidR="003D5592">
        <w:rPr>
          <w:rFonts w:ascii="Roboto" w:eastAsia="Calibri" w:hAnsi="Roboto" w:cs="Calibri"/>
          <w:color w:val="000000" w:themeColor="text1"/>
        </w:rPr>
        <w:t>collected through</w:t>
      </w:r>
      <w:r w:rsidRPr="00182B2C" w:rsidR="003D5592">
        <w:rPr>
          <w:rFonts w:ascii="Roboto" w:eastAsia="Calibri" w:hAnsi="Roboto" w:cs="Calibri"/>
          <w:color w:val="000000" w:themeColor="text1"/>
        </w:rPr>
        <w:t xml:space="preserve"> the state survey </w:t>
      </w:r>
      <w:r w:rsidR="003D5592">
        <w:rPr>
          <w:rFonts w:ascii="Roboto" w:eastAsia="Calibri" w:hAnsi="Roboto" w:cs="Calibri"/>
          <w:color w:val="000000" w:themeColor="text1"/>
        </w:rPr>
        <w:t>may</w:t>
      </w:r>
      <w:r w:rsidRPr="00182B2C" w:rsidR="003D5592">
        <w:rPr>
          <w:rFonts w:ascii="Roboto" w:eastAsia="Calibri" w:hAnsi="Roboto" w:cs="Calibri"/>
          <w:color w:val="000000" w:themeColor="text1"/>
        </w:rPr>
        <w:t xml:space="preserve"> be incorporated into the dataset</w:t>
      </w:r>
      <w:bookmarkEnd w:id="3"/>
      <w:r w:rsidRPr="00182B2C" w:rsidR="003D5592">
        <w:rPr>
          <w:rFonts w:ascii="Roboto" w:eastAsia="Calibri" w:hAnsi="Roboto" w:cs="Calibri"/>
          <w:color w:val="000000" w:themeColor="text1"/>
        </w:rPr>
        <w:t xml:space="preserve">, to allow for other researchers to examine program </w:t>
      </w:r>
      <w:r w:rsidR="003D5592">
        <w:rPr>
          <w:rFonts w:ascii="Roboto" w:eastAsia="Calibri" w:hAnsi="Roboto" w:cs="Calibri"/>
          <w:color w:val="000000" w:themeColor="text1"/>
        </w:rPr>
        <w:t>survey</w:t>
      </w:r>
      <w:r w:rsidRPr="00182B2C" w:rsidR="003D5592">
        <w:rPr>
          <w:rFonts w:ascii="Roboto" w:eastAsia="Calibri" w:hAnsi="Roboto" w:cs="Calibri"/>
          <w:color w:val="000000" w:themeColor="text1"/>
        </w:rPr>
        <w:t xml:space="preserve"> responses </w:t>
      </w:r>
      <w:r w:rsidR="003D5592">
        <w:rPr>
          <w:rFonts w:ascii="Roboto" w:eastAsia="Calibri" w:hAnsi="Roboto" w:cs="Calibri"/>
          <w:color w:val="000000" w:themeColor="text1"/>
        </w:rPr>
        <w:t xml:space="preserve">within </w:t>
      </w:r>
      <w:r w:rsidRPr="00182B2C" w:rsidR="003D5592">
        <w:rPr>
          <w:rFonts w:ascii="Roboto" w:eastAsia="Calibri" w:hAnsi="Roboto" w:cs="Calibri"/>
          <w:color w:val="000000" w:themeColor="text1"/>
        </w:rPr>
        <w:t>their state context</w:t>
      </w:r>
      <w:r w:rsidR="00640DB5">
        <w:rPr>
          <w:rFonts w:ascii="Roboto" w:eastAsia="Calibri" w:hAnsi="Roboto" w:cs="Calibri"/>
          <w:color w:val="000000" w:themeColor="text1"/>
        </w:rPr>
        <w:t xml:space="preserve"> </w:t>
      </w:r>
      <w:r w:rsidR="00383BFD">
        <w:rPr>
          <w:rFonts w:ascii="Roboto" w:hAnsi="Roboto" w:cs="Calibri"/>
        </w:rPr>
        <w:t xml:space="preserve">to better understand patterns of Head Start program engagement with </w:t>
      </w:r>
      <w:r w:rsidR="005D5B9C">
        <w:rPr>
          <w:rFonts w:ascii="Roboto" w:hAnsi="Roboto" w:cs="Calibri"/>
        </w:rPr>
        <w:t xml:space="preserve">coordinating funding. </w:t>
      </w:r>
      <w:r w:rsidRPr="00817DA1" w:rsidR="00817DA1">
        <w:rPr>
          <w:rFonts w:ascii="Roboto" w:eastAsia="Calibri" w:hAnsi="Roboto"/>
        </w:rPr>
        <w:t xml:space="preserve"> </w:t>
      </w:r>
      <w:r w:rsidR="00817DA1">
        <w:rPr>
          <w:rFonts w:ascii="Roboto" w:eastAsia="Calibri" w:hAnsi="Roboto"/>
        </w:rPr>
        <w:t xml:space="preserve">Both surveys will inform eventual case studies to be completed under a future information collection. </w:t>
      </w:r>
    </w:p>
    <w:p w:rsidR="008C0965" w:rsidRPr="00D50792" w:rsidP="00E912EE" w14:paraId="6F3306EA" w14:textId="77777777">
      <w:pPr>
        <w:spacing w:after="0" w:line="259" w:lineRule="auto"/>
        <w:rPr>
          <w:rFonts w:ascii="Roboto" w:hAnsi="Roboto" w:cs="Calibri"/>
        </w:rPr>
      </w:pPr>
    </w:p>
    <w:p w:rsidR="001D1C73" w:rsidRPr="00D50792" w:rsidP="00675B0A" w14:paraId="5D584897" w14:textId="022F72F5">
      <w:pPr>
        <w:spacing w:after="0" w:line="259" w:lineRule="auto"/>
        <w:rPr>
          <w:rFonts w:ascii="Roboto" w:hAnsi="Roboto" w:cs="Calibri"/>
        </w:rPr>
      </w:pPr>
      <w:r w:rsidRPr="00D50792">
        <w:rPr>
          <w:rFonts w:ascii="Roboto" w:hAnsi="Roboto" w:cs="Calibri"/>
        </w:rPr>
        <w:t>The information collected is meant to contribute to the body of knowledge on ACF programs. It is not intended to be used as the principal basis for a decision by a federal decision-</w:t>
      </w:r>
      <w:r w:rsidRPr="00D50792" w:rsidR="00FC5DAF">
        <w:rPr>
          <w:rFonts w:ascii="Roboto" w:hAnsi="Roboto" w:cs="Calibri"/>
        </w:rPr>
        <w:t>maker and</w:t>
      </w:r>
      <w:r w:rsidRPr="00D50792">
        <w:rPr>
          <w:rFonts w:ascii="Roboto" w:hAnsi="Roboto" w:cs="Calibri"/>
        </w:rPr>
        <w:t xml:space="preserve"> is not expected to meet the threshold of influential or highly influential scientific information.  </w:t>
      </w:r>
    </w:p>
    <w:p w:rsidR="001D1C73" w:rsidRPr="00D50792" w:rsidP="00675B0A" w14:paraId="1EE5C038" w14:textId="77777777">
      <w:pPr>
        <w:spacing w:after="0" w:line="259" w:lineRule="auto"/>
        <w:rPr>
          <w:rFonts w:ascii="Roboto" w:hAnsi="Roboto"/>
          <w:i/>
        </w:rPr>
      </w:pPr>
    </w:p>
    <w:p w:rsidR="001D1C73" w:rsidRPr="00D50792" w:rsidP="00675B0A" w14:paraId="6F0BE561" w14:textId="7A63F306">
      <w:pPr>
        <w:spacing w:after="60" w:line="259" w:lineRule="auto"/>
        <w:rPr>
          <w:rFonts w:ascii="Roboto" w:hAnsi="Roboto"/>
          <w:i/>
        </w:rPr>
      </w:pPr>
      <w:r w:rsidRPr="00D50792">
        <w:rPr>
          <w:rFonts w:ascii="Roboto" w:hAnsi="Roboto"/>
          <w:i/>
        </w:rPr>
        <w:t>Research Questions or Tests</w:t>
      </w:r>
    </w:p>
    <w:p w:rsidR="00AD553A" w:rsidRPr="004460E7" w:rsidP="00675B0A" w14:paraId="2ACA772B" w14:textId="37D0D950">
      <w:pPr>
        <w:spacing w:after="60" w:line="259" w:lineRule="auto"/>
        <w:rPr>
          <w:rFonts w:ascii="Roboto" w:hAnsi="Roboto"/>
          <w:iCs/>
        </w:rPr>
      </w:pPr>
      <w:r w:rsidRPr="00D50792">
        <w:rPr>
          <w:rFonts w:ascii="Roboto" w:hAnsi="Roboto" w:eastAsiaTheme="minorEastAsia"/>
          <w:color w:val="000000" w:themeColor="text1"/>
        </w:rPr>
        <w:t>The proposed study design will seek to answer the following research questions</w:t>
      </w:r>
      <w:r w:rsidR="00052A0B">
        <w:rPr>
          <w:rFonts w:ascii="Roboto" w:hAnsi="Roboto" w:eastAsiaTheme="minorEastAsia"/>
          <w:color w:val="000000" w:themeColor="text1"/>
        </w:rPr>
        <w:t xml:space="preserve"> and example sub-research questions</w:t>
      </w:r>
      <w:r w:rsidRPr="00D50792">
        <w:rPr>
          <w:rFonts w:ascii="Roboto" w:hAnsi="Roboto" w:eastAsiaTheme="minorEastAsia"/>
          <w:color w:val="000000" w:themeColor="text1"/>
        </w:rPr>
        <w:t>:</w:t>
      </w:r>
    </w:p>
    <w:p w:rsidR="00505341" w:rsidRPr="004460E7" w:rsidP="00675B0A" w14:paraId="2F54E450" w14:textId="491B85DF">
      <w:pPr>
        <w:pStyle w:val="ListParagraph"/>
        <w:numPr>
          <w:ilvl w:val="0"/>
          <w:numId w:val="42"/>
        </w:numPr>
        <w:spacing w:after="0" w:line="259" w:lineRule="auto"/>
        <w:rPr>
          <w:rFonts w:ascii="Roboto" w:hAnsi="Roboto"/>
        </w:rPr>
      </w:pPr>
      <w:r w:rsidRPr="004460E7">
        <w:rPr>
          <w:rFonts w:ascii="Roboto" w:hAnsi="Roboto"/>
          <w:iCs/>
        </w:rPr>
        <w:t xml:space="preserve">What are </w:t>
      </w:r>
      <w:r w:rsidR="0003146A">
        <w:rPr>
          <w:rFonts w:ascii="Roboto" w:hAnsi="Roboto"/>
          <w:iCs/>
        </w:rPr>
        <w:t xml:space="preserve">Head Start programs’ </w:t>
      </w:r>
      <w:r w:rsidRPr="00AF3F7A">
        <w:rPr>
          <w:rFonts w:ascii="Roboto" w:hAnsi="Roboto"/>
          <w:b/>
        </w:rPr>
        <w:t>common approaches</w:t>
      </w:r>
      <w:r w:rsidRPr="004460E7">
        <w:rPr>
          <w:rFonts w:ascii="Roboto" w:hAnsi="Roboto"/>
          <w:iCs/>
        </w:rPr>
        <w:t xml:space="preserve"> </w:t>
      </w:r>
      <w:r w:rsidRPr="004460E7" w:rsidR="00A54866">
        <w:rPr>
          <w:rFonts w:ascii="Roboto" w:hAnsi="Roboto"/>
          <w:iCs/>
        </w:rPr>
        <w:t>to</w:t>
      </w:r>
      <w:r w:rsidRPr="004460E7" w:rsidR="00A54866">
        <w:rPr>
          <w:rFonts w:ascii="Times New Roman" w:hAnsi="Times New Roman" w:cs="Times New Roman"/>
          <w:iCs/>
        </w:rPr>
        <w:t> </w:t>
      </w:r>
      <w:r w:rsidR="00A54866">
        <w:rPr>
          <w:rFonts w:ascii="Roboto" w:hAnsi="Roboto"/>
          <w:iCs/>
        </w:rPr>
        <w:t>coordinated</w:t>
      </w:r>
      <w:r w:rsidRPr="004460E7" w:rsidR="00A54866">
        <w:rPr>
          <w:rFonts w:ascii="Times New Roman" w:hAnsi="Times New Roman" w:cs="Times New Roman"/>
          <w:iCs/>
        </w:rPr>
        <w:t> </w:t>
      </w:r>
      <w:r w:rsidRPr="004460E7" w:rsidR="00A54866">
        <w:rPr>
          <w:rFonts w:ascii="Roboto" w:hAnsi="Roboto"/>
          <w:iCs/>
        </w:rPr>
        <w:t>funding</w:t>
      </w:r>
      <w:r w:rsidRPr="004460E7">
        <w:rPr>
          <w:rFonts w:ascii="Roboto" w:hAnsi="Roboto"/>
          <w:iCs/>
        </w:rPr>
        <w:t>?</w:t>
      </w:r>
      <w:r w:rsidRPr="004460E7">
        <w:rPr>
          <w:rFonts w:ascii="Times New Roman" w:hAnsi="Times New Roman" w:cs="Times New Roman"/>
          <w:iCs/>
        </w:rPr>
        <w:t>  </w:t>
      </w:r>
    </w:p>
    <w:p w:rsidR="00B403A6" w:rsidP="00B403A6" w14:paraId="36757406" w14:textId="2450639F">
      <w:pPr>
        <w:pStyle w:val="ListParagraph"/>
        <w:numPr>
          <w:ilvl w:val="1"/>
          <w:numId w:val="42"/>
        </w:numPr>
        <w:spacing w:after="0" w:line="259" w:lineRule="auto"/>
        <w:rPr>
          <w:rFonts w:ascii="Roboto" w:hAnsi="Roboto"/>
          <w:iCs/>
        </w:rPr>
      </w:pPr>
      <w:r w:rsidRPr="00677C97">
        <w:rPr>
          <w:rFonts w:ascii="Roboto" w:hAnsi="Roboto"/>
          <w:iCs/>
        </w:rPr>
        <w:t xml:space="preserve">How common is it for Head Start programs to </w:t>
      </w:r>
      <w:r w:rsidR="00135912">
        <w:rPr>
          <w:rFonts w:ascii="Roboto" w:hAnsi="Roboto"/>
          <w:iCs/>
        </w:rPr>
        <w:t>coordinate</w:t>
      </w:r>
      <w:r w:rsidRPr="00677C97">
        <w:rPr>
          <w:rFonts w:ascii="Roboto" w:hAnsi="Roboto"/>
          <w:iCs/>
        </w:rPr>
        <w:t xml:space="preserve"> funding?</w:t>
      </w:r>
    </w:p>
    <w:p w:rsidR="00677C97" w:rsidP="00B403A6" w14:paraId="4971537C" w14:textId="2234D899">
      <w:pPr>
        <w:pStyle w:val="ListParagraph"/>
        <w:numPr>
          <w:ilvl w:val="1"/>
          <w:numId w:val="42"/>
        </w:numPr>
        <w:spacing w:after="0" w:line="259" w:lineRule="auto"/>
        <w:rPr>
          <w:rFonts w:ascii="Roboto" w:hAnsi="Roboto"/>
          <w:iCs/>
        </w:rPr>
      </w:pPr>
      <w:r w:rsidRPr="00677C97">
        <w:rPr>
          <w:rFonts w:ascii="Roboto" w:hAnsi="Roboto"/>
          <w:iCs/>
        </w:rPr>
        <w:t xml:space="preserve">What are different common approaches to </w:t>
      </w:r>
      <w:r w:rsidR="00351150">
        <w:rPr>
          <w:rFonts w:ascii="Roboto" w:hAnsi="Roboto"/>
          <w:iCs/>
        </w:rPr>
        <w:t>coordinated</w:t>
      </w:r>
      <w:r w:rsidRPr="00677C97">
        <w:rPr>
          <w:rFonts w:ascii="Roboto" w:hAnsi="Roboto"/>
          <w:iCs/>
        </w:rPr>
        <w:t xml:space="preserve"> funding that include Head Start?</w:t>
      </w:r>
    </w:p>
    <w:p w:rsidR="00677C97" w:rsidRPr="004460E7" w:rsidP="00AB4B86" w14:paraId="20C0F91B" w14:textId="7FED3DB7">
      <w:pPr>
        <w:pStyle w:val="ListParagraph"/>
        <w:numPr>
          <w:ilvl w:val="1"/>
          <w:numId w:val="42"/>
        </w:numPr>
        <w:spacing w:after="0" w:line="259" w:lineRule="auto"/>
        <w:rPr>
          <w:rFonts w:ascii="Roboto" w:hAnsi="Roboto"/>
          <w:iCs/>
        </w:rPr>
      </w:pPr>
      <w:r w:rsidRPr="00677C97">
        <w:rPr>
          <w:rFonts w:ascii="Roboto" w:hAnsi="Roboto"/>
          <w:iCs/>
        </w:rPr>
        <w:t xml:space="preserve">How are common approaches to </w:t>
      </w:r>
      <w:r w:rsidR="000223E3">
        <w:rPr>
          <w:rFonts w:ascii="Roboto" w:hAnsi="Roboto"/>
          <w:iCs/>
        </w:rPr>
        <w:t>coordinated</w:t>
      </w:r>
      <w:r w:rsidRPr="00677C97">
        <w:rPr>
          <w:rFonts w:ascii="Roboto" w:hAnsi="Roboto"/>
          <w:iCs/>
        </w:rPr>
        <w:t xml:space="preserve"> funding implemented?</w:t>
      </w:r>
    </w:p>
    <w:p w:rsidR="00505341" w:rsidP="00675B0A" w14:paraId="10458786" w14:textId="036BBED1">
      <w:pPr>
        <w:pStyle w:val="ListParagraph"/>
        <w:numPr>
          <w:ilvl w:val="0"/>
          <w:numId w:val="42"/>
        </w:numPr>
        <w:spacing w:after="0" w:line="259" w:lineRule="auto"/>
        <w:rPr>
          <w:rFonts w:ascii="Roboto" w:hAnsi="Roboto"/>
          <w:iCs/>
        </w:rPr>
      </w:pPr>
      <w:r w:rsidRPr="004460E7">
        <w:rPr>
          <w:rFonts w:ascii="Roboto" w:hAnsi="Roboto"/>
          <w:iCs/>
        </w:rPr>
        <w:t xml:space="preserve">What are </w:t>
      </w:r>
      <w:r w:rsidRPr="00E912EE" w:rsidR="006242D0">
        <w:rPr>
          <w:rFonts w:ascii="Roboto" w:hAnsi="Roboto"/>
          <w:b/>
          <w:bCs/>
          <w:iCs/>
        </w:rPr>
        <w:t>system-level approaches and structures</w:t>
      </w:r>
      <w:r w:rsidR="006242D0">
        <w:rPr>
          <w:rFonts w:ascii="Roboto" w:hAnsi="Roboto"/>
          <w:iCs/>
        </w:rPr>
        <w:t xml:space="preserve"> around coordinated funding </w:t>
      </w:r>
      <w:r w:rsidR="00366581">
        <w:rPr>
          <w:rFonts w:ascii="Roboto" w:hAnsi="Roboto"/>
          <w:iCs/>
        </w:rPr>
        <w:t xml:space="preserve">that </w:t>
      </w:r>
      <w:r w:rsidR="002B369E">
        <w:rPr>
          <w:rFonts w:ascii="Roboto" w:hAnsi="Roboto"/>
          <w:iCs/>
        </w:rPr>
        <w:t xml:space="preserve">may inform Head Start’s approaches to coordinated funding and/or engagement with broader ECE systems? These include </w:t>
      </w:r>
      <w:r w:rsidRPr="004460E7">
        <w:rPr>
          <w:rFonts w:ascii="Roboto" w:hAnsi="Roboto"/>
          <w:iCs/>
        </w:rPr>
        <w:t xml:space="preserve">federal, state, or local financing </w:t>
      </w:r>
      <w:r w:rsidRPr="00AF3F7A">
        <w:rPr>
          <w:rFonts w:ascii="Roboto" w:hAnsi="Roboto"/>
          <w:b/>
        </w:rPr>
        <w:t>policy levers</w:t>
      </w:r>
      <w:r w:rsidRPr="004460E7">
        <w:rPr>
          <w:rFonts w:ascii="Roboto" w:hAnsi="Roboto"/>
          <w:iCs/>
        </w:rPr>
        <w:t xml:space="preserve"> (e.g., requirements, regulations, standards) and </w:t>
      </w:r>
      <w:r w:rsidRPr="00AF3F7A">
        <w:rPr>
          <w:rFonts w:ascii="Roboto" w:hAnsi="Roboto"/>
          <w:b/>
        </w:rPr>
        <w:t>enabling conditions</w:t>
      </w:r>
      <w:r w:rsidRPr="004460E7">
        <w:rPr>
          <w:rFonts w:ascii="Roboto" w:hAnsi="Roboto"/>
          <w:iCs/>
        </w:rPr>
        <w:t xml:space="preserve"> (e.g., governance structures, mindsets, the political will to </w:t>
      </w:r>
      <w:r w:rsidR="00EE45A6">
        <w:rPr>
          <w:rFonts w:ascii="Roboto" w:hAnsi="Roboto"/>
          <w:iCs/>
        </w:rPr>
        <w:t>coordinate</w:t>
      </w:r>
      <w:r w:rsidRPr="004460E7" w:rsidR="00EE45A6">
        <w:rPr>
          <w:rFonts w:ascii="Roboto" w:hAnsi="Roboto"/>
          <w:iCs/>
        </w:rPr>
        <w:t xml:space="preserve"> </w:t>
      </w:r>
      <w:r w:rsidRPr="004460E7">
        <w:rPr>
          <w:rFonts w:ascii="Roboto" w:hAnsi="Roboto"/>
          <w:iCs/>
        </w:rPr>
        <w:t>ECE funds)</w:t>
      </w:r>
      <w:r w:rsidR="002B369E">
        <w:rPr>
          <w:rFonts w:ascii="Roboto" w:hAnsi="Roboto"/>
          <w:iCs/>
        </w:rPr>
        <w:t>.</w:t>
      </w:r>
      <w:r w:rsidRPr="004460E7">
        <w:rPr>
          <w:rFonts w:ascii="Roboto" w:hAnsi="Roboto"/>
          <w:iCs/>
        </w:rPr>
        <w:t xml:space="preserve"> </w:t>
      </w:r>
    </w:p>
    <w:p w:rsidR="0064149B" w:rsidP="0064149B" w14:paraId="43936B69" w14:textId="57841B23">
      <w:pPr>
        <w:pStyle w:val="ListParagraph"/>
        <w:numPr>
          <w:ilvl w:val="1"/>
          <w:numId w:val="42"/>
        </w:numPr>
        <w:spacing w:after="0" w:line="259" w:lineRule="auto"/>
        <w:rPr>
          <w:rFonts w:ascii="Roboto" w:hAnsi="Roboto"/>
          <w:iCs/>
        </w:rPr>
      </w:pPr>
      <w:r w:rsidRPr="0064149B">
        <w:rPr>
          <w:rFonts w:ascii="Roboto" w:hAnsi="Roboto"/>
          <w:iCs/>
        </w:rPr>
        <w:t xml:space="preserve">What are </w:t>
      </w:r>
      <w:r w:rsidR="00F75256">
        <w:rPr>
          <w:rFonts w:ascii="Roboto" w:hAnsi="Roboto"/>
          <w:iCs/>
        </w:rPr>
        <w:t>state</w:t>
      </w:r>
      <w:r w:rsidRPr="0064149B">
        <w:rPr>
          <w:rFonts w:ascii="Roboto" w:hAnsi="Roboto"/>
          <w:iCs/>
        </w:rPr>
        <w:t xml:space="preserve">-level approaches to </w:t>
      </w:r>
      <w:r w:rsidR="000223E3">
        <w:rPr>
          <w:rFonts w:ascii="Roboto" w:hAnsi="Roboto"/>
          <w:iCs/>
        </w:rPr>
        <w:t>coordinating</w:t>
      </w:r>
      <w:r w:rsidRPr="0064149B">
        <w:rPr>
          <w:rFonts w:ascii="Roboto" w:hAnsi="Roboto"/>
          <w:iCs/>
        </w:rPr>
        <w:t xml:space="preserve"> ECE funding?</w:t>
      </w:r>
    </w:p>
    <w:p w:rsidR="0064149B" w:rsidP="0064149B" w14:paraId="641481D4" w14:textId="491103A2">
      <w:pPr>
        <w:pStyle w:val="ListParagraph"/>
        <w:numPr>
          <w:ilvl w:val="1"/>
          <w:numId w:val="42"/>
        </w:numPr>
        <w:spacing w:after="0" w:line="259" w:lineRule="auto"/>
        <w:rPr>
          <w:rFonts w:ascii="Roboto" w:hAnsi="Roboto"/>
          <w:iCs/>
        </w:rPr>
      </w:pPr>
      <w:r w:rsidRPr="00F014F9">
        <w:rPr>
          <w:rFonts w:ascii="Roboto" w:hAnsi="Roboto"/>
          <w:iCs/>
        </w:rPr>
        <w:t xml:space="preserve">What structures and supports are in place at the system level (state, county) for the </w:t>
      </w:r>
      <w:r w:rsidR="000223E3">
        <w:rPr>
          <w:rFonts w:ascii="Roboto" w:hAnsi="Roboto"/>
          <w:iCs/>
        </w:rPr>
        <w:t>coordinating</w:t>
      </w:r>
      <w:r w:rsidRPr="00F014F9">
        <w:rPr>
          <w:rFonts w:ascii="Roboto" w:hAnsi="Roboto"/>
          <w:iCs/>
        </w:rPr>
        <w:t xml:space="preserve"> of ECE funding?</w:t>
      </w:r>
    </w:p>
    <w:p w:rsidR="00F014F9" w:rsidP="0064149B" w14:paraId="0B5880D9" w14:textId="7E467EAD">
      <w:pPr>
        <w:pStyle w:val="ListParagraph"/>
        <w:numPr>
          <w:ilvl w:val="1"/>
          <w:numId w:val="42"/>
        </w:numPr>
        <w:spacing w:after="0" w:line="259" w:lineRule="auto"/>
        <w:rPr>
          <w:rFonts w:ascii="Roboto" w:hAnsi="Roboto"/>
          <w:iCs/>
        </w:rPr>
      </w:pPr>
      <w:r w:rsidRPr="00F014F9">
        <w:rPr>
          <w:rFonts w:ascii="Roboto" w:hAnsi="Roboto"/>
          <w:iCs/>
        </w:rPr>
        <w:t>To what extent and in what ways is Head Start integrated into ECE policies and decision-making at the system level (state, regional, county)?</w:t>
      </w:r>
    </w:p>
    <w:p w:rsidR="00F014F9" w:rsidRPr="004460E7" w:rsidP="00AB4B86" w14:paraId="226DB076" w14:textId="1050B003">
      <w:pPr>
        <w:pStyle w:val="ListParagraph"/>
        <w:numPr>
          <w:ilvl w:val="1"/>
          <w:numId w:val="42"/>
        </w:numPr>
        <w:spacing w:after="0" w:line="259" w:lineRule="auto"/>
        <w:rPr>
          <w:rFonts w:ascii="Roboto" w:hAnsi="Roboto"/>
          <w:iCs/>
        </w:rPr>
      </w:pPr>
      <w:r w:rsidRPr="00F014F9">
        <w:rPr>
          <w:rFonts w:ascii="Roboto" w:hAnsi="Roboto"/>
          <w:iCs/>
        </w:rPr>
        <w:t xml:space="preserve">What are state and local contexts that could be conducive to or challenging for </w:t>
      </w:r>
      <w:r w:rsidR="000223E3">
        <w:rPr>
          <w:rFonts w:ascii="Roboto" w:hAnsi="Roboto"/>
          <w:iCs/>
        </w:rPr>
        <w:t>coordinating</w:t>
      </w:r>
      <w:r w:rsidRPr="00F014F9">
        <w:rPr>
          <w:rFonts w:ascii="Roboto" w:hAnsi="Roboto"/>
          <w:iCs/>
        </w:rPr>
        <w:t xml:space="preserve"> ECE funding?</w:t>
      </w:r>
    </w:p>
    <w:p w:rsidR="001D1C73" w:rsidP="00675B0A" w14:paraId="366BAD8E" w14:textId="6C08D145">
      <w:pPr>
        <w:pStyle w:val="ListParagraph"/>
        <w:numPr>
          <w:ilvl w:val="0"/>
          <w:numId w:val="42"/>
        </w:numPr>
        <w:spacing w:after="0" w:line="259" w:lineRule="auto"/>
        <w:rPr>
          <w:rFonts w:ascii="Roboto" w:hAnsi="Roboto"/>
          <w:iCs/>
        </w:rPr>
      </w:pPr>
      <w:r>
        <w:rPr>
          <w:rFonts w:ascii="Roboto" w:hAnsi="Roboto"/>
          <w:iCs/>
        </w:rPr>
        <w:t xml:space="preserve">How are Head Start programs’ approaches to coordinating funding—including those </w:t>
      </w:r>
      <w:r w:rsidR="00AE6FC9">
        <w:rPr>
          <w:rFonts w:ascii="Roboto" w:hAnsi="Roboto"/>
          <w:iCs/>
        </w:rPr>
        <w:t xml:space="preserve">that </w:t>
      </w:r>
      <w:r w:rsidRPr="00E912EE" w:rsidR="00AE6FC9">
        <w:rPr>
          <w:rFonts w:ascii="Roboto" w:hAnsi="Roboto"/>
          <w:i/>
        </w:rPr>
        <w:t>do not</w:t>
      </w:r>
      <w:r w:rsidR="00AE6FC9">
        <w:rPr>
          <w:rFonts w:ascii="Roboto" w:hAnsi="Roboto"/>
          <w:iCs/>
        </w:rPr>
        <w:t xml:space="preserve"> coordinate funding</w:t>
      </w:r>
      <w:r>
        <w:rPr>
          <w:rFonts w:ascii="Roboto" w:hAnsi="Roboto"/>
          <w:iCs/>
        </w:rPr>
        <w:t>—</w:t>
      </w:r>
      <w:r w:rsidRPr="004460E7" w:rsidR="00505341">
        <w:rPr>
          <w:rFonts w:ascii="Roboto" w:hAnsi="Roboto"/>
          <w:iCs/>
        </w:rPr>
        <w:t>related to (a</w:t>
      </w:r>
      <w:r w:rsidRPr="00E912EE" w:rsidR="00505341">
        <w:rPr>
          <w:rFonts w:ascii="Roboto" w:hAnsi="Roboto"/>
          <w:bCs/>
        </w:rPr>
        <w:t>)</w:t>
      </w:r>
      <w:r w:rsidRPr="00AF3F7A" w:rsidR="00505341">
        <w:rPr>
          <w:rFonts w:ascii="Roboto" w:hAnsi="Roboto"/>
          <w:b/>
        </w:rPr>
        <w:t xml:space="preserve"> </w:t>
      </w:r>
      <w:r w:rsidRPr="00AF3F7A" w:rsidR="00C407AE">
        <w:rPr>
          <w:rFonts w:ascii="Roboto" w:hAnsi="Roboto"/>
          <w:b/>
        </w:rPr>
        <w:t xml:space="preserve">system-level approaches </w:t>
      </w:r>
      <w:r w:rsidRPr="00AF3F7A" w:rsidR="0017594E">
        <w:rPr>
          <w:rFonts w:ascii="Roboto" w:hAnsi="Roboto"/>
          <w:b/>
        </w:rPr>
        <w:t>and structures</w:t>
      </w:r>
      <w:r w:rsidR="0017594E">
        <w:rPr>
          <w:rFonts w:ascii="Roboto" w:hAnsi="Roboto"/>
          <w:iCs/>
        </w:rPr>
        <w:t xml:space="preserve"> around </w:t>
      </w:r>
      <w:r w:rsidR="00EA4319">
        <w:rPr>
          <w:rFonts w:ascii="Roboto" w:hAnsi="Roboto"/>
          <w:iCs/>
        </w:rPr>
        <w:t>coordinat</w:t>
      </w:r>
      <w:r w:rsidR="00CD205A">
        <w:rPr>
          <w:rFonts w:ascii="Roboto" w:hAnsi="Roboto"/>
          <w:iCs/>
        </w:rPr>
        <w:t>ed</w:t>
      </w:r>
      <w:r w:rsidR="00EA4319">
        <w:rPr>
          <w:rFonts w:ascii="Roboto" w:hAnsi="Roboto"/>
          <w:iCs/>
        </w:rPr>
        <w:t xml:space="preserve"> funding </w:t>
      </w:r>
      <w:r w:rsidR="00FF189A">
        <w:rPr>
          <w:rFonts w:ascii="Roboto" w:hAnsi="Roboto"/>
          <w:iCs/>
        </w:rPr>
        <w:t xml:space="preserve">identified in RQ2 </w:t>
      </w:r>
      <w:r w:rsidR="00EA4319">
        <w:rPr>
          <w:rFonts w:ascii="Roboto" w:hAnsi="Roboto"/>
          <w:iCs/>
        </w:rPr>
        <w:t xml:space="preserve">and </w:t>
      </w:r>
      <w:r w:rsidR="00C118BB">
        <w:rPr>
          <w:rFonts w:ascii="Roboto" w:hAnsi="Roboto"/>
          <w:iCs/>
        </w:rPr>
        <w:t xml:space="preserve">(b) Head Start’s </w:t>
      </w:r>
      <w:r w:rsidRPr="00E912EE" w:rsidR="00C118BB">
        <w:rPr>
          <w:rFonts w:ascii="Roboto" w:hAnsi="Roboto"/>
          <w:b/>
          <w:bCs/>
          <w:iCs/>
        </w:rPr>
        <w:t>program implementation</w:t>
      </w:r>
      <w:r w:rsidRPr="004460E7" w:rsidR="00505341">
        <w:rPr>
          <w:rFonts w:ascii="Roboto" w:hAnsi="Roboto"/>
          <w:iCs/>
        </w:rPr>
        <w:t>?</w:t>
      </w:r>
    </w:p>
    <w:p w:rsidR="001D1C73" w:rsidRPr="00D50792" w:rsidP="00675B0A" w14:paraId="5BEDE90A" w14:textId="77777777">
      <w:pPr>
        <w:spacing w:after="0" w:line="259" w:lineRule="auto"/>
        <w:rPr>
          <w:rFonts w:ascii="Roboto" w:hAnsi="Roboto"/>
          <w:i/>
        </w:rPr>
      </w:pPr>
    </w:p>
    <w:p w:rsidR="001D1C73" w:rsidP="00675B0A" w14:paraId="51121746" w14:textId="77777777">
      <w:pPr>
        <w:spacing w:after="60" w:line="259" w:lineRule="auto"/>
        <w:rPr>
          <w:rFonts w:ascii="Roboto" w:hAnsi="Roboto"/>
          <w:i/>
        </w:rPr>
      </w:pPr>
      <w:r w:rsidRPr="00D50792">
        <w:rPr>
          <w:rFonts w:ascii="Roboto" w:hAnsi="Roboto"/>
          <w:i/>
        </w:rPr>
        <w:t>Study Design</w:t>
      </w:r>
    </w:p>
    <w:p w:rsidR="000632B2" w:rsidRPr="00AF3F7A" w:rsidP="000632B2" w14:paraId="4EA4DC81" w14:textId="2F81720F">
      <w:pPr>
        <w:spacing w:after="0" w:line="259" w:lineRule="auto"/>
        <w:rPr>
          <w:rFonts w:ascii="Roboto" w:hAnsi="Roboto"/>
          <w:iCs/>
        </w:rPr>
      </w:pPr>
      <w:r>
        <w:rPr>
          <w:rFonts w:ascii="Roboto" w:hAnsi="Roboto"/>
          <w:iCs/>
        </w:rPr>
        <w:t xml:space="preserve">The study design, inclusive of one-time survey data collection amongst each of the listed respondent groups, is appropriate for the purpose of producing nationally representative estimates of Head Start programs’ </w:t>
      </w:r>
      <w:r w:rsidRPr="000C557A">
        <w:rPr>
          <w:rFonts w:ascii="Roboto" w:hAnsi="Roboto" w:cstheme="minorHAnsi"/>
        </w:rPr>
        <w:t xml:space="preserve">involvement in </w:t>
      </w:r>
      <w:r>
        <w:rPr>
          <w:rFonts w:ascii="Roboto" w:hAnsi="Roboto" w:cstheme="minorHAnsi"/>
        </w:rPr>
        <w:t>coordinated</w:t>
      </w:r>
      <w:r w:rsidRPr="000C557A">
        <w:rPr>
          <w:rFonts w:ascii="Roboto" w:hAnsi="Roboto" w:cstheme="minorHAnsi"/>
        </w:rPr>
        <w:t xml:space="preserve"> funding</w:t>
      </w:r>
      <w:r>
        <w:rPr>
          <w:rFonts w:ascii="Roboto" w:hAnsi="Roboto" w:cstheme="minorHAnsi"/>
        </w:rPr>
        <w:t xml:space="preserve"> models and the individual state policy contexts in which programs make funding decisions</w:t>
      </w:r>
      <w:r w:rsidRPr="000C557A">
        <w:rPr>
          <w:rFonts w:ascii="Roboto" w:hAnsi="Roboto" w:cstheme="minorHAnsi"/>
        </w:rPr>
        <w:t>.</w:t>
      </w:r>
      <w:r>
        <w:rPr>
          <w:rFonts w:ascii="Roboto" w:hAnsi="Roboto" w:cstheme="minorHAnsi"/>
        </w:rPr>
        <w:t xml:space="preserve"> </w:t>
      </w:r>
      <w:r w:rsidRPr="00AF3F7A">
        <w:rPr>
          <w:rFonts w:ascii="Roboto" w:hAnsi="Roboto"/>
          <w:iCs/>
        </w:rPr>
        <w:t>See</w:t>
      </w:r>
      <w:r>
        <w:rPr>
          <w:rFonts w:ascii="Roboto" w:hAnsi="Roboto"/>
          <w:iCs/>
        </w:rPr>
        <w:t xml:space="preserve"> SSB, Section 1 for more information on the appropriateness of the study design, generalizability, and </w:t>
      </w:r>
      <w:r>
        <w:rPr>
          <w:rFonts w:ascii="Roboto" w:hAnsi="Roboto"/>
          <w:iCs/>
        </w:rPr>
        <w:t xml:space="preserve">limitations. The study’s limitations will be noted in all publications resulting from this information collection. </w:t>
      </w:r>
    </w:p>
    <w:p w:rsidR="001D1C73" w:rsidRPr="00D50792" w:rsidP="00675B0A" w14:paraId="3E13AED3" w14:textId="77777777">
      <w:pPr>
        <w:spacing w:after="0" w:line="259" w:lineRule="auto"/>
        <w:rPr>
          <w:rFonts w:ascii="Roboto" w:hAnsi="Roboto"/>
          <w:i/>
        </w:rPr>
      </w:pPr>
    </w:p>
    <w:tbl>
      <w:tblPr>
        <w:tblStyle w:val="TableGrid"/>
        <w:tblW w:w="0" w:type="auto"/>
        <w:tblInd w:w="0" w:type="dxa"/>
        <w:tblLook w:val="04A0"/>
      </w:tblPr>
      <w:tblGrid>
        <w:gridCol w:w="1435"/>
        <w:gridCol w:w="5671"/>
        <w:gridCol w:w="1980"/>
      </w:tblGrid>
      <w:tr w14:paraId="7A08A530" w14:textId="77777777" w:rsidTr="00E912EE">
        <w:tblPrEx>
          <w:tblW w:w="0" w:type="auto"/>
          <w:tblInd w:w="0" w:type="dxa"/>
          <w:tblLook w:val="04A0"/>
        </w:tblPrEx>
        <w:trPr>
          <w:trHeight w:val="474"/>
        </w:trPr>
        <w:tc>
          <w:tcPr>
            <w:tcW w:w="1434" w:type="dxa"/>
            <w:shd w:val="clear" w:color="auto" w:fill="D9D9D9" w:themeFill="background1" w:themeFillShade="D9"/>
          </w:tcPr>
          <w:p w:rsidR="00DA27FE" w:rsidRPr="00D50792" w:rsidP="00675B0A" w14:paraId="27BC6F15" w14:textId="1719B673">
            <w:pPr>
              <w:spacing w:line="259" w:lineRule="auto"/>
              <w:rPr>
                <w:rFonts w:ascii="Roboto" w:hAnsi="Roboto" w:cstheme="minorHAnsi"/>
                <w:i/>
              </w:rPr>
            </w:pPr>
            <w:r w:rsidRPr="00D50792">
              <w:rPr>
                <w:rFonts w:ascii="Roboto" w:hAnsi="Roboto" w:cstheme="minorHAnsi"/>
                <w:i/>
              </w:rPr>
              <w:t>Instruments</w:t>
            </w:r>
          </w:p>
        </w:tc>
        <w:tc>
          <w:tcPr>
            <w:tcW w:w="5671" w:type="dxa"/>
            <w:shd w:val="clear" w:color="auto" w:fill="D9D9D9" w:themeFill="background1" w:themeFillShade="D9"/>
          </w:tcPr>
          <w:p w:rsidR="00DA27FE" w:rsidRPr="00D50792" w:rsidP="00675B0A" w14:paraId="02FE35A0" w14:textId="77777777">
            <w:pPr>
              <w:spacing w:line="259" w:lineRule="auto"/>
              <w:rPr>
                <w:rFonts w:ascii="Roboto" w:hAnsi="Roboto" w:cstheme="minorHAnsi"/>
                <w:i/>
              </w:rPr>
            </w:pPr>
            <w:r w:rsidRPr="00D50792">
              <w:rPr>
                <w:rFonts w:ascii="Roboto" w:hAnsi="Roboto" w:cstheme="minorHAnsi"/>
                <w:i/>
              </w:rPr>
              <w:t>Respondent, Content, Purpose of Collection</w:t>
            </w:r>
          </w:p>
        </w:tc>
        <w:tc>
          <w:tcPr>
            <w:tcW w:w="1980" w:type="dxa"/>
            <w:shd w:val="clear" w:color="auto" w:fill="D9D9D9" w:themeFill="background1" w:themeFillShade="D9"/>
          </w:tcPr>
          <w:p w:rsidR="00DA27FE" w:rsidRPr="00D50792" w:rsidP="00675B0A" w14:paraId="6D5BE90E" w14:textId="11173E73">
            <w:pPr>
              <w:spacing w:line="259" w:lineRule="auto"/>
              <w:rPr>
                <w:rFonts w:ascii="Roboto" w:hAnsi="Roboto" w:cstheme="minorHAnsi"/>
                <w:i/>
              </w:rPr>
            </w:pPr>
            <w:r w:rsidRPr="00D50792">
              <w:rPr>
                <w:rFonts w:ascii="Roboto" w:hAnsi="Roboto" w:cstheme="minorHAnsi"/>
                <w:i/>
              </w:rPr>
              <w:t>Mode</w:t>
            </w:r>
            <w:r>
              <w:rPr>
                <w:rFonts w:ascii="Roboto" w:hAnsi="Roboto" w:cstheme="minorHAnsi"/>
                <w:i/>
              </w:rPr>
              <w:t xml:space="preserve">, </w:t>
            </w:r>
            <w:r w:rsidRPr="00D50792">
              <w:rPr>
                <w:rFonts w:ascii="Roboto" w:hAnsi="Roboto" w:cstheme="minorHAnsi"/>
                <w:i/>
              </w:rPr>
              <w:t>Duration</w:t>
            </w:r>
            <w:r>
              <w:rPr>
                <w:rFonts w:ascii="Roboto" w:hAnsi="Roboto" w:cstheme="minorHAnsi"/>
                <w:i/>
              </w:rPr>
              <w:t>, and Frequency</w:t>
            </w:r>
          </w:p>
        </w:tc>
      </w:tr>
      <w:tr w14:paraId="501EEB21" w14:textId="77777777" w:rsidTr="00E912EE">
        <w:tblPrEx>
          <w:tblW w:w="0" w:type="auto"/>
          <w:tblInd w:w="0" w:type="dxa"/>
          <w:tblLook w:val="04A0"/>
        </w:tblPrEx>
        <w:trPr>
          <w:trHeight w:val="1070"/>
        </w:trPr>
        <w:tc>
          <w:tcPr>
            <w:tcW w:w="1434" w:type="dxa"/>
          </w:tcPr>
          <w:p w:rsidR="00DA27FE" w:rsidRPr="00D50792" w:rsidP="00675B0A" w14:paraId="3BB55DD9" w14:textId="24B1503A">
            <w:pPr>
              <w:spacing w:line="259" w:lineRule="auto"/>
              <w:rPr>
                <w:rFonts w:ascii="Roboto" w:hAnsi="Roboto" w:cstheme="minorHAnsi"/>
              </w:rPr>
            </w:pPr>
            <w:r>
              <w:rPr>
                <w:rFonts w:ascii="Roboto" w:hAnsi="Roboto" w:cstheme="minorHAnsi"/>
              </w:rPr>
              <w:t xml:space="preserve">Head Start </w:t>
            </w:r>
            <w:r w:rsidRPr="00D50792">
              <w:rPr>
                <w:rFonts w:ascii="Roboto" w:hAnsi="Roboto" w:cstheme="minorHAnsi"/>
              </w:rPr>
              <w:t>Program Survey</w:t>
            </w:r>
          </w:p>
        </w:tc>
        <w:tc>
          <w:tcPr>
            <w:tcW w:w="5671" w:type="dxa"/>
          </w:tcPr>
          <w:p w:rsidR="00DA27FE" w:rsidRPr="00D50792" w:rsidP="00675B0A" w14:paraId="37DE1550" w14:textId="429FB8C0">
            <w:pPr>
              <w:spacing w:line="259" w:lineRule="auto"/>
              <w:rPr>
                <w:rFonts w:ascii="Roboto" w:hAnsi="Roboto" w:cstheme="minorHAnsi"/>
              </w:rPr>
            </w:pPr>
            <w:r w:rsidRPr="00D50792">
              <w:rPr>
                <w:rFonts w:ascii="Roboto" w:hAnsi="Roboto" w:cstheme="minorHAnsi"/>
                <w:b/>
              </w:rPr>
              <w:t>Respondents</w:t>
            </w:r>
            <w:r w:rsidRPr="00D50792">
              <w:rPr>
                <w:rFonts w:ascii="Roboto" w:hAnsi="Roboto" w:cstheme="minorHAnsi"/>
              </w:rPr>
              <w:t xml:space="preserve">: Head Start </w:t>
            </w:r>
            <w:r>
              <w:rPr>
                <w:rFonts w:ascii="Roboto" w:hAnsi="Roboto" w:cstheme="minorHAnsi"/>
              </w:rPr>
              <w:t>program directors (inclusive of grantee and delegate agencies)</w:t>
            </w:r>
          </w:p>
          <w:p w:rsidR="00DA27FE" w:rsidRPr="00D50792" w:rsidP="00675B0A" w14:paraId="5DE482D7" w14:textId="77777777">
            <w:pPr>
              <w:spacing w:line="259" w:lineRule="auto"/>
              <w:rPr>
                <w:rFonts w:ascii="Roboto" w:hAnsi="Roboto" w:cstheme="minorHAnsi"/>
              </w:rPr>
            </w:pPr>
          </w:p>
          <w:p w:rsidR="00DA27FE" w:rsidRPr="00D50792" w:rsidP="00675B0A" w14:paraId="227C57B6" w14:textId="4FE118A2">
            <w:pPr>
              <w:spacing w:line="259" w:lineRule="auto"/>
              <w:rPr>
                <w:rFonts w:ascii="Roboto" w:hAnsi="Roboto" w:cstheme="minorHAnsi"/>
              </w:rPr>
            </w:pPr>
            <w:r w:rsidRPr="00D50792">
              <w:rPr>
                <w:rFonts w:ascii="Roboto" w:hAnsi="Roboto" w:cstheme="minorHAnsi"/>
                <w:b/>
              </w:rPr>
              <w:t>Content</w:t>
            </w:r>
            <w:r w:rsidRPr="00D50792">
              <w:rPr>
                <w:rFonts w:ascii="Roboto" w:hAnsi="Roboto" w:cstheme="minorHAnsi"/>
              </w:rPr>
              <w:t>: Survey sections include: Funding Sources, Managing Finances &amp; Decision Making, Funding Allocation, Beliefs and Mindsets, Funding Stream Regulations, Partnerships, Program and Classroom Structure, Program Quality, Workforce, Training and Technical Assistance, Background</w:t>
            </w:r>
          </w:p>
          <w:p w:rsidR="00DA27FE" w:rsidRPr="00D50792" w:rsidP="00675B0A" w14:paraId="173DA049" w14:textId="77777777">
            <w:pPr>
              <w:spacing w:line="259" w:lineRule="auto"/>
              <w:rPr>
                <w:rFonts w:ascii="Roboto" w:hAnsi="Roboto" w:cstheme="minorHAnsi"/>
              </w:rPr>
            </w:pPr>
          </w:p>
          <w:p w:rsidR="00DA27FE" w:rsidRPr="00D50792" w:rsidP="00675B0A" w14:paraId="323AC8B8" w14:textId="6117EBFC">
            <w:pPr>
              <w:spacing w:line="259" w:lineRule="auto"/>
              <w:rPr>
                <w:rFonts w:ascii="Roboto" w:hAnsi="Roboto" w:cstheme="minorHAnsi"/>
              </w:rPr>
            </w:pPr>
            <w:r w:rsidRPr="00D50792">
              <w:rPr>
                <w:rFonts w:ascii="Roboto" w:hAnsi="Roboto" w:cstheme="minorHAnsi"/>
                <w:b/>
              </w:rPr>
              <w:t>Purpose</w:t>
            </w:r>
            <w:r w:rsidRPr="00D50792">
              <w:rPr>
                <w:rFonts w:ascii="Roboto" w:hAnsi="Roboto" w:cstheme="minorHAnsi"/>
              </w:rPr>
              <w:t xml:space="preserve">: </w:t>
            </w:r>
            <w:bookmarkStart w:id="4" w:name="OLE_LINK1"/>
            <w:r w:rsidRPr="00D50792">
              <w:rPr>
                <w:rFonts w:ascii="Roboto" w:hAnsi="Roboto" w:cstheme="minorHAnsi"/>
              </w:rPr>
              <w:t xml:space="preserve">To collect nationally representative data </w:t>
            </w:r>
            <w:r>
              <w:rPr>
                <w:rFonts w:ascii="Roboto" w:hAnsi="Roboto" w:cstheme="minorHAnsi"/>
              </w:rPr>
              <w:t>that</w:t>
            </w:r>
            <w:r w:rsidRPr="00D50792">
              <w:rPr>
                <w:rFonts w:ascii="Roboto" w:hAnsi="Roboto" w:cstheme="minorHAnsi"/>
              </w:rPr>
              <w:t xml:space="preserve"> describe</w:t>
            </w:r>
            <w:r>
              <w:rPr>
                <w:rFonts w:ascii="Roboto" w:hAnsi="Roboto" w:cstheme="minorHAnsi"/>
              </w:rPr>
              <w:t>s</w:t>
            </w:r>
            <w:r w:rsidRPr="00D50792">
              <w:rPr>
                <w:rFonts w:ascii="Roboto" w:hAnsi="Roboto" w:cstheme="minorHAnsi"/>
              </w:rPr>
              <w:t xml:space="preserve"> </w:t>
            </w:r>
            <w:bookmarkEnd w:id="4"/>
            <w:r w:rsidRPr="00D50792">
              <w:rPr>
                <w:rFonts w:ascii="Roboto" w:hAnsi="Roboto" w:cstheme="minorHAnsi"/>
              </w:rPr>
              <w:t xml:space="preserve">the ways in which Head Start programs </w:t>
            </w:r>
            <w:r>
              <w:rPr>
                <w:rFonts w:ascii="Roboto" w:hAnsi="Roboto" w:cstheme="minorHAnsi"/>
              </w:rPr>
              <w:t>fund their programs</w:t>
            </w:r>
            <w:r w:rsidRPr="00D50792">
              <w:rPr>
                <w:rFonts w:ascii="Roboto" w:hAnsi="Roboto" w:cstheme="minorHAnsi"/>
              </w:rPr>
              <w:t>.</w:t>
            </w:r>
          </w:p>
        </w:tc>
        <w:tc>
          <w:tcPr>
            <w:tcW w:w="1980" w:type="dxa"/>
          </w:tcPr>
          <w:p w:rsidR="00DA27FE" w:rsidRPr="00D50792" w:rsidP="00675B0A" w14:paraId="1432F72A" w14:textId="71B7240C">
            <w:pPr>
              <w:spacing w:line="259" w:lineRule="auto"/>
              <w:rPr>
                <w:rFonts w:ascii="Roboto" w:hAnsi="Roboto" w:cstheme="minorHAnsi"/>
              </w:rPr>
            </w:pPr>
            <w:r w:rsidRPr="00D50792">
              <w:rPr>
                <w:rFonts w:ascii="Roboto" w:hAnsi="Roboto" w:cstheme="minorHAnsi"/>
                <w:b/>
              </w:rPr>
              <w:t>Mode</w:t>
            </w:r>
            <w:r w:rsidRPr="00D50792">
              <w:rPr>
                <w:rFonts w:ascii="Roboto" w:hAnsi="Roboto" w:cstheme="minorHAnsi"/>
              </w:rPr>
              <w:t>: Web Survey</w:t>
            </w:r>
          </w:p>
          <w:p w:rsidR="00DA27FE" w:rsidRPr="00D50792" w:rsidP="00675B0A" w14:paraId="0240C234" w14:textId="77777777">
            <w:pPr>
              <w:spacing w:line="259" w:lineRule="auto"/>
              <w:rPr>
                <w:rFonts w:ascii="Roboto" w:hAnsi="Roboto" w:cstheme="minorHAnsi"/>
              </w:rPr>
            </w:pPr>
          </w:p>
          <w:p w:rsidR="00DA27FE" w:rsidP="00675B0A" w14:paraId="42A67E54" w14:textId="77777777">
            <w:pPr>
              <w:spacing w:line="259" w:lineRule="auto"/>
              <w:rPr>
                <w:rFonts w:ascii="Roboto" w:hAnsi="Roboto" w:cstheme="minorHAnsi"/>
              </w:rPr>
            </w:pPr>
            <w:r w:rsidRPr="00D50792">
              <w:rPr>
                <w:rFonts w:ascii="Roboto" w:hAnsi="Roboto" w:cstheme="minorHAnsi"/>
                <w:b/>
              </w:rPr>
              <w:t>Duration</w:t>
            </w:r>
            <w:r w:rsidRPr="00D50792">
              <w:rPr>
                <w:rFonts w:ascii="Roboto" w:hAnsi="Roboto" w:cstheme="minorHAnsi"/>
              </w:rPr>
              <w:t xml:space="preserve">: </w:t>
            </w:r>
            <w:r>
              <w:rPr>
                <w:rFonts w:ascii="Roboto" w:hAnsi="Roboto" w:cstheme="minorHAnsi"/>
              </w:rPr>
              <w:t>45-50</w:t>
            </w:r>
            <w:r w:rsidRPr="00D50792">
              <w:rPr>
                <w:rFonts w:ascii="Roboto" w:hAnsi="Roboto" w:cstheme="minorHAnsi"/>
              </w:rPr>
              <w:t xml:space="preserve"> </w:t>
            </w:r>
            <w:r>
              <w:rPr>
                <w:rFonts w:ascii="Roboto" w:hAnsi="Roboto" w:cstheme="minorHAnsi"/>
              </w:rPr>
              <w:t xml:space="preserve"> </w:t>
            </w:r>
            <w:r w:rsidRPr="00D50792">
              <w:rPr>
                <w:rFonts w:ascii="Roboto" w:hAnsi="Roboto" w:cstheme="minorHAnsi"/>
              </w:rPr>
              <w:t xml:space="preserve"> minutes</w:t>
            </w:r>
          </w:p>
          <w:p w:rsidR="00DA27FE" w:rsidP="00675B0A" w14:paraId="129C4483" w14:textId="77777777">
            <w:pPr>
              <w:spacing w:line="259" w:lineRule="auto"/>
              <w:rPr>
                <w:rFonts w:ascii="Roboto" w:hAnsi="Roboto" w:cstheme="minorHAnsi"/>
              </w:rPr>
            </w:pPr>
          </w:p>
          <w:p w:rsidR="00DA27FE" w:rsidRPr="00D50792" w:rsidP="00675B0A" w14:paraId="0967045C" w14:textId="06CDA6C2">
            <w:pPr>
              <w:spacing w:line="259" w:lineRule="auto"/>
              <w:rPr>
                <w:rFonts w:ascii="Roboto" w:hAnsi="Roboto" w:cstheme="minorHAnsi"/>
              </w:rPr>
            </w:pPr>
            <w:r w:rsidRPr="00AF3F7A">
              <w:rPr>
                <w:rFonts w:ascii="Roboto" w:hAnsi="Roboto" w:cstheme="minorHAnsi"/>
                <w:b/>
                <w:bCs/>
              </w:rPr>
              <w:t>Frequency</w:t>
            </w:r>
            <w:r>
              <w:rPr>
                <w:rFonts w:ascii="Roboto" w:hAnsi="Roboto" w:cstheme="minorHAnsi"/>
              </w:rPr>
              <w:t>: One time</w:t>
            </w:r>
          </w:p>
        </w:tc>
      </w:tr>
      <w:tr w14:paraId="148EF023" w14:textId="77777777" w:rsidTr="00E912EE">
        <w:tblPrEx>
          <w:tblW w:w="0" w:type="auto"/>
          <w:tblInd w:w="0" w:type="dxa"/>
          <w:tblLook w:val="04A0"/>
        </w:tblPrEx>
        <w:trPr>
          <w:trHeight w:val="142"/>
        </w:trPr>
        <w:tc>
          <w:tcPr>
            <w:tcW w:w="1434" w:type="dxa"/>
          </w:tcPr>
          <w:p w:rsidR="00DA27FE" w:rsidRPr="00D50792" w:rsidP="00675B0A" w14:paraId="27D7C22A" w14:textId="6F5BE566">
            <w:pPr>
              <w:spacing w:line="259" w:lineRule="auto"/>
              <w:rPr>
                <w:rFonts w:ascii="Roboto" w:hAnsi="Roboto" w:cstheme="minorHAnsi"/>
              </w:rPr>
            </w:pPr>
            <w:r w:rsidRPr="00D50792">
              <w:rPr>
                <w:rFonts w:ascii="Roboto" w:hAnsi="Roboto" w:cstheme="minorHAnsi"/>
              </w:rPr>
              <w:t xml:space="preserve">State </w:t>
            </w:r>
            <w:r>
              <w:rPr>
                <w:rFonts w:ascii="Roboto" w:hAnsi="Roboto" w:cstheme="minorHAnsi"/>
              </w:rPr>
              <w:t xml:space="preserve">Systems Administrator </w:t>
            </w:r>
            <w:r w:rsidRPr="00D50792">
              <w:rPr>
                <w:rFonts w:ascii="Roboto" w:hAnsi="Roboto" w:cstheme="minorHAnsi"/>
              </w:rPr>
              <w:t>Survey</w:t>
            </w:r>
          </w:p>
        </w:tc>
        <w:tc>
          <w:tcPr>
            <w:tcW w:w="5671" w:type="dxa"/>
          </w:tcPr>
          <w:p w:rsidR="00DA27FE" w:rsidRPr="00D50792" w:rsidP="00675B0A" w14:paraId="1B409BBA" w14:textId="44F6C809">
            <w:pPr>
              <w:spacing w:line="259" w:lineRule="auto"/>
              <w:rPr>
                <w:rFonts w:ascii="Roboto" w:hAnsi="Roboto" w:cstheme="minorHAnsi"/>
              </w:rPr>
            </w:pPr>
            <w:r w:rsidRPr="00D50792">
              <w:rPr>
                <w:rFonts w:ascii="Roboto" w:hAnsi="Roboto" w:cstheme="minorHAnsi"/>
                <w:b/>
              </w:rPr>
              <w:t>Respondents</w:t>
            </w:r>
            <w:r w:rsidRPr="00D50792">
              <w:rPr>
                <w:rFonts w:ascii="Roboto" w:hAnsi="Roboto" w:cstheme="minorHAnsi"/>
              </w:rPr>
              <w:t xml:space="preserve">: State-level early childhood education </w:t>
            </w:r>
            <w:r>
              <w:rPr>
                <w:rFonts w:ascii="Roboto" w:hAnsi="Roboto" w:cstheme="minorHAnsi"/>
              </w:rPr>
              <w:t xml:space="preserve">system </w:t>
            </w:r>
            <w:r w:rsidRPr="00D50792">
              <w:rPr>
                <w:rFonts w:ascii="Roboto" w:hAnsi="Roboto" w:cstheme="minorHAnsi"/>
              </w:rPr>
              <w:t>administrators</w:t>
            </w:r>
          </w:p>
          <w:p w:rsidR="00DA27FE" w:rsidRPr="00D50792" w:rsidP="00675B0A" w14:paraId="18A2F994" w14:textId="77777777">
            <w:pPr>
              <w:spacing w:line="259" w:lineRule="auto"/>
              <w:rPr>
                <w:rFonts w:ascii="Roboto" w:hAnsi="Roboto" w:cstheme="minorHAnsi"/>
              </w:rPr>
            </w:pPr>
          </w:p>
          <w:p w:rsidR="00DA27FE" w:rsidRPr="00D50792" w:rsidP="00675B0A" w14:paraId="3F4D4F6C" w14:textId="07DC9F15">
            <w:pPr>
              <w:spacing w:line="259" w:lineRule="auto"/>
              <w:rPr>
                <w:rFonts w:ascii="Roboto" w:hAnsi="Roboto" w:cstheme="minorHAnsi"/>
              </w:rPr>
            </w:pPr>
            <w:r w:rsidRPr="00D50792">
              <w:rPr>
                <w:rFonts w:ascii="Roboto" w:hAnsi="Roboto" w:cstheme="minorHAnsi"/>
                <w:b/>
              </w:rPr>
              <w:t>Content</w:t>
            </w:r>
            <w:r w:rsidRPr="00D50792">
              <w:rPr>
                <w:rFonts w:ascii="Roboto" w:hAnsi="Roboto" w:cstheme="minorHAnsi"/>
              </w:rPr>
              <w:t>: Survey sections include: Funding Sources and Distribution, Funding Stream Regulations and Requirements, State Collaboration and Integration, Beliefs and Mindsets, TTA Guidance and Resources for Combining Fundings, Background</w:t>
            </w:r>
          </w:p>
          <w:p w:rsidR="00DA27FE" w:rsidRPr="00D50792" w:rsidP="00675B0A" w14:paraId="13ECC5F8" w14:textId="77777777">
            <w:pPr>
              <w:spacing w:line="259" w:lineRule="auto"/>
              <w:rPr>
                <w:rFonts w:ascii="Roboto" w:hAnsi="Roboto" w:cstheme="minorHAnsi"/>
              </w:rPr>
            </w:pPr>
          </w:p>
          <w:p w:rsidR="00DA27FE" w:rsidRPr="00D50792" w:rsidP="00675B0A" w14:paraId="7D736580" w14:textId="4BDDBF6B">
            <w:pPr>
              <w:spacing w:line="259" w:lineRule="auto"/>
              <w:rPr>
                <w:rFonts w:ascii="Roboto" w:hAnsi="Roboto" w:cstheme="minorHAnsi"/>
              </w:rPr>
            </w:pPr>
            <w:r w:rsidRPr="00D50792">
              <w:rPr>
                <w:rFonts w:ascii="Roboto" w:hAnsi="Roboto" w:cstheme="minorHAnsi"/>
                <w:b/>
              </w:rPr>
              <w:t>Purpose</w:t>
            </w:r>
            <w:r w:rsidRPr="00D50792">
              <w:rPr>
                <w:rFonts w:ascii="Roboto" w:hAnsi="Roboto" w:cstheme="minorHAnsi"/>
              </w:rPr>
              <w:t>:</w:t>
            </w:r>
            <w:r w:rsidRPr="00D50792">
              <w:rPr>
                <w:rFonts w:ascii="Roboto" w:hAnsi="Roboto"/>
              </w:rPr>
              <w:t xml:space="preserve"> </w:t>
            </w:r>
            <w:r w:rsidRPr="00D50792">
              <w:rPr>
                <w:rFonts w:ascii="Roboto" w:hAnsi="Roboto" w:cstheme="minorHAnsi"/>
              </w:rPr>
              <w:t>To collect data t</w:t>
            </w:r>
            <w:r>
              <w:rPr>
                <w:rFonts w:ascii="Roboto" w:hAnsi="Roboto" w:cstheme="minorHAnsi"/>
              </w:rPr>
              <w:t>hat</w:t>
            </w:r>
            <w:r w:rsidRPr="00D50792">
              <w:rPr>
                <w:rFonts w:ascii="Roboto" w:hAnsi="Roboto" w:cstheme="minorHAnsi"/>
              </w:rPr>
              <w:t xml:space="preserve"> describe</w:t>
            </w:r>
            <w:r>
              <w:rPr>
                <w:rFonts w:ascii="Roboto" w:hAnsi="Roboto" w:cstheme="minorHAnsi"/>
              </w:rPr>
              <w:t>s</w:t>
            </w:r>
            <w:r w:rsidRPr="00D50792">
              <w:rPr>
                <w:rFonts w:ascii="Roboto" w:hAnsi="Roboto" w:cstheme="minorHAnsi"/>
              </w:rPr>
              <w:t xml:space="preserve"> state-level early childhood education funding policy decision making</w:t>
            </w:r>
            <w:r>
              <w:rPr>
                <w:rFonts w:ascii="Roboto" w:hAnsi="Roboto" w:cstheme="minorHAnsi"/>
              </w:rPr>
              <w:t xml:space="preserve"> and approaches to cross-system collaboration</w:t>
            </w:r>
            <w:r w:rsidRPr="00D50792">
              <w:rPr>
                <w:rFonts w:ascii="Roboto" w:hAnsi="Roboto" w:cstheme="minorHAnsi"/>
              </w:rPr>
              <w:t>.</w:t>
            </w:r>
          </w:p>
        </w:tc>
        <w:tc>
          <w:tcPr>
            <w:tcW w:w="1980" w:type="dxa"/>
          </w:tcPr>
          <w:p w:rsidR="00DA27FE" w:rsidRPr="00D50792" w:rsidP="00675B0A" w14:paraId="4F09D85C" w14:textId="0C942616">
            <w:pPr>
              <w:spacing w:line="259" w:lineRule="auto"/>
              <w:rPr>
                <w:rFonts w:ascii="Roboto" w:hAnsi="Roboto" w:cstheme="minorHAnsi"/>
              </w:rPr>
            </w:pPr>
            <w:r w:rsidRPr="00D50792">
              <w:rPr>
                <w:rFonts w:ascii="Roboto" w:hAnsi="Roboto" w:cstheme="minorHAnsi"/>
                <w:b/>
              </w:rPr>
              <w:t>Mode</w:t>
            </w:r>
            <w:r w:rsidRPr="00D50792">
              <w:rPr>
                <w:rFonts w:ascii="Roboto" w:hAnsi="Roboto" w:cstheme="minorHAnsi"/>
              </w:rPr>
              <w:t>: Web Survey</w:t>
            </w:r>
          </w:p>
          <w:p w:rsidR="00DA27FE" w:rsidRPr="00D50792" w:rsidP="00675B0A" w14:paraId="47BE1AD0" w14:textId="77777777">
            <w:pPr>
              <w:spacing w:line="259" w:lineRule="auto"/>
              <w:rPr>
                <w:rFonts w:ascii="Roboto" w:hAnsi="Roboto" w:cstheme="minorHAnsi"/>
              </w:rPr>
            </w:pPr>
          </w:p>
          <w:p w:rsidR="00DA27FE" w:rsidP="00675B0A" w14:paraId="7D5C38A8" w14:textId="77777777">
            <w:pPr>
              <w:spacing w:line="259" w:lineRule="auto"/>
              <w:rPr>
                <w:rFonts w:ascii="Roboto" w:hAnsi="Roboto" w:cstheme="minorHAnsi"/>
              </w:rPr>
            </w:pPr>
            <w:r w:rsidRPr="00D50792">
              <w:rPr>
                <w:rFonts w:ascii="Roboto" w:hAnsi="Roboto" w:cstheme="minorHAnsi"/>
                <w:b/>
              </w:rPr>
              <w:t>Duration</w:t>
            </w:r>
            <w:r w:rsidRPr="00D50792">
              <w:rPr>
                <w:rFonts w:ascii="Roboto" w:hAnsi="Roboto" w:cstheme="minorHAnsi"/>
              </w:rPr>
              <w:t>: 30</w:t>
            </w:r>
            <w:r>
              <w:rPr>
                <w:rFonts w:ascii="Roboto" w:hAnsi="Roboto" w:cstheme="minorHAnsi"/>
              </w:rPr>
              <w:t>-40</w:t>
            </w:r>
            <w:r w:rsidRPr="00D50792">
              <w:rPr>
                <w:rFonts w:ascii="Roboto" w:hAnsi="Roboto" w:cstheme="minorHAnsi"/>
              </w:rPr>
              <w:t xml:space="preserve"> minutes</w:t>
            </w:r>
          </w:p>
          <w:p w:rsidR="00DA27FE" w:rsidP="00675B0A" w14:paraId="51686C26" w14:textId="77777777">
            <w:pPr>
              <w:spacing w:line="259" w:lineRule="auto"/>
              <w:rPr>
                <w:rFonts w:ascii="Roboto" w:hAnsi="Roboto" w:cstheme="minorHAnsi"/>
              </w:rPr>
            </w:pPr>
          </w:p>
          <w:p w:rsidR="00DA27FE" w:rsidRPr="00D50792" w:rsidP="00675B0A" w14:paraId="63176BC9" w14:textId="2E09D56F">
            <w:pPr>
              <w:spacing w:line="259" w:lineRule="auto"/>
              <w:rPr>
                <w:rFonts w:ascii="Roboto" w:hAnsi="Roboto" w:cstheme="minorHAnsi"/>
              </w:rPr>
            </w:pPr>
            <w:r w:rsidRPr="00B04AA8">
              <w:rPr>
                <w:rFonts w:ascii="Roboto" w:hAnsi="Roboto" w:cstheme="minorHAnsi"/>
                <w:b/>
                <w:bCs/>
              </w:rPr>
              <w:t>Frequency</w:t>
            </w:r>
            <w:r>
              <w:rPr>
                <w:rFonts w:ascii="Roboto" w:hAnsi="Roboto" w:cstheme="minorHAnsi"/>
              </w:rPr>
              <w:t>: One time</w:t>
            </w:r>
          </w:p>
        </w:tc>
      </w:tr>
    </w:tbl>
    <w:p w:rsidR="001D1C73" w:rsidP="00675B0A" w14:paraId="0DB98502" w14:textId="77777777">
      <w:pPr>
        <w:spacing w:after="0" w:line="259" w:lineRule="auto"/>
        <w:rPr>
          <w:rFonts w:ascii="Roboto" w:hAnsi="Roboto"/>
          <w:i/>
        </w:rPr>
      </w:pPr>
    </w:p>
    <w:p w:rsidR="00F43E1B" w:rsidRPr="00AF3F7A" w:rsidP="00675B0A" w14:paraId="54EB3A9C" w14:textId="77777777">
      <w:pPr>
        <w:spacing w:after="60" w:line="259" w:lineRule="auto"/>
        <w:rPr>
          <w:rFonts w:ascii="Roboto" w:hAnsi="Roboto"/>
          <w:iCs/>
        </w:rPr>
      </w:pPr>
    </w:p>
    <w:p w:rsidR="001D1C73" w:rsidRPr="00D50792" w:rsidP="00675B0A" w14:paraId="213059F9" w14:textId="5851CB25">
      <w:pPr>
        <w:spacing w:after="60" w:line="259" w:lineRule="auto"/>
        <w:rPr>
          <w:rFonts w:ascii="Roboto" w:hAnsi="Roboto"/>
          <w:i/>
        </w:rPr>
      </w:pPr>
      <w:r w:rsidRPr="00D50792">
        <w:rPr>
          <w:rFonts w:ascii="Roboto" w:hAnsi="Roboto"/>
          <w:i/>
        </w:rPr>
        <w:t>Other Data Sources and Uses of Information</w:t>
      </w:r>
    </w:p>
    <w:p w:rsidR="005F0B16" w:rsidRPr="00D50792" w:rsidP="00675B0A" w14:paraId="70753D09" w14:textId="6EBE1F35">
      <w:pPr>
        <w:spacing w:after="0" w:line="259" w:lineRule="auto"/>
        <w:rPr>
          <w:rFonts w:ascii="Roboto" w:eastAsia="Calibri" w:hAnsi="Roboto" w:cs="Calibri"/>
        </w:rPr>
      </w:pPr>
      <w:r w:rsidRPr="00D27157">
        <w:rPr>
          <w:rFonts w:ascii="Roboto" w:eastAsia="Calibri" w:hAnsi="Roboto" w:cs="Calibri"/>
          <w:b/>
          <w:bCs/>
        </w:rPr>
        <w:t>For Design and Data Collection.</w:t>
      </w:r>
      <w:r w:rsidRPr="00D50792">
        <w:rPr>
          <w:rFonts w:ascii="Roboto" w:eastAsia="Calibri" w:hAnsi="Roboto" w:cs="Calibri"/>
        </w:rPr>
        <w:t xml:space="preserve"> The H</w:t>
      </w:r>
      <w:r w:rsidR="00136036">
        <w:rPr>
          <w:rFonts w:ascii="Roboto" w:eastAsia="Calibri" w:hAnsi="Roboto" w:cs="Calibri"/>
        </w:rPr>
        <w:t xml:space="preserve">ead </w:t>
      </w:r>
      <w:r w:rsidRPr="00D50792">
        <w:rPr>
          <w:rFonts w:ascii="Roboto" w:eastAsia="Calibri" w:hAnsi="Roboto" w:cs="Calibri"/>
        </w:rPr>
        <w:t>S</w:t>
      </w:r>
      <w:r w:rsidR="00136036">
        <w:rPr>
          <w:rFonts w:ascii="Roboto" w:eastAsia="Calibri" w:hAnsi="Roboto" w:cs="Calibri"/>
        </w:rPr>
        <w:t>tart</w:t>
      </w:r>
      <w:r w:rsidRPr="00D50792">
        <w:rPr>
          <w:rFonts w:ascii="Roboto" w:eastAsia="Calibri" w:hAnsi="Roboto" w:cs="Calibri"/>
        </w:rPr>
        <w:t xml:space="preserve"> Enterprise System administrative data (HSES, </w:t>
      </w:r>
      <w:bookmarkStart w:id="5" w:name="_Hlk146875889"/>
      <w:r w:rsidR="00075308">
        <w:rPr>
          <w:rFonts w:ascii="Roboto" w:eastAsia="Calibri" w:hAnsi="Roboto" w:cs="Calibri"/>
        </w:rPr>
        <w:t>OMB #</w:t>
      </w:r>
      <w:r w:rsidRPr="00D50792">
        <w:rPr>
          <w:rFonts w:ascii="Roboto" w:hAnsi="Roboto"/>
        </w:rPr>
        <w:t>0970-0207</w:t>
      </w:r>
      <w:bookmarkEnd w:id="5"/>
      <w:r w:rsidRPr="00D50792">
        <w:rPr>
          <w:rFonts w:ascii="Roboto" w:hAnsi="Roboto"/>
        </w:rPr>
        <w:t>)</w:t>
      </w:r>
      <w:r w:rsidRPr="00D50792">
        <w:rPr>
          <w:rFonts w:ascii="Roboto" w:eastAsia="Calibri" w:hAnsi="Roboto" w:cs="Calibri"/>
        </w:rPr>
        <w:t>, in combination with the H</w:t>
      </w:r>
      <w:r w:rsidR="00136036">
        <w:rPr>
          <w:rFonts w:ascii="Roboto" w:eastAsia="Calibri" w:hAnsi="Roboto" w:cs="Calibri"/>
        </w:rPr>
        <w:t xml:space="preserve">ead </w:t>
      </w:r>
      <w:r w:rsidRPr="00D50792">
        <w:rPr>
          <w:rFonts w:ascii="Roboto" w:eastAsia="Calibri" w:hAnsi="Roboto" w:cs="Calibri"/>
        </w:rPr>
        <w:t>S</w:t>
      </w:r>
      <w:r w:rsidR="00136036">
        <w:rPr>
          <w:rFonts w:ascii="Roboto" w:eastAsia="Calibri" w:hAnsi="Roboto" w:cs="Calibri"/>
        </w:rPr>
        <w:t>tart</w:t>
      </w:r>
      <w:r w:rsidRPr="00D50792">
        <w:rPr>
          <w:rFonts w:ascii="Roboto" w:eastAsia="Calibri" w:hAnsi="Roboto" w:cs="Calibri"/>
        </w:rPr>
        <w:t xml:space="preserve"> Program Information Report (PIR, OMB #0970-0427) will be used to establish the list of the population of </w:t>
      </w:r>
      <w:r w:rsidR="00C90173">
        <w:rPr>
          <w:rFonts w:ascii="Roboto" w:eastAsia="Calibri" w:hAnsi="Roboto" w:cs="Calibri"/>
        </w:rPr>
        <w:t>program directors</w:t>
      </w:r>
      <w:r w:rsidRPr="00D50792">
        <w:rPr>
          <w:rFonts w:ascii="Roboto" w:eastAsia="Calibri" w:hAnsi="Roboto" w:cs="Calibri"/>
        </w:rPr>
        <w:t xml:space="preserve"> </w:t>
      </w:r>
      <w:r w:rsidR="00B22C9C">
        <w:rPr>
          <w:rFonts w:ascii="Roboto" w:eastAsia="Calibri" w:hAnsi="Roboto" w:cs="Calibri"/>
        </w:rPr>
        <w:t>who will be</w:t>
      </w:r>
      <w:r w:rsidRPr="00D50792" w:rsidR="00B22C9C">
        <w:rPr>
          <w:rFonts w:ascii="Roboto" w:eastAsia="Calibri" w:hAnsi="Roboto" w:cs="Calibri"/>
        </w:rPr>
        <w:t xml:space="preserve"> </w:t>
      </w:r>
      <w:r w:rsidRPr="00D50792">
        <w:rPr>
          <w:rFonts w:ascii="Roboto" w:eastAsia="Calibri" w:hAnsi="Roboto" w:cs="Calibri"/>
        </w:rPr>
        <w:t xml:space="preserve">potential respondents to the </w:t>
      </w:r>
      <w:r w:rsidR="00064F55">
        <w:rPr>
          <w:rFonts w:ascii="Roboto" w:eastAsia="Calibri" w:hAnsi="Roboto" w:cs="Calibri"/>
        </w:rPr>
        <w:t>p</w:t>
      </w:r>
      <w:r w:rsidRPr="00D50792">
        <w:rPr>
          <w:rFonts w:ascii="Roboto" w:eastAsia="Calibri" w:hAnsi="Roboto" w:cs="Calibri"/>
        </w:rPr>
        <w:t xml:space="preserve">rogram </w:t>
      </w:r>
      <w:r w:rsidR="00064F55">
        <w:rPr>
          <w:rFonts w:ascii="Roboto" w:eastAsia="Calibri" w:hAnsi="Roboto" w:cs="Calibri"/>
        </w:rPr>
        <w:t>s</w:t>
      </w:r>
      <w:r w:rsidRPr="00D50792">
        <w:rPr>
          <w:rFonts w:ascii="Roboto" w:eastAsia="Calibri" w:hAnsi="Roboto" w:cs="Calibri"/>
        </w:rPr>
        <w:t xml:space="preserve">urvey. In addition, PIR and HSES population data will be used to assess response rates for subgroups over the course of the data collection. </w:t>
      </w:r>
      <w:r w:rsidR="00A73068">
        <w:rPr>
          <w:rFonts w:ascii="Roboto" w:eastAsia="Calibri" w:hAnsi="Roboto" w:cs="Calibri"/>
        </w:rPr>
        <w:t xml:space="preserve">The CCDF Policies Database and </w:t>
      </w:r>
      <w:r w:rsidR="0017156C">
        <w:rPr>
          <w:rFonts w:ascii="Roboto" w:hAnsi="Roboto"/>
        </w:rPr>
        <w:t>National Institute for Early Education Research (</w:t>
      </w:r>
      <w:r w:rsidR="00A73068">
        <w:rPr>
          <w:rFonts w:ascii="Roboto" w:eastAsia="Calibri" w:hAnsi="Roboto" w:cs="Calibri"/>
        </w:rPr>
        <w:t>NIEER</w:t>
      </w:r>
      <w:r w:rsidR="0017156C">
        <w:rPr>
          <w:rFonts w:ascii="Roboto" w:eastAsia="Calibri" w:hAnsi="Roboto" w:cs="Calibri"/>
        </w:rPr>
        <w:t>)</w:t>
      </w:r>
      <w:r w:rsidR="00A73068">
        <w:rPr>
          <w:rFonts w:ascii="Roboto" w:eastAsia="Calibri" w:hAnsi="Roboto" w:cs="Calibri"/>
        </w:rPr>
        <w:t xml:space="preserve"> State of Preschool </w:t>
      </w:r>
      <w:r w:rsidR="00193320">
        <w:rPr>
          <w:rFonts w:ascii="Roboto" w:eastAsia="Calibri" w:hAnsi="Roboto" w:cs="Calibri"/>
        </w:rPr>
        <w:t xml:space="preserve">data sources will be used to identify potential respondents for the state level survey. </w:t>
      </w:r>
    </w:p>
    <w:p w:rsidR="001D1C73" w:rsidRPr="00D50792" w:rsidP="00675B0A" w14:paraId="56F85A6E" w14:textId="77777777">
      <w:pPr>
        <w:spacing w:after="0" w:line="259" w:lineRule="auto"/>
        <w:rPr>
          <w:rFonts w:ascii="Roboto" w:hAnsi="Roboto"/>
        </w:rPr>
      </w:pPr>
    </w:p>
    <w:p w:rsidR="001D1C73" w:rsidRPr="004460E7" w:rsidP="00675B0A" w14:paraId="10B217EA" w14:textId="6F87E6A2">
      <w:pPr>
        <w:spacing w:after="0" w:line="259" w:lineRule="auto"/>
        <w:rPr>
          <w:rFonts w:ascii="Roboto" w:eastAsia="Calibri" w:hAnsi="Roboto" w:cs="Calibri"/>
        </w:rPr>
      </w:pPr>
      <w:r w:rsidRPr="00EC4FC9">
        <w:rPr>
          <w:rFonts w:ascii="Roboto" w:eastAsia="Calibri" w:hAnsi="Roboto" w:cs="Calibri"/>
          <w:b/>
          <w:bCs/>
        </w:rPr>
        <w:t>For Analyses and Reporting.</w:t>
      </w:r>
      <w:r w:rsidRPr="00D50792">
        <w:rPr>
          <w:rFonts w:ascii="Roboto" w:eastAsia="Calibri" w:hAnsi="Roboto" w:cs="Calibri"/>
        </w:rPr>
        <w:t xml:space="preserve"> The </w:t>
      </w:r>
      <w:r w:rsidR="00526A3D">
        <w:rPr>
          <w:rFonts w:ascii="Roboto" w:eastAsia="Calibri" w:hAnsi="Roboto" w:cs="Calibri"/>
        </w:rPr>
        <w:t xml:space="preserve">resulting </w:t>
      </w:r>
      <w:r w:rsidR="00D70DF3">
        <w:rPr>
          <w:rFonts w:ascii="Roboto" w:eastAsia="Calibri" w:hAnsi="Roboto" w:cs="Calibri"/>
        </w:rPr>
        <w:t>survey</w:t>
      </w:r>
      <w:r w:rsidRPr="00D50792">
        <w:rPr>
          <w:rFonts w:ascii="Roboto" w:eastAsia="Calibri" w:hAnsi="Roboto" w:cs="Calibri"/>
        </w:rPr>
        <w:t xml:space="preserve"> data will be used in combination with other data sources for analysis and reporting. </w:t>
      </w:r>
      <w:r w:rsidR="003D09B9">
        <w:rPr>
          <w:rFonts w:ascii="Roboto" w:eastAsia="Calibri" w:hAnsi="Roboto" w:cs="Calibri"/>
        </w:rPr>
        <w:t>Data from t</w:t>
      </w:r>
      <w:r w:rsidRPr="00D50792">
        <w:rPr>
          <w:rFonts w:ascii="Roboto" w:eastAsia="Calibri" w:hAnsi="Roboto" w:cs="Calibri"/>
        </w:rPr>
        <w:t xml:space="preserve">he HSES and PIR, which contain program level data, will </w:t>
      </w:r>
      <w:r w:rsidR="00E038DE">
        <w:rPr>
          <w:rFonts w:ascii="Roboto" w:eastAsia="Calibri" w:hAnsi="Roboto" w:cs="Calibri"/>
        </w:rPr>
        <w:t>add depth to</w:t>
      </w:r>
      <w:r w:rsidR="00AA5693">
        <w:rPr>
          <w:rFonts w:ascii="Roboto" w:eastAsia="Calibri" w:hAnsi="Roboto" w:cs="Calibri"/>
        </w:rPr>
        <w:t xml:space="preserve"> survey analyses</w:t>
      </w:r>
      <w:r w:rsidRPr="00D50792">
        <w:rPr>
          <w:rFonts w:ascii="Roboto" w:eastAsia="Calibri" w:hAnsi="Roboto" w:cs="Calibri"/>
        </w:rPr>
        <w:t xml:space="preserve">. HSES and PIR data may be used, for example, to identify subgroups of interest (e.g., Region XI, Region XII, </w:t>
      </w:r>
      <w:r w:rsidR="00CF21F9">
        <w:rPr>
          <w:rFonts w:ascii="Roboto" w:eastAsia="Calibri" w:hAnsi="Roboto" w:cs="Calibri"/>
        </w:rPr>
        <w:t xml:space="preserve">different agency types, whether or not the program is an </w:t>
      </w:r>
      <w:r w:rsidR="00E64303">
        <w:rPr>
          <w:rFonts w:ascii="Roboto" w:eastAsia="Calibri" w:hAnsi="Roboto" w:cs="Calibri"/>
        </w:rPr>
        <w:t>Early Head Start Child Care Partnership (</w:t>
      </w:r>
      <w:r w:rsidR="00CF21F9">
        <w:rPr>
          <w:rFonts w:ascii="Roboto" w:eastAsia="Calibri" w:hAnsi="Roboto" w:cs="Calibri"/>
        </w:rPr>
        <w:t>EHS-CCP</w:t>
      </w:r>
      <w:r w:rsidR="00E64303">
        <w:rPr>
          <w:rFonts w:ascii="Roboto" w:eastAsia="Calibri" w:hAnsi="Roboto" w:cs="Calibri"/>
        </w:rPr>
        <w:t>)</w:t>
      </w:r>
      <w:r w:rsidR="00CF21F9">
        <w:rPr>
          <w:rFonts w:ascii="Roboto" w:eastAsia="Calibri" w:hAnsi="Roboto" w:cs="Calibri"/>
        </w:rPr>
        <w:t xml:space="preserve"> partner</w:t>
      </w:r>
      <w:r w:rsidRPr="00D50792">
        <w:rPr>
          <w:rFonts w:ascii="Roboto" w:eastAsia="Calibri" w:hAnsi="Roboto" w:cs="Calibri"/>
        </w:rPr>
        <w:t xml:space="preserve">, larger and smaller </w:t>
      </w:r>
      <w:r w:rsidRPr="00D50792">
        <w:rPr>
          <w:rFonts w:ascii="Roboto" w:eastAsia="Calibri" w:hAnsi="Roboto" w:cs="Calibri"/>
        </w:rPr>
        <w:t xml:space="preserve">programs). </w:t>
      </w:r>
      <w:r w:rsidR="0041247C">
        <w:rPr>
          <w:rFonts w:ascii="Roboto" w:eastAsia="Calibri" w:hAnsi="Roboto" w:cs="Calibri"/>
        </w:rPr>
        <w:t xml:space="preserve">The CCDF Policies Database and NIEER State of Preschool data may be used to provide further state level context. </w:t>
      </w:r>
    </w:p>
    <w:p w:rsidR="001D1C73" w:rsidP="00675B0A" w14:paraId="1B4C1958" w14:textId="6838FEC0">
      <w:pPr>
        <w:spacing w:after="0" w:line="259" w:lineRule="auto"/>
        <w:rPr>
          <w:rFonts w:ascii="Roboto" w:hAnsi="Roboto"/>
        </w:rPr>
      </w:pPr>
    </w:p>
    <w:p w:rsidR="008C0965" w:rsidRPr="00D50792" w:rsidP="00675B0A" w14:paraId="6D920129" w14:textId="77777777">
      <w:pPr>
        <w:spacing w:after="0" w:line="259" w:lineRule="auto"/>
        <w:rPr>
          <w:rFonts w:ascii="Roboto" w:hAnsi="Roboto"/>
        </w:rPr>
      </w:pPr>
    </w:p>
    <w:p w:rsidR="001D1C73" w:rsidRPr="00D50792" w:rsidP="00675B0A" w14:paraId="5174F453" w14:textId="77777777">
      <w:pPr>
        <w:spacing w:after="120" w:line="259" w:lineRule="auto"/>
        <w:rPr>
          <w:rFonts w:ascii="Roboto" w:hAnsi="Roboto"/>
          <w:b/>
        </w:rPr>
      </w:pPr>
      <w:r w:rsidRPr="00D50792">
        <w:rPr>
          <w:rFonts w:ascii="Roboto" w:hAnsi="Roboto"/>
          <w:b/>
        </w:rPr>
        <w:t>A3</w:t>
      </w:r>
      <w:r w:rsidRPr="00D50792">
        <w:rPr>
          <w:rFonts w:ascii="Roboto" w:hAnsi="Roboto"/>
        </w:rPr>
        <w:t>.</w:t>
      </w:r>
      <w:r w:rsidRPr="00D50792">
        <w:rPr>
          <w:rFonts w:ascii="Roboto" w:hAnsi="Roboto"/>
        </w:rPr>
        <w:tab/>
      </w:r>
      <w:r w:rsidRPr="00D50792">
        <w:rPr>
          <w:rFonts w:ascii="Roboto" w:hAnsi="Roboto"/>
          <w:b/>
        </w:rPr>
        <w:t>Use of Information Technology to Reduce Burden</w:t>
      </w:r>
    </w:p>
    <w:p w:rsidR="001D1C73" w:rsidRPr="00D50792" w:rsidP="00675B0A" w14:paraId="0C050866" w14:textId="24A6C1CB">
      <w:pPr>
        <w:spacing w:after="0" w:line="259" w:lineRule="auto"/>
        <w:rPr>
          <w:rFonts w:ascii="Roboto" w:hAnsi="Roboto"/>
        </w:rPr>
      </w:pPr>
      <w:r w:rsidRPr="00D50792">
        <w:rPr>
          <w:rFonts w:ascii="Roboto" w:hAnsi="Roboto"/>
        </w:rPr>
        <w:t>The surveys (</w:t>
      </w:r>
      <w:r w:rsidR="00A466D2">
        <w:rPr>
          <w:rFonts w:ascii="Roboto" w:hAnsi="Roboto"/>
        </w:rPr>
        <w:t>see Instrument 1</w:t>
      </w:r>
      <w:r w:rsidR="00883B23">
        <w:rPr>
          <w:rFonts w:ascii="Roboto" w:hAnsi="Roboto"/>
        </w:rPr>
        <w:t>: Head Start Program Survey</w:t>
      </w:r>
      <w:r w:rsidR="00A466D2">
        <w:rPr>
          <w:rFonts w:ascii="Roboto" w:hAnsi="Roboto"/>
        </w:rPr>
        <w:t xml:space="preserve"> and Instrument 2</w:t>
      </w:r>
      <w:r w:rsidR="000A70A6">
        <w:rPr>
          <w:rFonts w:ascii="Roboto" w:hAnsi="Roboto"/>
        </w:rPr>
        <w:t>: State Systems Administrator Survey</w:t>
      </w:r>
      <w:r w:rsidRPr="00D50792">
        <w:rPr>
          <w:rFonts w:ascii="Roboto" w:hAnsi="Roboto"/>
        </w:rPr>
        <w:t>) will be administered online via</w:t>
      </w:r>
      <w:r w:rsidR="00480D3C">
        <w:rPr>
          <w:rFonts w:ascii="Roboto" w:hAnsi="Roboto"/>
        </w:rPr>
        <w:t xml:space="preserve"> a</w:t>
      </w:r>
      <w:r w:rsidRPr="00D50792">
        <w:rPr>
          <w:rFonts w:ascii="Roboto" w:hAnsi="Roboto"/>
        </w:rPr>
        <w:t xml:space="preserve"> </w:t>
      </w:r>
      <w:r w:rsidR="00DF6D0C">
        <w:rPr>
          <w:rFonts w:ascii="Roboto" w:hAnsi="Roboto"/>
        </w:rPr>
        <w:t>survey platform</w:t>
      </w:r>
      <w:r w:rsidR="00480D3C">
        <w:rPr>
          <w:rFonts w:ascii="Roboto" w:hAnsi="Roboto"/>
        </w:rPr>
        <w:t xml:space="preserve"> such as Voxco</w:t>
      </w:r>
      <w:r w:rsidRPr="00D50792">
        <w:rPr>
          <w:rFonts w:ascii="Roboto" w:hAnsi="Roboto"/>
        </w:rPr>
        <w:t>. Collecting data in this manner reduces burden on respondents and improves data quality</w:t>
      </w:r>
      <w:r w:rsidRPr="003B57CD" w:rsidR="003B57CD">
        <w:rPr>
          <w:rFonts w:ascii="Roboto" w:hAnsi="Roboto"/>
        </w:rPr>
        <w:t xml:space="preserve"> given the complex nature of skip patterns and fill-ins.</w:t>
      </w:r>
      <w:r w:rsidR="00112242">
        <w:rPr>
          <w:rFonts w:ascii="Roboto" w:hAnsi="Roboto"/>
        </w:rPr>
        <w:t xml:space="preserve"> Respondents will be given the option to download a PDF copy of their survey on the introductory page of the online survey platform. This will allow them to preview the questions, collect any helpful documentation, and/or ask colleagues for question-specific input. This option may reduce the total time needed to complete the surveys and may lead to more thorough and accurate data.</w:t>
      </w:r>
    </w:p>
    <w:p w:rsidR="001D1C73" w:rsidP="00675B0A" w14:paraId="381FEAAD" w14:textId="4E09ADC5">
      <w:pPr>
        <w:pStyle w:val="ListParagraph"/>
        <w:spacing w:after="0" w:line="259" w:lineRule="auto"/>
        <w:ind w:left="360"/>
        <w:rPr>
          <w:rFonts w:ascii="Roboto" w:hAnsi="Roboto"/>
        </w:rPr>
      </w:pPr>
    </w:p>
    <w:p w:rsidR="008C0965" w:rsidRPr="00D50792" w:rsidP="00675B0A" w14:paraId="645C4D9C" w14:textId="77777777">
      <w:pPr>
        <w:pStyle w:val="ListParagraph"/>
        <w:spacing w:after="0" w:line="259" w:lineRule="auto"/>
        <w:ind w:left="360"/>
        <w:rPr>
          <w:rFonts w:ascii="Roboto" w:hAnsi="Roboto"/>
        </w:rPr>
      </w:pPr>
    </w:p>
    <w:p w:rsidR="001D1C73" w:rsidRPr="00D50792" w:rsidP="00675B0A" w14:paraId="3B7ABC79" w14:textId="77777777">
      <w:pPr>
        <w:spacing w:after="120" w:line="259" w:lineRule="auto"/>
        <w:ind w:left="720" w:hanging="720"/>
        <w:rPr>
          <w:rFonts w:ascii="Roboto" w:hAnsi="Roboto"/>
          <w:b/>
        </w:rPr>
      </w:pPr>
      <w:r w:rsidRPr="00D50792">
        <w:rPr>
          <w:rFonts w:ascii="Roboto" w:hAnsi="Roboto"/>
          <w:b/>
        </w:rPr>
        <w:t>A4</w:t>
      </w:r>
      <w:r w:rsidRPr="00D50792">
        <w:rPr>
          <w:rFonts w:ascii="Roboto" w:hAnsi="Roboto"/>
        </w:rPr>
        <w:t>.</w:t>
      </w:r>
      <w:r w:rsidRPr="00D50792">
        <w:rPr>
          <w:rFonts w:ascii="Roboto" w:hAnsi="Roboto"/>
        </w:rPr>
        <w:tab/>
      </w:r>
      <w:r w:rsidRPr="00D50792">
        <w:rPr>
          <w:rFonts w:ascii="Roboto" w:hAnsi="Roboto"/>
          <w:b/>
        </w:rPr>
        <w:t>Use of Existing Data: Efforts to reduce duplication, minimize burden, and increase utility and government efficiency</w:t>
      </w:r>
    </w:p>
    <w:p w:rsidR="001D1C73" w:rsidRPr="00D50792" w:rsidP="00675B0A" w14:paraId="23E0A2E3" w14:textId="2CCF47B1">
      <w:pPr>
        <w:spacing w:after="0" w:line="259" w:lineRule="auto"/>
        <w:rPr>
          <w:rFonts w:ascii="Roboto" w:hAnsi="Roboto"/>
        </w:rPr>
      </w:pPr>
      <w:r w:rsidRPr="00D50792">
        <w:rPr>
          <w:rFonts w:ascii="Roboto" w:eastAsia="Calibri" w:hAnsi="Roboto" w:cs="Calibri"/>
        </w:rPr>
        <w:t>The proposed study does not duplicate any other work being done by ACF</w:t>
      </w:r>
      <w:r w:rsidR="00F62081">
        <w:rPr>
          <w:rFonts w:ascii="Roboto" w:eastAsia="Calibri" w:hAnsi="Roboto" w:cs="Calibri"/>
        </w:rPr>
        <w:t>/OPRE</w:t>
      </w:r>
      <w:r w:rsidRPr="00D50792">
        <w:rPr>
          <w:rFonts w:ascii="Roboto" w:eastAsia="Calibri" w:hAnsi="Roboto" w:cs="Calibri"/>
        </w:rPr>
        <w:t xml:space="preserve"> and does not duplicate any other data sources</w:t>
      </w:r>
      <w:r w:rsidR="00AE3451">
        <w:rPr>
          <w:rFonts w:ascii="Roboto" w:eastAsia="Calibri" w:hAnsi="Roboto" w:cs="Calibri"/>
        </w:rPr>
        <w:t xml:space="preserve"> in the public or private sector that we could identify</w:t>
      </w:r>
      <w:r w:rsidRPr="00D50792">
        <w:rPr>
          <w:rFonts w:ascii="Roboto" w:eastAsia="Calibri" w:hAnsi="Roboto" w:cs="Calibri"/>
        </w:rPr>
        <w:t xml:space="preserve">. </w:t>
      </w:r>
      <w:r w:rsidR="00FD5E10">
        <w:rPr>
          <w:rFonts w:ascii="Roboto" w:eastAsia="Calibri" w:hAnsi="Roboto" w:cs="Calibri"/>
        </w:rPr>
        <w:t>For example, no survey items</w:t>
      </w:r>
      <w:r w:rsidRPr="00D50792">
        <w:rPr>
          <w:rFonts w:ascii="Roboto" w:eastAsia="Calibri" w:hAnsi="Roboto" w:cs="Calibri"/>
        </w:rPr>
        <w:t xml:space="preserve"> duplicate </w:t>
      </w:r>
      <w:r w:rsidR="00607B64">
        <w:rPr>
          <w:rFonts w:ascii="Roboto" w:eastAsia="Calibri" w:hAnsi="Roboto" w:cs="Calibri"/>
        </w:rPr>
        <w:t>those</w:t>
      </w:r>
      <w:r w:rsidRPr="00D50792">
        <w:rPr>
          <w:rFonts w:ascii="Roboto" w:eastAsia="Calibri" w:hAnsi="Roboto" w:cs="Calibri"/>
        </w:rPr>
        <w:t xml:space="preserve"> already asked within the HSES</w:t>
      </w:r>
      <w:r w:rsidR="000726EA">
        <w:rPr>
          <w:rFonts w:ascii="Roboto" w:eastAsia="Calibri" w:hAnsi="Roboto" w:cs="Calibri"/>
        </w:rPr>
        <w:t xml:space="preserve">, </w:t>
      </w:r>
      <w:r w:rsidRPr="00D50792">
        <w:rPr>
          <w:rFonts w:ascii="Roboto" w:eastAsia="Calibri" w:hAnsi="Roboto" w:cs="Calibri"/>
        </w:rPr>
        <w:t>PIR</w:t>
      </w:r>
      <w:r w:rsidR="000726EA">
        <w:rPr>
          <w:rFonts w:ascii="Roboto" w:eastAsia="Calibri" w:hAnsi="Roboto" w:cs="Calibri"/>
        </w:rPr>
        <w:t xml:space="preserve">, </w:t>
      </w:r>
      <w:r w:rsidR="00B22C9C">
        <w:rPr>
          <w:rFonts w:ascii="Roboto" w:eastAsia="Calibri" w:hAnsi="Roboto" w:cs="Calibri"/>
        </w:rPr>
        <w:t>or the National Survey of Early Care and Education (</w:t>
      </w:r>
      <w:r w:rsidR="000726EA">
        <w:rPr>
          <w:rFonts w:ascii="Roboto" w:eastAsia="Calibri" w:hAnsi="Roboto" w:cs="Calibri"/>
        </w:rPr>
        <w:t>NSECE</w:t>
      </w:r>
      <w:r w:rsidR="00B22C9C">
        <w:rPr>
          <w:rFonts w:ascii="Roboto" w:eastAsia="Calibri" w:hAnsi="Roboto" w:cs="Calibri"/>
        </w:rPr>
        <w:t>, OMB #</w:t>
      </w:r>
      <w:r w:rsidR="00A56EF7">
        <w:rPr>
          <w:rFonts w:ascii="Roboto" w:eastAsia="Calibri" w:hAnsi="Roboto" w:cs="Calibri"/>
        </w:rPr>
        <w:t>0970-0391</w:t>
      </w:r>
      <w:r w:rsidR="00B22C9C">
        <w:rPr>
          <w:rFonts w:ascii="Roboto" w:eastAsia="Calibri" w:hAnsi="Roboto" w:cs="Calibri"/>
        </w:rPr>
        <w:t>)</w:t>
      </w:r>
      <w:r w:rsidRPr="00D50792">
        <w:rPr>
          <w:rFonts w:ascii="Roboto" w:eastAsia="Calibri" w:hAnsi="Roboto" w:cs="Calibri"/>
        </w:rPr>
        <w:t>.</w:t>
      </w:r>
      <w:r w:rsidR="00A709B0">
        <w:rPr>
          <w:rFonts w:ascii="Roboto" w:eastAsia="Calibri" w:hAnsi="Roboto" w:cs="Calibri"/>
        </w:rPr>
        <w:t xml:space="preserve"> </w:t>
      </w:r>
      <w:r w:rsidR="00BE0A56">
        <w:rPr>
          <w:rFonts w:ascii="Roboto" w:eastAsia="Calibri" w:hAnsi="Roboto" w:cs="Calibri"/>
        </w:rPr>
        <w:t>As described in Supporting Statement B, Section B</w:t>
      </w:r>
      <w:r w:rsidR="00B35477">
        <w:rPr>
          <w:rFonts w:ascii="Roboto" w:eastAsia="Calibri" w:hAnsi="Roboto" w:cs="Calibri"/>
        </w:rPr>
        <w:t xml:space="preserve">.3, the research team </w:t>
      </w:r>
      <w:r w:rsidR="00A34BA4">
        <w:rPr>
          <w:rFonts w:ascii="Roboto" w:eastAsia="Calibri" w:hAnsi="Roboto" w:cs="Calibri"/>
        </w:rPr>
        <w:t>catalogued potentially relevant items from existing surveys and data sources during the survey development process</w:t>
      </w:r>
      <w:r w:rsidR="005064D5">
        <w:rPr>
          <w:rFonts w:ascii="Roboto" w:eastAsia="Calibri" w:hAnsi="Roboto" w:cs="Calibri"/>
        </w:rPr>
        <w:t xml:space="preserve"> in part to avoid duplication. </w:t>
      </w:r>
    </w:p>
    <w:p w:rsidR="001D1C73" w:rsidP="00675B0A" w14:paraId="7BD59622" w14:textId="2F333B39">
      <w:pPr>
        <w:spacing w:after="0" w:line="259" w:lineRule="auto"/>
        <w:rPr>
          <w:rFonts w:ascii="Roboto" w:hAnsi="Roboto"/>
        </w:rPr>
      </w:pPr>
    </w:p>
    <w:p w:rsidR="008C0965" w:rsidRPr="00D50792" w:rsidP="00675B0A" w14:paraId="5B73B50D" w14:textId="77777777">
      <w:pPr>
        <w:spacing w:after="0" w:line="259" w:lineRule="auto"/>
        <w:rPr>
          <w:rFonts w:ascii="Roboto" w:hAnsi="Roboto"/>
        </w:rPr>
      </w:pPr>
    </w:p>
    <w:p w:rsidR="001D1C73" w:rsidRPr="00D50792" w:rsidP="00675B0A" w14:paraId="4BED94FB" w14:textId="77777777">
      <w:pPr>
        <w:spacing w:after="120" w:line="259" w:lineRule="auto"/>
        <w:rPr>
          <w:rFonts w:ascii="Roboto" w:hAnsi="Roboto"/>
        </w:rPr>
      </w:pPr>
      <w:r w:rsidRPr="00D50792">
        <w:rPr>
          <w:rFonts w:ascii="Roboto" w:hAnsi="Roboto"/>
          <w:b/>
        </w:rPr>
        <w:t>A5</w:t>
      </w:r>
      <w:r w:rsidRPr="00D50792">
        <w:rPr>
          <w:rFonts w:ascii="Roboto" w:hAnsi="Roboto"/>
        </w:rPr>
        <w:t>.</w:t>
      </w:r>
      <w:r w:rsidRPr="00D50792">
        <w:rPr>
          <w:rFonts w:ascii="Roboto" w:hAnsi="Roboto"/>
        </w:rPr>
        <w:tab/>
      </w:r>
      <w:r w:rsidRPr="00D50792">
        <w:rPr>
          <w:rFonts w:ascii="Roboto" w:hAnsi="Roboto"/>
          <w:b/>
        </w:rPr>
        <w:t>Impact on Small Businesses</w:t>
      </w:r>
      <w:r w:rsidRPr="00D50792">
        <w:rPr>
          <w:rFonts w:ascii="Roboto" w:hAnsi="Roboto"/>
        </w:rPr>
        <w:t xml:space="preserve"> </w:t>
      </w:r>
    </w:p>
    <w:p w:rsidR="001D1C73" w:rsidRPr="00855630" w:rsidP="00675B0A" w14:paraId="69B7A867" w14:textId="05300E0B">
      <w:pPr>
        <w:spacing w:after="0" w:line="259" w:lineRule="auto"/>
        <w:rPr>
          <w:rFonts w:ascii="Roboto" w:hAnsi="Roboto"/>
        </w:rPr>
      </w:pPr>
      <w:r w:rsidRPr="00AF3F7A">
        <w:rPr>
          <w:rFonts w:ascii="Roboto" w:hAnsi="Roboto" w:eastAsiaTheme="minorEastAsia"/>
        </w:rPr>
        <w:t>The H</w:t>
      </w:r>
      <w:r w:rsidR="00E43940">
        <w:rPr>
          <w:rFonts w:ascii="Roboto" w:hAnsi="Roboto" w:eastAsiaTheme="minorEastAsia"/>
        </w:rPr>
        <w:t xml:space="preserve">ead </w:t>
      </w:r>
      <w:r w:rsidRPr="00AF3F7A">
        <w:rPr>
          <w:rFonts w:ascii="Roboto" w:hAnsi="Roboto" w:eastAsiaTheme="minorEastAsia"/>
        </w:rPr>
        <w:t>S</w:t>
      </w:r>
      <w:r w:rsidR="00E43940">
        <w:rPr>
          <w:rFonts w:ascii="Roboto" w:hAnsi="Roboto" w:eastAsiaTheme="minorEastAsia"/>
        </w:rPr>
        <w:t>tart</w:t>
      </w:r>
      <w:r w:rsidRPr="00AF3F7A">
        <w:rPr>
          <w:rFonts w:ascii="Roboto" w:hAnsi="Roboto" w:eastAsiaTheme="minorEastAsia"/>
        </w:rPr>
        <w:t xml:space="preserve"> programs may be small organizations, including community-based organizations and other nonprofits. We will minimize burden for respondents by offering a web-based survey that respondents can complete at their convenience and by restricting the length of the survey.</w:t>
      </w:r>
    </w:p>
    <w:p w:rsidR="001D1C73" w:rsidP="00675B0A" w14:paraId="45C45C0C" w14:textId="250B9CE0">
      <w:pPr>
        <w:spacing w:after="0" w:line="259" w:lineRule="auto"/>
        <w:rPr>
          <w:rFonts w:ascii="Roboto" w:hAnsi="Roboto"/>
        </w:rPr>
      </w:pPr>
    </w:p>
    <w:p w:rsidR="008C0965" w:rsidRPr="00D50792" w:rsidP="00675B0A" w14:paraId="498E163D" w14:textId="77777777">
      <w:pPr>
        <w:spacing w:after="0" w:line="259" w:lineRule="auto"/>
        <w:rPr>
          <w:rFonts w:ascii="Roboto" w:hAnsi="Roboto"/>
        </w:rPr>
      </w:pPr>
    </w:p>
    <w:p w:rsidR="006C30D3" w:rsidRPr="00D50792" w:rsidP="00675B0A" w14:paraId="22373A38" w14:textId="7EF132B2">
      <w:pPr>
        <w:spacing w:after="120" w:line="259" w:lineRule="auto"/>
        <w:rPr>
          <w:rFonts w:ascii="Roboto" w:hAnsi="Roboto"/>
        </w:rPr>
      </w:pPr>
      <w:r w:rsidRPr="00D50792">
        <w:rPr>
          <w:rFonts w:ascii="Roboto" w:hAnsi="Roboto"/>
          <w:b/>
        </w:rPr>
        <w:t>A6</w:t>
      </w:r>
      <w:r w:rsidRPr="00D50792">
        <w:rPr>
          <w:rFonts w:ascii="Roboto" w:hAnsi="Roboto"/>
        </w:rPr>
        <w:t>.</w:t>
      </w:r>
      <w:r w:rsidRPr="00D50792">
        <w:rPr>
          <w:rFonts w:ascii="Roboto" w:hAnsi="Roboto"/>
        </w:rPr>
        <w:tab/>
      </w:r>
      <w:r w:rsidRPr="00D50792">
        <w:rPr>
          <w:rFonts w:ascii="Roboto" w:hAnsi="Roboto"/>
          <w:b/>
        </w:rPr>
        <w:t>Consequences of Less Frequent Collection</w:t>
      </w:r>
      <w:r w:rsidRPr="00D50792">
        <w:rPr>
          <w:rFonts w:ascii="Roboto" w:hAnsi="Roboto"/>
        </w:rPr>
        <w:t xml:space="preserve">  </w:t>
      </w:r>
    </w:p>
    <w:p w:rsidR="006C30D3" w:rsidRPr="00D50792" w:rsidP="00675B0A" w14:paraId="32C29E79" w14:textId="54DF917F">
      <w:pPr>
        <w:spacing w:after="120" w:line="259" w:lineRule="auto"/>
        <w:rPr>
          <w:rFonts w:ascii="Roboto" w:hAnsi="Roboto"/>
        </w:rPr>
      </w:pPr>
      <w:r w:rsidRPr="00D50792">
        <w:rPr>
          <w:rFonts w:ascii="Roboto" w:eastAsia="Calibri" w:hAnsi="Roboto" w:cs="Calibri"/>
        </w:rPr>
        <w:t>This is a one-time data collection.</w:t>
      </w:r>
    </w:p>
    <w:p w:rsidR="001D1C73" w:rsidP="00675B0A" w14:paraId="460558B7" w14:textId="128E1E9D">
      <w:pPr>
        <w:spacing w:after="0" w:line="259" w:lineRule="auto"/>
        <w:rPr>
          <w:rFonts w:ascii="Roboto" w:hAnsi="Roboto"/>
        </w:rPr>
      </w:pPr>
    </w:p>
    <w:p w:rsidR="008C0965" w:rsidRPr="00D50792" w:rsidP="00675B0A" w14:paraId="71393411" w14:textId="77777777">
      <w:pPr>
        <w:spacing w:after="0" w:line="259" w:lineRule="auto"/>
        <w:rPr>
          <w:rFonts w:ascii="Roboto" w:hAnsi="Roboto"/>
        </w:rPr>
      </w:pPr>
    </w:p>
    <w:p w:rsidR="001D1C73" w:rsidRPr="00D50792" w:rsidP="00675B0A" w14:paraId="562949B5" w14:textId="77777777">
      <w:pPr>
        <w:spacing w:after="120" w:line="259" w:lineRule="auto"/>
        <w:rPr>
          <w:rFonts w:ascii="Roboto" w:hAnsi="Roboto"/>
          <w:b/>
        </w:rPr>
      </w:pPr>
      <w:r w:rsidRPr="00D50792">
        <w:rPr>
          <w:rFonts w:ascii="Roboto" w:hAnsi="Roboto"/>
          <w:b/>
        </w:rPr>
        <w:t>A7</w:t>
      </w:r>
      <w:r w:rsidRPr="00D50792">
        <w:rPr>
          <w:rFonts w:ascii="Roboto" w:hAnsi="Roboto"/>
        </w:rPr>
        <w:t>.</w:t>
      </w:r>
      <w:r w:rsidRPr="00D50792">
        <w:rPr>
          <w:rFonts w:ascii="Roboto" w:hAnsi="Roboto"/>
        </w:rPr>
        <w:tab/>
      </w:r>
      <w:r w:rsidRPr="00D50792">
        <w:rPr>
          <w:rFonts w:ascii="Roboto" w:hAnsi="Roboto"/>
          <w:b/>
        </w:rPr>
        <w:t>Now subsumed under 2(b) above and 10 (below)</w:t>
      </w:r>
    </w:p>
    <w:p w:rsidR="001D1C73" w:rsidRPr="00D50792" w:rsidP="00675B0A" w14:paraId="08FD8DCF" w14:textId="77777777">
      <w:pPr>
        <w:spacing w:after="0" w:line="259" w:lineRule="auto"/>
        <w:rPr>
          <w:rFonts w:ascii="Roboto" w:hAnsi="Roboto"/>
          <w:b/>
        </w:rPr>
      </w:pPr>
    </w:p>
    <w:p w:rsidR="001D1C73" w:rsidP="00675B0A" w14:paraId="0235E4A4" w14:textId="40F172D1">
      <w:pPr>
        <w:spacing w:after="0" w:line="259" w:lineRule="auto"/>
        <w:rPr>
          <w:rFonts w:ascii="Roboto" w:hAnsi="Roboto"/>
          <w:b/>
        </w:rPr>
      </w:pPr>
    </w:p>
    <w:p w:rsidR="000812A6" w:rsidP="00675B0A" w14:paraId="09CE995D" w14:textId="55DE4BAB">
      <w:pPr>
        <w:spacing w:after="0" w:line="259" w:lineRule="auto"/>
        <w:rPr>
          <w:rFonts w:ascii="Roboto" w:hAnsi="Roboto"/>
          <w:b/>
        </w:rPr>
      </w:pPr>
    </w:p>
    <w:p w:rsidR="000812A6" w:rsidP="00675B0A" w14:paraId="4C09B284" w14:textId="2B12522A">
      <w:pPr>
        <w:spacing w:after="0" w:line="259" w:lineRule="auto"/>
        <w:rPr>
          <w:rFonts w:ascii="Roboto" w:hAnsi="Roboto"/>
          <w:b/>
        </w:rPr>
      </w:pPr>
    </w:p>
    <w:p w:rsidR="000812A6" w:rsidP="00675B0A" w14:paraId="78E6D16C" w14:textId="49FD16F7">
      <w:pPr>
        <w:spacing w:after="0" w:line="259" w:lineRule="auto"/>
        <w:rPr>
          <w:rFonts w:ascii="Roboto" w:hAnsi="Roboto"/>
          <w:b/>
        </w:rPr>
      </w:pPr>
    </w:p>
    <w:p w:rsidR="000812A6" w:rsidRPr="00D50792" w:rsidP="00675B0A" w14:paraId="0D66EFF4" w14:textId="77777777">
      <w:pPr>
        <w:spacing w:after="0" w:line="259" w:lineRule="auto"/>
        <w:rPr>
          <w:rFonts w:ascii="Roboto" w:hAnsi="Roboto"/>
          <w:b/>
        </w:rPr>
      </w:pPr>
    </w:p>
    <w:p w:rsidR="001D1C73" w:rsidRPr="00D50792" w:rsidP="00675B0A" w14:paraId="68912205" w14:textId="77777777">
      <w:pPr>
        <w:spacing w:after="120" w:line="259" w:lineRule="auto"/>
        <w:rPr>
          <w:rFonts w:ascii="Roboto" w:hAnsi="Roboto"/>
          <w:b/>
        </w:rPr>
      </w:pPr>
      <w:r w:rsidRPr="00D50792">
        <w:rPr>
          <w:rFonts w:ascii="Roboto" w:hAnsi="Roboto"/>
          <w:b/>
        </w:rPr>
        <w:t>A8</w:t>
      </w:r>
      <w:r w:rsidRPr="00D50792">
        <w:rPr>
          <w:rFonts w:ascii="Roboto" w:hAnsi="Roboto"/>
        </w:rPr>
        <w:t>.</w:t>
      </w:r>
      <w:r w:rsidRPr="00D50792">
        <w:rPr>
          <w:rFonts w:ascii="Roboto" w:hAnsi="Roboto"/>
        </w:rPr>
        <w:tab/>
      </w:r>
      <w:r w:rsidRPr="00D50792">
        <w:rPr>
          <w:rFonts w:ascii="Roboto" w:hAnsi="Roboto"/>
          <w:b/>
        </w:rPr>
        <w:t>Consultation</w:t>
      </w:r>
    </w:p>
    <w:p w:rsidR="001D1C73" w:rsidRPr="00D50792" w:rsidP="00675B0A" w14:paraId="22D30DBC" w14:textId="77777777">
      <w:pPr>
        <w:spacing w:after="60" w:line="259" w:lineRule="auto"/>
        <w:rPr>
          <w:rFonts w:ascii="Roboto" w:hAnsi="Roboto"/>
          <w:i/>
        </w:rPr>
      </w:pPr>
      <w:r w:rsidRPr="00D50792">
        <w:rPr>
          <w:rFonts w:ascii="Roboto" w:hAnsi="Roboto"/>
          <w:i/>
        </w:rPr>
        <w:t>Federal Register Notice and Comments</w:t>
      </w:r>
    </w:p>
    <w:p w:rsidR="001D1C73" w:rsidRPr="00D50792" w:rsidP="00675B0A" w14:paraId="15C2AFB4" w14:textId="65AA519A">
      <w:pPr>
        <w:spacing w:after="0" w:line="259" w:lineRule="auto"/>
        <w:rPr>
          <w:rFonts w:ascii="Roboto" w:hAnsi="Roboto"/>
        </w:rPr>
      </w:pPr>
      <w:r w:rsidRPr="00D50792">
        <w:rPr>
          <w:rFonts w:ascii="Roboto" w:hAnsi="Roboto"/>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E912EE">
        <w:rPr>
          <w:rFonts w:ascii="Roboto" w:hAnsi="Roboto"/>
        </w:rPr>
        <w:t xml:space="preserve">This notice was published on </w:t>
      </w:r>
      <w:r w:rsidRPr="00E912EE" w:rsidR="0017156C">
        <w:rPr>
          <w:rFonts w:ascii="Roboto" w:hAnsi="Roboto"/>
        </w:rPr>
        <w:t>September 13, 2023 (88 FR 63792)</w:t>
      </w:r>
      <w:r w:rsidRPr="00E912EE">
        <w:rPr>
          <w:rFonts w:ascii="Roboto" w:hAnsi="Roboto"/>
        </w:rPr>
        <w:t xml:space="preserve"> and provided a sixty-day period for public comment.</w:t>
      </w:r>
      <w:r w:rsidRPr="007C4331">
        <w:rPr>
          <w:rFonts w:ascii="Roboto" w:hAnsi="Roboto"/>
        </w:rPr>
        <w:t xml:space="preserve"> During the notice and comment period, </w:t>
      </w:r>
      <w:r w:rsidR="007C4331">
        <w:rPr>
          <w:rFonts w:ascii="Roboto" w:hAnsi="Roboto"/>
        </w:rPr>
        <w:t xml:space="preserve">no substantive </w:t>
      </w:r>
      <w:r w:rsidRPr="007C4331">
        <w:rPr>
          <w:rFonts w:ascii="Roboto" w:hAnsi="Roboto"/>
        </w:rPr>
        <w:t>comments were received.</w:t>
      </w:r>
      <w:r w:rsidRPr="00D50792">
        <w:rPr>
          <w:rFonts w:ascii="Roboto" w:hAnsi="Roboto"/>
        </w:rPr>
        <w:t xml:space="preserve"> </w:t>
      </w:r>
    </w:p>
    <w:p w:rsidR="001D1C73" w:rsidRPr="00D50792" w:rsidP="00675B0A" w14:paraId="68DB4E07" w14:textId="77777777">
      <w:pPr>
        <w:spacing w:after="0" w:line="259" w:lineRule="auto"/>
        <w:rPr>
          <w:rFonts w:ascii="Roboto" w:hAnsi="Roboto"/>
        </w:rPr>
      </w:pPr>
    </w:p>
    <w:p w:rsidR="001D1C73" w:rsidRPr="00E912EE" w:rsidP="00675B0A" w14:paraId="404D40E1" w14:textId="77777777">
      <w:pPr>
        <w:pStyle w:val="Heading4"/>
        <w:spacing w:before="0" w:line="259" w:lineRule="auto"/>
        <w:rPr>
          <w:rFonts w:ascii="Roboto" w:hAnsi="Roboto" w:cstheme="minorHAnsi"/>
          <w:b w:val="0"/>
          <w:i/>
          <w:sz w:val="22"/>
          <w:szCs w:val="22"/>
        </w:rPr>
      </w:pPr>
      <w:r w:rsidRPr="00E912EE">
        <w:rPr>
          <w:rFonts w:ascii="Roboto" w:hAnsi="Roboto" w:cstheme="minorHAnsi"/>
          <w:b w:val="0"/>
          <w:i/>
          <w:sz w:val="22"/>
          <w:szCs w:val="22"/>
        </w:rPr>
        <w:t>Consultation with Experts Outside of the Study</w:t>
      </w:r>
    </w:p>
    <w:p w:rsidR="007814DC" w:rsidRPr="00D50792" w:rsidP="00675B0A" w14:paraId="503DA19F" w14:textId="4DB40855">
      <w:pPr>
        <w:spacing w:after="120" w:line="259" w:lineRule="auto"/>
        <w:rPr>
          <w:rFonts w:ascii="Roboto" w:eastAsia="Calibri" w:hAnsi="Roboto" w:cs="Calibri"/>
          <w:color w:val="000000" w:themeColor="text1"/>
        </w:rPr>
      </w:pPr>
      <w:r w:rsidRPr="00D50792">
        <w:rPr>
          <w:rFonts w:ascii="Roboto" w:eastAsia="Calibri" w:hAnsi="Roboto" w:cs="Calibri"/>
          <w:color w:val="000000" w:themeColor="text1"/>
        </w:rPr>
        <w:t xml:space="preserve">Stakeholders were briefed on the study and given opportunities to provide feedback on study constructs, instrument development, and dissemination channels. For additional details on stakeholder activities, see </w:t>
      </w:r>
      <w:r w:rsidRPr="00293B9C" w:rsidR="00FC61B3">
        <w:rPr>
          <w:rFonts w:ascii="Roboto" w:eastAsia="Calibri" w:hAnsi="Roboto" w:cs="Calibri"/>
          <w:color w:val="000000" w:themeColor="text1"/>
        </w:rPr>
        <w:t>Supporting Statement B, Section</w:t>
      </w:r>
      <w:r w:rsidRPr="00293B9C" w:rsidR="00353DD7">
        <w:rPr>
          <w:rFonts w:ascii="Roboto" w:eastAsia="Calibri" w:hAnsi="Roboto" w:cs="Calibri"/>
          <w:color w:val="000000" w:themeColor="text1"/>
        </w:rPr>
        <w:t xml:space="preserve"> 3</w:t>
      </w:r>
      <w:r w:rsidRPr="00293B9C">
        <w:rPr>
          <w:rFonts w:ascii="Roboto" w:eastAsia="Calibri" w:hAnsi="Roboto" w:cs="Calibri"/>
          <w:color w:val="000000" w:themeColor="text1"/>
        </w:rPr>
        <w:t>.</w:t>
      </w:r>
    </w:p>
    <w:tbl>
      <w:tblPr>
        <w:tblStyle w:val="TableGrid"/>
        <w:tblW w:w="0" w:type="auto"/>
        <w:tblInd w:w="-3"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tblPr>
      <w:tblGrid>
        <w:gridCol w:w="2883"/>
        <w:gridCol w:w="6467"/>
      </w:tblGrid>
      <w:tr w14:paraId="0AA73FEF" w14:textId="77777777" w:rsidTr="00F46BEA">
        <w:tblPrEx>
          <w:tblW w:w="0" w:type="auto"/>
          <w:tblInd w:w="-3"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ook w:val="04A0"/>
        </w:tblPrEx>
        <w:tc>
          <w:tcPr>
            <w:tcW w:w="2883" w:type="dxa"/>
            <w:tcBorders>
              <w:bottom w:val="single" w:sz="4" w:space="0" w:color="7F7F7F" w:themeColor="text1" w:themeTint="80"/>
            </w:tcBorders>
            <w:shd w:val="clear" w:color="auto" w:fill="BFBFBF" w:themeFill="background1" w:themeFillShade="BF"/>
          </w:tcPr>
          <w:p w:rsidR="002B1D5F" w:rsidRPr="00D11C24" w:rsidP="00675B0A" w14:paraId="1B0575FD" w14:textId="1E3EBF4F">
            <w:pPr>
              <w:spacing w:line="259" w:lineRule="auto"/>
              <w:rPr>
                <w:rFonts w:ascii="Roboto" w:hAnsi="Roboto" w:cstheme="minorHAnsi"/>
                <w:b/>
              </w:rPr>
            </w:pPr>
            <w:r w:rsidRPr="00D11C24">
              <w:rPr>
                <w:rFonts w:ascii="Roboto" w:hAnsi="Roboto" w:cstheme="minorHAnsi"/>
                <w:b/>
              </w:rPr>
              <w:t>Name</w:t>
            </w:r>
          </w:p>
        </w:tc>
        <w:tc>
          <w:tcPr>
            <w:tcW w:w="6467" w:type="dxa"/>
            <w:tcBorders>
              <w:bottom w:val="single" w:sz="4" w:space="0" w:color="7F7F7F" w:themeColor="text1" w:themeTint="80"/>
            </w:tcBorders>
            <w:shd w:val="clear" w:color="auto" w:fill="BFBFBF" w:themeFill="background1" w:themeFillShade="BF"/>
          </w:tcPr>
          <w:p w:rsidR="002B1D5F" w:rsidRPr="00D11C24" w:rsidP="00675B0A" w14:paraId="3B8C2654" w14:textId="7000DDAF">
            <w:pPr>
              <w:spacing w:line="259" w:lineRule="auto"/>
              <w:rPr>
                <w:rFonts w:ascii="Roboto" w:hAnsi="Roboto" w:cstheme="minorHAnsi"/>
                <w:b/>
              </w:rPr>
            </w:pPr>
            <w:r w:rsidRPr="00D11C24">
              <w:rPr>
                <w:rFonts w:ascii="Roboto" w:hAnsi="Roboto" w:cstheme="minorHAnsi"/>
                <w:b/>
              </w:rPr>
              <w:t>Organization</w:t>
            </w:r>
          </w:p>
        </w:tc>
      </w:tr>
      <w:tr w14:paraId="0E0BEFF5" w14:textId="77777777" w:rsidTr="00F46BEA">
        <w:tblPrEx>
          <w:tblW w:w="0" w:type="auto"/>
          <w:tblInd w:w="-3" w:type="dxa"/>
          <w:tblLook w:val="04A0"/>
        </w:tblPrEx>
        <w:tc>
          <w:tcPr>
            <w:tcW w:w="2883" w:type="dxa"/>
            <w:tcBorders>
              <w:top w:val="single" w:sz="4" w:space="0" w:color="7F7F7F" w:themeColor="text1" w:themeTint="80"/>
              <w:left w:val="nil"/>
              <w:bottom w:val="single" w:sz="4" w:space="0" w:color="auto"/>
              <w:right w:val="single" w:sz="4" w:space="0" w:color="7F7F7F" w:themeColor="text1" w:themeTint="80"/>
            </w:tcBorders>
            <w:hideMark/>
          </w:tcPr>
          <w:p w:rsidR="00B0778C" w14:paraId="1936D850" w14:textId="77777777">
            <w:pPr>
              <w:spacing w:line="256" w:lineRule="auto"/>
              <w:rPr>
                <w:rFonts w:ascii="Roboto" w:hAnsi="Roboto"/>
              </w:rPr>
            </w:pPr>
            <w:r>
              <w:rPr>
                <w:rFonts w:ascii="Roboto" w:hAnsi="Roboto"/>
              </w:rPr>
              <w:t>Pia Caronongan</w:t>
            </w:r>
          </w:p>
        </w:tc>
        <w:tc>
          <w:tcPr>
            <w:tcW w:w="6467" w:type="dxa"/>
            <w:tcBorders>
              <w:top w:val="single" w:sz="4" w:space="0" w:color="7F7F7F" w:themeColor="text1" w:themeTint="80"/>
              <w:left w:val="single" w:sz="4" w:space="0" w:color="7F7F7F" w:themeColor="text1" w:themeTint="80"/>
              <w:bottom w:val="single" w:sz="4" w:space="0" w:color="auto"/>
              <w:right w:val="nil"/>
            </w:tcBorders>
            <w:hideMark/>
          </w:tcPr>
          <w:p w:rsidR="00B0778C" w14:paraId="681523D1" w14:textId="77777777">
            <w:pPr>
              <w:spacing w:line="256" w:lineRule="auto"/>
              <w:rPr>
                <w:rFonts w:ascii="Roboto" w:hAnsi="Roboto"/>
              </w:rPr>
            </w:pPr>
            <w:r>
              <w:rPr>
                <w:rFonts w:ascii="Roboto" w:hAnsi="Roboto"/>
              </w:rPr>
              <w:t>Mathematica Policy Research</w:t>
            </w:r>
          </w:p>
        </w:tc>
      </w:tr>
      <w:tr w14:paraId="06887DB4" w14:textId="77777777" w:rsidTr="00F46BEA">
        <w:tblPrEx>
          <w:tblW w:w="0" w:type="auto"/>
          <w:tblInd w:w="-3" w:type="dxa"/>
          <w:tblLook w:val="04A0"/>
        </w:tblPrEx>
        <w:tc>
          <w:tcPr>
            <w:tcW w:w="2883" w:type="dxa"/>
            <w:tcBorders>
              <w:top w:val="single" w:sz="4" w:space="0" w:color="auto"/>
              <w:left w:val="nil"/>
              <w:bottom w:val="nil"/>
              <w:right w:val="single" w:sz="4" w:space="0" w:color="7F7F7F" w:themeColor="text1" w:themeTint="80"/>
            </w:tcBorders>
            <w:hideMark/>
          </w:tcPr>
          <w:p w:rsidR="00D11C24" w14:paraId="5B448057" w14:textId="77777777">
            <w:pPr>
              <w:spacing w:line="256" w:lineRule="auto"/>
              <w:rPr>
                <w:rFonts w:ascii="Roboto" w:hAnsi="Roboto"/>
              </w:rPr>
            </w:pPr>
            <w:r>
              <w:rPr>
                <w:rFonts w:ascii="Roboto" w:hAnsi="Roboto"/>
              </w:rPr>
              <w:t>Kathy Colfer (Retired)</w:t>
            </w:r>
          </w:p>
        </w:tc>
        <w:tc>
          <w:tcPr>
            <w:tcW w:w="6467" w:type="dxa"/>
            <w:tcBorders>
              <w:top w:val="single" w:sz="4" w:space="0" w:color="auto"/>
              <w:left w:val="single" w:sz="4" w:space="0" w:color="7F7F7F" w:themeColor="text1" w:themeTint="80"/>
              <w:bottom w:val="nil"/>
              <w:right w:val="nil"/>
            </w:tcBorders>
            <w:hideMark/>
          </w:tcPr>
          <w:p w:rsidR="00D11C24" w14:paraId="6DFC63AB" w14:textId="77777777">
            <w:pPr>
              <w:spacing w:line="256" w:lineRule="auto"/>
              <w:rPr>
                <w:rFonts w:ascii="Roboto" w:hAnsi="Roboto"/>
              </w:rPr>
            </w:pPr>
            <w:r>
              <w:rPr>
                <w:rFonts w:ascii="Roboto" w:hAnsi="Roboto"/>
              </w:rPr>
              <w:t>Educare Learning Network</w:t>
            </w:r>
          </w:p>
        </w:tc>
      </w:tr>
      <w:tr w14:paraId="226C1FA3" w14:textId="77777777" w:rsidTr="00D11C24">
        <w:tblPrEx>
          <w:tblW w:w="0" w:type="auto"/>
          <w:tblInd w:w="-3" w:type="dxa"/>
          <w:tblLook w:val="04A0"/>
        </w:tblPrEx>
        <w:tc>
          <w:tcPr>
            <w:tcW w:w="2883" w:type="dxa"/>
          </w:tcPr>
          <w:p w:rsidR="002B1D5F" w:rsidRPr="00D50792" w:rsidP="00675B0A" w14:paraId="4D4C5804" w14:textId="30EEB859">
            <w:pPr>
              <w:spacing w:line="259" w:lineRule="auto"/>
              <w:rPr>
                <w:rFonts w:ascii="Roboto" w:hAnsi="Roboto"/>
              </w:rPr>
            </w:pPr>
            <w:r>
              <w:rPr>
                <w:rFonts w:ascii="Roboto" w:hAnsi="Roboto"/>
              </w:rPr>
              <w:t>Lori Connors-Tadros</w:t>
            </w:r>
          </w:p>
        </w:tc>
        <w:tc>
          <w:tcPr>
            <w:tcW w:w="6467" w:type="dxa"/>
          </w:tcPr>
          <w:p w:rsidR="002B1D5F" w:rsidRPr="00D50792" w:rsidP="00675B0A" w14:paraId="04D96108" w14:textId="2CA597CD">
            <w:pPr>
              <w:spacing w:line="259" w:lineRule="auto"/>
              <w:rPr>
                <w:rFonts w:ascii="Roboto" w:hAnsi="Roboto"/>
              </w:rPr>
            </w:pPr>
            <w:r>
              <w:rPr>
                <w:rFonts w:ascii="Roboto" w:hAnsi="Roboto"/>
              </w:rPr>
              <w:t>National Institute for Early Education Research (NIEER)</w:t>
            </w:r>
          </w:p>
        </w:tc>
      </w:tr>
      <w:tr w14:paraId="318B68E0" w14:textId="77777777" w:rsidTr="00D11C24">
        <w:tblPrEx>
          <w:tblW w:w="0" w:type="auto"/>
          <w:tblInd w:w="-3" w:type="dxa"/>
          <w:tblLook w:val="04A0"/>
        </w:tblPrEx>
        <w:tc>
          <w:tcPr>
            <w:tcW w:w="2883" w:type="dxa"/>
          </w:tcPr>
          <w:p w:rsidR="002B1D5F" w:rsidRPr="00D50792" w:rsidP="00675B0A" w14:paraId="3EAF8F68" w14:textId="2BD123EB">
            <w:pPr>
              <w:spacing w:line="259" w:lineRule="auto"/>
              <w:rPr>
                <w:rFonts w:ascii="Roboto" w:hAnsi="Roboto"/>
              </w:rPr>
            </w:pPr>
            <w:r>
              <w:rPr>
                <w:rFonts w:ascii="Roboto" w:hAnsi="Roboto"/>
              </w:rPr>
              <w:t>Theresa Hawley</w:t>
            </w:r>
          </w:p>
        </w:tc>
        <w:tc>
          <w:tcPr>
            <w:tcW w:w="6467" w:type="dxa"/>
          </w:tcPr>
          <w:p w:rsidR="002B1D5F" w:rsidRPr="00D50792" w:rsidP="00675B0A" w14:paraId="701D5D26" w14:textId="196CCFFD">
            <w:pPr>
              <w:spacing w:line="259" w:lineRule="auto"/>
              <w:rPr>
                <w:rFonts w:ascii="Roboto" w:hAnsi="Roboto"/>
              </w:rPr>
            </w:pPr>
            <w:r>
              <w:rPr>
                <w:rFonts w:ascii="Roboto" w:hAnsi="Roboto"/>
              </w:rPr>
              <w:t>Center for Early Learning Funding Equity</w:t>
            </w:r>
          </w:p>
        </w:tc>
      </w:tr>
      <w:tr w14:paraId="5E0655A0" w14:textId="77777777" w:rsidTr="00D11C24">
        <w:tblPrEx>
          <w:tblW w:w="0" w:type="auto"/>
          <w:tblInd w:w="-3" w:type="dxa"/>
          <w:tblLook w:val="04A0"/>
        </w:tblPrEx>
        <w:tc>
          <w:tcPr>
            <w:tcW w:w="2883" w:type="dxa"/>
            <w:tcBorders>
              <w:top w:val="nil"/>
              <w:left w:val="nil"/>
              <w:bottom w:val="nil"/>
              <w:right w:val="single" w:sz="4" w:space="0" w:color="7F7F7F" w:themeColor="text1" w:themeTint="80"/>
            </w:tcBorders>
            <w:hideMark/>
          </w:tcPr>
          <w:p w:rsidR="00D11C24" w14:paraId="5A971840" w14:textId="77777777">
            <w:pPr>
              <w:spacing w:line="256" w:lineRule="auto"/>
              <w:rPr>
                <w:rFonts w:ascii="Roboto" w:hAnsi="Roboto"/>
              </w:rPr>
            </w:pPr>
            <w:r>
              <w:rPr>
                <w:rFonts w:ascii="Roboto" w:hAnsi="Roboto"/>
              </w:rPr>
              <w:t>Steven Hicks</w:t>
            </w:r>
          </w:p>
        </w:tc>
        <w:tc>
          <w:tcPr>
            <w:tcW w:w="6467" w:type="dxa"/>
            <w:tcBorders>
              <w:top w:val="nil"/>
              <w:left w:val="single" w:sz="4" w:space="0" w:color="7F7F7F" w:themeColor="text1" w:themeTint="80"/>
              <w:bottom w:val="nil"/>
              <w:right w:val="nil"/>
            </w:tcBorders>
            <w:hideMark/>
          </w:tcPr>
          <w:p w:rsidR="00D11C24" w14:paraId="718A3453" w14:textId="77777777">
            <w:pPr>
              <w:spacing w:line="256" w:lineRule="auto"/>
              <w:rPr>
                <w:rFonts w:ascii="Roboto" w:hAnsi="Roboto"/>
              </w:rPr>
            </w:pPr>
            <w:r>
              <w:rPr>
                <w:rFonts w:ascii="Roboto" w:hAnsi="Roboto"/>
              </w:rPr>
              <w:t>Sacramento County Office of Education</w:t>
            </w:r>
          </w:p>
        </w:tc>
      </w:tr>
      <w:tr w14:paraId="06CB1361" w14:textId="77777777" w:rsidTr="00D11C24">
        <w:tblPrEx>
          <w:tblW w:w="0" w:type="auto"/>
          <w:tblInd w:w="-3" w:type="dxa"/>
          <w:tblLook w:val="04A0"/>
        </w:tblPrEx>
        <w:tc>
          <w:tcPr>
            <w:tcW w:w="2883" w:type="dxa"/>
          </w:tcPr>
          <w:p w:rsidR="00BD36CD" w:rsidRPr="00D50792" w:rsidP="00675B0A" w14:paraId="67CA5475" w14:textId="589D3E39">
            <w:pPr>
              <w:spacing w:line="259" w:lineRule="auto"/>
              <w:rPr>
                <w:rFonts w:ascii="Roboto" w:hAnsi="Roboto"/>
              </w:rPr>
            </w:pPr>
            <w:r>
              <w:rPr>
                <w:rFonts w:ascii="Roboto" w:hAnsi="Roboto"/>
              </w:rPr>
              <w:t>Gretchen Kirby</w:t>
            </w:r>
          </w:p>
        </w:tc>
        <w:tc>
          <w:tcPr>
            <w:tcW w:w="6467" w:type="dxa"/>
          </w:tcPr>
          <w:p w:rsidR="00BD36CD" w:rsidRPr="00D50792" w:rsidP="00675B0A" w14:paraId="58170942" w14:textId="5FFE1A05">
            <w:pPr>
              <w:spacing w:line="259" w:lineRule="auto"/>
              <w:rPr>
                <w:rFonts w:ascii="Roboto" w:hAnsi="Roboto"/>
              </w:rPr>
            </w:pPr>
            <w:r>
              <w:rPr>
                <w:rFonts w:ascii="Roboto" w:hAnsi="Roboto"/>
              </w:rPr>
              <w:t>Mathematica</w:t>
            </w:r>
            <w:r w:rsidR="00B0778C">
              <w:rPr>
                <w:rFonts w:ascii="Roboto" w:hAnsi="Roboto"/>
              </w:rPr>
              <w:t xml:space="preserve"> Policy Research</w:t>
            </w:r>
          </w:p>
        </w:tc>
      </w:tr>
      <w:tr w14:paraId="51C4E5DB" w14:textId="77777777" w:rsidTr="00B0778C">
        <w:tblPrEx>
          <w:tblW w:w="0" w:type="auto"/>
          <w:tblInd w:w="-3" w:type="dxa"/>
          <w:tblLook w:val="04A0"/>
        </w:tblPrEx>
        <w:tc>
          <w:tcPr>
            <w:tcW w:w="2883" w:type="dxa"/>
            <w:tcBorders>
              <w:top w:val="nil"/>
              <w:left w:val="nil"/>
              <w:bottom w:val="nil"/>
              <w:right w:val="single" w:sz="4" w:space="0" w:color="7F7F7F" w:themeColor="text1" w:themeTint="80"/>
            </w:tcBorders>
            <w:hideMark/>
          </w:tcPr>
          <w:p w:rsidR="00B0778C" w14:paraId="061EA558" w14:textId="77777777">
            <w:pPr>
              <w:spacing w:line="256" w:lineRule="auto"/>
              <w:rPr>
                <w:rFonts w:ascii="Roboto" w:hAnsi="Roboto"/>
              </w:rPr>
            </w:pPr>
            <w:r>
              <w:rPr>
                <w:rFonts w:ascii="Roboto" w:hAnsi="Roboto"/>
              </w:rPr>
              <w:t>Mindy Zapata</w:t>
            </w:r>
          </w:p>
        </w:tc>
        <w:tc>
          <w:tcPr>
            <w:tcW w:w="6467" w:type="dxa"/>
            <w:tcBorders>
              <w:top w:val="nil"/>
              <w:left w:val="single" w:sz="4" w:space="0" w:color="7F7F7F" w:themeColor="text1" w:themeTint="80"/>
              <w:bottom w:val="nil"/>
              <w:right w:val="nil"/>
            </w:tcBorders>
            <w:hideMark/>
          </w:tcPr>
          <w:p w:rsidR="00B0778C" w14:paraId="60B9C4EF" w14:textId="77777777">
            <w:pPr>
              <w:spacing w:line="256" w:lineRule="auto"/>
              <w:rPr>
                <w:rFonts w:ascii="Roboto" w:hAnsi="Roboto"/>
              </w:rPr>
            </w:pPr>
            <w:r>
              <w:rPr>
                <w:rFonts w:ascii="Roboto" w:hAnsi="Roboto"/>
              </w:rPr>
              <w:t>Southwest Human Development Head Start</w:t>
            </w:r>
          </w:p>
        </w:tc>
      </w:tr>
    </w:tbl>
    <w:p w:rsidR="001D1C73" w:rsidRPr="00D50792" w:rsidP="00675B0A" w14:paraId="6EBEC583" w14:textId="77777777">
      <w:pPr>
        <w:spacing w:after="0" w:line="259" w:lineRule="auto"/>
        <w:rPr>
          <w:rFonts w:ascii="Roboto" w:hAnsi="Roboto"/>
        </w:rPr>
      </w:pPr>
    </w:p>
    <w:p w:rsidR="001D1C73" w:rsidRPr="00D50792" w:rsidP="00675B0A" w14:paraId="1184C5C2" w14:textId="77777777">
      <w:pPr>
        <w:spacing w:after="0" w:line="259" w:lineRule="auto"/>
        <w:rPr>
          <w:rFonts w:ascii="Roboto" w:hAnsi="Roboto"/>
        </w:rPr>
      </w:pPr>
    </w:p>
    <w:p w:rsidR="001D1C73" w:rsidRPr="00D50792" w:rsidP="00675B0A" w14:paraId="2DA362B8" w14:textId="08E35521">
      <w:pPr>
        <w:spacing w:after="120" w:line="259" w:lineRule="auto"/>
        <w:rPr>
          <w:rFonts w:ascii="Roboto" w:hAnsi="Roboto"/>
        </w:rPr>
      </w:pPr>
      <w:r w:rsidRPr="00D50792">
        <w:rPr>
          <w:rFonts w:ascii="Roboto" w:hAnsi="Roboto"/>
          <w:b/>
        </w:rPr>
        <w:t>A9</w:t>
      </w:r>
      <w:r w:rsidRPr="00D50792">
        <w:rPr>
          <w:rFonts w:ascii="Roboto" w:hAnsi="Roboto"/>
        </w:rPr>
        <w:t>.</w:t>
      </w:r>
      <w:r w:rsidRPr="00D50792">
        <w:rPr>
          <w:rFonts w:ascii="Roboto" w:hAnsi="Roboto"/>
        </w:rPr>
        <w:tab/>
      </w:r>
      <w:r w:rsidRPr="00D50792">
        <w:rPr>
          <w:rFonts w:ascii="Roboto" w:hAnsi="Roboto"/>
          <w:b/>
        </w:rPr>
        <w:t>Tokens of Appreciation</w:t>
      </w:r>
    </w:p>
    <w:p w:rsidR="001D1C73" w:rsidP="00675B0A" w14:paraId="700EEC01" w14:textId="79EEC569">
      <w:pPr>
        <w:spacing w:after="0" w:line="259" w:lineRule="auto"/>
        <w:rPr>
          <w:rFonts w:ascii="Roboto" w:hAnsi="Roboto"/>
        </w:rPr>
      </w:pPr>
      <w:r>
        <w:rPr>
          <w:rFonts w:ascii="Roboto" w:hAnsi="Roboto"/>
        </w:rPr>
        <w:t>To facilitate recruitment, the study team will provide tokens of appreciation.</w:t>
      </w:r>
      <w:r w:rsidR="003165F5">
        <w:rPr>
          <w:rFonts w:ascii="Roboto" w:hAnsi="Roboto"/>
        </w:rPr>
        <w:t xml:space="preserve"> This is in addition to other strategies to boost survey response (see Supporting Statement B, </w:t>
      </w:r>
      <w:r w:rsidR="0008708A">
        <w:rPr>
          <w:rFonts w:ascii="Roboto" w:hAnsi="Roboto"/>
        </w:rPr>
        <w:t>Section B5)</w:t>
      </w:r>
      <w:r w:rsidR="00A8059C">
        <w:rPr>
          <w:rFonts w:ascii="Roboto" w:hAnsi="Roboto"/>
        </w:rPr>
        <w:t>.</w:t>
      </w:r>
      <w:r>
        <w:rPr>
          <w:rFonts w:ascii="Roboto" w:hAnsi="Roboto"/>
        </w:rPr>
        <w:t xml:space="preserve"> </w:t>
      </w:r>
      <w:r w:rsidR="004533E1">
        <w:rPr>
          <w:rFonts w:ascii="Roboto" w:hAnsi="Roboto"/>
        </w:rPr>
        <w:t xml:space="preserve">Recent studies, particularly since the start of the COVID-19 pandemic, have had a harder time obtaining </w:t>
      </w:r>
      <w:r w:rsidR="00EC25D0">
        <w:rPr>
          <w:rFonts w:ascii="Roboto" w:hAnsi="Roboto"/>
        </w:rPr>
        <w:t xml:space="preserve">recruiting and </w:t>
      </w:r>
      <w:r w:rsidR="00AC1FC6">
        <w:rPr>
          <w:rFonts w:ascii="Roboto" w:hAnsi="Roboto"/>
        </w:rPr>
        <w:t xml:space="preserve">obtaining </w:t>
      </w:r>
      <w:r w:rsidR="004533E1">
        <w:rPr>
          <w:rFonts w:ascii="Roboto" w:hAnsi="Roboto"/>
        </w:rPr>
        <w:t>response rates</w:t>
      </w:r>
      <w:r w:rsidR="00EC25D0">
        <w:rPr>
          <w:rFonts w:ascii="Roboto" w:hAnsi="Roboto"/>
        </w:rPr>
        <w:t xml:space="preserve"> necessary to produce valid and reliable data</w:t>
      </w:r>
      <w:r w:rsidR="004533E1">
        <w:rPr>
          <w:rFonts w:ascii="Roboto" w:hAnsi="Roboto"/>
        </w:rPr>
        <w:t xml:space="preserve">. For instance, </w:t>
      </w:r>
      <w:r w:rsidR="005072E8">
        <w:rPr>
          <w:rFonts w:ascii="Roboto" w:hAnsi="Roboto"/>
        </w:rPr>
        <w:t xml:space="preserve">Malone et al. (2023) documented that they needed to recruit </w:t>
      </w:r>
      <w:r w:rsidR="005849B9">
        <w:rPr>
          <w:rFonts w:ascii="Roboto" w:hAnsi="Roboto"/>
        </w:rPr>
        <w:t xml:space="preserve">a much larger pool of </w:t>
      </w:r>
      <w:r w:rsidR="005072E8">
        <w:rPr>
          <w:rFonts w:ascii="Roboto" w:hAnsi="Roboto"/>
        </w:rPr>
        <w:t xml:space="preserve">Head Start </w:t>
      </w:r>
      <w:r w:rsidR="005849B9">
        <w:rPr>
          <w:rFonts w:ascii="Roboto" w:hAnsi="Roboto"/>
        </w:rPr>
        <w:t xml:space="preserve">centers </w:t>
      </w:r>
      <w:r w:rsidR="005072E8">
        <w:rPr>
          <w:rFonts w:ascii="Roboto" w:hAnsi="Roboto"/>
        </w:rPr>
        <w:t xml:space="preserve">in order to </w:t>
      </w:r>
      <w:r w:rsidR="005849B9">
        <w:rPr>
          <w:rFonts w:ascii="Roboto" w:hAnsi="Roboto"/>
        </w:rPr>
        <w:t xml:space="preserve">meet their </w:t>
      </w:r>
      <w:r w:rsidR="005072E8">
        <w:rPr>
          <w:rFonts w:ascii="Roboto" w:hAnsi="Roboto"/>
        </w:rPr>
        <w:t xml:space="preserve">final sample </w:t>
      </w:r>
      <w:r w:rsidR="005849B9">
        <w:rPr>
          <w:rFonts w:ascii="Roboto" w:hAnsi="Roboto"/>
        </w:rPr>
        <w:t>goals</w:t>
      </w:r>
      <w:r w:rsidR="005072E8">
        <w:rPr>
          <w:rFonts w:ascii="Roboto" w:hAnsi="Roboto"/>
        </w:rPr>
        <w:t>.</w:t>
      </w:r>
      <w:r>
        <w:rPr>
          <w:rStyle w:val="FootnoteReference"/>
          <w:rFonts w:ascii="Roboto" w:hAnsi="Roboto"/>
        </w:rPr>
        <w:footnoteReference w:id="3"/>
      </w:r>
      <w:r w:rsidR="005072E8">
        <w:rPr>
          <w:rFonts w:ascii="Roboto" w:hAnsi="Roboto"/>
        </w:rPr>
        <w:t xml:space="preserve"> </w:t>
      </w:r>
      <w:r w:rsidR="004D01F8">
        <w:rPr>
          <w:rFonts w:ascii="Roboto" w:hAnsi="Roboto"/>
        </w:rPr>
        <w:t xml:space="preserve">Additionally, </w:t>
      </w:r>
      <w:r w:rsidR="00FA2CC1">
        <w:rPr>
          <w:rFonts w:ascii="Roboto" w:hAnsi="Roboto"/>
        </w:rPr>
        <w:t>the literature</w:t>
      </w:r>
      <w:r w:rsidR="004D01F8">
        <w:rPr>
          <w:rFonts w:ascii="Roboto" w:hAnsi="Roboto"/>
        </w:rPr>
        <w:t xml:space="preserve"> demonstrates that monetary </w:t>
      </w:r>
      <w:r w:rsidR="00B10F20">
        <w:rPr>
          <w:rFonts w:ascii="Roboto" w:hAnsi="Roboto"/>
        </w:rPr>
        <w:t xml:space="preserve">tokens of appreciation </w:t>
      </w:r>
      <w:r w:rsidR="00B12967">
        <w:rPr>
          <w:rFonts w:ascii="Roboto" w:hAnsi="Roboto"/>
        </w:rPr>
        <w:t xml:space="preserve">increase respondent participation in </w:t>
      </w:r>
      <w:r w:rsidR="00186C26">
        <w:rPr>
          <w:rFonts w:ascii="Roboto" w:hAnsi="Roboto"/>
        </w:rPr>
        <w:t xml:space="preserve">research </w:t>
      </w:r>
      <w:r w:rsidR="00B12967">
        <w:rPr>
          <w:rFonts w:ascii="Roboto" w:hAnsi="Roboto"/>
        </w:rPr>
        <w:t xml:space="preserve">studies </w:t>
      </w:r>
      <w:r w:rsidR="009E6A51">
        <w:rPr>
          <w:rFonts w:ascii="Roboto" w:hAnsi="Roboto"/>
        </w:rPr>
        <w:t>(Abdelazeem et al., 2022</w:t>
      </w:r>
      <w:r w:rsidR="00687411">
        <w:rPr>
          <w:rFonts w:ascii="Roboto" w:hAnsi="Roboto"/>
        </w:rPr>
        <w:t>; Singer &amp; Ye, 2013</w:t>
      </w:r>
      <w:r w:rsidR="009E6A51">
        <w:rPr>
          <w:rFonts w:ascii="Roboto" w:hAnsi="Roboto"/>
        </w:rPr>
        <w:t>).</w:t>
      </w:r>
      <w:r>
        <w:rPr>
          <w:rStyle w:val="FootnoteReference"/>
          <w:rFonts w:ascii="Roboto" w:hAnsi="Roboto"/>
        </w:rPr>
        <w:footnoteReference w:id="4"/>
      </w:r>
      <w:r w:rsidRPr="00E912EE" w:rsidR="00687411">
        <w:rPr>
          <w:rFonts w:ascii="Roboto" w:hAnsi="Roboto"/>
          <w:vertAlign w:val="superscript"/>
        </w:rPr>
        <w:t>,</w:t>
      </w:r>
      <w:r>
        <w:rPr>
          <w:rStyle w:val="FootnoteReference"/>
          <w:rFonts w:ascii="Roboto" w:hAnsi="Roboto"/>
        </w:rPr>
        <w:footnoteReference w:id="5"/>
      </w:r>
      <w:r w:rsidR="009E6A51">
        <w:rPr>
          <w:rFonts w:ascii="Roboto" w:hAnsi="Roboto"/>
        </w:rPr>
        <w:t xml:space="preserve"> </w:t>
      </w:r>
      <w:r w:rsidR="006F1875">
        <w:rPr>
          <w:rFonts w:ascii="Roboto" w:hAnsi="Roboto"/>
        </w:rPr>
        <w:t>Therefore,</w:t>
      </w:r>
      <w:r w:rsidR="00387E73">
        <w:rPr>
          <w:rFonts w:ascii="Roboto" w:hAnsi="Roboto"/>
        </w:rPr>
        <w:t xml:space="preserve"> </w:t>
      </w:r>
      <w:r w:rsidR="006F1875">
        <w:rPr>
          <w:rFonts w:ascii="Roboto" w:hAnsi="Roboto"/>
        </w:rPr>
        <w:t xml:space="preserve">program </w:t>
      </w:r>
      <w:r w:rsidR="00611038">
        <w:rPr>
          <w:rFonts w:ascii="Roboto" w:hAnsi="Roboto"/>
        </w:rPr>
        <w:t xml:space="preserve">survey </w:t>
      </w:r>
      <w:r w:rsidRPr="00D50792" w:rsidR="008D193E">
        <w:rPr>
          <w:rFonts w:ascii="Roboto" w:hAnsi="Roboto"/>
        </w:rPr>
        <w:t xml:space="preserve">respondents will be offered </w:t>
      </w:r>
      <w:r w:rsidR="0017156C">
        <w:rPr>
          <w:rFonts w:ascii="Roboto" w:hAnsi="Roboto"/>
        </w:rPr>
        <w:t xml:space="preserve">a total of </w:t>
      </w:r>
      <w:r w:rsidRPr="00D50792" w:rsidR="008D193E">
        <w:rPr>
          <w:rFonts w:ascii="Roboto" w:hAnsi="Roboto"/>
        </w:rPr>
        <w:t>$</w:t>
      </w:r>
      <w:r w:rsidR="00264D60">
        <w:rPr>
          <w:rFonts w:ascii="Roboto" w:hAnsi="Roboto"/>
        </w:rPr>
        <w:t>52</w:t>
      </w:r>
      <w:r w:rsidRPr="00D50792" w:rsidR="00264D60">
        <w:rPr>
          <w:rFonts w:ascii="Roboto" w:hAnsi="Roboto"/>
        </w:rPr>
        <w:t xml:space="preserve"> </w:t>
      </w:r>
      <w:r w:rsidRPr="00D50792" w:rsidR="008D193E">
        <w:rPr>
          <w:rFonts w:ascii="Roboto" w:hAnsi="Roboto"/>
        </w:rPr>
        <w:t>as a token of appreciation.</w:t>
      </w:r>
      <w:r w:rsidR="00611038">
        <w:rPr>
          <w:rFonts w:ascii="Roboto" w:hAnsi="Roboto"/>
        </w:rPr>
        <w:t xml:space="preserve"> State survey respondents will be offered </w:t>
      </w:r>
      <w:r w:rsidR="0017156C">
        <w:rPr>
          <w:rFonts w:ascii="Roboto" w:hAnsi="Roboto"/>
        </w:rPr>
        <w:t xml:space="preserve">a total of </w:t>
      </w:r>
      <w:r w:rsidR="00611038">
        <w:rPr>
          <w:rFonts w:ascii="Roboto" w:hAnsi="Roboto"/>
        </w:rPr>
        <w:t>$3</w:t>
      </w:r>
      <w:r w:rsidR="001F38A8">
        <w:rPr>
          <w:rFonts w:ascii="Roboto" w:hAnsi="Roboto"/>
        </w:rPr>
        <w:t>7</w:t>
      </w:r>
      <w:r w:rsidR="00611038">
        <w:rPr>
          <w:rFonts w:ascii="Roboto" w:hAnsi="Roboto"/>
        </w:rPr>
        <w:t xml:space="preserve"> as a token of appreciation.</w:t>
      </w:r>
      <w:r w:rsidR="00F86267">
        <w:rPr>
          <w:rFonts w:ascii="Roboto" w:hAnsi="Roboto"/>
        </w:rPr>
        <w:t xml:space="preserve"> </w:t>
      </w:r>
      <w:r w:rsidR="00F457C0">
        <w:rPr>
          <w:rFonts w:ascii="Roboto" w:hAnsi="Roboto"/>
        </w:rPr>
        <w:t xml:space="preserve">These tokens of appreciation will help </w:t>
      </w:r>
      <w:r w:rsidR="00154EC5">
        <w:rPr>
          <w:rFonts w:ascii="Roboto" w:hAnsi="Roboto"/>
        </w:rPr>
        <w:t>mitigat</w:t>
      </w:r>
      <w:r w:rsidR="00C206E6">
        <w:rPr>
          <w:rFonts w:ascii="Roboto" w:hAnsi="Roboto"/>
        </w:rPr>
        <w:t>e</w:t>
      </w:r>
      <w:r w:rsidR="00154EC5">
        <w:rPr>
          <w:rFonts w:ascii="Roboto" w:hAnsi="Roboto"/>
        </w:rPr>
        <w:t xml:space="preserve"> nonresponse bias</w:t>
      </w:r>
      <w:r w:rsidR="00784B4A">
        <w:rPr>
          <w:rFonts w:ascii="Roboto" w:hAnsi="Roboto"/>
        </w:rPr>
        <w:t xml:space="preserve"> and ensure response rates that would </w:t>
      </w:r>
      <w:r w:rsidR="00B20CA8">
        <w:rPr>
          <w:rFonts w:ascii="Roboto" w:hAnsi="Roboto"/>
        </w:rPr>
        <w:t xml:space="preserve">result in </w:t>
      </w:r>
      <w:r w:rsidR="00784B4A">
        <w:rPr>
          <w:rFonts w:ascii="Roboto" w:hAnsi="Roboto"/>
        </w:rPr>
        <w:t>high quality data</w:t>
      </w:r>
      <w:r w:rsidR="00B20CA8">
        <w:rPr>
          <w:rFonts w:ascii="Roboto" w:hAnsi="Roboto"/>
        </w:rPr>
        <w:t xml:space="preserve"> </w:t>
      </w:r>
      <w:r w:rsidR="0036184E">
        <w:rPr>
          <w:rFonts w:ascii="Roboto" w:hAnsi="Roboto"/>
        </w:rPr>
        <w:t>by re</w:t>
      </w:r>
      <w:r w:rsidR="0048798F">
        <w:rPr>
          <w:rFonts w:ascii="Roboto" w:hAnsi="Roboto"/>
        </w:rPr>
        <w:t xml:space="preserve">ducing the burden of participation. </w:t>
      </w:r>
      <w:r w:rsidR="005270F3">
        <w:rPr>
          <w:rFonts w:ascii="Roboto" w:hAnsi="Roboto"/>
        </w:rPr>
        <w:t xml:space="preserve">For example, </w:t>
      </w:r>
      <w:r w:rsidR="005676AE">
        <w:rPr>
          <w:rFonts w:ascii="Roboto" w:hAnsi="Roboto"/>
        </w:rPr>
        <w:t xml:space="preserve">we hypothesize that </w:t>
      </w:r>
      <w:r w:rsidR="005270F3">
        <w:rPr>
          <w:rFonts w:ascii="Roboto" w:hAnsi="Roboto"/>
        </w:rPr>
        <w:t xml:space="preserve">a token of appreciation </w:t>
      </w:r>
      <w:r w:rsidR="005270F3">
        <w:rPr>
          <w:rFonts w:ascii="Roboto" w:hAnsi="Roboto"/>
        </w:rPr>
        <w:t>c</w:t>
      </w:r>
      <w:r w:rsidR="005676AE">
        <w:rPr>
          <w:rFonts w:ascii="Roboto" w:hAnsi="Roboto"/>
        </w:rPr>
        <w:t>ould</w:t>
      </w:r>
      <w:r w:rsidR="005270F3">
        <w:rPr>
          <w:rFonts w:ascii="Roboto" w:hAnsi="Roboto"/>
        </w:rPr>
        <w:t xml:space="preserve"> offset </w:t>
      </w:r>
      <w:r w:rsidR="00AA4748">
        <w:rPr>
          <w:rFonts w:ascii="Roboto" w:hAnsi="Roboto"/>
        </w:rPr>
        <w:t>costs such as child</w:t>
      </w:r>
      <w:r w:rsidR="00845427">
        <w:rPr>
          <w:rFonts w:ascii="Roboto" w:hAnsi="Roboto"/>
        </w:rPr>
        <w:t xml:space="preserve"> </w:t>
      </w:r>
      <w:r w:rsidR="00AA4748">
        <w:rPr>
          <w:rFonts w:ascii="Roboto" w:hAnsi="Roboto"/>
        </w:rPr>
        <w:t xml:space="preserve">care or data usage. Additionally, tokens of appreciation </w:t>
      </w:r>
      <w:r w:rsidR="00CB41E0">
        <w:rPr>
          <w:rFonts w:ascii="Roboto" w:hAnsi="Roboto"/>
        </w:rPr>
        <w:t>are hypothesized to</w:t>
      </w:r>
      <w:r w:rsidR="00352D0C">
        <w:rPr>
          <w:rFonts w:ascii="Roboto" w:hAnsi="Roboto"/>
        </w:rPr>
        <w:t xml:space="preserve"> </w:t>
      </w:r>
      <w:r w:rsidR="00F50031">
        <w:rPr>
          <w:rFonts w:ascii="Roboto" w:hAnsi="Roboto"/>
        </w:rPr>
        <w:t>alleviate the “opportunity cost” associated with participation—the potential other sources of income lost as a consequence of participating in the study</w:t>
      </w:r>
      <w:r w:rsidR="00DA326F">
        <w:rPr>
          <w:rFonts w:ascii="Roboto" w:hAnsi="Roboto"/>
        </w:rPr>
        <w:t xml:space="preserve"> (Singer &amp; Ye, 2013)</w:t>
      </w:r>
      <w:r w:rsidR="00F50031">
        <w:rPr>
          <w:rFonts w:ascii="Roboto" w:hAnsi="Roboto"/>
        </w:rPr>
        <w:t>.</w:t>
      </w:r>
      <w:r w:rsidR="00AA4748">
        <w:rPr>
          <w:rFonts w:ascii="Roboto" w:hAnsi="Roboto"/>
        </w:rPr>
        <w:t xml:space="preserve"> </w:t>
      </w:r>
      <w:r w:rsidR="00371034">
        <w:rPr>
          <w:rFonts w:ascii="Roboto" w:hAnsi="Roboto"/>
        </w:rPr>
        <w:t xml:space="preserve">Obtaining higher </w:t>
      </w:r>
      <w:r w:rsidR="00A97B58">
        <w:rPr>
          <w:rFonts w:ascii="Roboto" w:hAnsi="Roboto"/>
        </w:rPr>
        <w:t xml:space="preserve">response rates will increase the utility of the </w:t>
      </w:r>
      <w:r w:rsidR="00C03BFD">
        <w:rPr>
          <w:rFonts w:ascii="Roboto" w:hAnsi="Roboto"/>
        </w:rPr>
        <w:t>data for the study team</w:t>
      </w:r>
      <w:r w:rsidR="00A60201">
        <w:rPr>
          <w:rFonts w:ascii="Roboto" w:hAnsi="Roboto"/>
        </w:rPr>
        <w:t>,</w:t>
      </w:r>
      <w:r w:rsidR="00C03BFD">
        <w:rPr>
          <w:rFonts w:ascii="Roboto" w:hAnsi="Roboto"/>
        </w:rPr>
        <w:t xml:space="preserve"> ACF, </w:t>
      </w:r>
      <w:r w:rsidR="00A60201">
        <w:rPr>
          <w:rFonts w:ascii="Roboto" w:hAnsi="Roboto"/>
        </w:rPr>
        <w:t>and future researchers</w:t>
      </w:r>
      <w:r w:rsidR="00E126E9">
        <w:rPr>
          <w:rFonts w:ascii="Roboto" w:hAnsi="Roboto"/>
        </w:rPr>
        <w:t xml:space="preserve"> by </w:t>
      </w:r>
      <w:r w:rsidR="00C03BFD">
        <w:rPr>
          <w:rFonts w:ascii="Roboto" w:hAnsi="Roboto"/>
        </w:rPr>
        <w:t xml:space="preserve">increasing the </w:t>
      </w:r>
      <w:r w:rsidR="00D40EBE">
        <w:rPr>
          <w:rFonts w:ascii="Roboto" w:hAnsi="Roboto"/>
        </w:rPr>
        <w:t xml:space="preserve">statistical </w:t>
      </w:r>
      <w:r w:rsidR="00166327">
        <w:rPr>
          <w:rFonts w:ascii="Roboto" w:hAnsi="Roboto"/>
        </w:rPr>
        <w:t xml:space="preserve">power </w:t>
      </w:r>
      <w:r w:rsidR="00A6688D">
        <w:rPr>
          <w:rFonts w:ascii="Roboto" w:hAnsi="Roboto"/>
        </w:rPr>
        <w:t xml:space="preserve">of </w:t>
      </w:r>
      <w:r w:rsidR="00D40EBE">
        <w:rPr>
          <w:rFonts w:ascii="Roboto" w:hAnsi="Roboto"/>
        </w:rPr>
        <w:t>the resulting data</w:t>
      </w:r>
      <w:r w:rsidR="00CB7A7E">
        <w:rPr>
          <w:rFonts w:ascii="Roboto" w:hAnsi="Roboto"/>
        </w:rPr>
        <w:t xml:space="preserve">. </w:t>
      </w:r>
      <w:r w:rsidR="00371034">
        <w:rPr>
          <w:rFonts w:ascii="Roboto" w:hAnsi="Roboto"/>
        </w:rPr>
        <w:t xml:space="preserve">These more successful </w:t>
      </w:r>
      <w:r w:rsidR="00CB7A7E">
        <w:rPr>
          <w:rFonts w:ascii="Roboto" w:hAnsi="Roboto"/>
        </w:rPr>
        <w:t xml:space="preserve">response rates will also increase the likelihood </w:t>
      </w:r>
      <w:r w:rsidR="00BA75FF">
        <w:rPr>
          <w:rFonts w:ascii="Roboto" w:hAnsi="Roboto"/>
        </w:rPr>
        <w:t xml:space="preserve">that the resulting sample is representative of the </w:t>
      </w:r>
      <w:r w:rsidR="008A7D45">
        <w:rPr>
          <w:rFonts w:ascii="Roboto" w:hAnsi="Roboto"/>
        </w:rPr>
        <w:t>full respondent group populations</w:t>
      </w:r>
      <w:r w:rsidR="00D40EBE">
        <w:rPr>
          <w:rFonts w:ascii="Roboto" w:hAnsi="Roboto"/>
        </w:rPr>
        <w:t xml:space="preserve"> and potentially prevent </w:t>
      </w:r>
      <w:r w:rsidR="008E51C5">
        <w:rPr>
          <w:rFonts w:ascii="Roboto" w:hAnsi="Roboto"/>
        </w:rPr>
        <w:t>the need for statistical weights</w:t>
      </w:r>
      <w:r w:rsidR="008A7D45">
        <w:rPr>
          <w:rFonts w:ascii="Roboto" w:hAnsi="Roboto"/>
        </w:rPr>
        <w:t xml:space="preserve">. </w:t>
      </w:r>
    </w:p>
    <w:p w:rsidR="008F4DC2" w:rsidP="00675B0A" w14:paraId="079B46E0" w14:textId="77777777">
      <w:pPr>
        <w:spacing w:after="0" w:line="259" w:lineRule="auto"/>
        <w:rPr>
          <w:rFonts w:ascii="Roboto" w:hAnsi="Roboto"/>
        </w:rPr>
      </w:pPr>
    </w:p>
    <w:p w:rsidR="008F4DC2" w:rsidP="00675B0A" w14:paraId="237BA15C" w14:textId="02131A78">
      <w:pPr>
        <w:spacing w:after="0" w:line="259" w:lineRule="auto"/>
        <w:rPr>
          <w:rFonts w:ascii="Roboto" w:hAnsi="Roboto"/>
        </w:rPr>
      </w:pPr>
      <w:r>
        <w:rPr>
          <w:rFonts w:ascii="Roboto" w:hAnsi="Roboto"/>
        </w:rPr>
        <w:t>The unique perspectives of the identified respondent groups are crucial to understanding Head Start funding models and the state contexts in which they operate. The identified respondent groups have specialized knowledge</w:t>
      </w:r>
      <w:r w:rsidR="0020410A">
        <w:rPr>
          <w:rFonts w:ascii="Roboto" w:hAnsi="Roboto"/>
        </w:rPr>
        <w:t xml:space="preserve"> unique to their specific roles and</w:t>
      </w:r>
      <w:r>
        <w:rPr>
          <w:rFonts w:ascii="Roboto" w:hAnsi="Roboto"/>
        </w:rPr>
        <w:t xml:space="preserve"> their time is in high demand</w:t>
      </w:r>
      <w:r w:rsidR="0020410A">
        <w:rPr>
          <w:rFonts w:ascii="Roboto" w:hAnsi="Roboto"/>
        </w:rPr>
        <w:t xml:space="preserve">. </w:t>
      </w:r>
      <w:r>
        <w:rPr>
          <w:rFonts w:ascii="Roboto" w:hAnsi="Roboto"/>
        </w:rPr>
        <w:t xml:space="preserve"> </w:t>
      </w:r>
    </w:p>
    <w:p w:rsidR="00D94A68" w:rsidP="00675B0A" w14:paraId="58A29EA4" w14:textId="77777777">
      <w:pPr>
        <w:spacing w:after="0" w:line="259" w:lineRule="auto"/>
        <w:rPr>
          <w:rFonts w:ascii="Roboto" w:hAnsi="Roboto"/>
        </w:rPr>
      </w:pPr>
    </w:p>
    <w:p w:rsidR="00D94A68" w:rsidP="00675B0A" w14:paraId="1059A8F9" w14:textId="205E4544">
      <w:pPr>
        <w:spacing w:after="0" w:line="259" w:lineRule="auto"/>
        <w:rPr>
          <w:rFonts w:ascii="Roboto" w:hAnsi="Roboto"/>
        </w:rPr>
      </w:pPr>
      <w:r>
        <w:rPr>
          <w:rFonts w:ascii="Roboto" w:hAnsi="Roboto"/>
        </w:rPr>
        <w:t xml:space="preserve">The total token of appreciation amounts </w:t>
      </w:r>
      <w:r w:rsidR="000671A0">
        <w:rPr>
          <w:rFonts w:ascii="Roboto" w:hAnsi="Roboto"/>
        </w:rPr>
        <w:t xml:space="preserve">are based on </w:t>
      </w:r>
      <w:r w:rsidR="00B15F49">
        <w:rPr>
          <w:rFonts w:ascii="Roboto" w:hAnsi="Roboto"/>
        </w:rPr>
        <w:t xml:space="preserve">$50 </w:t>
      </w:r>
      <w:r w:rsidR="006A2422">
        <w:rPr>
          <w:rFonts w:ascii="Roboto" w:hAnsi="Roboto"/>
        </w:rPr>
        <w:t xml:space="preserve">(Head Start Program Survey respondents) and $35 (State Systems Administrator Survey respondents) </w:t>
      </w:r>
      <w:r w:rsidR="00B15F49">
        <w:rPr>
          <w:rFonts w:ascii="Roboto" w:hAnsi="Roboto"/>
        </w:rPr>
        <w:t>worth of gift card(s)</w:t>
      </w:r>
      <w:r w:rsidR="000671A0">
        <w:rPr>
          <w:rFonts w:ascii="Roboto" w:hAnsi="Roboto"/>
        </w:rPr>
        <w:t xml:space="preserve"> at the completion of the survey plus</w:t>
      </w:r>
      <w:r w:rsidR="00B15F49">
        <w:rPr>
          <w:rFonts w:ascii="Roboto" w:hAnsi="Roboto"/>
        </w:rPr>
        <w:t xml:space="preserve"> </w:t>
      </w:r>
      <w:r w:rsidR="008B0E6A">
        <w:rPr>
          <w:rFonts w:ascii="Roboto" w:hAnsi="Roboto"/>
        </w:rPr>
        <w:t>$2</w:t>
      </w:r>
      <w:r>
        <w:rPr>
          <w:rFonts w:ascii="Roboto" w:hAnsi="Roboto"/>
        </w:rPr>
        <w:t xml:space="preserve"> </w:t>
      </w:r>
      <w:r w:rsidR="00A656EE">
        <w:rPr>
          <w:rFonts w:ascii="Roboto" w:hAnsi="Roboto"/>
        </w:rPr>
        <w:t>(presented as two $1 bills)</w:t>
      </w:r>
      <w:r>
        <w:rPr>
          <w:rFonts w:ascii="Roboto" w:hAnsi="Roboto"/>
        </w:rPr>
        <w:t xml:space="preserve"> </w:t>
      </w:r>
      <w:r w:rsidR="00877D6F">
        <w:rPr>
          <w:rFonts w:ascii="Roboto" w:hAnsi="Roboto"/>
        </w:rPr>
        <w:t xml:space="preserve">sent to all invited respondents </w:t>
      </w:r>
      <w:r>
        <w:rPr>
          <w:rFonts w:ascii="Roboto" w:hAnsi="Roboto"/>
        </w:rPr>
        <w:t xml:space="preserve">in the initial </w:t>
      </w:r>
      <w:r w:rsidR="000A225D">
        <w:rPr>
          <w:rFonts w:ascii="Roboto" w:hAnsi="Roboto"/>
        </w:rPr>
        <w:t xml:space="preserve">mailer announcing the survey (see Attachment 1: Recruitment Scripts). </w:t>
      </w:r>
      <w:r w:rsidR="0063113C">
        <w:rPr>
          <w:rFonts w:ascii="Roboto" w:hAnsi="Roboto"/>
        </w:rPr>
        <w:t xml:space="preserve">Gift cards will </w:t>
      </w:r>
      <w:r w:rsidR="00001061">
        <w:rPr>
          <w:rFonts w:ascii="Roboto" w:hAnsi="Roboto"/>
        </w:rPr>
        <w:t xml:space="preserve">be distributed via </w:t>
      </w:r>
      <w:r w:rsidR="000B1C15">
        <w:rPr>
          <w:rFonts w:ascii="Roboto" w:hAnsi="Roboto"/>
        </w:rPr>
        <w:t xml:space="preserve">the </w:t>
      </w:r>
      <w:r w:rsidR="00001061">
        <w:rPr>
          <w:rFonts w:ascii="Roboto" w:hAnsi="Roboto"/>
        </w:rPr>
        <w:t xml:space="preserve">Tango </w:t>
      </w:r>
      <w:r w:rsidR="000B1C15">
        <w:rPr>
          <w:rFonts w:ascii="Roboto" w:hAnsi="Roboto"/>
        </w:rPr>
        <w:t>portal</w:t>
      </w:r>
      <w:r w:rsidR="00356F39">
        <w:rPr>
          <w:rFonts w:ascii="Roboto" w:hAnsi="Roboto"/>
        </w:rPr>
        <w:t xml:space="preserve">. Respondents will be able to select a gift card of their choice. </w:t>
      </w:r>
    </w:p>
    <w:p w:rsidR="0016511E" w:rsidP="00675B0A" w14:paraId="749D44D5" w14:textId="77777777">
      <w:pPr>
        <w:spacing w:after="0" w:line="259" w:lineRule="auto"/>
        <w:rPr>
          <w:rFonts w:ascii="Roboto" w:hAnsi="Roboto"/>
        </w:rPr>
      </w:pPr>
    </w:p>
    <w:p w:rsidR="002610C6" w:rsidP="00675B0A" w14:paraId="09222D4C" w14:textId="57FDA2B1">
      <w:pPr>
        <w:spacing w:after="0" w:line="259" w:lineRule="auto"/>
        <w:rPr>
          <w:rFonts w:ascii="Roboto" w:hAnsi="Roboto"/>
        </w:rPr>
      </w:pPr>
      <w:r>
        <w:rPr>
          <w:rFonts w:ascii="Roboto" w:hAnsi="Roboto"/>
        </w:rPr>
        <w:t>The research team proposes to</w:t>
      </w:r>
      <w:r w:rsidR="008869E2">
        <w:rPr>
          <w:rFonts w:ascii="Roboto" w:hAnsi="Roboto"/>
        </w:rPr>
        <w:t xml:space="preserve"> conduct a</w:t>
      </w:r>
      <w:r w:rsidR="000B1C15">
        <w:rPr>
          <w:rFonts w:ascii="Roboto" w:hAnsi="Roboto"/>
        </w:rPr>
        <w:t>n</w:t>
      </w:r>
      <w:r w:rsidR="008869E2">
        <w:rPr>
          <w:rFonts w:ascii="Roboto" w:hAnsi="Roboto"/>
        </w:rPr>
        <w:t xml:space="preserve"> experiment</w:t>
      </w:r>
      <w:r>
        <w:rPr>
          <w:rFonts w:ascii="Roboto" w:hAnsi="Roboto"/>
        </w:rPr>
        <w:t xml:space="preserve"> </w:t>
      </w:r>
      <w:r w:rsidR="00622811">
        <w:rPr>
          <w:rFonts w:ascii="Roboto" w:hAnsi="Roboto"/>
        </w:rPr>
        <w:t>amongst Head Start program survey respondents</w:t>
      </w:r>
      <w:r w:rsidR="000B1C15">
        <w:rPr>
          <w:rFonts w:ascii="Roboto" w:hAnsi="Roboto"/>
        </w:rPr>
        <w:t xml:space="preserve"> to examine the </w:t>
      </w:r>
      <w:r w:rsidR="006A501C">
        <w:rPr>
          <w:rFonts w:ascii="Roboto" w:hAnsi="Roboto"/>
        </w:rPr>
        <w:t>effect</w:t>
      </w:r>
      <w:r w:rsidR="000B1C15">
        <w:rPr>
          <w:rFonts w:ascii="Roboto" w:hAnsi="Roboto"/>
        </w:rPr>
        <w:t xml:space="preserve"> of using a pre-token of appreciation</w:t>
      </w:r>
      <w:r w:rsidR="006A501C">
        <w:rPr>
          <w:rFonts w:ascii="Roboto" w:hAnsi="Roboto"/>
        </w:rPr>
        <w:t xml:space="preserve"> on response rate</w:t>
      </w:r>
      <w:r>
        <w:rPr>
          <w:rFonts w:ascii="Roboto" w:hAnsi="Roboto"/>
        </w:rPr>
        <w:t xml:space="preserve">. Previous federal projects </w:t>
      </w:r>
      <w:r w:rsidR="00895CF4">
        <w:rPr>
          <w:rFonts w:ascii="Roboto" w:hAnsi="Roboto"/>
        </w:rPr>
        <w:t xml:space="preserve">surveying similar populations </w:t>
      </w:r>
      <w:r>
        <w:rPr>
          <w:rFonts w:ascii="Roboto" w:hAnsi="Roboto"/>
        </w:rPr>
        <w:t xml:space="preserve">that experimented with staggered tokens of appreciation saw higher response rates when offering a small amount with the invitation and a larger amount upon survey completion. These federal projects include </w:t>
      </w:r>
      <w:r w:rsidRPr="00683E32">
        <w:rPr>
          <w:rFonts w:ascii="Roboto" w:hAnsi="Roboto"/>
        </w:rPr>
        <w:t>Assessing the Implementation and Cost of High Quality Early Care and Education Project (ECE-ICHQ; OMB #0970-0355)</w:t>
      </w:r>
      <w:r>
        <w:rPr>
          <w:rFonts w:ascii="Roboto" w:hAnsi="Roboto"/>
        </w:rPr>
        <w:t xml:space="preserve"> and </w:t>
      </w:r>
      <w:r w:rsidRPr="00683E32">
        <w:rPr>
          <w:rFonts w:ascii="Roboto" w:hAnsi="Roboto"/>
        </w:rPr>
        <w:t>Early Care and Education Leadership Study (ExCELS</w:t>
      </w:r>
      <w:r>
        <w:rPr>
          <w:rFonts w:ascii="Roboto" w:hAnsi="Roboto"/>
        </w:rPr>
        <w:t>; OMB #</w:t>
      </w:r>
      <w:r w:rsidRPr="00705AD1">
        <w:rPr>
          <w:rFonts w:ascii="Segoe UI" w:eastAsia="Times New Roman" w:hAnsi="Segoe UI" w:cs="Segoe UI"/>
          <w:color w:val="333333"/>
          <w:sz w:val="36"/>
          <w:szCs w:val="36"/>
        </w:rPr>
        <w:t xml:space="preserve"> </w:t>
      </w:r>
      <w:r w:rsidRPr="00705AD1">
        <w:rPr>
          <w:rFonts w:ascii="Roboto" w:hAnsi="Roboto"/>
        </w:rPr>
        <w:t>0970-0582</w:t>
      </w:r>
      <w:r w:rsidRPr="00683E32">
        <w:rPr>
          <w:rFonts w:ascii="Roboto" w:hAnsi="Roboto"/>
        </w:rPr>
        <w:t>)</w:t>
      </w:r>
      <w:r>
        <w:rPr>
          <w:rFonts w:ascii="Roboto" w:hAnsi="Roboto"/>
        </w:rPr>
        <w:t>.</w:t>
      </w:r>
      <w:r w:rsidR="00FE0028">
        <w:rPr>
          <w:rFonts w:ascii="Roboto" w:hAnsi="Roboto"/>
        </w:rPr>
        <w:t xml:space="preserve"> </w:t>
      </w:r>
      <w:r w:rsidR="00B35CAC">
        <w:rPr>
          <w:rFonts w:ascii="Roboto" w:hAnsi="Roboto"/>
        </w:rPr>
        <w:t>A recent white paper highlights their findings, finding that "</w:t>
      </w:r>
      <w:r w:rsidRPr="00E912EE" w:rsidR="00B35CAC">
        <w:rPr>
          <w:rFonts w:ascii="Roboto" w:hAnsi="Roboto"/>
        </w:rPr>
        <w:t>a relatively small prepaid token of appreciation can significantly improve response rates” among early care and education respondents in the absence of in-person visits (</w:t>
      </w:r>
      <w:r w:rsidR="00D800AE">
        <w:rPr>
          <w:rFonts w:ascii="Roboto" w:hAnsi="Roboto"/>
        </w:rPr>
        <w:t>Albanese et al., 2023)</w:t>
      </w:r>
      <w:r>
        <w:rPr>
          <w:rFonts w:ascii="Roboto" w:hAnsi="Roboto"/>
        </w:rPr>
        <w:t>.</w:t>
      </w:r>
      <w:r>
        <w:rPr>
          <w:rStyle w:val="FootnoteReference"/>
          <w:rFonts w:ascii="Roboto" w:hAnsi="Roboto"/>
        </w:rPr>
        <w:footnoteReference w:id="6"/>
      </w:r>
      <w:r w:rsidR="00FE0028">
        <w:rPr>
          <w:rFonts w:ascii="Roboto" w:hAnsi="Roboto"/>
        </w:rPr>
        <w:t xml:space="preserve"> However, these projects were focused on very targeted recruitment efforts. For example, in the ExCELS project, they recruited a small number of </w:t>
      </w:r>
      <w:r w:rsidR="00A656EE">
        <w:rPr>
          <w:rFonts w:ascii="Roboto" w:hAnsi="Roboto"/>
        </w:rPr>
        <w:t xml:space="preserve">Head Start </w:t>
      </w:r>
      <w:r w:rsidR="00FE0028">
        <w:rPr>
          <w:rFonts w:ascii="Roboto" w:hAnsi="Roboto"/>
        </w:rPr>
        <w:t xml:space="preserve">programs first, and then requested survey completion among the staff within those programs. </w:t>
      </w:r>
      <w:r w:rsidR="00773678">
        <w:rPr>
          <w:rFonts w:ascii="Roboto" w:hAnsi="Roboto"/>
        </w:rPr>
        <w:t xml:space="preserve">In the current </w:t>
      </w:r>
      <w:r w:rsidR="00302AAA">
        <w:rPr>
          <w:rFonts w:ascii="Roboto" w:hAnsi="Roboto"/>
        </w:rPr>
        <w:t>study, we are seeking to conduct this experiment within the context of a census survey</w:t>
      </w:r>
      <w:r w:rsidR="000B1C15">
        <w:rPr>
          <w:rFonts w:ascii="Roboto" w:hAnsi="Roboto"/>
        </w:rPr>
        <w:t xml:space="preserve"> and believe this will be a beneficial addition to evidence base OPRE is building</w:t>
      </w:r>
      <w:r w:rsidR="00302AAA">
        <w:rPr>
          <w:rFonts w:ascii="Roboto" w:hAnsi="Roboto"/>
        </w:rPr>
        <w:t xml:space="preserve">. </w:t>
      </w:r>
    </w:p>
    <w:p w:rsidR="002610C6" w:rsidP="00675B0A" w14:paraId="349516D3" w14:textId="77777777">
      <w:pPr>
        <w:spacing w:after="0" w:line="259" w:lineRule="auto"/>
        <w:rPr>
          <w:rFonts w:ascii="Roboto" w:hAnsi="Roboto"/>
        </w:rPr>
      </w:pPr>
    </w:p>
    <w:p w:rsidR="001D1C73" w:rsidRPr="00D50792" w:rsidP="008F00DC" w14:paraId="0780E74A" w14:textId="2AB04925">
      <w:pPr>
        <w:spacing w:after="0" w:line="259" w:lineRule="auto"/>
        <w:rPr>
          <w:rFonts w:ascii="Roboto" w:hAnsi="Roboto"/>
        </w:rPr>
      </w:pPr>
      <w:r>
        <w:rPr>
          <w:rFonts w:ascii="Roboto" w:hAnsi="Roboto"/>
        </w:rPr>
        <w:t>In the proposed experiment</w:t>
      </w:r>
      <w:r w:rsidR="00EF339D">
        <w:rPr>
          <w:rFonts w:ascii="Roboto" w:hAnsi="Roboto"/>
        </w:rPr>
        <w:t xml:space="preserve"> (</w:t>
      </w:r>
      <w:r w:rsidR="007944DC">
        <w:rPr>
          <w:rFonts w:ascii="Roboto" w:hAnsi="Roboto"/>
        </w:rPr>
        <w:fldChar w:fldCharType="begin"/>
      </w:r>
      <w:r w:rsidR="007944DC">
        <w:rPr>
          <w:rFonts w:ascii="Roboto" w:hAnsi="Roboto"/>
        </w:rPr>
        <w:instrText xml:space="preserve"> REF _Ref148417900 \h </w:instrText>
      </w:r>
      <w:r w:rsidR="007944DC">
        <w:rPr>
          <w:rFonts w:ascii="Roboto" w:hAnsi="Roboto"/>
        </w:rPr>
        <w:fldChar w:fldCharType="separate"/>
      </w:r>
      <w:r w:rsidRPr="00E912EE" w:rsidR="007944DC">
        <w:rPr>
          <w:rFonts w:ascii="Roboto" w:hAnsi="Roboto"/>
          <w:b/>
          <w:bCs/>
          <w:color w:val="000000" w:themeColor="text1"/>
        </w:rPr>
        <w:t xml:space="preserve">Table </w:t>
      </w:r>
      <w:r w:rsidRPr="00E912EE" w:rsidR="007944DC">
        <w:rPr>
          <w:rFonts w:ascii="Roboto" w:hAnsi="Roboto"/>
          <w:b/>
          <w:bCs/>
          <w:noProof/>
          <w:color w:val="000000" w:themeColor="text1"/>
        </w:rPr>
        <w:t>1</w:t>
      </w:r>
      <w:r w:rsidR="007944DC">
        <w:rPr>
          <w:rFonts w:ascii="Roboto" w:hAnsi="Roboto"/>
        </w:rPr>
        <w:fldChar w:fldCharType="end"/>
      </w:r>
      <w:r w:rsidR="007944DC">
        <w:rPr>
          <w:rFonts w:ascii="Roboto" w:hAnsi="Roboto"/>
        </w:rPr>
        <w:t>)</w:t>
      </w:r>
      <w:r>
        <w:rPr>
          <w:rFonts w:ascii="Roboto" w:hAnsi="Roboto"/>
        </w:rPr>
        <w:t xml:space="preserve">, </w:t>
      </w:r>
      <w:r w:rsidR="00302AAA">
        <w:rPr>
          <w:rFonts w:ascii="Roboto" w:hAnsi="Roboto"/>
        </w:rPr>
        <w:t xml:space="preserve">a stratified sample of </w:t>
      </w:r>
      <w:r w:rsidR="008869E2">
        <w:rPr>
          <w:rFonts w:ascii="Roboto" w:hAnsi="Roboto"/>
        </w:rPr>
        <w:t xml:space="preserve">50% of the </w:t>
      </w:r>
      <w:r w:rsidR="00D97F0F">
        <w:rPr>
          <w:rFonts w:ascii="Roboto" w:hAnsi="Roboto"/>
        </w:rPr>
        <w:t xml:space="preserve">Head Start program survey </w:t>
      </w:r>
      <w:r w:rsidR="00622811">
        <w:rPr>
          <w:rFonts w:ascii="Roboto" w:hAnsi="Roboto"/>
        </w:rPr>
        <w:t xml:space="preserve">respondent pool will be offered </w:t>
      </w:r>
      <w:r w:rsidR="002F3D48">
        <w:rPr>
          <w:rFonts w:ascii="Roboto" w:hAnsi="Roboto"/>
        </w:rPr>
        <w:t xml:space="preserve">a $10 </w:t>
      </w:r>
      <w:r w:rsidR="00DD15B1">
        <w:rPr>
          <w:rFonts w:ascii="Roboto" w:hAnsi="Roboto"/>
        </w:rPr>
        <w:t xml:space="preserve">gift card </w:t>
      </w:r>
      <w:r w:rsidR="002F3D48">
        <w:rPr>
          <w:rFonts w:ascii="Roboto" w:hAnsi="Roboto"/>
        </w:rPr>
        <w:t>prior to completing the survey</w:t>
      </w:r>
      <w:r w:rsidR="000B1C15">
        <w:rPr>
          <w:rFonts w:ascii="Roboto" w:hAnsi="Roboto"/>
        </w:rPr>
        <w:t xml:space="preserve"> (pre-token)</w:t>
      </w:r>
      <w:r w:rsidR="002F3D48">
        <w:rPr>
          <w:rFonts w:ascii="Roboto" w:hAnsi="Roboto"/>
        </w:rPr>
        <w:t>.</w:t>
      </w:r>
      <w:r w:rsidR="00FF164C">
        <w:rPr>
          <w:rFonts w:ascii="Roboto" w:hAnsi="Roboto"/>
        </w:rPr>
        <w:t xml:space="preserve"> </w:t>
      </w:r>
      <w:r w:rsidR="00D64C86">
        <w:rPr>
          <w:rFonts w:ascii="Roboto" w:hAnsi="Roboto"/>
        </w:rPr>
        <w:t xml:space="preserve">This is in addition to the two $1 bills that all respondents will receive via mailer. </w:t>
      </w:r>
      <w:r w:rsidR="00FF164C">
        <w:rPr>
          <w:rFonts w:ascii="Roboto" w:hAnsi="Roboto"/>
        </w:rPr>
        <w:t>Th</w:t>
      </w:r>
      <w:r w:rsidR="00D64C86">
        <w:rPr>
          <w:rFonts w:ascii="Roboto" w:hAnsi="Roboto"/>
        </w:rPr>
        <w:t>e $10</w:t>
      </w:r>
      <w:r w:rsidR="00FF164C">
        <w:rPr>
          <w:rFonts w:ascii="Roboto" w:hAnsi="Roboto"/>
        </w:rPr>
        <w:t xml:space="preserve"> pre-</w:t>
      </w:r>
      <w:r w:rsidR="000B1C15">
        <w:rPr>
          <w:rFonts w:ascii="Roboto" w:hAnsi="Roboto"/>
        </w:rPr>
        <w:t xml:space="preserve">token </w:t>
      </w:r>
      <w:r w:rsidR="00FF164C">
        <w:rPr>
          <w:rFonts w:ascii="Roboto" w:hAnsi="Roboto"/>
        </w:rPr>
        <w:t xml:space="preserve">will arrive via email, and initial </w:t>
      </w:r>
      <w:r w:rsidR="0040721C">
        <w:rPr>
          <w:rFonts w:ascii="Roboto" w:hAnsi="Roboto"/>
        </w:rPr>
        <w:t xml:space="preserve">physical </w:t>
      </w:r>
      <w:r w:rsidR="00FF164C">
        <w:rPr>
          <w:rFonts w:ascii="Roboto" w:hAnsi="Roboto"/>
        </w:rPr>
        <w:t xml:space="preserve">mailers will direct potential respondents to the </w:t>
      </w:r>
      <w:r w:rsidR="000A41B5">
        <w:rPr>
          <w:rFonts w:ascii="Roboto" w:hAnsi="Roboto"/>
        </w:rPr>
        <w:t xml:space="preserve">gift </w:t>
      </w:r>
      <w:r w:rsidR="000A41B5">
        <w:rPr>
          <w:rFonts w:ascii="Roboto" w:hAnsi="Roboto"/>
        </w:rPr>
        <w:t>card</w:t>
      </w:r>
      <w:r w:rsidR="00FF164C">
        <w:rPr>
          <w:rFonts w:ascii="Roboto" w:hAnsi="Roboto"/>
        </w:rPr>
        <w:t xml:space="preserve"> enclosed in that email.</w:t>
      </w:r>
      <w:r w:rsidR="002F3D48">
        <w:rPr>
          <w:rFonts w:ascii="Roboto" w:hAnsi="Roboto"/>
        </w:rPr>
        <w:t xml:space="preserve"> Those </w:t>
      </w:r>
      <w:r w:rsidR="001158B0">
        <w:rPr>
          <w:rFonts w:ascii="Roboto" w:hAnsi="Roboto"/>
        </w:rPr>
        <w:t xml:space="preserve">individuals will be </w:t>
      </w:r>
      <w:r w:rsidR="00D94A68">
        <w:rPr>
          <w:rFonts w:ascii="Roboto" w:hAnsi="Roboto"/>
        </w:rPr>
        <w:t>offered</w:t>
      </w:r>
      <w:r w:rsidR="00E816AB">
        <w:rPr>
          <w:rFonts w:ascii="Roboto" w:hAnsi="Roboto"/>
        </w:rPr>
        <w:t>—via recruitment scripts (See Attachment 1)—</w:t>
      </w:r>
      <w:r w:rsidR="00D94A68">
        <w:rPr>
          <w:rFonts w:ascii="Roboto" w:hAnsi="Roboto"/>
        </w:rPr>
        <w:t xml:space="preserve">an additional $40 upon survey completion. </w:t>
      </w:r>
      <w:r w:rsidR="002F3D48">
        <w:rPr>
          <w:rFonts w:ascii="Roboto" w:hAnsi="Roboto"/>
        </w:rPr>
        <w:t xml:space="preserve">The other 50% of the respondent pool </w:t>
      </w:r>
      <w:r w:rsidR="00D94A68">
        <w:rPr>
          <w:rFonts w:ascii="Roboto" w:hAnsi="Roboto"/>
        </w:rPr>
        <w:t xml:space="preserve">will be offered </w:t>
      </w:r>
      <w:r w:rsidR="00FF1D15">
        <w:rPr>
          <w:rFonts w:ascii="Roboto" w:hAnsi="Roboto"/>
        </w:rPr>
        <w:t xml:space="preserve">the full </w:t>
      </w:r>
      <w:r w:rsidR="00D94A68">
        <w:rPr>
          <w:rFonts w:ascii="Roboto" w:hAnsi="Roboto"/>
        </w:rPr>
        <w:t>$</w:t>
      </w:r>
      <w:r w:rsidR="00896F8E">
        <w:rPr>
          <w:rFonts w:ascii="Roboto" w:hAnsi="Roboto"/>
        </w:rPr>
        <w:t>5</w:t>
      </w:r>
      <w:r w:rsidR="00D94A68">
        <w:rPr>
          <w:rFonts w:ascii="Roboto" w:hAnsi="Roboto"/>
        </w:rPr>
        <w:t xml:space="preserve">0 </w:t>
      </w:r>
      <w:r w:rsidR="0073186A">
        <w:rPr>
          <w:rFonts w:ascii="Roboto" w:hAnsi="Roboto"/>
        </w:rPr>
        <w:t xml:space="preserve">gift card amount </w:t>
      </w:r>
      <w:r w:rsidR="00D94A68">
        <w:rPr>
          <w:rFonts w:ascii="Roboto" w:hAnsi="Roboto"/>
        </w:rPr>
        <w:t>for survey completion in all initial outreach and will not receive the $10 pre-</w:t>
      </w:r>
      <w:r w:rsidR="000A41B5">
        <w:rPr>
          <w:rFonts w:ascii="Roboto" w:hAnsi="Roboto"/>
        </w:rPr>
        <w:t>token</w:t>
      </w:r>
      <w:r w:rsidR="00D94A68">
        <w:rPr>
          <w:rFonts w:ascii="Roboto" w:hAnsi="Roboto"/>
        </w:rPr>
        <w:t>.</w:t>
      </w:r>
      <w:bookmarkStart w:id="6" w:name="OLE_LINK7"/>
      <w:r w:rsidR="00896F8E">
        <w:rPr>
          <w:rFonts w:ascii="Roboto" w:hAnsi="Roboto"/>
        </w:rPr>
        <w:t xml:space="preserve"> </w:t>
      </w:r>
      <w:r w:rsidR="00470B54">
        <w:rPr>
          <w:rFonts w:ascii="Roboto" w:hAnsi="Roboto"/>
        </w:rPr>
        <w:t xml:space="preserve">This experiment will </w:t>
      </w:r>
      <w:r w:rsidR="00E45F34">
        <w:rPr>
          <w:rFonts w:ascii="Roboto" w:hAnsi="Roboto"/>
        </w:rPr>
        <w:t>run for the first month of data collection, at which point, the study team will assess the effectiveness of the experiment</w:t>
      </w:r>
      <w:r w:rsidR="00C54637">
        <w:rPr>
          <w:rFonts w:ascii="Roboto" w:hAnsi="Roboto"/>
        </w:rPr>
        <w:t>.</w:t>
      </w:r>
      <w:r w:rsidR="00E45F34">
        <w:rPr>
          <w:rFonts w:ascii="Roboto" w:hAnsi="Roboto"/>
        </w:rPr>
        <w:t xml:space="preserve"> </w:t>
      </w:r>
      <w:bookmarkEnd w:id="6"/>
      <w:r w:rsidR="00C54637">
        <w:rPr>
          <w:rFonts w:ascii="Roboto" w:hAnsi="Roboto"/>
        </w:rPr>
        <w:t xml:space="preserve">If </w:t>
      </w:r>
      <w:r w:rsidR="008C67FD">
        <w:rPr>
          <w:rFonts w:ascii="Roboto" w:hAnsi="Roboto"/>
        </w:rPr>
        <w:t>the pre-</w:t>
      </w:r>
      <w:r w:rsidR="00825583">
        <w:rPr>
          <w:rFonts w:ascii="Roboto" w:hAnsi="Roboto"/>
        </w:rPr>
        <w:t>token</w:t>
      </w:r>
      <w:r w:rsidR="008C67FD">
        <w:rPr>
          <w:rFonts w:ascii="Roboto" w:hAnsi="Roboto"/>
        </w:rPr>
        <w:t xml:space="preserve"> approach </w:t>
      </w:r>
      <w:r w:rsidR="00825583">
        <w:rPr>
          <w:rFonts w:ascii="Roboto" w:hAnsi="Roboto"/>
        </w:rPr>
        <w:t>o</w:t>
      </w:r>
      <w:r w:rsidR="008C67FD">
        <w:rPr>
          <w:rFonts w:ascii="Roboto" w:hAnsi="Roboto"/>
        </w:rPr>
        <w:t>f the experiment is successful</w:t>
      </w:r>
      <w:r w:rsidR="00C54637">
        <w:rPr>
          <w:rFonts w:ascii="Roboto" w:hAnsi="Roboto"/>
        </w:rPr>
        <w:t xml:space="preserve">, </w:t>
      </w:r>
      <w:r w:rsidR="000B6BD4">
        <w:rPr>
          <w:rFonts w:ascii="Roboto" w:hAnsi="Roboto"/>
        </w:rPr>
        <w:t xml:space="preserve">the control group initially offered $50 upon survey completion will </w:t>
      </w:r>
      <w:r w:rsidR="00B639E1">
        <w:rPr>
          <w:rFonts w:ascii="Roboto" w:hAnsi="Roboto"/>
        </w:rPr>
        <w:t>then be offered the $10 pre-</w:t>
      </w:r>
      <w:r w:rsidR="000A41B5">
        <w:rPr>
          <w:rFonts w:ascii="Roboto" w:hAnsi="Roboto"/>
        </w:rPr>
        <w:t xml:space="preserve">token </w:t>
      </w:r>
      <w:r w:rsidR="0081615D">
        <w:rPr>
          <w:rFonts w:ascii="Roboto" w:hAnsi="Roboto"/>
        </w:rPr>
        <w:t xml:space="preserve">paired with the </w:t>
      </w:r>
      <w:r w:rsidR="00B639E1">
        <w:rPr>
          <w:rFonts w:ascii="Roboto" w:hAnsi="Roboto"/>
        </w:rPr>
        <w:t xml:space="preserve">$40 </w:t>
      </w:r>
      <w:r w:rsidR="00DA6207">
        <w:rPr>
          <w:rFonts w:ascii="Roboto" w:hAnsi="Roboto"/>
        </w:rPr>
        <w:t xml:space="preserve">gift card </w:t>
      </w:r>
      <w:r w:rsidR="00B639E1">
        <w:rPr>
          <w:rFonts w:ascii="Roboto" w:hAnsi="Roboto"/>
        </w:rPr>
        <w:t>upon survey completion.</w:t>
      </w:r>
    </w:p>
    <w:p w:rsidR="008450F8" w:rsidP="008F00DC" w14:paraId="6AFAC84C" w14:textId="77777777">
      <w:pPr>
        <w:spacing w:after="0" w:line="259" w:lineRule="auto"/>
        <w:rPr>
          <w:rFonts w:ascii="Roboto" w:hAnsi="Roboto"/>
        </w:rPr>
      </w:pPr>
    </w:p>
    <w:p w:rsidR="002D1313" w:rsidRPr="00E912EE" w:rsidP="00E912EE" w14:paraId="5F298A77" w14:textId="71BDE434">
      <w:pPr>
        <w:pStyle w:val="Caption"/>
        <w:keepNext/>
        <w:rPr>
          <w:rFonts w:ascii="Roboto" w:hAnsi="Roboto"/>
          <w:color w:val="000000" w:themeColor="text1"/>
        </w:rPr>
      </w:pPr>
      <w:bookmarkStart w:id="7" w:name="_Ref148417900"/>
      <w:r w:rsidRPr="00E912EE">
        <w:rPr>
          <w:rFonts w:ascii="Roboto" w:hAnsi="Roboto"/>
          <w:b/>
          <w:bCs/>
          <w:i w:val="0"/>
          <w:iCs w:val="0"/>
          <w:color w:val="000000" w:themeColor="text1"/>
        </w:rPr>
        <w:t xml:space="preserve">Table </w:t>
      </w:r>
      <w:r w:rsidRPr="00E912EE">
        <w:rPr>
          <w:rFonts w:ascii="Roboto" w:hAnsi="Roboto"/>
          <w:b/>
          <w:bCs/>
          <w:i w:val="0"/>
          <w:iCs w:val="0"/>
          <w:color w:val="000000" w:themeColor="text1"/>
        </w:rPr>
        <w:fldChar w:fldCharType="begin"/>
      </w:r>
      <w:r w:rsidRPr="00E912EE">
        <w:rPr>
          <w:rFonts w:ascii="Roboto" w:hAnsi="Roboto"/>
          <w:b/>
          <w:bCs/>
          <w:i w:val="0"/>
          <w:iCs w:val="0"/>
          <w:color w:val="000000" w:themeColor="text1"/>
        </w:rPr>
        <w:instrText xml:space="preserve"> SEQ Table \* ARABIC </w:instrText>
      </w:r>
      <w:r w:rsidRPr="00E912EE">
        <w:rPr>
          <w:rFonts w:ascii="Roboto" w:hAnsi="Roboto"/>
          <w:b/>
          <w:bCs/>
          <w:i w:val="0"/>
          <w:iCs w:val="0"/>
          <w:color w:val="000000" w:themeColor="text1"/>
        </w:rPr>
        <w:fldChar w:fldCharType="separate"/>
      </w:r>
      <w:r w:rsidRPr="00E912EE">
        <w:rPr>
          <w:rFonts w:ascii="Roboto" w:hAnsi="Roboto"/>
          <w:b/>
          <w:bCs/>
          <w:i w:val="0"/>
          <w:iCs w:val="0"/>
          <w:noProof/>
          <w:color w:val="000000" w:themeColor="text1"/>
        </w:rPr>
        <w:t>1</w:t>
      </w:r>
      <w:r w:rsidRPr="00E912EE">
        <w:rPr>
          <w:rFonts w:ascii="Roboto" w:hAnsi="Roboto"/>
          <w:b/>
          <w:bCs/>
          <w:i w:val="0"/>
          <w:iCs w:val="0"/>
          <w:color w:val="000000" w:themeColor="text1"/>
        </w:rPr>
        <w:fldChar w:fldCharType="end"/>
      </w:r>
      <w:bookmarkEnd w:id="7"/>
      <w:r w:rsidRPr="00E912EE">
        <w:rPr>
          <w:rFonts w:ascii="Roboto" w:hAnsi="Roboto"/>
          <w:i w:val="0"/>
          <w:iCs w:val="0"/>
          <w:color w:val="000000" w:themeColor="text1"/>
        </w:rPr>
        <w:t xml:space="preserve">. </w:t>
      </w:r>
      <w:r w:rsidR="00825583">
        <w:rPr>
          <w:rFonts w:ascii="Roboto" w:hAnsi="Roboto"/>
          <w:i w:val="0"/>
          <w:iCs w:val="0"/>
          <w:color w:val="000000" w:themeColor="text1"/>
        </w:rPr>
        <w:t xml:space="preserve">Token of Appreciation Experiment for Head Start Program Survey - </w:t>
      </w:r>
      <w:r w:rsidRPr="00E912EE">
        <w:rPr>
          <w:rFonts w:ascii="Roboto" w:hAnsi="Roboto"/>
          <w:i w:val="0"/>
          <w:iCs w:val="0"/>
          <w:color w:val="000000" w:themeColor="text1"/>
        </w:rPr>
        <w:t>Proposed</w:t>
      </w:r>
      <w:r w:rsidR="00825583">
        <w:rPr>
          <w:rFonts w:ascii="Roboto" w:hAnsi="Roboto"/>
          <w:i w:val="0"/>
          <w:iCs w:val="0"/>
          <w:color w:val="000000" w:themeColor="text1"/>
        </w:rPr>
        <w:t xml:space="preserve"> </w:t>
      </w:r>
      <w:r w:rsidRPr="00E912EE">
        <w:rPr>
          <w:rFonts w:ascii="Roboto" w:hAnsi="Roboto"/>
          <w:i w:val="0"/>
          <w:iCs w:val="0"/>
          <w:color w:val="000000" w:themeColor="text1"/>
        </w:rPr>
        <w:t>Structure by Group</w:t>
      </w:r>
    </w:p>
    <w:tbl>
      <w:tblPr>
        <w:tblStyle w:val="TableGrid"/>
        <w:tblW w:w="0" w:type="auto"/>
        <w:tblInd w:w="0" w:type="dxa"/>
        <w:tblLook w:val="04A0"/>
      </w:tblPr>
      <w:tblGrid>
        <w:gridCol w:w="1260"/>
        <w:gridCol w:w="2035"/>
        <w:gridCol w:w="2152"/>
        <w:gridCol w:w="2468"/>
        <w:gridCol w:w="1435"/>
      </w:tblGrid>
      <w:tr w14:paraId="49BB7F03" w14:textId="67051256" w:rsidTr="00E912EE">
        <w:tblPrEx>
          <w:tblW w:w="0" w:type="auto"/>
          <w:tblInd w:w="0" w:type="dxa"/>
          <w:tblLook w:val="04A0"/>
        </w:tblPrEx>
        <w:tc>
          <w:tcPr>
            <w:tcW w:w="1260" w:type="dxa"/>
          </w:tcPr>
          <w:p w:rsidR="003F5723" w:rsidRPr="00E912EE" w:rsidP="00E912EE" w14:paraId="4FCF4B3B" w14:textId="7EDA0A1E">
            <w:pPr>
              <w:spacing w:line="259" w:lineRule="auto"/>
              <w:jc w:val="center"/>
              <w:rPr>
                <w:rFonts w:ascii="Roboto" w:hAnsi="Roboto"/>
                <w:b/>
                <w:bCs/>
              </w:rPr>
            </w:pPr>
            <w:r w:rsidRPr="00E912EE">
              <w:rPr>
                <w:rFonts w:ascii="Roboto" w:hAnsi="Roboto"/>
                <w:b/>
                <w:bCs/>
              </w:rPr>
              <w:t>Group</w:t>
            </w:r>
          </w:p>
        </w:tc>
        <w:tc>
          <w:tcPr>
            <w:tcW w:w="2035" w:type="dxa"/>
          </w:tcPr>
          <w:p w:rsidR="003F5723" w:rsidRPr="00E912EE" w:rsidP="00E912EE" w14:paraId="5E85F6F1" w14:textId="36B29450">
            <w:pPr>
              <w:spacing w:line="259" w:lineRule="auto"/>
              <w:jc w:val="center"/>
              <w:rPr>
                <w:rFonts w:ascii="Roboto" w:hAnsi="Roboto"/>
                <w:b/>
                <w:bCs/>
              </w:rPr>
            </w:pPr>
            <w:r w:rsidRPr="00E912EE">
              <w:rPr>
                <w:rFonts w:ascii="Roboto" w:hAnsi="Roboto"/>
                <w:b/>
                <w:bCs/>
              </w:rPr>
              <w:t>$ in Initial Mailer</w:t>
            </w:r>
          </w:p>
        </w:tc>
        <w:tc>
          <w:tcPr>
            <w:tcW w:w="2152" w:type="dxa"/>
          </w:tcPr>
          <w:p w:rsidR="003F5723" w:rsidRPr="00E912EE" w:rsidP="00E912EE" w14:paraId="545F5397" w14:textId="2D0B2929">
            <w:pPr>
              <w:spacing w:line="259" w:lineRule="auto"/>
              <w:jc w:val="center"/>
              <w:rPr>
                <w:rFonts w:ascii="Roboto" w:hAnsi="Roboto"/>
                <w:b/>
                <w:bCs/>
              </w:rPr>
            </w:pPr>
            <w:r w:rsidRPr="00E912EE">
              <w:rPr>
                <w:rFonts w:ascii="Roboto" w:hAnsi="Roboto"/>
                <w:b/>
                <w:bCs/>
              </w:rPr>
              <w:t>$ in E-mail Invitation</w:t>
            </w:r>
          </w:p>
        </w:tc>
        <w:tc>
          <w:tcPr>
            <w:tcW w:w="2468" w:type="dxa"/>
          </w:tcPr>
          <w:p w:rsidR="003F5723" w:rsidRPr="00E912EE" w:rsidP="00E912EE" w14:paraId="6816B21A" w14:textId="7790CEE3">
            <w:pPr>
              <w:spacing w:line="259" w:lineRule="auto"/>
              <w:jc w:val="center"/>
              <w:rPr>
                <w:rFonts w:ascii="Roboto" w:hAnsi="Roboto"/>
                <w:b/>
                <w:bCs/>
              </w:rPr>
            </w:pPr>
            <w:r w:rsidRPr="00E912EE">
              <w:rPr>
                <w:rFonts w:ascii="Roboto" w:hAnsi="Roboto"/>
                <w:b/>
                <w:bCs/>
              </w:rPr>
              <w:t>$ via Gift Card upon Survey Completion</w:t>
            </w:r>
          </w:p>
        </w:tc>
        <w:tc>
          <w:tcPr>
            <w:tcW w:w="1435" w:type="dxa"/>
          </w:tcPr>
          <w:p w:rsidR="003F5723" w:rsidRPr="003F5723" w14:paraId="489D68CC" w14:textId="5D3521CE">
            <w:pPr>
              <w:spacing w:line="259" w:lineRule="auto"/>
              <w:jc w:val="center"/>
              <w:rPr>
                <w:rFonts w:ascii="Roboto" w:hAnsi="Roboto"/>
                <w:b/>
                <w:bCs/>
              </w:rPr>
            </w:pPr>
            <w:r>
              <w:rPr>
                <w:rFonts w:ascii="Roboto" w:hAnsi="Roboto"/>
                <w:b/>
                <w:bCs/>
              </w:rPr>
              <w:t>Total</w:t>
            </w:r>
          </w:p>
        </w:tc>
      </w:tr>
      <w:tr w14:paraId="5DA99432" w14:textId="7F3C0240" w:rsidTr="00E912EE">
        <w:tblPrEx>
          <w:tblW w:w="0" w:type="auto"/>
          <w:tblInd w:w="0" w:type="dxa"/>
          <w:tblLook w:val="04A0"/>
        </w:tblPrEx>
        <w:tc>
          <w:tcPr>
            <w:tcW w:w="1260" w:type="dxa"/>
          </w:tcPr>
          <w:p w:rsidR="003F5723" w:rsidP="00E912EE" w14:paraId="390481B0" w14:textId="5D3D0DFF">
            <w:pPr>
              <w:spacing w:line="259" w:lineRule="auto"/>
              <w:jc w:val="center"/>
              <w:rPr>
                <w:rFonts w:ascii="Roboto" w:hAnsi="Roboto"/>
              </w:rPr>
            </w:pPr>
            <w:r>
              <w:rPr>
                <w:rFonts w:ascii="Roboto" w:hAnsi="Roboto"/>
              </w:rPr>
              <w:t>Group 1</w:t>
            </w:r>
          </w:p>
        </w:tc>
        <w:tc>
          <w:tcPr>
            <w:tcW w:w="2035" w:type="dxa"/>
          </w:tcPr>
          <w:p w:rsidR="003F5723" w:rsidP="00E912EE" w14:paraId="7CF0107B" w14:textId="178DB39A">
            <w:pPr>
              <w:spacing w:line="259" w:lineRule="auto"/>
              <w:jc w:val="center"/>
              <w:rPr>
                <w:rFonts w:ascii="Roboto" w:hAnsi="Roboto"/>
              </w:rPr>
            </w:pPr>
            <w:r>
              <w:rPr>
                <w:rFonts w:ascii="Roboto" w:hAnsi="Roboto"/>
              </w:rPr>
              <w:t>$2</w:t>
            </w:r>
          </w:p>
        </w:tc>
        <w:tc>
          <w:tcPr>
            <w:tcW w:w="2152" w:type="dxa"/>
          </w:tcPr>
          <w:p w:rsidR="003F5723" w:rsidP="00E912EE" w14:paraId="20B52CD5" w14:textId="0757DAF8">
            <w:pPr>
              <w:spacing w:line="259" w:lineRule="auto"/>
              <w:jc w:val="center"/>
              <w:rPr>
                <w:rFonts w:ascii="Roboto" w:hAnsi="Roboto"/>
              </w:rPr>
            </w:pPr>
            <w:r>
              <w:rPr>
                <w:rFonts w:ascii="Roboto" w:hAnsi="Roboto"/>
              </w:rPr>
              <w:t>$10</w:t>
            </w:r>
          </w:p>
        </w:tc>
        <w:tc>
          <w:tcPr>
            <w:tcW w:w="2468" w:type="dxa"/>
          </w:tcPr>
          <w:p w:rsidR="003F5723" w:rsidP="00E912EE" w14:paraId="61859B74" w14:textId="56C6C097">
            <w:pPr>
              <w:spacing w:line="259" w:lineRule="auto"/>
              <w:jc w:val="center"/>
              <w:rPr>
                <w:rFonts w:ascii="Roboto" w:hAnsi="Roboto"/>
              </w:rPr>
            </w:pPr>
            <w:r>
              <w:rPr>
                <w:rFonts w:ascii="Roboto" w:hAnsi="Roboto"/>
              </w:rPr>
              <w:t>$40</w:t>
            </w:r>
          </w:p>
        </w:tc>
        <w:tc>
          <w:tcPr>
            <w:tcW w:w="1435" w:type="dxa"/>
          </w:tcPr>
          <w:p w:rsidR="003F5723" w14:paraId="3C2F5DE4" w14:textId="7E4AC7E0">
            <w:pPr>
              <w:spacing w:line="259" w:lineRule="auto"/>
              <w:jc w:val="center"/>
              <w:rPr>
                <w:rFonts w:ascii="Roboto" w:hAnsi="Roboto"/>
              </w:rPr>
            </w:pPr>
            <w:r>
              <w:rPr>
                <w:rFonts w:ascii="Roboto" w:hAnsi="Roboto"/>
              </w:rPr>
              <w:t>$52</w:t>
            </w:r>
          </w:p>
        </w:tc>
      </w:tr>
      <w:tr w14:paraId="101E18DF" w14:textId="1F1ADE6B" w:rsidTr="00E912EE">
        <w:tblPrEx>
          <w:tblW w:w="0" w:type="auto"/>
          <w:tblInd w:w="0" w:type="dxa"/>
          <w:tblLook w:val="04A0"/>
        </w:tblPrEx>
        <w:tc>
          <w:tcPr>
            <w:tcW w:w="1260" w:type="dxa"/>
          </w:tcPr>
          <w:p w:rsidR="003F5723" w:rsidP="00E912EE" w14:paraId="4DA720F3" w14:textId="690E6C07">
            <w:pPr>
              <w:spacing w:line="259" w:lineRule="auto"/>
              <w:jc w:val="center"/>
              <w:rPr>
                <w:rFonts w:ascii="Roboto" w:hAnsi="Roboto"/>
              </w:rPr>
            </w:pPr>
            <w:r>
              <w:rPr>
                <w:rFonts w:ascii="Roboto" w:hAnsi="Roboto"/>
              </w:rPr>
              <w:t>Group 2</w:t>
            </w:r>
          </w:p>
        </w:tc>
        <w:tc>
          <w:tcPr>
            <w:tcW w:w="2035" w:type="dxa"/>
          </w:tcPr>
          <w:p w:rsidR="003F5723" w:rsidP="00E912EE" w14:paraId="1FA7DB80" w14:textId="1DBE3875">
            <w:pPr>
              <w:spacing w:line="259" w:lineRule="auto"/>
              <w:jc w:val="center"/>
              <w:rPr>
                <w:rFonts w:ascii="Roboto" w:hAnsi="Roboto"/>
              </w:rPr>
            </w:pPr>
            <w:r>
              <w:rPr>
                <w:rFonts w:ascii="Roboto" w:hAnsi="Roboto"/>
              </w:rPr>
              <w:t>$2</w:t>
            </w:r>
          </w:p>
        </w:tc>
        <w:tc>
          <w:tcPr>
            <w:tcW w:w="2152" w:type="dxa"/>
          </w:tcPr>
          <w:p w:rsidR="003F5723" w:rsidP="00E912EE" w14:paraId="059C9372" w14:textId="5CDE4715">
            <w:pPr>
              <w:spacing w:line="259" w:lineRule="auto"/>
              <w:jc w:val="center"/>
              <w:rPr>
                <w:rFonts w:ascii="Roboto" w:hAnsi="Roboto"/>
              </w:rPr>
            </w:pPr>
            <w:r>
              <w:rPr>
                <w:rFonts w:ascii="Roboto" w:hAnsi="Roboto"/>
              </w:rPr>
              <w:t>--</w:t>
            </w:r>
          </w:p>
        </w:tc>
        <w:tc>
          <w:tcPr>
            <w:tcW w:w="2468" w:type="dxa"/>
          </w:tcPr>
          <w:p w:rsidR="003F5723" w:rsidP="00E912EE" w14:paraId="62D13D00" w14:textId="22A47894">
            <w:pPr>
              <w:spacing w:line="259" w:lineRule="auto"/>
              <w:jc w:val="center"/>
              <w:rPr>
                <w:rFonts w:ascii="Roboto" w:hAnsi="Roboto"/>
              </w:rPr>
            </w:pPr>
            <w:r>
              <w:rPr>
                <w:rFonts w:ascii="Roboto" w:hAnsi="Roboto"/>
              </w:rPr>
              <w:t>$50</w:t>
            </w:r>
          </w:p>
        </w:tc>
        <w:tc>
          <w:tcPr>
            <w:tcW w:w="1435" w:type="dxa"/>
          </w:tcPr>
          <w:p w:rsidR="003F5723" w14:paraId="64D38039" w14:textId="5136D9A4">
            <w:pPr>
              <w:spacing w:line="259" w:lineRule="auto"/>
              <w:jc w:val="center"/>
              <w:rPr>
                <w:rFonts w:ascii="Roboto" w:hAnsi="Roboto"/>
              </w:rPr>
            </w:pPr>
            <w:r>
              <w:rPr>
                <w:rFonts w:ascii="Roboto" w:hAnsi="Roboto"/>
              </w:rPr>
              <w:t>$52</w:t>
            </w:r>
          </w:p>
        </w:tc>
      </w:tr>
    </w:tbl>
    <w:p w:rsidR="001D1C73" w:rsidP="00675B0A" w14:paraId="7735BE59" w14:textId="48434A12">
      <w:pPr>
        <w:spacing w:after="0" w:line="259" w:lineRule="auto"/>
        <w:rPr>
          <w:rFonts w:ascii="Roboto" w:hAnsi="Roboto"/>
        </w:rPr>
      </w:pPr>
    </w:p>
    <w:p w:rsidR="008C0965" w:rsidRPr="00D50792" w:rsidP="00675B0A" w14:paraId="587D5DAB" w14:textId="77777777">
      <w:pPr>
        <w:spacing w:after="0" w:line="259" w:lineRule="auto"/>
        <w:rPr>
          <w:rFonts w:ascii="Roboto" w:hAnsi="Roboto"/>
        </w:rPr>
      </w:pPr>
    </w:p>
    <w:p w:rsidR="001D1C73" w:rsidRPr="00D50792" w:rsidP="00675B0A" w14:paraId="63D44C93" w14:textId="5FD2BE70">
      <w:pPr>
        <w:spacing w:after="120" w:line="259" w:lineRule="auto"/>
        <w:rPr>
          <w:rFonts w:ascii="Roboto" w:hAnsi="Roboto"/>
        </w:rPr>
      </w:pPr>
      <w:r w:rsidRPr="00D50792">
        <w:rPr>
          <w:rFonts w:ascii="Roboto" w:hAnsi="Roboto"/>
          <w:b/>
        </w:rPr>
        <w:t>A10</w:t>
      </w:r>
      <w:r w:rsidRPr="00D50792">
        <w:rPr>
          <w:rFonts w:ascii="Roboto" w:hAnsi="Roboto"/>
        </w:rPr>
        <w:t>.</w:t>
      </w:r>
      <w:r w:rsidRPr="00D50792">
        <w:rPr>
          <w:rFonts w:ascii="Roboto" w:hAnsi="Roboto"/>
        </w:rPr>
        <w:tab/>
      </w:r>
      <w:r w:rsidRPr="00D50792">
        <w:rPr>
          <w:rFonts w:ascii="Roboto" w:hAnsi="Roboto"/>
          <w:b/>
        </w:rPr>
        <w:t>Privacy:  Procedures to protect privacy of information, while maximizing data sharing</w:t>
      </w:r>
    </w:p>
    <w:p w:rsidR="001D1C73" w:rsidRPr="00D50792" w:rsidP="00675B0A" w14:paraId="628A8123" w14:textId="77777777">
      <w:pPr>
        <w:spacing w:after="60" w:line="259" w:lineRule="auto"/>
        <w:rPr>
          <w:rFonts w:ascii="Roboto" w:hAnsi="Roboto"/>
          <w:i/>
        </w:rPr>
      </w:pPr>
      <w:r w:rsidRPr="00D50792">
        <w:rPr>
          <w:rFonts w:ascii="Roboto" w:hAnsi="Roboto"/>
          <w:i/>
        </w:rPr>
        <w:t>Personally Identifiable Information</w:t>
      </w:r>
    </w:p>
    <w:p w:rsidR="001D1C73" w:rsidRPr="00D50792" w:rsidP="00675B0A" w14:paraId="7688FE78" w14:textId="1117C174">
      <w:pPr>
        <w:spacing w:after="0" w:line="259" w:lineRule="auto"/>
        <w:rPr>
          <w:rFonts w:ascii="Roboto" w:hAnsi="Roboto"/>
          <w:i/>
        </w:rPr>
      </w:pPr>
      <w:r>
        <w:rPr>
          <w:rFonts w:ascii="Roboto" w:hAnsi="Roboto" w:cstheme="minorHAnsi"/>
        </w:rPr>
        <w:t xml:space="preserve">Neither program </w:t>
      </w:r>
      <w:r w:rsidR="000971E8">
        <w:rPr>
          <w:rFonts w:ascii="Roboto" w:hAnsi="Roboto" w:cstheme="minorHAnsi"/>
        </w:rPr>
        <w:t>n</w:t>
      </w:r>
      <w:r>
        <w:rPr>
          <w:rFonts w:ascii="Roboto" w:hAnsi="Roboto" w:cstheme="minorHAnsi"/>
        </w:rPr>
        <w:t>or state surveys will request or collect</w:t>
      </w:r>
      <w:r w:rsidR="000A41B5">
        <w:rPr>
          <w:rFonts w:ascii="Roboto" w:hAnsi="Roboto" w:cstheme="minorHAnsi"/>
        </w:rPr>
        <w:t xml:space="preserve"> personally identifiable information</w:t>
      </w:r>
      <w:r>
        <w:rPr>
          <w:rFonts w:ascii="Roboto" w:hAnsi="Roboto" w:cstheme="minorHAnsi"/>
        </w:rPr>
        <w:t xml:space="preserve"> </w:t>
      </w:r>
      <w:r w:rsidR="000A41B5">
        <w:rPr>
          <w:rFonts w:ascii="Roboto" w:hAnsi="Roboto" w:cstheme="minorHAnsi"/>
        </w:rPr>
        <w:t>(</w:t>
      </w:r>
      <w:r>
        <w:rPr>
          <w:rFonts w:ascii="Roboto" w:hAnsi="Roboto" w:cstheme="minorHAnsi"/>
        </w:rPr>
        <w:t>PII</w:t>
      </w:r>
      <w:r w:rsidR="000A41B5">
        <w:rPr>
          <w:rFonts w:ascii="Roboto" w:hAnsi="Roboto" w:cstheme="minorHAnsi"/>
        </w:rPr>
        <w:t>)</w:t>
      </w:r>
      <w:r w:rsidR="004855AF">
        <w:rPr>
          <w:rFonts w:ascii="Roboto" w:hAnsi="Roboto" w:cstheme="minorHAnsi"/>
        </w:rPr>
        <w:t xml:space="preserve"> as part of the survey itself</w:t>
      </w:r>
      <w:r>
        <w:rPr>
          <w:rFonts w:ascii="Roboto" w:hAnsi="Roboto" w:cstheme="minorHAnsi"/>
        </w:rPr>
        <w:t xml:space="preserve">. </w:t>
      </w:r>
      <w:r w:rsidR="001D757C">
        <w:rPr>
          <w:rFonts w:ascii="Roboto" w:hAnsi="Roboto" w:cstheme="minorHAnsi"/>
        </w:rPr>
        <w:t xml:space="preserve">However, names and contact information will be </w:t>
      </w:r>
      <w:r w:rsidR="00A32E85">
        <w:rPr>
          <w:rFonts w:ascii="Roboto" w:hAnsi="Roboto" w:cstheme="minorHAnsi"/>
        </w:rPr>
        <w:t>synthesized from existing files to create a contact list for invitations to complete our surveys</w:t>
      </w:r>
      <w:r w:rsidR="004855AF">
        <w:rPr>
          <w:rFonts w:ascii="Roboto" w:hAnsi="Roboto" w:cstheme="minorHAnsi"/>
        </w:rPr>
        <w:t>, and contact information will be collected for the receipt of gift cards</w:t>
      </w:r>
      <w:r w:rsidR="00A32E85">
        <w:rPr>
          <w:rFonts w:ascii="Roboto" w:hAnsi="Roboto" w:cstheme="minorHAnsi"/>
        </w:rPr>
        <w:t xml:space="preserve">. </w:t>
      </w:r>
      <w:r w:rsidRPr="00D50792">
        <w:rPr>
          <w:rFonts w:ascii="Roboto" w:hAnsi="Roboto" w:cstheme="minorHAnsi"/>
        </w:rPr>
        <w:t>Information will not be maintained in a paper or electronic system from which data are actually or directly retrieved by an individuals’ personal identifier.</w:t>
      </w:r>
    </w:p>
    <w:p w:rsidR="001D1C73" w:rsidRPr="00D50792" w:rsidP="00675B0A" w14:paraId="00972ADF" w14:textId="77777777">
      <w:pPr>
        <w:spacing w:after="0" w:line="259" w:lineRule="auto"/>
        <w:rPr>
          <w:rFonts w:ascii="Roboto" w:hAnsi="Roboto"/>
          <w:i/>
        </w:rPr>
      </w:pPr>
    </w:p>
    <w:p w:rsidR="001D1C73" w:rsidRPr="00D50792" w:rsidP="00675B0A" w14:paraId="4254686E" w14:textId="77777777">
      <w:pPr>
        <w:spacing w:after="60" w:line="259" w:lineRule="auto"/>
        <w:rPr>
          <w:rFonts w:ascii="Roboto" w:hAnsi="Roboto"/>
          <w:i/>
        </w:rPr>
      </w:pPr>
      <w:r w:rsidRPr="00D50792">
        <w:rPr>
          <w:rFonts w:ascii="Roboto" w:hAnsi="Roboto"/>
          <w:i/>
        </w:rPr>
        <w:t>Assurances of Privacy</w:t>
      </w:r>
    </w:p>
    <w:p w:rsidR="001D1C73" w:rsidRPr="00D50792" w:rsidP="7D3C07C0" w14:paraId="3B371F60" w14:textId="6B97B3B9">
      <w:pPr>
        <w:spacing w:after="0" w:line="259" w:lineRule="auto"/>
        <w:rPr>
          <w:rFonts w:ascii="Roboto" w:hAnsi="Roboto"/>
        </w:rPr>
      </w:pPr>
      <w:r w:rsidRPr="7D3C07C0">
        <w:rPr>
          <w:rFonts w:ascii="Roboto" w:hAnsi="Roboto"/>
        </w:rPr>
        <w:t>Information collected will be kept private</w:t>
      </w:r>
      <w:r w:rsidRPr="7D3C07C0" w:rsidR="1EF1831E">
        <w:rPr>
          <w:rFonts w:ascii="Roboto" w:hAnsi="Roboto"/>
        </w:rPr>
        <w:t xml:space="preserve"> to the extent permitted by law</w:t>
      </w:r>
      <w:r w:rsidRPr="7D3C07C0">
        <w:rPr>
          <w:rFonts w:ascii="Roboto" w:hAnsi="Roboto"/>
        </w:rPr>
        <w:t>. Respondents will be informed of all planned uses of data, that their participation is voluntary, and that their information will be kept privat</w:t>
      </w:r>
      <w:r w:rsidRPr="7D3C07C0" w:rsidR="000812A6">
        <w:rPr>
          <w:rFonts w:ascii="Roboto" w:hAnsi="Roboto"/>
        </w:rPr>
        <w:t>e to the extent permitted by law</w:t>
      </w:r>
      <w:r w:rsidRPr="7D3C07C0">
        <w:rPr>
          <w:rFonts w:ascii="Roboto" w:hAnsi="Roboto"/>
        </w:rPr>
        <w:t xml:space="preserve"> </w:t>
      </w:r>
      <w:r w:rsidRPr="7D3C07C0" w:rsidR="00B251B8">
        <w:rPr>
          <w:rFonts w:ascii="Roboto" w:hAnsi="Roboto"/>
        </w:rPr>
        <w:t>(see “</w:t>
      </w:r>
      <w:r w:rsidRPr="7D3C07C0" w:rsidR="00624062">
        <w:rPr>
          <w:rFonts w:ascii="Roboto" w:hAnsi="Roboto"/>
        </w:rPr>
        <w:t>Appendix</w:t>
      </w:r>
      <w:r w:rsidRPr="7D3C07C0" w:rsidR="00B251B8">
        <w:rPr>
          <w:rFonts w:ascii="Roboto" w:hAnsi="Roboto"/>
        </w:rPr>
        <w:t xml:space="preserve"> </w:t>
      </w:r>
      <w:r w:rsidRPr="7D3C07C0" w:rsidR="00B42F75">
        <w:rPr>
          <w:rFonts w:ascii="Roboto" w:hAnsi="Roboto"/>
        </w:rPr>
        <w:t>A</w:t>
      </w:r>
      <w:r w:rsidRPr="7D3C07C0" w:rsidR="00B251B8">
        <w:rPr>
          <w:rFonts w:ascii="Roboto" w:hAnsi="Roboto"/>
        </w:rPr>
        <w:t>—</w:t>
      </w:r>
      <w:r w:rsidRPr="7D3C07C0" w:rsidR="00995D65">
        <w:rPr>
          <w:rFonts w:ascii="Roboto" w:hAnsi="Roboto"/>
        </w:rPr>
        <w:t>Recruitment Scripts &amp; Informed Consent</w:t>
      </w:r>
      <w:r w:rsidRPr="7D3C07C0" w:rsidR="00B251B8">
        <w:rPr>
          <w:rFonts w:ascii="Roboto" w:hAnsi="Roboto"/>
        </w:rPr>
        <w:t>”)</w:t>
      </w:r>
      <w:r w:rsidRPr="7D3C07C0">
        <w:rPr>
          <w:rFonts w:ascii="Roboto" w:hAnsi="Roboto"/>
        </w:rPr>
        <w:t>. As specified in the contract, the Contractor will comply with all Federal and Departmental regulations for private information.</w:t>
      </w:r>
      <w:r w:rsidRPr="7D3C07C0" w:rsidR="0080679F">
        <w:t xml:space="preserve"> </w:t>
      </w:r>
      <w:r w:rsidRPr="7D3C07C0" w:rsidR="0080679F">
        <w:rPr>
          <w:rFonts w:ascii="Roboto" w:hAnsi="Roboto"/>
        </w:rPr>
        <w:t>The research team will obtain Institutional Review Board (IRB) approval for this recruitment, consent form, data collection, and analysis processes included in this study. Participants who have questions about the consent statement or other aspects of the study will be instructed to call the NORC at the University of Chicago’s (NORC) principal investigators or the administrator of NORC’s IRB. The research team will also obtain any necessary approvals from individual Head Start programs and/or LEAs who have independent research review boards.</w:t>
      </w:r>
    </w:p>
    <w:p w:rsidR="001D1C73" w:rsidRPr="00652586" w:rsidP="00B72E9B" w14:paraId="4CBB7BE4" w14:textId="77777777">
      <w:pPr>
        <w:spacing w:after="0" w:line="259" w:lineRule="auto"/>
        <w:rPr>
          <w:rFonts w:ascii="Roboto" w:hAnsi="Roboto" w:cstheme="minorHAnsi"/>
        </w:rPr>
      </w:pPr>
    </w:p>
    <w:p w:rsidR="003C7C67" w:rsidP="00B72E9B" w14:paraId="5A4A6438" w14:textId="1E44C153">
      <w:pPr>
        <w:spacing w:after="0" w:line="259" w:lineRule="auto"/>
        <w:rPr>
          <w:rFonts w:ascii="Times New Roman" w:hAnsi="Times New Roman" w:cs="Times New Roman"/>
          <w:sz w:val="24"/>
          <w:szCs w:val="24"/>
        </w:rPr>
      </w:pPr>
      <w:r w:rsidRPr="00F37BA3">
        <w:rPr>
          <w:rFonts w:ascii="Roboto" w:eastAsia="Times New Roman" w:hAnsi="Roboto" w:cstheme="minorHAnsi"/>
        </w:rPr>
        <w:t xml:space="preserve">Due to the </w:t>
      </w:r>
      <w:r w:rsidR="004A50EA">
        <w:rPr>
          <w:rFonts w:ascii="Roboto" w:eastAsia="Times New Roman" w:hAnsi="Roboto" w:cstheme="minorHAnsi"/>
        </w:rPr>
        <w:t xml:space="preserve">fact that the surveys will </w:t>
      </w:r>
      <w:r w:rsidR="006875AE">
        <w:rPr>
          <w:rFonts w:ascii="Roboto" w:eastAsia="Times New Roman" w:hAnsi="Roboto" w:cstheme="minorHAnsi"/>
        </w:rPr>
        <w:t xml:space="preserve">inquire about respondent beliefs </w:t>
      </w:r>
      <w:r w:rsidR="00FE4989">
        <w:rPr>
          <w:rFonts w:ascii="Roboto" w:eastAsia="Times New Roman" w:hAnsi="Roboto" w:cstheme="minorHAnsi"/>
        </w:rPr>
        <w:t>in ways that some may consider sensitive</w:t>
      </w:r>
      <w:r w:rsidR="006875AE">
        <w:rPr>
          <w:rFonts w:ascii="Roboto" w:eastAsia="Times New Roman" w:hAnsi="Roboto" w:cstheme="minorHAnsi"/>
        </w:rPr>
        <w:t xml:space="preserve"> </w:t>
      </w:r>
      <w:r w:rsidRPr="00F37BA3">
        <w:rPr>
          <w:rFonts w:ascii="Roboto" w:eastAsia="Times New Roman" w:hAnsi="Roboto" w:cstheme="minorHAnsi"/>
        </w:rPr>
        <w:t xml:space="preserve">(see A.11 for more information), the evaluation will obtain a Certificate of Confidentiality. The study team has applied for this Certificate. The Certificate of Confidentiality helps to assure participants that their information will be kept private to the fullest extent permitted by law. </w:t>
      </w:r>
      <w:r w:rsidRPr="003C7C67">
        <w:rPr>
          <w:rFonts w:ascii="Roboto" w:eastAsia="Calibri" w:hAnsi="Roboto" w:cs="Calibri"/>
        </w:rPr>
        <w:t xml:space="preserve"> </w:t>
      </w:r>
      <w:r>
        <w:rPr>
          <w:rFonts w:ascii="Roboto" w:eastAsia="Calibri" w:hAnsi="Roboto" w:cs="Calibri"/>
        </w:rPr>
        <w:t xml:space="preserve">The Contractor has submitted informed consents to the IRB for initial feedback and will obtain approval from applicable IRB approval </w:t>
      </w:r>
      <w:r>
        <w:rPr>
          <w:rFonts w:ascii="Roboto" w:eastAsia="Calibri" w:hAnsi="Roboto" w:cs="Calibri"/>
          <w:color w:val="000000" w:themeColor="text1"/>
        </w:rPr>
        <w:t>prior to data collection.</w:t>
      </w:r>
      <w:r>
        <w:rPr>
          <w:rFonts w:ascii="Times New Roman" w:hAnsi="Times New Roman" w:cs="Times New Roman"/>
          <w:sz w:val="24"/>
          <w:szCs w:val="24"/>
        </w:rPr>
        <w:t xml:space="preserve"> </w:t>
      </w:r>
    </w:p>
    <w:p w:rsidR="001D1C73" w:rsidRPr="00D50792" w:rsidP="00B72E9B" w14:paraId="66D7D622" w14:textId="77777777">
      <w:pPr>
        <w:spacing w:after="0" w:line="259" w:lineRule="auto"/>
        <w:rPr>
          <w:rFonts w:ascii="Roboto" w:hAnsi="Roboto" w:cstheme="minorHAnsi"/>
        </w:rPr>
      </w:pPr>
    </w:p>
    <w:p w:rsidR="001D1C73" w:rsidRPr="00D50792" w:rsidP="00B72E9B" w14:paraId="013EB7D6" w14:textId="77777777">
      <w:pPr>
        <w:spacing w:after="60" w:line="259" w:lineRule="auto"/>
        <w:rPr>
          <w:rFonts w:ascii="Roboto" w:hAnsi="Roboto" w:cstheme="minorHAnsi"/>
          <w:i/>
        </w:rPr>
      </w:pPr>
      <w:r w:rsidRPr="00D50792">
        <w:rPr>
          <w:rFonts w:ascii="Roboto" w:hAnsi="Roboto" w:cstheme="minorHAnsi"/>
          <w:i/>
        </w:rPr>
        <w:t>Data Security and Monitoring</w:t>
      </w:r>
    </w:p>
    <w:p w:rsidR="00B941C3" w:rsidP="00B72E9B" w14:paraId="58D6E348" w14:textId="152EA66C">
      <w:pPr>
        <w:spacing w:after="0" w:line="259" w:lineRule="auto"/>
        <w:rPr>
          <w:rFonts w:ascii="Roboto" w:eastAsia="Times New Roman" w:hAnsi="Roboto" w:cstheme="minorHAnsi"/>
        </w:rPr>
      </w:pPr>
      <w:r w:rsidRPr="00B941C3">
        <w:rPr>
          <w:rFonts w:ascii="Roboto" w:eastAsia="Times New Roman" w:hAnsi="Roboto" w:cstheme="minorHAnsi"/>
        </w:rPr>
        <w:t xml:space="preserve">ID numbers will be assigned to each </w:t>
      </w:r>
      <w:r>
        <w:rPr>
          <w:rFonts w:ascii="Roboto" w:eastAsia="Times New Roman" w:hAnsi="Roboto" w:cstheme="minorHAnsi"/>
        </w:rPr>
        <w:t xml:space="preserve">survey </w:t>
      </w:r>
      <w:r w:rsidRPr="00B941C3">
        <w:rPr>
          <w:rFonts w:ascii="Roboto" w:eastAsia="Times New Roman" w:hAnsi="Roboto" w:cstheme="minorHAnsi"/>
        </w:rPr>
        <w:t xml:space="preserve">respondent. Names or other identifiers are not attached to the </w:t>
      </w:r>
      <w:r w:rsidR="001A4934">
        <w:rPr>
          <w:rFonts w:ascii="Roboto" w:eastAsia="Times New Roman" w:hAnsi="Roboto" w:cstheme="minorHAnsi"/>
        </w:rPr>
        <w:t>survey</w:t>
      </w:r>
      <w:r w:rsidRPr="00B941C3">
        <w:rPr>
          <w:rFonts w:ascii="Roboto" w:eastAsia="Times New Roman" w:hAnsi="Roboto" w:cstheme="minorHAnsi"/>
        </w:rPr>
        <w:t xml:space="preserve"> data. </w:t>
      </w:r>
      <w:r w:rsidR="008F7F3C">
        <w:rPr>
          <w:rFonts w:ascii="Roboto" w:eastAsia="Times New Roman" w:hAnsi="Roboto" w:cstheme="minorHAnsi"/>
        </w:rPr>
        <w:t>Contact information</w:t>
      </w:r>
      <w:r w:rsidR="001B5346">
        <w:rPr>
          <w:rFonts w:ascii="Roboto" w:eastAsia="Times New Roman" w:hAnsi="Roboto" w:cstheme="minorHAnsi"/>
        </w:rPr>
        <w:t xml:space="preserve"> and</w:t>
      </w:r>
      <w:r w:rsidR="008F7F3C">
        <w:rPr>
          <w:rFonts w:ascii="Roboto" w:eastAsia="Times New Roman" w:hAnsi="Roboto" w:cstheme="minorHAnsi"/>
        </w:rPr>
        <w:t xml:space="preserve"> identifiers</w:t>
      </w:r>
      <w:r w:rsidR="001B5346">
        <w:rPr>
          <w:rFonts w:ascii="Roboto" w:eastAsia="Times New Roman" w:hAnsi="Roboto" w:cstheme="minorHAnsi"/>
        </w:rPr>
        <w:t xml:space="preserve"> </w:t>
      </w:r>
      <w:r w:rsidRPr="00B941C3">
        <w:rPr>
          <w:rFonts w:ascii="Roboto" w:eastAsia="Times New Roman" w:hAnsi="Roboto" w:cstheme="minorHAnsi"/>
        </w:rPr>
        <w:t>will not be combined into one dataset.</w:t>
      </w:r>
    </w:p>
    <w:p w:rsidR="008C0965" w:rsidP="00B72E9B" w14:paraId="39B327DF" w14:textId="77777777">
      <w:pPr>
        <w:spacing w:after="0" w:line="259" w:lineRule="auto"/>
        <w:rPr>
          <w:rFonts w:ascii="Roboto" w:eastAsia="Times New Roman" w:hAnsi="Roboto" w:cstheme="minorHAnsi"/>
        </w:rPr>
      </w:pPr>
    </w:p>
    <w:p w:rsidR="004039CF" w:rsidP="00B72E9B" w14:paraId="5A19CC4F" w14:textId="5DD32E01">
      <w:pPr>
        <w:spacing w:after="0" w:line="259" w:lineRule="auto"/>
        <w:rPr>
          <w:rFonts w:ascii="Roboto" w:eastAsia="Times New Roman" w:hAnsi="Roboto"/>
        </w:rPr>
      </w:pPr>
      <w:bookmarkStart w:id="8" w:name="OLE_LINK3"/>
      <w:r w:rsidRPr="7D3C07C0">
        <w:rPr>
          <w:rFonts w:ascii="Roboto" w:eastAsia="Times New Roman" w:hAnsi="Roboto"/>
        </w:rPr>
        <w:t>As specified in the contract, the Contractor shall protect respondent privacy</w:t>
      </w:r>
      <w:r w:rsidRPr="7D3C07C0" w:rsidR="17D86A93">
        <w:rPr>
          <w:rFonts w:ascii="Roboto" w:eastAsia="Times New Roman" w:hAnsi="Roboto"/>
        </w:rPr>
        <w:t xml:space="preserve"> to the extent permitted by law</w:t>
      </w:r>
      <w:r w:rsidRPr="7D3C07C0">
        <w:rPr>
          <w:rFonts w:ascii="Roboto" w:eastAsia="Times New Roman" w:hAnsi="Roboto"/>
        </w:rPr>
        <w:t xml:space="preserve"> and will comply with all Federal and Departmental regulations for private information. The Contractor has developed a Data Security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1464B0" w:rsidP="00B72E9B" w14:paraId="4C280DE3" w14:textId="77777777">
      <w:pPr>
        <w:spacing w:after="0" w:line="259" w:lineRule="auto"/>
        <w:rPr>
          <w:rFonts w:ascii="Roboto" w:eastAsia="Times New Roman" w:hAnsi="Roboto"/>
        </w:rPr>
      </w:pPr>
    </w:p>
    <w:p w:rsidR="001464B0" w:rsidP="008C0965" w14:paraId="173B2FC6" w14:textId="411C6F75">
      <w:pPr>
        <w:spacing w:after="0" w:line="256" w:lineRule="auto"/>
        <w:rPr>
          <w:rFonts w:ascii="Roboto" w:eastAsia="Times New Roman" w:hAnsi="Roboto"/>
        </w:rPr>
      </w:pPr>
      <w:r w:rsidRPr="7D3C07C0">
        <w:rPr>
          <w:rFonts w:ascii="Roboto" w:eastAsia="Times New Roman" w:hAnsi="Roboto"/>
        </w:rPr>
        <w:t xml:space="preserve">The Contractor </w:t>
      </w:r>
      <w:r w:rsidRPr="7D3C07C0" w:rsidR="006E1521">
        <w:rPr>
          <w:rFonts w:ascii="Roboto" w:eastAsia="Times New Roman" w:hAnsi="Roboto"/>
        </w:rPr>
        <w:t>is</w:t>
      </w:r>
      <w:r w:rsidRPr="7D3C07C0" w:rsidR="00C20A84">
        <w:rPr>
          <w:rFonts w:ascii="Roboto" w:eastAsia="Times New Roman" w:hAnsi="Roboto"/>
        </w:rPr>
        <w:t xml:space="preserve"> develo</w:t>
      </w:r>
      <w:r w:rsidRPr="7D3C07C0" w:rsidR="006E1521">
        <w:rPr>
          <w:rFonts w:ascii="Roboto" w:eastAsia="Times New Roman" w:hAnsi="Roboto"/>
        </w:rPr>
        <w:t>ping</w:t>
      </w:r>
      <w:r w:rsidRPr="7D3C07C0" w:rsidR="00C20A84">
        <w:rPr>
          <w:rFonts w:ascii="Roboto" w:eastAsia="Times New Roman" w:hAnsi="Roboto"/>
        </w:rPr>
        <w:t xml:space="preserve"> a Data Archiving Plan</w:t>
      </w:r>
      <w:r w:rsidRPr="7D3C07C0">
        <w:rPr>
          <w:rFonts w:ascii="Roboto" w:eastAsia="Times New Roman" w:hAnsi="Roboto"/>
        </w:rPr>
        <w:t xml:space="preserve"> </w:t>
      </w:r>
      <w:r w:rsidRPr="7D3C07C0" w:rsidR="00C20A84">
        <w:rPr>
          <w:rFonts w:ascii="Roboto" w:eastAsia="Times New Roman" w:hAnsi="Roboto"/>
        </w:rPr>
        <w:t>for</w:t>
      </w:r>
      <w:r w:rsidRPr="7D3C07C0">
        <w:rPr>
          <w:rFonts w:ascii="Roboto" w:eastAsia="Times New Roman" w:hAnsi="Roboto"/>
        </w:rPr>
        <w:t xml:space="preserve"> this collection </w:t>
      </w:r>
      <w:r w:rsidRPr="7D3C07C0" w:rsidR="00EA3766">
        <w:rPr>
          <w:rFonts w:ascii="Roboto" w:eastAsia="Times New Roman" w:hAnsi="Roboto"/>
        </w:rPr>
        <w:t>that protects respondent privacy</w:t>
      </w:r>
      <w:r w:rsidRPr="7D3C07C0" w:rsidR="43CDBEBA">
        <w:rPr>
          <w:rFonts w:ascii="Roboto" w:eastAsia="Times New Roman" w:hAnsi="Roboto"/>
        </w:rPr>
        <w:t xml:space="preserve"> to the</w:t>
      </w:r>
      <w:r w:rsidRPr="7D3C07C0" w:rsidR="23B969AE">
        <w:rPr>
          <w:rFonts w:ascii="Roboto" w:eastAsia="Times New Roman" w:hAnsi="Roboto"/>
        </w:rPr>
        <w:t xml:space="preserve"> </w:t>
      </w:r>
      <w:r w:rsidRPr="7D3C07C0" w:rsidR="43CDBEBA">
        <w:rPr>
          <w:rFonts w:ascii="Roboto" w:eastAsia="Times New Roman" w:hAnsi="Roboto"/>
        </w:rPr>
        <w:t>extent permitted by law</w:t>
      </w:r>
      <w:r w:rsidRPr="7D3C07C0" w:rsidR="00EA3766">
        <w:rPr>
          <w:rFonts w:ascii="Roboto" w:eastAsia="Times New Roman" w:hAnsi="Roboto"/>
        </w:rPr>
        <w:t>.</w:t>
      </w:r>
      <w:r w:rsidRPr="7D3C07C0" w:rsidR="00C20A84">
        <w:rPr>
          <w:rFonts w:ascii="Roboto" w:eastAsia="Times New Roman" w:hAnsi="Roboto"/>
        </w:rPr>
        <w:t xml:space="preserve"> </w:t>
      </w:r>
      <w:r w:rsidRPr="7D3C07C0" w:rsidR="00EA3766">
        <w:rPr>
          <w:rFonts w:ascii="Roboto" w:eastAsia="Times New Roman" w:hAnsi="Roboto"/>
        </w:rPr>
        <w:t xml:space="preserve">They </w:t>
      </w:r>
      <w:r w:rsidRPr="7D3C07C0" w:rsidR="00C20A84">
        <w:rPr>
          <w:rFonts w:ascii="Roboto" w:eastAsia="Times New Roman" w:hAnsi="Roboto"/>
        </w:rPr>
        <w:t xml:space="preserve">will </w:t>
      </w:r>
      <w:r w:rsidRPr="7D3C07C0" w:rsidR="00C86D40">
        <w:rPr>
          <w:rFonts w:ascii="Roboto" w:eastAsia="Times New Roman" w:hAnsi="Roboto"/>
        </w:rPr>
        <w:t>implement the approved plan</w:t>
      </w:r>
      <w:r w:rsidRPr="7D3C07C0" w:rsidR="006A1799">
        <w:rPr>
          <w:rFonts w:ascii="Roboto" w:eastAsia="Times New Roman" w:hAnsi="Roboto"/>
        </w:rPr>
        <w:t xml:space="preserve"> following data collection and analysis</w:t>
      </w:r>
      <w:r w:rsidRPr="7D3C07C0">
        <w:rPr>
          <w:rFonts w:ascii="Roboto" w:eastAsia="Times New Roman" w:hAnsi="Roboto"/>
        </w:rPr>
        <w:t xml:space="preserve">. See </w:t>
      </w:r>
      <w:r w:rsidRPr="7D3C07C0" w:rsidR="004C1696">
        <w:rPr>
          <w:rFonts w:ascii="Roboto" w:eastAsia="Times New Roman" w:hAnsi="Roboto"/>
        </w:rPr>
        <w:t>S</w:t>
      </w:r>
      <w:r w:rsidRPr="7D3C07C0" w:rsidR="00B17018">
        <w:rPr>
          <w:rFonts w:ascii="Roboto" w:eastAsia="Times New Roman" w:hAnsi="Roboto"/>
        </w:rPr>
        <w:t>upporting Statement B,</w:t>
      </w:r>
      <w:r w:rsidRPr="7D3C07C0" w:rsidR="004C1696">
        <w:rPr>
          <w:rFonts w:ascii="Roboto" w:eastAsia="Times New Roman" w:hAnsi="Roboto"/>
        </w:rPr>
        <w:t xml:space="preserve"> Section </w:t>
      </w:r>
      <w:r w:rsidRPr="7D3C07C0" w:rsidR="00EF652C">
        <w:rPr>
          <w:rFonts w:ascii="Roboto" w:eastAsia="Times New Roman" w:hAnsi="Roboto"/>
        </w:rPr>
        <w:t>B</w:t>
      </w:r>
      <w:r w:rsidRPr="7D3C07C0" w:rsidR="004C1696">
        <w:rPr>
          <w:rFonts w:ascii="Roboto" w:eastAsia="Times New Roman" w:hAnsi="Roboto"/>
        </w:rPr>
        <w:t>6</w:t>
      </w:r>
      <w:r w:rsidRPr="7D3C07C0" w:rsidR="004E5A90">
        <w:rPr>
          <w:rFonts w:ascii="Roboto" w:eastAsia="Times New Roman" w:hAnsi="Roboto"/>
        </w:rPr>
        <w:t xml:space="preserve"> “Data Archiving” for more </w:t>
      </w:r>
      <w:r w:rsidRPr="7D3C07C0" w:rsidR="00525D0B">
        <w:rPr>
          <w:rFonts w:ascii="Roboto" w:eastAsia="Times New Roman" w:hAnsi="Roboto"/>
        </w:rPr>
        <w:t>information</w:t>
      </w:r>
      <w:r w:rsidRPr="7D3C07C0" w:rsidR="004E5A90">
        <w:rPr>
          <w:rFonts w:ascii="Roboto" w:eastAsia="Times New Roman" w:hAnsi="Roboto"/>
        </w:rPr>
        <w:t xml:space="preserve">. </w:t>
      </w:r>
    </w:p>
    <w:p w:rsidR="008C0965" w:rsidP="00E912EE" w14:paraId="5CB60F82" w14:textId="77777777">
      <w:pPr>
        <w:spacing w:after="0" w:line="256" w:lineRule="auto"/>
        <w:rPr>
          <w:rFonts w:ascii="Roboto" w:eastAsia="Times New Roman" w:hAnsi="Roboto"/>
        </w:rPr>
      </w:pPr>
    </w:p>
    <w:p w:rsidR="004039CF" w:rsidP="00E912EE" w14:paraId="2ABFD7DB" w14:textId="7799BCEC">
      <w:pPr>
        <w:spacing w:after="0" w:line="256" w:lineRule="auto"/>
        <w:rPr>
          <w:rStyle w:val="eop"/>
          <w:rFonts w:cs="Calibri"/>
        </w:rPr>
      </w:pPr>
      <w:r>
        <w:rPr>
          <w:rStyle w:val="normaltextrun"/>
          <w:rFonts w:ascii="Roboto" w:hAnsi="Roboto" w:cs="Calibri"/>
        </w:rPr>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Pr>
          <w:rStyle w:val="normaltextrun"/>
          <w:rFonts w:ascii="Times New Roman" w:hAnsi="Times New Roman" w:cs="Times New Roman"/>
        </w:rPr>
        <w:t> </w:t>
      </w:r>
      <w:r>
        <w:rPr>
          <w:rStyle w:val="normaltextrun"/>
          <w:rFonts w:ascii="Roboto" w:hAnsi="Roboto" w:cs="Calibri"/>
        </w:rPr>
        <w:t xml:space="preserve">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r>
        <w:rPr>
          <w:rStyle w:val="normaltextrun"/>
          <w:rFonts w:ascii="Times New Roman" w:hAnsi="Times New Roman" w:cs="Times New Roman"/>
        </w:rPr>
        <w:t>  </w:t>
      </w:r>
      <w:r>
        <w:rPr>
          <w:rStyle w:val="normaltextrun"/>
          <w:rFonts w:ascii="Roboto" w:hAnsi="Roboto" w:cs="Calibri"/>
        </w:rPr>
        <w:t> </w:t>
      </w:r>
      <w:r>
        <w:rPr>
          <w:rStyle w:val="eop"/>
          <w:rFonts w:ascii="Roboto" w:hAnsi="Roboto" w:cs="Calibri"/>
        </w:rPr>
        <w:t> </w:t>
      </w:r>
    </w:p>
    <w:p w:rsidR="008C0965" w:rsidP="00E912EE" w14:paraId="79886701" w14:textId="77777777">
      <w:pPr>
        <w:spacing w:after="0" w:line="259" w:lineRule="auto"/>
        <w:rPr>
          <w:rStyle w:val="eop"/>
          <w:rFonts w:ascii="Roboto" w:hAnsi="Roboto" w:cs="Calibri"/>
        </w:rPr>
      </w:pPr>
    </w:p>
    <w:bookmarkEnd w:id="8"/>
    <w:p w:rsidR="001D1C73" w:rsidRPr="00D50792" w:rsidP="00675B0A" w14:paraId="00EDDFF9" w14:textId="77777777">
      <w:pPr>
        <w:spacing w:after="0" w:line="259" w:lineRule="auto"/>
        <w:rPr>
          <w:rFonts w:ascii="Roboto" w:hAnsi="Roboto" w:cstheme="minorHAnsi"/>
        </w:rPr>
      </w:pPr>
    </w:p>
    <w:p w:rsidR="001D1C73" w:rsidRPr="00D50792" w:rsidP="00675B0A" w14:paraId="40B5F5B3" w14:textId="77777777">
      <w:pPr>
        <w:spacing w:after="120" w:line="259" w:lineRule="auto"/>
        <w:rPr>
          <w:rFonts w:ascii="Roboto" w:hAnsi="Roboto"/>
        </w:rPr>
      </w:pPr>
      <w:r w:rsidRPr="00D50792">
        <w:rPr>
          <w:rFonts w:ascii="Roboto" w:hAnsi="Roboto"/>
          <w:b/>
        </w:rPr>
        <w:t>A11</w:t>
      </w:r>
      <w:r w:rsidRPr="00D50792">
        <w:rPr>
          <w:rFonts w:ascii="Roboto" w:hAnsi="Roboto"/>
        </w:rPr>
        <w:t>.</w:t>
      </w:r>
      <w:r w:rsidRPr="00D50792">
        <w:rPr>
          <w:rFonts w:ascii="Roboto" w:hAnsi="Roboto"/>
        </w:rPr>
        <w:tab/>
      </w:r>
      <w:r w:rsidRPr="00D50792">
        <w:rPr>
          <w:rFonts w:ascii="Roboto" w:hAnsi="Roboto"/>
          <w:b/>
        </w:rPr>
        <w:t>Sensitive Information</w:t>
      </w:r>
      <w:r w:rsidRPr="00D50792">
        <w:rPr>
          <w:rStyle w:val="FootnoteReference"/>
          <w:rFonts w:ascii="Roboto" w:hAnsi="Roboto"/>
        </w:rPr>
        <w:t xml:space="preserve"> </w:t>
      </w:r>
      <w:r>
        <w:rPr>
          <w:rStyle w:val="FootnoteReference"/>
          <w:rFonts w:ascii="Roboto" w:hAnsi="Roboto"/>
        </w:rPr>
        <w:footnoteReference w:id="7"/>
      </w:r>
    </w:p>
    <w:p w:rsidR="007D346E" w:rsidRPr="004460E7" w:rsidP="00675B0A" w14:paraId="7C53F0EF" w14:textId="249CD870">
      <w:pPr>
        <w:spacing w:after="0" w:line="259" w:lineRule="auto"/>
        <w:ind w:left="1"/>
        <w:rPr>
          <w:rFonts w:ascii="Roboto" w:eastAsia="Times New Roman" w:hAnsi="Roboto" w:cs="Times New Roman"/>
          <w:color w:val="000000" w:themeColor="text1"/>
          <w:sz w:val="24"/>
          <w:szCs w:val="24"/>
        </w:rPr>
      </w:pPr>
      <w:r w:rsidRPr="00D50792">
        <w:rPr>
          <w:rFonts w:ascii="Roboto" w:hAnsi="Roboto" w:cstheme="minorHAnsi"/>
        </w:rPr>
        <w:t xml:space="preserve">This study does not intend to collect </w:t>
      </w:r>
      <w:r w:rsidR="00936B4A">
        <w:rPr>
          <w:rFonts w:ascii="Roboto" w:hAnsi="Roboto" w:cstheme="minorHAnsi"/>
        </w:rPr>
        <w:t>PII</w:t>
      </w:r>
      <w:r w:rsidR="00BA47E1">
        <w:rPr>
          <w:rFonts w:ascii="Roboto" w:hAnsi="Roboto" w:cstheme="minorHAnsi"/>
        </w:rPr>
        <w:t xml:space="preserve"> via survey responses</w:t>
      </w:r>
      <w:r w:rsidRPr="00D50792">
        <w:rPr>
          <w:rFonts w:ascii="Roboto" w:hAnsi="Roboto" w:cstheme="minorHAnsi"/>
        </w:rPr>
        <w:t xml:space="preserve">. </w:t>
      </w:r>
      <w:r w:rsidR="00936B4A">
        <w:rPr>
          <w:rFonts w:ascii="Roboto" w:hAnsi="Roboto" w:cstheme="minorHAnsi"/>
        </w:rPr>
        <w:t xml:space="preserve">However, as stated above in Section A10, some survey items will inquire about respondent beliefs in ways that some may </w:t>
      </w:r>
      <w:r w:rsidR="00936B4A">
        <w:rPr>
          <w:rFonts w:ascii="Roboto" w:hAnsi="Roboto" w:cstheme="minorHAnsi"/>
        </w:rPr>
        <w:t xml:space="preserve">consider sensitive. </w:t>
      </w:r>
      <w:r w:rsidR="006E5DAC">
        <w:rPr>
          <w:rFonts w:ascii="Roboto" w:hAnsi="Roboto" w:cstheme="minorHAnsi"/>
        </w:rPr>
        <w:t xml:space="preserve">The study team will also </w:t>
      </w:r>
      <w:r w:rsidR="004D5BA1">
        <w:rPr>
          <w:rFonts w:ascii="Roboto" w:hAnsi="Roboto" w:cstheme="minorHAnsi"/>
        </w:rPr>
        <w:t>conduct outreach using potential respondent names</w:t>
      </w:r>
      <w:r w:rsidR="00CF5A14">
        <w:rPr>
          <w:rFonts w:ascii="Roboto" w:hAnsi="Roboto" w:cstheme="minorHAnsi"/>
        </w:rPr>
        <w:t xml:space="preserve">, </w:t>
      </w:r>
      <w:r w:rsidR="004D5BA1">
        <w:rPr>
          <w:rFonts w:ascii="Roboto" w:hAnsi="Roboto" w:cstheme="minorHAnsi"/>
        </w:rPr>
        <w:t>emails</w:t>
      </w:r>
      <w:r w:rsidR="00CF5A14">
        <w:rPr>
          <w:rFonts w:ascii="Roboto" w:hAnsi="Roboto" w:cstheme="minorHAnsi"/>
        </w:rPr>
        <w:t>, and work telephone numbers</w:t>
      </w:r>
      <w:r w:rsidR="004D5BA1">
        <w:rPr>
          <w:rFonts w:ascii="Roboto" w:hAnsi="Roboto" w:cstheme="minorHAnsi"/>
        </w:rPr>
        <w:t>, which will be linked to</w:t>
      </w:r>
      <w:r w:rsidR="008D772F">
        <w:rPr>
          <w:rFonts w:ascii="Roboto" w:hAnsi="Roboto" w:cstheme="minorHAnsi"/>
        </w:rPr>
        <w:t xml:space="preserve"> eventual</w:t>
      </w:r>
      <w:r w:rsidR="00CF5A14">
        <w:rPr>
          <w:rFonts w:ascii="Roboto" w:hAnsi="Roboto" w:cstheme="minorHAnsi"/>
        </w:rPr>
        <w:t xml:space="preserve"> </w:t>
      </w:r>
      <w:r w:rsidR="008D772F">
        <w:rPr>
          <w:rFonts w:ascii="Roboto" w:hAnsi="Roboto" w:cstheme="minorHAnsi"/>
        </w:rPr>
        <w:t xml:space="preserve">survey </w:t>
      </w:r>
      <w:r w:rsidR="00CF5A14">
        <w:rPr>
          <w:rFonts w:ascii="Roboto" w:hAnsi="Roboto" w:cstheme="minorHAnsi"/>
        </w:rPr>
        <w:t>responses via unique identifier</w:t>
      </w:r>
      <w:r w:rsidR="00F338EF">
        <w:rPr>
          <w:rFonts w:ascii="Roboto" w:hAnsi="Roboto" w:cstheme="minorHAnsi"/>
        </w:rPr>
        <w:t>, accessible by the research team</w:t>
      </w:r>
      <w:r w:rsidR="00CF5A14">
        <w:rPr>
          <w:rFonts w:ascii="Roboto" w:hAnsi="Roboto" w:cstheme="minorHAnsi"/>
        </w:rPr>
        <w:t>.</w:t>
      </w:r>
      <w:r w:rsidR="004D5BA1">
        <w:rPr>
          <w:rFonts w:ascii="Roboto" w:hAnsi="Roboto" w:cstheme="minorHAnsi"/>
        </w:rPr>
        <w:t xml:space="preserve"> </w:t>
      </w:r>
      <w:r w:rsidRPr="00D50792" w:rsidR="00915E80">
        <w:rPr>
          <w:rFonts w:ascii="Roboto" w:hAnsi="Roboto" w:cstheme="minorHAnsi"/>
        </w:rPr>
        <w:t xml:space="preserve">All information </w:t>
      </w:r>
      <w:r w:rsidRPr="00D50792">
        <w:rPr>
          <w:rFonts w:ascii="Roboto" w:eastAsia="Calibri" w:hAnsi="Roboto" w:cs="Calibri"/>
          <w:color w:val="000000" w:themeColor="text1"/>
        </w:rPr>
        <w:t>will be protected as described in the Contractor’s Data Security Plan</w:t>
      </w:r>
      <w:r w:rsidR="00B97A42">
        <w:rPr>
          <w:rFonts w:ascii="Roboto" w:eastAsia="Calibri" w:hAnsi="Roboto" w:cs="Calibri"/>
          <w:color w:val="000000" w:themeColor="text1"/>
        </w:rPr>
        <w:t>, which states that respondent PII will be stored separately from survey responses</w:t>
      </w:r>
      <w:r w:rsidRPr="00D50792">
        <w:rPr>
          <w:rFonts w:ascii="Roboto" w:eastAsia="Calibri" w:hAnsi="Roboto" w:cs="Calibri"/>
          <w:color w:val="000000" w:themeColor="text1"/>
        </w:rPr>
        <w:t>.</w:t>
      </w:r>
      <w:r w:rsidRPr="00D50792" w:rsidR="00DC2050">
        <w:rPr>
          <w:rFonts w:ascii="Roboto" w:eastAsia="Calibri" w:hAnsi="Roboto" w:cs="Calibri"/>
          <w:color w:val="000000" w:themeColor="text1"/>
        </w:rPr>
        <w:t xml:space="preserve"> </w:t>
      </w:r>
      <w:bookmarkStart w:id="9" w:name="OLE_LINK8"/>
      <w:r w:rsidR="00BA47E1">
        <w:rPr>
          <w:rFonts w:ascii="Roboto" w:eastAsia="Calibri" w:hAnsi="Roboto" w:cs="Calibri"/>
          <w:color w:val="000000" w:themeColor="text1"/>
        </w:rPr>
        <w:t xml:space="preserve">As noted in Section A10, </w:t>
      </w:r>
      <w:r w:rsidR="009C2766">
        <w:rPr>
          <w:rFonts w:ascii="Roboto" w:eastAsia="Calibri" w:hAnsi="Roboto" w:cs="Calibri"/>
          <w:color w:val="000000" w:themeColor="text1"/>
        </w:rPr>
        <w:t>IRB approval is being sought and will be obtained prior to data collection.</w:t>
      </w:r>
      <w:bookmarkEnd w:id="9"/>
    </w:p>
    <w:p w:rsidR="001D1C73" w:rsidRPr="00D50792" w:rsidP="00675B0A" w14:paraId="4BEC5A23" w14:textId="3B4EFB68">
      <w:pPr>
        <w:spacing w:after="0" w:line="259" w:lineRule="auto"/>
        <w:rPr>
          <w:rFonts w:ascii="Roboto" w:hAnsi="Roboto" w:cstheme="minorHAnsi"/>
        </w:rPr>
      </w:pPr>
    </w:p>
    <w:p w:rsidR="001D1C73" w:rsidRPr="00D50792" w:rsidP="00675B0A" w14:paraId="454AD3D8" w14:textId="77777777">
      <w:pPr>
        <w:spacing w:after="0" w:line="259" w:lineRule="auto"/>
        <w:rPr>
          <w:rFonts w:ascii="Roboto" w:hAnsi="Roboto" w:cstheme="minorHAnsi"/>
        </w:rPr>
      </w:pPr>
    </w:p>
    <w:p w:rsidR="001D1C73" w:rsidRPr="00D50792" w:rsidP="00675B0A" w14:paraId="62ADEB38" w14:textId="315E8EAF">
      <w:pPr>
        <w:spacing w:after="120" w:line="259" w:lineRule="auto"/>
        <w:rPr>
          <w:rFonts w:ascii="Roboto" w:hAnsi="Roboto"/>
          <w:b/>
        </w:rPr>
      </w:pPr>
      <w:r w:rsidRPr="00D50792">
        <w:rPr>
          <w:rFonts w:ascii="Roboto" w:hAnsi="Roboto"/>
          <w:b/>
        </w:rPr>
        <w:t>A12</w:t>
      </w:r>
      <w:r w:rsidRPr="00D50792">
        <w:rPr>
          <w:rFonts w:ascii="Roboto" w:hAnsi="Roboto"/>
        </w:rPr>
        <w:t>.</w:t>
      </w:r>
      <w:r w:rsidRPr="00D50792">
        <w:rPr>
          <w:rFonts w:ascii="Roboto" w:hAnsi="Roboto"/>
        </w:rPr>
        <w:tab/>
      </w:r>
      <w:r w:rsidRPr="00D50792">
        <w:rPr>
          <w:rFonts w:ascii="Roboto" w:hAnsi="Roboto"/>
          <w:b/>
        </w:rPr>
        <w:t>Burden</w:t>
      </w:r>
    </w:p>
    <w:p w:rsidR="001D1C73" w:rsidRPr="00D50792" w:rsidP="00675B0A" w14:paraId="4525B6CF" w14:textId="77777777">
      <w:pPr>
        <w:spacing w:after="60" w:line="259" w:lineRule="auto"/>
        <w:rPr>
          <w:rFonts w:ascii="Roboto" w:hAnsi="Roboto"/>
          <w:i/>
        </w:rPr>
      </w:pPr>
      <w:r w:rsidRPr="00D50792">
        <w:rPr>
          <w:rFonts w:ascii="Roboto" w:hAnsi="Roboto"/>
          <w:i/>
        </w:rPr>
        <w:t>Explanation of Burden Estimates</w:t>
      </w:r>
    </w:p>
    <w:p w:rsidR="00B3260D" w:rsidP="008C0965" w14:paraId="467482F2" w14:textId="0420F6F6">
      <w:pPr>
        <w:spacing w:after="0" w:line="259" w:lineRule="auto"/>
        <w:rPr>
          <w:rFonts w:ascii="Roboto" w:hAnsi="Roboto"/>
        </w:rPr>
      </w:pPr>
      <w:r>
        <w:rPr>
          <w:rFonts w:ascii="Roboto" w:eastAsia="Calibri" w:hAnsi="Roboto"/>
        </w:rPr>
        <w:t>The</w:t>
      </w:r>
      <w:r w:rsidRPr="000C557A">
        <w:rPr>
          <w:rFonts w:ascii="Roboto" w:eastAsia="Calibri" w:hAnsi="Roboto"/>
        </w:rPr>
        <w:t xml:space="preserve"> </w:t>
      </w:r>
      <w:r>
        <w:rPr>
          <w:rFonts w:ascii="Roboto" w:eastAsia="Calibri" w:hAnsi="Roboto"/>
        </w:rPr>
        <w:t>p</w:t>
      </w:r>
      <w:r w:rsidRPr="000C557A">
        <w:rPr>
          <w:rFonts w:ascii="Roboto" w:eastAsia="Calibri" w:hAnsi="Roboto"/>
        </w:rPr>
        <w:t xml:space="preserve">rogram </w:t>
      </w:r>
      <w:r>
        <w:rPr>
          <w:rFonts w:ascii="Roboto" w:eastAsia="Calibri" w:hAnsi="Roboto"/>
        </w:rPr>
        <w:t>s</w:t>
      </w:r>
      <w:r w:rsidRPr="000C557A">
        <w:rPr>
          <w:rFonts w:ascii="Roboto" w:eastAsia="Calibri" w:hAnsi="Roboto"/>
        </w:rPr>
        <w:t xml:space="preserve">urvey will </w:t>
      </w:r>
      <w:r>
        <w:rPr>
          <w:rFonts w:ascii="Roboto" w:eastAsia="Calibri" w:hAnsi="Roboto"/>
        </w:rPr>
        <w:t>be a census of</w:t>
      </w:r>
      <w:r w:rsidRPr="000C557A">
        <w:rPr>
          <w:rFonts w:ascii="Roboto" w:eastAsia="Calibri" w:hAnsi="Roboto"/>
        </w:rPr>
        <w:t xml:space="preserve"> Head Start </w:t>
      </w:r>
      <w:r>
        <w:rPr>
          <w:rFonts w:ascii="Roboto" w:eastAsia="Calibri" w:hAnsi="Roboto"/>
        </w:rPr>
        <w:t>program directors</w:t>
      </w:r>
      <w:r w:rsidRPr="000C557A">
        <w:rPr>
          <w:rFonts w:ascii="Roboto" w:eastAsia="Calibri" w:hAnsi="Roboto"/>
        </w:rPr>
        <w:t xml:space="preserve">, inclusive of grantee and delegate programs across all 12 Head Start regions. The </w:t>
      </w:r>
      <w:r>
        <w:rPr>
          <w:rFonts w:ascii="Roboto" w:eastAsia="Calibri" w:hAnsi="Roboto"/>
        </w:rPr>
        <w:t>s</w:t>
      </w:r>
      <w:r w:rsidRPr="000C557A">
        <w:rPr>
          <w:rFonts w:ascii="Roboto" w:eastAsia="Calibri" w:hAnsi="Roboto"/>
        </w:rPr>
        <w:t>tate</w:t>
      </w:r>
      <w:r>
        <w:rPr>
          <w:rFonts w:ascii="Roboto" w:eastAsia="Calibri" w:hAnsi="Roboto"/>
        </w:rPr>
        <w:t xml:space="preserve"> ECE administrator</w:t>
      </w:r>
      <w:r w:rsidRPr="000C557A">
        <w:rPr>
          <w:rFonts w:ascii="Roboto" w:eastAsia="Calibri" w:hAnsi="Roboto"/>
        </w:rPr>
        <w:t xml:space="preserve"> </w:t>
      </w:r>
      <w:r>
        <w:rPr>
          <w:rFonts w:ascii="Roboto" w:eastAsia="Calibri" w:hAnsi="Roboto"/>
        </w:rPr>
        <w:t>s</w:t>
      </w:r>
      <w:r w:rsidRPr="000C557A">
        <w:rPr>
          <w:rFonts w:ascii="Roboto" w:eastAsia="Calibri" w:hAnsi="Roboto"/>
        </w:rPr>
        <w:t xml:space="preserve">urvey will </w:t>
      </w:r>
      <w:r>
        <w:rPr>
          <w:rFonts w:ascii="Roboto" w:eastAsia="Calibri" w:hAnsi="Roboto"/>
        </w:rPr>
        <w:t>invite</w:t>
      </w:r>
      <w:r w:rsidRPr="000C557A">
        <w:rPr>
          <w:rFonts w:ascii="Roboto" w:eastAsia="Calibri" w:hAnsi="Roboto"/>
        </w:rPr>
        <w:t xml:space="preserve"> three state-level </w:t>
      </w:r>
      <w:r>
        <w:rPr>
          <w:rFonts w:ascii="Roboto" w:eastAsia="Calibri" w:hAnsi="Roboto"/>
        </w:rPr>
        <w:t>ECE</w:t>
      </w:r>
      <w:r w:rsidRPr="000C557A">
        <w:rPr>
          <w:rFonts w:ascii="Roboto" w:eastAsia="Calibri" w:hAnsi="Roboto"/>
        </w:rPr>
        <w:t xml:space="preserve"> administrators from </w:t>
      </w:r>
      <w:r>
        <w:rPr>
          <w:rFonts w:ascii="Roboto" w:eastAsia="Calibri" w:hAnsi="Roboto"/>
        </w:rPr>
        <w:t>each of the</w:t>
      </w:r>
      <w:r w:rsidRPr="000C557A">
        <w:rPr>
          <w:rFonts w:ascii="Roboto" w:eastAsia="Calibri" w:hAnsi="Roboto"/>
        </w:rPr>
        <w:t xml:space="preserve"> 50 states</w:t>
      </w:r>
      <w:r>
        <w:rPr>
          <w:rFonts w:ascii="Roboto" w:eastAsia="Calibri" w:hAnsi="Roboto"/>
        </w:rPr>
        <w:t xml:space="preserve"> and Washington, DC to complete the survey. </w:t>
      </w:r>
      <w:r>
        <w:rPr>
          <w:rFonts w:ascii="Roboto" w:hAnsi="Roboto"/>
        </w:rPr>
        <w:t>The study team calculated a response rate range estimate of 70-90% for each survey based on response rates of recent and similar survey data collections. Burden estimates are calculated using the upper bound of that estimate (90%). See Supporting Statement B, Section B5 “Response Rates and Potential Nonresponse Bias” for more information.</w:t>
      </w:r>
    </w:p>
    <w:p w:rsidR="00B3260D" w:rsidP="008C0965" w14:paraId="7FAEE1CD" w14:textId="77777777">
      <w:pPr>
        <w:spacing w:after="0" w:line="259" w:lineRule="auto"/>
        <w:rPr>
          <w:rFonts w:ascii="Roboto" w:eastAsia="Calibri" w:hAnsi="Roboto"/>
        </w:rPr>
      </w:pPr>
    </w:p>
    <w:p w:rsidR="00E65603" w:rsidP="008C0965" w14:paraId="0B4DE632" w14:textId="537F11A9">
      <w:pPr>
        <w:spacing w:after="0" w:line="259" w:lineRule="auto"/>
        <w:rPr>
          <w:rFonts w:ascii="Roboto" w:hAnsi="Roboto"/>
          <w:iCs/>
        </w:rPr>
      </w:pPr>
      <w:r w:rsidRPr="00AC5C7A">
        <w:rPr>
          <w:rFonts w:ascii="Roboto" w:hAnsi="Roboto"/>
          <w:iCs/>
        </w:rPr>
        <w:t>To estimate the</w:t>
      </w:r>
      <w:r w:rsidR="00B3260D">
        <w:rPr>
          <w:rFonts w:ascii="Roboto" w:hAnsi="Roboto"/>
          <w:iCs/>
        </w:rPr>
        <w:t xml:space="preserve"> average</w:t>
      </w:r>
      <w:r w:rsidRPr="00AC5C7A">
        <w:rPr>
          <w:rFonts w:ascii="Roboto" w:hAnsi="Roboto"/>
          <w:iCs/>
        </w:rPr>
        <w:t xml:space="preserve"> </w:t>
      </w:r>
      <w:r w:rsidR="00B3260D">
        <w:rPr>
          <w:rFonts w:ascii="Roboto" w:hAnsi="Roboto"/>
          <w:iCs/>
        </w:rPr>
        <w:t>response time</w:t>
      </w:r>
      <w:r w:rsidRPr="00AC5C7A">
        <w:rPr>
          <w:rFonts w:ascii="Roboto" w:hAnsi="Roboto"/>
          <w:iCs/>
        </w:rPr>
        <w:t xml:space="preserve"> for each proposed instrument, the </w:t>
      </w:r>
      <w:r>
        <w:rPr>
          <w:rFonts w:ascii="Roboto" w:hAnsi="Roboto"/>
          <w:iCs/>
        </w:rPr>
        <w:t>research</w:t>
      </w:r>
      <w:r w:rsidRPr="00AC5C7A">
        <w:rPr>
          <w:rFonts w:ascii="Roboto" w:hAnsi="Roboto"/>
          <w:iCs/>
        </w:rPr>
        <w:t xml:space="preserve"> team piloted each instrument internally and considered the number and type of questions for each respondent along with the amount of time allotted for each </w:t>
      </w:r>
      <w:r w:rsidR="00EF5532">
        <w:rPr>
          <w:rFonts w:ascii="Roboto" w:hAnsi="Roboto"/>
          <w:iCs/>
        </w:rPr>
        <w:t>survey</w:t>
      </w:r>
      <w:r w:rsidRPr="00AC5C7A">
        <w:rPr>
          <w:rFonts w:ascii="Roboto" w:hAnsi="Roboto"/>
          <w:iCs/>
        </w:rPr>
        <w:t>. The goal of each instrument and the data collection effort overall was to maximize the efficiency of data collection activities and minimize burden on participants.</w:t>
      </w:r>
    </w:p>
    <w:p w:rsidR="008C0965" w:rsidP="00E912EE" w14:paraId="4EA2C7B2" w14:textId="77777777">
      <w:pPr>
        <w:spacing w:after="0" w:line="259" w:lineRule="auto"/>
        <w:rPr>
          <w:rFonts w:ascii="Roboto" w:hAnsi="Roboto"/>
        </w:rPr>
      </w:pPr>
    </w:p>
    <w:p w:rsidR="0086132F" w:rsidP="008C0965" w14:paraId="4F067200" w14:textId="2173069B">
      <w:pPr>
        <w:spacing w:after="0" w:line="259" w:lineRule="auto"/>
        <w:rPr>
          <w:rFonts w:ascii="Roboto" w:hAnsi="Roboto"/>
        </w:rPr>
      </w:pPr>
      <w:r w:rsidRPr="00D50792">
        <w:rPr>
          <w:rFonts w:ascii="Roboto" w:hAnsi="Roboto"/>
        </w:rPr>
        <w:t>We estimate that the Program Survey of H</w:t>
      </w:r>
      <w:r w:rsidR="00136036">
        <w:rPr>
          <w:rFonts w:ascii="Roboto" w:hAnsi="Roboto"/>
        </w:rPr>
        <w:t xml:space="preserve">ead </w:t>
      </w:r>
      <w:r w:rsidRPr="00D50792">
        <w:rPr>
          <w:rFonts w:ascii="Roboto" w:hAnsi="Roboto"/>
        </w:rPr>
        <w:t>S</w:t>
      </w:r>
      <w:r w:rsidR="00136036">
        <w:rPr>
          <w:rFonts w:ascii="Roboto" w:hAnsi="Roboto"/>
        </w:rPr>
        <w:t>tart</w:t>
      </w:r>
      <w:r w:rsidRPr="00D50792">
        <w:rPr>
          <w:rFonts w:ascii="Roboto" w:hAnsi="Roboto"/>
        </w:rPr>
        <w:t xml:space="preserve"> </w:t>
      </w:r>
      <w:r w:rsidR="00C90173">
        <w:rPr>
          <w:rFonts w:ascii="Roboto" w:hAnsi="Roboto"/>
        </w:rPr>
        <w:t>program directors</w:t>
      </w:r>
      <w:r w:rsidRPr="00D50792">
        <w:rPr>
          <w:rFonts w:ascii="Roboto" w:hAnsi="Roboto"/>
        </w:rPr>
        <w:t xml:space="preserve"> will take </w:t>
      </w:r>
      <w:r w:rsidR="00371034">
        <w:rPr>
          <w:rFonts w:ascii="Roboto" w:hAnsi="Roboto"/>
        </w:rPr>
        <w:t xml:space="preserve">an average of </w:t>
      </w:r>
      <w:r w:rsidRPr="00D50792">
        <w:rPr>
          <w:rFonts w:ascii="Roboto" w:hAnsi="Roboto"/>
        </w:rPr>
        <w:t>approximately 4</w:t>
      </w:r>
      <w:r w:rsidR="00D318F5">
        <w:rPr>
          <w:rFonts w:ascii="Roboto" w:hAnsi="Roboto"/>
        </w:rPr>
        <w:t>5</w:t>
      </w:r>
      <w:r w:rsidR="001200BF">
        <w:rPr>
          <w:rFonts w:ascii="Roboto" w:hAnsi="Roboto"/>
        </w:rPr>
        <w:t>-50</w:t>
      </w:r>
      <w:r w:rsidRPr="00D50792">
        <w:rPr>
          <w:rFonts w:ascii="Roboto" w:hAnsi="Roboto"/>
        </w:rPr>
        <w:t xml:space="preserve"> minutes to complete and the State Survey of state ECE administrators will take an estimated </w:t>
      </w:r>
      <w:r w:rsidR="00242D30">
        <w:rPr>
          <w:rFonts w:ascii="Roboto" w:hAnsi="Roboto"/>
        </w:rPr>
        <w:t xml:space="preserve">average of </w:t>
      </w:r>
      <w:r w:rsidR="00D318F5">
        <w:rPr>
          <w:rFonts w:ascii="Roboto" w:hAnsi="Roboto"/>
        </w:rPr>
        <w:t>3</w:t>
      </w:r>
      <w:r w:rsidRPr="00D50792">
        <w:rPr>
          <w:rFonts w:ascii="Roboto" w:hAnsi="Roboto"/>
        </w:rPr>
        <w:t>0</w:t>
      </w:r>
      <w:r w:rsidR="001200BF">
        <w:rPr>
          <w:rFonts w:ascii="Roboto" w:hAnsi="Roboto"/>
        </w:rPr>
        <w:t>-40</w:t>
      </w:r>
      <w:r w:rsidRPr="00D50792">
        <w:rPr>
          <w:rFonts w:ascii="Roboto" w:hAnsi="Roboto"/>
        </w:rPr>
        <w:t xml:space="preserve"> minutes to complete. </w:t>
      </w:r>
      <w:r w:rsidRPr="0028265B">
        <w:rPr>
          <w:rFonts w:ascii="Roboto" w:hAnsi="Roboto"/>
        </w:rPr>
        <w:t xml:space="preserve">This request is for </w:t>
      </w:r>
      <w:r w:rsidRPr="0028265B" w:rsidR="00552208">
        <w:rPr>
          <w:rFonts w:ascii="Roboto" w:hAnsi="Roboto"/>
        </w:rPr>
        <w:t>1</w:t>
      </w:r>
      <w:r w:rsidRPr="0028265B">
        <w:rPr>
          <w:rFonts w:ascii="Roboto" w:hAnsi="Roboto"/>
        </w:rPr>
        <w:t xml:space="preserve"> year of information collection</w:t>
      </w:r>
      <w:r w:rsidRPr="00D50792">
        <w:rPr>
          <w:rFonts w:ascii="Roboto" w:hAnsi="Roboto"/>
        </w:rPr>
        <w:t>.</w:t>
      </w:r>
      <w:r w:rsidR="00E41353">
        <w:rPr>
          <w:rFonts w:ascii="Roboto" w:hAnsi="Roboto"/>
        </w:rPr>
        <w:t xml:space="preserve"> </w:t>
      </w:r>
    </w:p>
    <w:p w:rsidR="008C0965" w:rsidRPr="00D50792" w:rsidP="00E912EE" w14:paraId="6A9F126B" w14:textId="77777777">
      <w:pPr>
        <w:spacing w:after="0" w:line="259" w:lineRule="auto"/>
        <w:rPr>
          <w:rFonts w:ascii="Roboto" w:hAnsi="Roboto"/>
        </w:rPr>
      </w:pPr>
    </w:p>
    <w:p w:rsidR="001D1C73" w:rsidRPr="00D50792" w:rsidP="00675B0A" w14:paraId="36874344" w14:textId="77777777">
      <w:pPr>
        <w:spacing w:after="60" w:line="259" w:lineRule="auto"/>
        <w:rPr>
          <w:rFonts w:ascii="Roboto" w:hAnsi="Roboto"/>
          <w:i/>
        </w:rPr>
      </w:pPr>
      <w:r w:rsidRPr="00D50792">
        <w:rPr>
          <w:rFonts w:ascii="Roboto" w:hAnsi="Roboto"/>
          <w:i/>
        </w:rPr>
        <w:t>Estimated Annualized Cost to Respondents</w:t>
      </w:r>
    </w:p>
    <w:p w:rsidR="001B0F6D" w:rsidP="00E912EE" w14:paraId="3B219900" w14:textId="5BAC547C">
      <w:pPr>
        <w:spacing w:after="120" w:line="259" w:lineRule="auto"/>
        <w:rPr>
          <w:rFonts w:ascii="Roboto" w:hAnsi="Roboto"/>
        </w:rPr>
      </w:pPr>
      <w:r w:rsidRPr="00536605">
        <w:rPr>
          <w:rFonts w:ascii="Roboto" w:hAnsi="Roboto"/>
        </w:rPr>
        <w:t xml:space="preserve">The estimated annual cost for respondents is shown in Exhibit A12.1. </w:t>
      </w:r>
      <w:r w:rsidRPr="528149A2">
        <w:rPr>
          <w:rFonts w:ascii="Roboto" w:hAnsi="Roboto"/>
        </w:rPr>
        <w:t xml:space="preserve">The source for the mean hourly wage information for each respondent type is </w:t>
      </w:r>
      <w:r w:rsidRPr="528149A2">
        <w:rPr>
          <w:rFonts w:ascii="Roboto" w:hAnsi="Roboto"/>
          <w:color w:val="000000" w:themeColor="text1"/>
        </w:rPr>
        <w:t>Bureau of Labor Statistics, Occupational Employment and Wages, May 202</w:t>
      </w:r>
      <w:r w:rsidR="00492E82">
        <w:rPr>
          <w:rFonts w:ascii="Roboto" w:hAnsi="Roboto"/>
          <w:color w:val="000000" w:themeColor="text1"/>
        </w:rPr>
        <w:t>2</w:t>
      </w:r>
      <w:r w:rsidRPr="528149A2">
        <w:rPr>
          <w:rFonts w:ascii="Roboto" w:hAnsi="Roboto"/>
          <w:color w:val="000000" w:themeColor="text1"/>
        </w:rPr>
        <w:t>.</w:t>
      </w:r>
      <w:r w:rsidRPr="528149A2">
        <w:rPr>
          <w:rFonts w:ascii="Roboto" w:hAnsi="Roboto"/>
          <w:color w:val="000000" w:themeColor="text1"/>
        </w:rPr>
        <w:t xml:space="preserve"> </w:t>
      </w:r>
    </w:p>
    <w:p w:rsidR="0058797D" w:rsidRPr="0058797D" w:rsidP="00675B0A" w14:paraId="3B853DC8" w14:textId="4B32D195">
      <w:pPr>
        <w:pStyle w:val="ListParagraph"/>
        <w:numPr>
          <w:ilvl w:val="0"/>
          <w:numId w:val="27"/>
        </w:numPr>
        <w:spacing w:line="259" w:lineRule="auto"/>
        <w:rPr>
          <w:rFonts w:ascii="Roboto" w:hAnsi="Roboto"/>
          <w:b/>
          <w:bCs/>
        </w:rPr>
      </w:pPr>
      <w:r w:rsidRPr="004A1386">
        <w:rPr>
          <w:rFonts w:ascii="Roboto" w:hAnsi="Roboto"/>
        </w:rPr>
        <w:t xml:space="preserve">For </w:t>
      </w:r>
      <w:r w:rsidR="0073260A">
        <w:rPr>
          <w:rFonts w:ascii="Roboto" w:hAnsi="Roboto"/>
        </w:rPr>
        <w:t xml:space="preserve">Head Start </w:t>
      </w:r>
      <w:r w:rsidR="00C90173">
        <w:rPr>
          <w:rFonts w:ascii="Roboto" w:hAnsi="Roboto"/>
        </w:rPr>
        <w:t>program directors</w:t>
      </w:r>
      <w:r w:rsidR="0073260A">
        <w:rPr>
          <w:rFonts w:ascii="Roboto" w:hAnsi="Roboto"/>
        </w:rPr>
        <w:t xml:space="preserve"> </w:t>
      </w:r>
      <w:r w:rsidR="001B2A47">
        <w:rPr>
          <w:rFonts w:ascii="Roboto" w:hAnsi="Roboto"/>
        </w:rPr>
        <w:t>the mean hourly wage of $4</w:t>
      </w:r>
      <w:r w:rsidR="00A24620">
        <w:rPr>
          <w:rFonts w:ascii="Roboto" w:hAnsi="Roboto"/>
        </w:rPr>
        <w:t>7</w:t>
      </w:r>
      <w:r w:rsidR="001B2A47">
        <w:rPr>
          <w:rFonts w:ascii="Roboto" w:hAnsi="Roboto"/>
        </w:rPr>
        <w:t>.</w:t>
      </w:r>
      <w:r w:rsidR="00A24620">
        <w:rPr>
          <w:rFonts w:ascii="Roboto" w:hAnsi="Roboto"/>
        </w:rPr>
        <w:t>99</w:t>
      </w:r>
      <w:r w:rsidR="001B2A47">
        <w:rPr>
          <w:rFonts w:ascii="Roboto" w:hAnsi="Roboto"/>
        </w:rPr>
        <w:t xml:space="preserve"> was used</w:t>
      </w:r>
      <w:r w:rsidR="00BB1DE9">
        <w:rPr>
          <w:rFonts w:ascii="Roboto" w:hAnsi="Roboto"/>
        </w:rPr>
        <w:t xml:space="preserve">, based on </w:t>
      </w:r>
      <w:r w:rsidR="002F46F6">
        <w:rPr>
          <w:rFonts w:ascii="Roboto" w:hAnsi="Roboto"/>
        </w:rPr>
        <w:t xml:space="preserve">the wage </w:t>
      </w:r>
      <w:r w:rsidR="004F5530">
        <w:rPr>
          <w:rFonts w:ascii="Roboto" w:hAnsi="Roboto"/>
        </w:rPr>
        <w:t xml:space="preserve">for </w:t>
      </w:r>
      <w:r w:rsidRPr="004A1386">
        <w:rPr>
          <w:rFonts w:ascii="Roboto" w:hAnsi="Roboto"/>
        </w:rPr>
        <w:t xml:space="preserve">11-9030 </w:t>
      </w:r>
      <w:r w:rsidR="004F5530">
        <w:rPr>
          <w:rFonts w:ascii="Roboto" w:hAnsi="Roboto"/>
        </w:rPr>
        <w:t>“</w:t>
      </w:r>
      <w:r w:rsidRPr="004A1386">
        <w:rPr>
          <w:rFonts w:ascii="Roboto" w:hAnsi="Roboto"/>
        </w:rPr>
        <w:t>Education and Childcare Administrators</w:t>
      </w:r>
      <w:r>
        <w:rPr>
          <w:rFonts w:ascii="Roboto" w:hAnsi="Roboto"/>
        </w:rPr>
        <w:t>.</w:t>
      </w:r>
      <w:r w:rsidR="004F5530">
        <w:rPr>
          <w:rFonts w:ascii="Roboto" w:hAnsi="Roboto"/>
        </w:rPr>
        <w:t>”</w:t>
      </w:r>
      <w:r>
        <w:rPr>
          <w:rFonts w:ascii="Roboto" w:hAnsi="Roboto"/>
        </w:rPr>
        <w:t xml:space="preserve"> </w:t>
      </w:r>
      <w:hyperlink r:id="rId10" w:history="1">
        <w:r w:rsidRPr="006C19E5" w:rsidR="000F54A1">
          <w:rPr>
            <w:rStyle w:val="Hyperlink"/>
            <w:rFonts w:ascii="Roboto" w:hAnsi="Roboto"/>
          </w:rPr>
          <w:t>https://www.bls.gov/oes/current/oes119039.htm</w:t>
        </w:r>
      </w:hyperlink>
      <w:r w:rsidR="000F54A1">
        <w:rPr>
          <w:rFonts w:ascii="Roboto" w:hAnsi="Roboto"/>
        </w:rPr>
        <w:t xml:space="preserve"> </w:t>
      </w:r>
    </w:p>
    <w:p w:rsidR="001D1C73" w:rsidRPr="000812A6" w:rsidP="000812A6" w14:paraId="075946AA" w14:textId="2D73BE58">
      <w:pPr>
        <w:pStyle w:val="ListParagraph"/>
        <w:numPr>
          <w:ilvl w:val="0"/>
          <w:numId w:val="27"/>
        </w:numPr>
        <w:spacing w:after="0" w:line="259" w:lineRule="auto"/>
        <w:rPr>
          <w:rFonts w:ascii="Roboto" w:hAnsi="Roboto"/>
          <w:b/>
          <w:bCs/>
        </w:rPr>
      </w:pPr>
      <w:r>
        <w:rPr>
          <w:rFonts w:ascii="Roboto" w:hAnsi="Roboto"/>
        </w:rPr>
        <w:t>For</w:t>
      </w:r>
      <w:r w:rsidRPr="004F5530" w:rsidR="004F5530">
        <w:rPr>
          <w:rFonts w:ascii="Roboto" w:hAnsi="Roboto"/>
        </w:rPr>
        <w:t xml:space="preserve"> </w:t>
      </w:r>
      <w:r w:rsidR="004F5530">
        <w:rPr>
          <w:rFonts w:ascii="Roboto" w:hAnsi="Roboto"/>
        </w:rPr>
        <w:t>Head Start Collaboration Office Directors, lead CCDF administrators, and state pre-k administrators, the mean hourly wage of $</w:t>
      </w:r>
      <w:r w:rsidR="00DB162A">
        <w:rPr>
          <w:rFonts w:ascii="Roboto" w:hAnsi="Roboto"/>
        </w:rPr>
        <w:t>55.59</w:t>
      </w:r>
      <w:r w:rsidR="004F5530">
        <w:rPr>
          <w:rFonts w:ascii="Roboto" w:hAnsi="Roboto"/>
        </w:rPr>
        <w:t xml:space="preserve"> was used, based on the wage for</w:t>
      </w:r>
      <w:r>
        <w:rPr>
          <w:rFonts w:ascii="Roboto" w:hAnsi="Roboto"/>
        </w:rPr>
        <w:t xml:space="preserve"> </w:t>
      </w:r>
      <w:r w:rsidRPr="004A1386" w:rsidR="000518FA">
        <w:rPr>
          <w:rFonts w:ascii="Roboto" w:hAnsi="Roboto"/>
        </w:rPr>
        <w:t>11-3012 Administrative Services Managers.</w:t>
      </w:r>
      <w:r w:rsidR="005F0572">
        <w:rPr>
          <w:rFonts w:ascii="Roboto" w:hAnsi="Roboto"/>
        </w:rPr>
        <w:t xml:space="preserve"> </w:t>
      </w:r>
      <w:hyperlink r:id="rId11" w:history="1">
        <w:r w:rsidRPr="006C19E5" w:rsidR="005F0572">
          <w:rPr>
            <w:rStyle w:val="Hyperlink"/>
            <w:rFonts w:ascii="Roboto" w:hAnsi="Roboto"/>
          </w:rPr>
          <w:t>https://www.bls.gov/oes/current/oes113012.htm</w:t>
        </w:r>
      </w:hyperlink>
      <w:r w:rsidR="005F0572">
        <w:rPr>
          <w:rFonts w:ascii="Roboto" w:hAnsi="Roboto"/>
        </w:rPr>
        <w:t xml:space="preserve"> </w:t>
      </w:r>
    </w:p>
    <w:p w:rsidR="000812A6" w:rsidP="000812A6" w14:paraId="4C59EF37" w14:textId="53BF4045">
      <w:pPr>
        <w:spacing w:after="0" w:line="259" w:lineRule="auto"/>
        <w:rPr>
          <w:rFonts w:ascii="Roboto" w:hAnsi="Roboto"/>
          <w:b/>
          <w:bCs/>
        </w:rPr>
      </w:pPr>
    </w:p>
    <w:p w:rsidR="000812A6" w:rsidP="000812A6" w14:paraId="6B1184FC" w14:textId="1A27A34C">
      <w:pPr>
        <w:spacing w:after="0" w:line="259" w:lineRule="auto"/>
        <w:rPr>
          <w:rFonts w:ascii="Roboto" w:hAnsi="Roboto"/>
          <w:b/>
          <w:bCs/>
        </w:rPr>
      </w:pPr>
    </w:p>
    <w:p w:rsidR="000812A6" w:rsidP="000812A6" w14:paraId="7DB055E0" w14:textId="70DB6636">
      <w:pPr>
        <w:spacing w:after="0" w:line="259" w:lineRule="auto"/>
        <w:rPr>
          <w:rFonts w:ascii="Roboto" w:hAnsi="Roboto"/>
          <w:b/>
          <w:bCs/>
        </w:rPr>
      </w:pPr>
    </w:p>
    <w:p w:rsidR="000812A6" w:rsidP="000812A6" w14:paraId="2BED1EED" w14:textId="42C846EF">
      <w:pPr>
        <w:spacing w:after="0" w:line="259" w:lineRule="auto"/>
        <w:rPr>
          <w:rFonts w:ascii="Roboto" w:hAnsi="Roboto"/>
          <w:b/>
          <w:bCs/>
        </w:rPr>
      </w:pPr>
    </w:p>
    <w:p w:rsidR="000812A6" w:rsidRPr="000812A6" w:rsidP="000812A6" w14:paraId="18561AB0" w14:textId="77777777">
      <w:pPr>
        <w:spacing w:after="0" w:line="259" w:lineRule="auto"/>
        <w:rPr>
          <w:rFonts w:ascii="Roboto" w:hAnsi="Roboto"/>
          <w:b/>
          <w:bCs/>
        </w:rPr>
      </w:pPr>
    </w:p>
    <w:p w:rsidR="001D1C73" w:rsidRPr="00681B33" w:rsidP="00675B0A" w14:paraId="06F8970B" w14:textId="57641931">
      <w:pPr>
        <w:spacing w:after="0" w:line="259" w:lineRule="auto"/>
        <w:rPr>
          <w:rFonts w:ascii="Roboto" w:hAnsi="Roboto"/>
          <w:b/>
          <w:bCs/>
        </w:rPr>
      </w:pPr>
      <w:r w:rsidRPr="7D3C07C0">
        <w:rPr>
          <w:rFonts w:ascii="Roboto" w:hAnsi="Roboto"/>
          <w:b/>
          <w:bCs/>
        </w:rPr>
        <w:t>Exhibit A12.1</w:t>
      </w:r>
      <w:r w:rsidRPr="7D3C07C0" w:rsidR="00681B33">
        <w:rPr>
          <w:rFonts w:ascii="Roboto" w:hAnsi="Roboto"/>
          <w:b/>
          <w:bCs/>
        </w:rPr>
        <w:t xml:space="preserve">: </w:t>
      </w:r>
      <w:r w:rsidRPr="7D3C07C0" w:rsidR="000812A6">
        <w:rPr>
          <w:rFonts w:ascii="Roboto" w:hAnsi="Roboto"/>
          <w:b/>
          <w:bCs/>
        </w:rPr>
        <w:t xml:space="preserve">Burden Hours and </w:t>
      </w:r>
      <w:r w:rsidRPr="7D3C07C0" w:rsidR="00681B33">
        <w:rPr>
          <w:rFonts w:ascii="Roboto" w:hAnsi="Roboto"/>
          <w:b/>
          <w:bCs/>
        </w:rPr>
        <w:t>Cost</w:t>
      </w:r>
      <w:r w:rsidRPr="7D3C07C0" w:rsidR="000812A6">
        <w:rPr>
          <w:rFonts w:ascii="Roboto" w:hAnsi="Roboto"/>
          <w:b/>
          <w:bCs/>
        </w:rPr>
        <w:t>s</w:t>
      </w:r>
      <w:r w:rsidRPr="7D3C07C0" w:rsidR="00681B33">
        <w:rPr>
          <w:rFonts w:ascii="Roboto" w:hAnsi="Roboto"/>
          <w:b/>
          <w:bCs/>
        </w:rPr>
        <w:t xml:space="preserve"> to Respondents</w:t>
      </w:r>
    </w:p>
    <w:tbl>
      <w:tblPr>
        <w:tblStyle w:val="TableGrid"/>
        <w:tblW w:w="9450" w:type="dxa"/>
        <w:tblInd w:w="-95" w:type="dxa"/>
        <w:tblLayout w:type="fixed"/>
        <w:tblLook w:val="01E0"/>
      </w:tblPr>
      <w:tblGrid>
        <w:gridCol w:w="1890"/>
        <w:gridCol w:w="1440"/>
        <w:gridCol w:w="1350"/>
        <w:gridCol w:w="1260"/>
        <w:gridCol w:w="1080"/>
        <w:gridCol w:w="1080"/>
        <w:gridCol w:w="1350"/>
      </w:tblGrid>
      <w:tr w14:paraId="4E2D066D" w14:textId="77777777" w:rsidTr="000812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hideMark/>
          </w:tcPr>
          <w:p w:rsidR="00666ECA" w:rsidRPr="00D50792" w:rsidP="00675B0A"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 xml:space="preserve">Instrument </w:t>
            </w:r>
          </w:p>
        </w:tc>
        <w:tc>
          <w:tcPr>
            <w:tcW w:w="1440" w:type="dxa"/>
            <w:tcBorders>
              <w:top w:val="single" w:sz="4" w:space="0" w:color="auto"/>
              <w:left w:val="single" w:sz="4" w:space="0" w:color="auto"/>
              <w:bottom w:val="single" w:sz="4" w:space="0" w:color="auto"/>
              <w:right w:val="single" w:sz="4" w:space="0" w:color="auto"/>
            </w:tcBorders>
            <w:hideMark/>
          </w:tcPr>
          <w:p w:rsidR="00666ECA" w:rsidRPr="00D50792" w:rsidP="00675B0A" w14:paraId="37FE911B" w14:textId="7D31E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 xml:space="preserve">No. of Respondents </w:t>
            </w:r>
          </w:p>
        </w:tc>
        <w:tc>
          <w:tcPr>
            <w:tcW w:w="1350" w:type="dxa"/>
            <w:tcBorders>
              <w:top w:val="single" w:sz="4" w:space="0" w:color="auto"/>
              <w:left w:val="single" w:sz="4" w:space="0" w:color="auto"/>
              <w:bottom w:val="single" w:sz="4" w:space="0" w:color="auto"/>
              <w:right w:val="single" w:sz="4" w:space="0" w:color="auto"/>
            </w:tcBorders>
            <w:hideMark/>
          </w:tcPr>
          <w:p w:rsidR="00666ECA" w:rsidRPr="00D50792" w:rsidP="00675B0A" w14:paraId="3C11986B" w14:textId="7FC14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 xml:space="preserve">No. of Responses per Respondent </w:t>
            </w:r>
          </w:p>
        </w:tc>
        <w:tc>
          <w:tcPr>
            <w:tcW w:w="1260" w:type="dxa"/>
            <w:tcBorders>
              <w:top w:val="single" w:sz="4" w:space="0" w:color="auto"/>
              <w:left w:val="single" w:sz="4" w:space="0" w:color="auto"/>
              <w:bottom w:val="single" w:sz="4" w:space="0" w:color="auto"/>
              <w:right w:val="single" w:sz="4" w:space="0" w:color="auto"/>
            </w:tcBorders>
            <w:hideMark/>
          </w:tcPr>
          <w:p w:rsidR="00666ECA" w:rsidRPr="00D50792" w:rsidP="00675B0A"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Avg. Burden per Response (in hours)</w:t>
            </w:r>
          </w:p>
        </w:tc>
        <w:tc>
          <w:tcPr>
            <w:tcW w:w="1080" w:type="dxa"/>
            <w:tcBorders>
              <w:top w:val="single" w:sz="4" w:space="0" w:color="auto"/>
              <w:left w:val="single" w:sz="4" w:space="0" w:color="auto"/>
              <w:bottom w:val="single" w:sz="4" w:space="0" w:color="auto"/>
              <w:right w:val="single" w:sz="4" w:space="0" w:color="auto"/>
            </w:tcBorders>
          </w:tcPr>
          <w:p w:rsidR="00666ECA" w:rsidRPr="00D50792" w:rsidP="00675B0A" w14:paraId="4BED18CA" w14:textId="210BA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 xml:space="preserve">Total </w:t>
            </w:r>
            <w:r>
              <w:rPr>
                <w:rFonts w:ascii="Roboto" w:hAnsi="Roboto" w:cstheme="minorHAnsi"/>
                <w:bCs/>
              </w:rPr>
              <w:t xml:space="preserve">/ Annual </w:t>
            </w:r>
            <w:r w:rsidRPr="00D50792">
              <w:rPr>
                <w:rFonts w:ascii="Roboto" w:hAnsi="Roboto" w:cstheme="minorHAnsi"/>
                <w:bCs/>
              </w:rPr>
              <w:t>Burden (in hours)</w:t>
            </w:r>
          </w:p>
        </w:tc>
        <w:tc>
          <w:tcPr>
            <w:tcW w:w="1080" w:type="dxa"/>
            <w:tcBorders>
              <w:top w:val="single" w:sz="4" w:space="0" w:color="auto"/>
              <w:left w:val="single" w:sz="4" w:space="0" w:color="auto"/>
              <w:bottom w:val="single" w:sz="4" w:space="0" w:color="auto"/>
              <w:right w:val="single" w:sz="4" w:space="0" w:color="auto"/>
            </w:tcBorders>
            <w:hideMark/>
          </w:tcPr>
          <w:p w:rsidR="00666ECA" w:rsidRPr="00D50792" w:rsidP="00675B0A"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Average Hourly Wage Rate</w:t>
            </w:r>
          </w:p>
        </w:tc>
        <w:tc>
          <w:tcPr>
            <w:tcW w:w="1350" w:type="dxa"/>
            <w:tcBorders>
              <w:top w:val="single" w:sz="4" w:space="0" w:color="auto"/>
              <w:left w:val="single" w:sz="4" w:space="0" w:color="auto"/>
              <w:bottom w:val="single" w:sz="4" w:space="0" w:color="auto"/>
              <w:right w:val="single" w:sz="4" w:space="0" w:color="auto"/>
            </w:tcBorders>
            <w:hideMark/>
          </w:tcPr>
          <w:p w:rsidR="00666ECA" w:rsidRPr="00D50792" w:rsidP="00675B0A"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ascii="Roboto" w:hAnsi="Roboto" w:cstheme="minorHAnsi"/>
                <w:bCs/>
              </w:rPr>
            </w:pPr>
            <w:r w:rsidRPr="00D50792">
              <w:rPr>
                <w:rFonts w:ascii="Roboto" w:hAnsi="Roboto" w:cstheme="minorHAnsi"/>
                <w:bCs/>
              </w:rPr>
              <w:t>Total Annual Respondent Cost</w:t>
            </w:r>
          </w:p>
        </w:tc>
      </w:tr>
      <w:tr w14:paraId="5BC27676" w14:textId="77777777" w:rsidTr="000812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666ECA" w:rsidRPr="00D50792" w:rsidP="00675B0A" w14:paraId="305C520D" w14:textId="7F56F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Pr>
                <w:rFonts w:ascii="Roboto" w:hAnsi="Roboto" w:cstheme="minorHAnsi"/>
                <w:bCs/>
              </w:rPr>
              <w:t xml:space="preserve">Head Start </w:t>
            </w:r>
            <w:r w:rsidRPr="00D50792">
              <w:rPr>
                <w:rFonts w:ascii="Roboto" w:hAnsi="Roboto" w:cstheme="minorHAnsi"/>
                <w:bCs/>
              </w:rPr>
              <w:t>Program Survey</w:t>
            </w:r>
          </w:p>
        </w:tc>
        <w:tc>
          <w:tcPr>
            <w:tcW w:w="1440" w:type="dxa"/>
            <w:tcBorders>
              <w:top w:val="single" w:sz="4" w:space="0" w:color="auto"/>
              <w:left w:val="single" w:sz="4" w:space="0" w:color="auto"/>
              <w:bottom w:val="single" w:sz="4" w:space="0" w:color="auto"/>
              <w:right w:val="single" w:sz="4" w:space="0" w:color="auto"/>
            </w:tcBorders>
            <w:vAlign w:val="center"/>
          </w:tcPr>
          <w:p w:rsidR="00666ECA" w:rsidRPr="00D50792" w:rsidP="00675B0A" w14:paraId="60C47704" w14:textId="1506D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Pr>
                <w:rFonts w:ascii="Roboto" w:hAnsi="Roboto" w:cstheme="minorHAnsi"/>
                <w:bCs/>
              </w:rPr>
              <w:t>1,642</w:t>
            </w:r>
          </w:p>
        </w:tc>
        <w:tc>
          <w:tcPr>
            <w:tcW w:w="1350" w:type="dxa"/>
            <w:tcBorders>
              <w:top w:val="single" w:sz="4" w:space="0" w:color="auto"/>
              <w:left w:val="single" w:sz="4" w:space="0" w:color="auto"/>
              <w:bottom w:val="single" w:sz="4" w:space="0" w:color="auto"/>
              <w:right w:val="single" w:sz="4" w:space="0" w:color="auto"/>
            </w:tcBorders>
            <w:vAlign w:val="center"/>
          </w:tcPr>
          <w:p w:rsidR="00666ECA" w:rsidRPr="00D50792" w:rsidP="00675B0A" w14:paraId="6C16BA6E" w14:textId="0F0726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666ECA" w:rsidRPr="00D50792" w:rsidP="00675B0A" w14:paraId="3EFAEFF8" w14:textId="6A840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w:t>
            </w:r>
            <w:r w:rsidR="00726C12">
              <w:rPr>
                <w:rFonts w:ascii="Roboto" w:hAnsi="Roboto" w:cstheme="minorHAnsi"/>
                <w:bCs/>
              </w:rPr>
              <w:t>83</w:t>
            </w:r>
          </w:p>
        </w:tc>
        <w:tc>
          <w:tcPr>
            <w:tcW w:w="1080" w:type="dxa"/>
            <w:tcBorders>
              <w:top w:val="single" w:sz="4" w:space="0" w:color="auto"/>
              <w:left w:val="single" w:sz="4" w:space="0" w:color="auto"/>
              <w:bottom w:val="single" w:sz="4" w:space="0" w:color="auto"/>
              <w:right w:val="single" w:sz="4" w:space="0" w:color="auto"/>
            </w:tcBorders>
            <w:vAlign w:val="center"/>
          </w:tcPr>
          <w:p w:rsidR="00666ECA" w:rsidRPr="00D50792" w:rsidP="00675B0A" w14:paraId="3BD4C70C" w14:textId="12607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Pr>
                <w:rFonts w:ascii="Roboto" w:hAnsi="Roboto" w:cstheme="minorHAnsi"/>
                <w:bCs/>
              </w:rPr>
              <w:t>1,363</w:t>
            </w:r>
          </w:p>
        </w:tc>
        <w:tc>
          <w:tcPr>
            <w:tcW w:w="1080" w:type="dxa"/>
            <w:tcBorders>
              <w:top w:val="single" w:sz="4" w:space="0" w:color="auto"/>
              <w:left w:val="single" w:sz="4" w:space="0" w:color="auto"/>
              <w:bottom w:val="single" w:sz="4" w:space="0" w:color="auto"/>
              <w:right w:val="single" w:sz="4" w:space="0" w:color="auto"/>
            </w:tcBorders>
            <w:vAlign w:val="center"/>
            <w:hideMark/>
          </w:tcPr>
          <w:p w:rsidR="00666ECA" w:rsidRPr="00D50792" w:rsidP="00675B0A" w14:paraId="27A110B5" w14:textId="1462A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w:t>
            </w:r>
            <w:r w:rsidRPr="00D50792">
              <w:rPr>
                <w:rFonts w:ascii="Roboto" w:hAnsi="Roboto"/>
              </w:rPr>
              <w:t xml:space="preserve"> </w:t>
            </w:r>
            <w:r w:rsidRPr="00D50792">
              <w:rPr>
                <w:rFonts w:ascii="Roboto" w:hAnsi="Roboto" w:cstheme="minorHAnsi"/>
                <w:bCs/>
              </w:rPr>
              <w:t>4</w:t>
            </w:r>
            <w:r w:rsidR="005F0572">
              <w:rPr>
                <w:rFonts w:ascii="Roboto" w:hAnsi="Roboto" w:cstheme="minorHAnsi"/>
                <w:bCs/>
              </w:rPr>
              <w:t>7</w:t>
            </w:r>
            <w:r w:rsidRPr="00D50792">
              <w:rPr>
                <w:rFonts w:ascii="Roboto" w:hAnsi="Roboto" w:cstheme="minorHAnsi"/>
                <w:bCs/>
              </w:rPr>
              <w:t>.</w:t>
            </w:r>
            <w:r w:rsidR="005F0572">
              <w:rPr>
                <w:rFonts w:ascii="Roboto" w:hAnsi="Roboto" w:cstheme="minorHAnsi"/>
                <w:bCs/>
              </w:rPr>
              <w:t>99</w:t>
            </w:r>
          </w:p>
        </w:tc>
        <w:tc>
          <w:tcPr>
            <w:tcW w:w="1350" w:type="dxa"/>
            <w:tcBorders>
              <w:top w:val="single" w:sz="4" w:space="0" w:color="auto"/>
              <w:left w:val="single" w:sz="4" w:space="0" w:color="auto"/>
              <w:bottom w:val="single" w:sz="4" w:space="0" w:color="auto"/>
              <w:right w:val="single" w:sz="4" w:space="0" w:color="auto"/>
            </w:tcBorders>
            <w:vAlign w:val="center"/>
            <w:hideMark/>
          </w:tcPr>
          <w:p w:rsidR="00666ECA" w:rsidRPr="00D50792" w:rsidP="00675B0A" w14:paraId="690ABB5B" w14:textId="71D59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w:t>
            </w:r>
            <w:r w:rsidRPr="00D50792">
              <w:rPr>
                <w:rFonts w:ascii="Roboto" w:hAnsi="Roboto"/>
              </w:rPr>
              <w:t xml:space="preserve"> </w:t>
            </w:r>
            <w:r w:rsidR="00D75F99">
              <w:rPr>
                <w:rFonts w:ascii="Roboto" w:hAnsi="Roboto" w:cstheme="minorHAnsi"/>
                <w:bCs/>
              </w:rPr>
              <w:t>65</w:t>
            </w:r>
            <w:r>
              <w:rPr>
                <w:rFonts w:ascii="Roboto" w:hAnsi="Roboto" w:cstheme="minorHAnsi"/>
                <w:bCs/>
              </w:rPr>
              <w:t>,</w:t>
            </w:r>
            <w:r w:rsidR="00D75F99">
              <w:rPr>
                <w:rFonts w:ascii="Roboto" w:hAnsi="Roboto" w:cstheme="minorHAnsi"/>
                <w:bCs/>
              </w:rPr>
              <w:t>410.37</w:t>
            </w:r>
          </w:p>
        </w:tc>
      </w:tr>
      <w:tr w14:paraId="2038970A" w14:textId="77777777" w:rsidTr="000812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666ECA" w:rsidRPr="004460E7" w:rsidP="00675B0A" w14:paraId="6E87CCF7" w14:textId="02258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 xml:space="preserve">State </w:t>
            </w:r>
            <w:r w:rsidR="007C31D1">
              <w:rPr>
                <w:rFonts w:ascii="Roboto" w:hAnsi="Roboto" w:cstheme="minorHAnsi"/>
                <w:bCs/>
              </w:rPr>
              <w:t xml:space="preserve">Systems Administrator </w:t>
            </w:r>
            <w:r w:rsidRPr="00D50792">
              <w:rPr>
                <w:rFonts w:ascii="Roboto" w:hAnsi="Roboto" w:cstheme="minorHAnsi"/>
                <w:bCs/>
              </w:rPr>
              <w:t>Survey</w:t>
            </w:r>
          </w:p>
        </w:tc>
        <w:tc>
          <w:tcPr>
            <w:tcW w:w="1440" w:type="dxa"/>
            <w:tcBorders>
              <w:top w:val="single" w:sz="4" w:space="0" w:color="auto"/>
              <w:left w:val="single" w:sz="4" w:space="0" w:color="auto"/>
              <w:bottom w:val="single" w:sz="4" w:space="0" w:color="auto"/>
              <w:right w:val="single" w:sz="4" w:space="0" w:color="auto"/>
            </w:tcBorders>
            <w:vAlign w:val="center"/>
          </w:tcPr>
          <w:p w:rsidR="00666ECA" w:rsidRPr="004460E7" w:rsidP="00675B0A" w14:paraId="6ACF1644" w14:textId="42356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E912EE">
              <w:rPr>
                <w:rFonts w:ascii="Roboto" w:hAnsi="Roboto" w:cstheme="minorHAnsi"/>
                <w:bCs/>
              </w:rPr>
              <w:t>1</w:t>
            </w:r>
            <w:r>
              <w:rPr>
                <w:rFonts w:ascii="Roboto" w:hAnsi="Roboto" w:cstheme="minorHAnsi"/>
                <w:bCs/>
              </w:rPr>
              <w:t>38</w:t>
            </w:r>
          </w:p>
        </w:tc>
        <w:tc>
          <w:tcPr>
            <w:tcW w:w="1350" w:type="dxa"/>
            <w:tcBorders>
              <w:top w:val="single" w:sz="4" w:space="0" w:color="auto"/>
              <w:left w:val="single" w:sz="4" w:space="0" w:color="auto"/>
              <w:bottom w:val="single" w:sz="4" w:space="0" w:color="auto"/>
              <w:right w:val="single" w:sz="4" w:space="0" w:color="auto"/>
            </w:tcBorders>
            <w:vAlign w:val="center"/>
          </w:tcPr>
          <w:p w:rsidR="00666ECA" w:rsidRPr="004460E7" w:rsidP="00675B0A" w14:paraId="25961655" w14:textId="6B22A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1</w:t>
            </w:r>
          </w:p>
        </w:tc>
        <w:tc>
          <w:tcPr>
            <w:tcW w:w="1260" w:type="dxa"/>
            <w:tcBorders>
              <w:top w:val="single" w:sz="4" w:space="0" w:color="auto"/>
              <w:left w:val="single" w:sz="4" w:space="0" w:color="auto"/>
              <w:bottom w:val="single" w:sz="4" w:space="0" w:color="auto"/>
              <w:right w:val="single" w:sz="4" w:space="0" w:color="auto"/>
            </w:tcBorders>
            <w:vAlign w:val="center"/>
          </w:tcPr>
          <w:p w:rsidR="00666ECA" w:rsidRPr="004460E7" w:rsidP="33CBD859" w14:paraId="09E37673" w14:textId="34A0A5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w:t>
            </w:r>
            <w:r w:rsidR="0037633B">
              <w:rPr>
                <w:rFonts w:ascii="Roboto" w:hAnsi="Roboto" w:cstheme="minorHAnsi"/>
                <w:bCs/>
              </w:rPr>
              <w:t>6</w:t>
            </w:r>
            <w:r w:rsidR="001C3EEF">
              <w:rPr>
                <w:rFonts w:ascii="Roboto" w:hAnsi="Roboto" w:cstheme="minorHAnsi"/>
                <w:bCs/>
              </w:rPr>
              <w:t>7</w:t>
            </w:r>
          </w:p>
        </w:tc>
        <w:tc>
          <w:tcPr>
            <w:tcW w:w="1080" w:type="dxa"/>
            <w:tcBorders>
              <w:top w:val="single" w:sz="4" w:space="0" w:color="auto"/>
              <w:left w:val="single" w:sz="4" w:space="0" w:color="auto"/>
              <w:bottom w:val="single" w:sz="4" w:space="0" w:color="auto"/>
              <w:right w:val="single" w:sz="4" w:space="0" w:color="auto"/>
            </w:tcBorders>
            <w:vAlign w:val="center"/>
          </w:tcPr>
          <w:p w:rsidR="00666ECA" w:rsidRPr="004460E7" w:rsidP="002C2E83" w14:paraId="7643DCC3" w14:textId="62301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eastAsia="Roboto" w:hAnsi="Roboto" w:cs="Roboto"/>
              </w:rPr>
            </w:pPr>
            <w:r>
              <w:rPr>
                <w:rFonts w:ascii="Roboto" w:hAnsi="Roboto" w:cstheme="minorBidi"/>
              </w:rPr>
              <w:t>93</w:t>
            </w:r>
          </w:p>
        </w:tc>
        <w:tc>
          <w:tcPr>
            <w:tcW w:w="1080" w:type="dxa"/>
            <w:tcBorders>
              <w:top w:val="single" w:sz="4" w:space="0" w:color="auto"/>
              <w:left w:val="single" w:sz="4" w:space="0" w:color="auto"/>
              <w:bottom w:val="single" w:sz="4" w:space="0" w:color="auto"/>
              <w:right w:val="single" w:sz="4" w:space="0" w:color="auto"/>
            </w:tcBorders>
            <w:vAlign w:val="center"/>
          </w:tcPr>
          <w:p w:rsidR="00666ECA" w:rsidRPr="004460E7" w:rsidP="00675B0A" w14:paraId="5308515A" w14:textId="1BD6A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r w:rsidRPr="00D50792">
              <w:rPr>
                <w:rFonts w:ascii="Roboto" w:hAnsi="Roboto" w:cstheme="minorHAnsi"/>
                <w:bCs/>
              </w:rPr>
              <w:t>$ 55.59</w:t>
            </w:r>
          </w:p>
        </w:tc>
        <w:tc>
          <w:tcPr>
            <w:tcW w:w="1350" w:type="dxa"/>
            <w:tcBorders>
              <w:top w:val="single" w:sz="4" w:space="0" w:color="auto"/>
              <w:left w:val="single" w:sz="4" w:space="0" w:color="auto"/>
              <w:bottom w:val="single" w:sz="4" w:space="0" w:color="auto"/>
              <w:right w:val="single" w:sz="4" w:space="0" w:color="auto"/>
            </w:tcBorders>
            <w:vAlign w:val="center"/>
          </w:tcPr>
          <w:p w:rsidR="00666ECA" w:rsidRPr="004460E7" w:rsidP="701A561D" w14:paraId="0125BFB8" w14:textId="21D0A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Bidi"/>
              </w:rPr>
            </w:pPr>
            <w:r w:rsidRPr="701A561D">
              <w:rPr>
                <w:rFonts w:ascii="Roboto" w:hAnsi="Roboto" w:cstheme="minorBidi"/>
              </w:rPr>
              <w:t xml:space="preserve">$ </w:t>
            </w:r>
            <w:r w:rsidRPr="701A561D" w:rsidR="49086510">
              <w:rPr>
                <w:rFonts w:ascii="Roboto" w:hAnsi="Roboto" w:cstheme="minorBidi"/>
              </w:rPr>
              <w:t>5,</w:t>
            </w:r>
            <w:r w:rsidR="00A32FD4">
              <w:rPr>
                <w:rFonts w:ascii="Roboto" w:hAnsi="Roboto" w:cstheme="minorBidi"/>
              </w:rPr>
              <w:t>1</w:t>
            </w:r>
            <w:r w:rsidR="00B3260D">
              <w:rPr>
                <w:rFonts w:ascii="Roboto" w:hAnsi="Roboto" w:cstheme="minorBidi"/>
              </w:rPr>
              <w:t>69</w:t>
            </w:r>
            <w:r w:rsidRPr="701A561D" w:rsidR="49086510">
              <w:rPr>
                <w:rFonts w:ascii="Roboto" w:hAnsi="Roboto" w:cstheme="minorBidi"/>
              </w:rPr>
              <w:t>.</w:t>
            </w:r>
            <w:r w:rsidR="00B3260D">
              <w:rPr>
                <w:rFonts w:ascii="Roboto" w:hAnsi="Roboto" w:cstheme="minorBidi"/>
              </w:rPr>
              <w:t>8</w:t>
            </w:r>
            <w:r w:rsidR="000F2F25">
              <w:rPr>
                <w:rFonts w:ascii="Roboto" w:hAnsi="Roboto" w:cstheme="minorBidi"/>
              </w:rPr>
              <w:t>7</w:t>
            </w:r>
          </w:p>
        </w:tc>
      </w:tr>
      <w:tr w14:paraId="24608B8B" w14:textId="77777777" w:rsidTr="000812A6">
        <w:tblPrEx>
          <w:tblW w:w="9450" w:type="dxa"/>
          <w:tblInd w:w="-95" w:type="dxa"/>
          <w:tblLayout w:type="fixed"/>
          <w:tblLook w:val="01E0"/>
        </w:tblPrEx>
        <w:tc>
          <w:tcPr>
            <w:tcW w:w="5940" w:type="dxa"/>
            <w:gridSpan w:val="4"/>
            <w:tcBorders>
              <w:top w:val="single" w:sz="4" w:space="0" w:color="auto"/>
              <w:left w:val="single" w:sz="4" w:space="0" w:color="auto"/>
              <w:bottom w:val="single" w:sz="4" w:space="0" w:color="auto"/>
              <w:right w:val="single" w:sz="4" w:space="0" w:color="auto"/>
            </w:tcBorders>
            <w:vAlign w:val="center"/>
          </w:tcPr>
          <w:p w:rsidR="00492E82" w:rsidRPr="00D50792" w:rsidP="00E912EE" w14:paraId="1261B157" w14:textId="4E9F6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right"/>
              <w:rPr>
                <w:rFonts w:ascii="Roboto" w:hAnsi="Roboto" w:cstheme="minorHAnsi"/>
                <w:bCs/>
              </w:rPr>
            </w:pPr>
            <w:r w:rsidRPr="000E104C">
              <w:rPr>
                <w:rFonts w:ascii="Roboto" w:hAnsi="Roboto" w:cstheme="minorHAnsi"/>
                <w:b/>
              </w:rPr>
              <w:t>Total</w:t>
            </w:r>
            <w:r>
              <w:rPr>
                <w:rFonts w:ascii="Roboto" w:hAnsi="Roboto" w:cstheme="minorHAnsi"/>
                <w:b/>
              </w:rPr>
              <w:t>s:</w:t>
            </w:r>
          </w:p>
        </w:tc>
        <w:tc>
          <w:tcPr>
            <w:tcW w:w="1080" w:type="dxa"/>
            <w:tcBorders>
              <w:top w:val="single" w:sz="4" w:space="0" w:color="auto"/>
              <w:left w:val="single" w:sz="4" w:space="0" w:color="auto"/>
              <w:bottom w:val="single" w:sz="4" w:space="0" w:color="auto"/>
              <w:right w:val="single" w:sz="4" w:space="0" w:color="auto"/>
            </w:tcBorders>
            <w:vAlign w:val="center"/>
          </w:tcPr>
          <w:p w:rsidR="00492E82" w:rsidP="701A561D" w14:paraId="48DD1DDD" w14:textId="5D428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Bidi"/>
              </w:rPr>
            </w:pPr>
            <w:r w:rsidRPr="701A561D">
              <w:rPr>
                <w:rFonts w:ascii="Roboto" w:hAnsi="Roboto" w:cstheme="minorBidi"/>
              </w:rPr>
              <w:t>1,4</w:t>
            </w:r>
            <w:r w:rsidRPr="701A561D" w:rsidR="06E1F41F">
              <w:rPr>
                <w:rFonts w:ascii="Roboto" w:hAnsi="Roboto" w:cstheme="minorBidi"/>
              </w:rPr>
              <w:t>5</w:t>
            </w:r>
            <w:r w:rsidR="00B3260D">
              <w:rPr>
                <w:rFonts w:ascii="Roboto" w:hAnsi="Roboto" w:cstheme="minorBidi"/>
              </w:rPr>
              <w:t>6</w:t>
            </w:r>
          </w:p>
        </w:tc>
        <w:tc>
          <w:tcPr>
            <w:tcW w:w="1080" w:type="dxa"/>
            <w:tcBorders>
              <w:top w:val="single" w:sz="4" w:space="0" w:color="auto"/>
              <w:left w:val="single" w:sz="4" w:space="0" w:color="auto"/>
              <w:bottom w:val="single" w:sz="4" w:space="0" w:color="auto"/>
              <w:right w:val="single" w:sz="4" w:space="0" w:color="auto"/>
            </w:tcBorders>
            <w:vAlign w:val="center"/>
          </w:tcPr>
          <w:p w:rsidR="00492E82" w:rsidRPr="00D50792" w:rsidP="00675B0A" w14:paraId="65CF7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492E82" w:rsidP="701A561D" w14:paraId="631B2B7F" w14:textId="4B2C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Roboto" w:hAnsi="Roboto" w:cstheme="minorBidi"/>
              </w:rPr>
            </w:pPr>
            <w:r w:rsidRPr="701A561D">
              <w:rPr>
                <w:rFonts w:ascii="Roboto" w:hAnsi="Roboto" w:cstheme="minorBidi"/>
              </w:rPr>
              <w:t>$70,</w:t>
            </w:r>
            <w:r w:rsidR="00B3260D">
              <w:rPr>
                <w:rFonts w:ascii="Roboto" w:hAnsi="Roboto" w:cstheme="minorBidi"/>
              </w:rPr>
              <w:t>580.24</w:t>
            </w:r>
          </w:p>
        </w:tc>
      </w:tr>
    </w:tbl>
    <w:p w:rsidR="001D1C73" w:rsidRPr="00D50792" w:rsidP="00675B0A" w14:paraId="1DA4EFA8" w14:textId="77777777">
      <w:pPr>
        <w:spacing w:after="0" w:line="259" w:lineRule="auto"/>
        <w:rPr>
          <w:rFonts w:ascii="Roboto" w:hAnsi="Roboto"/>
        </w:rPr>
      </w:pPr>
    </w:p>
    <w:p w:rsidR="001D1C73" w:rsidRPr="00D50792" w:rsidP="00675B0A" w14:paraId="5B8AB35B" w14:textId="77777777">
      <w:pPr>
        <w:spacing w:after="0" w:line="259" w:lineRule="auto"/>
        <w:rPr>
          <w:rFonts w:ascii="Roboto" w:hAnsi="Roboto"/>
        </w:rPr>
      </w:pPr>
    </w:p>
    <w:p w:rsidR="001D1C73" w:rsidRPr="00D50792" w:rsidP="00675B0A" w14:paraId="730F9427" w14:textId="77777777">
      <w:pPr>
        <w:spacing w:after="120" w:line="259" w:lineRule="auto"/>
        <w:rPr>
          <w:rFonts w:ascii="Roboto" w:hAnsi="Roboto" w:cstheme="minorHAnsi"/>
        </w:rPr>
      </w:pPr>
      <w:r w:rsidRPr="00D50792">
        <w:rPr>
          <w:rFonts w:ascii="Roboto" w:hAnsi="Roboto" w:cstheme="minorHAnsi"/>
          <w:b/>
        </w:rPr>
        <w:t>A13</w:t>
      </w:r>
      <w:r w:rsidRPr="00D50792">
        <w:rPr>
          <w:rFonts w:ascii="Roboto" w:hAnsi="Roboto" w:cstheme="minorHAnsi"/>
        </w:rPr>
        <w:t>.</w:t>
      </w:r>
      <w:r w:rsidRPr="00D50792">
        <w:rPr>
          <w:rFonts w:ascii="Roboto" w:hAnsi="Roboto" w:cstheme="minorHAnsi"/>
        </w:rPr>
        <w:tab/>
      </w:r>
      <w:r w:rsidRPr="00D50792">
        <w:rPr>
          <w:rFonts w:ascii="Roboto" w:hAnsi="Roboto" w:cstheme="minorHAnsi"/>
          <w:b/>
        </w:rPr>
        <w:t>Costs</w:t>
      </w:r>
    </w:p>
    <w:p w:rsidR="00FB2B3C" w:rsidRPr="00D50792" w:rsidP="00E912EE" w14:paraId="6879699A" w14:textId="77777777">
      <w:pPr>
        <w:spacing w:after="0" w:line="259" w:lineRule="auto"/>
        <w:rPr>
          <w:rFonts w:ascii="Roboto" w:hAnsi="Roboto"/>
        </w:rPr>
      </w:pPr>
      <w:r w:rsidRPr="00D50792">
        <w:rPr>
          <w:rFonts w:ascii="Roboto" w:hAnsi="Roboto"/>
        </w:rPr>
        <w:t>There are no additional costs to respondents.</w:t>
      </w:r>
    </w:p>
    <w:p w:rsidR="001D1C73" w:rsidP="00675B0A" w14:paraId="7ECB5AF6" w14:textId="258C2F63">
      <w:pPr>
        <w:autoSpaceDE w:val="0"/>
        <w:autoSpaceDN w:val="0"/>
        <w:adjustRightInd w:val="0"/>
        <w:spacing w:after="0" w:line="259" w:lineRule="auto"/>
        <w:rPr>
          <w:rFonts w:ascii="Roboto" w:hAnsi="Roboto" w:cstheme="minorHAnsi"/>
        </w:rPr>
      </w:pPr>
    </w:p>
    <w:p w:rsidR="008C0965" w:rsidRPr="00D50792" w:rsidP="00675B0A" w14:paraId="0E02BACA" w14:textId="77777777">
      <w:pPr>
        <w:autoSpaceDE w:val="0"/>
        <w:autoSpaceDN w:val="0"/>
        <w:adjustRightInd w:val="0"/>
        <w:spacing w:after="0" w:line="259" w:lineRule="auto"/>
        <w:rPr>
          <w:rFonts w:ascii="Roboto" w:hAnsi="Roboto" w:cstheme="minorHAnsi"/>
        </w:rPr>
      </w:pPr>
    </w:p>
    <w:p w:rsidR="001D1C73" w:rsidRPr="00D50792" w:rsidP="00675B0A" w14:paraId="5A6D806F" w14:textId="74AA5B4B">
      <w:pPr>
        <w:spacing w:after="120" w:line="259" w:lineRule="auto"/>
        <w:rPr>
          <w:rFonts w:ascii="Roboto" w:hAnsi="Roboto" w:cstheme="minorHAnsi"/>
        </w:rPr>
      </w:pPr>
      <w:r w:rsidRPr="00D50792">
        <w:rPr>
          <w:rFonts w:ascii="Roboto" w:hAnsi="Roboto" w:cstheme="minorHAnsi"/>
          <w:b/>
        </w:rPr>
        <w:t>A14</w:t>
      </w:r>
      <w:r w:rsidRPr="00D50792">
        <w:rPr>
          <w:rFonts w:ascii="Roboto" w:hAnsi="Roboto" w:cstheme="minorHAnsi"/>
        </w:rPr>
        <w:t>.</w:t>
      </w:r>
      <w:r w:rsidRPr="00D50792">
        <w:rPr>
          <w:rFonts w:ascii="Roboto" w:hAnsi="Roboto" w:cstheme="minorHAnsi"/>
        </w:rPr>
        <w:tab/>
      </w:r>
      <w:r w:rsidRPr="00D50792">
        <w:rPr>
          <w:rFonts w:ascii="Roboto" w:hAnsi="Roboto" w:cstheme="minorHAnsi"/>
          <w:b/>
        </w:rPr>
        <w:t>Estimated Annualized Costs to the Federal Government</w:t>
      </w:r>
      <w:r w:rsidRPr="00D50792">
        <w:rPr>
          <w:rFonts w:ascii="Roboto" w:hAnsi="Roboto" w:cstheme="minorHAnsi"/>
        </w:rPr>
        <w:t xml:space="preserve"> </w:t>
      </w:r>
    </w:p>
    <w:p w:rsidR="001D1C73" w:rsidRPr="00D50792" w:rsidP="00675B0A" w14:paraId="30A9FAE4" w14:textId="77777777">
      <w:pPr>
        <w:spacing w:after="0" w:line="259" w:lineRule="auto"/>
        <w:rPr>
          <w:rFonts w:ascii="Roboto" w:hAnsi="Roboto"/>
        </w:rPr>
      </w:pPr>
    </w:p>
    <w:tbl>
      <w:tblPr>
        <w:tblW w:w="0" w:type="auto"/>
        <w:tblCellMar>
          <w:left w:w="0" w:type="dxa"/>
          <w:right w:w="0" w:type="dxa"/>
        </w:tblCellMar>
        <w:tblLook w:val="04A0"/>
      </w:tblPr>
      <w:tblGrid>
        <w:gridCol w:w="4878"/>
        <w:gridCol w:w="2250"/>
      </w:tblGrid>
      <w:tr w14:paraId="03A6925A" w14:textId="77777777" w:rsidTr="008A4622">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D50792" w:rsidP="00675B0A" w14:paraId="040ACCEE" w14:textId="77777777">
            <w:pPr>
              <w:spacing w:after="0" w:line="259" w:lineRule="auto"/>
              <w:rPr>
                <w:rFonts w:ascii="Roboto" w:hAnsi="Roboto"/>
                <w:b/>
                <w:bCs/>
                <w:sz w:val="20"/>
              </w:rPr>
            </w:pPr>
            <w:r w:rsidRPr="00D50792">
              <w:rPr>
                <w:rFonts w:ascii="Roboto" w:hAnsi="Roboto"/>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D50792" w:rsidP="00675B0A" w14:paraId="2D64809B" w14:textId="77777777">
            <w:pPr>
              <w:spacing w:after="0" w:line="259" w:lineRule="auto"/>
              <w:jc w:val="center"/>
              <w:rPr>
                <w:rFonts w:ascii="Roboto" w:hAnsi="Roboto"/>
                <w:b/>
                <w:bCs/>
                <w:sz w:val="20"/>
              </w:rPr>
            </w:pPr>
            <w:r w:rsidRPr="00D50792">
              <w:rPr>
                <w:rFonts w:ascii="Roboto" w:hAnsi="Roboto"/>
                <w:b/>
                <w:bCs/>
                <w:sz w:val="20"/>
              </w:rPr>
              <w:t>Estimated Costs</w:t>
            </w:r>
          </w:p>
        </w:tc>
      </w:tr>
      <w:tr w14:paraId="15425C41" w14:textId="77777777" w:rsidTr="008A4622">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D50792" w:rsidP="00675B0A" w14:paraId="299A5ADE" w14:textId="77777777">
            <w:pPr>
              <w:spacing w:after="0" w:line="259" w:lineRule="auto"/>
              <w:rPr>
                <w:rFonts w:ascii="Roboto" w:eastAsia="Calibri" w:hAnsi="Roboto" w:cs="Calibri"/>
                <w:sz w:val="20"/>
              </w:rPr>
            </w:pPr>
            <w:r w:rsidRPr="00D50792">
              <w:rPr>
                <w:rFonts w:ascii="Roboto" w:hAnsi="Roboto"/>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D50792" w:rsidP="00675B0A" w14:paraId="219CBE6F" w14:textId="06C26EF4">
            <w:pPr>
              <w:spacing w:after="0" w:line="259" w:lineRule="auto"/>
              <w:jc w:val="center"/>
              <w:rPr>
                <w:rFonts w:ascii="Roboto" w:hAnsi="Roboto"/>
                <w:sz w:val="20"/>
              </w:rPr>
            </w:pPr>
            <w:r w:rsidRPr="00D50792">
              <w:rPr>
                <w:rFonts w:ascii="Roboto" w:hAnsi="Roboto"/>
                <w:sz w:val="20"/>
              </w:rPr>
              <w:t>$</w:t>
            </w:r>
            <w:r w:rsidR="00395B4A">
              <w:rPr>
                <w:rFonts w:ascii="Roboto" w:hAnsi="Roboto"/>
                <w:sz w:val="20"/>
              </w:rPr>
              <w:t>1,650,08</w:t>
            </w:r>
            <w:r w:rsidR="00EA45C6">
              <w:rPr>
                <w:rFonts w:ascii="Roboto" w:hAnsi="Roboto"/>
                <w:sz w:val="20"/>
              </w:rPr>
              <w:t>6</w:t>
            </w:r>
          </w:p>
        </w:tc>
      </w:tr>
      <w:tr w14:paraId="71F20FD1" w14:textId="77777777" w:rsidTr="008A4622">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D50792" w:rsidP="00675B0A" w14:paraId="2DD9D85F" w14:textId="77777777">
            <w:pPr>
              <w:spacing w:after="0" w:line="259" w:lineRule="auto"/>
              <w:rPr>
                <w:rFonts w:ascii="Roboto" w:hAnsi="Roboto"/>
                <w:sz w:val="20"/>
              </w:rPr>
            </w:pPr>
            <w:r w:rsidRPr="00D50792">
              <w:rPr>
                <w:rFonts w:ascii="Roboto" w:hAnsi="Roboto"/>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D50792" w:rsidP="00675B0A" w14:paraId="194E752D" w14:textId="48051E4D">
            <w:pPr>
              <w:spacing w:after="0" w:line="259" w:lineRule="auto"/>
              <w:jc w:val="center"/>
              <w:rPr>
                <w:rFonts w:ascii="Roboto" w:hAnsi="Roboto"/>
                <w:sz w:val="20"/>
              </w:rPr>
            </w:pPr>
            <w:r w:rsidRPr="00D50792">
              <w:rPr>
                <w:rFonts w:ascii="Roboto" w:hAnsi="Roboto"/>
                <w:sz w:val="20"/>
              </w:rPr>
              <w:t>$</w:t>
            </w:r>
            <w:r w:rsidR="009D0C32">
              <w:rPr>
                <w:rFonts w:ascii="Roboto" w:hAnsi="Roboto"/>
                <w:sz w:val="20"/>
              </w:rPr>
              <w:t>356,243</w:t>
            </w:r>
          </w:p>
        </w:tc>
      </w:tr>
      <w:tr w14:paraId="19E4F024" w14:textId="77777777" w:rsidTr="008A4622">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D50792" w:rsidP="00675B0A" w14:paraId="6E55C846" w14:textId="77777777">
            <w:pPr>
              <w:spacing w:after="0" w:line="259" w:lineRule="auto"/>
              <w:rPr>
                <w:rFonts w:ascii="Roboto" w:eastAsia="Calibri" w:hAnsi="Roboto" w:cs="Calibri"/>
                <w:sz w:val="20"/>
              </w:rPr>
            </w:pPr>
            <w:r w:rsidRPr="00D50792">
              <w:rPr>
                <w:rFonts w:ascii="Roboto" w:hAnsi="Roboto"/>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D50792" w:rsidP="00675B0A" w14:paraId="6BF10F4D" w14:textId="7C9AF643">
            <w:pPr>
              <w:spacing w:after="0" w:line="259" w:lineRule="auto"/>
              <w:jc w:val="center"/>
              <w:rPr>
                <w:rFonts w:ascii="Roboto" w:hAnsi="Roboto"/>
                <w:sz w:val="20"/>
              </w:rPr>
            </w:pPr>
            <w:r w:rsidRPr="00D50792">
              <w:rPr>
                <w:rFonts w:ascii="Roboto" w:hAnsi="Roboto"/>
                <w:sz w:val="20"/>
              </w:rPr>
              <w:t>$</w:t>
            </w:r>
            <w:r w:rsidR="0051713B">
              <w:rPr>
                <w:rFonts w:ascii="Roboto" w:hAnsi="Roboto"/>
                <w:sz w:val="20"/>
              </w:rPr>
              <w:t>4</w:t>
            </w:r>
            <w:r w:rsidR="00706245">
              <w:rPr>
                <w:rFonts w:ascii="Roboto" w:hAnsi="Roboto"/>
                <w:sz w:val="20"/>
              </w:rPr>
              <w:t>4,731</w:t>
            </w:r>
          </w:p>
        </w:tc>
      </w:tr>
      <w:tr w14:paraId="35F03C17" w14:textId="77777777" w:rsidTr="008A4622">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D50792" w:rsidP="00675B0A" w14:paraId="7EDD4F98" w14:textId="5AEF4592">
            <w:pPr>
              <w:spacing w:after="0" w:line="259" w:lineRule="auto"/>
              <w:jc w:val="right"/>
              <w:rPr>
                <w:rFonts w:ascii="Roboto" w:eastAsia="Calibri" w:hAnsi="Roboto" w:cs="Calibri"/>
                <w:b/>
                <w:bCs/>
                <w:sz w:val="20"/>
              </w:rPr>
            </w:pPr>
            <w:r w:rsidRPr="00D50792">
              <w:rPr>
                <w:rFonts w:ascii="Roboto" w:hAnsi="Roboto"/>
                <w:b/>
                <w:color w:val="000000"/>
                <w:sz w:val="20"/>
              </w:rPr>
              <w:t>Total costs over the request period</w:t>
            </w:r>
            <w:r w:rsidR="00C65B67">
              <w:rPr>
                <w:rFonts w:ascii="Roboto" w:hAnsi="Roboto"/>
                <w:b/>
                <w:color w:val="000000"/>
                <w:sz w:val="20"/>
              </w:rPr>
              <w:t xml:space="preserve"> / 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D50792" w:rsidP="00675B0A" w14:paraId="0B43751B" w14:textId="3E793E6D">
            <w:pPr>
              <w:spacing w:after="0" w:line="259" w:lineRule="auto"/>
              <w:jc w:val="center"/>
              <w:rPr>
                <w:rFonts w:ascii="Roboto" w:hAnsi="Roboto"/>
                <w:b/>
                <w:bCs/>
                <w:sz w:val="20"/>
              </w:rPr>
            </w:pPr>
            <w:r w:rsidRPr="00D50792">
              <w:rPr>
                <w:rFonts w:ascii="Roboto" w:hAnsi="Roboto"/>
                <w:sz w:val="20"/>
              </w:rPr>
              <w:t>$</w:t>
            </w:r>
            <w:r w:rsidRPr="00EA45C6" w:rsidR="00EA45C6">
              <w:rPr>
                <w:rFonts w:ascii="Roboto" w:hAnsi="Roboto"/>
                <w:sz w:val="20"/>
              </w:rPr>
              <w:t>2</w:t>
            </w:r>
            <w:r w:rsidR="00EA45C6">
              <w:rPr>
                <w:rFonts w:ascii="Roboto" w:hAnsi="Roboto"/>
                <w:sz w:val="20"/>
              </w:rPr>
              <w:t>,</w:t>
            </w:r>
            <w:r w:rsidRPr="00EA45C6" w:rsidR="00EA45C6">
              <w:rPr>
                <w:rFonts w:ascii="Roboto" w:hAnsi="Roboto"/>
                <w:sz w:val="20"/>
              </w:rPr>
              <w:t>0</w:t>
            </w:r>
            <w:r w:rsidR="00F56400">
              <w:rPr>
                <w:rFonts w:ascii="Roboto" w:hAnsi="Roboto"/>
                <w:sz w:val="20"/>
              </w:rPr>
              <w:t>51</w:t>
            </w:r>
            <w:r w:rsidR="00C641FC">
              <w:rPr>
                <w:rFonts w:ascii="Roboto" w:hAnsi="Roboto"/>
                <w:sz w:val="20"/>
              </w:rPr>
              <w:t>,</w:t>
            </w:r>
            <w:r w:rsidR="00F56400">
              <w:rPr>
                <w:rFonts w:ascii="Roboto" w:hAnsi="Roboto"/>
                <w:sz w:val="20"/>
              </w:rPr>
              <w:t>060</w:t>
            </w:r>
          </w:p>
        </w:tc>
      </w:tr>
    </w:tbl>
    <w:p w:rsidR="001D1C73" w:rsidRPr="00D50792" w:rsidP="00675B0A" w14:paraId="65C70CA1" w14:textId="77777777">
      <w:pPr>
        <w:spacing w:after="0" w:line="259" w:lineRule="auto"/>
        <w:rPr>
          <w:rFonts w:ascii="Roboto" w:eastAsia="Calibri" w:hAnsi="Roboto" w:cs="Calibri"/>
        </w:rPr>
      </w:pPr>
    </w:p>
    <w:p w:rsidR="001D1C73" w:rsidRPr="00D50792" w:rsidP="00675B0A" w14:paraId="29B359B6" w14:textId="77777777">
      <w:pPr>
        <w:spacing w:after="0" w:line="259" w:lineRule="auto"/>
        <w:rPr>
          <w:rFonts w:ascii="Roboto" w:eastAsia="Calibri" w:hAnsi="Roboto" w:cs="Calibri"/>
          <w:color w:val="1F497D"/>
        </w:rPr>
      </w:pPr>
    </w:p>
    <w:p w:rsidR="001D1C73" w:rsidRPr="00D50792" w:rsidP="00675B0A" w14:paraId="60855735" w14:textId="77777777">
      <w:pPr>
        <w:spacing w:after="120" w:line="259" w:lineRule="auto"/>
        <w:rPr>
          <w:rFonts w:ascii="Roboto" w:hAnsi="Roboto" w:cstheme="minorHAnsi"/>
        </w:rPr>
      </w:pPr>
      <w:r w:rsidRPr="00D50792">
        <w:rPr>
          <w:rFonts w:ascii="Roboto" w:hAnsi="Roboto" w:cstheme="minorHAnsi"/>
          <w:b/>
        </w:rPr>
        <w:t>A15</w:t>
      </w:r>
      <w:r w:rsidRPr="00D50792">
        <w:rPr>
          <w:rFonts w:ascii="Roboto" w:hAnsi="Roboto" w:cstheme="minorHAnsi"/>
        </w:rPr>
        <w:t>.</w:t>
      </w:r>
      <w:r w:rsidRPr="00D50792">
        <w:rPr>
          <w:rFonts w:ascii="Roboto" w:hAnsi="Roboto" w:cstheme="minorHAnsi"/>
        </w:rPr>
        <w:tab/>
      </w:r>
      <w:r w:rsidRPr="00D50792">
        <w:rPr>
          <w:rFonts w:ascii="Roboto" w:hAnsi="Roboto" w:cstheme="minorHAnsi"/>
          <w:b/>
        </w:rPr>
        <w:t>Reasons for changes in burden</w:t>
      </w:r>
      <w:r w:rsidRPr="00D50792">
        <w:rPr>
          <w:rFonts w:ascii="Roboto" w:hAnsi="Roboto" w:cstheme="minorHAnsi"/>
        </w:rPr>
        <w:t xml:space="preserve"> </w:t>
      </w:r>
    </w:p>
    <w:p w:rsidR="001D1C73" w:rsidRPr="00D50792" w:rsidP="00675B0A" w14:paraId="2E8F0BA5" w14:textId="49C5D0FD">
      <w:pPr>
        <w:spacing w:after="0" w:line="259" w:lineRule="auto"/>
        <w:rPr>
          <w:rFonts w:ascii="Roboto" w:hAnsi="Roboto" w:cstheme="minorHAnsi"/>
        </w:rPr>
      </w:pPr>
      <w:r w:rsidRPr="00D50792">
        <w:rPr>
          <w:rFonts w:ascii="Roboto" w:eastAsia="Calibri" w:hAnsi="Roboto" w:cs="Calibri"/>
        </w:rPr>
        <w:t>This is a new information collection request.</w:t>
      </w:r>
    </w:p>
    <w:p w:rsidR="001D1C73" w:rsidP="00675B0A" w14:paraId="40BE8BE3" w14:textId="568E93FC">
      <w:pPr>
        <w:spacing w:after="0" w:line="259" w:lineRule="auto"/>
        <w:rPr>
          <w:rFonts w:ascii="Roboto" w:hAnsi="Roboto" w:cstheme="minorHAnsi"/>
        </w:rPr>
      </w:pPr>
    </w:p>
    <w:p w:rsidR="008C0965" w:rsidRPr="00D50792" w:rsidP="00675B0A" w14:paraId="36D00955" w14:textId="77777777">
      <w:pPr>
        <w:spacing w:after="0" w:line="259" w:lineRule="auto"/>
        <w:rPr>
          <w:rFonts w:ascii="Roboto" w:hAnsi="Roboto" w:cstheme="minorHAnsi"/>
        </w:rPr>
      </w:pPr>
    </w:p>
    <w:p w:rsidR="001D1C73" w:rsidRPr="00D50792" w:rsidP="00675B0A" w14:paraId="69096039" w14:textId="5FF1A763">
      <w:pPr>
        <w:spacing w:after="120" w:line="259" w:lineRule="auto"/>
        <w:rPr>
          <w:rFonts w:ascii="Roboto" w:hAnsi="Roboto" w:cstheme="minorHAnsi"/>
        </w:rPr>
      </w:pPr>
      <w:r w:rsidRPr="00D50792">
        <w:rPr>
          <w:rFonts w:ascii="Roboto" w:hAnsi="Roboto" w:cstheme="minorHAnsi"/>
          <w:b/>
        </w:rPr>
        <w:t>A16</w:t>
      </w:r>
      <w:r w:rsidRPr="00D50792">
        <w:rPr>
          <w:rFonts w:ascii="Roboto" w:hAnsi="Roboto" w:cstheme="minorHAnsi"/>
        </w:rPr>
        <w:t>.</w:t>
      </w:r>
      <w:r w:rsidRPr="00D50792">
        <w:rPr>
          <w:rFonts w:ascii="Roboto" w:hAnsi="Roboto" w:cstheme="minorHAnsi"/>
        </w:rPr>
        <w:tab/>
      </w:r>
      <w:r w:rsidRPr="00D50792">
        <w:rPr>
          <w:rFonts w:ascii="Roboto" w:hAnsi="Roboto" w:cstheme="minorHAnsi"/>
          <w:b/>
        </w:rPr>
        <w:t>Timeline</w:t>
      </w:r>
    </w:p>
    <w:tbl>
      <w:tblPr>
        <w:tblStyle w:val="TableGrid"/>
        <w:tblW w:w="0" w:type="auto"/>
        <w:tblInd w:w="0" w:type="dxa"/>
        <w:tblLook w:val="04A0"/>
      </w:tblPr>
      <w:tblGrid>
        <w:gridCol w:w="3235"/>
        <w:gridCol w:w="6115"/>
      </w:tblGrid>
      <w:tr w14:paraId="4ACF0291" w14:textId="77777777" w:rsidTr="00E27550">
        <w:tblPrEx>
          <w:tblW w:w="0" w:type="auto"/>
          <w:tblInd w:w="0" w:type="dxa"/>
          <w:tblLook w:val="04A0"/>
        </w:tblPrEx>
        <w:tc>
          <w:tcPr>
            <w:tcW w:w="3235" w:type="dxa"/>
          </w:tcPr>
          <w:p w:rsidR="00492E82" w:rsidRPr="00871C10" w:rsidP="00675B0A" w14:paraId="5492CFE8" w14:textId="5405FEE5">
            <w:pPr>
              <w:spacing w:line="259" w:lineRule="auto"/>
              <w:rPr>
                <w:rFonts w:ascii="Roboto" w:hAnsi="Roboto" w:cstheme="minorHAnsi"/>
                <w:b/>
              </w:rPr>
            </w:pPr>
            <w:r w:rsidRPr="00871C10">
              <w:rPr>
                <w:rFonts w:ascii="Roboto" w:hAnsi="Roboto" w:cstheme="minorHAnsi"/>
                <w:b/>
              </w:rPr>
              <w:t>Activity</w:t>
            </w:r>
          </w:p>
        </w:tc>
        <w:tc>
          <w:tcPr>
            <w:tcW w:w="6115" w:type="dxa"/>
          </w:tcPr>
          <w:p w:rsidR="00492E82" w:rsidRPr="00871C10" w:rsidP="00675B0A" w14:paraId="1F3EE474" w14:textId="6DD8D332">
            <w:pPr>
              <w:spacing w:line="259" w:lineRule="auto"/>
              <w:rPr>
                <w:rFonts w:ascii="Roboto" w:hAnsi="Roboto" w:cstheme="minorHAnsi"/>
                <w:b/>
              </w:rPr>
            </w:pPr>
            <w:r w:rsidRPr="00871C10">
              <w:rPr>
                <w:rFonts w:ascii="Roboto" w:hAnsi="Roboto" w:cstheme="minorHAnsi"/>
                <w:b/>
              </w:rPr>
              <w:t>Timing</w:t>
            </w:r>
          </w:p>
        </w:tc>
      </w:tr>
      <w:tr w14:paraId="5506B851" w14:textId="77777777" w:rsidTr="00E27550">
        <w:tblPrEx>
          <w:tblW w:w="0" w:type="auto"/>
          <w:tblInd w:w="0" w:type="dxa"/>
          <w:tblLook w:val="04A0"/>
        </w:tblPrEx>
        <w:tc>
          <w:tcPr>
            <w:tcW w:w="3235" w:type="dxa"/>
          </w:tcPr>
          <w:p w:rsidR="00492E82" w:rsidP="00492E82" w14:paraId="512E0A3A" w14:textId="12B5604A">
            <w:pPr>
              <w:spacing w:line="259" w:lineRule="auto"/>
              <w:rPr>
                <w:rFonts w:ascii="Roboto" w:hAnsi="Roboto" w:cstheme="minorHAnsi"/>
              </w:rPr>
            </w:pPr>
            <w:r w:rsidRPr="00871C10">
              <w:rPr>
                <w:rFonts w:ascii="Roboto" w:hAnsi="Roboto"/>
              </w:rPr>
              <w:t xml:space="preserve">Outreach &amp; </w:t>
            </w:r>
            <w:r w:rsidRPr="00871C10">
              <w:rPr>
                <w:rFonts w:ascii="Roboto" w:hAnsi="Roboto" w:cs="Arial"/>
              </w:rPr>
              <w:t>Recruitment</w:t>
            </w:r>
          </w:p>
        </w:tc>
        <w:tc>
          <w:tcPr>
            <w:tcW w:w="6115" w:type="dxa"/>
          </w:tcPr>
          <w:p w:rsidR="00492E82" w:rsidP="00492E82" w14:paraId="6E4B2CE8" w14:textId="50B18BF0">
            <w:pPr>
              <w:spacing w:line="259" w:lineRule="auto"/>
              <w:rPr>
                <w:rFonts w:ascii="Roboto" w:hAnsi="Roboto" w:cstheme="minorHAnsi"/>
              </w:rPr>
            </w:pPr>
            <w:r>
              <w:rPr>
                <w:rFonts w:ascii="Roboto" w:hAnsi="Roboto" w:cstheme="minorHAnsi"/>
              </w:rPr>
              <w:t>Over about 6 months, following OMB approval</w:t>
            </w:r>
          </w:p>
        </w:tc>
      </w:tr>
      <w:tr w14:paraId="36F48DA8" w14:textId="77777777" w:rsidTr="00E27550">
        <w:tblPrEx>
          <w:tblW w:w="0" w:type="auto"/>
          <w:tblInd w:w="0" w:type="dxa"/>
          <w:tblLook w:val="04A0"/>
        </w:tblPrEx>
        <w:tc>
          <w:tcPr>
            <w:tcW w:w="3235" w:type="dxa"/>
          </w:tcPr>
          <w:p w:rsidR="00492E82" w:rsidP="00492E82" w14:paraId="5028E797" w14:textId="533BC45C">
            <w:pPr>
              <w:spacing w:line="259" w:lineRule="auto"/>
              <w:rPr>
                <w:rFonts w:ascii="Roboto" w:hAnsi="Roboto" w:cstheme="minorHAnsi"/>
              </w:rPr>
            </w:pPr>
            <w:r w:rsidRPr="00871C10">
              <w:rPr>
                <w:rFonts w:ascii="Roboto" w:hAnsi="Roboto"/>
              </w:rPr>
              <w:t>Data Collection</w:t>
            </w:r>
          </w:p>
        </w:tc>
        <w:tc>
          <w:tcPr>
            <w:tcW w:w="6115" w:type="dxa"/>
          </w:tcPr>
          <w:p w:rsidR="00492E82" w:rsidP="00492E82" w14:paraId="4C4966AB" w14:textId="4AB95626">
            <w:pPr>
              <w:spacing w:line="259" w:lineRule="auto"/>
              <w:rPr>
                <w:rFonts w:ascii="Roboto" w:hAnsi="Roboto" w:cstheme="minorHAnsi"/>
              </w:rPr>
            </w:pPr>
            <w:r>
              <w:rPr>
                <w:rFonts w:ascii="Roboto" w:hAnsi="Roboto" w:cstheme="minorHAnsi"/>
              </w:rPr>
              <w:t>Over about 6 months, following OMB approval</w:t>
            </w:r>
          </w:p>
        </w:tc>
      </w:tr>
      <w:tr w14:paraId="57FB7A04" w14:textId="77777777" w:rsidTr="00E27550">
        <w:tblPrEx>
          <w:tblW w:w="0" w:type="auto"/>
          <w:tblInd w:w="0" w:type="dxa"/>
          <w:tblLook w:val="04A0"/>
        </w:tblPrEx>
        <w:tc>
          <w:tcPr>
            <w:tcW w:w="3235" w:type="dxa"/>
          </w:tcPr>
          <w:p w:rsidR="00492E82" w:rsidP="00492E82" w14:paraId="0EA9E22B" w14:textId="36E8D038">
            <w:pPr>
              <w:spacing w:line="259" w:lineRule="auto"/>
              <w:rPr>
                <w:rFonts w:ascii="Roboto" w:hAnsi="Roboto" w:cstheme="minorHAnsi"/>
              </w:rPr>
            </w:pPr>
            <w:r w:rsidRPr="00871C10">
              <w:rPr>
                <w:rFonts w:ascii="Roboto" w:hAnsi="Roboto"/>
              </w:rPr>
              <w:t>Analysis</w:t>
            </w:r>
          </w:p>
        </w:tc>
        <w:tc>
          <w:tcPr>
            <w:tcW w:w="6115" w:type="dxa"/>
          </w:tcPr>
          <w:p w:rsidR="00492E82" w:rsidP="00492E82" w14:paraId="26564E02" w14:textId="5CEA826F">
            <w:pPr>
              <w:spacing w:line="259" w:lineRule="auto"/>
              <w:rPr>
                <w:rFonts w:ascii="Roboto" w:hAnsi="Roboto" w:cstheme="minorHAnsi"/>
              </w:rPr>
            </w:pPr>
            <w:r>
              <w:rPr>
                <w:rFonts w:ascii="Roboto" w:hAnsi="Roboto" w:cstheme="minorHAnsi"/>
              </w:rPr>
              <w:t xml:space="preserve">Over about </w:t>
            </w:r>
            <w:r w:rsidR="005D6AF0">
              <w:rPr>
                <w:rFonts w:ascii="Roboto" w:hAnsi="Roboto" w:cstheme="minorHAnsi"/>
              </w:rPr>
              <w:t>10</w:t>
            </w:r>
            <w:r>
              <w:rPr>
                <w:rFonts w:ascii="Roboto" w:hAnsi="Roboto" w:cstheme="minorHAnsi"/>
              </w:rPr>
              <w:t xml:space="preserve"> months,</w:t>
            </w:r>
            <w:r w:rsidR="00E27550">
              <w:rPr>
                <w:rFonts w:ascii="Roboto" w:hAnsi="Roboto" w:cstheme="minorHAnsi"/>
              </w:rPr>
              <w:t xml:space="preserve"> beginning as data collection is completed</w:t>
            </w:r>
          </w:p>
        </w:tc>
      </w:tr>
      <w:tr w14:paraId="0275155D" w14:textId="77777777" w:rsidTr="00E27550">
        <w:tblPrEx>
          <w:tblW w:w="0" w:type="auto"/>
          <w:tblInd w:w="0" w:type="dxa"/>
          <w:tblLook w:val="04A0"/>
        </w:tblPrEx>
        <w:tc>
          <w:tcPr>
            <w:tcW w:w="3235" w:type="dxa"/>
          </w:tcPr>
          <w:p w:rsidR="00492E82" w:rsidP="00492E82" w14:paraId="4649F7A0" w14:textId="1C88C32C">
            <w:pPr>
              <w:spacing w:line="259" w:lineRule="auto"/>
              <w:rPr>
                <w:rFonts w:ascii="Roboto" w:hAnsi="Roboto" w:cstheme="minorHAnsi"/>
              </w:rPr>
            </w:pPr>
            <w:r w:rsidRPr="00871C10">
              <w:rPr>
                <w:rFonts w:ascii="Roboto" w:hAnsi="Roboto"/>
              </w:rPr>
              <w:t>Reports</w:t>
            </w:r>
          </w:p>
        </w:tc>
        <w:tc>
          <w:tcPr>
            <w:tcW w:w="6115" w:type="dxa"/>
          </w:tcPr>
          <w:p w:rsidR="00492E82" w:rsidP="00492E82" w14:paraId="1EAD8932" w14:textId="2B9ACD78">
            <w:pPr>
              <w:spacing w:line="259" w:lineRule="auto"/>
              <w:rPr>
                <w:rFonts w:ascii="Roboto" w:hAnsi="Roboto" w:cstheme="minorHAnsi"/>
              </w:rPr>
            </w:pPr>
            <w:r>
              <w:rPr>
                <w:rFonts w:ascii="Roboto" w:hAnsi="Roboto" w:cstheme="minorHAnsi"/>
              </w:rPr>
              <w:t xml:space="preserve">Over about </w:t>
            </w:r>
            <w:r w:rsidR="005D6AF0">
              <w:rPr>
                <w:rFonts w:ascii="Roboto" w:hAnsi="Roboto" w:cstheme="minorHAnsi"/>
              </w:rPr>
              <w:t>10</w:t>
            </w:r>
            <w:r>
              <w:rPr>
                <w:rFonts w:ascii="Roboto" w:hAnsi="Roboto" w:cstheme="minorHAnsi"/>
              </w:rPr>
              <w:t xml:space="preserve"> months, </w:t>
            </w:r>
            <w:r w:rsidR="00E27550">
              <w:rPr>
                <w:rFonts w:ascii="Roboto" w:hAnsi="Roboto" w:cstheme="minorHAnsi"/>
              </w:rPr>
              <w:t>beginning as analyses are completed</w:t>
            </w:r>
          </w:p>
        </w:tc>
      </w:tr>
      <w:tr w14:paraId="2A714216" w14:textId="77777777" w:rsidTr="00E27550">
        <w:tblPrEx>
          <w:tblW w:w="0" w:type="auto"/>
          <w:tblInd w:w="0" w:type="dxa"/>
          <w:tblLook w:val="04A0"/>
        </w:tblPrEx>
        <w:tc>
          <w:tcPr>
            <w:tcW w:w="3235" w:type="dxa"/>
          </w:tcPr>
          <w:p w:rsidR="00492E82" w:rsidP="00492E82" w14:paraId="08B75F0B" w14:textId="45B425C2">
            <w:pPr>
              <w:spacing w:line="259" w:lineRule="auto"/>
              <w:rPr>
                <w:rFonts w:ascii="Roboto" w:hAnsi="Roboto" w:cstheme="minorHAnsi"/>
              </w:rPr>
            </w:pPr>
            <w:r w:rsidRPr="00871C10">
              <w:rPr>
                <w:rFonts w:ascii="Roboto" w:hAnsi="Roboto"/>
              </w:rPr>
              <w:t>Dissemination</w:t>
            </w:r>
          </w:p>
        </w:tc>
        <w:tc>
          <w:tcPr>
            <w:tcW w:w="6115" w:type="dxa"/>
          </w:tcPr>
          <w:p w:rsidR="00492E82" w:rsidP="00492E82" w14:paraId="7DC5DB0B" w14:textId="690EB50F">
            <w:pPr>
              <w:spacing w:line="259" w:lineRule="auto"/>
              <w:rPr>
                <w:rFonts w:ascii="Roboto" w:hAnsi="Roboto" w:cstheme="minorHAnsi"/>
              </w:rPr>
            </w:pPr>
            <w:r>
              <w:rPr>
                <w:rFonts w:ascii="Roboto" w:hAnsi="Roboto" w:cstheme="minorHAnsi"/>
              </w:rPr>
              <w:t>Beginning once publications are complete, about 18 months after data collection begins</w:t>
            </w:r>
          </w:p>
        </w:tc>
      </w:tr>
    </w:tbl>
    <w:p w:rsidR="001D1C73" w:rsidRPr="00D50792" w:rsidP="00675B0A" w14:paraId="27FD86DB" w14:textId="77777777">
      <w:pPr>
        <w:spacing w:after="0" w:line="259" w:lineRule="auto"/>
        <w:rPr>
          <w:rFonts w:ascii="Roboto" w:hAnsi="Roboto" w:cstheme="minorHAnsi"/>
        </w:rPr>
      </w:pPr>
    </w:p>
    <w:p w:rsidR="001D1C73" w:rsidRPr="00D50792" w:rsidP="00675B0A" w14:paraId="442B3608" w14:textId="77777777">
      <w:pPr>
        <w:spacing w:after="0" w:line="259" w:lineRule="auto"/>
        <w:rPr>
          <w:rFonts w:ascii="Roboto" w:hAnsi="Roboto" w:cstheme="minorHAnsi"/>
        </w:rPr>
      </w:pPr>
    </w:p>
    <w:p w:rsidR="001D1C73" w:rsidRPr="00D50792" w:rsidP="00675B0A" w14:paraId="48C4ACC5" w14:textId="77777777">
      <w:pPr>
        <w:spacing w:after="120" w:line="259" w:lineRule="auto"/>
        <w:rPr>
          <w:rFonts w:ascii="Roboto" w:hAnsi="Roboto" w:cstheme="minorHAnsi"/>
        </w:rPr>
      </w:pPr>
      <w:r w:rsidRPr="00D50792">
        <w:rPr>
          <w:rFonts w:ascii="Roboto" w:hAnsi="Roboto" w:cstheme="minorHAnsi"/>
          <w:b/>
        </w:rPr>
        <w:t>A17</w:t>
      </w:r>
      <w:r w:rsidRPr="00D50792">
        <w:rPr>
          <w:rFonts w:ascii="Roboto" w:hAnsi="Roboto" w:cstheme="minorHAnsi"/>
        </w:rPr>
        <w:t>.</w:t>
      </w:r>
      <w:r w:rsidRPr="00D50792">
        <w:rPr>
          <w:rFonts w:ascii="Roboto" w:hAnsi="Roboto" w:cstheme="minorHAnsi"/>
        </w:rPr>
        <w:tab/>
      </w:r>
      <w:r w:rsidRPr="00D50792">
        <w:rPr>
          <w:rFonts w:ascii="Roboto" w:hAnsi="Roboto" w:cstheme="minorHAnsi"/>
          <w:b/>
        </w:rPr>
        <w:t>Exceptions</w:t>
      </w:r>
    </w:p>
    <w:p w:rsidR="001D1C73" w:rsidRPr="00D50792" w:rsidP="00675B0A" w14:paraId="3C24CF91" w14:textId="77777777">
      <w:pPr>
        <w:spacing w:after="0" w:line="259" w:lineRule="auto"/>
        <w:rPr>
          <w:rFonts w:ascii="Roboto" w:hAnsi="Roboto"/>
        </w:rPr>
      </w:pPr>
      <w:r w:rsidRPr="00D50792">
        <w:rPr>
          <w:rFonts w:ascii="Roboto" w:hAnsi="Roboto"/>
        </w:rPr>
        <w:t>No exceptions are necessary for this information collection.</w:t>
      </w:r>
    </w:p>
    <w:p w:rsidR="001D1C73" w:rsidRPr="00D50792" w:rsidP="00675B0A" w14:paraId="6B3BCAE2" w14:textId="77777777">
      <w:pPr>
        <w:spacing w:after="0" w:line="259" w:lineRule="auto"/>
        <w:rPr>
          <w:rFonts w:ascii="Roboto" w:hAnsi="Roboto"/>
        </w:rPr>
      </w:pPr>
    </w:p>
    <w:p w:rsidR="001D1C73" w:rsidRPr="00D50792" w:rsidP="00675B0A" w14:paraId="6FE33ECD" w14:textId="77777777">
      <w:pPr>
        <w:spacing w:after="0" w:line="259" w:lineRule="auto"/>
        <w:rPr>
          <w:rFonts w:ascii="Roboto" w:hAnsi="Roboto"/>
        </w:rPr>
      </w:pPr>
      <w:r w:rsidRPr="00D50792">
        <w:rPr>
          <w:rFonts w:ascii="Roboto" w:hAnsi="Roboto"/>
        </w:rPr>
        <w:tab/>
      </w:r>
    </w:p>
    <w:p w:rsidR="001D1C73" w:rsidP="00675B0A" w14:paraId="7BED44AA" w14:textId="3C228474">
      <w:pPr>
        <w:spacing w:after="120" w:line="259" w:lineRule="auto"/>
        <w:rPr>
          <w:rFonts w:ascii="Roboto" w:hAnsi="Roboto"/>
          <w:b/>
        </w:rPr>
      </w:pPr>
      <w:r w:rsidRPr="00D50792">
        <w:rPr>
          <w:rFonts w:ascii="Roboto" w:hAnsi="Roboto"/>
          <w:b/>
        </w:rPr>
        <w:t>Attachments</w:t>
      </w:r>
    </w:p>
    <w:p w:rsidR="00E27550" w:rsidP="00675B0A" w14:paraId="711E4F37" w14:textId="77777777">
      <w:pPr>
        <w:spacing w:after="120" w:line="259" w:lineRule="auto"/>
        <w:rPr>
          <w:rFonts w:ascii="Roboto" w:hAnsi="Roboto"/>
        </w:rPr>
      </w:pPr>
      <w:bookmarkStart w:id="10" w:name="_Hlk146877045"/>
      <w:r w:rsidRPr="00E27550">
        <w:rPr>
          <w:rFonts w:ascii="Roboto" w:hAnsi="Roboto"/>
          <w:b/>
          <w:bCs/>
        </w:rPr>
        <w:t>Instrument 1:</w:t>
      </w:r>
      <w:r>
        <w:rPr>
          <w:rFonts w:ascii="Roboto" w:hAnsi="Roboto"/>
        </w:rPr>
        <w:t xml:space="preserve"> Head Start Program Survey </w:t>
      </w:r>
    </w:p>
    <w:p w:rsidR="00E27550" w:rsidP="00675B0A" w14:paraId="487F52BA" w14:textId="77777777">
      <w:pPr>
        <w:spacing w:after="120" w:line="259" w:lineRule="auto"/>
        <w:rPr>
          <w:rFonts w:ascii="Roboto" w:hAnsi="Roboto"/>
          <w:b/>
        </w:rPr>
      </w:pPr>
      <w:r w:rsidRPr="00E27550">
        <w:rPr>
          <w:rFonts w:ascii="Roboto" w:hAnsi="Roboto"/>
          <w:b/>
          <w:bCs/>
        </w:rPr>
        <w:t>Instrument 2:</w:t>
      </w:r>
      <w:r>
        <w:rPr>
          <w:rFonts w:ascii="Roboto" w:hAnsi="Roboto"/>
        </w:rPr>
        <w:t xml:space="preserve"> State Systems Administrator Survey</w:t>
      </w:r>
      <w:r>
        <w:rPr>
          <w:rFonts w:ascii="Roboto" w:hAnsi="Roboto"/>
          <w:b/>
        </w:rPr>
        <w:t xml:space="preserve"> </w:t>
      </w:r>
    </w:p>
    <w:p w:rsidR="00083227" w:rsidRPr="00221B2B" w:rsidP="00221B2B" w14:paraId="1E574BF6" w14:textId="45F9A139">
      <w:pPr>
        <w:spacing w:after="120" w:line="259" w:lineRule="auto"/>
        <w:rPr>
          <w:rFonts w:ascii="Roboto" w:hAnsi="Roboto"/>
          <w:b/>
        </w:rPr>
      </w:pPr>
      <w:r>
        <w:rPr>
          <w:rFonts w:ascii="Roboto" w:hAnsi="Roboto"/>
          <w:b/>
        </w:rPr>
        <w:t xml:space="preserve">Appendix A: </w:t>
      </w:r>
      <w:r w:rsidRPr="00E27550">
        <w:rPr>
          <w:rFonts w:ascii="Roboto" w:hAnsi="Roboto"/>
          <w:bCs/>
        </w:rPr>
        <w:t>Recruitment Materials</w:t>
      </w:r>
      <w:bookmarkEnd w:id="10"/>
    </w:p>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rFonts w:ascii="Roboto" w:hAnsi="Roboto"/>
        <w:noProof/>
      </w:rPr>
    </w:sdtEndPr>
    <w:sdtContent>
      <w:p w:rsidR="00BD702B" w:rsidRPr="001D1F04" w14:paraId="03A5A331" w14:textId="2D5E058E">
        <w:pPr>
          <w:pStyle w:val="Footer"/>
          <w:jc w:val="right"/>
          <w:rPr>
            <w:rFonts w:ascii="Roboto" w:hAnsi="Roboto"/>
          </w:rPr>
        </w:pPr>
        <w:r w:rsidRPr="001D1F04">
          <w:rPr>
            <w:rFonts w:ascii="Roboto" w:hAnsi="Roboto"/>
          </w:rPr>
          <w:fldChar w:fldCharType="begin"/>
        </w:r>
        <w:r w:rsidRPr="00CD43BC">
          <w:rPr>
            <w:rFonts w:ascii="Roboto" w:hAnsi="Roboto"/>
          </w:rPr>
          <w:instrText xml:space="preserve"> PAGE   \* MERGEFORMAT </w:instrText>
        </w:r>
        <w:r w:rsidRPr="001D1F04">
          <w:rPr>
            <w:rFonts w:ascii="Roboto" w:hAnsi="Roboto"/>
          </w:rPr>
          <w:fldChar w:fldCharType="separate"/>
        </w:r>
        <w:r w:rsidRPr="00E21085" w:rsidR="00DE2508">
          <w:rPr>
            <w:rFonts w:ascii="Roboto" w:hAnsi="Roboto"/>
            <w:noProof/>
          </w:rPr>
          <w:t>5</w:t>
        </w:r>
        <w:r w:rsidRPr="001D1F04">
          <w:rPr>
            <w:rFonts w:ascii="Roboto" w:hAnsi="Roboto"/>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6B67" w:rsidP="0004063C" w14:paraId="2D75DE24" w14:textId="77777777">
      <w:pPr>
        <w:spacing w:after="0" w:line="240" w:lineRule="auto"/>
      </w:pPr>
      <w:r>
        <w:separator/>
      </w:r>
    </w:p>
  </w:footnote>
  <w:footnote w:type="continuationSeparator" w:id="1">
    <w:p w:rsidR="003D6B67" w:rsidP="0004063C" w14:paraId="7A87CA4E" w14:textId="77777777">
      <w:pPr>
        <w:spacing w:after="0" w:line="240" w:lineRule="auto"/>
      </w:pPr>
      <w:r>
        <w:continuationSeparator/>
      </w:r>
    </w:p>
  </w:footnote>
  <w:footnote w:type="continuationNotice" w:id="2">
    <w:p w:rsidR="003D6B67" w14:paraId="4597A54C" w14:textId="77777777">
      <w:pPr>
        <w:spacing w:after="0" w:line="240" w:lineRule="auto"/>
      </w:pPr>
    </w:p>
  </w:footnote>
  <w:footnote w:id="3">
    <w:p w:rsidR="005072E8" w:rsidRPr="00A917EB" w14:paraId="7E7D06A7" w14:textId="6CC932B5">
      <w:pPr>
        <w:pStyle w:val="FootnoteText"/>
        <w:rPr>
          <w:rFonts w:ascii="Roboto" w:hAnsi="Roboto"/>
          <w:sz w:val="18"/>
          <w:szCs w:val="18"/>
        </w:rPr>
      </w:pPr>
      <w:r w:rsidRPr="00A917EB">
        <w:rPr>
          <w:rStyle w:val="FootnoteReference"/>
          <w:rFonts w:ascii="Roboto" w:hAnsi="Roboto"/>
          <w:sz w:val="18"/>
          <w:szCs w:val="18"/>
        </w:rPr>
        <w:footnoteRef/>
      </w:r>
      <w:r w:rsidRPr="00A917EB">
        <w:rPr>
          <w:rStyle w:val="FootnoteReference"/>
          <w:sz w:val="18"/>
          <w:szCs w:val="18"/>
        </w:rPr>
        <w:t xml:space="preserve"> </w:t>
      </w:r>
      <w:r w:rsidRPr="00A917EB">
        <w:rPr>
          <w:rFonts w:ascii="Roboto" w:hAnsi="Roboto"/>
          <w:sz w:val="18"/>
          <w:szCs w:val="18"/>
        </w:rPr>
        <w:t xml:space="preserve">Malone, </w:t>
      </w:r>
      <w:r w:rsidR="00423CB2">
        <w:rPr>
          <w:rFonts w:ascii="Roboto" w:hAnsi="Roboto"/>
          <w:sz w:val="18"/>
          <w:szCs w:val="18"/>
        </w:rPr>
        <w:t xml:space="preserve">L., </w:t>
      </w:r>
      <w:r w:rsidRPr="00A917EB">
        <w:rPr>
          <w:rFonts w:ascii="Roboto" w:hAnsi="Roboto"/>
          <w:sz w:val="18"/>
          <w:szCs w:val="18"/>
        </w:rPr>
        <w:t xml:space="preserve">Litkowski, </w:t>
      </w:r>
      <w:r w:rsidR="00423CB2">
        <w:rPr>
          <w:rFonts w:ascii="Roboto" w:hAnsi="Roboto"/>
          <w:sz w:val="18"/>
          <w:szCs w:val="18"/>
        </w:rPr>
        <w:t xml:space="preserve">E., </w:t>
      </w:r>
      <w:r w:rsidRPr="00A917EB">
        <w:rPr>
          <w:rFonts w:ascii="Roboto" w:hAnsi="Roboto"/>
          <w:sz w:val="18"/>
          <w:szCs w:val="18"/>
        </w:rPr>
        <w:t xml:space="preserve">Eiffes, </w:t>
      </w:r>
      <w:r w:rsidR="00423CB2">
        <w:rPr>
          <w:rFonts w:ascii="Roboto" w:hAnsi="Roboto"/>
          <w:sz w:val="18"/>
          <w:szCs w:val="18"/>
        </w:rPr>
        <w:t xml:space="preserve">B., </w:t>
      </w:r>
      <w:r w:rsidRPr="00A917EB">
        <w:rPr>
          <w:rFonts w:ascii="Roboto" w:hAnsi="Roboto"/>
          <w:sz w:val="18"/>
          <w:szCs w:val="18"/>
        </w:rPr>
        <w:t xml:space="preserve">Straske, </w:t>
      </w:r>
      <w:r w:rsidR="00423CB2">
        <w:rPr>
          <w:rFonts w:ascii="Roboto" w:hAnsi="Roboto"/>
          <w:sz w:val="18"/>
          <w:szCs w:val="18"/>
        </w:rPr>
        <w:t xml:space="preserve">D., </w:t>
      </w:r>
      <w:r w:rsidRPr="00A917EB">
        <w:rPr>
          <w:rFonts w:ascii="Roboto" w:hAnsi="Roboto"/>
          <w:sz w:val="18"/>
          <w:szCs w:val="18"/>
        </w:rPr>
        <w:t xml:space="preserve">Albanese, </w:t>
      </w:r>
      <w:r w:rsidR="00423CB2">
        <w:rPr>
          <w:rFonts w:ascii="Roboto" w:hAnsi="Roboto"/>
          <w:sz w:val="18"/>
          <w:szCs w:val="18"/>
        </w:rPr>
        <w:t xml:space="preserve">S., </w:t>
      </w:r>
      <w:r w:rsidRPr="00A917EB">
        <w:rPr>
          <w:rFonts w:ascii="Roboto" w:hAnsi="Roboto"/>
          <w:sz w:val="18"/>
          <w:szCs w:val="18"/>
        </w:rPr>
        <w:t xml:space="preserve">Xue, </w:t>
      </w:r>
      <w:r w:rsidR="00423CB2">
        <w:rPr>
          <w:rFonts w:ascii="Roboto" w:hAnsi="Roboto"/>
          <w:sz w:val="18"/>
          <w:szCs w:val="18"/>
        </w:rPr>
        <w:t xml:space="preserve">Y., </w:t>
      </w:r>
      <w:r w:rsidRPr="00A917EB">
        <w:rPr>
          <w:rFonts w:ascii="Roboto" w:hAnsi="Roboto"/>
          <w:sz w:val="18"/>
          <w:szCs w:val="18"/>
        </w:rPr>
        <w:t xml:space="preserve">Gonzales, </w:t>
      </w:r>
      <w:r w:rsidR="00423CB2">
        <w:rPr>
          <w:rFonts w:ascii="Roboto" w:hAnsi="Roboto"/>
          <w:sz w:val="18"/>
          <w:szCs w:val="18"/>
        </w:rPr>
        <w:t xml:space="preserve">K., </w:t>
      </w:r>
      <w:r w:rsidRPr="00A917EB">
        <w:rPr>
          <w:rFonts w:ascii="Roboto" w:hAnsi="Roboto"/>
          <w:sz w:val="18"/>
          <w:szCs w:val="18"/>
        </w:rPr>
        <w:t xml:space="preserve">Gilliard, </w:t>
      </w:r>
      <w:r w:rsidR="00423CB2">
        <w:rPr>
          <w:rFonts w:ascii="Roboto" w:hAnsi="Roboto"/>
          <w:sz w:val="18"/>
          <w:szCs w:val="18"/>
        </w:rPr>
        <w:t xml:space="preserve">R., </w:t>
      </w:r>
      <w:r w:rsidRPr="00A917EB">
        <w:rPr>
          <w:rFonts w:ascii="Roboto" w:hAnsi="Roboto"/>
          <w:sz w:val="18"/>
          <w:szCs w:val="18"/>
        </w:rPr>
        <w:t xml:space="preserve">Appel, </w:t>
      </w:r>
      <w:r w:rsidR="00423CB2">
        <w:rPr>
          <w:rFonts w:ascii="Roboto" w:hAnsi="Roboto"/>
          <w:sz w:val="18"/>
          <w:szCs w:val="18"/>
        </w:rPr>
        <w:t xml:space="preserve">E., &amp; </w:t>
      </w:r>
      <w:r w:rsidRPr="00A917EB">
        <w:rPr>
          <w:rFonts w:ascii="Roboto" w:hAnsi="Roboto"/>
          <w:sz w:val="18"/>
          <w:szCs w:val="18"/>
        </w:rPr>
        <w:t>Kirby</w:t>
      </w:r>
      <w:r w:rsidR="00423CB2">
        <w:rPr>
          <w:rFonts w:ascii="Roboto" w:hAnsi="Roboto"/>
          <w:sz w:val="18"/>
          <w:szCs w:val="18"/>
        </w:rPr>
        <w:t>, G</w:t>
      </w:r>
      <w:r w:rsidRPr="00A917EB">
        <w:rPr>
          <w:rFonts w:ascii="Roboto" w:hAnsi="Roboto"/>
          <w:sz w:val="18"/>
          <w:szCs w:val="18"/>
        </w:rPr>
        <w:t>.</w:t>
      </w:r>
      <w:r w:rsidR="00423CB2">
        <w:rPr>
          <w:rFonts w:ascii="Roboto" w:hAnsi="Roboto"/>
          <w:sz w:val="18"/>
          <w:szCs w:val="18"/>
        </w:rPr>
        <w:t xml:space="preserve"> (2023).</w:t>
      </w:r>
      <w:r w:rsidRPr="00A917EB">
        <w:rPr>
          <w:rFonts w:ascii="Roboto" w:hAnsi="Roboto"/>
          <w:sz w:val="18"/>
          <w:szCs w:val="18"/>
        </w:rPr>
        <w:t xml:space="preserve"> </w:t>
      </w:r>
      <w:r w:rsidRPr="00A917EB">
        <w:rPr>
          <w:rFonts w:ascii="Roboto" w:hAnsi="Roboto"/>
          <w:i/>
          <w:iCs/>
          <w:sz w:val="18"/>
          <w:szCs w:val="18"/>
        </w:rPr>
        <w:t>Early Care and Education Leadership (ExCELS) Data User’s Guide. OPRE Report 2023-130.</w:t>
      </w:r>
      <w:r w:rsidRPr="00A917EB">
        <w:rPr>
          <w:rFonts w:ascii="Roboto" w:hAnsi="Roboto"/>
          <w:sz w:val="18"/>
          <w:szCs w:val="18"/>
        </w:rPr>
        <w:t xml:space="preserve"> Office of Planning, Research, and Evaluation, Administration for Children and Families, U.S. Department of Health and Human Services.</w:t>
      </w:r>
    </w:p>
  </w:footnote>
  <w:footnote w:id="4">
    <w:p w:rsidR="004B7B12" w:rsidRPr="00A917EB" w14:paraId="720066C4" w14:textId="7FE6FC3A">
      <w:pPr>
        <w:pStyle w:val="FootnoteText"/>
        <w:rPr>
          <w:rFonts w:ascii="Roboto" w:hAnsi="Roboto"/>
          <w:sz w:val="18"/>
          <w:szCs w:val="18"/>
        </w:rPr>
      </w:pPr>
      <w:r w:rsidRPr="00A917EB">
        <w:rPr>
          <w:rStyle w:val="FootnoteReference"/>
          <w:sz w:val="18"/>
          <w:szCs w:val="18"/>
        </w:rPr>
        <w:footnoteRef/>
      </w:r>
      <w:r w:rsidRPr="00A917EB">
        <w:rPr>
          <w:rStyle w:val="FootnoteReference"/>
          <w:sz w:val="18"/>
          <w:szCs w:val="18"/>
        </w:rPr>
        <w:t xml:space="preserve"> </w:t>
      </w:r>
      <w:r w:rsidRPr="00A917EB">
        <w:rPr>
          <w:rFonts w:ascii="Roboto" w:hAnsi="Roboto"/>
          <w:sz w:val="18"/>
          <w:szCs w:val="18"/>
        </w:rPr>
        <w:t xml:space="preserve">Abdelazeem, B., Abbas, K. S., Amin, M. A., El-Shahat, N. A., Malik, B., Kalantary, A., &amp; Eltobgy, M. (2022). </w:t>
      </w:r>
      <w:r w:rsidRPr="00A917EB">
        <w:rPr>
          <w:rFonts w:ascii="Roboto" w:hAnsi="Roboto"/>
          <w:i/>
          <w:iCs/>
          <w:sz w:val="18"/>
          <w:szCs w:val="18"/>
        </w:rPr>
        <w:t>The effectiveness of incentives for research participation: A systematic review and meta-analysis of randomized controlled trials. PloS one, 17</w:t>
      </w:r>
      <w:r w:rsidRPr="00A917EB">
        <w:rPr>
          <w:rFonts w:ascii="Roboto" w:hAnsi="Roboto"/>
          <w:sz w:val="18"/>
          <w:szCs w:val="18"/>
        </w:rPr>
        <w:t>(4), e0267534. https://doi.org/10.1371/journal.pone.0267534</w:t>
      </w:r>
    </w:p>
  </w:footnote>
  <w:footnote w:id="5">
    <w:p w:rsidR="00665024" w:rsidRPr="00A60201" w:rsidP="00A60201" w14:paraId="0ED7A7D8" w14:textId="1BE05D9D">
      <w:pPr>
        <w:spacing w:line="240" w:lineRule="auto"/>
        <w:rPr>
          <w:rFonts w:ascii="Roboto" w:hAnsi="Roboto"/>
          <w:sz w:val="18"/>
          <w:szCs w:val="18"/>
        </w:rPr>
      </w:pPr>
      <w:r w:rsidRPr="00A917EB">
        <w:rPr>
          <w:rStyle w:val="FootnoteReference"/>
          <w:sz w:val="18"/>
          <w:szCs w:val="18"/>
        </w:rPr>
        <w:footnoteRef/>
      </w:r>
      <w:r w:rsidRPr="00A917EB">
        <w:rPr>
          <w:rStyle w:val="FootnoteReference"/>
          <w:sz w:val="18"/>
          <w:szCs w:val="18"/>
        </w:rPr>
        <w:t xml:space="preserve"> </w:t>
      </w:r>
      <w:r w:rsidRPr="00A917EB">
        <w:rPr>
          <w:rFonts w:ascii="Roboto" w:hAnsi="Roboto"/>
          <w:sz w:val="18"/>
          <w:szCs w:val="18"/>
        </w:rPr>
        <w:t xml:space="preserve">Singer, E., &amp; Ye, C. (2013). </w:t>
      </w:r>
      <w:r w:rsidRPr="00A917EB">
        <w:rPr>
          <w:rFonts w:ascii="Roboto" w:hAnsi="Roboto"/>
          <w:i/>
          <w:iCs/>
          <w:sz w:val="18"/>
          <w:szCs w:val="18"/>
        </w:rPr>
        <w:t>The Use and Effects of Incentives in Surveys. The Annals of the American Academy of Political and Social Science, 645</w:t>
      </w:r>
      <w:r w:rsidRPr="00A917EB">
        <w:rPr>
          <w:rFonts w:ascii="Roboto" w:hAnsi="Roboto"/>
          <w:sz w:val="18"/>
          <w:szCs w:val="18"/>
        </w:rPr>
        <w:t>, 112–141. http://www.jstor.org/stable/23479084</w:t>
      </w:r>
    </w:p>
  </w:footnote>
  <w:footnote w:id="6">
    <w:p w:rsidR="00C07349" w:rsidRPr="00E912EE" w14:paraId="54517C5C" w14:textId="4CA706D7">
      <w:pPr>
        <w:pStyle w:val="FootnoteText"/>
        <w:rPr>
          <w:rFonts w:ascii="Roboto" w:hAnsi="Roboto"/>
        </w:rPr>
      </w:pPr>
      <w:r w:rsidRPr="009E17BF">
        <w:rPr>
          <w:rStyle w:val="FootnoteReference"/>
          <w:rFonts w:ascii="Roboto" w:hAnsi="Roboto"/>
          <w:sz w:val="18"/>
          <w:szCs w:val="18"/>
        </w:rPr>
        <w:footnoteRef/>
      </w:r>
      <w:r w:rsidRPr="009E17BF">
        <w:rPr>
          <w:rFonts w:ascii="Roboto" w:hAnsi="Roboto"/>
          <w:sz w:val="18"/>
          <w:szCs w:val="18"/>
        </w:rPr>
        <w:t xml:space="preserve"> Albanese, </w:t>
      </w:r>
      <w:r w:rsidRPr="009E17BF" w:rsidR="009E17BF">
        <w:rPr>
          <w:rFonts w:ascii="Roboto" w:hAnsi="Roboto"/>
          <w:sz w:val="18"/>
          <w:szCs w:val="18"/>
        </w:rPr>
        <w:t xml:space="preserve">S M., </w:t>
      </w:r>
      <w:r w:rsidRPr="009E17BF">
        <w:rPr>
          <w:rFonts w:ascii="Roboto" w:hAnsi="Roboto"/>
          <w:sz w:val="18"/>
          <w:szCs w:val="18"/>
        </w:rPr>
        <w:t>Edwards, A.</w:t>
      </w:r>
      <w:r w:rsidRPr="009E17BF" w:rsidR="009E17BF">
        <w:rPr>
          <w:rFonts w:ascii="Roboto" w:hAnsi="Roboto"/>
          <w:sz w:val="18"/>
          <w:szCs w:val="18"/>
        </w:rPr>
        <w:t>,</w:t>
      </w:r>
      <w:r w:rsidRPr="009E17BF">
        <w:rPr>
          <w:rFonts w:ascii="Roboto" w:hAnsi="Roboto"/>
          <w:sz w:val="18"/>
          <w:szCs w:val="18"/>
        </w:rPr>
        <w:t xml:space="preserve"> Weiss, </w:t>
      </w:r>
      <w:r w:rsidRPr="009E17BF" w:rsidR="009E17BF">
        <w:rPr>
          <w:rFonts w:ascii="Roboto" w:hAnsi="Roboto"/>
          <w:sz w:val="18"/>
          <w:szCs w:val="18"/>
        </w:rPr>
        <w:t xml:space="preserve">A., </w:t>
      </w:r>
      <w:r w:rsidRPr="009E17BF">
        <w:rPr>
          <w:rFonts w:ascii="Roboto" w:hAnsi="Roboto"/>
          <w:sz w:val="18"/>
          <w:szCs w:val="18"/>
        </w:rPr>
        <w:t xml:space="preserve">Gonzalez, </w:t>
      </w:r>
      <w:r w:rsidRPr="009E17BF" w:rsidR="009E17BF">
        <w:rPr>
          <w:rFonts w:ascii="Roboto" w:hAnsi="Roboto"/>
          <w:sz w:val="18"/>
          <w:szCs w:val="18"/>
        </w:rPr>
        <w:t>K., &amp;</w:t>
      </w:r>
      <w:r w:rsidRPr="009E17BF">
        <w:rPr>
          <w:rFonts w:ascii="Roboto" w:hAnsi="Roboto"/>
          <w:sz w:val="18"/>
          <w:szCs w:val="18"/>
        </w:rPr>
        <w:t xml:space="preserve"> Kirby</w:t>
      </w:r>
      <w:r w:rsidRPr="009E17BF" w:rsidR="009E17BF">
        <w:rPr>
          <w:rFonts w:ascii="Roboto" w:hAnsi="Roboto"/>
          <w:sz w:val="18"/>
          <w:szCs w:val="18"/>
        </w:rPr>
        <w:t>, G</w:t>
      </w:r>
      <w:r w:rsidRPr="009E17BF">
        <w:rPr>
          <w:rFonts w:ascii="Roboto" w:hAnsi="Roboto"/>
          <w:sz w:val="18"/>
          <w:szCs w:val="18"/>
        </w:rPr>
        <w:t xml:space="preserve">. (2023). </w:t>
      </w:r>
      <w:r w:rsidRPr="009E17BF">
        <w:rPr>
          <w:rFonts w:ascii="Roboto" w:hAnsi="Roboto"/>
          <w:i/>
          <w:iCs/>
          <w:sz w:val="18"/>
          <w:szCs w:val="18"/>
        </w:rPr>
        <w:t xml:space="preserve">Supporting survey response through tokens of appreciation. White paper from the Assessing the Implementation and Cost of High Quality Early Care and Education project. OPRE Research Report 2023-236. </w:t>
      </w:r>
      <w:r w:rsidRPr="009E17BF">
        <w:rPr>
          <w:rFonts w:ascii="Roboto" w:hAnsi="Roboto"/>
          <w:sz w:val="18"/>
          <w:szCs w:val="18"/>
        </w:rPr>
        <w:t>Washington, DC: Office of Planning, Research, and Evaluation, Administration for Children and Families, U.S. Department of Health and Human Services.</w:t>
      </w:r>
    </w:p>
  </w:footnote>
  <w:footnote w:id="7">
    <w:p w:rsidR="001D1C73" w:rsidRPr="00AD1530" w:rsidP="001D1C73" w14:paraId="440255E6" w14:textId="77777777">
      <w:pPr>
        <w:pStyle w:val="FootnoteText"/>
        <w:rPr>
          <w:rFonts w:ascii="Roboto" w:hAnsi="Roboto"/>
          <w:sz w:val="18"/>
          <w:szCs w:val="18"/>
        </w:rPr>
      </w:pPr>
      <w:r w:rsidRPr="00AD1530">
        <w:rPr>
          <w:rStyle w:val="FootnoteReference"/>
          <w:rFonts w:ascii="Roboto" w:hAnsi="Roboto"/>
          <w:sz w:val="18"/>
          <w:szCs w:val="18"/>
        </w:rPr>
        <w:footnoteRef/>
      </w:r>
      <w:r w:rsidRPr="00AD1530">
        <w:rPr>
          <w:rFonts w:ascii="Roboto" w:hAnsi="Roboto"/>
          <w:sz w:val="18"/>
          <w:szCs w:val="18"/>
        </w:rPr>
        <w:t xml:space="preserve"> </w:t>
      </w:r>
      <w:r w:rsidRPr="00AD1530">
        <w:rPr>
          <w:rFonts w:ascii="Roboto" w:hAnsi="Roboto" w:cstheme="minorHAnsi"/>
          <w:sz w:val="18"/>
          <w:szCs w:val="18"/>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6E6525" w:rsidP="001D1C73" w14:paraId="7A786F04" w14:textId="77777777">
    <w:pPr>
      <w:spacing w:after="0" w:line="240" w:lineRule="auto"/>
      <w:jc w:val="center"/>
      <w:rPr>
        <w:rFonts w:ascii="Roboto" w:hAnsi="Roboto"/>
        <w:b/>
      </w:rPr>
    </w:pPr>
    <w:r w:rsidRPr="006E6525">
      <w:rPr>
        <w:rFonts w:ascii="Roboto" w:hAnsi="Roboto"/>
        <w:b/>
      </w:rPr>
      <w:t xml:space="preserve">Alternative Supporting Statement for Information Collections Designed for </w:t>
    </w:r>
  </w:p>
  <w:p w:rsidR="00BD702B" w:rsidRPr="006E6525" w:rsidP="001D1C73" w14:paraId="2076BD01" w14:textId="7B718FDE">
    <w:pPr>
      <w:pStyle w:val="Header"/>
      <w:jc w:val="center"/>
      <w:rPr>
        <w:rFonts w:ascii="Roboto" w:hAnsi="Roboto"/>
      </w:rPr>
    </w:pPr>
    <w:r w:rsidRPr="006E6525">
      <w:rPr>
        <w:rFonts w:ascii="Roboto" w:hAnsi="Roboto"/>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0A799E"/>
    <w:multiLevelType w:val="hybridMultilevel"/>
    <w:tmpl w:val="FEE06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8823D6"/>
    <w:multiLevelType w:val="hybridMultilevel"/>
    <w:tmpl w:val="E084CFC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1088141">
    <w:abstractNumId w:val="6"/>
  </w:num>
  <w:num w:numId="2" w16cid:durableId="1004012744">
    <w:abstractNumId w:val="26"/>
  </w:num>
  <w:num w:numId="3" w16cid:durableId="1182089726">
    <w:abstractNumId w:val="5"/>
  </w:num>
  <w:num w:numId="4" w16cid:durableId="1573924464">
    <w:abstractNumId w:val="31"/>
  </w:num>
  <w:num w:numId="5" w16cid:durableId="868882545">
    <w:abstractNumId w:val="19"/>
  </w:num>
  <w:num w:numId="6" w16cid:durableId="2091542443">
    <w:abstractNumId w:val="40"/>
  </w:num>
  <w:num w:numId="7" w16cid:durableId="570699297">
    <w:abstractNumId w:val="4"/>
  </w:num>
  <w:num w:numId="8" w16cid:durableId="1358584861">
    <w:abstractNumId w:val="11"/>
  </w:num>
  <w:num w:numId="9" w16cid:durableId="833957898">
    <w:abstractNumId w:val="18"/>
  </w:num>
  <w:num w:numId="10" w16cid:durableId="853498630">
    <w:abstractNumId w:val="38"/>
  </w:num>
  <w:num w:numId="11" w16cid:durableId="311906677">
    <w:abstractNumId w:val="41"/>
  </w:num>
  <w:num w:numId="12" w16cid:durableId="1678117205">
    <w:abstractNumId w:val="35"/>
  </w:num>
  <w:num w:numId="13" w16cid:durableId="1994288312">
    <w:abstractNumId w:val="29"/>
  </w:num>
  <w:num w:numId="14" w16cid:durableId="1824662948">
    <w:abstractNumId w:val="37"/>
  </w:num>
  <w:num w:numId="15" w16cid:durableId="195429529">
    <w:abstractNumId w:val="21"/>
  </w:num>
  <w:num w:numId="16" w16cid:durableId="1613047183">
    <w:abstractNumId w:val="28"/>
  </w:num>
  <w:num w:numId="17" w16cid:durableId="469906722">
    <w:abstractNumId w:val="17"/>
  </w:num>
  <w:num w:numId="18" w16cid:durableId="2114323278">
    <w:abstractNumId w:val="9"/>
  </w:num>
  <w:num w:numId="19" w16cid:durableId="1070808992">
    <w:abstractNumId w:val="8"/>
  </w:num>
  <w:num w:numId="20" w16cid:durableId="1038899529">
    <w:abstractNumId w:val="27"/>
  </w:num>
  <w:num w:numId="21" w16cid:durableId="1332875081">
    <w:abstractNumId w:val="0"/>
  </w:num>
  <w:num w:numId="22" w16cid:durableId="237905112">
    <w:abstractNumId w:val="1"/>
  </w:num>
  <w:num w:numId="23" w16cid:durableId="1071200609">
    <w:abstractNumId w:val="22"/>
  </w:num>
  <w:num w:numId="24" w16cid:durableId="1401055155">
    <w:abstractNumId w:val="2"/>
  </w:num>
  <w:num w:numId="25" w16cid:durableId="845172647">
    <w:abstractNumId w:val="13"/>
  </w:num>
  <w:num w:numId="26" w16cid:durableId="1386174310">
    <w:abstractNumId w:val="36"/>
  </w:num>
  <w:num w:numId="27" w16cid:durableId="803237653">
    <w:abstractNumId w:val="15"/>
  </w:num>
  <w:num w:numId="28" w16cid:durableId="1075780095">
    <w:abstractNumId w:val="14"/>
  </w:num>
  <w:num w:numId="29" w16cid:durableId="485710391">
    <w:abstractNumId w:val="3"/>
  </w:num>
  <w:num w:numId="30" w16cid:durableId="1439325282">
    <w:abstractNumId w:val="23"/>
  </w:num>
  <w:num w:numId="31" w16cid:durableId="320548352">
    <w:abstractNumId w:val="32"/>
  </w:num>
  <w:num w:numId="32" w16cid:durableId="1172910876">
    <w:abstractNumId w:val="12"/>
  </w:num>
  <w:num w:numId="33" w16cid:durableId="609314894">
    <w:abstractNumId w:val="20"/>
  </w:num>
  <w:num w:numId="34" w16cid:durableId="1140002595">
    <w:abstractNumId w:val="16"/>
  </w:num>
  <w:num w:numId="35" w16cid:durableId="28377132">
    <w:abstractNumId w:val="33"/>
  </w:num>
  <w:num w:numId="36" w16cid:durableId="663044944">
    <w:abstractNumId w:val="24"/>
  </w:num>
  <w:num w:numId="37" w16cid:durableId="644748795">
    <w:abstractNumId w:val="7"/>
  </w:num>
  <w:num w:numId="38" w16cid:durableId="489558510">
    <w:abstractNumId w:val="39"/>
  </w:num>
  <w:num w:numId="39" w16cid:durableId="380136618">
    <w:abstractNumId w:val="34"/>
  </w:num>
  <w:num w:numId="40" w16cid:durableId="2561398">
    <w:abstractNumId w:val="10"/>
  </w:num>
  <w:num w:numId="41" w16cid:durableId="680280471">
    <w:abstractNumId w:val="25"/>
  </w:num>
  <w:num w:numId="42" w16cid:durableId="214199264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8D"/>
    <w:rsid w:val="00000D16"/>
    <w:rsid w:val="00001061"/>
    <w:rsid w:val="00006CCC"/>
    <w:rsid w:val="00007084"/>
    <w:rsid w:val="0001255D"/>
    <w:rsid w:val="00015E41"/>
    <w:rsid w:val="000223E3"/>
    <w:rsid w:val="00025C8F"/>
    <w:rsid w:val="00026833"/>
    <w:rsid w:val="00027E79"/>
    <w:rsid w:val="00031157"/>
    <w:rsid w:val="0003146A"/>
    <w:rsid w:val="00035AF8"/>
    <w:rsid w:val="0004063C"/>
    <w:rsid w:val="00041DD8"/>
    <w:rsid w:val="0004247F"/>
    <w:rsid w:val="00046C24"/>
    <w:rsid w:val="000518FA"/>
    <w:rsid w:val="00052A0B"/>
    <w:rsid w:val="000540BC"/>
    <w:rsid w:val="0005437E"/>
    <w:rsid w:val="0005457C"/>
    <w:rsid w:val="0006055F"/>
    <w:rsid w:val="00062AFB"/>
    <w:rsid w:val="000632B2"/>
    <w:rsid w:val="00064F55"/>
    <w:rsid w:val="000655DD"/>
    <w:rsid w:val="000671A0"/>
    <w:rsid w:val="0006770D"/>
    <w:rsid w:val="00070046"/>
    <w:rsid w:val="00071F79"/>
    <w:rsid w:val="0007251B"/>
    <w:rsid w:val="000726EA"/>
    <w:rsid w:val="000733A5"/>
    <w:rsid w:val="00075308"/>
    <w:rsid w:val="00076224"/>
    <w:rsid w:val="00080AA5"/>
    <w:rsid w:val="000812A6"/>
    <w:rsid w:val="00082C5B"/>
    <w:rsid w:val="00083227"/>
    <w:rsid w:val="00086CBE"/>
    <w:rsid w:val="0008708A"/>
    <w:rsid w:val="00090812"/>
    <w:rsid w:val="00091769"/>
    <w:rsid w:val="000921F0"/>
    <w:rsid w:val="00095B69"/>
    <w:rsid w:val="000971E8"/>
    <w:rsid w:val="00097CC8"/>
    <w:rsid w:val="000A012A"/>
    <w:rsid w:val="000A225D"/>
    <w:rsid w:val="000A2581"/>
    <w:rsid w:val="000A41B5"/>
    <w:rsid w:val="000A7018"/>
    <w:rsid w:val="000A70A6"/>
    <w:rsid w:val="000B1009"/>
    <w:rsid w:val="000B1C15"/>
    <w:rsid w:val="000B2A3A"/>
    <w:rsid w:val="000B4420"/>
    <w:rsid w:val="000B5BBD"/>
    <w:rsid w:val="000B6BD4"/>
    <w:rsid w:val="000B6EFA"/>
    <w:rsid w:val="000C11D2"/>
    <w:rsid w:val="000C16A2"/>
    <w:rsid w:val="000C2F7E"/>
    <w:rsid w:val="000C42A1"/>
    <w:rsid w:val="000C557A"/>
    <w:rsid w:val="000D0BF9"/>
    <w:rsid w:val="000D4227"/>
    <w:rsid w:val="000D4E9A"/>
    <w:rsid w:val="000D7D44"/>
    <w:rsid w:val="000E0BF4"/>
    <w:rsid w:val="000E104C"/>
    <w:rsid w:val="000E32D4"/>
    <w:rsid w:val="000E5B05"/>
    <w:rsid w:val="000F00DC"/>
    <w:rsid w:val="000F160F"/>
    <w:rsid w:val="000F1E4A"/>
    <w:rsid w:val="000F2363"/>
    <w:rsid w:val="000F2F25"/>
    <w:rsid w:val="000F4FEB"/>
    <w:rsid w:val="000F512F"/>
    <w:rsid w:val="000F53A6"/>
    <w:rsid w:val="000F54A1"/>
    <w:rsid w:val="000F5F80"/>
    <w:rsid w:val="000F6A6A"/>
    <w:rsid w:val="00100D34"/>
    <w:rsid w:val="00101D97"/>
    <w:rsid w:val="00103EFD"/>
    <w:rsid w:val="00106B9D"/>
    <w:rsid w:val="00107D87"/>
    <w:rsid w:val="00112242"/>
    <w:rsid w:val="00112D97"/>
    <w:rsid w:val="00114D9E"/>
    <w:rsid w:val="001158B0"/>
    <w:rsid w:val="00116733"/>
    <w:rsid w:val="001200BF"/>
    <w:rsid w:val="00122470"/>
    <w:rsid w:val="001224ED"/>
    <w:rsid w:val="001253F4"/>
    <w:rsid w:val="001261B2"/>
    <w:rsid w:val="001304D1"/>
    <w:rsid w:val="001325FD"/>
    <w:rsid w:val="00135912"/>
    <w:rsid w:val="00135CC3"/>
    <w:rsid w:val="00136036"/>
    <w:rsid w:val="0013677B"/>
    <w:rsid w:val="00137A86"/>
    <w:rsid w:val="00141876"/>
    <w:rsid w:val="0014271C"/>
    <w:rsid w:val="001464B0"/>
    <w:rsid w:val="00146C35"/>
    <w:rsid w:val="00153578"/>
    <w:rsid w:val="00154EC5"/>
    <w:rsid w:val="00155726"/>
    <w:rsid w:val="00156D3B"/>
    <w:rsid w:val="00157482"/>
    <w:rsid w:val="00161AF1"/>
    <w:rsid w:val="00161D8C"/>
    <w:rsid w:val="001621E5"/>
    <w:rsid w:val="0016326D"/>
    <w:rsid w:val="00163BFF"/>
    <w:rsid w:val="0016511E"/>
    <w:rsid w:val="00166327"/>
    <w:rsid w:val="001707D8"/>
    <w:rsid w:val="0017156C"/>
    <w:rsid w:val="00172AB4"/>
    <w:rsid w:val="00173516"/>
    <w:rsid w:val="0017594E"/>
    <w:rsid w:val="001765DC"/>
    <w:rsid w:val="001769CB"/>
    <w:rsid w:val="00182B2C"/>
    <w:rsid w:val="00182F21"/>
    <w:rsid w:val="00186C26"/>
    <w:rsid w:val="00186CE2"/>
    <w:rsid w:val="00193320"/>
    <w:rsid w:val="001A4934"/>
    <w:rsid w:val="001B0A76"/>
    <w:rsid w:val="001B0F6D"/>
    <w:rsid w:val="001B2407"/>
    <w:rsid w:val="001B2A47"/>
    <w:rsid w:val="001B5346"/>
    <w:rsid w:val="001B7427"/>
    <w:rsid w:val="001C01C1"/>
    <w:rsid w:val="001C1DA5"/>
    <w:rsid w:val="001C3EEF"/>
    <w:rsid w:val="001C628D"/>
    <w:rsid w:val="001C663F"/>
    <w:rsid w:val="001C6D90"/>
    <w:rsid w:val="001D1C73"/>
    <w:rsid w:val="001D1F04"/>
    <w:rsid w:val="001D6A40"/>
    <w:rsid w:val="001D6E51"/>
    <w:rsid w:val="001D7139"/>
    <w:rsid w:val="001D757C"/>
    <w:rsid w:val="001E5D3B"/>
    <w:rsid w:val="001E6D95"/>
    <w:rsid w:val="001F2E50"/>
    <w:rsid w:val="001F38A8"/>
    <w:rsid w:val="001F56C6"/>
    <w:rsid w:val="001F57F5"/>
    <w:rsid w:val="001F5D90"/>
    <w:rsid w:val="001F613F"/>
    <w:rsid w:val="00200BBD"/>
    <w:rsid w:val="00202232"/>
    <w:rsid w:val="0020401C"/>
    <w:rsid w:val="0020410A"/>
    <w:rsid w:val="0020629A"/>
    <w:rsid w:val="0020686B"/>
    <w:rsid w:val="00206E11"/>
    <w:rsid w:val="00206FE3"/>
    <w:rsid w:val="00207554"/>
    <w:rsid w:val="0020793F"/>
    <w:rsid w:val="002101A9"/>
    <w:rsid w:val="00210C86"/>
    <w:rsid w:val="00211261"/>
    <w:rsid w:val="00213BF1"/>
    <w:rsid w:val="0021664B"/>
    <w:rsid w:val="00221047"/>
    <w:rsid w:val="00221B2B"/>
    <w:rsid w:val="00222D4B"/>
    <w:rsid w:val="00225E95"/>
    <w:rsid w:val="00226C8A"/>
    <w:rsid w:val="00231995"/>
    <w:rsid w:val="00232854"/>
    <w:rsid w:val="002343F5"/>
    <w:rsid w:val="002366DF"/>
    <w:rsid w:val="00237964"/>
    <w:rsid w:val="00242D30"/>
    <w:rsid w:val="002436DF"/>
    <w:rsid w:val="00244DB8"/>
    <w:rsid w:val="00250DDE"/>
    <w:rsid w:val="002517BB"/>
    <w:rsid w:val="0025187D"/>
    <w:rsid w:val="00253DDB"/>
    <w:rsid w:val="002551C6"/>
    <w:rsid w:val="00255D5E"/>
    <w:rsid w:val="00256720"/>
    <w:rsid w:val="00256E24"/>
    <w:rsid w:val="002574C0"/>
    <w:rsid w:val="00261077"/>
    <w:rsid w:val="002610C6"/>
    <w:rsid w:val="00261C54"/>
    <w:rsid w:val="002634E8"/>
    <w:rsid w:val="00264D60"/>
    <w:rsid w:val="00265491"/>
    <w:rsid w:val="00265711"/>
    <w:rsid w:val="002659FD"/>
    <w:rsid w:val="00276CE2"/>
    <w:rsid w:val="0027744C"/>
    <w:rsid w:val="002818CF"/>
    <w:rsid w:val="0028259C"/>
    <w:rsid w:val="0028265B"/>
    <w:rsid w:val="00284D94"/>
    <w:rsid w:val="00286C7B"/>
    <w:rsid w:val="00287AF1"/>
    <w:rsid w:val="00290ADA"/>
    <w:rsid w:val="00293B9C"/>
    <w:rsid w:val="002958FA"/>
    <w:rsid w:val="00296D95"/>
    <w:rsid w:val="002A17D4"/>
    <w:rsid w:val="002A21EA"/>
    <w:rsid w:val="002A41C6"/>
    <w:rsid w:val="002B0FDE"/>
    <w:rsid w:val="002B1C57"/>
    <w:rsid w:val="002B1D5F"/>
    <w:rsid w:val="002B2A40"/>
    <w:rsid w:val="002B369E"/>
    <w:rsid w:val="002B5935"/>
    <w:rsid w:val="002B785B"/>
    <w:rsid w:val="002C2E83"/>
    <w:rsid w:val="002D0F7B"/>
    <w:rsid w:val="002D1313"/>
    <w:rsid w:val="002D1FE3"/>
    <w:rsid w:val="002D3F05"/>
    <w:rsid w:val="002D4710"/>
    <w:rsid w:val="002D7045"/>
    <w:rsid w:val="002D7581"/>
    <w:rsid w:val="002E0BAC"/>
    <w:rsid w:val="002E17E9"/>
    <w:rsid w:val="002E3983"/>
    <w:rsid w:val="002E6CCF"/>
    <w:rsid w:val="002F0116"/>
    <w:rsid w:val="002F0B85"/>
    <w:rsid w:val="002F2F00"/>
    <w:rsid w:val="002F33D0"/>
    <w:rsid w:val="002F3D48"/>
    <w:rsid w:val="002F46F6"/>
    <w:rsid w:val="002F7F34"/>
    <w:rsid w:val="00300722"/>
    <w:rsid w:val="003018D7"/>
    <w:rsid w:val="00302AAA"/>
    <w:rsid w:val="0030316D"/>
    <w:rsid w:val="00304676"/>
    <w:rsid w:val="00306207"/>
    <w:rsid w:val="003066A1"/>
    <w:rsid w:val="00312EA6"/>
    <w:rsid w:val="003165F5"/>
    <w:rsid w:val="003167FC"/>
    <w:rsid w:val="0032028D"/>
    <w:rsid w:val="00334B48"/>
    <w:rsid w:val="0034365C"/>
    <w:rsid w:val="0034415C"/>
    <w:rsid w:val="00346CF7"/>
    <w:rsid w:val="003476A4"/>
    <w:rsid w:val="00351150"/>
    <w:rsid w:val="003528AC"/>
    <w:rsid w:val="00352D0C"/>
    <w:rsid w:val="00353DD7"/>
    <w:rsid w:val="00356F39"/>
    <w:rsid w:val="00357BF8"/>
    <w:rsid w:val="00357E4B"/>
    <w:rsid w:val="0036184E"/>
    <w:rsid w:val="00362107"/>
    <w:rsid w:val="003623D1"/>
    <w:rsid w:val="00366581"/>
    <w:rsid w:val="00366700"/>
    <w:rsid w:val="00366D00"/>
    <w:rsid w:val="00371034"/>
    <w:rsid w:val="00372206"/>
    <w:rsid w:val="00373D2F"/>
    <w:rsid w:val="0037633B"/>
    <w:rsid w:val="003768A6"/>
    <w:rsid w:val="00383BFD"/>
    <w:rsid w:val="00384410"/>
    <w:rsid w:val="00386A70"/>
    <w:rsid w:val="00387CDA"/>
    <w:rsid w:val="00387E73"/>
    <w:rsid w:val="00391D35"/>
    <w:rsid w:val="003941AE"/>
    <w:rsid w:val="00395B4A"/>
    <w:rsid w:val="00395EF5"/>
    <w:rsid w:val="003A73A8"/>
    <w:rsid w:val="003A7774"/>
    <w:rsid w:val="003B3E89"/>
    <w:rsid w:val="003B5342"/>
    <w:rsid w:val="003B57CD"/>
    <w:rsid w:val="003C07A5"/>
    <w:rsid w:val="003C13E7"/>
    <w:rsid w:val="003C1CE3"/>
    <w:rsid w:val="003C4B6F"/>
    <w:rsid w:val="003C6940"/>
    <w:rsid w:val="003C7358"/>
    <w:rsid w:val="003C7C67"/>
    <w:rsid w:val="003D09B9"/>
    <w:rsid w:val="003D2D7A"/>
    <w:rsid w:val="003D5592"/>
    <w:rsid w:val="003D55DF"/>
    <w:rsid w:val="003D5877"/>
    <w:rsid w:val="003D6B67"/>
    <w:rsid w:val="003D7F21"/>
    <w:rsid w:val="003E035D"/>
    <w:rsid w:val="003E0ACF"/>
    <w:rsid w:val="003E29BC"/>
    <w:rsid w:val="003E61F6"/>
    <w:rsid w:val="003E6956"/>
    <w:rsid w:val="003E7339"/>
    <w:rsid w:val="003F316E"/>
    <w:rsid w:val="003F4C1C"/>
    <w:rsid w:val="003F5126"/>
    <w:rsid w:val="003F5723"/>
    <w:rsid w:val="00400E70"/>
    <w:rsid w:val="00401C6A"/>
    <w:rsid w:val="004039CF"/>
    <w:rsid w:val="00403D15"/>
    <w:rsid w:val="00405F93"/>
    <w:rsid w:val="00406E58"/>
    <w:rsid w:val="00406F8F"/>
    <w:rsid w:val="0040721C"/>
    <w:rsid w:val="00407537"/>
    <w:rsid w:val="00410FE0"/>
    <w:rsid w:val="00412129"/>
    <w:rsid w:val="0041247C"/>
    <w:rsid w:val="004137FB"/>
    <w:rsid w:val="0041445B"/>
    <w:rsid w:val="00414F0C"/>
    <w:rsid w:val="00415C0C"/>
    <w:rsid w:val="004165BD"/>
    <w:rsid w:val="004207ED"/>
    <w:rsid w:val="00421170"/>
    <w:rsid w:val="004218FC"/>
    <w:rsid w:val="0042220D"/>
    <w:rsid w:val="00423CB2"/>
    <w:rsid w:val="0043130A"/>
    <w:rsid w:val="004329E9"/>
    <w:rsid w:val="0043377A"/>
    <w:rsid w:val="00435085"/>
    <w:rsid w:val="0043555C"/>
    <w:rsid w:val="00435F36"/>
    <w:rsid w:val="004379B6"/>
    <w:rsid w:val="0044428E"/>
    <w:rsid w:val="00445A56"/>
    <w:rsid w:val="00445E5C"/>
    <w:rsid w:val="004460E7"/>
    <w:rsid w:val="00446465"/>
    <w:rsid w:val="004477D6"/>
    <w:rsid w:val="00451B8E"/>
    <w:rsid w:val="00452207"/>
    <w:rsid w:val="0045278E"/>
    <w:rsid w:val="004533E1"/>
    <w:rsid w:val="00460D54"/>
    <w:rsid w:val="00461D3E"/>
    <w:rsid w:val="004634A3"/>
    <w:rsid w:val="004706CC"/>
    <w:rsid w:val="00470B54"/>
    <w:rsid w:val="0047613A"/>
    <w:rsid w:val="00480D3C"/>
    <w:rsid w:val="004815FE"/>
    <w:rsid w:val="00482370"/>
    <w:rsid w:val="00484995"/>
    <w:rsid w:val="004854D2"/>
    <w:rsid w:val="004855AF"/>
    <w:rsid w:val="0048798F"/>
    <w:rsid w:val="00492E82"/>
    <w:rsid w:val="00492F9C"/>
    <w:rsid w:val="00496399"/>
    <w:rsid w:val="004A11D9"/>
    <w:rsid w:val="004A1386"/>
    <w:rsid w:val="004A50EA"/>
    <w:rsid w:val="004A72E6"/>
    <w:rsid w:val="004B656F"/>
    <w:rsid w:val="004B75AC"/>
    <w:rsid w:val="004B7B12"/>
    <w:rsid w:val="004C1696"/>
    <w:rsid w:val="004C2F6B"/>
    <w:rsid w:val="004C3644"/>
    <w:rsid w:val="004C518E"/>
    <w:rsid w:val="004D01F8"/>
    <w:rsid w:val="004D12DD"/>
    <w:rsid w:val="004D54C1"/>
    <w:rsid w:val="004D5BA1"/>
    <w:rsid w:val="004D6AC7"/>
    <w:rsid w:val="004E14E8"/>
    <w:rsid w:val="004E28F1"/>
    <w:rsid w:val="004E4E46"/>
    <w:rsid w:val="004E5778"/>
    <w:rsid w:val="004E5A90"/>
    <w:rsid w:val="004E7C42"/>
    <w:rsid w:val="004E7ED8"/>
    <w:rsid w:val="004F20A3"/>
    <w:rsid w:val="004F5530"/>
    <w:rsid w:val="00503330"/>
    <w:rsid w:val="0050376D"/>
    <w:rsid w:val="00504109"/>
    <w:rsid w:val="00505341"/>
    <w:rsid w:val="00506114"/>
    <w:rsid w:val="005064D5"/>
    <w:rsid w:val="005072E8"/>
    <w:rsid w:val="00510BC9"/>
    <w:rsid w:val="00512C25"/>
    <w:rsid w:val="00514D26"/>
    <w:rsid w:val="0051713B"/>
    <w:rsid w:val="00517F4B"/>
    <w:rsid w:val="005210D5"/>
    <w:rsid w:val="00523889"/>
    <w:rsid w:val="00525D0B"/>
    <w:rsid w:val="00526437"/>
    <w:rsid w:val="00526A3D"/>
    <w:rsid w:val="005270F3"/>
    <w:rsid w:val="005302CB"/>
    <w:rsid w:val="00534C0F"/>
    <w:rsid w:val="00536605"/>
    <w:rsid w:val="00540BDB"/>
    <w:rsid w:val="0054253C"/>
    <w:rsid w:val="00542B6F"/>
    <w:rsid w:val="00545590"/>
    <w:rsid w:val="00552208"/>
    <w:rsid w:val="0055434C"/>
    <w:rsid w:val="00554495"/>
    <w:rsid w:val="00557192"/>
    <w:rsid w:val="00562206"/>
    <w:rsid w:val="00562D64"/>
    <w:rsid w:val="00565093"/>
    <w:rsid w:val="00565D81"/>
    <w:rsid w:val="005676AE"/>
    <w:rsid w:val="00570EA4"/>
    <w:rsid w:val="0057248F"/>
    <w:rsid w:val="005733BB"/>
    <w:rsid w:val="00576D7F"/>
    <w:rsid w:val="005849B9"/>
    <w:rsid w:val="00587072"/>
    <w:rsid w:val="0058797D"/>
    <w:rsid w:val="00591283"/>
    <w:rsid w:val="005962E2"/>
    <w:rsid w:val="00596EBA"/>
    <w:rsid w:val="005A2F5D"/>
    <w:rsid w:val="005A61CE"/>
    <w:rsid w:val="005A730E"/>
    <w:rsid w:val="005A7B5C"/>
    <w:rsid w:val="005A7BEA"/>
    <w:rsid w:val="005A7E5A"/>
    <w:rsid w:val="005B1285"/>
    <w:rsid w:val="005B1410"/>
    <w:rsid w:val="005B1870"/>
    <w:rsid w:val="005B3775"/>
    <w:rsid w:val="005B48C3"/>
    <w:rsid w:val="005B5CCC"/>
    <w:rsid w:val="005C0237"/>
    <w:rsid w:val="005C063F"/>
    <w:rsid w:val="005C1DF4"/>
    <w:rsid w:val="005C49C8"/>
    <w:rsid w:val="005C53CC"/>
    <w:rsid w:val="005C7D5C"/>
    <w:rsid w:val="005D262E"/>
    <w:rsid w:val="005D382E"/>
    <w:rsid w:val="005D3C68"/>
    <w:rsid w:val="005D4A40"/>
    <w:rsid w:val="005D5B9C"/>
    <w:rsid w:val="005D6AF0"/>
    <w:rsid w:val="005E01EF"/>
    <w:rsid w:val="005E0428"/>
    <w:rsid w:val="005E3692"/>
    <w:rsid w:val="005E493B"/>
    <w:rsid w:val="005F0572"/>
    <w:rsid w:val="005F0B16"/>
    <w:rsid w:val="005F2951"/>
    <w:rsid w:val="005F5A18"/>
    <w:rsid w:val="005F778A"/>
    <w:rsid w:val="005F7A78"/>
    <w:rsid w:val="00604191"/>
    <w:rsid w:val="00607B64"/>
    <w:rsid w:val="00610484"/>
    <w:rsid w:val="00611038"/>
    <w:rsid w:val="00613E34"/>
    <w:rsid w:val="00622811"/>
    <w:rsid w:val="00624062"/>
    <w:rsid w:val="006242D0"/>
    <w:rsid w:val="00624DDC"/>
    <w:rsid w:val="00624F5A"/>
    <w:rsid w:val="006253B6"/>
    <w:rsid w:val="006257ED"/>
    <w:rsid w:val="00625BD5"/>
    <w:rsid w:val="0062686E"/>
    <w:rsid w:val="0062697E"/>
    <w:rsid w:val="00630B30"/>
    <w:rsid w:val="00630D0C"/>
    <w:rsid w:val="0063113C"/>
    <w:rsid w:val="006328F9"/>
    <w:rsid w:val="0063461C"/>
    <w:rsid w:val="00635D41"/>
    <w:rsid w:val="00640DB5"/>
    <w:rsid w:val="0064149B"/>
    <w:rsid w:val="006436B5"/>
    <w:rsid w:val="00650EE6"/>
    <w:rsid w:val="00651FF6"/>
    <w:rsid w:val="00652586"/>
    <w:rsid w:val="0065316A"/>
    <w:rsid w:val="00657895"/>
    <w:rsid w:val="006606E3"/>
    <w:rsid w:val="00660ABF"/>
    <w:rsid w:val="006613A7"/>
    <w:rsid w:val="00664575"/>
    <w:rsid w:val="00665024"/>
    <w:rsid w:val="00666288"/>
    <w:rsid w:val="00666ECA"/>
    <w:rsid w:val="006679FB"/>
    <w:rsid w:val="00670D0A"/>
    <w:rsid w:val="00671042"/>
    <w:rsid w:val="00673C47"/>
    <w:rsid w:val="00674665"/>
    <w:rsid w:val="00675B0A"/>
    <w:rsid w:val="00676A03"/>
    <w:rsid w:val="00677C97"/>
    <w:rsid w:val="00681B33"/>
    <w:rsid w:val="00681CA4"/>
    <w:rsid w:val="0068303E"/>
    <w:rsid w:val="006830F0"/>
    <w:rsid w:val="0068383E"/>
    <w:rsid w:val="00683E32"/>
    <w:rsid w:val="006849A7"/>
    <w:rsid w:val="00684DDC"/>
    <w:rsid w:val="00685C6C"/>
    <w:rsid w:val="00687411"/>
    <w:rsid w:val="006875AE"/>
    <w:rsid w:val="006957B7"/>
    <w:rsid w:val="00697501"/>
    <w:rsid w:val="006A1799"/>
    <w:rsid w:val="006A18B9"/>
    <w:rsid w:val="006A2422"/>
    <w:rsid w:val="006A34DC"/>
    <w:rsid w:val="006A3E01"/>
    <w:rsid w:val="006A4D02"/>
    <w:rsid w:val="006A501C"/>
    <w:rsid w:val="006B1BF9"/>
    <w:rsid w:val="006B2742"/>
    <w:rsid w:val="006B31DA"/>
    <w:rsid w:val="006B3EFD"/>
    <w:rsid w:val="006B53F1"/>
    <w:rsid w:val="006B6037"/>
    <w:rsid w:val="006C0738"/>
    <w:rsid w:val="006C0E56"/>
    <w:rsid w:val="006C1525"/>
    <w:rsid w:val="006C19E5"/>
    <w:rsid w:val="006C30D3"/>
    <w:rsid w:val="006C5AA0"/>
    <w:rsid w:val="006C6235"/>
    <w:rsid w:val="006C6E33"/>
    <w:rsid w:val="006C7D9D"/>
    <w:rsid w:val="006D699F"/>
    <w:rsid w:val="006E0D6E"/>
    <w:rsid w:val="006E1521"/>
    <w:rsid w:val="006E4F82"/>
    <w:rsid w:val="006E5DAC"/>
    <w:rsid w:val="006E6525"/>
    <w:rsid w:val="006E6B22"/>
    <w:rsid w:val="006F045E"/>
    <w:rsid w:val="006F0CE0"/>
    <w:rsid w:val="006F1875"/>
    <w:rsid w:val="006F4CD9"/>
    <w:rsid w:val="006F55E2"/>
    <w:rsid w:val="00705AD1"/>
    <w:rsid w:val="00706245"/>
    <w:rsid w:val="007101AF"/>
    <w:rsid w:val="00710EE8"/>
    <w:rsid w:val="00711FC4"/>
    <w:rsid w:val="00713D6D"/>
    <w:rsid w:val="00714CE9"/>
    <w:rsid w:val="00717790"/>
    <w:rsid w:val="00717B8C"/>
    <w:rsid w:val="00717BDC"/>
    <w:rsid w:val="00721872"/>
    <w:rsid w:val="00723A28"/>
    <w:rsid w:val="007246C2"/>
    <w:rsid w:val="007249B8"/>
    <w:rsid w:val="007255D2"/>
    <w:rsid w:val="00726C12"/>
    <w:rsid w:val="00727D2F"/>
    <w:rsid w:val="0073186A"/>
    <w:rsid w:val="0073260A"/>
    <w:rsid w:val="0073465D"/>
    <w:rsid w:val="00736B62"/>
    <w:rsid w:val="00736CC8"/>
    <w:rsid w:val="00742332"/>
    <w:rsid w:val="0074374C"/>
    <w:rsid w:val="007452DA"/>
    <w:rsid w:val="00745785"/>
    <w:rsid w:val="00760297"/>
    <w:rsid w:val="007606B0"/>
    <w:rsid w:val="007609DC"/>
    <w:rsid w:val="00764393"/>
    <w:rsid w:val="00764C85"/>
    <w:rsid w:val="00771A35"/>
    <w:rsid w:val="00773678"/>
    <w:rsid w:val="007804BB"/>
    <w:rsid w:val="0078080F"/>
    <w:rsid w:val="007814DC"/>
    <w:rsid w:val="00784B4A"/>
    <w:rsid w:val="00785F26"/>
    <w:rsid w:val="00793AE0"/>
    <w:rsid w:val="00793E3E"/>
    <w:rsid w:val="007944DC"/>
    <w:rsid w:val="0079476F"/>
    <w:rsid w:val="00794F29"/>
    <w:rsid w:val="0079527F"/>
    <w:rsid w:val="007956D9"/>
    <w:rsid w:val="007958BC"/>
    <w:rsid w:val="00797C97"/>
    <w:rsid w:val="007A0F50"/>
    <w:rsid w:val="007A29C5"/>
    <w:rsid w:val="007B1AB7"/>
    <w:rsid w:val="007B3B80"/>
    <w:rsid w:val="007C0307"/>
    <w:rsid w:val="007C31D1"/>
    <w:rsid w:val="007C4331"/>
    <w:rsid w:val="007C4710"/>
    <w:rsid w:val="007C51CB"/>
    <w:rsid w:val="007C5ACA"/>
    <w:rsid w:val="007C7841"/>
    <w:rsid w:val="007C7B4B"/>
    <w:rsid w:val="007D18B0"/>
    <w:rsid w:val="007D3097"/>
    <w:rsid w:val="007D346E"/>
    <w:rsid w:val="007D3B3F"/>
    <w:rsid w:val="007D4A9A"/>
    <w:rsid w:val="007D4BA8"/>
    <w:rsid w:val="007D521B"/>
    <w:rsid w:val="007D6E8F"/>
    <w:rsid w:val="007D7683"/>
    <w:rsid w:val="007D79DA"/>
    <w:rsid w:val="007F04A4"/>
    <w:rsid w:val="007F48DF"/>
    <w:rsid w:val="007F681C"/>
    <w:rsid w:val="007F6A79"/>
    <w:rsid w:val="00801595"/>
    <w:rsid w:val="00802A4D"/>
    <w:rsid w:val="0080679F"/>
    <w:rsid w:val="00806A4D"/>
    <w:rsid w:val="00811430"/>
    <w:rsid w:val="0081615D"/>
    <w:rsid w:val="0081735E"/>
    <w:rsid w:val="00817DA1"/>
    <w:rsid w:val="00817DB1"/>
    <w:rsid w:val="00823428"/>
    <w:rsid w:val="00823F0E"/>
    <w:rsid w:val="008252D6"/>
    <w:rsid w:val="008253B6"/>
    <w:rsid w:val="00825583"/>
    <w:rsid w:val="00827E6C"/>
    <w:rsid w:val="0083041F"/>
    <w:rsid w:val="00831B3C"/>
    <w:rsid w:val="008351B0"/>
    <w:rsid w:val="0083520C"/>
    <w:rsid w:val="008369BA"/>
    <w:rsid w:val="0083749E"/>
    <w:rsid w:val="0084073C"/>
    <w:rsid w:val="00840D32"/>
    <w:rsid w:val="00843933"/>
    <w:rsid w:val="008450F8"/>
    <w:rsid w:val="00845427"/>
    <w:rsid w:val="00854F0A"/>
    <w:rsid w:val="00855630"/>
    <w:rsid w:val="008557ED"/>
    <w:rsid w:val="00856EBC"/>
    <w:rsid w:val="00857991"/>
    <w:rsid w:val="00860B90"/>
    <w:rsid w:val="00861178"/>
    <w:rsid w:val="0086132F"/>
    <w:rsid w:val="00861CA4"/>
    <w:rsid w:val="00862847"/>
    <w:rsid w:val="00864278"/>
    <w:rsid w:val="00864C0D"/>
    <w:rsid w:val="00864C1F"/>
    <w:rsid w:val="00870FA1"/>
    <w:rsid w:val="00871C10"/>
    <w:rsid w:val="00873EBF"/>
    <w:rsid w:val="00875220"/>
    <w:rsid w:val="00876158"/>
    <w:rsid w:val="00877D6F"/>
    <w:rsid w:val="0088073A"/>
    <w:rsid w:val="00880C32"/>
    <w:rsid w:val="00882471"/>
    <w:rsid w:val="00883B23"/>
    <w:rsid w:val="00885D8C"/>
    <w:rsid w:val="008869E2"/>
    <w:rsid w:val="00887330"/>
    <w:rsid w:val="00891139"/>
    <w:rsid w:val="00891CD9"/>
    <w:rsid w:val="00895CF4"/>
    <w:rsid w:val="00896582"/>
    <w:rsid w:val="00896BAD"/>
    <w:rsid w:val="00896F8E"/>
    <w:rsid w:val="008A25E9"/>
    <w:rsid w:val="008A4622"/>
    <w:rsid w:val="008A7D45"/>
    <w:rsid w:val="008B0E6A"/>
    <w:rsid w:val="008B4792"/>
    <w:rsid w:val="008B4AA8"/>
    <w:rsid w:val="008C0965"/>
    <w:rsid w:val="008C2A76"/>
    <w:rsid w:val="008C67FD"/>
    <w:rsid w:val="008C7AE5"/>
    <w:rsid w:val="008C7DDE"/>
    <w:rsid w:val="008D193E"/>
    <w:rsid w:val="008D3592"/>
    <w:rsid w:val="008D3C9C"/>
    <w:rsid w:val="008D45FE"/>
    <w:rsid w:val="008D4FE0"/>
    <w:rsid w:val="008D7112"/>
    <w:rsid w:val="008D772F"/>
    <w:rsid w:val="008D7E2D"/>
    <w:rsid w:val="008E0239"/>
    <w:rsid w:val="008E047F"/>
    <w:rsid w:val="008E4718"/>
    <w:rsid w:val="008E51C5"/>
    <w:rsid w:val="008E5902"/>
    <w:rsid w:val="008E77E6"/>
    <w:rsid w:val="008F00DC"/>
    <w:rsid w:val="008F2446"/>
    <w:rsid w:val="008F2925"/>
    <w:rsid w:val="008F4DC2"/>
    <w:rsid w:val="008F64B8"/>
    <w:rsid w:val="008F7F3C"/>
    <w:rsid w:val="00901040"/>
    <w:rsid w:val="00901AC5"/>
    <w:rsid w:val="009032B9"/>
    <w:rsid w:val="009125A5"/>
    <w:rsid w:val="00912CC3"/>
    <w:rsid w:val="00913724"/>
    <w:rsid w:val="009139B3"/>
    <w:rsid w:val="009147D1"/>
    <w:rsid w:val="00915E80"/>
    <w:rsid w:val="00916A0C"/>
    <w:rsid w:val="00917EB3"/>
    <w:rsid w:val="0092165B"/>
    <w:rsid w:val="00921BEE"/>
    <w:rsid w:val="00923F25"/>
    <w:rsid w:val="009255F0"/>
    <w:rsid w:val="00927B46"/>
    <w:rsid w:val="00931765"/>
    <w:rsid w:val="00932EF4"/>
    <w:rsid w:val="00936B4A"/>
    <w:rsid w:val="00943C41"/>
    <w:rsid w:val="00951E1A"/>
    <w:rsid w:val="00951E48"/>
    <w:rsid w:val="009520E7"/>
    <w:rsid w:val="00961299"/>
    <w:rsid w:val="00962B67"/>
    <w:rsid w:val="00963503"/>
    <w:rsid w:val="00965DBD"/>
    <w:rsid w:val="009660B9"/>
    <w:rsid w:val="00966293"/>
    <w:rsid w:val="00966682"/>
    <w:rsid w:val="00971944"/>
    <w:rsid w:val="00971C74"/>
    <w:rsid w:val="009730BB"/>
    <w:rsid w:val="009805FB"/>
    <w:rsid w:val="009809E8"/>
    <w:rsid w:val="009815C6"/>
    <w:rsid w:val="00982370"/>
    <w:rsid w:val="0098532C"/>
    <w:rsid w:val="00986724"/>
    <w:rsid w:val="00990910"/>
    <w:rsid w:val="00991A33"/>
    <w:rsid w:val="009949B3"/>
    <w:rsid w:val="00995748"/>
    <w:rsid w:val="00995D65"/>
    <w:rsid w:val="00995DED"/>
    <w:rsid w:val="00996201"/>
    <w:rsid w:val="009A26B0"/>
    <w:rsid w:val="009A39E1"/>
    <w:rsid w:val="009A3AD8"/>
    <w:rsid w:val="009A5439"/>
    <w:rsid w:val="009A6303"/>
    <w:rsid w:val="009A6EE8"/>
    <w:rsid w:val="009B0F58"/>
    <w:rsid w:val="009B1459"/>
    <w:rsid w:val="009B6231"/>
    <w:rsid w:val="009C051C"/>
    <w:rsid w:val="009C2766"/>
    <w:rsid w:val="009C3380"/>
    <w:rsid w:val="009C3728"/>
    <w:rsid w:val="009C4ACF"/>
    <w:rsid w:val="009C5B46"/>
    <w:rsid w:val="009C626C"/>
    <w:rsid w:val="009D0C32"/>
    <w:rsid w:val="009D57E3"/>
    <w:rsid w:val="009E17BF"/>
    <w:rsid w:val="009E199B"/>
    <w:rsid w:val="009E48A8"/>
    <w:rsid w:val="009E5E38"/>
    <w:rsid w:val="009E6A51"/>
    <w:rsid w:val="009E7E38"/>
    <w:rsid w:val="009F265B"/>
    <w:rsid w:val="009F3412"/>
    <w:rsid w:val="009F482C"/>
    <w:rsid w:val="009F5E37"/>
    <w:rsid w:val="009F68DB"/>
    <w:rsid w:val="00A00596"/>
    <w:rsid w:val="00A03834"/>
    <w:rsid w:val="00A03E3F"/>
    <w:rsid w:val="00A1108E"/>
    <w:rsid w:val="00A12B96"/>
    <w:rsid w:val="00A16D11"/>
    <w:rsid w:val="00A1797D"/>
    <w:rsid w:val="00A21615"/>
    <w:rsid w:val="00A2214D"/>
    <w:rsid w:val="00A22A91"/>
    <w:rsid w:val="00A240C0"/>
    <w:rsid w:val="00A24620"/>
    <w:rsid w:val="00A25396"/>
    <w:rsid w:val="00A27CD0"/>
    <w:rsid w:val="00A32E85"/>
    <w:rsid w:val="00A32FD4"/>
    <w:rsid w:val="00A34A65"/>
    <w:rsid w:val="00A34BA4"/>
    <w:rsid w:val="00A362B6"/>
    <w:rsid w:val="00A41C73"/>
    <w:rsid w:val="00A466D2"/>
    <w:rsid w:val="00A52D40"/>
    <w:rsid w:val="00A54866"/>
    <w:rsid w:val="00A55F72"/>
    <w:rsid w:val="00A5699F"/>
    <w:rsid w:val="00A56EF7"/>
    <w:rsid w:val="00A60201"/>
    <w:rsid w:val="00A626BD"/>
    <w:rsid w:val="00A62C2C"/>
    <w:rsid w:val="00A62E2F"/>
    <w:rsid w:val="00A64AD0"/>
    <w:rsid w:val="00A656EE"/>
    <w:rsid w:val="00A6688D"/>
    <w:rsid w:val="00A67345"/>
    <w:rsid w:val="00A67DFF"/>
    <w:rsid w:val="00A709B0"/>
    <w:rsid w:val="00A71475"/>
    <w:rsid w:val="00A714DC"/>
    <w:rsid w:val="00A715DB"/>
    <w:rsid w:val="00A7179C"/>
    <w:rsid w:val="00A7264D"/>
    <w:rsid w:val="00A73068"/>
    <w:rsid w:val="00A74254"/>
    <w:rsid w:val="00A761CB"/>
    <w:rsid w:val="00A77C12"/>
    <w:rsid w:val="00A8059C"/>
    <w:rsid w:val="00A80BF1"/>
    <w:rsid w:val="00A80FB4"/>
    <w:rsid w:val="00A85701"/>
    <w:rsid w:val="00A863C7"/>
    <w:rsid w:val="00A910CF"/>
    <w:rsid w:val="00A917EB"/>
    <w:rsid w:val="00A928D5"/>
    <w:rsid w:val="00A93035"/>
    <w:rsid w:val="00A962DE"/>
    <w:rsid w:val="00A9657A"/>
    <w:rsid w:val="00A9731F"/>
    <w:rsid w:val="00A97B58"/>
    <w:rsid w:val="00AA1486"/>
    <w:rsid w:val="00AA4677"/>
    <w:rsid w:val="00AA4748"/>
    <w:rsid w:val="00AA5693"/>
    <w:rsid w:val="00AA6138"/>
    <w:rsid w:val="00AA7E94"/>
    <w:rsid w:val="00AB1161"/>
    <w:rsid w:val="00AB1E28"/>
    <w:rsid w:val="00AB2461"/>
    <w:rsid w:val="00AB3D19"/>
    <w:rsid w:val="00AB4B86"/>
    <w:rsid w:val="00AB51B3"/>
    <w:rsid w:val="00AB5F63"/>
    <w:rsid w:val="00AB7743"/>
    <w:rsid w:val="00AC1FC6"/>
    <w:rsid w:val="00AC241A"/>
    <w:rsid w:val="00AC2CF1"/>
    <w:rsid w:val="00AC3B5F"/>
    <w:rsid w:val="00AC5912"/>
    <w:rsid w:val="00AC5C7A"/>
    <w:rsid w:val="00AD14D3"/>
    <w:rsid w:val="00AD1530"/>
    <w:rsid w:val="00AD25E5"/>
    <w:rsid w:val="00AD2B34"/>
    <w:rsid w:val="00AD3261"/>
    <w:rsid w:val="00AD3CE2"/>
    <w:rsid w:val="00AD4134"/>
    <w:rsid w:val="00AD4355"/>
    <w:rsid w:val="00AD553A"/>
    <w:rsid w:val="00AD68C3"/>
    <w:rsid w:val="00AE14FD"/>
    <w:rsid w:val="00AE2538"/>
    <w:rsid w:val="00AE3296"/>
    <w:rsid w:val="00AE3451"/>
    <w:rsid w:val="00AE3F5F"/>
    <w:rsid w:val="00AE6FC9"/>
    <w:rsid w:val="00AF117C"/>
    <w:rsid w:val="00AF1B27"/>
    <w:rsid w:val="00AF20E7"/>
    <w:rsid w:val="00AF3428"/>
    <w:rsid w:val="00AF3863"/>
    <w:rsid w:val="00AF3F7A"/>
    <w:rsid w:val="00AF5ECE"/>
    <w:rsid w:val="00B027B5"/>
    <w:rsid w:val="00B04AA8"/>
    <w:rsid w:val="00B0778C"/>
    <w:rsid w:val="00B10F20"/>
    <w:rsid w:val="00B111F8"/>
    <w:rsid w:val="00B12967"/>
    <w:rsid w:val="00B13DC4"/>
    <w:rsid w:val="00B15D1D"/>
    <w:rsid w:val="00B15F49"/>
    <w:rsid w:val="00B17018"/>
    <w:rsid w:val="00B17B7C"/>
    <w:rsid w:val="00B20C0F"/>
    <w:rsid w:val="00B20CA8"/>
    <w:rsid w:val="00B22953"/>
    <w:rsid w:val="00B22C9C"/>
    <w:rsid w:val="00B23277"/>
    <w:rsid w:val="00B245AD"/>
    <w:rsid w:val="00B251B8"/>
    <w:rsid w:val="00B27E2E"/>
    <w:rsid w:val="00B3260D"/>
    <w:rsid w:val="00B34B5D"/>
    <w:rsid w:val="00B35477"/>
    <w:rsid w:val="00B35CAC"/>
    <w:rsid w:val="00B3663C"/>
    <w:rsid w:val="00B40110"/>
    <w:rsid w:val="00B403A6"/>
    <w:rsid w:val="00B4182B"/>
    <w:rsid w:val="00B42F75"/>
    <w:rsid w:val="00B437A6"/>
    <w:rsid w:val="00B43804"/>
    <w:rsid w:val="00B4723E"/>
    <w:rsid w:val="00B5589C"/>
    <w:rsid w:val="00B55C32"/>
    <w:rsid w:val="00B55E54"/>
    <w:rsid w:val="00B56589"/>
    <w:rsid w:val="00B56E6F"/>
    <w:rsid w:val="00B639E1"/>
    <w:rsid w:val="00B64D05"/>
    <w:rsid w:val="00B67FBF"/>
    <w:rsid w:val="00B70460"/>
    <w:rsid w:val="00B72E9B"/>
    <w:rsid w:val="00B73416"/>
    <w:rsid w:val="00B748B5"/>
    <w:rsid w:val="00B74FDF"/>
    <w:rsid w:val="00B750EF"/>
    <w:rsid w:val="00B82B17"/>
    <w:rsid w:val="00B84237"/>
    <w:rsid w:val="00B87385"/>
    <w:rsid w:val="00B8779A"/>
    <w:rsid w:val="00B877E8"/>
    <w:rsid w:val="00B906EE"/>
    <w:rsid w:val="00B924F0"/>
    <w:rsid w:val="00B941C3"/>
    <w:rsid w:val="00B9441B"/>
    <w:rsid w:val="00B962AE"/>
    <w:rsid w:val="00B97A42"/>
    <w:rsid w:val="00BA013F"/>
    <w:rsid w:val="00BA1099"/>
    <w:rsid w:val="00BA47E1"/>
    <w:rsid w:val="00BA5034"/>
    <w:rsid w:val="00BA661D"/>
    <w:rsid w:val="00BA69BE"/>
    <w:rsid w:val="00BA73C0"/>
    <w:rsid w:val="00BA75FF"/>
    <w:rsid w:val="00BB057D"/>
    <w:rsid w:val="00BB14CB"/>
    <w:rsid w:val="00BB1DE9"/>
    <w:rsid w:val="00BB32C2"/>
    <w:rsid w:val="00BB49B8"/>
    <w:rsid w:val="00BB49BA"/>
    <w:rsid w:val="00BB4BF8"/>
    <w:rsid w:val="00BC0A78"/>
    <w:rsid w:val="00BC31B9"/>
    <w:rsid w:val="00BC496D"/>
    <w:rsid w:val="00BC6734"/>
    <w:rsid w:val="00BC6DE4"/>
    <w:rsid w:val="00BC7013"/>
    <w:rsid w:val="00BC70A5"/>
    <w:rsid w:val="00BC7A01"/>
    <w:rsid w:val="00BC7F07"/>
    <w:rsid w:val="00BD07EF"/>
    <w:rsid w:val="00BD36CD"/>
    <w:rsid w:val="00BD40E9"/>
    <w:rsid w:val="00BD702B"/>
    <w:rsid w:val="00BD761C"/>
    <w:rsid w:val="00BD7690"/>
    <w:rsid w:val="00BD7B78"/>
    <w:rsid w:val="00BE0A56"/>
    <w:rsid w:val="00BE4319"/>
    <w:rsid w:val="00BE773B"/>
    <w:rsid w:val="00BF355F"/>
    <w:rsid w:val="00BF3D3A"/>
    <w:rsid w:val="00BF5D11"/>
    <w:rsid w:val="00BF62D8"/>
    <w:rsid w:val="00BF7EAA"/>
    <w:rsid w:val="00C03BFD"/>
    <w:rsid w:val="00C05352"/>
    <w:rsid w:val="00C06C70"/>
    <w:rsid w:val="00C06FC1"/>
    <w:rsid w:val="00C07349"/>
    <w:rsid w:val="00C07AE8"/>
    <w:rsid w:val="00C118BB"/>
    <w:rsid w:val="00C12CDD"/>
    <w:rsid w:val="00C16898"/>
    <w:rsid w:val="00C206E6"/>
    <w:rsid w:val="00C20A84"/>
    <w:rsid w:val="00C271B6"/>
    <w:rsid w:val="00C31D94"/>
    <w:rsid w:val="00C32258"/>
    <w:rsid w:val="00C32404"/>
    <w:rsid w:val="00C32A6B"/>
    <w:rsid w:val="00C407AE"/>
    <w:rsid w:val="00C42E07"/>
    <w:rsid w:val="00C45E4D"/>
    <w:rsid w:val="00C50757"/>
    <w:rsid w:val="00C50F7C"/>
    <w:rsid w:val="00C531CE"/>
    <w:rsid w:val="00C54637"/>
    <w:rsid w:val="00C5669A"/>
    <w:rsid w:val="00C566D8"/>
    <w:rsid w:val="00C56AC7"/>
    <w:rsid w:val="00C576B7"/>
    <w:rsid w:val="00C62A96"/>
    <w:rsid w:val="00C637A4"/>
    <w:rsid w:val="00C641FC"/>
    <w:rsid w:val="00C643E2"/>
    <w:rsid w:val="00C6549B"/>
    <w:rsid w:val="00C65B67"/>
    <w:rsid w:val="00C703B3"/>
    <w:rsid w:val="00C73360"/>
    <w:rsid w:val="00C770F5"/>
    <w:rsid w:val="00C82AD2"/>
    <w:rsid w:val="00C86CB2"/>
    <w:rsid w:val="00C86D40"/>
    <w:rsid w:val="00C90173"/>
    <w:rsid w:val="00C91C71"/>
    <w:rsid w:val="00C92653"/>
    <w:rsid w:val="00C95126"/>
    <w:rsid w:val="00CA2741"/>
    <w:rsid w:val="00CA2959"/>
    <w:rsid w:val="00CA5797"/>
    <w:rsid w:val="00CA620B"/>
    <w:rsid w:val="00CA67F1"/>
    <w:rsid w:val="00CA72A5"/>
    <w:rsid w:val="00CB0588"/>
    <w:rsid w:val="00CB0EEF"/>
    <w:rsid w:val="00CB3EAA"/>
    <w:rsid w:val="00CB41E0"/>
    <w:rsid w:val="00CB7A7E"/>
    <w:rsid w:val="00CC07BF"/>
    <w:rsid w:val="00CC17B6"/>
    <w:rsid w:val="00CC1942"/>
    <w:rsid w:val="00CC4651"/>
    <w:rsid w:val="00CC6250"/>
    <w:rsid w:val="00CC6A79"/>
    <w:rsid w:val="00CD0386"/>
    <w:rsid w:val="00CD195D"/>
    <w:rsid w:val="00CD205A"/>
    <w:rsid w:val="00CD25AF"/>
    <w:rsid w:val="00CD43BC"/>
    <w:rsid w:val="00CD6E6C"/>
    <w:rsid w:val="00CE018E"/>
    <w:rsid w:val="00CE0C80"/>
    <w:rsid w:val="00CE7A4A"/>
    <w:rsid w:val="00CF1C31"/>
    <w:rsid w:val="00CF21F9"/>
    <w:rsid w:val="00CF32DB"/>
    <w:rsid w:val="00CF4736"/>
    <w:rsid w:val="00CF5A14"/>
    <w:rsid w:val="00D004EA"/>
    <w:rsid w:val="00D017CD"/>
    <w:rsid w:val="00D021FA"/>
    <w:rsid w:val="00D02636"/>
    <w:rsid w:val="00D042B1"/>
    <w:rsid w:val="00D079AE"/>
    <w:rsid w:val="00D10239"/>
    <w:rsid w:val="00D11C24"/>
    <w:rsid w:val="00D1343F"/>
    <w:rsid w:val="00D1374C"/>
    <w:rsid w:val="00D13AA8"/>
    <w:rsid w:val="00D16145"/>
    <w:rsid w:val="00D17F00"/>
    <w:rsid w:val="00D21268"/>
    <w:rsid w:val="00D219DA"/>
    <w:rsid w:val="00D239B5"/>
    <w:rsid w:val="00D2408D"/>
    <w:rsid w:val="00D26A1C"/>
    <w:rsid w:val="00D27157"/>
    <w:rsid w:val="00D3155D"/>
    <w:rsid w:val="00D318F5"/>
    <w:rsid w:val="00D31B8A"/>
    <w:rsid w:val="00D32B72"/>
    <w:rsid w:val="00D33DB9"/>
    <w:rsid w:val="00D34A7E"/>
    <w:rsid w:val="00D34AEE"/>
    <w:rsid w:val="00D36DC0"/>
    <w:rsid w:val="00D4033C"/>
    <w:rsid w:val="00D40EBE"/>
    <w:rsid w:val="00D42ED1"/>
    <w:rsid w:val="00D45504"/>
    <w:rsid w:val="00D46290"/>
    <w:rsid w:val="00D46921"/>
    <w:rsid w:val="00D47DFC"/>
    <w:rsid w:val="00D50792"/>
    <w:rsid w:val="00D5346A"/>
    <w:rsid w:val="00D550D2"/>
    <w:rsid w:val="00D55767"/>
    <w:rsid w:val="00D57CD1"/>
    <w:rsid w:val="00D635BF"/>
    <w:rsid w:val="00D64C86"/>
    <w:rsid w:val="00D64E0F"/>
    <w:rsid w:val="00D65082"/>
    <w:rsid w:val="00D67090"/>
    <w:rsid w:val="00D70DF3"/>
    <w:rsid w:val="00D71BA0"/>
    <w:rsid w:val="00D747E9"/>
    <w:rsid w:val="00D749DF"/>
    <w:rsid w:val="00D754D0"/>
    <w:rsid w:val="00D75F99"/>
    <w:rsid w:val="00D7634B"/>
    <w:rsid w:val="00D77AE3"/>
    <w:rsid w:val="00D800AE"/>
    <w:rsid w:val="00D81E64"/>
    <w:rsid w:val="00D82755"/>
    <w:rsid w:val="00D82E67"/>
    <w:rsid w:val="00D831AC"/>
    <w:rsid w:val="00D844A4"/>
    <w:rsid w:val="00D94482"/>
    <w:rsid w:val="00D945DA"/>
    <w:rsid w:val="00D947FA"/>
    <w:rsid w:val="00D94A68"/>
    <w:rsid w:val="00D97188"/>
    <w:rsid w:val="00D971A5"/>
    <w:rsid w:val="00D97926"/>
    <w:rsid w:val="00D97F0F"/>
    <w:rsid w:val="00DA27FE"/>
    <w:rsid w:val="00DA2AE9"/>
    <w:rsid w:val="00DA326F"/>
    <w:rsid w:val="00DA3557"/>
    <w:rsid w:val="00DA4701"/>
    <w:rsid w:val="00DA6207"/>
    <w:rsid w:val="00DA77A6"/>
    <w:rsid w:val="00DB158B"/>
    <w:rsid w:val="00DB162A"/>
    <w:rsid w:val="00DB1827"/>
    <w:rsid w:val="00DB26EA"/>
    <w:rsid w:val="00DB5834"/>
    <w:rsid w:val="00DB7815"/>
    <w:rsid w:val="00DB7EE6"/>
    <w:rsid w:val="00DC10A5"/>
    <w:rsid w:val="00DC2050"/>
    <w:rsid w:val="00DC65F2"/>
    <w:rsid w:val="00DC723A"/>
    <w:rsid w:val="00DC7876"/>
    <w:rsid w:val="00DC7DD5"/>
    <w:rsid w:val="00DD068C"/>
    <w:rsid w:val="00DD15B1"/>
    <w:rsid w:val="00DD6C10"/>
    <w:rsid w:val="00DE0D0D"/>
    <w:rsid w:val="00DE2508"/>
    <w:rsid w:val="00DE3ED7"/>
    <w:rsid w:val="00DE7518"/>
    <w:rsid w:val="00DF1291"/>
    <w:rsid w:val="00DF5498"/>
    <w:rsid w:val="00DF5EA7"/>
    <w:rsid w:val="00DF6D0C"/>
    <w:rsid w:val="00E038DE"/>
    <w:rsid w:val="00E0399E"/>
    <w:rsid w:val="00E0770B"/>
    <w:rsid w:val="00E11630"/>
    <w:rsid w:val="00E11FD4"/>
    <w:rsid w:val="00E12615"/>
    <w:rsid w:val="00E126E9"/>
    <w:rsid w:val="00E12EF6"/>
    <w:rsid w:val="00E13770"/>
    <w:rsid w:val="00E1392C"/>
    <w:rsid w:val="00E2106F"/>
    <w:rsid w:val="00E21085"/>
    <w:rsid w:val="00E22AC6"/>
    <w:rsid w:val="00E24830"/>
    <w:rsid w:val="00E27168"/>
    <w:rsid w:val="00E27550"/>
    <w:rsid w:val="00E318A6"/>
    <w:rsid w:val="00E323FC"/>
    <w:rsid w:val="00E3589F"/>
    <w:rsid w:val="00E3755A"/>
    <w:rsid w:val="00E41353"/>
    <w:rsid w:val="00E41C62"/>
    <w:rsid w:val="00E41EE9"/>
    <w:rsid w:val="00E43940"/>
    <w:rsid w:val="00E45F34"/>
    <w:rsid w:val="00E461D4"/>
    <w:rsid w:val="00E50F56"/>
    <w:rsid w:val="00E5131E"/>
    <w:rsid w:val="00E51B7A"/>
    <w:rsid w:val="00E53073"/>
    <w:rsid w:val="00E56ABC"/>
    <w:rsid w:val="00E57212"/>
    <w:rsid w:val="00E61B76"/>
    <w:rsid w:val="00E6204E"/>
    <w:rsid w:val="00E62285"/>
    <w:rsid w:val="00E62819"/>
    <w:rsid w:val="00E63E28"/>
    <w:rsid w:val="00E64303"/>
    <w:rsid w:val="00E65603"/>
    <w:rsid w:val="00E70F95"/>
    <w:rsid w:val="00E71E25"/>
    <w:rsid w:val="00E814C5"/>
    <w:rsid w:val="00E816AB"/>
    <w:rsid w:val="00E82115"/>
    <w:rsid w:val="00E83CAF"/>
    <w:rsid w:val="00E9045F"/>
    <w:rsid w:val="00E912EE"/>
    <w:rsid w:val="00E949BA"/>
    <w:rsid w:val="00E94AD2"/>
    <w:rsid w:val="00E97975"/>
    <w:rsid w:val="00EA0D4F"/>
    <w:rsid w:val="00EA2042"/>
    <w:rsid w:val="00EA3766"/>
    <w:rsid w:val="00EA405B"/>
    <w:rsid w:val="00EA4319"/>
    <w:rsid w:val="00EA45C6"/>
    <w:rsid w:val="00EB0272"/>
    <w:rsid w:val="00EB4C26"/>
    <w:rsid w:val="00EB6134"/>
    <w:rsid w:val="00EC1A6C"/>
    <w:rsid w:val="00EC25D0"/>
    <w:rsid w:val="00EC2A74"/>
    <w:rsid w:val="00EC34BA"/>
    <w:rsid w:val="00EC4FC9"/>
    <w:rsid w:val="00EC5551"/>
    <w:rsid w:val="00EC65FF"/>
    <w:rsid w:val="00EC7255"/>
    <w:rsid w:val="00EC73B9"/>
    <w:rsid w:val="00ED3653"/>
    <w:rsid w:val="00ED4181"/>
    <w:rsid w:val="00ED5A3D"/>
    <w:rsid w:val="00ED7509"/>
    <w:rsid w:val="00ED7BBF"/>
    <w:rsid w:val="00EE09D3"/>
    <w:rsid w:val="00EE38AF"/>
    <w:rsid w:val="00EE45A6"/>
    <w:rsid w:val="00EE701B"/>
    <w:rsid w:val="00EE7734"/>
    <w:rsid w:val="00EF0FE7"/>
    <w:rsid w:val="00EF1EB8"/>
    <w:rsid w:val="00EF254B"/>
    <w:rsid w:val="00EF311C"/>
    <w:rsid w:val="00EF339D"/>
    <w:rsid w:val="00EF40A3"/>
    <w:rsid w:val="00EF4FF2"/>
    <w:rsid w:val="00EF5532"/>
    <w:rsid w:val="00EF652C"/>
    <w:rsid w:val="00EF7505"/>
    <w:rsid w:val="00F014F9"/>
    <w:rsid w:val="00F05FF8"/>
    <w:rsid w:val="00F071DE"/>
    <w:rsid w:val="00F07B8C"/>
    <w:rsid w:val="00F1021C"/>
    <w:rsid w:val="00F12737"/>
    <w:rsid w:val="00F24A8F"/>
    <w:rsid w:val="00F2638C"/>
    <w:rsid w:val="00F2645B"/>
    <w:rsid w:val="00F31E78"/>
    <w:rsid w:val="00F32112"/>
    <w:rsid w:val="00F338EF"/>
    <w:rsid w:val="00F34BDA"/>
    <w:rsid w:val="00F37BA3"/>
    <w:rsid w:val="00F37BD3"/>
    <w:rsid w:val="00F42246"/>
    <w:rsid w:val="00F43E1B"/>
    <w:rsid w:val="00F457C0"/>
    <w:rsid w:val="00F46BEA"/>
    <w:rsid w:val="00F50031"/>
    <w:rsid w:val="00F530C0"/>
    <w:rsid w:val="00F53FC1"/>
    <w:rsid w:val="00F56400"/>
    <w:rsid w:val="00F56886"/>
    <w:rsid w:val="00F57AC1"/>
    <w:rsid w:val="00F60105"/>
    <w:rsid w:val="00F607DD"/>
    <w:rsid w:val="00F615DF"/>
    <w:rsid w:val="00F62081"/>
    <w:rsid w:val="00F62764"/>
    <w:rsid w:val="00F67568"/>
    <w:rsid w:val="00F707F1"/>
    <w:rsid w:val="00F74630"/>
    <w:rsid w:val="00F75256"/>
    <w:rsid w:val="00F77D91"/>
    <w:rsid w:val="00F77FCC"/>
    <w:rsid w:val="00F86267"/>
    <w:rsid w:val="00F9122A"/>
    <w:rsid w:val="00F95D0B"/>
    <w:rsid w:val="00F96E73"/>
    <w:rsid w:val="00FA2CC1"/>
    <w:rsid w:val="00FA6D2C"/>
    <w:rsid w:val="00FB2B3C"/>
    <w:rsid w:val="00FB37AC"/>
    <w:rsid w:val="00FB5BF6"/>
    <w:rsid w:val="00FB69F1"/>
    <w:rsid w:val="00FC0F8E"/>
    <w:rsid w:val="00FC5DAF"/>
    <w:rsid w:val="00FC61B3"/>
    <w:rsid w:val="00FC779A"/>
    <w:rsid w:val="00FD0F5F"/>
    <w:rsid w:val="00FD5E10"/>
    <w:rsid w:val="00FD6F78"/>
    <w:rsid w:val="00FD7999"/>
    <w:rsid w:val="00FE0028"/>
    <w:rsid w:val="00FE454F"/>
    <w:rsid w:val="00FE4989"/>
    <w:rsid w:val="00FF15B4"/>
    <w:rsid w:val="00FF164C"/>
    <w:rsid w:val="00FF189A"/>
    <w:rsid w:val="00FF1D15"/>
    <w:rsid w:val="00FF3B77"/>
    <w:rsid w:val="00FF3D95"/>
    <w:rsid w:val="00FF5C51"/>
    <w:rsid w:val="06E1F41F"/>
    <w:rsid w:val="16FF9996"/>
    <w:rsid w:val="17D86A93"/>
    <w:rsid w:val="1BDB08CF"/>
    <w:rsid w:val="1EF1831E"/>
    <w:rsid w:val="23B969AE"/>
    <w:rsid w:val="24A777BD"/>
    <w:rsid w:val="33702A8A"/>
    <w:rsid w:val="33CBD859"/>
    <w:rsid w:val="3856A807"/>
    <w:rsid w:val="43CDBEBA"/>
    <w:rsid w:val="47082679"/>
    <w:rsid w:val="49086510"/>
    <w:rsid w:val="4CCD75F9"/>
    <w:rsid w:val="528149A2"/>
    <w:rsid w:val="701A561D"/>
    <w:rsid w:val="7D3C0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84E7F7C-B42B-4279-AE41-73E1B8D5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6346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5A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aliases w:val="NASHP 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BB49BA"/>
  </w:style>
  <w:style w:type="character" w:styleId="Mention">
    <w:name w:val="Mention"/>
    <w:basedOn w:val="DefaultParagraphFont"/>
    <w:uiPriority w:val="99"/>
    <w:unhideWhenUsed/>
    <w:rsid w:val="008D3592"/>
    <w:rPr>
      <w:color w:val="2B579A"/>
      <w:shd w:val="clear" w:color="auto" w:fill="E1DFDD"/>
    </w:rPr>
  </w:style>
  <w:style w:type="paragraph" w:customStyle="1" w:styleId="ExhibitHeading">
    <w:name w:val="Exhibit Heading"/>
    <w:basedOn w:val="Normal"/>
    <w:qFormat/>
    <w:rsid w:val="009E5E38"/>
    <w:pPr>
      <w:keepNext/>
      <w:keepLines/>
      <w:widowControl w:val="0"/>
      <w:spacing w:after="0" w:line="240" w:lineRule="auto"/>
    </w:pPr>
    <w:rPr>
      <w:rFonts w:ascii="Arial Narrow" w:eastAsia="Times New Roman" w:hAnsi="Arial Narrow" w:cs="Times New Roman"/>
      <w:b/>
      <w:color w:val="4F6228" w:themeColor="accent3" w:themeShade="80"/>
      <w:sz w:val="24"/>
      <w:szCs w:val="24"/>
    </w:rPr>
  </w:style>
  <w:style w:type="character" w:styleId="UnresolvedMention">
    <w:name w:val="Unresolved Mention"/>
    <w:basedOn w:val="DefaultParagraphFont"/>
    <w:uiPriority w:val="99"/>
    <w:semiHidden/>
    <w:unhideWhenUsed/>
    <w:rsid w:val="005F0572"/>
    <w:rPr>
      <w:color w:val="605E5C"/>
      <w:shd w:val="clear" w:color="auto" w:fill="E1DFDD"/>
    </w:rPr>
  </w:style>
  <w:style w:type="character" w:styleId="FollowedHyperlink">
    <w:name w:val="FollowedHyperlink"/>
    <w:basedOn w:val="DefaultParagraphFont"/>
    <w:uiPriority w:val="99"/>
    <w:semiHidden/>
    <w:unhideWhenUsed/>
    <w:rsid w:val="00CB0EEF"/>
    <w:rPr>
      <w:color w:val="800080" w:themeColor="followedHyperlink"/>
      <w:u w:val="single"/>
    </w:rPr>
  </w:style>
  <w:style w:type="character" w:customStyle="1" w:styleId="Heading1Char">
    <w:name w:val="Heading 1 Char"/>
    <w:basedOn w:val="DefaultParagraphFont"/>
    <w:link w:val="Heading1"/>
    <w:uiPriority w:val="9"/>
    <w:rsid w:val="006346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5AD1"/>
    <w:rPr>
      <w:rFonts w:asciiTheme="majorHAnsi" w:eastAsiaTheme="majorEastAsia" w:hAnsiTheme="majorHAnsi" w:cstheme="majorBidi"/>
      <w:color w:val="243F60" w:themeColor="accent1" w:themeShade="7F"/>
      <w:sz w:val="24"/>
      <w:szCs w:val="24"/>
    </w:rPr>
  </w:style>
  <w:style w:type="character" w:customStyle="1" w:styleId="eop">
    <w:name w:val="eop"/>
    <w:basedOn w:val="DefaultParagraphFont"/>
    <w:rsid w:val="001C663F"/>
  </w:style>
  <w:style w:type="character" w:customStyle="1" w:styleId="apple-converted-space">
    <w:name w:val="apple-converted-space"/>
    <w:basedOn w:val="DefaultParagraphFont"/>
    <w:rsid w:val="002551C6"/>
  </w:style>
  <w:style w:type="paragraph" w:styleId="Caption">
    <w:name w:val="caption"/>
    <w:basedOn w:val="Normal"/>
    <w:next w:val="Normal"/>
    <w:uiPriority w:val="35"/>
    <w:unhideWhenUsed/>
    <w:qFormat/>
    <w:rsid w:val="002D131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9.htm" TargetMode="External" /><Relationship Id="rId11" Type="http://schemas.openxmlformats.org/officeDocument/2006/relationships/hyperlink" Target="https://www.bls.gov/oes/current/oes113012.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SharedWithUsers xmlns="6ac3f2fe-54b9-4c53-9208-02d48b305fd4">
      <UserInfo>
        <DisplayName>Eun Bergman</DisplayName>
        <AccountId>84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3" ma:contentTypeDescription="Create a new document." ma:contentTypeScope="" ma:versionID="d22afce66e9926373dc2fe1dfb3d054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759489e6c69f38932447b98497b5dc4d"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a05937c2-c72e-4da0-8099-8e72a155abb7"/>
    <ds:schemaRef ds:uri="9a99d4e7-d057-4e9e-8fd4-8db33f89e441"/>
    <ds:schemaRef ds:uri="6ac3f2fe-54b9-4c53-9208-02d48b305fd4"/>
  </ds:schemaRefs>
</ds:datastoreItem>
</file>

<file path=customXml/itemProps3.xml><?xml version="1.0" encoding="utf-8"?>
<ds:datastoreItem xmlns:ds="http://schemas.openxmlformats.org/officeDocument/2006/customXml" ds:itemID="{D29EE43A-2F6B-44A6-9C59-6818B268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5.xml><?xml version="1.0" encoding="utf-8"?>
<ds:datastoreItem xmlns:ds="http://schemas.openxmlformats.org/officeDocument/2006/customXml" ds:itemID="{2CAE77B0-87D4-4991-BBD0-159DB37FDA2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4124</Words>
  <Characters>23512</Characters>
  <Application>Microsoft Office Word</Application>
  <DocSecurity>0</DocSecurity>
  <Lines>195</Lines>
  <Paragraphs>55</Paragraphs>
  <ScaleCrop>false</ScaleCrop>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Elleanor (ACF) (CTR)</dc:creator>
  <cp:lastModifiedBy>ACF PRA</cp:lastModifiedBy>
  <cp:revision>3</cp:revision>
  <dcterms:created xsi:type="dcterms:W3CDTF">2023-11-15T18:05:00Z</dcterms:created>
  <dcterms:modified xsi:type="dcterms:W3CDTF">2023-11-15T19:48:00Z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