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4F79A3" w:rsidP="004F79A3" w14:paraId="4801CD87" w14:textId="48AF782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9711A1">
        <w:t>Children’s Bureau Learning &amp; Coordination Center (CBLCC)</w:t>
      </w:r>
      <w:r>
        <w:t xml:space="preserve"> 2024 </w:t>
      </w:r>
      <w:r>
        <w:rPr>
          <w:bCs/>
        </w:rPr>
        <w:t>Race Equity Challenge S</w:t>
      </w:r>
      <w:r w:rsidRPr="00DA40C9">
        <w:rPr>
          <w:bCs/>
        </w:rPr>
        <w:t xml:space="preserve">atisfaction </w:t>
      </w:r>
      <w:r>
        <w:rPr>
          <w:bCs/>
        </w:rPr>
        <w:t>S</w:t>
      </w:r>
      <w:r w:rsidRPr="00DA40C9">
        <w:rPr>
          <w:bCs/>
        </w:rPr>
        <w:t>urvey</w:t>
      </w:r>
    </w:p>
    <w:p w:rsidR="00E50293" w:rsidRPr="009239AA" w:rsidP="00434E33" w14:paraId="3AA98E99" w14:textId="08368019">
      <w:pPr>
        <w:rPr>
          <w:b/>
        </w:rPr>
      </w:pPr>
    </w:p>
    <w:p w:rsidR="00EC495A" w:rsidP="00EC495A" w14:paraId="4B8ABDCB" w14:textId="0C9E19AA">
      <w:r>
        <w:rPr>
          <w:b/>
        </w:rPr>
        <w:t>PURPOSE</w:t>
      </w:r>
      <w:r w:rsidRPr="009239AA">
        <w:rPr>
          <w:b/>
        </w:rPr>
        <w:t>:</w:t>
      </w:r>
      <w:r w:rsidRPr="009239AA" w:rsidR="00C14CC4">
        <w:rPr>
          <w:b/>
        </w:rPr>
        <w:t xml:space="preserve">  </w:t>
      </w:r>
      <w:r w:rsidRPr="00DA40C9">
        <w:t xml:space="preserve">The Administration for Children and Families, Administration on Children, Youth, and Families, Children’s Bureau, Office on Child Abuse and Neglect (CB/OCAN) </w:t>
      </w:r>
      <w:r>
        <w:t xml:space="preserve">proposes to </w:t>
      </w:r>
      <w:r w:rsidRPr="00DA40C9">
        <w:t>collect</w:t>
      </w:r>
      <w:r>
        <w:t xml:space="preserve"> participant </w:t>
      </w:r>
      <w:r w:rsidRPr="00DA40C9">
        <w:t xml:space="preserve">satisfaction information </w:t>
      </w:r>
      <w:r>
        <w:t xml:space="preserve">from </w:t>
      </w:r>
      <w:r w:rsidRPr="009711A1">
        <w:t xml:space="preserve">participants in </w:t>
      </w:r>
      <w:r>
        <w:t xml:space="preserve">the Children’s Bureau </w:t>
      </w:r>
      <w:r w:rsidR="00591BF0">
        <w:t>2024 Race Equity Challenge</w:t>
      </w:r>
      <w:r w:rsidR="005518B9">
        <w:t xml:space="preserve"> being </w:t>
      </w:r>
      <w:r w:rsidRPr="009711A1">
        <w:t>organized by the Children’s Bureau Learning &amp; Coordination Center (CBLCC)</w:t>
      </w:r>
      <w:r>
        <w:t xml:space="preserve">. </w:t>
      </w:r>
      <w:r w:rsidR="00161AE9">
        <w:t xml:space="preserve">The Challenge is an opportunity for child welfare professionals to participate in </w:t>
      </w:r>
      <w:r w:rsidR="009E198A">
        <w:t xml:space="preserve">a </w:t>
      </w:r>
      <w:r w:rsidR="00161AE9">
        <w:t>virtual learning</w:t>
      </w:r>
      <w:r w:rsidR="009E198A">
        <w:t xml:space="preserve"> experience that examines their own bias, identifies how this bias shows up in child welfare, and creates counteractions that are rooted in equity. It is intended to stimulate education, reflection, and action; to transform how we support families and create equitable experiences for everyone involved in the child welfare system. Over the course of February through June 2024, participants will receive links to each of the five Challenge modules followed by a culmination event in June. </w:t>
      </w:r>
      <w:bookmarkStart w:id="0" w:name="_Hlk157770202"/>
      <w:bookmarkStart w:id="1" w:name="_Hlk157770211"/>
      <w:r w:rsidRPr="00DA40C9">
        <w:t xml:space="preserve">The information </w:t>
      </w:r>
      <w:r>
        <w:t xml:space="preserve">collected </w:t>
      </w:r>
      <w:r w:rsidR="00BC5B7D">
        <w:t xml:space="preserve">through this feedback survey </w:t>
      </w:r>
      <w:bookmarkEnd w:id="0"/>
      <w:r w:rsidRPr="00DA40C9">
        <w:t xml:space="preserve">will enable </w:t>
      </w:r>
      <w:r>
        <w:t xml:space="preserve">the contractor, </w:t>
      </w:r>
      <w:r w:rsidRPr="00E513F8">
        <w:rPr>
          <w:spacing w:val="-2"/>
        </w:rPr>
        <w:t>Kauffman &amp; Associates, Inc.</w:t>
      </w:r>
      <w:r>
        <w:rPr>
          <w:spacing w:val="-2"/>
        </w:rPr>
        <w:t xml:space="preserve">, </w:t>
      </w:r>
      <w:r w:rsidRPr="00DA40C9">
        <w:t xml:space="preserve">to evaluate the utility and effectiveness of </w:t>
      </w:r>
      <w:r w:rsidR="0070244A">
        <w:t>the Challenge</w:t>
      </w:r>
      <w:r w:rsidR="0075547F">
        <w:t>, its learning modules, resource materials, and e</w:t>
      </w:r>
      <w:r w:rsidR="0070244A">
        <w:t>vents</w:t>
      </w:r>
      <w:r w:rsidR="0075547F">
        <w:t>, and</w:t>
      </w:r>
      <w:r>
        <w:t xml:space="preserve"> to improve future events.</w:t>
      </w:r>
    </w:p>
    <w:bookmarkEnd w:id="1"/>
    <w:p w:rsidR="00161AE9" w:rsidP="00434E33" w14:paraId="2064F8D3" w14:textId="77777777">
      <w:pPr>
        <w:pStyle w:val="Header"/>
        <w:tabs>
          <w:tab w:val="clear" w:pos="4320"/>
          <w:tab w:val="clear" w:pos="8640"/>
        </w:tabs>
        <w:rPr>
          <w:b/>
        </w:rPr>
      </w:pPr>
    </w:p>
    <w:p w:rsidR="00434E33" w:rsidRPr="00434E33" w:rsidP="00434E33" w14:paraId="1BB0726D" w14:textId="60475AF0">
      <w:pPr>
        <w:pStyle w:val="Header"/>
        <w:tabs>
          <w:tab w:val="clear" w:pos="4320"/>
          <w:tab w:val="clear" w:pos="8640"/>
        </w:tabs>
        <w:rPr>
          <w:i/>
          <w:snapToGrid/>
        </w:rPr>
      </w:pPr>
      <w:r w:rsidRPr="00434E33">
        <w:rPr>
          <w:b/>
        </w:rPr>
        <w:t>DESCRIPTION OF RESPONDENTS</w:t>
      </w:r>
      <w:r>
        <w:t xml:space="preserve">: </w:t>
      </w:r>
      <w:r w:rsidR="0040624B">
        <w:t xml:space="preserve">Respondents will be participants in the 2024 Race Equity Challenge, </w:t>
      </w:r>
      <w:r w:rsidR="00B24831">
        <w:t>primarily</w:t>
      </w:r>
      <w:r w:rsidR="0040624B">
        <w:t xml:space="preserve"> child welfare managers, </w:t>
      </w:r>
      <w:r w:rsidR="00483350">
        <w:t>supervisors, and front-line program staff</w:t>
      </w:r>
      <w:r w:rsidR="0018502C">
        <w:t xml:space="preserv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F06866" w:rsidRPr="00F06866" w:rsidP="0096108F" w14:paraId="0E9ECD25" w14:textId="028C59E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1B5B8C">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0AC75DD6">
      <w:r>
        <w:t>Name</w:t>
      </w:r>
      <w:r w:rsidR="00340E84">
        <w:t xml:space="preserve"> and </w:t>
      </w:r>
      <w:r w:rsidR="00340E84">
        <w:t>affiliation</w:t>
      </w:r>
      <w:r w:rsidRPr="00F030B7">
        <w:rPr>
          <w:u w:val="single"/>
        </w:rPr>
        <w:t>:_</w:t>
      </w:r>
      <w:r w:rsidRPr="00F030B7" w:rsidR="00F030B7">
        <w:rPr>
          <w:u w:val="single"/>
        </w:rPr>
        <w:t>Laure</w:t>
      </w:r>
      <w:r w:rsidR="00182750">
        <w:rPr>
          <w:u w:val="single"/>
        </w:rPr>
        <w:t>n</w:t>
      </w:r>
      <w:r w:rsidRPr="00F030B7" w:rsidR="00F030B7">
        <w:rPr>
          <w:u w:val="single"/>
        </w:rPr>
        <w:t xml:space="preserve"> Fischman, Children’s Bureau</w:t>
      </w:r>
      <w:r w:rsidRPr="00F030B7">
        <w:rPr>
          <w:u w:val="single"/>
        </w:rPr>
        <w:t>___</w:t>
      </w:r>
      <w:r>
        <w:t>_________</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DB3C967">
      <w:pPr>
        <w:pStyle w:val="ListParagraph"/>
        <w:numPr>
          <w:ilvl w:val="0"/>
          <w:numId w:val="18"/>
        </w:numPr>
      </w:pPr>
      <w:r>
        <w:t>Is</w:t>
      </w:r>
      <w:r w:rsidR="00237B48">
        <w:t xml:space="preserve"> personally identifiable information (PII) collected</w:t>
      </w:r>
      <w:r>
        <w:t xml:space="preserve">?  </w:t>
      </w:r>
      <w:r w:rsidR="009239AA">
        <w:t>[  ] Yes  [</w:t>
      </w:r>
      <w:r w:rsidR="00AC154C">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86E91" w:rsidRPr="00C86E91" w:rsidP="00C86E91" w14:paraId="7F45A6CA" w14:textId="25425BBF">
      <w:pPr>
        <w:pStyle w:val="ListParagraph"/>
        <w:ind w:left="0"/>
        <w:rPr>
          <w:b/>
        </w:rPr>
      </w:pPr>
      <w:r>
        <w:rPr>
          <w:b/>
        </w:rPr>
        <w:t>Gifts or Payments</w:t>
      </w:r>
      <w:r>
        <w:rPr>
          <w:b/>
        </w:rPr>
        <w:t>:</w:t>
      </w:r>
    </w:p>
    <w:p w:rsidR="00C86E91" w:rsidP="00C86E91" w14:paraId="2E1C8400" w14:textId="7E9C3EF1">
      <w:r>
        <w:t>Is an incentive (e.g., money or reimbursement of expenses, token of appreciation) provided to participants?  [  ] Yes [</w:t>
      </w:r>
      <w:r w:rsidR="00AC154C">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5"/>
        <w:gridCol w:w="1530"/>
        <w:gridCol w:w="1620"/>
        <w:gridCol w:w="1530"/>
        <w:gridCol w:w="1350"/>
        <w:gridCol w:w="1080"/>
      </w:tblGrid>
      <w:tr w14:paraId="14D0480D" w14:textId="77777777" w:rsidTr="005E15C8">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25" w:type="dxa"/>
          </w:tcPr>
          <w:p w:rsidR="00340E84" w:rsidRPr="0001027E" w:rsidP="00C8488C" w14:paraId="674C58C3" w14:textId="6D90EE58">
            <w:pPr>
              <w:rPr>
                <w:b/>
              </w:rPr>
            </w:pPr>
            <w:r>
              <w:rPr>
                <w:b/>
              </w:rPr>
              <w:t>Information Collection</w:t>
            </w:r>
          </w:p>
        </w:tc>
        <w:tc>
          <w:tcPr>
            <w:tcW w:w="1530" w:type="dxa"/>
          </w:tcPr>
          <w:p w:rsidR="00340E84" w:rsidRPr="0001027E" w:rsidP="00C8488C" w14:paraId="432BD2DC" w14:textId="11A0F7BA">
            <w:pPr>
              <w:rPr>
                <w:b/>
              </w:rPr>
            </w:pPr>
            <w:r w:rsidRPr="0001027E">
              <w:rPr>
                <w:b/>
              </w:rPr>
              <w:t xml:space="preserve">Category of Respondent </w:t>
            </w:r>
          </w:p>
        </w:tc>
        <w:tc>
          <w:tcPr>
            <w:tcW w:w="1620" w:type="dxa"/>
          </w:tcPr>
          <w:p w:rsidR="00340E84" w:rsidRPr="0001027E" w:rsidP="00843796" w14:paraId="03451CBD" w14:textId="77777777">
            <w:pPr>
              <w:rPr>
                <w:b/>
              </w:rPr>
            </w:pPr>
            <w:r w:rsidRPr="0001027E">
              <w:rPr>
                <w:b/>
              </w:rPr>
              <w:t>No. of Respondents</w:t>
            </w:r>
          </w:p>
        </w:tc>
        <w:tc>
          <w:tcPr>
            <w:tcW w:w="153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08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5E15C8">
        <w:tblPrEx>
          <w:tblW w:w="9535" w:type="dxa"/>
          <w:tblLayout w:type="fixed"/>
          <w:tblLook w:val="01E0"/>
        </w:tblPrEx>
        <w:trPr>
          <w:trHeight w:val="274"/>
        </w:trPr>
        <w:tc>
          <w:tcPr>
            <w:tcW w:w="2425" w:type="dxa"/>
          </w:tcPr>
          <w:p w:rsidR="00340E84" w:rsidP="00843796" w14:paraId="585F12D8" w14:textId="23A85A22">
            <w:r w:rsidRPr="009711A1">
              <w:t>Children’s Bureau Learning &amp; Coordination Center (CBLCC)</w:t>
            </w:r>
            <w:r>
              <w:t xml:space="preserve"> 2024 </w:t>
            </w:r>
            <w:r>
              <w:rPr>
                <w:bCs/>
              </w:rPr>
              <w:t>Race Equity Challenge S</w:t>
            </w:r>
            <w:r w:rsidRPr="00DA40C9">
              <w:rPr>
                <w:bCs/>
              </w:rPr>
              <w:t xml:space="preserve">atisfaction </w:t>
            </w:r>
            <w:r>
              <w:rPr>
                <w:bCs/>
              </w:rPr>
              <w:t>S</w:t>
            </w:r>
            <w:r w:rsidRPr="00DA40C9">
              <w:rPr>
                <w:bCs/>
              </w:rPr>
              <w:t>urvey</w:t>
            </w:r>
          </w:p>
        </w:tc>
        <w:tc>
          <w:tcPr>
            <w:tcW w:w="1530" w:type="dxa"/>
          </w:tcPr>
          <w:p w:rsidR="00340E84" w:rsidP="00843796" w14:paraId="1568D5FE" w14:textId="08D09FEB">
            <w:r>
              <w:t>Individual</w:t>
            </w:r>
          </w:p>
        </w:tc>
        <w:tc>
          <w:tcPr>
            <w:tcW w:w="1620" w:type="dxa"/>
          </w:tcPr>
          <w:p w:rsidR="00340E84" w:rsidP="00843796" w14:paraId="71E63EBF" w14:textId="03283A58">
            <w:r>
              <w:t>600</w:t>
            </w:r>
          </w:p>
        </w:tc>
        <w:tc>
          <w:tcPr>
            <w:tcW w:w="1530" w:type="dxa"/>
          </w:tcPr>
          <w:p w:rsidR="00340E84" w:rsidP="00843796" w14:paraId="593F10F4" w14:textId="6DA8AFB5">
            <w:r>
              <w:t>1</w:t>
            </w:r>
          </w:p>
        </w:tc>
        <w:tc>
          <w:tcPr>
            <w:tcW w:w="1350" w:type="dxa"/>
          </w:tcPr>
          <w:p w:rsidR="00340E84" w:rsidP="00843796" w14:paraId="29021E8C" w14:textId="7908537B">
            <w:r>
              <w:t>1 minute</w:t>
            </w:r>
          </w:p>
        </w:tc>
        <w:tc>
          <w:tcPr>
            <w:tcW w:w="1080" w:type="dxa"/>
          </w:tcPr>
          <w:p w:rsidR="00340E84" w:rsidP="00843796" w14:paraId="515AAFC2" w14:textId="46D69F43">
            <w:r>
              <w:t>1</w:t>
            </w:r>
            <w:r w:rsidR="00182750">
              <w:t>0</w:t>
            </w:r>
            <w:r w:rsidR="004C61E6">
              <w:t xml:space="preserve"> hours</w:t>
            </w:r>
          </w:p>
        </w:tc>
      </w:tr>
    </w:tbl>
    <w:p w:rsidR="00F3170F" w:rsidP="00F3170F" w14:paraId="3CF8F186" w14:textId="77777777"/>
    <w:p w:rsidR="005E714A" w14:paraId="35567BF8" w14:textId="418AB58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B06B5A" w:rsidR="00B428DC">
        <w:rPr>
          <w:u w:val="single"/>
        </w:rPr>
        <w:t>$5,375</w:t>
      </w:r>
      <w:r w:rsidR="00B06B5A">
        <w:t>.</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10C815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B41F8">
        <w:t>X</w:t>
      </w:r>
      <w:r>
        <w:t>]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187DBA" w14:paraId="10110DDC" w14:textId="77777777"/>
    <w:p w:rsidR="00A403BB" w:rsidP="00A403BB" w14:paraId="794D6777" w14:textId="3254E359">
      <w:r w:rsidRPr="00882070">
        <w:rPr>
          <w:bCs/>
        </w:rPr>
        <w:t xml:space="preserve">The </w:t>
      </w:r>
      <w:r w:rsidR="00274D68">
        <w:rPr>
          <w:bCs/>
        </w:rPr>
        <w:t>Child Welfare Information Gateway will send an invitation letter through its listservs for our target audiences</w:t>
      </w:r>
      <w:r w:rsidR="00833549">
        <w:rPr>
          <w:bCs/>
        </w:rPr>
        <w:t>—</w:t>
      </w:r>
      <w:r w:rsidRPr="00833549" w:rsidR="00833549">
        <w:t xml:space="preserve"> </w:t>
      </w:r>
      <w:r w:rsidR="00833549">
        <w:t>child welfare managers, supervisors, and front-line program staff.</w:t>
      </w:r>
      <w:r w:rsidR="00A65809">
        <w:t xml:space="preserve"> Individuals that register for and participate in each Challenge module will have the opportunity to respond to the satisfaction survey following completion of each module. </w:t>
      </w:r>
      <w:r w:rsidR="00833549">
        <w:t xml:space="preserve"> </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17A3F43E">
      <w:pPr>
        <w:ind w:left="720"/>
      </w:pPr>
      <w:r>
        <w:t>[</w:t>
      </w:r>
      <w:r w:rsidR="00D041B2">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1A4969" w:rsidP="001A4969" w14:paraId="70F561E2" w14:textId="77777777">
      <w:pPr>
        <w:pStyle w:val="ListParagraph"/>
        <w:numPr>
          <w:ilvl w:val="0"/>
          <w:numId w:val="17"/>
        </w:numPr>
      </w:pPr>
      <w:r>
        <w:t>Will interviewers or facilitators be used?  [  ] Yes [</w:t>
      </w:r>
      <w:r w:rsidR="00D041B2">
        <w:t>X</w:t>
      </w:r>
      <w:r>
        <w:t>] No</w:t>
      </w:r>
    </w:p>
    <w:p w:rsidR="005E15C8" w:rsidP="005E15C8" w14:paraId="3152B905" w14:textId="77777777">
      <w:pPr>
        <w:rPr>
          <w:b/>
        </w:rPr>
      </w:pPr>
    </w:p>
    <w:p w:rsidR="0024521E" w:rsidRPr="001A4969" w:rsidP="005E15C8" w14:paraId="648202F6" w14:textId="5D0203A5">
      <w:r w:rsidRPr="005E15C8">
        <w:rPr>
          <w:b/>
        </w:rPr>
        <w:t>Please make sure that all instruments, instructions, and scripts are submitted with the request.</w:t>
      </w:r>
    </w:p>
    <w:p w:rsidR="005E714A" w:rsidRPr="00152FB7" w:rsidP="00152FB7" w14:paraId="52A67A55" w14:textId="4AA7F79E">
      <w:pPr>
        <w:rPr>
          <w:b/>
          <w:bCs/>
          <w:sz w:val="28"/>
        </w:rPr>
      </w:pP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C91A3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46124146">
    <w:abstractNumId w:val="11"/>
  </w:num>
  <w:num w:numId="2" w16cid:durableId="771972090">
    <w:abstractNumId w:val="18"/>
  </w:num>
  <w:num w:numId="3" w16cid:durableId="573511489">
    <w:abstractNumId w:val="17"/>
  </w:num>
  <w:num w:numId="4" w16cid:durableId="489256397">
    <w:abstractNumId w:val="19"/>
  </w:num>
  <w:num w:numId="5" w16cid:durableId="1564753955">
    <w:abstractNumId w:val="3"/>
  </w:num>
  <w:num w:numId="6" w16cid:durableId="770246141">
    <w:abstractNumId w:val="1"/>
  </w:num>
  <w:num w:numId="7" w16cid:durableId="600333202">
    <w:abstractNumId w:val="9"/>
  </w:num>
  <w:num w:numId="8" w16cid:durableId="508443796">
    <w:abstractNumId w:val="15"/>
  </w:num>
  <w:num w:numId="9" w16cid:durableId="1745757682">
    <w:abstractNumId w:val="10"/>
  </w:num>
  <w:num w:numId="10" w16cid:durableId="638800693">
    <w:abstractNumId w:val="2"/>
  </w:num>
  <w:num w:numId="11" w16cid:durableId="1179658857">
    <w:abstractNumId w:val="6"/>
  </w:num>
  <w:num w:numId="12" w16cid:durableId="133332219">
    <w:abstractNumId w:val="7"/>
  </w:num>
  <w:num w:numId="13" w16cid:durableId="1400398936">
    <w:abstractNumId w:val="0"/>
  </w:num>
  <w:num w:numId="14" w16cid:durableId="111674956">
    <w:abstractNumId w:val="16"/>
  </w:num>
  <w:num w:numId="15" w16cid:durableId="1315643889">
    <w:abstractNumId w:val="14"/>
  </w:num>
  <w:num w:numId="16" w16cid:durableId="1506552553">
    <w:abstractNumId w:val="12"/>
  </w:num>
  <w:num w:numId="17" w16cid:durableId="1649239664">
    <w:abstractNumId w:val="4"/>
  </w:num>
  <w:num w:numId="18" w16cid:durableId="1982692043">
    <w:abstractNumId w:val="5"/>
  </w:num>
  <w:num w:numId="19" w16cid:durableId="755370558">
    <w:abstractNumId w:val="8"/>
  </w:num>
  <w:num w:numId="20" w16cid:durableId="26637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10AD"/>
    <w:rsid w:val="0009054F"/>
    <w:rsid w:val="000A79B7"/>
    <w:rsid w:val="000B2838"/>
    <w:rsid w:val="000D44CA"/>
    <w:rsid w:val="000E200B"/>
    <w:rsid w:val="000F68BE"/>
    <w:rsid w:val="00152FB7"/>
    <w:rsid w:val="00161AE9"/>
    <w:rsid w:val="00182750"/>
    <w:rsid w:val="0018502C"/>
    <w:rsid w:val="00187DBA"/>
    <w:rsid w:val="001927A4"/>
    <w:rsid w:val="00194AC6"/>
    <w:rsid w:val="001A23B0"/>
    <w:rsid w:val="001A25CC"/>
    <w:rsid w:val="001A4969"/>
    <w:rsid w:val="001B0AAA"/>
    <w:rsid w:val="001B5B8C"/>
    <w:rsid w:val="001C39F7"/>
    <w:rsid w:val="00230804"/>
    <w:rsid w:val="00237B48"/>
    <w:rsid w:val="0024521E"/>
    <w:rsid w:val="00263C3D"/>
    <w:rsid w:val="0026709A"/>
    <w:rsid w:val="00274D0B"/>
    <w:rsid w:val="00274D68"/>
    <w:rsid w:val="00286EF4"/>
    <w:rsid w:val="002B052D"/>
    <w:rsid w:val="002B34CD"/>
    <w:rsid w:val="002B3C95"/>
    <w:rsid w:val="002D0B92"/>
    <w:rsid w:val="00340E84"/>
    <w:rsid w:val="003D137A"/>
    <w:rsid w:val="003D5BBE"/>
    <w:rsid w:val="003E3C61"/>
    <w:rsid w:val="003F1C5B"/>
    <w:rsid w:val="0040624B"/>
    <w:rsid w:val="00434E33"/>
    <w:rsid w:val="00441434"/>
    <w:rsid w:val="0045264C"/>
    <w:rsid w:val="00483350"/>
    <w:rsid w:val="004876EC"/>
    <w:rsid w:val="004A6470"/>
    <w:rsid w:val="004C61E6"/>
    <w:rsid w:val="004D46E9"/>
    <w:rsid w:val="004D6E14"/>
    <w:rsid w:val="004F79A3"/>
    <w:rsid w:val="005009B0"/>
    <w:rsid w:val="00527E13"/>
    <w:rsid w:val="00541A02"/>
    <w:rsid w:val="005518B9"/>
    <w:rsid w:val="00591BF0"/>
    <w:rsid w:val="005A1006"/>
    <w:rsid w:val="005E15C8"/>
    <w:rsid w:val="005E714A"/>
    <w:rsid w:val="005F693D"/>
    <w:rsid w:val="006140A0"/>
    <w:rsid w:val="00636621"/>
    <w:rsid w:val="00642B49"/>
    <w:rsid w:val="0066027C"/>
    <w:rsid w:val="006832D9"/>
    <w:rsid w:val="00691AE3"/>
    <w:rsid w:val="0069403B"/>
    <w:rsid w:val="006F3DDE"/>
    <w:rsid w:val="0070244A"/>
    <w:rsid w:val="00704678"/>
    <w:rsid w:val="007425E7"/>
    <w:rsid w:val="00750CD8"/>
    <w:rsid w:val="0075547F"/>
    <w:rsid w:val="007F7080"/>
    <w:rsid w:val="00800369"/>
    <w:rsid w:val="00802607"/>
    <w:rsid w:val="008101A5"/>
    <w:rsid w:val="00822664"/>
    <w:rsid w:val="00830827"/>
    <w:rsid w:val="00833549"/>
    <w:rsid w:val="00843796"/>
    <w:rsid w:val="00882070"/>
    <w:rsid w:val="00895229"/>
    <w:rsid w:val="00896889"/>
    <w:rsid w:val="008B2EB3"/>
    <w:rsid w:val="008F0203"/>
    <w:rsid w:val="008F50D4"/>
    <w:rsid w:val="009239AA"/>
    <w:rsid w:val="00935ADA"/>
    <w:rsid w:val="00941D32"/>
    <w:rsid w:val="00946B6C"/>
    <w:rsid w:val="00955A71"/>
    <w:rsid w:val="0096108F"/>
    <w:rsid w:val="00965EB6"/>
    <w:rsid w:val="009661CA"/>
    <w:rsid w:val="009711A1"/>
    <w:rsid w:val="009B41F8"/>
    <w:rsid w:val="009C13B9"/>
    <w:rsid w:val="009D01A2"/>
    <w:rsid w:val="009E198A"/>
    <w:rsid w:val="009F5923"/>
    <w:rsid w:val="00A403BB"/>
    <w:rsid w:val="00A4421F"/>
    <w:rsid w:val="00A61314"/>
    <w:rsid w:val="00A65809"/>
    <w:rsid w:val="00A674DF"/>
    <w:rsid w:val="00A83AA6"/>
    <w:rsid w:val="00A934D6"/>
    <w:rsid w:val="00AC154C"/>
    <w:rsid w:val="00AE1809"/>
    <w:rsid w:val="00B06B5A"/>
    <w:rsid w:val="00B24831"/>
    <w:rsid w:val="00B428DC"/>
    <w:rsid w:val="00B80D76"/>
    <w:rsid w:val="00BA2105"/>
    <w:rsid w:val="00BA7E06"/>
    <w:rsid w:val="00BB43B5"/>
    <w:rsid w:val="00BB6219"/>
    <w:rsid w:val="00BC5B7D"/>
    <w:rsid w:val="00BD290F"/>
    <w:rsid w:val="00C14CC4"/>
    <w:rsid w:val="00C33C52"/>
    <w:rsid w:val="00C40D8B"/>
    <w:rsid w:val="00C47855"/>
    <w:rsid w:val="00C72556"/>
    <w:rsid w:val="00C8407A"/>
    <w:rsid w:val="00C8488C"/>
    <w:rsid w:val="00C86E91"/>
    <w:rsid w:val="00CA2650"/>
    <w:rsid w:val="00CB1078"/>
    <w:rsid w:val="00CC6FAF"/>
    <w:rsid w:val="00CE5BCE"/>
    <w:rsid w:val="00CF6542"/>
    <w:rsid w:val="00D041B2"/>
    <w:rsid w:val="00D24698"/>
    <w:rsid w:val="00D6383F"/>
    <w:rsid w:val="00DA40C9"/>
    <w:rsid w:val="00DB59D0"/>
    <w:rsid w:val="00DC33D3"/>
    <w:rsid w:val="00DD24DC"/>
    <w:rsid w:val="00DE227A"/>
    <w:rsid w:val="00E26329"/>
    <w:rsid w:val="00E40B50"/>
    <w:rsid w:val="00E43ADF"/>
    <w:rsid w:val="00E50293"/>
    <w:rsid w:val="00E513F8"/>
    <w:rsid w:val="00E65FFC"/>
    <w:rsid w:val="00E744EA"/>
    <w:rsid w:val="00E80951"/>
    <w:rsid w:val="00E82F50"/>
    <w:rsid w:val="00E854FE"/>
    <w:rsid w:val="00E86CC6"/>
    <w:rsid w:val="00EB56B3"/>
    <w:rsid w:val="00EC495A"/>
    <w:rsid w:val="00ED6492"/>
    <w:rsid w:val="00EF2095"/>
    <w:rsid w:val="00F030B7"/>
    <w:rsid w:val="00F04C54"/>
    <w:rsid w:val="00F06866"/>
    <w:rsid w:val="00F15956"/>
    <w:rsid w:val="00F16B38"/>
    <w:rsid w:val="00F24CFC"/>
    <w:rsid w:val="00F2736A"/>
    <w:rsid w:val="00F31613"/>
    <w:rsid w:val="00F3170F"/>
    <w:rsid w:val="00F83A28"/>
    <w:rsid w:val="00F976B0"/>
    <w:rsid w:val="00FA3AF4"/>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230804"/>
    <w:rPr>
      <w:sz w:val="24"/>
      <w:szCs w:val="24"/>
    </w:rPr>
  </w:style>
  <w:style w:type="paragraph" w:customStyle="1" w:styleId="TipText">
    <w:name w:val="Tip Text"/>
    <w:basedOn w:val="Normal"/>
    <w:uiPriority w:val="99"/>
    <w:rsid w:val="00161AE9"/>
    <w:pPr>
      <w:spacing w:before="200" w:after="160" w:line="264" w:lineRule="auto"/>
      <w:ind w:right="576"/>
    </w:pPr>
    <w:rPr>
      <w:rFonts w:ascii="Calibri" w:hAnsi="Calibri"/>
      <w:i/>
      <w:iCs/>
      <w:color w:val="4472C4"/>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NTASD xmlns="32088222-f89c-4d0f-ae32-25937ac50fcd" xsi:nil="true"/>
    <TaxCatchAll xmlns="bcd017c1-9b5b-42fd-b2df-d60c2bc9aaec" xsi:nil="true"/>
    <lcf76f155ced4ddcb4097134ff3c332f xmlns="32088222-f89c-4d0f-ae32-25937ac50fcd">
      <Terms xmlns="http://schemas.microsoft.com/office/infopath/2007/PartnerControls"/>
    </lcf76f155ced4ddcb4097134ff3c332f>
  </documentManagement>
</p:properties>
</file>

<file path=customXml/item3.xml><?xml version="1.0" encoding="utf-8"?>
<?mso-contentType ?>
<p:Policy xmlns:p="office.server.policy" id="" local="true">
  <p:Name>Item</p:Name>
  <p:Description/>
  <p:Statement/>
  <p:PolicyItems>
    <p:PolicyItem featureId="Microsoft.Office.RecordsManagement.PolicyFeatures.PolicyAudit" staticId="0x01|990474540" UniqueId="c0c3bbf1-09f7-4a71-8c24-b8daff942c22">
      <p:Name>Auditing</p:Name>
      <p:Description>Audits user actions on documents and list items to the Audit Log.</p:Description>
      <p:CustomData>
        <Audit>
          <Update/>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FCA8337CA6C4A47ADB0DED83A16FBDC" ma:contentTypeVersion="21" ma:contentTypeDescription="Create a new document." ma:contentTypeScope="" ma:versionID="bfe54f213d0a1969afbfe583bfe48bb9">
  <xsd:schema xmlns:xsd="http://www.w3.org/2001/XMLSchema" xmlns:xs="http://www.w3.org/2001/XMLSchema" xmlns:p="http://schemas.microsoft.com/office/2006/metadata/properties" xmlns:ns1="http://schemas.microsoft.com/sharepoint/v3" xmlns:ns2="bcd017c1-9b5b-42fd-b2df-d60c2bc9aaec" xmlns:ns3="32088222-f89c-4d0f-ae32-25937ac50fcd" targetNamespace="http://schemas.microsoft.com/office/2006/metadata/properties" ma:root="true" ma:fieldsID="a3946805bcebfda2bb9bbbc7cb545379" ns1:_="" ns2:_="" ns3:_="">
    <xsd:import namespace="http://schemas.microsoft.com/sharepoint/v3"/>
    <xsd:import namespace="bcd017c1-9b5b-42fd-b2df-d60c2bc9aaec"/>
    <xsd:import namespace="32088222-f89c-4d0f-ae32-25937ac50fcd"/>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CANTAS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d017c1-9b5b-42fd-b2df-d60c2bc9aa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4b1a5f8-e4f4-4b70-92fa-3bc7cf408fa1}" ma:internalName="TaxCatchAll" ma:showField="CatchAllData" ma:web="bcd017c1-9b5b-42fd-b2df-d60c2bc9a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8222-f89c-4d0f-ae32-25937ac50fc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a203fc3-7b68-419d-85c3-a3b6a169bfa7"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CANTASD" ma:index="28" nillable="true" ma:displayName="CANTASD" ma:format="Dropdown" ma:internalName="CANTASD">
      <xsd:simpleType>
        <xsd:restriction base="dms:Choice">
          <xsd:enumeration value="Choice 1"/>
          <xsd:enumeration value="Choice 2"/>
          <xsd:enumeration value="Choice 3"/>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EE5BF67-CCEB-4B71-A60B-412942E9EE7B}">
  <ds:schemaRefs>
    <ds:schemaRef ds:uri="http://schemas.microsoft.com/sharepoint/event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32088222-f89c-4d0f-ae32-25937ac50fcd"/>
    <ds:schemaRef ds:uri="bcd017c1-9b5b-42fd-b2df-d60c2bc9aaec"/>
  </ds:schemaRefs>
</ds:datastoreItem>
</file>

<file path=customXml/itemProps3.xml><?xml version="1.0" encoding="utf-8"?>
<ds:datastoreItem xmlns:ds="http://schemas.openxmlformats.org/officeDocument/2006/customXml" ds:itemID="{CFA58E98-772C-4076-BB44-11E9E1E28D10}">
  <ds:schemaRefs>
    <ds:schemaRef ds:uri="office.server.policy"/>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5.xml><?xml version="1.0" encoding="utf-8"?>
<ds:datastoreItem xmlns:ds="http://schemas.openxmlformats.org/officeDocument/2006/customXml" ds:itemID="{E7C13B89-A5C4-429F-BD91-99BA83C31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017c1-9b5b-42fd-b2df-d60c2bc9aaec"/>
    <ds:schemaRef ds:uri="32088222-f89c-4d0f-ae32-25937ac50f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2024-02-02T19:42:00Z</dcterms:created>
  <dcterms:modified xsi:type="dcterms:W3CDTF">2024-02-02T19:42:00Z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_NewReviewCycle">
    <vt:lpwstr/>
  </property>
</Properties>
</file>