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0066E4C8" w14:textId="74D54968">
      <w:pPr>
        <w:pStyle w:val="Heading2"/>
        <w:tabs>
          <w:tab w:val="left" w:pos="900"/>
        </w:tabs>
        <w:ind w:right="-180"/>
      </w:pPr>
      <w:r>
        <w:rPr>
          <w:sz w:val="28"/>
          <w:szCs w:val="28"/>
        </w:rPr>
        <w:t>09</w:t>
      </w:r>
      <w:r w:rsidRPr="654E7AA2" w:rsidR="00F06866">
        <w:rPr>
          <w:sz w:val="28"/>
          <w:szCs w:val="28"/>
        </w:rPr>
        <w:t xml:space="preserve">Request for Approval under the “Generic Clearance for the Collection </w:t>
      </w:r>
      <w:r w:rsidRPr="654E7AA2" w:rsidR="0000217A">
        <w:rPr>
          <w:sz w:val="28"/>
          <w:szCs w:val="28"/>
        </w:rPr>
        <w:t>of Customer</w:t>
      </w:r>
      <w:r w:rsidRPr="654E7AA2" w:rsidR="00F06866">
        <w:rPr>
          <w:sz w:val="28"/>
          <w:szCs w:val="28"/>
        </w:rPr>
        <w:t xml:space="preserve"> Feedback” (OMB Control Number: </w:t>
      </w:r>
      <w:r w:rsidRPr="654E7AA2" w:rsidR="00C25899">
        <w:rPr>
          <w:sz w:val="28"/>
          <w:szCs w:val="28"/>
        </w:rPr>
        <w:t>0970-0401</w:t>
      </w:r>
      <w:r w:rsidRPr="654E7AA2" w:rsidR="005F2862">
        <w:rPr>
          <w:sz w:val="28"/>
          <w:szCs w:val="28"/>
        </w:rPr>
        <w:t>)</w:t>
      </w:r>
    </w:p>
    <w:p w:rsidR="00E50293" w:rsidRPr="009239AA" w:rsidP="73B47B9A" w14:paraId="6039C8C7" w14:textId="426E0DA5">
      <w:pPr>
        <w:rPr>
          <w:b/>
          <w:bCs/>
        </w:rPr>
      </w:pPr>
      <w:r>
        <w:rPr>
          <w:b/>
          <w:noProof/>
        </w:rPr>
        <w:pict>
          <v:line id="_x0000_s1025" style="mso-height-percent:0;mso-width-percent:0;mso-wrap-edited:f;position:absolute;z-index:251658240" from="0,0" to="468pt,0" o:allowincell="f" strokeweight="1.5pt"/>
        </w:pict>
      </w:r>
      <w:r w:rsidRPr="0E271B80" w:rsidR="476368D6">
        <w:rPr>
          <w:b/>
          <w:bCs/>
        </w:rPr>
        <w:t>TITLE OF INFORMATION COLLECTION:</w:t>
      </w:r>
      <w:r w:rsidR="476368D6">
        <w:t xml:space="preserve">  </w:t>
      </w:r>
      <w:r w:rsidR="2716F04C">
        <w:t xml:space="preserve">Feedback for the </w:t>
      </w:r>
      <w:r w:rsidR="7FC6CB6A">
        <w:t xml:space="preserve">Adolescent Development Products and </w:t>
      </w:r>
      <w:r w:rsidRPr="73B47B9A" w:rsidR="7FC6CB6A">
        <w:rPr>
          <w:i/>
          <w:iCs/>
        </w:rPr>
        <w:t>We Think Twice</w:t>
      </w:r>
      <w:r w:rsidR="00A736EB">
        <w:rPr>
          <w:i/>
          <w:iCs/>
        </w:rPr>
        <w:t>™</w:t>
      </w:r>
      <w:r w:rsidR="6189BA58">
        <w:t xml:space="preserve"> Digital </w:t>
      </w:r>
      <w:r w:rsidR="25D5369C">
        <w:t xml:space="preserve">Media </w:t>
      </w:r>
      <w:r w:rsidR="7FC6CB6A">
        <w:t>Campaign</w:t>
      </w:r>
    </w:p>
    <w:p w:rsidR="005E714A" w14:paraId="6A2B40B5" w14:textId="5BD108A0">
      <w:pPr>
        <w:rPr>
          <w:b/>
        </w:rPr>
      </w:pPr>
    </w:p>
    <w:p w:rsidR="00F04AFD" w:rsidP="00CA1799" w14:paraId="2E40C8C0" w14:textId="7A5C04E6">
      <w:r>
        <w:rPr>
          <w:b/>
        </w:rPr>
        <w:t>PURPOSE</w:t>
      </w:r>
      <w:r w:rsidRPr="009239AA">
        <w:rPr>
          <w:b/>
        </w:rPr>
        <w:t>:</w:t>
      </w:r>
      <w:r w:rsidRPr="009239AA" w:rsidR="00C14CC4">
        <w:rPr>
          <w:b/>
        </w:rPr>
        <w:t xml:space="preserve">  </w:t>
      </w:r>
      <w:r w:rsidRPr="654E7AA2" w:rsidR="00CA1799">
        <w:t xml:space="preserve">The </w:t>
      </w:r>
      <w:r w:rsidR="00CA1799">
        <w:t xml:space="preserve">Family and Youth Services Bureau has a social media campaign called </w:t>
      </w:r>
      <w:r w:rsidRPr="00672E74" w:rsidR="00CA1799">
        <w:rPr>
          <w:i/>
          <w:iCs/>
        </w:rPr>
        <w:t>We Think Twice</w:t>
      </w:r>
      <w:r w:rsidR="00A736EB">
        <w:rPr>
          <w:i/>
          <w:iCs/>
        </w:rPr>
        <w:t>™</w:t>
      </w:r>
      <w:r w:rsidR="00CA1799">
        <w:t xml:space="preserve">.  </w:t>
      </w:r>
      <w:r w:rsidRPr="654E7AA2" w:rsidR="005F2862">
        <w:t xml:space="preserve">The purpose of the planned activities is to </w:t>
      </w:r>
      <w:r w:rsidRPr="654E7AA2" w:rsidR="72A84365">
        <w:t xml:space="preserve">gather feedback </w:t>
      </w:r>
      <w:r w:rsidR="005B352A">
        <w:t xml:space="preserve">on </w:t>
      </w:r>
      <w:r w:rsidRPr="654E7AA2" w:rsidR="005F2862">
        <w:t>proposed products</w:t>
      </w:r>
      <w:r w:rsidRPr="654E7AA2" w:rsidR="00636173">
        <w:t>, messag</w:t>
      </w:r>
      <w:r w:rsidRPr="654E7AA2" w:rsidR="00234B24">
        <w:t>es</w:t>
      </w:r>
      <w:r w:rsidRPr="654E7AA2" w:rsidR="00636173">
        <w:t>,</w:t>
      </w:r>
      <w:r w:rsidRPr="654E7AA2" w:rsidR="005F2862">
        <w:t xml:space="preserve"> and concepts</w:t>
      </w:r>
      <w:r w:rsidR="005B352A">
        <w:t xml:space="preserve"> </w:t>
      </w:r>
      <w:r w:rsidRPr="654E7AA2" w:rsidR="005F2862">
        <w:t>to inform a creative campaign</w:t>
      </w:r>
      <w:r w:rsidR="005B352A">
        <w:t xml:space="preserve"> </w:t>
      </w:r>
      <w:r w:rsidR="00972D57">
        <w:t xml:space="preserve">focused on </w:t>
      </w:r>
      <w:r w:rsidR="0037157D">
        <w:t xml:space="preserve">promoting positive youth development, avoiding risky behaviors, setting goals, </w:t>
      </w:r>
      <w:r w:rsidRPr="2BC051C3" w:rsidR="001D466C">
        <w:t>and</w:t>
      </w:r>
      <w:r w:rsidRPr="2BC051C3" w:rsidR="0037157D">
        <w:t xml:space="preserve"> </w:t>
      </w:r>
      <w:r w:rsidR="0037157D">
        <w:t>engaging in healthy relationships</w:t>
      </w:r>
      <w:r w:rsidRPr="2BC051C3" w:rsidR="001D466C">
        <w:t xml:space="preserve"> as well as</w:t>
      </w:r>
      <w:r w:rsidR="0037157D">
        <w:t xml:space="preserve"> </w:t>
      </w:r>
      <w:r w:rsidR="00DD2173">
        <w:t xml:space="preserve">other related topics. </w:t>
      </w:r>
      <w:r w:rsidR="00CA1799">
        <w:t xml:space="preserve">Similar activities were approved under this umbrella generic on May 16, 2023. Since approval, the </w:t>
      </w:r>
      <w:r>
        <w:t>campaign team is</w:t>
      </w:r>
      <w:r w:rsidR="00CA1799">
        <w:t xml:space="preserve"> looking at several new products and would like to expand the base of questions beyond what was previously approved. </w:t>
      </w:r>
    </w:p>
    <w:p w:rsidR="00F04AFD" w:rsidP="00CA1799" w14:paraId="61E2C0E8" w14:textId="77777777"/>
    <w:p w:rsidR="00C8488C" w:rsidRPr="003E4D8C" w:rsidP="00076BBF" w14:paraId="38F9D6CD" w14:textId="032917DF">
      <w:r>
        <w:t xml:space="preserve">The work </w:t>
      </w:r>
      <w:r w:rsidRPr="654E7AA2" w:rsidR="005F2862">
        <w:t xml:space="preserve">conducted under this generic </w:t>
      </w:r>
      <w:r w:rsidR="000A46A1">
        <w:t xml:space="preserve">clearance </w:t>
      </w:r>
      <w:r w:rsidR="00F04AFD">
        <w:t xml:space="preserve">has been and </w:t>
      </w:r>
      <w:r w:rsidRPr="654E7AA2" w:rsidR="005F2862">
        <w:t xml:space="preserve">will </w:t>
      </w:r>
      <w:r w:rsidR="00F04AFD">
        <w:t xml:space="preserve">continue to </w:t>
      </w:r>
      <w:r w:rsidRPr="654E7AA2" w:rsidR="005F2862">
        <w:t xml:space="preserve">be used to inform the development of youth materials and messages. </w:t>
      </w:r>
    </w:p>
    <w:p w:rsidR="005F2862" w:rsidRPr="003E4D8C" w:rsidP="005F2862" w14:paraId="63B23BC8" w14:textId="77777777">
      <w:pPr>
        <w:pStyle w:val="BodyText"/>
        <w:rPr>
          <w:i w:val="0"/>
          <w:sz w:val="24"/>
          <w:szCs w:val="24"/>
        </w:rPr>
      </w:pPr>
    </w:p>
    <w:p w:rsidR="00D40483" w:rsidRPr="00431A9A" w:rsidP="005F2862" w14:paraId="47AC422B" w14:textId="248A5C36">
      <w:pPr>
        <w:pStyle w:val="Header"/>
      </w:pPr>
      <w:r>
        <w:t xml:space="preserve">The contractor </w:t>
      </w:r>
      <w:r w:rsidR="009F02EB">
        <w:t xml:space="preserve">(RTI International) </w:t>
      </w:r>
      <w:r>
        <w:t xml:space="preserve">will conduct all </w:t>
      </w:r>
      <w:r w:rsidR="00490D70">
        <w:t>feedback and information</w:t>
      </w:r>
      <w:r w:rsidR="00CA1799">
        <w:t xml:space="preserve"> collection</w:t>
      </w:r>
      <w:r w:rsidR="00490D70">
        <w:t xml:space="preserve"> </w:t>
      </w:r>
      <w:r>
        <w:t xml:space="preserve">related to the proposed approach. </w:t>
      </w:r>
      <w:r w:rsidR="004B5255">
        <w:t xml:space="preserve">Questions will be asked of youth </w:t>
      </w:r>
      <w:r>
        <w:t>to facilitate recruitment of participants</w:t>
      </w:r>
      <w:r w:rsidR="00CA391F">
        <w:t>, who we call “Insiders</w:t>
      </w:r>
      <w:r w:rsidR="001D466C">
        <w:t>,</w:t>
      </w:r>
      <w:r w:rsidR="00CA391F">
        <w:t>”</w:t>
      </w:r>
      <w:r>
        <w:t xml:space="preserve"> into the </w:t>
      </w:r>
      <w:r w:rsidR="00573F8D">
        <w:t>voluntary platform</w:t>
      </w:r>
      <w:r w:rsidR="009650AB">
        <w:t>.</w:t>
      </w:r>
      <w:r w:rsidR="004550B2">
        <w:t xml:space="preserve"> </w:t>
      </w:r>
      <w:r w:rsidR="00431A9A">
        <w:t>The</w:t>
      </w:r>
      <w:r w:rsidR="004B5255">
        <w:t>se</w:t>
      </w:r>
      <w:r w:rsidR="00431A9A">
        <w:t xml:space="preserve"> </w:t>
      </w:r>
      <w:r w:rsidR="004B5255">
        <w:t xml:space="preserve">initial </w:t>
      </w:r>
      <w:r w:rsidR="00431A9A">
        <w:t xml:space="preserve">questions are intended to help us recruit and engage participants who represent a diverse sample of adolescents in the U.S. (racial/ethnic background, geographic area, age, gender diversity, and educational diversity).  </w:t>
      </w:r>
      <w:r w:rsidR="004550B2">
        <w:t>(See accompanying “</w:t>
      </w:r>
      <w:r w:rsidRPr="004550B2" w:rsidR="004550B2">
        <w:t xml:space="preserve">Insider </w:t>
      </w:r>
      <w:r w:rsidR="004B5255">
        <w:t xml:space="preserve">Registration </w:t>
      </w:r>
      <w:r w:rsidRPr="004550B2" w:rsidR="004550B2">
        <w:t>Questions</w:t>
      </w:r>
      <w:r w:rsidR="004550B2">
        <w:t>.”)</w:t>
      </w:r>
      <w:r w:rsidR="00431A9A">
        <w:t xml:space="preserve">. This is necessary to gather feedback from the intended audiences for the </w:t>
      </w:r>
      <w:r w:rsidR="00431A9A">
        <w:rPr>
          <w:i/>
          <w:iCs/>
        </w:rPr>
        <w:t>We Think Twice</w:t>
      </w:r>
      <w:r w:rsidR="00A736EB">
        <w:rPr>
          <w:i/>
          <w:iCs/>
        </w:rPr>
        <w:t>™</w:t>
      </w:r>
      <w:r w:rsidR="00431A9A">
        <w:rPr>
          <w:i/>
          <w:iCs/>
        </w:rPr>
        <w:t xml:space="preserve"> </w:t>
      </w:r>
      <w:r w:rsidR="00431A9A">
        <w:t xml:space="preserve">campaign. </w:t>
      </w:r>
    </w:p>
    <w:p w:rsidR="00C8488C" w:rsidP="73872192" w14:paraId="367355A5" w14:textId="77777777">
      <w:pPr>
        <w:pStyle w:val="Header"/>
        <w:tabs>
          <w:tab w:val="clear" w:pos="4320"/>
          <w:tab w:val="clear" w:pos="8640"/>
        </w:tabs>
        <w:rPr>
          <w:b/>
          <w:bCs/>
        </w:rPr>
      </w:pPr>
    </w:p>
    <w:p w:rsidR="00C8488C" w:rsidRPr="003E4D8C" w14:paraId="055772B5" w14:textId="586E4EEC">
      <w:r w:rsidRPr="00434E33">
        <w:rPr>
          <w:b/>
        </w:rPr>
        <w:t>DESCRIPTION OF RESPONDENTS</w:t>
      </w:r>
      <w:r>
        <w:t xml:space="preserve">: </w:t>
      </w:r>
      <w:r w:rsidRPr="003E4D8C" w:rsidR="005F2862">
        <w:t xml:space="preserve">Respondents include diverse groups of youth and young adults aged </w:t>
      </w:r>
      <w:r w:rsidR="009650AB">
        <w:t>13</w:t>
      </w:r>
      <w:r w:rsidRPr="003E4D8C" w:rsidR="005F2862">
        <w:t>–</w:t>
      </w:r>
      <w:r w:rsidR="009650AB">
        <w:t>21</w:t>
      </w:r>
      <w:r w:rsidRPr="003E4D8C" w:rsidR="005F2862">
        <w:t xml:space="preserve"> years old from different regions around the U.S., with targeted recruitment of high-risk youth to </w:t>
      </w:r>
      <w:r w:rsidR="00D92FDA">
        <w:t>help ensure a wide range of youth</w:t>
      </w:r>
      <w:r w:rsidRPr="003E4D8C" w:rsidR="005F2862">
        <w:t xml:space="preserve"> voices are heard</w:t>
      </w:r>
      <w:r w:rsidR="00D92FDA">
        <w:t xml:space="preserve">. </w:t>
      </w:r>
    </w:p>
    <w:p w:rsidR="00E26329" w14:paraId="06D84134" w14:textId="77777777">
      <w:pPr>
        <w:rPr>
          <w:b/>
        </w:rPr>
      </w:pPr>
    </w:p>
    <w:p w:rsidR="00F06866" w:rsidRPr="00F06866" w14:paraId="314A2B41" w14:textId="77777777">
      <w:pPr>
        <w:rPr>
          <w:b/>
        </w:rPr>
      </w:pPr>
      <w:r>
        <w:rPr>
          <w:b/>
        </w:rPr>
        <w:t>TYPE OF COLLECTION:</w:t>
      </w:r>
      <w:r w:rsidRPr="00F06866">
        <w:t xml:space="preserve"> (Check one)</w:t>
      </w:r>
    </w:p>
    <w:p w:rsidR="00441434" w:rsidRPr="00434E33" w:rsidP="0096108F" w14:paraId="056A1B68" w14:textId="77777777">
      <w:pPr>
        <w:pStyle w:val="BodyTextIndent"/>
        <w:tabs>
          <w:tab w:val="left" w:pos="360"/>
        </w:tabs>
        <w:ind w:left="0"/>
        <w:rPr>
          <w:bCs/>
          <w:sz w:val="16"/>
          <w:szCs w:val="16"/>
        </w:rPr>
      </w:pPr>
    </w:p>
    <w:p w:rsidR="00F06866" w:rsidRPr="00F06866" w:rsidP="0096108F" w14:paraId="52AA2080"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3AD9F6C"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16C9D2AC" w14:textId="29891F51">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64759D">
        <w:rPr>
          <w:bCs/>
          <w:sz w:val="24"/>
        </w:rPr>
        <w:t>X</w:t>
      </w:r>
      <w:r w:rsidRPr="00F06866">
        <w:rPr>
          <w:bCs/>
          <w:sz w:val="24"/>
        </w:rPr>
        <w:t>]</w:t>
      </w:r>
      <w:r>
        <w:rPr>
          <w:bCs/>
          <w:sz w:val="24"/>
        </w:rPr>
        <w:t xml:space="preserve"> Other:</w:t>
      </w:r>
      <w:r w:rsidR="0064759D">
        <w:rPr>
          <w:bCs/>
          <w:sz w:val="24"/>
          <w:u w:val="single"/>
        </w:rPr>
        <w:t xml:space="preserve"> </w:t>
      </w:r>
      <w:r w:rsidR="001975DE">
        <w:rPr>
          <w:bCs/>
          <w:sz w:val="24"/>
          <w:u w:val="single"/>
        </w:rPr>
        <w:t>Remote</w:t>
      </w:r>
      <w:r w:rsidR="0064759D">
        <w:rPr>
          <w:bCs/>
          <w:sz w:val="24"/>
          <w:u w:val="single"/>
        </w:rPr>
        <w:t xml:space="preserve"> product/</w:t>
      </w:r>
      <w:r w:rsidR="00234B24">
        <w:rPr>
          <w:bCs/>
          <w:sz w:val="24"/>
          <w:u w:val="single"/>
        </w:rPr>
        <w:t>message</w:t>
      </w:r>
      <w:r w:rsidR="0064759D">
        <w:rPr>
          <w:bCs/>
          <w:sz w:val="24"/>
          <w:u w:val="single"/>
        </w:rPr>
        <w:t xml:space="preserve"> testing</w:t>
      </w:r>
    </w:p>
    <w:p w:rsidR="00434E33" w14:paraId="57A3BB31" w14:textId="77777777">
      <w:pPr>
        <w:pStyle w:val="Header"/>
        <w:tabs>
          <w:tab w:val="clear" w:pos="4320"/>
          <w:tab w:val="clear" w:pos="8640"/>
        </w:tabs>
      </w:pPr>
    </w:p>
    <w:p w:rsidR="00CA2650" w14:paraId="3F51352C" w14:textId="77777777">
      <w:pPr>
        <w:rPr>
          <w:b/>
        </w:rPr>
      </w:pPr>
      <w:r>
        <w:rPr>
          <w:b/>
        </w:rPr>
        <w:t>C</w:t>
      </w:r>
      <w:r w:rsidR="009C13B9">
        <w:rPr>
          <w:b/>
        </w:rPr>
        <w:t>ERTIFICATION:</w:t>
      </w:r>
    </w:p>
    <w:p w:rsidR="00441434" w14:paraId="2971A1D1" w14:textId="77777777">
      <w:pPr>
        <w:rPr>
          <w:sz w:val="16"/>
          <w:szCs w:val="16"/>
        </w:rPr>
      </w:pPr>
    </w:p>
    <w:p w:rsidR="008101A5" w:rsidRPr="009C13B9" w:rsidP="008101A5" w14:paraId="075997AF" w14:textId="77777777">
      <w:r>
        <w:t xml:space="preserve">I certify the following to be true: </w:t>
      </w:r>
    </w:p>
    <w:p w:rsidR="008101A5" w:rsidP="008101A5" w14:paraId="131CD65D" w14:textId="77777777">
      <w:pPr>
        <w:pStyle w:val="ListParagraph"/>
        <w:numPr>
          <w:ilvl w:val="0"/>
          <w:numId w:val="14"/>
        </w:numPr>
      </w:pPr>
      <w:r>
        <w:t>The collection is voluntary.</w:t>
      </w:r>
      <w:r w:rsidRPr="00C14CC4">
        <w:t xml:space="preserve"> </w:t>
      </w:r>
    </w:p>
    <w:p w:rsidR="008101A5" w:rsidP="008101A5" w14:paraId="545873B1"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605B3932" w14:textId="0010B447">
      <w:pPr>
        <w:pStyle w:val="ListParagraph"/>
        <w:numPr>
          <w:ilvl w:val="0"/>
          <w:numId w:val="14"/>
        </w:numPr>
      </w:pPr>
      <w:r>
        <w:t xml:space="preserve">The collection is non-controversial and does </w:t>
      </w:r>
      <w:r w:rsidRPr="73B47B9A">
        <w:rPr>
          <w:u w:val="single"/>
        </w:rPr>
        <w:t>not</w:t>
      </w:r>
      <w:r>
        <w:t xml:space="preserve"> raise issues of concern to other federal agencies.</w:t>
      </w:r>
      <w:r>
        <w:tab/>
      </w:r>
      <w:r>
        <w:tab/>
      </w:r>
      <w:r>
        <w:tab/>
      </w:r>
      <w:r>
        <w:tab/>
      </w:r>
      <w:r>
        <w:tab/>
      </w:r>
      <w:r>
        <w:tab/>
      </w:r>
      <w:r>
        <w:tab/>
      </w:r>
      <w:r>
        <w:tab/>
      </w:r>
    </w:p>
    <w:p w:rsidR="008101A5" w:rsidP="008101A5" w14:paraId="26AE2296" w14:textId="54724478">
      <w:pPr>
        <w:pStyle w:val="ListParagraph"/>
        <w:numPr>
          <w:ilvl w:val="0"/>
          <w:numId w:val="14"/>
        </w:numPr>
      </w:pPr>
      <w:r>
        <w:t xml:space="preserve">The results are </w:t>
      </w:r>
      <w:r w:rsidRPr="73B47B9A">
        <w:rPr>
          <w:u w:val="single"/>
        </w:rPr>
        <w:t>not</w:t>
      </w:r>
      <w:r>
        <w:t xml:space="preserve"> intended to be disseminated to the public.</w:t>
      </w:r>
      <w:r>
        <w:tab/>
      </w:r>
    </w:p>
    <w:p w:rsidR="008101A5" w:rsidP="008101A5" w14:paraId="01718BC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C0CA02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B697F05" w14:textId="77777777"/>
    <w:p w:rsidR="007B2FC0" w:rsidRPr="00527941" w:rsidP="00527941" w14:paraId="238D2618" w14:textId="4AD07E95">
      <w:pPr>
        <w:rPr>
          <w:u w:val="single"/>
        </w:rPr>
      </w:pPr>
      <w:r>
        <w:t>Name:</w:t>
      </w:r>
      <w:r>
        <w:tab/>
      </w:r>
      <w:r w:rsidRPr="00527941">
        <w:rPr>
          <w:u w:val="single"/>
        </w:rPr>
        <w:t>Stacey Little</w:t>
      </w:r>
      <w:r w:rsidR="00BE5676">
        <w:rPr>
          <w:u w:val="single"/>
        </w:rPr>
        <w:t xml:space="preserve">, </w:t>
      </w:r>
      <w:r w:rsidRPr="00527941">
        <w:rPr>
          <w:u w:val="single"/>
        </w:rPr>
        <w:t>Program Manager, Adolescent Pregnancy Prevention Program</w:t>
      </w:r>
    </w:p>
    <w:p w:rsidR="007B2FC0" w:rsidP="009C13B9" w14:paraId="14D46CE8" w14:textId="78FB24E8"/>
    <w:p w:rsidR="009C13B9" w:rsidP="00BE5676" w14:paraId="389BFCFD" w14:textId="1440899C">
      <w:pPr>
        <w:spacing w:after="120"/>
      </w:pPr>
      <w:r>
        <w:t>To assist review, please provide answers to the following question:</w:t>
      </w:r>
    </w:p>
    <w:p w:rsidR="009C13B9" w:rsidRPr="00C86E91" w:rsidP="00C86E91" w14:paraId="2616DEA8" w14:textId="77777777">
      <w:pPr>
        <w:rPr>
          <w:b/>
        </w:rPr>
      </w:pPr>
      <w:r w:rsidRPr="00C86E91">
        <w:rPr>
          <w:b/>
        </w:rPr>
        <w:t>P</w:t>
      </w:r>
      <w:bookmarkStart w:id="0" w:name="_Hlk517791209"/>
      <w:r w:rsidRPr="00C86E91">
        <w:rPr>
          <w:b/>
        </w:rPr>
        <w:t>ersonally Identifiable Information:</w:t>
      </w:r>
    </w:p>
    <w:p w:rsidR="00C86E91" w:rsidP="00C86E91" w14:paraId="56688EAC" w14:textId="6CEBABB6">
      <w:pPr>
        <w:pStyle w:val="ListParagraph"/>
        <w:numPr>
          <w:ilvl w:val="0"/>
          <w:numId w:val="18"/>
        </w:numPr>
      </w:pPr>
      <w:r>
        <w:t>Is</w:t>
      </w:r>
      <w:r w:rsidR="00237B48">
        <w:t xml:space="preserve"> personally identifiable information (PII) collected</w:t>
      </w:r>
      <w:r>
        <w:t xml:space="preserve">?  </w:t>
      </w:r>
      <w:r w:rsidR="009239AA">
        <w:t xml:space="preserve">[ </w:t>
      </w:r>
      <w:r w:rsidR="00830B0B">
        <w:t>X</w:t>
      </w:r>
      <w:r w:rsidR="009239AA">
        <w:t xml:space="preserve"> ] Yes  [</w:t>
      </w:r>
      <w:r w:rsidR="00830B0B">
        <w:t xml:space="preserve"> </w:t>
      </w:r>
      <w:r w:rsidR="009239AA">
        <w:t xml:space="preserve">]  No </w:t>
      </w:r>
    </w:p>
    <w:p w:rsidR="00C86E91" w:rsidP="00C86E91" w14:paraId="04364CCE"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0C02C7">
        <w:t>X</w:t>
      </w:r>
      <w:r w:rsidR="009239AA">
        <w:t xml:space="preserve"> ] No</w:t>
      </w:r>
      <w:r>
        <w:t xml:space="preserve">   </w:t>
      </w:r>
    </w:p>
    <w:p w:rsidR="00C86E91" w:rsidP="00C86E91" w14:paraId="322D3907" w14:textId="6E045EB3">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076BBF">
        <w:t xml:space="preserve">  </w:t>
      </w:r>
      <w:r>
        <w:t>] No</w:t>
      </w:r>
    </w:p>
    <w:bookmarkEnd w:id="0"/>
    <w:p w:rsidR="00CA1799" w:rsidP="00C86E91" w14:paraId="6C5284B9" w14:textId="77777777">
      <w:pPr>
        <w:pStyle w:val="ListParagraph"/>
        <w:ind w:left="0"/>
      </w:pPr>
    </w:p>
    <w:p w:rsidR="00CF6542" w:rsidP="00C86E91" w14:paraId="0BF1923F" w14:textId="05C3BD90">
      <w:pPr>
        <w:pStyle w:val="ListParagraph"/>
        <w:ind w:left="0"/>
      </w:pPr>
      <w:r>
        <w:t>PII</w:t>
      </w:r>
      <w:r w:rsidRPr="007B1FD4">
        <w:t xml:space="preserve"> (including f</w:t>
      </w:r>
      <w:r>
        <w:t>irst</w:t>
      </w:r>
      <w:r w:rsidRPr="007B1FD4">
        <w:t xml:space="preserve"> name,</w:t>
      </w:r>
      <w:r>
        <w:t xml:space="preserve"> race/ethnicity,</w:t>
      </w:r>
      <w:r w:rsidRPr="007B1FD4">
        <w:t xml:space="preserve"> </w:t>
      </w:r>
      <w:r>
        <w:t xml:space="preserve">zip code, date of birth, </w:t>
      </w:r>
      <w:r w:rsidRPr="007B1FD4">
        <w:t xml:space="preserve">and email), </w:t>
      </w:r>
      <w:r>
        <w:t xml:space="preserve">may be </w:t>
      </w:r>
      <w:r w:rsidRPr="007B1FD4">
        <w:t xml:space="preserve">collected from participants during </w:t>
      </w:r>
      <w:r w:rsidR="004B5255">
        <w:t>registration</w:t>
      </w:r>
      <w:r w:rsidRPr="007B1FD4">
        <w:t>.</w:t>
      </w:r>
      <w:r>
        <w:t xml:space="preserve"> These data are collected to help us ensure the participants recruited and engaged represent a diverse sample of adolescents in the U.S. (racial/ethnic, geographic, age, gender diversity, and educational diversity). The data are also needed to communicate directly with individuals, such as for providing them with their gift cards. See </w:t>
      </w:r>
      <w:r w:rsidRPr="006B1DC3">
        <w:rPr>
          <w:b/>
          <w:bCs/>
        </w:rPr>
        <w:t>Appendix A</w:t>
      </w:r>
      <w:r>
        <w:t xml:space="preserve"> for the online </w:t>
      </w:r>
      <w:r w:rsidR="004B5255">
        <w:t>registration</w:t>
      </w:r>
      <w:r w:rsidR="004B5255">
        <w:t xml:space="preserve"> </w:t>
      </w:r>
      <w:r>
        <w:t>questionnaire.</w:t>
      </w:r>
    </w:p>
    <w:p w:rsidR="00CA1799" w:rsidP="00C86E91" w14:paraId="6B9EC441" w14:textId="77777777">
      <w:pPr>
        <w:pStyle w:val="ListParagraph"/>
        <w:ind w:left="0"/>
        <w:rPr>
          <w:b/>
        </w:rPr>
      </w:pPr>
    </w:p>
    <w:p w:rsidR="00C86E91" w:rsidRPr="00C86E91" w:rsidP="00C86E91" w14:paraId="4D84200D" w14:textId="77777777">
      <w:pPr>
        <w:pStyle w:val="ListParagraph"/>
        <w:ind w:left="0"/>
        <w:rPr>
          <w:b/>
        </w:rPr>
      </w:pPr>
      <w:r>
        <w:rPr>
          <w:b/>
        </w:rPr>
        <w:t>Gifts or Payments</w:t>
      </w:r>
      <w:r>
        <w:rPr>
          <w:b/>
        </w:rPr>
        <w:t>:</w:t>
      </w:r>
    </w:p>
    <w:p w:rsidR="00C86E91" w:rsidP="00C86E91" w14:paraId="60CE7028" w14:textId="77777777">
      <w:r>
        <w:t>Is an incentive (e.g., money or reimbursement of expenses, token of appreciation) provided to participants?  [</w:t>
      </w:r>
      <w:r w:rsidR="00D40483">
        <w:t>X</w:t>
      </w:r>
      <w:r>
        <w:t xml:space="preserve">  ] Yes [  ] No  </w:t>
      </w:r>
    </w:p>
    <w:p w:rsidR="004D6E14" w:rsidRPr="00DE3384" w14:paraId="6AB19BC6" w14:textId="77777777">
      <w:pPr>
        <w:rPr>
          <w:b/>
        </w:rPr>
      </w:pPr>
    </w:p>
    <w:p w:rsidR="0064759D" w:rsidRPr="0064759D" w:rsidP="0064759D" w14:paraId="3AB1F4B0" w14:textId="78CE76E5">
      <w:pPr>
        <w:tabs>
          <w:tab w:val="left" w:pos="720"/>
        </w:tabs>
      </w:pPr>
      <w:r>
        <w:t>Con</w:t>
      </w:r>
      <w:r w:rsidR="00F04AFD">
        <w:t>sistent with the prior approval in May 2023 and the ongoing work in this area, p</w:t>
      </w:r>
      <w:r>
        <w:t>a</w:t>
      </w:r>
      <w:r w:rsidRPr="0064759D">
        <w:t xml:space="preserve">rticipants will be offered a token of appreciation of up to $15 </w:t>
      </w:r>
      <w:r w:rsidR="0026145E">
        <w:t>as a gift card for food (</w:t>
      </w:r>
      <w:r w:rsidR="001174F4">
        <w:t xml:space="preserve">e.g., </w:t>
      </w:r>
      <w:r w:rsidR="0026145E">
        <w:t>Starbucks)</w:t>
      </w:r>
      <w:r w:rsidR="00A77B02">
        <w:t>, music (</w:t>
      </w:r>
      <w:r w:rsidR="001174F4">
        <w:t xml:space="preserve">e.g., </w:t>
      </w:r>
      <w:r w:rsidR="00A77B02">
        <w:t>iTunes)</w:t>
      </w:r>
      <w:r w:rsidR="001174F4">
        <w:t>,</w:t>
      </w:r>
      <w:r w:rsidR="003B127A">
        <w:t xml:space="preserve"> or general merchandise (</w:t>
      </w:r>
      <w:r w:rsidR="001174F4">
        <w:t xml:space="preserve">e.g., </w:t>
      </w:r>
      <w:r w:rsidR="003B127A">
        <w:t>Amazon)</w:t>
      </w:r>
      <w:r w:rsidR="00F674BE">
        <w:t xml:space="preserve"> </w:t>
      </w:r>
      <w:r w:rsidRPr="0064759D">
        <w:t>for</w:t>
      </w:r>
      <w:r w:rsidR="00313750">
        <w:t xml:space="preserve"> sharing their feedback</w:t>
      </w:r>
      <w:r w:rsidRPr="0064759D">
        <w:t xml:space="preserve">. </w:t>
      </w:r>
      <w:r w:rsidR="001174F4">
        <w:t>Because</w:t>
      </w:r>
      <w:r w:rsidRPr="0064759D">
        <w:t xml:space="preserve"> participants often have competing demands for their time, </w:t>
      </w:r>
      <w:r w:rsidR="00F04AFD">
        <w:t>tokens of appreciation</w:t>
      </w:r>
      <w:r w:rsidRPr="0064759D" w:rsidR="00F04AFD">
        <w:t xml:space="preserve"> </w:t>
      </w:r>
      <w:r w:rsidRPr="0064759D">
        <w:t xml:space="preserve">are used to encourage participation. The amounts for this project were determined through discussions with the contractor, recruitment firms, and FYSB staff with expertise in recruiting participants and conducting interviews about avoiding risky behavior and similar health topics. </w:t>
      </w:r>
      <w:r w:rsidR="00F04AFD">
        <w:t>Participants will receive the amount in appreciation for their</w:t>
      </w:r>
      <w:r w:rsidRPr="0064759D">
        <w:t xml:space="preserve"> participation in</w:t>
      </w:r>
      <w:r w:rsidR="003B127A">
        <w:t xml:space="preserve"> up to</w:t>
      </w:r>
      <w:r w:rsidRPr="0064759D">
        <w:t xml:space="preserve"> 1 hour of activities on the remote platform.</w:t>
      </w:r>
    </w:p>
    <w:p w:rsidR="0064759D" w:rsidRPr="0064759D" w:rsidP="0064759D" w14:paraId="5804E425" w14:textId="77777777">
      <w:pPr>
        <w:tabs>
          <w:tab w:val="left" w:pos="720"/>
        </w:tabs>
      </w:pPr>
    </w:p>
    <w:p w:rsidR="00F24CFC" w:rsidRPr="00DE3384" w:rsidP="0064759D" w14:paraId="4EB141F9" w14:textId="44E81DDA">
      <w:pPr>
        <w:tabs>
          <w:tab w:val="left" w:pos="720"/>
        </w:tabs>
      </w:pPr>
      <w:r w:rsidRPr="0064759D">
        <w:t xml:space="preserve">Numerous empirical studies have shown that </w:t>
      </w:r>
      <w:r w:rsidR="00F04AFD">
        <w:t>tokens of appreciation</w:t>
      </w:r>
      <w:r w:rsidRPr="0064759D" w:rsidR="00F04AFD">
        <w:t xml:space="preserve"> </w:t>
      </w:r>
      <w:r w:rsidRPr="0064759D">
        <w:t>can significantly increase response rates.</w:t>
      </w:r>
      <w:r>
        <w:rPr>
          <w:vertAlign w:val="superscript"/>
        </w:rPr>
        <w:endnoteReference w:id="3"/>
      </w:r>
      <w:r w:rsidR="00901DAE">
        <w:t xml:space="preserve"> T</w:t>
      </w:r>
      <w:r w:rsidR="00F04AFD">
        <w:t>okens of appreciation</w:t>
      </w:r>
      <w:r w:rsidRPr="0064759D">
        <w:t xml:space="preserve"> are also necessary to ensure that there is sufficient representation from certain groups that are more difficult to recruit such as low socio-economic groups and high-risk populations.</w:t>
      </w:r>
      <w:r>
        <w:rPr>
          <w:vertAlign w:val="superscript"/>
        </w:rPr>
        <w:endnoteReference w:id="4"/>
      </w:r>
      <w:r w:rsidRPr="0064759D">
        <w:t xml:space="preserve"> </w:t>
      </w:r>
      <w:r w:rsidR="006C2AF3">
        <w:t>A</w:t>
      </w:r>
      <w:r w:rsidRPr="0064759D">
        <w:t xml:space="preserve">ppropriate </w:t>
      </w:r>
      <w:r w:rsidR="00F04AFD">
        <w:t>amounts</w:t>
      </w:r>
      <w:r w:rsidRPr="0064759D" w:rsidR="00F04AFD">
        <w:t xml:space="preserve"> </w:t>
      </w:r>
      <w:r w:rsidR="008F6261">
        <w:t xml:space="preserve">help encourage youth </w:t>
      </w:r>
      <w:r w:rsidR="001174F4">
        <w:t>to participate</w:t>
      </w:r>
      <w:r w:rsidR="008F6261">
        <w:t xml:space="preserve"> and provi</w:t>
      </w:r>
      <w:r w:rsidR="001174F4">
        <w:t xml:space="preserve">de </w:t>
      </w:r>
      <w:r w:rsidR="008F6261">
        <w:t>feedback that contribute</w:t>
      </w:r>
      <w:r w:rsidR="001174F4">
        <w:t>s</w:t>
      </w:r>
      <w:r w:rsidR="008F6261">
        <w:t xml:space="preserve"> to</w:t>
      </w:r>
      <w:r w:rsidRPr="0064759D">
        <w:t xml:space="preserve"> </w:t>
      </w:r>
      <w:r w:rsidR="008F6261">
        <w:t xml:space="preserve">the development of </w:t>
      </w:r>
      <w:r w:rsidRPr="0064759D">
        <w:t xml:space="preserve">clear, persuasive messages </w:t>
      </w:r>
      <w:r w:rsidR="008F6261">
        <w:t xml:space="preserve">and products designed </w:t>
      </w:r>
      <w:r w:rsidR="000726C6">
        <w:t xml:space="preserve">for youth </w:t>
      </w:r>
      <w:r w:rsidR="00B6485B">
        <w:t>t</w:t>
      </w:r>
      <w:r w:rsidR="003D3158">
        <w:t xml:space="preserve">o </w:t>
      </w:r>
      <w:r w:rsidR="00B6485B">
        <w:t xml:space="preserve">promote </w:t>
      </w:r>
      <w:r w:rsidR="008F6261">
        <w:t xml:space="preserve">healthy behaviors </w:t>
      </w:r>
      <w:r w:rsidR="00B6485B">
        <w:t>while discourag</w:t>
      </w:r>
      <w:r w:rsidR="003D3158">
        <w:t>ing</w:t>
      </w:r>
      <w:r w:rsidR="00B6485B">
        <w:t xml:space="preserve"> </w:t>
      </w:r>
      <w:r w:rsidRPr="0064759D">
        <w:t>risky</w:t>
      </w:r>
      <w:r w:rsidR="000726C6">
        <w:t xml:space="preserve"> </w:t>
      </w:r>
      <w:r w:rsidR="001174F4">
        <w:t>behaviors</w:t>
      </w:r>
      <w:r w:rsidR="000726C6">
        <w:t>, consistent with</w:t>
      </w:r>
      <w:r w:rsidRPr="0064759D">
        <w:t xml:space="preserve"> </w:t>
      </w:r>
      <w:r w:rsidR="000726C6">
        <w:t xml:space="preserve">the </w:t>
      </w:r>
      <w:r w:rsidRPr="0064759D">
        <w:t>project</w:t>
      </w:r>
      <w:r w:rsidR="003D3158">
        <w:t>’s goals</w:t>
      </w:r>
      <w:r w:rsidRPr="00DE3384" w:rsidR="00DE3384">
        <w:t xml:space="preserve">. </w:t>
      </w:r>
    </w:p>
    <w:p w:rsidR="00C86E91" w14:paraId="013CC1D5" w14:textId="77777777">
      <w:pPr>
        <w:rPr>
          <w:b/>
        </w:rPr>
      </w:pPr>
    </w:p>
    <w:p w:rsidR="005E714A" w:rsidP="007C65BA" w14:paraId="694FF187" w14:textId="77777777">
      <w:pPr>
        <w:spacing w:after="120"/>
      </w:pPr>
      <w:r>
        <w:rPr>
          <w:b/>
        </w:rPr>
        <w:t>BURDEN HOUR</w:t>
      </w:r>
      <w:r w:rsidR="00441434">
        <w:rPr>
          <w:b/>
        </w:rPr>
        <w:t>S</w:t>
      </w:r>
      <w:r>
        <w:t xml:space="preserve"> </w:t>
      </w:r>
    </w:p>
    <w:p w:rsidR="006F2031" w:rsidRPr="006F2031" w:rsidP="007C65BA" w14:paraId="3AF1ACC9" w14:textId="5FA8F067">
      <w:r>
        <w:t>Each</w:t>
      </w:r>
      <w:r>
        <w:t xml:space="preserve"> year, we expect that </w:t>
      </w:r>
      <w:r w:rsidR="00C340B0">
        <w:t xml:space="preserve">approximately 70 </w:t>
      </w:r>
      <w:r>
        <w:t>participant</w:t>
      </w:r>
      <w:r w:rsidR="00C340B0">
        <w:t>s</w:t>
      </w:r>
      <w:r>
        <w:t xml:space="preserve"> in the online panel will complete up to </w:t>
      </w:r>
      <w:r w:rsidR="678DDD33">
        <w:t>75</w:t>
      </w:r>
      <w:r>
        <w:t xml:space="preserve"> activities, which take about </w:t>
      </w:r>
      <w:r w:rsidR="00A77B02">
        <w:t>20</w:t>
      </w:r>
      <w:r>
        <w:t xml:space="preserve"> minutes each to complete. </w:t>
      </w:r>
      <w:r w:rsidR="00F04AFD">
        <w:t>Participants can choose to complete as many or as few activities as they want, from just one activity or every activity that is posted.</w:t>
      </w:r>
    </w:p>
    <w:p w:rsidR="006832D9" w:rsidP="00F3170F" w14:paraId="647E69FE" w14:textId="77777777">
      <w:pPr>
        <w:keepNext/>
        <w:keepLines/>
        <w:rPr>
          <w:b/>
        </w:rPr>
      </w:pPr>
    </w:p>
    <w:tbl>
      <w:tblPr>
        <w:tblW w:w="9360" w:type="dxa"/>
        <w:tblInd w:w="110" w:type="dxa"/>
        <w:tblLayout w:type="fixed"/>
        <w:tblCellMar>
          <w:left w:w="102" w:type="dxa"/>
          <w:right w:w="102" w:type="dxa"/>
        </w:tblCellMar>
        <w:tblLook w:val="0000"/>
      </w:tblPr>
      <w:tblGrid>
        <w:gridCol w:w="3142"/>
        <w:gridCol w:w="1710"/>
        <w:gridCol w:w="1980"/>
        <w:gridCol w:w="1620"/>
        <w:gridCol w:w="908"/>
      </w:tblGrid>
      <w:tr w14:paraId="22CFA6FF" w14:textId="77777777" w:rsidTr="007C65BA">
        <w:tblPrEx>
          <w:tblW w:w="9360" w:type="dxa"/>
          <w:tblInd w:w="110" w:type="dxa"/>
          <w:tblLayout w:type="fixed"/>
          <w:tblCellMar>
            <w:left w:w="102" w:type="dxa"/>
            <w:right w:w="102" w:type="dxa"/>
          </w:tblCellMar>
          <w:tblLook w:val="0000"/>
        </w:tblPrEx>
        <w:tc>
          <w:tcPr>
            <w:tcW w:w="3142" w:type="dxa"/>
            <w:tcBorders>
              <w:top w:val="single" w:sz="6" w:space="0" w:color="000000"/>
              <w:left w:val="single" w:sz="6" w:space="0" w:color="000000"/>
              <w:bottom w:val="single" w:sz="6" w:space="0" w:color="FFFFFF"/>
              <w:right w:val="single" w:sz="6" w:space="0" w:color="FFFFFF"/>
            </w:tcBorders>
          </w:tcPr>
          <w:p w:rsidR="0044762D" w:rsidRPr="007C65BA" w:rsidP="006A53B1" w14:paraId="74FC3DCD" w14:textId="77777777">
            <w:pPr>
              <w:rPr>
                <w:b/>
                <w:bCs/>
                <w:sz w:val="20"/>
              </w:rPr>
            </w:pPr>
          </w:p>
          <w:p w:rsidR="0044762D" w:rsidRPr="007C65BA" w:rsidP="006A53B1" w14:paraId="0BDBCF3F" w14:textId="77777777">
            <w:pPr>
              <w:tabs>
                <w:tab w:val="left" w:pos="-1080"/>
                <w:tab w:val="left" w:pos="-720"/>
                <w:tab w:val="left" w:pos="0"/>
                <w:tab w:val="left" w:pos="450"/>
                <w:tab w:val="left" w:pos="720"/>
                <w:tab w:val="left" w:pos="2160"/>
              </w:tabs>
              <w:jc w:val="center"/>
              <w:rPr>
                <w:b/>
                <w:bCs/>
                <w:sz w:val="20"/>
              </w:rPr>
            </w:pPr>
            <w:r w:rsidRPr="007C65BA">
              <w:rPr>
                <w:b/>
                <w:bCs/>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44762D" w:rsidRPr="007C65BA" w:rsidP="006A53B1" w14:paraId="0AAA5B6A" w14:textId="77777777">
            <w:pPr>
              <w:rPr>
                <w:b/>
                <w:bCs/>
                <w:sz w:val="20"/>
              </w:rPr>
            </w:pPr>
          </w:p>
          <w:p w:rsidR="0044762D" w:rsidRPr="007C65BA" w:rsidP="006A53B1" w14:paraId="44819579" w14:textId="77777777">
            <w:pPr>
              <w:tabs>
                <w:tab w:val="left" w:pos="-1080"/>
                <w:tab w:val="left" w:pos="-720"/>
                <w:tab w:val="left" w:pos="0"/>
                <w:tab w:val="left" w:pos="450"/>
                <w:tab w:val="left" w:pos="720"/>
                <w:tab w:val="left" w:pos="2160"/>
              </w:tabs>
              <w:jc w:val="center"/>
              <w:rPr>
                <w:b/>
                <w:bCs/>
                <w:sz w:val="20"/>
              </w:rPr>
            </w:pPr>
            <w:r w:rsidRPr="007C65BA">
              <w:rPr>
                <w:b/>
                <w:bCs/>
                <w:sz w:val="20"/>
              </w:rPr>
              <w:t>No. of Respondents</w:t>
            </w:r>
          </w:p>
        </w:tc>
        <w:tc>
          <w:tcPr>
            <w:tcW w:w="1980" w:type="dxa"/>
            <w:tcBorders>
              <w:top w:val="single" w:sz="6" w:space="0" w:color="000000"/>
              <w:left w:val="single" w:sz="6" w:space="0" w:color="000000"/>
              <w:bottom w:val="single" w:sz="6" w:space="0" w:color="FFFFFF"/>
              <w:right w:val="single" w:sz="6" w:space="0" w:color="FFFFFF"/>
            </w:tcBorders>
          </w:tcPr>
          <w:p w:rsidR="0044762D" w:rsidRPr="007C65BA" w:rsidP="006A53B1" w14:paraId="3A5023FD" w14:textId="77777777">
            <w:pPr>
              <w:rPr>
                <w:b/>
                <w:bCs/>
                <w:sz w:val="20"/>
              </w:rPr>
            </w:pPr>
          </w:p>
          <w:p w:rsidR="0044762D" w:rsidRPr="007C65BA" w:rsidP="006A53B1" w14:paraId="2F81835E" w14:textId="77777777">
            <w:pPr>
              <w:tabs>
                <w:tab w:val="left" w:pos="-1080"/>
                <w:tab w:val="left" w:pos="-720"/>
                <w:tab w:val="left" w:pos="0"/>
                <w:tab w:val="left" w:pos="450"/>
                <w:tab w:val="left" w:pos="720"/>
                <w:tab w:val="left" w:pos="2160"/>
              </w:tabs>
              <w:jc w:val="center"/>
              <w:rPr>
                <w:b/>
                <w:bCs/>
                <w:sz w:val="20"/>
              </w:rPr>
            </w:pPr>
            <w:r w:rsidRPr="007C65BA">
              <w:rPr>
                <w:b/>
                <w:bCs/>
                <w:sz w:val="20"/>
              </w:rPr>
              <w:t>Annual Frequency per Response</w:t>
            </w:r>
          </w:p>
        </w:tc>
        <w:tc>
          <w:tcPr>
            <w:tcW w:w="1620" w:type="dxa"/>
            <w:tcBorders>
              <w:top w:val="single" w:sz="6" w:space="0" w:color="000000"/>
              <w:left w:val="single" w:sz="6" w:space="0" w:color="000000"/>
              <w:bottom w:val="single" w:sz="6" w:space="0" w:color="FFFFFF"/>
              <w:right w:val="single" w:sz="6" w:space="0" w:color="FFFFFF"/>
            </w:tcBorders>
          </w:tcPr>
          <w:p w:rsidR="0044762D" w:rsidRPr="007C65BA" w:rsidP="006A53B1" w14:paraId="16997A8D" w14:textId="77777777">
            <w:pPr>
              <w:rPr>
                <w:b/>
                <w:bCs/>
                <w:sz w:val="20"/>
              </w:rPr>
            </w:pPr>
          </w:p>
          <w:p w:rsidR="0044762D" w:rsidRPr="007C65BA" w:rsidP="006A53B1" w14:paraId="18FF3F0E" w14:textId="77777777">
            <w:pPr>
              <w:tabs>
                <w:tab w:val="left" w:pos="-1080"/>
                <w:tab w:val="left" w:pos="-720"/>
                <w:tab w:val="left" w:pos="0"/>
                <w:tab w:val="left" w:pos="450"/>
                <w:tab w:val="left" w:pos="720"/>
                <w:tab w:val="left" w:pos="2160"/>
              </w:tabs>
              <w:jc w:val="center"/>
              <w:rPr>
                <w:b/>
                <w:bCs/>
                <w:sz w:val="20"/>
              </w:rPr>
            </w:pPr>
            <w:r w:rsidRPr="007C65BA">
              <w:rPr>
                <w:b/>
                <w:bCs/>
                <w:sz w:val="20"/>
              </w:rPr>
              <w:t>Hours per Response</w:t>
            </w:r>
          </w:p>
        </w:tc>
        <w:tc>
          <w:tcPr>
            <w:tcW w:w="908" w:type="dxa"/>
            <w:tcBorders>
              <w:top w:val="single" w:sz="6" w:space="0" w:color="000000"/>
              <w:left w:val="single" w:sz="6" w:space="0" w:color="000000"/>
              <w:bottom w:val="single" w:sz="6" w:space="0" w:color="FFFFFF"/>
              <w:right w:val="single" w:sz="6" w:space="0" w:color="000000"/>
            </w:tcBorders>
          </w:tcPr>
          <w:p w:rsidR="0044762D" w:rsidRPr="007C65BA" w:rsidP="006A53B1" w14:paraId="1322A8AC" w14:textId="77777777">
            <w:pPr>
              <w:rPr>
                <w:b/>
                <w:bCs/>
                <w:sz w:val="20"/>
              </w:rPr>
            </w:pPr>
          </w:p>
          <w:p w:rsidR="0044762D" w:rsidRPr="007C65BA" w:rsidP="631F1382" w14:paraId="33AD84E2" w14:textId="77777777">
            <w:pPr>
              <w:tabs>
                <w:tab w:val="left" w:pos="450"/>
                <w:tab w:val="left" w:pos="720"/>
                <w:tab w:val="left" w:pos="2160"/>
              </w:tabs>
              <w:jc w:val="center"/>
              <w:rPr>
                <w:b/>
                <w:bCs/>
                <w:sz w:val="20"/>
                <w:szCs w:val="20"/>
              </w:rPr>
            </w:pPr>
            <w:r w:rsidRPr="007C65BA">
              <w:rPr>
                <w:b/>
                <w:bCs/>
                <w:sz w:val="20"/>
                <w:szCs w:val="20"/>
              </w:rPr>
              <w:t>Total Hours</w:t>
            </w:r>
          </w:p>
        </w:tc>
      </w:tr>
      <w:tr w14:paraId="4B54308E" w14:textId="77777777" w:rsidTr="007C65BA">
        <w:tblPrEx>
          <w:tblW w:w="9360" w:type="dxa"/>
          <w:tblInd w:w="110" w:type="dxa"/>
          <w:tblLayout w:type="fixed"/>
          <w:tblCellMar>
            <w:left w:w="102" w:type="dxa"/>
            <w:right w:w="102" w:type="dxa"/>
          </w:tblCellMar>
          <w:tblLook w:val="0000"/>
        </w:tblPrEx>
        <w:trPr>
          <w:trHeight w:val="543"/>
        </w:trPr>
        <w:tc>
          <w:tcPr>
            <w:tcW w:w="3142" w:type="dxa"/>
            <w:tcBorders>
              <w:top w:val="single" w:sz="6" w:space="0" w:color="000000"/>
              <w:left w:val="single" w:sz="6" w:space="0" w:color="000000"/>
              <w:bottom w:val="single" w:sz="6" w:space="0" w:color="000000"/>
              <w:right w:val="single" w:sz="6" w:space="0" w:color="FFFFFF"/>
            </w:tcBorders>
            <w:vAlign w:val="center"/>
          </w:tcPr>
          <w:p w:rsidR="007C65BA" w:rsidP="007C65BA" w14:paraId="5A9AFA82" w14:textId="77777777">
            <w:pPr>
              <w:rPr>
                <w:sz w:val="20"/>
              </w:rPr>
            </w:pPr>
            <w:r>
              <w:rPr>
                <w:sz w:val="20"/>
              </w:rPr>
              <w:t>Insider Registration Q</w:t>
            </w:r>
            <w:r w:rsidR="00527941">
              <w:rPr>
                <w:sz w:val="20"/>
              </w:rPr>
              <w:t xml:space="preserve">uestions </w:t>
            </w:r>
          </w:p>
          <w:p w:rsidR="00527941" w:rsidRPr="00183DCC" w:rsidP="007C65BA" w14:paraId="1B8852FC" w14:textId="5108D332">
            <w:pPr>
              <w:rPr>
                <w:sz w:val="20"/>
              </w:rPr>
            </w:pPr>
            <w:r>
              <w:rPr>
                <w:sz w:val="20"/>
              </w:rPr>
              <w:t>(</w:t>
            </w:r>
            <w:r>
              <w:rPr>
                <w:sz w:val="20"/>
              </w:rPr>
              <w:t>for</w:t>
            </w:r>
            <w:r>
              <w:rPr>
                <w:sz w:val="20"/>
              </w:rPr>
              <w:t xml:space="preserve"> new registrants)</w:t>
            </w:r>
          </w:p>
        </w:tc>
        <w:tc>
          <w:tcPr>
            <w:tcW w:w="1710" w:type="dxa"/>
            <w:tcBorders>
              <w:top w:val="single" w:sz="6" w:space="0" w:color="000000"/>
              <w:left w:val="single" w:sz="6" w:space="0" w:color="000000"/>
              <w:bottom w:val="single" w:sz="6" w:space="0" w:color="000000"/>
              <w:right w:val="single" w:sz="6" w:space="0" w:color="FFFFFF"/>
            </w:tcBorders>
            <w:vAlign w:val="center"/>
          </w:tcPr>
          <w:p w:rsidR="00527941" w:rsidP="007C65BA" w14:paraId="57E44957" w14:textId="745D7FBD">
            <w:pPr>
              <w:jc w:val="center"/>
              <w:rPr>
                <w:sz w:val="20"/>
              </w:rPr>
            </w:pPr>
            <w:r>
              <w:rPr>
                <w:sz w:val="20"/>
              </w:rPr>
              <w:t>30</w:t>
            </w:r>
          </w:p>
        </w:tc>
        <w:tc>
          <w:tcPr>
            <w:tcW w:w="1980" w:type="dxa"/>
            <w:tcBorders>
              <w:top w:val="single" w:sz="6" w:space="0" w:color="000000"/>
              <w:left w:val="single" w:sz="6" w:space="0" w:color="000000"/>
              <w:bottom w:val="single" w:sz="6" w:space="0" w:color="000000"/>
              <w:right w:val="single" w:sz="6" w:space="0" w:color="FFFFFF"/>
            </w:tcBorders>
            <w:vAlign w:val="center"/>
          </w:tcPr>
          <w:p w:rsidR="00527941" w:rsidRPr="3D6ED80C" w:rsidP="007C65BA" w14:paraId="6BDE667E" w14:textId="775F63C1">
            <w:pPr>
              <w:jc w:val="center"/>
              <w:rPr>
                <w:sz w:val="20"/>
                <w:szCs w:val="20"/>
              </w:rPr>
            </w:pPr>
            <w:r>
              <w:rPr>
                <w:sz w:val="20"/>
                <w:szCs w:val="20"/>
              </w:rPr>
              <w:t>1</w:t>
            </w:r>
          </w:p>
        </w:tc>
        <w:tc>
          <w:tcPr>
            <w:tcW w:w="1620" w:type="dxa"/>
            <w:tcBorders>
              <w:top w:val="single" w:sz="6" w:space="0" w:color="000000"/>
              <w:left w:val="single" w:sz="6" w:space="0" w:color="000000"/>
              <w:bottom w:val="single" w:sz="6" w:space="0" w:color="000000"/>
              <w:right w:val="single" w:sz="6" w:space="0" w:color="FFFFFF"/>
            </w:tcBorders>
            <w:vAlign w:val="center"/>
          </w:tcPr>
          <w:p w:rsidR="00527941" w:rsidP="007C65BA" w14:paraId="4E0EF273" w14:textId="467CB6A6">
            <w:pPr>
              <w:jc w:val="center"/>
              <w:rPr>
                <w:sz w:val="20"/>
              </w:rPr>
            </w:pPr>
            <w:r>
              <w:rPr>
                <w:sz w:val="20"/>
              </w:rPr>
              <w:t>10 minutes (0.17 hours)</w:t>
            </w:r>
          </w:p>
        </w:tc>
        <w:tc>
          <w:tcPr>
            <w:tcW w:w="908" w:type="dxa"/>
            <w:tcBorders>
              <w:top w:val="single" w:sz="6" w:space="0" w:color="000000"/>
              <w:left w:val="single" w:sz="6" w:space="0" w:color="000000"/>
              <w:bottom w:val="single" w:sz="6" w:space="0" w:color="000000"/>
              <w:right w:val="single" w:sz="6" w:space="0" w:color="000000"/>
            </w:tcBorders>
            <w:vAlign w:val="center"/>
          </w:tcPr>
          <w:p w:rsidR="00527941" w:rsidRPr="3D6ED80C" w:rsidP="007C65BA" w14:paraId="2E77F73A" w14:textId="0D2C693B">
            <w:pPr>
              <w:tabs>
                <w:tab w:val="left" w:pos="450"/>
                <w:tab w:val="left" w:pos="720"/>
                <w:tab w:val="left" w:pos="2160"/>
              </w:tabs>
              <w:spacing w:line="259" w:lineRule="auto"/>
              <w:jc w:val="center"/>
              <w:rPr>
                <w:sz w:val="20"/>
                <w:szCs w:val="20"/>
              </w:rPr>
            </w:pPr>
            <w:r>
              <w:rPr>
                <w:sz w:val="20"/>
                <w:szCs w:val="20"/>
              </w:rPr>
              <w:t>5</w:t>
            </w:r>
          </w:p>
        </w:tc>
      </w:tr>
      <w:tr w14:paraId="72ACF888" w14:textId="77777777" w:rsidTr="007C65BA">
        <w:tblPrEx>
          <w:tblW w:w="9360" w:type="dxa"/>
          <w:tblInd w:w="110" w:type="dxa"/>
          <w:tblLayout w:type="fixed"/>
          <w:tblCellMar>
            <w:left w:w="102" w:type="dxa"/>
            <w:right w:w="102" w:type="dxa"/>
          </w:tblCellMar>
          <w:tblLook w:val="0000"/>
        </w:tblPrEx>
        <w:trPr>
          <w:trHeight w:val="255"/>
        </w:trPr>
        <w:tc>
          <w:tcPr>
            <w:tcW w:w="3142" w:type="dxa"/>
            <w:tcBorders>
              <w:top w:val="single" w:sz="6" w:space="0" w:color="000000"/>
              <w:left w:val="single" w:sz="6" w:space="0" w:color="000000"/>
              <w:bottom w:val="single" w:sz="6" w:space="0" w:color="000000"/>
              <w:right w:val="single" w:sz="6" w:space="0" w:color="FFFFFF"/>
            </w:tcBorders>
            <w:vAlign w:val="center"/>
          </w:tcPr>
          <w:p w:rsidR="0044762D" w:rsidRPr="00183DCC" w:rsidP="007C65BA" w14:paraId="134656C3" w14:textId="77777777">
            <w:pPr>
              <w:rPr>
                <w:sz w:val="20"/>
              </w:rPr>
            </w:pPr>
            <w:r w:rsidRPr="00183DCC">
              <w:rPr>
                <w:sz w:val="20"/>
              </w:rPr>
              <w:t>Remote testing</w:t>
            </w:r>
          </w:p>
        </w:tc>
        <w:tc>
          <w:tcPr>
            <w:tcW w:w="1710" w:type="dxa"/>
            <w:tcBorders>
              <w:top w:val="single" w:sz="6" w:space="0" w:color="000000"/>
              <w:left w:val="single" w:sz="6" w:space="0" w:color="000000"/>
              <w:bottom w:val="single" w:sz="6" w:space="0" w:color="000000"/>
              <w:right w:val="single" w:sz="6" w:space="0" w:color="FFFFFF"/>
            </w:tcBorders>
            <w:vAlign w:val="center"/>
          </w:tcPr>
          <w:p w:rsidR="0044762D" w:rsidRPr="00183DCC" w:rsidP="007C65BA" w14:paraId="0C7B2D51" w14:textId="77777777">
            <w:pPr>
              <w:jc w:val="center"/>
              <w:rPr>
                <w:sz w:val="20"/>
              </w:rPr>
            </w:pPr>
            <w:r>
              <w:rPr>
                <w:sz w:val="20"/>
              </w:rPr>
              <w:t>70</w:t>
            </w:r>
          </w:p>
        </w:tc>
        <w:tc>
          <w:tcPr>
            <w:tcW w:w="1980" w:type="dxa"/>
            <w:tcBorders>
              <w:top w:val="single" w:sz="6" w:space="0" w:color="000000"/>
              <w:left w:val="single" w:sz="6" w:space="0" w:color="000000"/>
              <w:bottom w:val="single" w:sz="6" w:space="0" w:color="000000"/>
              <w:right w:val="single" w:sz="6" w:space="0" w:color="FFFFFF"/>
            </w:tcBorders>
            <w:vAlign w:val="center"/>
          </w:tcPr>
          <w:p w:rsidR="0044762D" w:rsidRPr="00183DCC" w:rsidP="007C65BA" w14:paraId="6C8631EC" w14:textId="4ED1DC9A">
            <w:pPr>
              <w:jc w:val="center"/>
              <w:rPr>
                <w:sz w:val="20"/>
                <w:szCs w:val="20"/>
              </w:rPr>
            </w:pPr>
            <w:r w:rsidRPr="3D6ED80C">
              <w:rPr>
                <w:sz w:val="20"/>
                <w:szCs w:val="20"/>
              </w:rPr>
              <w:t>75</w:t>
            </w:r>
          </w:p>
        </w:tc>
        <w:tc>
          <w:tcPr>
            <w:tcW w:w="1620" w:type="dxa"/>
            <w:tcBorders>
              <w:top w:val="single" w:sz="6" w:space="0" w:color="000000"/>
              <w:left w:val="single" w:sz="6" w:space="0" w:color="000000"/>
              <w:bottom w:val="single" w:sz="6" w:space="0" w:color="000000"/>
              <w:right w:val="single" w:sz="6" w:space="0" w:color="FFFFFF"/>
            </w:tcBorders>
            <w:vAlign w:val="center"/>
          </w:tcPr>
          <w:p w:rsidR="0044762D" w:rsidRPr="00183DCC" w:rsidP="007C65BA" w14:paraId="73361F18" w14:textId="6784AB31">
            <w:pPr>
              <w:jc w:val="center"/>
              <w:rPr>
                <w:sz w:val="20"/>
              </w:rPr>
            </w:pPr>
            <w:r>
              <w:rPr>
                <w:sz w:val="20"/>
              </w:rPr>
              <w:t>20 minutes (0.33 hours)</w:t>
            </w:r>
          </w:p>
        </w:tc>
        <w:tc>
          <w:tcPr>
            <w:tcW w:w="908" w:type="dxa"/>
            <w:tcBorders>
              <w:top w:val="single" w:sz="6" w:space="0" w:color="000000"/>
              <w:left w:val="single" w:sz="6" w:space="0" w:color="000000"/>
              <w:bottom w:val="single" w:sz="6" w:space="0" w:color="000000"/>
              <w:right w:val="single" w:sz="6" w:space="0" w:color="000000"/>
            </w:tcBorders>
            <w:vAlign w:val="center"/>
          </w:tcPr>
          <w:p w:rsidR="0044762D" w:rsidRPr="00183DCC" w:rsidP="007C65BA" w14:paraId="7E53DF5D" w14:textId="34D4C7DC">
            <w:pPr>
              <w:tabs>
                <w:tab w:val="left" w:pos="450"/>
                <w:tab w:val="left" w:pos="720"/>
                <w:tab w:val="left" w:pos="2160"/>
              </w:tabs>
              <w:spacing w:line="259" w:lineRule="auto"/>
              <w:jc w:val="center"/>
              <w:rPr>
                <w:sz w:val="20"/>
                <w:szCs w:val="20"/>
              </w:rPr>
            </w:pPr>
            <w:r w:rsidRPr="3D6ED80C">
              <w:rPr>
                <w:sz w:val="20"/>
                <w:szCs w:val="20"/>
              </w:rPr>
              <w:t>1750</w:t>
            </w:r>
          </w:p>
        </w:tc>
      </w:tr>
      <w:tr w14:paraId="538D854D" w14:textId="77777777" w:rsidTr="007C65BA">
        <w:tblPrEx>
          <w:tblW w:w="9360" w:type="dxa"/>
          <w:tblInd w:w="110" w:type="dxa"/>
          <w:tblLayout w:type="fixed"/>
          <w:tblCellMar>
            <w:left w:w="102" w:type="dxa"/>
            <w:right w:w="102" w:type="dxa"/>
          </w:tblCellMar>
          <w:tblLook w:val="0000"/>
        </w:tblPrEx>
        <w:trPr>
          <w:trHeight w:val="255"/>
        </w:trPr>
        <w:tc>
          <w:tcPr>
            <w:tcW w:w="3142" w:type="dxa"/>
            <w:tcBorders>
              <w:top w:val="single" w:sz="6" w:space="0" w:color="000000"/>
              <w:left w:val="single" w:sz="6" w:space="0" w:color="000000"/>
              <w:bottom w:val="single" w:sz="6" w:space="0" w:color="000000"/>
              <w:right w:val="single" w:sz="6" w:space="0" w:color="FFFFFF"/>
            </w:tcBorders>
            <w:vAlign w:val="center"/>
          </w:tcPr>
          <w:p w:rsidR="00BE5676" w:rsidRPr="007C65BA" w:rsidP="007C65BA" w14:paraId="155FB81B" w14:textId="5AE9C014">
            <w:pPr>
              <w:jc w:val="right"/>
              <w:rPr>
                <w:b/>
                <w:bCs/>
                <w:sz w:val="22"/>
                <w:szCs w:val="28"/>
              </w:rPr>
            </w:pPr>
            <w:r w:rsidRPr="007C65BA">
              <w:rPr>
                <w:b/>
                <w:bCs/>
                <w:sz w:val="22"/>
                <w:szCs w:val="28"/>
              </w:rPr>
              <w:t>Total</w:t>
            </w:r>
            <w:r w:rsidRPr="007C65BA" w:rsidR="007C65BA">
              <w:rPr>
                <w:b/>
                <w:bCs/>
                <w:sz w:val="22"/>
                <w:szCs w:val="28"/>
              </w:rPr>
              <w:t xml:space="preserve"> Respondents and Hours</w:t>
            </w:r>
            <w:r w:rsidRPr="007C65BA">
              <w:rPr>
                <w:b/>
                <w:bCs/>
                <w:sz w:val="22"/>
                <w:szCs w:val="28"/>
              </w:rPr>
              <w:t xml:space="preserve">: </w:t>
            </w:r>
          </w:p>
        </w:tc>
        <w:tc>
          <w:tcPr>
            <w:tcW w:w="1710" w:type="dxa"/>
            <w:tcBorders>
              <w:top w:val="single" w:sz="6" w:space="0" w:color="000000"/>
              <w:left w:val="single" w:sz="6" w:space="0" w:color="000000"/>
              <w:bottom w:val="single" w:sz="6" w:space="0" w:color="000000"/>
              <w:right w:val="single" w:sz="6" w:space="0" w:color="FFFFFF"/>
            </w:tcBorders>
          </w:tcPr>
          <w:p w:rsidR="00BE5676" w:rsidRPr="007C65BA" w:rsidP="006A53B1" w14:paraId="142690FE" w14:textId="32554880">
            <w:pPr>
              <w:jc w:val="center"/>
              <w:rPr>
                <w:b/>
                <w:bCs/>
                <w:sz w:val="22"/>
                <w:szCs w:val="28"/>
              </w:rPr>
            </w:pPr>
            <w:r w:rsidRPr="007C65BA">
              <w:rPr>
                <w:b/>
                <w:bCs/>
                <w:sz w:val="22"/>
                <w:szCs w:val="28"/>
              </w:rPr>
              <w:t>70</w:t>
            </w:r>
          </w:p>
        </w:tc>
        <w:tc>
          <w:tcPr>
            <w:tcW w:w="1980" w:type="dxa"/>
            <w:tcBorders>
              <w:top w:val="single" w:sz="6" w:space="0" w:color="000000"/>
              <w:left w:val="single" w:sz="6" w:space="0" w:color="000000"/>
              <w:bottom w:val="single" w:sz="6" w:space="0" w:color="000000"/>
              <w:right w:val="single" w:sz="6" w:space="0" w:color="FFFFFF"/>
            </w:tcBorders>
          </w:tcPr>
          <w:p w:rsidR="00BE5676" w:rsidRPr="007C65BA" w:rsidP="006A53B1" w14:paraId="2695280E" w14:textId="676C8968">
            <w:pPr>
              <w:jc w:val="center"/>
              <w:rPr>
                <w:b/>
                <w:bCs/>
                <w:sz w:val="22"/>
                <w:szCs w:val="28"/>
              </w:rPr>
            </w:pPr>
          </w:p>
        </w:tc>
        <w:tc>
          <w:tcPr>
            <w:tcW w:w="1620" w:type="dxa"/>
            <w:tcBorders>
              <w:top w:val="single" w:sz="6" w:space="0" w:color="000000"/>
              <w:left w:val="single" w:sz="6" w:space="0" w:color="000000"/>
              <w:bottom w:val="single" w:sz="6" w:space="0" w:color="000000"/>
              <w:right w:val="single" w:sz="6" w:space="0" w:color="FFFFFF"/>
            </w:tcBorders>
          </w:tcPr>
          <w:p w:rsidR="00BE5676" w:rsidRPr="007C65BA" w:rsidP="006A53B1" w14:paraId="432E7B60" w14:textId="77777777">
            <w:pPr>
              <w:jc w:val="center"/>
              <w:rPr>
                <w:b/>
                <w:bCs/>
                <w:sz w:val="22"/>
                <w:szCs w:val="28"/>
              </w:rPr>
            </w:pPr>
          </w:p>
        </w:tc>
        <w:tc>
          <w:tcPr>
            <w:tcW w:w="908" w:type="dxa"/>
            <w:tcBorders>
              <w:top w:val="single" w:sz="6" w:space="0" w:color="000000"/>
              <w:left w:val="single" w:sz="6" w:space="0" w:color="000000"/>
              <w:bottom w:val="single" w:sz="6" w:space="0" w:color="000000"/>
              <w:right w:val="single" w:sz="6" w:space="0" w:color="000000"/>
            </w:tcBorders>
            <w:vAlign w:val="bottom"/>
          </w:tcPr>
          <w:p w:rsidR="00BE5676" w:rsidRPr="007C65BA" w:rsidP="00982888" w14:paraId="693FE6FE" w14:textId="63C19A75">
            <w:pPr>
              <w:tabs>
                <w:tab w:val="left" w:pos="450"/>
                <w:tab w:val="left" w:pos="720"/>
                <w:tab w:val="left" w:pos="2160"/>
              </w:tabs>
              <w:spacing w:line="259" w:lineRule="auto"/>
              <w:jc w:val="center"/>
              <w:rPr>
                <w:b/>
                <w:bCs/>
                <w:sz w:val="22"/>
                <w:szCs w:val="28"/>
              </w:rPr>
            </w:pPr>
            <w:r w:rsidRPr="007C65BA">
              <w:rPr>
                <w:b/>
                <w:bCs/>
                <w:sz w:val="22"/>
                <w:szCs w:val="28"/>
              </w:rPr>
              <w:t>1755</w:t>
            </w:r>
          </w:p>
        </w:tc>
      </w:tr>
    </w:tbl>
    <w:p w:rsidR="0044762D" w14:paraId="70C75C16" w14:textId="77777777">
      <w:pPr>
        <w:rPr>
          <w:b/>
        </w:rPr>
      </w:pPr>
    </w:p>
    <w:p w:rsidR="005E714A" w14:paraId="2B249A60" w14:textId="58DF6536">
      <w:r w:rsidRPr="3D6ED80C">
        <w:rPr>
          <w:b/>
          <w:bCs/>
        </w:rPr>
        <w:t xml:space="preserve">FEDERAL </w:t>
      </w:r>
      <w:r w:rsidRPr="3D6ED80C" w:rsidR="009F5923">
        <w:rPr>
          <w:b/>
          <w:bCs/>
        </w:rPr>
        <w:t>COST</w:t>
      </w:r>
      <w:r w:rsidRPr="3D6ED80C" w:rsidR="00F06866">
        <w:rPr>
          <w:b/>
          <w:bCs/>
        </w:rPr>
        <w:t>:</w:t>
      </w:r>
      <w:r w:rsidRPr="3D6ED80C" w:rsidR="00895229">
        <w:rPr>
          <w:b/>
          <w:bCs/>
        </w:rPr>
        <w:t xml:space="preserve"> </w:t>
      </w:r>
      <w:r w:rsidRPr="3D6ED80C" w:rsidR="00C86E91">
        <w:rPr>
          <w:b/>
          <w:bCs/>
        </w:rPr>
        <w:t xml:space="preserve"> </w:t>
      </w:r>
      <w:r w:rsidR="00C86E91">
        <w:t xml:space="preserve">The estimated annual cost to the </w:t>
      </w:r>
      <w:r w:rsidR="00B6485B">
        <w:t>federal</w:t>
      </w:r>
      <w:r w:rsidR="00C86E91">
        <w:t xml:space="preserve"> government </w:t>
      </w:r>
      <w:r w:rsidR="003E4D8C">
        <w:t xml:space="preserve">is </w:t>
      </w:r>
      <w:r w:rsidRPr="3D6ED80C" w:rsidR="003E4D8C">
        <w:rPr>
          <w:b/>
          <w:bCs/>
          <w:u w:val="single"/>
        </w:rPr>
        <w:t>$</w:t>
      </w:r>
      <w:r w:rsidRPr="3D6ED80C" w:rsidR="009F02EB">
        <w:rPr>
          <w:b/>
          <w:bCs/>
          <w:u w:val="single"/>
        </w:rPr>
        <w:t xml:space="preserve">39,000 </w:t>
      </w:r>
      <w:r w:rsidRPr="3D6ED80C" w:rsidR="00234B24">
        <w:rPr>
          <w:b/>
          <w:bCs/>
          <w:u w:val="single"/>
        </w:rPr>
        <w:t>per year</w:t>
      </w:r>
      <w:r w:rsidR="00234B24">
        <w:t xml:space="preserve"> for </w:t>
      </w:r>
      <w:r w:rsidR="00E54296">
        <w:t>3</w:t>
      </w:r>
      <w:r w:rsidR="00234B24">
        <w:t xml:space="preserve"> years</w:t>
      </w:r>
    </w:p>
    <w:p w:rsidR="003E4D8C" w14:paraId="36431B62"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137"/>
        <w:gridCol w:w="4413"/>
        <w:gridCol w:w="1960"/>
      </w:tblGrid>
      <w:tr w14:paraId="214005E7" w14:textId="77777777" w:rsidTr="29B00CA3">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137" w:type="dxa"/>
            <w:tcBorders>
              <w:top w:val="single" w:sz="4" w:space="0" w:color="auto"/>
              <w:left w:val="single" w:sz="4" w:space="0" w:color="auto"/>
              <w:bottom w:val="single" w:sz="4" w:space="0" w:color="auto"/>
              <w:right w:val="single" w:sz="4" w:space="0" w:color="auto"/>
            </w:tcBorders>
            <w:hideMark/>
          </w:tcPr>
          <w:p w:rsidR="0044762D" w:rsidP="006A53B1" w14:paraId="477E5585" w14:textId="77777777">
            <w:pPr>
              <w:tabs>
                <w:tab w:val="right" w:leader="dot" w:pos="9350"/>
              </w:tabs>
              <w:ind w:left="547" w:right="576" w:hanging="547"/>
              <w:rPr>
                <w:b/>
                <w:noProof/>
              </w:rPr>
            </w:pPr>
            <w:r>
              <w:rPr>
                <w:b/>
                <w:noProof/>
              </w:rPr>
              <w:t>Item/Activity</w:t>
            </w:r>
          </w:p>
        </w:tc>
        <w:tc>
          <w:tcPr>
            <w:tcW w:w="4413" w:type="dxa"/>
            <w:tcBorders>
              <w:top w:val="single" w:sz="4" w:space="0" w:color="auto"/>
              <w:left w:val="single" w:sz="4" w:space="0" w:color="auto"/>
              <w:bottom w:val="single" w:sz="4" w:space="0" w:color="auto"/>
              <w:right w:val="single" w:sz="4" w:space="0" w:color="auto"/>
            </w:tcBorders>
            <w:hideMark/>
          </w:tcPr>
          <w:p w:rsidR="0044762D" w:rsidP="006A53B1" w14:paraId="54A39DC4" w14:textId="77777777">
            <w:pPr>
              <w:tabs>
                <w:tab w:val="right" w:leader="dot" w:pos="9350"/>
              </w:tabs>
              <w:ind w:left="547" w:right="576" w:hanging="547"/>
              <w:jc w:val="center"/>
              <w:rPr>
                <w:b/>
                <w:noProof/>
              </w:rPr>
            </w:pPr>
            <w:r>
              <w:rPr>
                <w:b/>
                <w:noProof/>
              </w:rPr>
              <w:t>Details</w:t>
            </w:r>
          </w:p>
        </w:tc>
        <w:tc>
          <w:tcPr>
            <w:tcW w:w="1960" w:type="dxa"/>
            <w:tcBorders>
              <w:top w:val="single" w:sz="4" w:space="0" w:color="auto"/>
              <w:left w:val="single" w:sz="4" w:space="0" w:color="auto"/>
              <w:bottom w:val="single" w:sz="4" w:space="0" w:color="auto"/>
              <w:right w:val="single" w:sz="4" w:space="0" w:color="auto"/>
            </w:tcBorders>
            <w:hideMark/>
          </w:tcPr>
          <w:p w:rsidR="0044762D" w:rsidP="006A53B1" w14:paraId="23E848DD" w14:textId="77777777">
            <w:pPr>
              <w:tabs>
                <w:tab w:val="left" w:pos="1354"/>
                <w:tab w:val="right" w:leader="dot" w:pos="9350"/>
              </w:tabs>
              <w:ind w:right="47"/>
              <w:jc w:val="center"/>
              <w:rPr>
                <w:b/>
                <w:noProof/>
              </w:rPr>
            </w:pPr>
            <w:r>
              <w:rPr>
                <w:b/>
                <w:noProof/>
              </w:rPr>
              <w:t>$ Amount</w:t>
            </w:r>
          </w:p>
        </w:tc>
      </w:tr>
      <w:tr w14:paraId="3741B960" w14:textId="77777777" w:rsidTr="29B00CA3">
        <w:tblPrEx>
          <w:tblW w:w="9510" w:type="dxa"/>
          <w:tblInd w:w="101" w:type="dxa"/>
          <w:tblLayout w:type="fixed"/>
          <w:tblCellMar>
            <w:left w:w="86" w:type="dxa"/>
            <w:right w:w="86" w:type="dxa"/>
          </w:tblCellMar>
          <w:tblLook w:val="01E0"/>
        </w:tblPrEx>
        <w:trPr>
          <w:trHeight w:val="144"/>
        </w:trPr>
        <w:tc>
          <w:tcPr>
            <w:tcW w:w="3137" w:type="dxa"/>
            <w:tcBorders>
              <w:top w:val="single" w:sz="4" w:space="0" w:color="auto"/>
              <w:left w:val="single" w:sz="4" w:space="0" w:color="auto"/>
              <w:bottom w:val="single" w:sz="4" w:space="0" w:color="auto"/>
              <w:right w:val="single" w:sz="4" w:space="0" w:color="auto"/>
            </w:tcBorders>
            <w:hideMark/>
          </w:tcPr>
          <w:p w:rsidR="0044762D" w:rsidRPr="001F03AE" w:rsidP="006A53B1" w14:paraId="302F2A90" w14:textId="77777777">
            <w:pPr>
              <w:tabs>
                <w:tab w:val="right" w:leader="dot" w:pos="9350"/>
              </w:tabs>
              <w:rPr>
                <w:bCs/>
                <w:noProof/>
              </w:rPr>
            </w:pPr>
            <w:r w:rsidRPr="001F03AE">
              <w:rPr>
                <w:bCs/>
                <w:noProof/>
              </w:rPr>
              <w:t>FYSB oversight of contractor and project</w:t>
            </w:r>
          </w:p>
        </w:tc>
        <w:tc>
          <w:tcPr>
            <w:tcW w:w="4413" w:type="dxa"/>
            <w:tcBorders>
              <w:top w:val="single" w:sz="4" w:space="0" w:color="auto"/>
              <w:left w:val="single" w:sz="4" w:space="0" w:color="auto"/>
              <w:bottom w:val="single" w:sz="4" w:space="0" w:color="auto"/>
              <w:right w:val="single" w:sz="4" w:space="0" w:color="auto"/>
            </w:tcBorders>
            <w:hideMark/>
          </w:tcPr>
          <w:p w:rsidR="0044762D" w:rsidRPr="001F03AE" w:rsidP="006A53B1" w14:paraId="1C80A045" w14:textId="77777777">
            <w:pPr>
              <w:tabs>
                <w:tab w:val="right" w:leader="dot" w:pos="9350"/>
              </w:tabs>
              <w:ind w:right="576"/>
              <w:rPr>
                <w:bCs/>
                <w:noProof/>
              </w:rPr>
            </w:pPr>
            <w:r w:rsidRPr="001F03AE">
              <w:t>10% of FTE: GS-13 Program Specialist and 15% of FTE for contractor staff</w:t>
            </w:r>
          </w:p>
        </w:tc>
        <w:tc>
          <w:tcPr>
            <w:tcW w:w="1960" w:type="dxa"/>
            <w:tcBorders>
              <w:top w:val="single" w:sz="4" w:space="0" w:color="auto"/>
              <w:left w:val="single" w:sz="4" w:space="0" w:color="auto"/>
              <w:bottom w:val="single" w:sz="4" w:space="0" w:color="auto"/>
              <w:right w:val="single" w:sz="4" w:space="0" w:color="auto"/>
            </w:tcBorders>
            <w:hideMark/>
          </w:tcPr>
          <w:p w:rsidR="0044762D" w:rsidRPr="001F03AE" w:rsidP="006A53B1" w14:paraId="0D913543" w14:textId="77777777">
            <w:pPr>
              <w:tabs>
                <w:tab w:val="decimal" w:pos="1304"/>
              </w:tabs>
              <w:jc w:val="right"/>
            </w:pPr>
            <w:r w:rsidRPr="001F03AE">
              <w:t>$</w:t>
            </w:r>
            <w:r w:rsidR="009F02EB">
              <w:t>4</w:t>
            </w:r>
            <w:r w:rsidRPr="001F03AE">
              <w:t>,000</w:t>
            </w:r>
          </w:p>
          <w:p w:rsidR="0044762D" w:rsidRPr="001F03AE" w:rsidP="006A53B1" w14:paraId="16B4F5AD" w14:textId="77777777">
            <w:pPr>
              <w:tabs>
                <w:tab w:val="decimal" w:pos="1304"/>
              </w:tabs>
              <w:jc w:val="right"/>
              <w:rPr>
                <w:bCs/>
                <w:noProof/>
              </w:rPr>
            </w:pPr>
            <w:r w:rsidRPr="001F03AE">
              <w:t>$</w:t>
            </w:r>
            <w:r w:rsidR="009F02EB">
              <w:t>5</w:t>
            </w:r>
            <w:r w:rsidRPr="001F03AE">
              <w:t>,</w:t>
            </w:r>
            <w:r w:rsidR="009F02EB">
              <w:t>0</w:t>
            </w:r>
            <w:r w:rsidRPr="001F03AE">
              <w:t>00</w:t>
            </w:r>
          </w:p>
        </w:tc>
      </w:tr>
      <w:tr w14:paraId="106535BA" w14:textId="77777777" w:rsidTr="29B00CA3">
        <w:tblPrEx>
          <w:tblW w:w="9510" w:type="dxa"/>
          <w:tblInd w:w="101" w:type="dxa"/>
          <w:tblLayout w:type="fixed"/>
          <w:tblCellMar>
            <w:left w:w="86" w:type="dxa"/>
            <w:right w:w="86" w:type="dxa"/>
          </w:tblCellMar>
          <w:tblLook w:val="01E0"/>
        </w:tblPrEx>
        <w:trPr>
          <w:trHeight w:val="144"/>
        </w:trPr>
        <w:tc>
          <w:tcPr>
            <w:tcW w:w="3137" w:type="dxa"/>
            <w:tcBorders>
              <w:top w:val="nil"/>
              <w:left w:val="single" w:sz="8" w:space="0" w:color="auto"/>
              <w:bottom w:val="single" w:sz="8" w:space="0" w:color="auto"/>
              <w:right w:val="single" w:sz="8" w:space="0" w:color="auto"/>
            </w:tcBorders>
            <w:hideMark/>
          </w:tcPr>
          <w:p w:rsidR="0044762D" w:rsidRPr="001F03AE" w:rsidP="006A53B1" w14:paraId="6F71754F" w14:textId="77777777">
            <w:pPr>
              <w:tabs>
                <w:tab w:val="right" w:leader="dot" w:pos="9350"/>
              </w:tabs>
              <w:rPr>
                <w:bCs/>
                <w:noProof/>
              </w:rPr>
            </w:pPr>
            <w:r w:rsidRPr="001F03AE">
              <w:t>Recruitment, data collection including incentives, materials, online platform hosting, analysis, travel, overhead and reporting (contractor)</w:t>
            </w:r>
          </w:p>
        </w:tc>
        <w:tc>
          <w:tcPr>
            <w:tcW w:w="4413" w:type="dxa"/>
            <w:tcBorders>
              <w:top w:val="nil"/>
              <w:left w:val="nil"/>
              <w:bottom w:val="single" w:sz="8" w:space="0" w:color="auto"/>
              <w:right w:val="single" w:sz="8" w:space="0" w:color="auto"/>
            </w:tcBorders>
            <w:hideMark/>
          </w:tcPr>
          <w:p w:rsidR="0044762D" w:rsidRPr="001F03AE" w:rsidP="006A53B1" w14:paraId="6EAE44F1" w14:textId="77777777">
            <w:pPr>
              <w:rPr>
                <w:bCs/>
              </w:rPr>
            </w:pPr>
            <w:r w:rsidRPr="001F03AE">
              <w:t xml:space="preserve">Labor hours and ODCs </w:t>
            </w:r>
          </w:p>
        </w:tc>
        <w:tc>
          <w:tcPr>
            <w:tcW w:w="1960" w:type="dxa"/>
            <w:tcBorders>
              <w:top w:val="single" w:sz="4" w:space="0" w:color="auto"/>
              <w:left w:val="single" w:sz="4" w:space="0" w:color="auto"/>
              <w:bottom w:val="single" w:sz="4" w:space="0" w:color="auto"/>
              <w:right w:val="single" w:sz="4" w:space="0" w:color="auto"/>
            </w:tcBorders>
            <w:hideMark/>
          </w:tcPr>
          <w:p w:rsidR="0044762D" w:rsidRPr="001F03AE" w:rsidP="006A53B1" w14:paraId="2E97CB76" w14:textId="77777777">
            <w:pPr>
              <w:tabs>
                <w:tab w:val="decimal" w:pos="1304"/>
              </w:tabs>
              <w:jc w:val="right"/>
              <w:rPr>
                <w:bCs/>
                <w:noProof/>
              </w:rPr>
            </w:pPr>
            <w:r w:rsidRPr="001F03AE">
              <w:rPr>
                <w:bCs/>
                <w:noProof/>
              </w:rPr>
              <w:t>$</w:t>
            </w:r>
            <w:r w:rsidR="009F02EB">
              <w:rPr>
                <w:bCs/>
                <w:noProof/>
              </w:rPr>
              <w:t>30</w:t>
            </w:r>
            <w:r w:rsidRPr="001F03AE">
              <w:rPr>
                <w:bCs/>
                <w:noProof/>
              </w:rPr>
              <w:t>,000</w:t>
            </w:r>
          </w:p>
        </w:tc>
      </w:tr>
      <w:tr w14:paraId="5533C3E8" w14:textId="77777777" w:rsidTr="29B00CA3">
        <w:tblPrEx>
          <w:tblW w:w="9510" w:type="dxa"/>
          <w:tblInd w:w="101" w:type="dxa"/>
          <w:tblLayout w:type="fixed"/>
          <w:tblCellMar>
            <w:left w:w="86" w:type="dxa"/>
            <w:right w:w="86" w:type="dxa"/>
          </w:tblCellMar>
          <w:tblLook w:val="01E0"/>
        </w:tblPrEx>
        <w:trPr>
          <w:trHeight w:val="144"/>
        </w:trPr>
        <w:tc>
          <w:tcPr>
            <w:tcW w:w="3137" w:type="dxa"/>
            <w:tcBorders>
              <w:top w:val="single" w:sz="4" w:space="0" w:color="auto"/>
              <w:left w:val="single" w:sz="4" w:space="0" w:color="auto"/>
              <w:bottom w:val="single" w:sz="4" w:space="0" w:color="auto"/>
              <w:right w:val="single" w:sz="4" w:space="0" w:color="auto"/>
            </w:tcBorders>
            <w:hideMark/>
          </w:tcPr>
          <w:p w:rsidR="0044762D" w:rsidRPr="001F03AE" w:rsidP="006A53B1" w14:paraId="15CADB78" w14:textId="6E47221E">
            <w:pPr>
              <w:tabs>
                <w:tab w:val="right" w:leader="dot" w:pos="9350"/>
              </w:tabs>
              <w:ind w:left="547" w:right="576" w:hanging="547"/>
              <w:rPr>
                <w:b/>
                <w:bCs/>
                <w:noProof/>
              </w:rPr>
            </w:pPr>
            <w:r w:rsidRPr="001F03AE">
              <w:rPr>
                <w:b/>
                <w:bCs/>
                <w:noProof/>
              </w:rPr>
              <w:t>Total</w:t>
            </w:r>
            <w:r>
              <w:rPr>
                <w:b/>
                <w:bCs/>
                <w:noProof/>
              </w:rPr>
              <w:t xml:space="preserve"> </w:t>
            </w:r>
            <w:r w:rsidRPr="009F02EB">
              <w:rPr>
                <w:b/>
                <w:bCs/>
                <w:noProof/>
                <w:u w:val="single"/>
              </w:rPr>
              <w:t>per year</w:t>
            </w:r>
            <w:r>
              <w:rPr>
                <w:b/>
                <w:bCs/>
                <w:noProof/>
              </w:rPr>
              <w:t xml:space="preserve"> for a </w:t>
            </w:r>
            <w:r w:rsidRPr="009F02EB">
              <w:rPr>
                <w:b/>
                <w:bCs/>
                <w:noProof/>
                <w:u w:val="single"/>
              </w:rPr>
              <w:t xml:space="preserve">total of </w:t>
            </w:r>
            <w:r w:rsidR="000847E2">
              <w:rPr>
                <w:b/>
                <w:bCs/>
                <w:noProof/>
                <w:u w:val="single"/>
              </w:rPr>
              <w:t>3</w:t>
            </w:r>
            <w:r w:rsidRPr="009F02EB">
              <w:rPr>
                <w:b/>
                <w:bCs/>
                <w:noProof/>
                <w:u w:val="single"/>
              </w:rPr>
              <w:t xml:space="preserve"> years </w:t>
            </w:r>
          </w:p>
        </w:tc>
        <w:tc>
          <w:tcPr>
            <w:tcW w:w="4413" w:type="dxa"/>
            <w:tcBorders>
              <w:top w:val="single" w:sz="4" w:space="0" w:color="auto"/>
              <w:left w:val="single" w:sz="4" w:space="0" w:color="auto"/>
              <w:bottom w:val="single" w:sz="4" w:space="0" w:color="auto"/>
              <w:right w:val="single" w:sz="4" w:space="0" w:color="auto"/>
            </w:tcBorders>
          </w:tcPr>
          <w:p w:rsidR="0044762D" w:rsidRPr="001F03AE" w:rsidP="006A53B1" w14:paraId="2252353B" w14:textId="77777777">
            <w:pPr>
              <w:tabs>
                <w:tab w:val="right" w:leader="dot" w:pos="9350"/>
              </w:tabs>
              <w:ind w:left="547" w:right="576" w:hanging="547"/>
              <w:rPr>
                <w:b/>
                <w:bCs/>
                <w:noProof/>
              </w:rPr>
            </w:pPr>
          </w:p>
        </w:tc>
        <w:tc>
          <w:tcPr>
            <w:tcW w:w="1960" w:type="dxa"/>
            <w:tcBorders>
              <w:top w:val="single" w:sz="4" w:space="0" w:color="auto"/>
              <w:left w:val="single" w:sz="4" w:space="0" w:color="auto"/>
              <w:bottom w:val="single" w:sz="4" w:space="0" w:color="auto"/>
              <w:right w:val="single" w:sz="4" w:space="0" w:color="auto"/>
            </w:tcBorders>
            <w:vAlign w:val="center"/>
            <w:hideMark/>
          </w:tcPr>
          <w:p w:rsidR="0044762D" w:rsidRPr="001F03AE" w:rsidP="006A53B1" w14:paraId="46D0D979" w14:textId="77777777">
            <w:pPr>
              <w:tabs>
                <w:tab w:val="decimal" w:pos="1304"/>
              </w:tabs>
              <w:jc w:val="right"/>
              <w:rPr>
                <w:b/>
                <w:bCs/>
                <w:noProof/>
              </w:rPr>
            </w:pPr>
            <w:r w:rsidRPr="29B00CA3">
              <w:rPr>
                <w:b/>
                <w:bCs/>
                <w:noProof/>
              </w:rPr>
              <w:t>$</w:t>
            </w:r>
            <w:r w:rsidRPr="29B00CA3" w:rsidR="009F02EB">
              <w:rPr>
                <w:b/>
                <w:bCs/>
                <w:noProof/>
              </w:rPr>
              <w:t>39</w:t>
            </w:r>
            <w:r w:rsidRPr="29B00CA3">
              <w:rPr>
                <w:b/>
                <w:bCs/>
                <w:noProof/>
              </w:rPr>
              <w:t>,</w:t>
            </w:r>
            <w:r w:rsidRPr="29B00CA3" w:rsidR="009F02EB">
              <w:rPr>
                <w:b/>
                <w:bCs/>
                <w:noProof/>
              </w:rPr>
              <w:t>0</w:t>
            </w:r>
            <w:r w:rsidRPr="29B00CA3">
              <w:rPr>
                <w:b/>
                <w:bCs/>
                <w:noProof/>
              </w:rPr>
              <w:t>00</w:t>
            </w:r>
          </w:p>
        </w:tc>
      </w:tr>
    </w:tbl>
    <w:p w:rsidR="003E4D8C" w14:paraId="3DEF8A07" w14:textId="77777777">
      <w:pPr>
        <w:rPr>
          <w:b/>
        </w:rPr>
      </w:pPr>
    </w:p>
    <w:p w:rsidR="00ED6492" w14:paraId="298EF3DA" w14:textId="77777777">
      <w:pPr>
        <w:rPr>
          <w:b/>
          <w:bCs/>
          <w:u w:val="single"/>
        </w:rPr>
      </w:pPr>
    </w:p>
    <w:p w:rsidR="0069403B" w:rsidP="00F06866" w14:paraId="6C2DCCB5"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41325C7" w14:textId="77777777">
      <w:pPr>
        <w:rPr>
          <w:b/>
        </w:rPr>
      </w:pPr>
    </w:p>
    <w:p w:rsidR="00F06866" w:rsidP="00F06866" w14:paraId="5D9D1E08" w14:textId="77777777">
      <w:pPr>
        <w:rPr>
          <w:b/>
        </w:rPr>
      </w:pPr>
      <w:r>
        <w:rPr>
          <w:b/>
        </w:rPr>
        <w:t>The</w:t>
      </w:r>
      <w:r w:rsidR="0069403B">
        <w:rPr>
          <w:b/>
        </w:rPr>
        <w:t xml:space="preserve"> select</w:t>
      </w:r>
      <w:r>
        <w:rPr>
          <w:b/>
        </w:rPr>
        <w:t>ion of your targeted respondents</w:t>
      </w:r>
    </w:p>
    <w:p w:rsidR="0069403B" w:rsidP="0069403B" w14:paraId="6F95F178"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t>[ ] No</w:t>
      </w:r>
    </w:p>
    <w:p w:rsidR="00636621" w:rsidP="00636621" w14:paraId="665D7D41" w14:textId="77777777">
      <w:pPr>
        <w:pStyle w:val="ListParagraph"/>
      </w:pPr>
    </w:p>
    <w:p w:rsidR="00636621" w:rsidRPr="009839B4" w:rsidP="001B0AAA" w14:paraId="2B9B1FC6" w14:textId="77777777">
      <w:pPr>
        <w:rPr>
          <w:b/>
        </w:rPr>
      </w:pPr>
      <w:r w:rsidRPr="009839B4">
        <w:rPr>
          <w:b/>
        </w:rPr>
        <w:t xml:space="preserve">If the answer is yes, please </w:t>
      </w:r>
      <w:r w:rsidRPr="009839B4">
        <w:rPr>
          <w:b/>
        </w:rPr>
        <w:t>provide</w:t>
      </w:r>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791EBDC0" w14:textId="77777777"/>
    <w:p w:rsidR="00A77B02" w:rsidRPr="00982888" w:rsidP="73B47B9A" w14:paraId="2B627240" w14:textId="33691B04">
      <w:pPr>
        <w:pStyle w:val="CommentText"/>
        <w:rPr>
          <w:sz w:val="24"/>
          <w:szCs w:val="24"/>
        </w:rPr>
      </w:pPr>
      <w:r w:rsidRPr="00982888">
        <w:rPr>
          <w:sz w:val="24"/>
          <w:szCs w:val="24"/>
        </w:rPr>
        <w:t>Participants are part of an online</w:t>
      </w:r>
      <w:r w:rsidRPr="00982888" w:rsidR="20B29541">
        <w:rPr>
          <w:sz w:val="24"/>
          <w:szCs w:val="24"/>
        </w:rPr>
        <w:t>, nonprobability</w:t>
      </w:r>
      <w:r w:rsidRPr="00982888">
        <w:rPr>
          <w:sz w:val="24"/>
          <w:szCs w:val="24"/>
        </w:rPr>
        <w:t xml:space="preserve"> </w:t>
      </w:r>
      <w:r w:rsidRPr="00982888" w:rsidR="20B29541">
        <w:rPr>
          <w:sz w:val="24"/>
          <w:szCs w:val="24"/>
        </w:rPr>
        <w:t xml:space="preserve">purposeful </w:t>
      </w:r>
      <w:r w:rsidRPr="00982888" w:rsidR="51B24BDD">
        <w:rPr>
          <w:sz w:val="24"/>
          <w:szCs w:val="24"/>
        </w:rPr>
        <w:t xml:space="preserve">panel. </w:t>
      </w:r>
      <w:r w:rsidRPr="00982888" w:rsidR="20B29541">
        <w:rPr>
          <w:sz w:val="24"/>
          <w:szCs w:val="24"/>
        </w:rPr>
        <w:t>Input they provide is</w:t>
      </w:r>
      <w:r w:rsidRPr="00982888" w:rsidR="491CCCBA">
        <w:rPr>
          <w:sz w:val="24"/>
          <w:szCs w:val="24"/>
        </w:rPr>
        <w:t xml:space="preserve"> not generalizable to the general population. </w:t>
      </w:r>
      <w:r w:rsidRPr="00982888" w:rsidR="51B24BDD">
        <w:rPr>
          <w:sz w:val="24"/>
          <w:szCs w:val="24"/>
        </w:rPr>
        <w:t>Panel participants are recruited through a variety of means</w:t>
      </w:r>
      <w:r w:rsidRPr="00982888" w:rsidR="6639355D">
        <w:rPr>
          <w:sz w:val="24"/>
          <w:szCs w:val="24"/>
        </w:rPr>
        <w:t>,</w:t>
      </w:r>
      <w:r w:rsidRPr="00982888" w:rsidR="51B24BDD">
        <w:rPr>
          <w:sz w:val="24"/>
          <w:szCs w:val="24"/>
        </w:rPr>
        <w:t xml:space="preserve"> including both Instagram and </w:t>
      </w:r>
      <w:r w:rsidRPr="00982888" w:rsidR="11FDD110">
        <w:rPr>
          <w:sz w:val="24"/>
          <w:szCs w:val="24"/>
        </w:rPr>
        <w:t xml:space="preserve">outreach to FYSB-funded grantees. The goal is to have a </w:t>
      </w:r>
      <w:r w:rsidRPr="00982888" w:rsidR="491CCCBA">
        <w:rPr>
          <w:sz w:val="24"/>
          <w:szCs w:val="24"/>
        </w:rPr>
        <w:t>diverse grou</w:t>
      </w:r>
      <w:r w:rsidRPr="00982888" w:rsidR="11FDD110">
        <w:rPr>
          <w:sz w:val="24"/>
          <w:szCs w:val="24"/>
        </w:rPr>
        <w:t>p</w:t>
      </w:r>
      <w:r w:rsidRPr="00982888" w:rsidR="491CCCBA">
        <w:rPr>
          <w:sz w:val="24"/>
          <w:szCs w:val="24"/>
        </w:rPr>
        <w:t xml:space="preserve"> of youth and young adults aged </w:t>
      </w:r>
      <w:r w:rsidRPr="00982888" w:rsidR="0F6DB56F">
        <w:rPr>
          <w:sz w:val="24"/>
          <w:szCs w:val="24"/>
        </w:rPr>
        <w:t>13</w:t>
      </w:r>
      <w:r w:rsidRPr="00982888" w:rsidR="6639355D">
        <w:rPr>
          <w:sz w:val="24"/>
          <w:szCs w:val="24"/>
        </w:rPr>
        <w:t>–</w:t>
      </w:r>
      <w:r w:rsidRPr="00982888" w:rsidR="0F6DB56F">
        <w:rPr>
          <w:sz w:val="24"/>
          <w:szCs w:val="24"/>
        </w:rPr>
        <w:t>21</w:t>
      </w:r>
      <w:r w:rsidRPr="00982888" w:rsidR="491CCCBA">
        <w:rPr>
          <w:sz w:val="24"/>
          <w:szCs w:val="24"/>
        </w:rPr>
        <w:t xml:space="preserve"> from different regions around the U.S., with targeted recruitment of high-risk youth to ensure their voices are heard. </w:t>
      </w:r>
      <w:r w:rsidRPr="00982888" w:rsidR="7ED682E8">
        <w:rPr>
          <w:sz w:val="24"/>
          <w:szCs w:val="24"/>
        </w:rPr>
        <w:t xml:space="preserve">Of note, the community of youth for this contract </w:t>
      </w:r>
      <w:r w:rsidRPr="00982888" w:rsidR="11FDD110">
        <w:rPr>
          <w:sz w:val="24"/>
          <w:szCs w:val="24"/>
        </w:rPr>
        <w:t xml:space="preserve">includes and expands the </w:t>
      </w:r>
      <w:r w:rsidRPr="00982888" w:rsidR="7ED682E8">
        <w:rPr>
          <w:sz w:val="24"/>
          <w:szCs w:val="24"/>
        </w:rPr>
        <w:t xml:space="preserve">community of youth from the previous </w:t>
      </w:r>
      <w:r w:rsidRPr="00982888" w:rsidR="11FDD110">
        <w:rPr>
          <w:sz w:val="24"/>
          <w:szCs w:val="24"/>
        </w:rPr>
        <w:t xml:space="preserve">Sexual Risk Avoidance </w:t>
      </w:r>
      <w:r w:rsidRPr="00982888" w:rsidR="7ED682E8">
        <w:rPr>
          <w:sz w:val="24"/>
          <w:szCs w:val="24"/>
        </w:rPr>
        <w:t>contract, which had an existing approval.</w:t>
      </w:r>
    </w:p>
    <w:p w:rsidR="009839B4" w:rsidRPr="00F04AFD" w:rsidP="009839B4" w14:paraId="1230E184" w14:textId="77777777">
      <w:pPr>
        <w:pStyle w:val="BodyText"/>
        <w:rPr>
          <w:i w:val="0"/>
          <w:sz w:val="24"/>
          <w:szCs w:val="24"/>
        </w:rPr>
      </w:pPr>
    </w:p>
    <w:p w:rsidR="009839B4" w:rsidRPr="00F04AFD" w:rsidP="689BEAE2" w14:paraId="78483953" w14:textId="1AD68AA7">
      <w:pPr>
        <w:pStyle w:val="BodyText"/>
        <w:rPr>
          <w:i w:val="0"/>
          <w:iCs w:val="0"/>
          <w:sz w:val="24"/>
          <w:szCs w:val="24"/>
        </w:rPr>
      </w:pPr>
      <w:r w:rsidRPr="00F04AFD">
        <w:rPr>
          <w:i w:val="0"/>
          <w:iCs w:val="0"/>
          <w:sz w:val="24"/>
          <w:szCs w:val="24"/>
        </w:rPr>
        <w:t xml:space="preserve">Participant feedback </w:t>
      </w:r>
      <w:r w:rsidRPr="00F04AFD" w:rsidR="00401ED7">
        <w:rPr>
          <w:i w:val="0"/>
          <w:iCs w:val="0"/>
          <w:sz w:val="24"/>
          <w:szCs w:val="24"/>
        </w:rPr>
        <w:t>consist</w:t>
      </w:r>
      <w:r w:rsidRPr="00F04AFD" w:rsidR="001B192E">
        <w:rPr>
          <w:i w:val="0"/>
          <w:iCs w:val="0"/>
          <w:sz w:val="24"/>
          <w:szCs w:val="24"/>
        </w:rPr>
        <w:t>s</w:t>
      </w:r>
      <w:r w:rsidRPr="00F04AFD" w:rsidR="00401ED7">
        <w:rPr>
          <w:i w:val="0"/>
          <w:iCs w:val="0"/>
          <w:sz w:val="24"/>
          <w:szCs w:val="24"/>
        </w:rPr>
        <w:t xml:space="preserve"> of </w:t>
      </w:r>
      <w:r w:rsidRPr="00F04AFD" w:rsidR="522D1D11">
        <w:rPr>
          <w:i w:val="0"/>
          <w:iCs w:val="0"/>
          <w:sz w:val="24"/>
          <w:szCs w:val="24"/>
        </w:rPr>
        <w:t xml:space="preserve">up to </w:t>
      </w:r>
      <w:r w:rsidRPr="00F04AFD" w:rsidR="3E8849DE">
        <w:rPr>
          <w:i w:val="0"/>
          <w:iCs w:val="0"/>
          <w:sz w:val="24"/>
          <w:szCs w:val="24"/>
        </w:rPr>
        <w:t>75</w:t>
      </w:r>
      <w:r w:rsidRPr="00F04AFD" w:rsidR="00085A7F">
        <w:rPr>
          <w:i w:val="0"/>
          <w:iCs w:val="0"/>
          <w:sz w:val="24"/>
          <w:szCs w:val="24"/>
        </w:rPr>
        <w:t xml:space="preserve"> asynchronous </w:t>
      </w:r>
      <w:r w:rsidRPr="00F04AFD" w:rsidR="00401ED7">
        <w:rPr>
          <w:i w:val="0"/>
          <w:iCs w:val="0"/>
          <w:sz w:val="24"/>
          <w:szCs w:val="24"/>
        </w:rPr>
        <w:t xml:space="preserve">remote testing </w:t>
      </w:r>
      <w:r w:rsidRPr="00F04AFD" w:rsidR="0044762D">
        <w:rPr>
          <w:i w:val="0"/>
          <w:iCs w:val="0"/>
          <w:sz w:val="24"/>
          <w:szCs w:val="24"/>
        </w:rPr>
        <w:t>activities per year</w:t>
      </w:r>
      <w:r w:rsidRPr="00F04AFD" w:rsidR="00401ED7">
        <w:rPr>
          <w:i w:val="0"/>
          <w:iCs w:val="0"/>
          <w:sz w:val="24"/>
          <w:szCs w:val="24"/>
        </w:rPr>
        <w:t xml:space="preserve">. </w:t>
      </w:r>
      <w:r w:rsidRPr="00F04AFD">
        <w:rPr>
          <w:i w:val="0"/>
          <w:iCs w:val="0"/>
          <w:sz w:val="24"/>
          <w:szCs w:val="24"/>
        </w:rPr>
        <w:t>An average of</w:t>
      </w:r>
      <w:r w:rsidRPr="00F04AFD" w:rsidR="2B514D11">
        <w:rPr>
          <w:i w:val="0"/>
          <w:iCs w:val="0"/>
          <w:sz w:val="24"/>
          <w:szCs w:val="24"/>
        </w:rPr>
        <w:t xml:space="preserve"> </w:t>
      </w:r>
      <w:r w:rsidRPr="00F04AFD" w:rsidR="27FA9F1C">
        <w:rPr>
          <w:i w:val="0"/>
          <w:iCs w:val="0"/>
          <w:sz w:val="24"/>
          <w:szCs w:val="24"/>
        </w:rPr>
        <w:t>5-</w:t>
      </w:r>
      <w:r w:rsidRPr="00F04AFD" w:rsidR="2B514D11">
        <w:rPr>
          <w:i w:val="0"/>
          <w:iCs w:val="0"/>
          <w:sz w:val="24"/>
          <w:szCs w:val="24"/>
        </w:rPr>
        <w:t>6</w:t>
      </w:r>
      <w:r w:rsidRPr="00F04AFD" w:rsidR="00CA391F">
        <w:rPr>
          <w:i w:val="0"/>
          <w:iCs w:val="0"/>
          <w:sz w:val="24"/>
          <w:szCs w:val="24"/>
        </w:rPr>
        <w:t xml:space="preserve"> r</w:t>
      </w:r>
      <w:r w:rsidRPr="00F04AFD" w:rsidR="00401ED7">
        <w:rPr>
          <w:i w:val="0"/>
          <w:iCs w:val="0"/>
          <w:sz w:val="24"/>
          <w:szCs w:val="24"/>
        </w:rPr>
        <w:t xml:space="preserve">emote testing </w:t>
      </w:r>
      <w:r w:rsidRPr="00F04AFD" w:rsidR="0044762D">
        <w:rPr>
          <w:i w:val="0"/>
          <w:iCs w:val="0"/>
          <w:sz w:val="24"/>
          <w:szCs w:val="24"/>
        </w:rPr>
        <w:t>activitie</w:t>
      </w:r>
      <w:r w:rsidRPr="00F04AFD" w:rsidR="00401ED7">
        <w:rPr>
          <w:i w:val="0"/>
          <w:iCs w:val="0"/>
          <w:sz w:val="24"/>
          <w:szCs w:val="24"/>
        </w:rPr>
        <w:t xml:space="preserve">s will </w:t>
      </w:r>
      <w:r w:rsidRPr="00F04AFD" w:rsidR="00CA391F">
        <w:rPr>
          <w:i w:val="0"/>
          <w:iCs w:val="0"/>
          <w:sz w:val="24"/>
          <w:szCs w:val="24"/>
        </w:rPr>
        <w:t xml:space="preserve">be posted monthly, or </w:t>
      </w:r>
      <w:r w:rsidRPr="00F04AFD" w:rsidR="256F4AE0">
        <w:rPr>
          <w:i w:val="0"/>
          <w:iCs w:val="0"/>
          <w:sz w:val="24"/>
          <w:szCs w:val="24"/>
        </w:rPr>
        <w:t>up to 7</w:t>
      </w:r>
      <w:r w:rsidRPr="00F04AFD" w:rsidR="1F587BE9">
        <w:rPr>
          <w:i w:val="0"/>
          <w:iCs w:val="0"/>
          <w:sz w:val="24"/>
          <w:szCs w:val="24"/>
        </w:rPr>
        <w:t>5</w:t>
      </w:r>
      <w:r w:rsidRPr="00F04AFD" w:rsidR="00CA391F">
        <w:rPr>
          <w:i w:val="0"/>
          <w:iCs w:val="0"/>
          <w:sz w:val="24"/>
          <w:szCs w:val="24"/>
        </w:rPr>
        <w:t xml:space="preserve"> annually,</w:t>
      </w:r>
      <w:r w:rsidRPr="00F04AFD" w:rsidR="00401ED7">
        <w:rPr>
          <w:i w:val="0"/>
          <w:iCs w:val="0"/>
          <w:sz w:val="24"/>
          <w:szCs w:val="24"/>
        </w:rPr>
        <w:t xml:space="preserve"> </w:t>
      </w:r>
      <w:r w:rsidRPr="00F04AFD" w:rsidR="00CA391F">
        <w:rPr>
          <w:i w:val="0"/>
          <w:iCs w:val="0"/>
          <w:sz w:val="24"/>
          <w:szCs w:val="24"/>
        </w:rPr>
        <w:t>to the online platform of youth panelists, called “Insiders</w:t>
      </w:r>
      <w:r w:rsidRPr="00F04AFD" w:rsidR="001B192E">
        <w:rPr>
          <w:i w:val="0"/>
          <w:iCs w:val="0"/>
          <w:sz w:val="24"/>
          <w:szCs w:val="24"/>
        </w:rPr>
        <w:t>,</w:t>
      </w:r>
      <w:r w:rsidRPr="00F04AFD" w:rsidR="00CA391F">
        <w:rPr>
          <w:i w:val="0"/>
          <w:iCs w:val="0"/>
          <w:sz w:val="24"/>
          <w:szCs w:val="24"/>
        </w:rPr>
        <w:t>” who have created logins and avatar profiles to retain anonymity. T</w:t>
      </w:r>
      <w:r w:rsidRPr="00F04AFD" w:rsidR="0044762D">
        <w:rPr>
          <w:i w:val="0"/>
          <w:iCs w:val="0"/>
          <w:sz w:val="24"/>
          <w:szCs w:val="24"/>
        </w:rPr>
        <w:t xml:space="preserve">hese youth panelists will have the opportunity to participate in </w:t>
      </w:r>
      <w:r w:rsidRPr="00F04AFD" w:rsidR="00CA391F">
        <w:rPr>
          <w:i w:val="0"/>
          <w:iCs w:val="0"/>
          <w:sz w:val="24"/>
          <w:szCs w:val="24"/>
        </w:rPr>
        <w:t>as few or as many of the  monthly activities as they want</w:t>
      </w:r>
      <w:r w:rsidRPr="00F04AFD" w:rsidR="00401ED7">
        <w:rPr>
          <w:i w:val="0"/>
          <w:iCs w:val="0"/>
          <w:sz w:val="24"/>
          <w:szCs w:val="24"/>
        </w:rPr>
        <w:t xml:space="preserve">. Most youth participants will be recruited through </w:t>
      </w:r>
      <w:r w:rsidRPr="00F04AFD" w:rsidR="00085A7F">
        <w:rPr>
          <w:i w:val="0"/>
          <w:iCs w:val="0"/>
          <w:sz w:val="24"/>
          <w:szCs w:val="24"/>
        </w:rPr>
        <w:t xml:space="preserve">social media advertisements. </w:t>
      </w:r>
      <w:r w:rsidRPr="00F04AFD" w:rsidR="00401ED7">
        <w:rPr>
          <w:i w:val="0"/>
          <w:iCs w:val="0"/>
          <w:sz w:val="24"/>
          <w:szCs w:val="24"/>
        </w:rPr>
        <w:t xml:space="preserve">In some cases, the contractor may supplement the youth population </w:t>
      </w:r>
      <w:r w:rsidRPr="00F04AFD" w:rsidR="00401ED7">
        <w:rPr>
          <w:i w:val="0"/>
          <w:iCs w:val="0"/>
          <w:sz w:val="24"/>
          <w:szCs w:val="24"/>
        </w:rPr>
        <w:t>from youth-serving grantee organizations</w:t>
      </w:r>
      <w:r w:rsidRPr="00F04AFD" w:rsidR="00CA391F">
        <w:rPr>
          <w:i w:val="0"/>
          <w:iCs w:val="0"/>
          <w:sz w:val="24"/>
          <w:szCs w:val="24"/>
        </w:rPr>
        <w:t>.</w:t>
      </w:r>
    </w:p>
    <w:p w:rsidR="00401ED7" w:rsidRPr="00F04AFD" w:rsidP="009839B4" w14:paraId="05CC2416" w14:textId="77777777">
      <w:pPr>
        <w:pStyle w:val="BodyText"/>
        <w:rPr>
          <w:i w:val="0"/>
          <w:sz w:val="24"/>
          <w:szCs w:val="24"/>
        </w:rPr>
      </w:pPr>
    </w:p>
    <w:p w:rsidR="00F04AFD" w:rsidP="00F04AFD" w14:paraId="66A4D6EA" w14:textId="7B69779D">
      <w:pPr>
        <w:pStyle w:val="BodyText"/>
        <w:rPr>
          <w:i w:val="0"/>
          <w:iCs w:val="0"/>
          <w:sz w:val="24"/>
          <w:szCs w:val="24"/>
        </w:rPr>
      </w:pPr>
      <w:r>
        <w:rPr>
          <w:i w:val="0"/>
          <w:iCs w:val="0"/>
          <w:sz w:val="24"/>
          <w:szCs w:val="24"/>
        </w:rPr>
        <w:t>Information</w:t>
      </w:r>
      <w:r w:rsidRPr="00F04AFD">
        <w:rPr>
          <w:i w:val="0"/>
          <w:iCs w:val="0"/>
          <w:sz w:val="24"/>
          <w:szCs w:val="24"/>
        </w:rPr>
        <w:t xml:space="preserve"> </w:t>
      </w:r>
      <w:r w:rsidRPr="00F04AFD" w:rsidR="491CCCBA">
        <w:rPr>
          <w:i w:val="0"/>
          <w:iCs w:val="0"/>
          <w:sz w:val="24"/>
          <w:szCs w:val="24"/>
        </w:rPr>
        <w:t xml:space="preserve">may be collected using a standardized </w:t>
      </w:r>
      <w:r>
        <w:rPr>
          <w:i w:val="0"/>
          <w:iCs w:val="0"/>
          <w:sz w:val="24"/>
          <w:szCs w:val="24"/>
        </w:rPr>
        <w:t>registration</w:t>
      </w:r>
      <w:r w:rsidRPr="00F04AFD">
        <w:rPr>
          <w:i w:val="0"/>
          <w:iCs w:val="0"/>
          <w:sz w:val="24"/>
          <w:szCs w:val="24"/>
        </w:rPr>
        <w:t xml:space="preserve"> </w:t>
      </w:r>
      <w:r w:rsidRPr="00F04AFD" w:rsidR="491CCCBA">
        <w:rPr>
          <w:i w:val="0"/>
          <w:iCs w:val="0"/>
          <w:sz w:val="24"/>
          <w:szCs w:val="24"/>
        </w:rPr>
        <w:t xml:space="preserve">instrument to facilitate recruitment of participants into the </w:t>
      </w:r>
      <w:r w:rsidRPr="00F04AFD" w:rsidR="24633534">
        <w:rPr>
          <w:i w:val="0"/>
          <w:iCs w:val="0"/>
          <w:sz w:val="24"/>
          <w:szCs w:val="24"/>
        </w:rPr>
        <w:t xml:space="preserve">project </w:t>
      </w:r>
      <w:r w:rsidRPr="00F04AFD" w:rsidR="491CCCBA">
        <w:rPr>
          <w:i w:val="0"/>
          <w:iCs w:val="0"/>
          <w:sz w:val="24"/>
          <w:szCs w:val="24"/>
        </w:rPr>
        <w:t xml:space="preserve">for remote testing. The </w:t>
      </w:r>
      <w:r>
        <w:rPr>
          <w:i w:val="0"/>
          <w:iCs w:val="0"/>
          <w:sz w:val="24"/>
          <w:szCs w:val="24"/>
        </w:rPr>
        <w:t>registration questions</w:t>
      </w:r>
      <w:r w:rsidRPr="00F04AFD">
        <w:rPr>
          <w:i w:val="0"/>
          <w:iCs w:val="0"/>
          <w:sz w:val="24"/>
          <w:szCs w:val="24"/>
        </w:rPr>
        <w:t xml:space="preserve"> </w:t>
      </w:r>
      <w:r w:rsidRPr="00F04AFD" w:rsidR="491CCCBA">
        <w:rPr>
          <w:i w:val="0"/>
          <w:iCs w:val="0"/>
          <w:sz w:val="24"/>
          <w:szCs w:val="24"/>
        </w:rPr>
        <w:t xml:space="preserve">will be </w:t>
      </w:r>
      <w:r w:rsidRPr="00F04AFD" w:rsidR="65354F5A">
        <w:rPr>
          <w:i w:val="0"/>
          <w:iCs w:val="0"/>
          <w:sz w:val="24"/>
          <w:szCs w:val="24"/>
        </w:rPr>
        <w:t xml:space="preserve">completed through the online platform as part of private profile set-up. </w:t>
      </w:r>
      <w:r w:rsidRPr="00F04AFD" w:rsidR="491CCCBA">
        <w:rPr>
          <w:i w:val="0"/>
          <w:iCs w:val="0"/>
          <w:sz w:val="24"/>
          <w:szCs w:val="24"/>
        </w:rPr>
        <w:t>The recruiters will then collect or confirm the names, emails, and phone numbers of the eligible individuals who agree to participate</w:t>
      </w:r>
      <w:r w:rsidRPr="00F04AFD" w:rsidR="12B659F1">
        <w:rPr>
          <w:i w:val="0"/>
          <w:iCs w:val="0"/>
          <w:sz w:val="24"/>
          <w:szCs w:val="24"/>
        </w:rPr>
        <w:t xml:space="preserve">. Recruiters will also confirm that youth assent and parental consent (if applicable) forms have been turned in </w:t>
      </w:r>
      <w:r w:rsidRPr="00F04AFD" w:rsidR="7F7CB194">
        <w:rPr>
          <w:i w:val="0"/>
          <w:iCs w:val="0"/>
          <w:sz w:val="24"/>
          <w:szCs w:val="24"/>
        </w:rPr>
        <w:t>before</w:t>
      </w:r>
      <w:r w:rsidRPr="00F04AFD" w:rsidR="12B659F1">
        <w:rPr>
          <w:i w:val="0"/>
          <w:iCs w:val="0"/>
          <w:sz w:val="24"/>
          <w:szCs w:val="24"/>
        </w:rPr>
        <w:t xml:space="preserve"> granting full access to the platform</w:t>
      </w:r>
      <w:r w:rsidRPr="00F04AFD" w:rsidR="491CCCBA">
        <w:rPr>
          <w:i w:val="0"/>
          <w:iCs w:val="0"/>
          <w:sz w:val="24"/>
          <w:szCs w:val="24"/>
        </w:rPr>
        <w:t>. This information will be used to send participants confirmation of their participation in the data collection.</w:t>
      </w:r>
      <w:r>
        <w:rPr>
          <w:i w:val="0"/>
          <w:iCs w:val="0"/>
          <w:sz w:val="24"/>
          <w:szCs w:val="24"/>
        </w:rPr>
        <w:t xml:space="preserve"> All </w:t>
      </w:r>
      <w:r>
        <w:rPr>
          <w:i w:val="0"/>
          <w:iCs w:val="0"/>
          <w:sz w:val="24"/>
          <w:szCs w:val="24"/>
        </w:rPr>
        <w:t>registration</w:t>
      </w:r>
      <w:r>
        <w:rPr>
          <w:i w:val="0"/>
          <w:iCs w:val="0"/>
          <w:sz w:val="24"/>
          <w:szCs w:val="24"/>
        </w:rPr>
        <w:t xml:space="preserve"> </w:t>
      </w:r>
      <w:r>
        <w:rPr>
          <w:i w:val="0"/>
          <w:iCs w:val="0"/>
          <w:sz w:val="24"/>
          <w:szCs w:val="24"/>
        </w:rPr>
        <w:t xml:space="preserve">information will be stored on a secure drive and will not </w:t>
      </w:r>
      <w:r>
        <w:rPr>
          <w:i w:val="0"/>
          <w:iCs w:val="0"/>
          <w:sz w:val="24"/>
          <w:szCs w:val="24"/>
        </w:rPr>
        <w:t>be connected with</w:t>
      </w:r>
      <w:r>
        <w:rPr>
          <w:i w:val="0"/>
          <w:iCs w:val="0"/>
          <w:sz w:val="24"/>
          <w:szCs w:val="24"/>
        </w:rPr>
        <w:t xml:space="preserve"> the participant</w:t>
      </w:r>
      <w:r w:rsidR="00982888">
        <w:rPr>
          <w:i w:val="0"/>
          <w:iCs w:val="0"/>
          <w:sz w:val="24"/>
          <w:szCs w:val="24"/>
        </w:rPr>
        <w:t>’</w:t>
      </w:r>
      <w:r>
        <w:rPr>
          <w:i w:val="0"/>
          <w:iCs w:val="0"/>
          <w:sz w:val="24"/>
          <w:szCs w:val="24"/>
        </w:rPr>
        <w:t xml:space="preserve">s ID or other information for the online system. </w:t>
      </w:r>
    </w:p>
    <w:p w:rsidR="009839B4" w:rsidRPr="00982888" w:rsidP="00F04AFD" w14:paraId="6DEFC7EC" w14:textId="77777777">
      <w:pPr>
        <w:pStyle w:val="BodyText"/>
        <w:rPr>
          <w:rFonts w:ascii="Calibri" w:hAnsi="Calibri" w:cs="Arial"/>
          <w:i w:val="0"/>
          <w:sz w:val="24"/>
          <w:szCs w:val="24"/>
        </w:rPr>
      </w:pPr>
    </w:p>
    <w:p w:rsidR="009839B4" w:rsidP="00F04AFD" w14:paraId="22D58EB7" w14:textId="58DDE877">
      <w:pPr>
        <w:pStyle w:val="BodyText1"/>
        <w:spacing w:line="240" w:lineRule="auto"/>
        <w:ind w:firstLine="0"/>
        <w:rPr>
          <w:szCs w:val="24"/>
        </w:rPr>
      </w:pPr>
      <w:r w:rsidRPr="00F04AFD">
        <w:rPr>
          <w:szCs w:val="24"/>
        </w:rPr>
        <w:t>Statistical power is not applicable because t</w:t>
      </w:r>
      <w:r w:rsidRPr="00F04AFD" w:rsidR="00377B65">
        <w:rPr>
          <w:szCs w:val="24"/>
        </w:rPr>
        <w:t xml:space="preserve">he intent of this gathering information is for feedback and design purposes only and is not considered research. </w:t>
      </w:r>
    </w:p>
    <w:p w:rsidR="00F04AFD" w:rsidRPr="00F04AFD" w:rsidP="00982888" w14:paraId="542C0634" w14:textId="77777777">
      <w:pPr>
        <w:pStyle w:val="BodyText1"/>
        <w:spacing w:line="240" w:lineRule="auto"/>
        <w:ind w:firstLine="0"/>
        <w:rPr>
          <w:szCs w:val="24"/>
        </w:rPr>
      </w:pPr>
    </w:p>
    <w:p w:rsidR="00A403BB" w:rsidP="00A403BB" w14:paraId="75D0BE32" w14:textId="77777777">
      <w:pPr>
        <w:rPr>
          <w:b/>
        </w:rPr>
      </w:pPr>
      <w:r>
        <w:rPr>
          <w:b/>
        </w:rPr>
        <w:t>Administration of the Instrument</w:t>
      </w:r>
    </w:p>
    <w:p w:rsidR="00A403BB" w:rsidP="00A403BB" w14:paraId="641D7B73" w14:textId="77777777">
      <w:pPr>
        <w:pStyle w:val="ListParagraph"/>
        <w:numPr>
          <w:ilvl w:val="0"/>
          <w:numId w:val="17"/>
        </w:numPr>
      </w:pPr>
      <w:r>
        <w:t>H</w:t>
      </w:r>
      <w:r>
        <w:t>ow will you collect the information? (Check all that apply)</w:t>
      </w:r>
    </w:p>
    <w:p w:rsidR="001B0AAA" w:rsidP="001B0AAA" w14:paraId="5A15CB35" w14:textId="77777777">
      <w:pPr>
        <w:ind w:left="720"/>
      </w:pPr>
      <w:r>
        <w:t>[</w:t>
      </w:r>
      <w:r w:rsidR="009839B4">
        <w:t>X</w:t>
      </w:r>
      <w:r>
        <w:t>] Web-based</w:t>
      </w:r>
      <w:r>
        <w:t xml:space="preserve"> or other forms of Social Media </w:t>
      </w:r>
    </w:p>
    <w:p w:rsidR="001B0AAA" w:rsidP="001B0AAA" w14:paraId="1121A7B1" w14:textId="087C0BB5">
      <w:pPr>
        <w:ind w:left="720"/>
      </w:pPr>
      <w:r>
        <w:t>[</w:t>
      </w:r>
      <w:r w:rsidR="5C1AD3CC">
        <w:t xml:space="preserve">  </w:t>
      </w:r>
      <w:r>
        <w:t>] Telephone</w:t>
      </w:r>
      <w:r w:rsidR="00A403BB">
        <w:tab/>
      </w:r>
    </w:p>
    <w:p w:rsidR="001B0AAA" w:rsidP="001B0AAA" w14:paraId="532AF94E" w14:textId="77777777">
      <w:pPr>
        <w:ind w:left="720"/>
      </w:pPr>
      <w:r>
        <w:t>[</w:t>
      </w:r>
      <w:r w:rsidR="009F02EB">
        <w:t xml:space="preserve">  </w:t>
      </w:r>
      <w:r>
        <w:t>] In-person</w:t>
      </w:r>
      <w:r>
        <w:tab/>
      </w:r>
    </w:p>
    <w:p w:rsidR="001B0AAA" w:rsidP="001B0AAA" w14:paraId="32AB1488" w14:textId="77777777">
      <w:pPr>
        <w:ind w:left="720"/>
      </w:pPr>
      <w:r>
        <w:t xml:space="preserve">[ </w:t>
      </w:r>
      <w:r>
        <w:t xml:space="preserve"> </w:t>
      </w:r>
      <w:r>
        <w:t>] Mail</w:t>
      </w:r>
      <w:r>
        <w:t xml:space="preserve"> </w:t>
      </w:r>
    </w:p>
    <w:p w:rsidR="001B0AAA" w:rsidP="001B0AAA" w14:paraId="683F6E29" w14:textId="77777777">
      <w:pPr>
        <w:ind w:left="720"/>
      </w:pPr>
      <w:r>
        <w:t xml:space="preserve">[ </w:t>
      </w:r>
      <w:r>
        <w:t xml:space="preserve"> </w:t>
      </w:r>
      <w:r>
        <w:t>] Other, Explain</w:t>
      </w:r>
      <w:r w:rsidR="009839B4">
        <w:br/>
      </w:r>
    </w:p>
    <w:p w:rsidR="00F24CFC" w:rsidP="00F24CFC" w14:paraId="6472030B" w14:textId="77777777">
      <w:pPr>
        <w:pStyle w:val="ListParagraph"/>
        <w:numPr>
          <w:ilvl w:val="0"/>
          <w:numId w:val="17"/>
        </w:numPr>
      </w:pPr>
      <w:r>
        <w:t xml:space="preserve">Will interviewers or facilitators be used?  [  ] Yes [ </w:t>
      </w:r>
      <w:r w:rsidR="00701CE7">
        <w:t>X</w:t>
      </w:r>
      <w:r>
        <w:t xml:space="preserve"> ] No</w:t>
      </w:r>
    </w:p>
    <w:p w:rsidR="00701CE7" w:rsidP="00701CE7" w14:paraId="04EBA945" w14:textId="77777777">
      <w:pPr>
        <w:pStyle w:val="ListParagraph"/>
        <w:ind w:left="360"/>
      </w:pPr>
    </w:p>
    <w:p w:rsidR="00701CE7" w:rsidP="00701CE7" w14:paraId="5FC98199" w14:textId="32FFD734">
      <w:pPr>
        <w:pStyle w:val="ListParagraph"/>
        <w:ind w:left="360"/>
      </w:pPr>
      <w:r>
        <w:t>A team member will manage the online testing panel/community by adding the activities, rewarding points to members for completion, analyzing the re</w:t>
      </w:r>
      <w:r w:rsidR="00CA391F">
        <w:t>s</w:t>
      </w:r>
      <w:r>
        <w:t>ponses, and submitting electronic gift cards upon completion of activities. However, all activities will be remote</w:t>
      </w:r>
      <w:r w:rsidR="00CA391F">
        <w:t xml:space="preserve"> and </w:t>
      </w:r>
      <w:r>
        <w:t xml:space="preserve">unmoderated, meaning participants can complete them at any time without interaction with our </w:t>
      </w:r>
      <w:r w:rsidR="38323DF3">
        <w:t xml:space="preserve">project </w:t>
      </w:r>
      <w:r>
        <w:t>staff.</w:t>
      </w:r>
    </w:p>
    <w:p w:rsidR="00F24CFC" w:rsidP="00F24CFC" w14:paraId="507DBA00" w14:textId="77777777">
      <w:pPr>
        <w:pStyle w:val="ListParagraph"/>
        <w:ind w:left="360"/>
      </w:pPr>
      <w:r>
        <w:t xml:space="preserve"> </w:t>
      </w:r>
    </w:p>
    <w:p w:rsidR="005E714A" w:rsidRPr="00982888" w:rsidP="00982888" w14:paraId="29BFED3B" w14:textId="27FAE1EC">
      <w:pPr>
        <w:rPr>
          <w:b/>
        </w:rPr>
      </w:pPr>
      <w:r w:rsidRPr="00F24CFC">
        <w:rPr>
          <w:b/>
        </w:rPr>
        <w:t>Please make sure that all instruments, instructions, and scripts are submitted with the request.</w:t>
      </w:r>
    </w:p>
    <w:sectPr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66E26" w14:paraId="4B3860EC" w14:textId="77777777">
      <w:r>
        <w:separator/>
      </w:r>
    </w:p>
  </w:endnote>
  <w:endnote w:type="continuationSeparator" w:id="1">
    <w:p w:rsidR="00B66E26" w14:paraId="71DD351B" w14:textId="77777777">
      <w:r>
        <w:continuationSeparator/>
      </w:r>
    </w:p>
  </w:endnote>
  <w:endnote w:type="continuationNotice" w:id="2">
    <w:p w:rsidR="00B66E26" w14:paraId="38F607ED" w14:textId="77777777"/>
  </w:endnote>
  <w:endnote w:id="3">
    <w:p w:rsidR="0064759D" w:rsidRPr="00901DAE" w:rsidP="0064759D" w14:paraId="2CA82830" w14:textId="7166B208">
      <w:pPr>
        <w:pStyle w:val="EndnoteText"/>
        <w:rPr>
          <w:i/>
          <w:iCs/>
        </w:rPr>
      </w:pPr>
      <w:r>
        <w:rPr>
          <w:rStyle w:val="EndnoteReference"/>
        </w:rPr>
        <w:endnoteRef/>
      </w:r>
      <w:r>
        <w:t xml:space="preserve"> </w:t>
      </w:r>
      <w:r w:rsidR="00901DAE">
        <w:t xml:space="preserve">Abdelazeem, B. et al. (2023). Does usage of monetary incentive impact the involvement in surveys? A systematic review and meta-analysis of 46 randomized controlled trials. </w:t>
      </w:r>
      <w:r w:rsidRPr="00901DAE" w:rsidR="00901DAE">
        <w:rPr>
          <w:i/>
          <w:iCs/>
        </w:rPr>
        <w:t>PLoS One, 18.</w:t>
      </w:r>
    </w:p>
  </w:endnote>
  <w:endnote w:id="4">
    <w:p w:rsidR="0064759D" w:rsidP="0064759D" w14:paraId="74E7C69F" w14:textId="09D0B2AF">
      <w:pPr>
        <w:pStyle w:val="EndnoteText"/>
      </w:pPr>
      <w:r>
        <w:rPr>
          <w:rStyle w:val="EndnoteReference"/>
        </w:rPr>
        <w:endnoteRef/>
      </w:r>
      <w:r>
        <w:t xml:space="preserve"> </w:t>
      </w:r>
      <w:r w:rsidR="00901DAE">
        <w:t xml:space="preserve">Smith, M.G. et al. (2019). Effectiveness of incentives and follow-up on increasing survey response rates and participation in field studies. </w:t>
      </w:r>
      <w:r w:rsidRPr="00901DAE" w:rsidR="00901DAE">
        <w:rPr>
          <w:i/>
          <w:iCs/>
        </w:rPr>
        <w:t>BMC Medical Research Methodology, 19.</w:t>
      </w:r>
    </w:p>
    <w:p w:rsidR="00901DAE" w:rsidP="0064759D" w14:paraId="501B5252" w14:textId="5A75AC1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54A921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26BBE">
      <w:rPr>
        <w:rStyle w:val="PageNumber"/>
        <w:noProof/>
        <w:sz w:val="20"/>
        <w:szCs w:val="20"/>
      </w:rPr>
      <w:t>5</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05378508">
    <w:abstractNumId w:val="10"/>
  </w:num>
  <w:num w:numId="2" w16cid:durableId="1126315195">
    <w:abstractNumId w:val="16"/>
  </w:num>
  <w:num w:numId="3" w16cid:durableId="1481800249">
    <w:abstractNumId w:val="15"/>
  </w:num>
  <w:num w:numId="4" w16cid:durableId="1687636356">
    <w:abstractNumId w:val="17"/>
  </w:num>
  <w:num w:numId="5" w16cid:durableId="1431660222">
    <w:abstractNumId w:val="3"/>
  </w:num>
  <w:num w:numId="6" w16cid:durableId="1919944270">
    <w:abstractNumId w:val="1"/>
  </w:num>
  <w:num w:numId="7" w16cid:durableId="1591235516">
    <w:abstractNumId w:val="8"/>
  </w:num>
  <w:num w:numId="8" w16cid:durableId="1996185312">
    <w:abstractNumId w:val="13"/>
  </w:num>
  <w:num w:numId="9" w16cid:durableId="1724520439">
    <w:abstractNumId w:val="9"/>
  </w:num>
  <w:num w:numId="10" w16cid:durableId="1713573059">
    <w:abstractNumId w:val="2"/>
  </w:num>
  <w:num w:numId="11" w16cid:durableId="1605571949">
    <w:abstractNumId w:val="6"/>
  </w:num>
  <w:num w:numId="12" w16cid:durableId="1890532300">
    <w:abstractNumId w:val="7"/>
  </w:num>
  <w:num w:numId="13" w16cid:durableId="111748918">
    <w:abstractNumId w:val="0"/>
  </w:num>
  <w:num w:numId="14" w16cid:durableId="173500367">
    <w:abstractNumId w:val="14"/>
  </w:num>
  <w:num w:numId="15" w16cid:durableId="1149901862">
    <w:abstractNumId w:val="12"/>
  </w:num>
  <w:num w:numId="16" w16cid:durableId="776297099">
    <w:abstractNumId w:val="11"/>
  </w:num>
  <w:num w:numId="17" w16cid:durableId="2034722791">
    <w:abstractNumId w:val="4"/>
  </w:num>
  <w:num w:numId="18" w16cid:durableId="539705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endnotePr>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217A"/>
    <w:rsid w:val="0001027E"/>
    <w:rsid w:val="00023A57"/>
    <w:rsid w:val="000247E6"/>
    <w:rsid w:val="00044C47"/>
    <w:rsid w:val="00047A64"/>
    <w:rsid w:val="00067329"/>
    <w:rsid w:val="000726C6"/>
    <w:rsid w:val="00076BBF"/>
    <w:rsid w:val="000838BF"/>
    <w:rsid w:val="000847E2"/>
    <w:rsid w:val="00085A7F"/>
    <w:rsid w:val="0009125B"/>
    <w:rsid w:val="000A0D6B"/>
    <w:rsid w:val="000A46A1"/>
    <w:rsid w:val="000B2838"/>
    <w:rsid w:val="000C02C7"/>
    <w:rsid w:val="000D2D38"/>
    <w:rsid w:val="000D44CA"/>
    <w:rsid w:val="000E200B"/>
    <w:rsid w:val="000E4675"/>
    <w:rsid w:val="000F68BE"/>
    <w:rsid w:val="001010DC"/>
    <w:rsid w:val="001174F4"/>
    <w:rsid w:val="00137265"/>
    <w:rsid w:val="00137B36"/>
    <w:rsid w:val="001467FC"/>
    <w:rsid w:val="00183DCC"/>
    <w:rsid w:val="001860FE"/>
    <w:rsid w:val="00191C45"/>
    <w:rsid w:val="001927A4"/>
    <w:rsid w:val="00194AC6"/>
    <w:rsid w:val="001975DE"/>
    <w:rsid w:val="001A23B0"/>
    <w:rsid w:val="001A25CC"/>
    <w:rsid w:val="001B0AAA"/>
    <w:rsid w:val="001B192E"/>
    <w:rsid w:val="001C39F7"/>
    <w:rsid w:val="001D466C"/>
    <w:rsid w:val="001E3527"/>
    <w:rsid w:val="001F03AE"/>
    <w:rsid w:val="002216C2"/>
    <w:rsid w:val="00234B24"/>
    <w:rsid w:val="00237B48"/>
    <w:rsid w:val="00243F28"/>
    <w:rsid w:val="0024521E"/>
    <w:rsid w:val="0026145E"/>
    <w:rsid w:val="00263C3D"/>
    <w:rsid w:val="00274D0B"/>
    <w:rsid w:val="002969EF"/>
    <w:rsid w:val="002B052D"/>
    <w:rsid w:val="002B34CD"/>
    <w:rsid w:val="002B3C95"/>
    <w:rsid w:val="002C5B54"/>
    <w:rsid w:val="002D0B92"/>
    <w:rsid w:val="00313750"/>
    <w:rsid w:val="003331EE"/>
    <w:rsid w:val="0037157D"/>
    <w:rsid w:val="00377B65"/>
    <w:rsid w:val="003B127A"/>
    <w:rsid w:val="003D3158"/>
    <w:rsid w:val="003D5BBE"/>
    <w:rsid w:val="003E3C61"/>
    <w:rsid w:val="003E4D8C"/>
    <w:rsid w:val="003E67CE"/>
    <w:rsid w:val="003F1C5B"/>
    <w:rsid w:val="003F5D8E"/>
    <w:rsid w:val="00401ED7"/>
    <w:rsid w:val="0041242E"/>
    <w:rsid w:val="004271CF"/>
    <w:rsid w:val="00431A9A"/>
    <w:rsid w:val="00434E33"/>
    <w:rsid w:val="00441434"/>
    <w:rsid w:val="004417F4"/>
    <w:rsid w:val="004422C8"/>
    <w:rsid w:val="0044762D"/>
    <w:rsid w:val="00447E52"/>
    <w:rsid w:val="0045264C"/>
    <w:rsid w:val="004550B2"/>
    <w:rsid w:val="00482A57"/>
    <w:rsid w:val="00485358"/>
    <w:rsid w:val="004876EC"/>
    <w:rsid w:val="00490D70"/>
    <w:rsid w:val="004A765A"/>
    <w:rsid w:val="004B5255"/>
    <w:rsid w:val="004D6E14"/>
    <w:rsid w:val="004E46FB"/>
    <w:rsid w:val="004E5FA1"/>
    <w:rsid w:val="004F51A8"/>
    <w:rsid w:val="005009B0"/>
    <w:rsid w:val="0050493D"/>
    <w:rsid w:val="00527941"/>
    <w:rsid w:val="005400E4"/>
    <w:rsid w:val="005403E9"/>
    <w:rsid w:val="005673BC"/>
    <w:rsid w:val="00573F8D"/>
    <w:rsid w:val="005933E4"/>
    <w:rsid w:val="00594C84"/>
    <w:rsid w:val="005A1006"/>
    <w:rsid w:val="005A523D"/>
    <w:rsid w:val="005A6806"/>
    <w:rsid w:val="005B352A"/>
    <w:rsid w:val="005D3E20"/>
    <w:rsid w:val="005E04C5"/>
    <w:rsid w:val="005E714A"/>
    <w:rsid w:val="005F2862"/>
    <w:rsid w:val="005F693D"/>
    <w:rsid w:val="006011E6"/>
    <w:rsid w:val="006140A0"/>
    <w:rsid w:val="00636173"/>
    <w:rsid w:val="00636621"/>
    <w:rsid w:val="00642B49"/>
    <w:rsid w:val="00642FB6"/>
    <w:rsid w:val="0064759D"/>
    <w:rsid w:val="00666DA2"/>
    <w:rsid w:val="00672D66"/>
    <w:rsid w:val="00672E74"/>
    <w:rsid w:val="006832D9"/>
    <w:rsid w:val="0069002D"/>
    <w:rsid w:val="0069403B"/>
    <w:rsid w:val="006A53B1"/>
    <w:rsid w:val="006B093F"/>
    <w:rsid w:val="006B1DC3"/>
    <w:rsid w:val="006C2AF3"/>
    <w:rsid w:val="006E6B18"/>
    <w:rsid w:val="006F2031"/>
    <w:rsid w:val="006F24C5"/>
    <w:rsid w:val="006F3DDE"/>
    <w:rsid w:val="00701CE7"/>
    <w:rsid w:val="00704678"/>
    <w:rsid w:val="0072081A"/>
    <w:rsid w:val="007425E7"/>
    <w:rsid w:val="00743726"/>
    <w:rsid w:val="00747195"/>
    <w:rsid w:val="007B1FD4"/>
    <w:rsid w:val="007B2FC0"/>
    <w:rsid w:val="007C65BA"/>
    <w:rsid w:val="007F7080"/>
    <w:rsid w:val="00802607"/>
    <w:rsid w:val="0080289B"/>
    <w:rsid w:val="008101A5"/>
    <w:rsid w:val="00822664"/>
    <w:rsid w:val="008228C3"/>
    <w:rsid w:val="00830B0B"/>
    <w:rsid w:val="00843796"/>
    <w:rsid w:val="00855EF1"/>
    <w:rsid w:val="00877653"/>
    <w:rsid w:val="00895229"/>
    <w:rsid w:val="008B2EB3"/>
    <w:rsid w:val="008F0203"/>
    <w:rsid w:val="008F24A1"/>
    <w:rsid w:val="008F3E44"/>
    <w:rsid w:val="008F50D4"/>
    <w:rsid w:val="008F6261"/>
    <w:rsid w:val="008F63B5"/>
    <w:rsid w:val="00901DAE"/>
    <w:rsid w:val="00907721"/>
    <w:rsid w:val="00916FE6"/>
    <w:rsid w:val="009239AA"/>
    <w:rsid w:val="009312A1"/>
    <w:rsid w:val="00935ADA"/>
    <w:rsid w:val="00946B6C"/>
    <w:rsid w:val="00954D7B"/>
    <w:rsid w:val="00955A71"/>
    <w:rsid w:val="009566DF"/>
    <w:rsid w:val="0096108F"/>
    <w:rsid w:val="009650AB"/>
    <w:rsid w:val="00972D57"/>
    <w:rsid w:val="00982888"/>
    <w:rsid w:val="009839B4"/>
    <w:rsid w:val="0098404E"/>
    <w:rsid w:val="00993E0A"/>
    <w:rsid w:val="009951D0"/>
    <w:rsid w:val="009A541F"/>
    <w:rsid w:val="009C13B9"/>
    <w:rsid w:val="009D01A2"/>
    <w:rsid w:val="009D0AAF"/>
    <w:rsid w:val="009D6000"/>
    <w:rsid w:val="009E38F0"/>
    <w:rsid w:val="009F02EB"/>
    <w:rsid w:val="009F5923"/>
    <w:rsid w:val="009F597B"/>
    <w:rsid w:val="00A37CED"/>
    <w:rsid w:val="00A403BB"/>
    <w:rsid w:val="00A674DF"/>
    <w:rsid w:val="00A735AE"/>
    <w:rsid w:val="00A736EB"/>
    <w:rsid w:val="00A77B02"/>
    <w:rsid w:val="00A83AA6"/>
    <w:rsid w:val="00A934D6"/>
    <w:rsid w:val="00A9524E"/>
    <w:rsid w:val="00AC28B4"/>
    <w:rsid w:val="00AD793D"/>
    <w:rsid w:val="00AE1809"/>
    <w:rsid w:val="00B23C9C"/>
    <w:rsid w:val="00B36C47"/>
    <w:rsid w:val="00B6485B"/>
    <w:rsid w:val="00B66E26"/>
    <w:rsid w:val="00B67794"/>
    <w:rsid w:val="00B80D76"/>
    <w:rsid w:val="00B824F4"/>
    <w:rsid w:val="00BA2105"/>
    <w:rsid w:val="00BA2BFE"/>
    <w:rsid w:val="00BA7E06"/>
    <w:rsid w:val="00BB43B5"/>
    <w:rsid w:val="00BB6219"/>
    <w:rsid w:val="00BD290F"/>
    <w:rsid w:val="00BD78CA"/>
    <w:rsid w:val="00BE0C93"/>
    <w:rsid w:val="00BE5676"/>
    <w:rsid w:val="00BF2832"/>
    <w:rsid w:val="00C05A80"/>
    <w:rsid w:val="00C14CC4"/>
    <w:rsid w:val="00C2058F"/>
    <w:rsid w:val="00C25899"/>
    <w:rsid w:val="00C33C52"/>
    <w:rsid w:val="00C33D77"/>
    <w:rsid w:val="00C340B0"/>
    <w:rsid w:val="00C40D8B"/>
    <w:rsid w:val="00C42E83"/>
    <w:rsid w:val="00C8407A"/>
    <w:rsid w:val="00C8488C"/>
    <w:rsid w:val="00C86E91"/>
    <w:rsid w:val="00C93D56"/>
    <w:rsid w:val="00CA1799"/>
    <w:rsid w:val="00CA2650"/>
    <w:rsid w:val="00CA391F"/>
    <w:rsid w:val="00CB1078"/>
    <w:rsid w:val="00CC6FAF"/>
    <w:rsid w:val="00CD5472"/>
    <w:rsid w:val="00CD5601"/>
    <w:rsid w:val="00CF6542"/>
    <w:rsid w:val="00CF791D"/>
    <w:rsid w:val="00D012EC"/>
    <w:rsid w:val="00D24698"/>
    <w:rsid w:val="00D26BBE"/>
    <w:rsid w:val="00D40483"/>
    <w:rsid w:val="00D45CAE"/>
    <w:rsid w:val="00D6383F"/>
    <w:rsid w:val="00D92FDA"/>
    <w:rsid w:val="00DB59D0"/>
    <w:rsid w:val="00DC33D3"/>
    <w:rsid w:val="00DD2173"/>
    <w:rsid w:val="00DE3384"/>
    <w:rsid w:val="00E208A9"/>
    <w:rsid w:val="00E26329"/>
    <w:rsid w:val="00E34029"/>
    <w:rsid w:val="00E40B50"/>
    <w:rsid w:val="00E437E7"/>
    <w:rsid w:val="00E50293"/>
    <w:rsid w:val="00E54296"/>
    <w:rsid w:val="00E614DB"/>
    <w:rsid w:val="00E65FFC"/>
    <w:rsid w:val="00E703EF"/>
    <w:rsid w:val="00E744EA"/>
    <w:rsid w:val="00E80951"/>
    <w:rsid w:val="00E81F94"/>
    <w:rsid w:val="00E854FE"/>
    <w:rsid w:val="00E86CC6"/>
    <w:rsid w:val="00EB4994"/>
    <w:rsid w:val="00EB56B3"/>
    <w:rsid w:val="00ED6492"/>
    <w:rsid w:val="00EF2095"/>
    <w:rsid w:val="00F02DA3"/>
    <w:rsid w:val="00F04AFD"/>
    <w:rsid w:val="00F06866"/>
    <w:rsid w:val="00F15956"/>
    <w:rsid w:val="00F24CFC"/>
    <w:rsid w:val="00F3170F"/>
    <w:rsid w:val="00F331F1"/>
    <w:rsid w:val="00F51AC7"/>
    <w:rsid w:val="00F674BE"/>
    <w:rsid w:val="00F92BB2"/>
    <w:rsid w:val="00F976B0"/>
    <w:rsid w:val="00FA6DE7"/>
    <w:rsid w:val="00FC0A8E"/>
    <w:rsid w:val="00FE2FA6"/>
    <w:rsid w:val="00FE2FB4"/>
    <w:rsid w:val="00FE3DF2"/>
    <w:rsid w:val="00FE3F4E"/>
    <w:rsid w:val="00FF095C"/>
    <w:rsid w:val="02135510"/>
    <w:rsid w:val="0513D2B9"/>
    <w:rsid w:val="055ACBC8"/>
    <w:rsid w:val="07057338"/>
    <w:rsid w:val="0CB02558"/>
    <w:rsid w:val="0D6B251E"/>
    <w:rsid w:val="0E271B80"/>
    <w:rsid w:val="0F6DB56F"/>
    <w:rsid w:val="1014D561"/>
    <w:rsid w:val="106333CC"/>
    <w:rsid w:val="11BC496F"/>
    <w:rsid w:val="11DD9698"/>
    <w:rsid w:val="11FDD110"/>
    <w:rsid w:val="12B659F1"/>
    <w:rsid w:val="12FD2304"/>
    <w:rsid w:val="13CD36C1"/>
    <w:rsid w:val="14C9B49F"/>
    <w:rsid w:val="18808F1B"/>
    <w:rsid w:val="19031642"/>
    <w:rsid w:val="1E9D978D"/>
    <w:rsid w:val="1F587BE9"/>
    <w:rsid w:val="20B29541"/>
    <w:rsid w:val="24633534"/>
    <w:rsid w:val="256F4AE0"/>
    <w:rsid w:val="25D5369C"/>
    <w:rsid w:val="2716F04C"/>
    <w:rsid w:val="27FA9F1C"/>
    <w:rsid w:val="29B00CA3"/>
    <w:rsid w:val="2B514D11"/>
    <w:rsid w:val="2BC051C3"/>
    <w:rsid w:val="2D834EA7"/>
    <w:rsid w:val="308A4D81"/>
    <w:rsid w:val="38323DF3"/>
    <w:rsid w:val="38A5E59C"/>
    <w:rsid w:val="3C97715A"/>
    <w:rsid w:val="3D6ED80C"/>
    <w:rsid w:val="3E8849DE"/>
    <w:rsid w:val="476368D6"/>
    <w:rsid w:val="491CCCBA"/>
    <w:rsid w:val="494D5209"/>
    <w:rsid w:val="4E7FE424"/>
    <w:rsid w:val="4EC127CE"/>
    <w:rsid w:val="504E3564"/>
    <w:rsid w:val="514243F2"/>
    <w:rsid w:val="51B24BDD"/>
    <w:rsid w:val="522D1D11"/>
    <w:rsid w:val="55E7A1AF"/>
    <w:rsid w:val="5C1AD3CC"/>
    <w:rsid w:val="5FAD3BF8"/>
    <w:rsid w:val="6189BA58"/>
    <w:rsid w:val="631F1382"/>
    <w:rsid w:val="65354F5A"/>
    <w:rsid w:val="654E7AA2"/>
    <w:rsid w:val="6639355D"/>
    <w:rsid w:val="6761F9D9"/>
    <w:rsid w:val="678DDD33"/>
    <w:rsid w:val="67FC15DC"/>
    <w:rsid w:val="689BEAE2"/>
    <w:rsid w:val="6D2E6F99"/>
    <w:rsid w:val="6E3D0099"/>
    <w:rsid w:val="6EBD6FD5"/>
    <w:rsid w:val="6EE6554B"/>
    <w:rsid w:val="6EEBE8C1"/>
    <w:rsid w:val="6FF95237"/>
    <w:rsid w:val="72A84365"/>
    <w:rsid w:val="73872192"/>
    <w:rsid w:val="73B47B9A"/>
    <w:rsid w:val="73E1E0C3"/>
    <w:rsid w:val="74074F73"/>
    <w:rsid w:val="7AEAB558"/>
    <w:rsid w:val="7D42FC62"/>
    <w:rsid w:val="7ED682E8"/>
    <w:rsid w:val="7F54C1F5"/>
    <w:rsid w:val="7F7CB194"/>
    <w:rsid w:val="7FC6CB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D8BA52"/>
  <w15:chartTrackingRefBased/>
  <w15:docId w15:val="{87694BD5-390B-4D3F-8A1B-B4F3A873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4422C8"/>
    <w:rPr>
      <w:sz w:val="24"/>
      <w:szCs w:val="24"/>
    </w:rPr>
  </w:style>
  <w:style w:type="character" w:styleId="Mention">
    <w:name w:val="Mention"/>
    <w:uiPriority w:val="99"/>
    <w:unhideWhenUsed/>
    <w:rsid w:val="00E542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416942f-d982-4ba4-a5b0-104826b4be24" xsi:nil="true"/>
    <lcf76f155ced4ddcb4097134ff3c332f xmlns="8ef27eb8-0e3d-496f-b523-771757bdd770">
      <Terms xmlns="http://schemas.microsoft.com/office/infopath/2007/PartnerControls"/>
    </lcf76f155ced4ddcb4097134ff3c332f>
    <MediaLengthInSeconds xmlns="8ef27eb8-0e3d-496f-b523-771757bdd7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14" ma:contentTypeDescription="Create a new document." ma:contentTypeScope="" ma:versionID="34e949881b6793f6af8a6f3b883e60b2">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901b074ffb88530b794da192ee65a309"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ef209b-0f49-465c-b3e9-45afa3a53443}" ma:internalName="TaxCatchAll" ma:showField="CatchAllData" ma:web="8416942f-d982-4ba4-a5b0-104826b4be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689C2-F42A-4B76-8BED-3B9861E224DB}">
  <ds:schemaRefs>
    <ds:schemaRef ds:uri="http://schemas.openxmlformats.org/officeDocument/2006/bibliography"/>
  </ds:schemaRefs>
</ds:datastoreItem>
</file>

<file path=customXml/itemProps2.xml><?xml version="1.0" encoding="utf-8"?>
<ds:datastoreItem xmlns:ds="http://schemas.openxmlformats.org/officeDocument/2006/customXml" ds:itemID="{149F3E26-2FB8-420C-9000-515210A63615}">
  <ds:schemaRefs>
    <ds:schemaRef ds:uri="http://schemas.microsoft.com/office/2006/metadata/properties"/>
    <ds:schemaRef ds:uri="http://schemas.microsoft.com/office/infopath/2007/PartnerControls"/>
    <ds:schemaRef ds:uri="8416942f-d982-4ba4-a5b0-104826b4be24"/>
    <ds:schemaRef ds:uri="8ef27eb8-0e3d-496f-b523-771757bdd770"/>
  </ds:schemaRefs>
</ds:datastoreItem>
</file>

<file path=customXml/itemProps3.xml><?xml version="1.0" encoding="utf-8"?>
<ds:datastoreItem xmlns:ds="http://schemas.openxmlformats.org/officeDocument/2006/customXml" ds:itemID="{33B20E0A-ACAE-4AED-B8FA-219C83057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25991-4122-47CA-9F9E-757DAD582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2010-10-04T15:59:00Z</cp:lastPrinted>
  <dcterms:created xsi:type="dcterms:W3CDTF">2023-12-08T18:41:00Z</dcterms:created>
  <dcterms:modified xsi:type="dcterms:W3CDTF">2023-12-08T18:47:00Z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0x0101002FE5814883B49940B4B8AAE202A6E984</vt:lpwstr>
  </property>
  <property fmtid="{D5CDD505-2E9C-101B-9397-08002B2CF9AE}" pid="4" name="MediaServiceImageTags">
    <vt:lpwstr/>
  </property>
  <property fmtid="{D5CDD505-2E9C-101B-9397-08002B2CF9AE}" pid="5" name="Order">
    <vt:r8>614000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