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0DBA3C92">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w:t>
      </w:r>
      <w:bookmarkStart w:id="0" w:name="OLE_LINK8"/>
      <w:r>
        <w:rPr>
          <w:sz w:val="28"/>
        </w:rPr>
        <w:t xml:space="preserve">OMB Control Number: </w:t>
      </w:r>
      <w:r w:rsidR="00691AE3">
        <w:rPr>
          <w:sz w:val="28"/>
        </w:rPr>
        <w:t>0970-0401</w:t>
      </w:r>
      <w:bookmarkEnd w:id="0"/>
      <w:r>
        <w:rPr>
          <w:sz w:val="28"/>
        </w:rPr>
        <w:t>)</w:t>
      </w:r>
    </w:p>
    <w:p w:rsidR="009C7EA5" w:rsidRPr="009C7EA5" w:rsidP="003822DA" w14:paraId="3CB26D1A" w14:textId="77777777"/>
    <w:p w:rsidR="00E50293" w:rsidRPr="00F7416A" w:rsidP="00434E33" w14:paraId="3AA98E99" w14:textId="6CB25F0B">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753DB0">
        <w:t xml:space="preserve">Cognitive testing of a </w:t>
      </w:r>
      <w:r w:rsidR="00B968B3">
        <w:t xml:space="preserve">Spanish </w:t>
      </w:r>
      <w:r w:rsidR="008F6A62">
        <w:t xml:space="preserve">language </w:t>
      </w:r>
      <w:r w:rsidR="009A292E">
        <w:t>version of a</w:t>
      </w:r>
      <w:r w:rsidR="00B968B3">
        <w:t xml:space="preserve"> </w:t>
      </w:r>
      <w:r w:rsidR="00753DB0">
        <w:t>questionnaire for the Consumer Education and Parent Choice in Early Care and Education project</w:t>
      </w:r>
      <w:r w:rsidR="005E714A">
        <w:t xml:space="preserve"> </w:t>
      </w:r>
      <w:bookmarkStart w:id="1" w:name="OLE_LINK26"/>
    </w:p>
    <w:bookmarkEnd w:id="1"/>
    <w:p w:rsidR="005E714A" w14:paraId="15D04838" w14:textId="79376401"/>
    <w:p w:rsidR="000D179C" w:rsidP="000D179C" w14:paraId="085CF198" w14:textId="229142C4">
      <w:pPr>
        <w:rPr>
          <w:rFonts w:eastAsiaTheme="minorHAnsi"/>
        </w:rPr>
      </w:pPr>
      <w:r>
        <w:rPr>
          <w:b/>
        </w:rPr>
        <w:t>PURPOSE</w:t>
      </w:r>
      <w:r w:rsidRPr="009239AA">
        <w:rPr>
          <w:b/>
        </w:rPr>
        <w:t>:</w:t>
      </w:r>
      <w:r w:rsidRPr="009239AA" w:rsidR="00C14CC4">
        <w:rPr>
          <w:b/>
        </w:rPr>
        <w:t xml:space="preserve">  </w:t>
      </w:r>
      <w:bookmarkStart w:id="2" w:name="OLE_LINK3"/>
      <w:r w:rsidRPr="003822DA" w:rsidR="007652A3">
        <w:rPr>
          <w:bCs/>
        </w:rPr>
        <w:t>The purpose</w:t>
      </w:r>
      <w:r w:rsidR="007652A3">
        <w:rPr>
          <w:b/>
        </w:rPr>
        <w:t xml:space="preserve"> </w:t>
      </w:r>
      <w:r w:rsidR="007652A3">
        <w:rPr>
          <w:bCs/>
        </w:rPr>
        <w:t xml:space="preserve">of this information collection is to </w:t>
      </w:r>
      <w:r w:rsidR="00480500">
        <w:rPr>
          <w:bCs/>
        </w:rPr>
        <w:t xml:space="preserve">do </w:t>
      </w:r>
      <w:r w:rsidR="007652A3">
        <w:t xml:space="preserve">cognitive testing of </w:t>
      </w:r>
      <w:r w:rsidR="00323B8C">
        <w:t xml:space="preserve">the </w:t>
      </w:r>
      <w:r w:rsidR="009A292E">
        <w:t>Spanish</w:t>
      </w:r>
      <w:r w:rsidR="002F7834">
        <w:t xml:space="preserve"> language</w:t>
      </w:r>
      <w:r w:rsidR="009A292E">
        <w:t xml:space="preserve"> version of </w:t>
      </w:r>
      <w:r w:rsidR="002F7834">
        <w:t xml:space="preserve">a </w:t>
      </w:r>
      <w:r w:rsidR="009A292E">
        <w:t>parent</w:t>
      </w:r>
      <w:r w:rsidR="007A6908">
        <w:t xml:space="preserve"> </w:t>
      </w:r>
      <w:r w:rsidR="007652A3">
        <w:t xml:space="preserve">questionnaire. </w:t>
      </w:r>
      <w:bookmarkStart w:id="3" w:name="OLE_LINK2"/>
      <w:r w:rsidRPr="009909B8" w:rsidR="007652A3">
        <w:rPr>
          <w:rFonts w:cs="Calibri"/>
        </w:rPr>
        <w:t xml:space="preserve">The </w:t>
      </w:r>
      <w:r w:rsidR="007652A3">
        <w:rPr>
          <w:rFonts w:cs="Calibri"/>
        </w:rPr>
        <w:t>questionnaire</w:t>
      </w:r>
      <w:r w:rsidRPr="009909B8" w:rsidR="007652A3">
        <w:rPr>
          <w:rFonts w:cs="Calibri"/>
        </w:rPr>
        <w:t xml:space="preserve"> aims to gather parent perspectives and experiences with using different information sources on </w:t>
      </w:r>
      <w:r w:rsidR="007652A3">
        <w:rPr>
          <w:rFonts w:cs="Calibri"/>
        </w:rPr>
        <w:t>child care and early education (CCEE)</w:t>
      </w:r>
      <w:r w:rsidR="00581D21">
        <w:rPr>
          <w:rFonts w:cs="Calibri"/>
        </w:rPr>
        <w:t xml:space="preserve"> and</w:t>
      </w:r>
      <w:r w:rsidRPr="009909B8" w:rsidR="007652A3">
        <w:rPr>
          <w:rFonts w:cs="Calibri"/>
        </w:rPr>
        <w:t xml:space="preserve"> </w:t>
      </w:r>
      <w:r w:rsidR="00581D21">
        <w:rPr>
          <w:rFonts w:cs="Calibri"/>
        </w:rPr>
        <w:t>using that information to</w:t>
      </w:r>
      <w:r w:rsidR="007652A3">
        <w:rPr>
          <w:rFonts w:cs="Calibri"/>
        </w:rPr>
        <w:t xml:space="preserve"> make decisions about their children’s CCEE enrollment, </w:t>
      </w:r>
      <w:r w:rsidR="001C2DF5">
        <w:rPr>
          <w:rFonts w:cs="Calibri"/>
        </w:rPr>
        <w:t>as well as</w:t>
      </w:r>
      <w:r w:rsidR="00581D21">
        <w:rPr>
          <w:rFonts w:cs="Calibri"/>
        </w:rPr>
        <w:t xml:space="preserve"> collect</w:t>
      </w:r>
      <w:r w:rsidR="007652A3">
        <w:rPr>
          <w:rFonts w:cs="Calibri"/>
        </w:rPr>
        <w:t xml:space="preserve"> information about their care arrangements and family circumstances</w:t>
      </w:r>
      <w:r w:rsidRPr="009909B8" w:rsidR="007652A3">
        <w:rPr>
          <w:rFonts w:cs="Calibri"/>
        </w:rPr>
        <w:t xml:space="preserve">.  </w:t>
      </w:r>
      <w:r>
        <w:rPr>
          <w:rFonts w:eastAsiaTheme="minorHAnsi"/>
        </w:rPr>
        <w:t>Cognitive testing of the English version was completed under this generic (request approved May 16, 2023)</w:t>
      </w:r>
      <w:r>
        <w:rPr>
          <w:rStyle w:val="FootnoteReference"/>
          <w:rFonts w:eastAsiaTheme="minorHAnsi"/>
        </w:rPr>
        <w:footnoteReference w:id="3"/>
      </w:r>
      <w:r>
        <w:rPr>
          <w:rFonts w:eastAsiaTheme="minorHAnsi"/>
        </w:rPr>
        <w:t xml:space="preserve">. This request is specific to the Spanish version. </w:t>
      </w:r>
    </w:p>
    <w:p w:rsidR="000D179C" w:rsidP="000D179C" w14:paraId="33571446" w14:textId="77777777"/>
    <w:p w:rsidR="00F15956" w14:paraId="52C69F66" w14:textId="70AD15DA">
      <w:pPr>
        <w:rPr>
          <w:rFonts w:eastAsiaTheme="minorHAnsi"/>
        </w:rPr>
      </w:pPr>
      <w:r>
        <w:rPr>
          <w:rFonts w:eastAsiaTheme="minorHAnsi"/>
        </w:rPr>
        <w:t xml:space="preserve">The goal of </w:t>
      </w:r>
      <w:r w:rsidR="00346EBD">
        <w:rPr>
          <w:rFonts w:eastAsiaTheme="minorHAnsi"/>
        </w:rPr>
        <w:t xml:space="preserve">this </w:t>
      </w:r>
      <w:r>
        <w:rPr>
          <w:rFonts w:eastAsiaTheme="minorHAnsi"/>
        </w:rPr>
        <w:t xml:space="preserve">cognitive testing is to </w:t>
      </w:r>
      <w:r w:rsidR="007A6908">
        <w:rPr>
          <w:rFonts w:eastAsiaTheme="minorHAnsi"/>
        </w:rPr>
        <w:t xml:space="preserve">test the Spanish </w:t>
      </w:r>
      <w:r w:rsidR="001C2DF5">
        <w:rPr>
          <w:rFonts w:eastAsiaTheme="minorHAnsi"/>
        </w:rPr>
        <w:t xml:space="preserve">translated </w:t>
      </w:r>
      <w:r w:rsidR="009A292E">
        <w:rPr>
          <w:rFonts w:eastAsiaTheme="minorHAnsi"/>
        </w:rPr>
        <w:t>version of the</w:t>
      </w:r>
      <w:r w:rsidR="007A6908">
        <w:rPr>
          <w:rFonts w:eastAsiaTheme="minorHAnsi"/>
        </w:rPr>
        <w:t xml:space="preserve"> questionnaire with a variety of Spanish speaking </w:t>
      </w:r>
      <w:r>
        <w:rPr>
          <w:rFonts w:eastAsiaTheme="minorHAnsi"/>
        </w:rPr>
        <w:t xml:space="preserve">parents with young children. </w:t>
      </w:r>
      <w:r w:rsidR="00335915">
        <w:rPr>
          <w:rFonts w:eastAsiaTheme="minorHAnsi"/>
        </w:rPr>
        <w:t xml:space="preserve">Cognitive testing will help </w:t>
      </w:r>
      <w:r w:rsidR="00480500">
        <w:rPr>
          <w:rFonts w:eastAsiaTheme="minorHAnsi"/>
        </w:rPr>
        <w:t xml:space="preserve">us </w:t>
      </w:r>
      <w:r w:rsidR="00335915">
        <w:rPr>
          <w:rFonts w:eastAsiaTheme="minorHAnsi"/>
        </w:rPr>
        <w:t xml:space="preserve">determine </w:t>
      </w:r>
      <w:r w:rsidR="009A292E">
        <w:rPr>
          <w:rFonts w:eastAsiaTheme="minorHAnsi"/>
        </w:rPr>
        <w:t>the equivalency between the</w:t>
      </w:r>
      <w:r w:rsidR="00A644D9">
        <w:rPr>
          <w:rFonts w:eastAsiaTheme="minorHAnsi"/>
        </w:rPr>
        <w:t xml:space="preserve"> English </w:t>
      </w:r>
      <w:r w:rsidR="009A292E">
        <w:rPr>
          <w:rFonts w:eastAsiaTheme="minorHAnsi"/>
        </w:rPr>
        <w:t>and</w:t>
      </w:r>
      <w:r w:rsidR="00A644D9">
        <w:rPr>
          <w:rFonts w:eastAsiaTheme="minorHAnsi"/>
        </w:rPr>
        <w:t xml:space="preserve"> Spanish </w:t>
      </w:r>
      <w:r w:rsidR="009A292E">
        <w:rPr>
          <w:rFonts w:eastAsiaTheme="minorHAnsi"/>
        </w:rPr>
        <w:t xml:space="preserve">versions of the instrument, ensure that the </w:t>
      </w:r>
      <w:r w:rsidR="00A644D9">
        <w:rPr>
          <w:rFonts w:eastAsiaTheme="minorHAnsi"/>
        </w:rPr>
        <w:t>questionnaire is understandable to Spanish speaking respondents</w:t>
      </w:r>
      <w:r w:rsidR="009A292E">
        <w:rPr>
          <w:rFonts w:eastAsiaTheme="minorHAnsi"/>
        </w:rPr>
        <w:t>,</w:t>
      </w:r>
      <w:r w:rsidR="00A644D9">
        <w:rPr>
          <w:rFonts w:eastAsiaTheme="minorHAnsi"/>
        </w:rPr>
        <w:t xml:space="preserve"> and </w:t>
      </w:r>
      <w:r w:rsidR="00DA1F1C">
        <w:rPr>
          <w:rFonts w:eastAsiaTheme="minorHAnsi"/>
        </w:rPr>
        <w:t xml:space="preserve">confirm </w:t>
      </w:r>
      <w:r w:rsidR="009A292E">
        <w:rPr>
          <w:rFonts w:eastAsiaTheme="minorHAnsi"/>
        </w:rPr>
        <w:t>that the</w:t>
      </w:r>
      <w:r w:rsidR="00A644D9">
        <w:rPr>
          <w:rFonts w:eastAsiaTheme="minorHAnsi"/>
        </w:rPr>
        <w:t xml:space="preserve"> way questions are worded match</w:t>
      </w:r>
      <w:r w:rsidR="009A292E">
        <w:rPr>
          <w:rFonts w:eastAsiaTheme="minorHAnsi"/>
        </w:rPr>
        <w:t xml:space="preserve"> with</w:t>
      </w:r>
      <w:r w:rsidR="00A644D9">
        <w:rPr>
          <w:rFonts w:eastAsiaTheme="minorHAnsi"/>
        </w:rPr>
        <w:t xml:space="preserve"> </w:t>
      </w:r>
      <w:r w:rsidR="00335915">
        <w:rPr>
          <w:rFonts w:eastAsiaTheme="minorHAnsi"/>
        </w:rPr>
        <w:t>researcher's intentions</w:t>
      </w:r>
      <w:r w:rsidR="00A644D9">
        <w:rPr>
          <w:rFonts w:eastAsiaTheme="minorHAnsi"/>
        </w:rPr>
        <w:t>. This testing will allow</w:t>
      </w:r>
      <w:r w:rsidR="00335915">
        <w:rPr>
          <w:rFonts w:eastAsiaTheme="minorHAnsi"/>
        </w:rPr>
        <w:t xml:space="preserve"> our team to assess whether any </w:t>
      </w:r>
      <w:r w:rsidR="00A644D9">
        <w:rPr>
          <w:rFonts w:eastAsiaTheme="minorHAnsi"/>
        </w:rPr>
        <w:t xml:space="preserve">of the translated </w:t>
      </w:r>
      <w:r w:rsidR="00335915">
        <w:rPr>
          <w:rFonts w:eastAsiaTheme="minorHAnsi"/>
        </w:rPr>
        <w:t xml:space="preserve">questions or wording cause confusion or are unclear so that we can make needed </w:t>
      </w:r>
      <w:r w:rsidR="00E13732">
        <w:rPr>
          <w:rFonts w:eastAsiaTheme="minorHAnsi"/>
        </w:rPr>
        <w:t>revisions to the translations</w:t>
      </w:r>
      <w:r w:rsidR="00335915">
        <w:rPr>
          <w:rFonts w:eastAsiaTheme="minorHAnsi"/>
        </w:rPr>
        <w:t xml:space="preserve">. </w:t>
      </w:r>
      <w:bookmarkEnd w:id="2"/>
      <w:bookmarkEnd w:id="3"/>
    </w:p>
    <w:p w:rsidR="008D2433" w14:paraId="440B0A5F" w14:textId="77777777">
      <w:pPr>
        <w:rPr>
          <w:b/>
        </w:rPr>
      </w:pPr>
    </w:p>
    <w:p w:rsidR="00C8488C" w14:paraId="55E177D6" w14:textId="06EF86BD">
      <w:r w:rsidRPr="00434E33">
        <w:rPr>
          <w:b/>
        </w:rPr>
        <w:t>DESCRIPTION OF RESPONDENTS</w:t>
      </w:r>
      <w:r>
        <w:t xml:space="preserve">: </w:t>
      </w:r>
      <w:r w:rsidR="000A48E9">
        <w:t xml:space="preserve">The cognitive testing respondents include </w:t>
      </w:r>
      <w:r w:rsidR="00813544">
        <w:t xml:space="preserve">Spanish speaking </w:t>
      </w:r>
      <w:r w:rsidR="000A48E9">
        <w:t xml:space="preserve">parents over the age of 18 with </w:t>
      </w:r>
      <w:r w:rsidR="00C5661A">
        <w:t xml:space="preserve">young </w:t>
      </w:r>
      <w:r w:rsidR="000A48E9">
        <w:t>children</w:t>
      </w:r>
      <w:r w:rsidR="009A292E">
        <w:t xml:space="preserve"> (under the age of 6, not yet in kindergarten)</w:t>
      </w:r>
      <w:r w:rsidR="000A48E9">
        <w:t xml:space="preserve">. </w:t>
      </w:r>
      <w:r w:rsidR="00847871">
        <w:t xml:space="preserve">This group of </w:t>
      </w:r>
      <w:r w:rsidR="0063208E">
        <w:t>respondents</w:t>
      </w:r>
      <w:r w:rsidR="00847871">
        <w:t xml:space="preserve"> will encompass </w:t>
      </w:r>
      <w:r w:rsidR="00813544">
        <w:t xml:space="preserve">Spanish speaking </w:t>
      </w:r>
      <w:r w:rsidR="00847871">
        <w:t xml:space="preserve">parents who are using </w:t>
      </w:r>
      <w:r w:rsidR="002F7834">
        <w:t>CCEE</w:t>
      </w:r>
      <w:r w:rsidR="00847871">
        <w:t xml:space="preserve"> and those using parental care only. </w:t>
      </w:r>
    </w:p>
    <w:p w:rsidR="00E26329" w14:paraId="3EA850A4" w14:textId="77777777">
      <w:pPr>
        <w:rPr>
          <w:b/>
        </w:rPr>
      </w:pPr>
    </w:p>
    <w:p w:rsidR="00F06866" w:rsidRPr="00F06866" w14:paraId="29B013D7" w14:textId="13803BB2">
      <w:pPr>
        <w:rPr>
          <w:b/>
        </w:rPr>
      </w:pPr>
      <w:r>
        <w:rPr>
          <w:b/>
        </w:rPr>
        <w:t>TYPE OF COLLECTION:</w:t>
      </w:r>
      <w:r w:rsidRPr="00F06866">
        <w:t xml:space="preserve"> </w:t>
      </w:r>
    </w:p>
    <w:p w:rsidR="00F06866" w:rsidRPr="00F06866" w:rsidP="0096108F" w14:paraId="0E9ECD25"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B01C16" w14:paraId="5231B6DA" w14:textId="2E10A514">
      <w:pPr>
        <w:pStyle w:val="BodyTextIndent"/>
        <w:tabs>
          <w:tab w:val="left" w:pos="360"/>
        </w:tabs>
        <w:ind w:left="5040" w:hanging="504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sidRPr="00F06866">
        <w:rPr>
          <w:bCs/>
          <w:sz w:val="24"/>
        </w:rPr>
        <w:t>[</w:t>
      </w:r>
      <w:r>
        <w:rPr>
          <w:bCs/>
          <w:sz w:val="24"/>
        </w:rPr>
        <w:t xml:space="preserve"> </w:t>
      </w:r>
      <w:r w:rsidR="00A27A64">
        <w:rPr>
          <w:bCs/>
          <w:sz w:val="24"/>
        </w:rPr>
        <w:t>x</w:t>
      </w:r>
      <w:r w:rsidRPr="00F06866">
        <w:rPr>
          <w:bCs/>
          <w:sz w:val="24"/>
        </w:rPr>
        <w:t>]</w:t>
      </w:r>
      <w:r>
        <w:rPr>
          <w:bCs/>
          <w:sz w:val="24"/>
        </w:rPr>
        <w:t xml:space="preserve"> Other:</w:t>
      </w:r>
      <w:r w:rsidRPr="00F06866">
        <w:rPr>
          <w:bCs/>
          <w:sz w:val="24"/>
          <w:u w:val="single"/>
        </w:rPr>
        <w:t xml:space="preserve"> _</w:t>
      </w:r>
      <w:r w:rsidR="00A27A64">
        <w:rPr>
          <w:bCs/>
          <w:sz w:val="24"/>
          <w:u w:val="single"/>
        </w:rPr>
        <w:t xml:space="preserve">Cognitive interviews </w:t>
      </w:r>
      <w:r w:rsidR="00480500">
        <w:rPr>
          <w:bCs/>
          <w:sz w:val="24"/>
          <w:u w:val="single"/>
        </w:rPr>
        <w:t xml:space="preserve">to </w:t>
      </w:r>
      <w:r w:rsidR="000506CB">
        <w:rPr>
          <w:bCs/>
          <w:sz w:val="24"/>
          <w:u w:val="single"/>
        </w:rPr>
        <w:t xml:space="preserve">refine </w:t>
      </w:r>
      <w:r w:rsidR="00813544">
        <w:rPr>
          <w:bCs/>
          <w:sz w:val="24"/>
          <w:u w:val="single"/>
        </w:rPr>
        <w:t xml:space="preserve">Spanish language translated </w:t>
      </w:r>
      <w:r w:rsidR="000506CB">
        <w:rPr>
          <w:bCs/>
          <w:sz w:val="24"/>
          <w:u w:val="single"/>
        </w:rPr>
        <w:t>questionnaire</w:t>
      </w:r>
      <w:r>
        <w:rPr>
          <w:bCs/>
          <w:sz w:val="24"/>
          <w:u w:val="single"/>
        </w:rPr>
        <w:tab/>
      </w:r>
    </w:p>
    <w:p w:rsidR="00CA2650" w14:paraId="42E95FDF" w14:textId="77777777">
      <w:pPr>
        <w:rPr>
          <w:b/>
        </w:rPr>
      </w:pPr>
      <w:r>
        <w:rPr>
          <w:b/>
        </w:rPr>
        <w:t>C</w:t>
      </w:r>
      <w:r w:rsidR="009C13B9">
        <w:rPr>
          <w:b/>
        </w:rPr>
        <w:t>ERTIFICATION:</w:t>
      </w: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94C62" w:rsidP="007B3700" w14:paraId="773540AB" w14:textId="77777777">
      <w:pPr>
        <w:ind w:left="2160" w:hanging="2160"/>
      </w:pPr>
    </w:p>
    <w:p w:rsidR="009C13B9" w:rsidRPr="00F7416A" w:rsidP="007B3700" w14:paraId="42D693BA" w14:textId="4F652B26">
      <w:pPr>
        <w:ind w:left="2160" w:hanging="2160"/>
        <w:rPr>
          <w:rFonts w:cstheme="minorHAnsi"/>
          <w:sz w:val="22"/>
          <w:szCs w:val="22"/>
        </w:rPr>
      </w:pPr>
      <w:r>
        <w:t>Name</w:t>
      </w:r>
      <w:r w:rsidR="00340E84">
        <w:t xml:space="preserve"> and affiliation</w:t>
      </w:r>
      <w:r>
        <w:t>:</w:t>
      </w:r>
      <w:r w:rsidR="00A27A64">
        <w:t xml:space="preserve"> </w:t>
      </w:r>
      <w:r w:rsidRPr="003822DA" w:rsidR="003B4301">
        <w:rPr>
          <w:u w:val="single"/>
        </w:rPr>
        <w:t xml:space="preserve">Alysia Blandon, </w:t>
      </w:r>
      <w:r w:rsidRPr="00480500" w:rsidR="00480500">
        <w:rPr>
          <w:color w:val="000000"/>
          <w:u w:val="single"/>
        </w:rPr>
        <w:t>Senior Social Science Research Analyst</w:t>
      </w:r>
      <w:r w:rsidRPr="003822DA" w:rsidR="00480500">
        <w:rPr>
          <w:u w:val="single"/>
        </w:rPr>
        <w:t xml:space="preserve">: </w:t>
      </w:r>
      <w:r w:rsidRPr="003822DA" w:rsidR="00CB36BE">
        <w:rPr>
          <w:rFonts w:cstheme="minorHAnsi"/>
          <w:u w:val="single"/>
        </w:rPr>
        <w:t>Office of Planning, Research, and Evaluation</w:t>
      </w:r>
      <w:r w:rsidR="00161EEA">
        <w:rPr>
          <w:rFonts w:cstheme="minorHAnsi"/>
        </w:rPr>
        <w:t xml:space="preserve">. </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7C33F67E">
      <w:pPr>
        <w:pStyle w:val="ListParagraph"/>
        <w:numPr>
          <w:ilvl w:val="0"/>
          <w:numId w:val="18"/>
        </w:numPr>
      </w:pPr>
      <w:r>
        <w:t>Is</w:t>
      </w:r>
      <w:r w:rsidR="00237B48">
        <w:t xml:space="preserve"> personally identifiable information (PII) collected</w:t>
      </w:r>
      <w:r>
        <w:t xml:space="preserve">?  </w:t>
      </w:r>
      <w:r w:rsidR="009239AA">
        <w:t xml:space="preserve">[ </w:t>
      </w:r>
      <w:r w:rsidR="005E13F0">
        <w:t>X</w:t>
      </w:r>
      <w:r w:rsidR="009239AA">
        <w:t xml:space="preserve"> ]</w:t>
      </w:r>
      <w:r w:rsidR="009239AA">
        <w:t xml:space="preserve"> Yes  [ ]  No </w:t>
      </w:r>
    </w:p>
    <w:p w:rsidR="00C86E91" w:rsidP="00C86E91" w14:paraId="744BD79D" w14:textId="36ED91E1">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w:t>
      </w:r>
      <w:bookmarkStart w:id="4" w:name="OLE_LINK12"/>
      <w:r w:rsidR="009239AA">
        <w:t>Privacy Act of 1974</w:t>
      </w:r>
      <w:bookmarkEnd w:id="4"/>
      <w:r w:rsidR="009239AA">
        <w:t xml:space="preserve">?   </w:t>
      </w:r>
      <w:r w:rsidR="009239AA">
        <w:t>[  ]</w:t>
      </w:r>
      <w:r w:rsidR="009239AA">
        <w:t xml:space="preserve"> Yes [ </w:t>
      </w:r>
      <w:r w:rsidR="005E13F0">
        <w:t>X</w:t>
      </w:r>
      <w:r w:rsidR="009239AA">
        <w:t xml:space="preserve">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4E5B1254">
      <w:pPr>
        <w:pStyle w:val="ListParagraph"/>
        <w:ind w:left="0"/>
        <w:rPr>
          <w:b/>
        </w:rPr>
      </w:pPr>
    </w:p>
    <w:p w:rsidR="00C862E4" w:rsidP="00C862E4" w14:paraId="1A371479" w14:textId="13F32E58">
      <w:pPr>
        <w:pStyle w:val="ListParagraph"/>
        <w:ind w:left="0"/>
        <w:rPr>
          <w:b/>
        </w:rPr>
      </w:pPr>
      <w:r>
        <w:t xml:space="preserve">We will be collecting names, email addresses, telephone numbers, and state of residency. We will be collecting names, as well as email addresses, and/or telephone numbers for the purpose of contacting individuals who indicate interest in participating in the cognitive testing via outreach efforts. Parents will indicate interest in participating by emailing or calling the study team’s contact number or email. Researchers will then use that information to contact interested participants to screen them for eligibility for the cognitive testing, to schedule the session if eligible, and to send the token of appreciation for those who do participate in cognitive testing. </w:t>
      </w:r>
      <w:bookmarkStart w:id="5" w:name="OLE_LINK22"/>
      <w:r w:rsidRPr="00192AB1" w:rsidR="00192AB1">
        <w:t xml:space="preserve">State of residency is asked on the questionnaire so that the official state QRIS name can be populated into the web-based questionnaire. </w:t>
      </w:r>
      <w:r>
        <w:t xml:space="preserve"> </w:t>
      </w:r>
      <w:bookmarkEnd w:id="5"/>
    </w:p>
    <w:p w:rsidR="00C7636E" w:rsidP="00C86E91" w14:paraId="78296912"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0C2CB8E7">
      <w:r>
        <w:t xml:space="preserve">Is an incentive (e.g., money or reimbursement of expenses, token of appreciation) provided to participants?  [ </w:t>
      </w:r>
      <w:r w:rsidR="00A27A64">
        <w:t>X</w:t>
      </w:r>
      <w:r>
        <w:t xml:space="preserve"> ]</w:t>
      </w:r>
      <w:r>
        <w:t xml:space="preserve"> Yes [  ] No  </w:t>
      </w:r>
    </w:p>
    <w:p w:rsidR="00CB36BE" w:rsidP="00C86E91" w14:paraId="2ABE1E4E" w14:textId="41A6ABCA"/>
    <w:p w:rsidR="00CB36BE" w:rsidP="00C86E91" w14:paraId="3219293E" w14:textId="437F3D87">
      <w:r>
        <w:t xml:space="preserve">Participants will </w:t>
      </w:r>
      <w:r w:rsidR="004358BF">
        <w:t>include</w:t>
      </w:r>
      <w:r>
        <w:t xml:space="preserve"> </w:t>
      </w:r>
      <w:r w:rsidR="00813544">
        <w:t xml:space="preserve">Spanish speaking </w:t>
      </w:r>
      <w:r>
        <w:t>parents of young children. As such, we propose to provide p</w:t>
      </w:r>
      <w:r w:rsidR="008B5206">
        <w:t>articipant</w:t>
      </w:r>
      <w:r w:rsidR="00D34B04">
        <w:t>s</w:t>
      </w:r>
      <w:r>
        <w:t xml:space="preserve"> </w:t>
      </w:r>
      <w:r>
        <w:t>with</w:t>
      </w:r>
      <w:r>
        <w:t xml:space="preserve"> a $</w:t>
      </w:r>
      <w:r w:rsidR="00721D53">
        <w:t>50</w:t>
      </w:r>
      <w:r>
        <w:t xml:space="preserve"> Amazon electronic gift card as a token of appreciation. </w:t>
      </w:r>
      <w:r>
        <w:t xml:space="preserve">This token is intended to offset costs of participation in the study, such as child care or other expenses and to help ensure that individuals with more constraints on their ability to participate may take part. </w:t>
      </w:r>
      <w:r w:rsidR="006E06BD">
        <w:t xml:space="preserve">Without a token, we risk not collecting perspectives from parents who may have less available time, such as parents with multiple children and in households where all resident adults are working.  Having a broad set of perspectives from our cognitive interview respondents is a primary indication of high quality in these cognitive interviews.  Having these broad perspectives will help us </w:t>
      </w:r>
      <w:r w:rsidR="00DE3E3B">
        <w:t>revise</w:t>
      </w:r>
      <w:r w:rsidR="006E06BD">
        <w:t xml:space="preserve"> the </w:t>
      </w:r>
      <w:r w:rsidR="00B936F5">
        <w:t>translated</w:t>
      </w:r>
      <w:r w:rsidR="00DE3E3B">
        <w:t xml:space="preserve"> </w:t>
      </w:r>
      <w:r w:rsidR="006E06BD">
        <w:t xml:space="preserve">questionnaire so that it better captures information from the full spectrum of households with young children, thus improving the representativeness (and data quality) of the main survey.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5"/>
        <w:gridCol w:w="1800"/>
        <w:gridCol w:w="1890"/>
        <w:gridCol w:w="1710"/>
        <w:gridCol w:w="1620"/>
        <w:gridCol w:w="1093"/>
      </w:tblGrid>
      <w:tr w14:paraId="14D0480D" w14:textId="77777777" w:rsidTr="00E563E4">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155" w:type="dxa"/>
          </w:tcPr>
          <w:p w:rsidR="00340E84" w:rsidRPr="0001027E" w:rsidP="00C8488C" w14:paraId="674C58C3" w14:textId="6D90EE58">
            <w:pPr>
              <w:rPr>
                <w:b/>
              </w:rPr>
            </w:pPr>
            <w:r>
              <w:rPr>
                <w:b/>
              </w:rPr>
              <w:t>Information Collection</w:t>
            </w:r>
          </w:p>
        </w:tc>
        <w:tc>
          <w:tcPr>
            <w:tcW w:w="180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620" w:type="dxa"/>
          </w:tcPr>
          <w:p w:rsidR="00340E84" w:rsidRPr="0001027E" w:rsidP="00843796" w14:paraId="0D6C37D5" w14:textId="2CA736C1">
            <w:pPr>
              <w:rPr>
                <w:b/>
              </w:rPr>
            </w:pPr>
            <w:r>
              <w:rPr>
                <w:b/>
              </w:rPr>
              <w:t>Estimated Time per Response</w:t>
            </w:r>
            <w:r>
              <w:rPr>
                <w:b/>
              </w:rPr>
              <w:t xml:space="preserve"> </w:t>
            </w:r>
          </w:p>
        </w:tc>
        <w:tc>
          <w:tcPr>
            <w:tcW w:w="109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E563E4">
        <w:tblPrEx>
          <w:tblW w:w="10268" w:type="dxa"/>
          <w:tblLayout w:type="fixed"/>
          <w:tblLook w:val="01E0"/>
        </w:tblPrEx>
        <w:trPr>
          <w:trHeight w:val="274"/>
        </w:trPr>
        <w:tc>
          <w:tcPr>
            <w:tcW w:w="2155" w:type="dxa"/>
          </w:tcPr>
          <w:p w:rsidR="00340E84" w:rsidP="00843796" w14:paraId="585F12D8" w14:textId="35649536">
            <w:r>
              <w:t>Survey on where Parents Look for and Find Information when Selecting Child Care</w:t>
            </w:r>
          </w:p>
        </w:tc>
        <w:tc>
          <w:tcPr>
            <w:tcW w:w="1800" w:type="dxa"/>
          </w:tcPr>
          <w:p w:rsidR="00340E84" w:rsidP="00843796" w14:paraId="1568D5FE" w14:textId="2260BB6D">
            <w:r>
              <w:t>Spanish speaking i</w:t>
            </w:r>
            <w:r w:rsidR="006015D4">
              <w:t xml:space="preserve">ndividuals </w:t>
            </w:r>
            <w:r w:rsidR="005B4C6E">
              <w:t xml:space="preserve">18 or over with </w:t>
            </w:r>
            <w:r w:rsidR="002F57EA">
              <w:t xml:space="preserve">young </w:t>
            </w:r>
            <w:r w:rsidR="005B4C6E">
              <w:t xml:space="preserve">children </w:t>
            </w:r>
          </w:p>
        </w:tc>
        <w:tc>
          <w:tcPr>
            <w:tcW w:w="1890" w:type="dxa"/>
            <w:vAlign w:val="center"/>
          </w:tcPr>
          <w:p w:rsidR="00340E84" w:rsidP="005B4746" w14:paraId="71E63EBF" w14:textId="62C018E5">
            <w:pPr>
              <w:jc w:val="center"/>
            </w:pPr>
            <w:r>
              <w:t>9</w:t>
            </w:r>
            <w:r>
              <w:rPr>
                <w:rStyle w:val="FootnoteReference"/>
              </w:rPr>
              <w:footnoteReference w:id="4"/>
            </w:r>
          </w:p>
        </w:tc>
        <w:tc>
          <w:tcPr>
            <w:tcW w:w="1710" w:type="dxa"/>
            <w:vAlign w:val="center"/>
          </w:tcPr>
          <w:p w:rsidR="00340E84" w:rsidP="005B4746" w14:paraId="593F10F4" w14:textId="6AF2F8CE">
            <w:pPr>
              <w:jc w:val="center"/>
            </w:pPr>
            <w:r>
              <w:t>1</w:t>
            </w:r>
          </w:p>
        </w:tc>
        <w:tc>
          <w:tcPr>
            <w:tcW w:w="1620" w:type="dxa"/>
            <w:vAlign w:val="center"/>
          </w:tcPr>
          <w:p w:rsidR="00340E84" w:rsidP="005B4746" w14:paraId="29021E8C" w14:textId="6FA6BC6B">
            <w:pPr>
              <w:jc w:val="center"/>
            </w:pPr>
            <w:r>
              <w:t>75 minutes</w:t>
            </w:r>
          </w:p>
        </w:tc>
        <w:tc>
          <w:tcPr>
            <w:tcW w:w="1093" w:type="dxa"/>
            <w:vAlign w:val="center"/>
          </w:tcPr>
          <w:p w:rsidR="00340E84" w:rsidP="005B4746" w14:paraId="515AAFC2" w14:textId="344F3BE8">
            <w:pPr>
              <w:jc w:val="center"/>
            </w:pPr>
            <w:r>
              <w:t xml:space="preserve">11.25 </w:t>
            </w:r>
            <w:r w:rsidR="00F66289">
              <w:t>hours</w:t>
            </w:r>
          </w:p>
        </w:tc>
      </w:tr>
    </w:tbl>
    <w:p w:rsidR="00F3170F" w:rsidP="00F3170F" w14:paraId="3CF8F186" w14:textId="77777777"/>
    <w:p w:rsidR="005E714A" w14:paraId="35567BF8" w14:textId="0149D9C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w:t>
      </w:r>
      <w:r w:rsidR="00142592">
        <w:t>total</w:t>
      </w:r>
      <w:r w:rsidR="00B918D5">
        <w:t xml:space="preserve"> </w:t>
      </w:r>
      <w:r w:rsidR="00C86E91">
        <w:t xml:space="preserve">cost to the Federal government is </w:t>
      </w:r>
      <w:r w:rsidR="00FB7F49">
        <w:t>$</w:t>
      </w:r>
      <w:r w:rsidR="006015D4">
        <w:t>20</w:t>
      </w:r>
      <w:r w:rsidR="00FB7F49">
        <w:t>,</w:t>
      </w:r>
      <w:r w:rsidR="006015D4">
        <w:t>535</w:t>
      </w:r>
      <w:r w:rsidR="00FB7F49">
        <w:t>.</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099E37B8">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w:t>
      </w:r>
      <w:r w:rsidR="00581D80">
        <w:t>X</w:t>
      </w:r>
      <w:r>
        <w:t xml:space="preserve"> ]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C41660" w:rsidP="00C41660" w14:paraId="2B8475E9" w14:textId="62095F0B">
      <w:r>
        <w:t xml:space="preserve">The selection of targeted respondents will come from </w:t>
      </w:r>
      <w:r w:rsidR="003F4585">
        <w:t xml:space="preserve">our internal </w:t>
      </w:r>
      <w:r w:rsidR="00B540AB">
        <w:t xml:space="preserve">outreach efforts, such as outreach to family community centers that cater to Spanish speaking parent populations, as well as from our </w:t>
      </w:r>
      <w:r w:rsidR="003F4585">
        <w:t xml:space="preserve">networks and our partners at the Urban Institute. </w:t>
      </w:r>
      <w:r w:rsidR="00CB79E0">
        <w:t xml:space="preserve"> We will use our internal networks to increase demographic diversity as needed.  Our internal networks include individuals from several locations throughout the U.S. and skew toward lower-income and less-skilled workers, who may be harder to recruit in other contexts but are important to the study priorities.</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38E5B01A">
      <w:pPr>
        <w:ind w:left="720"/>
      </w:pPr>
      <w:r>
        <w:t>[</w:t>
      </w:r>
      <w:r w:rsidR="00AF07E4">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B918D5" w:rsidP="001B0AAA" w14:paraId="1BF9EBB9" w14:textId="77777777">
      <w:pPr>
        <w:ind w:left="720"/>
      </w:pPr>
      <w:r>
        <w:t xml:space="preserve">[ </w:t>
      </w:r>
      <w:r w:rsidR="00A27A64">
        <w:t>X</w:t>
      </w:r>
      <w:r w:rsidR="001B0AAA">
        <w:t xml:space="preserve"> </w:t>
      </w:r>
      <w:r>
        <w:t>]</w:t>
      </w:r>
      <w:r>
        <w:t xml:space="preserve"> Other, Explain</w:t>
      </w:r>
      <w:r w:rsidR="00AF07E4">
        <w:t xml:space="preserve"> </w:t>
      </w:r>
    </w:p>
    <w:p w:rsidR="00B918D5" w:rsidP="001B0AAA" w14:paraId="5B9113F3" w14:textId="77777777">
      <w:pPr>
        <w:ind w:left="720"/>
      </w:pPr>
    </w:p>
    <w:p w:rsidR="001B0AAA" w:rsidP="001B0AAA" w14:paraId="4C05E79F" w14:textId="5626ADB1">
      <w:pPr>
        <w:ind w:left="720"/>
      </w:pPr>
      <w:r>
        <w:t xml:space="preserve">We will </w:t>
      </w:r>
      <w:r w:rsidR="000C2C74">
        <w:t>administer</w:t>
      </w:r>
      <w:r>
        <w:t xml:space="preserve"> the cognitive interviews via a virtual platform. </w:t>
      </w:r>
      <w:r>
        <w:rPr>
          <w:rFonts w:eastAsiaTheme="minorHAnsi"/>
          <w:szCs w:val="22"/>
        </w:rPr>
        <w:t>During the session respondents will complete segments of the parent</w:t>
      </w:r>
      <w:r w:rsidR="007955D2">
        <w:rPr>
          <w:rFonts w:eastAsiaTheme="minorHAnsi"/>
          <w:szCs w:val="22"/>
        </w:rPr>
        <w:t xml:space="preserve"> questionnaire</w:t>
      </w:r>
      <w:r>
        <w:rPr>
          <w:rFonts w:eastAsiaTheme="minorHAnsi"/>
          <w:szCs w:val="22"/>
        </w:rPr>
        <w:t xml:space="preserve">, followed by a series of questions about their understanding of the </w:t>
      </w:r>
      <w:r w:rsidR="00B92812">
        <w:rPr>
          <w:rFonts w:eastAsiaTheme="minorHAnsi"/>
          <w:szCs w:val="22"/>
        </w:rPr>
        <w:t>survey items</w:t>
      </w:r>
      <w:r>
        <w:rPr>
          <w:rFonts w:eastAsiaTheme="minorHAnsi"/>
          <w:szCs w:val="22"/>
        </w:rPr>
        <w:t xml:space="preserve">. </w:t>
      </w:r>
    </w:p>
    <w:p w:rsidR="00340E84" w:rsidP="001B0AAA" w14:paraId="3BC2CAC2" w14:textId="77777777">
      <w:pPr>
        <w:ind w:left="720"/>
      </w:pPr>
    </w:p>
    <w:p w:rsidR="00F24CFC" w:rsidP="00F24CFC" w14:paraId="1993A005" w14:textId="3E4B184D">
      <w:pPr>
        <w:pStyle w:val="ListParagraph"/>
        <w:numPr>
          <w:ilvl w:val="0"/>
          <w:numId w:val="17"/>
        </w:numPr>
      </w:pPr>
      <w:r>
        <w:t xml:space="preserve">Will interviewers or facilitators be used?  [ </w:t>
      </w:r>
      <w:r w:rsidR="00A27A64">
        <w:t>X</w:t>
      </w:r>
      <w:r>
        <w:t xml:space="preserve"> ]</w:t>
      </w:r>
      <w:r>
        <w:t xml:space="preserve"> Yes [  ] No</w:t>
      </w:r>
    </w:p>
    <w:p w:rsidR="00F24CFC" w:rsidP="00F24CFC" w14:paraId="4F6EB0D0" w14:textId="77777777">
      <w:pPr>
        <w:pStyle w:val="ListParagraph"/>
        <w:ind w:left="360"/>
      </w:pPr>
      <w:r>
        <w:t xml:space="preserve"> </w:t>
      </w:r>
    </w:p>
    <w:p w:rsidR="005E714A" w:rsidP="007B3700" w14:paraId="52A67A55" w14:textId="59323062">
      <w:pPr>
        <w:rPr>
          <w:b/>
        </w:rPr>
      </w:pPr>
      <w:r w:rsidRPr="00F24CFC">
        <w:rPr>
          <w:b/>
        </w:rPr>
        <w:t>Please make sure that all instruments, instructions, and scripts are submitted with the request.</w:t>
      </w:r>
    </w:p>
    <w:p w:rsidR="00E563E4" w:rsidP="007B3700" w14:paraId="75771696" w14:textId="74AA6369">
      <w:pPr>
        <w:rPr>
          <w:b/>
        </w:rPr>
      </w:pPr>
    </w:p>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76CD" w14:paraId="7304F050" w14:textId="77777777">
      <w:r>
        <w:separator/>
      </w:r>
    </w:p>
  </w:footnote>
  <w:footnote w:type="continuationSeparator" w:id="1">
    <w:p w:rsidR="000376CD" w14:paraId="2DE30EC7" w14:textId="77777777">
      <w:r>
        <w:continuationSeparator/>
      </w:r>
    </w:p>
  </w:footnote>
  <w:footnote w:type="continuationNotice" w:id="2">
    <w:p w:rsidR="000376CD" w14:paraId="67A85BB0" w14:textId="77777777"/>
  </w:footnote>
  <w:footnote w:id="3">
    <w:p w:rsidR="00E563E4" w14:paraId="39BB2209" w14:textId="5B5AA7D9">
      <w:pPr>
        <w:pStyle w:val="FootnoteText"/>
      </w:pPr>
      <w:r>
        <w:rPr>
          <w:rStyle w:val="FootnoteReference"/>
        </w:rPr>
        <w:footnoteRef/>
      </w:r>
      <w:r>
        <w:t xml:space="preserve"> We have included the English version as a supplementary document for reference. </w:t>
      </w:r>
    </w:p>
  </w:footnote>
  <w:footnote w:id="4">
    <w:p w:rsidR="005D414B" w14:paraId="7E87E19A" w14:textId="6B39045E">
      <w:pPr>
        <w:pStyle w:val="FootnoteText"/>
      </w:pPr>
      <w:r>
        <w:rPr>
          <w:rStyle w:val="FootnoteReference"/>
        </w:rPr>
        <w:footnoteRef/>
      </w:r>
      <w:r>
        <w:t xml:space="preserve"> Since this activity is asking for same questions that were asked during cognitive testing of the English version, the number of respondents to these questions is more than 9 in one year and therefore subject to the Paperwork Reduction Act.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65922952">
    <w:abstractNumId w:val="11"/>
  </w:num>
  <w:num w:numId="2" w16cid:durableId="1692298122">
    <w:abstractNumId w:val="17"/>
  </w:num>
  <w:num w:numId="3" w16cid:durableId="1057128">
    <w:abstractNumId w:val="16"/>
  </w:num>
  <w:num w:numId="4" w16cid:durableId="1206718396">
    <w:abstractNumId w:val="18"/>
  </w:num>
  <w:num w:numId="5" w16cid:durableId="1222061475">
    <w:abstractNumId w:val="3"/>
  </w:num>
  <w:num w:numId="6" w16cid:durableId="1505973902">
    <w:abstractNumId w:val="1"/>
  </w:num>
  <w:num w:numId="7" w16cid:durableId="1401171048">
    <w:abstractNumId w:val="9"/>
  </w:num>
  <w:num w:numId="8" w16cid:durableId="1235968054">
    <w:abstractNumId w:val="14"/>
  </w:num>
  <w:num w:numId="9" w16cid:durableId="130370027">
    <w:abstractNumId w:val="10"/>
  </w:num>
  <w:num w:numId="10" w16cid:durableId="1153722032">
    <w:abstractNumId w:val="2"/>
  </w:num>
  <w:num w:numId="11" w16cid:durableId="473646833">
    <w:abstractNumId w:val="6"/>
  </w:num>
  <w:num w:numId="12" w16cid:durableId="84351239">
    <w:abstractNumId w:val="7"/>
  </w:num>
  <w:num w:numId="13" w16cid:durableId="1012029895">
    <w:abstractNumId w:val="0"/>
  </w:num>
  <w:num w:numId="14" w16cid:durableId="1658604226">
    <w:abstractNumId w:val="15"/>
  </w:num>
  <w:num w:numId="15" w16cid:durableId="149370696">
    <w:abstractNumId w:val="13"/>
  </w:num>
  <w:num w:numId="16" w16cid:durableId="1782649996">
    <w:abstractNumId w:val="12"/>
  </w:num>
  <w:num w:numId="17" w16cid:durableId="330380091">
    <w:abstractNumId w:val="4"/>
  </w:num>
  <w:num w:numId="18" w16cid:durableId="1832987726">
    <w:abstractNumId w:val="5"/>
  </w:num>
  <w:num w:numId="19" w16cid:durableId="1748108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29D3"/>
    <w:rsid w:val="00023A57"/>
    <w:rsid w:val="00030996"/>
    <w:rsid w:val="000376CD"/>
    <w:rsid w:val="00047A64"/>
    <w:rsid w:val="000506CB"/>
    <w:rsid w:val="00067329"/>
    <w:rsid w:val="00072204"/>
    <w:rsid w:val="00084762"/>
    <w:rsid w:val="00085F1B"/>
    <w:rsid w:val="00087083"/>
    <w:rsid w:val="000A2E5F"/>
    <w:rsid w:val="000A48E9"/>
    <w:rsid w:val="000A52AC"/>
    <w:rsid w:val="000B2838"/>
    <w:rsid w:val="000C2C74"/>
    <w:rsid w:val="000C30A4"/>
    <w:rsid w:val="000C53BF"/>
    <w:rsid w:val="000D179C"/>
    <w:rsid w:val="000D44CA"/>
    <w:rsid w:val="000E077D"/>
    <w:rsid w:val="000E200B"/>
    <w:rsid w:val="000F68BE"/>
    <w:rsid w:val="00111B26"/>
    <w:rsid w:val="0012054C"/>
    <w:rsid w:val="00142592"/>
    <w:rsid w:val="00145F9E"/>
    <w:rsid w:val="00161EEA"/>
    <w:rsid w:val="00162593"/>
    <w:rsid w:val="00165622"/>
    <w:rsid w:val="001927A4"/>
    <w:rsid w:val="00192AB1"/>
    <w:rsid w:val="00194AC6"/>
    <w:rsid w:val="001A23B0"/>
    <w:rsid w:val="001A25CC"/>
    <w:rsid w:val="001B0AAA"/>
    <w:rsid w:val="001C2DF5"/>
    <w:rsid w:val="001C39F7"/>
    <w:rsid w:val="00200EB5"/>
    <w:rsid w:val="00230FED"/>
    <w:rsid w:val="00237B48"/>
    <w:rsid w:val="0024521E"/>
    <w:rsid w:val="00263C3D"/>
    <w:rsid w:val="00272BEA"/>
    <w:rsid w:val="00274D0B"/>
    <w:rsid w:val="00293DD5"/>
    <w:rsid w:val="002B052D"/>
    <w:rsid w:val="002B34CD"/>
    <w:rsid w:val="002B3C95"/>
    <w:rsid w:val="002D0B92"/>
    <w:rsid w:val="002F57EA"/>
    <w:rsid w:val="002F7834"/>
    <w:rsid w:val="00323B8C"/>
    <w:rsid w:val="0032675E"/>
    <w:rsid w:val="00335915"/>
    <w:rsid w:val="00340E84"/>
    <w:rsid w:val="00346EBD"/>
    <w:rsid w:val="003822DA"/>
    <w:rsid w:val="003B4301"/>
    <w:rsid w:val="003D137A"/>
    <w:rsid w:val="003D5BBE"/>
    <w:rsid w:val="003E3C61"/>
    <w:rsid w:val="003F1C5B"/>
    <w:rsid w:val="003F4585"/>
    <w:rsid w:val="00434E33"/>
    <w:rsid w:val="004358BF"/>
    <w:rsid w:val="00441434"/>
    <w:rsid w:val="0045264C"/>
    <w:rsid w:val="00480500"/>
    <w:rsid w:val="00486067"/>
    <w:rsid w:val="004876EC"/>
    <w:rsid w:val="00497D8E"/>
    <w:rsid w:val="004D46E9"/>
    <w:rsid w:val="004D6E14"/>
    <w:rsid w:val="005009B0"/>
    <w:rsid w:val="00503BB3"/>
    <w:rsid w:val="00530364"/>
    <w:rsid w:val="00555A68"/>
    <w:rsid w:val="00581D21"/>
    <w:rsid w:val="00581D80"/>
    <w:rsid w:val="005851A9"/>
    <w:rsid w:val="005A1006"/>
    <w:rsid w:val="005B4746"/>
    <w:rsid w:val="005B4C6E"/>
    <w:rsid w:val="005C2576"/>
    <w:rsid w:val="005D414B"/>
    <w:rsid w:val="005E13F0"/>
    <w:rsid w:val="005E714A"/>
    <w:rsid w:val="005F267B"/>
    <w:rsid w:val="005F693D"/>
    <w:rsid w:val="006015D4"/>
    <w:rsid w:val="006133D4"/>
    <w:rsid w:val="006140A0"/>
    <w:rsid w:val="00622AE9"/>
    <w:rsid w:val="0063208E"/>
    <w:rsid w:val="00632708"/>
    <w:rsid w:val="00636621"/>
    <w:rsid w:val="00642B49"/>
    <w:rsid w:val="00642E8D"/>
    <w:rsid w:val="00655420"/>
    <w:rsid w:val="0065771B"/>
    <w:rsid w:val="0066595D"/>
    <w:rsid w:val="006832D9"/>
    <w:rsid w:val="00685537"/>
    <w:rsid w:val="00691AE3"/>
    <w:rsid w:val="0069403B"/>
    <w:rsid w:val="00697FEA"/>
    <w:rsid w:val="006A7B2B"/>
    <w:rsid w:val="006E06BD"/>
    <w:rsid w:val="006F3DDE"/>
    <w:rsid w:val="00704678"/>
    <w:rsid w:val="00721D53"/>
    <w:rsid w:val="007378F5"/>
    <w:rsid w:val="007425E7"/>
    <w:rsid w:val="00753DB0"/>
    <w:rsid w:val="007652A3"/>
    <w:rsid w:val="0077282F"/>
    <w:rsid w:val="007771D2"/>
    <w:rsid w:val="007955D2"/>
    <w:rsid w:val="007A6908"/>
    <w:rsid w:val="007B3700"/>
    <w:rsid w:val="007B4E49"/>
    <w:rsid w:val="007F7080"/>
    <w:rsid w:val="00802607"/>
    <w:rsid w:val="008101A5"/>
    <w:rsid w:val="00813544"/>
    <w:rsid w:val="00822664"/>
    <w:rsid w:val="00830827"/>
    <w:rsid w:val="00843796"/>
    <w:rsid w:val="00847871"/>
    <w:rsid w:val="00865ADF"/>
    <w:rsid w:val="008770AD"/>
    <w:rsid w:val="00894C62"/>
    <w:rsid w:val="00895229"/>
    <w:rsid w:val="008B2EB3"/>
    <w:rsid w:val="008B5206"/>
    <w:rsid w:val="008C005E"/>
    <w:rsid w:val="008D2433"/>
    <w:rsid w:val="008F0203"/>
    <w:rsid w:val="008F3A26"/>
    <w:rsid w:val="008F50D4"/>
    <w:rsid w:val="008F6A62"/>
    <w:rsid w:val="009239AA"/>
    <w:rsid w:val="00935ADA"/>
    <w:rsid w:val="00946B6C"/>
    <w:rsid w:val="0095033B"/>
    <w:rsid w:val="00950744"/>
    <w:rsid w:val="00955A71"/>
    <w:rsid w:val="0096108F"/>
    <w:rsid w:val="00972FBA"/>
    <w:rsid w:val="0098508F"/>
    <w:rsid w:val="009909B8"/>
    <w:rsid w:val="00993B84"/>
    <w:rsid w:val="009A292E"/>
    <w:rsid w:val="009A538D"/>
    <w:rsid w:val="009B461E"/>
    <w:rsid w:val="009B746D"/>
    <w:rsid w:val="009C13B9"/>
    <w:rsid w:val="009C6308"/>
    <w:rsid w:val="009C7EA5"/>
    <w:rsid w:val="009D01A2"/>
    <w:rsid w:val="009F5923"/>
    <w:rsid w:val="00A106B7"/>
    <w:rsid w:val="00A1593B"/>
    <w:rsid w:val="00A240BA"/>
    <w:rsid w:val="00A27A64"/>
    <w:rsid w:val="00A27B53"/>
    <w:rsid w:val="00A403BB"/>
    <w:rsid w:val="00A4421F"/>
    <w:rsid w:val="00A644D9"/>
    <w:rsid w:val="00A674DF"/>
    <w:rsid w:val="00A815CE"/>
    <w:rsid w:val="00A83AA6"/>
    <w:rsid w:val="00A934D6"/>
    <w:rsid w:val="00AB6151"/>
    <w:rsid w:val="00AE1809"/>
    <w:rsid w:val="00AF07E4"/>
    <w:rsid w:val="00B01C16"/>
    <w:rsid w:val="00B13DAE"/>
    <w:rsid w:val="00B234E2"/>
    <w:rsid w:val="00B363DD"/>
    <w:rsid w:val="00B540AB"/>
    <w:rsid w:val="00B80D76"/>
    <w:rsid w:val="00B918D5"/>
    <w:rsid w:val="00B91D85"/>
    <w:rsid w:val="00B92812"/>
    <w:rsid w:val="00B936F5"/>
    <w:rsid w:val="00B968B3"/>
    <w:rsid w:val="00BA2105"/>
    <w:rsid w:val="00BA4ED0"/>
    <w:rsid w:val="00BA7E06"/>
    <w:rsid w:val="00BB0387"/>
    <w:rsid w:val="00BB43B5"/>
    <w:rsid w:val="00BB6219"/>
    <w:rsid w:val="00BC5CEA"/>
    <w:rsid w:val="00BD290F"/>
    <w:rsid w:val="00C14CC4"/>
    <w:rsid w:val="00C326A9"/>
    <w:rsid w:val="00C33C52"/>
    <w:rsid w:val="00C40D8B"/>
    <w:rsid w:val="00C41660"/>
    <w:rsid w:val="00C5661A"/>
    <w:rsid w:val="00C7636E"/>
    <w:rsid w:val="00C8407A"/>
    <w:rsid w:val="00C8488C"/>
    <w:rsid w:val="00C862E4"/>
    <w:rsid w:val="00C86E91"/>
    <w:rsid w:val="00CA2650"/>
    <w:rsid w:val="00CB1078"/>
    <w:rsid w:val="00CB36BE"/>
    <w:rsid w:val="00CB79E0"/>
    <w:rsid w:val="00CC6FAF"/>
    <w:rsid w:val="00CD3CBC"/>
    <w:rsid w:val="00CE5BCE"/>
    <w:rsid w:val="00CF6542"/>
    <w:rsid w:val="00D24698"/>
    <w:rsid w:val="00D25175"/>
    <w:rsid w:val="00D3004A"/>
    <w:rsid w:val="00D34B04"/>
    <w:rsid w:val="00D6383F"/>
    <w:rsid w:val="00DA1F1C"/>
    <w:rsid w:val="00DB59D0"/>
    <w:rsid w:val="00DC33D3"/>
    <w:rsid w:val="00DD1C29"/>
    <w:rsid w:val="00DD5F89"/>
    <w:rsid w:val="00DE227A"/>
    <w:rsid w:val="00DE3E3B"/>
    <w:rsid w:val="00DF1457"/>
    <w:rsid w:val="00E0509C"/>
    <w:rsid w:val="00E12CF5"/>
    <w:rsid w:val="00E13732"/>
    <w:rsid w:val="00E26329"/>
    <w:rsid w:val="00E40B50"/>
    <w:rsid w:val="00E43ADF"/>
    <w:rsid w:val="00E50293"/>
    <w:rsid w:val="00E563E4"/>
    <w:rsid w:val="00E65FFC"/>
    <w:rsid w:val="00E744EA"/>
    <w:rsid w:val="00E80951"/>
    <w:rsid w:val="00E854FE"/>
    <w:rsid w:val="00E86CC6"/>
    <w:rsid w:val="00E913D5"/>
    <w:rsid w:val="00EB19A1"/>
    <w:rsid w:val="00EB56B3"/>
    <w:rsid w:val="00ED6492"/>
    <w:rsid w:val="00EE498C"/>
    <w:rsid w:val="00EF2095"/>
    <w:rsid w:val="00F03F7A"/>
    <w:rsid w:val="00F06866"/>
    <w:rsid w:val="00F15956"/>
    <w:rsid w:val="00F16B38"/>
    <w:rsid w:val="00F24CFC"/>
    <w:rsid w:val="00F2736A"/>
    <w:rsid w:val="00F3170F"/>
    <w:rsid w:val="00F66289"/>
    <w:rsid w:val="00F7416A"/>
    <w:rsid w:val="00F76E28"/>
    <w:rsid w:val="00F83A28"/>
    <w:rsid w:val="00F97207"/>
    <w:rsid w:val="00F976B0"/>
    <w:rsid w:val="00FA6DE7"/>
    <w:rsid w:val="00FA79EB"/>
    <w:rsid w:val="00FB28A5"/>
    <w:rsid w:val="00FB7F49"/>
    <w:rsid w:val="00FC0A8E"/>
    <w:rsid w:val="00FE187D"/>
    <w:rsid w:val="00FE1BA0"/>
    <w:rsid w:val="00FE2FA6"/>
    <w:rsid w:val="00FE3DF2"/>
    <w:rsid w:val="73E5E5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qFormat/>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paragraph" w:customStyle="1" w:styleId="pf0">
    <w:name w:val="pf0"/>
    <w:basedOn w:val="Normal"/>
    <w:rsid w:val="00A27A64"/>
    <w:pPr>
      <w:spacing w:before="100" w:beforeAutospacing="1" w:after="100" w:afterAutospacing="1"/>
    </w:pPr>
  </w:style>
  <w:style w:type="paragraph" w:styleId="Revision">
    <w:name w:val="Revision"/>
    <w:hidden/>
    <w:uiPriority w:val="99"/>
    <w:semiHidden/>
    <w:rsid w:val="00DD1C29"/>
    <w:rPr>
      <w:sz w:val="24"/>
      <w:szCs w:val="24"/>
    </w:rPr>
  </w:style>
  <w:style w:type="character" w:customStyle="1" w:styleId="ui-provider">
    <w:name w:val="ui-provider"/>
    <w:basedOn w:val="DefaultParagraphFont"/>
    <w:rsid w:val="000C30A4"/>
  </w:style>
  <w:style w:type="paragraph" w:styleId="FootnoteText">
    <w:name w:val="footnote text"/>
    <w:basedOn w:val="Normal"/>
    <w:link w:val="FootnoteTextChar"/>
    <w:rsid w:val="000C30A4"/>
    <w:rPr>
      <w:sz w:val="20"/>
      <w:szCs w:val="20"/>
    </w:rPr>
  </w:style>
  <w:style w:type="character" w:customStyle="1" w:styleId="FootnoteTextChar">
    <w:name w:val="Footnote Text Char"/>
    <w:basedOn w:val="DefaultParagraphFont"/>
    <w:link w:val="FootnoteText"/>
    <w:rsid w:val="000C30A4"/>
  </w:style>
  <w:style w:type="character" w:styleId="FootnoteReference">
    <w:name w:val="footnote reference"/>
    <w:basedOn w:val="DefaultParagraphFont"/>
    <w:rsid w:val="000C30A4"/>
    <w:rPr>
      <w:vertAlign w:val="superscript"/>
    </w:rPr>
  </w:style>
  <w:style w:type="character" w:customStyle="1" w:styleId="ListParagraphChar">
    <w:name w:val="List Paragraph Char"/>
    <w:link w:val="ListParagraph"/>
    <w:uiPriority w:val="34"/>
    <w:locked/>
    <w:rsid w:val="009909B8"/>
    <w:rPr>
      <w:sz w:val="24"/>
      <w:szCs w:val="24"/>
    </w:rPr>
  </w:style>
  <w:style w:type="character" w:styleId="Hyperlink">
    <w:name w:val="Hyperlink"/>
    <w:basedOn w:val="DefaultParagraphFont"/>
    <w:rsid w:val="00A106B7"/>
    <w:rPr>
      <w:color w:val="0563C1" w:themeColor="hyperlink"/>
      <w:u w:val="single"/>
    </w:rPr>
  </w:style>
  <w:style w:type="character" w:styleId="UnresolvedMention">
    <w:name w:val="Unresolved Mention"/>
    <w:basedOn w:val="DefaultParagraphFont"/>
    <w:uiPriority w:val="99"/>
    <w:semiHidden/>
    <w:unhideWhenUsed/>
    <w:rsid w:val="00A10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Notes xmlns="39046619-8514-473a-861b-7b7d30a906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6CC90D505FE9E4BAF9A873D06E893E7" ma:contentTypeVersion="6" ma:contentTypeDescription="Create a new document." ma:contentTypeScope="" ma:versionID="fdc777a64148441e4bef7bc3916da8e9">
  <xsd:schema xmlns:xsd="http://www.w3.org/2001/XMLSchema" xmlns:xs="http://www.w3.org/2001/XMLSchema" xmlns:p="http://schemas.microsoft.com/office/2006/metadata/properties" xmlns:ns2="39046619-8514-473a-861b-7b7d30a9060e" xmlns:ns3="732faa48-ebe1-46ae-b2cd-4b29d06a8e36" targetNamespace="http://schemas.microsoft.com/office/2006/metadata/properties" ma:root="true" ma:fieldsID="3f241c4b5298d46617f176800e9fc813" ns2:_="" ns3:_="">
    <xsd:import namespace="39046619-8514-473a-861b-7b7d30a9060e"/>
    <xsd:import namespace="732faa48-ebe1-46ae-b2cd-4b29d06a8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46619-8514-473a-861b-7b7d30a9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faa48-ebe1-46ae-b2cd-4b29d06a8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0E72E-C1C1-41C7-B03A-0B3D96E08785}">
  <ds:schemaRefs>
    <ds:schemaRef ds:uri="http://schemas.openxmlformats.org/officeDocument/2006/bibliography"/>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39046619-8514-473a-861b-7b7d30a9060e"/>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5.xml><?xml version="1.0" encoding="utf-8"?>
<ds:datastoreItem xmlns:ds="http://schemas.openxmlformats.org/officeDocument/2006/customXml" ds:itemID="{35884330-E8B4-400F-AA8D-701E3285F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46619-8514-473a-861b-7b7d30a9060e"/>
    <ds:schemaRef ds:uri="732faa48-ebe1-46ae-b2cd-4b29d06a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1163</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7</cp:revision>
  <cp:lastPrinted>2010-10-04T15:59:00Z</cp:lastPrinted>
  <dcterms:created xsi:type="dcterms:W3CDTF">2023-12-04T21:08:00Z</dcterms:created>
  <dcterms:modified xsi:type="dcterms:W3CDTF">2023-12-05T11:27:00Z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0x01010076CC90D505FE9E4BAF9A873D06E893E7</vt:lpwstr>
  </property>
  <property fmtid="{D5CDD505-2E9C-101B-9397-08002B2CF9AE}" pid="3" name="Description0">
    <vt:lpwstr/>
  </property>
  <property fmtid="{D5CDD505-2E9C-101B-9397-08002B2CF9AE}" pid="4" name="_NewReviewCycle">
    <vt:lpwstr/>
  </property>
</Properties>
</file>