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BE0210" w:rsidRPr="009239AA" w:rsidP="00F51BDE" w14:paraId="2AB4CEEC" w14:textId="4D6156E2">
      <w:pPr>
        <w:spacing w:before="120"/>
        <w:rPr>
          <w:b/>
        </w:rPr>
      </w:pPr>
      <w:r>
        <w:rPr>
          <w:b/>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8240" from="0,0" to="468pt,0" o:allowincell="f" strokeweight="1.5pt"/>
            </w:pict>
          </mc:Fallback>
        </mc:AlternateContent>
      </w:r>
      <w:r w:rsidRPr="00434E33" w:rsidR="005E714A">
        <w:rPr>
          <w:b/>
        </w:rPr>
        <w:t>TITLE OF INFORMATION COLLECTION:</w:t>
      </w:r>
      <w:r w:rsidR="005E714A">
        <w:t xml:space="preserve">  </w:t>
      </w:r>
      <w:r w:rsidR="0059155B">
        <w:t xml:space="preserve">Office of Refugee Resettlement Unaccompanied Children </w:t>
      </w:r>
      <w:r>
        <w:t>Sponsor Satisfaction Survey</w:t>
      </w:r>
    </w:p>
    <w:p w:rsidR="00340E84" w14:paraId="5D046B21" w14:textId="77777777"/>
    <w:p w:rsidR="00E73BAC" w:rsidP="00E73BAC" w14:paraId="0AB2C8E4" w14:textId="77777777">
      <w:r>
        <w:rPr>
          <w:b/>
        </w:rPr>
        <w:t>PURPOSE</w:t>
      </w:r>
      <w:r w:rsidRPr="009239AA">
        <w:rPr>
          <w:b/>
        </w:rPr>
        <w:t>:</w:t>
      </w:r>
      <w:r w:rsidRPr="009239AA" w:rsidR="00C14CC4">
        <w:rPr>
          <w:b/>
        </w:rPr>
        <w:t xml:space="preserve">  </w:t>
      </w:r>
      <w:r>
        <w:t>The Office of Refugee Resettlement (ORR), Unaccompanied Children (UC) Program has recently partnered with The Providencia Group (TPG) for the Sponsor Services initiative. This initiative focuses on gathering valuable feedback from sponsors to enhance the services provided by TPG and the UC Program.</w:t>
      </w:r>
    </w:p>
    <w:p w:rsidR="00E73BAC" w:rsidP="00E73BAC" w14:paraId="07D17D3E" w14:textId="77777777"/>
    <w:p w:rsidR="00E73BAC" w:rsidP="00E73BAC" w14:paraId="0ABE5FA9" w14:textId="613FE33E">
      <w:r>
        <w:t>Through voluntary surveys conducted</w:t>
      </w:r>
      <w:r w:rsidR="00E56243">
        <w:t xml:space="preserve"> within a week of a child’s discharge</w:t>
      </w:r>
      <w:r>
        <w:t>, TPG aims to collect feedback from sponsors to continually improve their services. This feedback will contribute to the overall analysis and improvement of TPG’s services, and the UC Program's operations.</w:t>
      </w:r>
    </w:p>
    <w:p w:rsidR="00E73BAC" w:rsidP="00E73BAC" w14:paraId="44688959" w14:textId="77777777"/>
    <w:p w:rsidR="00E73BAC" w:rsidP="00E73BAC" w14:paraId="7969E296" w14:textId="4112456B">
      <w:r>
        <w:t xml:space="preserve">By actively seeking feedback from sponsors, TPG and the UC Program aim to ensure that their services meet the evolving needs and expectations of the sponsor population. This collaborative effort aims to create a supportive and efficient environment for the sponsors throughout the </w:t>
      </w:r>
      <w:r w:rsidR="713F1040">
        <w:t>unification</w:t>
      </w:r>
      <w:r>
        <w:t xml:space="preserve"> process.</w:t>
      </w:r>
    </w:p>
    <w:p w:rsidR="00E73BAC" w:rsidP="00E73BAC" w14:paraId="6E268ABA" w14:textId="77777777"/>
    <w:p w:rsidR="00BE0210" w:rsidP="00E73BAC" w14:paraId="5F5415AA" w14:textId="2F4EBCAC">
      <w:r>
        <w:t xml:space="preserve">The feedback gathered through these surveys will play a vital role in shaping the future direction and improvements of the Sponsor Services initiative. TPG and the UC Program are committed to leveraging this feedback to enhance their processes and ensure the provision of quality services to sponsors and the </w:t>
      </w:r>
      <w:r w:rsidR="002D4567">
        <w:t xml:space="preserve">unaccompanied children </w:t>
      </w:r>
      <w:r>
        <w:t>population they support.</w:t>
      </w:r>
    </w:p>
    <w:p w:rsidR="001B0AAA" w14:paraId="726F4E81" w14:textId="37D01005"/>
    <w:p w:rsidR="00434E33" w:rsidRPr="00434E33" w:rsidP="00434E33" w14:paraId="1BB0726D" w14:textId="7BEF1AFB">
      <w:pPr>
        <w:pStyle w:val="Header"/>
        <w:tabs>
          <w:tab w:val="clear" w:pos="4320"/>
          <w:tab w:val="clear" w:pos="8640"/>
        </w:tabs>
        <w:rPr>
          <w:i/>
          <w:snapToGrid/>
        </w:rPr>
      </w:pPr>
      <w:r w:rsidRPr="00434E33">
        <w:rPr>
          <w:b/>
        </w:rPr>
        <w:t>DESCRIPTION OF RESPONDENTS</w:t>
      </w:r>
      <w:r>
        <w:t xml:space="preserve">: </w:t>
      </w:r>
      <w:r w:rsidR="0013730D">
        <w:t xml:space="preserve">Sponsors of </w:t>
      </w:r>
      <w:r w:rsidR="00F51BDE">
        <w:t>unaccompanied children</w:t>
      </w:r>
      <w:r w:rsidR="0013730D">
        <w:t>, who are defined as p</w:t>
      </w:r>
      <w:r w:rsidRPr="0013730D" w:rsidR="0013730D">
        <w:t>arents, guardians, relatives, or individuals designed by the child’s parents</w:t>
      </w:r>
      <w:r w:rsidR="0013730D">
        <w:t>.</w:t>
      </w:r>
    </w:p>
    <w:p w:rsidR="00F15956" w14:paraId="5B2281FC" w14:textId="77777777"/>
    <w:p w:rsidR="00E26329" w14:paraId="5A2A73FA" w14:textId="77777777">
      <w:pPr>
        <w:rPr>
          <w:b/>
        </w:rPr>
      </w:pPr>
    </w:p>
    <w:p w:rsidR="00441434" w:rsidRPr="00434E33" w:rsidP="00F51BDE" w14:paraId="62F5E6A9" w14:textId="109197F5">
      <w:pPr>
        <w:spacing w:after="120"/>
        <w:rPr>
          <w:bCs/>
          <w:sz w:val="16"/>
          <w:szCs w:val="16"/>
        </w:rPr>
      </w:pPr>
      <w:r>
        <w:rPr>
          <w:b/>
        </w:rPr>
        <w:t>TYPE OF COLLECTION:</w:t>
      </w:r>
      <w:r w:rsidRPr="00F06866">
        <w:t xml:space="preserve"> </w:t>
      </w:r>
    </w:p>
    <w:p w:rsidR="00F06866" w:rsidRPr="00F06866" w:rsidP="0096108F" w14:paraId="0E9ECD25" w14:textId="79CD0B83">
      <w:pPr>
        <w:pStyle w:val="BodyTextIndent"/>
        <w:tabs>
          <w:tab w:val="left" w:pos="360"/>
        </w:tabs>
        <w:ind w:left="0"/>
        <w:rPr>
          <w:bCs/>
          <w:sz w:val="24"/>
        </w:rPr>
      </w:pPr>
      <w:r w:rsidRPr="00F06866">
        <w:rPr>
          <w:bCs/>
          <w:sz w:val="24"/>
        </w:rPr>
        <w:t>[</w:t>
      </w:r>
      <w:r w:rsidR="00F51BDE">
        <w:rPr>
          <w:bCs/>
          <w:sz w:val="24"/>
        </w:rPr>
        <w:t xml:space="preserve">  </w:t>
      </w: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13730D">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04F469E9">
      <w:pPr>
        <w:pStyle w:val="BodyTextIndent"/>
        <w:tabs>
          <w:tab w:val="left" w:pos="360"/>
        </w:tabs>
        <w:ind w:left="0"/>
        <w:rPr>
          <w:bCs/>
          <w:sz w:val="24"/>
        </w:rPr>
      </w:pPr>
      <w:r w:rsidRPr="00F06866">
        <w:rPr>
          <w:bCs/>
          <w:sz w:val="24"/>
        </w:rPr>
        <w:t>[</w:t>
      </w:r>
      <w:r w:rsidR="00F51BDE">
        <w:rPr>
          <w:bCs/>
          <w:sz w:val="24"/>
        </w:rPr>
        <w:t xml:space="preserve">  </w:t>
      </w: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w:t>
      </w:r>
      <w:r w:rsidR="00F51BDE">
        <w:rPr>
          <w:bCs/>
          <w:sz w:val="24"/>
        </w:rPr>
        <w:t xml:space="preserve">  </w:t>
      </w:r>
      <w:r w:rsidR="00F06866">
        <w:rPr>
          <w:bCs/>
          <w:sz w:val="24"/>
        </w:rPr>
        <w:t xml:space="preserve"> ] Small Discussion Group</w:t>
      </w:r>
    </w:p>
    <w:p w:rsidR="00F06866" w:rsidRPr="00F06866" w:rsidP="0096108F" w14:paraId="5231B6DA" w14:textId="3C034DFE">
      <w:pPr>
        <w:pStyle w:val="BodyTextIndent"/>
        <w:tabs>
          <w:tab w:val="left" w:pos="360"/>
        </w:tabs>
        <w:ind w:left="0"/>
        <w:rPr>
          <w:bCs/>
          <w:sz w:val="24"/>
        </w:rPr>
      </w:pPr>
      <w:r>
        <w:rPr>
          <w:bCs/>
          <w:sz w:val="24"/>
        </w:rPr>
        <w:t>[</w:t>
      </w:r>
      <w:r w:rsidR="00F51BDE">
        <w:rPr>
          <w:bCs/>
          <w:sz w:val="24"/>
        </w:rPr>
        <w:t xml:space="preserve">  </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F51BDE">
        <w:rPr>
          <w:bCs/>
          <w:sz w:val="24"/>
        </w:rPr>
        <w:t xml:space="preserve">  </w:t>
      </w:r>
      <w:r>
        <w:rPr>
          <w:bCs/>
          <w:sz w:val="24"/>
        </w:rPr>
        <w:t xml:space="preserve"> </w:t>
      </w:r>
      <w:r w:rsidRPr="00F06866">
        <w:rPr>
          <w:bCs/>
          <w:sz w:val="24"/>
        </w:rPr>
        <w:t>]</w:t>
      </w:r>
      <w:r>
        <w:rPr>
          <w:bCs/>
          <w:sz w:val="24"/>
        </w:rPr>
        <w:t xml:space="preserve"> Other:</w:t>
      </w:r>
      <w:r w:rsidR="00F51BDE">
        <w:rPr>
          <w:bCs/>
          <w:sz w:val="24"/>
        </w:rPr>
        <w:t xml:space="preserve"> </w:t>
      </w:r>
      <w:r>
        <w:rPr>
          <w:bCs/>
          <w:sz w:val="24"/>
          <w:u w:val="single"/>
        </w:rPr>
        <w:tab/>
      </w:r>
      <w:r w:rsidR="00F51BDE">
        <w:rPr>
          <w:bCs/>
          <w:sz w:val="24"/>
          <w:u w:val="single"/>
        </w:rPr>
        <w:tab/>
      </w:r>
      <w:r w:rsidR="00F51BDE">
        <w:rPr>
          <w:bCs/>
          <w:sz w:val="24"/>
          <w:u w:val="single"/>
        </w:rPr>
        <w:tab/>
      </w:r>
      <w:r w:rsidR="00F51BDE">
        <w:rPr>
          <w:bCs/>
          <w:sz w:val="24"/>
          <w:u w:val="single"/>
        </w:rPr>
        <w:tab/>
      </w:r>
    </w:p>
    <w:p w:rsidR="00434E33" w14:paraId="5840A43B" w14:textId="77777777">
      <w:pPr>
        <w:pStyle w:val="Header"/>
        <w:tabs>
          <w:tab w:val="clear" w:pos="4320"/>
          <w:tab w:val="clear" w:pos="8640"/>
        </w:tabs>
      </w:pPr>
    </w:p>
    <w:p w:rsidR="00441434" w:rsidP="00F51BDE" w14:paraId="0E0FD232" w14:textId="0CC3E027">
      <w:pPr>
        <w:spacing w:after="120"/>
        <w:rPr>
          <w:sz w:val="16"/>
          <w:szCs w:val="16"/>
        </w:rPr>
      </w:pPr>
      <w:r>
        <w:rPr>
          <w:b/>
        </w:rPr>
        <w:t>C</w:t>
      </w:r>
      <w:r w:rsidR="009C13B9">
        <w:rPr>
          <w:b/>
        </w:rPr>
        <w:t>ERTIFICATION:</w:t>
      </w: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2B708497">
      <w:pPr>
        <w:pStyle w:val="ListParagraph"/>
        <w:numPr>
          <w:ilvl w:val="0"/>
          <w:numId w:val="14"/>
        </w:numPr>
      </w:pPr>
      <w:r>
        <w:t>The</w:t>
      </w:r>
      <w:r w:rsidRPr="00C14CC4">
        <w:t xml:space="preserve"> collection </w:t>
      </w:r>
      <w:r>
        <w:t xml:space="preserve">is </w:t>
      </w:r>
      <w:r w:rsidRPr="00C14CC4" w:rsidR="0013730D">
        <w:t>low burden</w:t>
      </w:r>
      <w:r w:rsidRPr="00C14CC4">
        <w:t xml:space="preserve">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RPr="0013730D" w:rsidP="009C631E" w14:paraId="42D693BA" w14:textId="0F602C1D">
      <w:pPr>
        <w:ind w:left="2160" w:hanging="2160"/>
        <w:rPr>
          <w:u w:val="single"/>
        </w:rPr>
      </w:pPr>
      <w:r>
        <w:t>Name</w:t>
      </w:r>
      <w:r w:rsidR="00340E84">
        <w:t xml:space="preserve"> and </w:t>
      </w:r>
      <w:r w:rsidR="0013730D">
        <w:t xml:space="preserve">affiliation: </w:t>
      </w:r>
      <w:r w:rsidR="0013730D">
        <w:rPr>
          <w:u w:val="single"/>
        </w:rPr>
        <w:t>Ryan Mulkey Case Management Program Specialist, UC Field Strategy, ORR</w:t>
      </w:r>
    </w:p>
    <w:p w:rsidR="009C13B9" w:rsidP="009C13B9" w14:paraId="3CEE2C19" w14:textId="77777777">
      <w:pPr>
        <w:pStyle w:val="ListParagraph"/>
        <w:ind w:left="360"/>
      </w:pPr>
    </w:p>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60E6930B">
      <w:pPr>
        <w:pStyle w:val="ListParagraph"/>
        <w:numPr>
          <w:ilvl w:val="0"/>
          <w:numId w:val="18"/>
        </w:numPr>
      </w:pPr>
      <w:r>
        <w:t>Is</w:t>
      </w:r>
      <w:r w:rsidR="00237B48">
        <w:t xml:space="preserve"> personally identifiable information (PII) collected</w:t>
      </w:r>
      <w:r>
        <w:t xml:space="preserve">?  </w:t>
      </w:r>
      <w:r w:rsidR="009239AA">
        <w:t>[  ] Yes  [</w:t>
      </w:r>
      <w:r w:rsidR="0013730D">
        <w:t>X</w:t>
      </w:r>
      <w:r w:rsidR="009239AA">
        <w:t xml:space="preserve">]  No </w:t>
      </w:r>
    </w:p>
    <w:p w:rsidR="00C86E91" w:rsidP="00C86E91" w14:paraId="744BD79D"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18869D1A" w14:textId="77777777">
      <w:pPr>
        <w:pStyle w:val="ListParagraph"/>
        <w:ind w:left="0"/>
        <w:rPr>
          <w:b/>
        </w:rPr>
      </w:pPr>
    </w:p>
    <w:p w:rsidR="00C86E91" w:rsidRPr="00C86E91" w:rsidP="00C86E91" w14:paraId="7F45A6CA" w14:textId="77777777">
      <w:pPr>
        <w:pStyle w:val="ListParagraph"/>
        <w:ind w:left="0"/>
        <w:rPr>
          <w:b/>
        </w:rPr>
      </w:pPr>
      <w:r>
        <w:rPr>
          <w:b/>
        </w:rPr>
        <w:t>Gifts or Payments</w:t>
      </w:r>
      <w:r>
        <w:rPr>
          <w:b/>
        </w:rPr>
        <w:t>:</w:t>
      </w:r>
    </w:p>
    <w:p w:rsidR="00C86E91" w:rsidP="00C86E91" w14:paraId="2E1C8400" w14:textId="16B28530">
      <w:r>
        <w:t>Is an incentive (e.g., money or reimbursement of expenses, token of appreciation) provided to participants?  [  ] Yes [</w:t>
      </w:r>
      <w:r w:rsidR="0013730D">
        <w:t>X</w:t>
      </w:r>
      <w:r>
        <w:t xml:space="preserve">] No  </w:t>
      </w:r>
    </w:p>
    <w:p w:rsidR="004D6E14" w14:paraId="1700CE24" w14:textId="77777777">
      <w:pPr>
        <w:rPr>
          <w:b/>
        </w:rPr>
      </w:pPr>
    </w:p>
    <w:p w:rsidR="006832D9" w:rsidRPr="006832D9" w:rsidP="00D763D6" w14:paraId="60FF74AC" w14:textId="2EB3314E">
      <w:pPr>
        <w:spacing w:after="120"/>
        <w:rPr>
          <w:b/>
        </w:rPr>
      </w:pPr>
      <w:r>
        <w:rPr>
          <w:b/>
        </w:rPr>
        <w:t>BURDEN HOUR</w:t>
      </w:r>
      <w:r w:rsidR="00441434">
        <w:rPr>
          <w:b/>
        </w:rPr>
        <w:t>S</w:t>
      </w:r>
      <w:r w:rsidR="00E2098B">
        <w:rPr>
          <w:b/>
        </w:rPr>
        <w:t>:</w:t>
      </w:r>
      <w:r>
        <w:t xml:space="preserve">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59"/>
        <w:gridCol w:w="1559"/>
        <w:gridCol w:w="1559"/>
        <w:gridCol w:w="1559"/>
        <w:gridCol w:w="1589"/>
        <w:gridCol w:w="1530"/>
      </w:tblGrid>
      <w:tr w14:paraId="14D0480D" w14:textId="77777777" w:rsidTr="00D763D6">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559" w:type="dxa"/>
            <w:vAlign w:val="center"/>
          </w:tcPr>
          <w:p w:rsidR="00340E84" w:rsidRPr="0001027E" w:rsidP="00D763D6" w14:paraId="674C58C3" w14:textId="6D90EE58">
            <w:pPr>
              <w:rPr>
                <w:b/>
              </w:rPr>
            </w:pPr>
            <w:bookmarkStart w:id="0" w:name="_Hlk139259943"/>
            <w:r>
              <w:rPr>
                <w:b/>
              </w:rPr>
              <w:t>Information Collection</w:t>
            </w:r>
          </w:p>
        </w:tc>
        <w:tc>
          <w:tcPr>
            <w:tcW w:w="1559" w:type="dxa"/>
            <w:vAlign w:val="center"/>
          </w:tcPr>
          <w:p w:rsidR="00340E84" w:rsidRPr="0001027E" w:rsidP="00D763D6" w14:paraId="432BD2DC" w14:textId="11A0F7BA">
            <w:pPr>
              <w:rPr>
                <w:b/>
              </w:rPr>
            </w:pPr>
            <w:r w:rsidRPr="0001027E">
              <w:rPr>
                <w:b/>
              </w:rPr>
              <w:t xml:space="preserve">Category of Respondent </w:t>
            </w:r>
          </w:p>
        </w:tc>
        <w:tc>
          <w:tcPr>
            <w:tcW w:w="1559" w:type="dxa"/>
            <w:vAlign w:val="center"/>
          </w:tcPr>
          <w:p w:rsidR="00340E84" w:rsidRPr="0001027E" w:rsidP="00D763D6" w14:paraId="03451CBD" w14:textId="44009E09">
            <w:pPr>
              <w:rPr>
                <w:b/>
              </w:rPr>
            </w:pPr>
            <w:r w:rsidRPr="0001027E">
              <w:rPr>
                <w:b/>
              </w:rPr>
              <w:t>No. of Respondents</w:t>
            </w:r>
            <w:r w:rsidR="00E2098B">
              <w:rPr>
                <w:b/>
              </w:rPr>
              <w:t xml:space="preserve"> per Year</w:t>
            </w:r>
          </w:p>
        </w:tc>
        <w:tc>
          <w:tcPr>
            <w:tcW w:w="1559" w:type="dxa"/>
            <w:vAlign w:val="center"/>
          </w:tcPr>
          <w:p w:rsidR="00340E84" w:rsidRPr="0001027E" w:rsidP="00D763D6" w14:paraId="3F9470DC" w14:textId="5E8AEB1B">
            <w:pPr>
              <w:rPr>
                <w:b/>
              </w:rPr>
            </w:pPr>
            <w:r>
              <w:rPr>
                <w:b/>
              </w:rPr>
              <w:t>No. of Responses per Respondent</w:t>
            </w:r>
          </w:p>
        </w:tc>
        <w:tc>
          <w:tcPr>
            <w:tcW w:w="1589" w:type="dxa"/>
            <w:vAlign w:val="center"/>
          </w:tcPr>
          <w:p w:rsidR="00340E84" w:rsidRPr="0001027E" w:rsidP="00D763D6" w14:paraId="0D6C37D5" w14:textId="2C6106A8">
            <w:pPr>
              <w:rPr>
                <w:b/>
              </w:rPr>
            </w:pPr>
            <w:r>
              <w:rPr>
                <w:b/>
              </w:rPr>
              <w:t>Estimated Time per Response</w:t>
            </w:r>
            <w:r>
              <w:rPr>
                <w:b/>
              </w:rPr>
              <w:t xml:space="preserve"> </w:t>
            </w:r>
            <w:r w:rsidR="00E2098B">
              <w:rPr>
                <w:b/>
              </w:rPr>
              <w:t>(hours)</w:t>
            </w:r>
          </w:p>
        </w:tc>
        <w:tc>
          <w:tcPr>
            <w:tcW w:w="1530" w:type="dxa"/>
            <w:vAlign w:val="center"/>
          </w:tcPr>
          <w:p w:rsidR="00340E84" w:rsidRPr="0001027E" w:rsidP="00D763D6" w14:paraId="0BA6B090" w14:textId="162A9184">
            <w:pPr>
              <w:rPr>
                <w:b/>
              </w:rPr>
            </w:pPr>
            <w:r w:rsidRPr="0001027E">
              <w:rPr>
                <w:b/>
              </w:rPr>
              <w:t>Burden</w:t>
            </w:r>
            <w:r>
              <w:rPr>
                <w:b/>
              </w:rPr>
              <w:t xml:space="preserve"> Hours</w:t>
            </w:r>
          </w:p>
        </w:tc>
      </w:tr>
      <w:tr w14:paraId="1F158995" w14:textId="77777777" w:rsidTr="00D763D6">
        <w:tblPrEx>
          <w:tblW w:w="9355" w:type="dxa"/>
          <w:tblLayout w:type="fixed"/>
          <w:tblLook w:val="01E0"/>
        </w:tblPrEx>
        <w:trPr>
          <w:trHeight w:val="274"/>
        </w:trPr>
        <w:tc>
          <w:tcPr>
            <w:tcW w:w="1559" w:type="dxa"/>
          </w:tcPr>
          <w:p w:rsidR="004E1B3C" w:rsidP="004E1B3C" w14:paraId="585F12D8" w14:textId="57543E91">
            <w:r>
              <w:t>Sponsor Satisfaction Survey</w:t>
            </w:r>
          </w:p>
        </w:tc>
        <w:tc>
          <w:tcPr>
            <w:tcW w:w="1559" w:type="dxa"/>
          </w:tcPr>
          <w:p w:rsidR="004E1B3C" w:rsidP="004E1B3C" w14:paraId="1568D5FE" w14:textId="33DE64CE">
            <w:r>
              <w:t>Sponsors of children from UC Program</w:t>
            </w:r>
          </w:p>
        </w:tc>
        <w:tc>
          <w:tcPr>
            <w:tcW w:w="1559" w:type="dxa"/>
            <w:tcBorders>
              <w:top w:val="nil"/>
              <w:left w:val="nil"/>
              <w:bottom w:val="single" w:sz="8" w:space="0" w:color="auto"/>
              <w:right w:val="single" w:sz="8" w:space="0" w:color="auto"/>
            </w:tcBorders>
          </w:tcPr>
          <w:p w:rsidR="004E1B3C" w:rsidRPr="004E1B3C" w:rsidP="004E1B3C" w14:paraId="71E63EBF" w14:textId="39A7EEB4">
            <w:r>
              <w:t>900</w:t>
            </w:r>
            <w:r w:rsidR="00AC5D45">
              <w:t xml:space="preserve"> </w:t>
            </w:r>
          </w:p>
        </w:tc>
        <w:tc>
          <w:tcPr>
            <w:tcW w:w="1559" w:type="dxa"/>
            <w:tcBorders>
              <w:top w:val="nil"/>
              <w:left w:val="nil"/>
              <w:bottom w:val="single" w:sz="8" w:space="0" w:color="auto"/>
              <w:right w:val="single" w:sz="8" w:space="0" w:color="auto"/>
            </w:tcBorders>
          </w:tcPr>
          <w:p w:rsidR="004E1B3C" w:rsidRPr="004E1B3C" w:rsidP="004E1B3C" w14:paraId="593F10F4" w14:textId="04E43EBA">
            <w:r w:rsidRPr="004E1B3C">
              <w:t>1</w:t>
            </w:r>
          </w:p>
        </w:tc>
        <w:tc>
          <w:tcPr>
            <w:tcW w:w="1589" w:type="dxa"/>
            <w:tcBorders>
              <w:top w:val="nil"/>
              <w:left w:val="nil"/>
              <w:bottom w:val="single" w:sz="8" w:space="0" w:color="auto"/>
              <w:right w:val="single" w:sz="8" w:space="0" w:color="auto"/>
            </w:tcBorders>
          </w:tcPr>
          <w:p w:rsidR="004E1B3C" w:rsidRPr="004E1B3C" w:rsidP="00D763D6" w14:paraId="43472329" w14:textId="726787FC">
            <w:pPr>
              <w:jc w:val="right"/>
            </w:pPr>
            <w:r>
              <w:t>0</w:t>
            </w:r>
            <w:r>
              <w:t>.08</w:t>
            </w:r>
          </w:p>
          <w:p w:rsidR="004E1B3C" w:rsidRPr="004E1B3C" w:rsidP="00D763D6" w14:paraId="29021E8C" w14:textId="24E332AF">
            <w:pPr>
              <w:jc w:val="right"/>
            </w:pPr>
          </w:p>
        </w:tc>
        <w:tc>
          <w:tcPr>
            <w:tcW w:w="1530" w:type="dxa"/>
          </w:tcPr>
          <w:p w:rsidR="004E1B3C" w:rsidP="00D763D6" w14:paraId="515AAFC2" w14:textId="7A7D33A6">
            <w:pPr>
              <w:jc w:val="right"/>
            </w:pPr>
            <w:r>
              <w:t>72</w:t>
            </w:r>
          </w:p>
        </w:tc>
      </w:tr>
      <w:bookmarkEnd w:id="0"/>
    </w:tbl>
    <w:p w:rsidR="00F3170F" w:rsidP="00F3170F" w14:paraId="3CF8F186" w14:textId="77777777"/>
    <w:p w:rsidR="001A273B" w:rsidRPr="007F2ABF" w14:paraId="5CAE3674" w14:textId="0A2357DF">
      <w:pPr>
        <w:rPr>
          <w:bCs/>
        </w:rPr>
      </w:pPr>
      <w:r>
        <w:rPr>
          <w:b/>
        </w:rPr>
        <w:t xml:space="preserve">FEDERAL </w:t>
      </w:r>
      <w:r w:rsidR="009F5923">
        <w:rPr>
          <w:b/>
        </w:rPr>
        <w:t>COST</w:t>
      </w:r>
      <w:r w:rsidR="00F06866">
        <w:rPr>
          <w:b/>
        </w:rPr>
        <w:t>:</w:t>
      </w:r>
      <w:r w:rsidR="00895229">
        <w:rPr>
          <w:b/>
        </w:rPr>
        <w:t xml:space="preserve"> </w:t>
      </w:r>
      <w:r w:rsidR="00C86E91">
        <w:rPr>
          <w:b/>
        </w:rPr>
        <w:t xml:space="preserve"> </w:t>
      </w:r>
      <w:r w:rsidRPr="007F2ABF" w:rsidR="007F2ABF">
        <w:rPr>
          <w:bCs/>
        </w:rPr>
        <w:t>The survey</w:t>
      </w:r>
      <w:r w:rsidR="007F2ABF">
        <w:rPr>
          <w:bCs/>
        </w:rPr>
        <w:t xml:space="preserve"> will be conducted </w:t>
      </w:r>
      <w:r w:rsidR="00261B67">
        <w:rPr>
          <w:bCs/>
        </w:rPr>
        <w:t xml:space="preserve">and results analyzed </w:t>
      </w:r>
      <w:r w:rsidR="007F2ABF">
        <w:rPr>
          <w:bCs/>
        </w:rPr>
        <w:t xml:space="preserve">by TPG </w:t>
      </w:r>
      <w:r w:rsidR="002035CF">
        <w:rPr>
          <w:bCs/>
        </w:rPr>
        <w:t>to obtain feedback on the services they provide under</w:t>
      </w:r>
      <w:r w:rsidR="00AD62AE">
        <w:rPr>
          <w:bCs/>
        </w:rPr>
        <w:t xml:space="preserve"> the sponsor services contract between ORR and TPG. </w:t>
      </w:r>
      <w:r w:rsidR="00BF39CB">
        <w:t>The average annual cost of the related contract, for all activities including this survey and other tasks is $104,861,026.</w:t>
      </w:r>
    </w:p>
    <w:p w:rsidR="001A273B" w14:paraId="091F0E63" w14:textId="77777777">
      <w:pPr>
        <w:rPr>
          <w:b/>
        </w:rPr>
      </w:pPr>
    </w:p>
    <w:p w:rsidR="00E2098B" w14:paraId="225567A0" w14:textId="247F935E">
      <w:r>
        <w:rPr>
          <w:rStyle w:val="normaltextrun"/>
          <w:color w:val="000000"/>
          <w:bdr w:val="none" w:sz="0" w:space="0" w:color="auto" w:frame="1"/>
        </w:rPr>
        <w:t xml:space="preserve">In addition, </w:t>
      </w:r>
      <w:r w:rsidR="00A858C4">
        <w:rPr>
          <w:rStyle w:val="normaltextrun"/>
          <w:color w:val="000000"/>
          <w:bdr w:val="none" w:sz="0" w:space="0" w:color="auto" w:frame="1"/>
        </w:rPr>
        <w:t xml:space="preserve">ORR federal staff will review </w:t>
      </w:r>
      <w:r w:rsidR="00261B67">
        <w:rPr>
          <w:rStyle w:val="normaltextrun"/>
          <w:color w:val="000000"/>
          <w:bdr w:val="none" w:sz="0" w:space="0" w:color="auto" w:frame="1"/>
        </w:rPr>
        <w:t>monthly</w:t>
      </w:r>
      <w:r w:rsidR="00A858C4">
        <w:rPr>
          <w:rStyle w:val="normaltextrun"/>
          <w:color w:val="000000"/>
          <w:bdr w:val="none" w:sz="0" w:space="0" w:color="auto" w:frame="1"/>
        </w:rPr>
        <w:t xml:space="preserve"> </w:t>
      </w:r>
      <w:r w:rsidR="00F15699">
        <w:rPr>
          <w:rStyle w:val="normaltextrun"/>
          <w:color w:val="000000"/>
          <w:bdr w:val="none" w:sz="0" w:space="0" w:color="auto" w:frame="1"/>
        </w:rPr>
        <w:t xml:space="preserve">analysis </w:t>
      </w:r>
      <w:r w:rsidR="00010378">
        <w:rPr>
          <w:rStyle w:val="normaltextrun"/>
          <w:color w:val="000000"/>
          <w:bdr w:val="none" w:sz="0" w:space="0" w:color="auto" w:frame="1"/>
        </w:rPr>
        <w:t>reports</w:t>
      </w:r>
      <w:r w:rsidR="00F15699">
        <w:rPr>
          <w:rStyle w:val="normaltextrun"/>
          <w:color w:val="000000"/>
          <w:bdr w:val="none" w:sz="0" w:space="0" w:color="auto" w:frame="1"/>
        </w:rPr>
        <w:t xml:space="preserve"> produced by TPG. </w:t>
      </w:r>
      <w:r>
        <w:rPr>
          <w:rStyle w:val="normaltextrun"/>
          <w:color w:val="000000"/>
          <w:bdr w:val="none" w:sz="0" w:space="0" w:color="auto" w:frame="1"/>
        </w:rPr>
        <w:t>The annualized cost estimate for</w:t>
      </w:r>
      <w:r w:rsidR="00253961">
        <w:rPr>
          <w:rStyle w:val="normaltextrun"/>
          <w:color w:val="000000"/>
          <w:bdr w:val="none" w:sz="0" w:space="0" w:color="auto" w:frame="1"/>
        </w:rPr>
        <w:t xml:space="preserve"> this review</w:t>
      </w:r>
      <w:r>
        <w:rPr>
          <w:rStyle w:val="normaltextrun"/>
          <w:color w:val="000000"/>
          <w:bdr w:val="none" w:sz="0" w:space="0" w:color="auto" w:frame="1"/>
        </w:rPr>
        <w:t xml:space="preserve"> considers the time of a step 1 GS-12 in the Washington, DC locality. The hourly rate was multiplied by two to account for fringe benefits and overhead.</w:t>
      </w:r>
    </w:p>
    <w:p w:rsidR="00E2098B" w14:paraId="4948438D" w14:textId="77777777"/>
    <w:tbl>
      <w:tblPr>
        <w:tblW w:w="0" w:type="dxa"/>
        <w:tblInd w:w="-15" w:type="dxa"/>
        <w:tblBorders>
          <w:top w:val="outset" w:sz="6" w:space="0" w:color="auto"/>
          <w:left w:val="outset" w:sz="6" w:space="0" w:color="auto"/>
          <w:bottom w:val="outset" w:sz="6" w:space="0" w:color="auto"/>
          <w:right w:val="outset" w:sz="6" w:space="0" w:color="auto"/>
        </w:tblBorders>
        <w:tblLook w:val="04A0"/>
      </w:tblPr>
      <w:tblGrid>
        <w:gridCol w:w="1689"/>
        <w:gridCol w:w="1770"/>
        <w:gridCol w:w="1484"/>
        <w:gridCol w:w="1421"/>
        <w:gridCol w:w="1425"/>
        <w:gridCol w:w="1570"/>
      </w:tblGrid>
      <w:tr w14:paraId="699A10CE" w14:textId="77777777" w:rsidTr="00D763D6">
        <w:tblPrEx>
          <w:tblW w:w="0" w:type="dxa"/>
          <w:tblInd w:w="-15" w:type="dxa"/>
          <w:tblBorders>
            <w:top w:val="outset" w:sz="6" w:space="0" w:color="auto"/>
            <w:left w:val="outset" w:sz="6" w:space="0" w:color="auto"/>
            <w:bottom w:val="outset" w:sz="6" w:space="0" w:color="auto"/>
            <w:right w:val="outset" w:sz="6" w:space="0" w:color="auto"/>
          </w:tblBorders>
          <w:tblLook w:val="04A0"/>
        </w:tblPrEx>
        <w:trPr>
          <w:trHeight w:val="270"/>
        </w:trPr>
        <w:tc>
          <w:tcPr>
            <w:tcW w:w="18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2098B" w:rsidP="00D763D6" w14:paraId="31048EE2" w14:textId="77777777">
            <w:pPr>
              <w:pStyle w:val="paragraph"/>
              <w:spacing w:before="0" w:beforeAutospacing="0" w:after="0" w:afterAutospacing="0"/>
              <w:textAlignment w:val="baseline"/>
              <w:rPr>
                <w:rFonts w:ascii="Segoe UI" w:hAnsi="Segoe UI" w:cs="Segoe UI"/>
                <w:sz w:val="18"/>
                <w:szCs w:val="18"/>
              </w:rPr>
            </w:pPr>
            <w:r>
              <w:rPr>
                <w:rStyle w:val="normaltextrun"/>
                <w:b/>
                <w:bCs/>
              </w:rPr>
              <w:t>No. of Federal Staff</w:t>
            </w:r>
            <w:r>
              <w:rPr>
                <w:rStyle w:val="eop"/>
              </w:rPr>
              <w:t> </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2098B" w:rsidP="00D763D6" w14:paraId="16EA422E" w14:textId="4D45471A">
            <w:pPr>
              <w:pStyle w:val="paragraph"/>
              <w:spacing w:before="0" w:beforeAutospacing="0" w:after="0" w:afterAutospacing="0"/>
              <w:textAlignment w:val="baseline"/>
              <w:rPr>
                <w:rFonts w:ascii="Segoe UI" w:hAnsi="Segoe UI" w:cs="Segoe UI"/>
                <w:sz w:val="18"/>
                <w:szCs w:val="18"/>
              </w:rPr>
            </w:pPr>
            <w:r>
              <w:rPr>
                <w:rStyle w:val="normaltextrun"/>
                <w:b/>
                <w:bCs/>
              </w:rPr>
              <w:t xml:space="preserve">No. of </w:t>
            </w:r>
            <w:r w:rsidR="00BB30AC">
              <w:rPr>
                <w:rStyle w:val="normaltextrun"/>
                <w:b/>
                <w:bCs/>
              </w:rPr>
              <w:t xml:space="preserve">Reviews </w:t>
            </w:r>
            <w:r>
              <w:rPr>
                <w:rStyle w:val="normaltextrun"/>
                <w:b/>
                <w:bCs/>
              </w:rPr>
              <w:t>per Federal Staff per Year</w:t>
            </w:r>
            <w:r>
              <w:rPr>
                <w:rStyle w:val="eop"/>
              </w:rPr>
              <w:t>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2098B" w:rsidP="00D763D6" w14:paraId="33F99C87" w14:textId="75C594FF">
            <w:pPr>
              <w:pStyle w:val="paragraph"/>
              <w:spacing w:before="0" w:beforeAutospacing="0" w:after="0" w:afterAutospacing="0"/>
              <w:textAlignment w:val="baseline"/>
              <w:rPr>
                <w:rFonts w:ascii="Segoe UI" w:hAnsi="Segoe UI" w:cs="Segoe UI"/>
                <w:sz w:val="18"/>
                <w:szCs w:val="18"/>
              </w:rPr>
            </w:pPr>
            <w:r>
              <w:rPr>
                <w:rStyle w:val="normaltextrun"/>
                <w:b/>
                <w:bCs/>
              </w:rPr>
              <w:t xml:space="preserve">Burden per </w:t>
            </w:r>
            <w:r w:rsidR="00BB30AC">
              <w:rPr>
                <w:rStyle w:val="normaltextrun"/>
                <w:b/>
                <w:bCs/>
              </w:rPr>
              <w:t xml:space="preserve">Review </w:t>
            </w:r>
            <w:r>
              <w:rPr>
                <w:rStyle w:val="normaltextrun"/>
                <w:b/>
                <w:bCs/>
              </w:rPr>
              <w:t>(hours)</w:t>
            </w:r>
            <w:r>
              <w:rPr>
                <w:rStyle w:val="eop"/>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2098B" w:rsidP="00D763D6" w14:paraId="09F6BB44" w14:textId="77777777">
            <w:pPr>
              <w:pStyle w:val="paragraph"/>
              <w:spacing w:before="0" w:beforeAutospacing="0" w:after="0" w:afterAutospacing="0"/>
              <w:textAlignment w:val="baseline"/>
              <w:rPr>
                <w:rFonts w:ascii="Segoe UI" w:hAnsi="Segoe UI" w:cs="Segoe UI"/>
                <w:sz w:val="18"/>
                <w:szCs w:val="18"/>
              </w:rPr>
            </w:pPr>
            <w:r>
              <w:rPr>
                <w:rStyle w:val="normaltextrun"/>
                <w:b/>
                <w:bCs/>
              </w:rPr>
              <w:t>Annual Burden</w:t>
            </w:r>
            <w:r>
              <w:rPr>
                <w:rStyle w:val="eop"/>
              </w:rPr>
              <w:t>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2098B" w:rsidP="00D763D6" w14:paraId="597AD979" w14:textId="77777777">
            <w:pPr>
              <w:pStyle w:val="paragraph"/>
              <w:spacing w:before="0" w:beforeAutospacing="0" w:after="0" w:afterAutospacing="0"/>
              <w:textAlignment w:val="baseline"/>
              <w:rPr>
                <w:rFonts w:ascii="Segoe UI" w:hAnsi="Segoe UI" w:cs="Segoe UI"/>
                <w:sz w:val="18"/>
                <w:szCs w:val="18"/>
              </w:rPr>
            </w:pPr>
            <w:r>
              <w:rPr>
                <w:rStyle w:val="normaltextrun"/>
                <w:b/>
                <w:bCs/>
              </w:rPr>
              <w:t>Average Hourly Wage</w:t>
            </w:r>
            <w:r>
              <w:rPr>
                <w:rStyle w:val="eop"/>
              </w:rPr>
              <w:t> </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2098B" w:rsidP="00D763D6" w14:paraId="58F5D285" w14:textId="77777777">
            <w:pPr>
              <w:pStyle w:val="paragraph"/>
              <w:spacing w:before="0" w:beforeAutospacing="0" w:after="0" w:afterAutospacing="0"/>
              <w:textAlignment w:val="baseline"/>
              <w:rPr>
                <w:rFonts w:ascii="Segoe UI" w:hAnsi="Segoe UI" w:cs="Segoe UI"/>
                <w:sz w:val="18"/>
                <w:szCs w:val="18"/>
              </w:rPr>
            </w:pPr>
            <w:r>
              <w:rPr>
                <w:rStyle w:val="normaltextrun"/>
                <w:b/>
                <w:bCs/>
              </w:rPr>
              <w:t>Total Annual Cost</w:t>
            </w:r>
            <w:r>
              <w:rPr>
                <w:rStyle w:val="eop"/>
              </w:rPr>
              <w:t> </w:t>
            </w:r>
          </w:p>
        </w:tc>
      </w:tr>
      <w:tr w14:paraId="4413DA12" w14:textId="77777777" w:rsidTr="00D763D6">
        <w:tblPrEx>
          <w:tblW w:w="0" w:type="dxa"/>
          <w:tblInd w:w="-15" w:type="dxa"/>
          <w:tblLook w:val="04A0"/>
        </w:tblPrEx>
        <w:trPr>
          <w:trHeight w:val="270"/>
        </w:trPr>
        <w:tc>
          <w:tcPr>
            <w:tcW w:w="1890" w:type="dxa"/>
            <w:tcBorders>
              <w:top w:val="single" w:sz="6" w:space="0" w:color="auto"/>
              <w:left w:val="single" w:sz="6" w:space="0" w:color="auto"/>
              <w:bottom w:val="single" w:sz="6" w:space="0" w:color="auto"/>
              <w:right w:val="single" w:sz="6" w:space="0" w:color="auto"/>
            </w:tcBorders>
            <w:shd w:val="clear" w:color="auto" w:fill="auto"/>
            <w:vAlign w:val="center"/>
          </w:tcPr>
          <w:p w:rsidR="00E2098B" w:rsidRPr="00C666BC" w:rsidP="00D763D6" w14:paraId="56839C88" w14:textId="3DB88323">
            <w:pPr>
              <w:pStyle w:val="paragraph"/>
              <w:spacing w:before="0" w:beforeAutospacing="0" w:after="0" w:afterAutospacing="0"/>
              <w:textAlignment w:val="baseline"/>
              <w:rPr>
                <w:rFonts w:asciiTheme="majorBidi" w:hAnsiTheme="majorBidi" w:cstheme="majorBidi"/>
                <w:sz w:val="22"/>
                <w:szCs w:val="22"/>
              </w:rPr>
            </w:pPr>
            <w:r w:rsidRPr="00C666BC">
              <w:rPr>
                <w:rFonts w:asciiTheme="majorBidi" w:hAnsiTheme="majorBidi" w:cstheme="majorBidi"/>
                <w:sz w:val="22"/>
                <w:szCs w:val="22"/>
              </w:rPr>
              <w:t>5</w:t>
            </w:r>
          </w:p>
        </w:tc>
        <w:tc>
          <w:tcPr>
            <w:tcW w:w="1980" w:type="dxa"/>
            <w:tcBorders>
              <w:top w:val="single" w:sz="6" w:space="0" w:color="auto"/>
              <w:left w:val="single" w:sz="6" w:space="0" w:color="auto"/>
              <w:bottom w:val="single" w:sz="6" w:space="0" w:color="auto"/>
              <w:right w:val="single" w:sz="6" w:space="0" w:color="auto"/>
            </w:tcBorders>
            <w:shd w:val="clear" w:color="auto" w:fill="auto"/>
            <w:vAlign w:val="center"/>
          </w:tcPr>
          <w:p w:rsidR="00E2098B" w:rsidRPr="00C666BC" w:rsidP="00D763D6" w14:paraId="1218E440" w14:textId="37F1F1B3">
            <w:pPr>
              <w:pStyle w:val="paragraph"/>
              <w:spacing w:before="0" w:beforeAutospacing="0" w:after="0" w:afterAutospacing="0"/>
              <w:textAlignment w:val="baseline"/>
              <w:rPr>
                <w:rFonts w:asciiTheme="majorBidi" w:hAnsiTheme="majorBidi" w:cstheme="majorBidi"/>
                <w:sz w:val="22"/>
                <w:szCs w:val="22"/>
              </w:rPr>
            </w:pPr>
            <w:r>
              <w:rPr>
                <w:rFonts w:asciiTheme="majorBidi" w:hAnsiTheme="majorBidi" w:cstheme="majorBidi"/>
                <w:sz w:val="22"/>
                <w:szCs w:val="22"/>
              </w:rPr>
              <w:t>12</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tcPr>
          <w:p w:rsidR="00E2098B" w:rsidRPr="00C666BC" w:rsidP="00D763D6" w14:paraId="5FF932BB" w14:textId="57D22BA1">
            <w:pPr>
              <w:pStyle w:val="paragraph"/>
              <w:spacing w:before="0" w:beforeAutospacing="0" w:after="0" w:afterAutospacing="0"/>
              <w:textAlignment w:val="baseline"/>
              <w:rPr>
                <w:rFonts w:asciiTheme="majorBidi" w:hAnsiTheme="majorBidi" w:cstheme="majorBidi"/>
                <w:sz w:val="22"/>
                <w:szCs w:val="22"/>
              </w:rPr>
            </w:pPr>
            <w:r>
              <w:rPr>
                <w:rFonts w:asciiTheme="majorBidi" w:hAnsiTheme="majorBidi" w:cstheme="majorBidi"/>
                <w:sz w:val="22"/>
                <w:szCs w:val="22"/>
              </w:rPr>
              <w:t>0.5</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E2098B" w:rsidRPr="00C666BC" w:rsidP="00D763D6" w14:paraId="761C14B6" w14:textId="34E0A3E5">
            <w:pPr>
              <w:pStyle w:val="paragraph"/>
              <w:spacing w:before="0" w:beforeAutospacing="0" w:after="0" w:afterAutospacing="0"/>
              <w:textAlignment w:val="baseline"/>
              <w:rPr>
                <w:rFonts w:asciiTheme="majorBidi" w:hAnsiTheme="majorBidi" w:cstheme="majorBidi"/>
                <w:sz w:val="22"/>
                <w:szCs w:val="22"/>
              </w:rPr>
            </w:pPr>
            <w:r>
              <w:rPr>
                <w:rFonts w:asciiTheme="majorBidi" w:hAnsiTheme="majorBidi" w:cstheme="majorBidi"/>
                <w:sz w:val="22"/>
                <w:szCs w:val="22"/>
              </w:rPr>
              <w:t>30</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E2098B" w:rsidRPr="00C666BC" w:rsidP="00D763D6" w14:paraId="2E536FB9" w14:textId="41B2BA96">
            <w:pPr>
              <w:pStyle w:val="paragraph"/>
              <w:spacing w:before="0" w:beforeAutospacing="0" w:after="0" w:afterAutospacing="0"/>
              <w:jc w:val="right"/>
              <w:textAlignment w:val="baseline"/>
              <w:rPr>
                <w:rFonts w:asciiTheme="majorBidi" w:hAnsiTheme="majorBidi" w:cstheme="majorBidi"/>
                <w:sz w:val="22"/>
                <w:szCs w:val="22"/>
              </w:rPr>
            </w:pPr>
            <w:r w:rsidRPr="00C666BC">
              <w:rPr>
                <w:rStyle w:val="CommentReference"/>
                <w:rFonts w:asciiTheme="majorBidi" w:hAnsiTheme="majorBidi" w:cstheme="majorBidi"/>
                <w:sz w:val="22"/>
                <w:szCs w:val="22"/>
              </w:rPr>
              <w:t>$86.08</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tcPr>
          <w:p w:rsidR="00E2098B" w:rsidRPr="00C666BC" w:rsidP="00D763D6" w14:paraId="51F1CB5F" w14:textId="28FC4AF4">
            <w:pPr>
              <w:pStyle w:val="paragraph"/>
              <w:spacing w:before="0" w:beforeAutospacing="0" w:after="0" w:afterAutospacing="0"/>
              <w:jc w:val="right"/>
              <w:textAlignment w:val="baseline"/>
              <w:rPr>
                <w:rFonts w:asciiTheme="majorBidi" w:hAnsiTheme="majorBidi" w:cstheme="majorBidi"/>
                <w:sz w:val="22"/>
                <w:szCs w:val="22"/>
              </w:rPr>
            </w:pPr>
            <w:r w:rsidRPr="00C666BC">
              <w:rPr>
                <w:rFonts w:asciiTheme="majorBidi" w:hAnsiTheme="majorBidi" w:cstheme="majorBidi"/>
                <w:sz w:val="22"/>
                <w:szCs w:val="22"/>
              </w:rPr>
              <w:t>$</w:t>
            </w:r>
            <w:r w:rsidR="00453E93">
              <w:rPr>
                <w:rFonts w:asciiTheme="majorBidi" w:hAnsiTheme="majorBidi" w:cstheme="majorBidi"/>
                <w:sz w:val="22"/>
                <w:szCs w:val="22"/>
              </w:rPr>
              <w:t>2,582.40</w:t>
            </w:r>
          </w:p>
        </w:tc>
      </w:tr>
    </w:tbl>
    <w:p w:rsidR="00ED6492" w:rsidRPr="00E2098B" w:rsidP="00E2098B" w14:paraId="51DEAE36" w14:textId="688F75F9">
      <w:pPr>
        <w:rPr>
          <w:b/>
          <w:bCs/>
        </w:rPr>
      </w:pPr>
    </w:p>
    <w:p w:rsidR="0069403B" w:rsidP="00F06866" w14:paraId="66CE34A4"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0FC66E6B" w14:textId="77777777">
      <w:pPr>
        <w:rPr>
          <w:b/>
        </w:rPr>
      </w:pPr>
    </w:p>
    <w:p w:rsidR="00F06866" w:rsidP="00F06866" w14:paraId="4A86B57E" w14:textId="77777777">
      <w:pPr>
        <w:rPr>
          <w:b/>
        </w:rPr>
      </w:pPr>
      <w:r>
        <w:rPr>
          <w:b/>
        </w:rPr>
        <w:t>The</w:t>
      </w:r>
      <w:r w:rsidR="0069403B">
        <w:rPr>
          <w:b/>
        </w:rPr>
        <w:t xml:space="preserve"> select</w:t>
      </w:r>
      <w:r>
        <w:rPr>
          <w:b/>
        </w:rPr>
        <w:t>ion of your targeted respondents</w:t>
      </w:r>
    </w:p>
    <w:p w:rsidR="0069403B" w:rsidP="0069403B" w14:paraId="2CED8C93" w14:textId="7575746A">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4E1B3C">
        <w:t>X]</w:t>
      </w:r>
      <w:r>
        <w:t xml:space="preserve"> Yes</w:t>
      </w:r>
      <w:r>
        <w:tab/>
        <w:t>[ ] No</w:t>
      </w:r>
    </w:p>
    <w:p w:rsidR="00636621" w:rsidP="00636621" w14:paraId="3036A929" w14:textId="77777777">
      <w:pPr>
        <w:pStyle w:val="ListParagraph"/>
      </w:pPr>
    </w:p>
    <w:p w:rsidR="00636621" w:rsidP="001B0AAA" w14:paraId="3C0467DB"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10110DDC" w14:textId="1F469B90">
      <w:pPr>
        <w:pStyle w:val="ListParagraph"/>
      </w:pPr>
    </w:p>
    <w:p w:rsidR="00E56243" w:rsidP="00A403BB" w14:paraId="72CAB834" w14:textId="74FDDFC7">
      <w:pPr>
        <w:pStyle w:val="ListParagraph"/>
      </w:pPr>
      <w:r>
        <w:t xml:space="preserve">TPG will use their database of sponsors to disseminate the survey. The survey will be sent to </w:t>
      </w:r>
      <w:r w:rsidR="0042373B">
        <w:t xml:space="preserve">a sampling of </w:t>
      </w:r>
      <w:r>
        <w:t xml:space="preserve">Spanish-speaking sponsors within a week of discharge of a child that they </w:t>
      </w:r>
      <w:r w:rsidR="67F1B4DF">
        <w:t>a</w:t>
      </w:r>
      <w:r>
        <w:t xml:space="preserve">re </w:t>
      </w:r>
      <w:r w:rsidR="004E1B3C">
        <w:t>sponsoring,</w:t>
      </w:r>
      <w:r>
        <w:t xml:space="preserve"> and it is anticipated that a majority of sponsor</w:t>
      </w:r>
      <w:r w:rsidR="0052326F">
        <w:t>s</w:t>
      </w:r>
      <w:r>
        <w:t xml:space="preserve"> will respond to the survey and that TPG will be able to utilize the information gained to improve the services provided to sponsors. </w:t>
      </w:r>
    </w:p>
    <w:p w:rsidR="00A403BB" w:rsidP="00A403BB" w14:paraId="2987496D" w14:textId="77777777"/>
    <w:p w:rsidR="00A403BB" w:rsidP="00A403BB" w14:paraId="13E653E9" w14:textId="77777777">
      <w:pPr>
        <w:rPr>
          <w:b/>
        </w:rPr>
      </w:pPr>
      <w:bookmarkStart w:id="1" w:name="_Hlk139260131"/>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77777777">
      <w:pPr>
        <w:ind w:left="720"/>
      </w:pPr>
      <w:r>
        <w:t xml:space="preserve">[ </w:t>
      </w:r>
      <w:r>
        <w:t xml:space="preserve"> </w:t>
      </w:r>
      <w:r>
        <w:t>] Web-based</w:t>
      </w:r>
      <w:r>
        <w:t xml:space="preserve"> or other forms of Social Media </w:t>
      </w:r>
    </w:p>
    <w:p w:rsidR="001B0AAA" w:rsidP="001B0AAA" w14:paraId="38AA56E5" w14:textId="77777777">
      <w:pPr>
        <w:ind w:left="720"/>
      </w:pPr>
      <w:r>
        <w:t xml:space="preserve">[ </w:t>
      </w:r>
      <w:r>
        <w:t xml:space="preserve"> </w:t>
      </w:r>
      <w:r>
        <w:t>] Telephone</w:t>
      </w:r>
      <w:r>
        <w:tab/>
      </w:r>
    </w:p>
    <w:p w:rsidR="001B0AAA" w:rsidP="001B0AAA" w14:paraId="79D471B8" w14:textId="77777777">
      <w:pPr>
        <w:ind w:left="720"/>
      </w:pPr>
      <w:r>
        <w:t>[</w:t>
      </w:r>
      <w:r>
        <w:t xml:space="preserve"> </w:t>
      </w:r>
      <w:r>
        <w:t xml:space="preserve"> ] In-person</w:t>
      </w:r>
      <w:r>
        <w:tab/>
      </w:r>
    </w:p>
    <w:p w:rsidR="001B0AAA" w:rsidP="001B0AAA" w14:paraId="661B9A93" w14:textId="77777777">
      <w:pPr>
        <w:ind w:left="720"/>
      </w:pPr>
      <w:r>
        <w:t xml:space="preserve">[ </w:t>
      </w:r>
      <w:r>
        <w:t xml:space="preserve"> </w:t>
      </w:r>
      <w:r>
        <w:t>] Mail</w:t>
      </w:r>
      <w:r>
        <w:t xml:space="preserve"> </w:t>
      </w:r>
    </w:p>
    <w:p w:rsidR="001B0AAA" w:rsidP="001B0AAA" w14:paraId="4C05E79F" w14:textId="7F010F32">
      <w:pPr>
        <w:ind w:left="720"/>
      </w:pPr>
      <w:r>
        <w:t>[</w:t>
      </w:r>
      <w:r w:rsidR="004E1B3C">
        <w:t>X</w:t>
      </w:r>
      <w:r>
        <w:t>] Other, Explain</w:t>
      </w:r>
      <w:r w:rsidR="004E1B3C">
        <w:t xml:space="preserve">: </w:t>
      </w:r>
      <w:r w:rsidRPr="004E1B3C" w:rsidR="004E1B3C">
        <w:t>The survey will be issued via an SMS (text-based) request.</w:t>
      </w:r>
    </w:p>
    <w:bookmarkEnd w:id="1"/>
    <w:p w:rsidR="00340E84" w:rsidP="001B0AAA" w14:paraId="3BC2CAC2" w14:textId="77777777">
      <w:pPr>
        <w:ind w:left="720"/>
      </w:pPr>
    </w:p>
    <w:p w:rsidR="00F24CFC" w:rsidP="00F24CFC" w14:paraId="1993A005" w14:textId="13AF4BBD">
      <w:pPr>
        <w:pStyle w:val="ListParagraph"/>
        <w:numPr>
          <w:ilvl w:val="0"/>
          <w:numId w:val="17"/>
        </w:numPr>
      </w:pPr>
      <w:r>
        <w:t>Will interviewers or facilitators be used?  [  ] Yes [</w:t>
      </w:r>
      <w:r w:rsidR="00A403D7">
        <w:t>X</w:t>
      </w:r>
      <w:r>
        <w:t>] No</w:t>
      </w:r>
    </w:p>
    <w:p w:rsidR="00F24CFC" w:rsidP="00F24CFC" w14:paraId="4F6EB0D0" w14:textId="77777777">
      <w:pPr>
        <w:pStyle w:val="ListParagraph"/>
        <w:ind w:left="360"/>
      </w:pPr>
      <w:r>
        <w:t xml:space="preserve"> </w:t>
      </w: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910316259">
    <w:abstractNumId w:val="11"/>
  </w:num>
  <w:num w:numId="2" w16cid:durableId="804083257">
    <w:abstractNumId w:val="17"/>
  </w:num>
  <w:num w:numId="3" w16cid:durableId="123501618">
    <w:abstractNumId w:val="16"/>
  </w:num>
  <w:num w:numId="4" w16cid:durableId="906381669">
    <w:abstractNumId w:val="18"/>
  </w:num>
  <w:num w:numId="5" w16cid:durableId="845633585">
    <w:abstractNumId w:val="3"/>
  </w:num>
  <w:num w:numId="6" w16cid:durableId="959995449">
    <w:abstractNumId w:val="1"/>
  </w:num>
  <w:num w:numId="7" w16cid:durableId="563567825">
    <w:abstractNumId w:val="9"/>
  </w:num>
  <w:num w:numId="8" w16cid:durableId="1849174196">
    <w:abstractNumId w:val="14"/>
  </w:num>
  <w:num w:numId="9" w16cid:durableId="1109617722">
    <w:abstractNumId w:val="10"/>
  </w:num>
  <w:num w:numId="10" w16cid:durableId="1887178081">
    <w:abstractNumId w:val="2"/>
  </w:num>
  <w:num w:numId="11" w16cid:durableId="1433436010">
    <w:abstractNumId w:val="6"/>
  </w:num>
  <w:num w:numId="12" w16cid:durableId="217322940">
    <w:abstractNumId w:val="7"/>
  </w:num>
  <w:num w:numId="13" w16cid:durableId="1946188644">
    <w:abstractNumId w:val="0"/>
  </w:num>
  <w:num w:numId="14" w16cid:durableId="712998862">
    <w:abstractNumId w:val="15"/>
  </w:num>
  <w:num w:numId="15" w16cid:durableId="53235224">
    <w:abstractNumId w:val="13"/>
  </w:num>
  <w:num w:numId="16" w16cid:durableId="1039863608">
    <w:abstractNumId w:val="12"/>
  </w:num>
  <w:num w:numId="17" w16cid:durableId="396706478">
    <w:abstractNumId w:val="4"/>
  </w:num>
  <w:num w:numId="18" w16cid:durableId="726760315">
    <w:abstractNumId w:val="5"/>
  </w:num>
  <w:num w:numId="19" w16cid:durableId="9240745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0378"/>
    <w:rsid w:val="00023A57"/>
    <w:rsid w:val="00047A64"/>
    <w:rsid w:val="00067329"/>
    <w:rsid w:val="00096E86"/>
    <w:rsid w:val="000A01B6"/>
    <w:rsid w:val="000B2838"/>
    <w:rsid w:val="000C7535"/>
    <w:rsid w:val="000D44CA"/>
    <w:rsid w:val="000D7A8C"/>
    <w:rsid w:val="000E200B"/>
    <w:rsid w:val="000F68BE"/>
    <w:rsid w:val="00113FE0"/>
    <w:rsid w:val="001155E1"/>
    <w:rsid w:val="0013730D"/>
    <w:rsid w:val="0015466D"/>
    <w:rsid w:val="001927A4"/>
    <w:rsid w:val="00194AC6"/>
    <w:rsid w:val="001A23B0"/>
    <w:rsid w:val="001A25CC"/>
    <w:rsid w:val="001A273B"/>
    <w:rsid w:val="001B0AAA"/>
    <w:rsid w:val="001C39F7"/>
    <w:rsid w:val="00200ED1"/>
    <w:rsid w:val="002035CF"/>
    <w:rsid w:val="00206F25"/>
    <w:rsid w:val="00237B48"/>
    <w:rsid w:val="0024521E"/>
    <w:rsid w:val="00253961"/>
    <w:rsid w:val="00261B67"/>
    <w:rsid w:val="00263C3D"/>
    <w:rsid w:val="00274D0B"/>
    <w:rsid w:val="002B052D"/>
    <w:rsid w:val="002B34CD"/>
    <w:rsid w:val="002B3C95"/>
    <w:rsid w:val="002D0B92"/>
    <w:rsid w:val="002D4567"/>
    <w:rsid w:val="002F070F"/>
    <w:rsid w:val="002F2192"/>
    <w:rsid w:val="00300ACB"/>
    <w:rsid w:val="00324B13"/>
    <w:rsid w:val="00340E84"/>
    <w:rsid w:val="00376F99"/>
    <w:rsid w:val="00386CE0"/>
    <w:rsid w:val="003B206F"/>
    <w:rsid w:val="003D137A"/>
    <w:rsid w:val="003D5BBE"/>
    <w:rsid w:val="003E3C61"/>
    <w:rsid w:val="003F1C5B"/>
    <w:rsid w:val="00411654"/>
    <w:rsid w:val="0042373B"/>
    <w:rsid w:val="00434E33"/>
    <w:rsid w:val="00441434"/>
    <w:rsid w:val="0045264C"/>
    <w:rsid w:val="00452896"/>
    <w:rsid w:val="00453E93"/>
    <w:rsid w:val="004876EC"/>
    <w:rsid w:val="004B006D"/>
    <w:rsid w:val="004D3B9F"/>
    <w:rsid w:val="004D46E9"/>
    <w:rsid w:val="004D6E14"/>
    <w:rsid w:val="004E1B3C"/>
    <w:rsid w:val="004E20EC"/>
    <w:rsid w:val="005009B0"/>
    <w:rsid w:val="005071D9"/>
    <w:rsid w:val="00521A24"/>
    <w:rsid w:val="0052326F"/>
    <w:rsid w:val="00545F65"/>
    <w:rsid w:val="0059155B"/>
    <w:rsid w:val="005A1006"/>
    <w:rsid w:val="005C66CE"/>
    <w:rsid w:val="005E5998"/>
    <w:rsid w:val="005E714A"/>
    <w:rsid w:val="005E7D79"/>
    <w:rsid w:val="005F693D"/>
    <w:rsid w:val="006140A0"/>
    <w:rsid w:val="006230D5"/>
    <w:rsid w:val="00636621"/>
    <w:rsid w:val="00642B49"/>
    <w:rsid w:val="00682F8C"/>
    <w:rsid w:val="006832D9"/>
    <w:rsid w:val="006865F9"/>
    <w:rsid w:val="00691AE3"/>
    <w:rsid w:val="0069324E"/>
    <w:rsid w:val="0069403B"/>
    <w:rsid w:val="006C4F0D"/>
    <w:rsid w:val="006C557E"/>
    <w:rsid w:val="006D0CD5"/>
    <w:rsid w:val="006D0DC0"/>
    <w:rsid w:val="006F3DDE"/>
    <w:rsid w:val="006F4E82"/>
    <w:rsid w:val="00704678"/>
    <w:rsid w:val="007425E7"/>
    <w:rsid w:val="00750EDB"/>
    <w:rsid w:val="0075151C"/>
    <w:rsid w:val="007D219C"/>
    <w:rsid w:val="007D4874"/>
    <w:rsid w:val="007F21BF"/>
    <w:rsid w:val="007F2ABF"/>
    <w:rsid w:val="007F7080"/>
    <w:rsid w:val="00802607"/>
    <w:rsid w:val="008101A5"/>
    <w:rsid w:val="00822664"/>
    <w:rsid w:val="00830827"/>
    <w:rsid w:val="00830B0A"/>
    <w:rsid w:val="008340EB"/>
    <w:rsid w:val="00843796"/>
    <w:rsid w:val="00852FDD"/>
    <w:rsid w:val="0086619B"/>
    <w:rsid w:val="00882610"/>
    <w:rsid w:val="00895229"/>
    <w:rsid w:val="008B02BD"/>
    <w:rsid w:val="008B2EB3"/>
    <w:rsid w:val="008F0203"/>
    <w:rsid w:val="008F490B"/>
    <w:rsid w:val="008F50D4"/>
    <w:rsid w:val="00920144"/>
    <w:rsid w:val="009239AA"/>
    <w:rsid w:val="00935ADA"/>
    <w:rsid w:val="00946B6C"/>
    <w:rsid w:val="00954A6F"/>
    <w:rsid w:val="00955A71"/>
    <w:rsid w:val="0096108F"/>
    <w:rsid w:val="00970897"/>
    <w:rsid w:val="00987A3D"/>
    <w:rsid w:val="009C13B9"/>
    <w:rsid w:val="009C5CC2"/>
    <w:rsid w:val="009C631E"/>
    <w:rsid w:val="009D01A2"/>
    <w:rsid w:val="009F5923"/>
    <w:rsid w:val="00A254A7"/>
    <w:rsid w:val="00A30C23"/>
    <w:rsid w:val="00A356D9"/>
    <w:rsid w:val="00A403BB"/>
    <w:rsid w:val="00A403D7"/>
    <w:rsid w:val="00A4421F"/>
    <w:rsid w:val="00A674DF"/>
    <w:rsid w:val="00A748CB"/>
    <w:rsid w:val="00A7541F"/>
    <w:rsid w:val="00A83AA6"/>
    <w:rsid w:val="00A858C4"/>
    <w:rsid w:val="00A934D6"/>
    <w:rsid w:val="00AC5D45"/>
    <w:rsid w:val="00AD62AE"/>
    <w:rsid w:val="00AE1809"/>
    <w:rsid w:val="00B117BA"/>
    <w:rsid w:val="00B359B2"/>
    <w:rsid w:val="00B62C25"/>
    <w:rsid w:val="00B80D76"/>
    <w:rsid w:val="00BA2105"/>
    <w:rsid w:val="00BA660A"/>
    <w:rsid w:val="00BA7E06"/>
    <w:rsid w:val="00BB30AC"/>
    <w:rsid w:val="00BB43B5"/>
    <w:rsid w:val="00BB6219"/>
    <w:rsid w:val="00BD290F"/>
    <w:rsid w:val="00BE0210"/>
    <w:rsid w:val="00BE738B"/>
    <w:rsid w:val="00BF39CB"/>
    <w:rsid w:val="00C11C10"/>
    <w:rsid w:val="00C14CC4"/>
    <w:rsid w:val="00C33C52"/>
    <w:rsid w:val="00C40D8B"/>
    <w:rsid w:val="00C43683"/>
    <w:rsid w:val="00C666BC"/>
    <w:rsid w:val="00C6714F"/>
    <w:rsid w:val="00C75FAF"/>
    <w:rsid w:val="00C8407A"/>
    <w:rsid w:val="00C8488C"/>
    <w:rsid w:val="00C86E91"/>
    <w:rsid w:val="00C91525"/>
    <w:rsid w:val="00C91987"/>
    <w:rsid w:val="00CA2650"/>
    <w:rsid w:val="00CA5032"/>
    <w:rsid w:val="00CB1078"/>
    <w:rsid w:val="00CC6FAF"/>
    <w:rsid w:val="00CD7845"/>
    <w:rsid w:val="00CE5BCE"/>
    <w:rsid w:val="00CE7C36"/>
    <w:rsid w:val="00CF6542"/>
    <w:rsid w:val="00CF7DB9"/>
    <w:rsid w:val="00D24698"/>
    <w:rsid w:val="00D62652"/>
    <w:rsid w:val="00D6383F"/>
    <w:rsid w:val="00D763D6"/>
    <w:rsid w:val="00D90E94"/>
    <w:rsid w:val="00D97BA7"/>
    <w:rsid w:val="00DB00FD"/>
    <w:rsid w:val="00DB59D0"/>
    <w:rsid w:val="00DC33D3"/>
    <w:rsid w:val="00DE227A"/>
    <w:rsid w:val="00E2098B"/>
    <w:rsid w:val="00E26329"/>
    <w:rsid w:val="00E40B50"/>
    <w:rsid w:val="00E43ADF"/>
    <w:rsid w:val="00E50293"/>
    <w:rsid w:val="00E5229B"/>
    <w:rsid w:val="00E56243"/>
    <w:rsid w:val="00E65FFC"/>
    <w:rsid w:val="00E70D60"/>
    <w:rsid w:val="00E7318E"/>
    <w:rsid w:val="00E73BAC"/>
    <w:rsid w:val="00E744EA"/>
    <w:rsid w:val="00E80951"/>
    <w:rsid w:val="00E854FE"/>
    <w:rsid w:val="00E86CC6"/>
    <w:rsid w:val="00E97417"/>
    <w:rsid w:val="00EA1306"/>
    <w:rsid w:val="00EB56B3"/>
    <w:rsid w:val="00ED6492"/>
    <w:rsid w:val="00EE1A7E"/>
    <w:rsid w:val="00EF2095"/>
    <w:rsid w:val="00F05557"/>
    <w:rsid w:val="00F06866"/>
    <w:rsid w:val="00F15699"/>
    <w:rsid w:val="00F15956"/>
    <w:rsid w:val="00F16B38"/>
    <w:rsid w:val="00F24CFC"/>
    <w:rsid w:val="00F2736A"/>
    <w:rsid w:val="00F3170F"/>
    <w:rsid w:val="00F51BDE"/>
    <w:rsid w:val="00F61A15"/>
    <w:rsid w:val="00F83A28"/>
    <w:rsid w:val="00F957CC"/>
    <w:rsid w:val="00F976B0"/>
    <w:rsid w:val="00FA6DE7"/>
    <w:rsid w:val="00FA79EB"/>
    <w:rsid w:val="00FC0A8E"/>
    <w:rsid w:val="00FE2FA6"/>
    <w:rsid w:val="00FE3DF2"/>
    <w:rsid w:val="00FF0998"/>
    <w:rsid w:val="2EDB3C59"/>
    <w:rsid w:val="4BDF3567"/>
    <w:rsid w:val="67F1B4DF"/>
    <w:rsid w:val="713F1040"/>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BC21411A-9744-47F5-BDDD-CF828D653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paragraph">
    <w:name w:val="paragraph"/>
    <w:basedOn w:val="Normal"/>
    <w:rsid w:val="00E2098B"/>
    <w:pPr>
      <w:spacing w:before="100" w:beforeAutospacing="1" w:after="100" w:afterAutospacing="1"/>
    </w:pPr>
  </w:style>
  <w:style w:type="character" w:customStyle="1" w:styleId="normaltextrun">
    <w:name w:val="normaltextrun"/>
    <w:basedOn w:val="DefaultParagraphFont"/>
    <w:rsid w:val="00E2098B"/>
  </w:style>
  <w:style w:type="character" w:customStyle="1" w:styleId="eop">
    <w:name w:val="eop"/>
    <w:basedOn w:val="DefaultParagraphFont"/>
    <w:rsid w:val="00E2098B"/>
  </w:style>
  <w:style w:type="paragraph" w:styleId="Revision">
    <w:name w:val="Revision"/>
    <w:hidden/>
    <w:uiPriority w:val="99"/>
    <w:semiHidden/>
    <w:rsid w:val="0075151C"/>
    <w:rPr>
      <w:sz w:val="24"/>
      <w:szCs w:val="24"/>
    </w:rPr>
  </w:style>
  <w:style w:type="character" w:styleId="Hyperlink">
    <w:name w:val="Hyperlink"/>
    <w:basedOn w:val="DefaultParagraphFont"/>
    <w:rsid w:val="004E20EC"/>
    <w:rPr>
      <w:color w:val="0563C1" w:themeColor="hyperlink"/>
      <w:u w:val="single"/>
    </w:rPr>
  </w:style>
  <w:style w:type="character" w:styleId="UnresolvedMention">
    <w:name w:val="Unresolved Mention"/>
    <w:basedOn w:val="DefaultParagraphFont"/>
    <w:uiPriority w:val="99"/>
    <w:semiHidden/>
    <w:unhideWhenUsed/>
    <w:rsid w:val="004E20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4" ma:contentTypeDescription="Create a new document." ma:contentTypeScope="" ma:versionID="672791ba4bfb494468b7c2051f58368a">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e0b5e2b31006eb71c334c56aadcebe6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6f2f78f1-91a5-4d68-8b46-c99d45c19e6d"/>
    <ds:schemaRef ds:uri="23ef38b6-7648-470d-b5e3-09395448522b"/>
  </ds:schemaRefs>
</ds:datastoreItem>
</file>

<file path=customXml/itemProps2.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3.xml><?xml version="1.0" encoding="utf-8"?>
<ds:datastoreItem xmlns:ds="http://schemas.openxmlformats.org/officeDocument/2006/customXml" ds:itemID="{2A934D71-A006-4969-96CB-E333A0EBC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023A97-79FC-496C-8A4B-E07E87970BD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823</Words>
  <Characters>4692</Characters>
  <Application>Microsoft Office Word</Application>
  <DocSecurity>0</DocSecurity>
  <Lines>39</Lines>
  <Paragraphs>11</Paragraphs>
  <ScaleCrop>false</ScaleCrop>
  <Company>ssa</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Herboldsheimer, Shannon (ACF)</cp:lastModifiedBy>
  <cp:revision>56</cp:revision>
  <cp:lastPrinted>2010-10-04T18:59:00Z</cp:lastPrinted>
  <dcterms:created xsi:type="dcterms:W3CDTF">2023-08-23T16:57:00Z</dcterms:created>
  <dcterms:modified xsi:type="dcterms:W3CDTF">2023-09-28T13:54:00Z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Description0">
    <vt:lpwstr/>
  </property>
  <property fmtid="{D5CDD505-2E9C-101B-9397-08002B2CF9AE}" pid="4" name="MediaServiceImageTags">
    <vt:lpwstr/>
  </property>
  <property fmtid="{D5CDD505-2E9C-101B-9397-08002B2CF9AE}" pid="5" name="_NewReviewCycle">
    <vt:lpwstr/>
  </property>
</Properties>
</file>