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1158" w:rsidRPr="00F132BB" w:rsidP="00F132BB">
      <w:pPr>
        <w:jc w:val="center"/>
        <w:rPr>
          <w:smallCaps/>
          <w:spacing w:val="20"/>
        </w:rPr>
      </w:pPr>
      <w:r w:rsidRPr="00F132BB">
        <w:rPr>
          <w:smallCaps/>
          <w:spacing w:val="20"/>
        </w:rPr>
        <w:t>National Institute for Occupational Safety and Health</w:t>
      </w:r>
      <w:r w:rsidRPr="00F132BB" w:rsidR="00691140">
        <w:rPr>
          <w:smallCaps/>
          <w:spacing w:val="20"/>
        </w:rPr>
        <w:t xml:space="preserve"> (NIOSH)</w:t>
      </w:r>
    </w:p>
    <w:p w:rsidR="00FE1400" w:rsidP="00D01158">
      <w:pPr>
        <w:autoSpaceDE w:val="0"/>
        <w:autoSpaceDN w:val="0"/>
        <w:adjustRightInd w:val="0"/>
        <w:spacing w:before="235"/>
        <w:jc w:val="center"/>
        <w:rPr>
          <w:rStyle w:val="AnswerStandard"/>
          <w:rFonts w:eastAsia="Arial Unicode MS"/>
        </w:rPr>
      </w:pPr>
      <w:r w:rsidRPr="00FE1400">
        <w:rPr>
          <w:smallCaps/>
          <w:spacing w:val="20"/>
        </w:rPr>
        <w:t>Assessing Fatigue and Fatigue Management in U.S. Onshore Oil and Gas Extraction</w:t>
      </w:r>
      <w:r w:rsidR="007C7499">
        <w:rPr>
          <w:rStyle w:val="AnswerStandard"/>
          <w:rFonts w:eastAsia="Arial Unicode MS"/>
        </w:rPr>
        <w:tab/>
      </w:r>
    </w:p>
    <w:p w:rsidR="00D01158" w:rsidRPr="00F132BB" w:rsidP="00D01158">
      <w:pPr>
        <w:autoSpaceDE w:val="0"/>
        <w:autoSpaceDN w:val="0"/>
        <w:adjustRightInd w:val="0"/>
        <w:spacing w:before="235"/>
        <w:jc w:val="center"/>
        <w:rPr>
          <w:rStyle w:val="AnswerStandard"/>
          <w:rFonts w:eastAsia="Arial Unicode MS"/>
          <w:b w:val="0"/>
          <w:bCs/>
          <w:color w:val="000000"/>
        </w:rPr>
      </w:pPr>
      <w:r>
        <w:rPr>
          <w:b/>
          <w:bCs/>
        </w:rPr>
        <w:t>Project Officers</w:t>
      </w:r>
      <w:r w:rsidRPr="00F132BB" w:rsidR="007469A4">
        <w:rPr>
          <w:b/>
          <w:bCs/>
        </w:rPr>
        <w:t>:</w:t>
      </w:r>
      <w:r w:rsidRPr="00F132BB" w:rsidR="00FE1400">
        <w:rPr>
          <w:b/>
          <w:bCs/>
        </w:rPr>
        <w:t xml:space="preserve"> Alejandra Ramirez-Cardenas and Imelda Wong</w:t>
      </w:r>
      <w:r w:rsidRPr="00F132BB" w:rsidR="007469A4">
        <w:rPr>
          <w:rStyle w:val="AnswerStandard"/>
          <w:rFonts w:eastAsia="Arial Unicode MS"/>
          <w:b w:val="0"/>
          <w:bCs/>
          <w:color w:val="000000"/>
        </w:rPr>
        <w:tab/>
        <w:t xml:space="preserve">  </w:t>
      </w:r>
    </w:p>
    <w:p w:rsidR="00D01158" w:rsidRPr="00F132BB" w:rsidP="00D01158">
      <w:pPr>
        <w:autoSpaceDE w:val="0"/>
        <w:autoSpaceDN w:val="0"/>
        <w:adjustRightInd w:val="0"/>
        <w:spacing w:before="235"/>
        <w:jc w:val="center"/>
        <w:rPr>
          <w:b/>
          <w:sz w:val="28"/>
          <w:szCs w:val="28"/>
        </w:rPr>
      </w:pPr>
      <w:r w:rsidRPr="00F132BB">
        <w:rPr>
          <w:b/>
          <w:sz w:val="28"/>
          <w:szCs w:val="28"/>
        </w:rPr>
        <w:t xml:space="preserve">Statement </w:t>
      </w:r>
      <w:r w:rsidRPr="00F132BB" w:rsidR="00F132BB">
        <w:rPr>
          <w:b/>
          <w:sz w:val="28"/>
          <w:szCs w:val="28"/>
        </w:rPr>
        <w:t>of</w:t>
      </w:r>
      <w:r w:rsidRPr="00F132BB">
        <w:rPr>
          <w:b/>
          <w:sz w:val="28"/>
          <w:szCs w:val="28"/>
        </w:rPr>
        <w:t xml:space="preserve"> </w:t>
      </w:r>
      <w:r w:rsidRPr="00F132BB">
        <w:rPr>
          <w:b/>
          <w:sz w:val="28"/>
          <w:szCs w:val="28"/>
        </w:rPr>
        <w:t>Actiwatch</w:t>
      </w:r>
      <w:r w:rsidRPr="00F132BB">
        <w:rPr>
          <w:b/>
          <w:sz w:val="28"/>
          <w:szCs w:val="28"/>
        </w:rPr>
        <w:t xml:space="preserve"> </w:t>
      </w:r>
      <w:r w:rsidRPr="00F132BB" w:rsidR="00F132BB">
        <w:rPr>
          <w:b/>
          <w:sz w:val="28"/>
          <w:szCs w:val="28"/>
        </w:rPr>
        <w:t>Return</w:t>
      </w:r>
    </w:p>
    <w:p w:rsidR="00D01158" w:rsidRPr="00824B94" w:rsidP="00D01158">
      <w:pPr>
        <w:autoSpaceDE w:val="0"/>
        <w:autoSpaceDN w:val="0"/>
        <w:adjustRightInd w:val="0"/>
        <w:spacing w:before="218"/>
        <w:jc w:val="both"/>
      </w:pPr>
      <w:r w:rsidRPr="00824B94">
        <w:rPr>
          <w:u w:val="single"/>
        </w:rPr>
        <w:t>Actiwatch</w:t>
      </w:r>
      <w:r w:rsidRPr="00824B94">
        <w:t>:</w:t>
      </w:r>
    </w:p>
    <w:p w:rsidR="00D01158" w:rsidRPr="00824B94" w:rsidP="00D01158">
      <w:pPr>
        <w:autoSpaceDE w:val="0"/>
        <w:autoSpaceDN w:val="0"/>
        <w:adjustRightInd w:val="0"/>
        <w:spacing w:before="144"/>
        <w:jc w:val="both"/>
      </w:pPr>
      <w:r>
        <w:t xml:space="preserve">For </w:t>
      </w:r>
      <w:r w:rsidR="00DA6B2C">
        <w:t xml:space="preserve">the </w:t>
      </w:r>
      <w:r w:rsidR="00FE1400">
        <w:t xml:space="preserve">data </w:t>
      </w:r>
      <w:r w:rsidR="00CF2282">
        <w:t>collection period of this study</w:t>
      </w:r>
      <w:r w:rsidR="00596696">
        <w:t xml:space="preserve"> </w:t>
      </w:r>
      <w:r w:rsidR="00626BF6">
        <w:t xml:space="preserve">NIOSH </w:t>
      </w:r>
      <w:r w:rsidR="00691140">
        <w:t>will provide you with</w:t>
      </w:r>
      <w:r>
        <w:t xml:space="preserve"> </w:t>
      </w:r>
      <w:r w:rsidR="00626BF6">
        <w:t xml:space="preserve">an </w:t>
      </w:r>
      <w:r w:rsidR="00F132BB">
        <w:t>Actiwatch</w:t>
      </w:r>
      <w:r w:rsidR="00626BF6">
        <w:t xml:space="preserve"> (a </w:t>
      </w:r>
      <w:r w:rsidR="0065676F">
        <w:t>wristwatch</w:t>
      </w:r>
      <w:r w:rsidR="00626BF6">
        <w:t>-like device that measures motion),</w:t>
      </w:r>
      <w:r w:rsidRPr="00824B94" w:rsidR="00626BF6">
        <w:t xml:space="preserve"> </w:t>
      </w:r>
      <w:r w:rsidR="00691140">
        <w:t>teach you how to use it</w:t>
      </w:r>
      <w:r w:rsidR="00F132BB">
        <w:t xml:space="preserve">, and ask you to </w:t>
      </w:r>
      <w:r w:rsidR="00626BF6">
        <w:t xml:space="preserve">voluntarily (?) </w:t>
      </w:r>
      <w:r w:rsidR="00F132BB">
        <w:t>wear it during the data collection period</w:t>
      </w:r>
      <w:r w:rsidR="00691140">
        <w:t xml:space="preserve">. </w:t>
      </w:r>
      <w:r w:rsidR="00F132BB">
        <w:t xml:space="preserve">Because the </w:t>
      </w:r>
      <w:r w:rsidR="00F132BB">
        <w:t>Actiwatch</w:t>
      </w:r>
      <w:r w:rsidR="00F132BB">
        <w:t xml:space="preserve"> is research equipment and</w:t>
      </w:r>
      <w:r w:rsidR="00626BF6">
        <w:t xml:space="preserve"> the</w:t>
      </w:r>
      <w:r w:rsidR="00F132BB">
        <w:t xml:space="preserve"> data </w:t>
      </w:r>
      <w:r w:rsidR="00626BF6">
        <w:t xml:space="preserve">recorded </w:t>
      </w:r>
      <w:r w:rsidR="00F132BB">
        <w:t xml:space="preserve">can only be </w:t>
      </w:r>
      <w:r w:rsidR="00626BF6">
        <w:t xml:space="preserve">downloaded </w:t>
      </w:r>
      <w:r w:rsidR="00F132BB">
        <w:t>with specialized software, we would greatly appreciate its safe return.</w:t>
      </w:r>
    </w:p>
    <w:p w:rsidR="00D01158" w:rsidRPr="00824B94" w:rsidP="00D01158">
      <w:pPr>
        <w:autoSpaceDE w:val="0"/>
        <w:autoSpaceDN w:val="0"/>
        <w:adjustRightInd w:val="0"/>
        <w:spacing w:before="314"/>
        <w:jc w:val="both"/>
      </w:pPr>
      <w:r w:rsidRPr="00824B94">
        <w:rPr>
          <w:u w:val="single"/>
        </w:rPr>
        <w:t xml:space="preserve">Return of </w:t>
      </w:r>
      <w:r w:rsidRPr="00824B94">
        <w:rPr>
          <w:u w:val="single"/>
        </w:rPr>
        <w:t>Actiwatch</w:t>
      </w:r>
      <w:r w:rsidRPr="00824B94">
        <w:rPr>
          <w:u w:val="single"/>
        </w:rPr>
        <w:t xml:space="preserve"> </w:t>
      </w:r>
      <w:r w:rsidRPr="00824B94" w:rsidR="00691140">
        <w:rPr>
          <w:u w:val="single"/>
        </w:rPr>
        <w:t>Wristwatch</w:t>
      </w:r>
      <w:r w:rsidRPr="00824B94">
        <w:t>:</w:t>
      </w:r>
    </w:p>
    <w:p w:rsidR="00D01158" w:rsidRPr="00F709A1" w:rsidP="00D01158">
      <w:pPr>
        <w:autoSpaceDE w:val="0"/>
        <w:autoSpaceDN w:val="0"/>
        <w:adjustRightInd w:val="0"/>
        <w:spacing w:before="134"/>
        <w:jc w:val="both"/>
      </w:pPr>
      <w:r w:rsidRPr="00F132BB">
        <w:rPr>
          <w:b/>
          <w:bCs/>
        </w:rPr>
        <w:t>Please</w:t>
      </w:r>
      <w:r w:rsidRPr="00F132BB">
        <w:rPr>
          <w:b/>
          <w:bCs/>
        </w:rPr>
        <w:t xml:space="preserve"> return the </w:t>
      </w:r>
      <w:r w:rsidRPr="00F132BB">
        <w:rPr>
          <w:b/>
          <w:bCs/>
        </w:rPr>
        <w:t>Actiwatch</w:t>
      </w:r>
      <w:r w:rsidRPr="00F132BB">
        <w:rPr>
          <w:b/>
          <w:bCs/>
        </w:rPr>
        <w:t xml:space="preserve"> to the </w:t>
      </w:r>
      <w:r w:rsidRPr="00F132BB" w:rsidR="00FE1400">
        <w:rPr>
          <w:b/>
          <w:bCs/>
        </w:rPr>
        <w:t>NIOSH study team</w:t>
      </w:r>
      <w:r w:rsidRPr="00F132BB">
        <w:rPr>
          <w:b/>
          <w:bCs/>
        </w:rPr>
        <w:t xml:space="preserve"> </w:t>
      </w:r>
      <w:r w:rsidRPr="00F132BB">
        <w:rPr>
          <w:b/>
          <w:bCs/>
        </w:rPr>
        <w:t>or your health and safety supervisor</w:t>
      </w:r>
      <w:r>
        <w:t xml:space="preserve"> </w:t>
      </w:r>
      <w:r>
        <w:t>upon</w:t>
      </w:r>
      <w:r>
        <w:t xml:space="preserve"> the</w:t>
      </w:r>
      <w:r>
        <w:t xml:space="preserve"> completion of the </w:t>
      </w:r>
      <w:r w:rsidR="00FE1400">
        <w:t>data collection period</w:t>
      </w:r>
      <w:r>
        <w:t xml:space="preserve"> or within one week of deciding to end participation in t</w:t>
      </w:r>
      <w:r>
        <w:t>his study</w:t>
      </w:r>
      <w:r>
        <w:t xml:space="preserve">. </w:t>
      </w:r>
      <w:r w:rsidR="00F709A1">
        <w:t xml:space="preserve">If the </w:t>
      </w:r>
      <w:r w:rsidRPr="00F709A1" w:rsidR="00F709A1">
        <w:t>Actiwatch</w:t>
      </w:r>
      <w:r w:rsidRPr="00F709A1" w:rsidR="00F709A1">
        <w:t xml:space="preserve"> is not returned within this timeframe, the project officers will contact you via telephone to coordinate the return of the </w:t>
      </w:r>
      <w:r w:rsidRPr="00F709A1" w:rsidR="00F709A1">
        <w:t>Actiwatch</w:t>
      </w:r>
      <w:r w:rsidRPr="00F709A1" w:rsidR="00F709A1">
        <w:t xml:space="preserve">. </w:t>
      </w:r>
    </w:p>
    <w:p w:rsidR="00F709A1" w:rsidP="00F43350">
      <w:pPr>
        <w:autoSpaceDE w:val="0"/>
        <w:autoSpaceDN w:val="0"/>
        <w:adjustRightInd w:val="0"/>
        <w:spacing w:before="403"/>
        <w:jc w:val="both"/>
        <w:rPr>
          <w:b/>
          <w:bCs/>
        </w:rPr>
      </w:pPr>
      <w:r w:rsidRPr="00824B94">
        <w:t>If you have any questions</w:t>
      </w:r>
      <w:r>
        <w:t>,</w:t>
      </w:r>
      <w:r w:rsidRPr="00824B94">
        <w:t xml:space="preserve"> concerns</w:t>
      </w:r>
      <w:r>
        <w:t>,</w:t>
      </w:r>
      <w:r w:rsidRPr="00824B94">
        <w:t xml:space="preserve"> or problems</w:t>
      </w:r>
      <w:r>
        <w:t xml:space="preserve"> please c</w:t>
      </w:r>
      <w:r w:rsidRPr="00824B94">
        <w:t xml:space="preserve">all the </w:t>
      </w:r>
      <w:r w:rsidR="00FE1400">
        <w:t xml:space="preserve">Principal </w:t>
      </w:r>
      <w:r>
        <w:t>Officer</w:t>
      </w:r>
      <w:r w:rsidR="00FE1400">
        <w:t xml:space="preserve"> Alejandra Ramirez-Cardenas</w:t>
      </w:r>
      <w:r w:rsidR="00CF2282">
        <w:t xml:space="preserve"> at </w:t>
      </w:r>
      <w:r w:rsidRPr="00CF2282" w:rsidR="00CF2282">
        <w:t>303-</w:t>
      </w:r>
      <w:r w:rsidR="00FE1400">
        <w:t>236-5957</w:t>
      </w:r>
      <w:r w:rsidR="00CF2282">
        <w:t xml:space="preserve"> or email </w:t>
      </w:r>
      <w:hyperlink r:id="rId4" w:history="1">
        <w:r w:rsidRPr="00B727F5" w:rsidR="00FE1400">
          <w:rPr>
            <w:rStyle w:val="Hyperlink"/>
          </w:rPr>
          <w:t>nxa5@cdc.gov</w:t>
        </w:r>
      </w:hyperlink>
      <w:r w:rsidR="00CF2282">
        <w:t xml:space="preserve">. </w:t>
      </w:r>
    </w:p>
    <w:p w:rsidR="00D01158" w:rsidRPr="00F709A1" w:rsidP="00D01158">
      <w:pPr>
        <w:autoSpaceDE w:val="0"/>
        <w:autoSpaceDN w:val="0"/>
        <w:adjustRightInd w:val="0"/>
        <w:spacing w:before="268"/>
        <w:jc w:val="both"/>
        <w:rPr>
          <w:b/>
          <w:bCs/>
        </w:rPr>
      </w:pPr>
      <w:r w:rsidRPr="00F709A1">
        <w:rPr>
          <w:b/>
          <w:bCs/>
        </w:rPr>
        <w:t xml:space="preserve">I </w:t>
      </w:r>
      <w:r w:rsidRPr="00F709A1" w:rsidR="00F709A1">
        <w:rPr>
          <w:b/>
          <w:bCs/>
        </w:rPr>
        <w:t>understand</w:t>
      </w:r>
      <w:r w:rsidRPr="00F709A1">
        <w:rPr>
          <w:b/>
          <w:bCs/>
        </w:rPr>
        <w:t xml:space="preserve"> the above statement and will return the </w:t>
      </w:r>
      <w:r w:rsidRPr="00F709A1">
        <w:rPr>
          <w:b/>
          <w:bCs/>
        </w:rPr>
        <w:t>Actiwatch</w:t>
      </w:r>
      <w:r w:rsidRPr="00F709A1">
        <w:rPr>
          <w:b/>
          <w:bCs/>
        </w:rPr>
        <w:t>.</w:t>
      </w:r>
      <w:r w:rsidR="00F709A1">
        <w:rPr>
          <w:b/>
          <w:bCs/>
        </w:rPr>
        <w:t xml:space="preserve"> </w:t>
      </w:r>
    </w:p>
    <w:p w:rsidR="00D01158" w:rsidP="00F43350">
      <w:pPr>
        <w:autoSpaceDE w:val="0"/>
        <w:autoSpaceDN w:val="0"/>
        <w:adjustRightInd w:val="0"/>
        <w:spacing w:before="120"/>
        <w:jc w:val="both"/>
      </w:pPr>
    </w:p>
    <w:p w:rsidR="00D01158" w:rsidP="00D01158">
      <w:pPr>
        <w:autoSpaceDE w:val="0"/>
        <w:autoSpaceDN w:val="0"/>
        <w:adjustRightInd w:val="0"/>
        <w:jc w:val="both"/>
      </w:pPr>
      <w:r>
        <w:t>_____________________________________</w:t>
      </w:r>
      <w:r w:rsidR="00FE1400">
        <w:tab/>
        <w:t>______________________________</w:t>
      </w:r>
    </w:p>
    <w:p w:rsidR="00D01158" w:rsidP="00D01158">
      <w:pPr>
        <w:autoSpaceDE w:val="0"/>
        <w:autoSpaceDN w:val="0"/>
        <w:adjustRightInd w:val="0"/>
        <w:jc w:val="both"/>
      </w:pPr>
      <w:r>
        <w:t>Printed Name</w:t>
      </w:r>
      <w:r w:rsidR="00FE1400">
        <w:tab/>
      </w:r>
      <w:r w:rsidR="00FE1400">
        <w:tab/>
      </w:r>
      <w:r w:rsidR="00FE1400">
        <w:tab/>
      </w:r>
      <w:r w:rsidR="00FE1400">
        <w:tab/>
      </w:r>
      <w:r w:rsidR="00FE1400">
        <w:tab/>
      </w:r>
      <w:r w:rsidR="00FE1400">
        <w:tab/>
        <w:t>Phone number</w:t>
      </w:r>
    </w:p>
    <w:p w:rsidR="00D01158" w:rsidP="00D01158">
      <w:pPr>
        <w:autoSpaceDE w:val="0"/>
        <w:autoSpaceDN w:val="0"/>
        <w:adjustRightInd w:val="0"/>
        <w:spacing w:before="432"/>
        <w:jc w:val="both"/>
      </w:pPr>
    </w:p>
    <w:p w:rsidR="00D01158" w:rsidP="00D01158">
      <w:pPr>
        <w:autoSpaceDE w:val="0"/>
        <w:autoSpaceDN w:val="0"/>
        <w:adjustRightInd w:val="0"/>
        <w:jc w:val="both"/>
      </w:pPr>
      <w:r>
        <w:t>_____________________________________</w:t>
      </w:r>
      <w:r w:rsidR="00F709A1">
        <w:t xml:space="preserve">          </w:t>
      </w:r>
      <w:r w:rsidR="00F709A1">
        <w:t>A</w:t>
      </w:r>
      <w:r w:rsidRPr="00824B94" w:rsidR="00F709A1">
        <w:t>ctiwatch</w:t>
      </w:r>
      <w:r w:rsidR="00F709A1">
        <w:t xml:space="preserve"> </w:t>
      </w:r>
      <w:r w:rsidRPr="00824B94" w:rsidR="00F709A1">
        <w:t>serial</w:t>
      </w:r>
      <w:r w:rsidR="00F709A1">
        <w:t xml:space="preserve"> #_______________</w:t>
      </w:r>
    </w:p>
    <w:p w:rsidR="00D01158" w:rsidP="00D01158">
      <w:pPr>
        <w:autoSpaceDE w:val="0"/>
        <w:autoSpaceDN w:val="0"/>
        <w:adjustRightInd w:val="0"/>
        <w:jc w:val="both"/>
      </w:pPr>
      <w:r>
        <w:t>Date</w:t>
      </w:r>
    </w:p>
    <w:p w:rsidR="00D01158" w:rsidP="00F709A1">
      <w:pPr>
        <w:autoSpaceDE w:val="0"/>
        <w:autoSpaceDN w:val="0"/>
        <w:adjustRightInd w:val="0"/>
        <w:jc w:val="both"/>
      </w:pPr>
    </w:p>
    <w:p w:rsidR="00D01158">
      <w:r>
        <w:rPr>
          <w:noProof/>
        </w:rPr>
        <w:drawing>
          <wp:anchor distT="0" distB="0" distL="114300" distR="114300" simplePos="0" relativeHeight="251658240" behindDoc="1" locked="0" layoutInCell="1" allowOverlap="1">
            <wp:simplePos x="0" y="0"/>
            <wp:positionH relativeFrom="column">
              <wp:posOffset>3312795</wp:posOffset>
            </wp:positionH>
            <wp:positionV relativeFrom="paragraph">
              <wp:posOffset>869950</wp:posOffset>
            </wp:positionV>
            <wp:extent cx="2108200" cy="787400"/>
            <wp:effectExtent l="0" t="0" r="0" b="0"/>
            <wp:wrapThrough wrapText="bothSides">
              <wp:wrapPolygon>
                <wp:start x="390" y="0"/>
                <wp:lineTo x="0" y="1568"/>
                <wp:lineTo x="0" y="19335"/>
                <wp:lineTo x="586" y="20903"/>
                <wp:lineTo x="21080" y="20903"/>
                <wp:lineTo x="21470" y="19335"/>
                <wp:lineTo x="21470" y="1568"/>
                <wp:lineTo x="21080" y="0"/>
                <wp:lineTo x="39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82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350" w:rsidRPr="00F43350" w:rsidP="00F43350">
    <w:pPr>
      <w:pStyle w:val="NormalWeb"/>
      <w:spacing w:before="0" w:beforeAutospacing="0" w:after="0" w:afterAutospacing="0"/>
      <w:rPr>
        <w:rFonts w:ascii="Calibri" w:hAnsi="Calibri" w:cs="Calibri"/>
        <w:color w:val="7F7F7F"/>
        <w:sz w:val="12"/>
        <w:szCs w:val="12"/>
      </w:rPr>
    </w:pPr>
    <w:r>
      <w:rPr>
        <w:rFonts w:ascii="Calibri" w:hAnsi="Calibri" w:cs="Calibri"/>
        <w:color w:val="7F7F7F"/>
        <w:sz w:val="12"/>
        <w:szCs w:val="12"/>
      </w:rPr>
      <w:t xml:space="preserve">Public reporting burden of this collection of information is estimated to </w:t>
    </w:r>
    <w:r w:rsidRPr="00F43350">
      <w:rPr>
        <w:rFonts w:ascii="Calibri" w:hAnsi="Calibri" w:cs="Calibri"/>
        <w:color w:val="7F7F7F"/>
        <w:sz w:val="12"/>
        <w:szCs w:val="12"/>
      </w:rPr>
      <w:t>average 15 minutes</w:t>
    </w:r>
    <w:r>
      <w:rPr>
        <w:rFonts w:ascii="Calibri" w:hAnsi="Calibri" w:cs="Calibri"/>
        <w:color w:val="7F7F7F"/>
        <w:sz w:val="12"/>
        <w:szCs w:val="1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rFonts w:ascii="Calibri" w:hAnsi="Calibri" w:cs="Calibri"/>
        <w:color w:val="7F7F7F"/>
        <w:sz w:val="12"/>
        <w:szCs w:val="12"/>
        <w:highlight w:val="yellow"/>
      </w:rPr>
      <w:t>0920-XXXX</w:t>
    </w:r>
    <w:r>
      <w:rPr>
        <w:rFonts w:ascii="Calibri" w:hAnsi="Calibri" w:cs="Calibri"/>
        <w:color w:val="7F7F7F"/>
        <w:sz w:val="12"/>
        <w:szCs w:val="1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350" w:rsidP="00F43350">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Form Approved</w:t>
    </w:r>
  </w:p>
  <w:p w:rsidR="00F43350" w:rsidP="00F43350">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OMB No. 0920-</w:t>
    </w:r>
    <w:r>
      <w:rPr>
        <w:rFonts w:ascii="Calibri" w:hAnsi="Calibri" w:cs="Calibri"/>
        <w:color w:val="7F7F7F"/>
        <w:sz w:val="16"/>
        <w:szCs w:val="16"/>
        <w:highlight w:val="yellow"/>
      </w:rPr>
      <w:t>XXXX</w:t>
    </w:r>
  </w:p>
  <w:p w:rsidR="00F6586B" w:rsidRPr="00F43350" w:rsidP="00F43350">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Exp. Date</w:t>
    </w:r>
    <w:r>
      <w:rPr>
        <w:rFonts w:ascii="Calibri" w:hAnsi="Calibri" w:cs="Calibri"/>
        <w:color w:val="7F7F7F"/>
        <w:sz w:val="16"/>
        <w:szCs w:val="16"/>
        <w:highlight w:val="yellow"/>
      </w:rPr>
      <w:t xml:space="preserv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04"/>
    <w:rsid w:val="000119B4"/>
    <w:rsid w:val="00090864"/>
    <w:rsid w:val="000A7777"/>
    <w:rsid w:val="00144751"/>
    <w:rsid w:val="001953FF"/>
    <w:rsid w:val="001C2DC1"/>
    <w:rsid w:val="001E6837"/>
    <w:rsid w:val="00271C4B"/>
    <w:rsid w:val="00284455"/>
    <w:rsid w:val="003536D1"/>
    <w:rsid w:val="00404939"/>
    <w:rsid w:val="0048369C"/>
    <w:rsid w:val="00496BC2"/>
    <w:rsid w:val="00536847"/>
    <w:rsid w:val="00596696"/>
    <w:rsid w:val="00626BF6"/>
    <w:rsid w:val="0065676F"/>
    <w:rsid w:val="00691140"/>
    <w:rsid w:val="006A2A41"/>
    <w:rsid w:val="006C0717"/>
    <w:rsid w:val="00705108"/>
    <w:rsid w:val="00730C6F"/>
    <w:rsid w:val="007469A4"/>
    <w:rsid w:val="00762D55"/>
    <w:rsid w:val="007C7499"/>
    <w:rsid w:val="007D3F80"/>
    <w:rsid w:val="00824B94"/>
    <w:rsid w:val="008C70B8"/>
    <w:rsid w:val="00997E30"/>
    <w:rsid w:val="00A01EFB"/>
    <w:rsid w:val="00A10504"/>
    <w:rsid w:val="00A12027"/>
    <w:rsid w:val="00AC0F33"/>
    <w:rsid w:val="00B71DE3"/>
    <w:rsid w:val="00B727F5"/>
    <w:rsid w:val="00BB3C65"/>
    <w:rsid w:val="00BC5EEB"/>
    <w:rsid w:val="00CF2282"/>
    <w:rsid w:val="00D01158"/>
    <w:rsid w:val="00D45589"/>
    <w:rsid w:val="00D92804"/>
    <w:rsid w:val="00DA2F8B"/>
    <w:rsid w:val="00DA6B2C"/>
    <w:rsid w:val="00E15261"/>
    <w:rsid w:val="00EB42F5"/>
    <w:rsid w:val="00F132BB"/>
    <w:rsid w:val="00F43350"/>
    <w:rsid w:val="00F6586B"/>
    <w:rsid w:val="00F709A1"/>
    <w:rsid w:val="00FE1400"/>
    <w:rsid w:val="00FF53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93F68D9-8825-42E4-86F8-E9A3B1C5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1F0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21F04"/>
    <w:pPr>
      <w:jc w:val="center"/>
    </w:pPr>
    <w:rPr>
      <w:caps/>
    </w:rPr>
  </w:style>
  <w:style w:type="character" w:customStyle="1" w:styleId="AnswerStandard">
    <w:name w:val="AnswerStandard"/>
    <w:rsid w:val="007E79BE"/>
    <w:rPr>
      <w:rFonts w:ascii="Arial" w:hAnsi="Arial" w:cs="Arial"/>
      <w:b/>
      <w:color w:val="008000"/>
      <w:sz w:val="20"/>
      <w:szCs w:val="22"/>
    </w:rPr>
  </w:style>
  <w:style w:type="paragraph" w:styleId="Header">
    <w:name w:val="header"/>
    <w:basedOn w:val="Normal"/>
    <w:link w:val="HeaderChar"/>
    <w:rsid w:val="000119B4"/>
    <w:pPr>
      <w:tabs>
        <w:tab w:val="center" w:pos="4680"/>
        <w:tab w:val="right" w:pos="9360"/>
      </w:tabs>
    </w:pPr>
  </w:style>
  <w:style w:type="character" w:customStyle="1" w:styleId="HeaderChar">
    <w:name w:val="Header Char"/>
    <w:link w:val="Header"/>
    <w:rsid w:val="000119B4"/>
    <w:rPr>
      <w:sz w:val="24"/>
      <w:szCs w:val="24"/>
    </w:rPr>
  </w:style>
  <w:style w:type="paragraph" w:styleId="Footer">
    <w:name w:val="footer"/>
    <w:basedOn w:val="Normal"/>
    <w:link w:val="FooterChar"/>
    <w:rsid w:val="000119B4"/>
    <w:pPr>
      <w:tabs>
        <w:tab w:val="center" w:pos="4680"/>
        <w:tab w:val="right" w:pos="9360"/>
      </w:tabs>
    </w:pPr>
  </w:style>
  <w:style w:type="character" w:customStyle="1" w:styleId="FooterChar">
    <w:name w:val="Footer Char"/>
    <w:link w:val="Footer"/>
    <w:rsid w:val="000119B4"/>
    <w:rPr>
      <w:sz w:val="24"/>
      <w:szCs w:val="24"/>
    </w:rPr>
  </w:style>
  <w:style w:type="character" w:styleId="Hyperlink">
    <w:name w:val="Hyperlink"/>
    <w:rsid w:val="00CF2282"/>
    <w:rPr>
      <w:color w:val="0563C1"/>
      <w:u w:val="single"/>
    </w:rPr>
  </w:style>
  <w:style w:type="character" w:styleId="UnresolvedMention">
    <w:name w:val="Unresolved Mention"/>
    <w:uiPriority w:val="99"/>
    <w:semiHidden/>
    <w:unhideWhenUsed/>
    <w:rsid w:val="00FE1400"/>
    <w:rPr>
      <w:color w:val="605E5C"/>
      <w:shd w:val="clear" w:color="auto" w:fill="E1DFDD"/>
    </w:rPr>
  </w:style>
  <w:style w:type="paragraph" w:styleId="Revision">
    <w:name w:val="Revision"/>
    <w:hidden/>
    <w:uiPriority w:val="99"/>
    <w:semiHidden/>
    <w:rsid w:val="00144751"/>
    <w:rPr>
      <w:sz w:val="24"/>
      <w:szCs w:val="24"/>
    </w:rPr>
  </w:style>
  <w:style w:type="character" w:styleId="CommentReference">
    <w:name w:val="annotation reference"/>
    <w:rsid w:val="0065676F"/>
    <w:rPr>
      <w:sz w:val="16"/>
      <w:szCs w:val="16"/>
    </w:rPr>
  </w:style>
  <w:style w:type="paragraph" w:styleId="CommentText">
    <w:name w:val="annotation text"/>
    <w:basedOn w:val="Normal"/>
    <w:link w:val="CommentTextChar"/>
    <w:rsid w:val="0065676F"/>
    <w:rPr>
      <w:sz w:val="20"/>
      <w:szCs w:val="20"/>
    </w:rPr>
  </w:style>
  <w:style w:type="character" w:customStyle="1" w:styleId="CommentTextChar">
    <w:name w:val="Comment Text Char"/>
    <w:link w:val="CommentText"/>
    <w:rsid w:val="0065676F"/>
    <w:rPr>
      <w:lang w:eastAsia="en-US"/>
    </w:rPr>
  </w:style>
  <w:style w:type="paragraph" w:styleId="CommentSubject">
    <w:name w:val="annotation subject"/>
    <w:basedOn w:val="CommentText"/>
    <w:next w:val="CommentText"/>
    <w:link w:val="CommentSubjectChar"/>
    <w:rsid w:val="0065676F"/>
    <w:rPr>
      <w:b/>
      <w:bCs/>
    </w:rPr>
  </w:style>
  <w:style w:type="character" w:customStyle="1" w:styleId="CommentSubjectChar">
    <w:name w:val="Comment Subject Char"/>
    <w:link w:val="CommentSubject"/>
    <w:rsid w:val="0065676F"/>
    <w:rPr>
      <w:b/>
      <w:bCs/>
      <w:lang w:eastAsia="en-US"/>
    </w:rPr>
  </w:style>
  <w:style w:type="paragraph" w:styleId="NormalWeb">
    <w:name w:val="Normal (Web)"/>
    <w:basedOn w:val="Normal"/>
    <w:uiPriority w:val="99"/>
    <w:unhideWhenUsed/>
    <w:rsid w:val="00F433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xa5@cdc.gov"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1213</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UNIVERSITY OF COLORADO</vt:lpstr>
    </vt:vector>
  </TitlesOfParts>
  <Company>CU</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dc:title>
  <dc:creator>DF47</dc:creator>
  <cp:lastModifiedBy>Clunis, Odion (CDC/IOD/OS)</cp:lastModifiedBy>
  <cp:revision>2</cp:revision>
  <dcterms:created xsi:type="dcterms:W3CDTF">2024-03-27T14:56:00Z</dcterms:created>
  <dcterms:modified xsi:type="dcterms:W3CDTF">2024-03-27T14:56:00Z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ab4b1f1371f1f7dcfbc88617b369f2908d202c63160bcfc3c7995ec1cb345981</vt:lpwstr>
  </property>
  <property fmtid="{D5CDD505-2E9C-101B-9397-08002B2CF9AE}" pid="3" name="MSIP_Label_8af03ff0-41c5-4c41-b55e-fabb8fae94be_ActionId">
    <vt:lpwstr>6400912c-3b02-4a0a-938b-5004907d2ddc</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2023-06-09T21:56:31Z</vt:lpwstr>
  </property>
  <property fmtid="{D5CDD505-2E9C-101B-9397-08002B2CF9AE}" pid="9" name="MSIP_Label_8af03ff0-41c5-4c41-b55e-fabb8fae94be_SiteId">
    <vt:lpwstr>9ce70869-60db-44fd-abe8-d2767077fc8f</vt:lpwstr>
  </property>
</Properties>
</file>