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239E68AE"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P="00434E33" w14:paraId="239E68AF" w14:textId="4B276C19">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p>
    <w:p w:rsidR="00555CAD" w:rsidRPr="009239AA" w:rsidP="00434E33" w14:paraId="17DEAEC1" w14:textId="37A5624F">
      <w:pPr>
        <w:rPr>
          <w:b/>
        </w:rPr>
      </w:pPr>
      <w:r>
        <w:t xml:space="preserve">Project Firstline </w:t>
      </w:r>
      <w:r w:rsidR="00BB40D3">
        <w:t>Training Completion on CDCs TRAIN/TCEO</w:t>
      </w:r>
      <w:r w:rsidR="002928E0">
        <w:t xml:space="preserve"> Systems</w:t>
      </w:r>
    </w:p>
    <w:p w:rsidR="00B46F2C" w14:paraId="239E68B0" w14:textId="77777777"/>
    <w:p w:rsidR="00B46F2C" w:rsidP="00840FCA" w14:paraId="239E68B1" w14:textId="77777777">
      <w:pPr>
        <w:rPr>
          <w:b/>
        </w:rPr>
      </w:pPr>
      <w:r>
        <w:rPr>
          <w:b/>
        </w:rPr>
        <w:t>PURPOSE</w:t>
      </w:r>
      <w:r w:rsidRPr="009239AA">
        <w:rPr>
          <w:b/>
        </w:rPr>
        <w:t>:</w:t>
      </w:r>
    </w:p>
    <w:p w:rsidR="00B46F2C" w:rsidRPr="00E068AF" w:rsidP="00F36932" w14:paraId="239E68B2" w14:textId="6DE0F9E1">
      <w:pPr>
        <w:pStyle w:val="Header"/>
        <w:tabs>
          <w:tab w:val="clear" w:pos="4320"/>
          <w:tab w:val="clear" w:pos="8640"/>
        </w:tabs>
        <w:spacing w:line="276" w:lineRule="auto"/>
      </w:pPr>
      <w:r w:rsidRPr="00E068AF">
        <w:t>Through partnership between Project Firstline and CDC’s Education &amp; Training Services Branch (ETSB), Project Firstline videos are available for both formal training for continuing education (CE) credit and informal viewing (not for CE). Anyone viewing these videos are provided an opportunity to complete a post-training evaluation</w:t>
      </w:r>
      <w:r w:rsidR="00A372EA">
        <w:t xml:space="preserve"> survey</w:t>
      </w:r>
      <w:r w:rsidRPr="00E068AF">
        <w:t xml:space="preserve">, but only those pursuing CEs are required to complete </w:t>
      </w:r>
      <w:r w:rsidR="00A372EA">
        <w:t xml:space="preserve">a </w:t>
      </w:r>
      <w:r w:rsidRPr="00E068AF">
        <w:t xml:space="preserve">survey. Those obtaining </w:t>
      </w:r>
      <w:r w:rsidRPr="00E068AF" w:rsidR="00A372EA">
        <w:t>CEs</w:t>
      </w:r>
      <w:r w:rsidRPr="00E068AF">
        <w:t xml:space="preserve"> are also offered an opportunity to complete a follow-up survey 3 weeks after receipt of CEs, but this is also voluntary. </w:t>
      </w:r>
    </w:p>
    <w:p w:rsidR="00F36932" w:rsidRPr="00E068AF" w:rsidP="00F36932" w14:paraId="6AC6C79D" w14:textId="77777777">
      <w:pPr>
        <w:pStyle w:val="Header"/>
        <w:tabs>
          <w:tab w:val="clear" w:pos="4320"/>
          <w:tab w:val="clear" w:pos="8640"/>
        </w:tabs>
        <w:spacing w:line="276" w:lineRule="auto"/>
      </w:pPr>
    </w:p>
    <w:p w:rsidR="002F224B" w:rsidRPr="00E068AF" w:rsidP="002F224B" w14:paraId="191174E9" w14:textId="3818AD8D">
      <w:pPr>
        <w:spacing w:line="276" w:lineRule="auto"/>
      </w:pPr>
      <w:r w:rsidRPr="00E068AF">
        <w:t xml:space="preserve">TCEO currently administers a standard </w:t>
      </w:r>
      <w:r w:rsidR="0046358E">
        <w:t>21</w:t>
      </w:r>
      <w:r w:rsidRPr="00E068AF">
        <w:t xml:space="preserve"> question post-training survey as a required step for receiving CE credit as well as a </w:t>
      </w:r>
      <w:r w:rsidR="009531CB">
        <w:t>6-question</w:t>
      </w:r>
      <w:r w:rsidRPr="00E068AF">
        <w:t xml:space="preserve"> follow-up survey to all CE recipients 3 weeks after receiving CE credit. </w:t>
      </w:r>
      <w:r w:rsidR="00631443">
        <w:t xml:space="preserve">The TCEO surveys are currently approved under OMB Control Number 0920-0017. </w:t>
      </w:r>
      <w:r w:rsidRPr="00E068AF" w:rsidR="009209BC">
        <w:t>In 2020 (u</w:t>
      </w:r>
      <w:r w:rsidRPr="00E068AF">
        <w:t>nder the COVID-19 Public Health Emergency Waiver</w:t>
      </w:r>
      <w:r w:rsidRPr="00E068AF" w:rsidR="009209BC">
        <w:t>)</w:t>
      </w:r>
      <w:r w:rsidRPr="00E068AF">
        <w:t xml:space="preserve">, Project Firstline added five brief questions to </w:t>
      </w:r>
      <w:r w:rsidRPr="00E068AF" w:rsidR="00C04B7B">
        <w:t>TCEO’s</w:t>
      </w:r>
      <w:r w:rsidRPr="00E068AF">
        <w:t xml:space="preserve"> </w:t>
      </w:r>
      <w:r w:rsidRPr="00E068AF" w:rsidR="00C04B7B">
        <w:t xml:space="preserve">standard </w:t>
      </w:r>
      <w:r w:rsidRPr="00E068AF">
        <w:t xml:space="preserve">post-training survey </w:t>
      </w:r>
      <w:r w:rsidRPr="00E068AF" w:rsidR="00EB633C">
        <w:t xml:space="preserve">(see Attachment A – </w:t>
      </w:r>
      <w:r w:rsidR="0052045C">
        <w:t>Qu</w:t>
      </w:r>
      <w:r w:rsidR="006D404B">
        <w:t>estions</w:t>
      </w:r>
      <w:r w:rsidR="007415F6">
        <w:t xml:space="preserve"> 22-26</w:t>
      </w:r>
      <w:r w:rsidRPr="00E068AF" w:rsidR="00EB633C">
        <w:t xml:space="preserve">) </w:t>
      </w:r>
      <w:r w:rsidRPr="00E068AF">
        <w:t xml:space="preserve">and three brief questions to </w:t>
      </w:r>
      <w:r w:rsidRPr="00E068AF" w:rsidR="00C04B7B">
        <w:t>TCEO’s</w:t>
      </w:r>
      <w:r w:rsidRPr="00E068AF">
        <w:t xml:space="preserve"> standard </w:t>
      </w:r>
      <w:r w:rsidRPr="00E068AF" w:rsidR="00C04B7B">
        <w:t xml:space="preserve">3-Week Follow-up </w:t>
      </w:r>
      <w:r w:rsidRPr="00E068AF">
        <w:t>survey instrument</w:t>
      </w:r>
      <w:r w:rsidRPr="00E068AF" w:rsidR="00C04B7B">
        <w:t>s</w:t>
      </w:r>
      <w:r w:rsidR="006B6A98">
        <w:t xml:space="preserve"> </w:t>
      </w:r>
      <w:r w:rsidRPr="00E068AF" w:rsidR="006B6A98">
        <w:t xml:space="preserve">(see Attachment B – </w:t>
      </w:r>
      <w:r w:rsidR="006B6A98">
        <w:t>Questions 1-3 on page 2</w:t>
      </w:r>
      <w:r w:rsidRPr="00E068AF" w:rsidR="006B6A98">
        <w:t>)</w:t>
      </w:r>
      <w:r w:rsidRPr="00E068AF">
        <w:t>.</w:t>
      </w:r>
      <w:r w:rsidR="00EC5EEE">
        <w:t xml:space="preserve"> Note that questions 12-15</w:t>
      </w:r>
      <w:r w:rsidR="00B656D6">
        <w:t xml:space="preserve"> and </w:t>
      </w:r>
      <w:r w:rsidR="00107BFD">
        <w:t xml:space="preserve">26 </w:t>
      </w:r>
      <w:r w:rsidR="00EC5EEE">
        <w:t xml:space="preserve">in </w:t>
      </w:r>
      <w:r w:rsidR="008F7B89">
        <w:t>Atta</w:t>
      </w:r>
      <w:r w:rsidR="00EC5EEE">
        <w:t>chment A</w:t>
      </w:r>
      <w:r w:rsidR="00B656D6">
        <w:t xml:space="preserve"> as well as</w:t>
      </w:r>
      <w:r w:rsidR="00767C39">
        <w:t xml:space="preserve"> the last</w:t>
      </w:r>
      <w:r w:rsidR="004F7C61">
        <w:t xml:space="preserve"> question </w:t>
      </w:r>
      <w:r w:rsidR="00767C39">
        <w:t xml:space="preserve">in Attachment C </w:t>
      </w:r>
      <w:r w:rsidR="007F3B69">
        <w:t>will be</w:t>
      </w:r>
      <w:r w:rsidR="00767C39">
        <w:t xml:space="preserve"> tailored to the learning objective</w:t>
      </w:r>
      <w:r w:rsidR="0065426E">
        <w:t>s</w:t>
      </w:r>
      <w:r w:rsidR="001C640C">
        <w:t xml:space="preserve"> </w:t>
      </w:r>
      <w:r w:rsidR="003C26E5">
        <w:t xml:space="preserve">or topics </w:t>
      </w:r>
      <w:r w:rsidR="00271D92">
        <w:t>for</w:t>
      </w:r>
      <w:r w:rsidR="001C640C">
        <w:t xml:space="preserve"> each course</w:t>
      </w:r>
      <w:r w:rsidR="002F5AE5">
        <w:t xml:space="preserve">. </w:t>
      </w:r>
      <w:r w:rsidR="006F05F2">
        <w:t xml:space="preserve">We’ve included placeholders where </w:t>
      </w:r>
      <w:r w:rsidR="0066546D">
        <w:t>we will ask about specific learning objectives</w:t>
      </w:r>
      <w:r w:rsidR="00271D92">
        <w:t>.</w:t>
      </w:r>
      <w:r w:rsidR="0066546D">
        <w:t xml:space="preserve"> </w:t>
      </w:r>
      <w:r w:rsidR="001C640C">
        <w:t xml:space="preserve">Attachment D </w:t>
      </w:r>
      <w:r w:rsidR="00E70F91">
        <w:t>has a list of the possible learning objectives</w:t>
      </w:r>
      <w:r w:rsidR="00495F32">
        <w:t>.</w:t>
      </w:r>
      <w:r w:rsidR="00E70F91">
        <w:t xml:space="preserve"> </w:t>
      </w:r>
      <w:r w:rsidRPr="00E068AF">
        <w:t>Only those viewing Project Firstline videos on TRAIN and those seeking CE credit through TCEO see the add-on questions. Non-Project Firstline trainings are only asked the standard 21 question post-training and 6 question follow-up questions in surveys.</w:t>
      </w:r>
    </w:p>
    <w:p w:rsidR="00F8644E" w:rsidRPr="00E068AF" w:rsidP="002F224B" w14:paraId="62EB1C59" w14:textId="77777777">
      <w:pPr>
        <w:spacing w:line="276" w:lineRule="auto"/>
      </w:pPr>
    </w:p>
    <w:p w:rsidR="00697F19" w:rsidRPr="00E068AF" w:rsidP="00E068AF" w14:paraId="29BEDD17" w14:textId="1A19361F">
      <w:pPr>
        <w:spacing w:line="276" w:lineRule="auto"/>
      </w:pPr>
      <w:r w:rsidRPr="00E068AF">
        <w:t>Those who view the Project Firstline videos informally (not for CE credit) are provided an opportunity to complete a post-survey that consists of the same 5 add-on questions used in the TCEO survey described in paragraph above</w:t>
      </w:r>
      <w:r w:rsidR="001B7D20">
        <w:t xml:space="preserve"> (see Attachment C)</w:t>
      </w:r>
      <w:r w:rsidRPr="00E068AF">
        <w:t>. TCEO’s standard 21</w:t>
      </w:r>
      <w:r w:rsidR="009531CB">
        <w:t>-</w:t>
      </w:r>
      <w:r w:rsidRPr="00E068AF">
        <w:t>question survey</w:t>
      </w:r>
      <w:r w:rsidRPr="00E068AF" w:rsidR="006E6044">
        <w:t xml:space="preserve"> or the </w:t>
      </w:r>
      <w:r w:rsidRPr="00E068AF" w:rsidR="0046358E">
        <w:t>3-week</w:t>
      </w:r>
      <w:r w:rsidRPr="00E068AF" w:rsidR="006E6044">
        <w:t xml:space="preserve"> follow-up survey</w:t>
      </w:r>
      <w:r w:rsidRPr="00E068AF">
        <w:t xml:space="preserve"> is </w:t>
      </w:r>
      <w:r w:rsidRPr="0046358E">
        <w:rPr>
          <w:i/>
          <w:iCs/>
          <w:u w:val="single"/>
        </w:rPr>
        <w:t>not</w:t>
      </w:r>
      <w:r w:rsidRPr="00E068AF">
        <w:t xml:space="preserve"> </w:t>
      </w:r>
      <w:r w:rsidRPr="00E068AF" w:rsidR="00F30B4E">
        <w:t>administered to those who informally</w:t>
      </w:r>
      <w:r w:rsidRPr="00E068AF" w:rsidR="006E6044">
        <w:t xml:space="preserve"> view the videos; the </w:t>
      </w:r>
      <w:r w:rsidRPr="00E068AF" w:rsidR="00163512">
        <w:t>evaluation</w:t>
      </w:r>
      <w:r w:rsidRPr="00E068AF" w:rsidR="006E6044">
        <w:t xml:space="preserve"> for this group is only the 5 add-on post-survey questions</w:t>
      </w:r>
      <w:r w:rsidR="0046358E">
        <w:t xml:space="preserve"> and participation is</w:t>
      </w:r>
      <w:r w:rsidR="00B90EC2">
        <w:t xml:space="preserve"> not required to view the videos</w:t>
      </w:r>
      <w:r w:rsidRPr="00E068AF" w:rsidR="00163512">
        <w:t>.</w:t>
      </w:r>
    </w:p>
    <w:p w:rsidR="002F224B" w:rsidRPr="00E068AF" w:rsidP="00F36932" w14:paraId="2DE843DE" w14:textId="77777777">
      <w:pPr>
        <w:spacing w:line="276" w:lineRule="auto"/>
      </w:pPr>
    </w:p>
    <w:p w:rsidR="002F224B" w:rsidRPr="00E068AF" w:rsidP="00F36932" w14:paraId="2A5C3B84" w14:textId="2211C995">
      <w:pPr>
        <w:spacing w:line="276" w:lineRule="auto"/>
      </w:pPr>
      <w:r w:rsidRPr="00E068AF">
        <w:t xml:space="preserve">The purpose of the add-on questions </w:t>
      </w:r>
      <w:r w:rsidRPr="00E068AF" w:rsidR="00A07AEF">
        <w:t>is</w:t>
      </w:r>
      <w:r w:rsidRPr="00E068AF" w:rsidR="00F36932">
        <w:t xml:space="preserve"> to </w:t>
      </w:r>
      <w:r w:rsidRPr="00E068AF" w:rsidR="009209BC">
        <w:t>understand</w:t>
      </w:r>
      <w:r w:rsidRPr="00E068AF" w:rsidR="00660378">
        <w:t xml:space="preserve"> </w:t>
      </w:r>
      <w:r w:rsidRPr="00E068AF" w:rsidR="0001201B">
        <w:t>who attended the training (professional role/setting, geographic location), whether they found the information to be of value, whether their understanding of the topic improved, how trainees have used what they learned from the training, and if they have pursued additional information about infection control.</w:t>
      </w:r>
      <w:r w:rsidRPr="00E068AF" w:rsidR="00C04B7B">
        <w:t xml:space="preserve"> </w:t>
      </w:r>
      <w:r w:rsidRPr="00E068AF">
        <w:t>This information will be used by the program to identify areas for improvement, such as modifying training content or informing subsequent Project Firstline activities, to better provide infection control training to frontline healthcare personnel</w:t>
      </w:r>
      <w:r w:rsidRPr="00E068AF" w:rsidR="00A07AEF">
        <w:t>.</w:t>
      </w:r>
    </w:p>
    <w:p w:rsidR="002F224B" w:rsidRPr="00E068AF" w:rsidP="00F36932" w14:paraId="2D18CB17" w14:textId="77777777">
      <w:pPr>
        <w:spacing w:line="276" w:lineRule="auto"/>
      </w:pPr>
    </w:p>
    <w:p w:rsidR="00EE7490" w:rsidRPr="00E068AF" w:rsidP="00E068AF" w14:paraId="62F0C6EC" w14:textId="2E24805D">
      <w:pPr>
        <w:spacing w:line="276" w:lineRule="auto"/>
        <w:rPr>
          <w:bCs/>
        </w:rPr>
      </w:pPr>
      <w:r w:rsidRPr="00E068AF">
        <w:t xml:space="preserve">The data is captured on CDC TRAIN and TCEO systems. ESTB staff provide CE participant data to Project Firstline staff each month (through a routine data request); TRAIN data, for informal viewing of the videos, is manually downloaded from CDC TRAIN system by Project Firstline staff. </w:t>
      </w:r>
    </w:p>
    <w:p w:rsidR="00F36932" w:rsidRPr="00EA03EA" w:rsidP="00434E33" w14:paraId="7009A672" w14:textId="77777777">
      <w:pPr>
        <w:pStyle w:val="Header"/>
        <w:tabs>
          <w:tab w:val="clear" w:pos="4320"/>
          <w:tab w:val="clear" w:pos="8640"/>
        </w:tabs>
        <w:rPr>
          <w:bCs/>
        </w:rPr>
      </w:pPr>
    </w:p>
    <w:p w:rsidR="00B46F2C" w:rsidP="00434E33" w14:paraId="239E68B3" w14:textId="77777777">
      <w:pPr>
        <w:pStyle w:val="Header"/>
        <w:tabs>
          <w:tab w:val="clear" w:pos="4320"/>
          <w:tab w:val="clear" w:pos="8640"/>
        </w:tabs>
        <w:rPr>
          <w:b/>
        </w:rPr>
      </w:pPr>
    </w:p>
    <w:p w:rsidR="00840FCA" w:rsidP="00840FCA" w14:paraId="239E68B4" w14:textId="77777777">
      <w:pPr>
        <w:pStyle w:val="Header"/>
        <w:tabs>
          <w:tab w:val="clear" w:pos="4320"/>
          <w:tab w:val="clear" w:pos="8640"/>
        </w:tabs>
      </w:pPr>
      <w:r w:rsidRPr="00434E33">
        <w:rPr>
          <w:b/>
        </w:rPr>
        <w:t>DESCRIPTION OF RESPONDENTS</w:t>
      </w:r>
      <w:r>
        <w:t>:</w:t>
      </w:r>
    </w:p>
    <w:p w:rsidR="00840FCA" w:rsidRPr="00E068AF" w:rsidP="00842791" w14:paraId="239E68B5" w14:textId="21A587C7">
      <w:pPr>
        <w:pStyle w:val="Header"/>
        <w:tabs>
          <w:tab w:val="clear" w:pos="4320"/>
          <w:tab w:val="clear" w:pos="8640"/>
        </w:tabs>
        <w:spacing w:line="276" w:lineRule="auto"/>
        <w:rPr>
          <w:bCs/>
        </w:rPr>
      </w:pPr>
      <w:r w:rsidRPr="00E068AF">
        <w:rPr>
          <w:bCs/>
        </w:rPr>
        <w:t xml:space="preserve">Project Firstline videos are available to the public free of charge through CDC TRAIN. </w:t>
      </w:r>
      <w:r w:rsidRPr="00E068AF" w:rsidR="00232DB5">
        <w:rPr>
          <w:bCs/>
        </w:rPr>
        <w:t>In order to</w:t>
      </w:r>
      <w:r w:rsidRPr="00E068AF" w:rsidR="00232DB5">
        <w:rPr>
          <w:bCs/>
        </w:rPr>
        <w:t xml:space="preserve"> view the videos, participants must establish an account and profile with CDC TRAIN. </w:t>
      </w:r>
      <w:r w:rsidRPr="00E068AF" w:rsidR="00095CBA">
        <w:rPr>
          <w:bCs/>
        </w:rPr>
        <w:t>The vast majority of</w:t>
      </w:r>
      <w:r w:rsidRPr="00E068AF" w:rsidR="00095CBA">
        <w:rPr>
          <w:bCs/>
        </w:rPr>
        <w:t xml:space="preserve"> participants are healthcare nurses (primarily nurses and public health professionals)</w:t>
      </w:r>
      <w:r w:rsidRPr="00E068AF" w:rsidR="00842791">
        <w:rPr>
          <w:bCs/>
        </w:rPr>
        <w:t>, but anyone can watch the training videos.</w:t>
      </w:r>
    </w:p>
    <w:p w:rsidR="00B46F2C" w14:paraId="239E68B6" w14:textId="77777777">
      <w:pPr>
        <w:rPr>
          <w:b/>
        </w:rPr>
      </w:pPr>
    </w:p>
    <w:p w:rsidR="00B46F2C" w:rsidRPr="00F06866" w14:paraId="239E68B7" w14:textId="77777777">
      <w:pPr>
        <w:rPr>
          <w:b/>
        </w:rPr>
      </w:pPr>
      <w:r>
        <w:rPr>
          <w:b/>
        </w:rPr>
        <w:t>TYPE OF COLLECTION:</w:t>
      </w:r>
      <w:r w:rsidRPr="00F06866">
        <w:t xml:space="preserve"> (Check one)</w:t>
      </w:r>
    </w:p>
    <w:p w:rsidR="00B46F2C" w:rsidRPr="00434E33" w:rsidP="0096108F" w14:paraId="239E68B8" w14:textId="77777777">
      <w:pPr>
        <w:pStyle w:val="BodyTextIndent"/>
        <w:tabs>
          <w:tab w:val="left" w:pos="360"/>
        </w:tabs>
        <w:ind w:left="0"/>
        <w:rPr>
          <w:bCs/>
          <w:sz w:val="16"/>
          <w:szCs w:val="16"/>
        </w:rPr>
      </w:pPr>
    </w:p>
    <w:p w:rsidR="00B46F2C" w:rsidRPr="00F06866" w:rsidP="001D0776" w14:paraId="239E68B9"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1D0776" w14:paraId="239E68BA"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239E68BB" w14:textId="673DF04A">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842791">
        <w:rPr>
          <w:bCs/>
          <w:sz w:val="24"/>
        </w:rPr>
        <w:t xml:space="preserve"> </w:t>
      </w:r>
      <w:r w:rsidRPr="00C64627" w:rsidR="00842791">
        <w:rPr>
          <w:b/>
          <w:sz w:val="24"/>
        </w:rPr>
        <w:t>X</w:t>
      </w:r>
      <w:r w:rsidR="00842791">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w:t>
      </w:r>
      <w:r w:rsidR="00C64627">
        <w:rPr>
          <w:bCs/>
          <w:sz w:val="24"/>
          <w:u w:val="single"/>
        </w:rPr>
        <w:t xml:space="preserve">Online Training Evaluation </w:t>
      </w:r>
      <w:r w:rsidRPr="00F06866">
        <w:rPr>
          <w:bCs/>
          <w:sz w:val="24"/>
          <w:u w:val="single"/>
        </w:rPr>
        <w:t>_</w:t>
      </w:r>
    </w:p>
    <w:p w:rsidR="001D0776" w14:paraId="239E68BC" w14:textId="77777777">
      <w:pPr>
        <w:rPr>
          <w:b/>
        </w:rPr>
      </w:pPr>
    </w:p>
    <w:p w:rsidR="00EB1DEA" w14:paraId="14277789" w14:textId="233C5B13">
      <w:pPr>
        <w:rPr>
          <w:b/>
        </w:rPr>
      </w:pPr>
    </w:p>
    <w:p w:rsidR="00B46F2C" w14:paraId="239E68BD" w14:textId="57D4A76A">
      <w:pPr>
        <w:rPr>
          <w:b/>
        </w:rPr>
      </w:pPr>
      <w:r>
        <w:rPr>
          <w:b/>
        </w:rPr>
        <w:t>CERTIFICATION:</w:t>
      </w:r>
    </w:p>
    <w:p w:rsidR="00B46F2C" w14:paraId="239E68BE" w14:textId="77777777">
      <w:pPr>
        <w:rPr>
          <w:sz w:val="16"/>
          <w:szCs w:val="16"/>
        </w:rPr>
      </w:pPr>
    </w:p>
    <w:p w:rsidR="00B46F2C" w:rsidRPr="009C13B9" w:rsidP="008101A5" w14:paraId="239E68BF" w14:textId="77777777">
      <w:r>
        <w:t xml:space="preserve">I certify the following to be true: </w:t>
      </w:r>
    </w:p>
    <w:p w:rsidR="00B46F2C" w:rsidP="008101A5" w14:paraId="239E68C0" w14:textId="77777777">
      <w:pPr>
        <w:pStyle w:val="ListParagraph"/>
        <w:numPr>
          <w:ilvl w:val="0"/>
          <w:numId w:val="14"/>
        </w:numPr>
      </w:pPr>
      <w:r>
        <w:t>The collection is voluntary.</w:t>
      </w:r>
      <w:r w:rsidRPr="00C14CC4">
        <w:t xml:space="preserve"> </w:t>
      </w:r>
    </w:p>
    <w:p w:rsidR="00B46F2C" w:rsidP="008101A5" w14:paraId="239E68C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239E68C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239E68C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239E68C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239E68C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239E68C6" w14:textId="77777777"/>
    <w:p w:rsidR="00B46F2C" w:rsidRPr="00C64627" w:rsidP="009C13B9" w14:paraId="239E68C7" w14:textId="6C312C51">
      <w:pPr>
        <w:rPr>
          <w:u w:val="single"/>
        </w:rPr>
      </w:pPr>
      <w:r>
        <w:t>Name</w:t>
      </w:r>
      <w:r w:rsidR="00C64627">
        <w:t xml:space="preserve">: </w:t>
      </w:r>
      <w:r w:rsidR="00C64627">
        <w:rPr>
          <w:u w:val="single"/>
        </w:rPr>
        <w:tab/>
      </w:r>
      <w:r w:rsidR="00C64627">
        <w:rPr>
          <w:u w:val="single"/>
        </w:rPr>
        <w:tab/>
      </w:r>
      <w:r w:rsidRPr="00C64627" w:rsidR="00C64627">
        <w:rPr>
          <w:u w:val="single"/>
        </w:rPr>
        <w:t>Kia Padgett</w:t>
      </w:r>
      <w:r w:rsidR="00C64627">
        <w:rPr>
          <w:u w:val="single"/>
        </w:rPr>
        <w:tab/>
      </w:r>
      <w:r w:rsidR="00C64627">
        <w:rPr>
          <w:u w:val="single"/>
        </w:rPr>
        <w:tab/>
      </w:r>
      <w:r w:rsidR="00C64627">
        <w:rPr>
          <w:u w:val="single"/>
        </w:rPr>
        <w:tab/>
      </w:r>
      <w:r w:rsidR="00C64627">
        <w:rPr>
          <w:u w:val="single"/>
        </w:rPr>
        <w:tab/>
      </w:r>
    </w:p>
    <w:p w:rsidR="00B46F2C" w:rsidP="009C13B9" w14:paraId="239E68C8" w14:textId="77777777">
      <w:pPr>
        <w:pStyle w:val="ListParagraph"/>
        <w:ind w:left="360"/>
      </w:pPr>
    </w:p>
    <w:p w:rsidR="00B46F2C" w:rsidP="009C13B9" w14:paraId="239E68C9" w14:textId="77777777">
      <w:r>
        <w:t>To assist review, please provide answers to the following question:</w:t>
      </w:r>
    </w:p>
    <w:p w:rsidR="00B46F2C" w:rsidP="009C13B9" w14:paraId="239E68CA" w14:textId="77777777">
      <w:pPr>
        <w:pStyle w:val="ListParagraph"/>
        <w:ind w:left="360"/>
      </w:pPr>
    </w:p>
    <w:p w:rsidR="00B46F2C" w:rsidRPr="00C86E91" w:rsidP="00C86E91" w14:paraId="239E68CB" w14:textId="77777777">
      <w:pPr>
        <w:rPr>
          <w:b/>
        </w:rPr>
      </w:pPr>
      <w:r w:rsidRPr="00C86E91">
        <w:rPr>
          <w:b/>
        </w:rPr>
        <w:t>Personally Identifiable Information:</w:t>
      </w:r>
    </w:p>
    <w:p w:rsidR="00B46F2C" w:rsidP="00C86E91" w14:paraId="239E68CC" w14:textId="6BCDE31E">
      <w:pPr>
        <w:pStyle w:val="ListParagraph"/>
        <w:numPr>
          <w:ilvl w:val="0"/>
          <w:numId w:val="18"/>
        </w:numPr>
      </w:pPr>
      <w:r>
        <w:t>Is personally identifiable information (PII) collected?  [  ] Yes  [</w:t>
      </w:r>
      <w:r w:rsidRPr="00C64627">
        <w:rPr>
          <w:b/>
          <w:bCs/>
        </w:rPr>
        <w:t xml:space="preserve"> </w:t>
      </w:r>
      <w:r w:rsidRPr="00C64627" w:rsidR="00C64627">
        <w:rPr>
          <w:b/>
          <w:bCs/>
        </w:rPr>
        <w:t>X</w:t>
      </w:r>
      <w:r w:rsidR="00C64627">
        <w:t xml:space="preserve"> </w:t>
      </w:r>
      <w:r>
        <w:t xml:space="preserve">]  No </w:t>
      </w:r>
    </w:p>
    <w:p w:rsidR="00B46F2C" w:rsidP="00C86E91" w14:paraId="239E68CD" w14:textId="19A2CDA2">
      <w:pPr>
        <w:pStyle w:val="ListParagraph"/>
        <w:numPr>
          <w:ilvl w:val="0"/>
          <w:numId w:val="18"/>
        </w:numPr>
      </w:pPr>
      <w:r>
        <w:t xml:space="preserve">If </w:t>
      </w:r>
      <w:r>
        <w:t>Yes</w:t>
      </w:r>
      <w:r>
        <w:t xml:space="preserve">, is the information that will be collected included in records that are subject to the Privacy Act of 1974?   [  ] Yes [ </w:t>
      </w:r>
      <w:r w:rsidR="00C64627">
        <w:rPr>
          <w:b/>
          <w:bCs/>
        </w:rPr>
        <w:t xml:space="preserve">X </w:t>
      </w:r>
      <w:r>
        <w:t xml:space="preserve">] No  </w:t>
      </w:r>
    </w:p>
    <w:p w:rsidR="00F66650" w:rsidP="00C86E91" w14:paraId="036F1A93" w14:textId="77777777">
      <w:pPr>
        <w:pStyle w:val="ListParagraph"/>
        <w:numPr>
          <w:ilvl w:val="0"/>
          <w:numId w:val="18"/>
        </w:numPr>
      </w:pPr>
      <w:r>
        <w:t>If Applicable, has a System or Records Notice been published?  [  ] Yes  [</w:t>
      </w:r>
      <w:r w:rsidR="00C64627">
        <w:t xml:space="preserve">  </w:t>
      </w:r>
      <w:r>
        <w:t>] No</w:t>
      </w:r>
      <w:r>
        <w:t xml:space="preserve"> </w:t>
      </w:r>
      <w:r>
        <w:tab/>
      </w:r>
    </w:p>
    <w:p w:rsidR="00B46F2C" w:rsidP="00F66650" w14:paraId="239E68CE" w14:textId="3369F880">
      <w:pPr>
        <w:pStyle w:val="ListParagraph"/>
        <w:ind w:left="360"/>
      </w:pPr>
      <w:r w:rsidRPr="00F66650">
        <w:rPr>
          <w:b/>
          <w:bCs/>
        </w:rPr>
        <w:t>N/A</w:t>
      </w:r>
    </w:p>
    <w:p w:rsidR="00C64627" w:rsidP="00C86E91" w14:paraId="060483DC" w14:textId="77777777">
      <w:pPr>
        <w:pStyle w:val="ListParagraph"/>
        <w:ind w:left="0"/>
        <w:rPr>
          <w:b/>
        </w:rPr>
      </w:pPr>
    </w:p>
    <w:p w:rsidR="00B46F2C" w:rsidRPr="00C86E91" w:rsidP="00C86E91" w14:paraId="239E68CF" w14:textId="7029934A">
      <w:pPr>
        <w:pStyle w:val="ListParagraph"/>
        <w:ind w:left="0"/>
        <w:rPr>
          <w:b/>
        </w:rPr>
      </w:pPr>
      <w:r>
        <w:rPr>
          <w:b/>
        </w:rPr>
        <w:t>Gifts or Payments:</w:t>
      </w:r>
    </w:p>
    <w:p w:rsidR="00E725D5" w14:paraId="4DA2978F" w14:textId="77777777">
      <w:r>
        <w:t>Is an incentive (e.g., money or reimbursement of expenses, token of appreciation) provided to participants?  [  ] Yes [</w:t>
      </w:r>
      <w:r w:rsidR="00C64627">
        <w:rPr>
          <w:b/>
          <w:bCs/>
        </w:rPr>
        <w:t xml:space="preserve"> X</w:t>
      </w:r>
      <w:r>
        <w:t xml:space="preserve"> ] No</w:t>
      </w:r>
    </w:p>
    <w:p w:rsidR="00E725D5" w14:paraId="33B1380A" w14:textId="77777777"/>
    <w:p w:rsidR="00E725D5" w:rsidP="00C86E91" w14:paraId="1B1B6511" w14:textId="77777777">
      <w:pPr>
        <w:rPr>
          <w:b/>
        </w:rPr>
      </w:pPr>
    </w:p>
    <w:p w:rsidR="006C7476" w14:paraId="1C6A704D" w14:textId="6657C09D">
      <w:pPr>
        <w:rPr>
          <w:b/>
        </w:rPr>
      </w:pPr>
    </w:p>
    <w:p w:rsidR="00B46F2C" w:rsidP="00C86E91" w14:paraId="239E68D1" w14:textId="26300CDE">
      <w:pPr>
        <w:rPr>
          <w:i/>
        </w:rPr>
      </w:pPr>
      <w:r>
        <w:rPr>
          <w:b/>
        </w:rPr>
        <w:t>BURDEN HOURS</w:t>
      </w:r>
      <w:r>
        <w:t xml:space="preserve"> </w:t>
      </w:r>
    </w:p>
    <w:p w:rsidR="00B46F2C" w:rsidRPr="006832D9" w:rsidP="00F3170F" w14:paraId="239E68D2" w14:textId="77777777">
      <w:pPr>
        <w:keepNext/>
        <w:keepLines/>
        <w:rPr>
          <w:b/>
        </w:rPr>
      </w:pPr>
    </w:p>
    <w:p w:rsidR="00B46F2C" w:rsidP="00F3170F" w14:paraId="239E68E7" w14:textId="77777777"/>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440"/>
      </w:tblGrid>
      <w:tr w14:paraId="2630C0AB" w14:textId="77777777" w:rsidTr="00706375">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8538C" w:rsidRPr="00512CA7" w:rsidP="00706375" w14:paraId="55F9AC90" w14:textId="77777777">
            <w:pPr>
              <w:rPr>
                <w:b/>
              </w:rPr>
            </w:pPr>
            <w:r>
              <w:rPr>
                <w:b/>
              </w:rPr>
              <w:t>Type of Collection</w:t>
            </w:r>
            <w:r w:rsidRPr="00512CA7">
              <w:rPr>
                <w:b/>
              </w:rPr>
              <w:t xml:space="preserve"> </w:t>
            </w:r>
          </w:p>
        </w:tc>
        <w:tc>
          <w:tcPr>
            <w:tcW w:w="1530" w:type="dxa"/>
          </w:tcPr>
          <w:p w:rsidR="00A8538C" w:rsidRPr="00512CA7" w:rsidP="00706375" w14:paraId="665DE222" w14:textId="77777777">
            <w:pPr>
              <w:rPr>
                <w:b/>
              </w:rPr>
            </w:pPr>
            <w:r w:rsidRPr="00512CA7">
              <w:rPr>
                <w:b/>
              </w:rPr>
              <w:t>No. of Respondents</w:t>
            </w:r>
          </w:p>
        </w:tc>
        <w:tc>
          <w:tcPr>
            <w:tcW w:w="1597" w:type="dxa"/>
          </w:tcPr>
          <w:p w:rsidR="00A8538C" w:rsidRPr="00512CA7" w:rsidP="00706375" w14:paraId="3AB919AE" w14:textId="77777777">
            <w:pPr>
              <w:rPr>
                <w:b/>
              </w:rPr>
            </w:pPr>
            <w:r w:rsidRPr="00061901">
              <w:rPr>
                <w:b/>
              </w:rPr>
              <w:t>Average Burden per Response (in hours)</w:t>
            </w:r>
          </w:p>
        </w:tc>
        <w:tc>
          <w:tcPr>
            <w:tcW w:w="1440" w:type="dxa"/>
          </w:tcPr>
          <w:p w:rsidR="00A8538C" w:rsidRPr="00512CA7" w:rsidP="00706375" w14:paraId="6A1AEE31" w14:textId="7836A1B9">
            <w:pPr>
              <w:rPr>
                <w:b/>
              </w:rPr>
            </w:pPr>
            <w:r>
              <w:rPr>
                <w:b/>
              </w:rPr>
              <w:t xml:space="preserve">Total </w:t>
            </w:r>
            <w:r w:rsidRPr="00512CA7">
              <w:rPr>
                <w:b/>
              </w:rPr>
              <w:t>Burden</w:t>
            </w:r>
            <w:r>
              <w:rPr>
                <w:b/>
              </w:rPr>
              <w:t xml:space="preserve"> Hours</w:t>
            </w:r>
          </w:p>
        </w:tc>
      </w:tr>
      <w:tr w14:paraId="7E66E295" w14:textId="77777777" w:rsidTr="00706375">
        <w:tblPrEx>
          <w:tblW w:w="9985" w:type="dxa"/>
          <w:tblLayout w:type="fixed"/>
          <w:tblLook w:val="01E0"/>
        </w:tblPrEx>
        <w:trPr>
          <w:trHeight w:val="274"/>
        </w:trPr>
        <w:tc>
          <w:tcPr>
            <w:tcW w:w="5418" w:type="dxa"/>
          </w:tcPr>
          <w:p w:rsidR="00A8538C" w:rsidP="00706375" w14:paraId="375C250E" w14:textId="77777777">
            <w:r w:rsidRPr="00061901">
              <w:t>TCEO PFL Post Training Evaluation Survey</w:t>
            </w:r>
          </w:p>
        </w:tc>
        <w:tc>
          <w:tcPr>
            <w:tcW w:w="1530" w:type="dxa"/>
          </w:tcPr>
          <w:p w:rsidR="00A8538C" w:rsidP="00706375" w14:paraId="6506681E" w14:textId="77777777">
            <w:r>
              <w:t>3,000</w:t>
            </w:r>
          </w:p>
        </w:tc>
        <w:tc>
          <w:tcPr>
            <w:tcW w:w="1597" w:type="dxa"/>
          </w:tcPr>
          <w:p w:rsidR="00A8538C" w:rsidP="00706375" w14:paraId="41D54587" w14:textId="77777777">
            <w:r>
              <w:t>10/60</w:t>
            </w:r>
          </w:p>
        </w:tc>
        <w:tc>
          <w:tcPr>
            <w:tcW w:w="1440" w:type="dxa"/>
          </w:tcPr>
          <w:p w:rsidR="00A8538C" w:rsidP="00706375" w14:paraId="2DD924D6" w14:textId="77777777">
            <w:r>
              <w:t>500 hours (annually)</w:t>
            </w:r>
          </w:p>
        </w:tc>
      </w:tr>
      <w:tr w14:paraId="2E394943" w14:textId="77777777" w:rsidTr="00706375">
        <w:tblPrEx>
          <w:tblW w:w="9985" w:type="dxa"/>
          <w:tblLayout w:type="fixed"/>
          <w:tblLook w:val="01E0"/>
        </w:tblPrEx>
        <w:trPr>
          <w:trHeight w:val="274"/>
        </w:trPr>
        <w:tc>
          <w:tcPr>
            <w:tcW w:w="5418" w:type="dxa"/>
          </w:tcPr>
          <w:p w:rsidR="00A8538C" w:rsidP="00706375" w14:paraId="4C0F5AD9" w14:textId="77777777">
            <w:r w:rsidRPr="00061901">
              <w:t>TCEO PFL 3-Week Follow-up Survey</w:t>
            </w:r>
          </w:p>
        </w:tc>
        <w:tc>
          <w:tcPr>
            <w:tcW w:w="1530" w:type="dxa"/>
          </w:tcPr>
          <w:p w:rsidR="00A8538C" w:rsidP="00706375" w14:paraId="041D2641" w14:textId="77777777">
            <w:r>
              <w:t>300</w:t>
            </w:r>
          </w:p>
        </w:tc>
        <w:tc>
          <w:tcPr>
            <w:tcW w:w="1597" w:type="dxa"/>
          </w:tcPr>
          <w:p w:rsidR="00A8538C" w:rsidP="00706375" w14:paraId="6D5142E8" w14:textId="77777777">
            <w:r>
              <w:t>3/60</w:t>
            </w:r>
          </w:p>
        </w:tc>
        <w:tc>
          <w:tcPr>
            <w:tcW w:w="1440" w:type="dxa"/>
          </w:tcPr>
          <w:p w:rsidR="00A8538C" w:rsidP="00706375" w14:paraId="6180C06E" w14:textId="77777777">
            <w:r>
              <w:t>15 hours</w:t>
            </w:r>
          </w:p>
          <w:p w:rsidR="00A8538C" w:rsidP="00706375" w14:paraId="2363296F" w14:textId="77777777">
            <w:r>
              <w:t>(annually)</w:t>
            </w:r>
          </w:p>
        </w:tc>
      </w:tr>
      <w:tr w14:paraId="62564B14" w14:textId="77777777" w:rsidTr="00706375">
        <w:tblPrEx>
          <w:tblW w:w="9985" w:type="dxa"/>
          <w:tblLayout w:type="fixed"/>
          <w:tblLook w:val="01E0"/>
        </w:tblPrEx>
        <w:trPr>
          <w:trHeight w:val="274"/>
        </w:trPr>
        <w:tc>
          <w:tcPr>
            <w:tcW w:w="5418" w:type="dxa"/>
          </w:tcPr>
          <w:p w:rsidR="00A8538C" w:rsidP="00706375" w14:paraId="66BC632F" w14:textId="77777777">
            <w:r w:rsidRPr="00061901">
              <w:t>TRAIN Post Training Evaluation Survey</w:t>
            </w:r>
          </w:p>
        </w:tc>
        <w:tc>
          <w:tcPr>
            <w:tcW w:w="1530" w:type="dxa"/>
          </w:tcPr>
          <w:p w:rsidR="00A8538C" w:rsidP="00706375" w14:paraId="6435E5BA" w14:textId="77777777">
            <w:r>
              <w:t>25,000</w:t>
            </w:r>
          </w:p>
        </w:tc>
        <w:tc>
          <w:tcPr>
            <w:tcW w:w="1597" w:type="dxa"/>
          </w:tcPr>
          <w:p w:rsidR="00A8538C" w:rsidP="00706375" w14:paraId="02BB00BE" w14:textId="77777777">
            <w:r>
              <w:t>3/60</w:t>
            </w:r>
          </w:p>
        </w:tc>
        <w:tc>
          <w:tcPr>
            <w:tcW w:w="1440" w:type="dxa"/>
          </w:tcPr>
          <w:p w:rsidR="00A8538C" w:rsidP="00706375" w14:paraId="5B182947" w14:textId="77777777">
            <w:r>
              <w:t>1,250 hours</w:t>
            </w:r>
          </w:p>
          <w:p w:rsidR="00A8538C" w:rsidP="00706375" w14:paraId="48F461BC" w14:textId="77777777">
            <w:r>
              <w:t>(annually)</w:t>
            </w:r>
          </w:p>
        </w:tc>
      </w:tr>
      <w:tr w14:paraId="3FA78491" w14:textId="77777777" w:rsidTr="00706375">
        <w:tblPrEx>
          <w:tblW w:w="9985" w:type="dxa"/>
          <w:tblLayout w:type="fixed"/>
          <w:tblLook w:val="01E0"/>
        </w:tblPrEx>
        <w:trPr>
          <w:trHeight w:val="289"/>
        </w:trPr>
        <w:tc>
          <w:tcPr>
            <w:tcW w:w="5418" w:type="dxa"/>
          </w:tcPr>
          <w:p w:rsidR="00A8538C" w:rsidRPr="00512CA7" w:rsidP="00706375" w14:paraId="238B19AE" w14:textId="77777777">
            <w:pPr>
              <w:rPr>
                <w:b/>
              </w:rPr>
            </w:pPr>
            <w:r w:rsidRPr="00512CA7">
              <w:rPr>
                <w:b/>
              </w:rPr>
              <w:t>Totals</w:t>
            </w:r>
          </w:p>
        </w:tc>
        <w:tc>
          <w:tcPr>
            <w:tcW w:w="1530" w:type="dxa"/>
          </w:tcPr>
          <w:p w:rsidR="00A8538C" w:rsidRPr="00512CA7" w:rsidP="00706375" w14:paraId="2A64F2C4" w14:textId="77777777">
            <w:pPr>
              <w:rPr>
                <w:b/>
              </w:rPr>
            </w:pPr>
            <w:r>
              <w:rPr>
                <w:b/>
              </w:rPr>
              <w:t>28,300</w:t>
            </w:r>
          </w:p>
        </w:tc>
        <w:tc>
          <w:tcPr>
            <w:tcW w:w="1597" w:type="dxa"/>
          </w:tcPr>
          <w:p w:rsidR="00A8538C" w:rsidP="00706375" w14:paraId="7DC218C6" w14:textId="77777777"/>
        </w:tc>
        <w:tc>
          <w:tcPr>
            <w:tcW w:w="1440" w:type="dxa"/>
          </w:tcPr>
          <w:p w:rsidR="00A8538C" w:rsidRPr="00512CA7" w:rsidP="00706375" w14:paraId="1A3D6063" w14:textId="77777777">
            <w:pPr>
              <w:rPr>
                <w:b/>
              </w:rPr>
            </w:pPr>
            <w:r>
              <w:rPr>
                <w:b/>
              </w:rPr>
              <w:t>1,765 hours (annually)</w:t>
            </w:r>
          </w:p>
        </w:tc>
      </w:tr>
    </w:tbl>
    <w:p w:rsidR="00B46F2C" w:rsidP="00F3170F" w14:paraId="239E68E8" w14:textId="77777777"/>
    <w:p w:rsidR="00B46F2C" w14:paraId="239E68E9" w14:textId="5E8A1E58">
      <w:pPr>
        <w:rPr>
          <w:b/>
        </w:rPr>
      </w:pPr>
      <w:r w:rsidRPr="00E068AF">
        <w:rPr>
          <w:b/>
        </w:rPr>
        <w:t xml:space="preserve">FEDERAL COST:  </w:t>
      </w:r>
      <w:r w:rsidRPr="00E068AF">
        <w:rPr>
          <w:u w:val="single"/>
        </w:rPr>
        <w:t xml:space="preserve">The estimated annual cost to the Federal government is </w:t>
      </w:r>
      <w:r w:rsidRPr="00E068AF" w:rsidR="00E068AF">
        <w:rPr>
          <w:b/>
          <w:bCs/>
          <w:u w:val="single"/>
        </w:rPr>
        <w:t>$6,342</w:t>
      </w:r>
      <w:r w:rsidR="00E068AF">
        <w:t>.</w:t>
      </w:r>
    </w:p>
    <w:p w:rsidR="00B46F2C" w14:paraId="239E68EA" w14:textId="73BAFD24">
      <w:r>
        <w:t>The startup of this data collection (in Spring 2021) occurred under the public health emergency waiver</w:t>
      </w:r>
      <w:r w:rsidR="007030E1">
        <w:t>, and there were minimal startup costs since Project Firstline was collaborat</w:t>
      </w:r>
      <w:r w:rsidR="007A5983">
        <w:t>ed</w:t>
      </w:r>
      <w:r w:rsidR="007030E1">
        <w:t xml:space="preserve"> with </w:t>
      </w:r>
      <w:r w:rsidR="007A5983">
        <w:t>CDC’s</w:t>
      </w:r>
      <w:r w:rsidR="007030E1">
        <w:t xml:space="preserve"> Education and Training Services Branch</w:t>
      </w:r>
      <w:r w:rsidR="00520C29">
        <w:t xml:space="preserve"> and used the existing CDC TRAIN and TECO systems to capture data</w:t>
      </w:r>
      <w:r w:rsidR="007030E1">
        <w:t xml:space="preserve">. </w:t>
      </w:r>
      <w:r w:rsidR="00E05AD2">
        <w:t>The estimate</w:t>
      </w:r>
      <w:r w:rsidR="00E068AF">
        <w:t>d</w:t>
      </w:r>
      <w:r w:rsidR="00E05AD2">
        <w:t xml:space="preserve"> annual costs to </w:t>
      </w:r>
      <w:r w:rsidR="003C1497">
        <w:t>continue this data collection</w:t>
      </w:r>
      <w:r w:rsidR="00BC1427">
        <w:t xml:space="preserve"> </w:t>
      </w:r>
      <w:r w:rsidR="00715528">
        <w:t xml:space="preserve">(from this point forward) </w:t>
      </w:r>
      <w:r w:rsidR="00BC1427">
        <w:t>are $</w:t>
      </w:r>
      <w:r w:rsidR="00E068AF">
        <w:t>6,342</w:t>
      </w:r>
      <w:r w:rsidR="00BC1427">
        <w:t xml:space="preserve"> annually. This includes:</w:t>
      </w:r>
    </w:p>
    <w:p w:rsidR="00BC1427" w:rsidP="007F4877" w14:paraId="580637AE" w14:textId="591DC0B9">
      <w:pPr>
        <w:pStyle w:val="ListParagraph"/>
        <w:numPr>
          <w:ilvl w:val="0"/>
          <w:numId w:val="19"/>
        </w:numPr>
      </w:pPr>
      <w:r>
        <w:t xml:space="preserve">Time spent for one </w:t>
      </w:r>
      <w:r w:rsidR="004D4D06">
        <w:t>Epidemiologist</w:t>
      </w:r>
      <w:r>
        <w:rPr>
          <w:rStyle w:val="FootnoteReference"/>
        </w:rPr>
        <w:footnoteReference w:id="2"/>
      </w:r>
      <w:r w:rsidR="000B4391">
        <w:t xml:space="preserve"> to download, clean, and analyze data collected</w:t>
      </w:r>
      <w:r w:rsidR="00D81D35">
        <w:t>.</w:t>
      </w:r>
    </w:p>
    <w:p w:rsidR="00322494" w:rsidP="007F4877" w14:paraId="32B2FFB3" w14:textId="3419B411">
      <w:pPr>
        <w:pStyle w:val="ListParagraph"/>
        <w:numPr>
          <w:ilvl w:val="0"/>
          <w:numId w:val="19"/>
        </w:numPr>
      </w:pPr>
      <w:r>
        <w:t xml:space="preserve">Time spent </w:t>
      </w:r>
      <w:r w:rsidR="006269A8">
        <w:t xml:space="preserve">for one </w:t>
      </w:r>
      <w:r w:rsidR="004D4D06">
        <w:t>Epidemiologist</w:t>
      </w:r>
      <w:r w:rsidR="006269A8">
        <w:t xml:space="preserve"> to </w:t>
      </w:r>
      <w:r>
        <w:t xml:space="preserve">upload data into </w:t>
      </w:r>
      <w:r w:rsidR="00994975">
        <w:t>dashboard</w:t>
      </w:r>
      <w:r w:rsidR="007F4877">
        <w:t xml:space="preserve"> used for monitoring and reporting purposes</w:t>
      </w:r>
      <w:r w:rsidR="00D81D35">
        <w:t>.</w:t>
      </w:r>
    </w:p>
    <w:p w:rsidR="007F4877" w14:paraId="01D0D398" w14:textId="77777777"/>
    <w:tbl>
      <w:tblPr>
        <w:tblW w:w="10546" w:type="dxa"/>
        <w:tblInd w:w="-595" w:type="dxa"/>
        <w:tblLook w:val="04A0"/>
      </w:tblPr>
      <w:tblGrid>
        <w:gridCol w:w="2425"/>
        <w:gridCol w:w="4140"/>
        <w:gridCol w:w="1270"/>
        <w:gridCol w:w="1620"/>
        <w:gridCol w:w="1224"/>
      </w:tblGrid>
      <w:tr w14:paraId="4D278E6D" w14:textId="77777777" w:rsidTr="00A54994">
        <w:tblPrEx>
          <w:tblW w:w="10546" w:type="dxa"/>
          <w:tblInd w:w="-595" w:type="dxa"/>
          <w:tblLook w:val="04A0"/>
        </w:tblPrEx>
        <w:trPr>
          <w:trHeight w:val="290"/>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F8644E" w:rsidRPr="006C7476" w:rsidP="00A472A7" w14:paraId="1FBCC8B6" w14:textId="77777777">
            <w:pPr>
              <w:rPr>
                <w:b/>
                <w:bCs/>
                <w:color w:val="000000"/>
              </w:rPr>
            </w:pPr>
            <w:r w:rsidRPr="006C7476">
              <w:rPr>
                <w:b/>
                <w:bCs/>
                <w:color w:val="000000"/>
              </w:rPr>
              <w:t>Information Collection</w:t>
            </w:r>
          </w:p>
        </w:tc>
        <w:tc>
          <w:tcPr>
            <w:tcW w:w="414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644E" w:rsidRPr="006C7476" w:rsidP="00A472A7" w14:paraId="286CC09D" w14:textId="77777777">
            <w:pPr>
              <w:rPr>
                <w:b/>
                <w:bCs/>
                <w:color w:val="000000"/>
              </w:rPr>
            </w:pPr>
            <w:r w:rsidRPr="006C7476">
              <w:rPr>
                <w:b/>
                <w:bCs/>
                <w:color w:val="000000"/>
              </w:rPr>
              <w:t>Activity</w:t>
            </w:r>
          </w:p>
        </w:tc>
        <w:tc>
          <w:tcPr>
            <w:tcW w:w="113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644E" w:rsidRPr="006C7476" w:rsidP="00A472A7" w14:paraId="2B09D9D1" w14:textId="77777777">
            <w:pPr>
              <w:rPr>
                <w:b/>
                <w:bCs/>
                <w:color w:val="000000"/>
              </w:rPr>
            </w:pPr>
            <w:r w:rsidRPr="006C7476">
              <w:rPr>
                <w:b/>
                <w:bCs/>
                <w:color w:val="000000"/>
              </w:rPr>
              <w:t>Average Hours</w:t>
            </w:r>
          </w:p>
          <w:p w:rsidR="00957F6E" w:rsidRPr="006C7476" w:rsidP="00A472A7" w14:paraId="6F262059" w14:textId="78A48A19">
            <w:pPr>
              <w:rPr>
                <w:b/>
                <w:bCs/>
                <w:color w:val="000000"/>
              </w:rPr>
            </w:pPr>
            <w:r w:rsidRPr="006C7476">
              <w:rPr>
                <w:b/>
                <w:bCs/>
                <w:color w:val="000000"/>
              </w:rPr>
              <w:t>(annually)</w:t>
            </w:r>
          </w:p>
        </w:tc>
        <w:tc>
          <w:tcPr>
            <w:tcW w:w="16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644E" w:rsidRPr="006C7476" w:rsidP="00A472A7" w14:paraId="24B3E3F4" w14:textId="77777777">
            <w:pPr>
              <w:rPr>
                <w:b/>
                <w:bCs/>
                <w:color w:val="000000"/>
              </w:rPr>
            </w:pPr>
            <w:r w:rsidRPr="006C7476">
              <w:rPr>
                <w:b/>
                <w:bCs/>
                <w:color w:val="000000"/>
              </w:rPr>
              <w:t>Average Hourly Rate</w:t>
            </w:r>
          </w:p>
        </w:tc>
        <w:tc>
          <w:tcPr>
            <w:tcW w:w="122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F8644E" w:rsidRPr="006C7476" w:rsidP="00A472A7" w14:paraId="243CD797" w14:textId="77777777">
            <w:pPr>
              <w:jc w:val="center"/>
              <w:rPr>
                <w:b/>
                <w:bCs/>
                <w:color w:val="000000"/>
              </w:rPr>
            </w:pPr>
            <w:r w:rsidRPr="006C7476">
              <w:rPr>
                <w:b/>
                <w:bCs/>
                <w:color w:val="000000"/>
              </w:rPr>
              <w:t>Total Cost</w:t>
            </w:r>
          </w:p>
        </w:tc>
      </w:tr>
      <w:tr w14:paraId="71437534" w14:textId="77777777" w:rsidTr="00A54994">
        <w:tblPrEx>
          <w:tblW w:w="10546" w:type="dxa"/>
          <w:tblInd w:w="-595" w:type="dxa"/>
          <w:tblLook w:val="04A0"/>
        </w:tblPrEx>
        <w:trPr>
          <w:trHeight w:val="580"/>
        </w:trPr>
        <w:tc>
          <w:tcPr>
            <w:tcW w:w="2425" w:type="dxa"/>
            <w:vMerge w:val="restart"/>
            <w:tcBorders>
              <w:top w:val="nil"/>
              <w:left w:val="single" w:sz="4" w:space="0" w:color="auto"/>
              <w:bottom w:val="single" w:sz="4" w:space="0" w:color="auto"/>
              <w:right w:val="single" w:sz="4" w:space="0" w:color="auto"/>
            </w:tcBorders>
            <w:shd w:val="clear" w:color="auto" w:fill="auto"/>
            <w:vAlign w:val="center"/>
            <w:hideMark/>
          </w:tcPr>
          <w:p w:rsidR="00E62C77" w:rsidRPr="006C7476" w:rsidP="00A472A7" w14:paraId="10BECE08" w14:textId="77777777">
            <w:pPr>
              <w:rPr>
                <w:color w:val="000000"/>
              </w:rPr>
            </w:pPr>
            <w:r w:rsidRPr="006C7476">
              <w:rPr>
                <w:color w:val="000000"/>
              </w:rPr>
              <w:t xml:space="preserve">TCEO Data </w:t>
            </w:r>
          </w:p>
          <w:p w:rsidR="00F8644E" w:rsidRPr="006C7476" w:rsidP="00A472A7" w14:paraId="018FCBE2" w14:textId="5376D463">
            <w:pPr>
              <w:rPr>
                <w:color w:val="000000"/>
              </w:rPr>
            </w:pPr>
            <w:r w:rsidRPr="006C7476">
              <w:rPr>
                <w:color w:val="000000"/>
              </w:rPr>
              <w:t>(CE participant data)</w:t>
            </w:r>
          </w:p>
        </w:tc>
        <w:tc>
          <w:tcPr>
            <w:tcW w:w="4140" w:type="dxa"/>
            <w:tcBorders>
              <w:top w:val="single" w:sz="4" w:space="0" w:color="auto"/>
              <w:left w:val="nil"/>
              <w:bottom w:val="single" w:sz="4" w:space="0" w:color="auto"/>
              <w:right w:val="single" w:sz="4" w:space="0" w:color="auto"/>
            </w:tcBorders>
            <w:shd w:val="clear" w:color="auto" w:fill="auto"/>
            <w:vAlign w:val="bottom"/>
            <w:hideMark/>
          </w:tcPr>
          <w:p w:rsidR="00F8644E" w:rsidRPr="006C7476" w:rsidP="00A472A7" w14:paraId="048D603E" w14:textId="534877EA">
            <w:pPr>
              <w:rPr>
                <w:color w:val="000000"/>
              </w:rPr>
            </w:pPr>
            <w:r w:rsidRPr="006C7476">
              <w:rPr>
                <w:color w:val="000000"/>
              </w:rPr>
              <w:t>Data pull conducted by ETSB staff</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3EB1D469" w14:textId="30F0BE98">
            <w:pPr>
              <w:jc w:val="center"/>
              <w:rPr>
                <w:color w:val="000000"/>
              </w:rPr>
            </w:pPr>
            <w:r w:rsidRPr="006C7476">
              <w:rPr>
                <w:color w:val="000000"/>
              </w:rPr>
              <w:t>12</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472E93B9" w14:textId="2E0CAC9D">
            <w:pPr>
              <w:jc w:val="center"/>
              <w:rPr>
                <w:color w:val="000000"/>
              </w:rPr>
            </w:pPr>
            <w:r w:rsidRPr="006C7476">
              <w:rPr>
                <w:color w:val="000000"/>
              </w:rPr>
              <w:t>$</w:t>
            </w:r>
            <w:r w:rsidRPr="006C7476" w:rsidR="0097367A">
              <w:rPr>
                <w:color w:val="000000"/>
              </w:rPr>
              <w:t>37.75</w:t>
            </w:r>
            <w:r w:rsidRPr="006C7476">
              <w:rPr>
                <w:color w:val="000000"/>
              </w:rPr>
              <w:t xml:space="preserve"> </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60E5F70C" w14:textId="4361EAFD">
            <w:pPr>
              <w:jc w:val="right"/>
              <w:rPr>
                <w:color w:val="000000"/>
              </w:rPr>
            </w:pPr>
            <w:r w:rsidRPr="006C7476">
              <w:rPr>
                <w:color w:val="000000"/>
              </w:rPr>
              <w:t>$453.00</w:t>
            </w:r>
            <w:r w:rsidRPr="006C7476">
              <w:rPr>
                <w:color w:val="000000"/>
              </w:rPr>
              <w:t xml:space="preserve"> </w:t>
            </w:r>
          </w:p>
        </w:tc>
      </w:tr>
      <w:tr w14:paraId="032536D7" w14:textId="77777777" w:rsidTr="00A54994">
        <w:tblPrEx>
          <w:tblW w:w="10546" w:type="dxa"/>
          <w:tblInd w:w="-595" w:type="dxa"/>
          <w:tblLook w:val="04A0"/>
        </w:tblPrEx>
        <w:trPr>
          <w:trHeight w:val="580"/>
        </w:trPr>
        <w:tc>
          <w:tcPr>
            <w:tcW w:w="2425" w:type="dxa"/>
            <w:vMerge/>
            <w:tcBorders>
              <w:top w:val="nil"/>
              <w:left w:val="single" w:sz="4" w:space="0" w:color="auto"/>
              <w:bottom w:val="single" w:sz="4" w:space="0" w:color="auto"/>
              <w:right w:val="single" w:sz="4" w:space="0" w:color="auto"/>
            </w:tcBorders>
            <w:vAlign w:val="center"/>
            <w:hideMark/>
          </w:tcPr>
          <w:p w:rsidR="00F8644E" w:rsidRPr="006C7476" w:rsidP="00A472A7" w14:paraId="43F430AB" w14:textId="77777777">
            <w:pPr>
              <w:rPr>
                <w:color w:val="000000"/>
              </w:rPr>
            </w:pPr>
          </w:p>
        </w:tc>
        <w:tc>
          <w:tcPr>
            <w:tcW w:w="4140" w:type="dxa"/>
            <w:tcBorders>
              <w:top w:val="single" w:sz="4" w:space="0" w:color="auto"/>
              <w:left w:val="nil"/>
              <w:bottom w:val="single" w:sz="4" w:space="0" w:color="auto"/>
              <w:right w:val="single" w:sz="4" w:space="0" w:color="auto"/>
            </w:tcBorders>
            <w:shd w:val="clear" w:color="auto" w:fill="auto"/>
            <w:vAlign w:val="bottom"/>
            <w:hideMark/>
          </w:tcPr>
          <w:p w:rsidR="00F8644E" w:rsidRPr="006C7476" w:rsidP="00A472A7" w14:paraId="09FBF5CD" w14:textId="643DFF3C">
            <w:pPr>
              <w:rPr>
                <w:color w:val="000000"/>
              </w:rPr>
            </w:pPr>
            <w:r w:rsidRPr="006C7476">
              <w:rPr>
                <w:color w:val="000000"/>
              </w:rPr>
              <w:t>Data cleaning, quality check, and analysis by PFL staff</w:t>
            </w:r>
            <w:r w:rsidRPr="006C7476">
              <w:rPr>
                <w:color w:val="000000"/>
              </w:rPr>
              <w:t xml:space="preserve"> </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22117F9C" w14:textId="26A42C67">
            <w:pPr>
              <w:jc w:val="center"/>
              <w:rPr>
                <w:color w:val="000000"/>
              </w:rPr>
            </w:pPr>
            <w:r w:rsidRPr="006C7476">
              <w:rPr>
                <w:color w:val="000000"/>
              </w:rPr>
              <w:t>36</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145937C0" w14:textId="03EBF0E7">
            <w:pPr>
              <w:jc w:val="center"/>
              <w:rPr>
                <w:color w:val="000000"/>
              </w:rPr>
            </w:pPr>
            <w:r w:rsidRPr="006C7476">
              <w:rPr>
                <w:color w:val="000000"/>
              </w:rPr>
              <w:t>$3</w:t>
            </w:r>
            <w:r w:rsidRPr="006C7476" w:rsidR="0097367A">
              <w:rPr>
                <w:color w:val="000000"/>
              </w:rPr>
              <w:t>7.75</w:t>
            </w:r>
            <w:r w:rsidRPr="006C7476">
              <w:rPr>
                <w:color w:val="000000"/>
              </w:rPr>
              <w:t xml:space="preserve"> </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3DBC7D71" w14:textId="0507FEF9">
            <w:pPr>
              <w:jc w:val="right"/>
              <w:rPr>
                <w:color w:val="000000"/>
              </w:rPr>
            </w:pPr>
            <w:r w:rsidRPr="006C7476">
              <w:rPr>
                <w:color w:val="000000"/>
              </w:rPr>
              <w:t>$</w:t>
            </w:r>
            <w:r w:rsidRPr="006C7476" w:rsidR="00F63B70">
              <w:rPr>
                <w:color w:val="000000"/>
              </w:rPr>
              <w:t>1,359.00</w:t>
            </w:r>
            <w:r w:rsidRPr="006C7476">
              <w:rPr>
                <w:color w:val="000000"/>
              </w:rPr>
              <w:t xml:space="preserve"> </w:t>
            </w:r>
          </w:p>
        </w:tc>
      </w:tr>
      <w:tr w14:paraId="7E4FE007" w14:textId="77777777" w:rsidTr="00A54994">
        <w:tblPrEx>
          <w:tblW w:w="10546" w:type="dxa"/>
          <w:tblInd w:w="-595" w:type="dxa"/>
          <w:tblLook w:val="04A0"/>
        </w:tblPrEx>
        <w:trPr>
          <w:trHeight w:val="590"/>
        </w:trPr>
        <w:tc>
          <w:tcPr>
            <w:tcW w:w="2425" w:type="dxa"/>
            <w:vMerge/>
            <w:tcBorders>
              <w:top w:val="nil"/>
              <w:left w:val="single" w:sz="4" w:space="0" w:color="auto"/>
              <w:bottom w:val="single" w:sz="4" w:space="0" w:color="auto"/>
              <w:right w:val="single" w:sz="4" w:space="0" w:color="auto"/>
            </w:tcBorders>
            <w:vAlign w:val="center"/>
            <w:hideMark/>
          </w:tcPr>
          <w:p w:rsidR="00F8644E" w:rsidRPr="006C7476" w:rsidP="00A472A7" w14:paraId="45B580F7" w14:textId="77777777">
            <w:pPr>
              <w:rPr>
                <w:color w:val="000000"/>
              </w:rPr>
            </w:pPr>
          </w:p>
        </w:tc>
        <w:tc>
          <w:tcPr>
            <w:tcW w:w="4140" w:type="dxa"/>
            <w:tcBorders>
              <w:top w:val="single" w:sz="4" w:space="0" w:color="auto"/>
              <w:left w:val="nil"/>
              <w:bottom w:val="single" w:sz="4" w:space="0" w:color="auto"/>
              <w:right w:val="single" w:sz="4" w:space="0" w:color="auto"/>
            </w:tcBorders>
            <w:shd w:val="clear" w:color="auto" w:fill="auto"/>
            <w:vAlign w:val="bottom"/>
            <w:hideMark/>
          </w:tcPr>
          <w:p w:rsidR="00F8644E" w:rsidRPr="006C7476" w:rsidP="00A472A7" w14:paraId="5F2159AD" w14:textId="33957CB3">
            <w:pPr>
              <w:rPr>
                <w:color w:val="000000"/>
              </w:rPr>
            </w:pPr>
            <w:r w:rsidRPr="006C7476">
              <w:rPr>
                <w:color w:val="000000"/>
              </w:rPr>
              <w:t>Upload of data to dashboards and time spent monitoring/reporting</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1D7A1971" w14:textId="3E06F8A6">
            <w:pPr>
              <w:jc w:val="center"/>
              <w:rPr>
                <w:color w:val="000000"/>
              </w:rPr>
            </w:pPr>
            <w:r w:rsidRPr="006C7476">
              <w:rPr>
                <w:color w:val="000000"/>
              </w:rPr>
              <w:t>36</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702EC47D" w14:textId="4E89A806">
            <w:pPr>
              <w:jc w:val="center"/>
              <w:rPr>
                <w:color w:val="000000"/>
              </w:rPr>
            </w:pPr>
            <w:r w:rsidRPr="006C7476">
              <w:rPr>
                <w:color w:val="000000"/>
              </w:rPr>
              <w:t>$3</w:t>
            </w:r>
            <w:r w:rsidRPr="006C7476" w:rsidR="0097367A">
              <w:rPr>
                <w:color w:val="000000"/>
              </w:rPr>
              <w:t>7.75</w:t>
            </w:r>
            <w:r w:rsidRPr="006C7476">
              <w:rPr>
                <w:color w:val="000000"/>
              </w:rPr>
              <w:t xml:space="preserve"> </w:t>
            </w:r>
          </w:p>
        </w:tc>
        <w:tc>
          <w:tcPr>
            <w:tcW w:w="1224" w:type="dxa"/>
            <w:tcBorders>
              <w:top w:val="single" w:sz="4" w:space="0" w:color="auto"/>
              <w:left w:val="nil"/>
              <w:bottom w:val="single" w:sz="4" w:space="0" w:color="auto"/>
              <w:right w:val="single" w:sz="4" w:space="0" w:color="auto"/>
            </w:tcBorders>
            <w:shd w:val="clear" w:color="auto" w:fill="auto"/>
            <w:noWrap/>
            <w:vAlign w:val="center"/>
            <w:hideMark/>
          </w:tcPr>
          <w:p w:rsidR="00F8644E" w:rsidRPr="006C7476" w:rsidP="00A472A7" w14:paraId="4D34D157" w14:textId="795D22AB">
            <w:pPr>
              <w:jc w:val="right"/>
              <w:rPr>
                <w:color w:val="000000"/>
              </w:rPr>
            </w:pPr>
            <w:r w:rsidRPr="006C7476">
              <w:rPr>
                <w:color w:val="000000"/>
              </w:rPr>
              <w:t>$1,359.00</w:t>
            </w:r>
            <w:r w:rsidRPr="006C7476">
              <w:rPr>
                <w:color w:val="000000"/>
              </w:rPr>
              <w:t xml:space="preserve"> </w:t>
            </w:r>
          </w:p>
        </w:tc>
      </w:tr>
      <w:tr w14:paraId="6A14E8E7" w14:textId="77777777" w:rsidTr="00A54994">
        <w:tblPrEx>
          <w:tblW w:w="10546" w:type="dxa"/>
          <w:tblInd w:w="-595" w:type="dxa"/>
          <w:tblLook w:val="04A0"/>
        </w:tblPrEx>
        <w:trPr>
          <w:trHeight w:val="590"/>
        </w:trPr>
        <w:tc>
          <w:tcPr>
            <w:tcW w:w="2425" w:type="dxa"/>
            <w:vMerge w:val="restart"/>
            <w:tcBorders>
              <w:top w:val="nil"/>
              <w:left w:val="single" w:sz="4" w:space="0" w:color="auto"/>
              <w:right w:val="single" w:sz="4" w:space="0" w:color="auto"/>
            </w:tcBorders>
            <w:vAlign w:val="center"/>
          </w:tcPr>
          <w:p w:rsidR="00A54994" w:rsidRPr="006C7476" w:rsidP="00A54994" w14:paraId="37459559" w14:textId="77777777">
            <w:pPr>
              <w:rPr>
                <w:color w:val="000000"/>
              </w:rPr>
            </w:pPr>
            <w:r w:rsidRPr="006C7476">
              <w:rPr>
                <w:color w:val="000000"/>
              </w:rPr>
              <w:t xml:space="preserve">TRAIN Data </w:t>
            </w:r>
          </w:p>
          <w:p w:rsidR="00A54994" w:rsidRPr="006C7476" w:rsidP="00A54994" w14:paraId="0B31AD3D" w14:textId="02F2CA3F">
            <w:pPr>
              <w:rPr>
                <w:color w:val="000000"/>
              </w:rPr>
            </w:pPr>
            <w:r w:rsidRPr="006C7476">
              <w:rPr>
                <w:color w:val="000000"/>
              </w:rPr>
              <w:t>(</w:t>
            </w:r>
            <w:r w:rsidRPr="006C7476">
              <w:rPr>
                <w:color w:val="000000"/>
              </w:rPr>
              <w:t>informal</w:t>
            </w:r>
            <w:r w:rsidRPr="006C7476">
              <w:rPr>
                <w:color w:val="000000"/>
              </w:rPr>
              <w:t xml:space="preserve"> view data)</w:t>
            </w:r>
          </w:p>
        </w:tc>
        <w:tc>
          <w:tcPr>
            <w:tcW w:w="4140" w:type="dxa"/>
            <w:tcBorders>
              <w:top w:val="single" w:sz="4" w:space="0" w:color="auto"/>
              <w:left w:val="nil"/>
              <w:bottom w:val="single" w:sz="4" w:space="0" w:color="auto"/>
              <w:right w:val="single" w:sz="4" w:space="0" w:color="auto"/>
            </w:tcBorders>
            <w:shd w:val="clear" w:color="auto" w:fill="auto"/>
            <w:vAlign w:val="bottom"/>
          </w:tcPr>
          <w:p w:rsidR="00A54994" w:rsidRPr="006C7476" w:rsidP="00A54994" w14:paraId="0BCFC1B9" w14:textId="52650F0A">
            <w:pPr>
              <w:rPr>
                <w:color w:val="000000"/>
              </w:rPr>
            </w:pPr>
            <w:r w:rsidRPr="006C7476">
              <w:rPr>
                <w:color w:val="000000"/>
              </w:rPr>
              <w:t>Data pull conducted by PFL staff</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3C479167" w14:textId="58D48C77">
            <w:pPr>
              <w:jc w:val="center"/>
              <w:rPr>
                <w:color w:val="000000"/>
              </w:rPr>
            </w:pPr>
            <w:r w:rsidRPr="006C7476">
              <w:rPr>
                <w:color w:val="000000"/>
              </w:rPr>
              <w:t>12</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20A1E2ED" w14:textId="6C690BCB">
            <w:pPr>
              <w:jc w:val="center"/>
              <w:rPr>
                <w:color w:val="000000"/>
              </w:rPr>
            </w:pPr>
            <w:r w:rsidRPr="006C7476">
              <w:rPr>
                <w:color w:val="000000"/>
              </w:rPr>
              <w:t xml:space="preserve">$37.75 </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7D8B7503" w14:textId="14F656CC">
            <w:pPr>
              <w:jc w:val="right"/>
              <w:rPr>
                <w:color w:val="000000"/>
              </w:rPr>
            </w:pPr>
            <w:r w:rsidRPr="006C7476">
              <w:rPr>
                <w:color w:val="000000"/>
              </w:rPr>
              <w:t xml:space="preserve">$453.00 </w:t>
            </w:r>
          </w:p>
        </w:tc>
      </w:tr>
      <w:tr w14:paraId="2428F749" w14:textId="77777777" w:rsidTr="00A54994">
        <w:tblPrEx>
          <w:tblW w:w="10546" w:type="dxa"/>
          <w:tblInd w:w="-595" w:type="dxa"/>
          <w:tblLook w:val="04A0"/>
        </w:tblPrEx>
        <w:trPr>
          <w:trHeight w:val="590"/>
        </w:trPr>
        <w:tc>
          <w:tcPr>
            <w:tcW w:w="2425" w:type="dxa"/>
            <w:vMerge/>
            <w:tcBorders>
              <w:left w:val="single" w:sz="4" w:space="0" w:color="auto"/>
              <w:right w:val="single" w:sz="4" w:space="0" w:color="auto"/>
            </w:tcBorders>
            <w:vAlign w:val="center"/>
          </w:tcPr>
          <w:p w:rsidR="00A54994" w:rsidRPr="006C7476" w:rsidP="00A54994" w14:paraId="7166FF12" w14:textId="77777777">
            <w:pPr>
              <w:rPr>
                <w:color w:val="000000"/>
              </w:rPr>
            </w:pPr>
          </w:p>
        </w:tc>
        <w:tc>
          <w:tcPr>
            <w:tcW w:w="4140" w:type="dxa"/>
            <w:tcBorders>
              <w:top w:val="single" w:sz="4" w:space="0" w:color="auto"/>
              <w:left w:val="nil"/>
              <w:bottom w:val="single" w:sz="4" w:space="0" w:color="auto"/>
              <w:right w:val="single" w:sz="4" w:space="0" w:color="auto"/>
            </w:tcBorders>
            <w:shd w:val="clear" w:color="auto" w:fill="auto"/>
            <w:vAlign w:val="bottom"/>
          </w:tcPr>
          <w:p w:rsidR="00A54994" w:rsidRPr="006C7476" w:rsidP="00A54994" w14:paraId="17545046" w14:textId="3A518175">
            <w:pPr>
              <w:rPr>
                <w:color w:val="000000"/>
              </w:rPr>
            </w:pPr>
            <w:r w:rsidRPr="006C7476">
              <w:rPr>
                <w:color w:val="000000"/>
              </w:rPr>
              <w:t>Data cleaning, quality check, and analysis by PFL staff</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1898554A" w14:textId="2139458A">
            <w:pPr>
              <w:jc w:val="center"/>
              <w:rPr>
                <w:color w:val="000000"/>
              </w:rPr>
            </w:pPr>
            <w:r w:rsidRPr="006C7476">
              <w:rPr>
                <w:color w:val="000000"/>
              </w:rPr>
              <w:t>36</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270CB2C7" w14:textId="496C80E3">
            <w:pPr>
              <w:jc w:val="center"/>
              <w:rPr>
                <w:color w:val="000000"/>
              </w:rPr>
            </w:pPr>
            <w:r w:rsidRPr="006C7476">
              <w:rPr>
                <w:color w:val="000000"/>
              </w:rPr>
              <w:t xml:space="preserve">$37.75 </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2D334D4B" w14:textId="629967D1">
            <w:pPr>
              <w:jc w:val="right"/>
              <w:rPr>
                <w:color w:val="000000"/>
              </w:rPr>
            </w:pPr>
            <w:r w:rsidRPr="006C7476">
              <w:rPr>
                <w:color w:val="000000"/>
              </w:rPr>
              <w:t xml:space="preserve">$1,359.00 </w:t>
            </w:r>
          </w:p>
        </w:tc>
      </w:tr>
      <w:tr w14:paraId="1724C0AB" w14:textId="77777777" w:rsidTr="00A54994">
        <w:tblPrEx>
          <w:tblW w:w="10546" w:type="dxa"/>
          <w:tblInd w:w="-595" w:type="dxa"/>
          <w:tblLook w:val="04A0"/>
        </w:tblPrEx>
        <w:trPr>
          <w:trHeight w:val="590"/>
        </w:trPr>
        <w:tc>
          <w:tcPr>
            <w:tcW w:w="2425" w:type="dxa"/>
            <w:vMerge/>
            <w:tcBorders>
              <w:left w:val="single" w:sz="4" w:space="0" w:color="auto"/>
              <w:bottom w:val="single" w:sz="4" w:space="0" w:color="auto"/>
              <w:right w:val="single" w:sz="4" w:space="0" w:color="auto"/>
            </w:tcBorders>
            <w:vAlign w:val="center"/>
          </w:tcPr>
          <w:p w:rsidR="00A54994" w:rsidRPr="006C7476" w:rsidP="00A54994" w14:paraId="50810745" w14:textId="77777777">
            <w:pPr>
              <w:rPr>
                <w:color w:val="000000"/>
              </w:rPr>
            </w:pPr>
          </w:p>
        </w:tc>
        <w:tc>
          <w:tcPr>
            <w:tcW w:w="4140" w:type="dxa"/>
            <w:tcBorders>
              <w:top w:val="single" w:sz="4" w:space="0" w:color="auto"/>
              <w:left w:val="nil"/>
              <w:bottom w:val="single" w:sz="4" w:space="0" w:color="auto"/>
              <w:right w:val="single" w:sz="4" w:space="0" w:color="auto"/>
            </w:tcBorders>
            <w:shd w:val="clear" w:color="auto" w:fill="auto"/>
            <w:vAlign w:val="bottom"/>
          </w:tcPr>
          <w:p w:rsidR="00A54994" w:rsidRPr="006C7476" w:rsidP="00A54994" w14:paraId="0100B3AB" w14:textId="504A5848">
            <w:pPr>
              <w:rPr>
                <w:color w:val="000000"/>
              </w:rPr>
            </w:pPr>
            <w:r w:rsidRPr="006C7476">
              <w:rPr>
                <w:color w:val="000000"/>
              </w:rPr>
              <w:t>Upload of data to dashboards and time spent monitoring/reporting</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12F9532F" w14:textId="2C7DC508">
            <w:pPr>
              <w:jc w:val="center"/>
              <w:rPr>
                <w:color w:val="000000"/>
              </w:rPr>
            </w:pPr>
            <w:r w:rsidRPr="006C7476">
              <w:rPr>
                <w:color w:val="000000"/>
              </w:rPr>
              <w:t>36</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01F8DE10" w14:textId="3230B796">
            <w:pPr>
              <w:jc w:val="center"/>
              <w:rPr>
                <w:color w:val="000000"/>
              </w:rPr>
            </w:pPr>
            <w:r w:rsidRPr="006C7476">
              <w:rPr>
                <w:color w:val="000000"/>
              </w:rPr>
              <w:t xml:space="preserve">$37.75 </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436BBC54" w14:textId="3D3CA719">
            <w:pPr>
              <w:jc w:val="right"/>
              <w:rPr>
                <w:color w:val="000000"/>
              </w:rPr>
            </w:pPr>
            <w:r w:rsidRPr="006C7476">
              <w:rPr>
                <w:color w:val="000000"/>
              </w:rPr>
              <w:t>$1,359.00</w:t>
            </w:r>
          </w:p>
        </w:tc>
      </w:tr>
      <w:tr w14:paraId="3F5D6009" w14:textId="77777777" w:rsidTr="00E068AF">
        <w:tblPrEx>
          <w:tblW w:w="10546" w:type="dxa"/>
          <w:tblInd w:w="-595" w:type="dxa"/>
          <w:tblLook w:val="04A0"/>
        </w:tblPrEx>
        <w:trPr>
          <w:trHeight w:val="590"/>
        </w:trPr>
        <w:tc>
          <w:tcPr>
            <w:tcW w:w="2425" w:type="dxa"/>
            <w:tcBorders>
              <w:left w:val="single" w:sz="4" w:space="0" w:color="auto"/>
              <w:bottom w:val="single" w:sz="4" w:space="0" w:color="auto"/>
              <w:right w:val="single" w:sz="4" w:space="0" w:color="auto"/>
            </w:tcBorders>
            <w:vAlign w:val="center"/>
          </w:tcPr>
          <w:p w:rsidR="00A54994" w:rsidRPr="006C7476" w:rsidP="00A54994" w14:paraId="26940451" w14:textId="6BB7443D">
            <w:pPr>
              <w:rPr>
                <w:b/>
                <w:bCs/>
                <w:color w:val="000000"/>
              </w:rPr>
            </w:pPr>
            <w:r w:rsidRPr="006C7476">
              <w:rPr>
                <w:b/>
                <w:bCs/>
                <w:color w:val="000000"/>
              </w:rPr>
              <w:t>Total</w:t>
            </w:r>
          </w:p>
        </w:tc>
        <w:tc>
          <w:tcPr>
            <w:tcW w:w="4140" w:type="dxa"/>
            <w:tcBorders>
              <w:top w:val="single" w:sz="4" w:space="0" w:color="auto"/>
              <w:left w:val="nil"/>
              <w:bottom w:val="single" w:sz="4" w:space="0" w:color="auto"/>
              <w:right w:val="single" w:sz="4" w:space="0" w:color="auto"/>
            </w:tcBorders>
            <w:shd w:val="clear" w:color="auto" w:fill="auto"/>
            <w:vAlign w:val="center"/>
          </w:tcPr>
          <w:p w:rsidR="00A54994" w:rsidRPr="006C7476" w:rsidP="00E068AF" w14:paraId="17766ECC" w14:textId="6E6573F0">
            <w:pPr>
              <w:rPr>
                <w:b/>
                <w:bCs/>
                <w:color w:val="000000"/>
              </w:rPr>
            </w:pPr>
            <w:r w:rsidRPr="006C7476">
              <w:rPr>
                <w:b/>
                <w:bCs/>
                <w:color w:val="000000"/>
              </w:rPr>
              <w:t>All activities combined…</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358533A5" w14:textId="2F6C24B7">
            <w:pPr>
              <w:jc w:val="center"/>
              <w:rPr>
                <w:b/>
                <w:bCs/>
                <w:color w:val="000000"/>
              </w:rPr>
            </w:pPr>
            <w:r w:rsidRPr="006C7476">
              <w:rPr>
                <w:b/>
                <w:bCs/>
                <w:color w:val="000000"/>
              </w:rPr>
              <w:t>168</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521B08DF" w14:textId="443BBF4B">
            <w:pPr>
              <w:jc w:val="center"/>
              <w:rPr>
                <w:b/>
                <w:bCs/>
                <w:color w:val="000000"/>
              </w:rPr>
            </w:pPr>
            <w:r w:rsidRPr="006C7476">
              <w:rPr>
                <w:b/>
                <w:bCs/>
                <w:color w:val="000000"/>
              </w:rPr>
              <w:t>$37.75</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A54994" w:rsidRPr="006C7476" w:rsidP="00A54994" w14:paraId="72303B3C" w14:textId="6FD68854">
            <w:pPr>
              <w:jc w:val="right"/>
              <w:rPr>
                <w:b/>
                <w:bCs/>
                <w:color w:val="000000"/>
              </w:rPr>
            </w:pPr>
            <w:r w:rsidRPr="006C7476">
              <w:rPr>
                <w:b/>
                <w:bCs/>
                <w:color w:val="000000"/>
              </w:rPr>
              <w:t>$6,342.00</w:t>
            </w:r>
          </w:p>
        </w:tc>
      </w:tr>
    </w:tbl>
    <w:p w:rsidR="00322494" w:rsidRPr="00E05AD2" w14:paraId="231A3661" w14:textId="77777777"/>
    <w:p w:rsidR="004E6425" w14:paraId="4551AF29" w14:textId="5DE32288">
      <w:pPr>
        <w:rPr>
          <w:b/>
          <w:bCs/>
          <w:u w:val="single"/>
        </w:rPr>
      </w:pPr>
    </w:p>
    <w:p w:rsidR="00B46F2C" w:rsidP="00F06866" w14:paraId="239E68EB" w14:textId="77777777">
      <w:pPr>
        <w:rPr>
          <w:b/>
        </w:rPr>
      </w:pPr>
      <w:r>
        <w:rPr>
          <w:b/>
          <w:bCs/>
          <w:u w:val="single"/>
        </w:rPr>
        <w:t>If you are conducting a focus group, survey, or plan to employ statistical methods, please  provide answers to the following questions:</w:t>
      </w:r>
    </w:p>
    <w:p w:rsidR="00B46F2C" w:rsidP="00F06866" w14:paraId="239E68EC" w14:textId="77777777">
      <w:pPr>
        <w:rPr>
          <w:b/>
        </w:rPr>
      </w:pPr>
    </w:p>
    <w:p w:rsidR="00B46F2C" w:rsidP="00F06866" w14:paraId="239E68ED" w14:textId="77777777">
      <w:pPr>
        <w:rPr>
          <w:b/>
        </w:rPr>
      </w:pPr>
      <w:r>
        <w:rPr>
          <w:b/>
        </w:rPr>
        <w:t>The selection of your targeted respondents</w:t>
      </w:r>
    </w:p>
    <w:p w:rsidR="00EB1DEA" w:rsidP="0069403B" w14:paraId="7FF79323"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p>
    <w:p w:rsidR="00B46F2C" w:rsidP="00EB1DEA" w14:paraId="239E68EE" w14:textId="426A381D">
      <w:pPr>
        <w:pStyle w:val="ListParagraph"/>
        <w:ind w:left="360"/>
      </w:pPr>
      <w:r>
        <w:t>[ ] Yes</w:t>
      </w:r>
      <w:r>
        <w:tab/>
        <w:t>[</w:t>
      </w:r>
      <w:r w:rsidR="00EB1DEA">
        <w:t xml:space="preserve"> </w:t>
      </w:r>
      <w:r w:rsidRPr="00EB1DEA" w:rsidR="00EB1DEA">
        <w:rPr>
          <w:b/>
          <w:bCs/>
        </w:rPr>
        <w:t>X</w:t>
      </w:r>
      <w:r>
        <w:t xml:space="preserve"> ] No</w:t>
      </w:r>
    </w:p>
    <w:p w:rsidR="00B46F2C" w:rsidP="00636621" w14:paraId="239E68EF" w14:textId="77777777">
      <w:pPr>
        <w:pStyle w:val="ListParagraph"/>
      </w:pPr>
    </w:p>
    <w:p w:rsidR="00B46F2C" w:rsidP="00A403BB" w14:paraId="239E68F0"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B46F2C" w:rsidP="00A403BB" w14:paraId="239E68F1" w14:textId="77777777"/>
    <w:p w:rsidR="00B46F2C" w:rsidP="00A403BB" w14:paraId="239E68F2" w14:textId="77777777">
      <w:pPr>
        <w:rPr>
          <w:b/>
        </w:rPr>
      </w:pPr>
    </w:p>
    <w:p w:rsidR="00B46F2C" w:rsidP="00A403BB" w14:paraId="239E68F3" w14:textId="77777777">
      <w:pPr>
        <w:rPr>
          <w:b/>
        </w:rPr>
      </w:pPr>
      <w:r>
        <w:rPr>
          <w:b/>
        </w:rPr>
        <w:t>Administration of the Instrument</w:t>
      </w:r>
    </w:p>
    <w:p w:rsidR="00B46F2C" w:rsidP="00A403BB" w14:paraId="239E68F4" w14:textId="77777777">
      <w:pPr>
        <w:pStyle w:val="ListParagraph"/>
        <w:numPr>
          <w:ilvl w:val="0"/>
          <w:numId w:val="17"/>
        </w:numPr>
      </w:pPr>
      <w:r>
        <w:t>How will you collect the information? (Check all that apply)</w:t>
      </w:r>
    </w:p>
    <w:p w:rsidR="00B46F2C" w:rsidP="001B0AAA" w14:paraId="239E68F5" w14:textId="41EA7AAA">
      <w:pPr>
        <w:ind w:left="720"/>
      </w:pPr>
      <w:r>
        <w:t xml:space="preserve">[ </w:t>
      </w:r>
      <w:r w:rsidR="00EB1DEA">
        <w:rPr>
          <w:b/>
          <w:bCs/>
        </w:rPr>
        <w:t>X</w:t>
      </w:r>
      <w:r>
        <w:t xml:space="preserve"> ] Web-based or other forms of </w:t>
      </w:r>
      <w:r>
        <w:t>Social Media</w:t>
      </w:r>
      <w:r>
        <w:t xml:space="preserve"> </w:t>
      </w:r>
    </w:p>
    <w:p w:rsidR="00B46F2C" w:rsidP="001B0AAA" w14:paraId="239E68F6" w14:textId="77777777">
      <w:pPr>
        <w:ind w:left="720"/>
      </w:pPr>
      <w:r>
        <w:t>[  ] Telephone</w:t>
      </w:r>
      <w:r>
        <w:tab/>
      </w:r>
    </w:p>
    <w:p w:rsidR="00B46F2C" w:rsidP="001B0AAA" w14:paraId="239E68F7" w14:textId="77777777">
      <w:pPr>
        <w:ind w:left="720"/>
      </w:pPr>
      <w:r>
        <w:t>[  ] In-person</w:t>
      </w:r>
      <w:r>
        <w:tab/>
      </w:r>
    </w:p>
    <w:p w:rsidR="00B46F2C" w:rsidP="001B0AAA" w14:paraId="239E68F8" w14:textId="77777777">
      <w:pPr>
        <w:ind w:left="720"/>
      </w:pPr>
      <w:r>
        <w:t xml:space="preserve">[  ] Mail </w:t>
      </w:r>
    </w:p>
    <w:p w:rsidR="00B46F2C" w:rsidP="001B0AAA" w14:paraId="239E68F9" w14:textId="77777777">
      <w:pPr>
        <w:ind w:left="720"/>
      </w:pPr>
      <w:r>
        <w:t>[  ] Other, Explain</w:t>
      </w:r>
    </w:p>
    <w:p w:rsidR="00EB1DEA" w:rsidP="001B0AAA" w14:paraId="1277D997" w14:textId="77777777">
      <w:pPr>
        <w:ind w:left="720"/>
      </w:pPr>
    </w:p>
    <w:p w:rsidR="00B46F2C" w:rsidP="00F24CFC" w14:paraId="239E68FA" w14:textId="5B70B029">
      <w:pPr>
        <w:pStyle w:val="ListParagraph"/>
        <w:numPr>
          <w:ilvl w:val="0"/>
          <w:numId w:val="17"/>
        </w:numPr>
      </w:pPr>
      <w:r>
        <w:t xml:space="preserve">Will interviewers or facilitators be used?  [  ] Yes [ </w:t>
      </w:r>
      <w:r w:rsidR="00EB1DEA">
        <w:rPr>
          <w:b/>
          <w:bCs/>
        </w:rPr>
        <w:t>X</w:t>
      </w:r>
      <w:r>
        <w:t xml:space="preserve"> ] No</w:t>
      </w:r>
    </w:p>
    <w:p w:rsidR="00B46F2C" w:rsidP="00F24CFC" w14:paraId="239E68FB" w14:textId="77777777">
      <w:pPr>
        <w:pStyle w:val="ListParagraph"/>
        <w:ind w:left="360"/>
      </w:pPr>
      <w:r>
        <w:t xml:space="preserve"> </w:t>
      </w:r>
    </w:p>
    <w:p w:rsidR="00B46F2C" w:rsidP="0024521E" w14:paraId="239E68FC" w14:textId="77777777">
      <w:pPr>
        <w:rPr>
          <w:b/>
        </w:rPr>
      </w:pPr>
      <w:r w:rsidRPr="00F24CFC">
        <w:rPr>
          <w:b/>
        </w:rPr>
        <w:t>Please make sure that all instruments, instructions, and scripts are submitted with the request.</w:t>
      </w:r>
    </w:p>
    <w:p w:rsidR="000A7EF4" w:rsidRPr="00F24CFC" w:rsidP="0024521E" w14:paraId="239E68FD" w14:textId="77777777">
      <w:pPr>
        <w:rPr>
          <w:b/>
        </w:rPr>
      </w:pPr>
    </w:p>
    <w:p w:rsidR="008E5D1C" w14:paraId="6AE7098F" w14:textId="77777777">
      <w:pPr>
        <w:rPr>
          <w:b/>
          <w:bCs/>
          <w:sz w:val="28"/>
        </w:rPr>
      </w:pPr>
      <w:r>
        <w:rPr>
          <w:sz w:val="28"/>
        </w:rPr>
        <w:br w:type="page"/>
      </w:r>
    </w:p>
    <w:p w:rsidR="00B46F2C" w:rsidP="00F24CFC" w14:paraId="239E68FE" w14:textId="3D5E6F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239E68FF" w14:textId="77777777">
      <w:pPr>
        <w:rPr>
          <w:b/>
        </w:rPr>
      </w:pPr>
    </w:p>
    <w:p w:rsidR="00B46F2C" w:rsidP="00F24CFC" w14:paraId="239E6900"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239E6901"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239E6902" w14:textId="77777777"/>
    <w:p w:rsidR="00B46F2C" w:rsidRPr="008F50D4" w:rsidP="00F24CFC" w14:paraId="239E690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239E6904" w14:textId="77777777">
      <w:pPr>
        <w:pStyle w:val="Header"/>
        <w:tabs>
          <w:tab w:val="clear" w:pos="4320"/>
          <w:tab w:val="clear" w:pos="8640"/>
        </w:tabs>
        <w:rPr>
          <w:b/>
        </w:rPr>
      </w:pPr>
    </w:p>
    <w:p w:rsidR="00B46F2C" w:rsidRPr="008F50D4" w:rsidP="00F24CFC" w14:paraId="239E6905"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239E6906" w14:textId="77777777">
      <w:pPr>
        <w:rPr>
          <w:b/>
        </w:rPr>
      </w:pPr>
    </w:p>
    <w:p w:rsidR="00B46F2C" w:rsidRPr="008F50D4" w:rsidP="00F24CFC" w14:paraId="239E6907"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239E6908" w14:textId="77777777">
      <w:pPr>
        <w:pStyle w:val="BodyTextIndent"/>
        <w:tabs>
          <w:tab w:val="left" w:pos="360"/>
        </w:tabs>
        <w:ind w:left="0"/>
        <w:rPr>
          <w:bCs/>
          <w:sz w:val="24"/>
          <w:szCs w:val="24"/>
        </w:rPr>
      </w:pPr>
    </w:p>
    <w:p w:rsidR="00B46F2C" w:rsidRPr="008F50D4" w:rsidP="00F24CFC" w14:paraId="239E6909"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239E690A" w14:textId="77777777">
      <w:pPr>
        <w:rPr>
          <w:sz w:val="16"/>
          <w:szCs w:val="16"/>
        </w:rPr>
      </w:pPr>
    </w:p>
    <w:p w:rsidR="00B46F2C" w:rsidP="00F24CFC" w14:paraId="239E690B" w14:textId="77777777">
      <w:r w:rsidRPr="00C86E91">
        <w:rPr>
          <w:b/>
        </w:rPr>
        <w:t>Personally Identifiable Information:</w:t>
      </w:r>
      <w:r>
        <w:rPr>
          <w:b/>
        </w:rPr>
        <w:t xml:space="preserve">  </w:t>
      </w:r>
      <w:r>
        <w:t xml:space="preserve">Provide answers to the questions. </w:t>
      </w:r>
    </w:p>
    <w:p w:rsidR="00B46F2C" w:rsidRPr="008F50D4" w:rsidP="00F24CFC" w14:paraId="239E690C" w14:textId="77777777"/>
    <w:p w:rsidR="00B46F2C" w:rsidRPr="008F50D4" w:rsidP="008F50D4" w14:paraId="239E690D"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239E690E" w14:textId="77777777">
      <w:pPr>
        <w:rPr>
          <w:b/>
        </w:rPr>
      </w:pPr>
    </w:p>
    <w:p w:rsidR="00B46F2C" w:rsidP="00F24CFC" w14:paraId="239E690F" w14:textId="77777777">
      <w:pPr>
        <w:rPr>
          <w:b/>
        </w:rPr>
      </w:pPr>
      <w:r>
        <w:rPr>
          <w:b/>
        </w:rPr>
        <w:t>BURDEN HOURS:</w:t>
      </w:r>
    </w:p>
    <w:p w:rsidR="00B46F2C" w:rsidP="00F24CFC" w14:paraId="239E6910"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239E6911"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239E6912"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239E6913"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239E6914" w14:textId="77777777">
      <w:pPr>
        <w:keepNext/>
        <w:keepLines/>
        <w:rPr>
          <w:b/>
        </w:rPr>
      </w:pPr>
    </w:p>
    <w:p w:rsidR="00B46F2C" w:rsidP="00F24CFC" w14:paraId="239E6915" w14:textId="77777777">
      <w:pPr>
        <w:rPr>
          <w:b/>
        </w:rPr>
      </w:pPr>
      <w:r>
        <w:rPr>
          <w:b/>
        </w:rPr>
        <w:t xml:space="preserve">FEDERAL COST: </w:t>
      </w:r>
      <w:r>
        <w:t>Provide an estimate of the annual cost to the Federal government.</w:t>
      </w:r>
    </w:p>
    <w:p w:rsidR="00B46F2C" w:rsidP="00F24CFC" w14:paraId="239E6916" w14:textId="77777777">
      <w:pPr>
        <w:rPr>
          <w:b/>
          <w:bCs/>
          <w:u w:val="single"/>
        </w:rPr>
      </w:pPr>
    </w:p>
    <w:p w:rsidR="00B46F2C" w:rsidP="00F24CFC" w14:paraId="239E6917" w14:textId="77777777">
      <w:pPr>
        <w:rPr>
          <w:b/>
        </w:rPr>
      </w:pPr>
      <w:r>
        <w:rPr>
          <w:b/>
          <w:bCs/>
          <w:u w:val="single"/>
        </w:rPr>
        <w:t>If you are conducting a focus group, survey, or plan to employ statistical methods, please  provide answers to the following questions:</w:t>
      </w:r>
    </w:p>
    <w:p w:rsidR="00B46F2C" w:rsidP="00F24CFC" w14:paraId="239E6918" w14:textId="77777777">
      <w:pPr>
        <w:rPr>
          <w:b/>
        </w:rPr>
      </w:pPr>
    </w:p>
    <w:p w:rsidR="00B46F2C" w:rsidP="00F24CFC" w14:paraId="239E6919"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239E691A" w14:textId="77777777">
      <w:pPr>
        <w:rPr>
          <w:b/>
        </w:rPr>
      </w:pPr>
    </w:p>
    <w:p w:rsidR="00B46F2C" w:rsidRPr="003F1C5B" w:rsidP="00F24CFC" w14:paraId="239E691B"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239E691C" w14:textId="77777777">
      <w:pPr>
        <w:pStyle w:val="ListParagraph"/>
        <w:ind w:left="360"/>
      </w:pPr>
    </w:p>
    <w:p w:rsidR="00B46F2C" w:rsidRPr="00F24CFC" w:rsidP="00F24CFC" w14:paraId="239E691D" w14:textId="77777777">
      <w:pPr>
        <w:rPr>
          <w:b/>
        </w:rPr>
      </w:pPr>
      <w:r w:rsidRPr="00F24CFC">
        <w:rPr>
          <w:b/>
        </w:rPr>
        <w:t>Please make sure that all instruments, instructions, and scripts are submitted with the request.</w:t>
      </w:r>
    </w:p>
    <w:p w:rsidR="00B46F2C" w:rsidP="00F24CFC" w14:paraId="239E691E" w14:textId="77777777">
      <w:pPr>
        <w:tabs>
          <w:tab w:val="left" w:pos="5670"/>
        </w:tabs>
        <w:suppressAutoHyphens/>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239E692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4DB5" w14:paraId="4CD73548" w14:textId="77777777">
      <w:r>
        <w:separator/>
      </w:r>
    </w:p>
  </w:footnote>
  <w:footnote w:type="continuationSeparator" w:id="1">
    <w:p w:rsidR="00D74DB5" w14:paraId="355D1019" w14:textId="77777777">
      <w:r>
        <w:continuationSeparator/>
      </w:r>
    </w:p>
  </w:footnote>
  <w:footnote w:id="2">
    <w:p w:rsidR="000D5918" w14:paraId="2B703C01" w14:textId="7049F3A2">
      <w:pPr>
        <w:pStyle w:val="FootnoteText"/>
      </w:pPr>
      <w:r>
        <w:rPr>
          <w:rStyle w:val="FootnoteReference"/>
        </w:rPr>
        <w:footnoteRef/>
      </w:r>
      <w:r>
        <w:t xml:space="preserve"> </w:t>
      </w:r>
      <w:r w:rsidR="0097367A">
        <w:t xml:space="preserve">Bureau of Labor Statistics, Retrieved November 17, </w:t>
      </w:r>
      <w:r w:rsidR="0097367A">
        <w:t>2023</w:t>
      </w:r>
      <w:r w:rsidR="0097367A">
        <w:t xml:space="preserve"> from </w:t>
      </w:r>
      <w:r w:rsidRPr="0097367A" w:rsidR="0097367A">
        <w:t>https://www.bls.gov/ooh/life-physical-and-social-science/epidemiologists.htm</w:t>
      </w:r>
      <w:r w:rsidR="0097367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239E6927" w14:textId="6FAD1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0B34817"/>
    <w:multiLevelType w:val="hybridMultilevel"/>
    <w:tmpl w:val="9E6E7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32908534">
    <w:abstractNumId w:val="10"/>
  </w:num>
  <w:num w:numId="2" w16cid:durableId="1704944345">
    <w:abstractNumId w:val="17"/>
  </w:num>
  <w:num w:numId="3" w16cid:durableId="1442920353">
    <w:abstractNumId w:val="16"/>
  </w:num>
  <w:num w:numId="4" w16cid:durableId="433745578">
    <w:abstractNumId w:val="18"/>
  </w:num>
  <w:num w:numId="5" w16cid:durableId="951285831">
    <w:abstractNumId w:val="3"/>
  </w:num>
  <w:num w:numId="6" w16cid:durableId="921185470">
    <w:abstractNumId w:val="1"/>
  </w:num>
  <w:num w:numId="7" w16cid:durableId="509107948">
    <w:abstractNumId w:val="8"/>
  </w:num>
  <w:num w:numId="8" w16cid:durableId="1640652187">
    <w:abstractNumId w:val="14"/>
  </w:num>
  <w:num w:numId="9" w16cid:durableId="1952779102">
    <w:abstractNumId w:val="9"/>
  </w:num>
  <w:num w:numId="10" w16cid:durableId="1401906488">
    <w:abstractNumId w:val="2"/>
  </w:num>
  <w:num w:numId="11" w16cid:durableId="1621303030">
    <w:abstractNumId w:val="6"/>
  </w:num>
  <w:num w:numId="12" w16cid:durableId="862549019">
    <w:abstractNumId w:val="7"/>
  </w:num>
  <w:num w:numId="13" w16cid:durableId="355347392">
    <w:abstractNumId w:val="0"/>
  </w:num>
  <w:num w:numId="14" w16cid:durableId="865826652">
    <w:abstractNumId w:val="15"/>
  </w:num>
  <w:num w:numId="15" w16cid:durableId="1975990122">
    <w:abstractNumId w:val="13"/>
  </w:num>
  <w:num w:numId="16" w16cid:durableId="1970160034">
    <w:abstractNumId w:val="12"/>
  </w:num>
  <w:num w:numId="17" w16cid:durableId="956184439">
    <w:abstractNumId w:val="4"/>
  </w:num>
  <w:num w:numId="18" w16cid:durableId="1206521431">
    <w:abstractNumId w:val="5"/>
  </w:num>
  <w:num w:numId="19" w16cid:durableId="690109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201B"/>
    <w:rsid w:val="000216B7"/>
    <w:rsid w:val="00023A57"/>
    <w:rsid w:val="00047A64"/>
    <w:rsid w:val="00061901"/>
    <w:rsid w:val="000642A6"/>
    <w:rsid w:val="00067329"/>
    <w:rsid w:val="000717A9"/>
    <w:rsid w:val="000854EE"/>
    <w:rsid w:val="0008704D"/>
    <w:rsid w:val="00095CBA"/>
    <w:rsid w:val="000A7EF4"/>
    <w:rsid w:val="000B2838"/>
    <w:rsid w:val="000B42E5"/>
    <w:rsid w:val="000B4391"/>
    <w:rsid w:val="000D44CA"/>
    <w:rsid w:val="000D5918"/>
    <w:rsid w:val="000E200B"/>
    <w:rsid w:val="000F68BE"/>
    <w:rsid w:val="000F7BC5"/>
    <w:rsid w:val="00107BFD"/>
    <w:rsid w:val="00163512"/>
    <w:rsid w:val="001927A4"/>
    <w:rsid w:val="00193FA6"/>
    <w:rsid w:val="00194AC6"/>
    <w:rsid w:val="00196D4B"/>
    <w:rsid w:val="001A23B0"/>
    <w:rsid w:val="001A25CC"/>
    <w:rsid w:val="001B0AAA"/>
    <w:rsid w:val="001B7D20"/>
    <w:rsid w:val="001C39F7"/>
    <w:rsid w:val="001C640C"/>
    <w:rsid w:val="001D0776"/>
    <w:rsid w:val="001D4F70"/>
    <w:rsid w:val="001D6C8F"/>
    <w:rsid w:val="001E0EED"/>
    <w:rsid w:val="001E7CD6"/>
    <w:rsid w:val="00203669"/>
    <w:rsid w:val="00213503"/>
    <w:rsid w:val="00232DB5"/>
    <w:rsid w:val="00237B48"/>
    <w:rsid w:val="0024521E"/>
    <w:rsid w:val="00263C3D"/>
    <w:rsid w:val="00267A73"/>
    <w:rsid w:val="00271D92"/>
    <w:rsid w:val="00274D0B"/>
    <w:rsid w:val="002821FF"/>
    <w:rsid w:val="002928E0"/>
    <w:rsid w:val="00295FE5"/>
    <w:rsid w:val="002B3C95"/>
    <w:rsid w:val="002D0B92"/>
    <w:rsid w:val="002D5EDB"/>
    <w:rsid w:val="002E3CA4"/>
    <w:rsid w:val="002E415F"/>
    <w:rsid w:val="002F224B"/>
    <w:rsid w:val="002F5AE5"/>
    <w:rsid w:val="00315930"/>
    <w:rsid w:val="00322494"/>
    <w:rsid w:val="003644FB"/>
    <w:rsid w:val="003675DB"/>
    <w:rsid w:val="003C1497"/>
    <w:rsid w:val="003C26E5"/>
    <w:rsid w:val="003D5BBE"/>
    <w:rsid w:val="003E3C61"/>
    <w:rsid w:val="003F1C5B"/>
    <w:rsid w:val="003F7DE6"/>
    <w:rsid w:val="0041337D"/>
    <w:rsid w:val="004135B9"/>
    <w:rsid w:val="00434E33"/>
    <w:rsid w:val="00441434"/>
    <w:rsid w:val="0045264C"/>
    <w:rsid w:val="004603AC"/>
    <w:rsid w:val="0046358E"/>
    <w:rsid w:val="004876EC"/>
    <w:rsid w:val="00495F32"/>
    <w:rsid w:val="004D4D06"/>
    <w:rsid w:val="004D6E14"/>
    <w:rsid w:val="004E6425"/>
    <w:rsid w:val="004F7C61"/>
    <w:rsid w:val="005009B0"/>
    <w:rsid w:val="00512CA7"/>
    <w:rsid w:val="0052045C"/>
    <w:rsid w:val="00520C29"/>
    <w:rsid w:val="00546FFD"/>
    <w:rsid w:val="00555CAD"/>
    <w:rsid w:val="00570FE1"/>
    <w:rsid w:val="005A1006"/>
    <w:rsid w:val="005A6CC1"/>
    <w:rsid w:val="005D726D"/>
    <w:rsid w:val="005E714A"/>
    <w:rsid w:val="006140A0"/>
    <w:rsid w:val="00617D79"/>
    <w:rsid w:val="006269A8"/>
    <w:rsid w:val="00626D66"/>
    <w:rsid w:val="00631249"/>
    <w:rsid w:val="00631443"/>
    <w:rsid w:val="00636621"/>
    <w:rsid w:val="00642B49"/>
    <w:rsid w:val="0065426E"/>
    <w:rsid w:val="00660378"/>
    <w:rsid w:val="0066253C"/>
    <w:rsid w:val="0066546D"/>
    <w:rsid w:val="0067300B"/>
    <w:rsid w:val="006832D9"/>
    <w:rsid w:val="0069403B"/>
    <w:rsid w:val="00697F19"/>
    <w:rsid w:val="006A77BB"/>
    <w:rsid w:val="006B6A98"/>
    <w:rsid w:val="006C7476"/>
    <w:rsid w:val="006D404B"/>
    <w:rsid w:val="006E12B5"/>
    <w:rsid w:val="006E6044"/>
    <w:rsid w:val="006E7A34"/>
    <w:rsid w:val="006F05F2"/>
    <w:rsid w:val="006F3DDE"/>
    <w:rsid w:val="006F7F79"/>
    <w:rsid w:val="007030E1"/>
    <w:rsid w:val="00703BAC"/>
    <w:rsid w:val="00704678"/>
    <w:rsid w:val="00706375"/>
    <w:rsid w:val="00715528"/>
    <w:rsid w:val="00715B7D"/>
    <w:rsid w:val="007342B2"/>
    <w:rsid w:val="007415F6"/>
    <w:rsid w:val="007425E7"/>
    <w:rsid w:val="00751D89"/>
    <w:rsid w:val="00763D58"/>
    <w:rsid w:val="00767C39"/>
    <w:rsid w:val="00797F29"/>
    <w:rsid w:val="007A5983"/>
    <w:rsid w:val="007F3B69"/>
    <w:rsid w:val="007F4877"/>
    <w:rsid w:val="00802607"/>
    <w:rsid w:val="008029C9"/>
    <w:rsid w:val="008101A5"/>
    <w:rsid w:val="00822664"/>
    <w:rsid w:val="00823632"/>
    <w:rsid w:val="00840FCA"/>
    <w:rsid w:val="00842791"/>
    <w:rsid w:val="00843796"/>
    <w:rsid w:val="00895229"/>
    <w:rsid w:val="008973B7"/>
    <w:rsid w:val="008E5D1C"/>
    <w:rsid w:val="008F0203"/>
    <w:rsid w:val="008F50D4"/>
    <w:rsid w:val="008F7B89"/>
    <w:rsid w:val="009209BC"/>
    <w:rsid w:val="009239AA"/>
    <w:rsid w:val="00924F31"/>
    <w:rsid w:val="00935ADA"/>
    <w:rsid w:val="009463AF"/>
    <w:rsid w:val="00946B6C"/>
    <w:rsid w:val="009531CB"/>
    <w:rsid w:val="00955A71"/>
    <w:rsid w:val="00957F6E"/>
    <w:rsid w:val="0096108F"/>
    <w:rsid w:val="0097367A"/>
    <w:rsid w:val="00994975"/>
    <w:rsid w:val="009A2E55"/>
    <w:rsid w:val="009C0313"/>
    <w:rsid w:val="009C13B9"/>
    <w:rsid w:val="009D01A2"/>
    <w:rsid w:val="009F4DF1"/>
    <w:rsid w:val="009F5923"/>
    <w:rsid w:val="00A07AEF"/>
    <w:rsid w:val="00A10B79"/>
    <w:rsid w:val="00A21A34"/>
    <w:rsid w:val="00A24BCA"/>
    <w:rsid w:val="00A372EA"/>
    <w:rsid w:val="00A403BB"/>
    <w:rsid w:val="00A472A7"/>
    <w:rsid w:val="00A54994"/>
    <w:rsid w:val="00A674DF"/>
    <w:rsid w:val="00A745A2"/>
    <w:rsid w:val="00A83AA6"/>
    <w:rsid w:val="00A8538C"/>
    <w:rsid w:val="00AA0C5C"/>
    <w:rsid w:val="00AA416E"/>
    <w:rsid w:val="00AE1809"/>
    <w:rsid w:val="00B44C63"/>
    <w:rsid w:val="00B46F2C"/>
    <w:rsid w:val="00B656D6"/>
    <w:rsid w:val="00B80D76"/>
    <w:rsid w:val="00B90EC2"/>
    <w:rsid w:val="00BA2105"/>
    <w:rsid w:val="00BA2540"/>
    <w:rsid w:val="00BA7E06"/>
    <w:rsid w:val="00BB40D3"/>
    <w:rsid w:val="00BB43B5"/>
    <w:rsid w:val="00BB6219"/>
    <w:rsid w:val="00BC1427"/>
    <w:rsid w:val="00BD290F"/>
    <w:rsid w:val="00BE5367"/>
    <w:rsid w:val="00C04B7B"/>
    <w:rsid w:val="00C054A1"/>
    <w:rsid w:val="00C14CC4"/>
    <w:rsid w:val="00C16384"/>
    <w:rsid w:val="00C33C52"/>
    <w:rsid w:val="00C40D8B"/>
    <w:rsid w:val="00C64627"/>
    <w:rsid w:val="00C8407A"/>
    <w:rsid w:val="00C8488C"/>
    <w:rsid w:val="00C86E91"/>
    <w:rsid w:val="00CA2650"/>
    <w:rsid w:val="00CB1078"/>
    <w:rsid w:val="00CB53E4"/>
    <w:rsid w:val="00CC6FAF"/>
    <w:rsid w:val="00D05468"/>
    <w:rsid w:val="00D24698"/>
    <w:rsid w:val="00D6383F"/>
    <w:rsid w:val="00D65FBB"/>
    <w:rsid w:val="00D71221"/>
    <w:rsid w:val="00D74DB5"/>
    <w:rsid w:val="00D805C1"/>
    <w:rsid w:val="00D81D35"/>
    <w:rsid w:val="00DA26F8"/>
    <w:rsid w:val="00DB59D0"/>
    <w:rsid w:val="00DC33D3"/>
    <w:rsid w:val="00E05AD2"/>
    <w:rsid w:val="00E068AF"/>
    <w:rsid w:val="00E10A71"/>
    <w:rsid w:val="00E2594A"/>
    <w:rsid w:val="00E26329"/>
    <w:rsid w:val="00E40B50"/>
    <w:rsid w:val="00E50293"/>
    <w:rsid w:val="00E53EB8"/>
    <w:rsid w:val="00E62C77"/>
    <w:rsid w:val="00E65FFC"/>
    <w:rsid w:val="00E709BA"/>
    <w:rsid w:val="00E70F91"/>
    <w:rsid w:val="00E725D5"/>
    <w:rsid w:val="00E80951"/>
    <w:rsid w:val="00E81A51"/>
    <w:rsid w:val="00E854FE"/>
    <w:rsid w:val="00E86CC6"/>
    <w:rsid w:val="00EA03EA"/>
    <w:rsid w:val="00EB1DEA"/>
    <w:rsid w:val="00EB56B3"/>
    <w:rsid w:val="00EB633C"/>
    <w:rsid w:val="00EC5EEE"/>
    <w:rsid w:val="00ED6492"/>
    <w:rsid w:val="00EE7490"/>
    <w:rsid w:val="00EF2095"/>
    <w:rsid w:val="00F06866"/>
    <w:rsid w:val="00F15956"/>
    <w:rsid w:val="00F22F8A"/>
    <w:rsid w:val="00F24CFC"/>
    <w:rsid w:val="00F30B4E"/>
    <w:rsid w:val="00F3170F"/>
    <w:rsid w:val="00F36932"/>
    <w:rsid w:val="00F4017B"/>
    <w:rsid w:val="00F63B70"/>
    <w:rsid w:val="00F6465F"/>
    <w:rsid w:val="00F66650"/>
    <w:rsid w:val="00F8644E"/>
    <w:rsid w:val="00F927C2"/>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39E68AE"/>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0D5918"/>
    <w:rPr>
      <w:sz w:val="20"/>
      <w:szCs w:val="20"/>
    </w:rPr>
  </w:style>
  <w:style w:type="character" w:customStyle="1" w:styleId="FootnoteTextChar">
    <w:name w:val="Footnote Text Char"/>
    <w:basedOn w:val="DefaultParagraphFont"/>
    <w:link w:val="FootnoteText"/>
    <w:uiPriority w:val="99"/>
    <w:semiHidden/>
    <w:rsid w:val="000D5918"/>
    <w:rPr>
      <w:sz w:val="20"/>
      <w:szCs w:val="20"/>
    </w:rPr>
  </w:style>
  <w:style w:type="character" w:styleId="FootnoteReference">
    <w:name w:val="footnote reference"/>
    <w:basedOn w:val="DefaultParagraphFont"/>
    <w:uiPriority w:val="99"/>
    <w:semiHidden/>
    <w:unhideWhenUsed/>
    <w:rsid w:val="000D5918"/>
    <w:rPr>
      <w:vertAlign w:val="superscript"/>
    </w:rPr>
  </w:style>
  <w:style w:type="paragraph" w:styleId="Revision">
    <w:name w:val="Revision"/>
    <w:hidden/>
    <w:uiPriority w:val="99"/>
    <w:semiHidden/>
    <w:rsid w:val="006D40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162c85-2e33-4418-8d6a-3c9ae40ca8a5">
      <Terms xmlns="http://schemas.microsoft.com/office/infopath/2007/PartnerControls"/>
    </lcf76f155ced4ddcb4097134ff3c332f>
    <TaxCatchAll xmlns="cc8a450b-1a11-4e56-adcc-c88acab015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8FB30066ACD4A84E8A945DA409579" ma:contentTypeVersion="15" ma:contentTypeDescription="Create a new document." ma:contentTypeScope="" ma:versionID="cd39ff11c1a71a07d8d2bea812beff5b">
  <xsd:schema xmlns:xsd="http://www.w3.org/2001/XMLSchema" xmlns:xs="http://www.w3.org/2001/XMLSchema" xmlns:p="http://schemas.microsoft.com/office/2006/metadata/properties" xmlns:ns2="7c162c85-2e33-4418-8d6a-3c9ae40ca8a5" xmlns:ns3="cc8a450b-1a11-4e56-adcc-c88acab015c1" targetNamespace="http://schemas.microsoft.com/office/2006/metadata/properties" ma:root="true" ma:fieldsID="b51647b22c31a85bbdf5a95ae6e2d297" ns2:_="" ns3:_="">
    <xsd:import namespace="7c162c85-2e33-4418-8d6a-3c9ae40ca8a5"/>
    <xsd:import namespace="cc8a450b-1a11-4e56-adcc-c88acab01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62c85-2e33-4418-8d6a-3c9ae40ca8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a450b-1a11-4e56-adcc-c88acab015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00ca65-962b-4946-bd64-038b5f31894e}" ma:internalName="TaxCatchAll" ma:showField="CatchAllData" ma:web="cc8a450b-1a11-4e56-adcc-c88acab01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7c162c85-2e33-4418-8d6a-3c9ae40ca8a5"/>
    <ds:schemaRef ds:uri="cc8a450b-1a11-4e56-adcc-c88acab015c1"/>
  </ds:schemaRefs>
</ds:datastoreItem>
</file>

<file path=customXml/itemProps2.xml><?xml version="1.0" encoding="utf-8"?>
<ds:datastoreItem xmlns:ds="http://schemas.openxmlformats.org/officeDocument/2006/customXml" ds:itemID="{E422EE44-86B8-4470-9413-0ABE9E977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62c85-2e33-4418-8d6a-3c9ae40ca8a5"/>
    <ds:schemaRef ds:uri="cc8a450b-1a11-4e56-adcc-c88acab01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4.xml><?xml version="1.0" encoding="utf-8"?>
<ds:datastoreItem xmlns:ds="http://schemas.openxmlformats.org/officeDocument/2006/customXml" ds:itemID="{43B4F8D3-36EE-410C-BAF8-48122671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1626</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3</cp:revision>
  <cp:lastPrinted>2012-08-06T16:52:00Z</cp:lastPrinted>
  <dcterms:created xsi:type="dcterms:W3CDTF">2024-01-16T16:38:00Z</dcterms:created>
  <dcterms:modified xsi:type="dcterms:W3CDTF">2024-01-16T16:38:00Z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ediaServiceImageTags">
    <vt:lpwstr/>
  </property>
  <property fmtid="{D5CDD505-2E9C-101B-9397-08002B2CF9AE}" pid="4" name="MSIP_Label_7b94a7b8-f06c-4dfe-bdcc-9b548fd58c31_ActionId">
    <vt:lpwstr>1331fdfb-778a-4cc0-8f6d-3a9e9d976bd4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2023-11-16T21:54:06Z</vt:lpwstr>
  </property>
  <property fmtid="{D5CDD505-2E9C-101B-9397-08002B2CF9AE}" pid="10" name="MSIP_Label_7b94a7b8-f06c-4dfe-bdcc-9b548fd58c31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