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815FA" w:rsidP="004815FA" w14:paraId="4C6C5D65" w14:textId="76409859">
      <w:pPr>
        <w:spacing w:after="0" w:line="240" w:lineRule="auto"/>
        <w:jc w:val="center"/>
        <w:rPr>
          <w:rFonts w:ascii="Times New Roman" w:hAnsi="Times New Roman" w:cs="Times New Roman"/>
          <w:sz w:val="24"/>
          <w:szCs w:val="24"/>
        </w:rPr>
      </w:pPr>
      <w:r w:rsidRPr="00F830D0">
        <w:rPr>
          <w:rFonts w:ascii="Times New Roman" w:hAnsi="Times New Roman" w:cs="Times New Roman"/>
          <w:sz w:val="24"/>
          <w:szCs w:val="24"/>
        </w:rPr>
        <w:t>U</w:t>
      </w:r>
      <w:r w:rsidRPr="00F830D0" w:rsidR="00F830D0">
        <w:rPr>
          <w:rFonts w:ascii="Times New Roman" w:hAnsi="Times New Roman" w:cs="Times New Roman"/>
          <w:sz w:val="24"/>
          <w:szCs w:val="24"/>
        </w:rPr>
        <w:t>nited States</w:t>
      </w:r>
      <w:r w:rsidRPr="00F830D0">
        <w:rPr>
          <w:rFonts w:ascii="Times New Roman" w:hAnsi="Times New Roman" w:cs="Times New Roman"/>
          <w:sz w:val="24"/>
          <w:szCs w:val="24"/>
        </w:rPr>
        <w:t xml:space="preserve"> Food and Drug Administration</w:t>
      </w:r>
    </w:p>
    <w:p w:rsidR="009F3D06" w:rsidRPr="00F830D0" w:rsidP="004815FA" w14:paraId="5AE3421E" w14:textId="58CE65DD">
      <w:pPr>
        <w:spacing w:after="0" w:line="240" w:lineRule="auto"/>
        <w:jc w:val="center"/>
        <w:rPr>
          <w:rFonts w:ascii="Times New Roman" w:hAnsi="Times New Roman" w:cs="Times New Roman"/>
          <w:sz w:val="24"/>
          <w:szCs w:val="24"/>
        </w:rPr>
      </w:pPr>
      <w:r w:rsidRPr="004815FA">
        <w:rPr>
          <w:rFonts w:ascii="Times New Roman" w:hAnsi="Times New Roman" w:cs="Times New Roman"/>
          <w:sz w:val="24"/>
          <w:szCs w:val="24"/>
        </w:rPr>
        <w:t>Data to Support Drug Product Communications</w:t>
      </w:r>
      <w:r>
        <w:rPr>
          <w:rFonts w:ascii="Times New Roman" w:hAnsi="Times New Roman" w:cs="Times New Roman"/>
          <w:sz w:val="24"/>
          <w:szCs w:val="24"/>
        </w:rPr>
        <w:t xml:space="preserve"> (CDER)</w:t>
      </w:r>
      <w:r w:rsidRPr="00F830D0" w:rsidR="00786C64">
        <w:rPr>
          <w:rFonts w:ascii="Times New Roman" w:hAnsi="Times New Roman" w:cs="Times New Roman"/>
          <w:sz w:val="24"/>
          <w:szCs w:val="24"/>
        </w:rPr>
        <w:br/>
      </w:r>
      <w:r w:rsidRPr="00F830D0">
        <w:rPr>
          <w:rFonts w:ascii="Times New Roman" w:hAnsi="Times New Roman" w:cs="Times New Roman"/>
          <w:sz w:val="24"/>
          <w:szCs w:val="24"/>
        </w:rPr>
        <w:t>OMB Control Number 0910-</w:t>
      </w:r>
      <w:r w:rsidRPr="00F830D0" w:rsidR="00B008C9">
        <w:rPr>
          <w:rFonts w:ascii="Times New Roman" w:hAnsi="Times New Roman" w:cs="Times New Roman"/>
          <w:sz w:val="24"/>
          <w:szCs w:val="24"/>
        </w:rPr>
        <w:t>06</w:t>
      </w:r>
      <w:r w:rsidRPr="00F830D0" w:rsidR="00786C64">
        <w:rPr>
          <w:rFonts w:ascii="Times New Roman" w:hAnsi="Times New Roman" w:cs="Times New Roman"/>
          <w:sz w:val="24"/>
          <w:szCs w:val="24"/>
        </w:rPr>
        <w:t>95</w:t>
      </w:r>
      <w:r w:rsidRPr="00F830D0" w:rsidR="00DB4798">
        <w:rPr>
          <w:rFonts w:ascii="Times New Roman" w:hAnsi="Times New Roman" w:cs="Times New Roman"/>
          <w:sz w:val="24"/>
          <w:szCs w:val="24"/>
        </w:rPr>
        <w:br/>
      </w:r>
      <w:r w:rsidRPr="00F830D0" w:rsidR="001A5065">
        <w:rPr>
          <w:rFonts w:ascii="Times New Roman" w:hAnsi="Times New Roman" w:cs="Times New Roman"/>
          <w:sz w:val="24"/>
          <w:szCs w:val="24"/>
        </w:rPr>
        <w:t>G</w:t>
      </w:r>
      <w:r w:rsidR="00F830D0">
        <w:rPr>
          <w:rFonts w:ascii="Times New Roman" w:hAnsi="Times New Roman" w:cs="Times New Roman"/>
          <w:sz w:val="24"/>
          <w:szCs w:val="24"/>
        </w:rPr>
        <w:t>en</w:t>
      </w:r>
      <w:r w:rsidRPr="00F830D0" w:rsidR="001A5065">
        <w:rPr>
          <w:rFonts w:ascii="Times New Roman" w:hAnsi="Times New Roman" w:cs="Times New Roman"/>
          <w:sz w:val="24"/>
          <w:szCs w:val="24"/>
        </w:rPr>
        <w:t xml:space="preserve"> IC Request for Approval</w:t>
      </w:r>
    </w:p>
    <w:p w:rsidR="00535A70" w:rsidRPr="00535A70" w:rsidP="00535A70" w14:paraId="5B6C6E9C" w14:textId="77777777">
      <w:pPr>
        <w:spacing w:after="0" w:line="240" w:lineRule="auto"/>
        <w:rPr>
          <w:rFonts w:ascii="Times New Roman" w:eastAsia="Times New Roman" w:hAnsi="Times New Roman" w:cs="Times New Roman"/>
          <w:sz w:val="20"/>
          <w:szCs w:val="20"/>
        </w:rPr>
      </w:pPr>
    </w:p>
    <w:p w:rsidR="009F3D06" w:rsidRPr="0027350C" w:rsidP="0027350C" w14:paraId="69DC3E38" w14:textId="2756568E">
      <w:pPr>
        <w:spacing w:line="240" w:lineRule="auto"/>
        <w:rPr>
          <w:rFonts w:ascii="Times New Roman" w:hAnsi="Times New Roman" w:cs="Times New Roman"/>
          <w:sz w:val="24"/>
          <w:szCs w:val="24"/>
        </w:rPr>
      </w:pPr>
      <w:r w:rsidRPr="00C827C3">
        <w:rPr>
          <w:rFonts w:ascii="Times New Roman" w:hAnsi="Times New Roman" w:cs="Times New Roman"/>
          <w:bCs/>
          <w:sz w:val="24"/>
          <w:szCs w:val="24"/>
        </w:rPr>
        <w:t>T</w:t>
      </w:r>
      <w:r w:rsidRPr="00C827C3" w:rsidR="00F830D0">
        <w:rPr>
          <w:rFonts w:ascii="Times New Roman" w:hAnsi="Times New Roman" w:cs="Times New Roman"/>
          <w:bCs/>
          <w:sz w:val="24"/>
          <w:szCs w:val="24"/>
        </w:rPr>
        <w:t>itle of Gen IC</w:t>
      </w:r>
      <w:r w:rsidRPr="00C827C3">
        <w:rPr>
          <w:rFonts w:ascii="Times New Roman" w:hAnsi="Times New Roman" w:cs="Times New Roman"/>
          <w:bCs/>
          <w:sz w:val="24"/>
          <w:szCs w:val="24"/>
        </w:rPr>
        <w:t xml:space="preserve">: </w:t>
      </w:r>
      <w:r w:rsidRPr="0006677E" w:rsidR="008C1417">
        <w:rPr>
          <w:rFonts w:ascii="Times New Roman" w:hAnsi="Times New Roman" w:cs="Times New Roman"/>
          <w:sz w:val="24"/>
          <w:szCs w:val="24"/>
        </w:rPr>
        <w:t>Exploring Barriers to Buprenorphine Access for Opioid Use Disorder</w:t>
      </w:r>
    </w:p>
    <w:p w:rsidR="000B1061" w:rsidRPr="00C827C3" w:rsidP="009F3D06" w14:paraId="414BEB98" w14:textId="33B129AC">
      <w:pPr>
        <w:numPr>
          <w:ilvl w:val="0"/>
          <w:numId w:val="1"/>
        </w:numPr>
        <w:spacing w:after="0" w:line="240" w:lineRule="auto"/>
        <w:rPr>
          <w:rFonts w:ascii="Times New Roman" w:eastAsia="Times New Roman" w:hAnsi="Times New Roman" w:cs="Times New Roman"/>
          <w:bCs/>
          <w:sz w:val="24"/>
          <w:szCs w:val="24"/>
          <w:u w:val="single"/>
        </w:rPr>
      </w:pPr>
      <w:r w:rsidRPr="00C827C3">
        <w:rPr>
          <w:rFonts w:ascii="Times New Roman" w:eastAsia="Times New Roman" w:hAnsi="Times New Roman" w:cs="Times New Roman"/>
          <w:bCs/>
          <w:sz w:val="24"/>
          <w:szCs w:val="24"/>
          <w:u w:val="single"/>
        </w:rPr>
        <w:t>Statement of Need</w:t>
      </w:r>
    </w:p>
    <w:p w:rsidR="00955DD1" w:rsidP="00955DD1" w14:paraId="189A0CB9" w14:textId="77777777">
      <w:pPr>
        <w:spacing w:after="0" w:line="240" w:lineRule="auto"/>
        <w:ind w:left="360"/>
        <w:rPr>
          <w:rFonts w:ascii="Times New Roman" w:eastAsia="Times New Roman" w:hAnsi="Times New Roman" w:cs="Times New Roman"/>
          <w:b/>
          <w:sz w:val="24"/>
          <w:szCs w:val="24"/>
        </w:rPr>
      </w:pPr>
    </w:p>
    <w:p w:rsidR="008C1417" w:rsidRPr="007D7C0C" w:rsidP="00812007" w14:paraId="28FF67D8" w14:textId="77777777">
      <w:pPr>
        <w:spacing w:line="240" w:lineRule="auto"/>
        <w:rPr>
          <w:rFonts w:ascii="Times New Roman" w:hAnsi="Times New Roman" w:cs="Times New Roman"/>
          <w:sz w:val="24"/>
          <w:szCs w:val="24"/>
        </w:rPr>
      </w:pPr>
      <w:r w:rsidRPr="007D7C0C">
        <w:rPr>
          <w:rFonts w:ascii="Times New Roman" w:hAnsi="Times New Roman" w:cs="Times New Roman"/>
          <w:sz w:val="24"/>
          <w:szCs w:val="24"/>
        </w:rPr>
        <w:t xml:space="preserve">Buprenorphine is FDA-approved as a medication to treat opioid use disorder (MOUD) and has been shown to be safe and effective for this purpose.  Treatment of opioid use disorder (OUD) is a significant and growing need to help address the U.S. opioid addiction and overdose crisis.  Historically, the ability to prescribe buprenorphine-containing products for OUD required prescribers undertake extensive training to obtain a special waiver and complete post-training requirements.    </w:t>
      </w:r>
    </w:p>
    <w:p w:rsidR="008C1417" w:rsidRPr="007D7C0C" w:rsidP="00812007" w14:paraId="693FA089" w14:textId="77777777">
      <w:pPr>
        <w:spacing w:line="240" w:lineRule="auto"/>
        <w:rPr>
          <w:rFonts w:ascii="Times New Roman" w:hAnsi="Times New Roman" w:cs="Times New Roman"/>
          <w:sz w:val="24"/>
          <w:szCs w:val="24"/>
        </w:rPr>
      </w:pPr>
      <w:r w:rsidRPr="007D7C0C">
        <w:rPr>
          <w:rFonts w:ascii="Times New Roman" w:hAnsi="Times New Roman" w:cs="Times New Roman"/>
          <w:sz w:val="24"/>
          <w:szCs w:val="24"/>
        </w:rPr>
        <w:t>To increase access to buprenorphine for the many people who could benefit, especially given inadequate availability of treatment programs and resources amid growing overdose deaths, the Federal Government began permitting healthcare providers to prescribe buprenorphine for up to 30 patients without the requirements to attend training and provide psychosocial services</w:t>
      </w:r>
      <w:r>
        <w:rPr>
          <w:rStyle w:val="FootnoteReference"/>
          <w:rFonts w:ascii="Times New Roman" w:hAnsi="Times New Roman" w:cs="Times New Roman"/>
          <w:sz w:val="24"/>
          <w:szCs w:val="24"/>
        </w:rPr>
        <w:footnoteReference w:id="2"/>
      </w:r>
      <w:r w:rsidRPr="007D7C0C">
        <w:rPr>
          <w:rFonts w:ascii="Times New Roman" w:hAnsi="Times New Roman" w:cs="Times New Roman"/>
          <w:sz w:val="24"/>
          <w:szCs w:val="24"/>
        </w:rPr>
        <w:t xml:space="preserve"> and subsequently removed the ‘X Waiver’ requirement</w:t>
      </w:r>
      <w:r>
        <w:rPr>
          <w:rStyle w:val="FootnoteReference"/>
          <w:rFonts w:ascii="Times New Roman" w:hAnsi="Times New Roman" w:cs="Times New Roman"/>
          <w:sz w:val="24"/>
          <w:szCs w:val="24"/>
        </w:rPr>
        <w:footnoteReference w:id="3"/>
      </w:r>
      <w:r w:rsidRPr="007D7C0C">
        <w:rPr>
          <w:rFonts w:ascii="Times New Roman" w:hAnsi="Times New Roman" w:cs="Times New Roman"/>
          <w:sz w:val="24"/>
          <w:szCs w:val="24"/>
        </w:rPr>
        <w:t>.</w:t>
      </w:r>
    </w:p>
    <w:p w:rsidR="008C1417" w:rsidRPr="0006677E" w:rsidP="00812007" w14:paraId="48FE8428" w14:textId="236F7E38">
      <w:pPr>
        <w:spacing w:line="240" w:lineRule="auto"/>
        <w:rPr>
          <w:rFonts w:ascii="Times New Roman" w:hAnsi="Times New Roman" w:cs="Times New Roman"/>
          <w:sz w:val="24"/>
          <w:szCs w:val="24"/>
        </w:rPr>
      </w:pPr>
      <w:r w:rsidRPr="007D7C0C">
        <w:rPr>
          <w:rFonts w:ascii="Times New Roman" w:hAnsi="Times New Roman" w:cs="Times New Roman"/>
          <w:sz w:val="24"/>
          <w:szCs w:val="24"/>
        </w:rPr>
        <w:t xml:space="preserve">To better understand the remaining barriers to buprenorphine access now that prescribing requirements have been lifted, CDER’s Office of Communications (OCOMM) will conduct a survey to gather data on this critically important topic through the </w:t>
      </w:r>
      <w:r w:rsidRPr="007D7C0C">
        <w:rPr>
          <w:rFonts w:ascii="Times New Roman" w:hAnsi="Times New Roman" w:cs="Times New Roman"/>
          <w:sz w:val="24"/>
          <w:szCs w:val="24"/>
        </w:rPr>
        <w:t>Sermo</w:t>
      </w:r>
      <w:r w:rsidRPr="007D7C0C">
        <w:rPr>
          <w:rFonts w:ascii="Times New Roman" w:hAnsi="Times New Roman" w:cs="Times New Roman"/>
          <w:sz w:val="24"/>
          <w:szCs w:val="24"/>
        </w:rPr>
        <w:t xml:space="preserve"> </w:t>
      </w:r>
      <w:r w:rsidRPr="007D7C0C">
        <w:rPr>
          <w:rFonts w:ascii="Times New Roman" w:hAnsi="Times New Roman" w:cs="Times New Roman"/>
          <w:sz w:val="24"/>
          <w:szCs w:val="24"/>
        </w:rPr>
        <w:t>RealTime</w:t>
      </w:r>
      <w:r w:rsidRPr="007D7C0C">
        <w:rPr>
          <w:rFonts w:ascii="Times New Roman" w:hAnsi="Times New Roman" w:cs="Times New Roman"/>
          <w:sz w:val="24"/>
          <w:szCs w:val="24"/>
        </w:rPr>
        <w:t xml:space="preserve"> survey platform.</w:t>
      </w:r>
      <w:r w:rsidR="007F4117">
        <w:rPr>
          <w:rFonts w:ascii="Times New Roman" w:hAnsi="Times New Roman" w:cs="Times New Roman"/>
          <w:sz w:val="24"/>
          <w:szCs w:val="24"/>
        </w:rPr>
        <w:t xml:space="preserve">  </w:t>
      </w:r>
      <w:r w:rsidR="00390E08">
        <w:rPr>
          <w:rFonts w:ascii="Times New Roman" w:hAnsi="Times New Roman" w:cs="Times New Roman"/>
          <w:sz w:val="24"/>
          <w:szCs w:val="24"/>
        </w:rPr>
        <w:t xml:space="preserve">This collection </w:t>
      </w:r>
      <w:r w:rsidR="00D55352">
        <w:rPr>
          <w:rFonts w:ascii="Times New Roman" w:hAnsi="Times New Roman" w:cs="Times New Roman"/>
          <w:sz w:val="24"/>
          <w:szCs w:val="24"/>
        </w:rPr>
        <w:t xml:space="preserve">was originally </w:t>
      </w:r>
      <w:r w:rsidR="00500567">
        <w:rPr>
          <w:rFonts w:ascii="Times New Roman" w:hAnsi="Times New Roman" w:cs="Times New Roman"/>
          <w:sz w:val="24"/>
          <w:szCs w:val="24"/>
        </w:rPr>
        <w:t>submitted</w:t>
      </w:r>
      <w:r w:rsidR="000B4D11">
        <w:rPr>
          <w:rFonts w:ascii="Times New Roman" w:hAnsi="Times New Roman" w:cs="Times New Roman"/>
          <w:sz w:val="24"/>
          <w:szCs w:val="24"/>
        </w:rPr>
        <w:t xml:space="preserve"> and received OMB approval</w:t>
      </w:r>
      <w:r w:rsidR="00500567">
        <w:rPr>
          <w:rFonts w:ascii="Times New Roman" w:hAnsi="Times New Roman" w:cs="Times New Roman"/>
          <w:sz w:val="24"/>
          <w:szCs w:val="24"/>
        </w:rPr>
        <w:t xml:space="preserve"> in </w:t>
      </w:r>
      <w:r w:rsidR="007C1C9F">
        <w:rPr>
          <w:rFonts w:ascii="Times New Roman" w:hAnsi="Times New Roman" w:cs="Times New Roman"/>
          <w:sz w:val="24"/>
          <w:szCs w:val="24"/>
        </w:rPr>
        <w:t>2022</w:t>
      </w:r>
      <w:r w:rsidR="00A01957">
        <w:rPr>
          <w:rFonts w:ascii="Times New Roman" w:hAnsi="Times New Roman" w:cs="Times New Roman"/>
          <w:sz w:val="24"/>
          <w:szCs w:val="24"/>
        </w:rPr>
        <w:t>.</w:t>
      </w:r>
      <w:r w:rsidR="008D74E1">
        <w:rPr>
          <w:rFonts w:ascii="Times New Roman" w:hAnsi="Times New Roman" w:cs="Times New Roman"/>
          <w:sz w:val="24"/>
          <w:szCs w:val="24"/>
        </w:rPr>
        <w:t xml:space="preserve">  </w:t>
      </w:r>
      <w:r w:rsidR="00E75339">
        <w:rPr>
          <w:rFonts w:ascii="Times New Roman" w:hAnsi="Times New Roman" w:cs="Times New Roman"/>
          <w:sz w:val="24"/>
          <w:szCs w:val="24"/>
        </w:rPr>
        <w:t>However, the planned collection could not take place because a necessary contract modification could not be completed in 2022</w:t>
      </w:r>
      <w:r w:rsidR="00881C15">
        <w:rPr>
          <w:rFonts w:ascii="Times New Roman" w:hAnsi="Times New Roman" w:cs="Times New Roman"/>
          <w:sz w:val="24"/>
          <w:szCs w:val="24"/>
        </w:rPr>
        <w:t xml:space="preserve"> due to factors outside of CDER/OCOMM’s control</w:t>
      </w:r>
      <w:r w:rsidR="00E75339">
        <w:rPr>
          <w:rFonts w:ascii="Times New Roman" w:hAnsi="Times New Roman" w:cs="Times New Roman"/>
          <w:sz w:val="24"/>
          <w:szCs w:val="24"/>
        </w:rPr>
        <w:t xml:space="preserve">.  The necessary contract </w:t>
      </w:r>
      <w:r w:rsidR="00881C15">
        <w:rPr>
          <w:rFonts w:ascii="Times New Roman" w:hAnsi="Times New Roman" w:cs="Times New Roman"/>
          <w:sz w:val="24"/>
          <w:szCs w:val="24"/>
        </w:rPr>
        <w:t xml:space="preserve">modification </w:t>
      </w:r>
      <w:r w:rsidR="00E75339">
        <w:rPr>
          <w:rFonts w:ascii="Times New Roman" w:hAnsi="Times New Roman" w:cs="Times New Roman"/>
          <w:sz w:val="24"/>
          <w:szCs w:val="24"/>
        </w:rPr>
        <w:t>w</w:t>
      </w:r>
      <w:r w:rsidR="00881C15">
        <w:rPr>
          <w:rFonts w:ascii="Times New Roman" w:hAnsi="Times New Roman" w:cs="Times New Roman"/>
          <w:sz w:val="24"/>
          <w:szCs w:val="24"/>
        </w:rPr>
        <w:t>as</w:t>
      </w:r>
      <w:r w:rsidR="00E75339">
        <w:rPr>
          <w:rFonts w:ascii="Times New Roman" w:hAnsi="Times New Roman" w:cs="Times New Roman"/>
          <w:sz w:val="24"/>
          <w:szCs w:val="24"/>
        </w:rPr>
        <w:t xml:space="preserve"> completed in 2023 and will no</w:t>
      </w:r>
      <w:r w:rsidR="00881C15">
        <w:rPr>
          <w:rFonts w:ascii="Times New Roman" w:hAnsi="Times New Roman" w:cs="Times New Roman"/>
          <w:sz w:val="24"/>
          <w:szCs w:val="24"/>
        </w:rPr>
        <w:t xml:space="preserve">t </w:t>
      </w:r>
      <w:r w:rsidR="00E75339">
        <w:rPr>
          <w:rFonts w:ascii="Times New Roman" w:hAnsi="Times New Roman" w:cs="Times New Roman"/>
          <w:sz w:val="24"/>
          <w:szCs w:val="24"/>
        </w:rPr>
        <w:t>affect th</w:t>
      </w:r>
      <w:r w:rsidR="00881C15">
        <w:rPr>
          <w:rFonts w:ascii="Times New Roman" w:hAnsi="Times New Roman" w:cs="Times New Roman"/>
          <w:sz w:val="24"/>
          <w:szCs w:val="24"/>
        </w:rPr>
        <w:t>is</w:t>
      </w:r>
      <w:r w:rsidR="00AA5779">
        <w:rPr>
          <w:rFonts w:ascii="Times New Roman" w:hAnsi="Times New Roman" w:cs="Times New Roman"/>
          <w:sz w:val="24"/>
          <w:szCs w:val="24"/>
        </w:rPr>
        <w:t xml:space="preserve"> planned collection</w:t>
      </w:r>
      <w:r w:rsidRPr="00D83714" w:rsidR="00E75339">
        <w:rPr>
          <w:rFonts w:ascii="Times New Roman" w:hAnsi="Times New Roman" w:cs="Times New Roman"/>
          <w:sz w:val="24"/>
          <w:szCs w:val="24"/>
        </w:rPr>
        <w:t>.</w:t>
      </w:r>
    </w:p>
    <w:p w:rsidR="008C1417" w:rsidP="00812007" w14:paraId="3C516ECE" w14:textId="7060A53C">
      <w:pPr>
        <w:pStyle w:val="ListParagraph"/>
        <w:numPr>
          <w:ilvl w:val="0"/>
          <w:numId w:val="1"/>
        </w:numPr>
        <w:tabs>
          <w:tab w:val="left" w:pos="360"/>
        </w:tabs>
        <w:spacing w:line="240" w:lineRule="auto"/>
        <w:ind w:left="0" w:firstLine="0"/>
        <w:rPr>
          <w:rFonts w:ascii="Times New Roman" w:hAnsi="Times New Roman" w:cs="Times New Roman"/>
          <w:sz w:val="24"/>
          <w:szCs w:val="24"/>
        </w:rPr>
      </w:pPr>
      <w:r w:rsidRPr="008C1417">
        <w:rPr>
          <w:rFonts w:ascii="Times New Roman" w:eastAsia="Times New Roman" w:hAnsi="Times New Roman" w:cs="Times New Roman"/>
          <w:bCs/>
          <w:sz w:val="24"/>
          <w:szCs w:val="24"/>
          <w:u w:val="single"/>
        </w:rPr>
        <w:t>Intended Use of the Information</w:t>
      </w:r>
      <w:r w:rsidRPr="008C1417" w:rsidR="00E04BBE">
        <w:rPr>
          <w:rFonts w:ascii="Times New Roman" w:eastAsia="Times New Roman" w:hAnsi="Times New Roman" w:cs="Times New Roman"/>
          <w:b/>
          <w:sz w:val="24"/>
          <w:szCs w:val="24"/>
        </w:rPr>
        <w:br/>
      </w:r>
      <w:r w:rsidRPr="008C1417" w:rsidR="009F3D06">
        <w:rPr>
          <w:rFonts w:ascii="Times New Roman" w:eastAsia="Times New Roman" w:hAnsi="Times New Roman" w:cs="Times New Roman"/>
          <w:sz w:val="24"/>
          <w:szCs w:val="24"/>
        </w:rPr>
        <w:br/>
      </w:r>
      <w:bookmarkStart w:id="0" w:name="_Hlk109123479"/>
      <w:r w:rsidRPr="008C1417">
        <w:rPr>
          <w:rFonts w:ascii="Times New Roman" w:hAnsi="Times New Roman" w:cs="Times New Roman"/>
          <w:sz w:val="24"/>
          <w:szCs w:val="24"/>
        </w:rPr>
        <w:t xml:space="preserve">The information will help inform FDA’s efforts to </w:t>
      </w:r>
      <w:bookmarkStart w:id="1" w:name="_Hlk109123815"/>
      <w:r w:rsidRPr="008C1417">
        <w:rPr>
          <w:rFonts w:ascii="Times New Roman" w:hAnsi="Times New Roman" w:cs="Times New Roman"/>
          <w:sz w:val="24"/>
          <w:szCs w:val="24"/>
        </w:rPr>
        <w:t xml:space="preserve">address </w:t>
      </w:r>
      <w:r w:rsidRPr="003D2F33">
        <w:rPr>
          <w:rFonts w:ascii="Times New Roman" w:hAnsi="Times New Roman" w:cs="Times New Roman"/>
          <w:sz w:val="24"/>
          <w:szCs w:val="24"/>
        </w:rPr>
        <w:t>barriers and misperceptions, including</w:t>
      </w:r>
      <w:r w:rsidRPr="008C1417">
        <w:rPr>
          <w:rFonts w:ascii="Times New Roman" w:hAnsi="Times New Roman" w:cs="Times New Roman"/>
          <w:sz w:val="24"/>
          <w:szCs w:val="24"/>
        </w:rPr>
        <w:t xml:space="preserve"> through communication and education related to prescribing buprenorphine as MOUD</w:t>
      </w:r>
      <w:bookmarkEnd w:id="1"/>
      <w:r w:rsidRPr="008C1417">
        <w:rPr>
          <w:rFonts w:ascii="Times New Roman" w:hAnsi="Times New Roman" w:cs="Times New Roman"/>
          <w:sz w:val="24"/>
          <w:szCs w:val="24"/>
        </w:rPr>
        <w:t xml:space="preserve">.  In addition to identifying barriers that can be addressed through outreach, the findings from these surveys will help identify target audience(s) for communications.  The findings will also complement other forms of research being conducted in CDER about this topic.  The data collected will not be statistically representative of the target population and will not be used for making policy or regulatory decisions.   </w:t>
      </w:r>
    </w:p>
    <w:p w:rsidR="008C1417" w:rsidRPr="008C1417" w:rsidP="008C1417" w14:paraId="598B9CD2" w14:textId="77777777">
      <w:pPr>
        <w:pStyle w:val="ListParagraph"/>
        <w:ind w:left="360"/>
        <w:rPr>
          <w:rFonts w:ascii="Times New Roman" w:hAnsi="Times New Roman" w:cs="Times New Roman"/>
          <w:sz w:val="24"/>
          <w:szCs w:val="24"/>
        </w:rPr>
      </w:pPr>
    </w:p>
    <w:bookmarkEnd w:id="0"/>
    <w:p w:rsidR="009F3D06" w:rsidRPr="00C827C3" w:rsidP="00955DD1" w14:paraId="60B011F3" w14:textId="27F86419">
      <w:pPr>
        <w:pStyle w:val="ListParagraph"/>
        <w:widowControl w:val="0"/>
        <w:numPr>
          <w:ilvl w:val="0"/>
          <w:numId w:val="1"/>
        </w:numPr>
        <w:spacing w:after="0" w:line="240" w:lineRule="auto"/>
        <w:rPr>
          <w:rFonts w:ascii="Times New Roman" w:eastAsia="Times New Roman" w:hAnsi="Times New Roman" w:cs="Times New Roman"/>
          <w:bCs/>
          <w:snapToGrid w:val="0"/>
          <w:sz w:val="24"/>
          <w:szCs w:val="24"/>
          <w:u w:val="single"/>
        </w:rPr>
      </w:pPr>
      <w:r w:rsidRPr="00C827C3">
        <w:rPr>
          <w:rFonts w:ascii="Times New Roman" w:eastAsia="Times New Roman" w:hAnsi="Times New Roman" w:cs="Times New Roman"/>
          <w:bCs/>
          <w:snapToGrid w:val="0"/>
          <w:sz w:val="24"/>
          <w:szCs w:val="24"/>
          <w:u w:val="single"/>
        </w:rPr>
        <w:t>D</w:t>
      </w:r>
      <w:r w:rsidRPr="00C827C3" w:rsidR="00F830D0">
        <w:rPr>
          <w:rFonts w:ascii="Times New Roman" w:eastAsia="Times New Roman" w:hAnsi="Times New Roman" w:cs="Times New Roman"/>
          <w:bCs/>
          <w:snapToGrid w:val="0"/>
          <w:sz w:val="24"/>
          <w:szCs w:val="24"/>
          <w:u w:val="single"/>
        </w:rPr>
        <w:t>escription of Respondents</w:t>
      </w:r>
    </w:p>
    <w:p w:rsidR="009F3D06" w:rsidRPr="009F3D06" w:rsidP="009F3D06" w14:paraId="5DAD7DB4" w14:textId="77777777">
      <w:pPr>
        <w:pStyle w:val="ListParagraph"/>
        <w:widowControl w:val="0"/>
        <w:spacing w:after="0" w:line="240" w:lineRule="auto"/>
        <w:ind w:left="360"/>
        <w:rPr>
          <w:rFonts w:ascii="Times New Roman" w:eastAsia="Times New Roman" w:hAnsi="Times New Roman" w:cs="Times New Roman"/>
          <w:snapToGrid w:val="0"/>
          <w:sz w:val="24"/>
          <w:szCs w:val="24"/>
        </w:rPr>
      </w:pPr>
    </w:p>
    <w:p w:rsidR="008C1417" w:rsidRPr="0006677E" w:rsidP="00812007" w14:paraId="10BB9CD0" w14:textId="77777777">
      <w:pPr>
        <w:spacing w:line="240" w:lineRule="auto"/>
        <w:rPr>
          <w:rFonts w:ascii="Times New Roman" w:hAnsi="Times New Roman" w:cs="Times New Roman"/>
          <w:sz w:val="24"/>
          <w:szCs w:val="24"/>
        </w:rPr>
      </w:pPr>
      <w:bookmarkStart w:id="2" w:name="_Hlk153533593"/>
      <w:r w:rsidRPr="0006677E">
        <w:rPr>
          <w:rFonts w:ascii="Times New Roman" w:hAnsi="Times New Roman" w:cs="Times New Roman"/>
          <w:sz w:val="24"/>
          <w:szCs w:val="24"/>
        </w:rPr>
        <w:t xml:space="preserve">Participants for this study will consist of </w:t>
      </w:r>
      <w:bookmarkStart w:id="3" w:name="_Hlk109123529"/>
      <w:r w:rsidRPr="0006677E">
        <w:rPr>
          <w:rFonts w:ascii="Times New Roman" w:hAnsi="Times New Roman" w:cs="Times New Roman"/>
          <w:sz w:val="24"/>
          <w:szCs w:val="24"/>
        </w:rPr>
        <w:t xml:space="preserve">DEA-licensed health care professionals (HCPs): physicians, physician assistants (PAs), and nurse practitioners (NPs) who have self-selected to participate in a healthcare professional networking platform called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and its related survey capability, called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w:t>
      </w:r>
      <w:r w:rsidRPr="0006677E">
        <w:rPr>
          <w:rFonts w:ascii="Times New Roman" w:hAnsi="Times New Roman" w:cs="Times New Roman"/>
          <w:sz w:val="24"/>
          <w:szCs w:val="24"/>
        </w:rPr>
        <w:t>RealTime</w:t>
      </w:r>
      <w:bookmarkEnd w:id="3"/>
      <w:r w:rsidRPr="0006677E">
        <w:rPr>
          <w:rFonts w:ascii="Times New Roman" w:hAnsi="Times New Roman" w:cs="Times New Roman"/>
          <w:sz w:val="24"/>
          <w:szCs w:val="24"/>
        </w:rPr>
        <w:t xml:space="preserve">.  To qualify as a member of the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survey panel, individuals must (a) be a licensed health care professional (“HCP”) in the US or in another country and (b) be a registered participant of sermo.com.  Prior to the use of this site, members must provide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with valid confirmation of (a) &amp; (b), above, and authorize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to confirm the veracity of such information.</w:t>
      </w:r>
    </w:p>
    <w:p w:rsidR="008C1417" w:rsidP="00812007" w14:paraId="2F61A85D" w14:textId="5DF46C16">
      <w:pPr>
        <w:spacing w:line="240" w:lineRule="auto"/>
        <w:rPr>
          <w:rFonts w:ascii="Times New Roman" w:hAnsi="Times New Roman" w:cs="Times New Roman"/>
          <w:sz w:val="24"/>
          <w:szCs w:val="24"/>
        </w:rPr>
      </w:pPr>
      <w:r w:rsidRPr="003D2F33">
        <w:rPr>
          <w:rFonts w:ascii="Times New Roman" w:hAnsi="Times New Roman" w:cs="Times New Roman"/>
          <w:sz w:val="24"/>
          <w:szCs w:val="24"/>
        </w:rPr>
        <w:t>The project materials include a recruitment screener (</w:t>
      </w:r>
      <w:r w:rsidRPr="003D2F33">
        <w:rPr>
          <w:rFonts w:ascii="Times New Roman" w:hAnsi="Times New Roman" w:cs="Times New Roman"/>
          <w:b/>
          <w:bCs/>
          <w:sz w:val="24"/>
          <w:szCs w:val="24"/>
        </w:rPr>
        <w:t>Attachment A</w:t>
      </w:r>
      <w:r w:rsidRPr="003D2F33">
        <w:rPr>
          <w:rFonts w:ascii="Times New Roman" w:hAnsi="Times New Roman" w:cs="Times New Roman"/>
          <w:sz w:val="24"/>
          <w:szCs w:val="24"/>
        </w:rPr>
        <w:t>) and participant screener (</w:t>
      </w:r>
      <w:r w:rsidRPr="003D2F33">
        <w:rPr>
          <w:rFonts w:ascii="Times New Roman" w:hAnsi="Times New Roman" w:cs="Times New Roman"/>
          <w:b/>
          <w:bCs/>
          <w:sz w:val="24"/>
          <w:szCs w:val="24"/>
        </w:rPr>
        <w:t>Attachment B</w:t>
      </w:r>
      <w:r w:rsidRPr="003D2F33">
        <w:rPr>
          <w:rFonts w:ascii="Times New Roman" w:hAnsi="Times New Roman" w:cs="Times New Roman"/>
          <w:sz w:val="24"/>
          <w:szCs w:val="24"/>
        </w:rPr>
        <w:t xml:space="preserve">).  Upon OMB approval, a brief participant screener will be used to recruit participants (N=1,519).  The participant pool will be comprised of a variety of medical specialties and segmented into respondent pools based on those who have/have not prescribed buprenorphine for OUD.  This survey is seeking </w:t>
      </w:r>
      <w:bookmarkStart w:id="4" w:name="_Hlk153537232"/>
      <w:r w:rsidRPr="003D2F33">
        <w:rPr>
          <w:rFonts w:ascii="Times New Roman" w:hAnsi="Times New Roman" w:cs="Times New Roman"/>
          <w:sz w:val="24"/>
          <w:szCs w:val="24"/>
        </w:rPr>
        <w:t>health care professionals with active DEA licenses to prescribe controlled substances and who spend at least 50% of their time providing direct patient care</w:t>
      </w:r>
      <w:bookmarkEnd w:id="4"/>
      <w:r w:rsidRPr="003D2F33">
        <w:rPr>
          <w:rFonts w:ascii="Times New Roman" w:hAnsi="Times New Roman" w:cs="Times New Roman"/>
          <w:sz w:val="24"/>
          <w:szCs w:val="24"/>
        </w:rPr>
        <w:t xml:space="preserve">.  The project will seek to obtain a </w:t>
      </w:r>
      <w:r w:rsidR="00321854">
        <w:rPr>
          <w:rFonts w:ascii="Times New Roman" w:hAnsi="Times New Roman" w:cs="Times New Roman"/>
          <w:sz w:val="24"/>
          <w:szCs w:val="24"/>
        </w:rPr>
        <w:t xml:space="preserve">mix of </w:t>
      </w:r>
      <w:r w:rsidRPr="003D2F33">
        <w:rPr>
          <w:rFonts w:ascii="Times New Roman" w:hAnsi="Times New Roman" w:cs="Times New Roman"/>
          <w:sz w:val="24"/>
          <w:szCs w:val="24"/>
        </w:rPr>
        <w:t>respondent</w:t>
      </w:r>
      <w:r w:rsidR="00321854">
        <w:rPr>
          <w:rFonts w:ascii="Times New Roman" w:hAnsi="Times New Roman" w:cs="Times New Roman"/>
          <w:sz w:val="24"/>
          <w:szCs w:val="24"/>
        </w:rPr>
        <w:t>s</w:t>
      </w:r>
      <w:r w:rsidRPr="003D2F33">
        <w:rPr>
          <w:rFonts w:ascii="Times New Roman" w:hAnsi="Times New Roman" w:cs="Times New Roman"/>
          <w:sz w:val="24"/>
          <w:szCs w:val="24"/>
        </w:rPr>
        <w:t xml:space="preserve"> </w:t>
      </w:r>
      <w:r w:rsidRPr="003D2F33">
        <w:rPr>
          <w:rFonts w:ascii="Times New Roman" w:hAnsi="Times New Roman" w:cs="Times New Roman"/>
          <w:sz w:val="24"/>
          <w:szCs w:val="24"/>
        </w:rPr>
        <w:t>in regard to</w:t>
      </w:r>
      <w:r w:rsidRPr="003D2F33">
        <w:rPr>
          <w:rFonts w:ascii="Times New Roman" w:hAnsi="Times New Roman" w:cs="Times New Roman"/>
          <w:sz w:val="24"/>
          <w:szCs w:val="24"/>
        </w:rPr>
        <w:t xml:space="preserve"> patient population, specialty certification, </w:t>
      </w:r>
      <w:r w:rsidR="00321854">
        <w:rPr>
          <w:rFonts w:ascii="Times New Roman" w:hAnsi="Times New Roman" w:cs="Times New Roman"/>
          <w:sz w:val="24"/>
          <w:szCs w:val="24"/>
        </w:rPr>
        <w:t xml:space="preserve">demographics </w:t>
      </w:r>
      <w:r w:rsidRPr="003D2F33">
        <w:rPr>
          <w:rFonts w:ascii="Times New Roman" w:hAnsi="Times New Roman" w:cs="Times New Roman"/>
          <w:sz w:val="24"/>
          <w:szCs w:val="24"/>
        </w:rPr>
        <w:t xml:space="preserve">and years of practice.  Based on previous experience, only approximately 50% of a screened population will be eligible for this survey.  While </w:t>
      </w:r>
      <w:r w:rsidRPr="003D2F33">
        <w:rPr>
          <w:rFonts w:ascii="Times New Roman" w:hAnsi="Times New Roman" w:cs="Times New Roman"/>
          <w:sz w:val="24"/>
          <w:szCs w:val="24"/>
        </w:rPr>
        <w:t>Sermo</w:t>
      </w:r>
      <w:r w:rsidRPr="003D2F33">
        <w:rPr>
          <w:rFonts w:ascii="Times New Roman" w:hAnsi="Times New Roman" w:cs="Times New Roman"/>
          <w:sz w:val="24"/>
          <w:szCs w:val="24"/>
        </w:rPr>
        <w:t xml:space="preserve"> maintains member profile information regarding specialty certification, the information </w:t>
      </w:r>
      <w:r w:rsidRPr="003D2F33">
        <w:rPr>
          <w:rFonts w:ascii="Times New Roman" w:hAnsi="Times New Roman" w:cs="Times New Roman"/>
          <w:sz w:val="24"/>
          <w:szCs w:val="24"/>
        </w:rPr>
        <w:t>Sermo</w:t>
      </w:r>
      <w:r w:rsidRPr="003D2F33">
        <w:rPr>
          <w:rFonts w:ascii="Times New Roman" w:hAnsi="Times New Roman" w:cs="Times New Roman"/>
          <w:sz w:val="24"/>
          <w:szCs w:val="24"/>
        </w:rPr>
        <w:t xml:space="preserve"> collects is limited </w:t>
      </w:r>
      <w:r w:rsidRPr="003D2F33">
        <w:rPr>
          <w:rFonts w:ascii="Times New Roman" w:hAnsi="Times New Roman" w:cs="Times New Roman"/>
          <w:sz w:val="24"/>
          <w:szCs w:val="24"/>
        </w:rPr>
        <w:t>in regard to</w:t>
      </w:r>
      <w:r w:rsidRPr="003D2F33">
        <w:rPr>
          <w:rFonts w:ascii="Times New Roman" w:hAnsi="Times New Roman" w:cs="Times New Roman"/>
          <w:sz w:val="24"/>
          <w:szCs w:val="24"/>
        </w:rPr>
        <w:t xml:space="preserve"> other demographic characteristics and therefore we anticipate send</w:t>
      </w:r>
      <w:r w:rsidRPr="003D2F33" w:rsidR="006F7997">
        <w:rPr>
          <w:rFonts w:ascii="Times New Roman" w:hAnsi="Times New Roman" w:cs="Times New Roman"/>
          <w:sz w:val="24"/>
          <w:szCs w:val="24"/>
        </w:rPr>
        <w:t>ing</w:t>
      </w:r>
      <w:r w:rsidRPr="003D2F33">
        <w:rPr>
          <w:rFonts w:ascii="Times New Roman" w:hAnsi="Times New Roman" w:cs="Times New Roman"/>
          <w:sz w:val="24"/>
          <w:szCs w:val="24"/>
        </w:rPr>
        <w:t xml:space="preserve"> invitations to approximately two times the number of required participants in order to identify and obtain the required number of individuals.</w:t>
      </w:r>
      <w:r w:rsidRPr="0006677E">
        <w:rPr>
          <w:rFonts w:ascii="Times New Roman" w:hAnsi="Times New Roman" w:cs="Times New Roman"/>
          <w:sz w:val="24"/>
          <w:szCs w:val="24"/>
        </w:rPr>
        <w:t xml:space="preserve">  </w:t>
      </w:r>
      <w:bookmarkEnd w:id="2"/>
    </w:p>
    <w:p w:rsidR="009A728E" w:rsidRPr="008C1417" w:rsidP="008C1417" w14:paraId="78BE833F" w14:textId="46349A1F">
      <w:pPr>
        <w:pStyle w:val="ListParagraph"/>
        <w:numPr>
          <w:ilvl w:val="0"/>
          <w:numId w:val="1"/>
        </w:numPr>
        <w:rPr>
          <w:rFonts w:ascii="Times New Roman" w:hAnsi="Times New Roman" w:cs="Times New Roman"/>
          <w:sz w:val="24"/>
          <w:szCs w:val="24"/>
        </w:rPr>
      </w:pPr>
      <w:r w:rsidRPr="008C1417">
        <w:rPr>
          <w:rFonts w:ascii="Times New Roman" w:eastAsia="Times New Roman" w:hAnsi="Times New Roman" w:cs="Times New Roman"/>
          <w:bCs/>
          <w:sz w:val="24"/>
          <w:szCs w:val="24"/>
          <w:u w:val="single"/>
        </w:rPr>
        <w:t>H</w:t>
      </w:r>
      <w:r w:rsidRPr="008C1417" w:rsidR="00F830D0">
        <w:rPr>
          <w:rFonts w:ascii="Times New Roman" w:eastAsia="Times New Roman" w:hAnsi="Times New Roman" w:cs="Times New Roman"/>
          <w:bCs/>
          <w:sz w:val="24"/>
          <w:szCs w:val="24"/>
          <w:u w:val="single"/>
        </w:rPr>
        <w:t>ow the Information is Collected</w:t>
      </w:r>
    </w:p>
    <w:p w:rsidR="008C1417" w:rsidRPr="0006677E" w:rsidP="00812007" w14:paraId="3AE19E1B" w14:textId="77777777">
      <w:pPr>
        <w:spacing w:line="240" w:lineRule="auto"/>
        <w:rPr>
          <w:rFonts w:ascii="Times New Roman" w:hAnsi="Times New Roman" w:cs="Times New Roman"/>
          <w:sz w:val="24"/>
          <w:szCs w:val="24"/>
        </w:rPr>
      </w:pPr>
      <w:r w:rsidRPr="0006677E">
        <w:rPr>
          <w:rFonts w:ascii="Times New Roman" w:hAnsi="Times New Roman" w:cs="Times New Roman"/>
          <w:sz w:val="24"/>
          <w:szCs w:val="24"/>
        </w:rPr>
        <w:t xml:space="preserve">The information is being collected through the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w:t>
      </w:r>
      <w:r w:rsidRPr="0006677E">
        <w:rPr>
          <w:rFonts w:ascii="Times New Roman" w:hAnsi="Times New Roman" w:cs="Times New Roman"/>
          <w:sz w:val="24"/>
          <w:szCs w:val="24"/>
        </w:rPr>
        <w:t>RealTime</w:t>
      </w:r>
      <w:r w:rsidRPr="0006677E">
        <w:rPr>
          <w:rFonts w:ascii="Times New Roman" w:hAnsi="Times New Roman" w:cs="Times New Roman"/>
          <w:sz w:val="24"/>
          <w:szCs w:val="24"/>
        </w:rPr>
        <w:t xml:space="preserve"> platform.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for which OCOMM has a contract, is a social media network providing real-time physician discussion and a survey platform that includes more than 1.3 million HCPs across 150 countries.  </w:t>
      </w:r>
      <w:r w:rsidRPr="0006677E">
        <w:rPr>
          <w:rFonts w:ascii="Times New Roman" w:hAnsi="Times New Roman" w:cs="Times New Roman"/>
          <w:sz w:val="24"/>
          <w:szCs w:val="24"/>
        </w:rPr>
        <w:t>Sermo</w:t>
      </w:r>
      <w:r w:rsidRPr="0006677E">
        <w:rPr>
          <w:rFonts w:ascii="Times New Roman" w:hAnsi="Times New Roman" w:cs="Times New Roman"/>
          <w:sz w:val="24"/>
          <w:szCs w:val="24"/>
        </w:rPr>
        <w:t xml:space="preserve"> will recruit respondents from its panel of validated members based on initial screening criteria provided by OCOMM (e.g., related to HCP type).   </w:t>
      </w:r>
    </w:p>
    <w:p w:rsidR="008C1417" w:rsidRPr="0006677E" w:rsidP="00812007" w14:paraId="7C7B40C8" w14:textId="195D2B73">
      <w:pPr>
        <w:spacing w:line="240" w:lineRule="auto"/>
        <w:rPr>
          <w:rFonts w:ascii="Times New Roman" w:hAnsi="Times New Roman" w:cs="Times New Roman"/>
          <w:sz w:val="24"/>
          <w:szCs w:val="24"/>
        </w:rPr>
      </w:pPr>
      <w:r w:rsidRPr="0006677E">
        <w:rPr>
          <w:rFonts w:ascii="Times New Roman" w:hAnsi="Times New Roman" w:cs="Times New Roman"/>
          <w:sz w:val="24"/>
          <w:szCs w:val="24"/>
        </w:rPr>
        <w:t xml:space="preserve">After identifying participants as initially eligible, SERMO will send potential participants an email invitation to participate in the study.  Participants will click a unique link in the email that enables them to take the survey only once.  Each participant will first be shown </w:t>
      </w:r>
      <w:r w:rsidRPr="003E7B8D">
        <w:rPr>
          <w:rFonts w:ascii="Times New Roman" w:hAnsi="Times New Roman" w:cs="Times New Roman"/>
          <w:sz w:val="24"/>
          <w:szCs w:val="24"/>
        </w:rPr>
        <w:t>an introduction to the survey and an informed consent form</w:t>
      </w:r>
      <w:r w:rsidRPr="0006677E">
        <w:rPr>
          <w:rFonts w:ascii="Times New Roman" w:hAnsi="Times New Roman" w:cs="Times New Roman"/>
          <w:sz w:val="24"/>
          <w:szCs w:val="24"/>
        </w:rPr>
        <w:t xml:space="preserve">. </w:t>
      </w:r>
      <w:r w:rsidR="006F7997">
        <w:rPr>
          <w:rFonts w:ascii="Times New Roman" w:hAnsi="Times New Roman" w:cs="Times New Roman"/>
          <w:sz w:val="24"/>
          <w:szCs w:val="24"/>
        </w:rPr>
        <w:t xml:space="preserve"> </w:t>
      </w:r>
      <w:r w:rsidRPr="0006677E">
        <w:rPr>
          <w:rFonts w:ascii="Times New Roman" w:hAnsi="Times New Roman" w:cs="Times New Roman"/>
          <w:sz w:val="24"/>
          <w:szCs w:val="24"/>
        </w:rPr>
        <w:t xml:space="preserve">To advance to the screener questions, they will have to click a button saying they have read the consent form and agree to participate.  </w:t>
      </w:r>
      <w:r w:rsidRPr="003E7B8D">
        <w:rPr>
          <w:rFonts w:ascii="Times New Roman" w:hAnsi="Times New Roman" w:cs="Times New Roman"/>
          <w:sz w:val="24"/>
          <w:szCs w:val="24"/>
        </w:rPr>
        <w:t>Those who provide consent will be shown up to 7 screening questions to ensure they meet the recruitment criteria and will then proceed to the questionnaire</w:t>
      </w:r>
      <w:r w:rsidRPr="0006677E">
        <w:rPr>
          <w:rFonts w:ascii="Times New Roman" w:hAnsi="Times New Roman" w:cs="Times New Roman"/>
          <w:sz w:val="24"/>
          <w:szCs w:val="24"/>
        </w:rPr>
        <w:t xml:space="preserve"> (</w:t>
      </w:r>
      <w:r w:rsidRPr="0006677E">
        <w:rPr>
          <w:rFonts w:ascii="Times New Roman" w:hAnsi="Times New Roman" w:cs="Times New Roman"/>
          <w:b/>
          <w:bCs/>
          <w:sz w:val="24"/>
          <w:szCs w:val="24"/>
        </w:rPr>
        <w:t>Attachment C</w:t>
      </w:r>
      <w:r w:rsidRPr="0006677E">
        <w:rPr>
          <w:rFonts w:ascii="Times New Roman" w:hAnsi="Times New Roman" w:cs="Times New Roman"/>
          <w:sz w:val="24"/>
          <w:szCs w:val="24"/>
        </w:rPr>
        <w:t xml:space="preserve">).   </w:t>
      </w:r>
    </w:p>
    <w:p w:rsidR="00CB5363" w:rsidRPr="00CB5363" w:rsidP="00CB5363" w14:paraId="7991CFA5" w14:textId="26DC992D">
      <w:pPr>
        <w:pStyle w:val="ListParagraph"/>
        <w:numPr>
          <w:ilvl w:val="0"/>
          <w:numId w:val="1"/>
        </w:numPr>
        <w:spacing w:after="0" w:line="240" w:lineRule="auto"/>
        <w:rPr>
          <w:rFonts w:ascii="Times New Roman" w:eastAsia="Calibri" w:hAnsi="Times New Roman" w:cs="Times New Roman"/>
          <w:sz w:val="24"/>
          <w:szCs w:val="24"/>
          <w:u w:val="single"/>
        </w:rPr>
      </w:pPr>
      <w:r w:rsidRPr="00CB5363">
        <w:rPr>
          <w:rFonts w:ascii="Times New Roman" w:eastAsia="Calibri" w:hAnsi="Times New Roman" w:cs="Times New Roman"/>
          <w:sz w:val="24"/>
          <w:szCs w:val="24"/>
          <w:u w:val="single"/>
        </w:rPr>
        <w:t>Confidentiality of Respondents</w:t>
      </w:r>
      <w:r w:rsidRPr="00CB5363">
        <w:rPr>
          <w:rFonts w:ascii="Times New Roman" w:eastAsia="Calibri" w:hAnsi="Times New Roman" w:cs="Times New Roman"/>
          <w:sz w:val="24"/>
          <w:szCs w:val="24"/>
          <w:u w:val="single"/>
        </w:rPr>
        <w:br/>
      </w:r>
    </w:p>
    <w:p w:rsidR="008C1417" w:rsidRPr="008C1417" w:rsidP="00812007" w14:paraId="06F24015" w14:textId="5E0FBC65">
      <w:pPr>
        <w:spacing w:line="240" w:lineRule="auto"/>
        <w:rPr>
          <w:rFonts w:ascii="Times New Roman" w:hAnsi="Times New Roman" w:cs="Times New Roman"/>
          <w:sz w:val="24"/>
          <w:szCs w:val="24"/>
        </w:rPr>
      </w:pPr>
      <w:r w:rsidRPr="008C1417">
        <w:rPr>
          <w:rFonts w:ascii="Times New Roman" w:hAnsi="Times New Roman" w:cs="Times New Roman"/>
          <w:sz w:val="24"/>
          <w:szCs w:val="24"/>
        </w:rPr>
        <w:t xml:space="preserve">All respondents will provide informed consent that ensures they understand the project purpose, that their participation is voluntary, and that their responses will be kept secure to the extent permitted by </w:t>
      </w:r>
      <w:r w:rsidRPr="003D2F33">
        <w:rPr>
          <w:rFonts w:ascii="Times New Roman" w:hAnsi="Times New Roman" w:cs="Times New Roman"/>
          <w:sz w:val="24"/>
          <w:szCs w:val="24"/>
        </w:rPr>
        <w:t xml:space="preserve">law.  </w:t>
      </w:r>
      <w:r w:rsidRPr="003D2F33">
        <w:rPr>
          <w:rFonts w:ascii="Times New Roman" w:hAnsi="Times New Roman" w:cs="Times New Roman"/>
          <w:sz w:val="24"/>
          <w:szCs w:val="24"/>
        </w:rPr>
        <w:t>Sermo</w:t>
      </w:r>
      <w:r w:rsidRPr="003D2F33">
        <w:rPr>
          <w:rFonts w:ascii="Times New Roman" w:hAnsi="Times New Roman" w:cs="Times New Roman"/>
          <w:sz w:val="24"/>
          <w:szCs w:val="24"/>
        </w:rPr>
        <w:t xml:space="preserve"> does not collect identifiable personal health information or other health or medical information about individuals and does not possess a data-based key to re-identify patient data.  </w:t>
      </w:r>
      <w:r w:rsidRPr="003D2F33">
        <w:rPr>
          <w:rFonts w:ascii="Times New Roman" w:hAnsi="Times New Roman" w:cs="Times New Roman"/>
          <w:sz w:val="24"/>
          <w:szCs w:val="24"/>
        </w:rPr>
        <w:t>Sermo</w:t>
      </w:r>
      <w:r w:rsidRPr="003D2F33">
        <w:rPr>
          <w:rFonts w:ascii="Times New Roman" w:hAnsi="Times New Roman" w:cs="Times New Roman"/>
          <w:sz w:val="24"/>
          <w:szCs w:val="24"/>
        </w:rPr>
        <w:t xml:space="preserve"> stores all database member activity and assigns a unique ID number which </w:t>
      </w:r>
      <w:r w:rsidRPr="003D2F33">
        <w:rPr>
          <w:rFonts w:ascii="Times New Roman" w:hAnsi="Times New Roman" w:cs="Times New Roman"/>
          <w:sz w:val="24"/>
          <w:szCs w:val="24"/>
        </w:rPr>
        <w:t>stays with the member throughout their entire membership</w:t>
      </w:r>
      <w:r w:rsidRPr="003D2F33" w:rsidR="00891914">
        <w:rPr>
          <w:rFonts w:ascii="Times New Roman" w:hAnsi="Times New Roman" w:cs="Times New Roman"/>
          <w:sz w:val="24"/>
          <w:szCs w:val="24"/>
        </w:rPr>
        <w:t>.</w:t>
      </w:r>
      <w:r w:rsidRPr="003D2F33">
        <w:rPr>
          <w:rFonts w:ascii="Times New Roman" w:hAnsi="Times New Roman" w:cs="Times New Roman"/>
          <w:sz w:val="24"/>
          <w:szCs w:val="24"/>
        </w:rPr>
        <w:t xml:space="preserve"> </w:t>
      </w:r>
      <w:r w:rsidRPr="003D2F33">
        <w:rPr>
          <w:rFonts w:ascii="Times New Roman" w:hAnsi="Times New Roman" w:cs="Times New Roman"/>
          <w:sz w:val="24"/>
          <w:szCs w:val="24"/>
        </w:rPr>
        <w:t>Sermo</w:t>
      </w:r>
      <w:r w:rsidRPr="003D2F33">
        <w:rPr>
          <w:rFonts w:ascii="Times New Roman" w:hAnsi="Times New Roman" w:cs="Times New Roman"/>
          <w:sz w:val="24"/>
          <w:szCs w:val="24"/>
        </w:rPr>
        <w:t xml:space="preserve"> does not collect or maintain information that would associate a submission with a specific patient and IP addresses will not be collected by the online survey system.  Any data provided to OCOMM will</w:t>
      </w:r>
      <w:r w:rsidRPr="008C1417">
        <w:rPr>
          <w:rFonts w:ascii="Times New Roman" w:hAnsi="Times New Roman" w:cs="Times New Roman"/>
          <w:sz w:val="24"/>
          <w:szCs w:val="24"/>
        </w:rPr>
        <w:t xml:space="preserve"> be deidentified and no participant’s identifiable information (e.g., name) will be included in the dataset.  All information will be stored on a secure network drive, which will only be accessible to individuals granted access to work on the project.  No first- or third-party cookies will be stored during questionnaire completion.</w:t>
      </w:r>
    </w:p>
    <w:p w:rsidR="008C1417" w:rsidRPr="008C1417" w:rsidP="00812007" w14:paraId="16912BEA" w14:textId="77777777">
      <w:pPr>
        <w:spacing w:after="0" w:line="240" w:lineRule="auto"/>
        <w:rPr>
          <w:rFonts w:ascii="Times New Roman" w:hAnsi="Times New Roman" w:cs="Times New Roman"/>
          <w:sz w:val="24"/>
          <w:szCs w:val="24"/>
        </w:rPr>
      </w:pPr>
      <w:r w:rsidRPr="003D2F33">
        <w:rPr>
          <w:rFonts w:ascii="Times New Roman" w:hAnsi="Times New Roman" w:cs="Times New Roman"/>
          <w:sz w:val="24"/>
          <w:szCs w:val="24"/>
        </w:rPr>
        <w:t>FDA’s Institutional Review Board (IRB) reviewed this study and determined it is exempt from the requirements of 45 CFR § 46.101b(2) (</w:t>
      </w:r>
      <w:r w:rsidRPr="003D2F33">
        <w:rPr>
          <w:rFonts w:ascii="Times New Roman" w:hAnsi="Times New Roman" w:cs="Times New Roman"/>
          <w:b/>
          <w:bCs/>
          <w:sz w:val="24"/>
          <w:szCs w:val="24"/>
        </w:rPr>
        <w:t>Attachment D</w:t>
      </w:r>
      <w:r w:rsidRPr="003D2F33">
        <w:rPr>
          <w:rFonts w:ascii="Times New Roman" w:hAnsi="Times New Roman" w:cs="Times New Roman"/>
          <w:sz w:val="24"/>
          <w:szCs w:val="24"/>
        </w:rPr>
        <w:t>).</w:t>
      </w:r>
    </w:p>
    <w:p w:rsidR="00CB5363" w:rsidRPr="009F3D06" w:rsidP="00CB5363" w14:paraId="5CBD9F38" w14:textId="77777777">
      <w:pPr>
        <w:spacing w:after="0" w:line="240" w:lineRule="auto"/>
        <w:ind w:left="810" w:hanging="450"/>
        <w:rPr>
          <w:rFonts w:ascii="Times New Roman" w:eastAsia="Times New Roman" w:hAnsi="Times New Roman" w:cs="Times New Roman"/>
          <w:b/>
          <w:sz w:val="24"/>
          <w:szCs w:val="24"/>
        </w:rPr>
      </w:pPr>
    </w:p>
    <w:p w:rsidR="008C1417" w:rsidP="008C1417" w14:paraId="0197424F" w14:textId="77777777">
      <w:pPr>
        <w:pStyle w:val="ListParagraph"/>
        <w:numPr>
          <w:ilvl w:val="0"/>
          <w:numId w:val="1"/>
        </w:numPr>
        <w:spacing w:after="0" w:line="240" w:lineRule="auto"/>
        <w:rPr>
          <w:rFonts w:ascii="Times New Roman" w:eastAsia="Times New Roman" w:hAnsi="Times New Roman" w:cs="Times New Roman"/>
          <w:bCs/>
          <w:sz w:val="24"/>
          <w:szCs w:val="24"/>
          <w:u w:val="single"/>
        </w:rPr>
      </w:pPr>
      <w:r w:rsidRPr="00C827C3">
        <w:rPr>
          <w:rFonts w:ascii="Times New Roman" w:eastAsia="Times New Roman" w:hAnsi="Times New Roman" w:cs="Times New Roman"/>
          <w:bCs/>
          <w:sz w:val="24"/>
          <w:szCs w:val="24"/>
          <w:u w:val="single"/>
        </w:rPr>
        <w:t>A</w:t>
      </w:r>
      <w:r w:rsidRPr="00C827C3" w:rsidR="00F830D0">
        <w:rPr>
          <w:rFonts w:ascii="Times New Roman" w:eastAsia="Times New Roman" w:hAnsi="Times New Roman" w:cs="Times New Roman"/>
          <w:bCs/>
          <w:sz w:val="24"/>
          <w:szCs w:val="24"/>
          <w:u w:val="single"/>
        </w:rPr>
        <w:t>mount and Justification for Proposed Incentive</w:t>
      </w:r>
    </w:p>
    <w:p w:rsidR="008C1417" w:rsidP="008C1417" w14:paraId="407809B6" w14:textId="77777777">
      <w:pPr>
        <w:pStyle w:val="ListParagraph"/>
        <w:spacing w:after="0" w:line="240" w:lineRule="auto"/>
        <w:ind w:left="360"/>
        <w:rPr>
          <w:rFonts w:ascii="Times New Roman" w:eastAsia="Times New Roman" w:hAnsi="Times New Roman" w:cs="Times New Roman"/>
          <w:bCs/>
          <w:sz w:val="24"/>
          <w:szCs w:val="24"/>
          <w:u w:val="single"/>
        </w:rPr>
      </w:pPr>
    </w:p>
    <w:p w:rsidR="008C1417" w:rsidRPr="00445BB3" w:rsidP="00445BB3" w14:paraId="48F4B665" w14:textId="22D780E1">
      <w:pPr>
        <w:spacing w:after="0" w:line="240" w:lineRule="auto"/>
        <w:rPr>
          <w:rFonts w:ascii="Times New Roman" w:eastAsia="Times New Roman" w:hAnsi="Times New Roman" w:cs="Times New Roman"/>
          <w:bCs/>
          <w:sz w:val="24"/>
          <w:szCs w:val="24"/>
          <w:u w:val="single"/>
        </w:rPr>
      </w:pPr>
      <w:r w:rsidRPr="00445BB3">
        <w:rPr>
          <w:rFonts w:ascii="Times New Roman" w:hAnsi="Times New Roman" w:cs="Times New Roman"/>
          <w:sz w:val="24"/>
          <w:szCs w:val="24"/>
        </w:rPr>
        <w:t xml:space="preserve">Healthcare professionals who register for and </w:t>
      </w:r>
      <w:r w:rsidRPr="00445BB3">
        <w:rPr>
          <w:rFonts w:ascii="Times New Roman" w:hAnsi="Times New Roman" w:cs="Times New Roman"/>
          <w:sz w:val="24"/>
          <w:szCs w:val="24"/>
        </w:rPr>
        <w:t>Sermo</w:t>
      </w:r>
      <w:r w:rsidRPr="00445BB3">
        <w:rPr>
          <w:rFonts w:ascii="Times New Roman" w:hAnsi="Times New Roman" w:cs="Times New Roman"/>
          <w:sz w:val="24"/>
          <w:szCs w:val="24"/>
        </w:rPr>
        <w:t xml:space="preserve"> determines are eligible to become members of its </w:t>
      </w:r>
      <w:r w:rsidRPr="00445BB3">
        <w:rPr>
          <w:rFonts w:ascii="Times New Roman" w:hAnsi="Times New Roman" w:cs="Times New Roman"/>
          <w:sz w:val="24"/>
          <w:szCs w:val="24"/>
        </w:rPr>
        <w:t>RealTime</w:t>
      </w:r>
      <w:r w:rsidRPr="00445BB3">
        <w:rPr>
          <w:rFonts w:ascii="Times New Roman" w:hAnsi="Times New Roman" w:cs="Times New Roman"/>
          <w:sz w:val="24"/>
          <w:szCs w:val="24"/>
        </w:rPr>
        <w:t xml:space="preserve"> survey panel agree to its conditions for participation.  Among these are that </w:t>
      </w:r>
      <w:r w:rsidRPr="00445BB3">
        <w:rPr>
          <w:rFonts w:ascii="Times New Roman" w:hAnsi="Times New Roman" w:cs="Times New Roman"/>
          <w:sz w:val="24"/>
          <w:szCs w:val="24"/>
        </w:rPr>
        <w:t>Sermo</w:t>
      </w:r>
      <w:r w:rsidRPr="00445BB3">
        <w:rPr>
          <w:rFonts w:ascii="Times New Roman" w:hAnsi="Times New Roman" w:cs="Times New Roman"/>
          <w:sz w:val="24"/>
          <w:szCs w:val="24"/>
        </w:rPr>
        <w:t xml:space="preserve"> will determine if panel members who respond to surveys or other opportunities may be entitled to honoraria or incentives for completed participation based on multiple factors, such as the length and type of the survey.  When </w:t>
      </w:r>
      <w:r w:rsidRPr="00445BB3">
        <w:rPr>
          <w:rFonts w:ascii="Times New Roman" w:hAnsi="Times New Roman" w:cs="Times New Roman"/>
          <w:sz w:val="24"/>
          <w:szCs w:val="24"/>
        </w:rPr>
        <w:t>Sermo</w:t>
      </w:r>
      <w:r w:rsidRPr="00445BB3">
        <w:rPr>
          <w:rFonts w:ascii="Times New Roman" w:hAnsi="Times New Roman" w:cs="Times New Roman"/>
          <w:sz w:val="24"/>
          <w:szCs w:val="24"/>
        </w:rPr>
        <w:t xml:space="preserve"> decides to offer an incentive, they are solely responsible for determining the value and form of the incentive, which they notify potential participants of in advance and transfer to each participant’s </w:t>
      </w:r>
      <w:r w:rsidRPr="00445BB3">
        <w:rPr>
          <w:rFonts w:ascii="Times New Roman" w:hAnsi="Times New Roman" w:cs="Times New Roman"/>
          <w:sz w:val="24"/>
          <w:szCs w:val="24"/>
        </w:rPr>
        <w:t>Sermo</w:t>
      </w:r>
      <w:r w:rsidRPr="00445BB3">
        <w:rPr>
          <w:rFonts w:ascii="Times New Roman" w:hAnsi="Times New Roman" w:cs="Times New Roman"/>
          <w:sz w:val="24"/>
          <w:szCs w:val="24"/>
        </w:rPr>
        <w:t xml:space="preserve"> account upon completion.  FDA will not be involved in any aspect of incentives when using the </w:t>
      </w:r>
      <w:r w:rsidRPr="00445BB3">
        <w:rPr>
          <w:rFonts w:ascii="Times New Roman" w:hAnsi="Times New Roman" w:cs="Times New Roman"/>
          <w:sz w:val="24"/>
          <w:szCs w:val="24"/>
        </w:rPr>
        <w:t>RealTime</w:t>
      </w:r>
      <w:r w:rsidRPr="00445BB3">
        <w:rPr>
          <w:rFonts w:ascii="Times New Roman" w:hAnsi="Times New Roman" w:cs="Times New Roman"/>
          <w:sz w:val="24"/>
          <w:szCs w:val="24"/>
        </w:rPr>
        <w:t xml:space="preserve"> panel for this study, including determining whether an incentive will be offered for participating in this study, nor does it have any influence on incentive value or knowledge of whether an incentive was provided.</w:t>
      </w:r>
    </w:p>
    <w:p w:rsidR="00CB5363" w:rsidP="00CB5363" w14:paraId="2BE9BF9F" w14:textId="4168F3AE">
      <w:pPr>
        <w:spacing w:after="0" w:line="240" w:lineRule="auto"/>
        <w:rPr>
          <w:rFonts w:ascii="Times New Roman" w:eastAsia="Times New Roman" w:hAnsi="Times New Roman" w:cs="Times New Roman"/>
          <w:sz w:val="24"/>
          <w:szCs w:val="24"/>
        </w:rPr>
      </w:pPr>
    </w:p>
    <w:p w:rsidR="00CB5363" w:rsidP="00CB5363" w14:paraId="7CF12ECD" w14:textId="77777777">
      <w:pPr>
        <w:pStyle w:val="ListParagraph"/>
        <w:numPr>
          <w:ilvl w:val="0"/>
          <w:numId w:val="1"/>
        </w:numPr>
        <w:rPr>
          <w:rFonts w:ascii="Times New Roman" w:eastAsia="Times New Roman" w:hAnsi="Times New Roman" w:cs="Times New Roman"/>
          <w:sz w:val="24"/>
          <w:szCs w:val="24"/>
          <w:u w:val="single"/>
        </w:rPr>
      </w:pPr>
      <w:r w:rsidRPr="00CB5363">
        <w:rPr>
          <w:rFonts w:ascii="Times New Roman" w:eastAsia="Times New Roman" w:hAnsi="Times New Roman" w:cs="Times New Roman"/>
          <w:sz w:val="24"/>
          <w:szCs w:val="24"/>
          <w:u w:val="single"/>
        </w:rPr>
        <w:t>Questions of a Sensitive Nature</w:t>
      </w:r>
    </w:p>
    <w:p w:rsidR="008C1417" w:rsidP="00812007" w14:paraId="68F4D91E" w14:textId="12179551">
      <w:pPr>
        <w:rPr>
          <w:rFonts w:ascii="Times New Roman" w:eastAsia="Calibri" w:hAnsi="Times New Roman" w:cs="Times New Roman"/>
          <w:sz w:val="24"/>
          <w:szCs w:val="24"/>
          <w:u w:val="single"/>
        </w:rPr>
      </w:pPr>
      <w:bookmarkStart w:id="5" w:name="_Hlk25583889"/>
      <w:r w:rsidRPr="00445BB3">
        <w:rPr>
          <w:rFonts w:ascii="Times New Roman" w:hAnsi="Times New Roman" w:cs="Times New Roman"/>
          <w:sz w:val="24"/>
          <w:szCs w:val="24"/>
        </w:rPr>
        <w:t>We do not anticipate asking any sensitive questions in the survey.  Nevertheless, respondents will be permitted to stop participating at any time.</w:t>
      </w:r>
      <w:bookmarkEnd w:id="5"/>
    </w:p>
    <w:p w:rsidR="00445BB3" w:rsidRPr="00445BB3" w:rsidP="008C1417" w14:paraId="0677793B" w14:textId="77777777">
      <w:pPr>
        <w:pStyle w:val="ListParagraph"/>
        <w:numPr>
          <w:ilvl w:val="0"/>
          <w:numId w:val="1"/>
        </w:numPr>
        <w:rPr>
          <w:rFonts w:ascii="Times New Roman" w:hAnsi="Times New Roman" w:cs="Times New Roman"/>
          <w:sz w:val="24"/>
          <w:szCs w:val="24"/>
        </w:rPr>
      </w:pPr>
      <w:r w:rsidRPr="008C1417">
        <w:rPr>
          <w:rFonts w:ascii="Times New Roman" w:eastAsia="Calibri" w:hAnsi="Times New Roman" w:cs="Times New Roman"/>
          <w:sz w:val="24"/>
          <w:szCs w:val="24"/>
          <w:u w:val="single"/>
        </w:rPr>
        <w:t>Description of Statistical Methods</w:t>
      </w:r>
    </w:p>
    <w:p w:rsidR="00B45259" w:rsidP="00812007" w14:paraId="13660616" w14:textId="59D9FFF3">
      <w:pPr>
        <w:spacing w:line="240" w:lineRule="auto"/>
        <w:rPr>
          <w:rFonts w:ascii="Times New Roman" w:hAnsi="Times New Roman" w:cs="Times New Roman"/>
          <w:sz w:val="24"/>
          <w:szCs w:val="24"/>
        </w:rPr>
      </w:pPr>
      <w:r w:rsidRPr="003D2F33">
        <w:rPr>
          <w:rFonts w:ascii="Times New Roman" w:hAnsi="Times New Roman" w:cs="Times New Roman"/>
          <w:sz w:val="24"/>
          <w:szCs w:val="24"/>
        </w:rPr>
        <w:t>The survey will yield quantitative data that can be used for certain types of statistical analyses and some qualitative data.  Statistical software (e.g., SPSS) will be used to clean and organize the quantitative data before</w:t>
      </w:r>
      <w:r w:rsidRPr="00445BB3">
        <w:rPr>
          <w:rFonts w:ascii="Times New Roman" w:hAnsi="Times New Roman" w:cs="Times New Roman"/>
          <w:sz w:val="24"/>
          <w:szCs w:val="24"/>
        </w:rPr>
        <w:t xml:space="preserve"> analyses.  The analyses may include, but are not limited to, comparisons of means, t-tests, calculation of summary statistics and cross-tabulations and any appropriate estimates of uncertainty.  Although some statistics will be calculated, the convenience sampling procedures for the survey do not allow for results that are nationally representative, and estimates may not represent the population at-large.  Where respondents provide comments, qualitative data will be analyzed with thematic analyses</w:t>
      </w:r>
      <w:r w:rsidR="00812007">
        <w:rPr>
          <w:rFonts w:ascii="Times New Roman" w:hAnsi="Times New Roman" w:cs="Times New Roman"/>
          <w:sz w:val="24"/>
          <w:szCs w:val="24"/>
        </w:rPr>
        <w:t>.</w:t>
      </w:r>
    </w:p>
    <w:p w:rsidR="00B45259" w14:paraId="1B3CF701" w14:textId="77777777">
      <w:pPr>
        <w:rPr>
          <w:rFonts w:ascii="Times New Roman" w:hAnsi="Times New Roman" w:cs="Times New Roman"/>
          <w:sz w:val="24"/>
          <w:szCs w:val="24"/>
        </w:rPr>
      </w:pPr>
      <w:r>
        <w:rPr>
          <w:rFonts w:ascii="Times New Roman" w:hAnsi="Times New Roman" w:cs="Times New Roman"/>
          <w:sz w:val="24"/>
          <w:szCs w:val="24"/>
        </w:rPr>
        <w:br w:type="page"/>
      </w:r>
    </w:p>
    <w:p w:rsidR="008C1417" w:rsidRPr="008C1417" w:rsidP="008C1417" w14:paraId="198E771B" w14:textId="2C143522">
      <w:pPr>
        <w:pStyle w:val="ListParagraph"/>
        <w:numPr>
          <w:ilvl w:val="0"/>
          <w:numId w:val="1"/>
        </w:numPr>
        <w:rPr>
          <w:rFonts w:ascii="Times New Roman" w:hAnsi="Times New Roman" w:cs="Times New Roman"/>
          <w:sz w:val="24"/>
          <w:szCs w:val="24"/>
        </w:rPr>
      </w:pPr>
      <w:bookmarkStart w:id="6" w:name="_Hlk25234219"/>
      <w:r w:rsidRPr="00B45259">
        <w:rPr>
          <w:rFonts w:ascii="Times New Roman" w:hAnsi="Times New Roman" w:cs="Times New Roman"/>
          <w:sz w:val="24"/>
          <w:szCs w:val="24"/>
          <w:u w:val="single"/>
        </w:rPr>
        <w:t>Burden</w:t>
      </w:r>
      <w:r w:rsidRPr="008C1417">
        <w:rPr>
          <w:rFonts w:ascii="Times New Roman" w:hAnsi="Times New Roman" w:cs="Times New Roman"/>
          <w:sz w:val="24"/>
          <w:szCs w:val="24"/>
        </w:rPr>
        <w:t xml:space="preserve"> </w:t>
      </w:r>
    </w:p>
    <w:p w:rsidR="008C1417" w:rsidRPr="008C1417" w:rsidP="008C1417" w14:paraId="097C139D" w14:textId="77777777">
      <w:pPr>
        <w:pStyle w:val="ListParagraph"/>
        <w:ind w:left="360"/>
        <w:rPr>
          <w:rFonts w:ascii="Times New Roman" w:hAnsi="Times New Roman" w:cs="Times New Roman"/>
          <w:sz w:val="24"/>
          <w:szCs w:val="24"/>
        </w:rPr>
      </w:pPr>
    </w:p>
    <w:tbl>
      <w:tblPr>
        <w:tblW w:w="966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
      <w:tblGrid>
        <w:gridCol w:w="3690"/>
        <w:gridCol w:w="2250"/>
        <w:gridCol w:w="2250"/>
        <w:gridCol w:w="1476"/>
      </w:tblGrid>
      <w:tr w14:paraId="5CD90701" w14:textId="77777777" w:rsidTr="00445BB3">
        <w:tblPrEx>
          <w:tblW w:w="9666"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tblPrEx>
        <w:trPr>
          <w:trHeight w:val="274"/>
        </w:trPr>
        <w:tc>
          <w:tcPr>
            <w:tcW w:w="3690" w:type="dxa"/>
            <w:shd w:val="clear" w:color="auto" w:fill="E7E6E6"/>
          </w:tcPr>
          <w:p w:rsidR="008C1417" w:rsidRPr="008C1417" w:rsidP="008C1417" w14:paraId="7809287A" w14:textId="4B20F70C">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br/>
            </w:r>
            <w:r w:rsidR="007D2FBA">
              <w:rPr>
                <w:rFonts w:ascii="Times New Roman" w:hAnsi="Times New Roman" w:cs="Times New Roman"/>
                <w:sz w:val="24"/>
                <w:szCs w:val="24"/>
              </w:rPr>
              <w:t xml:space="preserve">Respondent </w:t>
            </w:r>
            <w:r w:rsidRPr="008C1417">
              <w:rPr>
                <w:rFonts w:ascii="Times New Roman" w:hAnsi="Times New Roman" w:cs="Times New Roman"/>
                <w:sz w:val="24"/>
                <w:szCs w:val="24"/>
              </w:rPr>
              <w:t>Type/Category</w:t>
            </w:r>
          </w:p>
        </w:tc>
        <w:tc>
          <w:tcPr>
            <w:tcW w:w="2250" w:type="dxa"/>
            <w:shd w:val="clear" w:color="auto" w:fill="E7E6E6"/>
          </w:tcPr>
          <w:p w:rsidR="008C1417" w:rsidRPr="008C1417" w:rsidP="008C1417" w14:paraId="1262C43D" w14:textId="36704869">
            <w:pPr>
              <w:pStyle w:val="ListParagraph"/>
              <w:ind w:left="360"/>
              <w:rPr>
                <w:rFonts w:ascii="Times New Roman" w:hAnsi="Times New Roman" w:cs="Times New Roman"/>
                <w:sz w:val="24"/>
                <w:szCs w:val="24"/>
              </w:rPr>
            </w:pPr>
            <w:r>
              <w:rPr>
                <w:rFonts w:ascii="Times New Roman" w:hAnsi="Times New Roman" w:cs="Times New Roman"/>
                <w:sz w:val="24"/>
                <w:szCs w:val="24"/>
              </w:rPr>
              <w:t>Number</w:t>
            </w:r>
            <w:r w:rsidRPr="008C1417">
              <w:rPr>
                <w:rFonts w:ascii="Times New Roman" w:hAnsi="Times New Roman" w:cs="Times New Roman"/>
                <w:sz w:val="24"/>
                <w:szCs w:val="24"/>
              </w:rPr>
              <w:t xml:space="preserve"> of Respondents</w:t>
            </w:r>
          </w:p>
        </w:tc>
        <w:tc>
          <w:tcPr>
            <w:tcW w:w="2250" w:type="dxa"/>
            <w:shd w:val="clear" w:color="auto" w:fill="E7E6E6"/>
          </w:tcPr>
          <w:p w:rsidR="008C1417" w:rsidRPr="008C1417" w:rsidP="008C1417" w14:paraId="720F0BA2"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Participation Time (minutes)</w:t>
            </w:r>
          </w:p>
        </w:tc>
        <w:tc>
          <w:tcPr>
            <w:tcW w:w="1476" w:type="dxa"/>
            <w:shd w:val="clear" w:color="auto" w:fill="E7E6E6"/>
          </w:tcPr>
          <w:p w:rsidR="007D2FBA" w:rsidP="008C1417" w14:paraId="239A3324" w14:textId="49A2F426">
            <w:pPr>
              <w:pStyle w:val="ListParagraph"/>
              <w:ind w:left="360"/>
              <w:rPr>
                <w:rFonts w:ascii="Times New Roman" w:hAnsi="Times New Roman" w:cs="Times New Roman"/>
                <w:sz w:val="24"/>
                <w:szCs w:val="24"/>
              </w:rPr>
            </w:pPr>
            <w:r>
              <w:rPr>
                <w:rFonts w:ascii="Times New Roman" w:hAnsi="Times New Roman" w:cs="Times New Roman"/>
                <w:sz w:val="24"/>
                <w:szCs w:val="24"/>
              </w:rPr>
              <w:t>Total</w:t>
            </w:r>
          </w:p>
          <w:p w:rsidR="008C1417" w:rsidRPr="008C1417" w:rsidP="008C1417" w14:paraId="463E3DE3" w14:textId="1018D46E">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Burden (hours)</w:t>
            </w:r>
          </w:p>
        </w:tc>
      </w:tr>
      <w:tr w14:paraId="570FF497" w14:textId="77777777" w:rsidTr="00445BB3">
        <w:tblPrEx>
          <w:tblW w:w="9666" w:type="dxa"/>
          <w:tblInd w:w="-5" w:type="dxa"/>
          <w:tblLayout w:type="fixed"/>
          <w:tblLook w:val="01E0"/>
        </w:tblPrEx>
        <w:trPr>
          <w:trHeight w:val="274"/>
        </w:trPr>
        <w:tc>
          <w:tcPr>
            <w:tcW w:w="3690" w:type="dxa"/>
          </w:tcPr>
          <w:p w:rsidR="008C1417" w:rsidRPr="008C1417" w:rsidP="008C1417" w14:paraId="0CEE8D87"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 xml:space="preserve">Screening </w:t>
            </w:r>
          </w:p>
        </w:tc>
        <w:tc>
          <w:tcPr>
            <w:tcW w:w="2250" w:type="dxa"/>
          </w:tcPr>
          <w:p w:rsidR="008C1417" w:rsidRPr="008C1417" w:rsidP="008C1417" w14:paraId="36B8378E"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3,000</w:t>
            </w:r>
          </w:p>
        </w:tc>
        <w:tc>
          <w:tcPr>
            <w:tcW w:w="2250" w:type="dxa"/>
          </w:tcPr>
          <w:p w:rsidR="008C1417" w:rsidRPr="008C1417" w:rsidP="008C1417" w14:paraId="54380F50"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 xml:space="preserve">  2**</w:t>
            </w:r>
          </w:p>
        </w:tc>
        <w:tc>
          <w:tcPr>
            <w:tcW w:w="1476" w:type="dxa"/>
          </w:tcPr>
          <w:p w:rsidR="008C1417" w:rsidRPr="008C1417" w:rsidP="008C1417" w14:paraId="05B049E8"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100</w:t>
            </w:r>
          </w:p>
        </w:tc>
      </w:tr>
      <w:tr w14:paraId="6F18EFCD" w14:textId="77777777" w:rsidTr="00445BB3">
        <w:tblPrEx>
          <w:tblW w:w="9666" w:type="dxa"/>
          <w:tblInd w:w="-5" w:type="dxa"/>
          <w:tblLayout w:type="fixed"/>
          <w:tblLook w:val="01E0"/>
        </w:tblPrEx>
        <w:trPr>
          <w:trHeight w:val="274"/>
        </w:trPr>
        <w:tc>
          <w:tcPr>
            <w:tcW w:w="3690" w:type="dxa"/>
            <w:tcBorders>
              <w:bottom w:val="single" w:sz="4" w:space="0" w:color="auto"/>
            </w:tcBorders>
          </w:tcPr>
          <w:p w:rsidR="008C1417" w:rsidRPr="008C1417" w:rsidP="008C1417" w14:paraId="1A271E3F"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 xml:space="preserve">Questionnaire  </w:t>
            </w:r>
          </w:p>
        </w:tc>
        <w:tc>
          <w:tcPr>
            <w:tcW w:w="2250" w:type="dxa"/>
            <w:tcBorders>
              <w:bottom w:val="single" w:sz="4" w:space="0" w:color="auto"/>
            </w:tcBorders>
          </w:tcPr>
          <w:p w:rsidR="008C1417" w:rsidRPr="008C1417" w:rsidP="008C1417" w14:paraId="69C0251C"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1,519</w:t>
            </w:r>
          </w:p>
        </w:tc>
        <w:tc>
          <w:tcPr>
            <w:tcW w:w="2250" w:type="dxa"/>
            <w:tcBorders>
              <w:bottom w:val="single" w:sz="4" w:space="0" w:color="auto"/>
            </w:tcBorders>
          </w:tcPr>
          <w:p w:rsidR="008C1417" w:rsidRPr="008C1417" w:rsidP="008C1417" w14:paraId="0B5C954B"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10</w:t>
            </w:r>
          </w:p>
        </w:tc>
        <w:tc>
          <w:tcPr>
            <w:tcW w:w="1476" w:type="dxa"/>
            <w:tcBorders>
              <w:bottom w:val="single" w:sz="4" w:space="0" w:color="auto"/>
            </w:tcBorders>
          </w:tcPr>
          <w:p w:rsidR="008C1417" w:rsidRPr="008C1417" w:rsidP="008C1417" w14:paraId="79D803DB" w14:textId="0C96AEDA">
            <w:pPr>
              <w:pStyle w:val="ListParagraph"/>
              <w:ind w:left="360"/>
              <w:rPr>
                <w:rFonts w:ascii="Times New Roman" w:hAnsi="Times New Roman" w:cs="Times New Roman"/>
                <w:sz w:val="24"/>
                <w:szCs w:val="24"/>
              </w:rPr>
            </w:pPr>
            <w:r>
              <w:rPr>
                <w:rFonts w:ascii="Times New Roman" w:hAnsi="Times New Roman" w:cs="Times New Roman"/>
                <w:sz w:val="24"/>
                <w:szCs w:val="24"/>
              </w:rPr>
              <w:t>258</w:t>
            </w:r>
          </w:p>
        </w:tc>
      </w:tr>
      <w:tr w14:paraId="595E5E4F" w14:textId="77777777" w:rsidTr="00445BB3">
        <w:tblPrEx>
          <w:tblW w:w="9666" w:type="dxa"/>
          <w:tblInd w:w="-5" w:type="dxa"/>
          <w:tblLayout w:type="fixed"/>
          <w:tblLook w:val="01E0"/>
        </w:tblPrEx>
        <w:trPr>
          <w:trHeight w:val="332"/>
        </w:trPr>
        <w:tc>
          <w:tcPr>
            <w:tcW w:w="3690" w:type="dxa"/>
            <w:tcBorders>
              <w:bottom w:val="single" w:sz="4" w:space="0" w:color="auto"/>
            </w:tcBorders>
          </w:tcPr>
          <w:p w:rsidR="008C1417" w:rsidRPr="008C1417" w:rsidP="008C1417" w14:paraId="2AB4866E"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Totals</w:t>
            </w:r>
          </w:p>
        </w:tc>
        <w:tc>
          <w:tcPr>
            <w:tcW w:w="2250" w:type="dxa"/>
            <w:tcBorders>
              <w:bottom w:val="single" w:sz="4" w:space="0" w:color="auto"/>
            </w:tcBorders>
          </w:tcPr>
          <w:p w:rsidR="008C1417" w:rsidRPr="008C1417" w:rsidP="008C1417" w14:paraId="6A9606A5"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3,000</w:t>
            </w:r>
          </w:p>
        </w:tc>
        <w:tc>
          <w:tcPr>
            <w:tcW w:w="2250" w:type="dxa"/>
            <w:tcBorders>
              <w:bottom w:val="single" w:sz="4" w:space="0" w:color="auto"/>
            </w:tcBorders>
          </w:tcPr>
          <w:p w:rsidR="008C1417" w:rsidRPr="008C1417" w:rsidP="008C1417" w14:paraId="1889DC3C" w14:textId="77777777">
            <w:pPr>
              <w:pStyle w:val="ListParagraph"/>
              <w:ind w:left="360"/>
              <w:rPr>
                <w:rFonts w:ascii="Times New Roman" w:hAnsi="Times New Roman" w:cs="Times New Roman"/>
                <w:sz w:val="24"/>
                <w:szCs w:val="24"/>
              </w:rPr>
            </w:pPr>
            <w:r w:rsidRPr="008C1417">
              <w:rPr>
                <w:rFonts w:ascii="Times New Roman" w:hAnsi="Times New Roman" w:cs="Times New Roman"/>
                <w:sz w:val="24"/>
                <w:szCs w:val="24"/>
              </w:rPr>
              <w:t>12</w:t>
            </w:r>
          </w:p>
        </w:tc>
        <w:tc>
          <w:tcPr>
            <w:tcW w:w="1476" w:type="dxa"/>
            <w:tcBorders>
              <w:bottom w:val="single" w:sz="4" w:space="0" w:color="auto"/>
            </w:tcBorders>
          </w:tcPr>
          <w:p w:rsidR="008C1417" w:rsidRPr="008C1417" w:rsidP="008C1417" w14:paraId="7BD299AC" w14:textId="0BBE9859">
            <w:pPr>
              <w:pStyle w:val="ListParagraph"/>
              <w:ind w:left="360"/>
              <w:rPr>
                <w:rFonts w:ascii="Times New Roman" w:hAnsi="Times New Roman" w:cs="Times New Roman"/>
                <w:sz w:val="24"/>
                <w:szCs w:val="24"/>
              </w:rPr>
            </w:pPr>
            <w:r>
              <w:rPr>
                <w:rFonts w:ascii="Times New Roman" w:hAnsi="Times New Roman" w:cs="Times New Roman"/>
                <w:sz w:val="24"/>
                <w:szCs w:val="24"/>
              </w:rPr>
              <w:t>358</w:t>
            </w:r>
          </w:p>
        </w:tc>
      </w:tr>
    </w:tbl>
    <w:p w:rsidR="008C1417" w:rsidRPr="0006677E" w:rsidP="00812007" w14:paraId="1454DC3C" w14:textId="77777777">
      <w:pPr>
        <w:pStyle w:val="ListParagraph"/>
        <w:spacing w:line="240" w:lineRule="auto"/>
        <w:ind w:left="360"/>
        <w:rPr>
          <w:rFonts w:ascii="Times New Roman" w:hAnsi="Times New Roman" w:cs="Times New Roman"/>
          <w:sz w:val="24"/>
          <w:szCs w:val="24"/>
        </w:rPr>
      </w:pPr>
      <w:r w:rsidRPr="0006677E">
        <w:rPr>
          <w:rFonts w:ascii="Times New Roman" w:hAnsi="Times New Roman" w:cs="Times New Roman"/>
          <w:sz w:val="24"/>
          <w:szCs w:val="24"/>
        </w:rPr>
        <w:t xml:space="preserve">**2 minutes is the average amount of time needed to complete the screener, however, to reduce the burden on respondents to the greatest extent possible, the screening interview is sequentially numbered so questions related to the main eligibility criteria occur first so ineligible participants will be screened out quickly before having to answer additional questions unnecessarily. </w:t>
      </w:r>
    </w:p>
    <w:p w:rsidR="00DE195A" w:rsidRPr="00DE195A" w:rsidP="008C1417" w14:paraId="0473DCA3" w14:textId="1691B3FB">
      <w:pPr>
        <w:pStyle w:val="ListParagraph"/>
        <w:ind w:left="360"/>
        <w:rPr>
          <w:rFonts w:ascii="Times New Roman" w:eastAsia="Times New Roman" w:hAnsi="Times New Roman" w:cs="Times New Roman"/>
          <w:b/>
          <w:sz w:val="24"/>
          <w:szCs w:val="24"/>
        </w:rPr>
      </w:pPr>
    </w:p>
    <w:p w:rsidR="00C827C3" w:rsidRPr="00C827C3" w:rsidP="007E08AA" w14:paraId="75BC705A" w14:textId="77777777">
      <w:pPr>
        <w:pStyle w:val="ListParagraph"/>
        <w:widowControl w:val="0"/>
        <w:numPr>
          <w:ilvl w:val="0"/>
          <w:numId w:val="1"/>
        </w:numPr>
        <w:spacing w:after="0" w:line="240" w:lineRule="auto"/>
        <w:rPr>
          <w:rFonts w:ascii="Times New Roman" w:eastAsia="Times New Roman" w:hAnsi="Times New Roman" w:cs="Times New Roman"/>
          <w:b/>
          <w:snapToGrid w:val="0"/>
          <w:sz w:val="24"/>
          <w:szCs w:val="24"/>
        </w:rPr>
      </w:pPr>
      <w:r w:rsidRPr="00C827C3">
        <w:rPr>
          <w:rFonts w:ascii="Times New Roman" w:eastAsia="Times New Roman" w:hAnsi="Times New Roman" w:cs="Times New Roman"/>
          <w:bCs/>
          <w:snapToGrid w:val="0"/>
          <w:sz w:val="24"/>
          <w:szCs w:val="24"/>
          <w:u w:val="single"/>
        </w:rPr>
        <w:t>Date(s) to be Conducted</w:t>
      </w:r>
    </w:p>
    <w:p w:rsidR="00C827C3" w:rsidRPr="00C827C3" w:rsidP="00C827C3" w14:paraId="7FA3FEDA" w14:textId="77777777">
      <w:pPr>
        <w:pStyle w:val="ListParagraph"/>
        <w:widowControl w:val="0"/>
        <w:spacing w:after="0" w:line="240" w:lineRule="auto"/>
        <w:ind w:left="360"/>
        <w:rPr>
          <w:rFonts w:ascii="Times New Roman" w:eastAsia="Times New Roman" w:hAnsi="Times New Roman" w:cs="Times New Roman"/>
          <w:b/>
          <w:snapToGrid w:val="0"/>
          <w:sz w:val="24"/>
          <w:szCs w:val="24"/>
        </w:rPr>
      </w:pPr>
    </w:p>
    <w:p w:rsidR="007E08AA" w:rsidRPr="00445BB3" w:rsidP="00445BB3" w14:paraId="6BE41AB3" w14:textId="3D325C30">
      <w:pPr>
        <w:widowControl w:val="0"/>
        <w:spacing w:after="0" w:line="240" w:lineRule="auto"/>
        <w:rPr>
          <w:rFonts w:ascii="Times New Roman" w:eastAsia="Times New Roman" w:hAnsi="Times New Roman" w:cs="Times New Roman"/>
          <w:b/>
          <w:snapToGrid w:val="0"/>
          <w:sz w:val="24"/>
          <w:szCs w:val="24"/>
        </w:rPr>
      </w:pPr>
      <w:r w:rsidRPr="00445BB3">
        <w:rPr>
          <w:rFonts w:ascii="Times New Roman" w:hAnsi="Times New Roman" w:cs="Times New Roman"/>
          <w:bCs/>
          <w:sz w:val="24"/>
          <w:szCs w:val="24"/>
        </w:rPr>
        <w:t>We plan to begin conducting interviews immediately upon OMB approval.</w:t>
      </w:r>
    </w:p>
    <w:p w:rsidR="007E08AA" w:rsidP="007E08AA" w14:paraId="28E13BCA" w14:textId="77777777">
      <w:pPr>
        <w:pStyle w:val="ListParagraph"/>
        <w:widowControl w:val="0"/>
        <w:spacing w:after="0" w:line="240" w:lineRule="auto"/>
        <w:ind w:left="360"/>
        <w:rPr>
          <w:rFonts w:ascii="Times New Roman" w:eastAsia="Times New Roman" w:hAnsi="Times New Roman" w:cs="Times New Roman"/>
          <w:snapToGrid w:val="0"/>
          <w:sz w:val="24"/>
          <w:szCs w:val="24"/>
        </w:rPr>
      </w:pPr>
    </w:p>
    <w:p w:rsidR="00C827C3" w:rsidRPr="00C827C3" w:rsidP="007E08AA" w14:paraId="52B25292" w14:textId="77777777">
      <w:pPr>
        <w:pStyle w:val="ListParagraph"/>
        <w:numPr>
          <w:ilvl w:val="0"/>
          <w:numId w:val="1"/>
        </w:numPr>
        <w:spacing w:after="0" w:line="240" w:lineRule="auto"/>
        <w:rPr>
          <w:rFonts w:ascii="Times New Roman" w:eastAsia="Times New Roman" w:hAnsi="Times New Roman" w:cs="Times New Roman"/>
          <w:sz w:val="24"/>
          <w:szCs w:val="24"/>
        </w:rPr>
      </w:pPr>
      <w:r w:rsidRPr="00C827C3">
        <w:rPr>
          <w:rFonts w:ascii="Times New Roman" w:eastAsia="Times New Roman" w:hAnsi="Times New Roman" w:cs="Times New Roman"/>
          <w:bCs/>
          <w:sz w:val="24"/>
          <w:szCs w:val="24"/>
          <w:u w:val="single"/>
        </w:rPr>
        <w:t>R</w:t>
      </w:r>
      <w:r w:rsidRPr="00C827C3" w:rsidR="00F830D0">
        <w:rPr>
          <w:rFonts w:ascii="Times New Roman" w:eastAsia="Times New Roman" w:hAnsi="Times New Roman" w:cs="Times New Roman"/>
          <w:bCs/>
          <w:sz w:val="24"/>
          <w:szCs w:val="24"/>
          <w:u w:val="single"/>
        </w:rPr>
        <w:t>equested Approval Date</w:t>
      </w:r>
      <w:r w:rsidRPr="00955DD1" w:rsidR="00955DD1">
        <w:rPr>
          <w:rFonts w:ascii="Times New Roman" w:eastAsia="Times New Roman" w:hAnsi="Times New Roman" w:cs="Times New Roman"/>
          <w:b/>
          <w:sz w:val="24"/>
          <w:szCs w:val="24"/>
        </w:rPr>
        <w:t xml:space="preserve"> </w:t>
      </w:r>
    </w:p>
    <w:p w:rsidR="00445BB3" w:rsidP="00445BB3" w14:paraId="2F8C57C9" w14:textId="77777777">
      <w:pPr>
        <w:spacing w:after="0" w:line="240" w:lineRule="auto"/>
        <w:contextualSpacing/>
        <w:rPr>
          <w:rFonts w:ascii="Times New Roman" w:eastAsia="Calibri" w:hAnsi="Times New Roman" w:cs="Times New Roman"/>
          <w:sz w:val="24"/>
          <w:szCs w:val="24"/>
        </w:rPr>
      </w:pPr>
      <w:bookmarkStart w:id="7" w:name="_Hlk110862879"/>
    </w:p>
    <w:p w:rsidR="00801A0A" w:rsidRPr="00801A0A" w:rsidP="00445BB3" w14:paraId="4D2259A3" w14:textId="0C45929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Cs/>
          <w:sz w:val="24"/>
          <w:szCs w:val="24"/>
        </w:rPr>
        <w:t>August</w:t>
      </w:r>
      <w:r w:rsidR="008C1417">
        <w:rPr>
          <w:rFonts w:ascii="Times New Roman" w:eastAsia="Times New Roman" w:hAnsi="Times New Roman" w:cs="Times New Roman"/>
          <w:bCs/>
          <w:sz w:val="24"/>
          <w:szCs w:val="24"/>
        </w:rPr>
        <w:t xml:space="preserve"> </w:t>
      </w:r>
      <w:r w:rsidRPr="0006677E" w:rsidR="008C1417">
        <w:rPr>
          <w:rFonts w:ascii="Times New Roman" w:hAnsi="Times New Roman" w:cs="Times New Roman"/>
          <w:sz w:val="24"/>
          <w:szCs w:val="24"/>
        </w:rPr>
        <w:t>2024</w:t>
      </w:r>
    </w:p>
    <w:bookmarkEnd w:id="7"/>
    <w:p w:rsidR="004D7805" w:rsidP="004D7805" w14:paraId="463038D8" w14:textId="7FBA2532">
      <w:pPr>
        <w:spacing w:after="0" w:line="240" w:lineRule="auto"/>
        <w:rPr>
          <w:rFonts w:ascii="Times New Roman" w:eastAsia="Times New Roman" w:hAnsi="Times New Roman" w:cs="Times New Roman"/>
          <w:b/>
          <w:sz w:val="24"/>
          <w:szCs w:val="24"/>
        </w:rPr>
      </w:pPr>
    </w:p>
    <w:p w:rsidR="004D7805" w:rsidP="007E08AA" w14:paraId="43019E18" w14:textId="27F4BF45">
      <w:pPr>
        <w:pStyle w:val="ListParagraph"/>
        <w:numPr>
          <w:ilvl w:val="0"/>
          <w:numId w:val="1"/>
        </w:numPr>
        <w:spacing w:after="0" w:line="240" w:lineRule="auto"/>
        <w:rPr>
          <w:rFonts w:ascii="Times New Roman" w:eastAsia="Times New Roman" w:hAnsi="Times New Roman" w:cs="Times New Roman"/>
          <w:bCs/>
          <w:sz w:val="24"/>
          <w:szCs w:val="24"/>
          <w:u w:val="single"/>
        </w:rPr>
      </w:pPr>
      <w:r w:rsidRPr="00C827C3">
        <w:rPr>
          <w:rFonts w:ascii="Times New Roman" w:eastAsia="Times New Roman" w:hAnsi="Times New Roman" w:cs="Times New Roman"/>
          <w:bCs/>
          <w:sz w:val="24"/>
          <w:szCs w:val="24"/>
          <w:u w:val="single"/>
        </w:rPr>
        <w:t xml:space="preserve">FDA </w:t>
      </w:r>
      <w:r w:rsidRPr="00C827C3" w:rsidR="00F830D0">
        <w:rPr>
          <w:rFonts w:ascii="Times New Roman" w:eastAsia="Times New Roman" w:hAnsi="Times New Roman" w:cs="Times New Roman"/>
          <w:bCs/>
          <w:sz w:val="24"/>
          <w:szCs w:val="24"/>
          <w:u w:val="single"/>
        </w:rPr>
        <w:t>Contacts</w:t>
      </w:r>
    </w:p>
    <w:p w:rsidR="008C1417" w:rsidP="008C1417" w14:paraId="735A6F30" w14:textId="2CF47E6C">
      <w:pPr>
        <w:spacing w:after="0" w:line="240" w:lineRule="auto"/>
        <w:rPr>
          <w:rFonts w:ascii="Times New Roman" w:eastAsia="Times New Roman" w:hAnsi="Times New Roman" w:cs="Times New Roman"/>
          <w:bCs/>
          <w:sz w:val="24"/>
          <w:szCs w:val="24"/>
          <w:u w:val="single"/>
        </w:rPr>
      </w:pPr>
    </w:p>
    <w:tbl>
      <w:tblPr>
        <w:tblStyle w:val="TableGrid"/>
        <w:tblW w:w="0" w:type="auto"/>
        <w:tblInd w:w="805" w:type="dxa"/>
        <w:tblLook w:val="04A0"/>
      </w:tblPr>
      <w:tblGrid>
        <w:gridCol w:w="4264"/>
        <w:gridCol w:w="3746"/>
      </w:tblGrid>
      <w:tr w14:paraId="13B67CE9" w14:textId="77777777" w:rsidTr="008C1417">
        <w:tblPrEx>
          <w:tblW w:w="0" w:type="auto"/>
          <w:tblInd w:w="805" w:type="dxa"/>
          <w:tblLook w:val="04A0"/>
        </w:tblPrEx>
        <w:tc>
          <w:tcPr>
            <w:tcW w:w="4264" w:type="dxa"/>
          </w:tcPr>
          <w:p w:rsidR="008C1417" w:rsidRPr="0006677E" w:rsidP="00BF5537" w14:paraId="110BF34E" w14:textId="77777777">
            <w:pPr>
              <w:rPr>
                <w:rFonts w:ascii="Times New Roman" w:eastAsia="Times New Roman" w:hAnsi="Times New Roman" w:cs="Times New Roman"/>
                <w:bCs/>
                <w:sz w:val="24"/>
                <w:szCs w:val="24"/>
              </w:rPr>
            </w:pPr>
            <w:r w:rsidRPr="0006677E">
              <w:rPr>
                <w:rFonts w:ascii="Times New Roman" w:eastAsia="Times New Roman" w:hAnsi="Times New Roman" w:cs="Times New Roman"/>
                <w:bCs/>
                <w:sz w:val="24"/>
                <w:szCs w:val="24"/>
              </w:rPr>
              <w:t>Program Office Contact</w:t>
            </w:r>
          </w:p>
        </w:tc>
        <w:tc>
          <w:tcPr>
            <w:tcW w:w="3746" w:type="dxa"/>
          </w:tcPr>
          <w:p w:rsidR="008C1417" w:rsidRPr="0006677E" w:rsidP="00BF5537" w14:paraId="1281AC2A" w14:textId="77777777">
            <w:pPr>
              <w:rPr>
                <w:rFonts w:ascii="Times New Roman" w:eastAsia="Times New Roman" w:hAnsi="Times New Roman" w:cs="Times New Roman"/>
                <w:bCs/>
                <w:sz w:val="24"/>
                <w:szCs w:val="24"/>
              </w:rPr>
            </w:pPr>
            <w:r w:rsidRPr="0006677E">
              <w:rPr>
                <w:rFonts w:ascii="Times New Roman" w:eastAsia="Times New Roman" w:hAnsi="Times New Roman" w:cs="Times New Roman"/>
                <w:bCs/>
                <w:sz w:val="24"/>
                <w:szCs w:val="24"/>
              </w:rPr>
              <w:t>FDA PRA Contact</w:t>
            </w:r>
          </w:p>
        </w:tc>
      </w:tr>
      <w:tr w14:paraId="429EE00B" w14:textId="77777777" w:rsidTr="008C1417">
        <w:tblPrEx>
          <w:tblW w:w="0" w:type="auto"/>
          <w:tblInd w:w="805" w:type="dxa"/>
          <w:tblLook w:val="04A0"/>
        </w:tblPrEx>
        <w:tc>
          <w:tcPr>
            <w:tcW w:w="4264" w:type="dxa"/>
          </w:tcPr>
          <w:p w:rsidR="008C1417" w:rsidRPr="0006677E" w:rsidP="00BF5537" w14:paraId="5AE2AC38" w14:textId="77777777">
            <w:pPr>
              <w:rPr>
                <w:rFonts w:ascii="Times New Roman" w:hAnsi="Times New Roman" w:cs="Times New Roman"/>
                <w:sz w:val="24"/>
                <w:szCs w:val="24"/>
              </w:rPr>
            </w:pPr>
            <w:r w:rsidRPr="0006677E">
              <w:rPr>
                <w:rFonts w:ascii="Times New Roman" w:hAnsi="Times New Roman" w:cs="Times New Roman"/>
                <w:sz w:val="24"/>
                <w:szCs w:val="24"/>
              </w:rPr>
              <w:t>Matthew Walker, DrPH</w:t>
            </w:r>
          </w:p>
          <w:p w:rsidR="008C1417" w:rsidRPr="0006677E" w:rsidP="00BF5537" w14:paraId="44F5B550" w14:textId="77777777">
            <w:pPr>
              <w:rPr>
                <w:rFonts w:ascii="Times New Roman" w:hAnsi="Times New Roman" w:cs="Times New Roman"/>
                <w:sz w:val="24"/>
                <w:szCs w:val="24"/>
              </w:rPr>
            </w:pPr>
            <w:r w:rsidRPr="0006677E">
              <w:rPr>
                <w:rFonts w:ascii="Times New Roman" w:hAnsi="Times New Roman" w:cs="Times New Roman"/>
                <w:sz w:val="24"/>
                <w:szCs w:val="24"/>
              </w:rPr>
              <w:t>CDER/Office of Communications</w:t>
            </w:r>
          </w:p>
          <w:p w:rsidR="008C1417" w:rsidRPr="0006677E" w:rsidP="00BF5537" w14:paraId="21399728" w14:textId="77777777">
            <w:pPr>
              <w:rPr>
                <w:rFonts w:ascii="Times New Roman" w:hAnsi="Times New Roman" w:cs="Times New Roman"/>
                <w:sz w:val="24"/>
                <w:szCs w:val="24"/>
              </w:rPr>
            </w:pPr>
            <w:hyperlink r:id="rId8" w:history="1">
              <w:r w:rsidRPr="0006677E">
                <w:rPr>
                  <w:rStyle w:val="Hyperlink"/>
                  <w:rFonts w:ascii="Times New Roman" w:hAnsi="Times New Roman" w:cs="Times New Roman"/>
                  <w:sz w:val="24"/>
                  <w:szCs w:val="24"/>
                </w:rPr>
                <w:t>matthew.walker@fda.hhs.gov</w:t>
              </w:r>
            </w:hyperlink>
          </w:p>
          <w:p w:rsidR="008C1417" w:rsidRPr="0006677E" w:rsidP="00BF5537" w14:paraId="39688BE2" w14:textId="77777777">
            <w:pPr>
              <w:rPr>
                <w:rFonts w:ascii="Times New Roman" w:hAnsi="Times New Roman" w:cs="Times New Roman"/>
              </w:rPr>
            </w:pPr>
            <w:r w:rsidRPr="0006677E">
              <w:rPr>
                <w:rFonts w:ascii="Times New Roman" w:hAnsi="Times New Roman" w:cs="Times New Roman"/>
                <w:sz w:val="24"/>
                <w:szCs w:val="24"/>
              </w:rPr>
              <w:t>(240) 402-3824</w:t>
            </w:r>
          </w:p>
        </w:tc>
        <w:tc>
          <w:tcPr>
            <w:tcW w:w="3746" w:type="dxa"/>
          </w:tcPr>
          <w:p w:rsidR="008C1417" w:rsidRPr="0006677E" w:rsidP="00BF5537" w14:paraId="7ACB3956" w14:textId="071472B5">
            <w:pPr>
              <w:rPr>
                <w:rFonts w:ascii="Times New Roman" w:hAnsi="Times New Roman" w:cs="Times New Roman"/>
                <w:sz w:val="24"/>
                <w:szCs w:val="24"/>
              </w:rPr>
            </w:pPr>
            <w:r>
              <w:rPr>
                <w:rFonts w:ascii="Times New Roman" w:hAnsi="Times New Roman" w:cs="Times New Roman"/>
                <w:sz w:val="24"/>
                <w:szCs w:val="24"/>
              </w:rPr>
              <w:t>Amber Sanford</w:t>
            </w:r>
          </w:p>
          <w:p w:rsidR="008C1417" w:rsidRPr="0006677E" w:rsidP="00BF5537" w14:paraId="61638915" w14:textId="77777777">
            <w:pPr>
              <w:rPr>
                <w:rFonts w:ascii="Times New Roman" w:hAnsi="Times New Roman" w:cs="Times New Roman"/>
                <w:sz w:val="24"/>
                <w:szCs w:val="24"/>
              </w:rPr>
            </w:pPr>
            <w:r w:rsidRPr="0006677E">
              <w:rPr>
                <w:rFonts w:ascii="Times New Roman" w:hAnsi="Times New Roman" w:cs="Times New Roman"/>
                <w:sz w:val="24"/>
                <w:szCs w:val="24"/>
              </w:rPr>
              <w:t>Paperwork Reduction Act Staff</w:t>
            </w:r>
          </w:p>
          <w:p w:rsidR="008C1417" w:rsidRPr="009135AB" w:rsidP="00BF5537" w14:paraId="428ED9BF" w14:textId="5B1AA98C">
            <w:pPr>
              <w:rPr>
                <w:rStyle w:val="Hyperlink"/>
                <w:rFonts w:ascii="Times New Roman" w:hAnsi="Times New Roman" w:cs="Times New Roman"/>
                <w:sz w:val="24"/>
                <w:szCs w:val="24"/>
              </w:rPr>
            </w:pPr>
            <w:hyperlink r:id="rId9" w:history="1">
              <w:r w:rsidRPr="009135AB" w:rsidR="009135AB">
                <w:rPr>
                  <w:rStyle w:val="Hyperlink"/>
                  <w:rFonts w:ascii="Times New Roman" w:hAnsi="Times New Roman" w:cs="Times New Roman"/>
                  <w:sz w:val="24"/>
                  <w:szCs w:val="24"/>
                </w:rPr>
                <w:t>amber.sanford@fda.hhs.gov</w:t>
              </w:r>
            </w:hyperlink>
            <w:r w:rsidRPr="009135AB" w:rsidR="009135AB">
              <w:rPr>
                <w:rStyle w:val="Hyperlink"/>
                <w:rFonts w:ascii="Times New Roman" w:hAnsi="Times New Roman" w:cs="Times New Roman"/>
                <w:sz w:val="24"/>
                <w:szCs w:val="24"/>
              </w:rPr>
              <w:t xml:space="preserve"> </w:t>
            </w:r>
          </w:p>
          <w:p w:rsidR="008C1417" w:rsidRPr="0020133F" w:rsidP="00BF5537" w14:paraId="7D445C89" w14:textId="3ED0A25E">
            <w:pPr>
              <w:rPr>
                <w:rFonts w:ascii="Times New Roman" w:hAnsi="Times New Roman" w:cs="Times New Roman"/>
                <w:sz w:val="24"/>
                <w:szCs w:val="24"/>
              </w:rPr>
            </w:pPr>
            <w:r w:rsidRPr="00CE4505">
              <w:rPr>
                <w:rStyle w:val="Hyperlink"/>
                <w:rFonts w:ascii="Times New Roman" w:hAnsi="Times New Roman" w:cs="Times New Roman"/>
                <w:color w:val="auto"/>
                <w:sz w:val="24"/>
                <w:szCs w:val="24"/>
                <w:u w:val="none"/>
              </w:rPr>
              <w:t>(</w:t>
            </w:r>
            <w:r w:rsidRPr="00CE4505">
              <w:rPr>
                <w:rStyle w:val="Hyperlink"/>
                <w:rFonts w:ascii="Times New Roman" w:hAnsi="Times New Roman" w:cs="Times New Roman"/>
                <w:color w:val="auto"/>
                <w:sz w:val="24"/>
                <w:szCs w:val="24"/>
                <w:u w:val="none"/>
              </w:rPr>
              <w:t>301</w:t>
            </w:r>
            <w:r w:rsidRPr="00CE4505">
              <w:rPr>
                <w:rStyle w:val="Hyperlink"/>
                <w:rFonts w:ascii="Times New Roman" w:hAnsi="Times New Roman" w:cs="Times New Roman"/>
                <w:color w:val="auto"/>
                <w:sz w:val="24"/>
                <w:szCs w:val="24"/>
                <w:u w:val="none"/>
              </w:rPr>
              <w:t xml:space="preserve">) </w:t>
            </w:r>
            <w:r w:rsidRPr="00CE4505">
              <w:rPr>
                <w:rStyle w:val="Hyperlink"/>
                <w:rFonts w:ascii="Times New Roman" w:hAnsi="Times New Roman" w:cs="Times New Roman"/>
                <w:color w:val="auto"/>
                <w:sz w:val="24"/>
                <w:szCs w:val="24"/>
                <w:u w:val="none"/>
              </w:rPr>
              <w:t>796-</w:t>
            </w:r>
            <w:r w:rsidRPr="00CE4505">
              <w:rPr>
                <w:rStyle w:val="Hyperlink"/>
                <w:rFonts w:ascii="Times New Roman" w:hAnsi="Times New Roman" w:cs="Times New Roman"/>
                <w:color w:val="auto"/>
                <w:sz w:val="24"/>
                <w:szCs w:val="24"/>
                <w:u w:val="none"/>
              </w:rPr>
              <w:t>8867</w:t>
            </w:r>
          </w:p>
        </w:tc>
      </w:tr>
    </w:tbl>
    <w:p w:rsidR="008C1417" w:rsidRPr="008C1417" w:rsidP="008C1417" w14:paraId="3AA2C27C" w14:textId="77777777">
      <w:pPr>
        <w:spacing w:after="0" w:line="240" w:lineRule="auto"/>
        <w:rPr>
          <w:rFonts w:ascii="Times New Roman" w:eastAsia="Times New Roman" w:hAnsi="Times New Roman" w:cs="Times New Roman"/>
          <w:bCs/>
          <w:sz w:val="24"/>
          <w:szCs w:val="24"/>
          <w:u w:val="single"/>
        </w:rPr>
      </w:pPr>
    </w:p>
    <w:p w:rsidR="004D7805" w:rsidP="004D7805" w14:paraId="301AE094" w14:textId="77777777">
      <w:pPr>
        <w:pStyle w:val="ListParagraph"/>
        <w:spacing w:after="0" w:line="240" w:lineRule="auto"/>
        <w:rPr>
          <w:rFonts w:ascii="Times New Roman" w:eastAsia="Times New Roman" w:hAnsi="Times New Roman" w:cs="Times New Roman"/>
          <w:b/>
          <w:sz w:val="24"/>
          <w:szCs w:val="24"/>
        </w:rPr>
      </w:pPr>
    </w:p>
    <w:bookmarkEnd w:id="6"/>
    <w:p w:rsidR="00E04BBE" w:rsidRPr="00936CC2" w:rsidP="00E04BBE" w14:paraId="1F30AABA" w14:textId="77777777">
      <w:pPr>
        <w:spacing w:after="0" w:line="240" w:lineRule="auto"/>
        <w:rPr>
          <w:rFonts w:ascii="Times New Roman" w:eastAsia="Times New Roman" w:hAnsi="Times New Roman" w:cs="Times New Roman"/>
          <w:sz w:val="24"/>
          <w:szCs w:val="24"/>
        </w:rPr>
      </w:pPr>
    </w:p>
    <w:sectPr w:rsidSect="00AF25E7">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0608395"/>
      <w:docPartObj>
        <w:docPartGallery w:val="Page Numbers (Bottom of Page)"/>
        <w:docPartUnique/>
      </w:docPartObj>
    </w:sdtPr>
    <w:sdtEndPr>
      <w:rPr>
        <w:noProof/>
      </w:rPr>
    </w:sdtEndPr>
    <w:sdtContent>
      <w:p w:rsidR="003C6856" w14:paraId="5451CB10"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C6856" w14:paraId="60E80DE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4725" w:rsidP="009F3D06" w14:paraId="14C08AC5" w14:textId="77777777">
      <w:pPr>
        <w:spacing w:after="0" w:line="240" w:lineRule="auto"/>
      </w:pPr>
      <w:r>
        <w:separator/>
      </w:r>
    </w:p>
  </w:footnote>
  <w:footnote w:type="continuationSeparator" w:id="1">
    <w:p w:rsidR="00154725" w:rsidP="009F3D06" w14:paraId="2473ABF9" w14:textId="77777777">
      <w:pPr>
        <w:spacing w:after="0" w:line="240" w:lineRule="auto"/>
      </w:pPr>
      <w:r>
        <w:continuationSeparator/>
      </w:r>
    </w:p>
  </w:footnote>
  <w:footnote w:id="2">
    <w:p w:rsidR="008C1417" w:rsidRPr="0006677E" w:rsidP="008C1417" w14:paraId="6720CAF2" w14:textId="77777777">
      <w:pPr>
        <w:pStyle w:val="ListParagraph"/>
        <w:ind w:left="0"/>
        <w:rPr>
          <w:rFonts w:ascii="Times New Roman" w:hAnsi="Times New Roman" w:cs="Times New Roman"/>
          <w:sz w:val="20"/>
          <w:szCs w:val="20"/>
        </w:rPr>
      </w:pPr>
      <w:r w:rsidRPr="0006677E">
        <w:rPr>
          <w:rStyle w:val="FootnoteReference"/>
          <w:rFonts w:ascii="Times New Roman" w:hAnsi="Times New Roman" w:cs="Times New Roman"/>
          <w:sz w:val="20"/>
          <w:szCs w:val="20"/>
        </w:rPr>
        <w:footnoteRef/>
      </w:r>
      <w:r w:rsidRPr="0006677E">
        <w:rPr>
          <w:rFonts w:ascii="Times New Roman" w:hAnsi="Times New Roman" w:cs="Times New Roman"/>
          <w:sz w:val="20"/>
          <w:szCs w:val="20"/>
        </w:rPr>
        <w:t xml:space="preserve"> SAMHSA, 2022.   FAQs About the New Buprenorphine Practice Guidelines.   Accessed 7/21/2022 https://www.samhsa.gov/medication-assisted-treatment/become-buprenorphine-waivered-practitioner/new-practice-guidelines-faqs</w:t>
      </w:r>
    </w:p>
  </w:footnote>
  <w:footnote w:id="3">
    <w:p w:rsidR="008C1417" w:rsidP="008C1417" w14:paraId="70168CA3" w14:textId="77777777">
      <w:pPr>
        <w:pStyle w:val="ListParagraph"/>
        <w:ind w:left="0"/>
      </w:pPr>
      <w:r w:rsidRPr="0006677E">
        <w:rPr>
          <w:rStyle w:val="FootnoteReference"/>
          <w:rFonts w:ascii="Times New Roman" w:hAnsi="Times New Roman" w:cs="Times New Roman"/>
          <w:sz w:val="20"/>
          <w:szCs w:val="20"/>
        </w:rPr>
        <w:footnoteRef/>
      </w:r>
      <w:r w:rsidRPr="0006677E">
        <w:rPr>
          <w:rFonts w:ascii="Times New Roman" w:hAnsi="Times New Roman" w:cs="Times New Roman"/>
          <w:sz w:val="20"/>
          <w:szCs w:val="20"/>
        </w:rPr>
        <w:t xml:space="preserve"> SAMHSA, 2023.   Waiver Elimination (MAT Act).   Accessed 10/31/2023 https://www.samhsa.gov/medications-substance-use-disorders/waiver-elimination-mat-act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C28BE"/>
    <w:multiLevelType w:val="hybridMultilevel"/>
    <w:tmpl w:val="8F3EA4A6"/>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CCC280C"/>
    <w:multiLevelType w:val="hybridMultilevel"/>
    <w:tmpl w:val="5308E6B2"/>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33113FD8"/>
    <w:multiLevelType w:val="hybridMultilevel"/>
    <w:tmpl w:val="C6B80BAA"/>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1D6BC9"/>
    <w:multiLevelType w:val="hybridMultilevel"/>
    <w:tmpl w:val="03E85154"/>
    <w:lvl w:ilvl="0">
      <w:start w:val="1"/>
      <w:numFmt w:val="decimal"/>
      <w:lvlText w:val="%1."/>
      <w:lvlJc w:val="left"/>
      <w:pPr>
        <w:tabs>
          <w:tab w:val="num" w:pos="360"/>
        </w:tabs>
        <w:ind w:left="360" w:hanging="360"/>
      </w:pPr>
      <w:rPr>
        <w:rFonts w:hint="default"/>
        <w:b w:val="0"/>
        <w:i w:val="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
    <w:nsid w:val="694C4C1C"/>
    <w:multiLevelType w:val="hybridMultilevel"/>
    <w:tmpl w:val="11C622B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7374E1"/>
    <w:multiLevelType w:val="hybridMultilevel"/>
    <w:tmpl w:val="34923AA0"/>
    <w:lvl w:ilvl="0">
      <w:start w:val="10"/>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2865683"/>
    <w:multiLevelType w:val="hybridMultilevel"/>
    <w:tmpl w:val="9A1E0C90"/>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79661025">
    <w:abstractNumId w:val="0"/>
  </w:num>
  <w:num w:numId="2" w16cid:durableId="1395422242">
    <w:abstractNumId w:val="4"/>
  </w:num>
  <w:num w:numId="3" w16cid:durableId="906919761">
    <w:abstractNumId w:val="2"/>
  </w:num>
  <w:num w:numId="4" w16cid:durableId="2130006844">
    <w:abstractNumId w:val="5"/>
  </w:num>
  <w:num w:numId="5" w16cid:durableId="17581971">
    <w:abstractNumId w:val="1"/>
  </w:num>
  <w:num w:numId="6" w16cid:durableId="1806115395">
    <w:abstractNumId w:val="3"/>
  </w:num>
  <w:num w:numId="7" w16cid:durableId="9847004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06"/>
    <w:rsid w:val="0002331E"/>
    <w:rsid w:val="00057994"/>
    <w:rsid w:val="0006677E"/>
    <w:rsid w:val="000714A5"/>
    <w:rsid w:val="000A735F"/>
    <w:rsid w:val="000B1061"/>
    <w:rsid w:val="000B44F1"/>
    <w:rsid w:val="000B4D11"/>
    <w:rsid w:val="000C3BA8"/>
    <w:rsid w:val="00102522"/>
    <w:rsid w:val="00103364"/>
    <w:rsid w:val="001225DB"/>
    <w:rsid w:val="00123185"/>
    <w:rsid w:val="00143B5A"/>
    <w:rsid w:val="00154725"/>
    <w:rsid w:val="00172F86"/>
    <w:rsid w:val="001A5065"/>
    <w:rsid w:val="001A56F6"/>
    <w:rsid w:val="001C2C02"/>
    <w:rsid w:val="001C7B21"/>
    <w:rsid w:val="001D3749"/>
    <w:rsid w:val="001F4B9A"/>
    <w:rsid w:val="001F7323"/>
    <w:rsid w:val="0020133F"/>
    <w:rsid w:val="0020740C"/>
    <w:rsid w:val="00232A02"/>
    <w:rsid w:val="0027350C"/>
    <w:rsid w:val="00281D24"/>
    <w:rsid w:val="002C7C29"/>
    <w:rsid w:val="002D730C"/>
    <w:rsid w:val="002E7CA4"/>
    <w:rsid w:val="00312A70"/>
    <w:rsid w:val="00313ED0"/>
    <w:rsid w:val="00321854"/>
    <w:rsid w:val="003275F3"/>
    <w:rsid w:val="003415D9"/>
    <w:rsid w:val="00380F2E"/>
    <w:rsid w:val="0038370B"/>
    <w:rsid w:val="00390E08"/>
    <w:rsid w:val="00394720"/>
    <w:rsid w:val="003B23BE"/>
    <w:rsid w:val="003C6856"/>
    <w:rsid w:val="003D2F33"/>
    <w:rsid w:val="003E7B8D"/>
    <w:rsid w:val="003F1294"/>
    <w:rsid w:val="003F301E"/>
    <w:rsid w:val="00401703"/>
    <w:rsid w:val="004402FC"/>
    <w:rsid w:val="004444FB"/>
    <w:rsid w:val="00445BB3"/>
    <w:rsid w:val="00451981"/>
    <w:rsid w:val="00465C6B"/>
    <w:rsid w:val="00471C9B"/>
    <w:rsid w:val="004815FA"/>
    <w:rsid w:val="004C0236"/>
    <w:rsid w:val="004D61DD"/>
    <w:rsid w:val="004D7805"/>
    <w:rsid w:val="004E3CE4"/>
    <w:rsid w:val="004F3664"/>
    <w:rsid w:val="00500567"/>
    <w:rsid w:val="00505D5D"/>
    <w:rsid w:val="00535A70"/>
    <w:rsid w:val="005365EE"/>
    <w:rsid w:val="0054358A"/>
    <w:rsid w:val="0055445D"/>
    <w:rsid w:val="00585D13"/>
    <w:rsid w:val="00585DAB"/>
    <w:rsid w:val="005A163A"/>
    <w:rsid w:val="005C64D4"/>
    <w:rsid w:val="005D7AB5"/>
    <w:rsid w:val="005E4FFD"/>
    <w:rsid w:val="00610048"/>
    <w:rsid w:val="006A119B"/>
    <w:rsid w:val="006D1234"/>
    <w:rsid w:val="006F7997"/>
    <w:rsid w:val="0074116A"/>
    <w:rsid w:val="007441A4"/>
    <w:rsid w:val="00753242"/>
    <w:rsid w:val="00764B9A"/>
    <w:rsid w:val="00773C67"/>
    <w:rsid w:val="007750E5"/>
    <w:rsid w:val="00781FE5"/>
    <w:rsid w:val="00786C64"/>
    <w:rsid w:val="00796B8B"/>
    <w:rsid w:val="007A60D9"/>
    <w:rsid w:val="007C1C9F"/>
    <w:rsid w:val="007D2FBA"/>
    <w:rsid w:val="007D6A99"/>
    <w:rsid w:val="007D7C0C"/>
    <w:rsid w:val="007E08AA"/>
    <w:rsid w:val="007F4117"/>
    <w:rsid w:val="00801823"/>
    <w:rsid w:val="00801A0A"/>
    <w:rsid w:val="00807356"/>
    <w:rsid w:val="00812007"/>
    <w:rsid w:val="0082675B"/>
    <w:rsid w:val="00847D64"/>
    <w:rsid w:val="00864CF6"/>
    <w:rsid w:val="0087698E"/>
    <w:rsid w:val="00881C15"/>
    <w:rsid w:val="00884578"/>
    <w:rsid w:val="00891914"/>
    <w:rsid w:val="008A780B"/>
    <w:rsid w:val="008C1417"/>
    <w:rsid w:val="008C3DC1"/>
    <w:rsid w:val="008D1342"/>
    <w:rsid w:val="008D74E1"/>
    <w:rsid w:val="008F3BF4"/>
    <w:rsid w:val="009135AB"/>
    <w:rsid w:val="00923A4D"/>
    <w:rsid w:val="00930756"/>
    <w:rsid w:val="00934357"/>
    <w:rsid w:val="00936CC2"/>
    <w:rsid w:val="00955DD1"/>
    <w:rsid w:val="009654B5"/>
    <w:rsid w:val="00990BAA"/>
    <w:rsid w:val="0099185B"/>
    <w:rsid w:val="009A728E"/>
    <w:rsid w:val="009B0630"/>
    <w:rsid w:val="009D3936"/>
    <w:rsid w:val="009E1353"/>
    <w:rsid w:val="009F3D06"/>
    <w:rsid w:val="00A01957"/>
    <w:rsid w:val="00A02B90"/>
    <w:rsid w:val="00A32F12"/>
    <w:rsid w:val="00A67233"/>
    <w:rsid w:val="00AA5779"/>
    <w:rsid w:val="00AD66BC"/>
    <w:rsid w:val="00AE72CD"/>
    <w:rsid w:val="00AF14F9"/>
    <w:rsid w:val="00AF25E7"/>
    <w:rsid w:val="00B008C9"/>
    <w:rsid w:val="00B17151"/>
    <w:rsid w:val="00B45259"/>
    <w:rsid w:val="00B53EE6"/>
    <w:rsid w:val="00BA6448"/>
    <w:rsid w:val="00BA6D65"/>
    <w:rsid w:val="00BB3393"/>
    <w:rsid w:val="00BB5562"/>
    <w:rsid w:val="00BC16FA"/>
    <w:rsid w:val="00BC5D21"/>
    <w:rsid w:val="00BD3BCA"/>
    <w:rsid w:val="00BF5537"/>
    <w:rsid w:val="00C1127A"/>
    <w:rsid w:val="00C22C5C"/>
    <w:rsid w:val="00C827C3"/>
    <w:rsid w:val="00CB18B0"/>
    <w:rsid w:val="00CB47AF"/>
    <w:rsid w:val="00CB5363"/>
    <w:rsid w:val="00CC4CDA"/>
    <w:rsid w:val="00CE4505"/>
    <w:rsid w:val="00CE49BC"/>
    <w:rsid w:val="00CF0059"/>
    <w:rsid w:val="00D55352"/>
    <w:rsid w:val="00D83714"/>
    <w:rsid w:val="00DA210B"/>
    <w:rsid w:val="00DB4798"/>
    <w:rsid w:val="00DE195A"/>
    <w:rsid w:val="00E04BBE"/>
    <w:rsid w:val="00E253B9"/>
    <w:rsid w:val="00E279EE"/>
    <w:rsid w:val="00E30EEA"/>
    <w:rsid w:val="00E37CA3"/>
    <w:rsid w:val="00E50BF3"/>
    <w:rsid w:val="00E75339"/>
    <w:rsid w:val="00E92A72"/>
    <w:rsid w:val="00EC0B54"/>
    <w:rsid w:val="00ED4F8D"/>
    <w:rsid w:val="00EE4243"/>
    <w:rsid w:val="00EF3024"/>
    <w:rsid w:val="00F0316D"/>
    <w:rsid w:val="00F07F7F"/>
    <w:rsid w:val="00F32347"/>
    <w:rsid w:val="00F3563D"/>
    <w:rsid w:val="00F4174A"/>
    <w:rsid w:val="00F67A93"/>
    <w:rsid w:val="00F71A03"/>
    <w:rsid w:val="00F73FA4"/>
    <w:rsid w:val="00F830D0"/>
    <w:rsid w:val="00F9523A"/>
    <w:rsid w:val="00FD5A52"/>
    <w:rsid w:val="00FF5C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8B666B"/>
  <w15:chartTrackingRefBased/>
  <w15:docId w15:val="{D3BCE2FA-A5D9-47FA-B5BA-4F7A4657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3D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3D06"/>
    <w:rPr>
      <w:sz w:val="20"/>
      <w:szCs w:val="20"/>
    </w:rPr>
  </w:style>
  <w:style w:type="character" w:styleId="FootnoteReference">
    <w:name w:val="footnote reference"/>
    <w:uiPriority w:val="99"/>
    <w:rsid w:val="009F3D06"/>
    <w:rPr>
      <w:vertAlign w:val="superscript"/>
    </w:rPr>
  </w:style>
  <w:style w:type="paragraph" w:styleId="ListParagraph">
    <w:name w:val="List Paragraph"/>
    <w:basedOn w:val="Normal"/>
    <w:uiPriority w:val="34"/>
    <w:qFormat/>
    <w:rsid w:val="009F3D06"/>
    <w:pPr>
      <w:ind w:left="720"/>
      <w:contextualSpacing/>
    </w:pPr>
  </w:style>
  <w:style w:type="table" w:styleId="TableGrid">
    <w:name w:val="Table Grid"/>
    <w:basedOn w:val="TableNormal"/>
    <w:uiPriority w:val="59"/>
    <w:rsid w:val="004D7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6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856"/>
  </w:style>
  <w:style w:type="paragraph" w:styleId="Footer">
    <w:name w:val="footer"/>
    <w:basedOn w:val="Normal"/>
    <w:link w:val="FooterChar"/>
    <w:uiPriority w:val="99"/>
    <w:unhideWhenUsed/>
    <w:rsid w:val="003C6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856"/>
  </w:style>
  <w:style w:type="character" w:styleId="CommentReference">
    <w:name w:val="annotation reference"/>
    <w:basedOn w:val="DefaultParagraphFont"/>
    <w:uiPriority w:val="99"/>
    <w:semiHidden/>
    <w:unhideWhenUsed/>
    <w:rsid w:val="008C1417"/>
    <w:rPr>
      <w:sz w:val="16"/>
      <w:szCs w:val="16"/>
    </w:rPr>
  </w:style>
  <w:style w:type="paragraph" w:styleId="CommentText">
    <w:name w:val="annotation text"/>
    <w:basedOn w:val="Normal"/>
    <w:link w:val="CommentTextChar"/>
    <w:uiPriority w:val="99"/>
    <w:unhideWhenUsed/>
    <w:rsid w:val="008C1417"/>
    <w:pPr>
      <w:spacing w:line="240" w:lineRule="auto"/>
    </w:pPr>
    <w:rPr>
      <w:sz w:val="20"/>
      <w:szCs w:val="20"/>
    </w:rPr>
  </w:style>
  <w:style w:type="character" w:customStyle="1" w:styleId="CommentTextChar">
    <w:name w:val="Comment Text Char"/>
    <w:basedOn w:val="DefaultParagraphFont"/>
    <w:link w:val="CommentText"/>
    <w:uiPriority w:val="99"/>
    <w:rsid w:val="008C1417"/>
    <w:rPr>
      <w:sz w:val="20"/>
      <w:szCs w:val="20"/>
    </w:rPr>
  </w:style>
  <w:style w:type="character" w:styleId="Hyperlink">
    <w:name w:val="Hyperlink"/>
    <w:semiHidden/>
    <w:rsid w:val="008C1417"/>
    <w:rPr>
      <w:color w:val="0000FF"/>
      <w:u w:val="single"/>
    </w:rPr>
  </w:style>
  <w:style w:type="paragraph" w:styleId="Revision">
    <w:name w:val="Revision"/>
    <w:hidden/>
    <w:uiPriority w:val="99"/>
    <w:semiHidden/>
    <w:rsid w:val="00891914"/>
    <w:pPr>
      <w:spacing w:after="0" w:line="240" w:lineRule="auto"/>
    </w:pPr>
  </w:style>
  <w:style w:type="paragraph" w:styleId="CommentSubject">
    <w:name w:val="annotation subject"/>
    <w:basedOn w:val="CommentText"/>
    <w:next w:val="CommentText"/>
    <w:link w:val="CommentSubjectChar"/>
    <w:uiPriority w:val="99"/>
    <w:semiHidden/>
    <w:unhideWhenUsed/>
    <w:rsid w:val="00E253B9"/>
    <w:rPr>
      <w:b/>
      <w:bCs/>
    </w:rPr>
  </w:style>
  <w:style w:type="character" w:customStyle="1" w:styleId="CommentSubjectChar">
    <w:name w:val="Comment Subject Char"/>
    <w:basedOn w:val="CommentTextChar"/>
    <w:link w:val="CommentSubject"/>
    <w:uiPriority w:val="99"/>
    <w:semiHidden/>
    <w:rsid w:val="00E253B9"/>
    <w:rPr>
      <w:b/>
      <w:bCs/>
      <w:sz w:val="20"/>
      <w:szCs w:val="20"/>
    </w:rPr>
  </w:style>
  <w:style w:type="character" w:styleId="UnresolvedMention">
    <w:name w:val="Unresolved Mention"/>
    <w:basedOn w:val="DefaultParagraphFont"/>
    <w:uiPriority w:val="99"/>
    <w:semiHidden/>
    <w:unhideWhenUsed/>
    <w:rsid w:val="009135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matthew.walker@fda.hhs.gov" TargetMode="External" /><Relationship Id="rId9" Type="http://schemas.openxmlformats.org/officeDocument/2006/relationships/hyperlink" Target="mailto:amber.sanford@fda.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717CE75F4DEC4D80522EAF4278EB71" ma:contentTypeVersion="14" ma:contentTypeDescription="Create a new document." ma:contentTypeScope="" ma:versionID="cd986c7d05876b042ad691679a941980">
  <xsd:schema xmlns:xsd="http://www.w3.org/2001/XMLSchema" xmlns:xs="http://www.w3.org/2001/XMLSchema" xmlns:p="http://schemas.microsoft.com/office/2006/metadata/properties" xmlns:ns1="http://schemas.microsoft.com/sharepoint/v3" xmlns:ns2="b5022a83-871b-4d85-bad2-b5228c1d4066" xmlns:ns3="514c19e2-07bf-48e3-9638-5047d7891ec3" targetNamespace="http://schemas.microsoft.com/office/2006/metadata/properties" ma:root="true" ma:fieldsID="907c56896ea33cb7389ee4d4a38e2cde" ns1:_="" ns2:_="" ns3:_="">
    <xsd:import namespace="http://schemas.microsoft.com/sharepoint/v3"/>
    <xsd:import namespace="b5022a83-871b-4d85-bad2-b5228c1d4066"/>
    <xsd:import namespace="514c19e2-07bf-48e3-9638-5047d7891e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022a83-871b-4d85-bad2-b5228c1d4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cf906e-e933-44a8-8421-1c91ada6f1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4c19e2-07bf-48e3-9638-5047d7891ec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2ad9954-4acc-4350-8437-45cd4bfe2891}" ma:internalName="TaxCatchAll" ma:showField="CatchAllData" ma:web="514c19e2-07bf-48e3-9638-5047d7891ec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14c19e2-07bf-48e3-9638-5047d7891ec3" xsi:nil="true"/>
    <_ip_UnifiedCompliancePolicyProperties xmlns="http://schemas.microsoft.com/sharepoint/v3" xsi:nil="true"/>
    <lcf76f155ced4ddcb4097134ff3c332f xmlns="b5022a83-871b-4d85-bad2-b5228c1d4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2F04BC-EBEA-4595-A8AC-69957375C651}">
  <ds:schemaRefs>
    <ds:schemaRef ds:uri="http://schemas.microsoft.com/sharepoint/v3/contenttype/forms"/>
  </ds:schemaRefs>
</ds:datastoreItem>
</file>

<file path=customXml/itemProps2.xml><?xml version="1.0" encoding="utf-8"?>
<ds:datastoreItem xmlns:ds="http://schemas.openxmlformats.org/officeDocument/2006/customXml" ds:itemID="{D08C0910-58B2-40D0-8199-08EB54DC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022a83-871b-4d85-bad2-b5228c1d4066"/>
    <ds:schemaRef ds:uri="514c19e2-07bf-48e3-9638-5047d7891e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1341E7-FA98-47C4-83C6-10B070710FFE}">
  <ds:schemaRefs>
    <ds:schemaRef ds:uri="http://schemas.microsoft.com/office/2006/metadata/properties"/>
    <ds:schemaRef ds:uri="http://schemas.microsoft.com/office/infopath/2007/PartnerControls"/>
    <ds:schemaRef ds:uri="http://schemas.microsoft.com/sharepoint/v3"/>
    <ds:schemaRef ds:uri="514c19e2-07bf-48e3-9638-5047d7891ec3"/>
    <ds:schemaRef ds:uri="b5022a83-871b-4d85-bad2-b5228c1d4066"/>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4</Pages>
  <Words>1445</Words>
  <Characters>8237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Capezzuto, JonnaLynn</dc:creator>
  <cp:lastModifiedBy>Amber Sanford</cp:lastModifiedBy>
  <cp:revision>2</cp:revision>
  <dcterms:created xsi:type="dcterms:W3CDTF">2025-03-17T17:00:00Z</dcterms:created>
  <dcterms:modified xsi:type="dcterms:W3CDTF">2025-03-17T17:00:00Z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0x0101006B717CE75F4DEC4D80522EAF4278EB71</vt:lpwstr>
  </property>
  <property fmtid="{D5CDD505-2E9C-101B-9397-08002B2CF9AE}" pid="3" name="MediaServiceImageTags">
    <vt:lpwstr/>
  </property>
</Properties>
</file>