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0F4C" w:rsidRPr="006B653B" w:rsidP="004F1C07" w14:paraId="551DB92D" w14:textId="77777777">
      <w:pPr>
        <w:pStyle w:val="Heading1"/>
        <w:spacing w:before="0" w:after="0"/>
        <w:jc w:val="center"/>
        <w:rPr>
          <w:color w:val="000000" w:themeColor="text1"/>
          <w:sz w:val="22"/>
          <w:szCs w:val="22"/>
        </w:rPr>
      </w:pPr>
      <w:r w:rsidRPr="006B653B">
        <w:rPr>
          <w:color w:val="000000" w:themeColor="text1"/>
          <w:sz w:val="22"/>
          <w:szCs w:val="22"/>
        </w:rPr>
        <w:t>Supporting Statement</w:t>
      </w:r>
      <w:r w:rsidRPr="006B653B" w:rsidR="00632459">
        <w:rPr>
          <w:color w:val="000000" w:themeColor="text1"/>
          <w:sz w:val="22"/>
          <w:szCs w:val="22"/>
        </w:rPr>
        <w:t xml:space="preserve"> A</w:t>
      </w:r>
    </w:p>
    <w:p w:rsidR="00AE0F4C" w:rsidRPr="006B653B" w:rsidP="004F1C07" w14:paraId="7055DE6B" w14:textId="77777777">
      <w:pPr>
        <w:pStyle w:val="Heading1"/>
        <w:spacing w:before="0" w:after="0"/>
        <w:jc w:val="center"/>
        <w:rPr>
          <w:color w:val="000000" w:themeColor="text1"/>
          <w:sz w:val="22"/>
          <w:szCs w:val="22"/>
        </w:rPr>
      </w:pPr>
      <w:r w:rsidRPr="006B653B">
        <w:rPr>
          <w:color w:val="000000" w:themeColor="text1"/>
          <w:sz w:val="22"/>
          <w:szCs w:val="22"/>
        </w:rPr>
        <w:t xml:space="preserve">Revision </w:t>
      </w:r>
      <w:r w:rsidRPr="006B653B" w:rsidR="00601B59">
        <w:rPr>
          <w:color w:val="000000" w:themeColor="text1"/>
          <w:sz w:val="22"/>
          <w:szCs w:val="22"/>
        </w:rPr>
        <w:t xml:space="preserve">for </w:t>
      </w:r>
      <w:r w:rsidRPr="006B653B" w:rsidR="001E0BFE">
        <w:rPr>
          <w:color w:val="000000" w:themeColor="text1"/>
          <w:sz w:val="22"/>
          <w:szCs w:val="22"/>
        </w:rPr>
        <w:t>the</w:t>
      </w:r>
      <w:r w:rsidRPr="006B653B" w:rsidR="00795F15">
        <w:rPr>
          <w:color w:val="000000" w:themeColor="text1"/>
          <w:sz w:val="22"/>
          <w:szCs w:val="22"/>
        </w:rPr>
        <w:t xml:space="preserve"> </w:t>
      </w:r>
      <w:r w:rsidRPr="006B653B" w:rsidR="008F355A">
        <w:rPr>
          <w:color w:val="000000" w:themeColor="text1"/>
          <w:sz w:val="22"/>
          <w:szCs w:val="22"/>
        </w:rPr>
        <w:t xml:space="preserve">Bureau of Health </w:t>
      </w:r>
      <w:r w:rsidRPr="006B653B" w:rsidR="001778DD">
        <w:rPr>
          <w:color w:val="000000" w:themeColor="text1"/>
          <w:sz w:val="22"/>
          <w:szCs w:val="22"/>
        </w:rPr>
        <w:t>Workforce (BHW</w:t>
      </w:r>
      <w:r w:rsidRPr="006B653B" w:rsidR="008F355A">
        <w:rPr>
          <w:color w:val="000000" w:themeColor="text1"/>
          <w:sz w:val="22"/>
          <w:szCs w:val="22"/>
        </w:rPr>
        <w:t xml:space="preserve">) </w:t>
      </w:r>
      <w:r w:rsidRPr="006B653B" w:rsidR="00A85DFB">
        <w:rPr>
          <w:color w:val="000000" w:themeColor="text1"/>
          <w:sz w:val="22"/>
          <w:szCs w:val="22"/>
        </w:rPr>
        <w:t>Performance Report for Grants and Cooperative Agreements</w:t>
      </w:r>
    </w:p>
    <w:p w:rsidR="00632459" w:rsidRPr="006B653B" w:rsidP="004F1C07" w14:paraId="29429E5E" w14:textId="7CBC2E5E">
      <w:pPr>
        <w:pStyle w:val="Heading1"/>
        <w:spacing w:before="0" w:after="0"/>
        <w:jc w:val="center"/>
        <w:rPr>
          <w:color w:val="000000" w:themeColor="text1"/>
          <w:sz w:val="22"/>
          <w:szCs w:val="22"/>
        </w:rPr>
      </w:pPr>
      <w:r w:rsidRPr="006B653B">
        <w:rPr>
          <w:color w:val="000000" w:themeColor="text1"/>
          <w:sz w:val="22"/>
          <w:szCs w:val="22"/>
        </w:rPr>
        <w:t>OMB Control No. 0915-0061</w:t>
      </w:r>
    </w:p>
    <w:p w:rsidR="00301D22" w:rsidRPr="006B653B" w:rsidP="004F1C07" w14:paraId="5A4BB559" w14:textId="66DE93DE">
      <w:pPr>
        <w:pStyle w:val="Heading1"/>
        <w:spacing w:before="0" w:after="0"/>
        <w:jc w:val="center"/>
        <w:rPr>
          <w:bCs w:val="0"/>
          <w:i/>
          <w:color w:val="000000" w:themeColor="text1"/>
          <w:sz w:val="22"/>
          <w:szCs w:val="22"/>
        </w:rPr>
      </w:pPr>
      <w:r w:rsidRPr="006B653B">
        <w:rPr>
          <w:bCs w:val="0"/>
          <w:i/>
          <w:color w:val="000000" w:themeColor="text1"/>
          <w:sz w:val="22"/>
          <w:szCs w:val="22"/>
        </w:rPr>
        <w:t>Revision</w:t>
      </w:r>
    </w:p>
    <w:p w:rsidR="00AE0F4C" w:rsidRPr="006B653B" w:rsidP="00CA228F" w14:paraId="7BC23A69" w14:textId="77777777">
      <w:pPr>
        <w:spacing w:after="0" w:line="240" w:lineRule="auto"/>
        <w:jc w:val="center"/>
        <w:rPr>
          <w:rFonts w:ascii="Times New Roman" w:hAnsi="Times New Roman"/>
          <w:i/>
          <w:color w:val="000000" w:themeColor="text1"/>
          <w:u w:val="single"/>
        </w:rPr>
      </w:pPr>
    </w:p>
    <w:p w:rsidR="00CA53AE" w:rsidRPr="006B653B" w:rsidP="00CA228F" w14:paraId="6CB87684" w14:textId="09E54B39">
      <w:pPr>
        <w:tabs>
          <w:tab w:val="left" w:pos="-720"/>
          <w:tab w:val="right" w:pos="8622"/>
        </w:tabs>
        <w:jc w:val="center"/>
        <w:rPr>
          <w:rFonts w:ascii="Times New Roman" w:hAnsi="Times New Roman"/>
          <w:b/>
        </w:rPr>
      </w:pPr>
      <w:r w:rsidRPr="006B653B">
        <w:rPr>
          <w:rFonts w:ascii="Times New Roman" w:hAnsi="Times New Roman"/>
          <w:b/>
        </w:rPr>
        <w:t>Note:  HRSA requests a change in the OMB control number to 0906-XXX</w:t>
      </w:r>
      <w:r w:rsidRPr="006B653B" w:rsidR="0045798A">
        <w:rPr>
          <w:rFonts w:ascii="Times New Roman" w:hAnsi="Times New Roman"/>
          <w:b/>
        </w:rPr>
        <w:t>X</w:t>
      </w:r>
      <w:r w:rsidRPr="006B653B">
        <w:rPr>
          <w:rFonts w:ascii="Times New Roman" w:hAnsi="Times New Roman"/>
          <w:b/>
        </w:rPr>
        <w:t>, since 0915 is a prefix for HSA (the old name for HRSA).</w:t>
      </w:r>
    </w:p>
    <w:p w:rsidR="00CA53AE" w:rsidRPr="006B653B" w:rsidP="00CA228F" w14:paraId="527E8615" w14:textId="77777777">
      <w:pPr>
        <w:spacing w:after="0" w:line="240" w:lineRule="auto"/>
        <w:rPr>
          <w:rFonts w:ascii="Times New Roman" w:hAnsi="Times New Roman"/>
          <w:i/>
          <w:color w:val="000000" w:themeColor="text1"/>
          <w:u w:val="single"/>
        </w:rPr>
      </w:pPr>
    </w:p>
    <w:p w:rsidR="00CE2515" w:rsidRPr="006B653B" w:rsidP="00563CD3" w14:paraId="6547CC2C" w14:textId="77777777">
      <w:pPr>
        <w:spacing w:before="120"/>
        <w:rPr>
          <w:rFonts w:ascii="Times New Roman" w:hAnsi="Times New Roman"/>
          <w:b/>
          <w:bCs/>
          <w:color w:val="000000" w:themeColor="text1"/>
        </w:rPr>
      </w:pPr>
      <w:r w:rsidRPr="006B653B">
        <w:rPr>
          <w:rFonts w:ascii="Times New Roman" w:hAnsi="Times New Roman"/>
          <w:b/>
          <w:bCs/>
          <w:color w:val="000000" w:themeColor="text1"/>
        </w:rPr>
        <w:t>A.</w:t>
      </w:r>
      <w:r w:rsidRPr="006B653B">
        <w:rPr>
          <w:rFonts w:ascii="Times New Roman" w:hAnsi="Times New Roman"/>
          <w:b/>
          <w:bCs/>
          <w:color w:val="000000" w:themeColor="text1"/>
        </w:rPr>
        <w:tab/>
      </w:r>
      <w:r w:rsidRPr="006B653B" w:rsidR="00795F15">
        <w:rPr>
          <w:rFonts w:ascii="Times New Roman" w:hAnsi="Times New Roman"/>
          <w:b/>
          <w:bCs/>
          <w:color w:val="000000" w:themeColor="text1"/>
        </w:rPr>
        <w:t>JUSTIFICATION</w:t>
      </w:r>
    </w:p>
    <w:p w:rsidR="00CE2515" w:rsidRPr="006B653B" w:rsidP="00CA228F" w14:paraId="0E70A1E8" w14:textId="77777777">
      <w:pPr>
        <w:pStyle w:val="Heading2"/>
        <w:spacing w:before="0" w:line="240" w:lineRule="auto"/>
        <w:rPr>
          <w:rFonts w:ascii="Times New Roman" w:hAnsi="Times New Roman" w:cs="Times New Roman"/>
          <w:color w:val="000000" w:themeColor="text1"/>
          <w:sz w:val="22"/>
          <w:szCs w:val="22"/>
        </w:rPr>
      </w:pPr>
      <w:r w:rsidRPr="006B653B">
        <w:rPr>
          <w:rFonts w:ascii="Times New Roman" w:hAnsi="Times New Roman" w:cs="Times New Roman"/>
          <w:color w:val="000000" w:themeColor="text1"/>
          <w:sz w:val="22"/>
          <w:szCs w:val="22"/>
        </w:rPr>
        <w:t xml:space="preserve">1. </w:t>
      </w:r>
      <w:r w:rsidRPr="006B653B">
        <w:rPr>
          <w:rFonts w:ascii="Times New Roman" w:hAnsi="Times New Roman" w:cs="Times New Roman"/>
          <w:color w:val="000000" w:themeColor="text1"/>
          <w:sz w:val="22"/>
          <w:szCs w:val="22"/>
          <w:u w:val="single"/>
        </w:rPr>
        <w:t>Circumstances Making the Collection of Information Necessary</w:t>
      </w:r>
      <w:r w:rsidRPr="006B653B">
        <w:rPr>
          <w:rFonts w:ascii="Times New Roman" w:hAnsi="Times New Roman" w:cs="Times New Roman"/>
          <w:color w:val="000000" w:themeColor="text1"/>
          <w:sz w:val="22"/>
          <w:szCs w:val="22"/>
        </w:rPr>
        <w:t xml:space="preserve"> </w:t>
      </w:r>
    </w:p>
    <w:p w:rsidR="00AE0F4C" w:rsidRPr="006B653B" w:rsidP="00CA228F" w14:paraId="120006AB" w14:textId="77777777">
      <w:pPr>
        <w:pStyle w:val="Heading2"/>
        <w:spacing w:before="0" w:line="240" w:lineRule="auto"/>
        <w:rPr>
          <w:rFonts w:ascii="Times New Roman" w:hAnsi="Times New Roman" w:cs="Times New Roman"/>
          <w:color w:val="000000" w:themeColor="text1"/>
          <w:sz w:val="22"/>
          <w:szCs w:val="22"/>
        </w:rPr>
      </w:pPr>
    </w:p>
    <w:p w:rsidR="00DE6E47" w:rsidRPr="006B653B" w:rsidP="00CA228F" w14:paraId="260C893E" w14:textId="6C6324D2">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This request is for Office of Management and Budget (OMB) </w:t>
      </w:r>
      <w:r w:rsidRPr="006B653B" w:rsidR="0098290D">
        <w:rPr>
          <w:rFonts w:ascii="Times New Roman" w:hAnsi="Times New Roman"/>
          <w:color w:val="000000" w:themeColor="text1"/>
        </w:rPr>
        <w:t>approval of a revision package to c</w:t>
      </w:r>
      <w:r w:rsidRPr="006B653B" w:rsidR="00C876DD">
        <w:rPr>
          <w:rFonts w:ascii="Times New Roman" w:hAnsi="Times New Roman"/>
          <w:color w:val="000000" w:themeColor="text1"/>
        </w:rPr>
        <w:t xml:space="preserve">ontinue data collection activities with </w:t>
      </w:r>
      <w:r w:rsidRPr="006B653B" w:rsidR="00FF19BE">
        <w:rPr>
          <w:rFonts w:ascii="Times New Roman" w:hAnsi="Times New Roman"/>
          <w:color w:val="000000" w:themeColor="text1"/>
        </w:rPr>
        <w:t xml:space="preserve">current and prospective </w:t>
      </w:r>
      <w:r w:rsidRPr="006B653B" w:rsidR="00632459">
        <w:rPr>
          <w:rFonts w:ascii="Times New Roman" w:hAnsi="Times New Roman"/>
          <w:color w:val="000000" w:themeColor="text1"/>
        </w:rPr>
        <w:t xml:space="preserve">health professions </w:t>
      </w:r>
      <w:r w:rsidRPr="006B653B" w:rsidR="00696D0E">
        <w:rPr>
          <w:rFonts w:ascii="Times New Roman" w:hAnsi="Times New Roman"/>
          <w:color w:val="000000" w:themeColor="text1"/>
        </w:rPr>
        <w:t>award</w:t>
      </w:r>
      <w:r w:rsidRPr="006B653B" w:rsidR="00FF19BE">
        <w:rPr>
          <w:rFonts w:ascii="Times New Roman" w:hAnsi="Times New Roman"/>
          <w:color w:val="000000" w:themeColor="text1"/>
        </w:rPr>
        <w:t xml:space="preserve">ees of the </w:t>
      </w:r>
      <w:r w:rsidRPr="006B653B">
        <w:rPr>
          <w:rFonts w:ascii="Times New Roman" w:hAnsi="Times New Roman"/>
          <w:color w:val="000000" w:themeColor="text1"/>
        </w:rPr>
        <w:t>Health Resources and Services Administration’s (HRSA</w:t>
      </w:r>
      <w:r w:rsidRPr="006B653B" w:rsidR="00296840">
        <w:rPr>
          <w:rFonts w:ascii="Times New Roman" w:hAnsi="Times New Roman"/>
          <w:color w:val="000000" w:themeColor="text1"/>
        </w:rPr>
        <w:t>’s</w:t>
      </w:r>
      <w:r w:rsidRPr="006B653B">
        <w:rPr>
          <w:rFonts w:ascii="Times New Roman" w:hAnsi="Times New Roman"/>
          <w:color w:val="000000" w:themeColor="text1"/>
        </w:rPr>
        <w:t xml:space="preserve">) Bureau of Health </w:t>
      </w:r>
      <w:r w:rsidRPr="006B653B" w:rsidR="001778DD">
        <w:rPr>
          <w:rFonts w:ascii="Times New Roman" w:hAnsi="Times New Roman"/>
          <w:color w:val="000000" w:themeColor="text1"/>
        </w:rPr>
        <w:t>Workforce</w:t>
      </w:r>
      <w:r w:rsidRPr="006B653B">
        <w:rPr>
          <w:rFonts w:ascii="Times New Roman" w:hAnsi="Times New Roman"/>
          <w:color w:val="000000" w:themeColor="text1"/>
        </w:rPr>
        <w:t xml:space="preserve"> (BH</w:t>
      </w:r>
      <w:r w:rsidRPr="006B653B" w:rsidR="001778DD">
        <w:rPr>
          <w:rFonts w:ascii="Times New Roman" w:hAnsi="Times New Roman"/>
          <w:color w:val="000000" w:themeColor="text1"/>
        </w:rPr>
        <w:t>W</w:t>
      </w:r>
      <w:r w:rsidRPr="006B653B">
        <w:rPr>
          <w:rFonts w:ascii="Times New Roman" w:hAnsi="Times New Roman"/>
          <w:color w:val="000000" w:themeColor="text1"/>
        </w:rPr>
        <w:t>)</w:t>
      </w:r>
      <w:r w:rsidRPr="006B653B" w:rsidR="00824988">
        <w:rPr>
          <w:rFonts w:ascii="Times New Roman" w:hAnsi="Times New Roman"/>
          <w:color w:val="000000" w:themeColor="text1"/>
        </w:rPr>
        <w:t xml:space="preserve">. </w:t>
      </w:r>
      <w:r w:rsidRPr="006B653B" w:rsidR="00C876DD">
        <w:rPr>
          <w:rFonts w:ascii="Times New Roman" w:hAnsi="Times New Roman"/>
          <w:color w:val="000000" w:themeColor="text1"/>
        </w:rPr>
        <w:t xml:space="preserve">The current approval (OMB </w:t>
      </w:r>
      <w:r w:rsidRPr="006B653B" w:rsidR="00601B59">
        <w:rPr>
          <w:rFonts w:ascii="Times New Roman" w:hAnsi="Times New Roman"/>
          <w:color w:val="000000" w:themeColor="text1"/>
        </w:rPr>
        <w:t>#0915-0061</w:t>
      </w:r>
      <w:r w:rsidRPr="006B653B" w:rsidR="00C876DD">
        <w:rPr>
          <w:rFonts w:ascii="Times New Roman" w:hAnsi="Times New Roman"/>
          <w:color w:val="000000" w:themeColor="text1"/>
        </w:rPr>
        <w:t xml:space="preserve">) expires on </w:t>
      </w:r>
      <w:r w:rsidRPr="006B653B" w:rsidR="00675EAA">
        <w:rPr>
          <w:rFonts w:ascii="Times New Roman" w:hAnsi="Times New Roman"/>
          <w:color w:val="000000" w:themeColor="text1"/>
        </w:rPr>
        <w:t>0</w:t>
      </w:r>
      <w:r w:rsidRPr="006B653B" w:rsidR="008F5789">
        <w:rPr>
          <w:rFonts w:ascii="Times New Roman" w:hAnsi="Times New Roman"/>
          <w:color w:val="000000" w:themeColor="text1"/>
        </w:rPr>
        <w:t>1</w:t>
      </w:r>
      <w:r w:rsidRPr="006B653B" w:rsidR="00675EAA">
        <w:rPr>
          <w:rFonts w:ascii="Times New Roman" w:hAnsi="Times New Roman"/>
          <w:color w:val="000000" w:themeColor="text1"/>
        </w:rPr>
        <w:t>-</w:t>
      </w:r>
      <w:r w:rsidRPr="006B653B" w:rsidR="00E75AD7">
        <w:rPr>
          <w:rFonts w:ascii="Times New Roman" w:hAnsi="Times New Roman"/>
          <w:color w:val="000000" w:themeColor="text1"/>
        </w:rPr>
        <w:t>31</w:t>
      </w:r>
      <w:r w:rsidRPr="006B653B" w:rsidR="00675EAA">
        <w:rPr>
          <w:rFonts w:ascii="Times New Roman" w:hAnsi="Times New Roman"/>
          <w:color w:val="000000" w:themeColor="text1"/>
        </w:rPr>
        <w:t>-202</w:t>
      </w:r>
      <w:r w:rsidRPr="006B653B" w:rsidR="00E75AD7">
        <w:rPr>
          <w:rFonts w:ascii="Times New Roman" w:hAnsi="Times New Roman"/>
          <w:color w:val="000000" w:themeColor="text1"/>
        </w:rPr>
        <w:t>5</w:t>
      </w:r>
      <w:r w:rsidRPr="006B653B" w:rsidR="00675EAA">
        <w:rPr>
          <w:rFonts w:ascii="Times New Roman" w:hAnsi="Times New Roman"/>
          <w:color w:val="000000" w:themeColor="text1"/>
        </w:rPr>
        <w:t xml:space="preserve"> </w:t>
      </w:r>
      <w:r w:rsidRPr="006B653B" w:rsidR="00C876DD">
        <w:rPr>
          <w:rFonts w:ascii="Times New Roman" w:hAnsi="Times New Roman"/>
          <w:color w:val="000000" w:themeColor="text1"/>
        </w:rPr>
        <w:t xml:space="preserve">and covers data collection </w:t>
      </w:r>
      <w:r w:rsidRPr="006B653B" w:rsidR="00EC21D4">
        <w:rPr>
          <w:rFonts w:ascii="Times New Roman" w:hAnsi="Times New Roman"/>
          <w:color w:val="000000" w:themeColor="text1"/>
        </w:rPr>
        <w:t xml:space="preserve">efforts </w:t>
      </w:r>
      <w:r w:rsidRPr="006B653B" w:rsidR="00613D59">
        <w:rPr>
          <w:rFonts w:ascii="Times New Roman" w:hAnsi="Times New Roman"/>
          <w:color w:val="000000" w:themeColor="text1"/>
        </w:rPr>
        <w:t xml:space="preserve">through </w:t>
      </w:r>
      <w:r w:rsidRPr="006B653B" w:rsidR="00FF19BE">
        <w:rPr>
          <w:rFonts w:ascii="Times New Roman" w:hAnsi="Times New Roman"/>
          <w:color w:val="000000" w:themeColor="text1"/>
        </w:rPr>
        <w:t>progress reports</w:t>
      </w:r>
      <w:r w:rsidRPr="006B653B" w:rsidR="001D2F4A">
        <w:rPr>
          <w:rFonts w:ascii="Times New Roman" w:hAnsi="Times New Roman"/>
          <w:color w:val="000000" w:themeColor="text1"/>
        </w:rPr>
        <w:t>,</w:t>
      </w:r>
      <w:r w:rsidRPr="006B653B" w:rsidR="00613D59">
        <w:rPr>
          <w:rFonts w:ascii="Times New Roman" w:hAnsi="Times New Roman"/>
          <w:color w:val="000000" w:themeColor="text1"/>
        </w:rPr>
        <w:t xml:space="preserve"> as well as </w:t>
      </w:r>
      <w:bookmarkStart w:id="0" w:name="_Hlk145924847"/>
      <w:r w:rsidRPr="006B653B" w:rsidR="00EC21D4">
        <w:rPr>
          <w:rFonts w:ascii="Times New Roman" w:hAnsi="Times New Roman"/>
          <w:color w:val="000000" w:themeColor="text1"/>
        </w:rPr>
        <w:t>annual</w:t>
      </w:r>
      <w:r w:rsidRPr="006B653B" w:rsidR="00795F15">
        <w:rPr>
          <w:rFonts w:ascii="Times New Roman" w:hAnsi="Times New Roman"/>
          <w:color w:val="000000" w:themeColor="text1"/>
        </w:rPr>
        <w:t xml:space="preserve"> </w:t>
      </w:r>
      <w:r w:rsidRPr="006B653B" w:rsidR="00613D59">
        <w:rPr>
          <w:rFonts w:ascii="Times New Roman" w:hAnsi="Times New Roman"/>
          <w:color w:val="000000" w:themeColor="text1"/>
        </w:rPr>
        <w:t>performance report</w:t>
      </w:r>
      <w:r w:rsidRPr="006B653B" w:rsidR="00601B59">
        <w:rPr>
          <w:rFonts w:ascii="Times New Roman" w:hAnsi="Times New Roman"/>
          <w:color w:val="000000" w:themeColor="text1"/>
        </w:rPr>
        <w:t>s</w:t>
      </w:r>
      <w:r w:rsidRPr="006B653B" w:rsidR="00EC21D4">
        <w:rPr>
          <w:rFonts w:ascii="Times New Roman" w:hAnsi="Times New Roman"/>
          <w:color w:val="000000" w:themeColor="text1"/>
        </w:rPr>
        <w:t xml:space="preserve"> for grants and cooperative agreements</w:t>
      </w:r>
      <w:bookmarkEnd w:id="0"/>
      <w:r w:rsidRPr="006B653B" w:rsidR="00EC21D4">
        <w:rPr>
          <w:rFonts w:ascii="Times New Roman" w:hAnsi="Times New Roman"/>
          <w:color w:val="000000" w:themeColor="text1"/>
        </w:rPr>
        <w:t xml:space="preserve"> (PRGCA).</w:t>
      </w:r>
      <w:r w:rsidRPr="006B653B" w:rsidR="0098290D">
        <w:rPr>
          <w:rFonts w:ascii="Times New Roman" w:hAnsi="Times New Roman"/>
          <w:color w:val="000000" w:themeColor="text1"/>
        </w:rPr>
        <w:t xml:space="preserve"> </w:t>
      </w:r>
    </w:p>
    <w:p w:rsidR="00DE6E47" w:rsidRPr="006B653B" w:rsidP="00CA228F" w14:paraId="49F9CF10" w14:textId="77777777">
      <w:pPr>
        <w:spacing w:after="0" w:line="240" w:lineRule="auto"/>
        <w:rPr>
          <w:rFonts w:ascii="Times New Roman" w:hAnsi="Times New Roman"/>
          <w:color w:val="000000" w:themeColor="text1"/>
        </w:rPr>
      </w:pPr>
    </w:p>
    <w:p w:rsidR="00D47C26" w:rsidRPr="006B653B" w:rsidP="00CA228F" w14:paraId="0F8973DB" w14:textId="4315D45E">
      <w:pPr>
        <w:spacing w:after="0" w:line="240" w:lineRule="auto"/>
        <w:rPr>
          <w:rFonts w:ascii="Times New Roman" w:hAnsi="Times New Roman"/>
          <w:color w:val="000000" w:themeColor="text1"/>
        </w:rPr>
      </w:pPr>
      <w:r w:rsidRPr="006B653B">
        <w:rPr>
          <w:rFonts w:ascii="Times New Roman" w:hAnsi="Times New Roman"/>
          <w:color w:val="000000" w:themeColor="text1"/>
        </w:rPr>
        <w:t>BH</w:t>
      </w:r>
      <w:r w:rsidRPr="006B653B" w:rsidR="001778DD">
        <w:rPr>
          <w:rFonts w:ascii="Times New Roman" w:hAnsi="Times New Roman"/>
          <w:color w:val="000000" w:themeColor="text1"/>
        </w:rPr>
        <w:t>W</w:t>
      </w:r>
      <w:r w:rsidRPr="006B653B">
        <w:rPr>
          <w:rFonts w:ascii="Times New Roman" w:hAnsi="Times New Roman"/>
          <w:color w:val="000000" w:themeColor="text1"/>
        </w:rPr>
        <w:t xml:space="preserve"> seeks approval from OMB to continue these efforts</w:t>
      </w:r>
      <w:r w:rsidRPr="006B653B" w:rsidR="002B70BF">
        <w:rPr>
          <w:rFonts w:ascii="Times New Roman" w:hAnsi="Times New Roman"/>
          <w:color w:val="000000" w:themeColor="text1"/>
        </w:rPr>
        <w:t xml:space="preserve"> over the next </w:t>
      </w:r>
      <w:r w:rsidRPr="006B653B" w:rsidR="0045798A">
        <w:rPr>
          <w:rFonts w:ascii="Times New Roman" w:hAnsi="Times New Roman"/>
          <w:color w:val="000000" w:themeColor="text1"/>
        </w:rPr>
        <w:t xml:space="preserve">3 </w:t>
      </w:r>
      <w:r w:rsidRPr="006B653B" w:rsidR="002B70BF">
        <w:rPr>
          <w:rFonts w:ascii="Times New Roman" w:hAnsi="Times New Roman"/>
          <w:color w:val="000000" w:themeColor="text1"/>
        </w:rPr>
        <w:t>years</w:t>
      </w:r>
      <w:r w:rsidRPr="006B653B" w:rsidR="0098290D">
        <w:rPr>
          <w:rFonts w:ascii="Times New Roman" w:hAnsi="Times New Roman"/>
          <w:color w:val="000000" w:themeColor="text1"/>
        </w:rPr>
        <w:t xml:space="preserve"> with this package</w:t>
      </w:r>
      <w:r w:rsidRPr="006B653B" w:rsidR="002B70BF">
        <w:rPr>
          <w:rFonts w:ascii="Times New Roman" w:hAnsi="Times New Roman"/>
          <w:color w:val="000000" w:themeColor="text1"/>
        </w:rPr>
        <w:t xml:space="preserve">. The supporting statement for this request has been </w:t>
      </w:r>
      <w:r w:rsidRPr="006B653B" w:rsidR="001778DD">
        <w:rPr>
          <w:rFonts w:ascii="Times New Roman" w:hAnsi="Times New Roman"/>
          <w:color w:val="000000" w:themeColor="text1"/>
        </w:rPr>
        <w:t>updated</w:t>
      </w:r>
      <w:r w:rsidRPr="006B653B" w:rsidR="002B70BF">
        <w:rPr>
          <w:rFonts w:ascii="Times New Roman" w:hAnsi="Times New Roman"/>
          <w:color w:val="000000" w:themeColor="text1"/>
        </w:rPr>
        <w:t xml:space="preserve"> and </w:t>
      </w:r>
      <w:r w:rsidRPr="006B653B" w:rsidR="00EC21D4">
        <w:rPr>
          <w:rFonts w:ascii="Times New Roman" w:hAnsi="Times New Roman"/>
          <w:color w:val="000000" w:themeColor="text1"/>
        </w:rPr>
        <w:t>contains discu</w:t>
      </w:r>
      <w:r w:rsidRPr="006B653B" w:rsidR="002B70BF">
        <w:rPr>
          <w:rFonts w:ascii="Times New Roman" w:hAnsi="Times New Roman"/>
          <w:color w:val="000000" w:themeColor="text1"/>
        </w:rPr>
        <w:t>ssion about the utili</w:t>
      </w:r>
      <w:r w:rsidRPr="006B653B" w:rsidR="001778DD">
        <w:rPr>
          <w:rFonts w:ascii="Times New Roman" w:hAnsi="Times New Roman"/>
          <w:color w:val="000000" w:themeColor="text1"/>
        </w:rPr>
        <w:t xml:space="preserve">ty of data collected during </w:t>
      </w:r>
      <w:r w:rsidRPr="006B653B" w:rsidR="002B70BF">
        <w:rPr>
          <w:rFonts w:ascii="Times New Roman" w:hAnsi="Times New Roman"/>
          <w:color w:val="000000" w:themeColor="text1"/>
        </w:rPr>
        <w:t xml:space="preserve">July </w:t>
      </w:r>
      <w:r w:rsidRPr="006B653B" w:rsidR="00F74FF8">
        <w:rPr>
          <w:rFonts w:ascii="Times New Roman" w:hAnsi="Times New Roman"/>
          <w:color w:val="000000" w:themeColor="text1"/>
        </w:rPr>
        <w:t xml:space="preserve">1, </w:t>
      </w:r>
      <w:r w:rsidRPr="006B653B" w:rsidR="00675EAA">
        <w:rPr>
          <w:rFonts w:ascii="Times New Roman" w:hAnsi="Times New Roman"/>
          <w:color w:val="000000" w:themeColor="text1"/>
        </w:rPr>
        <w:t>20</w:t>
      </w:r>
      <w:r w:rsidRPr="006B653B" w:rsidR="009D7C6D">
        <w:rPr>
          <w:rFonts w:ascii="Times New Roman" w:hAnsi="Times New Roman"/>
          <w:color w:val="000000" w:themeColor="text1"/>
        </w:rPr>
        <w:t>24</w:t>
      </w:r>
      <w:r w:rsidRPr="006B653B" w:rsidR="009B6818">
        <w:rPr>
          <w:rFonts w:ascii="Times New Roman" w:hAnsi="Times New Roman"/>
          <w:color w:val="000000" w:themeColor="text1"/>
        </w:rPr>
        <w:t>,</w:t>
      </w:r>
      <w:r w:rsidRPr="006B653B" w:rsidR="00675EAA">
        <w:rPr>
          <w:rFonts w:ascii="Times New Roman" w:hAnsi="Times New Roman"/>
          <w:color w:val="000000" w:themeColor="text1"/>
        </w:rPr>
        <w:t xml:space="preserve"> </w:t>
      </w:r>
      <w:r w:rsidRPr="006B653B" w:rsidR="002B70BF">
        <w:rPr>
          <w:rFonts w:ascii="Times New Roman" w:hAnsi="Times New Roman"/>
          <w:color w:val="000000" w:themeColor="text1"/>
        </w:rPr>
        <w:t xml:space="preserve">through June 30, </w:t>
      </w:r>
      <w:r w:rsidRPr="006B653B" w:rsidR="00675EAA">
        <w:rPr>
          <w:rFonts w:ascii="Times New Roman" w:hAnsi="Times New Roman"/>
          <w:color w:val="000000" w:themeColor="text1"/>
        </w:rPr>
        <w:t>202</w:t>
      </w:r>
      <w:r w:rsidRPr="006B653B" w:rsidR="009D7C6D">
        <w:rPr>
          <w:rFonts w:ascii="Times New Roman" w:hAnsi="Times New Roman"/>
          <w:color w:val="000000" w:themeColor="text1"/>
        </w:rPr>
        <w:t>7</w:t>
      </w:r>
      <w:r w:rsidRPr="006B653B" w:rsidR="002B70BF">
        <w:rPr>
          <w:rFonts w:ascii="Times New Roman" w:hAnsi="Times New Roman"/>
          <w:color w:val="000000" w:themeColor="text1"/>
        </w:rPr>
        <w:t>; lessons learned from data collection efforts during this time; as well as details regarding BH</w:t>
      </w:r>
      <w:r w:rsidRPr="006B653B" w:rsidR="001778DD">
        <w:rPr>
          <w:rFonts w:ascii="Times New Roman" w:hAnsi="Times New Roman"/>
          <w:color w:val="000000" w:themeColor="text1"/>
        </w:rPr>
        <w:t>W</w:t>
      </w:r>
      <w:r w:rsidRPr="006B653B" w:rsidR="002B70BF">
        <w:rPr>
          <w:rFonts w:ascii="Times New Roman" w:hAnsi="Times New Roman"/>
          <w:color w:val="000000" w:themeColor="text1"/>
        </w:rPr>
        <w:t>’</w:t>
      </w:r>
      <w:r w:rsidRPr="006B653B">
        <w:rPr>
          <w:rFonts w:ascii="Times New Roman" w:hAnsi="Times New Roman"/>
          <w:color w:val="000000" w:themeColor="text1"/>
        </w:rPr>
        <w:t>s proposed strategies for reducing</w:t>
      </w:r>
      <w:r w:rsidRPr="006B653B" w:rsidR="00795F15">
        <w:rPr>
          <w:rFonts w:ascii="Times New Roman" w:hAnsi="Times New Roman"/>
          <w:color w:val="000000" w:themeColor="text1"/>
        </w:rPr>
        <w:t xml:space="preserve"> </w:t>
      </w:r>
      <w:r w:rsidRPr="006B653B" w:rsidR="005B398C">
        <w:rPr>
          <w:rFonts w:ascii="Times New Roman" w:hAnsi="Times New Roman"/>
          <w:color w:val="000000" w:themeColor="text1"/>
        </w:rPr>
        <w:t xml:space="preserve">the </w:t>
      </w:r>
      <w:r w:rsidRPr="006B653B" w:rsidR="002B70BF">
        <w:rPr>
          <w:rFonts w:ascii="Times New Roman" w:hAnsi="Times New Roman"/>
          <w:color w:val="000000" w:themeColor="text1"/>
        </w:rPr>
        <w:t xml:space="preserve">overall burden associated with </w:t>
      </w:r>
      <w:r w:rsidRPr="006B653B" w:rsidR="005B398C">
        <w:rPr>
          <w:rFonts w:ascii="Times New Roman" w:hAnsi="Times New Roman"/>
          <w:color w:val="000000" w:themeColor="text1"/>
        </w:rPr>
        <w:t xml:space="preserve">its data </w:t>
      </w:r>
      <w:r w:rsidRPr="006B653B" w:rsidR="002B70BF">
        <w:rPr>
          <w:rFonts w:ascii="Times New Roman" w:hAnsi="Times New Roman"/>
          <w:color w:val="000000" w:themeColor="text1"/>
        </w:rPr>
        <w:t xml:space="preserve">collecting </w:t>
      </w:r>
      <w:r w:rsidRPr="006B653B" w:rsidR="005B398C">
        <w:rPr>
          <w:rFonts w:ascii="Times New Roman" w:hAnsi="Times New Roman"/>
          <w:color w:val="000000" w:themeColor="text1"/>
        </w:rPr>
        <w:t>efforts (i.e.</w:t>
      </w:r>
      <w:r w:rsidRPr="006B653B" w:rsidR="004F78C2">
        <w:rPr>
          <w:rFonts w:ascii="Times New Roman" w:hAnsi="Times New Roman"/>
          <w:color w:val="000000" w:themeColor="text1"/>
        </w:rPr>
        <w:t>,</w:t>
      </w:r>
      <w:r w:rsidRPr="006B653B" w:rsidR="002B70BF">
        <w:rPr>
          <w:rFonts w:ascii="Times New Roman" w:hAnsi="Times New Roman"/>
          <w:color w:val="000000" w:themeColor="text1"/>
        </w:rPr>
        <w:t xml:space="preserve"> progress reports and the PRGCA</w:t>
      </w:r>
      <w:r w:rsidRPr="006B653B" w:rsidR="005B398C">
        <w:rPr>
          <w:rFonts w:ascii="Times New Roman" w:hAnsi="Times New Roman"/>
          <w:color w:val="000000" w:themeColor="text1"/>
        </w:rPr>
        <w:t>)</w:t>
      </w:r>
      <w:r w:rsidRPr="006B653B" w:rsidR="002B70BF">
        <w:rPr>
          <w:rFonts w:ascii="Times New Roman" w:hAnsi="Times New Roman"/>
          <w:color w:val="000000" w:themeColor="text1"/>
        </w:rPr>
        <w:t>.</w:t>
      </w:r>
    </w:p>
    <w:p w:rsidR="00D47C26" w:rsidRPr="006B653B" w:rsidP="00CA228F" w14:paraId="272E4046" w14:textId="77777777">
      <w:pPr>
        <w:spacing w:after="0" w:line="240" w:lineRule="auto"/>
        <w:rPr>
          <w:rFonts w:ascii="Times New Roman" w:hAnsi="Times New Roman"/>
          <w:color w:val="000000" w:themeColor="text1"/>
        </w:rPr>
      </w:pPr>
    </w:p>
    <w:p w:rsidR="004E1E17" w:rsidRPr="006B653B" w:rsidP="00CA228F" w14:paraId="3379529A" w14:textId="52534CFB">
      <w:pPr>
        <w:spacing w:after="0" w:line="240" w:lineRule="auto"/>
        <w:rPr>
          <w:rFonts w:ascii="Times New Roman" w:hAnsi="Times New Roman"/>
          <w:color w:val="000000" w:themeColor="text1"/>
        </w:rPr>
      </w:pPr>
      <w:r w:rsidRPr="006B653B">
        <w:rPr>
          <w:rFonts w:ascii="Times New Roman" w:hAnsi="Times New Roman"/>
          <w:color w:val="000000" w:themeColor="text1"/>
        </w:rPr>
        <w:t>HRSA is obligated to collect performance information on its grants and co</w:t>
      </w:r>
      <w:r w:rsidRPr="006B653B" w:rsidR="00D47C26">
        <w:rPr>
          <w:rFonts w:ascii="Times New Roman" w:hAnsi="Times New Roman"/>
          <w:color w:val="000000" w:themeColor="text1"/>
        </w:rPr>
        <w:t>operative agreements as mandated in</w:t>
      </w:r>
      <w:r w:rsidRPr="006B653B">
        <w:rPr>
          <w:rFonts w:ascii="Times New Roman" w:hAnsi="Times New Roman"/>
          <w:color w:val="000000" w:themeColor="text1"/>
        </w:rPr>
        <w:t xml:space="preserve"> the Government Performance and Results Act of 1993 (GPRA)</w:t>
      </w:r>
      <w:r w:rsidRPr="006B653B" w:rsidR="0045798A">
        <w:rPr>
          <w:rFonts w:ascii="Times New Roman" w:hAnsi="Times New Roman"/>
          <w:color w:val="000000" w:themeColor="text1"/>
        </w:rPr>
        <w:t>,</w:t>
      </w:r>
      <w:r>
        <w:rPr>
          <w:rStyle w:val="FootnoteReference"/>
          <w:rFonts w:ascii="Times New Roman" w:hAnsi="Times New Roman"/>
          <w:color w:val="000000" w:themeColor="text1"/>
        </w:rPr>
        <w:footnoteReference w:id="3"/>
      </w:r>
      <w:r w:rsidRPr="006B653B">
        <w:rPr>
          <w:rFonts w:ascii="Times New Roman" w:hAnsi="Times New Roman"/>
          <w:color w:val="000000" w:themeColor="text1"/>
        </w:rPr>
        <w:t xml:space="preserve"> the GPRA Modernization Act of 2010 (GPRAMA)</w:t>
      </w:r>
      <w:r w:rsidRPr="006B653B" w:rsidR="0045798A">
        <w:rPr>
          <w:rFonts w:ascii="Times New Roman" w:hAnsi="Times New Roman"/>
          <w:color w:val="000000" w:themeColor="text1"/>
        </w:rPr>
        <w:t>,</w:t>
      </w:r>
      <w:r>
        <w:rPr>
          <w:rStyle w:val="FootnoteReference"/>
          <w:rFonts w:ascii="Times New Roman" w:hAnsi="Times New Roman"/>
          <w:color w:val="000000" w:themeColor="text1"/>
        </w:rPr>
        <w:footnoteReference w:id="4"/>
      </w:r>
      <w:r w:rsidRPr="006B653B" w:rsidR="00BE6D6D">
        <w:rPr>
          <w:rFonts w:ascii="Times New Roman" w:hAnsi="Times New Roman"/>
          <w:color w:val="000000" w:themeColor="text1"/>
        </w:rPr>
        <w:t xml:space="preserve"> and the Foundations for Evidence-Based Policymaking Act of 2018</w:t>
      </w:r>
      <w:r w:rsidRPr="006B653B" w:rsidR="0045798A">
        <w:rPr>
          <w:rFonts w:ascii="Times New Roman" w:hAnsi="Times New Roman"/>
          <w:color w:val="000000" w:themeColor="text1"/>
        </w:rPr>
        <w:t xml:space="preserve"> requirements.</w:t>
      </w:r>
      <w:r>
        <w:rPr>
          <w:rStyle w:val="FootnoteReference"/>
          <w:rFonts w:ascii="Times New Roman" w:hAnsi="Times New Roman"/>
          <w:color w:val="000000" w:themeColor="text1"/>
        </w:rPr>
        <w:footnoteReference w:id="5"/>
      </w:r>
      <w:r w:rsidRPr="006B653B">
        <w:rPr>
          <w:rFonts w:ascii="Times New Roman" w:hAnsi="Times New Roman"/>
          <w:color w:val="000000" w:themeColor="text1"/>
        </w:rPr>
        <w:t xml:space="preserve"> The health professions grant programs are governed by the Public Health Service Act (42 U.S.C. 201 et seq.), specifically Titles III, VII, and VIII, which specify additional reporting requirements that are specific to certain programs.</w:t>
      </w:r>
    </w:p>
    <w:p w:rsidR="004E1E17" w:rsidRPr="006B653B" w:rsidP="00CA228F" w14:paraId="249515B1" w14:textId="77777777">
      <w:pPr>
        <w:spacing w:after="0" w:line="240" w:lineRule="auto"/>
        <w:rPr>
          <w:rFonts w:ascii="Times New Roman" w:hAnsi="Times New Roman"/>
          <w:color w:val="000000" w:themeColor="text1"/>
        </w:rPr>
      </w:pPr>
    </w:p>
    <w:p w:rsidR="00234CBB" w:rsidRPr="006B653B" w:rsidP="00CA228F" w14:paraId="4EA3E329" w14:textId="77777777">
      <w:pPr>
        <w:spacing w:after="0" w:line="240" w:lineRule="auto"/>
        <w:rPr>
          <w:rFonts w:ascii="Times New Roman" w:hAnsi="Times New Roman"/>
          <w:i/>
          <w:iCs/>
          <w:color w:val="000000" w:themeColor="text1"/>
        </w:rPr>
      </w:pPr>
      <w:r w:rsidRPr="006B653B">
        <w:rPr>
          <w:rFonts w:ascii="Times New Roman" w:hAnsi="Times New Roman"/>
          <w:i/>
          <w:iCs/>
          <w:color w:val="000000" w:themeColor="text1"/>
        </w:rPr>
        <w:t xml:space="preserve">BHW </w:t>
      </w:r>
      <w:r w:rsidRPr="006B653B" w:rsidR="721A9C99">
        <w:rPr>
          <w:rFonts w:ascii="Times New Roman" w:hAnsi="Times New Roman"/>
          <w:i/>
          <w:iCs/>
          <w:color w:val="000000" w:themeColor="text1"/>
        </w:rPr>
        <w:t>seeks</w:t>
      </w:r>
      <w:r w:rsidRPr="006B653B" w:rsidR="6C9E6787">
        <w:rPr>
          <w:rFonts w:ascii="Times New Roman" w:hAnsi="Times New Roman"/>
          <w:i/>
          <w:iCs/>
          <w:color w:val="000000" w:themeColor="text1"/>
        </w:rPr>
        <w:t xml:space="preserve"> early</w:t>
      </w:r>
      <w:r w:rsidRPr="006B653B" w:rsidR="721A9C99">
        <w:rPr>
          <w:rFonts w:ascii="Times New Roman" w:hAnsi="Times New Roman"/>
          <w:i/>
          <w:iCs/>
          <w:color w:val="000000" w:themeColor="text1"/>
        </w:rPr>
        <w:t xml:space="preserve"> </w:t>
      </w:r>
      <w:r w:rsidRPr="006B653B" w:rsidR="66D2C7B6">
        <w:rPr>
          <w:rFonts w:ascii="Times New Roman" w:hAnsi="Times New Roman"/>
          <w:i/>
          <w:iCs/>
          <w:color w:val="000000" w:themeColor="text1"/>
        </w:rPr>
        <w:t xml:space="preserve">approval from OMB </w:t>
      </w:r>
      <w:r w:rsidRPr="006B653B" w:rsidR="24E18C2D">
        <w:rPr>
          <w:rFonts w:ascii="Times New Roman" w:hAnsi="Times New Roman"/>
          <w:i/>
          <w:iCs/>
          <w:color w:val="000000" w:themeColor="text1"/>
        </w:rPr>
        <w:t>to account for</w:t>
      </w:r>
      <w:r w:rsidRPr="006B653B" w:rsidR="66D2C7B6">
        <w:rPr>
          <w:rFonts w:ascii="Times New Roman" w:hAnsi="Times New Roman"/>
          <w:i/>
          <w:iCs/>
          <w:color w:val="000000" w:themeColor="text1"/>
        </w:rPr>
        <w:t xml:space="preserve"> </w:t>
      </w:r>
      <w:r w:rsidRPr="006B653B" w:rsidR="37A40529">
        <w:rPr>
          <w:rFonts w:ascii="Times New Roman" w:hAnsi="Times New Roman"/>
          <w:i/>
          <w:iCs/>
          <w:color w:val="000000" w:themeColor="text1"/>
        </w:rPr>
        <w:t>the following: 1) changes in</w:t>
      </w:r>
      <w:r w:rsidRPr="006B653B" w:rsidR="66D2C7B6">
        <w:rPr>
          <w:rFonts w:ascii="Times New Roman" w:hAnsi="Times New Roman"/>
          <w:i/>
          <w:iCs/>
          <w:color w:val="000000" w:themeColor="text1"/>
        </w:rPr>
        <w:t xml:space="preserve"> </w:t>
      </w:r>
      <w:r w:rsidRPr="006B653B" w:rsidR="04A22FA7">
        <w:rPr>
          <w:rFonts w:ascii="Times New Roman" w:hAnsi="Times New Roman"/>
          <w:i/>
          <w:iCs/>
          <w:color w:val="000000" w:themeColor="text1"/>
        </w:rPr>
        <w:t>administration and agenc</w:t>
      </w:r>
      <w:r w:rsidRPr="006B653B" w:rsidR="4ECC4412">
        <w:rPr>
          <w:rFonts w:ascii="Times New Roman" w:hAnsi="Times New Roman"/>
          <w:i/>
          <w:iCs/>
          <w:color w:val="000000" w:themeColor="text1"/>
        </w:rPr>
        <w:t>y</w:t>
      </w:r>
      <w:r w:rsidRPr="006B653B" w:rsidR="04A22FA7">
        <w:rPr>
          <w:rFonts w:ascii="Times New Roman" w:hAnsi="Times New Roman"/>
          <w:i/>
          <w:iCs/>
          <w:color w:val="000000" w:themeColor="text1"/>
        </w:rPr>
        <w:t xml:space="preserve"> priorities</w:t>
      </w:r>
      <w:r w:rsidRPr="006B653B" w:rsidR="46799C1A">
        <w:rPr>
          <w:rFonts w:ascii="Times New Roman" w:hAnsi="Times New Roman"/>
          <w:i/>
          <w:iCs/>
          <w:color w:val="000000" w:themeColor="text1"/>
        </w:rPr>
        <w:t xml:space="preserve">, such as </w:t>
      </w:r>
      <w:r w:rsidRPr="006B653B" w:rsidR="4E36CC76">
        <w:rPr>
          <w:rFonts w:ascii="Times New Roman" w:hAnsi="Times New Roman"/>
          <w:i/>
          <w:iCs/>
          <w:color w:val="000000" w:themeColor="text1"/>
        </w:rPr>
        <w:t>the increased emphasis on</w:t>
      </w:r>
      <w:r w:rsidRPr="006B653B" w:rsidR="46799C1A">
        <w:rPr>
          <w:rFonts w:ascii="Times New Roman" w:hAnsi="Times New Roman"/>
          <w:i/>
          <w:iCs/>
          <w:color w:val="000000" w:themeColor="text1"/>
        </w:rPr>
        <w:t xml:space="preserve"> community partnerships</w:t>
      </w:r>
      <w:r w:rsidRPr="006B653B" w:rsidR="009D36BA">
        <w:rPr>
          <w:rFonts w:ascii="Times New Roman" w:hAnsi="Times New Roman"/>
          <w:i/>
          <w:iCs/>
          <w:color w:val="000000" w:themeColor="text1"/>
        </w:rPr>
        <w:t>;</w:t>
      </w:r>
      <w:r w:rsidRPr="006B653B" w:rsidR="46799C1A">
        <w:rPr>
          <w:rFonts w:ascii="Times New Roman" w:hAnsi="Times New Roman"/>
          <w:i/>
          <w:iCs/>
          <w:color w:val="000000" w:themeColor="text1"/>
        </w:rPr>
        <w:t xml:space="preserve"> </w:t>
      </w:r>
      <w:r w:rsidRPr="006B653B" w:rsidR="37A40529">
        <w:rPr>
          <w:rFonts w:ascii="Times New Roman" w:hAnsi="Times New Roman"/>
          <w:i/>
          <w:iCs/>
          <w:color w:val="000000" w:themeColor="text1"/>
        </w:rPr>
        <w:t xml:space="preserve">2) </w:t>
      </w:r>
      <w:r w:rsidRPr="006B653B" w:rsidR="1F343440">
        <w:rPr>
          <w:rFonts w:ascii="Times New Roman" w:hAnsi="Times New Roman"/>
          <w:i/>
          <w:iCs/>
          <w:color w:val="000000" w:themeColor="text1"/>
        </w:rPr>
        <w:t xml:space="preserve">for the implementation of new </w:t>
      </w:r>
      <w:r w:rsidRPr="006B653B" w:rsidR="320C0796">
        <w:rPr>
          <w:rFonts w:ascii="Times New Roman" w:hAnsi="Times New Roman"/>
          <w:i/>
          <w:iCs/>
          <w:color w:val="000000" w:themeColor="text1"/>
        </w:rPr>
        <w:t>technology, such as Excel upload</w:t>
      </w:r>
      <w:r w:rsidRPr="006B653B" w:rsidR="1CB6498D">
        <w:rPr>
          <w:rFonts w:ascii="Times New Roman" w:hAnsi="Times New Roman"/>
          <w:i/>
          <w:iCs/>
          <w:color w:val="000000" w:themeColor="text1"/>
        </w:rPr>
        <w:t>s</w:t>
      </w:r>
      <w:r w:rsidRPr="006B653B" w:rsidR="0324E195">
        <w:rPr>
          <w:rFonts w:ascii="Times New Roman" w:hAnsi="Times New Roman"/>
          <w:i/>
          <w:iCs/>
          <w:color w:val="000000" w:themeColor="text1"/>
        </w:rPr>
        <w:t xml:space="preserve"> </w:t>
      </w:r>
      <w:r w:rsidRPr="006B653B" w:rsidR="320C0796">
        <w:rPr>
          <w:rFonts w:ascii="Times New Roman" w:hAnsi="Times New Roman"/>
          <w:i/>
          <w:iCs/>
          <w:color w:val="000000" w:themeColor="text1"/>
        </w:rPr>
        <w:t>to reduce burden</w:t>
      </w:r>
      <w:r w:rsidRPr="006B653B" w:rsidR="009D36BA">
        <w:rPr>
          <w:rFonts w:ascii="Times New Roman" w:hAnsi="Times New Roman"/>
          <w:i/>
          <w:iCs/>
          <w:color w:val="000000" w:themeColor="text1"/>
        </w:rPr>
        <w:t>;</w:t>
      </w:r>
      <w:r w:rsidRPr="006B653B" w:rsidR="320C0796">
        <w:rPr>
          <w:rFonts w:ascii="Times New Roman" w:hAnsi="Times New Roman"/>
          <w:i/>
          <w:iCs/>
          <w:color w:val="000000" w:themeColor="text1"/>
        </w:rPr>
        <w:t xml:space="preserve"> and</w:t>
      </w:r>
      <w:r w:rsidRPr="006B653B" w:rsidR="0139756B">
        <w:rPr>
          <w:rFonts w:ascii="Times New Roman" w:hAnsi="Times New Roman"/>
          <w:i/>
          <w:iCs/>
          <w:color w:val="000000" w:themeColor="text1"/>
        </w:rPr>
        <w:t xml:space="preserve"> 3)</w:t>
      </w:r>
      <w:r w:rsidRPr="006B653B" w:rsidR="320C0796">
        <w:rPr>
          <w:rFonts w:ascii="Times New Roman" w:hAnsi="Times New Roman"/>
          <w:i/>
          <w:iCs/>
          <w:color w:val="000000" w:themeColor="text1"/>
        </w:rPr>
        <w:t xml:space="preserve"> </w:t>
      </w:r>
      <w:r w:rsidRPr="006B653B" w:rsidR="745478EC">
        <w:rPr>
          <w:rFonts w:ascii="Times New Roman" w:hAnsi="Times New Roman"/>
          <w:i/>
          <w:iCs/>
          <w:color w:val="000000" w:themeColor="text1"/>
        </w:rPr>
        <w:t>for</w:t>
      </w:r>
      <w:r w:rsidRPr="006B653B" w:rsidR="24E18C2D">
        <w:rPr>
          <w:rFonts w:ascii="Times New Roman" w:hAnsi="Times New Roman"/>
          <w:i/>
          <w:iCs/>
          <w:color w:val="000000" w:themeColor="text1"/>
        </w:rPr>
        <w:t xml:space="preserve"> changes in programs</w:t>
      </w:r>
      <w:r w:rsidRPr="006B653B" w:rsidR="2FEAF014">
        <w:rPr>
          <w:rFonts w:ascii="Times New Roman" w:hAnsi="Times New Roman"/>
          <w:i/>
          <w:iCs/>
          <w:color w:val="000000" w:themeColor="text1"/>
        </w:rPr>
        <w:t xml:space="preserve">, such </w:t>
      </w:r>
      <w:r w:rsidRPr="006B653B" w:rsidR="0D75456E">
        <w:rPr>
          <w:rFonts w:ascii="Times New Roman" w:hAnsi="Times New Roman"/>
          <w:i/>
          <w:iCs/>
          <w:color w:val="000000" w:themeColor="text1"/>
        </w:rPr>
        <w:t>as the implementation of new apprenticeships programs</w:t>
      </w:r>
      <w:r w:rsidRPr="006B653B" w:rsidR="0F665687">
        <w:rPr>
          <w:rFonts w:ascii="Times New Roman" w:hAnsi="Times New Roman"/>
          <w:i/>
          <w:iCs/>
          <w:color w:val="000000" w:themeColor="text1"/>
        </w:rPr>
        <w:t xml:space="preserve">. </w:t>
      </w:r>
      <w:r w:rsidRPr="006B653B" w:rsidR="46D59444">
        <w:rPr>
          <w:rFonts w:ascii="Times New Roman" w:hAnsi="Times New Roman"/>
          <w:i/>
          <w:iCs/>
          <w:color w:val="000000" w:themeColor="text1"/>
        </w:rPr>
        <w:t xml:space="preserve">BHW plans to continue </w:t>
      </w:r>
      <w:r w:rsidRPr="006B653B" w:rsidR="71700245">
        <w:rPr>
          <w:rFonts w:ascii="Times New Roman" w:hAnsi="Times New Roman"/>
          <w:i/>
          <w:iCs/>
          <w:color w:val="000000" w:themeColor="text1"/>
        </w:rPr>
        <w:t>with its current performance management strategy and make only minor changes that reduce burden, simplify reporting, and reflect new Department of Health and Human Services and HRSA priorities, as well</w:t>
      </w:r>
      <w:r w:rsidRPr="006B653B" w:rsidR="65699243">
        <w:rPr>
          <w:rFonts w:ascii="Times New Roman" w:hAnsi="Times New Roman"/>
          <w:i/>
          <w:iCs/>
          <w:color w:val="000000" w:themeColor="text1"/>
        </w:rPr>
        <w:t xml:space="preserve"> as elements that enable longitudinal analysis of program performance. </w:t>
      </w:r>
    </w:p>
    <w:p w:rsidR="00234CBB" w:rsidRPr="006B653B" w:rsidP="00CA228F" w14:paraId="758261C3" w14:textId="77777777">
      <w:pPr>
        <w:spacing w:after="0" w:line="240" w:lineRule="auto"/>
        <w:rPr>
          <w:rFonts w:ascii="Times New Roman" w:hAnsi="Times New Roman"/>
          <w:i/>
          <w:iCs/>
          <w:color w:val="000000" w:themeColor="text1"/>
        </w:rPr>
      </w:pPr>
    </w:p>
    <w:p w:rsidR="00643AEA" w:rsidRPr="006B653B" w:rsidP="3E04563C" w14:paraId="77CC6D70" w14:textId="0994A683">
      <w:pPr>
        <w:spacing w:after="0" w:line="240" w:lineRule="auto"/>
        <w:rPr>
          <w:rFonts w:ascii="Times New Roman" w:hAnsi="Times New Roman"/>
          <w:i/>
          <w:iCs/>
          <w:color w:val="000000" w:themeColor="text1"/>
        </w:rPr>
      </w:pPr>
      <w:r w:rsidRPr="006B653B">
        <w:rPr>
          <w:rFonts w:ascii="Times New Roman" w:hAnsi="Times New Roman"/>
          <w:i/>
          <w:iCs/>
          <w:color w:val="000000" w:themeColor="text1"/>
        </w:rPr>
        <w:t>To reduce burden</w:t>
      </w:r>
      <w:r w:rsidRPr="006B653B" w:rsidR="273EF22D">
        <w:rPr>
          <w:rFonts w:ascii="Times New Roman" w:hAnsi="Times New Roman"/>
          <w:i/>
          <w:iCs/>
          <w:color w:val="000000" w:themeColor="text1"/>
        </w:rPr>
        <w:t>,</w:t>
      </w:r>
      <w:r w:rsidRPr="006B653B" w:rsidR="37748C85">
        <w:rPr>
          <w:rFonts w:ascii="Times New Roman" w:hAnsi="Times New Roman"/>
          <w:i/>
          <w:iCs/>
          <w:color w:val="000000" w:themeColor="text1"/>
        </w:rPr>
        <w:t xml:space="preserve"> in </w:t>
      </w:r>
      <w:r w:rsidRPr="006B653B" w:rsidR="00322EB5">
        <w:rPr>
          <w:rFonts w:ascii="Times New Roman" w:hAnsi="Times New Roman"/>
          <w:i/>
          <w:iCs/>
          <w:color w:val="000000" w:themeColor="text1"/>
        </w:rPr>
        <w:t>Academic Year (</w:t>
      </w:r>
      <w:r w:rsidRPr="006B653B" w:rsidR="2519394F">
        <w:rPr>
          <w:rFonts w:ascii="Times New Roman" w:hAnsi="Times New Roman"/>
          <w:i/>
          <w:iCs/>
          <w:color w:val="000000" w:themeColor="text1"/>
        </w:rPr>
        <w:t>AY</w:t>
      </w:r>
      <w:r w:rsidRPr="006B653B" w:rsidR="00322EB5">
        <w:rPr>
          <w:rFonts w:ascii="Times New Roman" w:hAnsi="Times New Roman"/>
          <w:i/>
          <w:iCs/>
          <w:color w:val="000000" w:themeColor="text1"/>
        </w:rPr>
        <w:t>)</w:t>
      </w:r>
      <w:r w:rsidRPr="006B653B" w:rsidR="2519394F">
        <w:rPr>
          <w:rFonts w:ascii="Times New Roman" w:hAnsi="Times New Roman"/>
          <w:i/>
          <w:iCs/>
          <w:color w:val="000000" w:themeColor="text1"/>
        </w:rPr>
        <w:t xml:space="preserve"> 2022-</w:t>
      </w:r>
      <w:r w:rsidRPr="006B653B" w:rsidR="37748C85">
        <w:rPr>
          <w:rFonts w:ascii="Times New Roman" w:hAnsi="Times New Roman"/>
          <w:i/>
          <w:iCs/>
          <w:color w:val="000000" w:themeColor="text1"/>
        </w:rPr>
        <w:t>2023</w:t>
      </w:r>
      <w:r w:rsidRPr="006B653B">
        <w:rPr>
          <w:rFonts w:ascii="Times New Roman" w:hAnsi="Times New Roman"/>
          <w:i/>
          <w:iCs/>
          <w:color w:val="000000" w:themeColor="text1"/>
        </w:rPr>
        <w:t>, a</w:t>
      </w:r>
      <w:r w:rsidRPr="006B653B" w:rsidR="69840076">
        <w:rPr>
          <w:rFonts w:ascii="Times New Roman" w:hAnsi="Times New Roman"/>
          <w:i/>
          <w:iCs/>
          <w:color w:val="000000" w:themeColor="text1"/>
        </w:rPr>
        <w:t xml:space="preserve"> new</w:t>
      </w:r>
      <w:r w:rsidRPr="006B653B">
        <w:rPr>
          <w:rFonts w:ascii="Times New Roman" w:hAnsi="Times New Roman"/>
          <w:i/>
          <w:iCs/>
          <w:color w:val="000000" w:themeColor="text1"/>
        </w:rPr>
        <w:t xml:space="preserve"> Excel upload feature was implemented for all </w:t>
      </w:r>
      <w:r w:rsidRPr="006B653B" w:rsidR="2949EA9A">
        <w:rPr>
          <w:rFonts w:ascii="Times New Roman" w:hAnsi="Times New Roman"/>
          <w:i/>
          <w:iCs/>
          <w:color w:val="000000" w:themeColor="text1"/>
        </w:rPr>
        <w:t xml:space="preserve">programs. </w:t>
      </w:r>
      <w:r w:rsidRPr="006B653B" w:rsidR="375515F7">
        <w:rPr>
          <w:rFonts w:ascii="Times New Roman" w:hAnsi="Times New Roman"/>
          <w:i/>
          <w:iCs/>
          <w:color w:val="000000" w:themeColor="text1"/>
        </w:rPr>
        <w:t xml:space="preserve">In addition, BHW proposes the following updates to the currently approved package. </w:t>
      </w:r>
      <w:r w:rsidRPr="006B653B" w:rsidR="6A6FC197">
        <w:rPr>
          <w:rFonts w:ascii="Times New Roman" w:hAnsi="Times New Roman"/>
          <w:i/>
          <w:iCs/>
          <w:color w:val="000000" w:themeColor="text1"/>
        </w:rPr>
        <w:t xml:space="preserve">BHW </w:t>
      </w:r>
      <w:r w:rsidRPr="006B653B" w:rsidR="31835A3A">
        <w:rPr>
          <w:rFonts w:ascii="Times New Roman" w:hAnsi="Times New Roman"/>
          <w:i/>
          <w:iCs/>
          <w:color w:val="000000" w:themeColor="text1"/>
        </w:rPr>
        <w:t>propose</w:t>
      </w:r>
      <w:r w:rsidRPr="006B653B" w:rsidR="79E2B08F">
        <w:rPr>
          <w:rFonts w:ascii="Times New Roman" w:hAnsi="Times New Roman"/>
          <w:i/>
          <w:iCs/>
          <w:color w:val="000000" w:themeColor="text1"/>
        </w:rPr>
        <w:t>s</w:t>
      </w:r>
      <w:r w:rsidRPr="006B653B" w:rsidR="6308C09E">
        <w:rPr>
          <w:rFonts w:ascii="Times New Roman" w:hAnsi="Times New Roman"/>
          <w:i/>
          <w:iCs/>
          <w:color w:val="000000" w:themeColor="text1"/>
        </w:rPr>
        <w:t xml:space="preserve"> </w:t>
      </w:r>
      <w:r w:rsidRPr="006B653B" w:rsidR="6A6FC197">
        <w:rPr>
          <w:rFonts w:ascii="Times New Roman" w:hAnsi="Times New Roman"/>
          <w:i/>
          <w:iCs/>
          <w:color w:val="000000" w:themeColor="text1"/>
        </w:rPr>
        <w:t xml:space="preserve">new questions </w:t>
      </w:r>
      <w:r w:rsidRPr="006B653B" w:rsidR="205AE42A">
        <w:rPr>
          <w:rFonts w:ascii="Times New Roman" w:hAnsi="Times New Roman"/>
          <w:i/>
          <w:iCs/>
          <w:color w:val="000000" w:themeColor="text1"/>
        </w:rPr>
        <w:t xml:space="preserve">to understand the </w:t>
      </w:r>
      <w:r w:rsidRPr="006B653B" w:rsidR="6A6FC197">
        <w:rPr>
          <w:rFonts w:ascii="Times New Roman" w:hAnsi="Times New Roman"/>
          <w:i/>
          <w:iCs/>
          <w:color w:val="000000" w:themeColor="text1"/>
        </w:rPr>
        <w:t xml:space="preserve">primary and secondary </w:t>
      </w:r>
      <w:r w:rsidRPr="006B653B" w:rsidR="205AE42A">
        <w:rPr>
          <w:rFonts w:ascii="Times New Roman" w:hAnsi="Times New Roman"/>
          <w:i/>
          <w:iCs/>
          <w:color w:val="000000" w:themeColor="text1"/>
        </w:rPr>
        <w:t>purposes of the partnerships associated with funding. The</w:t>
      </w:r>
      <w:r w:rsidRPr="006B653B" w:rsidR="6A6FC197">
        <w:rPr>
          <w:rFonts w:ascii="Times New Roman" w:hAnsi="Times New Roman"/>
          <w:i/>
          <w:iCs/>
          <w:color w:val="000000" w:themeColor="text1"/>
        </w:rPr>
        <w:t xml:space="preserve"> new, standardized</w:t>
      </w:r>
      <w:r w:rsidRPr="006B653B" w:rsidR="205AE42A">
        <w:rPr>
          <w:rFonts w:ascii="Times New Roman" w:hAnsi="Times New Roman"/>
          <w:i/>
          <w:iCs/>
          <w:color w:val="000000" w:themeColor="text1"/>
        </w:rPr>
        <w:t xml:space="preserve"> partnership questions appear on </w:t>
      </w:r>
      <w:r w:rsidRPr="006B653B" w:rsidR="7AF95F38">
        <w:rPr>
          <w:rFonts w:ascii="Times New Roman" w:hAnsi="Times New Roman"/>
          <w:i/>
          <w:iCs/>
          <w:color w:val="000000" w:themeColor="text1"/>
        </w:rPr>
        <w:t xml:space="preserve">the following forms: </w:t>
      </w:r>
      <w:r w:rsidRPr="006B653B" w:rsidR="6154221B">
        <w:rPr>
          <w:rFonts w:ascii="Times New Roman" w:hAnsi="Times New Roman"/>
          <w:i/>
          <w:iCs/>
          <w:color w:val="000000" w:themeColor="text1"/>
        </w:rPr>
        <w:t>Program Characteristics (</w:t>
      </w:r>
      <w:r w:rsidRPr="006B653B" w:rsidR="34515953">
        <w:rPr>
          <w:rFonts w:ascii="Times New Roman" w:hAnsi="Times New Roman"/>
          <w:i/>
          <w:iCs/>
          <w:color w:val="000000" w:themeColor="text1"/>
        </w:rPr>
        <w:t>PC</w:t>
      </w:r>
      <w:r w:rsidRPr="006B653B" w:rsidR="5CF8F06E">
        <w:rPr>
          <w:rFonts w:ascii="Times New Roman" w:hAnsi="Times New Roman"/>
          <w:i/>
          <w:iCs/>
          <w:color w:val="000000" w:themeColor="text1"/>
        </w:rPr>
        <w:t>)</w:t>
      </w:r>
      <w:r w:rsidRPr="006B653B" w:rsidR="3BC5D04A">
        <w:rPr>
          <w:rFonts w:ascii="Times New Roman" w:hAnsi="Times New Roman"/>
          <w:i/>
          <w:iCs/>
          <w:color w:val="000000" w:themeColor="text1"/>
        </w:rPr>
        <w:t xml:space="preserve"> </w:t>
      </w:r>
      <w:r w:rsidRPr="006B653B" w:rsidR="77D9A185">
        <w:rPr>
          <w:rFonts w:ascii="Times New Roman" w:hAnsi="Times New Roman"/>
          <w:i/>
          <w:iCs/>
          <w:color w:val="000000" w:themeColor="text1"/>
        </w:rPr>
        <w:t>forms PC</w:t>
      </w:r>
      <w:r w:rsidRPr="006B653B" w:rsidR="34515953">
        <w:rPr>
          <w:rFonts w:ascii="Times New Roman" w:hAnsi="Times New Roman"/>
          <w:i/>
          <w:iCs/>
          <w:color w:val="000000" w:themeColor="text1"/>
        </w:rPr>
        <w:t xml:space="preserve">-1 </w:t>
      </w:r>
      <w:r w:rsidRPr="006B653B">
        <w:rPr>
          <w:rFonts w:ascii="Times New Roman" w:hAnsi="Times New Roman"/>
          <w:i/>
          <w:iCs/>
          <w:color w:val="000000" w:themeColor="text1"/>
        </w:rPr>
        <w:t>(Columns 5a and 5c), PC-2 (Columns 5a and 5c), PC-3 (Columns 8a and 8c)</w:t>
      </w:r>
      <w:r w:rsidRPr="006B653B" w:rsidR="2949EA9A">
        <w:rPr>
          <w:rFonts w:ascii="Times New Roman" w:hAnsi="Times New Roman"/>
          <w:i/>
          <w:iCs/>
          <w:color w:val="000000" w:themeColor="text1"/>
        </w:rPr>
        <w:t>, PC-4</w:t>
      </w:r>
      <w:r w:rsidRPr="006B653B" w:rsidR="1A44671B">
        <w:rPr>
          <w:rFonts w:ascii="Times New Roman" w:hAnsi="Times New Roman"/>
          <w:i/>
          <w:iCs/>
          <w:color w:val="000000" w:themeColor="text1"/>
        </w:rPr>
        <w:t xml:space="preserve"> </w:t>
      </w:r>
      <w:r w:rsidRPr="006B653B" w:rsidR="2949EA9A">
        <w:rPr>
          <w:rFonts w:ascii="Times New Roman" w:hAnsi="Times New Roman"/>
          <w:i/>
          <w:iCs/>
          <w:color w:val="000000" w:themeColor="text1"/>
        </w:rPr>
        <w:t xml:space="preserve">(Columns 3a and 3c), PC-5 (Columns </w:t>
      </w:r>
      <w:r w:rsidRPr="006B653B" w:rsidR="4A4EB3DB">
        <w:rPr>
          <w:rFonts w:ascii="Times New Roman" w:hAnsi="Times New Roman"/>
          <w:i/>
          <w:iCs/>
          <w:color w:val="000000" w:themeColor="text1"/>
        </w:rPr>
        <w:t xml:space="preserve">3a and 3c), PC-6 (Columns 2a and 2c), PC-7 (Columns </w:t>
      </w:r>
      <w:r w:rsidRPr="006B653B" w:rsidR="1DD7B730">
        <w:rPr>
          <w:rFonts w:ascii="Times New Roman" w:hAnsi="Times New Roman"/>
          <w:i/>
          <w:iCs/>
          <w:color w:val="000000" w:themeColor="text1"/>
        </w:rPr>
        <w:t>2 and 2c), PC-8 (Columns 3a</w:t>
      </w:r>
      <w:r w:rsidRPr="006B653B" w:rsidR="74957454">
        <w:rPr>
          <w:rFonts w:ascii="Times New Roman" w:hAnsi="Times New Roman"/>
          <w:i/>
          <w:iCs/>
          <w:color w:val="000000" w:themeColor="text1"/>
        </w:rPr>
        <w:t xml:space="preserve"> </w:t>
      </w:r>
      <w:r w:rsidRPr="006B653B" w:rsidR="1DD7B730">
        <w:rPr>
          <w:rFonts w:ascii="Times New Roman" w:hAnsi="Times New Roman"/>
          <w:i/>
          <w:iCs/>
          <w:color w:val="000000" w:themeColor="text1"/>
        </w:rPr>
        <w:t>and 3c), PC-10 (</w:t>
      </w:r>
      <w:r w:rsidRPr="006B653B" w:rsidR="6210E6DE">
        <w:rPr>
          <w:rFonts w:ascii="Times New Roman" w:hAnsi="Times New Roman"/>
          <w:i/>
          <w:iCs/>
          <w:color w:val="000000" w:themeColor="text1"/>
        </w:rPr>
        <w:t xml:space="preserve">Columns 3a and 3c), </w:t>
      </w:r>
      <w:r w:rsidRPr="006B653B" w:rsidR="443B404F">
        <w:rPr>
          <w:rFonts w:ascii="Times New Roman" w:hAnsi="Times New Roman"/>
          <w:i/>
          <w:iCs/>
          <w:color w:val="000000" w:themeColor="text1"/>
        </w:rPr>
        <w:t>and</w:t>
      </w:r>
      <w:r w:rsidRPr="006B653B" w:rsidR="7D8AAD85">
        <w:rPr>
          <w:rFonts w:ascii="Times New Roman" w:hAnsi="Times New Roman"/>
          <w:i/>
          <w:iCs/>
          <w:color w:val="000000" w:themeColor="text1"/>
        </w:rPr>
        <w:t xml:space="preserve"> </w:t>
      </w:r>
      <w:r w:rsidRPr="006B653B" w:rsidR="3DA93A4A">
        <w:rPr>
          <w:rFonts w:ascii="Times New Roman" w:hAnsi="Times New Roman"/>
          <w:i/>
          <w:iCs/>
          <w:color w:val="000000" w:themeColor="text1"/>
        </w:rPr>
        <w:t xml:space="preserve">(Experiential </w:t>
      </w:r>
      <w:r w:rsidRPr="006B653B" w:rsidR="3DA93A4A">
        <w:rPr>
          <w:rFonts w:ascii="Times New Roman" w:hAnsi="Times New Roman"/>
          <w:i/>
          <w:iCs/>
          <w:color w:val="000000" w:themeColor="text1"/>
        </w:rPr>
        <w:t>Characteristics</w:t>
      </w:r>
      <w:r w:rsidRPr="006B653B" w:rsidR="28E28F1E">
        <w:rPr>
          <w:rFonts w:ascii="Times New Roman" w:hAnsi="Times New Roman"/>
          <w:i/>
          <w:iCs/>
          <w:color w:val="000000" w:themeColor="text1"/>
        </w:rPr>
        <w:t xml:space="preserve"> (</w:t>
      </w:r>
      <w:r w:rsidRPr="006B653B" w:rsidR="345E9ED0">
        <w:rPr>
          <w:rFonts w:ascii="Times New Roman" w:hAnsi="Times New Roman"/>
          <w:i/>
          <w:iCs/>
          <w:color w:val="000000" w:themeColor="text1"/>
        </w:rPr>
        <w:t>EXP</w:t>
      </w:r>
      <w:r w:rsidRPr="006B653B" w:rsidR="28E28F1E">
        <w:rPr>
          <w:rFonts w:ascii="Times New Roman" w:hAnsi="Times New Roman"/>
          <w:i/>
          <w:iCs/>
          <w:color w:val="000000" w:themeColor="text1"/>
        </w:rPr>
        <w:t>) forms</w:t>
      </w:r>
      <w:r w:rsidRPr="006B653B" w:rsidR="3DA93A4A">
        <w:rPr>
          <w:rFonts w:ascii="Times New Roman" w:hAnsi="Times New Roman"/>
          <w:i/>
          <w:iCs/>
          <w:color w:val="000000" w:themeColor="text1"/>
        </w:rPr>
        <w:t xml:space="preserve"> </w:t>
      </w:r>
      <w:r w:rsidRPr="006B653B" w:rsidR="345E9ED0">
        <w:rPr>
          <w:rFonts w:ascii="Times New Roman" w:hAnsi="Times New Roman"/>
          <w:i/>
          <w:iCs/>
          <w:color w:val="000000" w:themeColor="text1"/>
        </w:rPr>
        <w:t>EXP-1</w:t>
      </w:r>
      <w:r w:rsidRPr="006B653B" w:rsidR="7D8AAD85">
        <w:rPr>
          <w:rFonts w:ascii="Times New Roman" w:hAnsi="Times New Roman"/>
          <w:i/>
          <w:iCs/>
          <w:color w:val="000000" w:themeColor="text1"/>
        </w:rPr>
        <w:t xml:space="preserve"> (Columns </w:t>
      </w:r>
      <w:r w:rsidRPr="006B653B" w:rsidR="345E9ED0">
        <w:rPr>
          <w:rFonts w:ascii="Times New Roman" w:hAnsi="Times New Roman"/>
          <w:i/>
          <w:iCs/>
          <w:color w:val="000000" w:themeColor="text1"/>
        </w:rPr>
        <w:t>5a and 5c)</w:t>
      </w:r>
      <w:r w:rsidRPr="006B653B" w:rsidR="443B404F">
        <w:rPr>
          <w:rFonts w:ascii="Times New Roman" w:hAnsi="Times New Roman"/>
          <w:i/>
          <w:iCs/>
          <w:color w:val="000000" w:themeColor="text1"/>
        </w:rPr>
        <w:t>.</w:t>
      </w:r>
      <w:r w:rsidRPr="006B653B" w:rsidR="47F812F2">
        <w:rPr>
          <w:rFonts w:ascii="Times New Roman" w:hAnsi="Times New Roman"/>
          <w:i/>
          <w:iCs/>
          <w:color w:val="000000" w:themeColor="text1"/>
        </w:rPr>
        <w:t xml:space="preserve"> Additionally, the existing partnership questions were renumbered and relabeled to ensure consistency and accuracy of reporting.</w:t>
      </w:r>
      <w:r w:rsidRPr="006B653B" w:rsidR="67408F42">
        <w:rPr>
          <w:rFonts w:ascii="Times New Roman" w:hAnsi="Times New Roman"/>
          <w:i/>
          <w:iCs/>
          <w:color w:val="000000" w:themeColor="text1"/>
        </w:rPr>
        <w:t xml:space="preserve"> </w:t>
      </w:r>
      <w:r w:rsidRPr="006B653B" w:rsidR="10700364">
        <w:rPr>
          <w:rFonts w:ascii="Times New Roman" w:hAnsi="Times New Roman"/>
          <w:i/>
          <w:iCs/>
          <w:color w:val="000000" w:themeColor="text1"/>
        </w:rPr>
        <w:t xml:space="preserve">Another proposed update is to </w:t>
      </w:r>
      <w:r w:rsidRPr="006B653B" w:rsidR="59ED02FA">
        <w:rPr>
          <w:rFonts w:ascii="Times New Roman" w:hAnsi="Times New Roman"/>
          <w:i/>
          <w:iCs/>
          <w:color w:val="000000" w:themeColor="text1"/>
        </w:rPr>
        <w:t>Employment</w:t>
      </w:r>
      <w:r w:rsidRPr="006B653B" w:rsidR="04E4F244">
        <w:rPr>
          <w:rFonts w:ascii="Times New Roman" w:hAnsi="Times New Roman"/>
          <w:i/>
          <w:iCs/>
          <w:color w:val="000000" w:themeColor="text1"/>
        </w:rPr>
        <w:t xml:space="preserve">-related questions </w:t>
      </w:r>
      <w:r w:rsidRPr="006B653B" w:rsidR="69840076">
        <w:rPr>
          <w:rFonts w:ascii="Times New Roman" w:hAnsi="Times New Roman"/>
          <w:i/>
          <w:iCs/>
          <w:color w:val="000000" w:themeColor="text1"/>
        </w:rPr>
        <w:t>(primary program outcomes)</w:t>
      </w:r>
      <w:r w:rsidRPr="006B653B" w:rsidR="7910037F">
        <w:rPr>
          <w:rFonts w:ascii="Times New Roman" w:hAnsi="Times New Roman"/>
          <w:i/>
          <w:iCs/>
          <w:color w:val="000000" w:themeColor="text1"/>
        </w:rPr>
        <w:t>. T</w:t>
      </w:r>
      <w:r w:rsidRPr="006B653B" w:rsidR="7AABD3E0">
        <w:rPr>
          <w:rFonts w:ascii="Times New Roman" w:hAnsi="Times New Roman"/>
          <w:i/>
          <w:iCs/>
          <w:color w:val="000000" w:themeColor="text1"/>
        </w:rPr>
        <w:t>he proposal is to</w:t>
      </w:r>
      <w:r w:rsidRPr="006B653B" w:rsidR="04E4F244">
        <w:rPr>
          <w:rFonts w:ascii="Times New Roman" w:hAnsi="Times New Roman"/>
          <w:i/>
          <w:iCs/>
          <w:color w:val="000000" w:themeColor="text1"/>
        </w:rPr>
        <w:t xml:space="preserve"> standardize </w:t>
      </w:r>
      <w:r w:rsidRPr="006B653B" w:rsidR="2F4ABB50">
        <w:rPr>
          <w:rFonts w:ascii="Times New Roman" w:hAnsi="Times New Roman"/>
          <w:i/>
          <w:iCs/>
          <w:color w:val="000000" w:themeColor="text1"/>
        </w:rPr>
        <w:t xml:space="preserve">these questions </w:t>
      </w:r>
      <w:r w:rsidRPr="006B653B" w:rsidR="04E4F244">
        <w:rPr>
          <w:rFonts w:ascii="Times New Roman" w:hAnsi="Times New Roman"/>
          <w:i/>
          <w:iCs/>
          <w:color w:val="000000" w:themeColor="text1"/>
        </w:rPr>
        <w:t xml:space="preserve">across programs and forms to provide consistent </w:t>
      </w:r>
      <w:r w:rsidRPr="006B653B" w:rsidR="29BF1CB9">
        <w:rPr>
          <w:rFonts w:ascii="Times New Roman" w:hAnsi="Times New Roman"/>
          <w:i/>
          <w:iCs/>
          <w:color w:val="000000" w:themeColor="text1"/>
        </w:rPr>
        <w:t xml:space="preserve">outcomes on employment location, type of employment, and hiring organization. These questions appear </w:t>
      </w:r>
      <w:r w:rsidRPr="006B653B" w:rsidR="7EEC239A">
        <w:rPr>
          <w:rFonts w:ascii="Times New Roman" w:hAnsi="Times New Roman"/>
          <w:i/>
          <w:iCs/>
          <w:color w:val="000000" w:themeColor="text1"/>
        </w:rPr>
        <w:t xml:space="preserve">on </w:t>
      </w:r>
      <w:r w:rsidRPr="006B653B" w:rsidR="48E2CE80">
        <w:rPr>
          <w:rFonts w:ascii="Times New Roman" w:hAnsi="Times New Roman"/>
          <w:i/>
          <w:iCs/>
          <w:color w:val="000000" w:themeColor="text1"/>
        </w:rPr>
        <w:t>Individual Characteristics (</w:t>
      </w:r>
      <w:r w:rsidRPr="006B653B" w:rsidR="5957B3E9">
        <w:rPr>
          <w:rFonts w:ascii="Times New Roman" w:hAnsi="Times New Roman"/>
          <w:i/>
          <w:iCs/>
          <w:color w:val="000000" w:themeColor="text1"/>
        </w:rPr>
        <w:t>INDGEN</w:t>
      </w:r>
      <w:r w:rsidRPr="006B653B" w:rsidR="0E5A489C">
        <w:rPr>
          <w:rFonts w:ascii="Times New Roman" w:hAnsi="Times New Roman"/>
          <w:i/>
          <w:iCs/>
          <w:color w:val="000000" w:themeColor="text1"/>
        </w:rPr>
        <w:t>)</w:t>
      </w:r>
      <w:r w:rsidRPr="006B653B" w:rsidR="5B04A935">
        <w:rPr>
          <w:rFonts w:ascii="Times New Roman" w:hAnsi="Times New Roman"/>
          <w:i/>
          <w:iCs/>
          <w:color w:val="000000" w:themeColor="text1"/>
        </w:rPr>
        <w:t xml:space="preserve"> form</w:t>
      </w:r>
      <w:r w:rsidRPr="006B653B" w:rsidR="5957B3E9">
        <w:rPr>
          <w:rFonts w:ascii="Times New Roman" w:hAnsi="Times New Roman"/>
          <w:i/>
          <w:iCs/>
          <w:color w:val="000000" w:themeColor="text1"/>
        </w:rPr>
        <w:t xml:space="preserve"> (Columns 56a, 56b</w:t>
      </w:r>
      <w:r w:rsidRPr="006B653B" w:rsidR="7FFAA990">
        <w:rPr>
          <w:rFonts w:ascii="Times New Roman" w:hAnsi="Times New Roman"/>
          <w:i/>
          <w:iCs/>
          <w:color w:val="000000" w:themeColor="text1"/>
        </w:rPr>
        <w:t>,</w:t>
      </w:r>
      <w:r w:rsidRPr="006B653B" w:rsidR="40621FE4">
        <w:rPr>
          <w:rFonts w:ascii="Times New Roman" w:hAnsi="Times New Roman"/>
          <w:i/>
          <w:iCs/>
          <w:color w:val="000000" w:themeColor="text1"/>
        </w:rPr>
        <w:t xml:space="preserve"> and 64</w:t>
      </w:r>
      <w:r w:rsidRPr="006B653B" w:rsidR="0DD89ADF">
        <w:rPr>
          <w:rFonts w:ascii="Times New Roman" w:hAnsi="Times New Roman"/>
          <w:i/>
          <w:iCs/>
          <w:color w:val="000000" w:themeColor="text1"/>
        </w:rPr>
        <w:t>)</w:t>
      </w:r>
      <w:r w:rsidRPr="006B653B" w:rsidR="7EEC239A">
        <w:rPr>
          <w:rFonts w:ascii="Times New Roman" w:hAnsi="Times New Roman"/>
          <w:i/>
          <w:iCs/>
          <w:color w:val="000000" w:themeColor="text1"/>
        </w:rPr>
        <w:t xml:space="preserve"> and on </w:t>
      </w:r>
      <w:r w:rsidRPr="006B653B" w:rsidR="41A71470">
        <w:rPr>
          <w:rFonts w:ascii="Times New Roman" w:hAnsi="Times New Roman"/>
          <w:i/>
          <w:iCs/>
          <w:color w:val="000000" w:themeColor="text1"/>
        </w:rPr>
        <w:t>Individual Prior Year (</w:t>
      </w:r>
      <w:r w:rsidRPr="006B653B" w:rsidR="2A7E856A">
        <w:rPr>
          <w:rFonts w:ascii="Times New Roman" w:hAnsi="Times New Roman"/>
          <w:i/>
          <w:iCs/>
          <w:color w:val="000000" w:themeColor="text1"/>
        </w:rPr>
        <w:t>INDGEN-PY</w:t>
      </w:r>
      <w:r w:rsidRPr="006B653B" w:rsidR="47BE2B4D">
        <w:rPr>
          <w:rFonts w:ascii="Times New Roman" w:hAnsi="Times New Roman"/>
          <w:i/>
          <w:iCs/>
          <w:color w:val="000000" w:themeColor="text1"/>
        </w:rPr>
        <w:t>)</w:t>
      </w:r>
      <w:r w:rsidRPr="006B653B" w:rsidR="2A7E856A">
        <w:rPr>
          <w:rFonts w:ascii="Times New Roman" w:hAnsi="Times New Roman"/>
          <w:i/>
          <w:iCs/>
          <w:color w:val="000000" w:themeColor="text1"/>
        </w:rPr>
        <w:t xml:space="preserve"> </w:t>
      </w:r>
      <w:r w:rsidRPr="006B653B" w:rsidR="34BB6B6B">
        <w:rPr>
          <w:rFonts w:ascii="Times New Roman" w:hAnsi="Times New Roman"/>
          <w:i/>
          <w:iCs/>
          <w:color w:val="000000" w:themeColor="text1"/>
        </w:rPr>
        <w:t xml:space="preserve">form </w:t>
      </w:r>
      <w:r w:rsidRPr="006B653B" w:rsidR="2A7E856A">
        <w:rPr>
          <w:rFonts w:ascii="Times New Roman" w:hAnsi="Times New Roman"/>
          <w:i/>
          <w:iCs/>
          <w:color w:val="000000" w:themeColor="text1"/>
        </w:rPr>
        <w:t xml:space="preserve">(Columns </w:t>
      </w:r>
      <w:r w:rsidRPr="006B653B" w:rsidR="0E5C0DBF">
        <w:rPr>
          <w:rFonts w:ascii="Times New Roman" w:hAnsi="Times New Roman"/>
          <w:i/>
          <w:iCs/>
          <w:color w:val="000000" w:themeColor="text1"/>
        </w:rPr>
        <w:t>1</w:t>
      </w:r>
      <w:r w:rsidRPr="006B653B" w:rsidR="4242E376">
        <w:rPr>
          <w:rFonts w:ascii="Times New Roman" w:hAnsi="Times New Roman"/>
          <w:i/>
          <w:iCs/>
          <w:color w:val="000000" w:themeColor="text1"/>
        </w:rPr>
        <w:t>8</w:t>
      </w:r>
      <w:r w:rsidRPr="006B653B" w:rsidR="0E5C0DBF">
        <w:rPr>
          <w:rFonts w:ascii="Times New Roman" w:hAnsi="Times New Roman"/>
          <w:i/>
          <w:iCs/>
          <w:color w:val="000000" w:themeColor="text1"/>
        </w:rPr>
        <w:t>a, 1</w:t>
      </w:r>
      <w:r w:rsidRPr="006B653B" w:rsidR="4242E376">
        <w:rPr>
          <w:rFonts w:ascii="Times New Roman" w:hAnsi="Times New Roman"/>
          <w:i/>
          <w:iCs/>
          <w:color w:val="000000" w:themeColor="text1"/>
        </w:rPr>
        <w:t>8</w:t>
      </w:r>
      <w:r w:rsidRPr="006B653B" w:rsidR="0E5C0DBF">
        <w:rPr>
          <w:rFonts w:ascii="Times New Roman" w:hAnsi="Times New Roman"/>
          <w:i/>
          <w:iCs/>
          <w:color w:val="000000" w:themeColor="text1"/>
        </w:rPr>
        <w:t>b, 1</w:t>
      </w:r>
      <w:r w:rsidRPr="006B653B" w:rsidR="4242E376">
        <w:rPr>
          <w:rFonts w:ascii="Times New Roman" w:hAnsi="Times New Roman"/>
          <w:i/>
          <w:iCs/>
          <w:color w:val="000000" w:themeColor="text1"/>
        </w:rPr>
        <w:t>8</w:t>
      </w:r>
      <w:r w:rsidRPr="006B653B" w:rsidR="0E5C0DBF">
        <w:rPr>
          <w:rFonts w:ascii="Times New Roman" w:hAnsi="Times New Roman"/>
          <w:i/>
          <w:iCs/>
          <w:color w:val="000000" w:themeColor="text1"/>
        </w:rPr>
        <w:t>c</w:t>
      </w:r>
      <w:r w:rsidRPr="006B653B" w:rsidR="4242E376">
        <w:rPr>
          <w:rFonts w:ascii="Times New Roman" w:hAnsi="Times New Roman"/>
          <w:i/>
          <w:iCs/>
          <w:color w:val="000000" w:themeColor="text1"/>
        </w:rPr>
        <w:t>)</w:t>
      </w:r>
      <w:r w:rsidRPr="006B653B" w:rsidR="0E5C0DBF">
        <w:rPr>
          <w:rFonts w:ascii="Times New Roman" w:hAnsi="Times New Roman"/>
          <w:i/>
          <w:iCs/>
          <w:color w:val="000000" w:themeColor="text1"/>
        </w:rPr>
        <w:t xml:space="preserve">. </w:t>
      </w:r>
      <w:r w:rsidRPr="006B653B" w:rsidR="5ED3272B">
        <w:rPr>
          <w:rFonts w:ascii="Times New Roman" w:hAnsi="Times New Roman"/>
          <w:i/>
          <w:iCs/>
          <w:color w:val="000000" w:themeColor="text1"/>
        </w:rPr>
        <w:t xml:space="preserve">BHW proposes to add </w:t>
      </w:r>
      <w:r w:rsidRPr="006B653B" w:rsidR="0E5C0DBF">
        <w:rPr>
          <w:rFonts w:ascii="Times New Roman" w:hAnsi="Times New Roman"/>
          <w:i/>
          <w:iCs/>
          <w:color w:val="000000" w:themeColor="text1"/>
        </w:rPr>
        <w:t xml:space="preserve">Gender </w:t>
      </w:r>
      <w:r w:rsidRPr="006B653B" w:rsidR="6EBC958E">
        <w:rPr>
          <w:rFonts w:ascii="Times New Roman" w:hAnsi="Times New Roman"/>
          <w:i/>
          <w:iCs/>
          <w:color w:val="000000" w:themeColor="text1"/>
        </w:rPr>
        <w:t xml:space="preserve">questions </w:t>
      </w:r>
      <w:r w:rsidRPr="006B653B" w:rsidR="76E0B763">
        <w:rPr>
          <w:rFonts w:ascii="Times New Roman" w:hAnsi="Times New Roman"/>
          <w:i/>
          <w:iCs/>
          <w:color w:val="000000" w:themeColor="text1"/>
        </w:rPr>
        <w:t xml:space="preserve">to the Legislatively Required </w:t>
      </w:r>
      <w:r w:rsidRPr="006B653B" w:rsidR="18E93B35">
        <w:rPr>
          <w:rFonts w:ascii="Times New Roman" w:hAnsi="Times New Roman"/>
          <w:i/>
          <w:iCs/>
          <w:color w:val="000000" w:themeColor="text1"/>
        </w:rPr>
        <w:t>(LR)</w:t>
      </w:r>
      <w:r w:rsidRPr="006B653B" w:rsidR="76E0B763">
        <w:rPr>
          <w:rFonts w:ascii="Times New Roman" w:hAnsi="Times New Roman"/>
          <w:i/>
          <w:iCs/>
          <w:color w:val="000000" w:themeColor="text1"/>
        </w:rPr>
        <w:t xml:space="preserve"> form</w:t>
      </w:r>
      <w:r w:rsidRPr="006B653B" w:rsidR="34D88DBF">
        <w:rPr>
          <w:rFonts w:ascii="Times New Roman" w:hAnsi="Times New Roman"/>
          <w:i/>
          <w:iCs/>
          <w:color w:val="000000" w:themeColor="text1"/>
        </w:rPr>
        <w:t xml:space="preserve"> LR-2</w:t>
      </w:r>
      <w:r w:rsidRPr="006B653B" w:rsidR="76E0B763">
        <w:rPr>
          <w:rFonts w:ascii="Times New Roman" w:hAnsi="Times New Roman"/>
          <w:i/>
          <w:iCs/>
          <w:color w:val="000000" w:themeColor="text1"/>
        </w:rPr>
        <w:t xml:space="preserve"> in accordance with</w:t>
      </w:r>
      <w:r w:rsidRPr="006B653B" w:rsidR="6EBC958E">
        <w:rPr>
          <w:rFonts w:ascii="Times New Roman" w:hAnsi="Times New Roman"/>
          <w:i/>
          <w:iCs/>
          <w:color w:val="000000" w:themeColor="text1"/>
        </w:rPr>
        <w:t xml:space="preserve"> the guidance from </w:t>
      </w:r>
      <w:r w:rsidRPr="006B653B" w:rsidR="68760BC2">
        <w:rPr>
          <w:rFonts w:ascii="Times New Roman" w:hAnsi="Times New Roman"/>
          <w:i/>
          <w:iCs/>
          <w:color w:val="000000" w:themeColor="text1"/>
        </w:rPr>
        <w:t>Executive Order 14075</w:t>
      </w:r>
      <w:r w:rsidRPr="006B653B" w:rsidR="69840076">
        <w:rPr>
          <w:rFonts w:ascii="Times New Roman" w:hAnsi="Times New Roman"/>
          <w:i/>
          <w:iCs/>
          <w:color w:val="000000" w:themeColor="text1"/>
        </w:rPr>
        <w:t xml:space="preserve"> and multiple grantee requests</w:t>
      </w:r>
      <w:r w:rsidRPr="006B653B" w:rsidR="46AE9BE7">
        <w:rPr>
          <w:rFonts w:ascii="Times New Roman" w:hAnsi="Times New Roman"/>
          <w:i/>
          <w:iCs/>
          <w:color w:val="000000" w:themeColor="text1"/>
        </w:rPr>
        <w:t>: LR-</w:t>
      </w:r>
      <w:r w:rsidRPr="006B653B" w:rsidR="1F988FAA">
        <w:rPr>
          <w:rFonts w:ascii="Times New Roman" w:hAnsi="Times New Roman"/>
          <w:i/>
          <w:iCs/>
          <w:color w:val="000000" w:themeColor="text1"/>
        </w:rPr>
        <w:t>2</w:t>
      </w:r>
      <w:r w:rsidRPr="006B653B" w:rsidR="23AEBFF3">
        <w:rPr>
          <w:rFonts w:ascii="Times New Roman" w:hAnsi="Times New Roman"/>
          <w:i/>
          <w:iCs/>
          <w:color w:val="000000" w:themeColor="text1"/>
        </w:rPr>
        <w:t xml:space="preserve"> (Columns 12a, 13, 14, 15, 16, 16a, and 17</w:t>
      </w:r>
      <w:r w:rsidRPr="006B653B" w:rsidR="16B977CA">
        <w:rPr>
          <w:rFonts w:ascii="Times New Roman" w:hAnsi="Times New Roman"/>
          <w:i/>
          <w:iCs/>
          <w:color w:val="000000" w:themeColor="text1"/>
        </w:rPr>
        <w:t xml:space="preserve">. </w:t>
      </w:r>
      <w:r w:rsidRPr="006B653B" w:rsidR="341D7535">
        <w:rPr>
          <w:rFonts w:ascii="Times New Roman" w:hAnsi="Times New Roman"/>
          <w:i/>
          <w:iCs/>
          <w:color w:val="000000" w:themeColor="text1"/>
        </w:rPr>
        <w:t>BHW proposes the addition of a</w:t>
      </w:r>
      <w:r w:rsidRPr="006B653B" w:rsidR="16B977CA">
        <w:rPr>
          <w:rFonts w:ascii="Times New Roman" w:hAnsi="Times New Roman"/>
          <w:i/>
          <w:iCs/>
          <w:color w:val="000000" w:themeColor="text1"/>
        </w:rPr>
        <w:t xml:space="preserve"> new question to identify </w:t>
      </w:r>
      <w:r w:rsidRPr="006B653B" w:rsidR="213CD17E">
        <w:rPr>
          <w:rFonts w:ascii="Times New Roman" w:hAnsi="Times New Roman"/>
          <w:i/>
          <w:iCs/>
          <w:color w:val="000000" w:themeColor="text1"/>
        </w:rPr>
        <w:t>residents and fellows</w:t>
      </w:r>
      <w:r w:rsidRPr="006B653B" w:rsidR="16B977CA">
        <w:rPr>
          <w:rFonts w:ascii="Times New Roman" w:hAnsi="Times New Roman"/>
          <w:i/>
          <w:iCs/>
          <w:color w:val="000000" w:themeColor="text1"/>
        </w:rPr>
        <w:t xml:space="preserve"> funded through supplemental funding streams and greatly reduce burden for awardees </w:t>
      </w:r>
      <w:r w:rsidRPr="006B653B" w:rsidR="73394C35">
        <w:rPr>
          <w:rFonts w:ascii="Times New Roman" w:hAnsi="Times New Roman"/>
          <w:i/>
          <w:iCs/>
          <w:color w:val="000000" w:themeColor="text1"/>
        </w:rPr>
        <w:t>INDGEN (2b).</w:t>
      </w:r>
      <w:r w:rsidRPr="006B653B" w:rsidR="16B977CA">
        <w:rPr>
          <w:rFonts w:ascii="Times New Roman" w:hAnsi="Times New Roman"/>
          <w:i/>
          <w:iCs/>
          <w:color w:val="000000" w:themeColor="text1"/>
        </w:rPr>
        <w:t xml:space="preserve"> This question prevents awardees from having to complete multiple duplicative </w:t>
      </w:r>
      <w:r w:rsidRPr="006B653B" w:rsidR="278E8BC9">
        <w:rPr>
          <w:rFonts w:ascii="Times New Roman" w:hAnsi="Times New Roman"/>
          <w:i/>
          <w:iCs/>
          <w:color w:val="000000" w:themeColor="text1"/>
        </w:rPr>
        <w:t>Annual Performance Reports (</w:t>
      </w:r>
      <w:r w:rsidRPr="006B653B" w:rsidR="16B977CA">
        <w:rPr>
          <w:rFonts w:ascii="Times New Roman" w:hAnsi="Times New Roman"/>
          <w:i/>
          <w:iCs/>
          <w:color w:val="000000" w:themeColor="text1"/>
        </w:rPr>
        <w:t>APRs</w:t>
      </w:r>
      <w:r w:rsidRPr="006B653B" w:rsidR="278E8BC9">
        <w:rPr>
          <w:rFonts w:ascii="Times New Roman" w:hAnsi="Times New Roman"/>
          <w:i/>
          <w:iCs/>
          <w:color w:val="000000" w:themeColor="text1"/>
        </w:rPr>
        <w:t>)</w:t>
      </w:r>
      <w:r w:rsidRPr="006B653B" w:rsidR="16B977CA">
        <w:rPr>
          <w:rFonts w:ascii="Times New Roman" w:hAnsi="Times New Roman"/>
          <w:i/>
          <w:iCs/>
          <w:color w:val="000000" w:themeColor="text1"/>
        </w:rPr>
        <w:t>.</w:t>
      </w:r>
      <w:r w:rsidRPr="006B653B" w:rsidR="73394C35">
        <w:rPr>
          <w:rFonts w:ascii="Times New Roman" w:hAnsi="Times New Roman"/>
          <w:i/>
          <w:iCs/>
          <w:color w:val="000000" w:themeColor="text1"/>
        </w:rPr>
        <w:t xml:space="preserve"> Finally, </w:t>
      </w:r>
      <w:r w:rsidRPr="006B653B" w:rsidR="27581A8A">
        <w:rPr>
          <w:rFonts w:ascii="Times New Roman" w:hAnsi="Times New Roman"/>
          <w:i/>
          <w:iCs/>
          <w:color w:val="000000" w:themeColor="text1"/>
        </w:rPr>
        <w:t xml:space="preserve">BHW requests approval to add </w:t>
      </w:r>
      <w:r w:rsidRPr="006B653B" w:rsidR="2BDAC62C">
        <w:rPr>
          <w:rFonts w:ascii="Times New Roman" w:hAnsi="Times New Roman"/>
          <w:i/>
          <w:iCs/>
          <w:color w:val="000000" w:themeColor="text1"/>
        </w:rPr>
        <w:t xml:space="preserve">new questions </w:t>
      </w:r>
      <w:r w:rsidRPr="006B653B" w:rsidR="16B977CA">
        <w:rPr>
          <w:rFonts w:ascii="Times New Roman" w:hAnsi="Times New Roman"/>
          <w:i/>
          <w:iCs/>
          <w:color w:val="000000" w:themeColor="text1"/>
        </w:rPr>
        <w:t>to measure the outcomes associated with</w:t>
      </w:r>
      <w:r w:rsidRPr="006B653B" w:rsidR="69840076">
        <w:rPr>
          <w:rFonts w:ascii="Times New Roman" w:hAnsi="Times New Roman"/>
          <w:i/>
          <w:iCs/>
          <w:color w:val="000000" w:themeColor="text1"/>
        </w:rPr>
        <w:t xml:space="preserve"> new</w:t>
      </w:r>
      <w:r w:rsidRPr="006B653B" w:rsidR="16B977CA">
        <w:rPr>
          <w:rFonts w:ascii="Times New Roman" w:hAnsi="Times New Roman"/>
          <w:i/>
          <w:iCs/>
          <w:color w:val="000000" w:themeColor="text1"/>
        </w:rPr>
        <w:t xml:space="preserve"> Apprenticeship programs. </w:t>
      </w:r>
      <w:r w:rsidRPr="006B653B" w:rsidR="00675B7C">
        <w:rPr>
          <w:rFonts w:ascii="Times New Roman" w:hAnsi="Times New Roman"/>
          <w:i/>
          <w:iCs/>
          <w:color w:val="000000" w:themeColor="text1"/>
        </w:rPr>
        <w:t xml:space="preserve">Specifically, questions were added to measure </w:t>
      </w:r>
      <w:r w:rsidRPr="006B653B" w:rsidR="633F7556">
        <w:rPr>
          <w:rFonts w:ascii="Times New Roman" w:hAnsi="Times New Roman"/>
          <w:i/>
          <w:iCs/>
          <w:color w:val="000000" w:themeColor="text1"/>
        </w:rPr>
        <w:t xml:space="preserve">additional employment outcomes </w:t>
      </w:r>
      <w:r w:rsidRPr="006B653B" w:rsidR="69E031D9">
        <w:rPr>
          <w:rFonts w:ascii="Times New Roman" w:hAnsi="Times New Roman"/>
          <w:i/>
          <w:iCs/>
          <w:color w:val="000000" w:themeColor="text1"/>
        </w:rPr>
        <w:t xml:space="preserve">including </w:t>
      </w:r>
      <w:r w:rsidRPr="006B653B" w:rsidR="391A54E7">
        <w:rPr>
          <w:rFonts w:ascii="Times New Roman" w:hAnsi="Times New Roman"/>
          <w:i/>
          <w:iCs/>
          <w:color w:val="000000" w:themeColor="text1"/>
        </w:rPr>
        <w:t xml:space="preserve">the apprentice’s </w:t>
      </w:r>
      <w:r w:rsidRPr="006B653B" w:rsidR="69E031D9">
        <w:rPr>
          <w:rFonts w:ascii="Times New Roman" w:hAnsi="Times New Roman"/>
          <w:i/>
          <w:iCs/>
          <w:color w:val="000000" w:themeColor="text1"/>
        </w:rPr>
        <w:t>role at the employment site</w:t>
      </w:r>
      <w:r w:rsidRPr="006B653B" w:rsidR="1082BE9D">
        <w:rPr>
          <w:rFonts w:ascii="Times New Roman" w:hAnsi="Times New Roman"/>
          <w:i/>
          <w:iCs/>
          <w:color w:val="000000" w:themeColor="text1"/>
        </w:rPr>
        <w:t xml:space="preserve">, </w:t>
      </w:r>
      <w:r w:rsidRPr="006B653B" w:rsidR="69E031D9">
        <w:rPr>
          <w:rFonts w:ascii="Times New Roman" w:hAnsi="Times New Roman"/>
          <w:i/>
          <w:iCs/>
          <w:color w:val="000000" w:themeColor="text1"/>
        </w:rPr>
        <w:t xml:space="preserve">vulnerable populations </w:t>
      </w:r>
      <w:r w:rsidRPr="006B653B" w:rsidR="2C9E67F6">
        <w:rPr>
          <w:rFonts w:ascii="Times New Roman" w:hAnsi="Times New Roman"/>
          <w:i/>
          <w:iCs/>
          <w:color w:val="000000" w:themeColor="text1"/>
        </w:rPr>
        <w:t>served</w:t>
      </w:r>
      <w:r w:rsidRPr="006B653B" w:rsidR="1082BE9D">
        <w:rPr>
          <w:rFonts w:ascii="Times New Roman" w:hAnsi="Times New Roman"/>
          <w:i/>
          <w:iCs/>
          <w:color w:val="000000" w:themeColor="text1"/>
        </w:rPr>
        <w:t>,</w:t>
      </w:r>
      <w:r w:rsidRPr="006B653B" w:rsidR="69E031D9">
        <w:rPr>
          <w:rFonts w:ascii="Times New Roman" w:hAnsi="Times New Roman"/>
          <w:i/>
          <w:iCs/>
          <w:color w:val="000000" w:themeColor="text1"/>
        </w:rPr>
        <w:t xml:space="preserve"> program satisfaction</w:t>
      </w:r>
      <w:r w:rsidRPr="006B653B" w:rsidR="1082BE9D">
        <w:rPr>
          <w:rFonts w:ascii="Times New Roman" w:hAnsi="Times New Roman"/>
          <w:i/>
          <w:iCs/>
          <w:color w:val="000000" w:themeColor="text1"/>
        </w:rPr>
        <w:t>,</w:t>
      </w:r>
      <w:r w:rsidRPr="006B653B" w:rsidR="69E031D9">
        <w:rPr>
          <w:rFonts w:ascii="Times New Roman" w:hAnsi="Times New Roman"/>
          <w:i/>
          <w:iCs/>
          <w:color w:val="000000" w:themeColor="text1"/>
        </w:rPr>
        <w:t xml:space="preserve"> </w:t>
      </w:r>
      <w:r w:rsidRPr="006B653B" w:rsidR="3949A3E5">
        <w:rPr>
          <w:rFonts w:ascii="Times New Roman" w:hAnsi="Times New Roman"/>
          <w:i/>
          <w:iCs/>
          <w:color w:val="000000" w:themeColor="text1"/>
        </w:rPr>
        <w:t xml:space="preserve">and types of competencies graduates were ready to perform. </w:t>
      </w:r>
      <w:r w:rsidRPr="006B653B" w:rsidR="2BDAC62C">
        <w:rPr>
          <w:rFonts w:ascii="Times New Roman" w:hAnsi="Times New Roman"/>
          <w:i/>
          <w:iCs/>
          <w:color w:val="000000" w:themeColor="text1"/>
        </w:rPr>
        <w:t>Th</w:t>
      </w:r>
      <w:r w:rsidRPr="006B653B" w:rsidR="7C0D3B9D">
        <w:rPr>
          <w:rFonts w:ascii="Times New Roman" w:hAnsi="Times New Roman"/>
          <w:i/>
          <w:iCs/>
          <w:color w:val="000000" w:themeColor="text1"/>
        </w:rPr>
        <w:t>e apprenticeship questions</w:t>
      </w:r>
      <w:r w:rsidRPr="006B653B" w:rsidR="2BDAC62C">
        <w:rPr>
          <w:rFonts w:ascii="Times New Roman" w:hAnsi="Times New Roman"/>
          <w:i/>
          <w:iCs/>
          <w:color w:val="000000" w:themeColor="text1"/>
        </w:rPr>
        <w:t xml:space="preserve"> appear in the following forms: </w:t>
      </w:r>
      <w:r w:rsidRPr="006B653B" w:rsidR="1871539B">
        <w:rPr>
          <w:rFonts w:ascii="Times New Roman" w:hAnsi="Times New Roman"/>
          <w:i/>
          <w:iCs/>
          <w:color w:val="000000" w:themeColor="text1"/>
        </w:rPr>
        <w:t xml:space="preserve">INDGEN (Columns </w:t>
      </w:r>
      <w:r w:rsidRPr="006B653B" w:rsidR="5AF9A569">
        <w:rPr>
          <w:rFonts w:ascii="Times New Roman" w:hAnsi="Times New Roman"/>
          <w:i/>
          <w:iCs/>
          <w:color w:val="000000" w:themeColor="text1"/>
        </w:rPr>
        <w:t>39a, 39b,</w:t>
      </w:r>
      <w:r w:rsidRPr="006B653B" w:rsidR="4E9EA7D2">
        <w:rPr>
          <w:rFonts w:ascii="Times New Roman" w:hAnsi="Times New Roman"/>
          <w:i/>
          <w:iCs/>
          <w:color w:val="000000" w:themeColor="text1"/>
        </w:rPr>
        <w:t xml:space="preserve"> </w:t>
      </w:r>
      <w:r w:rsidRPr="006B653B" w:rsidR="7FFAA990">
        <w:rPr>
          <w:rFonts w:ascii="Times New Roman" w:hAnsi="Times New Roman"/>
          <w:i/>
          <w:iCs/>
          <w:color w:val="000000" w:themeColor="text1"/>
        </w:rPr>
        <w:t>56c, 56d, 93</w:t>
      </w:r>
      <w:r w:rsidRPr="006B653B" w:rsidR="16B977CA">
        <w:rPr>
          <w:rFonts w:ascii="Times New Roman" w:hAnsi="Times New Roman"/>
          <w:i/>
          <w:iCs/>
          <w:color w:val="000000" w:themeColor="text1"/>
        </w:rPr>
        <w:t>-</w:t>
      </w:r>
      <w:r w:rsidRPr="006B653B" w:rsidR="60C12714">
        <w:rPr>
          <w:rFonts w:ascii="Times New Roman" w:hAnsi="Times New Roman"/>
          <w:i/>
          <w:iCs/>
          <w:color w:val="000000" w:themeColor="text1"/>
        </w:rPr>
        <w:t xml:space="preserve"> 108)</w:t>
      </w:r>
      <w:r w:rsidRPr="006B653B" w:rsidR="77DEF7F4">
        <w:rPr>
          <w:rFonts w:ascii="Times New Roman" w:hAnsi="Times New Roman"/>
          <w:i/>
          <w:iCs/>
          <w:color w:val="000000" w:themeColor="text1"/>
        </w:rPr>
        <w:t xml:space="preserve"> and INDGEN-PY (Columns 21 and 22)</w:t>
      </w:r>
      <w:r w:rsidRPr="006B653B" w:rsidR="60C12714">
        <w:rPr>
          <w:rFonts w:ascii="Times New Roman" w:hAnsi="Times New Roman"/>
          <w:i/>
          <w:iCs/>
          <w:color w:val="000000" w:themeColor="text1"/>
        </w:rPr>
        <w:t xml:space="preserve">. </w:t>
      </w:r>
      <w:r w:rsidRPr="006B653B" w:rsidR="59E24736">
        <w:rPr>
          <w:rFonts w:ascii="Times New Roman" w:hAnsi="Times New Roman"/>
          <w:i/>
          <w:iCs/>
          <w:color w:val="000000" w:themeColor="text1"/>
        </w:rPr>
        <w:t>See Appendix C for additional detail.</w:t>
      </w:r>
      <w:r w:rsidRPr="006B653B" w:rsidR="3C7618FC">
        <w:rPr>
          <w:rFonts w:ascii="Times New Roman" w:hAnsi="Times New Roman"/>
          <w:i/>
          <w:iCs/>
          <w:color w:val="000000" w:themeColor="text1"/>
        </w:rPr>
        <w:t xml:space="preserve"> Changes detailed here only apply to programs that utilize the applicable forms and columns listed.</w:t>
      </w:r>
    </w:p>
    <w:p w:rsidR="00643AEA" w:rsidRPr="006B653B" w:rsidP="00CA228F" w14:paraId="5EC948D9" w14:textId="77777777">
      <w:pPr>
        <w:spacing w:after="0" w:line="240" w:lineRule="auto"/>
        <w:rPr>
          <w:rFonts w:ascii="Times New Roman" w:hAnsi="Times New Roman"/>
          <w:color w:val="000000" w:themeColor="text1"/>
        </w:rPr>
      </w:pPr>
    </w:p>
    <w:p w:rsidR="000D6E36" w:rsidRPr="006B653B" w:rsidP="00CA228F" w14:paraId="4E12ECE0" w14:textId="1BD445E7">
      <w:pPr>
        <w:spacing w:after="0" w:line="240" w:lineRule="auto"/>
        <w:rPr>
          <w:rFonts w:ascii="Times New Roman" w:hAnsi="Times New Roman"/>
          <w:color w:val="000000" w:themeColor="text1"/>
        </w:rPr>
      </w:pPr>
      <w:r w:rsidRPr="006B653B">
        <w:rPr>
          <w:rFonts w:ascii="Times New Roman" w:hAnsi="Times New Roman"/>
          <w:color w:val="000000" w:themeColor="text1"/>
        </w:rPr>
        <w:t>Copies of all performance measures and forms are included in this package. No program completes all forms or items</w:t>
      </w:r>
      <w:r w:rsidRPr="006B653B" w:rsidR="00AE3D6D">
        <w:rPr>
          <w:rFonts w:ascii="Times New Roman" w:hAnsi="Times New Roman"/>
          <w:color w:val="000000" w:themeColor="text1"/>
        </w:rPr>
        <w:t>,</w:t>
      </w:r>
      <w:r w:rsidRPr="006B653B">
        <w:rPr>
          <w:rFonts w:ascii="Times New Roman" w:hAnsi="Times New Roman"/>
          <w:color w:val="000000" w:themeColor="text1"/>
        </w:rPr>
        <w:t xml:space="preserve"> and </w:t>
      </w:r>
      <w:r w:rsidRPr="006B653B" w:rsidR="007D48EE">
        <w:rPr>
          <w:rFonts w:ascii="Times New Roman" w:hAnsi="Times New Roman"/>
          <w:color w:val="000000" w:themeColor="text1"/>
        </w:rPr>
        <w:t xml:space="preserve">program awardees </w:t>
      </w:r>
      <w:r w:rsidRPr="006B653B">
        <w:rPr>
          <w:rFonts w:ascii="Times New Roman" w:hAnsi="Times New Roman"/>
          <w:color w:val="000000" w:themeColor="text1"/>
        </w:rPr>
        <w:t xml:space="preserve">only see forms and items specific to them when completing their PRGCA. All measures, forms, and program-specific manuals are located on the HRSA website at </w:t>
      </w:r>
      <w:hyperlink r:id="rId10" w:history="1">
        <w:r w:rsidRPr="006B653B">
          <w:rPr>
            <w:rStyle w:val="Hyperlink"/>
            <w:rFonts w:ascii="Times New Roman" w:hAnsi="Times New Roman"/>
          </w:rPr>
          <w:t>https://bhw.hrsa.gov/grants/reportonyourgrant</w:t>
        </w:r>
      </w:hyperlink>
      <w:r w:rsidRPr="006B653B">
        <w:rPr>
          <w:rFonts w:ascii="Times New Roman" w:hAnsi="Times New Roman"/>
          <w:color w:val="000000" w:themeColor="text1"/>
        </w:rPr>
        <w:t>.</w:t>
      </w:r>
    </w:p>
    <w:p w:rsidR="00824988" w:rsidRPr="006B653B" w:rsidP="00CA228F" w14:paraId="47162437" w14:textId="77777777">
      <w:pPr>
        <w:spacing w:after="0" w:line="240" w:lineRule="auto"/>
        <w:rPr>
          <w:rFonts w:ascii="Times New Roman" w:hAnsi="Times New Roman"/>
          <w:color w:val="000000" w:themeColor="text1"/>
        </w:rPr>
      </w:pPr>
    </w:p>
    <w:p w:rsidR="00CE2515" w:rsidRPr="006B653B" w:rsidP="00563CD3" w14:paraId="37783FD4" w14:textId="77777777">
      <w:pPr>
        <w:rPr>
          <w:rFonts w:ascii="Times New Roman" w:hAnsi="Times New Roman"/>
          <w:b/>
          <w:color w:val="000000" w:themeColor="text1"/>
        </w:rPr>
      </w:pPr>
      <w:r w:rsidRPr="006B653B">
        <w:rPr>
          <w:rFonts w:ascii="Times New Roman" w:hAnsi="Times New Roman"/>
          <w:b/>
          <w:color w:val="000000" w:themeColor="text1"/>
        </w:rPr>
        <w:t xml:space="preserve">2. </w:t>
      </w:r>
      <w:r w:rsidRPr="006B653B">
        <w:rPr>
          <w:rFonts w:ascii="Times New Roman" w:hAnsi="Times New Roman"/>
          <w:b/>
          <w:color w:val="000000" w:themeColor="text1"/>
          <w:u w:val="single"/>
        </w:rPr>
        <w:t>Purpose and Use of Information Collection</w:t>
      </w:r>
    </w:p>
    <w:p w:rsidR="002B70BF" w:rsidRPr="006B653B" w:rsidP="00CA228F" w14:paraId="1B35666F" w14:textId="2F3351E4">
      <w:pPr>
        <w:spacing w:after="0" w:line="240" w:lineRule="auto"/>
        <w:rPr>
          <w:rFonts w:ascii="Times New Roman" w:hAnsi="Times New Roman"/>
          <w:color w:val="000000" w:themeColor="text1"/>
        </w:rPr>
      </w:pPr>
      <w:r w:rsidRPr="006B653B">
        <w:rPr>
          <w:rFonts w:ascii="Times New Roman" w:hAnsi="Times New Roman"/>
          <w:color w:val="000000" w:themeColor="text1"/>
        </w:rPr>
        <w:t>BH</w:t>
      </w:r>
      <w:r w:rsidRPr="006B653B" w:rsidR="00F74FF8">
        <w:rPr>
          <w:rFonts w:ascii="Times New Roman" w:hAnsi="Times New Roman"/>
          <w:color w:val="000000" w:themeColor="text1"/>
        </w:rPr>
        <w:t>W</w:t>
      </w:r>
      <w:r w:rsidRPr="006B653B">
        <w:rPr>
          <w:rFonts w:ascii="Times New Roman" w:hAnsi="Times New Roman"/>
          <w:color w:val="000000" w:themeColor="text1"/>
        </w:rPr>
        <w:t xml:space="preserve"> </w:t>
      </w:r>
      <w:r w:rsidRPr="006B653B" w:rsidR="00FF19BE">
        <w:rPr>
          <w:rFonts w:ascii="Times New Roman" w:hAnsi="Times New Roman"/>
          <w:color w:val="000000" w:themeColor="text1"/>
        </w:rPr>
        <w:t>is statutorily tasked</w:t>
      </w:r>
      <w:r w:rsidRPr="006B653B">
        <w:rPr>
          <w:rFonts w:ascii="Times New Roman" w:hAnsi="Times New Roman"/>
          <w:color w:val="000000" w:themeColor="text1"/>
        </w:rPr>
        <w:t xml:space="preserve"> with responding to </w:t>
      </w:r>
      <w:r w:rsidRPr="006B653B" w:rsidR="005B398C">
        <w:rPr>
          <w:rFonts w:ascii="Times New Roman" w:hAnsi="Times New Roman"/>
          <w:color w:val="000000" w:themeColor="text1"/>
        </w:rPr>
        <w:t xml:space="preserve">issues specific to the training and supply of </w:t>
      </w:r>
      <w:r w:rsidRPr="006B653B" w:rsidR="00824988">
        <w:rPr>
          <w:rFonts w:ascii="Times New Roman" w:hAnsi="Times New Roman"/>
          <w:color w:val="000000" w:themeColor="text1"/>
        </w:rPr>
        <w:t>the</w:t>
      </w:r>
      <w:r w:rsidRPr="006B653B">
        <w:rPr>
          <w:rFonts w:ascii="Times New Roman" w:hAnsi="Times New Roman"/>
          <w:color w:val="000000" w:themeColor="text1"/>
        </w:rPr>
        <w:t xml:space="preserve"> current and future </w:t>
      </w:r>
      <w:r w:rsidRPr="006B653B" w:rsidR="00824988">
        <w:rPr>
          <w:rFonts w:ascii="Times New Roman" w:hAnsi="Times New Roman"/>
          <w:color w:val="000000" w:themeColor="text1"/>
        </w:rPr>
        <w:t>U</w:t>
      </w:r>
      <w:r w:rsidRPr="006B653B" w:rsidR="00CD0D20">
        <w:rPr>
          <w:rFonts w:ascii="Times New Roman" w:hAnsi="Times New Roman"/>
          <w:color w:val="000000" w:themeColor="text1"/>
        </w:rPr>
        <w:t>.</w:t>
      </w:r>
      <w:r w:rsidRPr="006B653B" w:rsidR="00824988">
        <w:rPr>
          <w:rFonts w:ascii="Times New Roman" w:hAnsi="Times New Roman"/>
          <w:color w:val="000000" w:themeColor="text1"/>
        </w:rPr>
        <w:t>S</w:t>
      </w:r>
      <w:r w:rsidRPr="006B653B" w:rsidR="00CD0D20">
        <w:rPr>
          <w:rFonts w:ascii="Times New Roman" w:hAnsi="Times New Roman"/>
          <w:color w:val="000000" w:themeColor="text1"/>
        </w:rPr>
        <w:t>.</w:t>
      </w:r>
      <w:r w:rsidRPr="006B653B" w:rsidR="00824988">
        <w:rPr>
          <w:rFonts w:ascii="Times New Roman" w:hAnsi="Times New Roman"/>
          <w:color w:val="000000" w:themeColor="text1"/>
        </w:rPr>
        <w:t xml:space="preserve"> healthcare w</w:t>
      </w:r>
      <w:r w:rsidRPr="006B653B" w:rsidR="00601B59">
        <w:rPr>
          <w:rFonts w:ascii="Times New Roman" w:hAnsi="Times New Roman"/>
          <w:color w:val="000000" w:themeColor="text1"/>
        </w:rPr>
        <w:t>orkforce (see 42 USC 292 et</w:t>
      </w:r>
      <w:r w:rsidRPr="006B653B" w:rsidR="00795F15">
        <w:rPr>
          <w:rFonts w:ascii="Times New Roman" w:hAnsi="Times New Roman"/>
          <w:color w:val="000000" w:themeColor="text1"/>
        </w:rPr>
        <w:t xml:space="preserve"> </w:t>
      </w:r>
      <w:r w:rsidRPr="006B653B" w:rsidR="00601B59">
        <w:rPr>
          <w:rFonts w:ascii="Times New Roman" w:hAnsi="Times New Roman"/>
          <w:color w:val="000000" w:themeColor="text1"/>
        </w:rPr>
        <w:t>seq</w:t>
      </w:r>
      <w:r w:rsidRPr="006B653B" w:rsidR="00824988">
        <w:rPr>
          <w:rFonts w:ascii="Times New Roman" w:hAnsi="Times New Roman"/>
          <w:color w:val="000000" w:themeColor="text1"/>
        </w:rPr>
        <w:t>).</w:t>
      </w:r>
      <w:r w:rsidRPr="006B653B" w:rsidR="00FF19BE">
        <w:rPr>
          <w:rFonts w:ascii="Times New Roman" w:hAnsi="Times New Roman"/>
          <w:color w:val="000000" w:themeColor="text1"/>
        </w:rPr>
        <w:t xml:space="preserve"> Currently, BH</w:t>
      </w:r>
      <w:r w:rsidRPr="006B653B" w:rsidR="00F74FF8">
        <w:rPr>
          <w:rFonts w:ascii="Times New Roman" w:hAnsi="Times New Roman"/>
          <w:color w:val="000000" w:themeColor="text1"/>
        </w:rPr>
        <w:t>W</w:t>
      </w:r>
      <w:r w:rsidRPr="006B653B" w:rsidR="00FF19BE">
        <w:rPr>
          <w:rFonts w:ascii="Times New Roman" w:hAnsi="Times New Roman"/>
          <w:color w:val="000000" w:themeColor="text1"/>
        </w:rPr>
        <w:t xml:space="preserve"> funds over </w:t>
      </w:r>
      <w:r w:rsidRPr="006B653B" w:rsidR="00726D22">
        <w:rPr>
          <w:rFonts w:ascii="Times New Roman" w:hAnsi="Times New Roman"/>
          <w:color w:val="000000" w:themeColor="text1"/>
        </w:rPr>
        <w:t>5</w:t>
      </w:r>
      <w:r w:rsidRPr="006B653B" w:rsidR="00FF19BE">
        <w:rPr>
          <w:rFonts w:ascii="Times New Roman" w:hAnsi="Times New Roman"/>
          <w:color w:val="000000" w:themeColor="text1"/>
        </w:rPr>
        <w:t xml:space="preserve">0 different health professions training and loan </w:t>
      </w:r>
      <w:r w:rsidRPr="006B653B" w:rsidR="001261B6">
        <w:rPr>
          <w:rFonts w:ascii="Times New Roman" w:hAnsi="Times New Roman"/>
          <w:color w:val="000000" w:themeColor="text1"/>
        </w:rPr>
        <w:t xml:space="preserve">repayment </w:t>
      </w:r>
      <w:r w:rsidRPr="006B653B" w:rsidR="00FF19BE">
        <w:rPr>
          <w:rFonts w:ascii="Times New Roman" w:hAnsi="Times New Roman"/>
          <w:color w:val="000000" w:themeColor="text1"/>
        </w:rPr>
        <w:t xml:space="preserve">programs that aim to increase the </w:t>
      </w:r>
      <w:r w:rsidRPr="006B653B" w:rsidR="00C86CB9">
        <w:rPr>
          <w:rFonts w:ascii="Times New Roman" w:hAnsi="Times New Roman"/>
          <w:color w:val="000000" w:themeColor="text1"/>
        </w:rPr>
        <w:t>supply</w:t>
      </w:r>
      <w:r w:rsidRPr="006B653B" w:rsidR="00FF19BE">
        <w:rPr>
          <w:rFonts w:ascii="Times New Roman" w:hAnsi="Times New Roman"/>
          <w:color w:val="000000" w:themeColor="text1"/>
        </w:rPr>
        <w:t xml:space="preserve"> and distribution of the </w:t>
      </w:r>
      <w:r w:rsidRPr="006B653B" w:rsidR="009D16DD">
        <w:rPr>
          <w:rFonts w:ascii="Times New Roman" w:hAnsi="Times New Roman"/>
          <w:color w:val="000000" w:themeColor="text1"/>
        </w:rPr>
        <w:t xml:space="preserve">current and </w:t>
      </w:r>
      <w:r w:rsidRPr="006B653B" w:rsidR="00FF19BE">
        <w:rPr>
          <w:rFonts w:ascii="Times New Roman" w:hAnsi="Times New Roman"/>
          <w:color w:val="000000" w:themeColor="text1"/>
        </w:rPr>
        <w:t xml:space="preserve">future </w:t>
      </w:r>
      <w:r w:rsidRPr="006B653B" w:rsidR="00F01590">
        <w:rPr>
          <w:rFonts w:ascii="Times New Roman" w:hAnsi="Times New Roman"/>
          <w:color w:val="000000" w:themeColor="text1"/>
        </w:rPr>
        <w:t>U</w:t>
      </w:r>
      <w:r w:rsidRPr="006B653B" w:rsidR="00CD0D20">
        <w:rPr>
          <w:rFonts w:ascii="Times New Roman" w:hAnsi="Times New Roman"/>
          <w:color w:val="000000" w:themeColor="text1"/>
        </w:rPr>
        <w:t>.</w:t>
      </w:r>
      <w:r w:rsidRPr="006B653B" w:rsidR="00F01590">
        <w:rPr>
          <w:rFonts w:ascii="Times New Roman" w:hAnsi="Times New Roman"/>
          <w:color w:val="000000" w:themeColor="text1"/>
        </w:rPr>
        <w:t>S</w:t>
      </w:r>
      <w:r w:rsidRPr="006B653B" w:rsidR="00CD0D20">
        <w:rPr>
          <w:rFonts w:ascii="Times New Roman" w:hAnsi="Times New Roman"/>
          <w:color w:val="000000" w:themeColor="text1"/>
        </w:rPr>
        <w:t>.</w:t>
      </w:r>
      <w:r w:rsidRPr="006B653B" w:rsidR="00F01590">
        <w:rPr>
          <w:rFonts w:ascii="Times New Roman" w:hAnsi="Times New Roman"/>
          <w:color w:val="000000" w:themeColor="text1"/>
        </w:rPr>
        <w:t xml:space="preserve"> healthcare workforce</w:t>
      </w:r>
      <w:r w:rsidRPr="006B653B" w:rsidR="00FF19BE">
        <w:rPr>
          <w:rFonts w:ascii="Times New Roman" w:hAnsi="Times New Roman"/>
          <w:color w:val="000000" w:themeColor="text1"/>
        </w:rPr>
        <w:t xml:space="preserve">. </w:t>
      </w:r>
      <w:r w:rsidRPr="006B653B">
        <w:rPr>
          <w:rFonts w:ascii="Times New Roman" w:hAnsi="Times New Roman"/>
          <w:color w:val="000000" w:themeColor="text1"/>
        </w:rPr>
        <w:t>Generally, these programs fall in</w:t>
      </w:r>
      <w:r w:rsidRPr="006B653B" w:rsidR="007C593C">
        <w:rPr>
          <w:rFonts w:ascii="Times New Roman" w:hAnsi="Times New Roman"/>
          <w:color w:val="000000" w:themeColor="text1"/>
        </w:rPr>
        <w:t>to</w:t>
      </w:r>
      <w:r w:rsidRPr="006B653B">
        <w:rPr>
          <w:rFonts w:ascii="Times New Roman" w:hAnsi="Times New Roman"/>
          <w:color w:val="000000" w:themeColor="text1"/>
        </w:rPr>
        <w:t xml:space="preserve"> three distinct categories</w:t>
      </w:r>
      <w:r w:rsidRPr="006B653B" w:rsidR="00612A92">
        <w:rPr>
          <w:rFonts w:ascii="Times New Roman" w:hAnsi="Times New Roman"/>
          <w:color w:val="000000" w:themeColor="text1"/>
        </w:rPr>
        <w:t>:</w:t>
      </w:r>
      <w:r>
        <w:rPr>
          <w:rStyle w:val="FootnoteReference"/>
          <w:rFonts w:ascii="Times New Roman" w:hAnsi="Times New Roman"/>
          <w:color w:val="000000" w:themeColor="text1"/>
        </w:rPr>
        <w:footnoteReference w:id="6"/>
      </w:r>
      <w:r w:rsidRPr="006B653B">
        <w:rPr>
          <w:rFonts w:ascii="Times New Roman" w:hAnsi="Times New Roman"/>
          <w:color w:val="000000" w:themeColor="text1"/>
        </w:rPr>
        <w:t xml:space="preserve"> </w:t>
      </w:r>
    </w:p>
    <w:p w:rsidR="002B70BF" w:rsidRPr="006B653B" w:rsidP="00CA228F" w14:paraId="346FCCD7" w14:textId="77777777">
      <w:pPr>
        <w:spacing w:after="0" w:line="240" w:lineRule="auto"/>
        <w:rPr>
          <w:rFonts w:ascii="Times New Roman" w:hAnsi="Times New Roman"/>
          <w:color w:val="000000" w:themeColor="text1"/>
        </w:rPr>
      </w:pPr>
    </w:p>
    <w:p w:rsidR="002B70BF" w:rsidRPr="006B653B" w:rsidP="00CA228F" w14:paraId="401232AA" w14:textId="5A7A90E0">
      <w:pPr>
        <w:pStyle w:val="ListParagraph"/>
        <w:numPr>
          <w:ilvl w:val="0"/>
          <w:numId w:val="2"/>
        </w:numPr>
        <w:spacing w:after="0" w:line="240" w:lineRule="auto"/>
        <w:ind w:left="810"/>
        <w:rPr>
          <w:rFonts w:ascii="Times New Roman" w:hAnsi="Times New Roman"/>
          <w:color w:val="000000" w:themeColor="text1"/>
        </w:rPr>
      </w:pPr>
      <w:r w:rsidRPr="006B653B">
        <w:rPr>
          <w:rFonts w:ascii="Times New Roman" w:hAnsi="Times New Roman"/>
          <w:color w:val="000000" w:themeColor="text1"/>
          <w:u w:val="single"/>
        </w:rPr>
        <w:t>Infrastructure</w:t>
      </w:r>
      <w:r w:rsidRPr="006B653B">
        <w:rPr>
          <w:rFonts w:ascii="Times New Roman" w:hAnsi="Times New Roman"/>
          <w:color w:val="000000" w:themeColor="text1"/>
        </w:rPr>
        <w:t xml:space="preserve">: refers to programs that </w:t>
      </w:r>
      <w:r w:rsidRPr="006B653B" w:rsidR="002B1520">
        <w:rPr>
          <w:rFonts w:ascii="Times New Roman" w:hAnsi="Times New Roman"/>
          <w:color w:val="000000" w:themeColor="text1"/>
        </w:rPr>
        <w:t>are designed to</w:t>
      </w:r>
      <w:r w:rsidRPr="006B653B">
        <w:rPr>
          <w:rFonts w:ascii="Times New Roman" w:hAnsi="Times New Roman"/>
          <w:color w:val="000000" w:themeColor="text1"/>
        </w:rPr>
        <w:t xml:space="preserve"> enhance </w:t>
      </w:r>
      <w:r w:rsidRPr="006B653B" w:rsidR="002B1520">
        <w:rPr>
          <w:rFonts w:ascii="Times New Roman" w:hAnsi="Times New Roman"/>
          <w:color w:val="000000" w:themeColor="text1"/>
        </w:rPr>
        <w:t xml:space="preserve">the scope and/or quality </w:t>
      </w:r>
      <w:r w:rsidRPr="006B653B" w:rsidR="007B3704">
        <w:rPr>
          <w:rFonts w:ascii="Times New Roman" w:hAnsi="Times New Roman"/>
          <w:color w:val="000000" w:themeColor="text1"/>
        </w:rPr>
        <w:t xml:space="preserve">of </w:t>
      </w:r>
      <w:r w:rsidRPr="006B653B" w:rsidR="002B1520">
        <w:rPr>
          <w:rFonts w:ascii="Times New Roman" w:hAnsi="Times New Roman"/>
          <w:color w:val="000000" w:themeColor="text1"/>
        </w:rPr>
        <w:t>health profession</w:t>
      </w:r>
      <w:r w:rsidRPr="006B653B">
        <w:rPr>
          <w:rFonts w:ascii="Times New Roman" w:hAnsi="Times New Roman"/>
          <w:color w:val="000000" w:themeColor="text1"/>
        </w:rPr>
        <w:t>s</w:t>
      </w:r>
      <w:r w:rsidRPr="006B653B" w:rsidR="002B1520">
        <w:rPr>
          <w:rFonts w:ascii="Times New Roman" w:hAnsi="Times New Roman"/>
          <w:color w:val="000000" w:themeColor="text1"/>
        </w:rPr>
        <w:t xml:space="preserve"> training programs</w:t>
      </w:r>
      <w:r w:rsidRPr="006B653B">
        <w:rPr>
          <w:rFonts w:ascii="Times New Roman" w:hAnsi="Times New Roman"/>
          <w:color w:val="000000" w:themeColor="text1"/>
        </w:rPr>
        <w:t xml:space="preserve">. These programs </w:t>
      </w:r>
      <w:r w:rsidRPr="006B653B" w:rsidR="003D0AE8">
        <w:rPr>
          <w:rFonts w:ascii="Times New Roman" w:hAnsi="Times New Roman"/>
          <w:color w:val="000000" w:themeColor="text1"/>
        </w:rPr>
        <w:t xml:space="preserve">do not provide direct financial support to students; rather, </w:t>
      </w:r>
      <w:r w:rsidRPr="006B653B" w:rsidR="003005BE">
        <w:rPr>
          <w:rFonts w:ascii="Times New Roman" w:hAnsi="Times New Roman"/>
          <w:color w:val="000000" w:themeColor="text1"/>
        </w:rPr>
        <w:t>awardees</w:t>
      </w:r>
      <w:r w:rsidRPr="006B653B" w:rsidR="005B398C">
        <w:rPr>
          <w:rFonts w:ascii="Times New Roman" w:hAnsi="Times New Roman"/>
          <w:color w:val="000000" w:themeColor="text1"/>
        </w:rPr>
        <w:t xml:space="preserve"> use </w:t>
      </w:r>
      <w:r w:rsidRPr="006B653B" w:rsidR="003D0AE8">
        <w:rPr>
          <w:rFonts w:ascii="Times New Roman" w:hAnsi="Times New Roman"/>
          <w:color w:val="000000" w:themeColor="text1"/>
        </w:rPr>
        <w:t>funds in a v</w:t>
      </w:r>
      <w:r w:rsidRPr="006B653B" w:rsidR="00B665C5">
        <w:rPr>
          <w:rFonts w:ascii="Times New Roman" w:hAnsi="Times New Roman"/>
          <w:color w:val="000000" w:themeColor="text1"/>
        </w:rPr>
        <w:t>ariety of ways including enhancing</w:t>
      </w:r>
      <w:r w:rsidRPr="006B653B" w:rsidR="003D0AE8">
        <w:rPr>
          <w:rFonts w:ascii="Times New Roman" w:hAnsi="Times New Roman"/>
          <w:color w:val="000000" w:themeColor="text1"/>
        </w:rPr>
        <w:t xml:space="preserve"> curriculum</w:t>
      </w:r>
      <w:r w:rsidRPr="006B653B" w:rsidR="00B665C5">
        <w:rPr>
          <w:rFonts w:ascii="Times New Roman" w:hAnsi="Times New Roman"/>
          <w:color w:val="000000" w:themeColor="text1"/>
        </w:rPr>
        <w:t xml:space="preserve"> and</w:t>
      </w:r>
      <w:r w:rsidRPr="006B653B" w:rsidR="009E6335">
        <w:rPr>
          <w:rFonts w:ascii="Times New Roman" w:hAnsi="Times New Roman"/>
          <w:color w:val="000000" w:themeColor="text1"/>
        </w:rPr>
        <w:t xml:space="preserve"> clinical training opportunities,</w:t>
      </w:r>
      <w:r w:rsidRPr="006B653B" w:rsidR="00795F15">
        <w:rPr>
          <w:rFonts w:ascii="Times New Roman" w:hAnsi="Times New Roman"/>
          <w:color w:val="000000" w:themeColor="text1"/>
        </w:rPr>
        <w:t xml:space="preserve"> </w:t>
      </w:r>
      <w:r w:rsidRPr="006B653B" w:rsidR="00B665C5">
        <w:rPr>
          <w:rFonts w:ascii="Times New Roman" w:hAnsi="Times New Roman"/>
          <w:color w:val="000000" w:themeColor="text1"/>
        </w:rPr>
        <w:t>as well as offer</w:t>
      </w:r>
      <w:r w:rsidRPr="006B653B" w:rsidR="0021243C">
        <w:rPr>
          <w:rFonts w:ascii="Times New Roman" w:hAnsi="Times New Roman"/>
          <w:color w:val="000000" w:themeColor="text1"/>
        </w:rPr>
        <w:t>ing</w:t>
      </w:r>
      <w:r w:rsidRPr="006B653B" w:rsidR="00B665C5">
        <w:rPr>
          <w:rFonts w:ascii="Times New Roman" w:hAnsi="Times New Roman"/>
          <w:color w:val="000000" w:themeColor="text1"/>
        </w:rPr>
        <w:t xml:space="preserve"> </w:t>
      </w:r>
      <w:r w:rsidRPr="006B653B" w:rsidR="003D0AE8">
        <w:rPr>
          <w:rFonts w:ascii="Times New Roman" w:hAnsi="Times New Roman"/>
          <w:color w:val="000000" w:themeColor="text1"/>
        </w:rPr>
        <w:t>faculty development</w:t>
      </w:r>
      <w:r w:rsidRPr="006B653B" w:rsidR="00B665C5">
        <w:rPr>
          <w:rFonts w:ascii="Times New Roman" w:hAnsi="Times New Roman"/>
          <w:color w:val="000000" w:themeColor="text1"/>
        </w:rPr>
        <w:t xml:space="preserve"> opportunities</w:t>
      </w:r>
      <w:r w:rsidRPr="006B653B" w:rsidR="003D0AE8">
        <w:rPr>
          <w:rFonts w:ascii="Times New Roman" w:hAnsi="Times New Roman"/>
          <w:color w:val="000000" w:themeColor="text1"/>
        </w:rPr>
        <w:t>.</w:t>
      </w:r>
    </w:p>
    <w:p w:rsidR="003D0AE8" w:rsidRPr="006B653B" w:rsidP="00CA228F" w14:paraId="152E8671" w14:textId="77777777">
      <w:pPr>
        <w:pStyle w:val="ListParagraph"/>
        <w:spacing w:after="0" w:line="240" w:lineRule="auto"/>
        <w:ind w:left="810"/>
        <w:rPr>
          <w:rFonts w:ascii="Times New Roman" w:hAnsi="Times New Roman"/>
          <w:color w:val="000000" w:themeColor="text1"/>
        </w:rPr>
      </w:pPr>
    </w:p>
    <w:p w:rsidR="003D0AE8" w:rsidRPr="006B653B" w:rsidP="00CA228F" w14:paraId="34E858FF" w14:textId="77777777">
      <w:pPr>
        <w:pStyle w:val="ListParagraph"/>
        <w:numPr>
          <w:ilvl w:val="0"/>
          <w:numId w:val="2"/>
        </w:numPr>
        <w:spacing w:after="0" w:line="240" w:lineRule="auto"/>
        <w:ind w:left="810"/>
        <w:rPr>
          <w:rFonts w:ascii="Times New Roman" w:hAnsi="Times New Roman"/>
          <w:color w:val="000000" w:themeColor="text1"/>
        </w:rPr>
      </w:pPr>
      <w:r w:rsidRPr="006B653B">
        <w:rPr>
          <w:rFonts w:ascii="Times New Roman" w:hAnsi="Times New Roman"/>
          <w:color w:val="000000" w:themeColor="text1"/>
          <w:u w:val="single"/>
        </w:rPr>
        <w:t>Direct Financial Support</w:t>
      </w:r>
      <w:r w:rsidRPr="006B653B">
        <w:rPr>
          <w:rFonts w:ascii="Times New Roman" w:hAnsi="Times New Roman"/>
          <w:color w:val="000000" w:themeColor="text1"/>
        </w:rPr>
        <w:t xml:space="preserve">: refers to programs that </w:t>
      </w:r>
      <w:r w:rsidRPr="006B653B" w:rsidR="00B665C5">
        <w:rPr>
          <w:rFonts w:ascii="Times New Roman" w:hAnsi="Times New Roman"/>
          <w:color w:val="000000" w:themeColor="text1"/>
        </w:rPr>
        <w:t xml:space="preserve">are designed to provide students of health professions training programs with a financial award to cover costs associated with tuition and/or allowable living expenses. </w:t>
      </w:r>
      <w:r w:rsidRPr="006B653B">
        <w:rPr>
          <w:rFonts w:ascii="Times New Roman" w:hAnsi="Times New Roman"/>
          <w:color w:val="000000" w:themeColor="text1"/>
        </w:rPr>
        <w:t xml:space="preserve">Depending on the nature of the program, </w:t>
      </w:r>
      <w:r w:rsidRPr="006B653B" w:rsidR="003005BE">
        <w:rPr>
          <w:rFonts w:ascii="Times New Roman" w:hAnsi="Times New Roman"/>
          <w:color w:val="000000" w:themeColor="text1"/>
        </w:rPr>
        <w:t>awardees</w:t>
      </w:r>
      <w:r w:rsidRPr="006B653B" w:rsidR="00903DA3">
        <w:rPr>
          <w:rFonts w:ascii="Times New Roman" w:hAnsi="Times New Roman"/>
          <w:color w:val="000000" w:themeColor="text1"/>
        </w:rPr>
        <w:t xml:space="preserve"> of </w:t>
      </w:r>
      <w:r w:rsidRPr="006B653B">
        <w:rPr>
          <w:rFonts w:ascii="Times New Roman" w:hAnsi="Times New Roman"/>
          <w:color w:val="000000" w:themeColor="text1"/>
        </w:rPr>
        <w:t>these</w:t>
      </w:r>
      <w:r w:rsidRPr="006B653B" w:rsidR="00903DA3">
        <w:rPr>
          <w:rFonts w:ascii="Times New Roman" w:hAnsi="Times New Roman"/>
          <w:color w:val="000000" w:themeColor="text1"/>
        </w:rPr>
        <w:t xml:space="preserve"> programs</w:t>
      </w:r>
      <w:r w:rsidRPr="006B653B">
        <w:rPr>
          <w:rFonts w:ascii="Times New Roman" w:hAnsi="Times New Roman"/>
          <w:color w:val="000000" w:themeColor="text1"/>
        </w:rPr>
        <w:t xml:space="preserve"> provide scholarships, stipends, or loans to students pursuing health profession-related training or degrees.</w:t>
      </w:r>
    </w:p>
    <w:p w:rsidR="00B665C5" w:rsidRPr="006B653B" w:rsidP="00CA228F" w14:paraId="50AAEE1A" w14:textId="77777777">
      <w:pPr>
        <w:spacing w:after="0" w:line="240" w:lineRule="auto"/>
        <w:ind w:left="810"/>
        <w:rPr>
          <w:rFonts w:ascii="Times New Roman" w:hAnsi="Times New Roman"/>
          <w:color w:val="000000" w:themeColor="text1"/>
        </w:rPr>
      </w:pPr>
    </w:p>
    <w:p w:rsidR="003D0AE8" w:rsidRPr="006B653B" w:rsidP="00CA228F" w14:paraId="487D2F84" w14:textId="29E47321">
      <w:pPr>
        <w:pStyle w:val="ListParagraph"/>
        <w:numPr>
          <w:ilvl w:val="0"/>
          <w:numId w:val="2"/>
        </w:numPr>
        <w:spacing w:after="0" w:line="240" w:lineRule="auto"/>
        <w:ind w:left="810"/>
        <w:rPr>
          <w:rFonts w:ascii="Times New Roman" w:hAnsi="Times New Roman"/>
          <w:color w:val="000000" w:themeColor="text1"/>
        </w:rPr>
      </w:pPr>
      <w:r w:rsidRPr="006B653B">
        <w:rPr>
          <w:rFonts w:ascii="Times New Roman" w:hAnsi="Times New Roman"/>
          <w:color w:val="000000" w:themeColor="text1"/>
          <w:u w:val="single"/>
        </w:rPr>
        <w:t>Multipurpose or Hybrid programs</w:t>
      </w:r>
      <w:r w:rsidRPr="006B653B">
        <w:rPr>
          <w:rFonts w:ascii="Times New Roman" w:hAnsi="Times New Roman"/>
          <w:color w:val="000000" w:themeColor="text1"/>
        </w:rPr>
        <w:t>: refers to programs that, in accordance with their authorizing statute, may fund a va</w:t>
      </w:r>
      <w:r w:rsidRPr="006B653B" w:rsidR="009E6335">
        <w:rPr>
          <w:rFonts w:ascii="Times New Roman" w:hAnsi="Times New Roman"/>
          <w:color w:val="000000" w:themeColor="text1"/>
        </w:rPr>
        <w:t>riety of activities to include enhancing training infrastructure, providing direct financial support to health professions students, or support</w:t>
      </w:r>
      <w:r w:rsidRPr="006B653B" w:rsidR="0021243C">
        <w:rPr>
          <w:rFonts w:ascii="Times New Roman" w:hAnsi="Times New Roman"/>
          <w:color w:val="000000" w:themeColor="text1"/>
        </w:rPr>
        <w:t>ing</w:t>
      </w:r>
      <w:r w:rsidRPr="006B653B" w:rsidR="009E6335">
        <w:rPr>
          <w:rFonts w:ascii="Times New Roman" w:hAnsi="Times New Roman"/>
          <w:color w:val="000000" w:themeColor="text1"/>
        </w:rPr>
        <w:t xml:space="preserve"> </w:t>
      </w:r>
      <w:r w:rsidRPr="006B653B" w:rsidR="00903DA3">
        <w:rPr>
          <w:rFonts w:ascii="Times New Roman" w:hAnsi="Times New Roman"/>
          <w:color w:val="000000" w:themeColor="text1"/>
        </w:rPr>
        <w:t xml:space="preserve">enhancements to </w:t>
      </w:r>
      <w:r w:rsidRPr="006B653B" w:rsidR="009E6335">
        <w:rPr>
          <w:rFonts w:ascii="Times New Roman" w:hAnsi="Times New Roman"/>
          <w:color w:val="000000" w:themeColor="text1"/>
        </w:rPr>
        <w:t>clinical rotations and training.</w:t>
      </w:r>
    </w:p>
    <w:p w:rsidR="002B70BF" w:rsidRPr="006B653B" w:rsidP="00CA228F" w14:paraId="0594AD27" w14:textId="77777777">
      <w:pPr>
        <w:spacing w:after="0" w:line="240" w:lineRule="auto"/>
        <w:rPr>
          <w:rFonts w:ascii="Times New Roman" w:hAnsi="Times New Roman"/>
          <w:color w:val="000000" w:themeColor="text1"/>
        </w:rPr>
      </w:pPr>
    </w:p>
    <w:p w:rsidR="00903DA3" w:rsidRPr="006B653B" w:rsidP="00563CD3" w14:paraId="33C36E9C" w14:textId="070AC248">
      <w:pPr>
        <w:spacing w:after="0" w:line="240" w:lineRule="auto"/>
        <w:rPr>
          <w:rFonts w:ascii="Times New Roman" w:hAnsi="Times New Roman"/>
          <w:color w:val="000000" w:themeColor="text1"/>
        </w:rPr>
      </w:pPr>
      <w:r w:rsidRPr="006B653B">
        <w:rPr>
          <w:rFonts w:ascii="Times New Roman" w:hAnsi="Times New Roman"/>
          <w:color w:val="000000" w:themeColor="text1"/>
        </w:rPr>
        <w:t>In order to carry out its function</w:t>
      </w:r>
      <w:r w:rsidRPr="006B653B" w:rsidR="009710C3">
        <w:rPr>
          <w:rFonts w:ascii="Times New Roman" w:hAnsi="Times New Roman"/>
          <w:color w:val="000000" w:themeColor="text1"/>
        </w:rPr>
        <w:t>s</w:t>
      </w:r>
      <w:r w:rsidRPr="006B653B">
        <w:rPr>
          <w:rFonts w:ascii="Times New Roman" w:hAnsi="Times New Roman"/>
          <w:color w:val="000000" w:themeColor="text1"/>
        </w:rPr>
        <w:t xml:space="preserve">, </w:t>
      </w:r>
      <w:r w:rsidRPr="006B653B" w:rsidR="00F01590">
        <w:rPr>
          <w:rFonts w:ascii="Times New Roman" w:hAnsi="Times New Roman"/>
          <w:color w:val="000000" w:themeColor="text1"/>
        </w:rPr>
        <w:t>BH</w:t>
      </w:r>
      <w:r w:rsidRPr="006B653B" w:rsidR="00F74FF8">
        <w:rPr>
          <w:rFonts w:ascii="Times New Roman" w:hAnsi="Times New Roman"/>
          <w:color w:val="000000" w:themeColor="text1"/>
        </w:rPr>
        <w:t>W</w:t>
      </w:r>
      <w:r w:rsidRPr="006B653B" w:rsidR="00F01590">
        <w:rPr>
          <w:rFonts w:ascii="Times New Roman" w:hAnsi="Times New Roman"/>
          <w:color w:val="000000" w:themeColor="text1"/>
        </w:rPr>
        <w:t xml:space="preserve"> has historical</w:t>
      </w:r>
      <w:r w:rsidRPr="006B653B" w:rsidR="009E6335">
        <w:rPr>
          <w:rFonts w:ascii="Times New Roman" w:hAnsi="Times New Roman"/>
          <w:color w:val="000000" w:themeColor="text1"/>
        </w:rPr>
        <w:t xml:space="preserve">ly </w:t>
      </w:r>
      <w:r w:rsidRPr="006B653B" w:rsidR="00925BDD">
        <w:rPr>
          <w:rFonts w:ascii="Times New Roman" w:hAnsi="Times New Roman"/>
          <w:color w:val="000000" w:themeColor="text1"/>
        </w:rPr>
        <w:t>collect</w:t>
      </w:r>
      <w:r w:rsidRPr="006B653B" w:rsidR="004B4064">
        <w:rPr>
          <w:rFonts w:ascii="Times New Roman" w:hAnsi="Times New Roman"/>
          <w:color w:val="000000" w:themeColor="text1"/>
        </w:rPr>
        <w:t>ed</w:t>
      </w:r>
      <w:r w:rsidRPr="006B653B" w:rsidR="00925BDD">
        <w:rPr>
          <w:rFonts w:ascii="Times New Roman" w:hAnsi="Times New Roman"/>
          <w:color w:val="000000" w:themeColor="text1"/>
        </w:rPr>
        <w:t xml:space="preserve"> data </w:t>
      </w:r>
      <w:r w:rsidRPr="006B653B">
        <w:rPr>
          <w:rFonts w:ascii="Times New Roman" w:hAnsi="Times New Roman"/>
          <w:color w:val="000000" w:themeColor="text1"/>
        </w:rPr>
        <w:t xml:space="preserve">from </w:t>
      </w:r>
      <w:r w:rsidRPr="006B653B" w:rsidR="00925BDD">
        <w:rPr>
          <w:rFonts w:ascii="Times New Roman" w:hAnsi="Times New Roman"/>
          <w:color w:val="000000" w:themeColor="text1"/>
        </w:rPr>
        <w:t>funded</w:t>
      </w:r>
      <w:r w:rsidRPr="006B653B">
        <w:rPr>
          <w:rFonts w:ascii="Times New Roman" w:hAnsi="Times New Roman"/>
          <w:color w:val="000000" w:themeColor="text1"/>
        </w:rPr>
        <w:t xml:space="preserve"> </w:t>
      </w:r>
      <w:r w:rsidRPr="006B653B" w:rsidR="003005BE">
        <w:rPr>
          <w:rFonts w:ascii="Times New Roman" w:hAnsi="Times New Roman"/>
          <w:color w:val="000000" w:themeColor="text1"/>
        </w:rPr>
        <w:t>awardees</w:t>
      </w:r>
      <w:r w:rsidRPr="006B653B" w:rsidR="00795F15">
        <w:rPr>
          <w:rFonts w:ascii="Times New Roman" w:hAnsi="Times New Roman"/>
          <w:color w:val="000000" w:themeColor="text1"/>
        </w:rPr>
        <w:t xml:space="preserve"> </w:t>
      </w:r>
      <w:r w:rsidRPr="006B653B" w:rsidR="00925BDD">
        <w:rPr>
          <w:rFonts w:ascii="Times New Roman" w:hAnsi="Times New Roman"/>
          <w:color w:val="000000" w:themeColor="text1"/>
        </w:rPr>
        <w:t xml:space="preserve">at </w:t>
      </w:r>
      <w:r w:rsidRPr="006B653B" w:rsidR="009167CF">
        <w:rPr>
          <w:rFonts w:ascii="Times New Roman" w:hAnsi="Times New Roman"/>
          <w:color w:val="000000" w:themeColor="text1"/>
        </w:rPr>
        <w:t>two</w:t>
      </w:r>
      <w:r w:rsidRPr="006B653B" w:rsidR="00925BDD">
        <w:rPr>
          <w:rFonts w:ascii="Times New Roman" w:hAnsi="Times New Roman"/>
          <w:color w:val="000000" w:themeColor="text1"/>
        </w:rPr>
        <w:t xml:space="preserve"> specific </w:t>
      </w:r>
      <w:r w:rsidRPr="006B653B">
        <w:rPr>
          <w:rFonts w:ascii="Times New Roman" w:hAnsi="Times New Roman"/>
          <w:color w:val="000000" w:themeColor="text1"/>
        </w:rPr>
        <w:t xml:space="preserve">phases </w:t>
      </w:r>
      <w:r w:rsidRPr="006B653B" w:rsidR="001B1B52">
        <w:rPr>
          <w:rFonts w:ascii="Times New Roman" w:hAnsi="Times New Roman"/>
          <w:color w:val="000000" w:themeColor="text1"/>
        </w:rPr>
        <w:t xml:space="preserve">of </w:t>
      </w:r>
      <w:r w:rsidRPr="006B653B">
        <w:rPr>
          <w:rFonts w:ascii="Times New Roman" w:hAnsi="Times New Roman"/>
          <w:color w:val="000000" w:themeColor="text1"/>
        </w:rPr>
        <w:t>a</w:t>
      </w:r>
      <w:r w:rsidRPr="006B653B" w:rsidR="009E6335">
        <w:rPr>
          <w:rFonts w:ascii="Times New Roman" w:hAnsi="Times New Roman"/>
          <w:color w:val="000000" w:themeColor="text1"/>
        </w:rPr>
        <w:t xml:space="preserve"> grant</w:t>
      </w:r>
      <w:r w:rsidRPr="006B653B">
        <w:rPr>
          <w:rFonts w:ascii="Times New Roman" w:hAnsi="Times New Roman"/>
          <w:color w:val="000000" w:themeColor="text1"/>
        </w:rPr>
        <w:t xml:space="preserve"> cycle:</w:t>
      </w:r>
    </w:p>
    <w:p w:rsidR="00C42822" w:rsidRPr="006B653B" w:rsidP="00563CD3" w14:paraId="42CBFC21" w14:textId="77777777">
      <w:pPr>
        <w:spacing w:after="0" w:line="240" w:lineRule="auto"/>
        <w:rPr>
          <w:rFonts w:ascii="Times New Roman" w:hAnsi="Times New Roman"/>
          <w:color w:val="000000" w:themeColor="text1"/>
        </w:rPr>
      </w:pPr>
    </w:p>
    <w:p w:rsidR="00903DA3" w:rsidRPr="006B653B" w:rsidP="00CA228F" w14:paraId="563C66E2" w14:textId="77777777">
      <w:pPr>
        <w:pStyle w:val="ListParagraph"/>
        <w:numPr>
          <w:ilvl w:val="0"/>
          <w:numId w:val="6"/>
        </w:numPr>
        <w:spacing w:after="0" w:line="240" w:lineRule="auto"/>
        <w:rPr>
          <w:rFonts w:ascii="Times New Roman" w:hAnsi="Times New Roman"/>
          <w:color w:val="000000" w:themeColor="text1"/>
          <w:u w:val="single"/>
        </w:rPr>
      </w:pPr>
      <w:r w:rsidRPr="006B653B">
        <w:rPr>
          <w:rFonts w:ascii="Times New Roman" w:hAnsi="Times New Roman"/>
          <w:color w:val="000000" w:themeColor="text1"/>
          <w:u w:val="single"/>
        </w:rPr>
        <w:t>Phase I</w:t>
      </w:r>
      <w:r w:rsidRPr="006B653B">
        <w:rPr>
          <w:rFonts w:ascii="Times New Roman" w:hAnsi="Times New Roman"/>
          <w:color w:val="000000" w:themeColor="text1"/>
          <w:u w:val="single"/>
        </w:rPr>
        <w:t>: Mid-Year Progress Reports</w:t>
      </w:r>
    </w:p>
    <w:p w:rsidR="00B07989" w:rsidRPr="006B653B" w:rsidP="00CA228F" w14:paraId="6643C5F0" w14:textId="77777777">
      <w:pPr>
        <w:pStyle w:val="ListParagraph"/>
        <w:spacing w:after="0" w:line="240" w:lineRule="auto"/>
        <w:ind w:left="780"/>
        <w:rPr>
          <w:rFonts w:ascii="Times New Roman" w:hAnsi="Times New Roman"/>
          <w:color w:val="000000" w:themeColor="text1"/>
          <w:u w:val="single"/>
        </w:rPr>
      </w:pPr>
    </w:p>
    <w:p w:rsidR="0062279E" w:rsidRPr="006B653B" w:rsidP="00CA228F" w14:paraId="510D8039" w14:textId="77777777">
      <w:pPr>
        <w:pStyle w:val="ListParagraph"/>
        <w:numPr>
          <w:ilvl w:val="1"/>
          <w:numId w:val="6"/>
        </w:num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Data collected in the form of progress reports serve as </w:t>
      </w:r>
      <w:r w:rsidRPr="006B653B" w:rsidR="004B4064">
        <w:rPr>
          <w:rFonts w:ascii="Times New Roman" w:hAnsi="Times New Roman"/>
          <w:color w:val="000000" w:themeColor="text1"/>
        </w:rPr>
        <w:t>the</w:t>
      </w:r>
      <w:r w:rsidRPr="006B653B">
        <w:rPr>
          <w:rFonts w:ascii="Times New Roman" w:hAnsi="Times New Roman"/>
          <w:color w:val="000000" w:themeColor="text1"/>
        </w:rPr>
        <w:t xml:space="preserve"> official record of communication between government project officers and </w:t>
      </w:r>
      <w:r w:rsidRPr="006B653B" w:rsidR="003005BE">
        <w:rPr>
          <w:rFonts w:ascii="Times New Roman" w:hAnsi="Times New Roman"/>
          <w:color w:val="000000" w:themeColor="text1"/>
        </w:rPr>
        <w:t>awardees</w:t>
      </w:r>
      <w:r w:rsidRPr="006B653B">
        <w:rPr>
          <w:rFonts w:ascii="Times New Roman" w:hAnsi="Times New Roman"/>
          <w:color w:val="000000" w:themeColor="text1"/>
        </w:rPr>
        <w:t xml:space="preserve"> and highlight </w:t>
      </w:r>
      <w:r w:rsidRPr="006B653B" w:rsidR="003005BE">
        <w:rPr>
          <w:rFonts w:ascii="Times New Roman" w:hAnsi="Times New Roman"/>
          <w:color w:val="000000" w:themeColor="text1"/>
        </w:rPr>
        <w:t>awardees</w:t>
      </w:r>
      <w:r w:rsidRPr="006B653B">
        <w:rPr>
          <w:rFonts w:ascii="Times New Roman" w:hAnsi="Times New Roman"/>
          <w:color w:val="000000" w:themeColor="text1"/>
        </w:rPr>
        <w:t xml:space="preserve">' successes and challenges in meeting the goals of each program. Information provided through progress reports are reviewed by government project officers in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and are used to determine progress toward implementing required grant activities; as well as technical assistance needs. In addition, information provided through progress reports also assists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in understanding fluctuations in program outcomes reported through the PRGCA.</w:t>
      </w:r>
    </w:p>
    <w:p w:rsidR="0062279E" w:rsidRPr="006B653B" w:rsidP="00CA228F" w14:paraId="0DFCE41A" w14:textId="77777777">
      <w:pPr>
        <w:pStyle w:val="ListParagraph"/>
        <w:spacing w:after="0" w:line="240" w:lineRule="auto"/>
        <w:ind w:left="780"/>
        <w:rPr>
          <w:rFonts w:ascii="Times New Roman" w:hAnsi="Times New Roman"/>
          <w:color w:val="000000" w:themeColor="text1"/>
        </w:rPr>
      </w:pPr>
    </w:p>
    <w:p w:rsidR="0062279E" w:rsidRPr="006B653B" w:rsidP="00CA228F" w14:paraId="39C7614F" w14:textId="04835BB7">
      <w:pPr>
        <w:pStyle w:val="ListParagraph"/>
        <w:numPr>
          <w:ilvl w:val="1"/>
          <w:numId w:val="6"/>
        </w:num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This request seeks approval to </w:t>
      </w:r>
      <w:r w:rsidRPr="006B653B" w:rsidR="00E74D6B">
        <w:rPr>
          <w:rFonts w:ascii="Times New Roman" w:hAnsi="Times New Roman"/>
          <w:color w:val="000000" w:themeColor="text1"/>
        </w:rPr>
        <w:t xml:space="preserve">continue </w:t>
      </w:r>
      <w:r w:rsidRPr="006B653B">
        <w:rPr>
          <w:rFonts w:ascii="Times New Roman" w:hAnsi="Times New Roman"/>
          <w:color w:val="000000" w:themeColor="text1"/>
        </w:rPr>
        <w:t>collect</w:t>
      </w:r>
      <w:r w:rsidRPr="006B653B" w:rsidR="00E74D6B">
        <w:rPr>
          <w:rFonts w:ascii="Times New Roman" w:hAnsi="Times New Roman"/>
          <w:color w:val="000000" w:themeColor="text1"/>
        </w:rPr>
        <w:t>ing</w:t>
      </w:r>
      <w:r w:rsidRPr="006B653B">
        <w:rPr>
          <w:rFonts w:ascii="Times New Roman" w:hAnsi="Times New Roman"/>
          <w:color w:val="000000" w:themeColor="text1"/>
        </w:rPr>
        <w:t xml:space="preserve"> information through progress reports from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-funded </w:t>
      </w:r>
      <w:r w:rsidRPr="006B653B" w:rsidR="003005BE">
        <w:rPr>
          <w:rFonts w:ascii="Times New Roman" w:hAnsi="Times New Roman"/>
          <w:color w:val="000000" w:themeColor="text1"/>
        </w:rPr>
        <w:t>awardees</w:t>
      </w:r>
      <w:r w:rsidRPr="006B653B">
        <w:rPr>
          <w:rFonts w:ascii="Times New Roman" w:hAnsi="Times New Roman"/>
          <w:color w:val="000000" w:themeColor="text1"/>
        </w:rPr>
        <w:t xml:space="preserve"> on a</w:t>
      </w:r>
      <w:r w:rsidRPr="006B653B" w:rsidR="00ED702C">
        <w:rPr>
          <w:rFonts w:ascii="Times New Roman" w:hAnsi="Times New Roman"/>
          <w:color w:val="000000" w:themeColor="text1"/>
        </w:rPr>
        <w:t xml:space="preserve">n annual basis </w:t>
      </w:r>
      <w:r w:rsidRPr="006B653B">
        <w:rPr>
          <w:rFonts w:ascii="Times New Roman" w:hAnsi="Times New Roman"/>
          <w:color w:val="000000" w:themeColor="text1"/>
        </w:rPr>
        <w:t xml:space="preserve">(Table </w:t>
      </w:r>
      <w:r w:rsidRPr="006B653B" w:rsidR="00A442E5">
        <w:rPr>
          <w:rFonts w:ascii="Times New Roman" w:hAnsi="Times New Roman"/>
          <w:color w:val="000000" w:themeColor="text1"/>
        </w:rPr>
        <w:t>2</w:t>
      </w:r>
      <w:r w:rsidRPr="006B653B">
        <w:rPr>
          <w:rFonts w:ascii="Times New Roman" w:hAnsi="Times New Roman"/>
          <w:color w:val="000000" w:themeColor="text1"/>
        </w:rPr>
        <w:t>). Submission of progress reports will not coincide with the submission of the PRGCA and will afford gover</w:t>
      </w:r>
      <w:r w:rsidRPr="006B653B" w:rsidR="00B860F6">
        <w:rPr>
          <w:rFonts w:ascii="Times New Roman" w:hAnsi="Times New Roman"/>
          <w:color w:val="000000" w:themeColor="text1"/>
        </w:rPr>
        <w:t>nment project officers and award</w:t>
      </w:r>
      <w:r w:rsidRPr="006B653B">
        <w:rPr>
          <w:rFonts w:ascii="Times New Roman" w:hAnsi="Times New Roman"/>
          <w:color w:val="000000" w:themeColor="text1"/>
        </w:rPr>
        <w:t xml:space="preserve">ees </w:t>
      </w:r>
      <w:r w:rsidRPr="006B653B" w:rsidR="00ED702C">
        <w:rPr>
          <w:rFonts w:ascii="Times New Roman" w:hAnsi="Times New Roman"/>
          <w:color w:val="000000" w:themeColor="text1"/>
        </w:rPr>
        <w:t xml:space="preserve">an </w:t>
      </w:r>
      <w:r w:rsidRPr="006B653B">
        <w:rPr>
          <w:rFonts w:ascii="Times New Roman" w:hAnsi="Times New Roman"/>
          <w:color w:val="000000" w:themeColor="text1"/>
        </w:rPr>
        <w:t>additional opportunit</w:t>
      </w:r>
      <w:r w:rsidRPr="006B653B" w:rsidR="00ED702C">
        <w:rPr>
          <w:rFonts w:ascii="Times New Roman" w:hAnsi="Times New Roman"/>
          <w:color w:val="000000" w:themeColor="text1"/>
        </w:rPr>
        <w:t xml:space="preserve">y </w:t>
      </w:r>
      <w:r w:rsidRPr="006B653B">
        <w:rPr>
          <w:rFonts w:ascii="Times New Roman" w:hAnsi="Times New Roman"/>
          <w:color w:val="000000" w:themeColor="text1"/>
        </w:rPr>
        <w:t xml:space="preserve">for dialogue regarding progress toward program requirements and goals, as well as </w:t>
      </w:r>
      <w:r w:rsidRPr="006B653B" w:rsidR="0021243C">
        <w:rPr>
          <w:rFonts w:ascii="Times New Roman" w:hAnsi="Times New Roman"/>
          <w:color w:val="000000" w:themeColor="text1"/>
        </w:rPr>
        <w:t xml:space="preserve">to </w:t>
      </w:r>
      <w:r w:rsidRPr="006B653B">
        <w:rPr>
          <w:rFonts w:ascii="Times New Roman" w:hAnsi="Times New Roman"/>
          <w:color w:val="000000" w:themeColor="text1"/>
        </w:rPr>
        <w:t>respond in a timelier fashion to technical assistance needs. Measures to be used in progress reports ca</w:t>
      </w:r>
      <w:r w:rsidRPr="006B653B" w:rsidR="002275D0">
        <w:rPr>
          <w:rFonts w:ascii="Times New Roman" w:hAnsi="Times New Roman"/>
          <w:color w:val="000000" w:themeColor="text1"/>
        </w:rPr>
        <w:t>n be found in Appendix B</w:t>
      </w:r>
      <w:r w:rsidRPr="006B653B">
        <w:rPr>
          <w:rFonts w:ascii="Times New Roman" w:hAnsi="Times New Roman"/>
          <w:color w:val="000000" w:themeColor="text1"/>
        </w:rPr>
        <w:t>.</w:t>
      </w:r>
    </w:p>
    <w:p w:rsidR="0062279E" w:rsidRPr="006B653B" w:rsidP="00CA228F" w14:paraId="30ECDF74" w14:textId="77777777">
      <w:pPr>
        <w:pStyle w:val="ListParagraph"/>
        <w:spacing w:after="0" w:line="240" w:lineRule="auto"/>
        <w:ind w:left="780"/>
        <w:rPr>
          <w:rFonts w:ascii="Times New Roman" w:hAnsi="Times New Roman"/>
          <w:color w:val="000000" w:themeColor="text1"/>
        </w:rPr>
      </w:pPr>
    </w:p>
    <w:p w:rsidR="0062279E" w:rsidRPr="006B653B" w:rsidP="00CA228F" w14:paraId="0A45311F" w14:textId="77777777">
      <w:pPr>
        <w:spacing w:after="0" w:line="240" w:lineRule="auto"/>
        <w:ind w:left="1530"/>
        <w:rPr>
          <w:rFonts w:ascii="Times New Roman" w:hAnsi="Times New Roman"/>
          <w:b/>
          <w:color w:val="000000" w:themeColor="text1"/>
        </w:rPr>
      </w:pPr>
      <w:r w:rsidRPr="006B653B">
        <w:rPr>
          <w:rFonts w:ascii="Times New Roman" w:hAnsi="Times New Roman"/>
          <w:b/>
          <w:color w:val="000000" w:themeColor="text1"/>
        </w:rPr>
        <w:t xml:space="preserve">Table </w:t>
      </w:r>
      <w:r w:rsidRPr="006B653B" w:rsidR="00A442E5">
        <w:rPr>
          <w:rFonts w:ascii="Times New Roman" w:hAnsi="Times New Roman"/>
          <w:b/>
          <w:color w:val="000000" w:themeColor="text1"/>
        </w:rPr>
        <w:t>2</w:t>
      </w:r>
      <w:r w:rsidRPr="006B653B">
        <w:rPr>
          <w:rFonts w:ascii="Times New Roman" w:hAnsi="Times New Roman"/>
          <w:b/>
          <w:color w:val="000000" w:themeColor="text1"/>
        </w:rPr>
        <w:t>.</w:t>
      </w:r>
    </w:p>
    <w:p w:rsidR="00697557" w:rsidRPr="006B653B" w:rsidP="00CA228F" w14:paraId="1B7A2CC9" w14:textId="77777777">
      <w:pPr>
        <w:spacing w:after="0" w:line="240" w:lineRule="auto"/>
        <w:ind w:left="1530"/>
        <w:rPr>
          <w:rFonts w:ascii="Times New Roman" w:hAnsi="Times New Roman"/>
          <w:color w:val="000000" w:themeColor="text1"/>
        </w:rPr>
      </w:pPr>
    </w:p>
    <w:tbl>
      <w:tblPr>
        <w:tblStyle w:val="LightListAccent2"/>
        <w:tblW w:w="0" w:type="auto"/>
        <w:tblInd w:w="1638" w:type="dxa"/>
        <w:tblLook w:val="04A0"/>
      </w:tblPr>
      <w:tblGrid>
        <w:gridCol w:w="2068"/>
        <w:gridCol w:w="2612"/>
        <w:gridCol w:w="2679"/>
      </w:tblGrid>
      <w:tr w14:paraId="716B3DD5" w14:textId="77777777" w:rsidTr="0062279E">
        <w:tblPrEx>
          <w:tblW w:w="0" w:type="auto"/>
          <w:tblInd w:w="1638" w:type="dxa"/>
          <w:tblLook w:val="04A0"/>
        </w:tblPrEx>
        <w:tc>
          <w:tcPr>
            <w:tcW w:w="0" w:type="auto"/>
          </w:tcPr>
          <w:p w:rsidR="0062279E" w:rsidRPr="006B653B" w:rsidP="00563CD3" w14:paraId="3914C92D" w14:textId="77777777">
            <w:pPr>
              <w:spacing w:after="0" w:line="240" w:lineRule="auto"/>
              <w:rPr>
                <w:rFonts w:ascii="Times New Roman" w:hAnsi="Times New Roman"/>
                <w:color w:val="000000" w:themeColor="text1"/>
              </w:rPr>
            </w:pPr>
          </w:p>
        </w:tc>
        <w:tc>
          <w:tcPr>
            <w:tcW w:w="0" w:type="auto"/>
          </w:tcPr>
          <w:p w:rsidR="0062279E" w:rsidRPr="006B653B" w:rsidP="00CA228F" w14:paraId="6D7698FD" w14:textId="77777777">
            <w:pPr>
              <w:spacing w:after="0" w:line="240" w:lineRule="auto"/>
              <w:rPr>
                <w:rFonts w:ascii="Times New Roman" w:hAnsi="Times New Roman"/>
              </w:rPr>
            </w:pPr>
            <w:r w:rsidRPr="006B653B">
              <w:rPr>
                <w:rFonts w:ascii="Times New Roman" w:hAnsi="Times New Roman"/>
              </w:rPr>
              <w:t>Performance Period</w:t>
            </w:r>
          </w:p>
        </w:tc>
        <w:tc>
          <w:tcPr>
            <w:tcW w:w="0" w:type="auto"/>
          </w:tcPr>
          <w:p w:rsidR="0062279E" w:rsidRPr="006B653B" w:rsidP="00CA228F" w14:paraId="79D81359" w14:textId="77777777">
            <w:pPr>
              <w:spacing w:after="0" w:line="240" w:lineRule="auto"/>
              <w:rPr>
                <w:rFonts w:ascii="Times New Roman" w:hAnsi="Times New Roman"/>
              </w:rPr>
            </w:pPr>
            <w:r w:rsidRPr="006B653B">
              <w:rPr>
                <w:rFonts w:ascii="Times New Roman" w:hAnsi="Times New Roman"/>
              </w:rPr>
              <w:t>Progress Report Due Date</w:t>
            </w:r>
          </w:p>
        </w:tc>
      </w:tr>
      <w:tr w14:paraId="3859C21E" w14:textId="77777777" w:rsidTr="0062279E">
        <w:tblPrEx>
          <w:tblW w:w="0" w:type="auto"/>
          <w:tblInd w:w="1638" w:type="dxa"/>
          <w:tblLook w:val="04A0"/>
        </w:tblPrEx>
        <w:tc>
          <w:tcPr>
            <w:tcW w:w="0" w:type="auto"/>
          </w:tcPr>
          <w:p w:rsidR="0062279E" w:rsidRPr="006B653B" w:rsidP="00CA228F" w14:paraId="3A300200"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Reporting Schedule</w:t>
            </w:r>
          </w:p>
        </w:tc>
        <w:tc>
          <w:tcPr>
            <w:tcW w:w="0" w:type="auto"/>
          </w:tcPr>
          <w:p w:rsidR="0062279E" w:rsidRPr="006B653B" w:rsidP="00CA228F" w14:paraId="5EC989F2"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July 1 through </w:t>
            </w:r>
            <w:r w:rsidRPr="006B653B" w:rsidR="00ED702C">
              <w:rPr>
                <w:rFonts w:ascii="Times New Roman" w:hAnsi="Times New Roman"/>
                <w:color w:val="000000" w:themeColor="text1"/>
              </w:rPr>
              <w:t>February</w:t>
            </w:r>
            <w:r w:rsidRPr="006B653B">
              <w:rPr>
                <w:rFonts w:ascii="Times New Roman" w:hAnsi="Times New Roman"/>
                <w:color w:val="000000" w:themeColor="text1"/>
              </w:rPr>
              <w:t xml:space="preserve"> </w:t>
            </w:r>
            <w:r w:rsidRPr="006B653B" w:rsidR="00ED702C">
              <w:rPr>
                <w:rFonts w:ascii="Times New Roman" w:hAnsi="Times New Roman"/>
                <w:color w:val="000000" w:themeColor="text1"/>
              </w:rPr>
              <w:t>28</w:t>
            </w:r>
          </w:p>
        </w:tc>
        <w:tc>
          <w:tcPr>
            <w:tcW w:w="0" w:type="auto"/>
          </w:tcPr>
          <w:p w:rsidR="0062279E" w:rsidRPr="006B653B" w:rsidP="00CA228F" w14:paraId="74BE01D8"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March</w:t>
            </w:r>
          </w:p>
        </w:tc>
      </w:tr>
    </w:tbl>
    <w:p w:rsidR="003865D2" w:rsidRPr="006B653B" w:rsidP="00CA228F" w14:paraId="6678BC1B" w14:textId="25E578B0">
      <w:pPr>
        <w:pStyle w:val="ListParagraph"/>
        <w:spacing w:after="0" w:line="240" w:lineRule="auto"/>
        <w:ind w:left="1500"/>
        <w:rPr>
          <w:rFonts w:ascii="Times New Roman" w:hAnsi="Times New Roman"/>
          <w:color w:val="000000" w:themeColor="text1"/>
        </w:rPr>
      </w:pPr>
      <w:r w:rsidRPr="006B653B">
        <w:rPr>
          <w:rFonts w:ascii="Times New Roman" w:hAnsi="Times New Roman"/>
          <w:color w:val="000000" w:themeColor="text1"/>
        </w:rPr>
        <w:t xml:space="preserve">*Actual </w:t>
      </w:r>
      <w:r w:rsidRPr="006B653B" w:rsidR="005D026D">
        <w:rPr>
          <w:rFonts w:ascii="Times New Roman" w:hAnsi="Times New Roman"/>
          <w:color w:val="000000" w:themeColor="text1"/>
        </w:rPr>
        <w:t xml:space="preserve">performance period and </w:t>
      </w:r>
      <w:r w:rsidRPr="006B653B">
        <w:rPr>
          <w:rFonts w:ascii="Times New Roman" w:hAnsi="Times New Roman"/>
          <w:color w:val="000000" w:themeColor="text1"/>
        </w:rPr>
        <w:t xml:space="preserve">due date will vary, but it is typically the </w:t>
      </w:r>
      <w:r w:rsidRPr="006B653B" w:rsidR="000C46AB">
        <w:rPr>
          <w:rFonts w:ascii="Times New Roman" w:hAnsi="Times New Roman"/>
          <w:color w:val="000000" w:themeColor="text1"/>
        </w:rPr>
        <w:t>second week of March</w:t>
      </w:r>
      <w:r w:rsidRPr="006B653B">
        <w:rPr>
          <w:rFonts w:ascii="Times New Roman" w:hAnsi="Times New Roman"/>
          <w:color w:val="000000" w:themeColor="text1"/>
        </w:rPr>
        <w:t>.</w:t>
      </w:r>
    </w:p>
    <w:p w:rsidR="006C7211" w:rsidRPr="006B653B" w:rsidP="00CA228F" w14:paraId="40D55564" w14:textId="77777777">
      <w:pPr>
        <w:pStyle w:val="ListParagraph"/>
        <w:spacing w:after="0" w:line="240" w:lineRule="auto"/>
        <w:ind w:left="1500"/>
        <w:rPr>
          <w:rFonts w:ascii="Times New Roman" w:hAnsi="Times New Roman"/>
          <w:color w:val="000000" w:themeColor="text1"/>
        </w:rPr>
      </w:pPr>
    </w:p>
    <w:p w:rsidR="00903DA3" w:rsidRPr="006B653B" w:rsidP="00CA228F" w14:paraId="5339A14A" w14:textId="77777777">
      <w:pPr>
        <w:pStyle w:val="ListParagraph"/>
        <w:numPr>
          <w:ilvl w:val="0"/>
          <w:numId w:val="6"/>
        </w:numPr>
        <w:spacing w:after="0" w:line="240" w:lineRule="auto"/>
        <w:rPr>
          <w:rFonts w:ascii="Times New Roman" w:hAnsi="Times New Roman"/>
          <w:color w:val="000000" w:themeColor="text1"/>
          <w:u w:val="single"/>
        </w:rPr>
      </w:pPr>
      <w:r w:rsidRPr="006B653B">
        <w:rPr>
          <w:rFonts w:ascii="Times New Roman" w:hAnsi="Times New Roman"/>
          <w:color w:val="000000" w:themeColor="text1"/>
          <w:u w:val="single"/>
        </w:rPr>
        <w:t>Phase I</w:t>
      </w:r>
      <w:r w:rsidRPr="006B653B">
        <w:rPr>
          <w:rFonts w:ascii="Times New Roman" w:hAnsi="Times New Roman"/>
          <w:color w:val="000000" w:themeColor="text1"/>
          <w:u w:val="single"/>
        </w:rPr>
        <w:t xml:space="preserve">I: End-of-Year </w:t>
      </w:r>
      <w:r w:rsidRPr="006B653B" w:rsidR="00940F35">
        <w:rPr>
          <w:rFonts w:ascii="Times New Roman" w:hAnsi="Times New Roman"/>
          <w:color w:val="000000" w:themeColor="text1"/>
          <w:u w:val="single"/>
        </w:rPr>
        <w:t xml:space="preserve">Annual </w:t>
      </w:r>
      <w:r w:rsidRPr="006B653B">
        <w:rPr>
          <w:rFonts w:ascii="Times New Roman" w:hAnsi="Times New Roman"/>
          <w:color w:val="000000" w:themeColor="text1"/>
          <w:u w:val="single"/>
        </w:rPr>
        <w:t>Performance Reports</w:t>
      </w:r>
    </w:p>
    <w:p w:rsidR="005224EC" w:rsidRPr="006B653B" w:rsidP="00CA228F" w14:paraId="64ED640E" w14:textId="77777777">
      <w:pPr>
        <w:pStyle w:val="ListParagraph"/>
        <w:spacing w:after="0" w:line="240" w:lineRule="auto"/>
        <w:ind w:left="780"/>
        <w:rPr>
          <w:rFonts w:ascii="Times New Roman" w:hAnsi="Times New Roman"/>
          <w:color w:val="000000" w:themeColor="text1"/>
          <w:u w:val="single"/>
        </w:rPr>
      </w:pPr>
    </w:p>
    <w:p w:rsidR="004C5658" w:rsidRPr="006B653B" w:rsidP="00CA228F" w14:paraId="02245491" w14:textId="2966860D">
      <w:pPr>
        <w:pStyle w:val="ListParagraph"/>
        <w:numPr>
          <w:ilvl w:val="1"/>
          <w:numId w:val="6"/>
        </w:numPr>
        <w:spacing w:after="0" w:line="240" w:lineRule="auto"/>
        <w:rPr>
          <w:rFonts w:ascii="Times New Roman" w:hAnsi="Times New Roman"/>
          <w:color w:val="000000" w:themeColor="text1"/>
        </w:rPr>
      </w:pPr>
      <w:r w:rsidRPr="006B653B">
        <w:rPr>
          <w:rFonts w:ascii="Times New Roman" w:hAnsi="Times New Roman"/>
          <w:color w:val="000000" w:themeColor="text1"/>
        </w:rPr>
        <w:t>Data collected through the PRGCA serve a number of critical functions and are essential for responding to Federal reporting requirements (e.g., GPRAMA</w:t>
      </w:r>
      <w:r w:rsidRPr="006B653B" w:rsidR="004963F9">
        <w:rPr>
          <w:rFonts w:ascii="Times New Roman" w:hAnsi="Times New Roman"/>
          <w:color w:val="000000" w:themeColor="text1"/>
        </w:rPr>
        <w:t xml:space="preserve"> and Evidence Act</w:t>
      </w:r>
      <w:r w:rsidRPr="006B653B">
        <w:rPr>
          <w:rFonts w:ascii="Times New Roman" w:hAnsi="Times New Roman"/>
          <w:color w:val="000000" w:themeColor="text1"/>
        </w:rPr>
        <w:t>)</w:t>
      </w:r>
      <w:r w:rsidRPr="006B653B" w:rsidR="0021243C">
        <w:rPr>
          <w:rFonts w:ascii="Times New Roman" w:hAnsi="Times New Roman"/>
          <w:color w:val="000000" w:themeColor="text1"/>
        </w:rPr>
        <w:t>,</w:t>
      </w:r>
      <w:r w:rsidRPr="006B653B">
        <w:rPr>
          <w:rFonts w:ascii="Times New Roman" w:hAnsi="Times New Roman"/>
          <w:color w:val="000000" w:themeColor="text1"/>
        </w:rPr>
        <w:t xml:space="preserve"> understanding emerging issues in the health professions</w:t>
      </w:r>
      <w:r w:rsidRPr="006B653B" w:rsidR="0021243C">
        <w:rPr>
          <w:rFonts w:ascii="Times New Roman" w:hAnsi="Times New Roman"/>
          <w:color w:val="000000" w:themeColor="text1"/>
        </w:rPr>
        <w:t>,</w:t>
      </w:r>
      <w:r w:rsidRPr="006B653B">
        <w:rPr>
          <w:rFonts w:ascii="Times New Roman" w:hAnsi="Times New Roman"/>
          <w:color w:val="000000" w:themeColor="text1"/>
        </w:rPr>
        <w:t xml:space="preserve"> ensuring compliance with grant and statutory requirements</w:t>
      </w:r>
      <w:r w:rsidRPr="006B653B" w:rsidR="0021243C">
        <w:rPr>
          <w:rFonts w:ascii="Times New Roman" w:hAnsi="Times New Roman"/>
          <w:color w:val="000000" w:themeColor="text1"/>
        </w:rPr>
        <w:t>,</w:t>
      </w:r>
      <w:r w:rsidRPr="006B653B">
        <w:rPr>
          <w:rFonts w:ascii="Times New Roman" w:hAnsi="Times New Roman"/>
          <w:color w:val="000000" w:themeColor="text1"/>
        </w:rPr>
        <w:t xml:space="preserve"> strengthening overall program performance</w:t>
      </w:r>
      <w:r w:rsidRPr="006B653B" w:rsidR="0021243C">
        <w:rPr>
          <w:rFonts w:ascii="Times New Roman" w:hAnsi="Times New Roman"/>
          <w:color w:val="000000" w:themeColor="text1"/>
        </w:rPr>
        <w:t>,</w:t>
      </w:r>
      <w:r w:rsidRPr="006B653B">
        <w:rPr>
          <w:rFonts w:ascii="Times New Roman" w:hAnsi="Times New Roman"/>
          <w:color w:val="000000" w:themeColor="text1"/>
        </w:rPr>
        <w:t xml:space="preserve"> and responding to congressional and public inquiries regarding outcomes associated with health professions training and loan </w:t>
      </w:r>
      <w:r w:rsidRPr="006B653B" w:rsidR="00AA5D00">
        <w:rPr>
          <w:rFonts w:ascii="Times New Roman" w:hAnsi="Times New Roman"/>
          <w:color w:val="000000" w:themeColor="text1"/>
        </w:rPr>
        <w:t xml:space="preserve">repayment </w:t>
      </w:r>
      <w:r w:rsidRPr="006B653B">
        <w:rPr>
          <w:rFonts w:ascii="Times New Roman" w:hAnsi="Times New Roman"/>
          <w:color w:val="000000" w:themeColor="text1"/>
        </w:rPr>
        <w:t>programs. For example:</w:t>
      </w:r>
    </w:p>
    <w:p w:rsidR="005224EC" w:rsidRPr="006B653B" w:rsidP="00563CD3" w14:paraId="46CCEC3B" w14:textId="77777777">
      <w:pPr>
        <w:spacing w:after="0" w:line="240" w:lineRule="auto"/>
        <w:rPr>
          <w:rFonts w:ascii="Times New Roman" w:hAnsi="Times New Roman"/>
          <w:color w:val="000000" w:themeColor="text1"/>
        </w:rPr>
      </w:pPr>
    </w:p>
    <w:p w:rsidR="00940F35" w:rsidRPr="006B653B" w:rsidP="00CA228F" w14:paraId="3E8F7E0F" w14:textId="66966068">
      <w:pPr>
        <w:pStyle w:val="ListParagraph"/>
        <w:numPr>
          <w:ilvl w:val="2"/>
          <w:numId w:val="6"/>
        </w:numPr>
        <w:spacing w:after="0" w:line="240" w:lineRule="auto"/>
        <w:rPr>
          <w:rFonts w:ascii="Times New Roman" w:hAnsi="Times New Roman"/>
          <w:color w:val="000000" w:themeColor="text1"/>
        </w:rPr>
      </w:pPr>
      <w:r w:rsidRPr="006B653B">
        <w:rPr>
          <w:rFonts w:ascii="Times New Roman" w:hAnsi="Times New Roman"/>
          <w:b/>
          <w:color w:val="000000" w:themeColor="text1"/>
        </w:rPr>
        <w:t>Providing key metrics for the performance budget.</w:t>
      </w:r>
      <w:r w:rsidRPr="006B653B">
        <w:rPr>
          <w:rFonts w:ascii="Times New Roman" w:hAnsi="Times New Roman"/>
          <w:color w:val="000000" w:themeColor="text1"/>
        </w:rPr>
        <w:t xml:space="preserve"> The PRGCA provides </w:t>
      </w:r>
      <w:r w:rsidRPr="006B653B" w:rsidR="00563CD3">
        <w:rPr>
          <w:rFonts w:ascii="Times New Roman" w:hAnsi="Times New Roman"/>
          <w:color w:val="000000" w:themeColor="text1"/>
        </w:rPr>
        <w:t>all</w:t>
      </w:r>
      <w:r w:rsidRPr="006B653B">
        <w:rPr>
          <w:rFonts w:ascii="Times New Roman" w:hAnsi="Times New Roman"/>
          <w:color w:val="000000" w:themeColor="text1"/>
        </w:rPr>
        <w:t xml:space="preserve"> the metrics for BHW’s performance budget that is included in HRSA’s Congressional Justification. </w:t>
      </w:r>
      <w:r w:rsidRPr="006B653B" w:rsidR="000B152B">
        <w:rPr>
          <w:rFonts w:ascii="Times New Roman" w:hAnsi="Times New Roman"/>
          <w:color w:val="000000" w:themeColor="text1"/>
        </w:rPr>
        <w:t xml:space="preserve">BHW currently has </w:t>
      </w:r>
      <w:r w:rsidRPr="006B653B" w:rsidR="00515779">
        <w:rPr>
          <w:rFonts w:ascii="Times New Roman" w:hAnsi="Times New Roman"/>
          <w:color w:val="000000" w:themeColor="text1"/>
        </w:rPr>
        <w:t>47</w:t>
      </w:r>
      <w:r w:rsidRPr="006B653B" w:rsidR="002E32E5">
        <w:rPr>
          <w:rFonts w:ascii="Times New Roman" w:hAnsi="Times New Roman"/>
          <w:color w:val="000000" w:themeColor="text1"/>
        </w:rPr>
        <w:t xml:space="preserve"> </w:t>
      </w:r>
      <w:r w:rsidRPr="006B653B" w:rsidR="000B152B">
        <w:rPr>
          <w:rFonts w:ascii="Times New Roman" w:hAnsi="Times New Roman"/>
          <w:color w:val="000000" w:themeColor="text1"/>
        </w:rPr>
        <w:t xml:space="preserve">GPRA performance budget measures and over </w:t>
      </w:r>
      <w:r w:rsidRPr="006B653B" w:rsidR="00D33210">
        <w:rPr>
          <w:rFonts w:ascii="Times New Roman" w:hAnsi="Times New Roman"/>
          <w:color w:val="000000" w:themeColor="text1"/>
        </w:rPr>
        <w:t>25</w:t>
      </w:r>
      <w:r w:rsidRPr="006B653B" w:rsidR="002E32E5">
        <w:rPr>
          <w:rFonts w:ascii="Times New Roman" w:hAnsi="Times New Roman"/>
          <w:color w:val="000000" w:themeColor="text1"/>
        </w:rPr>
        <w:t xml:space="preserve"> </w:t>
      </w:r>
      <w:r w:rsidRPr="006B653B" w:rsidR="000B152B">
        <w:rPr>
          <w:rFonts w:ascii="Times New Roman" w:hAnsi="Times New Roman"/>
          <w:color w:val="000000" w:themeColor="text1"/>
        </w:rPr>
        <w:t>additional output measures that are all calculated based on PRGCA data</w:t>
      </w:r>
      <w:r w:rsidRPr="006B653B">
        <w:rPr>
          <w:rFonts w:ascii="Times New Roman" w:hAnsi="Times New Roman"/>
          <w:color w:val="000000" w:themeColor="text1"/>
        </w:rPr>
        <w:t>.</w:t>
      </w:r>
      <w:r w:rsidRPr="006B653B" w:rsidR="00563CD3">
        <w:rPr>
          <w:rFonts w:ascii="Times New Roman" w:hAnsi="Times New Roman"/>
          <w:color w:val="000000" w:themeColor="text1"/>
        </w:rPr>
        <w:t xml:space="preserve"> </w:t>
      </w:r>
      <w:r w:rsidRPr="006B653B">
        <w:rPr>
          <w:rFonts w:ascii="Times New Roman" w:hAnsi="Times New Roman"/>
          <w:color w:val="000000" w:themeColor="text1"/>
        </w:rPr>
        <w:t>Additionally, every p</w:t>
      </w:r>
      <w:r w:rsidRPr="006B653B" w:rsidR="00B860F6">
        <w:rPr>
          <w:rFonts w:ascii="Times New Roman" w:hAnsi="Times New Roman"/>
          <w:color w:val="000000" w:themeColor="text1"/>
        </w:rPr>
        <w:t xml:space="preserve">rogram in BHW has a </w:t>
      </w:r>
      <w:r w:rsidRPr="006B653B">
        <w:rPr>
          <w:rFonts w:ascii="Times New Roman" w:hAnsi="Times New Roman"/>
          <w:color w:val="000000" w:themeColor="text1"/>
        </w:rPr>
        <w:t>program accomplishments paragraph included that is also based on the metrics and data provided by awardees in the PRGCA.</w:t>
      </w:r>
      <w:r w:rsidRPr="006B653B" w:rsidR="000B152B">
        <w:rPr>
          <w:rFonts w:ascii="Times New Roman" w:hAnsi="Times New Roman"/>
          <w:color w:val="000000" w:themeColor="text1"/>
        </w:rPr>
        <w:t xml:space="preserve"> Many of the metrics are included in </w:t>
      </w:r>
      <w:r w:rsidRPr="006B653B" w:rsidR="00175435">
        <w:rPr>
          <w:rFonts w:ascii="Times New Roman" w:hAnsi="Times New Roman"/>
          <w:color w:val="000000" w:themeColor="text1"/>
        </w:rPr>
        <w:t>the</w:t>
      </w:r>
      <w:r w:rsidRPr="006B653B" w:rsidR="000B152B">
        <w:rPr>
          <w:rFonts w:ascii="Times New Roman" w:hAnsi="Times New Roman"/>
          <w:color w:val="000000" w:themeColor="text1"/>
        </w:rPr>
        <w:t xml:space="preserve"> </w:t>
      </w:r>
      <w:r w:rsidRPr="006B653B" w:rsidR="00175435">
        <w:rPr>
          <w:rFonts w:ascii="Times New Roman" w:hAnsi="Times New Roman"/>
          <w:color w:val="000000" w:themeColor="text1"/>
        </w:rPr>
        <w:t xml:space="preserve">Health Professions Training Programs </w:t>
      </w:r>
      <w:r w:rsidRPr="006B653B" w:rsidR="000B152B">
        <w:rPr>
          <w:rFonts w:ascii="Times New Roman" w:hAnsi="Times New Roman"/>
          <w:color w:val="000000" w:themeColor="text1"/>
        </w:rPr>
        <w:t xml:space="preserve">dashboard </w:t>
      </w:r>
      <w:r w:rsidRPr="006B653B" w:rsidR="00175435">
        <w:rPr>
          <w:rFonts w:ascii="Times New Roman" w:hAnsi="Times New Roman"/>
          <w:color w:val="000000" w:themeColor="text1"/>
        </w:rPr>
        <w:t>that went live</w:t>
      </w:r>
      <w:r w:rsidRPr="006B653B" w:rsidR="000B152B">
        <w:rPr>
          <w:rFonts w:ascii="Times New Roman" w:hAnsi="Times New Roman"/>
          <w:color w:val="000000" w:themeColor="text1"/>
        </w:rPr>
        <w:t xml:space="preserve"> on the HRSA website</w:t>
      </w:r>
      <w:r w:rsidRPr="006B653B" w:rsidR="00175435">
        <w:rPr>
          <w:rFonts w:ascii="Times New Roman" w:hAnsi="Times New Roman"/>
          <w:color w:val="000000" w:themeColor="text1"/>
        </w:rPr>
        <w:t xml:space="preserve"> in 2019 and </w:t>
      </w:r>
      <w:r w:rsidRPr="006B653B" w:rsidR="00952842">
        <w:rPr>
          <w:rFonts w:ascii="Times New Roman" w:hAnsi="Times New Roman"/>
          <w:color w:val="000000" w:themeColor="text1"/>
        </w:rPr>
        <w:t>is</w:t>
      </w:r>
      <w:r w:rsidRPr="006B653B" w:rsidR="00175435">
        <w:rPr>
          <w:rFonts w:ascii="Times New Roman" w:hAnsi="Times New Roman"/>
          <w:color w:val="000000" w:themeColor="text1"/>
        </w:rPr>
        <w:t xml:space="preserve"> updated annually -</w:t>
      </w:r>
      <w:r w:rsidRPr="006B653B" w:rsidR="00175435">
        <w:rPr>
          <w:rFonts w:ascii="Times New Roman" w:hAnsi="Times New Roman"/>
        </w:rPr>
        <w:t xml:space="preserve"> </w:t>
      </w:r>
      <w:hyperlink r:id="rId11" w:history="1">
        <w:r w:rsidRPr="006B653B" w:rsidR="00175435">
          <w:rPr>
            <w:rStyle w:val="Hyperlink"/>
            <w:rFonts w:ascii="Times New Roman" w:hAnsi="Times New Roman"/>
          </w:rPr>
          <w:t>https://data.hrsa.gov/topics/health-workforce/training-programs</w:t>
        </w:r>
      </w:hyperlink>
      <w:r w:rsidRPr="006B653B" w:rsidR="000B152B">
        <w:rPr>
          <w:rFonts w:ascii="Times New Roman" w:hAnsi="Times New Roman"/>
          <w:color w:val="000000" w:themeColor="text1"/>
        </w:rPr>
        <w:t>.</w:t>
      </w:r>
    </w:p>
    <w:p w:rsidR="00940F35" w:rsidRPr="006B653B" w:rsidP="00CA228F" w14:paraId="21E3E223" w14:textId="77777777">
      <w:pPr>
        <w:pStyle w:val="ListParagraph"/>
        <w:spacing w:after="0" w:line="240" w:lineRule="auto"/>
        <w:ind w:left="2220"/>
        <w:rPr>
          <w:rFonts w:ascii="Times New Roman" w:hAnsi="Times New Roman"/>
          <w:color w:val="000000" w:themeColor="text1"/>
        </w:rPr>
      </w:pPr>
    </w:p>
    <w:p w:rsidR="00D63CE3" w:rsidRPr="006B653B" w:rsidP="00CA228F" w14:paraId="3E6726A4" w14:textId="1B87603D">
      <w:pPr>
        <w:pStyle w:val="ListParagraph"/>
        <w:numPr>
          <w:ilvl w:val="2"/>
          <w:numId w:val="6"/>
        </w:numPr>
        <w:spacing w:after="0" w:line="240" w:lineRule="auto"/>
        <w:rPr>
          <w:rFonts w:ascii="Times New Roman" w:hAnsi="Times New Roman"/>
          <w:color w:val="000000" w:themeColor="text1"/>
        </w:rPr>
      </w:pPr>
      <w:r w:rsidRPr="006B653B">
        <w:rPr>
          <w:rFonts w:ascii="Times New Roman" w:hAnsi="Times New Roman"/>
          <w:b/>
          <w:color w:val="000000" w:themeColor="text1"/>
        </w:rPr>
        <w:t>Informing program management decisions.</w:t>
      </w:r>
      <w:r w:rsidRPr="006B653B" w:rsidR="00667ACD">
        <w:rPr>
          <w:rFonts w:ascii="Times New Roman" w:hAnsi="Times New Roman"/>
          <w:b/>
          <w:color w:val="000000" w:themeColor="text1"/>
        </w:rPr>
        <w:t xml:space="preserve"> </w:t>
      </w:r>
      <w:r w:rsidRPr="006B653B" w:rsidR="00667ACD">
        <w:rPr>
          <w:rFonts w:ascii="Times New Roman" w:hAnsi="Times New Roman"/>
          <w:color w:val="000000" w:themeColor="text1"/>
        </w:rPr>
        <w:t>In 2021</w:t>
      </w:r>
      <w:r w:rsidRPr="006B653B" w:rsidR="005D11A4">
        <w:rPr>
          <w:rFonts w:ascii="Times New Roman" w:hAnsi="Times New Roman"/>
          <w:color w:val="000000" w:themeColor="text1"/>
        </w:rPr>
        <w:t>,</w:t>
      </w:r>
      <w:r w:rsidRPr="006B653B" w:rsidR="00667ACD">
        <w:rPr>
          <w:rFonts w:ascii="Times New Roman" w:hAnsi="Times New Roman"/>
          <w:color w:val="000000" w:themeColor="text1"/>
        </w:rPr>
        <w:t xml:space="preserve"> a new Grantee Scorecard went live within </w:t>
      </w:r>
      <w:r w:rsidRPr="006B653B" w:rsidR="00EA18A8">
        <w:rPr>
          <w:rFonts w:ascii="Times New Roman" w:hAnsi="Times New Roman"/>
          <w:color w:val="000000" w:themeColor="text1"/>
        </w:rPr>
        <w:t>HRSA's Electronic Handbook (</w:t>
      </w:r>
      <w:r w:rsidRPr="006B653B" w:rsidR="00667ACD">
        <w:rPr>
          <w:rFonts w:ascii="Times New Roman" w:hAnsi="Times New Roman"/>
          <w:color w:val="000000" w:themeColor="text1"/>
        </w:rPr>
        <w:t>EHB</w:t>
      </w:r>
      <w:r w:rsidRPr="006B653B" w:rsidR="00EA18A8">
        <w:rPr>
          <w:rFonts w:ascii="Times New Roman" w:hAnsi="Times New Roman"/>
          <w:color w:val="000000" w:themeColor="text1"/>
        </w:rPr>
        <w:t>)</w:t>
      </w:r>
      <w:r w:rsidRPr="006B653B" w:rsidR="00667ACD">
        <w:rPr>
          <w:rFonts w:ascii="Times New Roman" w:hAnsi="Times New Roman"/>
          <w:color w:val="000000" w:themeColor="text1"/>
        </w:rPr>
        <w:t xml:space="preserve"> system</w:t>
      </w:r>
      <w:r w:rsidRPr="006B653B" w:rsidR="005D11A4">
        <w:rPr>
          <w:rFonts w:ascii="Times New Roman" w:hAnsi="Times New Roman"/>
          <w:color w:val="000000" w:themeColor="text1"/>
        </w:rPr>
        <w:t xml:space="preserve"> which</w:t>
      </w:r>
      <w:r w:rsidRPr="006B653B" w:rsidR="00B05620">
        <w:rPr>
          <w:rFonts w:ascii="Times New Roman" w:hAnsi="Times New Roman"/>
          <w:color w:val="000000" w:themeColor="text1"/>
        </w:rPr>
        <w:t xml:space="preserve"> </w:t>
      </w:r>
      <w:r w:rsidRPr="006B653B" w:rsidR="005D11A4">
        <w:rPr>
          <w:rFonts w:ascii="Times New Roman" w:hAnsi="Times New Roman"/>
          <w:color w:val="000000" w:themeColor="text1"/>
        </w:rPr>
        <w:t xml:space="preserve">streamlines the program management process. It </w:t>
      </w:r>
      <w:r w:rsidRPr="006B653B" w:rsidR="00B05620">
        <w:rPr>
          <w:rFonts w:ascii="Times New Roman" w:hAnsi="Times New Roman"/>
          <w:color w:val="000000" w:themeColor="text1"/>
        </w:rPr>
        <w:t>visually display</w:t>
      </w:r>
      <w:r w:rsidRPr="006B653B" w:rsidR="005D11A4">
        <w:rPr>
          <w:rFonts w:ascii="Times New Roman" w:hAnsi="Times New Roman"/>
          <w:color w:val="000000" w:themeColor="text1"/>
        </w:rPr>
        <w:t>s</w:t>
      </w:r>
      <w:r w:rsidRPr="006B653B" w:rsidR="00B05620">
        <w:rPr>
          <w:rFonts w:ascii="Times New Roman" w:hAnsi="Times New Roman"/>
          <w:color w:val="000000" w:themeColor="text1"/>
        </w:rPr>
        <w:t xml:space="preserve"> data from</w:t>
      </w:r>
      <w:r w:rsidRPr="006B653B" w:rsidR="005A1C36">
        <w:rPr>
          <w:rFonts w:ascii="Times New Roman" w:hAnsi="Times New Roman"/>
          <w:color w:val="000000" w:themeColor="text1"/>
        </w:rPr>
        <w:t xml:space="preserve"> a variety of locations within EHB</w:t>
      </w:r>
      <w:r w:rsidRPr="006B653B" w:rsidR="00B05620">
        <w:rPr>
          <w:rFonts w:ascii="Times New Roman" w:hAnsi="Times New Roman"/>
          <w:color w:val="000000" w:themeColor="text1"/>
        </w:rPr>
        <w:t xml:space="preserve"> in one place</w:t>
      </w:r>
      <w:r w:rsidRPr="006B653B" w:rsidR="005D11A4">
        <w:rPr>
          <w:rFonts w:ascii="Times New Roman" w:hAnsi="Times New Roman"/>
          <w:color w:val="000000" w:themeColor="text1"/>
        </w:rPr>
        <w:t xml:space="preserve"> allowing</w:t>
      </w:r>
      <w:r w:rsidRPr="006B653B" w:rsidR="00B05620">
        <w:rPr>
          <w:rFonts w:ascii="Times New Roman" w:hAnsi="Times New Roman"/>
          <w:color w:val="000000" w:themeColor="text1"/>
        </w:rPr>
        <w:t xml:space="preserve"> Project Officers, </w:t>
      </w:r>
      <w:r w:rsidRPr="006B653B" w:rsidR="00880AF8">
        <w:rPr>
          <w:rFonts w:ascii="Times New Roman" w:hAnsi="Times New Roman"/>
          <w:color w:val="000000" w:themeColor="text1"/>
        </w:rPr>
        <w:t>National Center for Health Workforce Analysis (</w:t>
      </w:r>
      <w:r w:rsidRPr="006B653B" w:rsidR="00B05620">
        <w:rPr>
          <w:rFonts w:ascii="Times New Roman" w:hAnsi="Times New Roman"/>
          <w:color w:val="000000" w:themeColor="text1"/>
        </w:rPr>
        <w:t>NCHWA</w:t>
      </w:r>
      <w:r w:rsidRPr="006B653B" w:rsidR="00880AF8">
        <w:rPr>
          <w:rFonts w:ascii="Times New Roman" w:hAnsi="Times New Roman"/>
          <w:color w:val="000000" w:themeColor="text1"/>
        </w:rPr>
        <w:t>)</w:t>
      </w:r>
      <w:r w:rsidRPr="006B653B" w:rsidR="00B05620">
        <w:rPr>
          <w:rFonts w:ascii="Times New Roman" w:hAnsi="Times New Roman"/>
          <w:color w:val="000000" w:themeColor="text1"/>
        </w:rPr>
        <w:t xml:space="preserve"> scientists, and BHW leaders to quickly </w:t>
      </w:r>
      <w:r w:rsidRPr="006B653B" w:rsidR="005D11A4">
        <w:rPr>
          <w:rFonts w:ascii="Times New Roman" w:hAnsi="Times New Roman"/>
          <w:color w:val="000000" w:themeColor="text1"/>
        </w:rPr>
        <w:t>review important</w:t>
      </w:r>
      <w:r w:rsidRPr="006B653B" w:rsidR="00B05620">
        <w:rPr>
          <w:rFonts w:ascii="Times New Roman" w:hAnsi="Times New Roman"/>
          <w:color w:val="000000" w:themeColor="text1"/>
        </w:rPr>
        <w:t xml:space="preserve"> informat</w:t>
      </w:r>
      <w:r w:rsidRPr="006B653B" w:rsidR="005D11A4">
        <w:rPr>
          <w:rFonts w:ascii="Times New Roman" w:hAnsi="Times New Roman"/>
          <w:color w:val="000000" w:themeColor="text1"/>
        </w:rPr>
        <w:t>ion on awardees</w:t>
      </w:r>
      <w:r w:rsidRPr="006B653B" w:rsidR="00B05620">
        <w:rPr>
          <w:rFonts w:ascii="Times New Roman" w:hAnsi="Times New Roman"/>
          <w:color w:val="000000" w:themeColor="text1"/>
        </w:rPr>
        <w:t>. The Scorecard</w:t>
      </w:r>
      <w:r w:rsidRPr="006B653B" w:rsidR="005A1C36">
        <w:rPr>
          <w:rFonts w:ascii="Times New Roman" w:hAnsi="Times New Roman"/>
          <w:color w:val="000000" w:themeColor="text1"/>
        </w:rPr>
        <w:t xml:space="preserve"> include</w:t>
      </w:r>
      <w:r w:rsidRPr="006B653B" w:rsidR="00B05620">
        <w:rPr>
          <w:rFonts w:ascii="Times New Roman" w:hAnsi="Times New Roman"/>
          <w:color w:val="000000" w:themeColor="text1"/>
        </w:rPr>
        <w:t>s</w:t>
      </w:r>
      <w:r w:rsidRPr="006B653B" w:rsidR="005A1C36">
        <w:rPr>
          <w:rFonts w:ascii="Times New Roman" w:hAnsi="Times New Roman"/>
          <w:color w:val="000000" w:themeColor="text1"/>
        </w:rPr>
        <w:t xml:space="preserve"> key </w:t>
      </w:r>
      <w:r w:rsidRPr="006B653B" w:rsidR="005E44FC">
        <w:rPr>
          <w:rFonts w:ascii="Times New Roman" w:hAnsi="Times New Roman"/>
          <w:color w:val="000000" w:themeColor="text1"/>
        </w:rPr>
        <w:t xml:space="preserve">performance </w:t>
      </w:r>
      <w:r w:rsidRPr="006B653B" w:rsidR="005A1C36">
        <w:rPr>
          <w:rFonts w:ascii="Times New Roman" w:hAnsi="Times New Roman"/>
          <w:color w:val="000000" w:themeColor="text1"/>
        </w:rPr>
        <w:t xml:space="preserve">metrics, submission timeliness information, and other </w:t>
      </w:r>
      <w:r w:rsidRPr="006B653B" w:rsidR="00822127">
        <w:rPr>
          <w:rFonts w:ascii="Times New Roman" w:hAnsi="Times New Roman"/>
          <w:color w:val="000000" w:themeColor="text1"/>
        </w:rPr>
        <w:t>awardee</w:t>
      </w:r>
      <w:r w:rsidRPr="006B653B" w:rsidR="005A1C36">
        <w:rPr>
          <w:rFonts w:ascii="Times New Roman" w:hAnsi="Times New Roman"/>
          <w:color w:val="000000" w:themeColor="text1"/>
        </w:rPr>
        <w:t xml:space="preserve"> monitoring details</w:t>
      </w:r>
      <w:r w:rsidRPr="006B653B" w:rsidR="00B05620">
        <w:rPr>
          <w:rFonts w:ascii="Times New Roman" w:hAnsi="Times New Roman"/>
          <w:color w:val="000000" w:themeColor="text1"/>
        </w:rPr>
        <w:t xml:space="preserve"> </w:t>
      </w:r>
      <w:r w:rsidRPr="006B653B" w:rsidR="004963F9">
        <w:rPr>
          <w:rFonts w:ascii="Times New Roman" w:hAnsi="Times New Roman"/>
          <w:color w:val="000000" w:themeColor="text1"/>
        </w:rPr>
        <w:t xml:space="preserve">from Academic Year </w:t>
      </w:r>
      <w:r w:rsidRPr="006B653B" w:rsidR="009C61D1">
        <w:rPr>
          <w:rFonts w:ascii="Times New Roman" w:hAnsi="Times New Roman"/>
          <w:color w:val="000000" w:themeColor="text1"/>
        </w:rPr>
        <w:t xml:space="preserve">2018 </w:t>
      </w:r>
      <w:r w:rsidRPr="006B653B" w:rsidR="00B05620">
        <w:rPr>
          <w:rFonts w:ascii="Times New Roman" w:hAnsi="Times New Roman"/>
          <w:color w:val="000000" w:themeColor="text1"/>
        </w:rPr>
        <w:t xml:space="preserve">to present. </w:t>
      </w:r>
      <w:r w:rsidRPr="006B653B" w:rsidR="005D11A4">
        <w:rPr>
          <w:rFonts w:ascii="Times New Roman" w:hAnsi="Times New Roman"/>
          <w:color w:val="000000" w:themeColor="text1"/>
        </w:rPr>
        <w:t>Visualizations allow users to quickly see w</w:t>
      </w:r>
      <w:r w:rsidRPr="006B653B" w:rsidR="00B05620">
        <w:rPr>
          <w:rFonts w:ascii="Times New Roman" w:hAnsi="Times New Roman"/>
          <w:color w:val="000000" w:themeColor="text1"/>
        </w:rPr>
        <w:t xml:space="preserve">hether performance metric results are increasing, decreasing, or staying the same year to year. </w:t>
      </w:r>
      <w:r w:rsidRPr="006B653B" w:rsidR="005A1C36">
        <w:rPr>
          <w:rFonts w:ascii="Times New Roman" w:hAnsi="Times New Roman"/>
          <w:color w:val="000000" w:themeColor="text1"/>
        </w:rPr>
        <w:t>An</w:t>
      </w:r>
      <w:r w:rsidRPr="006B653B" w:rsidR="00B05620">
        <w:rPr>
          <w:rFonts w:ascii="Times New Roman" w:hAnsi="Times New Roman"/>
          <w:color w:val="000000" w:themeColor="text1"/>
        </w:rPr>
        <w:t>other</w:t>
      </w:r>
      <w:r w:rsidRPr="006B653B" w:rsidR="005A1C36">
        <w:rPr>
          <w:rFonts w:ascii="Times New Roman" w:hAnsi="Times New Roman"/>
          <w:color w:val="000000" w:themeColor="text1"/>
        </w:rPr>
        <w:t xml:space="preserve"> important feature on these dashboards is the inclusion of t</w:t>
      </w:r>
      <w:r w:rsidRPr="006B653B" w:rsidR="005E44FC">
        <w:rPr>
          <w:rFonts w:ascii="Times New Roman" w:hAnsi="Times New Roman"/>
          <w:color w:val="000000" w:themeColor="text1"/>
        </w:rPr>
        <w:t>argets</w:t>
      </w:r>
      <w:r w:rsidRPr="006B653B" w:rsidR="005A1C36">
        <w:rPr>
          <w:rFonts w:ascii="Times New Roman" w:hAnsi="Times New Roman"/>
          <w:color w:val="000000" w:themeColor="text1"/>
        </w:rPr>
        <w:t>. This allows users to see how a particular awardee, grant program, or portfolio</w:t>
      </w:r>
      <w:r w:rsidRPr="006B653B" w:rsidR="00B05620">
        <w:rPr>
          <w:rFonts w:ascii="Times New Roman" w:hAnsi="Times New Roman"/>
          <w:color w:val="000000" w:themeColor="text1"/>
        </w:rPr>
        <w:t xml:space="preserve"> of grant programs</w:t>
      </w:r>
      <w:r w:rsidRPr="006B653B" w:rsidR="005A1C36">
        <w:rPr>
          <w:rFonts w:ascii="Times New Roman" w:hAnsi="Times New Roman"/>
          <w:color w:val="000000" w:themeColor="text1"/>
        </w:rPr>
        <w:t xml:space="preserve"> are performing as compared to program</w:t>
      </w:r>
      <w:r w:rsidRPr="006B653B" w:rsidR="00B05620">
        <w:rPr>
          <w:rFonts w:ascii="Times New Roman" w:hAnsi="Times New Roman"/>
          <w:color w:val="000000" w:themeColor="text1"/>
        </w:rPr>
        <w:t>-</w:t>
      </w:r>
      <w:r w:rsidRPr="006B653B" w:rsidR="005A1C36">
        <w:rPr>
          <w:rFonts w:ascii="Times New Roman" w:hAnsi="Times New Roman"/>
          <w:color w:val="000000" w:themeColor="text1"/>
        </w:rPr>
        <w:t xml:space="preserve"> and </w:t>
      </w:r>
      <w:r w:rsidRPr="006B653B" w:rsidR="00B05620">
        <w:rPr>
          <w:rFonts w:ascii="Times New Roman" w:hAnsi="Times New Roman"/>
          <w:color w:val="000000" w:themeColor="text1"/>
        </w:rPr>
        <w:t>BHW-level</w:t>
      </w:r>
      <w:r w:rsidRPr="006B653B" w:rsidR="005A1C36">
        <w:rPr>
          <w:rFonts w:ascii="Times New Roman" w:hAnsi="Times New Roman"/>
          <w:color w:val="000000" w:themeColor="text1"/>
        </w:rPr>
        <w:t xml:space="preserve"> targets</w:t>
      </w:r>
      <w:r w:rsidRPr="006B653B" w:rsidR="005D026D">
        <w:rPr>
          <w:rFonts w:ascii="Times New Roman" w:hAnsi="Times New Roman"/>
          <w:color w:val="000000" w:themeColor="text1"/>
        </w:rPr>
        <w:t>. Combined, this information is intended to infor</w:t>
      </w:r>
      <w:r w:rsidRPr="006B653B" w:rsidR="00B05620">
        <w:rPr>
          <w:rFonts w:ascii="Times New Roman" w:hAnsi="Times New Roman"/>
          <w:color w:val="000000" w:themeColor="text1"/>
        </w:rPr>
        <w:t xml:space="preserve">m program management decisions. </w:t>
      </w:r>
      <w:r w:rsidRPr="006B653B" w:rsidR="005A1C36">
        <w:rPr>
          <w:rFonts w:ascii="Times New Roman" w:hAnsi="Times New Roman"/>
          <w:color w:val="000000" w:themeColor="text1"/>
        </w:rPr>
        <w:t xml:space="preserve">The scorecards are also available to </w:t>
      </w:r>
      <w:r w:rsidRPr="006B653B" w:rsidR="001A51AE">
        <w:rPr>
          <w:rFonts w:ascii="Times New Roman" w:hAnsi="Times New Roman"/>
          <w:color w:val="000000" w:themeColor="text1"/>
        </w:rPr>
        <w:t>a</w:t>
      </w:r>
      <w:r w:rsidRPr="006B653B" w:rsidR="005A1C36">
        <w:rPr>
          <w:rFonts w:ascii="Times New Roman" w:hAnsi="Times New Roman"/>
          <w:color w:val="000000" w:themeColor="text1"/>
        </w:rPr>
        <w:t xml:space="preserve">wardees so they can see how their </w:t>
      </w:r>
      <w:r w:rsidRPr="006B653B" w:rsidR="009F7866">
        <w:rPr>
          <w:rFonts w:ascii="Times New Roman" w:hAnsi="Times New Roman"/>
          <w:color w:val="000000" w:themeColor="text1"/>
        </w:rPr>
        <w:t>specific</w:t>
      </w:r>
      <w:r w:rsidRPr="006B653B" w:rsidR="005A1C36">
        <w:rPr>
          <w:rFonts w:ascii="Times New Roman" w:hAnsi="Times New Roman"/>
          <w:color w:val="000000" w:themeColor="text1"/>
        </w:rPr>
        <w:t xml:space="preserve"> grant program(s) are doing as compared to the </w:t>
      </w:r>
      <w:r w:rsidRPr="006B653B" w:rsidR="00B05620">
        <w:rPr>
          <w:rFonts w:ascii="Times New Roman" w:hAnsi="Times New Roman"/>
          <w:color w:val="000000" w:themeColor="text1"/>
        </w:rPr>
        <w:t>program- and BHW-level targets and make adjustment, as needed.</w:t>
      </w:r>
    </w:p>
    <w:p w:rsidR="004900EF" w:rsidRPr="006B653B" w:rsidP="00563CD3" w14:paraId="164237D3" w14:textId="77777777">
      <w:pPr>
        <w:tabs>
          <w:tab w:val="left" w:pos="5910"/>
        </w:tabs>
        <w:spacing w:after="0" w:line="240" w:lineRule="auto"/>
        <w:rPr>
          <w:rFonts w:ascii="Times New Roman" w:hAnsi="Times New Roman"/>
          <w:color w:val="000000" w:themeColor="text1"/>
        </w:rPr>
      </w:pPr>
      <w:r w:rsidRPr="006B653B">
        <w:rPr>
          <w:rFonts w:ascii="Times New Roman" w:hAnsi="Times New Roman"/>
          <w:color w:val="000000" w:themeColor="text1"/>
        </w:rPr>
        <w:tab/>
      </w:r>
    </w:p>
    <w:p w:rsidR="00B07989" w:rsidRPr="006B653B" w:rsidP="00CA228F" w14:paraId="05644FC1" w14:textId="4A0F0F13">
      <w:pPr>
        <w:pStyle w:val="ListParagraph"/>
        <w:numPr>
          <w:ilvl w:val="2"/>
          <w:numId w:val="6"/>
        </w:numPr>
        <w:spacing w:after="0" w:line="240" w:lineRule="auto"/>
        <w:rPr>
          <w:rFonts w:ascii="Times New Roman" w:hAnsi="Times New Roman"/>
          <w:color w:val="000000" w:themeColor="text1"/>
        </w:rPr>
      </w:pPr>
      <w:r w:rsidRPr="006B653B">
        <w:rPr>
          <w:rFonts w:ascii="Times New Roman" w:hAnsi="Times New Roman"/>
          <w:b/>
          <w:color w:val="000000" w:themeColor="text1"/>
        </w:rPr>
        <w:t>Enhancing the agency's unders</w:t>
      </w:r>
      <w:r w:rsidRPr="006B653B" w:rsidR="00E17D20">
        <w:rPr>
          <w:rFonts w:ascii="Times New Roman" w:hAnsi="Times New Roman"/>
          <w:b/>
          <w:color w:val="000000" w:themeColor="text1"/>
        </w:rPr>
        <w:t xml:space="preserve">tanding about the </w:t>
      </w:r>
      <w:r w:rsidRPr="006B653B">
        <w:rPr>
          <w:rFonts w:ascii="Times New Roman" w:hAnsi="Times New Roman"/>
          <w:b/>
          <w:color w:val="000000" w:themeColor="text1"/>
        </w:rPr>
        <w:t>distribution of individuals receiving direct financial assistance.</w:t>
      </w:r>
      <w:r w:rsidRPr="006B653B">
        <w:rPr>
          <w:rFonts w:ascii="Times New Roman" w:hAnsi="Times New Roman"/>
          <w:color w:val="000000" w:themeColor="text1"/>
        </w:rPr>
        <w:t xml:space="preserve"> </w:t>
      </w:r>
      <w:r w:rsidRPr="006B653B" w:rsidR="00E17D20">
        <w:rPr>
          <w:rFonts w:ascii="Times New Roman" w:hAnsi="Times New Roman"/>
          <w:color w:val="000000" w:themeColor="text1"/>
        </w:rPr>
        <w:t xml:space="preserve">As a result of the </w:t>
      </w:r>
      <w:r w:rsidRPr="006B653B" w:rsidR="00D40559">
        <w:rPr>
          <w:rFonts w:ascii="Times New Roman" w:hAnsi="Times New Roman"/>
          <w:color w:val="000000" w:themeColor="text1"/>
        </w:rPr>
        <w:t xml:space="preserve">performance measures being collected at the individual level,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has been able to </w:t>
      </w:r>
      <w:r w:rsidRPr="006B653B" w:rsidR="00D40559">
        <w:rPr>
          <w:rFonts w:ascii="Times New Roman" w:hAnsi="Times New Roman"/>
          <w:color w:val="000000" w:themeColor="text1"/>
        </w:rPr>
        <w:t xml:space="preserve">more accurately </w:t>
      </w:r>
      <w:r w:rsidRPr="006B653B">
        <w:rPr>
          <w:rFonts w:ascii="Times New Roman" w:hAnsi="Times New Roman"/>
          <w:color w:val="000000" w:themeColor="text1"/>
        </w:rPr>
        <w:t xml:space="preserve">compare </w:t>
      </w:r>
      <w:r w:rsidRPr="006B653B" w:rsidR="00E17D20">
        <w:rPr>
          <w:rFonts w:ascii="Times New Roman" w:hAnsi="Times New Roman"/>
          <w:color w:val="000000" w:themeColor="text1"/>
        </w:rPr>
        <w:t xml:space="preserve">training distribution </w:t>
      </w:r>
      <w:r w:rsidRPr="006B653B">
        <w:rPr>
          <w:rFonts w:ascii="Times New Roman" w:hAnsi="Times New Roman"/>
          <w:color w:val="000000" w:themeColor="text1"/>
        </w:rPr>
        <w:t>rates across its programs.</w:t>
      </w:r>
      <w:r w:rsidRPr="006B653B" w:rsidR="00D40559">
        <w:rPr>
          <w:rFonts w:ascii="Times New Roman" w:hAnsi="Times New Roman"/>
          <w:color w:val="000000" w:themeColor="text1"/>
        </w:rPr>
        <w:t xml:space="preserve"> In addition, we are able to identify a student’s intent to practice in an underserved area</w:t>
      </w:r>
      <w:r w:rsidRPr="006B653B" w:rsidR="00185B48">
        <w:rPr>
          <w:rFonts w:ascii="Times New Roman" w:hAnsi="Times New Roman"/>
          <w:color w:val="000000" w:themeColor="text1"/>
        </w:rPr>
        <w:t xml:space="preserve"> and to</w:t>
      </w:r>
      <w:r w:rsidRPr="006B653B" w:rsidR="00D40559">
        <w:rPr>
          <w:rFonts w:ascii="Times New Roman" w:hAnsi="Times New Roman"/>
          <w:color w:val="000000" w:themeColor="text1"/>
        </w:rPr>
        <w:t xml:space="preserve"> collec</w:t>
      </w:r>
      <w:r w:rsidRPr="006B653B" w:rsidR="00E17D20">
        <w:rPr>
          <w:rFonts w:ascii="Times New Roman" w:hAnsi="Times New Roman"/>
          <w:color w:val="000000" w:themeColor="text1"/>
        </w:rPr>
        <w:t>t counts/percentages of graduates</w:t>
      </w:r>
      <w:r w:rsidRPr="006B653B" w:rsidR="00D40559">
        <w:rPr>
          <w:rFonts w:ascii="Times New Roman" w:hAnsi="Times New Roman"/>
          <w:color w:val="000000" w:themeColor="text1"/>
        </w:rPr>
        <w:t xml:space="preserve"> who are actually practicing in underserved, rural</w:t>
      </w:r>
      <w:r w:rsidRPr="006B653B" w:rsidR="00BE23E2">
        <w:rPr>
          <w:rFonts w:ascii="Times New Roman" w:hAnsi="Times New Roman"/>
          <w:color w:val="000000" w:themeColor="text1"/>
        </w:rPr>
        <w:t>,</w:t>
      </w:r>
      <w:r w:rsidRPr="006B653B" w:rsidR="00D40559">
        <w:rPr>
          <w:rFonts w:ascii="Times New Roman" w:hAnsi="Times New Roman"/>
          <w:color w:val="000000" w:themeColor="text1"/>
        </w:rPr>
        <w:t xml:space="preserve"> and primary care areas. </w:t>
      </w:r>
      <w:r w:rsidRPr="006B653B" w:rsidR="00E17D20">
        <w:rPr>
          <w:rFonts w:ascii="Times New Roman" w:hAnsi="Times New Roman"/>
          <w:color w:val="000000" w:themeColor="text1"/>
        </w:rPr>
        <w:t xml:space="preserve">BHW </w:t>
      </w:r>
      <w:r w:rsidRPr="006B653B" w:rsidR="00175435">
        <w:rPr>
          <w:rFonts w:ascii="Times New Roman" w:hAnsi="Times New Roman"/>
          <w:color w:val="000000" w:themeColor="text1"/>
        </w:rPr>
        <w:t>is also</w:t>
      </w:r>
      <w:r w:rsidRPr="006B653B" w:rsidR="00E17D20">
        <w:rPr>
          <w:rFonts w:ascii="Times New Roman" w:hAnsi="Times New Roman"/>
          <w:color w:val="000000" w:themeColor="text1"/>
        </w:rPr>
        <w:t xml:space="preserve"> collect</w:t>
      </w:r>
      <w:r w:rsidRPr="006B653B" w:rsidR="00175435">
        <w:rPr>
          <w:rFonts w:ascii="Times New Roman" w:hAnsi="Times New Roman"/>
          <w:color w:val="000000" w:themeColor="text1"/>
        </w:rPr>
        <w:t>ing</w:t>
      </w:r>
      <w:r w:rsidRPr="006B653B" w:rsidR="00E17D20">
        <w:rPr>
          <w:rFonts w:ascii="Times New Roman" w:hAnsi="Times New Roman"/>
          <w:color w:val="000000" w:themeColor="text1"/>
        </w:rPr>
        <w:t xml:space="preserve"> National Provider Identifier </w:t>
      </w:r>
      <w:r w:rsidRPr="006B653B" w:rsidR="00C6266C">
        <w:rPr>
          <w:rFonts w:ascii="Times New Roman" w:hAnsi="Times New Roman"/>
          <w:color w:val="000000" w:themeColor="text1"/>
        </w:rPr>
        <w:t xml:space="preserve">(NPI) </w:t>
      </w:r>
      <w:r w:rsidRPr="006B653B" w:rsidR="00E17D20">
        <w:rPr>
          <w:rFonts w:ascii="Times New Roman" w:hAnsi="Times New Roman"/>
          <w:color w:val="000000" w:themeColor="text1"/>
        </w:rPr>
        <w:t>data to assist in efforts related to the distribution of graduates of the health professions programs. This effort is helping the Bureau produce stronger outcome data for its programs.</w:t>
      </w:r>
    </w:p>
    <w:p w:rsidR="00B07989" w:rsidRPr="006B653B" w:rsidP="00563CD3" w14:paraId="74545821" w14:textId="77777777">
      <w:pPr>
        <w:pStyle w:val="ListParagraph"/>
        <w:spacing w:after="0" w:line="240" w:lineRule="auto"/>
        <w:ind w:left="780"/>
        <w:rPr>
          <w:rFonts w:ascii="Times New Roman" w:hAnsi="Times New Roman"/>
          <w:color w:val="000000" w:themeColor="text1"/>
        </w:rPr>
      </w:pPr>
    </w:p>
    <w:p w:rsidR="00250F18" w:rsidRPr="006B653B" w:rsidP="00CA228F" w14:paraId="5F067C57" w14:textId="73E6731D">
      <w:pPr>
        <w:spacing w:after="0" w:line="240" w:lineRule="auto"/>
        <w:rPr>
          <w:rFonts w:ascii="Times New Roman" w:hAnsi="Times New Roman"/>
          <w:color w:val="000000" w:themeColor="text1"/>
        </w:rPr>
      </w:pPr>
      <w:r w:rsidRPr="006B653B">
        <w:rPr>
          <w:rFonts w:ascii="Times New Roman" w:hAnsi="Times New Roman"/>
          <w:color w:val="000000" w:themeColor="text1"/>
        </w:rPr>
        <w:t>I</w:t>
      </w:r>
      <w:r w:rsidRPr="006B653B">
        <w:rPr>
          <w:rFonts w:ascii="Times New Roman" w:hAnsi="Times New Roman"/>
          <w:color w:val="000000" w:themeColor="text1"/>
        </w:rPr>
        <w:t xml:space="preserve">n an effort to implement a stronger performance management strategy throughout the Bureau, </w:t>
      </w:r>
      <w:r w:rsidRPr="006B653B" w:rsidR="00F74FF8">
        <w:rPr>
          <w:rFonts w:ascii="Times New Roman" w:hAnsi="Times New Roman"/>
          <w:color w:val="000000" w:themeColor="text1"/>
        </w:rPr>
        <w:t>BHW</w:t>
      </w:r>
      <w:r w:rsidRPr="006B653B" w:rsidR="00D25C9B">
        <w:rPr>
          <w:rFonts w:ascii="Times New Roman" w:hAnsi="Times New Roman"/>
          <w:color w:val="000000" w:themeColor="text1"/>
        </w:rPr>
        <w:t xml:space="preserve"> changed</w:t>
      </w:r>
      <w:r w:rsidRPr="006B653B">
        <w:rPr>
          <w:rFonts w:ascii="Times New Roman" w:hAnsi="Times New Roman"/>
          <w:color w:val="000000" w:themeColor="text1"/>
        </w:rPr>
        <w:t xml:space="preserve"> to </w:t>
      </w:r>
      <w:r w:rsidRPr="006B653B">
        <w:rPr>
          <w:rFonts w:ascii="Times New Roman" w:hAnsi="Times New Roman"/>
          <w:color w:val="000000" w:themeColor="text1"/>
        </w:rPr>
        <w:t xml:space="preserve">an </w:t>
      </w:r>
      <w:r w:rsidRPr="006B653B">
        <w:rPr>
          <w:rFonts w:ascii="Times New Roman" w:hAnsi="Times New Roman"/>
          <w:color w:val="000000" w:themeColor="text1"/>
        </w:rPr>
        <w:t>annual PRGCA report</w:t>
      </w:r>
      <w:r w:rsidRPr="006B653B" w:rsidR="00B860F6">
        <w:rPr>
          <w:rFonts w:ascii="Times New Roman" w:hAnsi="Times New Roman"/>
          <w:color w:val="000000" w:themeColor="text1"/>
        </w:rPr>
        <w:t>ing schedule (see Table 3)</w:t>
      </w:r>
      <w:r w:rsidRPr="006B653B" w:rsidR="00D25C9B">
        <w:rPr>
          <w:rFonts w:ascii="Times New Roman" w:hAnsi="Times New Roman"/>
          <w:color w:val="000000" w:themeColor="text1"/>
        </w:rPr>
        <w:t xml:space="preserve"> in 2016 from a semi-annual reporting schedule</w:t>
      </w:r>
      <w:r w:rsidRPr="006B653B">
        <w:rPr>
          <w:rFonts w:ascii="Times New Roman" w:hAnsi="Times New Roman"/>
          <w:color w:val="000000" w:themeColor="text1"/>
        </w:rPr>
        <w:t>.</w:t>
      </w:r>
      <w:r w:rsidRPr="006B653B" w:rsidR="00D25C9B">
        <w:rPr>
          <w:rFonts w:ascii="Times New Roman" w:hAnsi="Times New Roman"/>
          <w:color w:val="000000" w:themeColor="text1"/>
        </w:rPr>
        <w:t xml:space="preserve"> This annual reporting system has served the Bureau well </w:t>
      </w:r>
      <w:r w:rsidRPr="006B653B" w:rsidR="006A76C6">
        <w:rPr>
          <w:rFonts w:ascii="Times New Roman" w:hAnsi="Times New Roman"/>
          <w:color w:val="000000" w:themeColor="text1"/>
        </w:rPr>
        <w:t xml:space="preserve">and </w:t>
      </w:r>
      <w:r w:rsidRPr="006B653B" w:rsidR="00175435">
        <w:rPr>
          <w:rFonts w:ascii="Times New Roman" w:hAnsi="Times New Roman"/>
          <w:color w:val="000000" w:themeColor="text1"/>
        </w:rPr>
        <w:t>continues to be a strong performance management strategy</w:t>
      </w:r>
      <w:r w:rsidRPr="006B653B" w:rsidR="006A76C6">
        <w:rPr>
          <w:rFonts w:ascii="Times New Roman" w:hAnsi="Times New Roman"/>
          <w:color w:val="000000" w:themeColor="text1"/>
        </w:rPr>
        <w:t xml:space="preserve"> with less </w:t>
      </w:r>
      <w:r w:rsidRPr="006B653B" w:rsidR="00D25C9B">
        <w:rPr>
          <w:rFonts w:ascii="Times New Roman" w:hAnsi="Times New Roman"/>
          <w:color w:val="000000" w:themeColor="text1"/>
        </w:rPr>
        <w:t>burden on awardees</w:t>
      </w:r>
      <w:r w:rsidRPr="006B653B" w:rsidR="001E0BFE">
        <w:rPr>
          <w:rFonts w:ascii="Times New Roman" w:hAnsi="Times New Roman"/>
          <w:color w:val="000000" w:themeColor="text1"/>
        </w:rPr>
        <w:t xml:space="preserve"> compared with the semi-annual reporting</w:t>
      </w:r>
      <w:r w:rsidRPr="006B653B" w:rsidR="00D25C9B">
        <w:rPr>
          <w:rFonts w:ascii="Times New Roman" w:hAnsi="Times New Roman"/>
          <w:color w:val="000000" w:themeColor="text1"/>
        </w:rPr>
        <w:t>.</w:t>
      </w:r>
      <w:r w:rsidRPr="006B653B">
        <w:rPr>
          <w:rFonts w:ascii="Times New Roman" w:hAnsi="Times New Roman"/>
          <w:color w:val="000000" w:themeColor="text1"/>
        </w:rPr>
        <w:t xml:space="preserve"> </w:t>
      </w:r>
      <w:r w:rsidRPr="006B653B" w:rsidR="004D0376">
        <w:rPr>
          <w:rFonts w:ascii="Times New Roman" w:hAnsi="Times New Roman"/>
          <w:color w:val="000000" w:themeColor="text1"/>
        </w:rPr>
        <w:t xml:space="preserve">BHW will </w:t>
      </w:r>
      <w:r w:rsidRPr="006B653B" w:rsidR="00D25C9B">
        <w:rPr>
          <w:rFonts w:ascii="Times New Roman" w:hAnsi="Times New Roman"/>
          <w:color w:val="000000" w:themeColor="text1"/>
        </w:rPr>
        <w:t xml:space="preserve">continue to </w:t>
      </w:r>
      <w:r w:rsidRPr="006B653B" w:rsidR="004D0376">
        <w:rPr>
          <w:rFonts w:ascii="Times New Roman" w:hAnsi="Times New Roman"/>
          <w:color w:val="000000" w:themeColor="text1"/>
        </w:rPr>
        <w:t>utilize technical assistance calls</w:t>
      </w:r>
      <w:r w:rsidRPr="006B653B" w:rsidR="00692192">
        <w:rPr>
          <w:rFonts w:ascii="Times New Roman" w:hAnsi="Times New Roman"/>
          <w:color w:val="000000" w:themeColor="text1"/>
        </w:rPr>
        <w:t>, quarterly calls,</w:t>
      </w:r>
      <w:r w:rsidRPr="006B653B" w:rsidR="004D0376">
        <w:rPr>
          <w:rFonts w:ascii="Times New Roman" w:hAnsi="Times New Roman"/>
          <w:color w:val="000000" w:themeColor="text1"/>
        </w:rPr>
        <w:t xml:space="preserve"> and progress reports to proactively and systematically respond to program performance throughout the fiscal year. </w:t>
      </w:r>
      <w:r w:rsidRPr="006B653B" w:rsidR="00C76A57">
        <w:rPr>
          <w:rFonts w:ascii="Times New Roman" w:hAnsi="Times New Roman"/>
          <w:color w:val="000000" w:themeColor="text1"/>
        </w:rPr>
        <w:t>In addition, BH</w:t>
      </w:r>
      <w:r w:rsidRPr="006B653B" w:rsidR="009F7866">
        <w:rPr>
          <w:rFonts w:ascii="Times New Roman" w:hAnsi="Times New Roman"/>
          <w:color w:val="000000" w:themeColor="text1"/>
        </w:rPr>
        <w:t>W</w:t>
      </w:r>
      <w:r w:rsidRPr="006B653B" w:rsidR="00C76A57">
        <w:rPr>
          <w:rFonts w:ascii="Times New Roman" w:hAnsi="Times New Roman"/>
          <w:color w:val="000000" w:themeColor="text1"/>
        </w:rPr>
        <w:t xml:space="preserve"> implemented a process called Rapid Cycle Quality Improvement</w:t>
      </w:r>
      <w:r w:rsidRPr="006B653B" w:rsidR="00630443">
        <w:rPr>
          <w:rFonts w:ascii="Times New Roman" w:hAnsi="Times New Roman"/>
          <w:color w:val="000000" w:themeColor="text1"/>
        </w:rPr>
        <w:t xml:space="preserve"> </w:t>
      </w:r>
      <w:r w:rsidRPr="006B653B" w:rsidR="009F7866">
        <w:rPr>
          <w:rFonts w:ascii="Times New Roman" w:hAnsi="Times New Roman"/>
          <w:color w:val="000000" w:themeColor="text1"/>
        </w:rPr>
        <w:t xml:space="preserve">(RCQI) </w:t>
      </w:r>
      <w:r w:rsidRPr="006B653B" w:rsidR="00630443">
        <w:rPr>
          <w:rFonts w:ascii="Times New Roman" w:hAnsi="Times New Roman"/>
          <w:color w:val="000000" w:themeColor="text1"/>
        </w:rPr>
        <w:t xml:space="preserve">in their Funding Opportunities. The RCQI process requires </w:t>
      </w:r>
      <w:r w:rsidRPr="006B653B" w:rsidR="00630443">
        <w:rPr>
          <w:rFonts w:ascii="Times New Roman" w:hAnsi="Times New Roman"/>
          <w:bCs/>
          <w:iCs/>
        </w:rPr>
        <w:t xml:space="preserve">applicants to use quality improvement techniques to ensure grant activities achieve their intended </w:t>
      </w:r>
      <w:r w:rsidRPr="006B653B" w:rsidR="009F7866">
        <w:rPr>
          <w:rFonts w:ascii="Times New Roman" w:hAnsi="Times New Roman"/>
          <w:bCs/>
          <w:iCs/>
        </w:rPr>
        <w:t>purposes and</w:t>
      </w:r>
      <w:r w:rsidRPr="006B653B" w:rsidR="00630443">
        <w:rPr>
          <w:rFonts w:ascii="Times New Roman" w:hAnsi="Times New Roman"/>
          <w:bCs/>
          <w:iCs/>
        </w:rPr>
        <w:t xml:space="preserve"> promote continuous assessment and improvement of activities as needed over the grant periods. </w:t>
      </w:r>
      <w:r w:rsidRPr="006B653B">
        <w:rPr>
          <w:rFonts w:ascii="Times New Roman" w:hAnsi="Times New Roman"/>
          <w:color w:val="000000" w:themeColor="text1"/>
        </w:rPr>
        <w:t>Measures to be used in the PRGCA can be found in Appe</w:t>
      </w:r>
      <w:r w:rsidRPr="006B653B" w:rsidR="008263DA">
        <w:rPr>
          <w:rFonts w:ascii="Times New Roman" w:hAnsi="Times New Roman"/>
          <w:color w:val="000000" w:themeColor="text1"/>
        </w:rPr>
        <w:t>ndix C</w:t>
      </w:r>
      <w:r w:rsidRPr="006B653B">
        <w:rPr>
          <w:rFonts w:ascii="Times New Roman" w:hAnsi="Times New Roman"/>
          <w:color w:val="000000" w:themeColor="text1"/>
        </w:rPr>
        <w:t xml:space="preserve"> and are presented separately for each </w:t>
      </w:r>
      <w:r w:rsidRPr="006B653B" w:rsidR="00F74FF8">
        <w:rPr>
          <w:rFonts w:ascii="Times New Roman" w:hAnsi="Times New Roman"/>
          <w:color w:val="000000" w:themeColor="text1"/>
        </w:rPr>
        <w:t>BHW</w:t>
      </w:r>
      <w:r w:rsidRPr="006B653B">
        <w:rPr>
          <w:rFonts w:ascii="Times New Roman" w:hAnsi="Times New Roman"/>
          <w:color w:val="000000" w:themeColor="text1"/>
        </w:rPr>
        <w:t>-funded program.</w:t>
      </w:r>
    </w:p>
    <w:p w:rsidR="00697557" w:rsidRPr="006B653B" w:rsidP="00CA228F" w14:paraId="6344A5DF" w14:textId="77777777">
      <w:pPr>
        <w:pStyle w:val="ListParagraph"/>
        <w:spacing w:after="0" w:line="240" w:lineRule="auto"/>
        <w:ind w:left="780"/>
        <w:rPr>
          <w:rFonts w:ascii="Times New Roman" w:hAnsi="Times New Roman"/>
          <w:color w:val="000000" w:themeColor="text1"/>
        </w:rPr>
      </w:pPr>
    </w:p>
    <w:p w:rsidR="000B152B" w:rsidRPr="006B653B" w:rsidP="00CA228F" w14:paraId="5B9C546C" w14:textId="77777777">
      <w:pPr>
        <w:tabs>
          <w:tab w:val="left" w:pos="1530"/>
        </w:tabs>
        <w:spacing w:after="0" w:line="240" w:lineRule="auto"/>
        <w:ind w:left="1530"/>
        <w:rPr>
          <w:rFonts w:ascii="Times New Roman" w:hAnsi="Times New Roman"/>
          <w:b/>
          <w:color w:val="000000" w:themeColor="text1"/>
        </w:rPr>
      </w:pPr>
      <w:r w:rsidRPr="006B653B">
        <w:rPr>
          <w:rFonts w:ascii="Times New Roman" w:hAnsi="Times New Roman"/>
          <w:b/>
          <w:color w:val="000000" w:themeColor="text1"/>
        </w:rPr>
        <w:t xml:space="preserve">Table </w:t>
      </w:r>
      <w:r w:rsidRPr="006B653B" w:rsidR="00A442E5">
        <w:rPr>
          <w:rFonts w:ascii="Times New Roman" w:hAnsi="Times New Roman"/>
          <w:b/>
          <w:color w:val="000000" w:themeColor="text1"/>
        </w:rPr>
        <w:t>3</w:t>
      </w:r>
      <w:r w:rsidRPr="006B653B">
        <w:rPr>
          <w:rFonts w:ascii="Times New Roman" w:hAnsi="Times New Roman"/>
          <w:b/>
          <w:color w:val="000000" w:themeColor="text1"/>
        </w:rPr>
        <w:t>.</w:t>
      </w:r>
    </w:p>
    <w:p w:rsidR="000B152B" w:rsidRPr="006B653B" w:rsidP="00CA228F" w14:paraId="175F891B" w14:textId="77777777">
      <w:pPr>
        <w:tabs>
          <w:tab w:val="left" w:pos="1530"/>
        </w:tabs>
        <w:spacing w:after="0" w:line="240" w:lineRule="auto"/>
        <w:ind w:left="1530"/>
        <w:rPr>
          <w:rFonts w:ascii="Times New Roman" w:hAnsi="Times New Roman"/>
          <w:b/>
          <w:color w:val="000000" w:themeColor="text1"/>
        </w:rPr>
      </w:pPr>
    </w:p>
    <w:tbl>
      <w:tblPr>
        <w:tblStyle w:val="LightListAccent2"/>
        <w:tblW w:w="0" w:type="auto"/>
        <w:tblInd w:w="1430" w:type="dxa"/>
        <w:tblLook w:val="04A0"/>
      </w:tblPr>
      <w:tblGrid>
        <w:gridCol w:w="3230"/>
        <w:gridCol w:w="2221"/>
        <w:gridCol w:w="1927"/>
      </w:tblGrid>
      <w:tr w14:paraId="3BAC89A7" w14:textId="77777777" w:rsidTr="00697557">
        <w:tblPrEx>
          <w:tblW w:w="0" w:type="auto"/>
          <w:tblInd w:w="1430" w:type="dxa"/>
          <w:tblLook w:val="04A0"/>
        </w:tblPrEx>
        <w:tc>
          <w:tcPr>
            <w:tcW w:w="3230" w:type="dxa"/>
          </w:tcPr>
          <w:p w:rsidR="00250F18" w:rsidRPr="006B653B" w:rsidP="00563CD3" w14:paraId="471B8A6E" w14:textId="77777777">
            <w:pPr>
              <w:spacing w:after="0" w:line="240" w:lineRule="auto"/>
              <w:rPr>
                <w:rFonts w:ascii="Times New Roman" w:hAnsi="Times New Roman"/>
                <w:color w:val="000000" w:themeColor="text1"/>
              </w:rPr>
            </w:pPr>
          </w:p>
        </w:tc>
        <w:tc>
          <w:tcPr>
            <w:tcW w:w="0" w:type="auto"/>
          </w:tcPr>
          <w:p w:rsidR="00250F18" w:rsidRPr="006B653B" w:rsidP="00CA228F" w14:paraId="069A6B97" w14:textId="77777777">
            <w:pPr>
              <w:spacing w:after="0" w:line="240" w:lineRule="auto"/>
              <w:rPr>
                <w:rFonts w:ascii="Times New Roman" w:hAnsi="Times New Roman"/>
              </w:rPr>
            </w:pPr>
            <w:r w:rsidRPr="006B653B">
              <w:rPr>
                <w:rFonts w:ascii="Times New Roman" w:hAnsi="Times New Roman"/>
              </w:rPr>
              <w:t>Performance Period</w:t>
            </w:r>
          </w:p>
        </w:tc>
        <w:tc>
          <w:tcPr>
            <w:tcW w:w="0" w:type="auto"/>
          </w:tcPr>
          <w:p w:rsidR="00250F18" w:rsidRPr="006B653B" w:rsidP="00CA228F" w14:paraId="6D1E3A39" w14:textId="77777777">
            <w:pPr>
              <w:spacing w:after="0" w:line="240" w:lineRule="auto"/>
              <w:rPr>
                <w:rFonts w:ascii="Times New Roman" w:hAnsi="Times New Roman"/>
              </w:rPr>
            </w:pPr>
            <w:r w:rsidRPr="006B653B">
              <w:rPr>
                <w:rFonts w:ascii="Times New Roman" w:hAnsi="Times New Roman"/>
              </w:rPr>
              <w:t>PRGCA Due Date</w:t>
            </w:r>
          </w:p>
        </w:tc>
      </w:tr>
      <w:tr w14:paraId="1422927F" w14:textId="77777777" w:rsidTr="00697557">
        <w:tblPrEx>
          <w:tblW w:w="0" w:type="auto"/>
          <w:tblInd w:w="1430" w:type="dxa"/>
          <w:tblLook w:val="04A0"/>
        </w:tblPrEx>
        <w:trPr>
          <w:trHeight w:val="20"/>
        </w:trPr>
        <w:tc>
          <w:tcPr>
            <w:tcW w:w="3230" w:type="dxa"/>
          </w:tcPr>
          <w:p w:rsidR="00F32711" w:rsidRPr="006B653B" w:rsidP="00CA228F" w14:paraId="6529A9B3"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Current Annual</w:t>
            </w:r>
            <w:r w:rsidRPr="006B653B">
              <w:rPr>
                <w:rFonts w:ascii="Times New Roman" w:hAnsi="Times New Roman"/>
                <w:color w:val="000000" w:themeColor="text1"/>
              </w:rPr>
              <w:t xml:space="preserve"> Reporting Schedule</w:t>
            </w:r>
          </w:p>
        </w:tc>
        <w:tc>
          <w:tcPr>
            <w:tcW w:w="0" w:type="auto"/>
          </w:tcPr>
          <w:p w:rsidR="00F32711" w:rsidRPr="006B653B" w:rsidP="00CA228F" w14:paraId="0A6036A9"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July 1 through June 30</w:t>
            </w:r>
          </w:p>
        </w:tc>
        <w:tc>
          <w:tcPr>
            <w:tcW w:w="0" w:type="auto"/>
          </w:tcPr>
          <w:p w:rsidR="00F32711" w:rsidRPr="006B653B" w:rsidP="00CA228F" w14:paraId="281DA3D3"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July 31</w:t>
            </w:r>
          </w:p>
        </w:tc>
      </w:tr>
    </w:tbl>
    <w:p w:rsidR="00250F18" w:rsidRPr="006B653B" w:rsidP="00563CD3" w14:paraId="0D5AD87F" w14:textId="77777777">
      <w:pPr>
        <w:pStyle w:val="ListParagraph"/>
        <w:spacing w:after="0" w:line="240" w:lineRule="auto"/>
        <w:ind w:left="1500"/>
        <w:rPr>
          <w:rFonts w:ascii="Times New Roman" w:hAnsi="Times New Roman"/>
          <w:color w:val="000000" w:themeColor="text1"/>
        </w:rPr>
      </w:pPr>
    </w:p>
    <w:p w:rsidR="00AE0F4C" w:rsidRPr="006B653B" w:rsidP="00CA228F" w14:paraId="7EDBB2D6" w14:textId="77777777">
      <w:pPr>
        <w:autoSpaceDE w:val="0"/>
        <w:autoSpaceDN w:val="0"/>
        <w:adjustRightInd w:val="0"/>
        <w:spacing w:after="0" w:line="240" w:lineRule="auto"/>
        <w:rPr>
          <w:rFonts w:ascii="Times New Roman" w:hAnsi="Times New Roman"/>
          <w:b/>
          <w:color w:val="000000" w:themeColor="text1"/>
        </w:rPr>
      </w:pPr>
      <w:bookmarkStart w:id="1" w:name="skip"/>
      <w:bookmarkStart w:id="2" w:name="top"/>
      <w:bookmarkEnd w:id="1"/>
      <w:bookmarkEnd w:id="2"/>
      <w:r w:rsidRPr="006B653B">
        <w:rPr>
          <w:rFonts w:ascii="Times New Roman" w:hAnsi="Times New Roman"/>
          <w:b/>
          <w:color w:val="000000" w:themeColor="text1"/>
        </w:rPr>
        <w:t xml:space="preserve">3. </w:t>
      </w:r>
      <w:r w:rsidRPr="006B653B">
        <w:rPr>
          <w:rFonts w:ascii="Times New Roman" w:hAnsi="Times New Roman" w:eastAsiaTheme="majorEastAsia"/>
          <w:b/>
          <w:bCs/>
          <w:color w:val="000000" w:themeColor="text1"/>
          <w:u w:val="single"/>
        </w:rPr>
        <w:t>Use of Improved Information Technology and Burden Reduction</w:t>
      </w:r>
    </w:p>
    <w:p w:rsidR="00250F18" w:rsidRPr="006B653B" w:rsidP="00CA228F" w14:paraId="4D68AFBB" w14:textId="77777777">
      <w:pPr>
        <w:autoSpaceDE w:val="0"/>
        <w:autoSpaceDN w:val="0"/>
        <w:adjustRightInd w:val="0"/>
        <w:spacing w:after="0" w:line="240" w:lineRule="auto"/>
        <w:rPr>
          <w:rFonts w:ascii="Times New Roman" w:hAnsi="Times New Roman"/>
          <w:b/>
          <w:color w:val="000000" w:themeColor="text1"/>
        </w:rPr>
      </w:pPr>
    </w:p>
    <w:p w:rsidR="004A66F3" w:rsidRPr="006B653B" w:rsidP="00563CD3" w14:paraId="52ECE646" w14:textId="6F18D7B0">
      <w:pPr>
        <w:widowControl w:val="0"/>
        <w:autoSpaceDE w:val="0"/>
        <w:autoSpaceDN w:val="0"/>
        <w:adjustRightInd w:val="0"/>
        <w:spacing w:before="120" w:after="0" w:line="240" w:lineRule="auto"/>
        <w:rPr>
          <w:rFonts w:ascii="Times New Roman" w:hAnsi="Times New Roman"/>
          <w:color w:val="000000" w:themeColor="text1"/>
        </w:rPr>
      </w:pPr>
      <w:r w:rsidRPr="006B653B">
        <w:rPr>
          <w:rFonts w:ascii="Times New Roman" w:hAnsi="Times New Roman"/>
          <w:color w:val="000000" w:themeColor="text1"/>
        </w:rPr>
        <w:t xml:space="preserve">Consistent with the previous reporting cycle,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will continue to use</w:t>
      </w:r>
      <w:r w:rsidRPr="006B653B" w:rsidR="00B860F6">
        <w:rPr>
          <w:rFonts w:ascii="Times New Roman" w:hAnsi="Times New Roman"/>
          <w:color w:val="000000" w:themeColor="text1"/>
        </w:rPr>
        <w:t xml:space="preserve"> </w:t>
      </w:r>
      <w:r w:rsidRPr="006B653B" w:rsidR="00EA18A8">
        <w:rPr>
          <w:rFonts w:ascii="Times New Roman" w:hAnsi="Times New Roman"/>
          <w:color w:val="000000" w:themeColor="text1"/>
        </w:rPr>
        <w:t xml:space="preserve">the </w:t>
      </w:r>
      <w:r w:rsidRPr="006B653B" w:rsidR="00B860F6">
        <w:rPr>
          <w:rFonts w:ascii="Times New Roman" w:hAnsi="Times New Roman"/>
          <w:color w:val="000000" w:themeColor="text1"/>
        </w:rPr>
        <w:t>EHB</w:t>
      </w:r>
      <w:r w:rsidRPr="006B653B">
        <w:rPr>
          <w:rFonts w:ascii="Times New Roman" w:hAnsi="Times New Roman"/>
          <w:color w:val="000000" w:themeColor="text1"/>
        </w:rPr>
        <w:t xml:space="preserve"> as the portal for data collection.</w:t>
      </w:r>
      <w:r w:rsidRPr="006B653B" w:rsidR="00B860F6">
        <w:rPr>
          <w:rFonts w:ascii="Times New Roman" w:hAnsi="Times New Roman"/>
          <w:color w:val="000000" w:themeColor="text1"/>
        </w:rPr>
        <w:t xml:space="preserve"> The EHB serves as the system of record for HRSA’s grants and cooperative agreements.</w:t>
      </w:r>
      <w:r w:rsidRPr="006B653B">
        <w:rPr>
          <w:rFonts w:ascii="Times New Roman" w:hAnsi="Times New Roman"/>
          <w:color w:val="000000" w:themeColor="text1"/>
        </w:rPr>
        <w:t xml:space="preserve"> </w:t>
      </w:r>
      <w:r w:rsidRPr="006B653B" w:rsidR="005D026D">
        <w:rPr>
          <w:rFonts w:ascii="Times New Roman" w:hAnsi="Times New Roman"/>
          <w:color w:val="000000" w:themeColor="text1"/>
        </w:rPr>
        <w:t>S</w:t>
      </w:r>
      <w:r w:rsidRPr="006B653B">
        <w:rPr>
          <w:rFonts w:ascii="Times New Roman" w:hAnsi="Times New Roman"/>
          <w:color w:val="000000" w:themeColor="text1"/>
        </w:rPr>
        <w:t xml:space="preserve">everal of the forms have the option to update previous information reported—reducing the need to re-report information which does not vary during the life of a specific grant. For example, demographic information about individuals receiving direct financial support (e.g., stipends, loans, or scholarships) will only have to be reported once. Using </w:t>
      </w:r>
      <w:r w:rsidRPr="006B653B" w:rsidR="003005BE">
        <w:rPr>
          <w:rFonts w:ascii="Times New Roman" w:hAnsi="Times New Roman"/>
          <w:color w:val="000000" w:themeColor="text1"/>
        </w:rPr>
        <w:t>awardee</w:t>
      </w:r>
      <w:r w:rsidRPr="006B653B">
        <w:rPr>
          <w:rFonts w:ascii="Times New Roman" w:hAnsi="Times New Roman"/>
          <w:color w:val="000000" w:themeColor="text1"/>
        </w:rPr>
        <w:t xml:space="preserve">-developed unique identifiers, each </w:t>
      </w:r>
      <w:r w:rsidRPr="006B653B" w:rsidR="003005BE">
        <w:rPr>
          <w:rFonts w:ascii="Times New Roman" w:hAnsi="Times New Roman"/>
          <w:color w:val="000000" w:themeColor="text1"/>
        </w:rPr>
        <w:t>awardee</w:t>
      </w:r>
      <w:r w:rsidRPr="006B653B">
        <w:rPr>
          <w:rFonts w:ascii="Times New Roman" w:hAnsi="Times New Roman"/>
          <w:color w:val="000000" w:themeColor="text1"/>
        </w:rPr>
        <w:t xml:space="preserve"> will only be required to update specific fields—such as financial award amounts, attrition status, graduation status, and </w:t>
      </w:r>
      <w:r w:rsidRPr="006B653B" w:rsidR="00563CD3">
        <w:rPr>
          <w:rFonts w:ascii="Times New Roman" w:hAnsi="Times New Roman"/>
          <w:color w:val="000000" w:themeColor="text1"/>
        </w:rPr>
        <w:t>1</w:t>
      </w:r>
      <w:r w:rsidRPr="006B653B">
        <w:rPr>
          <w:rFonts w:ascii="Times New Roman" w:hAnsi="Times New Roman"/>
          <w:color w:val="000000" w:themeColor="text1"/>
        </w:rPr>
        <w:t xml:space="preserve">-year follow-up. </w:t>
      </w:r>
    </w:p>
    <w:p w:rsidR="00563CD3" w:rsidRPr="006B653B" w:rsidP="00CA228F" w14:paraId="792FB8B7" w14:textId="77777777">
      <w:pPr>
        <w:widowControl w:val="0"/>
        <w:autoSpaceDE w:val="0"/>
        <w:autoSpaceDN w:val="0"/>
        <w:adjustRightInd w:val="0"/>
        <w:spacing w:after="0" w:line="240" w:lineRule="auto"/>
        <w:rPr>
          <w:rFonts w:ascii="Times New Roman" w:hAnsi="Times New Roman"/>
          <w:color w:val="000000" w:themeColor="text1"/>
        </w:rPr>
      </w:pPr>
    </w:p>
    <w:p w:rsidR="004A66F3" w:rsidRPr="006B653B" w:rsidP="00563CD3" w14:paraId="654AFC1F" w14:textId="5B16C2A4">
      <w:pPr>
        <w:spacing w:after="0" w:line="240" w:lineRule="auto"/>
        <w:rPr>
          <w:rFonts w:ascii="Times New Roman" w:hAnsi="Times New Roman"/>
        </w:rPr>
      </w:pPr>
      <w:r w:rsidRPr="006B653B">
        <w:rPr>
          <w:rFonts w:ascii="Times New Roman" w:hAnsi="Times New Roman"/>
        </w:rPr>
        <w:t xml:space="preserve">To reduce the reporting burden on high volume awardees who are required to report individual level data on a large number of trainees, BHW </w:t>
      </w:r>
      <w:r w:rsidRPr="006B653B" w:rsidR="0048182F">
        <w:rPr>
          <w:rFonts w:ascii="Times New Roman" w:hAnsi="Times New Roman"/>
        </w:rPr>
        <w:t xml:space="preserve">implemented </w:t>
      </w:r>
      <w:r w:rsidRPr="006B653B">
        <w:rPr>
          <w:rFonts w:ascii="Times New Roman" w:hAnsi="Times New Roman"/>
        </w:rPr>
        <w:t>a</w:t>
      </w:r>
      <w:r w:rsidRPr="006B653B" w:rsidR="004963F9">
        <w:rPr>
          <w:rFonts w:ascii="Times New Roman" w:hAnsi="Times New Roman"/>
        </w:rPr>
        <w:t>n</w:t>
      </w:r>
      <w:r w:rsidRPr="006B653B">
        <w:rPr>
          <w:rFonts w:ascii="Times New Roman" w:hAnsi="Times New Roman"/>
        </w:rPr>
        <w:t xml:space="preserve"> </w:t>
      </w:r>
      <w:r w:rsidRPr="006B653B" w:rsidR="004963F9">
        <w:rPr>
          <w:rFonts w:ascii="Times New Roman" w:hAnsi="Times New Roman"/>
        </w:rPr>
        <w:t>E</w:t>
      </w:r>
      <w:r w:rsidRPr="006B653B" w:rsidR="001C6F3F">
        <w:rPr>
          <w:rFonts w:ascii="Times New Roman" w:hAnsi="Times New Roman"/>
        </w:rPr>
        <w:t>xcel upload</w:t>
      </w:r>
      <w:r w:rsidRPr="006B653B" w:rsidR="00EC7B26">
        <w:rPr>
          <w:rFonts w:ascii="Times New Roman" w:hAnsi="Times New Roman"/>
        </w:rPr>
        <w:t xml:space="preserve"> several years ago</w:t>
      </w:r>
      <w:r w:rsidRPr="006B653B" w:rsidR="004963F9">
        <w:rPr>
          <w:rFonts w:ascii="Times New Roman" w:hAnsi="Times New Roman"/>
        </w:rPr>
        <w:t>. The E</w:t>
      </w:r>
      <w:r w:rsidRPr="006B653B" w:rsidR="000A3057">
        <w:rPr>
          <w:rFonts w:ascii="Times New Roman" w:hAnsi="Times New Roman"/>
        </w:rPr>
        <w:t>xcel upload</w:t>
      </w:r>
      <w:r w:rsidRPr="006B653B">
        <w:rPr>
          <w:rFonts w:ascii="Times New Roman" w:hAnsi="Times New Roman"/>
        </w:rPr>
        <w:t xml:space="preserve"> allow</w:t>
      </w:r>
      <w:r w:rsidRPr="006B653B" w:rsidR="00030F17">
        <w:rPr>
          <w:rFonts w:ascii="Times New Roman" w:hAnsi="Times New Roman"/>
        </w:rPr>
        <w:t>s</w:t>
      </w:r>
      <w:r w:rsidRPr="006B653B">
        <w:rPr>
          <w:rFonts w:ascii="Times New Roman" w:hAnsi="Times New Roman"/>
        </w:rPr>
        <w:t xml:space="preserve"> awardees to collect individual-level trainee data (consisting of the trainee’s</w:t>
      </w:r>
      <w:r w:rsidRPr="006B653B" w:rsidR="000A3057">
        <w:rPr>
          <w:rFonts w:ascii="Times New Roman" w:hAnsi="Times New Roman"/>
        </w:rPr>
        <w:t xml:space="preserve"> unique ID</w:t>
      </w:r>
      <w:r w:rsidRPr="006B653B">
        <w:rPr>
          <w:rFonts w:ascii="Times New Roman" w:hAnsi="Times New Roman"/>
        </w:rPr>
        <w:t>, training program, demographic information, aspects of their training, and employment information upon completion of training</w:t>
      </w:r>
      <w:r w:rsidRPr="006B653B" w:rsidR="00DB5C67">
        <w:rPr>
          <w:rFonts w:ascii="Times New Roman" w:hAnsi="Times New Roman"/>
        </w:rPr>
        <w:t>)</w:t>
      </w:r>
      <w:r w:rsidRPr="006B653B">
        <w:rPr>
          <w:rFonts w:ascii="Times New Roman" w:hAnsi="Times New Roman"/>
        </w:rPr>
        <w:t xml:space="preserve"> and </w:t>
      </w:r>
      <w:r w:rsidRPr="006B653B" w:rsidR="00EB2632">
        <w:rPr>
          <w:rFonts w:ascii="Times New Roman" w:hAnsi="Times New Roman"/>
        </w:rPr>
        <w:t xml:space="preserve">complete a </w:t>
      </w:r>
      <w:r w:rsidRPr="006B653B">
        <w:rPr>
          <w:rFonts w:ascii="Times New Roman" w:hAnsi="Times New Roman"/>
        </w:rPr>
        <w:t xml:space="preserve">bulk data upload directly </w:t>
      </w:r>
      <w:r w:rsidRPr="006B653B" w:rsidR="001C6F3F">
        <w:rPr>
          <w:rFonts w:ascii="Times New Roman" w:hAnsi="Times New Roman"/>
        </w:rPr>
        <w:t>into EHB</w:t>
      </w:r>
      <w:r w:rsidRPr="006B653B" w:rsidR="00DB5C67">
        <w:rPr>
          <w:rFonts w:ascii="Times New Roman" w:hAnsi="Times New Roman"/>
        </w:rPr>
        <w:t xml:space="preserve"> rather than keying in every required data field within EHB</w:t>
      </w:r>
      <w:r w:rsidRPr="006B653B">
        <w:rPr>
          <w:rFonts w:ascii="Times New Roman" w:hAnsi="Times New Roman"/>
        </w:rPr>
        <w:t xml:space="preserve">. </w:t>
      </w:r>
      <w:r w:rsidRPr="006B653B" w:rsidR="00805C8E">
        <w:rPr>
          <w:rFonts w:ascii="Times New Roman" w:hAnsi="Times New Roman"/>
        </w:rPr>
        <w:t>The</w:t>
      </w:r>
      <w:r w:rsidRPr="006B653B">
        <w:rPr>
          <w:rFonts w:ascii="Times New Roman" w:hAnsi="Times New Roman"/>
        </w:rPr>
        <w:t xml:space="preserve"> INDGEN form (see Appendix C for </w:t>
      </w:r>
      <w:r w:rsidRPr="006B653B" w:rsidR="000A3057">
        <w:rPr>
          <w:rFonts w:ascii="Times New Roman" w:hAnsi="Times New Roman"/>
        </w:rPr>
        <w:t xml:space="preserve">the </w:t>
      </w:r>
      <w:r w:rsidRPr="006B653B">
        <w:rPr>
          <w:rFonts w:ascii="Times New Roman" w:hAnsi="Times New Roman"/>
        </w:rPr>
        <w:t xml:space="preserve">form) </w:t>
      </w:r>
      <w:r w:rsidRPr="006B653B" w:rsidR="00805C8E">
        <w:rPr>
          <w:rFonts w:ascii="Times New Roman" w:hAnsi="Times New Roman"/>
        </w:rPr>
        <w:t xml:space="preserve">is the only form that </w:t>
      </w:r>
      <w:r w:rsidRPr="006B653B" w:rsidR="00EB2632">
        <w:rPr>
          <w:rFonts w:ascii="Times New Roman" w:hAnsi="Times New Roman"/>
        </w:rPr>
        <w:t>has th</w:t>
      </w:r>
      <w:r w:rsidRPr="006B653B" w:rsidR="00534DF0">
        <w:rPr>
          <w:rFonts w:ascii="Times New Roman" w:hAnsi="Times New Roman"/>
        </w:rPr>
        <w:t>e Excel upload feature</w:t>
      </w:r>
      <w:r w:rsidRPr="006B653B" w:rsidR="00EB2632">
        <w:rPr>
          <w:rFonts w:ascii="Times New Roman" w:hAnsi="Times New Roman"/>
        </w:rPr>
        <w:t>.</w:t>
      </w:r>
      <w:r w:rsidRPr="006B653B" w:rsidR="00FA5CFA">
        <w:rPr>
          <w:rFonts w:ascii="Times New Roman" w:hAnsi="Times New Roman"/>
        </w:rPr>
        <w:t xml:space="preserve"> </w:t>
      </w:r>
      <w:r w:rsidRPr="006B653B">
        <w:rPr>
          <w:rFonts w:ascii="Times New Roman" w:hAnsi="Times New Roman"/>
        </w:rPr>
        <w:t xml:space="preserve">Use of the </w:t>
      </w:r>
      <w:r w:rsidRPr="006B653B" w:rsidR="00EB2632">
        <w:rPr>
          <w:rFonts w:ascii="Times New Roman" w:hAnsi="Times New Roman"/>
        </w:rPr>
        <w:t xml:space="preserve">spreadsheet </w:t>
      </w:r>
      <w:r w:rsidRPr="006B653B">
        <w:rPr>
          <w:rFonts w:ascii="Times New Roman" w:hAnsi="Times New Roman"/>
        </w:rPr>
        <w:t xml:space="preserve">is voluntary for the HRSA </w:t>
      </w:r>
      <w:r w:rsidRPr="006B653B" w:rsidR="00EC7B26">
        <w:rPr>
          <w:rFonts w:ascii="Times New Roman" w:hAnsi="Times New Roman"/>
        </w:rPr>
        <w:t>awardee,</w:t>
      </w:r>
      <w:r w:rsidRPr="006B653B" w:rsidR="00447C10">
        <w:rPr>
          <w:rFonts w:ascii="Times New Roman" w:hAnsi="Times New Roman"/>
        </w:rPr>
        <w:t xml:space="preserve"> and the</w:t>
      </w:r>
      <w:r w:rsidRPr="006B653B" w:rsidR="004963F9">
        <w:rPr>
          <w:rFonts w:ascii="Times New Roman" w:hAnsi="Times New Roman"/>
        </w:rPr>
        <w:t xml:space="preserve"> spreadsheet captures the </w:t>
      </w:r>
      <w:r w:rsidRPr="006B653B" w:rsidR="00447C10">
        <w:rPr>
          <w:rFonts w:ascii="Times New Roman" w:hAnsi="Times New Roman"/>
        </w:rPr>
        <w:t>same information as required within EHB on the INDGEN form</w:t>
      </w:r>
      <w:r w:rsidRPr="006B653B">
        <w:rPr>
          <w:rFonts w:ascii="Times New Roman" w:hAnsi="Times New Roman"/>
        </w:rPr>
        <w:t xml:space="preserve">. Awardees </w:t>
      </w:r>
      <w:r w:rsidRPr="006B653B" w:rsidR="00DB5C67">
        <w:rPr>
          <w:rFonts w:ascii="Times New Roman" w:hAnsi="Times New Roman"/>
        </w:rPr>
        <w:t>that prefer to enter their data directly into EHB may continue to do so.</w:t>
      </w:r>
      <w:r w:rsidRPr="006B653B">
        <w:rPr>
          <w:rFonts w:ascii="Times New Roman" w:hAnsi="Times New Roman"/>
        </w:rPr>
        <w:t xml:space="preserve"> </w:t>
      </w:r>
      <w:r w:rsidRPr="006B653B" w:rsidR="004963F9">
        <w:rPr>
          <w:rFonts w:ascii="Times New Roman" w:hAnsi="Times New Roman"/>
        </w:rPr>
        <w:t>The E</w:t>
      </w:r>
      <w:r w:rsidRPr="006B653B" w:rsidR="00EB2632">
        <w:rPr>
          <w:rFonts w:ascii="Times New Roman" w:hAnsi="Times New Roman"/>
        </w:rPr>
        <w:t>xcel upload</w:t>
      </w:r>
      <w:r w:rsidRPr="006B653B">
        <w:rPr>
          <w:rFonts w:ascii="Times New Roman" w:hAnsi="Times New Roman"/>
        </w:rPr>
        <w:t xml:space="preserve"> is essentially a voluntary and alternative input pathway for an awardee’s INDGEN form data. </w:t>
      </w:r>
      <w:r w:rsidRPr="006B653B" w:rsidR="00DB5C67">
        <w:rPr>
          <w:rFonts w:ascii="Times New Roman" w:hAnsi="Times New Roman"/>
        </w:rPr>
        <w:t xml:space="preserve">This upload feature significantly reduces awardee burden while allowing HRSA to </w:t>
      </w:r>
      <w:r w:rsidRPr="006B653B" w:rsidR="00DE204A">
        <w:rPr>
          <w:rFonts w:ascii="Times New Roman" w:hAnsi="Times New Roman"/>
        </w:rPr>
        <w:t xml:space="preserve">more </w:t>
      </w:r>
      <w:r w:rsidRPr="006B653B" w:rsidR="00DB5C67">
        <w:rPr>
          <w:rFonts w:ascii="Times New Roman" w:hAnsi="Times New Roman"/>
        </w:rPr>
        <w:t xml:space="preserve">effectively evaluate its programs. So far, feedback HRSA received has been unanimously positive. </w:t>
      </w:r>
      <w:r w:rsidRPr="006B653B" w:rsidR="00EB2632">
        <w:rPr>
          <w:rFonts w:ascii="Times New Roman" w:hAnsi="Times New Roman"/>
        </w:rPr>
        <w:t>Initially, o</w:t>
      </w:r>
      <w:r w:rsidRPr="006B653B">
        <w:rPr>
          <w:rFonts w:ascii="Times New Roman" w:hAnsi="Times New Roman"/>
        </w:rPr>
        <w:t xml:space="preserve">nly the Children’s Hospital </w:t>
      </w:r>
      <w:r w:rsidRPr="006B653B" w:rsidR="005D09FE">
        <w:rPr>
          <w:rFonts w:ascii="Times New Roman" w:hAnsi="Times New Roman"/>
        </w:rPr>
        <w:t>Graduate Medical Education P</w:t>
      </w:r>
      <w:r w:rsidRPr="006B653B">
        <w:rPr>
          <w:rFonts w:ascii="Times New Roman" w:hAnsi="Times New Roman"/>
        </w:rPr>
        <w:t xml:space="preserve">rogram </w:t>
      </w:r>
      <w:r w:rsidRPr="006B653B" w:rsidR="00EB2632">
        <w:rPr>
          <w:rFonts w:ascii="Times New Roman" w:hAnsi="Times New Roman"/>
        </w:rPr>
        <w:t>received this option</w:t>
      </w:r>
      <w:r w:rsidRPr="006B653B" w:rsidR="005D09FE">
        <w:rPr>
          <w:rFonts w:ascii="Times New Roman" w:hAnsi="Times New Roman"/>
        </w:rPr>
        <w:t>,</w:t>
      </w:r>
      <w:r w:rsidRPr="006B653B" w:rsidR="00EB2632">
        <w:rPr>
          <w:rFonts w:ascii="Times New Roman" w:hAnsi="Times New Roman"/>
        </w:rPr>
        <w:t xml:space="preserve"> </w:t>
      </w:r>
      <w:r w:rsidRPr="006B653B">
        <w:rPr>
          <w:rFonts w:ascii="Times New Roman" w:hAnsi="Times New Roman"/>
        </w:rPr>
        <w:t>as that program has the largest number of INDGEN records.</w:t>
      </w:r>
      <w:r w:rsidRPr="006B653B" w:rsidR="007F29C6">
        <w:rPr>
          <w:rFonts w:ascii="Times New Roman" w:hAnsi="Times New Roman"/>
        </w:rPr>
        <w:t xml:space="preserve"> </w:t>
      </w:r>
      <w:r w:rsidRPr="006B653B" w:rsidR="00EB2632">
        <w:rPr>
          <w:rFonts w:ascii="Times New Roman" w:hAnsi="Times New Roman"/>
        </w:rPr>
        <w:t>In 202</w:t>
      </w:r>
      <w:r w:rsidRPr="006B653B" w:rsidR="0094456F">
        <w:rPr>
          <w:rFonts w:ascii="Times New Roman" w:hAnsi="Times New Roman"/>
        </w:rPr>
        <w:t>3</w:t>
      </w:r>
      <w:r w:rsidRPr="006B653B" w:rsidR="00EB2632">
        <w:rPr>
          <w:rFonts w:ascii="Times New Roman" w:hAnsi="Times New Roman"/>
        </w:rPr>
        <w:t>, BHW</w:t>
      </w:r>
      <w:r w:rsidRPr="006B653B" w:rsidR="007F29C6">
        <w:rPr>
          <w:rFonts w:ascii="Times New Roman" w:hAnsi="Times New Roman"/>
        </w:rPr>
        <w:t xml:space="preserve"> </w:t>
      </w:r>
      <w:r w:rsidRPr="006B653B" w:rsidR="00D31DF0">
        <w:rPr>
          <w:rFonts w:ascii="Times New Roman" w:hAnsi="Times New Roman"/>
        </w:rPr>
        <w:t xml:space="preserve">successfully </w:t>
      </w:r>
      <w:r w:rsidRPr="006B653B" w:rsidR="007F29C6">
        <w:rPr>
          <w:rFonts w:ascii="Times New Roman" w:hAnsi="Times New Roman"/>
        </w:rPr>
        <w:t>expand</w:t>
      </w:r>
      <w:r w:rsidRPr="006B653B" w:rsidR="00030F17">
        <w:rPr>
          <w:rFonts w:ascii="Times New Roman" w:hAnsi="Times New Roman"/>
        </w:rPr>
        <w:t>ed</w:t>
      </w:r>
      <w:r w:rsidRPr="006B653B" w:rsidR="007F29C6">
        <w:rPr>
          <w:rFonts w:ascii="Times New Roman" w:hAnsi="Times New Roman"/>
        </w:rPr>
        <w:t xml:space="preserve"> </w:t>
      </w:r>
      <w:r w:rsidRPr="006B653B" w:rsidR="00EB2632">
        <w:rPr>
          <w:rFonts w:ascii="Times New Roman" w:hAnsi="Times New Roman"/>
        </w:rPr>
        <w:t>this option</w:t>
      </w:r>
      <w:r w:rsidRPr="006B653B" w:rsidR="007F29C6">
        <w:rPr>
          <w:rFonts w:ascii="Times New Roman" w:hAnsi="Times New Roman"/>
        </w:rPr>
        <w:t xml:space="preserve"> to all grant programs</w:t>
      </w:r>
      <w:r w:rsidRPr="006B653B" w:rsidR="00884AE8">
        <w:rPr>
          <w:rFonts w:ascii="Times New Roman" w:hAnsi="Times New Roman"/>
        </w:rPr>
        <w:t>,</w:t>
      </w:r>
      <w:r w:rsidRPr="006B653B" w:rsidR="009C61D1">
        <w:rPr>
          <w:rFonts w:ascii="Times New Roman" w:hAnsi="Times New Roman"/>
        </w:rPr>
        <w:t xml:space="preserve"> allowing all grant </w:t>
      </w:r>
      <w:r w:rsidRPr="006B653B" w:rsidR="00884AE8">
        <w:rPr>
          <w:rFonts w:ascii="Times New Roman" w:hAnsi="Times New Roman"/>
        </w:rPr>
        <w:t xml:space="preserve">programs </w:t>
      </w:r>
      <w:r w:rsidRPr="006B653B" w:rsidR="009C61D1">
        <w:rPr>
          <w:rFonts w:ascii="Times New Roman" w:hAnsi="Times New Roman"/>
        </w:rPr>
        <w:t xml:space="preserve">to benefit from this </w:t>
      </w:r>
      <w:r w:rsidRPr="006B653B" w:rsidR="001822EB">
        <w:rPr>
          <w:rFonts w:ascii="Times New Roman" w:hAnsi="Times New Roman"/>
        </w:rPr>
        <w:t>timesaving</w:t>
      </w:r>
      <w:r w:rsidRPr="006B653B" w:rsidR="009C61D1">
        <w:rPr>
          <w:rFonts w:ascii="Times New Roman" w:hAnsi="Times New Roman"/>
        </w:rPr>
        <w:t>, burden</w:t>
      </w:r>
      <w:r w:rsidRPr="006B653B" w:rsidR="00884AE8">
        <w:rPr>
          <w:rFonts w:ascii="Times New Roman" w:hAnsi="Times New Roman"/>
        </w:rPr>
        <w:t>-</w:t>
      </w:r>
      <w:r w:rsidRPr="006B653B" w:rsidR="009C61D1">
        <w:rPr>
          <w:rFonts w:ascii="Times New Roman" w:hAnsi="Times New Roman"/>
        </w:rPr>
        <w:t>reducing feature.</w:t>
      </w:r>
    </w:p>
    <w:p w:rsidR="004A66F3" w:rsidRPr="006B653B" w:rsidP="00563CD3" w14:paraId="08B7124C" w14:textId="77777777">
      <w:pPr>
        <w:spacing w:after="0" w:line="240" w:lineRule="auto"/>
        <w:rPr>
          <w:rFonts w:ascii="Times New Roman" w:hAnsi="Times New Roman"/>
        </w:rPr>
      </w:pPr>
    </w:p>
    <w:p w:rsidR="004A66F3" w:rsidRPr="006B653B" w:rsidP="00563CD3" w14:paraId="5619340A" w14:textId="06177F43">
      <w:pPr>
        <w:spacing w:after="0" w:line="240" w:lineRule="auto"/>
        <w:rPr>
          <w:rFonts w:ascii="Times New Roman" w:hAnsi="Times New Roman"/>
        </w:rPr>
      </w:pPr>
      <w:r w:rsidRPr="006B653B">
        <w:rPr>
          <w:rFonts w:ascii="Times New Roman" w:hAnsi="Times New Roman"/>
        </w:rPr>
        <w:t>BHW’s ability to follow trainees after the completion of their training to find out if they are employed in health care and/or work in underserved areas is critical to evaluate the effectiveness and success of BHW health professions programs. Section 5103 of P.L. 111-148 requires a longitudinal evaluation of individuals who have received education, training, or financial assistance from programs funded through the Bureau. </w:t>
      </w:r>
      <w:r w:rsidRPr="006B653B">
        <w:rPr>
          <w:rFonts w:ascii="Times New Roman" w:hAnsi="Times New Roman"/>
          <w:color w:val="000000"/>
        </w:rPr>
        <w:t>In addition, the GPRAMA provides a stronger, more precise framework for performance management within the federal government. In accordance with this law, and as directed by the Office of Management and Budget</w:t>
      </w:r>
      <w:r w:rsidRPr="006B653B" w:rsidR="00E25FB2">
        <w:rPr>
          <w:rFonts w:ascii="Times New Roman" w:hAnsi="Times New Roman"/>
          <w:color w:val="000000"/>
        </w:rPr>
        <w:t xml:space="preserve"> and most recently the Evidence Act of 2018</w:t>
      </w:r>
      <w:r w:rsidRPr="006B653B">
        <w:rPr>
          <w:rFonts w:ascii="Times New Roman" w:hAnsi="Times New Roman"/>
          <w:color w:val="000000"/>
        </w:rPr>
        <w:t xml:space="preserve">, federal agencies must place a stronger emphasis on performance management and evaluation activities to help support their annual budget requests and demonstrate to the public the effectiveness of their programs. As part of a larger performance management framework, BHW is committed to longitudinal evaluation of its programs to gain better understanding of factors associated with recruiting, retaining, and diversifying the healthcare workforce. </w:t>
      </w:r>
      <w:r w:rsidRPr="006B653B">
        <w:rPr>
          <w:rFonts w:ascii="Times New Roman" w:hAnsi="Times New Roman"/>
        </w:rPr>
        <w:t>The results of this effort will be used to inform the continued offering of current BHW programs and the development of future programs.</w:t>
      </w:r>
    </w:p>
    <w:p w:rsidR="00E62EF3" w:rsidRPr="006B653B" w:rsidP="00563CD3" w14:paraId="737A811A" w14:textId="77777777">
      <w:pPr>
        <w:spacing w:after="0" w:line="240" w:lineRule="auto"/>
        <w:rPr>
          <w:rStyle w:val="Hyperlink"/>
          <w:rFonts w:ascii="Times New Roman" w:hAnsi="Times New Roman"/>
        </w:rPr>
      </w:pPr>
    </w:p>
    <w:p w:rsidR="00E62EF3" w:rsidRPr="006B653B" w:rsidP="00563CD3" w14:paraId="022511C6" w14:textId="377C5534">
      <w:pPr>
        <w:spacing w:after="0" w:line="240" w:lineRule="auto"/>
        <w:rPr>
          <w:rFonts w:ascii="Times New Roman" w:hAnsi="Times New Roman"/>
        </w:rPr>
      </w:pPr>
      <w:r w:rsidRPr="006B653B">
        <w:rPr>
          <w:rStyle w:val="Hyperlink"/>
          <w:rFonts w:ascii="Times New Roman" w:hAnsi="Times New Roman"/>
          <w:color w:val="auto"/>
          <w:u w:val="none"/>
        </w:rPr>
        <w:t xml:space="preserve">Two additional technological advancements </w:t>
      </w:r>
      <w:r w:rsidRPr="006B653B" w:rsidR="00416E72">
        <w:rPr>
          <w:rStyle w:val="Hyperlink"/>
          <w:rFonts w:ascii="Times New Roman" w:hAnsi="Times New Roman"/>
          <w:color w:val="auto"/>
          <w:u w:val="none"/>
        </w:rPr>
        <w:t>were implemented in</w:t>
      </w:r>
      <w:r w:rsidRPr="006B653B">
        <w:rPr>
          <w:rStyle w:val="Hyperlink"/>
          <w:rFonts w:ascii="Times New Roman" w:hAnsi="Times New Roman"/>
          <w:color w:val="auto"/>
          <w:u w:val="none"/>
        </w:rPr>
        <w:t xml:space="preserve"> 202</w:t>
      </w:r>
      <w:r w:rsidRPr="006B653B" w:rsidR="00416E72">
        <w:rPr>
          <w:rStyle w:val="Hyperlink"/>
          <w:rFonts w:ascii="Times New Roman" w:hAnsi="Times New Roman"/>
          <w:color w:val="auto"/>
          <w:u w:val="none"/>
        </w:rPr>
        <w:t>3</w:t>
      </w:r>
      <w:r w:rsidRPr="006B653B">
        <w:rPr>
          <w:rStyle w:val="Hyperlink"/>
          <w:rFonts w:ascii="Times New Roman" w:hAnsi="Times New Roman"/>
          <w:color w:val="auto"/>
          <w:u w:val="none"/>
        </w:rPr>
        <w:t xml:space="preserve">. </w:t>
      </w:r>
      <w:r w:rsidRPr="006B653B">
        <w:rPr>
          <w:rStyle w:val="Hyperlink"/>
          <w:rFonts w:ascii="Times New Roman" w:hAnsi="Times New Roman"/>
          <w:color w:val="auto"/>
          <w:u w:val="none"/>
        </w:rPr>
        <w:t>BHW proactively updat</w:t>
      </w:r>
      <w:r w:rsidRPr="006B653B" w:rsidR="00BA68FD">
        <w:rPr>
          <w:rStyle w:val="Hyperlink"/>
          <w:rFonts w:ascii="Times New Roman" w:hAnsi="Times New Roman"/>
          <w:color w:val="auto"/>
          <w:u w:val="none"/>
        </w:rPr>
        <w:t>ed</w:t>
      </w:r>
      <w:r w:rsidRPr="006B653B">
        <w:rPr>
          <w:rStyle w:val="Hyperlink"/>
          <w:rFonts w:ascii="Times New Roman" w:hAnsi="Times New Roman"/>
          <w:color w:val="auto"/>
          <w:u w:val="none"/>
        </w:rPr>
        <w:t xml:space="preserve"> the EHB system</w:t>
      </w:r>
      <w:r w:rsidRPr="006B653B">
        <w:rPr>
          <w:rStyle w:val="Hyperlink"/>
          <w:rFonts w:ascii="Times New Roman" w:hAnsi="Times New Roman"/>
          <w:color w:val="auto"/>
          <w:u w:val="none"/>
        </w:rPr>
        <w:t xml:space="preserve"> and the PRGCA report</w:t>
      </w:r>
      <w:r w:rsidRPr="006B653B">
        <w:rPr>
          <w:rStyle w:val="Hyperlink"/>
          <w:rFonts w:ascii="Times New Roman" w:hAnsi="Times New Roman"/>
          <w:color w:val="auto"/>
          <w:u w:val="none"/>
        </w:rPr>
        <w:t xml:space="preserve"> to ensure compatibility with Mozilla Firefox, Google Chrome, and Microsoft Edge.</w:t>
      </w:r>
      <w:r w:rsidRPr="006B653B" w:rsidR="00551130">
        <w:rPr>
          <w:rStyle w:val="Hyperlink"/>
          <w:rFonts w:ascii="Times New Roman" w:hAnsi="Times New Roman"/>
          <w:color w:val="auto"/>
          <w:u w:val="none"/>
        </w:rPr>
        <w:t xml:space="preserve"> Previously</w:t>
      </w:r>
      <w:r w:rsidRPr="006B653B" w:rsidR="00570D70">
        <w:rPr>
          <w:rStyle w:val="Hyperlink"/>
          <w:rFonts w:ascii="Times New Roman" w:hAnsi="Times New Roman"/>
          <w:color w:val="auto"/>
          <w:u w:val="none"/>
        </w:rPr>
        <w:t>,</w:t>
      </w:r>
      <w:r w:rsidRPr="006B653B" w:rsidR="00551130">
        <w:rPr>
          <w:rStyle w:val="Hyperlink"/>
          <w:rFonts w:ascii="Times New Roman" w:hAnsi="Times New Roman"/>
          <w:color w:val="auto"/>
          <w:u w:val="none"/>
        </w:rPr>
        <w:t xml:space="preserve"> it was only compatible with Internet Explorer, but</w:t>
      </w:r>
      <w:r w:rsidRPr="006B653B">
        <w:rPr>
          <w:rStyle w:val="Hyperlink"/>
          <w:rFonts w:ascii="Times New Roman" w:hAnsi="Times New Roman"/>
          <w:color w:val="auto"/>
          <w:u w:val="none"/>
        </w:rPr>
        <w:t xml:space="preserve"> </w:t>
      </w:r>
      <w:r w:rsidRPr="006B653B" w:rsidR="00551130">
        <w:rPr>
          <w:rStyle w:val="Hyperlink"/>
          <w:rFonts w:ascii="Times New Roman" w:hAnsi="Times New Roman"/>
          <w:color w:val="auto"/>
          <w:u w:val="none"/>
        </w:rPr>
        <w:t>a</w:t>
      </w:r>
      <w:r w:rsidRPr="006B653B">
        <w:rPr>
          <w:rStyle w:val="Hyperlink"/>
          <w:rFonts w:ascii="Times New Roman" w:hAnsi="Times New Roman"/>
          <w:color w:val="auto"/>
          <w:u w:val="none"/>
        </w:rPr>
        <w:t xml:space="preserve">wardees have long requested </w:t>
      </w:r>
      <w:r w:rsidRPr="006B653B">
        <w:rPr>
          <w:rStyle w:val="Hyperlink"/>
          <w:rFonts w:ascii="Times New Roman" w:hAnsi="Times New Roman"/>
          <w:color w:val="auto"/>
          <w:u w:val="none"/>
        </w:rPr>
        <w:t>additional</w:t>
      </w:r>
      <w:r w:rsidRPr="006B653B">
        <w:rPr>
          <w:rStyle w:val="Hyperlink"/>
          <w:rFonts w:ascii="Times New Roman" w:hAnsi="Times New Roman"/>
          <w:color w:val="auto"/>
          <w:u w:val="none"/>
        </w:rPr>
        <w:t xml:space="preserve"> browser options</w:t>
      </w:r>
      <w:r w:rsidRPr="006B653B">
        <w:rPr>
          <w:rStyle w:val="Hyperlink"/>
          <w:rFonts w:ascii="Times New Roman" w:hAnsi="Times New Roman"/>
          <w:color w:val="auto"/>
          <w:u w:val="none"/>
        </w:rPr>
        <w:t xml:space="preserve">. This upgrade </w:t>
      </w:r>
      <w:r w:rsidRPr="006B653B">
        <w:rPr>
          <w:rStyle w:val="Hyperlink"/>
          <w:rFonts w:ascii="Times New Roman" w:hAnsi="Times New Roman"/>
          <w:color w:val="auto"/>
          <w:u w:val="none"/>
        </w:rPr>
        <w:t>prevent</w:t>
      </w:r>
      <w:r w:rsidRPr="006B653B" w:rsidR="00A83EEC">
        <w:rPr>
          <w:rStyle w:val="Hyperlink"/>
          <w:rFonts w:ascii="Times New Roman" w:hAnsi="Times New Roman"/>
          <w:color w:val="auto"/>
          <w:u w:val="none"/>
        </w:rPr>
        <w:t>ed</w:t>
      </w:r>
      <w:r w:rsidRPr="006B653B">
        <w:rPr>
          <w:rStyle w:val="Hyperlink"/>
          <w:rFonts w:ascii="Times New Roman" w:hAnsi="Times New Roman"/>
          <w:color w:val="auto"/>
          <w:u w:val="none"/>
        </w:rPr>
        <w:t xml:space="preserve"> </w:t>
      </w:r>
      <w:r w:rsidRPr="006B653B" w:rsidR="00822127">
        <w:rPr>
          <w:rStyle w:val="Hyperlink"/>
          <w:rFonts w:ascii="Times New Roman" w:hAnsi="Times New Roman"/>
          <w:color w:val="auto"/>
          <w:u w:val="none"/>
        </w:rPr>
        <w:t>awardee</w:t>
      </w:r>
      <w:r w:rsidRPr="006B653B">
        <w:rPr>
          <w:rStyle w:val="Hyperlink"/>
          <w:rFonts w:ascii="Times New Roman" w:hAnsi="Times New Roman"/>
          <w:color w:val="auto"/>
          <w:u w:val="none"/>
        </w:rPr>
        <w:t>s from having to download additional browsers to complete their reports</w:t>
      </w:r>
      <w:r w:rsidRPr="006B653B">
        <w:rPr>
          <w:rStyle w:val="Hyperlink"/>
          <w:rFonts w:ascii="Times New Roman" w:hAnsi="Times New Roman"/>
          <w:color w:val="auto"/>
          <w:u w:val="none"/>
        </w:rPr>
        <w:t xml:space="preserve"> and ensure</w:t>
      </w:r>
      <w:r w:rsidRPr="006B653B" w:rsidR="00551130">
        <w:rPr>
          <w:rStyle w:val="Hyperlink"/>
          <w:rFonts w:ascii="Times New Roman" w:hAnsi="Times New Roman"/>
          <w:color w:val="auto"/>
          <w:u w:val="none"/>
        </w:rPr>
        <w:t>d</w:t>
      </w:r>
      <w:r w:rsidRPr="006B653B">
        <w:rPr>
          <w:rStyle w:val="Hyperlink"/>
          <w:rFonts w:ascii="Times New Roman" w:hAnsi="Times New Roman"/>
          <w:color w:val="auto"/>
          <w:u w:val="none"/>
        </w:rPr>
        <w:t xml:space="preserve"> a smoother reporting cycle.</w:t>
      </w:r>
    </w:p>
    <w:p w:rsidR="00E62EF3" w:rsidRPr="006B653B" w:rsidP="00563CD3" w14:paraId="091658A5" w14:textId="77777777">
      <w:pPr>
        <w:spacing w:after="0" w:line="240" w:lineRule="auto"/>
        <w:rPr>
          <w:rFonts w:ascii="Times New Roman" w:hAnsi="Times New Roman"/>
          <w:color w:val="000000" w:themeColor="text1"/>
        </w:rPr>
      </w:pPr>
    </w:p>
    <w:p w:rsidR="00E62EF3" w:rsidRPr="006B653B" w:rsidP="00563CD3" w14:paraId="22A31BF6" w14:textId="536D2F77">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BHW </w:t>
      </w:r>
      <w:r w:rsidRPr="006B653B" w:rsidR="00947B0D">
        <w:rPr>
          <w:rFonts w:ascii="Times New Roman" w:hAnsi="Times New Roman"/>
          <w:color w:val="000000" w:themeColor="text1"/>
        </w:rPr>
        <w:t xml:space="preserve">also implemented </w:t>
      </w:r>
      <w:r w:rsidRPr="006B653B" w:rsidR="00551130">
        <w:rPr>
          <w:rFonts w:ascii="Times New Roman" w:hAnsi="Times New Roman"/>
          <w:color w:val="000000" w:themeColor="text1"/>
        </w:rPr>
        <w:t xml:space="preserve">an </w:t>
      </w:r>
      <w:r w:rsidRPr="006B653B">
        <w:rPr>
          <w:rFonts w:ascii="Times New Roman" w:hAnsi="Times New Roman"/>
          <w:color w:val="000000" w:themeColor="text1"/>
        </w:rPr>
        <w:t xml:space="preserve">address </w:t>
      </w:r>
      <w:r w:rsidRPr="006B653B" w:rsidR="004D203F">
        <w:rPr>
          <w:rFonts w:ascii="Times New Roman" w:hAnsi="Times New Roman"/>
          <w:color w:val="000000" w:themeColor="text1"/>
        </w:rPr>
        <w:t>standardization</w:t>
      </w:r>
      <w:r w:rsidRPr="006B653B">
        <w:rPr>
          <w:rFonts w:ascii="Times New Roman" w:hAnsi="Times New Roman"/>
          <w:color w:val="000000" w:themeColor="text1"/>
        </w:rPr>
        <w:t xml:space="preserve"> feature for the EXP form. </w:t>
      </w:r>
      <w:r w:rsidRPr="006B653B" w:rsidR="004D203F">
        <w:rPr>
          <w:rFonts w:ascii="Times New Roman" w:hAnsi="Times New Roman"/>
          <w:color w:val="000000" w:themeColor="text1"/>
        </w:rPr>
        <w:t xml:space="preserve">Clinical training site addresses that are entered into the EXP form by awardees are checked against </w:t>
      </w:r>
      <w:r w:rsidRPr="006B653B" w:rsidR="00822127">
        <w:rPr>
          <w:rFonts w:ascii="Times New Roman" w:hAnsi="Times New Roman"/>
          <w:color w:val="000000" w:themeColor="text1"/>
        </w:rPr>
        <w:t>the service objects locator</w:t>
      </w:r>
      <w:r w:rsidRPr="006B653B" w:rsidR="004D203F">
        <w:rPr>
          <w:rFonts w:ascii="Times New Roman" w:hAnsi="Times New Roman"/>
          <w:color w:val="000000" w:themeColor="text1"/>
        </w:rPr>
        <w:t>. The service objects locator returns s</w:t>
      </w:r>
      <w:r w:rsidRPr="006B653B" w:rsidR="00822127">
        <w:rPr>
          <w:rFonts w:ascii="Times New Roman" w:hAnsi="Times New Roman"/>
          <w:color w:val="000000" w:themeColor="text1"/>
        </w:rPr>
        <w:t>tandardized addresses</w:t>
      </w:r>
      <w:r w:rsidRPr="006B653B" w:rsidR="004D203F">
        <w:rPr>
          <w:rFonts w:ascii="Times New Roman" w:hAnsi="Times New Roman"/>
          <w:color w:val="000000" w:themeColor="text1"/>
        </w:rPr>
        <w:t xml:space="preserve">. Awardees can review and save the updated address data in their EXP form. This new feature will greatly improve data accuracy and will </w:t>
      </w:r>
      <w:r w:rsidRPr="006B653B">
        <w:rPr>
          <w:rFonts w:ascii="Times New Roman" w:hAnsi="Times New Roman"/>
          <w:color w:val="000000" w:themeColor="text1"/>
        </w:rPr>
        <w:t xml:space="preserve">reduce </w:t>
      </w:r>
      <w:r w:rsidRPr="006B653B" w:rsidR="00822127">
        <w:rPr>
          <w:rFonts w:ascii="Times New Roman" w:hAnsi="Times New Roman"/>
          <w:color w:val="000000" w:themeColor="text1"/>
        </w:rPr>
        <w:t>awardee</w:t>
      </w:r>
      <w:r w:rsidRPr="006B653B">
        <w:rPr>
          <w:rFonts w:ascii="Times New Roman" w:hAnsi="Times New Roman"/>
          <w:color w:val="000000" w:themeColor="text1"/>
        </w:rPr>
        <w:t xml:space="preserve"> burden </w:t>
      </w:r>
      <w:r w:rsidRPr="006B653B" w:rsidR="00822127">
        <w:rPr>
          <w:rFonts w:ascii="Times New Roman" w:hAnsi="Times New Roman"/>
          <w:color w:val="000000" w:themeColor="text1"/>
        </w:rPr>
        <w:t xml:space="preserve">by preventing them from </w:t>
      </w:r>
      <w:r w:rsidRPr="006B653B">
        <w:rPr>
          <w:rFonts w:ascii="Times New Roman" w:hAnsi="Times New Roman"/>
          <w:color w:val="000000" w:themeColor="text1"/>
        </w:rPr>
        <w:t xml:space="preserve">having to look up </w:t>
      </w:r>
      <w:r w:rsidRPr="006B653B" w:rsidR="00590E4E">
        <w:rPr>
          <w:rFonts w:ascii="Times New Roman" w:hAnsi="Times New Roman"/>
          <w:color w:val="000000" w:themeColor="text1"/>
        </w:rPr>
        <w:t>ZIP</w:t>
      </w:r>
      <w:r w:rsidRPr="006B653B">
        <w:rPr>
          <w:rFonts w:ascii="Times New Roman" w:hAnsi="Times New Roman"/>
          <w:color w:val="000000" w:themeColor="text1"/>
        </w:rPr>
        <w:t xml:space="preserve"> </w:t>
      </w:r>
      <w:r w:rsidRPr="006B653B" w:rsidR="00DC7247">
        <w:rPr>
          <w:rFonts w:ascii="Times New Roman" w:hAnsi="Times New Roman"/>
          <w:color w:val="000000" w:themeColor="text1"/>
        </w:rPr>
        <w:t>C</w:t>
      </w:r>
      <w:r w:rsidRPr="006B653B">
        <w:rPr>
          <w:rFonts w:ascii="Times New Roman" w:hAnsi="Times New Roman"/>
          <w:color w:val="000000" w:themeColor="text1"/>
        </w:rPr>
        <w:t>ode extensions and manually enter them into the system.</w:t>
      </w:r>
    </w:p>
    <w:p w:rsidR="0021056C" w:rsidRPr="006B653B" w:rsidP="00CA228F" w14:paraId="10C7A77F" w14:textId="77777777">
      <w:pPr>
        <w:autoSpaceDE w:val="0"/>
        <w:autoSpaceDN w:val="0"/>
        <w:adjustRightInd w:val="0"/>
        <w:spacing w:after="0" w:line="240" w:lineRule="auto"/>
        <w:rPr>
          <w:rFonts w:ascii="Times New Roman" w:hAnsi="Times New Roman"/>
          <w:color w:val="000000" w:themeColor="text1"/>
        </w:rPr>
      </w:pPr>
    </w:p>
    <w:p w:rsidR="00C802EA" w:rsidRPr="006B653B" w:rsidP="00563CD3" w14:paraId="56716710" w14:textId="4E660355">
      <w:pPr>
        <w:spacing w:after="0" w:line="240" w:lineRule="auto"/>
        <w:rPr>
          <w:rFonts w:ascii="Times New Roman" w:hAnsi="Times New Roman"/>
          <w:b/>
          <w:color w:val="000000" w:themeColor="text1"/>
        </w:rPr>
      </w:pPr>
      <w:r w:rsidRPr="006B653B">
        <w:rPr>
          <w:rFonts w:ascii="Times New Roman" w:hAnsi="Times New Roman"/>
          <w:b/>
          <w:color w:val="000000" w:themeColor="text1"/>
        </w:rPr>
        <w:t xml:space="preserve">4. </w:t>
      </w:r>
      <w:r w:rsidRPr="006B653B">
        <w:rPr>
          <w:rFonts w:ascii="Times New Roman" w:hAnsi="Times New Roman" w:eastAsiaTheme="majorEastAsia"/>
          <w:b/>
          <w:bCs/>
          <w:color w:val="000000" w:themeColor="text1"/>
          <w:u w:val="single"/>
        </w:rPr>
        <w:t xml:space="preserve">Efforts to Identify Duplication and </w:t>
      </w:r>
      <w:r w:rsidRPr="006B653B" w:rsidR="00617F49">
        <w:rPr>
          <w:rFonts w:ascii="Times New Roman" w:hAnsi="Times New Roman" w:eastAsiaTheme="majorEastAsia"/>
          <w:b/>
          <w:bCs/>
          <w:color w:val="000000" w:themeColor="text1"/>
          <w:u w:val="single"/>
        </w:rPr>
        <w:t>Use of Similar Information</w:t>
      </w:r>
    </w:p>
    <w:p w:rsidR="00C802EA" w:rsidRPr="006B653B" w:rsidP="00CA228F" w14:paraId="578BA5EE" w14:textId="77777777">
      <w:pPr>
        <w:autoSpaceDE w:val="0"/>
        <w:autoSpaceDN w:val="0"/>
        <w:adjustRightInd w:val="0"/>
        <w:spacing w:after="0" w:line="240" w:lineRule="auto"/>
        <w:rPr>
          <w:rFonts w:ascii="Times New Roman" w:hAnsi="Times New Roman"/>
          <w:b/>
          <w:color w:val="000000" w:themeColor="text1"/>
        </w:rPr>
      </w:pPr>
    </w:p>
    <w:p w:rsidR="00C802EA" w:rsidRPr="006B653B" w:rsidP="00CA228F" w14:paraId="2369827D"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BHW</w:t>
      </w:r>
      <w:r w:rsidRPr="006B653B">
        <w:rPr>
          <w:rFonts w:ascii="Times New Roman" w:hAnsi="Times New Roman"/>
          <w:color w:val="000000" w:themeColor="text1"/>
        </w:rPr>
        <w:t xml:space="preserve"> has engaged in a thorough analysis of </w:t>
      </w:r>
      <w:r w:rsidRPr="006B653B" w:rsidR="009247AB">
        <w:rPr>
          <w:rFonts w:ascii="Times New Roman" w:hAnsi="Times New Roman"/>
          <w:color w:val="000000" w:themeColor="text1"/>
        </w:rPr>
        <w:t xml:space="preserve">its </w:t>
      </w:r>
      <w:r w:rsidRPr="006B653B" w:rsidR="004B4064">
        <w:rPr>
          <w:rFonts w:ascii="Times New Roman" w:hAnsi="Times New Roman"/>
          <w:color w:val="000000" w:themeColor="text1"/>
        </w:rPr>
        <w:t>tools</w:t>
      </w:r>
      <w:r w:rsidRPr="006B653B">
        <w:rPr>
          <w:rFonts w:ascii="Times New Roman" w:hAnsi="Times New Roman"/>
          <w:color w:val="000000" w:themeColor="text1"/>
        </w:rPr>
        <w:t xml:space="preserve"> to identify redundancy and/or duplication of measures</w:t>
      </w:r>
      <w:r w:rsidRPr="006B653B" w:rsidR="009247AB">
        <w:rPr>
          <w:rFonts w:ascii="Times New Roman" w:hAnsi="Times New Roman"/>
          <w:color w:val="000000" w:themeColor="text1"/>
        </w:rPr>
        <w:t xml:space="preserve"> across its various data collection activities. Below are summaries of strategies used with each data collection activities to eliminate duplication and reduce burden. </w:t>
      </w:r>
    </w:p>
    <w:p w:rsidR="00C802EA" w:rsidRPr="006B653B" w:rsidP="00CA228F" w14:paraId="21BFC5E3" w14:textId="77777777">
      <w:pPr>
        <w:autoSpaceDE w:val="0"/>
        <w:autoSpaceDN w:val="0"/>
        <w:adjustRightInd w:val="0"/>
        <w:spacing w:after="0" w:line="240" w:lineRule="auto"/>
        <w:rPr>
          <w:rFonts w:ascii="Times New Roman" w:hAnsi="Times New Roman"/>
          <w:b/>
          <w:color w:val="000000" w:themeColor="text1"/>
        </w:rPr>
      </w:pPr>
    </w:p>
    <w:p w:rsidR="002D082C" w:rsidRPr="006B653B" w:rsidP="00CA228F" w14:paraId="55174C16" w14:textId="77777777">
      <w:pPr>
        <w:autoSpaceDE w:val="0"/>
        <w:autoSpaceDN w:val="0"/>
        <w:adjustRightInd w:val="0"/>
        <w:spacing w:after="0" w:line="240" w:lineRule="auto"/>
        <w:rPr>
          <w:rFonts w:ascii="Times New Roman" w:hAnsi="Times New Roman"/>
          <w:i/>
          <w:color w:val="000000" w:themeColor="text1"/>
        </w:rPr>
      </w:pPr>
      <w:r w:rsidRPr="006B653B">
        <w:rPr>
          <w:rFonts w:ascii="Times New Roman" w:hAnsi="Times New Roman"/>
          <w:i/>
          <w:color w:val="000000" w:themeColor="text1"/>
        </w:rPr>
        <w:t xml:space="preserve">Reducing duplication and burden </w:t>
      </w:r>
      <w:r w:rsidRPr="006B653B">
        <w:rPr>
          <w:rFonts w:ascii="Times New Roman" w:hAnsi="Times New Roman"/>
          <w:i/>
          <w:color w:val="000000" w:themeColor="text1"/>
        </w:rPr>
        <w:t>associated with progress reports</w:t>
      </w:r>
    </w:p>
    <w:p w:rsidR="00A225E1" w:rsidRPr="006B653B" w:rsidP="00CA228F" w14:paraId="79CED1CA" w14:textId="77777777">
      <w:pPr>
        <w:autoSpaceDE w:val="0"/>
        <w:autoSpaceDN w:val="0"/>
        <w:adjustRightInd w:val="0"/>
        <w:spacing w:after="0" w:line="240" w:lineRule="auto"/>
        <w:rPr>
          <w:rFonts w:ascii="Times New Roman" w:hAnsi="Times New Roman"/>
          <w:b/>
          <w:color w:val="000000" w:themeColor="text1"/>
        </w:rPr>
      </w:pPr>
    </w:p>
    <w:p w:rsidR="00BD0D65" w:rsidRPr="006B653B" w:rsidP="00CA228F" w14:paraId="0E531E82" w14:textId="5226D456">
      <w:pPr>
        <w:autoSpaceDE w:val="0"/>
        <w:autoSpaceDN w:val="0"/>
        <w:adjustRightInd w:val="0"/>
        <w:spacing w:after="0" w:line="240" w:lineRule="auto"/>
        <w:rPr>
          <w:rFonts w:ascii="Times New Roman" w:hAnsi="Times New Roman"/>
          <w:color w:val="000000" w:themeColor="text1"/>
        </w:rPr>
      </w:pPr>
      <w:r w:rsidRPr="006B653B">
        <w:rPr>
          <w:rFonts w:ascii="Times New Roman" w:hAnsi="Times New Roman"/>
          <w:color w:val="000000" w:themeColor="text1"/>
        </w:rPr>
        <w:t xml:space="preserve">Over the last </w:t>
      </w:r>
      <w:r w:rsidRPr="006B653B" w:rsidR="00EB4CB1">
        <w:rPr>
          <w:rFonts w:ascii="Times New Roman" w:hAnsi="Times New Roman"/>
          <w:color w:val="000000" w:themeColor="text1"/>
        </w:rPr>
        <w:t xml:space="preserve">8 </w:t>
      </w:r>
      <w:r w:rsidRPr="006B653B" w:rsidR="00A569B8">
        <w:rPr>
          <w:rFonts w:ascii="Times New Roman" w:hAnsi="Times New Roman"/>
          <w:color w:val="000000" w:themeColor="text1"/>
        </w:rPr>
        <w:t>years, BHW has used the revised progress report</w:t>
      </w:r>
      <w:r w:rsidRPr="006B653B" w:rsidR="00321812">
        <w:rPr>
          <w:rFonts w:ascii="Times New Roman" w:hAnsi="Times New Roman"/>
          <w:color w:val="000000" w:themeColor="text1"/>
        </w:rPr>
        <w:t>,</w:t>
      </w:r>
      <w:r w:rsidRPr="006B653B" w:rsidR="00A569B8">
        <w:rPr>
          <w:rFonts w:ascii="Times New Roman" w:hAnsi="Times New Roman"/>
          <w:color w:val="000000" w:themeColor="text1"/>
        </w:rPr>
        <w:t xml:space="preserve"> and this has provided programs with valuable information and has streamlined reporting for </w:t>
      </w:r>
      <w:r w:rsidRPr="006B653B" w:rsidR="003005BE">
        <w:rPr>
          <w:rFonts w:ascii="Times New Roman" w:hAnsi="Times New Roman"/>
          <w:color w:val="000000" w:themeColor="text1"/>
        </w:rPr>
        <w:t>awardees</w:t>
      </w:r>
      <w:r w:rsidRPr="006B653B" w:rsidR="00A569B8">
        <w:rPr>
          <w:rFonts w:ascii="Times New Roman" w:hAnsi="Times New Roman"/>
          <w:color w:val="000000" w:themeColor="text1"/>
        </w:rPr>
        <w:t xml:space="preserve">. </w:t>
      </w:r>
      <w:r w:rsidRPr="006B653B" w:rsidR="009E75C0">
        <w:rPr>
          <w:rFonts w:ascii="Times New Roman" w:hAnsi="Times New Roman"/>
          <w:color w:val="000000" w:themeColor="text1"/>
        </w:rPr>
        <w:t xml:space="preserve">In </w:t>
      </w:r>
      <w:r w:rsidRPr="006B653B" w:rsidR="00A76DA8">
        <w:rPr>
          <w:rFonts w:ascii="Times New Roman" w:hAnsi="Times New Roman"/>
          <w:color w:val="000000" w:themeColor="text1"/>
        </w:rPr>
        <w:t xml:space="preserve">both </w:t>
      </w:r>
      <w:r w:rsidRPr="006B653B" w:rsidR="009E75C0">
        <w:rPr>
          <w:rFonts w:ascii="Times New Roman" w:hAnsi="Times New Roman"/>
          <w:color w:val="000000" w:themeColor="text1"/>
        </w:rPr>
        <w:t>2012</w:t>
      </w:r>
      <w:r w:rsidRPr="006B653B" w:rsidR="00A76DA8">
        <w:rPr>
          <w:rFonts w:ascii="Times New Roman" w:hAnsi="Times New Roman"/>
          <w:color w:val="000000" w:themeColor="text1"/>
        </w:rPr>
        <w:t xml:space="preserve"> and 2015</w:t>
      </w:r>
      <w:r w:rsidRPr="006B653B" w:rsidR="009E75C0">
        <w:rPr>
          <w:rFonts w:ascii="Times New Roman" w:hAnsi="Times New Roman"/>
          <w:color w:val="000000" w:themeColor="text1"/>
        </w:rPr>
        <w:t xml:space="preserve">, BHW </w:t>
      </w:r>
      <w:r w:rsidRPr="006B653B" w:rsidR="009E75C0">
        <w:rPr>
          <w:rFonts w:ascii="Times New Roman" w:hAnsi="Times New Roman"/>
          <w:color w:val="000000" w:themeColor="text1"/>
        </w:rPr>
        <w:t>eliminated the duplication of measures between the progre</w:t>
      </w:r>
      <w:r w:rsidRPr="006B653B" w:rsidR="00A76DA8">
        <w:rPr>
          <w:rFonts w:ascii="Times New Roman" w:hAnsi="Times New Roman"/>
          <w:color w:val="000000" w:themeColor="text1"/>
        </w:rPr>
        <w:t>ss reports and the PRGCA. Award</w:t>
      </w:r>
      <w:r w:rsidRPr="006B653B" w:rsidR="009E75C0">
        <w:rPr>
          <w:rFonts w:ascii="Times New Roman" w:hAnsi="Times New Roman"/>
          <w:color w:val="000000" w:themeColor="text1"/>
        </w:rPr>
        <w:t xml:space="preserve">ees and government project officers have been very pleased with this reduction in burden and progress reports are being used more frequently to assess program performance. </w:t>
      </w:r>
      <w:r w:rsidRPr="006B653B" w:rsidR="00226DAD">
        <w:rPr>
          <w:rFonts w:ascii="Times New Roman" w:hAnsi="Times New Roman"/>
          <w:color w:val="000000" w:themeColor="text1"/>
        </w:rPr>
        <w:t xml:space="preserve">The progress report </w:t>
      </w:r>
      <w:r w:rsidRPr="006B653B" w:rsidR="009E75C0">
        <w:rPr>
          <w:rFonts w:ascii="Times New Roman" w:hAnsi="Times New Roman"/>
          <w:color w:val="000000" w:themeColor="text1"/>
        </w:rPr>
        <w:t xml:space="preserve">in </w:t>
      </w:r>
      <w:r w:rsidRPr="006B653B" w:rsidR="00226DAD">
        <w:rPr>
          <w:rFonts w:ascii="Times New Roman" w:hAnsi="Times New Roman"/>
          <w:color w:val="000000" w:themeColor="text1"/>
        </w:rPr>
        <w:t xml:space="preserve">Appendix </w:t>
      </w:r>
      <w:r w:rsidRPr="006B653B" w:rsidR="00860EBF">
        <w:rPr>
          <w:rFonts w:ascii="Times New Roman" w:hAnsi="Times New Roman"/>
          <w:color w:val="000000" w:themeColor="text1"/>
        </w:rPr>
        <w:t>B</w:t>
      </w:r>
      <w:r w:rsidRPr="006B653B" w:rsidR="009E75C0">
        <w:rPr>
          <w:rFonts w:ascii="Times New Roman" w:hAnsi="Times New Roman"/>
          <w:color w:val="000000" w:themeColor="text1"/>
        </w:rPr>
        <w:t xml:space="preserve"> has not been changed since the last OMB submission</w:t>
      </w:r>
      <w:r w:rsidRPr="006B653B" w:rsidR="008D6046">
        <w:rPr>
          <w:rFonts w:ascii="Times New Roman" w:hAnsi="Times New Roman"/>
          <w:color w:val="000000" w:themeColor="text1"/>
        </w:rPr>
        <w:t>.</w:t>
      </w:r>
      <w:r w:rsidRPr="006B653B" w:rsidR="009E75C0">
        <w:rPr>
          <w:rFonts w:ascii="Times New Roman" w:hAnsi="Times New Roman"/>
          <w:color w:val="000000" w:themeColor="text1"/>
        </w:rPr>
        <w:t xml:space="preserve"> </w:t>
      </w:r>
      <w:r w:rsidRPr="006B653B" w:rsidR="008D6046">
        <w:rPr>
          <w:rFonts w:ascii="Times New Roman" w:hAnsi="Times New Roman"/>
          <w:color w:val="000000" w:themeColor="text1"/>
        </w:rPr>
        <w:t xml:space="preserve">It </w:t>
      </w:r>
      <w:r w:rsidRPr="006B653B" w:rsidR="009E75C0">
        <w:rPr>
          <w:rFonts w:ascii="Times New Roman" w:hAnsi="Times New Roman"/>
          <w:color w:val="000000" w:themeColor="text1"/>
        </w:rPr>
        <w:t>does not</w:t>
      </w:r>
      <w:r w:rsidRPr="006B653B" w:rsidR="00226DAD">
        <w:rPr>
          <w:rFonts w:ascii="Times New Roman" w:hAnsi="Times New Roman"/>
          <w:color w:val="000000" w:themeColor="text1"/>
        </w:rPr>
        <w:t xml:space="preserve"> contain</w:t>
      </w:r>
      <w:r w:rsidRPr="006B653B" w:rsidR="009E75C0">
        <w:rPr>
          <w:rFonts w:ascii="Times New Roman" w:hAnsi="Times New Roman"/>
          <w:color w:val="000000" w:themeColor="text1"/>
        </w:rPr>
        <w:t xml:space="preserve"> any</w:t>
      </w:r>
      <w:r w:rsidRPr="006B653B" w:rsidR="00226DAD">
        <w:rPr>
          <w:rFonts w:ascii="Times New Roman" w:hAnsi="Times New Roman"/>
          <w:color w:val="000000" w:themeColor="text1"/>
        </w:rPr>
        <w:t xml:space="preserve"> duplicative measures and</w:t>
      </w:r>
      <w:r w:rsidRPr="006B653B" w:rsidR="008D6046">
        <w:rPr>
          <w:rFonts w:ascii="Times New Roman" w:hAnsi="Times New Roman"/>
          <w:color w:val="000000" w:themeColor="text1"/>
        </w:rPr>
        <w:t xml:space="preserve"> it</w:t>
      </w:r>
      <w:r w:rsidRPr="006B653B" w:rsidR="00226DAD">
        <w:rPr>
          <w:rFonts w:ascii="Times New Roman" w:hAnsi="Times New Roman"/>
          <w:color w:val="000000" w:themeColor="text1"/>
        </w:rPr>
        <w:t xml:space="preserve"> </w:t>
      </w:r>
      <w:r w:rsidRPr="006B653B" w:rsidR="005224EC">
        <w:rPr>
          <w:rFonts w:ascii="Times New Roman" w:hAnsi="Times New Roman"/>
          <w:color w:val="000000" w:themeColor="text1"/>
        </w:rPr>
        <w:t>focuses on</w:t>
      </w:r>
      <w:r w:rsidRPr="006B653B" w:rsidR="004944EC">
        <w:rPr>
          <w:rFonts w:ascii="Times New Roman" w:hAnsi="Times New Roman"/>
          <w:color w:val="000000" w:themeColor="text1"/>
        </w:rPr>
        <w:t xml:space="preserve"> assess</w:t>
      </w:r>
      <w:r w:rsidRPr="006B653B" w:rsidR="005224EC">
        <w:rPr>
          <w:rFonts w:ascii="Times New Roman" w:hAnsi="Times New Roman"/>
          <w:color w:val="000000" w:themeColor="text1"/>
        </w:rPr>
        <w:t>ing</w:t>
      </w:r>
      <w:r w:rsidRPr="006B653B" w:rsidR="004944EC">
        <w:rPr>
          <w:rFonts w:ascii="Times New Roman" w:hAnsi="Times New Roman"/>
          <w:color w:val="000000" w:themeColor="text1"/>
        </w:rPr>
        <w:t xml:space="preserve"> </w:t>
      </w:r>
      <w:r w:rsidRPr="006B653B">
        <w:rPr>
          <w:rFonts w:ascii="Times New Roman" w:hAnsi="Times New Roman"/>
          <w:color w:val="000000" w:themeColor="text1"/>
        </w:rPr>
        <w:t>activities implemented</w:t>
      </w:r>
      <w:r w:rsidRPr="006B653B" w:rsidR="008D6046">
        <w:rPr>
          <w:rFonts w:ascii="Times New Roman" w:hAnsi="Times New Roman"/>
          <w:color w:val="000000" w:themeColor="text1"/>
        </w:rPr>
        <w:t>,</w:t>
      </w:r>
      <w:r w:rsidRPr="006B653B" w:rsidR="004944EC">
        <w:rPr>
          <w:rFonts w:ascii="Times New Roman" w:hAnsi="Times New Roman"/>
          <w:color w:val="000000" w:themeColor="text1"/>
        </w:rPr>
        <w:t xml:space="preserve"> achievements</w:t>
      </w:r>
      <w:r w:rsidRPr="006B653B" w:rsidR="00340DCC">
        <w:rPr>
          <w:rFonts w:ascii="Times New Roman" w:hAnsi="Times New Roman"/>
          <w:color w:val="000000" w:themeColor="text1"/>
        </w:rPr>
        <w:t xml:space="preserve"> and barriers </w:t>
      </w:r>
      <w:r w:rsidRPr="006B653B" w:rsidR="004944EC">
        <w:rPr>
          <w:rFonts w:ascii="Times New Roman" w:hAnsi="Times New Roman"/>
          <w:color w:val="000000" w:themeColor="text1"/>
        </w:rPr>
        <w:t xml:space="preserve">encountered </w:t>
      </w:r>
      <w:r w:rsidRPr="006B653B" w:rsidR="00340DCC">
        <w:rPr>
          <w:rFonts w:ascii="Times New Roman" w:hAnsi="Times New Roman"/>
          <w:color w:val="000000" w:themeColor="text1"/>
        </w:rPr>
        <w:t>for each activity</w:t>
      </w:r>
      <w:r w:rsidRPr="006B653B" w:rsidR="008D6046">
        <w:rPr>
          <w:rFonts w:ascii="Times New Roman" w:hAnsi="Times New Roman"/>
          <w:color w:val="000000" w:themeColor="text1"/>
        </w:rPr>
        <w:t>,</w:t>
      </w:r>
      <w:r w:rsidRPr="006B653B" w:rsidR="00340DCC">
        <w:rPr>
          <w:rFonts w:ascii="Times New Roman" w:hAnsi="Times New Roman"/>
          <w:color w:val="000000" w:themeColor="text1"/>
        </w:rPr>
        <w:t xml:space="preserve"> </w:t>
      </w:r>
      <w:r w:rsidRPr="006B653B" w:rsidR="008D6046">
        <w:rPr>
          <w:rFonts w:ascii="Times New Roman" w:hAnsi="Times New Roman"/>
          <w:color w:val="000000" w:themeColor="text1"/>
        </w:rPr>
        <w:t>and</w:t>
      </w:r>
      <w:r w:rsidRPr="006B653B" w:rsidR="00340DCC">
        <w:rPr>
          <w:rFonts w:ascii="Times New Roman" w:hAnsi="Times New Roman"/>
          <w:color w:val="000000" w:themeColor="text1"/>
        </w:rPr>
        <w:t xml:space="preserve"> </w:t>
      </w:r>
      <w:r w:rsidRPr="006B653B" w:rsidR="005224EC">
        <w:rPr>
          <w:rFonts w:ascii="Times New Roman" w:hAnsi="Times New Roman"/>
          <w:color w:val="000000" w:themeColor="text1"/>
        </w:rPr>
        <w:t xml:space="preserve">technical assistance needs of </w:t>
      </w:r>
      <w:r w:rsidRPr="006B653B" w:rsidR="003005BE">
        <w:rPr>
          <w:rFonts w:ascii="Times New Roman" w:hAnsi="Times New Roman"/>
          <w:color w:val="000000" w:themeColor="text1"/>
        </w:rPr>
        <w:t>awardees</w:t>
      </w:r>
      <w:r w:rsidRPr="006B653B">
        <w:rPr>
          <w:rFonts w:ascii="Times New Roman" w:hAnsi="Times New Roman"/>
          <w:color w:val="000000" w:themeColor="text1"/>
        </w:rPr>
        <w:t>.</w:t>
      </w:r>
    </w:p>
    <w:p w:rsidR="00A225E1" w:rsidRPr="006B653B" w:rsidP="00CA228F" w14:paraId="25C618E6" w14:textId="77777777">
      <w:pPr>
        <w:autoSpaceDE w:val="0"/>
        <w:autoSpaceDN w:val="0"/>
        <w:adjustRightInd w:val="0"/>
        <w:spacing w:after="0" w:line="240" w:lineRule="auto"/>
        <w:rPr>
          <w:rFonts w:ascii="Times New Roman" w:hAnsi="Times New Roman"/>
          <w:b/>
          <w:color w:val="000000" w:themeColor="text1"/>
        </w:rPr>
      </w:pPr>
    </w:p>
    <w:p w:rsidR="002D082C" w:rsidRPr="006B653B" w:rsidP="00CA228F" w14:paraId="3BB607D2" w14:textId="77777777">
      <w:pPr>
        <w:autoSpaceDE w:val="0"/>
        <w:autoSpaceDN w:val="0"/>
        <w:adjustRightInd w:val="0"/>
        <w:spacing w:after="0" w:line="240" w:lineRule="auto"/>
        <w:rPr>
          <w:rFonts w:ascii="Times New Roman" w:hAnsi="Times New Roman"/>
          <w:i/>
          <w:color w:val="000000" w:themeColor="text1"/>
        </w:rPr>
      </w:pPr>
      <w:r w:rsidRPr="006B653B">
        <w:rPr>
          <w:rFonts w:ascii="Times New Roman" w:hAnsi="Times New Roman"/>
          <w:i/>
          <w:color w:val="000000" w:themeColor="text1"/>
        </w:rPr>
        <w:t>Reducing duplication and burden</w:t>
      </w:r>
      <w:r w:rsidRPr="006B653B">
        <w:rPr>
          <w:rFonts w:ascii="Times New Roman" w:hAnsi="Times New Roman"/>
          <w:i/>
          <w:color w:val="000000" w:themeColor="text1"/>
        </w:rPr>
        <w:t xml:space="preserve"> associated with </w:t>
      </w:r>
      <w:r w:rsidRPr="006B653B" w:rsidR="00340DCC">
        <w:rPr>
          <w:rFonts w:ascii="Times New Roman" w:hAnsi="Times New Roman"/>
          <w:i/>
          <w:color w:val="000000" w:themeColor="text1"/>
        </w:rPr>
        <w:t>the PRGCA</w:t>
      </w:r>
    </w:p>
    <w:p w:rsidR="00340DCC" w:rsidRPr="006B653B" w:rsidP="00CA228F" w14:paraId="5156DC14" w14:textId="77777777">
      <w:pPr>
        <w:autoSpaceDE w:val="0"/>
        <w:autoSpaceDN w:val="0"/>
        <w:adjustRightInd w:val="0"/>
        <w:spacing w:after="0" w:line="240" w:lineRule="auto"/>
        <w:rPr>
          <w:rFonts w:ascii="Times New Roman" w:hAnsi="Times New Roman"/>
          <w:color w:val="000000" w:themeColor="text1"/>
        </w:rPr>
      </w:pPr>
    </w:p>
    <w:p w:rsidR="007D0C11" w:rsidRPr="006B653B" w:rsidP="00CA228F" w14:paraId="0C45CE79" w14:textId="246EC177">
      <w:pPr>
        <w:autoSpaceDE w:val="0"/>
        <w:autoSpaceDN w:val="0"/>
        <w:adjustRightInd w:val="0"/>
        <w:spacing w:after="0" w:line="240" w:lineRule="auto"/>
        <w:rPr>
          <w:rFonts w:ascii="Times New Roman" w:hAnsi="Times New Roman"/>
          <w:color w:val="000000" w:themeColor="text1"/>
        </w:rPr>
      </w:pPr>
      <w:r w:rsidRPr="006B653B">
        <w:rPr>
          <w:rFonts w:ascii="Times New Roman" w:hAnsi="Times New Roman"/>
          <w:color w:val="000000" w:themeColor="text1"/>
        </w:rPr>
        <w:t>Based on feedback from award</w:t>
      </w:r>
      <w:r w:rsidRPr="006B653B" w:rsidR="0B29FB0A">
        <w:rPr>
          <w:rFonts w:ascii="Times New Roman" w:hAnsi="Times New Roman"/>
          <w:color w:val="000000" w:themeColor="text1"/>
        </w:rPr>
        <w:t xml:space="preserve">ees, staff, evaluators, and public comment, </w:t>
      </w:r>
      <w:r w:rsidRPr="006B653B" w:rsidR="2603C288">
        <w:rPr>
          <w:rFonts w:ascii="Times New Roman" w:hAnsi="Times New Roman"/>
          <w:color w:val="000000" w:themeColor="text1"/>
        </w:rPr>
        <w:t>BHW</w:t>
      </w:r>
      <w:r w:rsidRPr="006B653B" w:rsidR="0B29FB0A">
        <w:rPr>
          <w:rFonts w:ascii="Times New Roman" w:hAnsi="Times New Roman"/>
          <w:color w:val="000000" w:themeColor="text1"/>
        </w:rPr>
        <w:t xml:space="preserve"> </w:t>
      </w:r>
      <w:r w:rsidRPr="006B653B" w:rsidR="45F86927">
        <w:rPr>
          <w:rFonts w:ascii="Times New Roman" w:hAnsi="Times New Roman"/>
          <w:color w:val="000000" w:themeColor="text1"/>
        </w:rPr>
        <w:t xml:space="preserve">continues to </w:t>
      </w:r>
      <w:r w:rsidRPr="006B653B" w:rsidR="606BC3C7">
        <w:rPr>
          <w:rFonts w:ascii="Times New Roman" w:hAnsi="Times New Roman"/>
          <w:color w:val="000000" w:themeColor="text1"/>
        </w:rPr>
        <w:t xml:space="preserve">revise the PRGCA to eliminate duplicative </w:t>
      </w:r>
      <w:r w:rsidRPr="006B653B" w:rsidR="0C759A63">
        <w:rPr>
          <w:rFonts w:ascii="Times New Roman" w:hAnsi="Times New Roman"/>
          <w:color w:val="000000" w:themeColor="text1"/>
        </w:rPr>
        <w:t>efforts. Migrating from semi-annual to annual reporting signif</w:t>
      </w:r>
      <w:r w:rsidRPr="006B653B">
        <w:rPr>
          <w:rFonts w:ascii="Times New Roman" w:hAnsi="Times New Roman"/>
          <w:color w:val="000000" w:themeColor="text1"/>
        </w:rPr>
        <w:t xml:space="preserve">icantly reduced burden on awardees, </w:t>
      </w:r>
      <w:r w:rsidRPr="006B653B" w:rsidR="0C759A63">
        <w:rPr>
          <w:rFonts w:ascii="Times New Roman" w:hAnsi="Times New Roman"/>
          <w:color w:val="000000" w:themeColor="text1"/>
        </w:rPr>
        <w:t>government project officers</w:t>
      </w:r>
      <w:r w:rsidRPr="006B653B">
        <w:rPr>
          <w:rFonts w:ascii="Times New Roman" w:hAnsi="Times New Roman"/>
          <w:color w:val="000000" w:themeColor="text1"/>
        </w:rPr>
        <w:t xml:space="preserve">, and data scientists in </w:t>
      </w:r>
      <w:r w:rsidRPr="006B653B" w:rsidR="14C8D87E">
        <w:rPr>
          <w:rFonts w:ascii="Times New Roman" w:hAnsi="Times New Roman"/>
          <w:color w:val="000000" w:themeColor="text1"/>
        </w:rPr>
        <w:t>NCHWA</w:t>
      </w:r>
      <w:r w:rsidRPr="006B653B" w:rsidR="0C759A63">
        <w:rPr>
          <w:rFonts w:ascii="Times New Roman" w:hAnsi="Times New Roman"/>
          <w:color w:val="000000" w:themeColor="text1"/>
        </w:rPr>
        <w:t>. In addition, technological enhancements have been made to the reporting system where values are aut</w:t>
      </w:r>
      <w:r w:rsidRPr="006B653B">
        <w:rPr>
          <w:rFonts w:ascii="Times New Roman" w:hAnsi="Times New Roman"/>
          <w:color w:val="000000" w:themeColor="text1"/>
        </w:rPr>
        <w:t>omatically totaled for the awardee. In the past, the award</w:t>
      </w:r>
      <w:r w:rsidRPr="006B653B" w:rsidR="0C759A63">
        <w:rPr>
          <w:rFonts w:ascii="Times New Roman" w:hAnsi="Times New Roman"/>
          <w:color w:val="000000" w:themeColor="text1"/>
        </w:rPr>
        <w:t>ees had to enter individual values and totals, but with the enhancements the system automatically totals and au</w:t>
      </w:r>
      <w:r w:rsidRPr="006B653B">
        <w:rPr>
          <w:rFonts w:ascii="Times New Roman" w:hAnsi="Times New Roman"/>
          <w:color w:val="000000" w:themeColor="text1"/>
        </w:rPr>
        <w:t>to-populates cells for the award</w:t>
      </w:r>
      <w:r w:rsidRPr="006B653B" w:rsidR="0C759A63">
        <w:rPr>
          <w:rFonts w:ascii="Times New Roman" w:hAnsi="Times New Roman"/>
          <w:color w:val="000000" w:themeColor="text1"/>
        </w:rPr>
        <w:t xml:space="preserve">ees. </w:t>
      </w:r>
      <w:r w:rsidRPr="006B653B" w:rsidR="4258308A">
        <w:rPr>
          <w:rFonts w:ascii="Times New Roman" w:hAnsi="Times New Roman"/>
          <w:color w:val="000000" w:themeColor="text1"/>
        </w:rPr>
        <w:t>Similarly, on forms that</w:t>
      </w:r>
      <w:r w:rsidRPr="006B653B" w:rsidR="02B08086">
        <w:rPr>
          <w:rFonts w:ascii="Times New Roman" w:hAnsi="Times New Roman"/>
          <w:color w:val="000000" w:themeColor="text1"/>
        </w:rPr>
        <w:t xml:space="preserve"> request</w:t>
      </w:r>
      <w:r w:rsidRPr="006B653B" w:rsidR="4258308A">
        <w:rPr>
          <w:rFonts w:ascii="Times New Roman" w:hAnsi="Times New Roman"/>
          <w:color w:val="000000" w:themeColor="text1"/>
        </w:rPr>
        <w:t xml:space="preserve"> location data, c</w:t>
      </w:r>
      <w:r w:rsidRPr="006B653B" w:rsidR="02B08086">
        <w:rPr>
          <w:rFonts w:ascii="Times New Roman" w:hAnsi="Times New Roman"/>
          <w:color w:val="000000" w:themeColor="text1"/>
        </w:rPr>
        <w:t xml:space="preserve">ity and state are auto-populated after </w:t>
      </w:r>
      <w:r w:rsidRPr="006B653B" w:rsidR="00075543">
        <w:rPr>
          <w:rFonts w:ascii="Times New Roman" w:hAnsi="Times New Roman"/>
          <w:color w:val="000000" w:themeColor="text1"/>
        </w:rPr>
        <w:t>a ZIP</w:t>
      </w:r>
      <w:r w:rsidRPr="006B653B" w:rsidR="02B08086">
        <w:rPr>
          <w:rFonts w:ascii="Times New Roman" w:hAnsi="Times New Roman"/>
          <w:color w:val="000000" w:themeColor="text1"/>
        </w:rPr>
        <w:t xml:space="preserve"> </w:t>
      </w:r>
      <w:r w:rsidRPr="006B653B" w:rsidR="00075543">
        <w:rPr>
          <w:rFonts w:ascii="Times New Roman" w:hAnsi="Times New Roman"/>
          <w:color w:val="000000" w:themeColor="text1"/>
        </w:rPr>
        <w:t>C</w:t>
      </w:r>
      <w:r w:rsidRPr="006B653B" w:rsidR="02B08086">
        <w:rPr>
          <w:rFonts w:ascii="Times New Roman" w:hAnsi="Times New Roman"/>
          <w:color w:val="000000" w:themeColor="text1"/>
        </w:rPr>
        <w:t>ode is entered. This improve</w:t>
      </w:r>
      <w:r w:rsidRPr="006B653B" w:rsidR="039B04F7">
        <w:rPr>
          <w:rFonts w:ascii="Times New Roman" w:hAnsi="Times New Roman"/>
          <w:color w:val="000000" w:themeColor="text1"/>
        </w:rPr>
        <w:t>s</w:t>
      </w:r>
      <w:r w:rsidRPr="006B653B" w:rsidR="02B08086">
        <w:rPr>
          <w:rFonts w:ascii="Times New Roman" w:hAnsi="Times New Roman"/>
          <w:color w:val="000000" w:themeColor="text1"/>
        </w:rPr>
        <w:t xml:space="preserve"> data accuracy and reduce</w:t>
      </w:r>
      <w:r w:rsidRPr="006B653B" w:rsidR="039B04F7">
        <w:rPr>
          <w:rFonts w:ascii="Times New Roman" w:hAnsi="Times New Roman"/>
          <w:color w:val="000000" w:themeColor="text1"/>
        </w:rPr>
        <w:t>s</w:t>
      </w:r>
      <w:r w:rsidRPr="006B653B" w:rsidR="02B08086">
        <w:rPr>
          <w:rFonts w:ascii="Times New Roman" w:hAnsi="Times New Roman"/>
          <w:color w:val="000000" w:themeColor="text1"/>
        </w:rPr>
        <w:t xml:space="preserve"> </w:t>
      </w:r>
      <w:r w:rsidRPr="006B653B" w:rsidR="53C971DB">
        <w:rPr>
          <w:rFonts w:ascii="Times New Roman" w:hAnsi="Times New Roman"/>
          <w:color w:val="000000" w:themeColor="text1"/>
        </w:rPr>
        <w:t>awardee</w:t>
      </w:r>
      <w:r w:rsidRPr="006B653B" w:rsidR="02B08086">
        <w:rPr>
          <w:rFonts w:ascii="Times New Roman" w:hAnsi="Times New Roman"/>
          <w:color w:val="000000" w:themeColor="text1"/>
        </w:rPr>
        <w:t xml:space="preserve"> burden of having to </w:t>
      </w:r>
      <w:r w:rsidRPr="006B653B" w:rsidR="039B04F7">
        <w:rPr>
          <w:rFonts w:ascii="Times New Roman" w:hAnsi="Times New Roman"/>
          <w:color w:val="000000" w:themeColor="text1"/>
        </w:rPr>
        <w:t xml:space="preserve">manually enter city and state information </w:t>
      </w:r>
      <w:r w:rsidRPr="006B653B" w:rsidR="14C8D87E">
        <w:rPr>
          <w:rFonts w:ascii="Times New Roman" w:hAnsi="Times New Roman"/>
          <w:color w:val="000000" w:themeColor="text1"/>
        </w:rPr>
        <w:t>for records</w:t>
      </w:r>
      <w:r w:rsidRPr="006B653B" w:rsidR="02B08086">
        <w:rPr>
          <w:rFonts w:ascii="Times New Roman" w:hAnsi="Times New Roman"/>
          <w:color w:val="000000" w:themeColor="text1"/>
        </w:rPr>
        <w:t>.</w:t>
      </w:r>
    </w:p>
    <w:p w:rsidR="007D0C11" w:rsidRPr="006B653B" w:rsidP="00CA228F" w14:paraId="6D0EBE50" w14:textId="77777777">
      <w:pPr>
        <w:autoSpaceDE w:val="0"/>
        <w:autoSpaceDN w:val="0"/>
        <w:adjustRightInd w:val="0"/>
        <w:spacing w:after="0" w:line="240" w:lineRule="auto"/>
        <w:rPr>
          <w:rFonts w:ascii="Times New Roman" w:hAnsi="Times New Roman"/>
          <w:color w:val="000000" w:themeColor="text1"/>
        </w:rPr>
      </w:pPr>
    </w:p>
    <w:p w:rsidR="00FF591A" w:rsidRPr="006B653B" w:rsidP="00CA228F" w14:paraId="69A7F267" w14:textId="38ABA0FB">
      <w:pPr>
        <w:autoSpaceDE w:val="0"/>
        <w:autoSpaceDN w:val="0"/>
        <w:adjustRightInd w:val="0"/>
        <w:spacing w:after="0" w:line="240" w:lineRule="auto"/>
        <w:rPr>
          <w:rFonts w:ascii="Times New Roman" w:hAnsi="Times New Roman"/>
          <w:color w:val="000000" w:themeColor="text1"/>
        </w:rPr>
      </w:pPr>
      <w:r w:rsidRPr="006B653B">
        <w:rPr>
          <w:rFonts w:ascii="Times New Roman" w:hAnsi="Times New Roman"/>
          <w:color w:val="000000" w:themeColor="text1"/>
        </w:rPr>
        <w:t xml:space="preserve">One of the major changes </w:t>
      </w:r>
      <w:r w:rsidRPr="006B653B" w:rsidR="00651D35">
        <w:rPr>
          <w:rFonts w:ascii="Times New Roman" w:hAnsi="Times New Roman"/>
          <w:color w:val="000000" w:themeColor="text1"/>
        </w:rPr>
        <w:t>in 2019</w:t>
      </w:r>
      <w:r w:rsidRPr="006B653B">
        <w:rPr>
          <w:rFonts w:ascii="Times New Roman" w:hAnsi="Times New Roman"/>
          <w:color w:val="000000" w:themeColor="text1"/>
        </w:rPr>
        <w:t xml:space="preserve"> was the ability to </w:t>
      </w:r>
      <w:r w:rsidRPr="006B653B" w:rsidR="00725D20">
        <w:rPr>
          <w:rFonts w:ascii="Times New Roman" w:hAnsi="Times New Roman"/>
          <w:color w:val="000000" w:themeColor="text1"/>
        </w:rPr>
        <w:t>have the award</w:t>
      </w:r>
      <w:r w:rsidRPr="006B653B" w:rsidR="00DC55EB">
        <w:rPr>
          <w:rFonts w:ascii="Times New Roman" w:hAnsi="Times New Roman"/>
          <w:color w:val="000000" w:themeColor="text1"/>
        </w:rPr>
        <w:t xml:space="preserve">ees only report </w:t>
      </w:r>
      <w:r w:rsidRPr="006B653B">
        <w:rPr>
          <w:rFonts w:ascii="Times New Roman" w:hAnsi="Times New Roman"/>
          <w:color w:val="000000" w:themeColor="text1"/>
        </w:rPr>
        <w:t>individual</w:t>
      </w:r>
      <w:r w:rsidRPr="006B653B" w:rsidR="00E9522E">
        <w:rPr>
          <w:rFonts w:ascii="Times New Roman" w:hAnsi="Times New Roman"/>
          <w:color w:val="000000" w:themeColor="text1"/>
        </w:rPr>
        <w:t>-</w:t>
      </w:r>
      <w:r w:rsidRPr="006B653B">
        <w:rPr>
          <w:rFonts w:ascii="Times New Roman" w:hAnsi="Times New Roman"/>
          <w:color w:val="000000" w:themeColor="text1"/>
        </w:rPr>
        <w:t xml:space="preserve">level data </w:t>
      </w:r>
      <w:r w:rsidRPr="006B653B" w:rsidR="00DC55EB">
        <w:rPr>
          <w:rFonts w:ascii="Times New Roman" w:hAnsi="Times New Roman"/>
          <w:color w:val="000000" w:themeColor="text1"/>
        </w:rPr>
        <w:t>instead of also reporting aggregate data</w:t>
      </w:r>
      <w:r w:rsidRPr="006B653B" w:rsidR="00651D35">
        <w:rPr>
          <w:rFonts w:ascii="Times New Roman" w:hAnsi="Times New Roman"/>
          <w:color w:val="000000" w:themeColor="text1"/>
        </w:rPr>
        <w:t>.</w:t>
      </w:r>
      <w:r w:rsidRPr="006B653B" w:rsidR="00DC55EB">
        <w:rPr>
          <w:rFonts w:ascii="Times New Roman" w:hAnsi="Times New Roman"/>
          <w:color w:val="000000" w:themeColor="text1"/>
        </w:rPr>
        <w:t xml:space="preserve"> </w:t>
      </w:r>
      <w:r w:rsidRPr="006B653B" w:rsidR="00880AF8">
        <w:rPr>
          <w:rFonts w:ascii="Times New Roman" w:hAnsi="Times New Roman"/>
          <w:color w:val="000000" w:themeColor="text1"/>
        </w:rPr>
        <w:t xml:space="preserve">NCHWA </w:t>
      </w:r>
      <w:r w:rsidRPr="006B653B" w:rsidR="00DC55EB">
        <w:rPr>
          <w:rFonts w:ascii="Times New Roman" w:hAnsi="Times New Roman"/>
          <w:color w:val="000000" w:themeColor="text1"/>
        </w:rPr>
        <w:t>scientists calculat</w:t>
      </w:r>
      <w:r w:rsidRPr="006B653B" w:rsidR="00651D35">
        <w:rPr>
          <w:rFonts w:ascii="Times New Roman" w:hAnsi="Times New Roman"/>
          <w:color w:val="000000" w:themeColor="text1"/>
        </w:rPr>
        <w:t>e</w:t>
      </w:r>
      <w:r w:rsidRPr="006B653B" w:rsidR="00DC55EB">
        <w:rPr>
          <w:rFonts w:ascii="Times New Roman" w:hAnsi="Times New Roman"/>
          <w:color w:val="000000" w:themeColor="text1"/>
        </w:rPr>
        <w:t xml:space="preserve"> aggregate-level estimates for each program</w:t>
      </w:r>
      <w:r w:rsidRPr="006B653B" w:rsidR="006A76C6">
        <w:rPr>
          <w:rFonts w:ascii="Times New Roman" w:hAnsi="Times New Roman"/>
          <w:color w:val="000000" w:themeColor="text1"/>
        </w:rPr>
        <w:t xml:space="preserve"> removing that burden from the </w:t>
      </w:r>
      <w:r w:rsidRPr="006B653B" w:rsidR="00822127">
        <w:rPr>
          <w:rFonts w:ascii="Times New Roman" w:hAnsi="Times New Roman"/>
          <w:color w:val="000000" w:themeColor="text1"/>
        </w:rPr>
        <w:t>awardee</w:t>
      </w:r>
      <w:r w:rsidRPr="006B653B" w:rsidR="00DC55EB">
        <w:rPr>
          <w:rFonts w:ascii="Times New Roman" w:hAnsi="Times New Roman"/>
          <w:color w:val="000000" w:themeColor="text1"/>
        </w:rPr>
        <w:t xml:space="preserve">. This process automatically reduces the number of tables required </w:t>
      </w:r>
      <w:r w:rsidRPr="006B653B" w:rsidR="006A76C6">
        <w:rPr>
          <w:rFonts w:ascii="Times New Roman" w:hAnsi="Times New Roman"/>
          <w:color w:val="000000" w:themeColor="text1"/>
        </w:rPr>
        <w:t xml:space="preserve">from </w:t>
      </w:r>
      <w:r w:rsidRPr="006B653B" w:rsidR="00DC55EB">
        <w:rPr>
          <w:rFonts w:ascii="Times New Roman" w:hAnsi="Times New Roman"/>
          <w:color w:val="000000" w:themeColor="text1"/>
        </w:rPr>
        <w:t xml:space="preserve">the </w:t>
      </w:r>
      <w:r w:rsidRPr="006B653B" w:rsidR="003005BE">
        <w:rPr>
          <w:rFonts w:ascii="Times New Roman" w:hAnsi="Times New Roman"/>
          <w:color w:val="000000" w:themeColor="text1"/>
        </w:rPr>
        <w:t>awardees</w:t>
      </w:r>
      <w:r w:rsidRPr="006B653B" w:rsidR="00DC55EB">
        <w:rPr>
          <w:rFonts w:ascii="Times New Roman" w:hAnsi="Times New Roman"/>
          <w:color w:val="000000" w:themeColor="text1"/>
        </w:rPr>
        <w:t xml:space="preserve"> of direct financial support programs to complete thus significantly reducing burden for the </w:t>
      </w:r>
      <w:r w:rsidRPr="006B653B" w:rsidR="003005BE">
        <w:rPr>
          <w:rFonts w:ascii="Times New Roman" w:hAnsi="Times New Roman"/>
          <w:color w:val="000000" w:themeColor="text1"/>
        </w:rPr>
        <w:t>awardees</w:t>
      </w:r>
      <w:r w:rsidRPr="006B653B" w:rsidR="00DC55EB">
        <w:rPr>
          <w:rFonts w:ascii="Times New Roman" w:hAnsi="Times New Roman"/>
          <w:color w:val="000000" w:themeColor="text1"/>
        </w:rPr>
        <w:t xml:space="preserve"> and government project officers who are required to review all the forms submitted by </w:t>
      </w:r>
      <w:r w:rsidRPr="006B653B" w:rsidR="003005BE">
        <w:rPr>
          <w:rFonts w:ascii="Times New Roman" w:hAnsi="Times New Roman"/>
          <w:color w:val="000000" w:themeColor="text1"/>
        </w:rPr>
        <w:t>awardees</w:t>
      </w:r>
      <w:r w:rsidRPr="006B653B" w:rsidR="00DC55EB">
        <w:rPr>
          <w:rFonts w:ascii="Times New Roman" w:hAnsi="Times New Roman"/>
          <w:color w:val="000000" w:themeColor="text1"/>
        </w:rPr>
        <w:t xml:space="preserve">. </w:t>
      </w:r>
      <w:r w:rsidRPr="006B653B" w:rsidR="00725D20">
        <w:rPr>
          <w:rFonts w:ascii="Times New Roman" w:hAnsi="Times New Roman"/>
          <w:color w:val="000000" w:themeColor="text1"/>
        </w:rPr>
        <w:t xml:space="preserve">Additionally, the individual level data helps the Bureau achieve </w:t>
      </w:r>
      <w:r w:rsidRPr="006B653B" w:rsidR="00E55048">
        <w:rPr>
          <w:rFonts w:ascii="Times New Roman" w:hAnsi="Times New Roman"/>
          <w:color w:val="000000" w:themeColor="text1"/>
        </w:rPr>
        <w:t>its longitudinal evaluation plans as collection of this data allows BHW to determine whether a graduate of our programs participated in one or more of our federally funded programs, is currently practicing in primary care, is currently practicing in a rural and/or underserved community, and the primary discipline under which they are certified or licensed. This information also helps BHW use data-driven strategies for implementing its programs as programs can focus on areas and disciplines of short supply as well as helping its graduates find employment in underserved areas, all top priorities for HRSA and BHW.</w:t>
      </w:r>
    </w:p>
    <w:p w:rsidR="00DC55EB" w:rsidRPr="006B653B" w:rsidP="00CA228F" w14:paraId="6B0B569F" w14:textId="77777777">
      <w:pPr>
        <w:autoSpaceDE w:val="0"/>
        <w:autoSpaceDN w:val="0"/>
        <w:adjustRightInd w:val="0"/>
        <w:spacing w:after="0" w:line="240" w:lineRule="auto"/>
        <w:rPr>
          <w:rFonts w:ascii="Times New Roman" w:hAnsi="Times New Roman"/>
          <w:color w:val="000000" w:themeColor="text1"/>
        </w:rPr>
      </w:pPr>
    </w:p>
    <w:p w:rsidR="00FF591A" w:rsidRPr="006B653B" w:rsidP="00CA228F" w14:paraId="2D06FF9C" w14:textId="06E325A6">
      <w:pPr>
        <w:autoSpaceDE w:val="0"/>
        <w:autoSpaceDN w:val="0"/>
        <w:adjustRightInd w:val="0"/>
        <w:spacing w:after="0" w:line="240" w:lineRule="auto"/>
        <w:rPr>
          <w:rFonts w:ascii="Times New Roman" w:hAnsi="Times New Roman"/>
          <w:color w:val="000000" w:themeColor="text1"/>
        </w:rPr>
      </w:pPr>
      <w:r w:rsidRPr="006B653B">
        <w:rPr>
          <w:rFonts w:ascii="Times New Roman" w:hAnsi="Times New Roman"/>
          <w:color w:val="000000" w:themeColor="text1"/>
        </w:rPr>
        <w:t xml:space="preserve">Similarly, </w:t>
      </w:r>
      <w:r w:rsidRPr="006B653B" w:rsidR="006A76C6">
        <w:rPr>
          <w:rFonts w:ascii="Times New Roman" w:hAnsi="Times New Roman"/>
          <w:color w:val="000000" w:themeColor="text1"/>
        </w:rPr>
        <w:t>in 2019</w:t>
      </w:r>
      <w:r w:rsidRPr="006B653B" w:rsidR="007D0C11">
        <w:rPr>
          <w:rFonts w:ascii="Times New Roman" w:hAnsi="Times New Roman"/>
          <w:color w:val="000000" w:themeColor="text1"/>
        </w:rPr>
        <w:t xml:space="preserve">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conducted an analysis to identify other areas of duplication among forms that capture program-level characteristics for infrastructure and multipurpose or hybrid programs. </w:t>
      </w:r>
      <w:r w:rsidRPr="006B653B" w:rsidR="00F74FF8">
        <w:rPr>
          <w:rFonts w:ascii="Times New Roman" w:hAnsi="Times New Roman"/>
          <w:color w:val="000000" w:themeColor="text1"/>
        </w:rPr>
        <w:t>BHW</w:t>
      </w:r>
      <w:r w:rsidRPr="006B653B" w:rsidR="00383400">
        <w:rPr>
          <w:rFonts w:ascii="Times New Roman" w:hAnsi="Times New Roman"/>
          <w:color w:val="000000" w:themeColor="text1"/>
        </w:rPr>
        <w:t xml:space="preserve"> revised the breadth and depth of measures in each form to ensure that only measures that are most salient to program management and performance reporting are captured in a manner that is appropriate to the purpose</w:t>
      </w:r>
      <w:r w:rsidRPr="006B653B" w:rsidR="004B4064">
        <w:rPr>
          <w:rFonts w:ascii="Times New Roman" w:hAnsi="Times New Roman"/>
          <w:color w:val="000000" w:themeColor="text1"/>
        </w:rPr>
        <w:t xml:space="preserve">, </w:t>
      </w:r>
      <w:r w:rsidRPr="006B653B" w:rsidR="00383400">
        <w:rPr>
          <w:rFonts w:ascii="Times New Roman" w:hAnsi="Times New Roman"/>
          <w:color w:val="000000" w:themeColor="text1"/>
        </w:rPr>
        <w:t>design</w:t>
      </w:r>
      <w:r w:rsidRPr="006B653B" w:rsidR="004B4064">
        <w:rPr>
          <w:rFonts w:ascii="Times New Roman" w:hAnsi="Times New Roman"/>
          <w:color w:val="000000" w:themeColor="text1"/>
        </w:rPr>
        <w:t xml:space="preserve"> and impact</w:t>
      </w:r>
      <w:r w:rsidRPr="006B653B" w:rsidR="00471B0D">
        <w:rPr>
          <w:rFonts w:ascii="Times New Roman" w:hAnsi="Times New Roman"/>
          <w:color w:val="000000" w:themeColor="text1"/>
        </w:rPr>
        <w:t xml:space="preserve"> of each program. </w:t>
      </w:r>
      <w:r w:rsidRPr="006B653B" w:rsidR="00097D1C">
        <w:rPr>
          <w:rFonts w:ascii="Times New Roman" w:hAnsi="Times New Roman"/>
          <w:color w:val="000000" w:themeColor="text1"/>
        </w:rPr>
        <w:t>BHW</w:t>
      </w:r>
      <w:r w:rsidRPr="006B653B" w:rsidR="005719BB">
        <w:rPr>
          <w:rFonts w:ascii="Times New Roman" w:hAnsi="Times New Roman"/>
          <w:color w:val="000000" w:themeColor="text1"/>
        </w:rPr>
        <w:t xml:space="preserve"> </w:t>
      </w:r>
      <w:r w:rsidRPr="006B653B" w:rsidR="000A0396">
        <w:rPr>
          <w:rFonts w:ascii="Times New Roman" w:hAnsi="Times New Roman"/>
          <w:color w:val="000000" w:themeColor="text1"/>
        </w:rPr>
        <w:t xml:space="preserve">has </w:t>
      </w:r>
      <w:r w:rsidRPr="006B653B" w:rsidR="005719BB">
        <w:rPr>
          <w:rFonts w:ascii="Times New Roman" w:hAnsi="Times New Roman"/>
          <w:color w:val="000000" w:themeColor="text1"/>
        </w:rPr>
        <w:t>continued this process</w:t>
      </w:r>
      <w:r w:rsidRPr="006B653B" w:rsidR="00097D1C">
        <w:rPr>
          <w:rFonts w:ascii="Times New Roman" w:hAnsi="Times New Roman"/>
          <w:color w:val="000000" w:themeColor="text1"/>
        </w:rPr>
        <w:t xml:space="preserve"> of removing unnecessary measures f</w:t>
      </w:r>
      <w:r w:rsidRPr="006B653B" w:rsidR="005719BB">
        <w:rPr>
          <w:rFonts w:ascii="Times New Roman" w:hAnsi="Times New Roman"/>
          <w:color w:val="000000" w:themeColor="text1"/>
        </w:rPr>
        <w:t>rom individual</w:t>
      </w:r>
      <w:r w:rsidRPr="006B653B" w:rsidR="00097D1C">
        <w:rPr>
          <w:rFonts w:ascii="Times New Roman" w:hAnsi="Times New Roman"/>
          <w:color w:val="000000" w:themeColor="text1"/>
        </w:rPr>
        <w:t xml:space="preserve"> grant</w:t>
      </w:r>
      <w:r w:rsidRPr="006B653B" w:rsidR="005719BB">
        <w:rPr>
          <w:rFonts w:ascii="Times New Roman" w:hAnsi="Times New Roman"/>
          <w:color w:val="000000" w:themeColor="text1"/>
        </w:rPr>
        <w:t xml:space="preserve"> programs</w:t>
      </w:r>
      <w:r w:rsidRPr="006B653B" w:rsidR="008D6046">
        <w:rPr>
          <w:rFonts w:ascii="Times New Roman" w:hAnsi="Times New Roman"/>
          <w:color w:val="000000" w:themeColor="text1"/>
        </w:rPr>
        <w:t>.</w:t>
      </w:r>
      <w:r w:rsidRPr="006B653B" w:rsidR="005719BB">
        <w:rPr>
          <w:rFonts w:ascii="Times New Roman" w:hAnsi="Times New Roman"/>
          <w:color w:val="000000" w:themeColor="text1"/>
        </w:rPr>
        <w:t xml:space="preserve"> </w:t>
      </w:r>
      <w:r w:rsidRPr="006B653B" w:rsidR="008D6046">
        <w:rPr>
          <w:rFonts w:ascii="Times New Roman" w:hAnsi="Times New Roman"/>
          <w:color w:val="000000" w:themeColor="text1"/>
        </w:rPr>
        <w:t xml:space="preserve">This is done each year </w:t>
      </w:r>
      <w:r w:rsidRPr="006B653B" w:rsidR="00097D1C">
        <w:rPr>
          <w:rFonts w:ascii="Times New Roman" w:hAnsi="Times New Roman"/>
          <w:color w:val="000000" w:themeColor="text1"/>
        </w:rPr>
        <w:t>to streamline reporting and reduce burden.</w:t>
      </w:r>
      <w:r w:rsidRPr="006B653B" w:rsidR="006A76C6">
        <w:rPr>
          <w:rFonts w:ascii="Times New Roman" w:hAnsi="Times New Roman"/>
          <w:color w:val="000000" w:themeColor="text1"/>
        </w:rPr>
        <w:t xml:space="preserve"> </w:t>
      </w:r>
      <w:r w:rsidRPr="006B653B" w:rsidR="00471B0D">
        <w:rPr>
          <w:rFonts w:ascii="Times New Roman" w:hAnsi="Times New Roman"/>
          <w:color w:val="000000" w:themeColor="text1"/>
        </w:rPr>
        <w:t>Appendix C</w:t>
      </w:r>
      <w:r w:rsidRPr="006B653B" w:rsidR="00383400">
        <w:rPr>
          <w:rFonts w:ascii="Times New Roman" w:hAnsi="Times New Roman"/>
          <w:color w:val="000000" w:themeColor="text1"/>
        </w:rPr>
        <w:t xml:space="preserve"> contains measures for each of </w:t>
      </w:r>
      <w:r w:rsidRPr="006B653B" w:rsidR="00F74FF8">
        <w:rPr>
          <w:rFonts w:ascii="Times New Roman" w:hAnsi="Times New Roman"/>
          <w:color w:val="000000" w:themeColor="text1"/>
        </w:rPr>
        <w:t>BHW</w:t>
      </w:r>
      <w:r w:rsidRPr="006B653B" w:rsidR="00383400">
        <w:rPr>
          <w:rFonts w:ascii="Times New Roman" w:hAnsi="Times New Roman"/>
          <w:color w:val="000000" w:themeColor="text1"/>
        </w:rPr>
        <w:t xml:space="preserve">'s health professions training and loan </w:t>
      </w:r>
      <w:r w:rsidRPr="006B653B" w:rsidR="00605FA1">
        <w:rPr>
          <w:rFonts w:ascii="Times New Roman" w:hAnsi="Times New Roman"/>
          <w:color w:val="000000" w:themeColor="text1"/>
        </w:rPr>
        <w:t xml:space="preserve">repayment </w:t>
      </w:r>
      <w:r w:rsidRPr="006B653B" w:rsidR="00383400">
        <w:rPr>
          <w:rFonts w:ascii="Times New Roman" w:hAnsi="Times New Roman"/>
          <w:color w:val="000000" w:themeColor="text1"/>
        </w:rPr>
        <w:t>programs.</w:t>
      </w:r>
    </w:p>
    <w:p w:rsidR="008D6046" w:rsidRPr="006B653B" w:rsidP="00CA228F" w14:paraId="573B2BA0" w14:textId="67BA699C">
      <w:pPr>
        <w:autoSpaceDE w:val="0"/>
        <w:autoSpaceDN w:val="0"/>
        <w:adjustRightInd w:val="0"/>
        <w:spacing w:after="0" w:line="240" w:lineRule="auto"/>
        <w:rPr>
          <w:rFonts w:ascii="Times New Roman" w:hAnsi="Times New Roman"/>
          <w:color w:val="000000" w:themeColor="text1"/>
        </w:rPr>
      </w:pPr>
    </w:p>
    <w:p w:rsidR="008D6046" w:rsidRPr="006B653B" w:rsidP="00CA228F" w14:paraId="75726C05" w14:textId="5611C02F">
      <w:pPr>
        <w:autoSpaceDE w:val="0"/>
        <w:autoSpaceDN w:val="0"/>
        <w:adjustRightInd w:val="0"/>
        <w:spacing w:after="0" w:line="240" w:lineRule="auto"/>
        <w:rPr>
          <w:rFonts w:ascii="Times New Roman" w:hAnsi="Times New Roman"/>
          <w:color w:val="000000" w:themeColor="text1"/>
        </w:rPr>
      </w:pPr>
      <w:r w:rsidRPr="006B653B">
        <w:rPr>
          <w:rFonts w:ascii="Times New Roman" w:hAnsi="Times New Roman"/>
          <w:color w:val="000000" w:themeColor="text1"/>
        </w:rPr>
        <w:t>In 202</w:t>
      </w:r>
      <w:r w:rsidRPr="006B653B" w:rsidR="7522AA1B">
        <w:rPr>
          <w:rFonts w:ascii="Times New Roman" w:hAnsi="Times New Roman"/>
          <w:color w:val="000000" w:themeColor="text1"/>
        </w:rPr>
        <w:t>2</w:t>
      </w:r>
      <w:r w:rsidRPr="006B653B">
        <w:rPr>
          <w:rFonts w:ascii="Times New Roman" w:hAnsi="Times New Roman"/>
          <w:color w:val="000000" w:themeColor="text1"/>
        </w:rPr>
        <w:t>, BHW undertook a large project to streamline reporting of</w:t>
      </w:r>
      <w:r w:rsidRPr="006B653B" w:rsidR="7522AA1B">
        <w:rPr>
          <w:rFonts w:ascii="Times New Roman" w:hAnsi="Times New Roman"/>
          <w:color w:val="000000" w:themeColor="text1"/>
        </w:rPr>
        <w:t xml:space="preserve"> professions and discipline data.</w:t>
      </w:r>
      <w:r w:rsidRPr="006B653B">
        <w:rPr>
          <w:rFonts w:ascii="Times New Roman" w:hAnsi="Times New Roman"/>
          <w:color w:val="000000" w:themeColor="text1"/>
        </w:rPr>
        <w:t xml:space="preserve"> </w:t>
      </w:r>
      <w:r w:rsidRPr="006B653B" w:rsidR="5CD7A957">
        <w:rPr>
          <w:rFonts w:ascii="Times New Roman" w:hAnsi="Times New Roman"/>
          <w:color w:val="000000" w:themeColor="text1"/>
        </w:rPr>
        <w:t xml:space="preserve">BHW </w:t>
      </w:r>
      <w:r w:rsidRPr="006B653B" w:rsidR="2BA97665">
        <w:rPr>
          <w:rFonts w:ascii="Times New Roman" w:hAnsi="Times New Roman"/>
          <w:color w:val="000000" w:themeColor="text1"/>
        </w:rPr>
        <w:t xml:space="preserve">split the </w:t>
      </w:r>
      <w:r w:rsidRPr="006B653B" w:rsidR="4ED58049">
        <w:rPr>
          <w:rFonts w:ascii="Times New Roman" w:hAnsi="Times New Roman"/>
          <w:color w:val="000000" w:themeColor="text1"/>
        </w:rPr>
        <w:t>profession</w:t>
      </w:r>
      <w:r w:rsidRPr="006B653B" w:rsidR="016716AD">
        <w:rPr>
          <w:rFonts w:ascii="Times New Roman" w:hAnsi="Times New Roman"/>
          <w:color w:val="000000" w:themeColor="text1"/>
        </w:rPr>
        <w:t>/</w:t>
      </w:r>
      <w:r w:rsidRPr="006B653B" w:rsidR="4ED58049">
        <w:rPr>
          <w:rFonts w:ascii="Times New Roman" w:hAnsi="Times New Roman"/>
          <w:color w:val="000000" w:themeColor="text1"/>
        </w:rPr>
        <w:t>discipline questions</w:t>
      </w:r>
      <w:r w:rsidRPr="006B653B" w:rsidR="016716AD">
        <w:rPr>
          <w:rFonts w:ascii="Times New Roman" w:hAnsi="Times New Roman"/>
          <w:color w:val="000000" w:themeColor="text1"/>
        </w:rPr>
        <w:t xml:space="preserve"> into two parts </w:t>
      </w:r>
      <w:r w:rsidRPr="006B653B" w:rsidR="4ED58049">
        <w:rPr>
          <w:rFonts w:ascii="Times New Roman" w:hAnsi="Times New Roman"/>
          <w:color w:val="000000" w:themeColor="text1"/>
        </w:rPr>
        <w:t>to simplify the reporting</w:t>
      </w:r>
      <w:r w:rsidRPr="006B653B" w:rsidR="748722AD">
        <w:rPr>
          <w:rFonts w:ascii="Times New Roman" w:hAnsi="Times New Roman"/>
          <w:color w:val="000000" w:themeColor="text1"/>
        </w:rPr>
        <w:t xml:space="preserve">. </w:t>
      </w:r>
      <w:r w:rsidRPr="006B653B" w:rsidR="124F6CA1">
        <w:rPr>
          <w:rFonts w:ascii="Times New Roman" w:hAnsi="Times New Roman"/>
          <w:color w:val="000000" w:themeColor="text1"/>
        </w:rPr>
        <w:t>The selection options were lengthy and difficult to navigate</w:t>
      </w:r>
      <w:r w:rsidRPr="006B653B" w:rsidR="2347D64E">
        <w:rPr>
          <w:rFonts w:ascii="Times New Roman" w:hAnsi="Times New Roman"/>
          <w:color w:val="000000" w:themeColor="text1"/>
        </w:rPr>
        <w:t xml:space="preserve">, and </w:t>
      </w:r>
      <w:r w:rsidRPr="006B653B" w:rsidR="1CB570A9">
        <w:rPr>
          <w:rFonts w:ascii="Times New Roman" w:hAnsi="Times New Roman"/>
          <w:color w:val="000000" w:themeColor="text1"/>
        </w:rPr>
        <w:t>a</w:t>
      </w:r>
      <w:r w:rsidRPr="006B653B" w:rsidR="0ED8C7DD">
        <w:rPr>
          <w:rFonts w:ascii="Times New Roman" w:hAnsi="Times New Roman"/>
          <w:color w:val="000000" w:themeColor="text1"/>
        </w:rPr>
        <w:t xml:space="preserve">wardees reported that it was </w:t>
      </w:r>
      <w:r w:rsidRPr="006B653B" w:rsidR="2D53A9A8">
        <w:rPr>
          <w:rFonts w:ascii="Times New Roman" w:hAnsi="Times New Roman"/>
          <w:color w:val="000000" w:themeColor="text1"/>
        </w:rPr>
        <w:t>time consuming to look for specific option</w:t>
      </w:r>
      <w:r w:rsidRPr="006B653B" w:rsidR="21CF8C67">
        <w:rPr>
          <w:rFonts w:ascii="Times New Roman" w:hAnsi="Times New Roman"/>
          <w:color w:val="000000" w:themeColor="text1"/>
        </w:rPr>
        <w:t>s</w:t>
      </w:r>
      <w:r w:rsidRPr="006B653B" w:rsidR="1CB570A9">
        <w:rPr>
          <w:rFonts w:ascii="Times New Roman" w:hAnsi="Times New Roman"/>
          <w:color w:val="000000" w:themeColor="text1"/>
        </w:rPr>
        <w:t xml:space="preserve">. After splitting the </w:t>
      </w:r>
      <w:r w:rsidRPr="006B653B" w:rsidR="123CCD6E">
        <w:rPr>
          <w:rFonts w:ascii="Times New Roman" w:hAnsi="Times New Roman"/>
          <w:color w:val="000000" w:themeColor="text1"/>
        </w:rPr>
        <w:t>profession/discipline questions into two parts,</w:t>
      </w:r>
      <w:r w:rsidRPr="006B653B" w:rsidR="54D26229">
        <w:rPr>
          <w:rFonts w:ascii="Times New Roman" w:hAnsi="Times New Roman"/>
          <w:color w:val="000000" w:themeColor="text1"/>
        </w:rPr>
        <w:t xml:space="preserve"> and standardizing the options</w:t>
      </w:r>
      <w:r w:rsidRPr="006B653B" w:rsidR="4C6D489D">
        <w:rPr>
          <w:rFonts w:ascii="Times New Roman" w:hAnsi="Times New Roman"/>
          <w:color w:val="000000" w:themeColor="text1"/>
        </w:rPr>
        <w:t xml:space="preserve"> across INDGEN, EXP, </w:t>
      </w:r>
      <w:r w:rsidRPr="006B653B" w:rsidR="4872DD6C">
        <w:rPr>
          <w:rFonts w:ascii="Times New Roman" w:hAnsi="Times New Roman"/>
          <w:color w:val="000000" w:themeColor="text1"/>
        </w:rPr>
        <w:t>Curriculum</w:t>
      </w:r>
      <w:r w:rsidRPr="006B653B" w:rsidR="335D1060">
        <w:rPr>
          <w:rFonts w:ascii="Times New Roman" w:hAnsi="Times New Roman"/>
          <w:color w:val="000000" w:themeColor="text1"/>
        </w:rPr>
        <w:t xml:space="preserve"> Development and Enhancement (</w:t>
      </w:r>
      <w:r w:rsidRPr="006B653B" w:rsidR="4C6D489D">
        <w:rPr>
          <w:rFonts w:ascii="Times New Roman" w:hAnsi="Times New Roman"/>
          <w:color w:val="000000" w:themeColor="text1"/>
        </w:rPr>
        <w:t>CDE</w:t>
      </w:r>
      <w:r w:rsidRPr="006B653B" w:rsidR="3FF9BFF3">
        <w:rPr>
          <w:rFonts w:ascii="Times New Roman" w:hAnsi="Times New Roman"/>
          <w:color w:val="000000" w:themeColor="text1"/>
        </w:rPr>
        <w:t>)</w:t>
      </w:r>
      <w:r w:rsidRPr="006B653B" w:rsidR="4C6D489D">
        <w:rPr>
          <w:rFonts w:ascii="Times New Roman" w:hAnsi="Times New Roman"/>
          <w:color w:val="000000" w:themeColor="text1"/>
        </w:rPr>
        <w:t xml:space="preserve">, </w:t>
      </w:r>
      <w:r w:rsidRPr="006B653B" w:rsidR="2B27C510">
        <w:rPr>
          <w:rFonts w:ascii="Times New Roman" w:hAnsi="Times New Roman"/>
          <w:color w:val="000000" w:themeColor="text1"/>
        </w:rPr>
        <w:t>Continuing Education (</w:t>
      </w:r>
      <w:r w:rsidRPr="006B653B" w:rsidR="4C6D489D">
        <w:rPr>
          <w:rFonts w:ascii="Times New Roman" w:hAnsi="Times New Roman"/>
          <w:color w:val="000000" w:themeColor="text1"/>
        </w:rPr>
        <w:t>CE</w:t>
      </w:r>
      <w:r w:rsidRPr="006B653B" w:rsidR="4F295969">
        <w:rPr>
          <w:rFonts w:ascii="Times New Roman" w:hAnsi="Times New Roman"/>
          <w:color w:val="000000" w:themeColor="text1"/>
        </w:rPr>
        <w:t>)</w:t>
      </w:r>
      <w:r w:rsidRPr="006B653B" w:rsidR="4C6D489D">
        <w:rPr>
          <w:rFonts w:ascii="Times New Roman" w:hAnsi="Times New Roman"/>
          <w:color w:val="000000" w:themeColor="text1"/>
        </w:rPr>
        <w:t xml:space="preserve">, and </w:t>
      </w:r>
      <w:r w:rsidRPr="006B653B" w:rsidR="5E8DAEE0">
        <w:rPr>
          <w:rFonts w:ascii="Times New Roman" w:hAnsi="Times New Roman"/>
          <w:color w:val="000000" w:themeColor="text1"/>
        </w:rPr>
        <w:t>Faculty Development (</w:t>
      </w:r>
      <w:r w:rsidRPr="006B653B" w:rsidR="4C6D489D">
        <w:rPr>
          <w:rFonts w:ascii="Times New Roman" w:hAnsi="Times New Roman"/>
          <w:color w:val="000000" w:themeColor="text1"/>
        </w:rPr>
        <w:t>FD</w:t>
      </w:r>
      <w:r w:rsidRPr="006B653B" w:rsidR="03258AD0">
        <w:rPr>
          <w:rFonts w:ascii="Times New Roman" w:hAnsi="Times New Roman"/>
          <w:color w:val="000000" w:themeColor="text1"/>
        </w:rPr>
        <w:t>)</w:t>
      </w:r>
      <w:r w:rsidRPr="006B653B" w:rsidR="4C6D489D">
        <w:rPr>
          <w:rFonts w:ascii="Times New Roman" w:hAnsi="Times New Roman"/>
          <w:color w:val="000000" w:themeColor="text1"/>
        </w:rPr>
        <w:t xml:space="preserve"> forms, </w:t>
      </w:r>
      <w:r w:rsidRPr="006B653B" w:rsidR="23163C37">
        <w:rPr>
          <w:rFonts w:ascii="Times New Roman" w:hAnsi="Times New Roman"/>
          <w:color w:val="000000" w:themeColor="text1"/>
        </w:rPr>
        <w:t xml:space="preserve">BHW </w:t>
      </w:r>
      <w:r w:rsidRPr="006B653B" w:rsidR="4C6D489D">
        <w:rPr>
          <w:rFonts w:ascii="Times New Roman" w:hAnsi="Times New Roman"/>
          <w:color w:val="000000" w:themeColor="text1"/>
        </w:rPr>
        <w:t xml:space="preserve">effectively </w:t>
      </w:r>
      <w:r w:rsidRPr="006B653B" w:rsidR="23163C37">
        <w:rPr>
          <w:rFonts w:ascii="Times New Roman" w:hAnsi="Times New Roman"/>
          <w:color w:val="000000" w:themeColor="text1"/>
        </w:rPr>
        <w:t xml:space="preserve">reduced </w:t>
      </w:r>
      <w:r w:rsidRPr="006B653B" w:rsidR="4ABEB06B">
        <w:rPr>
          <w:rFonts w:ascii="Times New Roman" w:hAnsi="Times New Roman"/>
          <w:color w:val="000000" w:themeColor="text1"/>
        </w:rPr>
        <w:t>redundancy and</w:t>
      </w:r>
      <w:r w:rsidRPr="006B653B" w:rsidR="790451B5">
        <w:rPr>
          <w:rFonts w:ascii="Times New Roman" w:hAnsi="Times New Roman"/>
          <w:color w:val="000000" w:themeColor="text1"/>
        </w:rPr>
        <w:t xml:space="preserve"> therefore</w:t>
      </w:r>
      <w:r w:rsidRPr="006B653B" w:rsidR="4ABEB06B">
        <w:rPr>
          <w:rFonts w:ascii="Times New Roman" w:hAnsi="Times New Roman"/>
          <w:color w:val="000000" w:themeColor="text1"/>
        </w:rPr>
        <w:t xml:space="preserve"> </w:t>
      </w:r>
      <w:r w:rsidRPr="006B653B" w:rsidR="23163C37">
        <w:rPr>
          <w:rFonts w:ascii="Times New Roman" w:hAnsi="Times New Roman"/>
          <w:color w:val="000000" w:themeColor="text1"/>
        </w:rPr>
        <w:t>the time necessary to search for the appropriate professions and disciplines.</w:t>
      </w:r>
    </w:p>
    <w:p w:rsidR="006C7211" w:rsidRPr="006B653B" w:rsidP="00CA228F" w14:paraId="0088C23E" w14:textId="77777777">
      <w:pPr>
        <w:autoSpaceDE w:val="0"/>
        <w:autoSpaceDN w:val="0"/>
        <w:adjustRightInd w:val="0"/>
        <w:spacing w:after="0" w:line="240" w:lineRule="auto"/>
        <w:rPr>
          <w:rFonts w:ascii="Times New Roman" w:hAnsi="Times New Roman"/>
          <w:color w:val="000000" w:themeColor="text1"/>
        </w:rPr>
      </w:pPr>
    </w:p>
    <w:p w:rsidR="00CE2515" w:rsidRPr="006B653B" w:rsidP="00CA228F" w14:paraId="1C826539" w14:textId="159CC0DF">
      <w:pPr>
        <w:pStyle w:val="Heading2"/>
        <w:spacing w:before="0" w:line="240" w:lineRule="auto"/>
        <w:rPr>
          <w:rFonts w:ascii="Times New Roman" w:hAnsi="Times New Roman" w:cs="Times New Roman"/>
          <w:color w:val="000000" w:themeColor="text1"/>
          <w:sz w:val="22"/>
          <w:szCs w:val="22"/>
          <w:u w:val="single"/>
        </w:rPr>
      </w:pPr>
      <w:r w:rsidRPr="006B653B">
        <w:rPr>
          <w:rFonts w:ascii="Times New Roman" w:hAnsi="Times New Roman" w:cs="Times New Roman"/>
          <w:color w:val="000000" w:themeColor="text1"/>
          <w:sz w:val="22"/>
          <w:szCs w:val="22"/>
        </w:rPr>
        <w:t>I</w:t>
      </w:r>
      <w:r w:rsidRPr="006B653B" w:rsidR="00383400">
        <w:rPr>
          <w:rFonts w:ascii="Times New Roman" w:hAnsi="Times New Roman" w:cs="Times New Roman"/>
          <w:color w:val="000000" w:themeColor="text1"/>
          <w:sz w:val="22"/>
          <w:szCs w:val="22"/>
        </w:rPr>
        <w:t xml:space="preserve">5. </w:t>
      </w:r>
      <w:r w:rsidRPr="006B653B">
        <w:rPr>
          <w:rFonts w:ascii="Times New Roman" w:hAnsi="Times New Roman" w:cs="Times New Roman"/>
          <w:color w:val="000000" w:themeColor="text1"/>
          <w:sz w:val="22"/>
          <w:szCs w:val="22"/>
          <w:u w:val="single"/>
        </w:rPr>
        <w:t>Impact on Small Businesses or Other Small Entities</w:t>
      </w:r>
    </w:p>
    <w:p w:rsidR="00CE2515" w:rsidRPr="006B653B" w:rsidP="00CA228F" w14:paraId="5171F600" w14:textId="77777777">
      <w:pPr>
        <w:spacing w:after="0" w:line="240" w:lineRule="auto"/>
        <w:rPr>
          <w:rFonts w:ascii="Times New Roman" w:hAnsi="Times New Roman"/>
          <w:color w:val="000000" w:themeColor="text1"/>
        </w:rPr>
      </w:pPr>
    </w:p>
    <w:p w:rsidR="00AE0F4C" w:rsidRPr="006B653B" w:rsidP="00CA228F" w14:paraId="1BF743FB"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This project does not </w:t>
      </w:r>
      <w:r w:rsidRPr="006B653B" w:rsidR="00EE4557">
        <w:rPr>
          <w:rFonts w:ascii="Times New Roman" w:hAnsi="Times New Roman"/>
          <w:color w:val="000000" w:themeColor="text1"/>
        </w:rPr>
        <w:t xml:space="preserve">involve </w:t>
      </w:r>
      <w:r w:rsidRPr="006B653B">
        <w:rPr>
          <w:rFonts w:ascii="Times New Roman" w:hAnsi="Times New Roman"/>
          <w:color w:val="000000" w:themeColor="text1"/>
        </w:rPr>
        <w:t>small businesses or other small entities.</w:t>
      </w:r>
    </w:p>
    <w:p w:rsidR="00AE0F4C" w:rsidRPr="006B653B" w:rsidP="00CA228F" w14:paraId="77F7AFD3" w14:textId="77777777">
      <w:pPr>
        <w:spacing w:after="0" w:line="240" w:lineRule="auto"/>
        <w:rPr>
          <w:rFonts w:ascii="Times New Roman" w:hAnsi="Times New Roman"/>
          <w:color w:val="000000" w:themeColor="text1"/>
        </w:rPr>
      </w:pPr>
    </w:p>
    <w:p w:rsidR="00CE2515" w:rsidRPr="006B653B" w:rsidP="00563CD3" w14:paraId="742121F8"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6.</w:t>
      </w:r>
      <w:r w:rsidRPr="006B653B">
        <w:rPr>
          <w:rFonts w:ascii="Times New Roman" w:hAnsi="Times New Roman"/>
          <w:color w:val="000000" w:themeColor="text1"/>
        </w:rPr>
        <w:t xml:space="preserve"> </w:t>
      </w:r>
      <w:r w:rsidRPr="006B653B">
        <w:rPr>
          <w:rFonts w:ascii="Times New Roman" w:hAnsi="Times New Roman" w:eastAsiaTheme="majorEastAsia"/>
          <w:b/>
          <w:bCs/>
          <w:color w:val="000000" w:themeColor="text1"/>
          <w:u w:val="single"/>
        </w:rPr>
        <w:t>Consequences of Collecting the Information Less Frequently</w:t>
      </w:r>
    </w:p>
    <w:p w:rsidR="00FC0777" w:rsidRPr="006B653B" w:rsidP="00CA228F" w14:paraId="33C930A5" w14:textId="77777777">
      <w:pPr>
        <w:spacing w:after="0" w:line="240" w:lineRule="auto"/>
        <w:rPr>
          <w:rFonts w:ascii="Times New Roman" w:hAnsi="Times New Roman"/>
          <w:i/>
          <w:color w:val="000000" w:themeColor="text1"/>
        </w:rPr>
      </w:pPr>
    </w:p>
    <w:p w:rsidR="00EE4557" w:rsidRPr="006B653B" w:rsidP="00CA228F" w14:paraId="36210BB9" w14:textId="2031DBC7">
      <w:pPr>
        <w:spacing w:after="0" w:line="240" w:lineRule="auto"/>
        <w:rPr>
          <w:rFonts w:ascii="Times New Roman" w:hAnsi="Times New Roman"/>
          <w:i/>
          <w:color w:val="000000" w:themeColor="text1"/>
        </w:rPr>
      </w:pPr>
      <w:r w:rsidRPr="006B653B">
        <w:rPr>
          <w:rFonts w:ascii="Times New Roman" w:hAnsi="Times New Roman"/>
          <w:i/>
          <w:color w:val="000000" w:themeColor="text1"/>
        </w:rPr>
        <w:t>Progress Reports</w:t>
      </w:r>
    </w:p>
    <w:p w:rsidR="00EE4557" w:rsidRPr="006B653B" w:rsidP="00CA228F" w14:paraId="2CCB8FF3" w14:textId="77777777">
      <w:pPr>
        <w:spacing w:after="0" w:line="240" w:lineRule="auto"/>
        <w:rPr>
          <w:rFonts w:ascii="Times New Roman" w:hAnsi="Times New Roman"/>
          <w:b/>
          <w:color w:val="000000" w:themeColor="text1"/>
        </w:rPr>
      </w:pPr>
    </w:p>
    <w:p w:rsidR="00EE4557" w:rsidRPr="006B653B" w:rsidP="00CA228F" w14:paraId="185E2BA8" w14:textId="3F7755ED">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Data collected in the form of progress reports is a key element of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's performance management strategy and serves as an official record of communication between government project officers and </w:t>
      </w:r>
      <w:r w:rsidRPr="006B653B" w:rsidR="003005BE">
        <w:rPr>
          <w:rFonts w:ascii="Times New Roman" w:hAnsi="Times New Roman"/>
          <w:color w:val="000000" w:themeColor="text1"/>
        </w:rPr>
        <w:t>awardees</w:t>
      </w:r>
      <w:r w:rsidRPr="006B653B">
        <w:rPr>
          <w:rFonts w:ascii="Times New Roman" w:hAnsi="Times New Roman"/>
          <w:color w:val="000000" w:themeColor="text1"/>
        </w:rPr>
        <w:t xml:space="preserve">. These data provide time-sensitive information about the successes and challenges </w:t>
      </w:r>
      <w:r w:rsidRPr="006B653B" w:rsidR="002868F7">
        <w:rPr>
          <w:rFonts w:ascii="Times New Roman" w:hAnsi="Times New Roman"/>
          <w:color w:val="000000" w:themeColor="text1"/>
        </w:rPr>
        <w:t>encountered</w:t>
      </w:r>
      <w:r w:rsidRPr="006B653B">
        <w:rPr>
          <w:rFonts w:ascii="Times New Roman" w:hAnsi="Times New Roman"/>
          <w:color w:val="000000" w:themeColor="text1"/>
        </w:rPr>
        <w:t xml:space="preserve"> by </w:t>
      </w:r>
      <w:r w:rsidRPr="006B653B" w:rsidR="003005BE">
        <w:rPr>
          <w:rFonts w:ascii="Times New Roman" w:hAnsi="Times New Roman"/>
          <w:color w:val="000000" w:themeColor="text1"/>
        </w:rPr>
        <w:t>awardees</w:t>
      </w:r>
      <w:r w:rsidRPr="006B653B">
        <w:rPr>
          <w:rFonts w:ascii="Times New Roman" w:hAnsi="Times New Roman"/>
          <w:color w:val="000000" w:themeColor="text1"/>
        </w:rPr>
        <w:t xml:space="preserve"> in implementing required activities. </w:t>
      </w:r>
      <w:r w:rsidRPr="006B653B" w:rsidR="002868F7">
        <w:rPr>
          <w:rFonts w:ascii="Times New Roman" w:hAnsi="Times New Roman"/>
          <w:color w:val="000000" w:themeColor="text1"/>
        </w:rPr>
        <w:t>Progress reports</w:t>
      </w:r>
      <w:r w:rsidRPr="006B653B">
        <w:rPr>
          <w:rFonts w:ascii="Times New Roman" w:hAnsi="Times New Roman"/>
          <w:color w:val="000000" w:themeColor="text1"/>
        </w:rPr>
        <w:t xml:space="preserve"> also serve as an instrument for determining </w:t>
      </w:r>
      <w:r w:rsidRPr="006B653B" w:rsidR="003005BE">
        <w:rPr>
          <w:rFonts w:ascii="Times New Roman" w:hAnsi="Times New Roman"/>
          <w:color w:val="000000" w:themeColor="text1"/>
        </w:rPr>
        <w:t>awardee</w:t>
      </w:r>
      <w:r w:rsidRPr="006B653B">
        <w:rPr>
          <w:rFonts w:ascii="Times New Roman" w:hAnsi="Times New Roman"/>
          <w:color w:val="000000" w:themeColor="text1"/>
        </w:rPr>
        <w:t xml:space="preserve">-specific technical assistance needs. Collecting data </w:t>
      </w:r>
      <w:r w:rsidRPr="006B653B" w:rsidR="004212A5">
        <w:rPr>
          <w:rFonts w:ascii="Times New Roman" w:hAnsi="Times New Roman"/>
          <w:color w:val="000000" w:themeColor="text1"/>
        </w:rPr>
        <w:t>annually allow</w:t>
      </w:r>
      <w:r w:rsidRPr="006B653B" w:rsidR="00097D1C">
        <w:rPr>
          <w:rFonts w:ascii="Times New Roman" w:hAnsi="Times New Roman"/>
          <w:color w:val="000000" w:themeColor="text1"/>
        </w:rPr>
        <w:t>s</w:t>
      </w:r>
      <w:r w:rsidRPr="006B653B" w:rsidR="004212A5">
        <w:rPr>
          <w:rFonts w:ascii="Times New Roman" w:hAnsi="Times New Roman"/>
          <w:color w:val="000000" w:themeColor="text1"/>
        </w:rPr>
        <w:t xml:space="preserve">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to provide a timely response to </w:t>
      </w:r>
      <w:r w:rsidRPr="006B653B" w:rsidR="003005BE">
        <w:rPr>
          <w:rFonts w:ascii="Times New Roman" w:hAnsi="Times New Roman"/>
          <w:color w:val="000000" w:themeColor="text1"/>
        </w:rPr>
        <w:t>awardee</w:t>
      </w:r>
      <w:r w:rsidRPr="006B653B">
        <w:rPr>
          <w:rFonts w:ascii="Times New Roman" w:hAnsi="Times New Roman"/>
          <w:color w:val="000000" w:themeColor="text1"/>
        </w:rPr>
        <w:t>-specific concerns and technical assistance needs</w:t>
      </w:r>
      <w:r w:rsidRPr="006B653B" w:rsidR="002868F7">
        <w:rPr>
          <w:rFonts w:ascii="Times New Roman" w:hAnsi="Times New Roman"/>
          <w:color w:val="000000" w:themeColor="text1"/>
        </w:rPr>
        <w:t xml:space="preserve">, as well </w:t>
      </w:r>
      <w:r w:rsidRPr="006B653B" w:rsidR="004212A5">
        <w:rPr>
          <w:rFonts w:ascii="Times New Roman" w:hAnsi="Times New Roman"/>
          <w:color w:val="000000" w:themeColor="text1"/>
        </w:rPr>
        <w:t xml:space="preserve">as </w:t>
      </w:r>
      <w:r w:rsidRPr="006B653B" w:rsidR="002868F7">
        <w:rPr>
          <w:rFonts w:ascii="Times New Roman" w:hAnsi="Times New Roman"/>
          <w:color w:val="000000" w:themeColor="text1"/>
        </w:rPr>
        <w:t>respond to emerging issues across the health professions</w:t>
      </w:r>
      <w:r w:rsidRPr="006B653B">
        <w:rPr>
          <w:rFonts w:ascii="Times New Roman" w:hAnsi="Times New Roman"/>
          <w:color w:val="000000" w:themeColor="text1"/>
        </w:rPr>
        <w:t>.</w:t>
      </w:r>
      <w:r w:rsidRPr="006B653B" w:rsidR="00CF7919">
        <w:rPr>
          <w:rFonts w:ascii="Times New Roman" w:hAnsi="Times New Roman"/>
          <w:color w:val="000000" w:themeColor="text1"/>
        </w:rPr>
        <w:t xml:space="preserve"> Annual data collection is the minimum allowed under GPRA.</w:t>
      </w:r>
    </w:p>
    <w:p w:rsidR="00EE4557" w:rsidRPr="006B653B" w:rsidP="00CA228F" w14:paraId="6FBD7F5B" w14:textId="77777777">
      <w:pPr>
        <w:spacing w:after="0" w:line="240" w:lineRule="auto"/>
        <w:rPr>
          <w:rFonts w:ascii="Times New Roman" w:hAnsi="Times New Roman"/>
          <w:b/>
          <w:color w:val="000000" w:themeColor="text1"/>
        </w:rPr>
      </w:pPr>
    </w:p>
    <w:p w:rsidR="00EE4557" w:rsidRPr="006B653B" w:rsidP="00CA228F" w14:paraId="53CBB028" w14:textId="77777777">
      <w:pPr>
        <w:spacing w:after="0" w:line="240" w:lineRule="auto"/>
        <w:rPr>
          <w:rFonts w:ascii="Times New Roman" w:hAnsi="Times New Roman"/>
          <w:i/>
          <w:color w:val="000000" w:themeColor="text1"/>
        </w:rPr>
      </w:pPr>
      <w:r w:rsidRPr="006B653B">
        <w:rPr>
          <w:rFonts w:ascii="Times New Roman" w:hAnsi="Times New Roman"/>
          <w:i/>
          <w:color w:val="000000" w:themeColor="text1"/>
        </w:rPr>
        <w:t>Performance Reports for Grants and Cooperative Agreements (PRGCA)</w:t>
      </w:r>
    </w:p>
    <w:p w:rsidR="00EE4557" w:rsidRPr="006B653B" w:rsidP="00CA228F" w14:paraId="4831D02A" w14:textId="77777777">
      <w:pPr>
        <w:spacing w:after="0" w:line="240" w:lineRule="auto"/>
        <w:rPr>
          <w:rFonts w:ascii="Times New Roman" w:hAnsi="Times New Roman"/>
          <w:b/>
          <w:color w:val="000000" w:themeColor="text1"/>
        </w:rPr>
      </w:pPr>
    </w:p>
    <w:p w:rsidR="00EE4557" w:rsidRPr="006B653B" w:rsidP="00CA228F" w14:paraId="3A0BA8BC" w14:textId="438D7D4B">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Since 2016, </w:t>
      </w:r>
      <w:r w:rsidRPr="006B653B" w:rsidR="00E97F6E">
        <w:rPr>
          <w:rFonts w:ascii="Times New Roman" w:hAnsi="Times New Roman"/>
          <w:color w:val="000000" w:themeColor="text1"/>
        </w:rPr>
        <w:t>data have been c</w:t>
      </w:r>
      <w:r w:rsidRPr="006B653B" w:rsidR="00E55048">
        <w:rPr>
          <w:rFonts w:ascii="Times New Roman" w:hAnsi="Times New Roman"/>
          <w:color w:val="000000" w:themeColor="text1"/>
        </w:rPr>
        <w:t>ollected from award</w:t>
      </w:r>
      <w:r w:rsidRPr="006B653B" w:rsidR="00A848AE">
        <w:rPr>
          <w:rFonts w:ascii="Times New Roman" w:hAnsi="Times New Roman"/>
          <w:color w:val="000000" w:themeColor="text1"/>
        </w:rPr>
        <w:t>ees on a</w:t>
      </w:r>
      <w:r w:rsidRPr="006B653B" w:rsidR="00E55048">
        <w:rPr>
          <w:rFonts w:ascii="Times New Roman" w:hAnsi="Times New Roman"/>
          <w:color w:val="000000" w:themeColor="text1"/>
        </w:rPr>
        <w:t xml:space="preserve">n </w:t>
      </w:r>
      <w:r w:rsidRPr="006B653B" w:rsidR="0041502F">
        <w:rPr>
          <w:rFonts w:ascii="Times New Roman" w:hAnsi="Times New Roman"/>
          <w:color w:val="000000" w:themeColor="text1"/>
        </w:rPr>
        <w:t xml:space="preserve">annual basis to meet </w:t>
      </w:r>
      <w:r w:rsidRPr="006B653B" w:rsidR="00704A8F">
        <w:rPr>
          <w:rFonts w:ascii="Times New Roman" w:hAnsi="Times New Roman"/>
          <w:color w:val="000000" w:themeColor="text1"/>
        </w:rPr>
        <w:t>f</w:t>
      </w:r>
      <w:r w:rsidRPr="006B653B" w:rsidR="00E97F6E">
        <w:rPr>
          <w:rFonts w:ascii="Times New Roman" w:hAnsi="Times New Roman"/>
          <w:color w:val="000000" w:themeColor="text1"/>
        </w:rPr>
        <w:t>ederal reporting requirements</w:t>
      </w:r>
      <w:r w:rsidRPr="006B653B" w:rsidR="00E9522E">
        <w:rPr>
          <w:rFonts w:ascii="Times New Roman" w:hAnsi="Times New Roman"/>
          <w:color w:val="000000" w:themeColor="text1"/>
        </w:rPr>
        <w:t>,</w:t>
      </w:r>
      <w:r w:rsidRPr="006B653B" w:rsidR="00E97F6E">
        <w:rPr>
          <w:rFonts w:ascii="Times New Roman" w:hAnsi="Times New Roman"/>
          <w:color w:val="000000" w:themeColor="text1"/>
        </w:rPr>
        <w:t xml:space="preserve"> respond to congressional inquiries</w:t>
      </w:r>
      <w:r w:rsidRPr="006B653B" w:rsidR="00E9522E">
        <w:rPr>
          <w:rFonts w:ascii="Times New Roman" w:hAnsi="Times New Roman"/>
          <w:color w:val="000000" w:themeColor="text1"/>
        </w:rPr>
        <w:t xml:space="preserve">, </w:t>
      </w:r>
      <w:r w:rsidRPr="006B653B" w:rsidR="00E97F6E">
        <w:rPr>
          <w:rFonts w:ascii="Times New Roman" w:hAnsi="Times New Roman"/>
          <w:color w:val="000000" w:themeColor="text1"/>
        </w:rPr>
        <w:t>and strengthe</w:t>
      </w:r>
      <w:r w:rsidRPr="006B653B" w:rsidR="00FB135C">
        <w:rPr>
          <w:rFonts w:ascii="Times New Roman" w:hAnsi="Times New Roman"/>
          <w:color w:val="000000" w:themeColor="text1"/>
        </w:rPr>
        <w:t xml:space="preserve">n program performance. </w:t>
      </w:r>
      <w:r w:rsidRPr="006B653B" w:rsidR="00E55048">
        <w:rPr>
          <w:rFonts w:ascii="Times New Roman" w:hAnsi="Times New Roman"/>
          <w:color w:val="000000" w:themeColor="text1"/>
        </w:rPr>
        <w:t xml:space="preserve">The implementation of an </w:t>
      </w:r>
      <w:r w:rsidRPr="006B653B" w:rsidR="00F60250">
        <w:rPr>
          <w:rFonts w:ascii="Times New Roman" w:hAnsi="Times New Roman"/>
          <w:color w:val="000000" w:themeColor="text1"/>
        </w:rPr>
        <w:t xml:space="preserve">annual reporting schedule for PRGCA was a critical step in improving BHW’s performance management strategy </w:t>
      </w:r>
      <w:r w:rsidRPr="006B653B" w:rsidR="00E55048">
        <w:rPr>
          <w:rFonts w:ascii="Times New Roman" w:hAnsi="Times New Roman"/>
          <w:color w:val="000000" w:themeColor="text1"/>
        </w:rPr>
        <w:t xml:space="preserve">and reducing awardee burden </w:t>
      </w:r>
      <w:r w:rsidRPr="006B653B" w:rsidR="00F60250">
        <w:rPr>
          <w:rFonts w:ascii="Times New Roman" w:hAnsi="Times New Roman"/>
          <w:color w:val="000000" w:themeColor="text1"/>
        </w:rPr>
        <w:t xml:space="preserve">across the bureau. </w:t>
      </w:r>
      <w:r w:rsidRPr="006B653B" w:rsidR="00E55048">
        <w:rPr>
          <w:rFonts w:ascii="Times New Roman" w:hAnsi="Times New Roman"/>
          <w:color w:val="000000" w:themeColor="text1"/>
        </w:rPr>
        <w:t>Analysis of annual vs. semi-annual reporting showed that collection of</w:t>
      </w:r>
      <w:r w:rsidRPr="006B653B" w:rsidR="00FB135C">
        <w:rPr>
          <w:rFonts w:ascii="Times New Roman" w:hAnsi="Times New Roman"/>
          <w:color w:val="000000" w:themeColor="text1"/>
        </w:rPr>
        <w:t xml:space="preserve"> data on a</w:t>
      </w:r>
      <w:r w:rsidRPr="006B653B" w:rsidR="00DB4419">
        <w:rPr>
          <w:rFonts w:ascii="Times New Roman" w:hAnsi="Times New Roman"/>
          <w:color w:val="000000" w:themeColor="text1"/>
        </w:rPr>
        <w:t xml:space="preserve"> semi-</w:t>
      </w:r>
      <w:r w:rsidRPr="006B653B" w:rsidR="00E55048">
        <w:rPr>
          <w:rFonts w:ascii="Times New Roman" w:hAnsi="Times New Roman"/>
          <w:color w:val="000000" w:themeColor="text1"/>
        </w:rPr>
        <w:t>annual basis imposed</w:t>
      </w:r>
      <w:r w:rsidRPr="006B653B" w:rsidR="00FB135C">
        <w:rPr>
          <w:rFonts w:ascii="Times New Roman" w:hAnsi="Times New Roman"/>
          <w:color w:val="000000" w:themeColor="text1"/>
        </w:rPr>
        <w:t xml:space="preserve"> </w:t>
      </w:r>
      <w:r w:rsidRPr="006B653B" w:rsidR="00E55048">
        <w:rPr>
          <w:rFonts w:ascii="Times New Roman" w:hAnsi="Times New Roman"/>
          <w:color w:val="000000" w:themeColor="text1"/>
        </w:rPr>
        <w:t>additional burden on award</w:t>
      </w:r>
      <w:r w:rsidRPr="006B653B" w:rsidR="00DB4419">
        <w:rPr>
          <w:rFonts w:ascii="Times New Roman" w:hAnsi="Times New Roman"/>
          <w:color w:val="000000" w:themeColor="text1"/>
        </w:rPr>
        <w:t xml:space="preserve">ees, government project officers and </w:t>
      </w:r>
      <w:r w:rsidRPr="006B653B" w:rsidR="00880AF8">
        <w:rPr>
          <w:rFonts w:ascii="Times New Roman" w:hAnsi="Times New Roman"/>
          <w:color w:val="000000" w:themeColor="text1"/>
        </w:rPr>
        <w:t>NCHWA</w:t>
      </w:r>
      <w:r w:rsidRPr="006B653B" w:rsidR="00097D1C">
        <w:rPr>
          <w:rFonts w:ascii="Times New Roman" w:hAnsi="Times New Roman"/>
          <w:color w:val="000000" w:themeColor="text1"/>
        </w:rPr>
        <w:t xml:space="preserve"> </w:t>
      </w:r>
      <w:r w:rsidRPr="006B653B" w:rsidR="00DB4419">
        <w:rPr>
          <w:rFonts w:ascii="Times New Roman" w:hAnsi="Times New Roman"/>
          <w:color w:val="000000" w:themeColor="text1"/>
        </w:rPr>
        <w:t xml:space="preserve">scientists. </w:t>
      </w:r>
      <w:r w:rsidRPr="006B653B" w:rsidR="00E55048">
        <w:rPr>
          <w:rFonts w:ascii="Times New Roman" w:hAnsi="Times New Roman"/>
          <w:color w:val="000000" w:themeColor="text1"/>
        </w:rPr>
        <w:t xml:space="preserve">Awardees and government have all responded very positively to the annual reporting. In short, the move to annual reporting reduced burden, cost, and showed no difficulty with performance management. In fact, data from annual reporting has shown to be more accurate as it aligns </w:t>
      </w:r>
      <w:r w:rsidRPr="006B653B" w:rsidR="00E63AF1">
        <w:rPr>
          <w:rFonts w:ascii="Times New Roman" w:hAnsi="Times New Roman"/>
          <w:color w:val="000000" w:themeColor="text1"/>
        </w:rPr>
        <w:t xml:space="preserve">with the Academic Year that </w:t>
      </w:r>
      <w:r w:rsidRPr="006B653B" w:rsidR="00187083">
        <w:rPr>
          <w:rFonts w:ascii="Times New Roman" w:hAnsi="Times New Roman"/>
          <w:color w:val="000000" w:themeColor="text1"/>
        </w:rPr>
        <w:t>all</w:t>
      </w:r>
      <w:r w:rsidRPr="006B653B" w:rsidR="00E63AF1">
        <w:rPr>
          <w:rFonts w:ascii="Times New Roman" w:hAnsi="Times New Roman"/>
          <w:color w:val="000000" w:themeColor="text1"/>
        </w:rPr>
        <w:t xml:space="preserve"> our awardees work on.</w:t>
      </w:r>
    </w:p>
    <w:p w:rsidR="00CE2515" w:rsidRPr="006B653B" w:rsidP="00563CD3" w14:paraId="6C550717" w14:textId="77777777">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7. </w:t>
      </w:r>
      <w:r w:rsidRPr="006B653B">
        <w:rPr>
          <w:rFonts w:ascii="Times New Roman" w:hAnsi="Times New Roman" w:eastAsiaTheme="majorEastAsia"/>
          <w:b/>
          <w:bCs/>
          <w:color w:val="000000" w:themeColor="text1"/>
          <w:u w:val="single"/>
        </w:rPr>
        <w:t>Special Circumstances Relating to the Guidelines of 5 CFR 1320.5</w:t>
      </w:r>
    </w:p>
    <w:p w:rsidR="00CE2515" w:rsidRPr="006B653B" w:rsidP="00CA228F" w14:paraId="14FDF28C" w14:textId="77777777">
      <w:pPr>
        <w:spacing w:after="0" w:line="240" w:lineRule="auto"/>
        <w:rPr>
          <w:rFonts w:ascii="Times New Roman" w:hAnsi="Times New Roman"/>
          <w:color w:val="000000" w:themeColor="text1"/>
        </w:rPr>
      </w:pPr>
    </w:p>
    <w:p w:rsidR="00AE0F4C" w:rsidRPr="006B653B" w:rsidP="00CA228F" w14:paraId="6D4E9BA1"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The proposed data collection is consistent with guidelines set forth in 5 CFR 1320.5(d) (2).</w:t>
      </w:r>
    </w:p>
    <w:p w:rsidR="00CE2515" w:rsidRPr="006B653B" w:rsidP="00563CD3" w14:paraId="7BB56738" w14:textId="76E1F411">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iCs/>
          <w:color w:val="000000" w:themeColor="text1"/>
        </w:rPr>
        <w:t xml:space="preserve">8. </w:t>
      </w:r>
      <w:r w:rsidRPr="006B653B">
        <w:rPr>
          <w:rFonts w:ascii="Times New Roman" w:hAnsi="Times New Roman" w:eastAsiaTheme="majorEastAsia"/>
          <w:b/>
          <w:bCs/>
          <w:color w:val="000000" w:themeColor="text1"/>
          <w:u w:val="single"/>
        </w:rPr>
        <w:t>Comments in Response to the Federal Register</w:t>
      </w:r>
      <w:r w:rsidRPr="006B653B">
        <w:rPr>
          <w:rFonts w:ascii="Times New Roman" w:hAnsi="Times New Roman" w:eastAsiaTheme="majorEastAsia"/>
          <w:b/>
          <w:bCs/>
          <w:color w:val="000000" w:themeColor="text1"/>
          <w:u w:val="single"/>
        </w:rPr>
        <w:t xml:space="preserve"> Notice</w:t>
      </w:r>
      <w:r w:rsidRPr="006B653B" w:rsidR="00E4469D">
        <w:rPr>
          <w:rFonts w:ascii="Times New Roman" w:hAnsi="Times New Roman" w:eastAsiaTheme="majorEastAsia"/>
          <w:b/>
          <w:bCs/>
          <w:color w:val="000000" w:themeColor="text1"/>
          <w:u w:val="single"/>
        </w:rPr>
        <w:t>/</w:t>
      </w:r>
      <w:r w:rsidRPr="006B653B">
        <w:rPr>
          <w:rFonts w:ascii="Times New Roman" w:hAnsi="Times New Roman" w:eastAsiaTheme="majorEastAsia"/>
          <w:b/>
          <w:bCs/>
          <w:color w:val="000000" w:themeColor="text1"/>
          <w:u w:val="single"/>
        </w:rPr>
        <w:t>Outside Consultation</w:t>
      </w:r>
    </w:p>
    <w:p w:rsidR="00CE2515" w:rsidRPr="006B653B" w:rsidP="00563CD3" w14:paraId="7945D9BC" w14:textId="555D23CA">
      <w:pPr>
        <w:spacing w:before="120"/>
        <w:rPr>
          <w:rFonts w:ascii="Times New Roman" w:hAnsi="Times New Roman"/>
          <w:b/>
          <w:color w:val="000000" w:themeColor="text1"/>
        </w:rPr>
      </w:pPr>
      <w:r w:rsidRPr="006B653B">
        <w:rPr>
          <w:rFonts w:ascii="Times New Roman" w:hAnsi="Times New Roman"/>
          <w:b/>
          <w:color w:val="000000" w:themeColor="text1"/>
        </w:rPr>
        <w:t>Section 8A:</w:t>
      </w:r>
      <w:r w:rsidRPr="006B653B" w:rsidR="00220E3B">
        <w:rPr>
          <w:rFonts w:ascii="Times New Roman" w:hAnsi="Times New Roman"/>
          <w:b/>
          <w:color w:val="000000" w:themeColor="text1"/>
        </w:rPr>
        <w:t xml:space="preserve"> </w:t>
      </w:r>
    </w:p>
    <w:p w:rsidR="00322EB5" w:rsidRPr="006B653B" w:rsidP="30BD7D4F" w14:paraId="57A32B88" w14:textId="27DE57FB">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A </w:t>
      </w:r>
      <w:r w:rsidRPr="006B653B" w:rsidR="77433183">
        <w:rPr>
          <w:rFonts w:ascii="Times New Roman" w:hAnsi="Times New Roman"/>
          <w:color w:val="000000" w:themeColor="text1"/>
        </w:rPr>
        <w:t xml:space="preserve">60-day Federal Register </w:t>
      </w:r>
      <w:r w:rsidRPr="006B653B">
        <w:rPr>
          <w:rFonts w:ascii="Times New Roman" w:hAnsi="Times New Roman"/>
          <w:color w:val="000000" w:themeColor="text1"/>
        </w:rPr>
        <w:t xml:space="preserve">Notice was published in the Federal Register </w:t>
      </w:r>
      <w:r w:rsidRPr="006B653B" w:rsidR="77433183">
        <w:rPr>
          <w:rFonts w:ascii="Times New Roman" w:hAnsi="Times New Roman"/>
          <w:color w:val="000000" w:themeColor="text1"/>
        </w:rPr>
        <w:t xml:space="preserve">on </w:t>
      </w:r>
      <w:r w:rsidRPr="006B653B" w:rsidR="4502D320">
        <w:rPr>
          <w:rFonts w:ascii="Times New Roman" w:hAnsi="Times New Roman"/>
          <w:color w:val="000000" w:themeColor="text1"/>
        </w:rPr>
        <w:t>October 19, 2023</w:t>
      </w:r>
      <w:r w:rsidRPr="006B653B" w:rsidR="77433183">
        <w:rPr>
          <w:rFonts w:ascii="Times New Roman" w:hAnsi="Times New Roman"/>
          <w:color w:val="000000" w:themeColor="text1"/>
        </w:rPr>
        <w:t xml:space="preserve">, vol. </w:t>
      </w:r>
      <w:r w:rsidRPr="006B653B" w:rsidR="5246E161">
        <w:rPr>
          <w:rFonts w:ascii="Times New Roman" w:hAnsi="Times New Roman"/>
          <w:color w:val="000000" w:themeColor="text1"/>
        </w:rPr>
        <w:t>88</w:t>
      </w:r>
      <w:r w:rsidRPr="006B653B" w:rsidR="77433183">
        <w:rPr>
          <w:rFonts w:ascii="Times New Roman" w:hAnsi="Times New Roman"/>
          <w:color w:val="000000" w:themeColor="text1"/>
        </w:rPr>
        <w:t xml:space="preserve">, No. </w:t>
      </w:r>
      <w:r w:rsidRPr="006B653B" w:rsidR="5246E161">
        <w:rPr>
          <w:rFonts w:ascii="Times New Roman" w:hAnsi="Times New Roman"/>
          <w:color w:val="000000" w:themeColor="text1"/>
        </w:rPr>
        <w:t>201</w:t>
      </w:r>
      <w:r w:rsidRPr="006B653B" w:rsidR="77433183">
        <w:rPr>
          <w:rFonts w:ascii="Times New Roman" w:hAnsi="Times New Roman"/>
          <w:color w:val="000000" w:themeColor="text1"/>
        </w:rPr>
        <w:t xml:space="preserve">; pg. </w:t>
      </w:r>
      <w:r w:rsidRPr="006B653B" w:rsidR="5246E161">
        <w:rPr>
          <w:rFonts w:ascii="Times New Roman" w:hAnsi="Times New Roman"/>
          <w:color w:val="000000" w:themeColor="text1"/>
        </w:rPr>
        <w:t>72086</w:t>
      </w:r>
      <w:r w:rsidRPr="006B653B" w:rsidR="77433183">
        <w:rPr>
          <w:rFonts w:ascii="Times New Roman" w:hAnsi="Times New Roman"/>
          <w:color w:val="000000" w:themeColor="text1"/>
        </w:rPr>
        <w:t xml:space="preserve">. </w:t>
      </w:r>
      <w:r w:rsidRPr="006B653B">
        <w:rPr>
          <w:rFonts w:ascii="Times New Roman" w:hAnsi="Times New Roman"/>
          <w:color w:val="000000" w:themeColor="text1"/>
        </w:rPr>
        <w:t xml:space="preserve">There </w:t>
      </w:r>
      <w:r w:rsidRPr="006B653B" w:rsidR="5D6EAC76">
        <w:rPr>
          <w:rFonts w:ascii="Times New Roman" w:hAnsi="Times New Roman"/>
          <w:color w:val="000000" w:themeColor="text1"/>
        </w:rPr>
        <w:t>was one</w:t>
      </w:r>
      <w:r w:rsidRPr="006B653B" w:rsidR="75D3D3F8">
        <w:rPr>
          <w:rFonts w:ascii="Times New Roman" w:hAnsi="Times New Roman"/>
          <w:color w:val="000000" w:themeColor="text1"/>
        </w:rPr>
        <w:t xml:space="preserve"> </w:t>
      </w:r>
      <w:r w:rsidRPr="006B653B">
        <w:rPr>
          <w:rFonts w:ascii="Times New Roman" w:hAnsi="Times New Roman"/>
          <w:color w:val="000000" w:themeColor="text1"/>
        </w:rPr>
        <w:t>public comment</w:t>
      </w:r>
      <w:r w:rsidRPr="006B653B" w:rsidR="00B72474">
        <w:rPr>
          <w:rFonts w:ascii="Times New Roman" w:hAnsi="Times New Roman"/>
          <w:color w:val="000000" w:themeColor="text1"/>
        </w:rPr>
        <w:t>.</w:t>
      </w:r>
      <w:r w:rsidRPr="006B653B" w:rsidR="00F3162F">
        <w:rPr>
          <w:rFonts w:ascii="Times New Roman" w:hAnsi="Times New Roman"/>
          <w:color w:val="000000" w:themeColor="text1"/>
        </w:rPr>
        <w:t xml:space="preserve"> </w:t>
      </w:r>
      <w:r w:rsidRPr="006B653B" w:rsidR="00B72474">
        <w:rPr>
          <w:rFonts w:ascii="Times New Roman" w:hAnsi="Times New Roman"/>
          <w:color w:val="000000" w:themeColor="text1"/>
        </w:rPr>
        <w:t xml:space="preserve">The commenter was complementary of BHW’s efforts to consolidate performance data into one collection and raised questions </w:t>
      </w:r>
      <w:r w:rsidRPr="006B653B" w:rsidR="00F3162F">
        <w:rPr>
          <w:rFonts w:ascii="Times New Roman" w:hAnsi="Times New Roman"/>
          <w:color w:val="000000" w:themeColor="text1"/>
        </w:rPr>
        <w:t>related to</w:t>
      </w:r>
      <w:r w:rsidRPr="006B653B" w:rsidR="00CA2399">
        <w:rPr>
          <w:rFonts w:ascii="Times New Roman" w:hAnsi="Times New Roman"/>
          <w:color w:val="000000" w:themeColor="text1"/>
        </w:rPr>
        <w:t xml:space="preserve"> collaborating </w:t>
      </w:r>
      <w:r w:rsidRPr="006B653B" w:rsidR="004810A6">
        <w:rPr>
          <w:rFonts w:ascii="Times New Roman" w:hAnsi="Times New Roman"/>
          <w:color w:val="000000" w:themeColor="text1"/>
        </w:rPr>
        <w:t xml:space="preserve">with other Departments </w:t>
      </w:r>
      <w:r w:rsidRPr="006B653B" w:rsidR="00CA2399">
        <w:rPr>
          <w:rFonts w:ascii="Times New Roman" w:hAnsi="Times New Roman"/>
          <w:color w:val="000000" w:themeColor="text1"/>
        </w:rPr>
        <w:t xml:space="preserve">on the data collection, </w:t>
      </w:r>
      <w:r w:rsidRPr="006B653B" w:rsidR="00F54E2F">
        <w:rPr>
          <w:rFonts w:ascii="Times New Roman" w:hAnsi="Times New Roman"/>
          <w:color w:val="000000" w:themeColor="text1"/>
        </w:rPr>
        <w:t>defining apprenticeships, and making individual-level data publicly available.</w:t>
      </w:r>
      <w:r w:rsidRPr="006B653B" w:rsidR="009F0A83">
        <w:rPr>
          <w:rFonts w:ascii="Times New Roman" w:hAnsi="Times New Roman"/>
          <w:color w:val="000000" w:themeColor="text1"/>
        </w:rPr>
        <w:t xml:space="preserve"> </w:t>
      </w:r>
      <w:r w:rsidRPr="006B653B" w:rsidR="7FE34959">
        <w:rPr>
          <w:rFonts w:ascii="Times New Roman" w:hAnsi="Times New Roman"/>
          <w:color w:val="000000" w:themeColor="text1"/>
        </w:rPr>
        <w:t xml:space="preserve">Specifically, </w:t>
      </w:r>
      <w:r w:rsidRPr="006B653B" w:rsidR="79E92374">
        <w:rPr>
          <w:rFonts w:ascii="Times New Roman" w:hAnsi="Times New Roman"/>
          <w:color w:val="000000" w:themeColor="text1"/>
        </w:rPr>
        <w:t>the commenter asked how HRSA collaborates on data collection with agencies outside of the D</w:t>
      </w:r>
      <w:r w:rsidRPr="006B653B" w:rsidR="7B84F3D5">
        <w:rPr>
          <w:rFonts w:ascii="Times New Roman" w:hAnsi="Times New Roman"/>
          <w:color w:val="000000" w:themeColor="text1"/>
        </w:rPr>
        <w:t xml:space="preserve">epartment of Health and Human services. </w:t>
      </w:r>
      <w:r w:rsidRPr="006B653B" w:rsidR="008C7804">
        <w:rPr>
          <w:rFonts w:ascii="Times New Roman" w:hAnsi="Times New Roman"/>
          <w:color w:val="000000" w:themeColor="text1"/>
        </w:rPr>
        <w:t>Our response to the commenter explained</w:t>
      </w:r>
      <w:r w:rsidRPr="006B653B" w:rsidR="4ABCF0B7">
        <w:rPr>
          <w:rFonts w:ascii="Times New Roman" w:hAnsi="Times New Roman"/>
          <w:color w:val="000000" w:themeColor="text1"/>
        </w:rPr>
        <w:t xml:space="preserve"> the data collected via this OMB package are </w:t>
      </w:r>
      <w:r w:rsidRPr="006B653B" w:rsidR="4ABCF0B7">
        <w:rPr>
          <w:rFonts w:ascii="Times New Roman" w:eastAsia="Times New Roman" w:hAnsi="Times New Roman"/>
        </w:rPr>
        <w:t>performance metrics specific to HRSA grant programs</w:t>
      </w:r>
      <w:r w:rsidRPr="006B653B" w:rsidR="1AF0059F">
        <w:rPr>
          <w:rFonts w:ascii="Times New Roman" w:eastAsia="Times New Roman" w:hAnsi="Times New Roman"/>
        </w:rPr>
        <w:t xml:space="preserve"> and the data are used to meet obligations for performance budgeting</w:t>
      </w:r>
      <w:r w:rsidRPr="006B653B" w:rsidR="008C7804">
        <w:rPr>
          <w:rFonts w:ascii="Times New Roman" w:eastAsia="Times New Roman" w:hAnsi="Times New Roman"/>
        </w:rPr>
        <w:t>, since the authorization to collect government reporting requirements</w:t>
      </w:r>
      <w:r w:rsidRPr="006B653B" w:rsidR="1AF0059F">
        <w:rPr>
          <w:rFonts w:ascii="Times New Roman" w:eastAsia="Times New Roman" w:hAnsi="Times New Roman"/>
        </w:rPr>
        <w:t>. The commenter also</w:t>
      </w:r>
      <w:r w:rsidRPr="006B653B" w:rsidR="09E71BFC">
        <w:rPr>
          <w:rFonts w:ascii="Times New Roman" w:hAnsi="Times New Roman"/>
          <w:color w:val="000000" w:themeColor="text1"/>
        </w:rPr>
        <w:t xml:space="preserve"> asked how </w:t>
      </w:r>
      <w:r w:rsidRPr="006B653B" w:rsidR="11624BB6">
        <w:rPr>
          <w:rFonts w:ascii="Times New Roman" w:hAnsi="Times New Roman"/>
          <w:color w:val="000000" w:themeColor="text1"/>
        </w:rPr>
        <w:t>HRSA</w:t>
      </w:r>
      <w:r w:rsidRPr="006B653B" w:rsidR="09E71BFC">
        <w:rPr>
          <w:rFonts w:ascii="Times New Roman" w:hAnsi="Times New Roman"/>
          <w:color w:val="000000" w:themeColor="text1"/>
        </w:rPr>
        <w:t xml:space="preserve"> define</w:t>
      </w:r>
      <w:r w:rsidRPr="006B653B" w:rsidR="07E1CF4B">
        <w:rPr>
          <w:rFonts w:ascii="Times New Roman" w:hAnsi="Times New Roman"/>
          <w:color w:val="000000" w:themeColor="text1"/>
        </w:rPr>
        <w:t>s</w:t>
      </w:r>
      <w:r w:rsidRPr="006B653B" w:rsidR="09E71BFC">
        <w:rPr>
          <w:rFonts w:ascii="Times New Roman" w:hAnsi="Times New Roman"/>
          <w:color w:val="000000" w:themeColor="text1"/>
        </w:rPr>
        <w:t xml:space="preserve"> Apprenticeships and how it aligns with definitions from other Agencies. HRSA responded that it</w:t>
      </w:r>
      <w:r w:rsidRPr="006B653B" w:rsidR="7FE34959">
        <w:rPr>
          <w:rFonts w:ascii="Times New Roman" w:hAnsi="Times New Roman"/>
          <w:color w:val="000000" w:themeColor="text1"/>
        </w:rPr>
        <w:t xml:space="preserve"> </w:t>
      </w:r>
      <w:r w:rsidRPr="006B653B" w:rsidR="60252CF8">
        <w:rPr>
          <w:rFonts w:ascii="Times New Roman" w:hAnsi="Times New Roman"/>
          <w:color w:val="000000" w:themeColor="text1"/>
        </w:rPr>
        <w:t>uses</w:t>
      </w:r>
      <w:r w:rsidRPr="006B653B" w:rsidR="7FE34959">
        <w:rPr>
          <w:rFonts w:ascii="Times New Roman" w:hAnsi="Times New Roman"/>
          <w:color w:val="000000" w:themeColor="text1"/>
        </w:rPr>
        <w:t xml:space="preserve"> the Department of Labor’s</w:t>
      </w:r>
      <w:r w:rsidRPr="006B653B" w:rsidR="68171680">
        <w:rPr>
          <w:rFonts w:ascii="Times New Roman" w:hAnsi="Times New Roman"/>
          <w:color w:val="000000" w:themeColor="text1"/>
        </w:rPr>
        <w:t xml:space="preserve"> (DOL)</w:t>
      </w:r>
      <w:r w:rsidRPr="006B653B" w:rsidR="7FE34959">
        <w:rPr>
          <w:rFonts w:ascii="Times New Roman" w:hAnsi="Times New Roman"/>
          <w:color w:val="000000" w:themeColor="text1"/>
        </w:rPr>
        <w:t xml:space="preserve"> definition of Apprentices and </w:t>
      </w:r>
      <w:r w:rsidRPr="006B653B" w:rsidR="56765D2C">
        <w:rPr>
          <w:rFonts w:ascii="Times New Roman" w:hAnsi="Times New Roman"/>
          <w:color w:val="000000" w:themeColor="text1"/>
        </w:rPr>
        <w:t xml:space="preserve">that it </w:t>
      </w:r>
      <w:r w:rsidRPr="006B653B" w:rsidR="273B1900">
        <w:rPr>
          <w:rFonts w:ascii="Times New Roman" w:hAnsi="Times New Roman"/>
          <w:color w:val="000000" w:themeColor="text1"/>
        </w:rPr>
        <w:t>included</w:t>
      </w:r>
      <w:r w:rsidRPr="006B653B" w:rsidR="2A7580BF">
        <w:rPr>
          <w:rFonts w:ascii="Times New Roman" w:hAnsi="Times New Roman"/>
          <w:color w:val="000000" w:themeColor="text1"/>
        </w:rPr>
        <w:t xml:space="preserve"> questions from the DOL’s</w:t>
      </w:r>
      <w:r w:rsidRPr="006B653B" w:rsidR="50B7169C">
        <w:rPr>
          <w:rFonts w:ascii="Times New Roman" w:hAnsi="Times New Roman"/>
          <w:color w:val="000000" w:themeColor="text1"/>
        </w:rPr>
        <w:t xml:space="preserve"> Employment and Training Administration instrument to reduce reporting burden and made data comparable across the agencies.</w:t>
      </w:r>
      <w:r w:rsidRPr="006B653B" w:rsidR="260164A6">
        <w:rPr>
          <w:rFonts w:ascii="Times New Roman" w:hAnsi="Times New Roman"/>
          <w:color w:val="000000" w:themeColor="text1"/>
        </w:rPr>
        <w:t xml:space="preserve"> </w:t>
      </w:r>
      <w:r w:rsidRPr="006B653B" w:rsidR="0857C853">
        <w:rPr>
          <w:rFonts w:ascii="Times New Roman" w:hAnsi="Times New Roman"/>
          <w:color w:val="000000" w:themeColor="text1"/>
        </w:rPr>
        <w:t>Lastly, the</w:t>
      </w:r>
      <w:r w:rsidRPr="006B653B" w:rsidR="75D9599E">
        <w:rPr>
          <w:rFonts w:ascii="Times New Roman" w:hAnsi="Times New Roman"/>
          <w:color w:val="000000" w:themeColor="text1"/>
        </w:rPr>
        <w:t xml:space="preserve"> commenter requested that HRSA make more individual-level data available, but </w:t>
      </w:r>
      <w:r w:rsidRPr="006B653B" w:rsidR="12C4DAF1">
        <w:rPr>
          <w:rFonts w:ascii="Times New Roman" w:hAnsi="Times New Roman"/>
          <w:color w:val="000000" w:themeColor="text1"/>
        </w:rPr>
        <w:t>s</w:t>
      </w:r>
      <w:r w:rsidRPr="006B653B" w:rsidR="63ADFAB6">
        <w:rPr>
          <w:rFonts w:ascii="Times New Roman" w:hAnsi="Times New Roman"/>
          <w:color w:val="000000" w:themeColor="text1"/>
        </w:rPr>
        <w:t>tatute</w:t>
      </w:r>
      <w:r w:rsidRPr="006B653B" w:rsidR="4F4967F5">
        <w:rPr>
          <w:rFonts w:ascii="Times New Roman" w:hAnsi="Times New Roman"/>
          <w:color w:val="000000" w:themeColor="text1"/>
        </w:rPr>
        <w:t xml:space="preserve"> prohibits HRSA from doing so</w:t>
      </w:r>
      <w:r w:rsidRPr="006B653B" w:rsidR="63ADFAB6">
        <w:rPr>
          <w:rFonts w:ascii="Times New Roman" w:hAnsi="Times New Roman"/>
          <w:color w:val="000000" w:themeColor="text1"/>
        </w:rPr>
        <w:t xml:space="preserve"> (</w:t>
      </w:r>
      <w:r w:rsidRPr="006B653B" w:rsidR="2E58299E">
        <w:rPr>
          <w:rFonts w:ascii="Times New Roman" w:hAnsi="Times New Roman"/>
          <w:color w:val="000000" w:themeColor="text1"/>
        </w:rPr>
        <w:t xml:space="preserve">see </w:t>
      </w:r>
      <w:r w:rsidRPr="006B653B" w:rsidR="260164A6">
        <w:rPr>
          <w:rFonts w:ascii="Times New Roman" w:hAnsi="Times New Roman"/>
          <w:color w:val="000000" w:themeColor="text1"/>
        </w:rPr>
        <w:t>42 USC 292 et seq</w:t>
      </w:r>
      <w:r w:rsidRPr="006B653B" w:rsidR="61385015">
        <w:rPr>
          <w:rFonts w:ascii="Times New Roman" w:hAnsi="Times New Roman"/>
          <w:color w:val="000000" w:themeColor="text1"/>
        </w:rPr>
        <w:t>.</w:t>
      </w:r>
      <w:r w:rsidRPr="006B653B" w:rsidR="56E68A8B">
        <w:rPr>
          <w:rFonts w:ascii="Times New Roman" w:hAnsi="Times New Roman"/>
          <w:color w:val="000000" w:themeColor="text1"/>
        </w:rPr>
        <w:t>)</w:t>
      </w:r>
      <w:r w:rsidRPr="006B653B" w:rsidR="0AADCCFC">
        <w:rPr>
          <w:rFonts w:ascii="Times New Roman" w:hAnsi="Times New Roman"/>
          <w:color w:val="000000" w:themeColor="text1"/>
        </w:rPr>
        <w:t>.</w:t>
      </w:r>
      <w:r w:rsidRPr="006B653B" w:rsidR="56E68A8B">
        <w:rPr>
          <w:rFonts w:ascii="Times New Roman" w:hAnsi="Times New Roman"/>
          <w:color w:val="000000" w:themeColor="text1"/>
        </w:rPr>
        <w:t xml:space="preserve"> </w:t>
      </w:r>
      <w:r w:rsidRPr="006B653B" w:rsidR="2CBC1D61">
        <w:rPr>
          <w:rFonts w:ascii="Times New Roman" w:hAnsi="Times New Roman"/>
          <w:color w:val="000000" w:themeColor="text1"/>
        </w:rPr>
        <w:t xml:space="preserve">There was a follow-up comment </w:t>
      </w:r>
      <w:r w:rsidRPr="006B653B" w:rsidR="43BC0299">
        <w:rPr>
          <w:rFonts w:ascii="Times New Roman" w:hAnsi="Times New Roman"/>
          <w:color w:val="000000" w:themeColor="text1"/>
        </w:rPr>
        <w:t xml:space="preserve">from the same commenter </w:t>
      </w:r>
      <w:r w:rsidRPr="006B653B" w:rsidR="00493936">
        <w:rPr>
          <w:rFonts w:ascii="Times New Roman" w:hAnsi="Times New Roman"/>
          <w:color w:val="000000" w:themeColor="text1"/>
        </w:rPr>
        <w:t>regarding</w:t>
      </w:r>
      <w:r w:rsidRPr="006B653B" w:rsidR="2CBC1D61">
        <w:rPr>
          <w:rFonts w:ascii="Times New Roman" w:hAnsi="Times New Roman"/>
          <w:color w:val="000000" w:themeColor="text1"/>
        </w:rPr>
        <w:t xml:space="preserve"> </w:t>
      </w:r>
      <w:r w:rsidRPr="006B653B" w:rsidR="02D3FA76">
        <w:rPr>
          <w:rFonts w:ascii="Times New Roman" w:hAnsi="Times New Roman"/>
          <w:color w:val="000000" w:themeColor="text1"/>
        </w:rPr>
        <w:t>HRSA working with external researchers to analyze data on workforce program participants.</w:t>
      </w:r>
      <w:r w:rsidRPr="006B653B" w:rsidR="330F0C38">
        <w:rPr>
          <w:rFonts w:ascii="Times New Roman" w:hAnsi="Times New Roman"/>
          <w:color w:val="000000" w:themeColor="text1"/>
        </w:rPr>
        <w:t xml:space="preserve"> Our response was that HRSA does not work with external researchers to analyze data collected on workforce programs, since statute prohibits HRSA from sharing individ</w:t>
      </w:r>
      <w:r w:rsidRPr="006B653B" w:rsidR="1FB95A26">
        <w:rPr>
          <w:rFonts w:ascii="Times New Roman" w:hAnsi="Times New Roman"/>
          <w:color w:val="000000" w:themeColor="text1"/>
        </w:rPr>
        <w:t>ual-level data.</w:t>
      </w:r>
    </w:p>
    <w:p w:rsidR="00487145" w:rsidRPr="006B653B" w:rsidP="30BD7D4F" w14:paraId="6B21207A" w14:textId="16AC2BCE">
      <w:pPr>
        <w:spacing w:after="0" w:line="240" w:lineRule="auto"/>
        <w:rPr>
          <w:rFonts w:ascii="Times New Roman" w:hAnsi="Times New Roman"/>
          <w:color w:val="000000" w:themeColor="text1"/>
        </w:rPr>
      </w:pPr>
    </w:p>
    <w:p w:rsidR="00487145" w:rsidP="30BD7D4F" w14:paraId="66192878" w14:textId="397479DE">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A 30-day Federal Register Notice was published in the Federal Register on January 9, 2024, vol 89, No. 6; pg. 1103. </w:t>
      </w:r>
      <w:r w:rsidR="006B653B">
        <w:rPr>
          <w:rFonts w:ascii="Times New Roman" w:hAnsi="Times New Roman"/>
          <w:color w:val="000000" w:themeColor="text1"/>
        </w:rPr>
        <w:t xml:space="preserve">There was one public comment. The commenter requested HRSA explain how </w:t>
      </w:r>
      <w:r w:rsidRPr="006B653B" w:rsidR="006B653B">
        <w:rPr>
          <w:rFonts w:ascii="Times New Roman" w:hAnsi="Times New Roman"/>
          <w:color w:val="000000" w:themeColor="text1"/>
        </w:rPr>
        <w:t xml:space="preserve">this data </w:t>
      </w:r>
      <w:r w:rsidRPr="006B653B" w:rsidR="006B653B">
        <w:rPr>
          <w:rFonts w:ascii="Times New Roman" w:hAnsi="Times New Roman"/>
          <w:color w:val="000000" w:themeColor="text1"/>
        </w:rPr>
        <w:t xml:space="preserve">collection helps meet </w:t>
      </w:r>
      <w:r w:rsidR="006B653B">
        <w:rPr>
          <w:rFonts w:ascii="Times New Roman" w:hAnsi="Times New Roman"/>
          <w:color w:val="000000" w:themeColor="text1"/>
        </w:rPr>
        <w:t xml:space="preserve">HHS strategic goals and encourages expanded collaboration with other agencies on workforce data. HRSA responded that the </w:t>
      </w:r>
      <w:r w:rsidRPr="006B653B" w:rsidR="006B653B">
        <w:rPr>
          <w:rFonts w:ascii="Times New Roman" w:hAnsi="Times New Roman"/>
          <w:color w:val="000000" w:themeColor="text1"/>
        </w:rPr>
        <w:t xml:space="preserve">information collection request is authorized for the sole purpose of performance budgeting specific to programs within HRSA’s budget. HRSA does not collaborate with outside agencies in this endeavor as their budget lines are distinct from HRSA’s. </w:t>
      </w:r>
      <w:r w:rsidR="006B653B">
        <w:rPr>
          <w:rFonts w:ascii="Times New Roman" w:hAnsi="Times New Roman"/>
          <w:color w:val="000000" w:themeColor="text1"/>
        </w:rPr>
        <w:t xml:space="preserve">Furthermore, </w:t>
      </w:r>
      <w:r w:rsidRPr="006B653B" w:rsidR="006B653B">
        <w:rPr>
          <w:rFonts w:ascii="Times New Roman" w:hAnsi="Times New Roman"/>
          <w:color w:val="000000" w:themeColor="text1"/>
        </w:rPr>
        <w:t>HRSA is prohibited by statute from sharing individual-level performance data to any outside entity including other government agencies (see 42 USC 292 et seq.).</w:t>
      </w:r>
      <w:r w:rsidR="006B653B">
        <w:rPr>
          <w:rFonts w:ascii="Times New Roman" w:hAnsi="Times New Roman"/>
          <w:color w:val="000000" w:themeColor="text1"/>
        </w:rPr>
        <w:t xml:space="preserve"> The response also highlights where performance measurement data and data collection instruments can be found on the HRSA website. </w:t>
      </w:r>
    </w:p>
    <w:p w:rsidR="006B653B" w:rsidP="30BD7D4F" w14:paraId="0DAC029F" w14:textId="77777777">
      <w:pPr>
        <w:spacing w:after="0" w:line="240" w:lineRule="auto"/>
        <w:rPr>
          <w:rFonts w:ascii="Times New Roman" w:hAnsi="Times New Roman"/>
          <w:color w:val="000000" w:themeColor="text1"/>
        </w:rPr>
      </w:pPr>
    </w:p>
    <w:p w:rsidR="00CE2515" w:rsidRPr="006B653B" w:rsidP="00563CD3" w14:paraId="0DE78EAD" w14:textId="6B55DA43">
      <w:pPr>
        <w:spacing w:before="120"/>
        <w:rPr>
          <w:rFonts w:ascii="Times New Roman" w:hAnsi="Times New Roman"/>
          <w:b/>
          <w:color w:val="000000" w:themeColor="text1"/>
        </w:rPr>
      </w:pPr>
      <w:r w:rsidRPr="006B653B">
        <w:rPr>
          <w:rFonts w:ascii="Times New Roman" w:hAnsi="Times New Roman"/>
          <w:b/>
          <w:color w:val="000000" w:themeColor="text1"/>
        </w:rPr>
        <w:t>Section 8B:</w:t>
      </w:r>
      <w:r w:rsidRPr="006B653B" w:rsidR="00220E3B">
        <w:rPr>
          <w:rFonts w:ascii="Times New Roman" w:hAnsi="Times New Roman"/>
          <w:b/>
          <w:color w:val="000000" w:themeColor="text1"/>
        </w:rPr>
        <w:t xml:space="preserve"> </w:t>
      </w:r>
    </w:p>
    <w:p w:rsidR="00220E3B" w:rsidRPr="006B653B" w:rsidP="00CA228F" w14:paraId="07593846" w14:textId="41569FA0">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In developing the proposed </w:t>
      </w:r>
      <w:r w:rsidRPr="006B653B" w:rsidR="005457C0">
        <w:rPr>
          <w:rFonts w:ascii="Times New Roman" w:hAnsi="Times New Roman"/>
          <w:color w:val="000000" w:themeColor="text1"/>
        </w:rPr>
        <w:t>updates</w:t>
      </w:r>
      <w:r w:rsidRPr="006B653B">
        <w:rPr>
          <w:rFonts w:ascii="Times New Roman" w:hAnsi="Times New Roman"/>
          <w:color w:val="000000" w:themeColor="text1"/>
        </w:rPr>
        <w:t xml:space="preserve"> to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's data collection activities, scientists from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's </w:t>
      </w:r>
      <w:r w:rsidRPr="006B653B" w:rsidR="005457C0">
        <w:rPr>
          <w:rFonts w:ascii="Times New Roman" w:hAnsi="Times New Roman"/>
          <w:color w:val="000000" w:themeColor="text1"/>
        </w:rPr>
        <w:t>NCHWA</w:t>
      </w:r>
      <w:r w:rsidRPr="006B653B" w:rsidR="007E316E">
        <w:rPr>
          <w:rFonts w:ascii="Times New Roman" w:hAnsi="Times New Roman"/>
          <w:color w:val="000000" w:themeColor="text1"/>
        </w:rPr>
        <w:t xml:space="preserve"> </w:t>
      </w:r>
      <w:r w:rsidRPr="006B653B">
        <w:rPr>
          <w:rFonts w:ascii="Times New Roman" w:hAnsi="Times New Roman"/>
          <w:color w:val="000000" w:themeColor="text1"/>
        </w:rPr>
        <w:t xml:space="preserve">met with government project officers in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w:t>
      </w:r>
      <w:r w:rsidRPr="006B653B" w:rsidR="005457C0">
        <w:rPr>
          <w:rFonts w:ascii="Times New Roman" w:hAnsi="Times New Roman"/>
          <w:color w:val="000000" w:themeColor="text1"/>
        </w:rPr>
        <w:t>to discuss updates to the measures</w:t>
      </w:r>
      <w:r w:rsidRPr="006B653B">
        <w:rPr>
          <w:rFonts w:ascii="Times New Roman" w:hAnsi="Times New Roman"/>
          <w:color w:val="000000" w:themeColor="text1"/>
        </w:rPr>
        <w:t xml:space="preserve">, as well as </w:t>
      </w:r>
      <w:r w:rsidRPr="006B653B" w:rsidR="00E63AF1">
        <w:rPr>
          <w:rFonts w:ascii="Times New Roman" w:hAnsi="Times New Roman"/>
          <w:color w:val="000000" w:themeColor="text1"/>
        </w:rPr>
        <w:t>any programmatic changes that were necessary</w:t>
      </w:r>
      <w:r w:rsidRPr="006B653B">
        <w:rPr>
          <w:rFonts w:ascii="Times New Roman" w:hAnsi="Times New Roman"/>
          <w:color w:val="000000" w:themeColor="text1"/>
        </w:rPr>
        <w:t xml:space="preserve">. Government project officers provided critical feedback that assisted </w:t>
      </w:r>
      <w:r w:rsidRPr="006B653B" w:rsidR="005457C0">
        <w:rPr>
          <w:rFonts w:ascii="Times New Roman" w:hAnsi="Times New Roman"/>
          <w:color w:val="000000" w:themeColor="text1"/>
        </w:rPr>
        <w:t>NCHWA</w:t>
      </w:r>
      <w:r w:rsidRPr="006B653B">
        <w:rPr>
          <w:rFonts w:ascii="Times New Roman" w:hAnsi="Times New Roman"/>
          <w:color w:val="000000" w:themeColor="text1"/>
        </w:rPr>
        <w:t xml:space="preserve"> in </w:t>
      </w:r>
      <w:r w:rsidRPr="006B653B" w:rsidR="005457C0">
        <w:rPr>
          <w:rFonts w:ascii="Times New Roman" w:hAnsi="Times New Roman"/>
          <w:color w:val="000000" w:themeColor="text1"/>
        </w:rPr>
        <w:t>updating</w:t>
      </w:r>
      <w:r w:rsidRPr="006B653B">
        <w:rPr>
          <w:rFonts w:ascii="Times New Roman" w:hAnsi="Times New Roman"/>
          <w:color w:val="000000" w:themeColor="text1"/>
        </w:rPr>
        <w:t xml:space="preserve"> measureme</w:t>
      </w:r>
      <w:r w:rsidRPr="006B653B" w:rsidR="004D4FA1">
        <w:rPr>
          <w:rFonts w:ascii="Times New Roman" w:hAnsi="Times New Roman"/>
          <w:color w:val="000000" w:themeColor="text1"/>
        </w:rPr>
        <w:t>nt activities, as well as reducing</w:t>
      </w:r>
      <w:r w:rsidRPr="006B653B">
        <w:rPr>
          <w:rFonts w:ascii="Times New Roman" w:hAnsi="Times New Roman"/>
          <w:color w:val="000000" w:themeColor="text1"/>
        </w:rPr>
        <w:t xml:space="preserve"> redundancy and burden.</w:t>
      </w:r>
      <w:r w:rsidRPr="006B653B" w:rsidR="007E316E">
        <w:rPr>
          <w:rFonts w:ascii="Times New Roman" w:hAnsi="Times New Roman"/>
          <w:color w:val="000000" w:themeColor="text1"/>
        </w:rPr>
        <w:t xml:space="preserve"> </w:t>
      </w:r>
      <w:r w:rsidRPr="006B653B" w:rsidR="005457C0">
        <w:rPr>
          <w:rFonts w:ascii="Times New Roman" w:hAnsi="Times New Roman"/>
          <w:color w:val="000000" w:themeColor="text1"/>
        </w:rPr>
        <w:t>G</w:t>
      </w:r>
      <w:r w:rsidRPr="006B653B">
        <w:rPr>
          <w:rFonts w:ascii="Times New Roman" w:hAnsi="Times New Roman"/>
          <w:color w:val="000000" w:themeColor="text1"/>
        </w:rPr>
        <w:t xml:space="preserve">overnment project officers </w:t>
      </w:r>
      <w:r w:rsidRPr="006B653B" w:rsidR="00773BCC">
        <w:rPr>
          <w:rFonts w:ascii="Times New Roman" w:hAnsi="Times New Roman"/>
          <w:color w:val="000000" w:themeColor="text1"/>
        </w:rPr>
        <w:t xml:space="preserve">and awardees </w:t>
      </w:r>
      <w:r w:rsidRPr="006B653B" w:rsidR="00E63AF1">
        <w:rPr>
          <w:rFonts w:ascii="Times New Roman" w:hAnsi="Times New Roman"/>
          <w:color w:val="000000" w:themeColor="text1"/>
        </w:rPr>
        <w:t>have been extraordinarily pleased with the change to an annual</w:t>
      </w:r>
      <w:r w:rsidRPr="006B653B" w:rsidR="005457C0">
        <w:rPr>
          <w:rFonts w:ascii="Times New Roman" w:hAnsi="Times New Roman"/>
          <w:color w:val="000000" w:themeColor="text1"/>
        </w:rPr>
        <w:t xml:space="preserve"> the </w:t>
      </w:r>
      <w:r w:rsidRPr="006B653B" w:rsidR="004D4FA1">
        <w:rPr>
          <w:rFonts w:ascii="Times New Roman" w:hAnsi="Times New Roman"/>
          <w:color w:val="000000" w:themeColor="text1"/>
        </w:rPr>
        <w:t>reporting schedule.</w:t>
      </w:r>
    </w:p>
    <w:p w:rsidR="007E316E" w:rsidRPr="006B653B" w:rsidP="00563CD3" w14:paraId="04D09C77" w14:textId="77777777">
      <w:pPr>
        <w:spacing w:after="0" w:line="240" w:lineRule="auto"/>
        <w:rPr>
          <w:rFonts w:ascii="Times New Roman" w:hAnsi="Times New Roman"/>
          <w:color w:val="000000" w:themeColor="text1"/>
        </w:rPr>
      </w:pPr>
    </w:p>
    <w:p w:rsidR="00AF7506" w:rsidRPr="006B653B" w:rsidP="00CA228F" w14:paraId="11EEC22F" w14:textId="425F0699">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During the evaluation and questionnaire development, BHW consulted with </w:t>
      </w:r>
      <w:r w:rsidRPr="006B653B" w:rsidR="00D316DF">
        <w:rPr>
          <w:rFonts w:ascii="Times New Roman" w:hAnsi="Times New Roman"/>
          <w:color w:val="000000" w:themeColor="text1"/>
        </w:rPr>
        <w:t>two</w:t>
      </w:r>
      <w:r w:rsidRPr="006B653B">
        <w:rPr>
          <w:rFonts w:ascii="Times New Roman" w:hAnsi="Times New Roman"/>
          <w:color w:val="000000" w:themeColor="text1"/>
        </w:rPr>
        <w:t xml:space="preserve"> subject matter experts</w:t>
      </w:r>
      <w:r w:rsidRPr="006B653B" w:rsidR="003D3871">
        <w:rPr>
          <w:rFonts w:ascii="Times New Roman" w:hAnsi="Times New Roman"/>
          <w:color w:val="000000" w:themeColor="text1"/>
        </w:rPr>
        <w:t xml:space="preserve"> from HRSA</w:t>
      </w:r>
      <w:r w:rsidRPr="006B653B" w:rsidR="00502B11">
        <w:rPr>
          <w:rFonts w:ascii="Times New Roman" w:hAnsi="Times New Roman"/>
          <w:color w:val="000000" w:themeColor="text1"/>
        </w:rPr>
        <w:t xml:space="preserve"> and </w:t>
      </w:r>
      <w:r w:rsidRPr="006B653B" w:rsidR="00D316DF">
        <w:rPr>
          <w:rFonts w:ascii="Times New Roman" w:hAnsi="Times New Roman"/>
          <w:color w:val="000000" w:themeColor="text1"/>
        </w:rPr>
        <w:t xml:space="preserve">two </w:t>
      </w:r>
      <w:r w:rsidRPr="006B653B" w:rsidR="00471BA8">
        <w:rPr>
          <w:rFonts w:ascii="Times New Roman" w:hAnsi="Times New Roman"/>
          <w:color w:val="000000" w:themeColor="text1"/>
        </w:rPr>
        <w:t xml:space="preserve">directors from </w:t>
      </w:r>
      <w:r w:rsidRPr="006B653B" w:rsidR="008C1F87">
        <w:rPr>
          <w:rFonts w:ascii="Times New Roman" w:hAnsi="Times New Roman"/>
          <w:color w:val="000000" w:themeColor="text1"/>
        </w:rPr>
        <w:t xml:space="preserve">HRSA’s </w:t>
      </w:r>
      <w:r w:rsidRPr="006B653B" w:rsidR="00471BA8">
        <w:rPr>
          <w:rFonts w:ascii="Times New Roman" w:hAnsi="Times New Roman"/>
          <w:color w:val="000000" w:themeColor="text1"/>
        </w:rPr>
        <w:t xml:space="preserve">health workforce research centers </w:t>
      </w:r>
      <w:r w:rsidRPr="006B653B">
        <w:rPr>
          <w:rFonts w:ascii="Times New Roman" w:hAnsi="Times New Roman"/>
          <w:color w:val="000000" w:themeColor="text1"/>
        </w:rPr>
        <w:t xml:space="preserve">on the topics of content, frequency of collection, and clarity of instructions. </w:t>
      </w:r>
      <w:r w:rsidRPr="006B653B" w:rsidR="00DF673D">
        <w:rPr>
          <w:rFonts w:ascii="Times New Roman" w:hAnsi="Times New Roman"/>
          <w:color w:val="000000" w:themeColor="text1"/>
        </w:rPr>
        <w:t xml:space="preserve">In collaboration with government project officers, NCHWA staff held </w:t>
      </w:r>
      <w:r w:rsidRPr="006B653B" w:rsidR="00C6266C">
        <w:rPr>
          <w:rFonts w:ascii="Times New Roman" w:hAnsi="Times New Roman"/>
          <w:color w:val="000000" w:themeColor="text1"/>
        </w:rPr>
        <w:t>technical assistance</w:t>
      </w:r>
      <w:r w:rsidRPr="006B653B" w:rsidR="00DF673D">
        <w:rPr>
          <w:rFonts w:ascii="Times New Roman" w:hAnsi="Times New Roman"/>
          <w:color w:val="000000" w:themeColor="text1"/>
        </w:rPr>
        <w:t xml:space="preserve"> sessions </w:t>
      </w:r>
      <w:r w:rsidRPr="006B653B" w:rsidR="00F918C8">
        <w:rPr>
          <w:rFonts w:ascii="Times New Roman" w:hAnsi="Times New Roman"/>
          <w:color w:val="000000" w:themeColor="text1"/>
        </w:rPr>
        <w:t xml:space="preserve">to discuss </w:t>
      </w:r>
      <w:r w:rsidRPr="006B653B" w:rsidR="00773BCC">
        <w:rPr>
          <w:rFonts w:ascii="Times New Roman" w:hAnsi="Times New Roman"/>
          <w:color w:val="000000" w:themeColor="text1"/>
        </w:rPr>
        <w:t>updates to performance reporting</w:t>
      </w:r>
      <w:r w:rsidRPr="006B653B" w:rsidR="007E316E">
        <w:rPr>
          <w:rFonts w:ascii="Times New Roman" w:hAnsi="Times New Roman"/>
          <w:color w:val="000000" w:themeColor="text1"/>
        </w:rPr>
        <w:t xml:space="preserve">. </w:t>
      </w:r>
      <w:r w:rsidRPr="006B653B" w:rsidR="00FA50BD">
        <w:rPr>
          <w:rFonts w:ascii="Times New Roman" w:hAnsi="Times New Roman"/>
          <w:color w:val="000000" w:themeColor="text1"/>
        </w:rPr>
        <w:t>Overall, award</w:t>
      </w:r>
      <w:r w:rsidRPr="006B653B" w:rsidR="007E316E">
        <w:rPr>
          <w:rFonts w:ascii="Times New Roman" w:hAnsi="Times New Roman"/>
          <w:color w:val="000000" w:themeColor="text1"/>
        </w:rPr>
        <w:t xml:space="preserve">ees responded </w:t>
      </w:r>
      <w:r w:rsidRPr="006B653B" w:rsidR="00FA50BD">
        <w:rPr>
          <w:rFonts w:ascii="Times New Roman" w:hAnsi="Times New Roman"/>
          <w:color w:val="000000" w:themeColor="text1"/>
        </w:rPr>
        <w:t xml:space="preserve">very </w:t>
      </w:r>
      <w:r w:rsidRPr="006B653B" w:rsidR="007E316E">
        <w:rPr>
          <w:rFonts w:ascii="Times New Roman" w:hAnsi="Times New Roman"/>
          <w:color w:val="000000" w:themeColor="text1"/>
        </w:rPr>
        <w:t xml:space="preserve">positively to </w:t>
      </w:r>
      <w:r w:rsidRPr="006B653B" w:rsidR="00F74FF8">
        <w:rPr>
          <w:rFonts w:ascii="Times New Roman" w:hAnsi="Times New Roman"/>
          <w:color w:val="000000" w:themeColor="text1"/>
        </w:rPr>
        <w:t>BHW</w:t>
      </w:r>
      <w:r w:rsidRPr="006B653B" w:rsidR="007E316E">
        <w:rPr>
          <w:rFonts w:ascii="Times New Roman" w:hAnsi="Times New Roman"/>
          <w:color w:val="000000" w:themeColor="text1"/>
        </w:rPr>
        <w:t xml:space="preserve">'s efforts to </w:t>
      </w:r>
      <w:r w:rsidRPr="006B653B" w:rsidR="00DF673D">
        <w:rPr>
          <w:rFonts w:ascii="Times New Roman" w:hAnsi="Times New Roman"/>
          <w:color w:val="000000" w:themeColor="text1"/>
        </w:rPr>
        <w:t>update</w:t>
      </w:r>
      <w:r w:rsidRPr="006B653B" w:rsidR="007E316E">
        <w:rPr>
          <w:rFonts w:ascii="Times New Roman" w:hAnsi="Times New Roman"/>
          <w:color w:val="000000" w:themeColor="text1"/>
        </w:rPr>
        <w:t xml:space="preserve"> measurement activities and reduce burden and redundancy.</w:t>
      </w:r>
    </w:p>
    <w:p w:rsidR="00CE2515" w:rsidRPr="006B653B" w:rsidP="00563CD3" w14:paraId="0F9C4C8F" w14:textId="77777777">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9.</w:t>
      </w:r>
      <w:r w:rsidRPr="006B653B">
        <w:rPr>
          <w:rFonts w:ascii="Times New Roman" w:hAnsi="Times New Roman"/>
          <w:color w:val="000000" w:themeColor="text1"/>
        </w:rPr>
        <w:t xml:space="preserve"> </w:t>
      </w:r>
      <w:r w:rsidRPr="006B653B">
        <w:rPr>
          <w:rFonts w:ascii="Times New Roman" w:hAnsi="Times New Roman" w:eastAsiaTheme="majorEastAsia"/>
          <w:b/>
          <w:bCs/>
          <w:color w:val="000000" w:themeColor="text1"/>
          <w:u w:val="single"/>
        </w:rPr>
        <w:t>Explanation of any Payment/Gift to Respondents</w:t>
      </w:r>
    </w:p>
    <w:p w:rsidR="00CE2515" w:rsidRPr="006B653B" w:rsidP="00CA228F" w14:paraId="7A31C85C" w14:textId="77777777">
      <w:pPr>
        <w:spacing w:after="0" w:line="240" w:lineRule="auto"/>
        <w:rPr>
          <w:rFonts w:ascii="Times New Roman" w:hAnsi="Times New Roman"/>
          <w:color w:val="000000" w:themeColor="text1"/>
        </w:rPr>
      </w:pPr>
    </w:p>
    <w:p w:rsidR="00AE0F4C" w:rsidRPr="006B653B" w:rsidP="00CA228F" w14:paraId="62E07D63" w14:textId="268949F5">
      <w:pPr>
        <w:spacing w:after="0" w:line="240" w:lineRule="auto"/>
        <w:rPr>
          <w:rFonts w:ascii="Times New Roman" w:hAnsi="Times New Roman"/>
          <w:color w:val="000000" w:themeColor="text1"/>
        </w:rPr>
      </w:pPr>
      <w:r w:rsidRPr="006B653B">
        <w:rPr>
          <w:rFonts w:ascii="Times New Roman" w:hAnsi="Times New Roman"/>
          <w:color w:val="000000" w:themeColor="text1"/>
        </w:rPr>
        <w:t>Respondents will not receive any payments or gifts.</w:t>
      </w:r>
      <w:r w:rsidRPr="006B653B" w:rsidR="00583C29">
        <w:rPr>
          <w:rFonts w:ascii="Times New Roman" w:hAnsi="Times New Roman"/>
          <w:color w:val="000000" w:themeColor="text1"/>
        </w:rPr>
        <w:t xml:space="preserve"> Data collection activities are required as part of the </w:t>
      </w:r>
      <w:r w:rsidRPr="006B653B" w:rsidR="00E25FB2">
        <w:rPr>
          <w:rFonts w:ascii="Times New Roman" w:hAnsi="Times New Roman"/>
          <w:color w:val="000000" w:themeColor="text1"/>
        </w:rPr>
        <w:t xml:space="preserve">grant or </w:t>
      </w:r>
      <w:r w:rsidRPr="006B653B" w:rsidR="00583C29">
        <w:rPr>
          <w:rFonts w:ascii="Times New Roman" w:hAnsi="Times New Roman"/>
          <w:color w:val="000000" w:themeColor="text1"/>
        </w:rPr>
        <w:t xml:space="preserve">cooperative agreement with </w:t>
      </w:r>
      <w:r w:rsidRPr="006B653B" w:rsidR="003005BE">
        <w:rPr>
          <w:rFonts w:ascii="Times New Roman" w:hAnsi="Times New Roman"/>
          <w:color w:val="000000" w:themeColor="text1"/>
        </w:rPr>
        <w:t>awardees</w:t>
      </w:r>
      <w:r w:rsidRPr="006B653B" w:rsidR="00583C29">
        <w:rPr>
          <w:rFonts w:ascii="Times New Roman" w:hAnsi="Times New Roman"/>
          <w:color w:val="000000" w:themeColor="text1"/>
        </w:rPr>
        <w:t xml:space="preserve"> and are authorized under 45 CFR Part 74.</w:t>
      </w:r>
    </w:p>
    <w:p w:rsidR="00CE2515" w:rsidRPr="006B653B" w:rsidP="00563CD3" w14:paraId="5937247E" w14:textId="77777777">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10. </w:t>
      </w:r>
      <w:r w:rsidRPr="006B653B">
        <w:rPr>
          <w:rFonts w:ascii="Times New Roman" w:hAnsi="Times New Roman" w:eastAsiaTheme="majorEastAsia"/>
          <w:b/>
          <w:bCs/>
          <w:color w:val="000000" w:themeColor="text1"/>
          <w:u w:val="single"/>
        </w:rPr>
        <w:t>Assurance of Confidentiality Provided to Respondents</w:t>
      </w:r>
    </w:p>
    <w:p w:rsidR="002902A7" w:rsidRPr="006B653B" w:rsidP="00563CD3" w14:paraId="337FD456" w14:textId="77777777">
      <w:pPr>
        <w:spacing w:after="0" w:line="240" w:lineRule="auto"/>
        <w:rPr>
          <w:rFonts w:ascii="Times New Roman" w:eastAsia="Times New Roman" w:hAnsi="Times New Roman"/>
          <w:color w:val="000000" w:themeColor="text1"/>
        </w:rPr>
      </w:pPr>
    </w:p>
    <w:p w:rsidR="00AE0F4C" w:rsidRPr="006B653B" w:rsidP="00CA228F" w14:paraId="4A01A38F" w14:textId="1AA861F7">
      <w:pPr>
        <w:spacing w:after="0" w:line="240" w:lineRule="auto"/>
        <w:rPr>
          <w:rFonts w:ascii="Times New Roman" w:hAnsi="Times New Roman"/>
          <w:color w:val="000000" w:themeColor="text1"/>
        </w:rPr>
      </w:pPr>
      <w:r w:rsidRPr="006B653B">
        <w:rPr>
          <w:rFonts w:ascii="Times New Roman" w:eastAsia="Times New Roman" w:hAnsi="Times New Roman"/>
          <w:color w:val="000000" w:themeColor="text1"/>
        </w:rPr>
        <w:t xml:space="preserve">Data will be kept private to the extent allowed by law. </w:t>
      </w:r>
      <w:r w:rsidRPr="006B653B" w:rsidR="141D822F">
        <w:rPr>
          <w:rFonts w:ascii="Times New Roman" w:eastAsia="Times New Roman" w:hAnsi="Times New Roman"/>
          <w:color w:val="000000" w:themeColor="text1"/>
        </w:rPr>
        <w:t xml:space="preserve">All data collected by </w:t>
      </w:r>
      <w:r w:rsidRPr="006B653B" w:rsidR="2603C288">
        <w:rPr>
          <w:rFonts w:ascii="Times New Roman" w:eastAsia="Times New Roman" w:hAnsi="Times New Roman"/>
          <w:color w:val="000000" w:themeColor="text1"/>
        </w:rPr>
        <w:t>BHW</w:t>
      </w:r>
      <w:r w:rsidRPr="006B653B" w:rsidR="141D822F">
        <w:rPr>
          <w:rFonts w:ascii="Times New Roman" w:eastAsia="Times New Roman" w:hAnsi="Times New Roman"/>
          <w:color w:val="000000" w:themeColor="text1"/>
        </w:rPr>
        <w:t xml:space="preserve"> </w:t>
      </w:r>
      <w:r w:rsidRPr="006B653B" w:rsidR="6E9D3519">
        <w:rPr>
          <w:rFonts w:ascii="Times New Roman" w:eastAsia="Times New Roman" w:hAnsi="Times New Roman"/>
          <w:color w:val="000000" w:themeColor="text1"/>
        </w:rPr>
        <w:t>awardees</w:t>
      </w:r>
      <w:r w:rsidRPr="006B653B" w:rsidR="141D822F">
        <w:rPr>
          <w:rFonts w:ascii="Times New Roman" w:eastAsia="Times New Roman" w:hAnsi="Times New Roman"/>
          <w:color w:val="000000" w:themeColor="text1"/>
        </w:rPr>
        <w:t xml:space="preserve"> (i.e.</w:t>
      </w:r>
      <w:r w:rsidRPr="006B653B" w:rsidR="39463D21">
        <w:rPr>
          <w:rFonts w:ascii="Times New Roman" w:eastAsia="Times New Roman" w:hAnsi="Times New Roman"/>
          <w:color w:val="000000" w:themeColor="text1"/>
        </w:rPr>
        <w:t>,</w:t>
      </w:r>
      <w:r w:rsidRPr="006B653B" w:rsidR="141D822F">
        <w:rPr>
          <w:rFonts w:ascii="Times New Roman" w:eastAsia="Times New Roman" w:hAnsi="Times New Roman"/>
          <w:color w:val="000000" w:themeColor="text1"/>
        </w:rPr>
        <w:t xml:space="preserve"> program level and/or individual level) will be reported through </w:t>
      </w:r>
      <w:r w:rsidRPr="006B653B" w:rsidR="2603C288">
        <w:rPr>
          <w:rFonts w:ascii="Times New Roman" w:eastAsia="Times New Roman" w:hAnsi="Times New Roman"/>
          <w:color w:val="000000" w:themeColor="text1"/>
        </w:rPr>
        <w:t>BHW</w:t>
      </w:r>
      <w:r w:rsidRPr="006B653B" w:rsidR="141D822F">
        <w:rPr>
          <w:rFonts w:ascii="Times New Roman" w:eastAsia="Times New Roman" w:hAnsi="Times New Roman"/>
          <w:color w:val="000000" w:themeColor="text1"/>
        </w:rPr>
        <w:t xml:space="preserve">’s </w:t>
      </w:r>
      <w:r w:rsidRPr="006B653B" w:rsidR="3B5A3459">
        <w:rPr>
          <w:rFonts w:ascii="Times New Roman" w:eastAsia="Times New Roman" w:hAnsi="Times New Roman"/>
          <w:color w:val="000000" w:themeColor="text1"/>
        </w:rPr>
        <w:t>PRGCA</w:t>
      </w:r>
      <w:r w:rsidRPr="006B653B" w:rsidR="141D822F">
        <w:rPr>
          <w:rFonts w:ascii="Times New Roman" w:eastAsia="Times New Roman" w:hAnsi="Times New Roman"/>
          <w:color w:val="000000" w:themeColor="text1"/>
        </w:rPr>
        <w:t xml:space="preserve"> system that is built on a secure web-based enterprise framework. Program-level data rep</w:t>
      </w:r>
      <w:r w:rsidRPr="006B653B" w:rsidR="79234811">
        <w:rPr>
          <w:rFonts w:ascii="Times New Roman" w:eastAsia="Times New Roman" w:hAnsi="Times New Roman"/>
          <w:color w:val="000000" w:themeColor="text1"/>
        </w:rPr>
        <w:t xml:space="preserve">orted by </w:t>
      </w:r>
      <w:r w:rsidRPr="006B653B" w:rsidR="2603C288">
        <w:rPr>
          <w:rFonts w:ascii="Times New Roman" w:eastAsia="Times New Roman" w:hAnsi="Times New Roman"/>
          <w:color w:val="000000" w:themeColor="text1"/>
        </w:rPr>
        <w:t>BHW</w:t>
      </w:r>
      <w:r w:rsidRPr="006B653B" w:rsidR="79234811">
        <w:rPr>
          <w:rFonts w:ascii="Times New Roman" w:eastAsia="Times New Roman" w:hAnsi="Times New Roman"/>
          <w:color w:val="000000" w:themeColor="text1"/>
        </w:rPr>
        <w:t xml:space="preserve"> </w:t>
      </w:r>
      <w:r w:rsidRPr="006B653B" w:rsidR="6E9D3519">
        <w:rPr>
          <w:rFonts w:ascii="Times New Roman" w:eastAsia="Times New Roman" w:hAnsi="Times New Roman"/>
          <w:color w:val="000000" w:themeColor="text1"/>
        </w:rPr>
        <w:t>awardees</w:t>
      </w:r>
      <w:r w:rsidRPr="006B653B" w:rsidR="79234811">
        <w:rPr>
          <w:rFonts w:ascii="Times New Roman" w:eastAsia="Times New Roman" w:hAnsi="Times New Roman"/>
          <w:color w:val="000000" w:themeColor="text1"/>
        </w:rPr>
        <w:t xml:space="preserve"> are aggregate in nature. </w:t>
      </w:r>
      <w:r w:rsidRPr="006B653B" w:rsidR="141D822F">
        <w:rPr>
          <w:rFonts w:ascii="Times New Roman" w:eastAsia="Times New Roman" w:hAnsi="Times New Roman"/>
          <w:color w:val="000000" w:themeColor="text1"/>
        </w:rPr>
        <w:t xml:space="preserve">Individual-level data </w:t>
      </w:r>
      <w:r w:rsidRPr="006B653B" w:rsidR="324186E7">
        <w:rPr>
          <w:rFonts w:ascii="Times New Roman" w:eastAsia="Times New Roman" w:hAnsi="Times New Roman"/>
          <w:color w:val="000000" w:themeColor="text1"/>
        </w:rPr>
        <w:t>reported by award</w:t>
      </w:r>
      <w:r w:rsidRPr="006B653B" w:rsidR="79234811">
        <w:rPr>
          <w:rFonts w:ascii="Times New Roman" w:eastAsia="Times New Roman" w:hAnsi="Times New Roman"/>
          <w:color w:val="000000" w:themeColor="text1"/>
        </w:rPr>
        <w:t xml:space="preserve">ees </w:t>
      </w:r>
      <w:r w:rsidRPr="006B653B" w:rsidR="3B5A3459">
        <w:rPr>
          <w:rFonts w:ascii="Times New Roman" w:eastAsia="Times New Roman" w:hAnsi="Times New Roman"/>
          <w:color w:val="000000" w:themeColor="text1"/>
        </w:rPr>
        <w:t>a</w:t>
      </w:r>
      <w:r w:rsidRPr="006B653B" w:rsidR="141D822F">
        <w:rPr>
          <w:rFonts w:ascii="Times New Roman" w:eastAsia="Times New Roman" w:hAnsi="Times New Roman"/>
          <w:color w:val="000000" w:themeColor="text1"/>
        </w:rPr>
        <w:t>re de</w:t>
      </w:r>
      <w:r w:rsidRPr="006B653B" w:rsidR="310CD17F">
        <w:rPr>
          <w:rFonts w:ascii="Times New Roman" w:eastAsia="Times New Roman" w:hAnsi="Times New Roman"/>
          <w:color w:val="000000" w:themeColor="text1"/>
        </w:rPr>
        <w:t>-</w:t>
      </w:r>
      <w:r w:rsidRPr="006B653B" w:rsidR="324186E7">
        <w:rPr>
          <w:rFonts w:ascii="Times New Roman" w:eastAsia="Times New Roman" w:hAnsi="Times New Roman"/>
          <w:color w:val="000000" w:themeColor="text1"/>
        </w:rPr>
        <w:t>identified by the award</w:t>
      </w:r>
      <w:r w:rsidRPr="006B653B" w:rsidR="141D822F">
        <w:rPr>
          <w:rFonts w:ascii="Times New Roman" w:eastAsia="Times New Roman" w:hAnsi="Times New Roman"/>
          <w:color w:val="000000" w:themeColor="text1"/>
        </w:rPr>
        <w:t xml:space="preserve">ee and reported to </w:t>
      </w:r>
      <w:r w:rsidRPr="006B653B" w:rsidR="2603C288">
        <w:rPr>
          <w:rFonts w:ascii="Times New Roman" w:eastAsia="Times New Roman" w:hAnsi="Times New Roman"/>
          <w:color w:val="000000" w:themeColor="text1"/>
        </w:rPr>
        <w:t>BHW</w:t>
      </w:r>
      <w:r w:rsidRPr="006B653B" w:rsidR="324186E7">
        <w:rPr>
          <w:rFonts w:ascii="Times New Roman" w:eastAsia="Times New Roman" w:hAnsi="Times New Roman"/>
          <w:color w:val="000000" w:themeColor="text1"/>
        </w:rPr>
        <w:t xml:space="preserve"> using award</w:t>
      </w:r>
      <w:r w:rsidRPr="006B653B" w:rsidR="141D822F">
        <w:rPr>
          <w:rFonts w:ascii="Times New Roman" w:eastAsia="Times New Roman" w:hAnsi="Times New Roman"/>
          <w:color w:val="000000" w:themeColor="text1"/>
        </w:rPr>
        <w:t xml:space="preserve">ee-specific unique identifiers. To ensure confidentiality, </w:t>
      </w:r>
      <w:r w:rsidRPr="006B653B" w:rsidR="6E9D3519">
        <w:rPr>
          <w:rFonts w:ascii="Times New Roman" w:eastAsia="Times New Roman" w:hAnsi="Times New Roman"/>
          <w:color w:val="000000" w:themeColor="text1"/>
        </w:rPr>
        <w:t>awardees</w:t>
      </w:r>
      <w:r w:rsidRPr="006B653B" w:rsidR="141D822F">
        <w:rPr>
          <w:rFonts w:ascii="Times New Roman" w:eastAsia="Times New Roman" w:hAnsi="Times New Roman"/>
          <w:color w:val="000000" w:themeColor="text1"/>
        </w:rPr>
        <w:t xml:space="preserve"> are not asked or required to provide a list that corresponds unique identifiers with actual student names; rather, data is reported and will always remain de</w:t>
      </w:r>
      <w:r w:rsidRPr="006B653B" w:rsidR="310CD17F">
        <w:rPr>
          <w:rFonts w:ascii="Times New Roman" w:eastAsia="Times New Roman" w:hAnsi="Times New Roman"/>
          <w:color w:val="000000" w:themeColor="text1"/>
        </w:rPr>
        <w:t>-</w:t>
      </w:r>
      <w:r w:rsidRPr="006B653B" w:rsidR="141D822F">
        <w:rPr>
          <w:rFonts w:ascii="Times New Roman" w:eastAsia="Times New Roman" w:hAnsi="Times New Roman"/>
          <w:color w:val="000000" w:themeColor="text1"/>
        </w:rPr>
        <w:t>identified.</w:t>
      </w:r>
      <w:r w:rsidRPr="006B653B" w:rsidR="324186E7">
        <w:rPr>
          <w:rFonts w:ascii="Times New Roman" w:eastAsia="Times New Roman" w:hAnsi="Times New Roman"/>
          <w:color w:val="000000" w:themeColor="text1"/>
        </w:rPr>
        <w:t xml:space="preserve"> For programs that also report NPI numbers on individual-level data, NPI numbers are publicly available via the Centers for Medicare </w:t>
      </w:r>
      <w:r w:rsidRPr="006B653B" w:rsidR="00A219D3">
        <w:rPr>
          <w:rFonts w:ascii="Times New Roman" w:eastAsia="Times New Roman" w:hAnsi="Times New Roman"/>
          <w:color w:val="000000" w:themeColor="text1"/>
        </w:rPr>
        <w:t>&amp;</w:t>
      </w:r>
      <w:r w:rsidRPr="006B653B" w:rsidR="324186E7">
        <w:rPr>
          <w:rFonts w:ascii="Times New Roman" w:eastAsia="Times New Roman" w:hAnsi="Times New Roman"/>
          <w:color w:val="000000" w:themeColor="text1"/>
        </w:rPr>
        <w:t xml:space="preserve"> Medicaid Services (CMS) and when reported to HRSA, are stored on the EHB system that is equipped to handle this level of PII.</w:t>
      </w:r>
      <w:r w:rsidRPr="006B653B" w:rsidR="19F5DFEF">
        <w:rPr>
          <w:rFonts w:ascii="Times New Roman" w:eastAsia="Times New Roman" w:hAnsi="Times New Roman"/>
          <w:color w:val="000000" w:themeColor="text1"/>
        </w:rPr>
        <w:t xml:space="preserve"> EHB uses role</w:t>
      </w:r>
      <w:r w:rsidRPr="006B653B" w:rsidR="043F52C6">
        <w:rPr>
          <w:rFonts w:ascii="Times New Roman" w:eastAsia="Times New Roman" w:hAnsi="Times New Roman"/>
          <w:color w:val="000000" w:themeColor="text1"/>
        </w:rPr>
        <w:t>-</w:t>
      </w:r>
      <w:r w:rsidRPr="006B653B" w:rsidR="19F5DFEF">
        <w:rPr>
          <w:rFonts w:ascii="Times New Roman" w:eastAsia="Times New Roman" w:hAnsi="Times New Roman"/>
          <w:color w:val="000000" w:themeColor="text1"/>
        </w:rPr>
        <w:t>based permissions to further protect the data. Data can only be downloaded for analysis by NCHWA Admin</w:t>
      </w:r>
      <w:r w:rsidRPr="006B653B" w:rsidR="043F52C6">
        <w:rPr>
          <w:rFonts w:ascii="Times New Roman" w:eastAsia="Times New Roman" w:hAnsi="Times New Roman"/>
          <w:color w:val="000000" w:themeColor="text1"/>
        </w:rPr>
        <w:t>istrative</w:t>
      </w:r>
      <w:r w:rsidRPr="006B653B" w:rsidR="19F5DFEF">
        <w:rPr>
          <w:rFonts w:ascii="Times New Roman" w:eastAsia="Times New Roman" w:hAnsi="Times New Roman"/>
          <w:color w:val="000000" w:themeColor="text1"/>
        </w:rPr>
        <w:t xml:space="preserve"> users. Once downloaded, data is saved on secure sites that are only accessible using two-factor authentication by qualified NCHWA scientists.</w:t>
      </w:r>
      <w:r w:rsidRPr="006B653B" w:rsidR="662CE0A0">
        <w:rPr>
          <w:rFonts w:ascii="Times New Roman" w:eastAsia="Times New Roman" w:hAnsi="Times New Roman"/>
          <w:color w:val="000000" w:themeColor="text1"/>
        </w:rPr>
        <w:t xml:space="preserve"> In situations where BHW </w:t>
      </w:r>
      <w:r w:rsidRPr="006B653B" w:rsidR="00F70ED6">
        <w:rPr>
          <w:rFonts w:ascii="Times New Roman" w:eastAsia="Times New Roman" w:hAnsi="Times New Roman"/>
          <w:color w:val="000000" w:themeColor="text1"/>
        </w:rPr>
        <w:t>has contract</w:t>
      </w:r>
      <w:r w:rsidRPr="006B653B" w:rsidR="5A039EFF">
        <w:rPr>
          <w:rFonts w:ascii="Times New Roman" w:eastAsia="Times New Roman" w:hAnsi="Times New Roman"/>
          <w:color w:val="000000" w:themeColor="text1"/>
        </w:rPr>
        <w:t>ed</w:t>
      </w:r>
      <w:r w:rsidRPr="006B653B" w:rsidR="1DF2A3A9">
        <w:rPr>
          <w:rFonts w:ascii="Times New Roman" w:eastAsia="Times New Roman" w:hAnsi="Times New Roman"/>
          <w:color w:val="000000" w:themeColor="text1"/>
        </w:rPr>
        <w:t xml:space="preserve"> evaluations</w:t>
      </w:r>
      <w:r w:rsidRPr="006B653B" w:rsidR="00F70ED6">
        <w:rPr>
          <w:rFonts w:ascii="Times New Roman" w:eastAsia="Times New Roman" w:hAnsi="Times New Roman"/>
          <w:color w:val="000000" w:themeColor="text1"/>
        </w:rPr>
        <w:t xml:space="preserve">, data use </w:t>
      </w:r>
      <w:r w:rsidRPr="006B653B" w:rsidR="5B6D1AC2">
        <w:rPr>
          <w:rFonts w:ascii="Times New Roman" w:eastAsia="Times New Roman" w:hAnsi="Times New Roman"/>
          <w:color w:val="000000" w:themeColor="text1"/>
        </w:rPr>
        <w:t xml:space="preserve">and non-disclosure agreements </w:t>
      </w:r>
      <w:r w:rsidRPr="006B653B" w:rsidR="00F70ED6">
        <w:rPr>
          <w:rFonts w:ascii="Times New Roman" w:eastAsia="Times New Roman" w:hAnsi="Times New Roman"/>
          <w:color w:val="000000" w:themeColor="text1"/>
        </w:rPr>
        <w:t>are signed</w:t>
      </w:r>
      <w:r w:rsidRPr="006B653B" w:rsidR="5B6D1AC2">
        <w:rPr>
          <w:rFonts w:ascii="Times New Roman" w:eastAsia="Times New Roman" w:hAnsi="Times New Roman"/>
          <w:color w:val="000000" w:themeColor="text1"/>
        </w:rPr>
        <w:t xml:space="preserve"> by the contractors and BHW. The terms of these agreements </w:t>
      </w:r>
      <w:r w:rsidRPr="006B653B" w:rsidR="00F70ED6">
        <w:rPr>
          <w:rFonts w:ascii="Times New Roman" w:eastAsia="Times New Roman" w:hAnsi="Times New Roman"/>
          <w:color w:val="000000" w:themeColor="text1"/>
        </w:rPr>
        <w:t xml:space="preserve">provide strict guidelines for data storage and use. </w:t>
      </w:r>
      <w:r w:rsidRPr="006B653B" w:rsidR="392C37D1">
        <w:rPr>
          <w:rFonts w:ascii="Times New Roman" w:eastAsia="Times New Roman" w:hAnsi="Times New Roman"/>
          <w:color w:val="000000" w:themeColor="text1"/>
        </w:rPr>
        <w:t xml:space="preserve">Data </w:t>
      </w:r>
      <w:r w:rsidRPr="006B653B" w:rsidR="5B6D1AC2">
        <w:rPr>
          <w:rFonts w:ascii="Times New Roman" w:eastAsia="Times New Roman" w:hAnsi="Times New Roman"/>
          <w:color w:val="000000" w:themeColor="text1"/>
        </w:rPr>
        <w:t>must be</w:t>
      </w:r>
      <w:r w:rsidRPr="006B653B" w:rsidR="392C37D1">
        <w:rPr>
          <w:rFonts w:ascii="Times New Roman" w:eastAsia="Times New Roman" w:hAnsi="Times New Roman"/>
          <w:color w:val="000000" w:themeColor="text1"/>
        </w:rPr>
        <w:t xml:space="preserve"> stored in a secure location</w:t>
      </w:r>
      <w:r w:rsidRPr="006B653B" w:rsidR="5B6D1AC2">
        <w:rPr>
          <w:rFonts w:ascii="Times New Roman" w:eastAsia="Times New Roman" w:hAnsi="Times New Roman"/>
          <w:color w:val="000000" w:themeColor="text1"/>
        </w:rPr>
        <w:t xml:space="preserve"> which is</w:t>
      </w:r>
      <w:r w:rsidRPr="006B653B" w:rsidR="392C37D1">
        <w:rPr>
          <w:rFonts w:ascii="Times New Roman" w:eastAsia="Times New Roman" w:hAnsi="Times New Roman"/>
          <w:color w:val="000000" w:themeColor="text1"/>
        </w:rPr>
        <w:t xml:space="preserve"> only accessible </w:t>
      </w:r>
      <w:r w:rsidRPr="006B653B" w:rsidR="5B6D1AC2">
        <w:rPr>
          <w:rFonts w:ascii="Times New Roman" w:eastAsia="Times New Roman" w:hAnsi="Times New Roman"/>
          <w:color w:val="000000" w:themeColor="text1"/>
        </w:rPr>
        <w:t xml:space="preserve">by </w:t>
      </w:r>
      <w:r w:rsidRPr="006B653B" w:rsidR="392C37D1">
        <w:rPr>
          <w:rFonts w:ascii="Times New Roman" w:eastAsia="Times New Roman" w:hAnsi="Times New Roman"/>
          <w:color w:val="000000" w:themeColor="text1"/>
        </w:rPr>
        <w:t xml:space="preserve">those who signed the data use agreement. Access is revoked </w:t>
      </w:r>
      <w:r w:rsidRPr="006B653B" w:rsidR="10EA586E">
        <w:rPr>
          <w:rFonts w:ascii="Times New Roman" w:eastAsia="Times New Roman" w:hAnsi="Times New Roman"/>
          <w:color w:val="000000" w:themeColor="text1"/>
        </w:rPr>
        <w:t>a</w:t>
      </w:r>
      <w:r w:rsidRPr="006B653B" w:rsidR="392C37D1">
        <w:rPr>
          <w:rFonts w:ascii="Times New Roman" w:eastAsia="Times New Roman" w:hAnsi="Times New Roman"/>
          <w:color w:val="000000" w:themeColor="text1"/>
        </w:rPr>
        <w:t xml:space="preserve">nd data is destroyed </w:t>
      </w:r>
      <w:r w:rsidRPr="006B653B" w:rsidR="10EA586E">
        <w:rPr>
          <w:rFonts w:ascii="Times New Roman" w:eastAsia="Times New Roman" w:hAnsi="Times New Roman"/>
          <w:color w:val="000000" w:themeColor="text1"/>
        </w:rPr>
        <w:t xml:space="preserve">immediately </w:t>
      </w:r>
      <w:r w:rsidRPr="006B653B" w:rsidR="5B6D1AC2">
        <w:rPr>
          <w:rFonts w:ascii="Times New Roman" w:eastAsia="Times New Roman" w:hAnsi="Times New Roman"/>
          <w:color w:val="000000" w:themeColor="text1"/>
        </w:rPr>
        <w:t xml:space="preserve">upon termination of employment and/or the </w:t>
      </w:r>
      <w:r w:rsidRPr="006B653B" w:rsidR="392C37D1">
        <w:rPr>
          <w:rFonts w:ascii="Times New Roman" w:eastAsia="Times New Roman" w:hAnsi="Times New Roman"/>
          <w:color w:val="000000" w:themeColor="text1"/>
        </w:rPr>
        <w:t xml:space="preserve">contract. </w:t>
      </w:r>
      <w:r w:rsidRPr="006B653B" w:rsidR="19F5DFEF">
        <w:rPr>
          <w:rFonts w:ascii="Times New Roman" w:eastAsia="Times New Roman" w:hAnsi="Times New Roman"/>
          <w:color w:val="000000" w:themeColor="text1"/>
        </w:rPr>
        <w:t xml:space="preserve">In accordance with the </w:t>
      </w:r>
      <w:r w:rsidRPr="006B653B" w:rsidR="043F52C6">
        <w:rPr>
          <w:rFonts w:ascii="Times New Roman" w:eastAsia="Times New Roman" w:hAnsi="Times New Roman"/>
          <w:color w:val="000000" w:themeColor="text1"/>
        </w:rPr>
        <w:t xml:space="preserve">Health Professions data statute (42 USC 295k et seq.), </w:t>
      </w:r>
      <w:r w:rsidRPr="006B653B" w:rsidR="19F5DFEF">
        <w:rPr>
          <w:rFonts w:ascii="Times New Roman" w:eastAsia="Times New Roman" w:hAnsi="Times New Roman"/>
          <w:color w:val="000000" w:themeColor="text1"/>
        </w:rPr>
        <w:t xml:space="preserve">raw data files are never shared. </w:t>
      </w:r>
    </w:p>
    <w:p w:rsidR="00CE2515" w:rsidRPr="006B653B" w:rsidP="00563CD3" w14:paraId="3BEC8741" w14:textId="77777777">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11. </w:t>
      </w:r>
      <w:r w:rsidRPr="006B653B">
        <w:rPr>
          <w:rFonts w:ascii="Times New Roman" w:hAnsi="Times New Roman" w:eastAsiaTheme="majorEastAsia"/>
          <w:b/>
          <w:bCs/>
          <w:color w:val="000000" w:themeColor="text1"/>
          <w:u w:val="single"/>
        </w:rPr>
        <w:t>Justification for Sensitive Questions</w:t>
      </w:r>
    </w:p>
    <w:p w:rsidR="00CE2515" w:rsidRPr="006B653B" w:rsidP="00563CD3" w14:paraId="7C0DAE70" w14:textId="77777777">
      <w:pPr>
        <w:spacing w:after="0" w:line="240" w:lineRule="auto"/>
        <w:rPr>
          <w:rFonts w:ascii="Times New Roman" w:hAnsi="Times New Roman"/>
          <w:color w:val="000000" w:themeColor="text1"/>
        </w:rPr>
      </w:pPr>
    </w:p>
    <w:p w:rsidR="00AE0F4C" w:rsidRPr="006B653B" w:rsidP="00CA228F" w14:paraId="33E9F91F" w14:textId="18D008EB">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Data collection efforts through progress reports and the </w:t>
      </w:r>
      <w:r w:rsidRPr="006B653B" w:rsidR="00762125">
        <w:rPr>
          <w:rFonts w:ascii="Times New Roman" w:hAnsi="Times New Roman"/>
          <w:color w:val="000000" w:themeColor="text1"/>
        </w:rPr>
        <w:t>PRGCA</w:t>
      </w:r>
      <w:r w:rsidRPr="006B653B">
        <w:rPr>
          <w:rFonts w:ascii="Times New Roman" w:hAnsi="Times New Roman"/>
          <w:color w:val="000000" w:themeColor="text1"/>
        </w:rPr>
        <w:t xml:space="preserve"> do not </w:t>
      </w:r>
      <w:r w:rsidRPr="006B653B" w:rsidR="006F5A4E">
        <w:rPr>
          <w:rFonts w:ascii="Times New Roman" w:hAnsi="Times New Roman"/>
          <w:color w:val="000000" w:themeColor="text1"/>
        </w:rPr>
        <w:t xml:space="preserve">obtain </w:t>
      </w:r>
      <w:r w:rsidRPr="006B653B">
        <w:rPr>
          <w:rFonts w:ascii="Times New Roman" w:hAnsi="Times New Roman"/>
          <w:color w:val="000000" w:themeColor="text1"/>
        </w:rPr>
        <w:t xml:space="preserve">information of a sensitive nature. </w:t>
      </w:r>
      <w:r w:rsidRPr="006B653B" w:rsidR="006F5A4E">
        <w:rPr>
          <w:rFonts w:ascii="Times New Roman" w:hAnsi="Times New Roman"/>
          <w:color w:val="000000" w:themeColor="text1"/>
        </w:rPr>
        <w:t xml:space="preserve">Demographic-related data (e.g., race, ethnicity, age, and gender) </w:t>
      </w:r>
      <w:r w:rsidRPr="006B653B" w:rsidR="00F22967">
        <w:rPr>
          <w:rFonts w:ascii="Times New Roman" w:hAnsi="Times New Roman"/>
          <w:color w:val="000000" w:themeColor="text1"/>
        </w:rPr>
        <w:t>are</w:t>
      </w:r>
      <w:r w:rsidRPr="006B653B" w:rsidR="006F5A4E">
        <w:rPr>
          <w:rFonts w:ascii="Times New Roman" w:hAnsi="Times New Roman"/>
          <w:color w:val="000000" w:themeColor="text1"/>
        </w:rPr>
        <w:t xml:space="preserve"> collected in accordance with standards authorized under Section 4302 of the Patient Protection and Affordable Care Act. Veteran status will be measured in a manner that is consistent with the Veteran’s Administration while disadvantaged status</w:t>
      </w:r>
      <w:r w:rsidRPr="006B653B" w:rsidR="00543F45">
        <w:rPr>
          <w:rFonts w:ascii="Times New Roman" w:hAnsi="Times New Roman"/>
          <w:color w:val="000000" w:themeColor="text1"/>
        </w:rPr>
        <w:t xml:space="preserve"> will continue to capture financial disadvantaged status, as well as educational disadvantaged status.</w:t>
      </w:r>
    </w:p>
    <w:p w:rsidR="00CE2515" w:rsidRPr="006B653B" w:rsidP="00563CD3" w14:paraId="4EAFE80D" w14:textId="709F5039">
      <w:pPr>
        <w:widowControl w:val="0"/>
        <w:autoSpaceDE w:val="0"/>
        <w:autoSpaceDN w:val="0"/>
        <w:adjustRightInd w:val="0"/>
        <w:spacing w:before="240" w:after="0" w:line="240" w:lineRule="auto"/>
        <w:rPr>
          <w:rFonts w:ascii="Times New Roman" w:hAnsi="Times New Roman" w:eastAsiaTheme="majorEastAsia"/>
          <w:b/>
          <w:bCs/>
          <w:color w:val="000000" w:themeColor="text1"/>
          <w:u w:val="single"/>
        </w:rPr>
      </w:pPr>
      <w:r w:rsidRPr="006B653B">
        <w:rPr>
          <w:rFonts w:ascii="Times New Roman" w:hAnsi="Times New Roman"/>
          <w:b/>
          <w:color w:val="000000" w:themeColor="text1"/>
        </w:rPr>
        <w:br w:type="column"/>
      </w:r>
      <w:r w:rsidRPr="006B653B" w:rsidR="007A177C">
        <w:rPr>
          <w:rFonts w:ascii="Times New Roman" w:hAnsi="Times New Roman"/>
          <w:b/>
          <w:color w:val="000000" w:themeColor="text1"/>
        </w:rPr>
        <w:t xml:space="preserve">12. </w:t>
      </w:r>
      <w:r w:rsidRPr="006B653B">
        <w:rPr>
          <w:rFonts w:ascii="Times New Roman" w:hAnsi="Times New Roman" w:eastAsiaTheme="majorEastAsia"/>
          <w:b/>
          <w:bCs/>
          <w:color w:val="000000" w:themeColor="text1"/>
          <w:u w:val="single"/>
        </w:rPr>
        <w:t xml:space="preserve">Estimates of Annualized Hour and Cost Burden  </w:t>
      </w:r>
    </w:p>
    <w:p w:rsidR="00CE2515" w:rsidRPr="006B653B" w:rsidP="00CA228F" w14:paraId="4D660A39" w14:textId="77777777">
      <w:pPr>
        <w:spacing w:after="0" w:line="240" w:lineRule="auto"/>
        <w:rPr>
          <w:rFonts w:ascii="Times New Roman" w:hAnsi="Times New Roman"/>
          <w:b/>
          <w:color w:val="000000" w:themeColor="text1"/>
        </w:rPr>
      </w:pPr>
    </w:p>
    <w:p w:rsidR="00322EB5" w:rsidRPr="006B653B" w:rsidP="00563CD3" w14:paraId="00A72C1B" w14:textId="488C40CF">
      <w:pPr>
        <w:tabs>
          <w:tab w:val="num" w:pos="720"/>
        </w:tabs>
        <w:spacing w:before="120"/>
        <w:rPr>
          <w:rFonts w:ascii="Times New Roman" w:hAnsi="Times New Roman"/>
          <w:b/>
          <w:bCs/>
          <w:color w:val="000000" w:themeColor="text1"/>
        </w:rPr>
      </w:pPr>
      <w:r w:rsidRPr="006B653B">
        <w:rPr>
          <w:rFonts w:ascii="Times New Roman" w:hAnsi="Times New Roman"/>
          <w:color w:val="000000" w:themeColor="text1"/>
        </w:rPr>
        <w:t>The estimated annualized burden for the proposed data co</w:t>
      </w:r>
      <w:r w:rsidRPr="006B653B" w:rsidR="00B93C45">
        <w:rPr>
          <w:rFonts w:ascii="Times New Roman" w:hAnsi="Times New Roman"/>
          <w:color w:val="000000" w:themeColor="text1"/>
        </w:rPr>
        <w:t xml:space="preserve">llection activities vary by activity, as well as the types of </w:t>
      </w:r>
      <w:r w:rsidRPr="006B653B" w:rsidR="003005BE">
        <w:rPr>
          <w:rFonts w:ascii="Times New Roman" w:hAnsi="Times New Roman"/>
          <w:color w:val="000000" w:themeColor="text1"/>
        </w:rPr>
        <w:t>awardees</w:t>
      </w:r>
      <w:r w:rsidRPr="006B653B" w:rsidR="00B93C45">
        <w:rPr>
          <w:rFonts w:ascii="Times New Roman" w:hAnsi="Times New Roman"/>
          <w:color w:val="000000" w:themeColor="text1"/>
        </w:rPr>
        <w:t xml:space="preserve"> providing the required information</w:t>
      </w:r>
      <w:r w:rsidRPr="006B653B">
        <w:rPr>
          <w:rFonts w:ascii="Times New Roman" w:hAnsi="Times New Roman"/>
          <w:color w:val="000000" w:themeColor="text1"/>
        </w:rPr>
        <w:t>.</w:t>
      </w:r>
      <w:r w:rsidRPr="006B653B" w:rsidR="002D5F04">
        <w:rPr>
          <w:rFonts w:ascii="Times New Roman" w:hAnsi="Times New Roman"/>
          <w:color w:val="000000" w:themeColor="text1"/>
        </w:rPr>
        <w:t xml:space="preserve"> The estimated </w:t>
      </w:r>
      <w:r w:rsidRPr="006B653B" w:rsidR="00310A70">
        <w:rPr>
          <w:rFonts w:ascii="Times New Roman" w:hAnsi="Times New Roman"/>
          <w:color w:val="000000" w:themeColor="text1"/>
        </w:rPr>
        <w:t xml:space="preserve">number of respondents is the </w:t>
      </w:r>
      <w:r w:rsidRPr="006B653B" w:rsidR="00F50BAD">
        <w:rPr>
          <w:rFonts w:ascii="Times New Roman" w:hAnsi="Times New Roman"/>
          <w:color w:val="000000" w:themeColor="text1"/>
        </w:rPr>
        <w:t xml:space="preserve">total number of </w:t>
      </w:r>
      <w:r w:rsidRPr="006B653B" w:rsidR="00310A70">
        <w:rPr>
          <w:rFonts w:ascii="Times New Roman" w:hAnsi="Times New Roman"/>
          <w:color w:val="000000" w:themeColor="text1"/>
        </w:rPr>
        <w:t xml:space="preserve">active awardees </w:t>
      </w:r>
      <w:r w:rsidRPr="006B653B" w:rsidR="00F50BAD">
        <w:rPr>
          <w:rFonts w:ascii="Times New Roman" w:hAnsi="Times New Roman"/>
          <w:color w:val="000000" w:themeColor="text1"/>
        </w:rPr>
        <w:t xml:space="preserve">expected </w:t>
      </w:r>
      <w:r w:rsidRPr="006B653B" w:rsidR="00E925AB">
        <w:rPr>
          <w:rFonts w:ascii="Times New Roman" w:hAnsi="Times New Roman"/>
          <w:color w:val="000000" w:themeColor="text1"/>
        </w:rPr>
        <w:t>to complete the progress report and</w:t>
      </w:r>
      <w:r w:rsidRPr="006B653B" w:rsidR="00873EAD">
        <w:rPr>
          <w:rFonts w:ascii="Times New Roman" w:hAnsi="Times New Roman"/>
          <w:color w:val="000000" w:themeColor="text1"/>
        </w:rPr>
        <w:t xml:space="preserve"> </w:t>
      </w:r>
      <w:r w:rsidRPr="006B653B" w:rsidR="00E925AB">
        <w:rPr>
          <w:rFonts w:ascii="Times New Roman" w:hAnsi="Times New Roman"/>
          <w:color w:val="000000" w:themeColor="text1"/>
        </w:rPr>
        <w:t>required forms for their program</w:t>
      </w:r>
      <w:r w:rsidRPr="006B653B" w:rsidR="00CA242E">
        <w:rPr>
          <w:rFonts w:ascii="Times New Roman" w:hAnsi="Times New Roman"/>
          <w:color w:val="000000" w:themeColor="text1"/>
        </w:rPr>
        <w:t>. Awardees must complete their progress report and required forms</w:t>
      </w:r>
      <w:r w:rsidRPr="006B653B" w:rsidR="00E925AB">
        <w:rPr>
          <w:rFonts w:ascii="Times New Roman" w:hAnsi="Times New Roman"/>
          <w:color w:val="000000" w:themeColor="text1"/>
        </w:rPr>
        <w:t xml:space="preserve"> </w:t>
      </w:r>
      <w:r w:rsidRPr="006B653B" w:rsidR="00F74F8E">
        <w:rPr>
          <w:rFonts w:ascii="Times New Roman" w:hAnsi="Times New Roman"/>
          <w:color w:val="000000" w:themeColor="text1"/>
        </w:rPr>
        <w:t>once per academic year.</w:t>
      </w:r>
      <w:r w:rsidRPr="006B653B" w:rsidR="00E925AB">
        <w:rPr>
          <w:rFonts w:ascii="Times New Roman" w:hAnsi="Times New Roman"/>
          <w:color w:val="000000" w:themeColor="text1"/>
        </w:rPr>
        <w:t xml:space="preserve"> </w:t>
      </w:r>
      <w:r w:rsidRPr="006B653B" w:rsidR="00F50BAD">
        <w:rPr>
          <w:rFonts w:ascii="Times New Roman" w:hAnsi="Times New Roman"/>
          <w:color w:val="000000" w:themeColor="text1"/>
        </w:rPr>
        <w:t xml:space="preserve">The average burden </w:t>
      </w:r>
      <w:r w:rsidRPr="006B653B" w:rsidR="005B0C98">
        <w:rPr>
          <w:rFonts w:ascii="Times New Roman" w:hAnsi="Times New Roman"/>
          <w:color w:val="000000" w:themeColor="text1"/>
        </w:rPr>
        <w:t xml:space="preserve">per </w:t>
      </w:r>
      <w:r w:rsidRPr="006B653B" w:rsidR="00F50BAD">
        <w:rPr>
          <w:rFonts w:ascii="Times New Roman" w:hAnsi="Times New Roman"/>
          <w:color w:val="000000" w:themeColor="text1"/>
        </w:rPr>
        <w:t>response reflects that s</w:t>
      </w:r>
      <w:r w:rsidRPr="006B653B" w:rsidR="00652B8E">
        <w:rPr>
          <w:rFonts w:ascii="Times New Roman" w:hAnsi="Times New Roman"/>
          <w:color w:val="000000" w:themeColor="text1"/>
        </w:rPr>
        <w:t xml:space="preserve">ome forms are more complex and will take more time </w:t>
      </w:r>
      <w:r w:rsidRPr="006B653B" w:rsidR="00F50BAD">
        <w:rPr>
          <w:rFonts w:ascii="Times New Roman" w:hAnsi="Times New Roman"/>
          <w:color w:val="000000" w:themeColor="text1"/>
        </w:rPr>
        <w:t>than other forms.</w:t>
      </w:r>
      <w:r w:rsidRPr="006B653B" w:rsidR="00F74F8E">
        <w:rPr>
          <w:rFonts w:ascii="Times New Roman" w:hAnsi="Times New Roman"/>
          <w:color w:val="000000" w:themeColor="text1"/>
        </w:rPr>
        <w:t xml:space="preserve"> </w:t>
      </w:r>
      <w:r w:rsidRPr="006B653B">
        <w:rPr>
          <w:rFonts w:ascii="Times New Roman" w:hAnsi="Times New Roman"/>
          <w:color w:val="000000" w:themeColor="text1"/>
        </w:rPr>
        <w:t>Table</w:t>
      </w:r>
      <w:r w:rsidRPr="006B653B" w:rsidR="00034CB4">
        <w:rPr>
          <w:rFonts w:ascii="Times New Roman" w:hAnsi="Times New Roman"/>
          <w:color w:val="000000" w:themeColor="text1"/>
        </w:rPr>
        <w:t>s</w:t>
      </w:r>
      <w:r w:rsidRPr="006B653B">
        <w:rPr>
          <w:rFonts w:ascii="Times New Roman" w:hAnsi="Times New Roman"/>
          <w:color w:val="000000" w:themeColor="text1"/>
        </w:rPr>
        <w:t xml:space="preserve"> </w:t>
      </w:r>
      <w:r w:rsidRPr="006B653B" w:rsidR="00983C88">
        <w:rPr>
          <w:rFonts w:ascii="Times New Roman" w:hAnsi="Times New Roman"/>
          <w:color w:val="000000" w:themeColor="text1"/>
        </w:rPr>
        <w:t>4</w:t>
      </w:r>
      <w:r w:rsidRPr="006B653B" w:rsidR="00034CB4">
        <w:rPr>
          <w:rFonts w:ascii="Times New Roman" w:hAnsi="Times New Roman"/>
          <w:color w:val="000000" w:themeColor="text1"/>
        </w:rPr>
        <w:t>a-4d</w:t>
      </w:r>
      <w:r w:rsidRPr="006B653B">
        <w:rPr>
          <w:rFonts w:ascii="Times New Roman" w:hAnsi="Times New Roman"/>
          <w:color w:val="000000" w:themeColor="text1"/>
        </w:rPr>
        <w:t xml:space="preserve"> summarize the estimated burden by </w:t>
      </w:r>
      <w:r w:rsidRPr="006B653B" w:rsidR="00B93C45">
        <w:rPr>
          <w:rFonts w:ascii="Times New Roman" w:hAnsi="Times New Roman"/>
          <w:color w:val="000000" w:themeColor="text1"/>
        </w:rPr>
        <w:t xml:space="preserve">fiscal year, </w:t>
      </w:r>
      <w:r w:rsidRPr="006B653B">
        <w:rPr>
          <w:rFonts w:ascii="Times New Roman" w:hAnsi="Times New Roman"/>
          <w:color w:val="000000" w:themeColor="text1"/>
        </w:rPr>
        <w:t>data collection activity</w:t>
      </w:r>
      <w:r w:rsidRPr="006B653B" w:rsidR="00B93C45">
        <w:rPr>
          <w:rFonts w:ascii="Times New Roman" w:hAnsi="Times New Roman"/>
          <w:color w:val="000000" w:themeColor="text1"/>
        </w:rPr>
        <w:t>, and type of grant program</w:t>
      </w:r>
      <w:r w:rsidRPr="006B653B" w:rsidR="00CC1B11">
        <w:rPr>
          <w:rFonts w:ascii="Times New Roman" w:hAnsi="Times New Roman"/>
          <w:color w:val="000000" w:themeColor="text1"/>
        </w:rPr>
        <w:t xml:space="preserve">. </w:t>
      </w:r>
      <w:r w:rsidRPr="006B653B" w:rsidR="003D3608">
        <w:rPr>
          <w:rFonts w:ascii="Times New Roman" w:hAnsi="Times New Roman"/>
          <w:color w:val="000000" w:themeColor="text1"/>
        </w:rPr>
        <w:t>The burden table lists out the types of grant programs (infrastructure, hybrid, direct financial support) rather than different forms/instruments</w:t>
      </w:r>
      <w:r w:rsidRPr="006B653B" w:rsidR="009B6818">
        <w:rPr>
          <w:rFonts w:ascii="Times New Roman" w:hAnsi="Times New Roman"/>
          <w:color w:val="000000" w:themeColor="text1"/>
        </w:rPr>
        <w:t xml:space="preserve">. </w:t>
      </w:r>
      <w:r w:rsidRPr="006B653B" w:rsidR="003D3608">
        <w:rPr>
          <w:rFonts w:ascii="Times New Roman" w:hAnsi="Times New Roman"/>
          <w:color w:val="000000" w:themeColor="text1"/>
        </w:rPr>
        <w:t>This is done to show the differences in burden by program type</w:t>
      </w:r>
      <w:r w:rsidRPr="006B653B" w:rsidR="009B6818">
        <w:rPr>
          <w:rFonts w:ascii="Times New Roman" w:hAnsi="Times New Roman"/>
          <w:color w:val="000000" w:themeColor="text1"/>
        </w:rPr>
        <w:t xml:space="preserve">. </w:t>
      </w:r>
      <w:r w:rsidRPr="006B653B" w:rsidR="003D3608">
        <w:rPr>
          <w:rFonts w:ascii="Times New Roman" w:hAnsi="Times New Roman"/>
          <w:color w:val="000000" w:themeColor="text1"/>
        </w:rPr>
        <w:t>The specific forms and questions used by each program are outlined in Appendix C via a program mapping document and a full list of performance metrics</w:t>
      </w:r>
      <w:r w:rsidRPr="006B653B" w:rsidR="009B6818">
        <w:rPr>
          <w:rFonts w:ascii="Times New Roman" w:hAnsi="Times New Roman"/>
          <w:color w:val="000000" w:themeColor="text1"/>
        </w:rPr>
        <w:t xml:space="preserve">. </w:t>
      </w:r>
      <w:r w:rsidRPr="006B653B" w:rsidR="004045E1">
        <w:rPr>
          <w:rFonts w:ascii="Times New Roman" w:hAnsi="Times New Roman"/>
          <w:color w:val="000000" w:themeColor="text1"/>
        </w:rPr>
        <w:t xml:space="preserve"> </w:t>
      </w:r>
    </w:p>
    <w:p w:rsidR="0075742C" w:rsidRPr="006B653B" w:rsidP="00563CD3" w14:paraId="04C8E66F" w14:textId="7757DC31">
      <w:pPr>
        <w:tabs>
          <w:tab w:val="num" w:pos="720"/>
        </w:tabs>
        <w:spacing w:before="120"/>
        <w:rPr>
          <w:rFonts w:ascii="Times New Roman" w:hAnsi="Times New Roman"/>
          <w:b/>
          <w:bCs/>
          <w:color w:val="000000" w:themeColor="text1"/>
        </w:rPr>
      </w:pPr>
      <w:r w:rsidRPr="006B653B">
        <w:rPr>
          <w:rFonts w:ascii="Times New Roman" w:hAnsi="Times New Roman"/>
          <w:b/>
          <w:bCs/>
          <w:color w:val="000000" w:themeColor="text1"/>
        </w:rPr>
        <w:t>12A.</w:t>
      </w:r>
      <w:r w:rsidRPr="006B653B" w:rsidR="49093C4E">
        <w:rPr>
          <w:rFonts w:ascii="Times New Roman" w:hAnsi="Times New Roman"/>
          <w:color w:val="000000" w:themeColor="text1"/>
        </w:rPr>
        <w:t xml:space="preserve"> </w:t>
      </w:r>
      <w:r w:rsidRPr="006B653B">
        <w:rPr>
          <w:rFonts w:ascii="Times New Roman" w:hAnsi="Times New Roman"/>
          <w:b/>
          <w:bCs/>
          <w:color w:val="000000" w:themeColor="text1"/>
        </w:rPr>
        <w:t>Estimated Annualized Burden Hours</w:t>
      </w:r>
      <w:r w:rsidRPr="006B653B" w:rsidR="489D90E7">
        <w:rPr>
          <w:rFonts w:ascii="Times New Roman" w:hAnsi="Times New Roman"/>
          <w:b/>
          <w:bCs/>
          <w:color w:val="000000" w:themeColor="text1"/>
        </w:rPr>
        <w:t xml:space="preserve"> </w:t>
      </w:r>
      <w:r w:rsidRPr="006B653B" w:rsidR="49093C4E">
        <w:rPr>
          <w:rFonts w:ascii="Times New Roman" w:hAnsi="Times New Roman"/>
          <w:b/>
          <w:bCs/>
          <w:color w:val="000000" w:themeColor="text1"/>
        </w:rPr>
        <w:t xml:space="preserve"> </w:t>
      </w:r>
    </w:p>
    <w:p w:rsidR="00034CB4" w:rsidRPr="006B653B" w:rsidP="00AB725A" w14:paraId="615022F3" w14:textId="5EAAAFEB">
      <w:pPr>
        <w:tabs>
          <w:tab w:val="num" w:pos="720"/>
        </w:tabs>
        <w:spacing w:before="120" w:line="240" w:lineRule="auto"/>
        <w:rPr>
          <w:rFonts w:ascii="Times New Roman" w:hAnsi="Times New Roman"/>
          <w:color w:val="000000" w:themeColor="text1"/>
        </w:rPr>
      </w:pPr>
      <w:r w:rsidRPr="006B653B">
        <w:rPr>
          <w:rFonts w:ascii="Times New Roman" w:hAnsi="Times New Roman"/>
          <w:color w:val="000000" w:themeColor="text1"/>
        </w:rPr>
        <w:t xml:space="preserve">Please note, there are minor differences in the burden estimates between the </w:t>
      </w:r>
      <w:r w:rsidRPr="006B653B">
        <w:rPr>
          <w:rFonts w:ascii="Times New Roman" w:hAnsi="Times New Roman"/>
          <w:i/>
          <w:iCs/>
          <w:color w:val="000000" w:themeColor="text1"/>
        </w:rPr>
        <w:t xml:space="preserve">Federal Register </w:t>
      </w:r>
      <w:r w:rsidRPr="006B653B">
        <w:rPr>
          <w:rFonts w:ascii="Times New Roman" w:hAnsi="Times New Roman"/>
          <w:color w:val="000000" w:themeColor="text1"/>
        </w:rPr>
        <w:t>notice and the Supporting Statement due to rounding</w:t>
      </w:r>
      <w:r w:rsidRPr="006B653B" w:rsidR="009B6818">
        <w:rPr>
          <w:rFonts w:ascii="Times New Roman" w:hAnsi="Times New Roman"/>
          <w:color w:val="000000" w:themeColor="text1"/>
        </w:rPr>
        <w:t xml:space="preserve">. </w:t>
      </w:r>
      <w:r w:rsidRPr="006B653B">
        <w:rPr>
          <w:rFonts w:ascii="Times New Roman" w:hAnsi="Times New Roman"/>
          <w:color w:val="000000" w:themeColor="text1"/>
        </w:rPr>
        <w:t>In this Supporting Statement, you will note that each row represents a specific form within the overall tool</w:t>
      </w:r>
      <w:r w:rsidRPr="006B653B" w:rsidR="009B6818">
        <w:rPr>
          <w:rFonts w:ascii="Times New Roman" w:hAnsi="Times New Roman"/>
          <w:color w:val="000000" w:themeColor="text1"/>
        </w:rPr>
        <w:t xml:space="preserve">. </w:t>
      </w:r>
      <w:r w:rsidRPr="006B653B">
        <w:rPr>
          <w:rFonts w:ascii="Times New Roman" w:hAnsi="Times New Roman"/>
          <w:color w:val="000000" w:themeColor="text1"/>
        </w:rPr>
        <w:t>Each form has a different number of respondents and a different average burden</w:t>
      </w:r>
      <w:r w:rsidRPr="006B653B" w:rsidR="009B6818">
        <w:rPr>
          <w:rFonts w:ascii="Times New Roman" w:hAnsi="Times New Roman"/>
          <w:color w:val="000000" w:themeColor="text1"/>
        </w:rPr>
        <w:t xml:space="preserve">. </w:t>
      </w:r>
      <w:r w:rsidRPr="006B653B">
        <w:rPr>
          <w:rFonts w:ascii="Times New Roman" w:hAnsi="Times New Roman"/>
          <w:color w:val="000000" w:themeColor="text1"/>
        </w:rPr>
        <w:t xml:space="preserve">Thus, when we multiply across the row and sum down the column, we get a total that is slightly different than what we get when we plug the info into the simplified table in the </w:t>
      </w:r>
      <w:r w:rsidRPr="006B653B">
        <w:rPr>
          <w:rFonts w:ascii="Times New Roman" w:hAnsi="Times New Roman"/>
          <w:i/>
          <w:iCs/>
          <w:color w:val="000000" w:themeColor="text1"/>
        </w:rPr>
        <w:t xml:space="preserve">Federal Register </w:t>
      </w:r>
      <w:r w:rsidRPr="006B653B">
        <w:rPr>
          <w:rFonts w:ascii="Times New Roman" w:hAnsi="Times New Roman"/>
          <w:color w:val="000000" w:themeColor="text1"/>
        </w:rPr>
        <w:t>notice</w:t>
      </w:r>
      <w:r w:rsidRPr="006B653B" w:rsidR="009B6818">
        <w:rPr>
          <w:rFonts w:ascii="Times New Roman" w:hAnsi="Times New Roman"/>
          <w:color w:val="000000" w:themeColor="text1"/>
        </w:rPr>
        <w:t xml:space="preserve">. </w:t>
      </w:r>
      <w:r w:rsidRPr="006B653B">
        <w:rPr>
          <w:rFonts w:ascii="Times New Roman" w:hAnsi="Times New Roman"/>
          <w:color w:val="000000" w:themeColor="text1"/>
        </w:rPr>
        <w:t xml:space="preserve">However, the numbers input here match what is in ROCIS and represent our burden hour request to OMB. </w:t>
      </w:r>
    </w:p>
    <w:p w:rsidR="00004A4B" w:rsidRPr="006B653B" w:rsidP="00563CD3" w14:paraId="2A3CEF57" w14:textId="77777777">
      <w:pPr>
        <w:tabs>
          <w:tab w:val="num" w:pos="720"/>
        </w:tabs>
        <w:spacing w:after="0" w:line="240" w:lineRule="auto"/>
        <w:rPr>
          <w:rFonts w:ascii="Times New Roman" w:hAnsi="Times New Roman"/>
          <w:color w:val="000000"/>
        </w:rPr>
      </w:pPr>
      <w:r w:rsidRPr="006B653B">
        <w:rPr>
          <w:rFonts w:ascii="Times New Roman" w:hAnsi="Times New Roman"/>
          <w:b/>
          <w:color w:val="000000"/>
        </w:rPr>
        <w:t>Table 4a</w:t>
      </w:r>
      <w:r w:rsidRPr="006B653B" w:rsidR="00B6117C">
        <w:rPr>
          <w:rFonts w:ascii="Times New Roman" w:hAnsi="Times New Roman"/>
          <w:b/>
          <w:color w:val="000000"/>
        </w:rPr>
        <w:t>. Response for Award</w:t>
      </w:r>
      <w:r w:rsidRPr="006B653B">
        <w:rPr>
          <w:rFonts w:ascii="Times New Roman" w:hAnsi="Times New Roman"/>
          <w:b/>
          <w:color w:val="000000"/>
        </w:rPr>
        <w:t>ees of Direct Financial Support Programs</w:t>
      </w:r>
    </w:p>
    <w:tbl>
      <w:tblPr>
        <w:tblStyle w:val="LightList-Accent21"/>
        <w:tblW w:w="0" w:type="auto"/>
        <w:tblLayout w:type="fixed"/>
        <w:tblLook w:val="04A0"/>
      </w:tblPr>
      <w:tblGrid>
        <w:gridCol w:w="2330"/>
        <w:gridCol w:w="1800"/>
        <w:gridCol w:w="1260"/>
        <w:gridCol w:w="1260"/>
        <w:gridCol w:w="1350"/>
        <w:gridCol w:w="1340"/>
      </w:tblGrid>
      <w:tr w14:paraId="477D3D8A" w14:textId="77777777" w:rsidTr="00A665B5">
        <w:tblPrEx>
          <w:tblW w:w="0" w:type="auto"/>
          <w:tblLayout w:type="fixed"/>
          <w:tblLook w:val="04A0"/>
        </w:tblPrEx>
        <w:tc>
          <w:tcPr>
            <w:tcW w:w="2330" w:type="dxa"/>
            <w:vAlign w:val="center"/>
          </w:tcPr>
          <w:p w:rsidR="00004A4B" w:rsidRPr="006B653B" w:rsidP="00AB725A" w14:paraId="7EB6AD3A" w14:textId="77777777">
            <w:pPr>
              <w:spacing w:after="0" w:line="240" w:lineRule="auto"/>
              <w:rPr>
                <w:rFonts w:ascii="Times New Roman" w:hAnsi="Times New Roman"/>
              </w:rPr>
            </w:pPr>
            <w:r w:rsidRPr="006B653B">
              <w:rPr>
                <w:rFonts w:ascii="Times New Roman" w:hAnsi="Times New Roman"/>
              </w:rPr>
              <w:t>Type of Respondent</w:t>
            </w:r>
          </w:p>
        </w:tc>
        <w:tc>
          <w:tcPr>
            <w:tcW w:w="1800" w:type="dxa"/>
            <w:vAlign w:val="center"/>
          </w:tcPr>
          <w:p w:rsidR="00004A4B" w:rsidRPr="006B653B" w:rsidP="00AB725A" w14:paraId="412074FE" w14:textId="77777777">
            <w:pPr>
              <w:spacing w:after="0" w:line="240" w:lineRule="auto"/>
              <w:rPr>
                <w:rFonts w:ascii="Times New Roman" w:hAnsi="Times New Roman"/>
              </w:rPr>
            </w:pPr>
            <w:r w:rsidRPr="006B653B">
              <w:rPr>
                <w:rFonts w:ascii="Times New Roman" w:hAnsi="Times New Roman"/>
              </w:rPr>
              <w:t>Form Name</w:t>
            </w:r>
          </w:p>
        </w:tc>
        <w:tc>
          <w:tcPr>
            <w:tcW w:w="1260" w:type="dxa"/>
            <w:vAlign w:val="center"/>
          </w:tcPr>
          <w:p w:rsidR="00004A4B" w:rsidRPr="006B653B" w:rsidP="00AB725A" w14:paraId="153515E8" w14:textId="77777777">
            <w:pPr>
              <w:tabs>
                <w:tab w:val="num" w:pos="1080"/>
              </w:tabs>
              <w:spacing w:after="0" w:line="240" w:lineRule="auto"/>
              <w:rPr>
                <w:rFonts w:ascii="Times New Roman" w:hAnsi="Times New Roman"/>
              </w:rPr>
            </w:pPr>
            <w:r w:rsidRPr="006B653B">
              <w:rPr>
                <w:rFonts w:ascii="Times New Roman" w:hAnsi="Times New Roman"/>
              </w:rPr>
              <w:t>No. of</w:t>
            </w:r>
          </w:p>
          <w:p w:rsidR="00004A4B" w:rsidRPr="006B653B" w:rsidP="00AB725A" w14:paraId="309632C2"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Respondents</w:t>
            </w:r>
          </w:p>
        </w:tc>
        <w:tc>
          <w:tcPr>
            <w:tcW w:w="1260" w:type="dxa"/>
            <w:vAlign w:val="center"/>
          </w:tcPr>
          <w:p w:rsidR="00004A4B" w:rsidRPr="006B653B" w:rsidP="00AB725A" w14:paraId="0D260F47" w14:textId="77777777">
            <w:pPr>
              <w:tabs>
                <w:tab w:val="num" w:pos="1080"/>
              </w:tabs>
              <w:spacing w:after="0" w:line="240" w:lineRule="auto"/>
              <w:rPr>
                <w:rFonts w:ascii="Times New Roman" w:hAnsi="Times New Roman"/>
              </w:rPr>
            </w:pPr>
            <w:r w:rsidRPr="006B653B">
              <w:rPr>
                <w:rFonts w:ascii="Times New Roman" w:hAnsi="Times New Roman"/>
              </w:rPr>
              <w:t>No.</w:t>
            </w:r>
          </w:p>
          <w:p w:rsidR="00004A4B" w:rsidRPr="006B653B" w:rsidP="00AB725A" w14:paraId="0824BF42" w14:textId="77777777">
            <w:pPr>
              <w:tabs>
                <w:tab w:val="num" w:pos="1080"/>
              </w:tabs>
              <w:spacing w:after="0" w:line="240" w:lineRule="auto"/>
              <w:rPr>
                <w:rFonts w:ascii="Times New Roman" w:hAnsi="Times New Roman"/>
              </w:rPr>
            </w:pPr>
            <w:r w:rsidRPr="006B653B">
              <w:rPr>
                <w:rFonts w:ascii="Times New Roman" w:hAnsi="Times New Roman"/>
              </w:rPr>
              <w:t>Responses</w:t>
            </w:r>
          </w:p>
          <w:p w:rsidR="00004A4B" w:rsidRPr="006B653B" w:rsidP="00AB725A" w14:paraId="04C9FDC1" w14:textId="77777777">
            <w:pPr>
              <w:tabs>
                <w:tab w:val="num" w:pos="1080"/>
              </w:tabs>
              <w:spacing w:after="0" w:line="240" w:lineRule="auto"/>
              <w:rPr>
                <w:rFonts w:ascii="Times New Roman" w:hAnsi="Times New Roman"/>
              </w:rPr>
            </w:pPr>
            <w:r w:rsidRPr="006B653B">
              <w:rPr>
                <w:rFonts w:ascii="Times New Roman" w:hAnsi="Times New Roman"/>
              </w:rPr>
              <w:t>per</w:t>
            </w:r>
          </w:p>
          <w:p w:rsidR="00004A4B" w:rsidRPr="006B653B" w:rsidP="00AB725A" w14:paraId="5418801F"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w:t>
            </w:r>
          </w:p>
        </w:tc>
        <w:tc>
          <w:tcPr>
            <w:tcW w:w="1350" w:type="dxa"/>
            <w:vAlign w:val="center"/>
          </w:tcPr>
          <w:p w:rsidR="00004A4B" w:rsidRPr="006B653B" w:rsidP="00AB725A" w14:paraId="4AF80924" w14:textId="77777777">
            <w:pPr>
              <w:tabs>
                <w:tab w:val="num" w:pos="1080"/>
              </w:tabs>
              <w:spacing w:after="0" w:line="240" w:lineRule="auto"/>
              <w:rPr>
                <w:rFonts w:ascii="Times New Roman" w:hAnsi="Times New Roman"/>
              </w:rPr>
            </w:pPr>
            <w:r w:rsidRPr="006B653B">
              <w:rPr>
                <w:rFonts w:ascii="Times New Roman" w:hAnsi="Times New Roman"/>
              </w:rPr>
              <w:t>Average</w:t>
            </w:r>
          </w:p>
          <w:p w:rsidR="00004A4B" w:rsidRPr="006B653B" w:rsidP="00AB725A" w14:paraId="288388CA" w14:textId="77777777">
            <w:pPr>
              <w:tabs>
                <w:tab w:val="num" w:pos="1080"/>
              </w:tabs>
              <w:spacing w:after="0" w:line="240" w:lineRule="auto"/>
              <w:rPr>
                <w:rFonts w:ascii="Times New Roman" w:hAnsi="Times New Roman"/>
              </w:rPr>
            </w:pPr>
            <w:r w:rsidRPr="006B653B">
              <w:rPr>
                <w:rFonts w:ascii="Times New Roman" w:hAnsi="Times New Roman"/>
              </w:rPr>
              <w:t>Burden per</w:t>
            </w:r>
          </w:p>
          <w:p w:rsidR="00004A4B" w:rsidRPr="006B653B" w:rsidP="00AB725A" w14:paraId="592377A3" w14:textId="77777777">
            <w:pPr>
              <w:tabs>
                <w:tab w:val="num" w:pos="1080"/>
              </w:tabs>
              <w:spacing w:after="0" w:line="240" w:lineRule="auto"/>
              <w:rPr>
                <w:rFonts w:ascii="Times New Roman" w:hAnsi="Times New Roman"/>
              </w:rPr>
            </w:pPr>
            <w:r w:rsidRPr="006B653B">
              <w:rPr>
                <w:rFonts w:ascii="Times New Roman" w:hAnsi="Times New Roman"/>
              </w:rPr>
              <w:t>Response</w:t>
            </w:r>
          </w:p>
          <w:p w:rsidR="00004A4B" w:rsidRPr="006B653B" w:rsidP="00AB725A" w14:paraId="40B18247"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(in hours)</w:t>
            </w:r>
          </w:p>
        </w:tc>
        <w:tc>
          <w:tcPr>
            <w:tcW w:w="1340" w:type="dxa"/>
            <w:vAlign w:val="center"/>
          </w:tcPr>
          <w:p w:rsidR="00004A4B" w:rsidRPr="006B653B" w:rsidP="00AB725A" w14:paraId="74DFC45E" w14:textId="77777777">
            <w:pPr>
              <w:tabs>
                <w:tab w:val="num" w:pos="1080"/>
              </w:tabs>
              <w:spacing w:after="0" w:line="240" w:lineRule="auto"/>
              <w:rPr>
                <w:rFonts w:ascii="Times New Roman" w:hAnsi="Times New Roman"/>
              </w:rPr>
            </w:pPr>
            <w:r w:rsidRPr="006B653B">
              <w:rPr>
                <w:rFonts w:ascii="Times New Roman" w:hAnsi="Times New Roman"/>
              </w:rPr>
              <w:t>Total Burden Hours</w:t>
            </w:r>
          </w:p>
        </w:tc>
      </w:tr>
      <w:tr w14:paraId="54B08AF0" w14:textId="77777777" w:rsidTr="00A665B5">
        <w:tblPrEx>
          <w:tblW w:w="0" w:type="auto"/>
          <w:tblLayout w:type="fixed"/>
          <w:tblLook w:val="04A0"/>
        </w:tblPrEx>
        <w:tc>
          <w:tcPr>
            <w:tcW w:w="2330" w:type="dxa"/>
          </w:tcPr>
          <w:p w:rsidR="00004A4B" w:rsidRPr="006B653B" w:rsidP="00563CD3" w14:paraId="2AAEA67C"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(Direct Financial Support Program)</w:t>
            </w:r>
          </w:p>
        </w:tc>
        <w:tc>
          <w:tcPr>
            <w:tcW w:w="1800" w:type="dxa"/>
          </w:tcPr>
          <w:p w:rsidR="00004A4B" w:rsidRPr="006B653B" w:rsidP="00AB725A" w14:paraId="0935A43D" w14:textId="77777777">
            <w:pPr>
              <w:spacing w:after="0" w:line="240" w:lineRule="auto"/>
              <w:rPr>
                <w:rFonts w:ascii="Times New Roman" w:hAnsi="Times New Roman"/>
                <w:color w:val="000000"/>
              </w:rPr>
            </w:pPr>
            <w:r w:rsidRPr="006B653B">
              <w:rPr>
                <w:rFonts w:ascii="Times New Roman" w:hAnsi="Times New Roman"/>
                <w:color w:val="000000"/>
              </w:rPr>
              <w:t>Training Program Form</w:t>
            </w:r>
          </w:p>
        </w:tc>
        <w:tc>
          <w:tcPr>
            <w:tcW w:w="1260" w:type="dxa"/>
          </w:tcPr>
          <w:p w:rsidR="00004A4B" w:rsidRPr="006B653B" w:rsidP="00AB725A" w14:paraId="69EA6CAF" w14:textId="43F2C0A2">
            <w:pPr>
              <w:spacing w:after="0" w:line="240" w:lineRule="auto"/>
              <w:rPr>
                <w:rFonts w:ascii="Times New Roman" w:hAnsi="Times New Roman"/>
                <w:color w:val="000000"/>
              </w:rPr>
            </w:pPr>
            <w:r w:rsidRPr="006B653B">
              <w:rPr>
                <w:rFonts w:ascii="Times New Roman" w:hAnsi="Times New Roman"/>
                <w:color w:val="000000"/>
              </w:rPr>
              <w:t>472</w:t>
            </w:r>
            <w:r w:rsidRPr="006B653B" w:rsidR="006B323D">
              <w:rPr>
                <w:rFonts w:ascii="Times New Roman" w:hAnsi="Times New Roman"/>
                <w:color w:val="000000"/>
              </w:rPr>
              <w:t>*</w:t>
            </w:r>
          </w:p>
        </w:tc>
        <w:tc>
          <w:tcPr>
            <w:tcW w:w="1260" w:type="dxa"/>
          </w:tcPr>
          <w:p w:rsidR="00004A4B" w:rsidRPr="006B653B" w:rsidP="00AB725A" w14:paraId="61585C13"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350" w:type="dxa"/>
          </w:tcPr>
          <w:p w:rsidR="00004A4B" w:rsidRPr="006B653B" w:rsidP="00AB725A" w14:paraId="15D13154" w14:textId="77777777">
            <w:pPr>
              <w:spacing w:after="0" w:line="240" w:lineRule="auto"/>
              <w:rPr>
                <w:rFonts w:ascii="Times New Roman" w:hAnsi="Times New Roman"/>
                <w:color w:val="000000"/>
              </w:rPr>
            </w:pPr>
            <w:r w:rsidRPr="006B653B">
              <w:rPr>
                <w:rFonts w:ascii="Times New Roman" w:hAnsi="Times New Roman"/>
                <w:color w:val="000000"/>
              </w:rPr>
              <w:t>.15</w:t>
            </w:r>
          </w:p>
        </w:tc>
        <w:tc>
          <w:tcPr>
            <w:tcW w:w="1340" w:type="dxa"/>
          </w:tcPr>
          <w:p w:rsidR="00004A4B" w:rsidRPr="006B653B" w:rsidP="00AB725A" w14:paraId="155E10A0" w14:textId="4944546D">
            <w:pPr>
              <w:spacing w:after="0" w:line="240" w:lineRule="auto"/>
              <w:rPr>
                <w:rFonts w:ascii="Times New Roman" w:hAnsi="Times New Roman"/>
                <w:color w:val="000000"/>
              </w:rPr>
            </w:pPr>
            <w:r w:rsidRPr="006B653B">
              <w:rPr>
                <w:rFonts w:ascii="Times New Roman" w:hAnsi="Times New Roman"/>
                <w:color w:val="000000"/>
              </w:rPr>
              <w:t>7</w:t>
            </w:r>
            <w:r w:rsidRPr="006B653B" w:rsidR="00ED640B">
              <w:rPr>
                <w:rFonts w:ascii="Times New Roman" w:hAnsi="Times New Roman"/>
                <w:color w:val="000000"/>
              </w:rPr>
              <w:t>0.8</w:t>
            </w:r>
          </w:p>
        </w:tc>
      </w:tr>
      <w:tr w14:paraId="6B133D59" w14:textId="77777777" w:rsidTr="00A665B5">
        <w:tblPrEx>
          <w:tblW w:w="0" w:type="auto"/>
          <w:tblLayout w:type="fixed"/>
          <w:tblLook w:val="04A0"/>
        </w:tblPrEx>
        <w:tc>
          <w:tcPr>
            <w:tcW w:w="2330" w:type="dxa"/>
          </w:tcPr>
          <w:p w:rsidR="00004A4B" w:rsidRPr="006B653B" w:rsidP="00563CD3" w14:paraId="13CEF79A"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(Direct Financial Support Program)</w:t>
            </w:r>
          </w:p>
        </w:tc>
        <w:tc>
          <w:tcPr>
            <w:tcW w:w="1800" w:type="dxa"/>
          </w:tcPr>
          <w:p w:rsidR="00004A4B" w:rsidRPr="006B653B" w:rsidP="00AB725A" w14:paraId="05FD7D54" w14:textId="77777777">
            <w:pPr>
              <w:spacing w:after="0" w:line="240" w:lineRule="auto"/>
              <w:rPr>
                <w:rFonts w:ascii="Times New Roman" w:hAnsi="Times New Roman"/>
                <w:color w:val="000000"/>
              </w:rPr>
            </w:pPr>
            <w:r w:rsidRPr="006B653B">
              <w:rPr>
                <w:rFonts w:ascii="Times New Roman" w:hAnsi="Times New Roman"/>
                <w:color w:val="000000"/>
              </w:rPr>
              <w:t>Program Characteristics Form</w:t>
            </w:r>
          </w:p>
        </w:tc>
        <w:tc>
          <w:tcPr>
            <w:tcW w:w="1260" w:type="dxa"/>
          </w:tcPr>
          <w:p w:rsidR="00004A4B" w:rsidRPr="006B653B" w:rsidP="00AB725A" w14:paraId="68BDC3B3" w14:textId="5D67A4E6">
            <w:pPr>
              <w:spacing w:after="0" w:line="240" w:lineRule="auto"/>
              <w:rPr>
                <w:rFonts w:ascii="Times New Roman" w:hAnsi="Times New Roman"/>
                <w:color w:val="000000"/>
              </w:rPr>
            </w:pPr>
            <w:r w:rsidRPr="006B653B">
              <w:rPr>
                <w:rFonts w:ascii="Times New Roman" w:hAnsi="Times New Roman"/>
                <w:color w:val="000000"/>
              </w:rPr>
              <w:t>472</w:t>
            </w:r>
            <w:r w:rsidRPr="006B653B" w:rsidR="006B323D">
              <w:rPr>
                <w:rFonts w:ascii="Times New Roman" w:hAnsi="Times New Roman"/>
                <w:color w:val="000000"/>
              </w:rPr>
              <w:t>*</w:t>
            </w:r>
          </w:p>
        </w:tc>
        <w:tc>
          <w:tcPr>
            <w:tcW w:w="1260" w:type="dxa"/>
          </w:tcPr>
          <w:p w:rsidR="00004A4B" w:rsidRPr="006B653B" w:rsidP="00AB725A" w14:paraId="53098F1B"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350" w:type="dxa"/>
          </w:tcPr>
          <w:p w:rsidR="00004A4B" w:rsidRPr="006B653B" w:rsidP="00AB725A" w14:paraId="30C3D9EC"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340" w:type="dxa"/>
          </w:tcPr>
          <w:p w:rsidR="00004A4B" w:rsidRPr="006B653B" w:rsidP="00AB725A" w14:paraId="648C07C7" w14:textId="52DE7586">
            <w:pPr>
              <w:spacing w:after="0" w:line="240" w:lineRule="auto"/>
              <w:rPr>
                <w:rFonts w:ascii="Times New Roman" w:hAnsi="Times New Roman"/>
                <w:color w:val="000000"/>
              </w:rPr>
            </w:pPr>
            <w:r w:rsidRPr="006B653B">
              <w:rPr>
                <w:rFonts w:ascii="Times New Roman" w:hAnsi="Times New Roman"/>
                <w:color w:val="000000"/>
              </w:rPr>
              <w:t>236</w:t>
            </w:r>
            <w:r w:rsidRPr="006B653B" w:rsidR="00ED640B">
              <w:rPr>
                <w:rFonts w:ascii="Times New Roman" w:hAnsi="Times New Roman"/>
                <w:color w:val="000000"/>
              </w:rPr>
              <w:t>.0</w:t>
            </w:r>
          </w:p>
        </w:tc>
      </w:tr>
      <w:tr w14:paraId="32084476" w14:textId="77777777" w:rsidTr="00A665B5">
        <w:tblPrEx>
          <w:tblW w:w="0" w:type="auto"/>
          <w:tblLayout w:type="fixed"/>
          <w:tblLook w:val="04A0"/>
        </w:tblPrEx>
        <w:tc>
          <w:tcPr>
            <w:tcW w:w="2330" w:type="dxa"/>
          </w:tcPr>
          <w:p w:rsidR="00004A4B" w:rsidRPr="006B653B" w:rsidP="00563CD3" w14:paraId="5C257A4A"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(Direct Financial Support Program)</w:t>
            </w:r>
          </w:p>
        </w:tc>
        <w:tc>
          <w:tcPr>
            <w:tcW w:w="1800" w:type="dxa"/>
          </w:tcPr>
          <w:p w:rsidR="00004A4B" w:rsidRPr="006B653B" w:rsidP="00AB725A" w14:paraId="24D14592" w14:textId="77777777">
            <w:pPr>
              <w:spacing w:after="0" w:line="240" w:lineRule="auto"/>
              <w:rPr>
                <w:rFonts w:ascii="Times New Roman" w:hAnsi="Times New Roman"/>
                <w:color w:val="000000"/>
              </w:rPr>
            </w:pPr>
            <w:r w:rsidRPr="006B653B">
              <w:rPr>
                <w:rFonts w:ascii="Times New Roman" w:hAnsi="Times New Roman"/>
                <w:color w:val="000000"/>
              </w:rPr>
              <w:t>IND-GEN</w:t>
            </w:r>
          </w:p>
        </w:tc>
        <w:tc>
          <w:tcPr>
            <w:tcW w:w="1260" w:type="dxa"/>
          </w:tcPr>
          <w:p w:rsidR="00004A4B" w:rsidRPr="006B653B" w:rsidP="00AB725A" w14:paraId="0B66BFF8" w14:textId="3B4F876C">
            <w:pPr>
              <w:spacing w:after="0" w:line="240" w:lineRule="auto"/>
              <w:rPr>
                <w:rFonts w:ascii="Times New Roman" w:hAnsi="Times New Roman"/>
                <w:color w:val="000000"/>
              </w:rPr>
            </w:pPr>
            <w:r w:rsidRPr="006B653B">
              <w:rPr>
                <w:rFonts w:ascii="Times New Roman" w:hAnsi="Times New Roman"/>
                <w:color w:val="000000"/>
              </w:rPr>
              <w:t>619</w:t>
            </w:r>
          </w:p>
        </w:tc>
        <w:tc>
          <w:tcPr>
            <w:tcW w:w="1260" w:type="dxa"/>
          </w:tcPr>
          <w:p w:rsidR="00004A4B" w:rsidRPr="006B653B" w:rsidP="00AB725A" w14:paraId="7FDF3CF8"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350" w:type="dxa"/>
          </w:tcPr>
          <w:p w:rsidR="00004A4B" w:rsidRPr="006B653B" w:rsidP="00AB725A" w14:paraId="3232F8EB" w14:textId="62EE6121">
            <w:pPr>
              <w:spacing w:after="0" w:line="240" w:lineRule="auto"/>
              <w:rPr>
                <w:rFonts w:ascii="Times New Roman" w:hAnsi="Times New Roman"/>
                <w:color w:val="000000"/>
              </w:rPr>
            </w:pPr>
            <w:r w:rsidRPr="006B653B">
              <w:rPr>
                <w:rFonts w:ascii="Times New Roman" w:hAnsi="Times New Roman"/>
                <w:color w:val="000000"/>
              </w:rPr>
              <w:t>1</w:t>
            </w:r>
          </w:p>
        </w:tc>
        <w:tc>
          <w:tcPr>
            <w:tcW w:w="1340" w:type="dxa"/>
          </w:tcPr>
          <w:p w:rsidR="00004A4B" w:rsidRPr="006B653B" w:rsidP="00AB725A" w14:paraId="68842EE7" w14:textId="750B09BB">
            <w:pPr>
              <w:spacing w:after="0" w:line="240" w:lineRule="auto"/>
              <w:rPr>
                <w:rFonts w:ascii="Times New Roman" w:hAnsi="Times New Roman"/>
                <w:color w:val="000000"/>
              </w:rPr>
            </w:pPr>
            <w:r w:rsidRPr="006B653B">
              <w:rPr>
                <w:rFonts w:ascii="Times New Roman" w:hAnsi="Times New Roman"/>
                <w:color w:val="000000"/>
              </w:rPr>
              <w:t>619</w:t>
            </w:r>
            <w:r w:rsidRPr="006B653B" w:rsidR="00ED640B">
              <w:rPr>
                <w:rFonts w:ascii="Times New Roman" w:hAnsi="Times New Roman"/>
                <w:color w:val="000000"/>
              </w:rPr>
              <w:t>.0</w:t>
            </w:r>
          </w:p>
        </w:tc>
      </w:tr>
      <w:tr w14:paraId="39CCA645" w14:textId="77777777" w:rsidTr="00A665B5">
        <w:tblPrEx>
          <w:tblW w:w="0" w:type="auto"/>
          <w:tblLayout w:type="fixed"/>
          <w:tblLook w:val="04A0"/>
        </w:tblPrEx>
        <w:tc>
          <w:tcPr>
            <w:tcW w:w="2330" w:type="dxa"/>
          </w:tcPr>
          <w:p w:rsidR="00004A4B" w:rsidRPr="006B653B" w:rsidP="00563CD3" w14:paraId="023735F7"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(Direct Financial Support Program)</w:t>
            </w:r>
          </w:p>
        </w:tc>
        <w:tc>
          <w:tcPr>
            <w:tcW w:w="1800" w:type="dxa"/>
          </w:tcPr>
          <w:p w:rsidR="00004A4B" w:rsidRPr="006B653B" w:rsidP="00AB725A" w14:paraId="1B1E0911" w14:textId="77777777">
            <w:pPr>
              <w:spacing w:after="0" w:line="240" w:lineRule="auto"/>
              <w:rPr>
                <w:rFonts w:ascii="Times New Roman" w:hAnsi="Times New Roman"/>
                <w:color w:val="000000"/>
              </w:rPr>
            </w:pPr>
            <w:r w:rsidRPr="006B653B">
              <w:rPr>
                <w:rFonts w:ascii="Times New Roman" w:hAnsi="Times New Roman"/>
                <w:color w:val="000000"/>
              </w:rPr>
              <w:t>EXP</w:t>
            </w:r>
          </w:p>
        </w:tc>
        <w:tc>
          <w:tcPr>
            <w:tcW w:w="1260" w:type="dxa"/>
          </w:tcPr>
          <w:p w:rsidR="00004A4B" w:rsidRPr="006B653B" w:rsidP="00AB725A" w14:paraId="6A4E9DD4" w14:textId="4381406C">
            <w:pPr>
              <w:spacing w:after="0" w:line="240" w:lineRule="auto"/>
              <w:rPr>
                <w:rFonts w:ascii="Times New Roman" w:hAnsi="Times New Roman"/>
                <w:color w:val="000000"/>
              </w:rPr>
            </w:pPr>
            <w:r w:rsidRPr="006B653B">
              <w:rPr>
                <w:rFonts w:ascii="Times New Roman" w:hAnsi="Times New Roman"/>
                <w:color w:val="000000"/>
              </w:rPr>
              <w:t>434</w:t>
            </w:r>
            <w:r w:rsidRPr="006B653B" w:rsidR="006B323D">
              <w:rPr>
                <w:rFonts w:ascii="Times New Roman" w:hAnsi="Times New Roman"/>
                <w:color w:val="000000"/>
              </w:rPr>
              <w:t>*</w:t>
            </w:r>
          </w:p>
        </w:tc>
        <w:tc>
          <w:tcPr>
            <w:tcW w:w="1260" w:type="dxa"/>
          </w:tcPr>
          <w:p w:rsidR="00004A4B" w:rsidRPr="006B653B" w:rsidP="00AB725A" w14:paraId="6509B7E3"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350" w:type="dxa"/>
          </w:tcPr>
          <w:p w:rsidR="00004A4B" w:rsidRPr="006B653B" w:rsidP="00AB725A" w14:paraId="40E0728E"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340" w:type="dxa"/>
          </w:tcPr>
          <w:p w:rsidR="00004A4B" w:rsidRPr="006B653B" w:rsidP="00AB725A" w14:paraId="7D978B6C" w14:textId="509141E1">
            <w:pPr>
              <w:spacing w:after="0" w:line="240" w:lineRule="auto"/>
              <w:rPr>
                <w:rFonts w:ascii="Times New Roman" w:hAnsi="Times New Roman"/>
                <w:color w:val="000000"/>
              </w:rPr>
            </w:pPr>
            <w:r w:rsidRPr="006B653B">
              <w:rPr>
                <w:rFonts w:ascii="Times New Roman" w:hAnsi="Times New Roman"/>
                <w:color w:val="000000"/>
              </w:rPr>
              <w:t>217</w:t>
            </w:r>
            <w:r w:rsidRPr="006B653B" w:rsidR="00ED640B">
              <w:rPr>
                <w:rFonts w:ascii="Times New Roman" w:hAnsi="Times New Roman"/>
                <w:color w:val="000000"/>
              </w:rPr>
              <w:t>.0</w:t>
            </w:r>
          </w:p>
        </w:tc>
      </w:tr>
      <w:tr w14:paraId="774D9B05" w14:textId="77777777" w:rsidTr="00A665B5">
        <w:tblPrEx>
          <w:tblW w:w="0" w:type="auto"/>
          <w:tblLayout w:type="fixed"/>
          <w:tblLook w:val="04A0"/>
        </w:tblPrEx>
        <w:tc>
          <w:tcPr>
            <w:tcW w:w="2330" w:type="dxa"/>
          </w:tcPr>
          <w:p w:rsidR="00004A4B" w:rsidRPr="006B653B" w:rsidP="00563CD3" w14:paraId="7B137E9A"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(Direct Financial Support Program)</w:t>
            </w:r>
          </w:p>
        </w:tc>
        <w:tc>
          <w:tcPr>
            <w:tcW w:w="1800" w:type="dxa"/>
          </w:tcPr>
          <w:p w:rsidR="00004A4B" w:rsidRPr="006B653B" w:rsidP="00AB725A" w14:paraId="35ECDC79" w14:textId="77777777">
            <w:pPr>
              <w:spacing w:after="0" w:line="240" w:lineRule="auto"/>
              <w:rPr>
                <w:rFonts w:ascii="Times New Roman" w:hAnsi="Times New Roman"/>
                <w:color w:val="000000"/>
              </w:rPr>
            </w:pPr>
            <w:r w:rsidRPr="006B653B">
              <w:rPr>
                <w:rFonts w:ascii="Times New Roman" w:hAnsi="Times New Roman"/>
                <w:color w:val="000000"/>
              </w:rPr>
              <w:t>Curriculum Development &amp; Enhancement Form</w:t>
            </w:r>
          </w:p>
        </w:tc>
        <w:tc>
          <w:tcPr>
            <w:tcW w:w="1260" w:type="dxa"/>
          </w:tcPr>
          <w:p w:rsidR="00004A4B" w:rsidRPr="006B653B" w:rsidP="00AB725A" w14:paraId="5AD2D19E" w14:textId="6F993BFD">
            <w:pPr>
              <w:spacing w:after="0" w:line="240" w:lineRule="auto"/>
              <w:rPr>
                <w:rFonts w:ascii="Times New Roman" w:hAnsi="Times New Roman"/>
                <w:color w:val="000000"/>
              </w:rPr>
            </w:pPr>
            <w:r w:rsidRPr="006B653B">
              <w:rPr>
                <w:rFonts w:ascii="Times New Roman" w:hAnsi="Times New Roman"/>
                <w:color w:val="000000"/>
              </w:rPr>
              <w:t>223</w:t>
            </w:r>
            <w:r w:rsidRPr="006B653B" w:rsidR="00025577">
              <w:rPr>
                <w:rFonts w:ascii="Times New Roman" w:hAnsi="Times New Roman"/>
                <w:color w:val="000000"/>
              </w:rPr>
              <w:t>*</w:t>
            </w:r>
          </w:p>
        </w:tc>
        <w:tc>
          <w:tcPr>
            <w:tcW w:w="1260" w:type="dxa"/>
          </w:tcPr>
          <w:p w:rsidR="00004A4B" w:rsidRPr="006B653B" w:rsidP="00AB725A" w14:paraId="64C0750F"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350" w:type="dxa"/>
          </w:tcPr>
          <w:p w:rsidR="00004A4B" w:rsidRPr="006B653B" w:rsidP="00AB725A" w14:paraId="4657B869"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340" w:type="dxa"/>
          </w:tcPr>
          <w:p w:rsidR="00004A4B" w:rsidRPr="006B653B" w:rsidP="00AB725A" w14:paraId="2E4A6691" w14:textId="4C256D95">
            <w:pPr>
              <w:spacing w:after="0" w:line="240" w:lineRule="auto"/>
              <w:rPr>
                <w:rFonts w:ascii="Times New Roman" w:hAnsi="Times New Roman"/>
                <w:color w:val="000000"/>
              </w:rPr>
            </w:pPr>
            <w:r w:rsidRPr="006B653B">
              <w:rPr>
                <w:rFonts w:ascii="Times New Roman" w:hAnsi="Times New Roman"/>
                <w:color w:val="000000"/>
              </w:rPr>
              <w:t>5</w:t>
            </w:r>
            <w:r w:rsidRPr="006B653B" w:rsidR="00ED640B">
              <w:rPr>
                <w:rFonts w:ascii="Times New Roman" w:hAnsi="Times New Roman"/>
                <w:color w:val="000000"/>
              </w:rPr>
              <w:t>5.8</w:t>
            </w:r>
          </w:p>
        </w:tc>
      </w:tr>
      <w:tr w14:paraId="43C5EF0D" w14:textId="77777777" w:rsidTr="00A665B5">
        <w:tblPrEx>
          <w:tblW w:w="0" w:type="auto"/>
          <w:tblLayout w:type="fixed"/>
          <w:tblLook w:val="04A0"/>
        </w:tblPrEx>
        <w:tc>
          <w:tcPr>
            <w:tcW w:w="2330" w:type="dxa"/>
          </w:tcPr>
          <w:p w:rsidR="00004A4B" w:rsidRPr="006B653B" w:rsidP="00563CD3" w14:paraId="7741008E"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(Direct Financial Support Program)</w:t>
            </w:r>
          </w:p>
        </w:tc>
        <w:tc>
          <w:tcPr>
            <w:tcW w:w="1800" w:type="dxa"/>
          </w:tcPr>
          <w:p w:rsidR="00004A4B" w:rsidRPr="006B653B" w:rsidP="00AB725A" w14:paraId="13BF3D9A" w14:textId="77777777">
            <w:pPr>
              <w:spacing w:after="0" w:line="240" w:lineRule="auto"/>
              <w:rPr>
                <w:rFonts w:ascii="Times New Roman" w:hAnsi="Times New Roman"/>
                <w:color w:val="000000"/>
              </w:rPr>
            </w:pPr>
            <w:r w:rsidRPr="006B653B">
              <w:rPr>
                <w:rFonts w:ascii="Times New Roman" w:hAnsi="Times New Roman"/>
                <w:color w:val="000000"/>
              </w:rPr>
              <w:t>Program Curriculum Changes</w:t>
            </w:r>
          </w:p>
        </w:tc>
        <w:tc>
          <w:tcPr>
            <w:tcW w:w="1260" w:type="dxa"/>
          </w:tcPr>
          <w:p w:rsidR="00004A4B" w:rsidRPr="006B653B" w:rsidP="00AB725A" w14:paraId="2AAAF3B8" w14:textId="52E9B8A8">
            <w:pPr>
              <w:spacing w:after="0" w:line="240" w:lineRule="auto"/>
              <w:rPr>
                <w:rFonts w:ascii="Times New Roman" w:hAnsi="Times New Roman"/>
                <w:color w:val="000000"/>
              </w:rPr>
            </w:pPr>
            <w:r w:rsidRPr="006B653B">
              <w:rPr>
                <w:rFonts w:ascii="Times New Roman" w:hAnsi="Times New Roman"/>
                <w:color w:val="000000"/>
              </w:rPr>
              <w:t>65</w:t>
            </w:r>
            <w:r w:rsidRPr="006B653B" w:rsidR="00025577">
              <w:rPr>
                <w:rFonts w:ascii="Times New Roman" w:hAnsi="Times New Roman"/>
                <w:color w:val="000000"/>
              </w:rPr>
              <w:t>*</w:t>
            </w:r>
          </w:p>
        </w:tc>
        <w:tc>
          <w:tcPr>
            <w:tcW w:w="1260" w:type="dxa"/>
          </w:tcPr>
          <w:p w:rsidR="00004A4B" w:rsidRPr="006B653B" w:rsidP="00AB725A" w14:paraId="7B54AB36"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350" w:type="dxa"/>
          </w:tcPr>
          <w:p w:rsidR="00004A4B" w:rsidRPr="006B653B" w:rsidP="00AB725A" w14:paraId="7A3940DB"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340" w:type="dxa"/>
          </w:tcPr>
          <w:p w:rsidR="00004A4B" w:rsidRPr="006B653B" w:rsidP="00AB725A" w14:paraId="017A16B6" w14:textId="6B5DE277">
            <w:pPr>
              <w:spacing w:after="0" w:line="240" w:lineRule="auto"/>
              <w:rPr>
                <w:rFonts w:ascii="Times New Roman" w:hAnsi="Times New Roman"/>
                <w:color w:val="000000"/>
              </w:rPr>
            </w:pPr>
            <w:r w:rsidRPr="006B653B">
              <w:rPr>
                <w:rFonts w:ascii="Times New Roman" w:hAnsi="Times New Roman"/>
                <w:color w:val="000000"/>
              </w:rPr>
              <w:t>3</w:t>
            </w:r>
            <w:r w:rsidRPr="006B653B" w:rsidR="00ED640B">
              <w:rPr>
                <w:rFonts w:ascii="Times New Roman" w:hAnsi="Times New Roman"/>
                <w:color w:val="000000"/>
              </w:rPr>
              <w:t>2.5</w:t>
            </w:r>
          </w:p>
        </w:tc>
      </w:tr>
      <w:tr w14:paraId="7CB86053" w14:textId="77777777" w:rsidTr="00A665B5">
        <w:tblPrEx>
          <w:tblW w:w="0" w:type="auto"/>
          <w:tblLayout w:type="fixed"/>
          <w:tblLook w:val="04A0"/>
        </w:tblPrEx>
        <w:tc>
          <w:tcPr>
            <w:tcW w:w="2330" w:type="dxa"/>
          </w:tcPr>
          <w:p w:rsidR="00004A4B" w:rsidRPr="006B653B" w:rsidP="00563CD3" w14:paraId="1B70A2A3"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(Direct Financial Support Program)</w:t>
            </w:r>
          </w:p>
        </w:tc>
        <w:tc>
          <w:tcPr>
            <w:tcW w:w="1800" w:type="dxa"/>
          </w:tcPr>
          <w:p w:rsidR="00004A4B" w:rsidRPr="006B653B" w:rsidP="00AB725A" w14:paraId="4B1C0F25" w14:textId="77777777">
            <w:pPr>
              <w:spacing w:after="0" w:line="240" w:lineRule="auto"/>
              <w:rPr>
                <w:rFonts w:ascii="Times New Roman" w:hAnsi="Times New Roman"/>
                <w:color w:val="000000"/>
              </w:rPr>
            </w:pPr>
            <w:r w:rsidRPr="006B653B">
              <w:rPr>
                <w:rFonts w:ascii="Times New Roman" w:hAnsi="Times New Roman"/>
                <w:color w:val="000000"/>
              </w:rPr>
              <w:t>Hospital Data</w:t>
            </w:r>
          </w:p>
        </w:tc>
        <w:tc>
          <w:tcPr>
            <w:tcW w:w="1260" w:type="dxa"/>
          </w:tcPr>
          <w:p w:rsidR="00004A4B" w:rsidRPr="006B653B" w:rsidP="00AB725A" w14:paraId="0E7DE6AC" w14:textId="0BC5DC7B">
            <w:pPr>
              <w:spacing w:after="0" w:line="240" w:lineRule="auto"/>
              <w:rPr>
                <w:rFonts w:ascii="Times New Roman" w:hAnsi="Times New Roman"/>
                <w:color w:val="000000"/>
              </w:rPr>
            </w:pPr>
            <w:r w:rsidRPr="006B653B">
              <w:rPr>
                <w:rFonts w:ascii="Times New Roman" w:hAnsi="Times New Roman"/>
                <w:color w:val="000000"/>
              </w:rPr>
              <w:t>65</w:t>
            </w:r>
            <w:r w:rsidRPr="006B653B" w:rsidR="00025577">
              <w:rPr>
                <w:rFonts w:ascii="Times New Roman" w:hAnsi="Times New Roman"/>
                <w:color w:val="000000"/>
              </w:rPr>
              <w:t>*</w:t>
            </w:r>
          </w:p>
        </w:tc>
        <w:tc>
          <w:tcPr>
            <w:tcW w:w="1260" w:type="dxa"/>
          </w:tcPr>
          <w:p w:rsidR="00004A4B" w:rsidRPr="006B653B" w:rsidP="00AB725A" w14:paraId="0F06FB00"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350" w:type="dxa"/>
          </w:tcPr>
          <w:p w:rsidR="00004A4B" w:rsidRPr="006B653B" w:rsidP="00AB725A" w14:paraId="19D7F06A"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340" w:type="dxa"/>
          </w:tcPr>
          <w:p w:rsidR="00004A4B" w:rsidRPr="006B653B" w:rsidP="00AB725A" w14:paraId="0C2EDBF1" w14:textId="40A807DE">
            <w:pPr>
              <w:spacing w:after="0" w:line="240" w:lineRule="auto"/>
              <w:rPr>
                <w:rFonts w:ascii="Times New Roman" w:hAnsi="Times New Roman"/>
                <w:color w:val="000000"/>
              </w:rPr>
            </w:pPr>
            <w:r w:rsidRPr="006B653B">
              <w:rPr>
                <w:rFonts w:ascii="Times New Roman" w:hAnsi="Times New Roman"/>
                <w:color w:val="000000"/>
              </w:rPr>
              <w:t>3</w:t>
            </w:r>
            <w:r w:rsidRPr="006B653B" w:rsidR="00ED640B">
              <w:rPr>
                <w:rFonts w:ascii="Times New Roman" w:hAnsi="Times New Roman"/>
                <w:color w:val="000000"/>
              </w:rPr>
              <w:t>2.5</w:t>
            </w:r>
          </w:p>
        </w:tc>
      </w:tr>
      <w:tr w14:paraId="5A3D708F" w14:textId="77777777" w:rsidTr="00A665B5">
        <w:tblPrEx>
          <w:tblW w:w="0" w:type="auto"/>
          <w:tblLayout w:type="fixed"/>
          <w:tblLook w:val="04A0"/>
        </w:tblPrEx>
        <w:tc>
          <w:tcPr>
            <w:tcW w:w="2330" w:type="dxa"/>
          </w:tcPr>
          <w:p w:rsidR="00004A4B" w:rsidRPr="006B653B" w:rsidP="00563CD3" w14:paraId="48543DB3"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(Direct Financial Support Program)</w:t>
            </w:r>
          </w:p>
        </w:tc>
        <w:tc>
          <w:tcPr>
            <w:tcW w:w="1800" w:type="dxa"/>
          </w:tcPr>
          <w:p w:rsidR="00004A4B" w:rsidRPr="006B653B" w:rsidP="00AB725A" w14:paraId="62CFC515" w14:textId="77777777">
            <w:pPr>
              <w:spacing w:after="0" w:line="240" w:lineRule="auto"/>
              <w:rPr>
                <w:rFonts w:ascii="Times New Roman" w:hAnsi="Times New Roman"/>
                <w:color w:val="000000"/>
              </w:rPr>
            </w:pPr>
            <w:r w:rsidRPr="006B653B">
              <w:rPr>
                <w:rFonts w:ascii="Times New Roman" w:hAnsi="Times New Roman"/>
                <w:color w:val="000000"/>
              </w:rPr>
              <w:t>Faculty Development, Instruction &amp; Recruitment Form</w:t>
            </w:r>
          </w:p>
        </w:tc>
        <w:tc>
          <w:tcPr>
            <w:tcW w:w="1260" w:type="dxa"/>
          </w:tcPr>
          <w:p w:rsidR="00004A4B" w:rsidRPr="006B653B" w:rsidP="00AB725A" w14:paraId="57C8944A" w14:textId="0942976F">
            <w:pPr>
              <w:spacing w:after="0" w:line="240" w:lineRule="auto"/>
              <w:rPr>
                <w:rFonts w:ascii="Times New Roman" w:hAnsi="Times New Roman"/>
                <w:color w:val="000000"/>
              </w:rPr>
            </w:pPr>
            <w:r w:rsidRPr="006B653B">
              <w:rPr>
                <w:rFonts w:ascii="Times New Roman" w:hAnsi="Times New Roman"/>
                <w:color w:val="000000"/>
              </w:rPr>
              <w:t>211</w:t>
            </w:r>
            <w:r w:rsidRPr="006B653B" w:rsidR="00025577">
              <w:rPr>
                <w:rFonts w:ascii="Times New Roman" w:hAnsi="Times New Roman"/>
                <w:color w:val="000000"/>
              </w:rPr>
              <w:t>*</w:t>
            </w:r>
          </w:p>
        </w:tc>
        <w:tc>
          <w:tcPr>
            <w:tcW w:w="1260" w:type="dxa"/>
          </w:tcPr>
          <w:p w:rsidR="00004A4B" w:rsidRPr="006B653B" w:rsidP="00AB725A" w14:paraId="44EDB6AC"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350" w:type="dxa"/>
          </w:tcPr>
          <w:p w:rsidR="00004A4B" w:rsidRPr="006B653B" w:rsidP="00AB725A" w14:paraId="6E85AB84"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340" w:type="dxa"/>
          </w:tcPr>
          <w:p w:rsidR="00004A4B" w:rsidRPr="006B653B" w:rsidP="00AB725A" w14:paraId="1911C84A" w14:textId="5AB83140">
            <w:pPr>
              <w:spacing w:after="0" w:line="240" w:lineRule="auto"/>
              <w:rPr>
                <w:rFonts w:ascii="Times New Roman" w:hAnsi="Times New Roman"/>
                <w:color w:val="000000"/>
              </w:rPr>
            </w:pPr>
            <w:r w:rsidRPr="006B653B">
              <w:rPr>
                <w:rFonts w:ascii="Times New Roman" w:hAnsi="Times New Roman"/>
                <w:color w:val="000000"/>
              </w:rPr>
              <w:t>10</w:t>
            </w:r>
            <w:r w:rsidRPr="006B653B" w:rsidR="00ED640B">
              <w:rPr>
                <w:rFonts w:ascii="Times New Roman" w:hAnsi="Times New Roman"/>
                <w:color w:val="000000"/>
              </w:rPr>
              <w:t>5.5</w:t>
            </w:r>
          </w:p>
        </w:tc>
      </w:tr>
      <w:tr w14:paraId="0C53CAEC" w14:textId="77777777" w:rsidTr="00A665B5">
        <w:tblPrEx>
          <w:tblW w:w="0" w:type="auto"/>
          <w:tblLayout w:type="fixed"/>
          <w:tblLook w:val="04A0"/>
        </w:tblPrEx>
        <w:tc>
          <w:tcPr>
            <w:tcW w:w="2330" w:type="dxa"/>
          </w:tcPr>
          <w:p w:rsidR="00004A4B" w:rsidRPr="006B653B" w:rsidP="00563CD3" w14:paraId="02140834"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(Direct Financial Support Program)</w:t>
            </w:r>
          </w:p>
        </w:tc>
        <w:tc>
          <w:tcPr>
            <w:tcW w:w="1800" w:type="dxa"/>
          </w:tcPr>
          <w:p w:rsidR="00004A4B" w:rsidRPr="006B653B" w:rsidP="00AB725A" w14:paraId="558B55BB" w14:textId="77777777">
            <w:pPr>
              <w:spacing w:after="0" w:line="240" w:lineRule="auto"/>
              <w:rPr>
                <w:rFonts w:ascii="Times New Roman" w:hAnsi="Times New Roman"/>
                <w:color w:val="000000"/>
              </w:rPr>
            </w:pPr>
            <w:r w:rsidRPr="006B653B">
              <w:rPr>
                <w:rFonts w:ascii="Times New Roman" w:hAnsi="Times New Roman"/>
                <w:color w:val="000000"/>
              </w:rPr>
              <w:t>Progress Report</w:t>
            </w:r>
          </w:p>
        </w:tc>
        <w:tc>
          <w:tcPr>
            <w:tcW w:w="1260" w:type="dxa"/>
          </w:tcPr>
          <w:p w:rsidR="00004A4B" w:rsidRPr="006B653B" w:rsidP="00AB725A" w14:paraId="5D64D288" w14:textId="6746395E">
            <w:pPr>
              <w:spacing w:after="0" w:line="240" w:lineRule="auto"/>
              <w:rPr>
                <w:rFonts w:ascii="Times New Roman" w:hAnsi="Times New Roman"/>
                <w:color w:val="000000"/>
              </w:rPr>
            </w:pPr>
            <w:r w:rsidRPr="006B653B">
              <w:rPr>
                <w:rFonts w:ascii="Times New Roman" w:hAnsi="Times New Roman"/>
                <w:color w:val="000000"/>
              </w:rPr>
              <w:t>569*</w:t>
            </w:r>
          </w:p>
        </w:tc>
        <w:tc>
          <w:tcPr>
            <w:tcW w:w="1260" w:type="dxa"/>
          </w:tcPr>
          <w:p w:rsidR="00004A4B" w:rsidRPr="006B653B" w:rsidP="00AB725A" w14:paraId="7FED95F3"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350" w:type="dxa"/>
          </w:tcPr>
          <w:p w:rsidR="00004A4B" w:rsidRPr="006B653B" w:rsidP="00AB725A" w14:paraId="589E96B8"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340" w:type="dxa"/>
          </w:tcPr>
          <w:p w:rsidR="00004A4B" w:rsidRPr="006B653B" w:rsidP="00AB725A" w14:paraId="5708EC08" w14:textId="0C13B22E">
            <w:pPr>
              <w:spacing w:after="0" w:line="240" w:lineRule="auto"/>
              <w:rPr>
                <w:rFonts w:ascii="Times New Roman" w:hAnsi="Times New Roman"/>
                <w:color w:val="000000"/>
              </w:rPr>
            </w:pPr>
            <w:r w:rsidRPr="006B653B">
              <w:rPr>
                <w:rFonts w:ascii="Times New Roman" w:hAnsi="Times New Roman"/>
                <w:color w:val="000000"/>
              </w:rPr>
              <w:t>28</w:t>
            </w:r>
            <w:r w:rsidRPr="006B653B" w:rsidR="00ED640B">
              <w:rPr>
                <w:rFonts w:ascii="Times New Roman" w:hAnsi="Times New Roman"/>
                <w:color w:val="000000"/>
              </w:rPr>
              <w:t>4.5</w:t>
            </w:r>
          </w:p>
        </w:tc>
      </w:tr>
      <w:tr w14:paraId="2EFD9640" w14:textId="77777777" w:rsidTr="00A665B5">
        <w:tblPrEx>
          <w:tblW w:w="0" w:type="auto"/>
          <w:tblLayout w:type="fixed"/>
          <w:tblLook w:val="04A0"/>
        </w:tblPrEx>
        <w:tc>
          <w:tcPr>
            <w:tcW w:w="2330" w:type="dxa"/>
          </w:tcPr>
          <w:p w:rsidR="00AF0548" w:rsidRPr="006B653B" w:rsidP="00563CD3" w14:paraId="6429F32B" w14:textId="3319B085">
            <w:pPr>
              <w:spacing w:after="0" w:line="240" w:lineRule="auto"/>
              <w:rPr>
                <w:rFonts w:ascii="Times New Roman" w:hAnsi="Times New Roman"/>
                <w:color w:val="000000"/>
              </w:rPr>
            </w:pPr>
            <w:r w:rsidRPr="006B653B">
              <w:rPr>
                <w:rFonts w:ascii="Times New Roman" w:hAnsi="Times New Roman"/>
                <w:color w:val="000000"/>
              </w:rPr>
              <w:t>Awardee (Direct Financial Support Program)</w:t>
            </w:r>
          </w:p>
        </w:tc>
        <w:tc>
          <w:tcPr>
            <w:tcW w:w="1800" w:type="dxa"/>
          </w:tcPr>
          <w:p w:rsidR="00AF0548" w:rsidRPr="006B653B" w:rsidP="00AB725A" w14:paraId="3862AC16" w14:textId="6CB86AAF">
            <w:pPr>
              <w:spacing w:after="0" w:line="240" w:lineRule="auto"/>
              <w:rPr>
                <w:rFonts w:ascii="Times New Roman" w:hAnsi="Times New Roman"/>
                <w:color w:val="000000"/>
              </w:rPr>
            </w:pPr>
            <w:r w:rsidRPr="006B653B">
              <w:rPr>
                <w:rFonts w:ascii="Times New Roman" w:hAnsi="Times New Roman"/>
                <w:color w:val="000000"/>
              </w:rPr>
              <w:t>Grant Purpose</w:t>
            </w:r>
            <w:r w:rsidRPr="006B653B" w:rsidR="00025577">
              <w:rPr>
                <w:rFonts w:ascii="Times New Roman" w:hAnsi="Times New Roman"/>
                <w:color w:val="000000"/>
              </w:rPr>
              <w:t xml:space="preserve"> Form</w:t>
            </w:r>
          </w:p>
        </w:tc>
        <w:tc>
          <w:tcPr>
            <w:tcW w:w="1260" w:type="dxa"/>
          </w:tcPr>
          <w:p w:rsidR="00AF0548" w:rsidRPr="006B653B" w:rsidP="00AB725A" w14:paraId="3C709E4F" w14:textId="6AA738D2">
            <w:pPr>
              <w:spacing w:after="0" w:line="240" w:lineRule="auto"/>
              <w:rPr>
                <w:rFonts w:ascii="Times New Roman" w:hAnsi="Times New Roman"/>
                <w:color w:val="000000"/>
              </w:rPr>
            </w:pPr>
            <w:r w:rsidRPr="006B653B">
              <w:rPr>
                <w:rFonts w:ascii="Times New Roman" w:hAnsi="Times New Roman"/>
                <w:color w:val="000000"/>
              </w:rPr>
              <w:t>88</w:t>
            </w:r>
            <w:r w:rsidRPr="006B653B" w:rsidR="00025577">
              <w:rPr>
                <w:rFonts w:ascii="Times New Roman" w:hAnsi="Times New Roman"/>
                <w:color w:val="000000"/>
              </w:rPr>
              <w:t>*</w:t>
            </w:r>
          </w:p>
        </w:tc>
        <w:tc>
          <w:tcPr>
            <w:tcW w:w="1260" w:type="dxa"/>
          </w:tcPr>
          <w:p w:rsidR="00AF0548" w:rsidRPr="006B653B" w:rsidP="00AB725A" w14:paraId="47762021" w14:textId="7631FBA0">
            <w:pPr>
              <w:spacing w:after="0" w:line="240" w:lineRule="auto"/>
              <w:rPr>
                <w:rFonts w:ascii="Times New Roman" w:hAnsi="Times New Roman"/>
                <w:color w:val="000000"/>
              </w:rPr>
            </w:pPr>
            <w:r w:rsidRPr="006B653B">
              <w:rPr>
                <w:rFonts w:ascii="Times New Roman" w:hAnsi="Times New Roman"/>
                <w:color w:val="000000"/>
              </w:rPr>
              <w:t>1</w:t>
            </w:r>
          </w:p>
        </w:tc>
        <w:tc>
          <w:tcPr>
            <w:tcW w:w="1350" w:type="dxa"/>
          </w:tcPr>
          <w:p w:rsidR="00AF0548" w:rsidRPr="006B653B" w:rsidP="00AB725A" w14:paraId="19BB6D41" w14:textId="74236465">
            <w:pPr>
              <w:spacing w:after="0" w:line="240" w:lineRule="auto"/>
              <w:rPr>
                <w:rFonts w:ascii="Times New Roman" w:hAnsi="Times New Roman"/>
                <w:color w:val="000000"/>
              </w:rPr>
            </w:pPr>
            <w:r w:rsidRPr="006B653B">
              <w:rPr>
                <w:rFonts w:ascii="Times New Roman" w:hAnsi="Times New Roman"/>
                <w:color w:val="000000"/>
              </w:rPr>
              <w:t>0.15</w:t>
            </w:r>
          </w:p>
        </w:tc>
        <w:tc>
          <w:tcPr>
            <w:tcW w:w="1340" w:type="dxa"/>
          </w:tcPr>
          <w:p w:rsidR="00AF0548" w:rsidRPr="006B653B" w:rsidP="00AB725A" w14:paraId="465B133B" w14:textId="2C3BAD47">
            <w:pPr>
              <w:spacing w:after="0" w:line="240" w:lineRule="auto"/>
              <w:rPr>
                <w:rFonts w:ascii="Times New Roman" w:hAnsi="Times New Roman"/>
                <w:color w:val="000000"/>
              </w:rPr>
            </w:pPr>
            <w:r w:rsidRPr="006B653B">
              <w:rPr>
                <w:rFonts w:ascii="Times New Roman" w:hAnsi="Times New Roman"/>
                <w:color w:val="000000"/>
              </w:rPr>
              <w:t>13</w:t>
            </w:r>
            <w:r w:rsidRPr="006B653B" w:rsidR="00ED640B">
              <w:rPr>
                <w:rFonts w:ascii="Times New Roman" w:hAnsi="Times New Roman"/>
                <w:color w:val="000000"/>
              </w:rPr>
              <w:t>.2</w:t>
            </w:r>
          </w:p>
        </w:tc>
      </w:tr>
      <w:tr w14:paraId="2F092CFF" w14:textId="77777777" w:rsidTr="00A665B5">
        <w:tblPrEx>
          <w:tblW w:w="0" w:type="auto"/>
          <w:tblLayout w:type="fixed"/>
          <w:tblLook w:val="04A0"/>
        </w:tblPrEx>
        <w:tc>
          <w:tcPr>
            <w:tcW w:w="2330" w:type="dxa"/>
          </w:tcPr>
          <w:p w:rsidR="00004A4B" w:rsidRPr="006B653B" w:rsidP="00563CD3" w14:paraId="059C7550" w14:textId="77777777">
            <w:pPr>
              <w:spacing w:after="0" w:line="240" w:lineRule="auto"/>
              <w:rPr>
                <w:rFonts w:ascii="Times New Roman" w:hAnsi="Times New Roman"/>
                <w:color w:val="000000"/>
              </w:rPr>
            </w:pPr>
            <w:r w:rsidRPr="006B653B">
              <w:rPr>
                <w:rFonts w:ascii="Times New Roman" w:hAnsi="Times New Roman"/>
                <w:color w:val="000000"/>
              </w:rPr>
              <w:t>SUB-TOTAL</w:t>
            </w:r>
          </w:p>
        </w:tc>
        <w:tc>
          <w:tcPr>
            <w:tcW w:w="1800" w:type="dxa"/>
          </w:tcPr>
          <w:p w:rsidR="00004A4B" w:rsidRPr="006B653B" w:rsidP="00AB725A" w14:paraId="5E4D2CAB" w14:textId="77777777">
            <w:pPr>
              <w:spacing w:after="0" w:line="240" w:lineRule="auto"/>
              <w:rPr>
                <w:rFonts w:ascii="Times New Roman" w:hAnsi="Times New Roman"/>
                <w:color w:val="000000"/>
              </w:rPr>
            </w:pPr>
          </w:p>
        </w:tc>
        <w:tc>
          <w:tcPr>
            <w:tcW w:w="1260" w:type="dxa"/>
          </w:tcPr>
          <w:p w:rsidR="00004A4B" w:rsidRPr="006B653B" w:rsidP="00AB725A" w14:paraId="51B77536" w14:textId="0873403B">
            <w:pPr>
              <w:spacing w:after="0" w:line="240" w:lineRule="auto"/>
              <w:rPr>
                <w:rFonts w:ascii="Times New Roman" w:hAnsi="Times New Roman"/>
                <w:color w:val="000000"/>
              </w:rPr>
            </w:pPr>
            <w:r w:rsidRPr="006B653B">
              <w:rPr>
                <w:rFonts w:ascii="Times New Roman" w:hAnsi="Times New Roman"/>
                <w:color w:val="000000"/>
              </w:rPr>
              <w:t>6</w:t>
            </w:r>
            <w:r w:rsidRPr="006B653B" w:rsidR="00EF264F">
              <w:rPr>
                <w:rFonts w:ascii="Times New Roman" w:hAnsi="Times New Roman"/>
                <w:color w:val="000000"/>
              </w:rPr>
              <w:t>1</w:t>
            </w:r>
            <w:r w:rsidRPr="006B653B">
              <w:rPr>
                <w:rFonts w:ascii="Times New Roman" w:hAnsi="Times New Roman"/>
                <w:color w:val="000000"/>
              </w:rPr>
              <w:t>9</w:t>
            </w:r>
          </w:p>
        </w:tc>
        <w:tc>
          <w:tcPr>
            <w:tcW w:w="1260" w:type="dxa"/>
          </w:tcPr>
          <w:p w:rsidR="00004A4B" w:rsidRPr="006B653B" w:rsidP="00AB725A" w14:paraId="06187156" w14:textId="4873DD31">
            <w:pPr>
              <w:spacing w:after="0" w:line="240" w:lineRule="auto"/>
              <w:rPr>
                <w:rFonts w:ascii="Times New Roman" w:hAnsi="Times New Roman"/>
                <w:color w:val="000000"/>
              </w:rPr>
            </w:pPr>
          </w:p>
        </w:tc>
        <w:tc>
          <w:tcPr>
            <w:tcW w:w="1350" w:type="dxa"/>
          </w:tcPr>
          <w:p w:rsidR="00004A4B" w:rsidRPr="006B653B" w:rsidP="00AB725A" w14:paraId="72C0A61D" w14:textId="66F5E444">
            <w:pPr>
              <w:spacing w:after="0" w:line="240" w:lineRule="auto"/>
              <w:rPr>
                <w:rFonts w:ascii="Times New Roman" w:hAnsi="Times New Roman"/>
                <w:color w:val="000000"/>
              </w:rPr>
            </w:pPr>
          </w:p>
        </w:tc>
        <w:tc>
          <w:tcPr>
            <w:tcW w:w="1340" w:type="dxa"/>
          </w:tcPr>
          <w:p w:rsidR="00004A4B" w:rsidRPr="006B653B" w:rsidP="00AB725A" w14:paraId="63B19760" w14:textId="3F11EFA0">
            <w:pPr>
              <w:spacing w:after="0" w:line="240" w:lineRule="auto"/>
              <w:rPr>
                <w:rFonts w:ascii="Times New Roman" w:hAnsi="Times New Roman"/>
                <w:color w:val="000000"/>
              </w:rPr>
            </w:pPr>
            <w:r w:rsidRPr="006B653B">
              <w:rPr>
                <w:rFonts w:ascii="Times New Roman" w:hAnsi="Times New Roman"/>
                <w:color w:val="000000"/>
              </w:rPr>
              <w:t>1,6</w:t>
            </w:r>
            <w:r w:rsidRPr="006B653B" w:rsidR="003F0D86">
              <w:rPr>
                <w:rFonts w:ascii="Times New Roman" w:hAnsi="Times New Roman"/>
                <w:color w:val="000000"/>
              </w:rPr>
              <w:t>66.8</w:t>
            </w:r>
          </w:p>
        </w:tc>
      </w:tr>
    </w:tbl>
    <w:p w:rsidR="00004A4B" w:rsidRPr="006B653B" w:rsidP="00563CD3" w14:paraId="0E0FF46D" w14:textId="0E67AFE3">
      <w:pPr>
        <w:spacing w:after="0" w:line="240" w:lineRule="auto"/>
        <w:rPr>
          <w:rFonts w:ascii="Times New Roman" w:hAnsi="Times New Roman"/>
        </w:rPr>
      </w:pPr>
      <w:r w:rsidRPr="006B653B">
        <w:rPr>
          <w:rFonts w:ascii="Times New Roman" w:hAnsi="Times New Roman"/>
        </w:rPr>
        <w:t xml:space="preserve">*Note: Total number of respondents for </w:t>
      </w:r>
      <w:r w:rsidRPr="006B653B" w:rsidR="003005BE">
        <w:rPr>
          <w:rFonts w:ascii="Times New Roman" w:hAnsi="Times New Roman"/>
        </w:rPr>
        <w:t>Awardee</w:t>
      </w:r>
      <w:r w:rsidRPr="006B653B">
        <w:rPr>
          <w:rFonts w:ascii="Times New Roman" w:hAnsi="Times New Roman"/>
        </w:rPr>
        <w:t xml:space="preserve"> Direct F</w:t>
      </w:r>
      <w:r w:rsidRPr="006B653B" w:rsidR="001C1B49">
        <w:rPr>
          <w:rFonts w:ascii="Times New Roman" w:hAnsi="Times New Roman"/>
        </w:rPr>
        <w:t xml:space="preserve">inancial Support Programs is </w:t>
      </w:r>
      <w:r w:rsidRPr="006B653B" w:rsidR="00025577">
        <w:rPr>
          <w:rFonts w:ascii="Times New Roman" w:hAnsi="Times New Roman"/>
        </w:rPr>
        <w:t>6</w:t>
      </w:r>
      <w:r w:rsidRPr="006B653B" w:rsidR="00EF264F">
        <w:rPr>
          <w:rFonts w:ascii="Times New Roman" w:hAnsi="Times New Roman"/>
        </w:rPr>
        <w:t>1</w:t>
      </w:r>
      <w:r w:rsidRPr="006B653B" w:rsidR="00025577">
        <w:rPr>
          <w:rFonts w:ascii="Times New Roman" w:hAnsi="Times New Roman"/>
        </w:rPr>
        <w:t>9</w:t>
      </w:r>
      <w:r w:rsidRPr="006B653B">
        <w:rPr>
          <w:rFonts w:ascii="Times New Roman" w:hAnsi="Times New Roman"/>
        </w:rPr>
        <w:t xml:space="preserve">; however, not all </w:t>
      </w:r>
      <w:r w:rsidRPr="006B653B" w:rsidR="003005BE">
        <w:rPr>
          <w:rFonts w:ascii="Times New Roman" w:hAnsi="Times New Roman"/>
        </w:rPr>
        <w:t>awardees</w:t>
      </w:r>
      <w:r w:rsidRPr="006B653B">
        <w:rPr>
          <w:rFonts w:ascii="Times New Roman" w:hAnsi="Times New Roman"/>
        </w:rPr>
        <w:t xml:space="preserve"> are required to complete all forms due to the nature and purpose of their programs. Number of respondents m</w:t>
      </w:r>
      <w:r w:rsidRPr="006B653B" w:rsidR="001C1B49">
        <w:rPr>
          <w:rFonts w:ascii="Times New Roman" w:hAnsi="Times New Roman"/>
        </w:rPr>
        <w:t xml:space="preserve">ay be equal to or less than </w:t>
      </w:r>
      <w:r w:rsidRPr="006B653B" w:rsidR="00025577">
        <w:rPr>
          <w:rFonts w:ascii="Times New Roman" w:hAnsi="Times New Roman"/>
        </w:rPr>
        <w:t>6</w:t>
      </w:r>
      <w:r w:rsidRPr="006B653B" w:rsidR="00EF264F">
        <w:rPr>
          <w:rFonts w:ascii="Times New Roman" w:hAnsi="Times New Roman"/>
        </w:rPr>
        <w:t>1</w:t>
      </w:r>
      <w:r w:rsidRPr="006B653B" w:rsidR="00025577">
        <w:rPr>
          <w:rFonts w:ascii="Times New Roman" w:hAnsi="Times New Roman"/>
        </w:rPr>
        <w:t xml:space="preserve">9 </w:t>
      </w:r>
      <w:r w:rsidRPr="006B653B">
        <w:rPr>
          <w:rFonts w:ascii="Times New Roman" w:hAnsi="Times New Roman"/>
        </w:rPr>
        <w:t>for any form. The completion of all required forms is considered a response to this data collection activity.</w:t>
      </w:r>
    </w:p>
    <w:p w:rsidR="00622920" w:rsidRPr="006B653B" w:rsidP="00563CD3" w14:paraId="1520BF82" w14:textId="77777777">
      <w:pPr>
        <w:tabs>
          <w:tab w:val="num" w:pos="720"/>
        </w:tabs>
        <w:spacing w:after="0" w:line="240" w:lineRule="auto"/>
        <w:rPr>
          <w:rFonts w:ascii="Times New Roman" w:hAnsi="Times New Roman"/>
          <w:b/>
          <w:color w:val="000000" w:themeColor="text1"/>
        </w:rPr>
      </w:pPr>
    </w:p>
    <w:p w:rsidR="00732DFB" w:rsidRPr="006B653B" w:rsidP="00563CD3" w14:paraId="245FA3C3" w14:textId="4A1039AE">
      <w:pPr>
        <w:tabs>
          <w:tab w:val="num" w:pos="720"/>
        </w:tabs>
        <w:spacing w:after="0" w:line="240" w:lineRule="auto"/>
        <w:rPr>
          <w:rFonts w:ascii="Times New Roman" w:hAnsi="Times New Roman"/>
          <w:color w:val="000000"/>
        </w:rPr>
      </w:pPr>
      <w:r w:rsidRPr="006B653B">
        <w:rPr>
          <w:rFonts w:ascii="Times New Roman" w:hAnsi="Times New Roman"/>
          <w:b/>
          <w:color w:val="000000"/>
        </w:rPr>
        <w:br w:type="column"/>
      </w:r>
      <w:r w:rsidRPr="006B653B" w:rsidR="00004A4B">
        <w:rPr>
          <w:rFonts w:ascii="Times New Roman" w:hAnsi="Times New Roman"/>
          <w:b/>
          <w:color w:val="000000"/>
        </w:rPr>
        <w:t>Table 4b</w:t>
      </w:r>
      <w:r w:rsidRPr="006B653B" w:rsidR="00B6117C">
        <w:rPr>
          <w:rFonts w:ascii="Times New Roman" w:hAnsi="Times New Roman"/>
          <w:b/>
          <w:color w:val="000000"/>
        </w:rPr>
        <w:t>. Response for Award</w:t>
      </w:r>
      <w:r w:rsidRPr="006B653B">
        <w:rPr>
          <w:rFonts w:ascii="Times New Roman" w:hAnsi="Times New Roman"/>
          <w:b/>
          <w:color w:val="000000"/>
        </w:rPr>
        <w:t>ees of Infrastructure Programs</w:t>
      </w:r>
    </w:p>
    <w:tbl>
      <w:tblPr>
        <w:tblStyle w:val="LightList-Accent21"/>
        <w:tblW w:w="0" w:type="auto"/>
        <w:tblLook w:val="04A0"/>
      </w:tblPr>
      <w:tblGrid>
        <w:gridCol w:w="2221"/>
        <w:gridCol w:w="1715"/>
        <w:gridCol w:w="1415"/>
        <w:gridCol w:w="1329"/>
        <w:gridCol w:w="1151"/>
        <w:gridCol w:w="1509"/>
      </w:tblGrid>
      <w:tr w14:paraId="1BD069E9" w14:textId="77777777" w:rsidTr="00A665B5">
        <w:tblPrEx>
          <w:tblW w:w="0" w:type="auto"/>
          <w:tblLook w:val="04A0"/>
        </w:tblPrEx>
        <w:trPr>
          <w:tblHeader/>
        </w:trPr>
        <w:tc>
          <w:tcPr>
            <w:tcW w:w="2330" w:type="dxa"/>
            <w:vAlign w:val="center"/>
          </w:tcPr>
          <w:p w:rsidR="00732DFB" w:rsidRPr="006B653B" w:rsidP="00AB725A" w14:paraId="041A38E6" w14:textId="77777777">
            <w:pPr>
              <w:spacing w:after="0" w:line="240" w:lineRule="auto"/>
              <w:rPr>
                <w:rFonts w:ascii="Times New Roman" w:hAnsi="Times New Roman"/>
              </w:rPr>
            </w:pPr>
            <w:r w:rsidRPr="006B653B">
              <w:rPr>
                <w:rFonts w:ascii="Times New Roman" w:hAnsi="Times New Roman"/>
              </w:rPr>
              <w:t>Type of Respondent</w:t>
            </w:r>
          </w:p>
        </w:tc>
        <w:tc>
          <w:tcPr>
            <w:tcW w:w="1751" w:type="dxa"/>
            <w:vAlign w:val="center"/>
          </w:tcPr>
          <w:p w:rsidR="00732DFB" w:rsidRPr="006B653B" w:rsidP="00AB725A" w14:paraId="7D0586D9" w14:textId="77777777">
            <w:pPr>
              <w:spacing w:after="0" w:line="240" w:lineRule="auto"/>
              <w:rPr>
                <w:rFonts w:ascii="Times New Roman" w:hAnsi="Times New Roman"/>
              </w:rPr>
            </w:pPr>
            <w:r w:rsidRPr="006B653B">
              <w:rPr>
                <w:rFonts w:ascii="Times New Roman" w:hAnsi="Times New Roman"/>
              </w:rPr>
              <w:t>Form Name</w:t>
            </w:r>
          </w:p>
        </w:tc>
        <w:tc>
          <w:tcPr>
            <w:tcW w:w="1309" w:type="dxa"/>
            <w:vAlign w:val="center"/>
          </w:tcPr>
          <w:p w:rsidR="00732DFB" w:rsidRPr="006B653B" w:rsidP="00AB725A" w14:paraId="581334FB" w14:textId="77777777">
            <w:pPr>
              <w:tabs>
                <w:tab w:val="num" w:pos="1080"/>
              </w:tabs>
              <w:spacing w:after="0" w:line="240" w:lineRule="auto"/>
              <w:rPr>
                <w:rFonts w:ascii="Times New Roman" w:hAnsi="Times New Roman"/>
              </w:rPr>
            </w:pPr>
            <w:r w:rsidRPr="006B653B">
              <w:rPr>
                <w:rFonts w:ascii="Times New Roman" w:hAnsi="Times New Roman"/>
              </w:rPr>
              <w:t>No. of</w:t>
            </w:r>
          </w:p>
          <w:p w:rsidR="00732DFB" w:rsidRPr="006B653B" w:rsidP="00AB725A" w14:paraId="73E46EA7"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Respondents</w:t>
            </w:r>
          </w:p>
        </w:tc>
        <w:tc>
          <w:tcPr>
            <w:tcW w:w="1170" w:type="dxa"/>
            <w:vAlign w:val="center"/>
          </w:tcPr>
          <w:p w:rsidR="00732DFB" w:rsidRPr="006B653B" w:rsidP="00AB725A" w14:paraId="1D75E4F8" w14:textId="77777777">
            <w:pPr>
              <w:tabs>
                <w:tab w:val="num" w:pos="1080"/>
              </w:tabs>
              <w:spacing w:after="0" w:line="240" w:lineRule="auto"/>
              <w:rPr>
                <w:rFonts w:ascii="Times New Roman" w:hAnsi="Times New Roman"/>
              </w:rPr>
            </w:pPr>
            <w:r w:rsidRPr="006B653B">
              <w:rPr>
                <w:rFonts w:ascii="Times New Roman" w:hAnsi="Times New Roman"/>
              </w:rPr>
              <w:t>No.</w:t>
            </w:r>
          </w:p>
          <w:p w:rsidR="00732DFB" w:rsidRPr="006B653B" w:rsidP="00AB725A" w14:paraId="4EDDD1F0" w14:textId="77777777">
            <w:pPr>
              <w:tabs>
                <w:tab w:val="num" w:pos="1080"/>
              </w:tabs>
              <w:spacing w:after="0" w:line="240" w:lineRule="auto"/>
              <w:rPr>
                <w:rFonts w:ascii="Times New Roman" w:hAnsi="Times New Roman"/>
              </w:rPr>
            </w:pPr>
            <w:r w:rsidRPr="006B653B">
              <w:rPr>
                <w:rFonts w:ascii="Times New Roman" w:hAnsi="Times New Roman"/>
              </w:rPr>
              <w:t>Responses</w:t>
            </w:r>
          </w:p>
          <w:p w:rsidR="00732DFB" w:rsidRPr="006B653B" w:rsidP="00AB725A" w14:paraId="2ECBC7D8" w14:textId="77777777">
            <w:pPr>
              <w:tabs>
                <w:tab w:val="num" w:pos="1080"/>
              </w:tabs>
              <w:spacing w:after="0" w:line="240" w:lineRule="auto"/>
              <w:rPr>
                <w:rFonts w:ascii="Times New Roman" w:hAnsi="Times New Roman"/>
              </w:rPr>
            </w:pPr>
            <w:r w:rsidRPr="006B653B">
              <w:rPr>
                <w:rFonts w:ascii="Times New Roman" w:hAnsi="Times New Roman"/>
              </w:rPr>
              <w:t>per</w:t>
            </w:r>
          </w:p>
          <w:p w:rsidR="00732DFB" w:rsidRPr="006B653B" w:rsidP="00AB725A" w14:paraId="5ABE7346"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w:t>
            </w:r>
          </w:p>
        </w:tc>
        <w:tc>
          <w:tcPr>
            <w:tcW w:w="1161" w:type="dxa"/>
            <w:vAlign w:val="center"/>
          </w:tcPr>
          <w:p w:rsidR="00732DFB" w:rsidRPr="006B653B" w:rsidP="00AB725A" w14:paraId="57591B0C" w14:textId="77777777">
            <w:pPr>
              <w:tabs>
                <w:tab w:val="num" w:pos="1080"/>
              </w:tabs>
              <w:spacing w:after="0" w:line="240" w:lineRule="auto"/>
              <w:rPr>
                <w:rFonts w:ascii="Times New Roman" w:hAnsi="Times New Roman"/>
              </w:rPr>
            </w:pPr>
            <w:r w:rsidRPr="006B653B">
              <w:rPr>
                <w:rFonts w:ascii="Times New Roman" w:hAnsi="Times New Roman"/>
              </w:rPr>
              <w:t>Average</w:t>
            </w:r>
          </w:p>
          <w:p w:rsidR="00732DFB" w:rsidRPr="006B653B" w:rsidP="00AB725A" w14:paraId="106F744D" w14:textId="77777777">
            <w:pPr>
              <w:tabs>
                <w:tab w:val="num" w:pos="1080"/>
              </w:tabs>
              <w:spacing w:after="0" w:line="240" w:lineRule="auto"/>
              <w:rPr>
                <w:rFonts w:ascii="Times New Roman" w:hAnsi="Times New Roman"/>
              </w:rPr>
            </w:pPr>
            <w:r w:rsidRPr="006B653B">
              <w:rPr>
                <w:rFonts w:ascii="Times New Roman" w:hAnsi="Times New Roman"/>
              </w:rPr>
              <w:t>Burden per</w:t>
            </w:r>
          </w:p>
          <w:p w:rsidR="00732DFB" w:rsidRPr="006B653B" w:rsidP="00AB725A" w14:paraId="1ECD78C1" w14:textId="77777777">
            <w:pPr>
              <w:tabs>
                <w:tab w:val="num" w:pos="1080"/>
              </w:tabs>
              <w:spacing w:after="0" w:line="240" w:lineRule="auto"/>
              <w:rPr>
                <w:rFonts w:ascii="Times New Roman" w:hAnsi="Times New Roman"/>
              </w:rPr>
            </w:pPr>
            <w:r w:rsidRPr="006B653B">
              <w:rPr>
                <w:rFonts w:ascii="Times New Roman" w:hAnsi="Times New Roman"/>
              </w:rPr>
              <w:t>Response</w:t>
            </w:r>
          </w:p>
          <w:p w:rsidR="00732DFB" w:rsidRPr="006B653B" w:rsidP="00AB725A" w14:paraId="4B9E423A"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(in hours)</w:t>
            </w:r>
          </w:p>
        </w:tc>
        <w:tc>
          <w:tcPr>
            <w:tcW w:w="1619" w:type="dxa"/>
            <w:vAlign w:val="center"/>
          </w:tcPr>
          <w:p w:rsidR="00732DFB" w:rsidRPr="006B653B" w:rsidP="00AB725A" w14:paraId="115F9B2B" w14:textId="77777777">
            <w:pPr>
              <w:tabs>
                <w:tab w:val="num" w:pos="1080"/>
              </w:tabs>
              <w:spacing w:after="0" w:line="240" w:lineRule="auto"/>
              <w:rPr>
                <w:rFonts w:ascii="Times New Roman" w:hAnsi="Times New Roman"/>
              </w:rPr>
            </w:pPr>
            <w:r w:rsidRPr="006B653B">
              <w:rPr>
                <w:rFonts w:ascii="Times New Roman" w:hAnsi="Times New Roman"/>
              </w:rPr>
              <w:t>Total Burden Hours</w:t>
            </w:r>
          </w:p>
        </w:tc>
      </w:tr>
      <w:tr w14:paraId="4072AB83" w14:textId="77777777" w:rsidTr="00A665B5">
        <w:tblPrEx>
          <w:tblW w:w="0" w:type="auto"/>
          <w:tblLook w:val="04A0"/>
        </w:tblPrEx>
        <w:tc>
          <w:tcPr>
            <w:tcW w:w="2330" w:type="dxa"/>
          </w:tcPr>
          <w:p w:rsidR="00732DFB" w:rsidRPr="006B653B" w:rsidP="00563CD3" w14:paraId="257BC658"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732DFB" w:rsidRPr="006B653B" w:rsidP="00563CD3" w14:paraId="1874E860" w14:textId="77777777">
            <w:pPr>
              <w:spacing w:after="0" w:line="240" w:lineRule="auto"/>
              <w:rPr>
                <w:rFonts w:ascii="Times New Roman" w:hAnsi="Times New Roman"/>
                <w:color w:val="000000"/>
              </w:rPr>
            </w:pPr>
            <w:r w:rsidRPr="006B653B">
              <w:rPr>
                <w:rFonts w:ascii="Times New Roman" w:hAnsi="Times New Roman"/>
                <w:color w:val="000000"/>
              </w:rPr>
              <w:t>(Infrastructure Program)</w:t>
            </w:r>
          </w:p>
        </w:tc>
        <w:tc>
          <w:tcPr>
            <w:tcW w:w="1751" w:type="dxa"/>
          </w:tcPr>
          <w:p w:rsidR="00732DFB" w:rsidRPr="006B653B" w:rsidP="00AB725A" w14:paraId="58036C83" w14:textId="77777777">
            <w:pPr>
              <w:spacing w:after="0" w:line="240" w:lineRule="auto"/>
              <w:rPr>
                <w:rFonts w:ascii="Times New Roman" w:hAnsi="Times New Roman"/>
                <w:color w:val="000000"/>
              </w:rPr>
            </w:pPr>
            <w:r w:rsidRPr="006B653B">
              <w:rPr>
                <w:rFonts w:ascii="Times New Roman" w:hAnsi="Times New Roman"/>
                <w:color w:val="000000"/>
              </w:rPr>
              <w:t>Grant Purpose Form</w:t>
            </w:r>
          </w:p>
        </w:tc>
        <w:tc>
          <w:tcPr>
            <w:tcW w:w="1309" w:type="dxa"/>
          </w:tcPr>
          <w:p w:rsidR="00732DFB" w:rsidRPr="006B653B" w:rsidP="00AB725A" w14:paraId="1666BBED" w14:textId="3AD34EB0">
            <w:pPr>
              <w:spacing w:after="0" w:line="240" w:lineRule="auto"/>
              <w:rPr>
                <w:rFonts w:ascii="Times New Roman" w:hAnsi="Times New Roman"/>
                <w:color w:val="000000"/>
              </w:rPr>
            </w:pPr>
            <w:r w:rsidRPr="006B653B">
              <w:rPr>
                <w:rFonts w:ascii="Times New Roman" w:hAnsi="Times New Roman"/>
                <w:color w:val="000000"/>
              </w:rPr>
              <w:t>4</w:t>
            </w:r>
            <w:r w:rsidRPr="006B653B" w:rsidR="00A31697">
              <w:rPr>
                <w:rFonts w:ascii="Times New Roman" w:hAnsi="Times New Roman"/>
                <w:color w:val="000000"/>
              </w:rPr>
              <w:t>9</w:t>
            </w:r>
            <w:r w:rsidRPr="006B653B" w:rsidR="00025577">
              <w:rPr>
                <w:rFonts w:ascii="Times New Roman" w:hAnsi="Times New Roman"/>
                <w:color w:val="000000"/>
              </w:rPr>
              <w:t>*</w:t>
            </w:r>
          </w:p>
        </w:tc>
        <w:tc>
          <w:tcPr>
            <w:tcW w:w="1170" w:type="dxa"/>
          </w:tcPr>
          <w:p w:rsidR="00732DFB" w:rsidRPr="006B653B" w:rsidP="00AB725A" w14:paraId="7E4440DF"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1B7999AF" w14:textId="77777777">
            <w:pPr>
              <w:spacing w:after="0" w:line="240" w:lineRule="auto"/>
              <w:rPr>
                <w:rFonts w:ascii="Times New Roman" w:hAnsi="Times New Roman"/>
                <w:color w:val="000000"/>
              </w:rPr>
            </w:pPr>
            <w:r w:rsidRPr="006B653B">
              <w:rPr>
                <w:rFonts w:ascii="Times New Roman" w:hAnsi="Times New Roman"/>
                <w:color w:val="000000"/>
              </w:rPr>
              <w:t>.15</w:t>
            </w:r>
          </w:p>
        </w:tc>
        <w:tc>
          <w:tcPr>
            <w:tcW w:w="1619" w:type="dxa"/>
          </w:tcPr>
          <w:p w:rsidR="00732DFB" w:rsidRPr="006B653B" w:rsidP="00AB725A" w14:paraId="23098CFE" w14:textId="2C9DFFA2">
            <w:pPr>
              <w:spacing w:after="0" w:line="240" w:lineRule="auto"/>
              <w:rPr>
                <w:rFonts w:ascii="Times New Roman" w:hAnsi="Times New Roman"/>
                <w:color w:val="000000"/>
              </w:rPr>
            </w:pPr>
            <w:r w:rsidRPr="006B653B">
              <w:rPr>
                <w:rFonts w:ascii="Times New Roman" w:hAnsi="Times New Roman"/>
                <w:color w:val="000000"/>
              </w:rPr>
              <w:t>7.4</w:t>
            </w:r>
          </w:p>
        </w:tc>
      </w:tr>
      <w:tr w14:paraId="67A9EA2C" w14:textId="77777777" w:rsidTr="00A665B5">
        <w:tblPrEx>
          <w:tblW w:w="0" w:type="auto"/>
          <w:tblLook w:val="04A0"/>
        </w:tblPrEx>
        <w:tc>
          <w:tcPr>
            <w:tcW w:w="2330" w:type="dxa"/>
          </w:tcPr>
          <w:p w:rsidR="00CD3732" w:rsidRPr="006B653B" w:rsidP="00563CD3" w14:paraId="0A2AA61F"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CD3732" w:rsidRPr="006B653B" w:rsidP="00563CD3" w14:paraId="2133AB76" w14:textId="77777777">
            <w:pPr>
              <w:spacing w:after="0" w:line="240" w:lineRule="auto"/>
              <w:rPr>
                <w:rFonts w:ascii="Times New Roman" w:hAnsi="Times New Roman"/>
                <w:color w:val="000000"/>
              </w:rPr>
            </w:pPr>
            <w:r w:rsidRPr="006B653B">
              <w:rPr>
                <w:rFonts w:ascii="Times New Roman" w:hAnsi="Times New Roman"/>
                <w:color w:val="000000"/>
              </w:rPr>
              <w:t>(Infrastructure Program)</w:t>
            </w:r>
          </w:p>
        </w:tc>
        <w:tc>
          <w:tcPr>
            <w:tcW w:w="1751" w:type="dxa"/>
          </w:tcPr>
          <w:p w:rsidR="00CD3732" w:rsidRPr="006B653B" w:rsidP="00AB725A" w14:paraId="56458A2F" w14:textId="77777777">
            <w:pPr>
              <w:spacing w:after="0" w:line="240" w:lineRule="auto"/>
              <w:rPr>
                <w:rFonts w:ascii="Times New Roman" w:hAnsi="Times New Roman"/>
                <w:color w:val="000000"/>
              </w:rPr>
            </w:pPr>
            <w:r w:rsidRPr="006B653B">
              <w:rPr>
                <w:rFonts w:ascii="Times New Roman" w:hAnsi="Times New Roman"/>
                <w:color w:val="000000"/>
              </w:rPr>
              <w:t>Training Program Form</w:t>
            </w:r>
          </w:p>
        </w:tc>
        <w:tc>
          <w:tcPr>
            <w:tcW w:w="1309" w:type="dxa"/>
          </w:tcPr>
          <w:p w:rsidR="00CD3732" w:rsidRPr="006B653B" w:rsidP="00AB725A" w14:paraId="44D30F61" w14:textId="4464A472">
            <w:pPr>
              <w:spacing w:after="0" w:line="240" w:lineRule="auto"/>
              <w:rPr>
                <w:rFonts w:ascii="Times New Roman" w:hAnsi="Times New Roman"/>
                <w:color w:val="000000"/>
              </w:rPr>
            </w:pPr>
            <w:r w:rsidRPr="006B653B">
              <w:rPr>
                <w:rFonts w:ascii="Times New Roman" w:hAnsi="Times New Roman"/>
                <w:color w:val="000000"/>
              </w:rPr>
              <w:t>219</w:t>
            </w:r>
          </w:p>
        </w:tc>
        <w:tc>
          <w:tcPr>
            <w:tcW w:w="1170" w:type="dxa"/>
          </w:tcPr>
          <w:p w:rsidR="00CD3732" w:rsidRPr="006B653B" w:rsidP="00AB725A" w14:paraId="7001E210"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CD3732" w:rsidRPr="006B653B" w:rsidP="00AB725A" w14:paraId="134A7A40" w14:textId="77777777">
            <w:pPr>
              <w:spacing w:after="0" w:line="240" w:lineRule="auto"/>
              <w:rPr>
                <w:rFonts w:ascii="Times New Roman" w:hAnsi="Times New Roman"/>
                <w:color w:val="000000"/>
              </w:rPr>
            </w:pPr>
            <w:r w:rsidRPr="006B653B">
              <w:rPr>
                <w:rFonts w:ascii="Times New Roman" w:hAnsi="Times New Roman"/>
                <w:color w:val="000000"/>
              </w:rPr>
              <w:t>.15</w:t>
            </w:r>
          </w:p>
        </w:tc>
        <w:tc>
          <w:tcPr>
            <w:tcW w:w="1619" w:type="dxa"/>
          </w:tcPr>
          <w:p w:rsidR="00CD3732" w:rsidRPr="006B653B" w:rsidP="00AB725A" w14:paraId="2B40953C" w14:textId="42C86371">
            <w:pPr>
              <w:spacing w:after="0" w:line="240" w:lineRule="auto"/>
              <w:rPr>
                <w:rFonts w:ascii="Times New Roman" w:hAnsi="Times New Roman"/>
                <w:color w:val="000000"/>
              </w:rPr>
            </w:pPr>
            <w:r w:rsidRPr="006B653B">
              <w:rPr>
                <w:rFonts w:ascii="Times New Roman" w:hAnsi="Times New Roman"/>
                <w:color w:val="000000"/>
              </w:rPr>
              <w:t>32.9</w:t>
            </w:r>
          </w:p>
        </w:tc>
      </w:tr>
      <w:tr w14:paraId="595B6BF4" w14:textId="77777777" w:rsidTr="00A665B5">
        <w:tblPrEx>
          <w:tblW w:w="0" w:type="auto"/>
          <w:tblLook w:val="04A0"/>
        </w:tblPrEx>
        <w:tc>
          <w:tcPr>
            <w:tcW w:w="2330" w:type="dxa"/>
          </w:tcPr>
          <w:p w:rsidR="00732DFB" w:rsidRPr="006B653B" w:rsidP="00563CD3" w14:paraId="7C898FD8"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732DFB" w:rsidRPr="006B653B" w:rsidP="00563CD3" w14:paraId="446046F5" w14:textId="77777777">
            <w:pPr>
              <w:spacing w:after="0" w:line="240" w:lineRule="auto"/>
              <w:rPr>
                <w:rFonts w:ascii="Times New Roman" w:hAnsi="Times New Roman"/>
                <w:color w:val="000000"/>
              </w:rPr>
            </w:pPr>
            <w:r w:rsidRPr="006B653B">
              <w:rPr>
                <w:rFonts w:ascii="Times New Roman" w:hAnsi="Times New Roman"/>
                <w:color w:val="000000"/>
              </w:rPr>
              <w:t>(Infrastructure Program)</w:t>
            </w:r>
          </w:p>
        </w:tc>
        <w:tc>
          <w:tcPr>
            <w:tcW w:w="1751" w:type="dxa"/>
          </w:tcPr>
          <w:p w:rsidR="00732DFB" w:rsidRPr="006B653B" w:rsidP="00AB725A" w14:paraId="3C8EF7A6" w14:textId="77777777">
            <w:pPr>
              <w:spacing w:after="0" w:line="240" w:lineRule="auto"/>
              <w:rPr>
                <w:rFonts w:ascii="Times New Roman" w:hAnsi="Times New Roman"/>
                <w:color w:val="000000"/>
              </w:rPr>
            </w:pPr>
            <w:r w:rsidRPr="006B653B">
              <w:rPr>
                <w:rFonts w:ascii="Times New Roman" w:hAnsi="Times New Roman"/>
                <w:color w:val="000000"/>
              </w:rPr>
              <w:t>Program Characteristics Form</w:t>
            </w:r>
          </w:p>
        </w:tc>
        <w:tc>
          <w:tcPr>
            <w:tcW w:w="1309" w:type="dxa"/>
          </w:tcPr>
          <w:p w:rsidR="00732DFB" w:rsidRPr="006B653B" w:rsidP="00AB725A" w14:paraId="53BF828E" w14:textId="1C9BB182">
            <w:pPr>
              <w:spacing w:after="0" w:line="240" w:lineRule="auto"/>
              <w:rPr>
                <w:rFonts w:ascii="Times New Roman" w:hAnsi="Times New Roman"/>
                <w:color w:val="000000"/>
              </w:rPr>
            </w:pPr>
            <w:r w:rsidRPr="006B653B">
              <w:rPr>
                <w:rFonts w:ascii="Times New Roman" w:hAnsi="Times New Roman"/>
                <w:color w:val="000000"/>
              </w:rPr>
              <w:t>219</w:t>
            </w:r>
          </w:p>
        </w:tc>
        <w:tc>
          <w:tcPr>
            <w:tcW w:w="1170" w:type="dxa"/>
          </w:tcPr>
          <w:p w:rsidR="00732DFB" w:rsidRPr="006B653B" w:rsidP="00AB725A" w14:paraId="750066F6"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2B7AE25B"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619" w:type="dxa"/>
          </w:tcPr>
          <w:p w:rsidR="00732DFB" w:rsidRPr="006B653B" w:rsidP="00AB725A" w14:paraId="244A819F" w14:textId="1BF57855">
            <w:pPr>
              <w:spacing w:after="0" w:line="240" w:lineRule="auto"/>
              <w:rPr>
                <w:rFonts w:ascii="Times New Roman" w:hAnsi="Times New Roman"/>
                <w:color w:val="000000"/>
              </w:rPr>
            </w:pPr>
            <w:r w:rsidRPr="006B653B">
              <w:rPr>
                <w:rFonts w:ascii="Times New Roman" w:hAnsi="Times New Roman"/>
                <w:color w:val="000000"/>
              </w:rPr>
              <w:t>109.5</w:t>
            </w:r>
          </w:p>
        </w:tc>
      </w:tr>
      <w:tr w14:paraId="46ADBBF7" w14:textId="77777777" w:rsidTr="00A665B5">
        <w:tblPrEx>
          <w:tblW w:w="0" w:type="auto"/>
          <w:tblLook w:val="04A0"/>
        </w:tblPrEx>
        <w:tc>
          <w:tcPr>
            <w:tcW w:w="2330" w:type="dxa"/>
          </w:tcPr>
          <w:p w:rsidR="00732DFB" w:rsidRPr="006B653B" w:rsidP="00563CD3" w14:paraId="23495C83"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732DFB" w:rsidRPr="006B653B" w:rsidP="00563CD3" w14:paraId="506EE482" w14:textId="77777777">
            <w:pPr>
              <w:spacing w:after="0" w:line="240" w:lineRule="auto"/>
              <w:rPr>
                <w:rFonts w:ascii="Times New Roman" w:hAnsi="Times New Roman"/>
                <w:color w:val="000000"/>
              </w:rPr>
            </w:pPr>
            <w:r w:rsidRPr="006B653B">
              <w:rPr>
                <w:rFonts w:ascii="Times New Roman" w:hAnsi="Times New Roman"/>
                <w:color w:val="000000"/>
              </w:rPr>
              <w:t>(Infrastructure Program)</w:t>
            </w:r>
          </w:p>
        </w:tc>
        <w:tc>
          <w:tcPr>
            <w:tcW w:w="1751" w:type="dxa"/>
          </w:tcPr>
          <w:p w:rsidR="00732DFB" w:rsidRPr="006B653B" w:rsidP="00AB725A" w14:paraId="49411DAD" w14:textId="77777777">
            <w:pPr>
              <w:spacing w:after="0" w:line="240" w:lineRule="auto"/>
              <w:rPr>
                <w:rFonts w:ascii="Times New Roman" w:hAnsi="Times New Roman"/>
                <w:color w:val="000000"/>
              </w:rPr>
            </w:pPr>
            <w:r w:rsidRPr="006B653B">
              <w:rPr>
                <w:rFonts w:ascii="Times New Roman" w:hAnsi="Times New Roman"/>
                <w:color w:val="000000"/>
              </w:rPr>
              <w:t>LR-1</w:t>
            </w:r>
          </w:p>
        </w:tc>
        <w:tc>
          <w:tcPr>
            <w:tcW w:w="1309" w:type="dxa"/>
          </w:tcPr>
          <w:p w:rsidR="00732DFB" w:rsidRPr="006B653B" w:rsidP="00AB725A" w14:paraId="621C5681" w14:textId="33161FE2">
            <w:pPr>
              <w:spacing w:after="0" w:line="240" w:lineRule="auto"/>
              <w:rPr>
                <w:rFonts w:ascii="Times New Roman" w:hAnsi="Times New Roman"/>
                <w:color w:val="000000"/>
              </w:rPr>
            </w:pPr>
            <w:r w:rsidRPr="006B653B">
              <w:rPr>
                <w:rFonts w:ascii="Times New Roman" w:hAnsi="Times New Roman"/>
                <w:color w:val="000000"/>
              </w:rPr>
              <w:t>1</w:t>
            </w:r>
            <w:r w:rsidRPr="006B653B" w:rsidR="00A31697">
              <w:rPr>
                <w:rFonts w:ascii="Times New Roman" w:hAnsi="Times New Roman"/>
                <w:color w:val="000000"/>
              </w:rPr>
              <w:t>06*</w:t>
            </w:r>
          </w:p>
        </w:tc>
        <w:tc>
          <w:tcPr>
            <w:tcW w:w="1170" w:type="dxa"/>
          </w:tcPr>
          <w:p w:rsidR="00732DFB" w:rsidRPr="006B653B" w:rsidP="00AB725A" w14:paraId="742F78D6"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5C3BB21C"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619" w:type="dxa"/>
          </w:tcPr>
          <w:p w:rsidR="00732DFB" w:rsidRPr="006B653B" w:rsidP="00AB725A" w14:paraId="792CCC7C" w14:textId="7B8F2CFD">
            <w:pPr>
              <w:spacing w:after="0" w:line="240" w:lineRule="auto"/>
              <w:rPr>
                <w:rFonts w:ascii="Times New Roman" w:hAnsi="Times New Roman"/>
                <w:color w:val="000000"/>
              </w:rPr>
            </w:pPr>
            <w:r w:rsidRPr="006B653B">
              <w:rPr>
                <w:rFonts w:ascii="Times New Roman" w:hAnsi="Times New Roman"/>
                <w:color w:val="000000"/>
              </w:rPr>
              <w:t>26.5</w:t>
            </w:r>
          </w:p>
        </w:tc>
      </w:tr>
      <w:tr w14:paraId="0018F49D" w14:textId="77777777" w:rsidTr="00A665B5">
        <w:tblPrEx>
          <w:tblW w:w="0" w:type="auto"/>
          <w:tblLook w:val="04A0"/>
        </w:tblPrEx>
        <w:tc>
          <w:tcPr>
            <w:tcW w:w="2330" w:type="dxa"/>
          </w:tcPr>
          <w:p w:rsidR="00732DFB" w:rsidRPr="006B653B" w:rsidP="00563CD3" w14:paraId="1210C395"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732DFB" w:rsidRPr="006B653B" w:rsidP="00563CD3" w14:paraId="282BDE3B" w14:textId="77777777">
            <w:pPr>
              <w:spacing w:after="0" w:line="240" w:lineRule="auto"/>
              <w:rPr>
                <w:rFonts w:ascii="Times New Roman" w:hAnsi="Times New Roman"/>
              </w:rPr>
            </w:pPr>
            <w:r w:rsidRPr="006B653B">
              <w:rPr>
                <w:rFonts w:ascii="Times New Roman" w:hAnsi="Times New Roman"/>
                <w:color w:val="000000"/>
              </w:rPr>
              <w:t>(Infrastructure Program)</w:t>
            </w:r>
          </w:p>
        </w:tc>
        <w:tc>
          <w:tcPr>
            <w:tcW w:w="1751" w:type="dxa"/>
          </w:tcPr>
          <w:p w:rsidR="00732DFB" w:rsidRPr="006B653B" w:rsidP="00AB725A" w14:paraId="35F952A1" w14:textId="77777777">
            <w:pPr>
              <w:spacing w:after="0" w:line="240" w:lineRule="auto"/>
              <w:rPr>
                <w:rFonts w:ascii="Times New Roman" w:hAnsi="Times New Roman"/>
                <w:color w:val="000000"/>
              </w:rPr>
            </w:pPr>
            <w:r w:rsidRPr="006B653B">
              <w:rPr>
                <w:rFonts w:ascii="Times New Roman" w:hAnsi="Times New Roman"/>
                <w:color w:val="000000"/>
              </w:rPr>
              <w:t>LR-2</w:t>
            </w:r>
          </w:p>
        </w:tc>
        <w:tc>
          <w:tcPr>
            <w:tcW w:w="1309" w:type="dxa"/>
          </w:tcPr>
          <w:p w:rsidR="00732DFB" w:rsidRPr="006B653B" w:rsidP="00AB725A" w14:paraId="38E3B21F" w14:textId="3EBDDD1F">
            <w:pPr>
              <w:spacing w:after="0" w:line="240" w:lineRule="auto"/>
              <w:rPr>
                <w:rFonts w:ascii="Times New Roman" w:hAnsi="Times New Roman"/>
                <w:color w:val="000000"/>
              </w:rPr>
            </w:pPr>
            <w:r w:rsidRPr="006B653B">
              <w:rPr>
                <w:rFonts w:ascii="Times New Roman" w:hAnsi="Times New Roman"/>
                <w:color w:val="000000"/>
              </w:rPr>
              <w:t>106*</w:t>
            </w:r>
          </w:p>
        </w:tc>
        <w:tc>
          <w:tcPr>
            <w:tcW w:w="1170" w:type="dxa"/>
          </w:tcPr>
          <w:p w:rsidR="00732DFB" w:rsidRPr="006B653B" w:rsidP="00AB725A" w14:paraId="12351B9E"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1A713366"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619" w:type="dxa"/>
          </w:tcPr>
          <w:p w:rsidR="00732DFB" w:rsidRPr="006B653B" w:rsidP="00AB725A" w14:paraId="03CD8FF9" w14:textId="5B75DFA2">
            <w:pPr>
              <w:spacing w:after="0" w:line="240" w:lineRule="auto"/>
              <w:rPr>
                <w:rFonts w:ascii="Times New Roman" w:hAnsi="Times New Roman"/>
                <w:color w:val="000000"/>
              </w:rPr>
            </w:pPr>
            <w:r w:rsidRPr="006B653B">
              <w:rPr>
                <w:rFonts w:ascii="Times New Roman" w:hAnsi="Times New Roman"/>
                <w:color w:val="000000"/>
              </w:rPr>
              <w:t>26.5</w:t>
            </w:r>
          </w:p>
        </w:tc>
      </w:tr>
      <w:tr w14:paraId="5DA275F9" w14:textId="77777777" w:rsidTr="00A665B5">
        <w:tblPrEx>
          <w:tblW w:w="0" w:type="auto"/>
          <w:tblLook w:val="04A0"/>
        </w:tblPrEx>
        <w:tc>
          <w:tcPr>
            <w:tcW w:w="2330" w:type="dxa"/>
          </w:tcPr>
          <w:p w:rsidR="00732DFB" w:rsidRPr="006B653B" w:rsidP="00563CD3" w14:paraId="586CE481"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732DFB" w:rsidRPr="006B653B" w:rsidP="00563CD3" w14:paraId="64870EEA" w14:textId="77777777">
            <w:pPr>
              <w:spacing w:after="0" w:line="240" w:lineRule="auto"/>
              <w:rPr>
                <w:rFonts w:ascii="Times New Roman" w:hAnsi="Times New Roman"/>
              </w:rPr>
            </w:pPr>
            <w:r w:rsidRPr="006B653B">
              <w:rPr>
                <w:rFonts w:ascii="Times New Roman" w:hAnsi="Times New Roman"/>
                <w:color w:val="000000"/>
              </w:rPr>
              <w:t>(Infrastructure Program)</w:t>
            </w:r>
          </w:p>
        </w:tc>
        <w:tc>
          <w:tcPr>
            <w:tcW w:w="1751" w:type="dxa"/>
          </w:tcPr>
          <w:p w:rsidR="00732DFB" w:rsidRPr="006B653B" w:rsidP="00AB725A" w14:paraId="2C541D9F" w14:textId="77777777">
            <w:pPr>
              <w:spacing w:after="0" w:line="240" w:lineRule="auto"/>
              <w:rPr>
                <w:rFonts w:ascii="Times New Roman" w:hAnsi="Times New Roman"/>
                <w:color w:val="000000"/>
              </w:rPr>
            </w:pPr>
            <w:r w:rsidRPr="006B653B">
              <w:rPr>
                <w:rFonts w:ascii="Times New Roman" w:hAnsi="Times New Roman"/>
                <w:color w:val="000000"/>
              </w:rPr>
              <w:t>DV-1</w:t>
            </w:r>
          </w:p>
        </w:tc>
        <w:tc>
          <w:tcPr>
            <w:tcW w:w="1309" w:type="dxa"/>
          </w:tcPr>
          <w:p w:rsidR="00732DFB" w:rsidRPr="006B653B" w:rsidP="00AB725A" w14:paraId="320124D8" w14:textId="541133B9">
            <w:pPr>
              <w:spacing w:after="0" w:line="240" w:lineRule="auto"/>
              <w:rPr>
                <w:rFonts w:ascii="Times New Roman" w:hAnsi="Times New Roman"/>
                <w:color w:val="000000"/>
              </w:rPr>
            </w:pPr>
            <w:r w:rsidRPr="006B653B">
              <w:rPr>
                <w:rFonts w:ascii="Times New Roman" w:hAnsi="Times New Roman"/>
                <w:color w:val="000000"/>
              </w:rPr>
              <w:t>106*</w:t>
            </w:r>
          </w:p>
        </w:tc>
        <w:tc>
          <w:tcPr>
            <w:tcW w:w="1170" w:type="dxa"/>
          </w:tcPr>
          <w:p w:rsidR="00732DFB" w:rsidRPr="006B653B" w:rsidP="00AB725A" w14:paraId="70EF4244"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25CE15B4"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619" w:type="dxa"/>
          </w:tcPr>
          <w:p w:rsidR="00732DFB" w:rsidRPr="006B653B" w:rsidP="00AB725A" w14:paraId="6E235C8D" w14:textId="438EC473">
            <w:pPr>
              <w:spacing w:after="0" w:line="240" w:lineRule="auto"/>
              <w:rPr>
                <w:rFonts w:ascii="Times New Roman" w:hAnsi="Times New Roman"/>
                <w:color w:val="000000"/>
              </w:rPr>
            </w:pPr>
            <w:r w:rsidRPr="006B653B">
              <w:rPr>
                <w:rFonts w:ascii="Times New Roman" w:hAnsi="Times New Roman"/>
                <w:color w:val="000000"/>
              </w:rPr>
              <w:t>26.5</w:t>
            </w:r>
          </w:p>
        </w:tc>
      </w:tr>
      <w:tr w14:paraId="24C0DD51" w14:textId="77777777" w:rsidTr="00A665B5">
        <w:tblPrEx>
          <w:tblW w:w="0" w:type="auto"/>
          <w:tblLook w:val="04A0"/>
        </w:tblPrEx>
        <w:tc>
          <w:tcPr>
            <w:tcW w:w="2330" w:type="dxa"/>
          </w:tcPr>
          <w:p w:rsidR="00732DFB" w:rsidRPr="006B653B" w:rsidP="00563CD3" w14:paraId="3C94A8E6"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732DFB" w:rsidRPr="006B653B" w:rsidP="00563CD3" w14:paraId="2E20586C" w14:textId="77777777">
            <w:pPr>
              <w:spacing w:after="0" w:line="240" w:lineRule="auto"/>
              <w:rPr>
                <w:rFonts w:ascii="Times New Roman" w:hAnsi="Times New Roman"/>
              </w:rPr>
            </w:pPr>
            <w:r w:rsidRPr="006B653B">
              <w:rPr>
                <w:rFonts w:ascii="Times New Roman" w:hAnsi="Times New Roman"/>
                <w:color w:val="000000"/>
              </w:rPr>
              <w:t>(Infrastructure Program)</w:t>
            </w:r>
          </w:p>
        </w:tc>
        <w:tc>
          <w:tcPr>
            <w:tcW w:w="1751" w:type="dxa"/>
          </w:tcPr>
          <w:p w:rsidR="00732DFB" w:rsidRPr="006B653B" w:rsidP="00AB725A" w14:paraId="29ECEB0C" w14:textId="77777777">
            <w:pPr>
              <w:spacing w:after="0" w:line="240" w:lineRule="auto"/>
              <w:rPr>
                <w:rFonts w:ascii="Times New Roman" w:hAnsi="Times New Roman"/>
                <w:color w:val="000000"/>
              </w:rPr>
            </w:pPr>
            <w:r w:rsidRPr="006B653B">
              <w:rPr>
                <w:rFonts w:ascii="Times New Roman" w:hAnsi="Times New Roman"/>
                <w:color w:val="000000"/>
              </w:rPr>
              <w:t>DV-2</w:t>
            </w:r>
          </w:p>
        </w:tc>
        <w:tc>
          <w:tcPr>
            <w:tcW w:w="1309" w:type="dxa"/>
          </w:tcPr>
          <w:p w:rsidR="00732DFB" w:rsidRPr="006B653B" w:rsidP="00AB725A" w14:paraId="0101ED9A" w14:textId="57134173">
            <w:pPr>
              <w:spacing w:after="0" w:line="240" w:lineRule="auto"/>
              <w:rPr>
                <w:rFonts w:ascii="Times New Roman" w:hAnsi="Times New Roman"/>
                <w:color w:val="000000"/>
              </w:rPr>
            </w:pPr>
            <w:r w:rsidRPr="006B653B">
              <w:rPr>
                <w:rFonts w:ascii="Times New Roman" w:hAnsi="Times New Roman"/>
                <w:color w:val="000000"/>
              </w:rPr>
              <w:t>106*</w:t>
            </w:r>
          </w:p>
        </w:tc>
        <w:tc>
          <w:tcPr>
            <w:tcW w:w="1170" w:type="dxa"/>
          </w:tcPr>
          <w:p w:rsidR="00732DFB" w:rsidRPr="006B653B" w:rsidP="00AB725A" w14:paraId="4204CFF0"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4DA9FD5C"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619" w:type="dxa"/>
          </w:tcPr>
          <w:p w:rsidR="00732DFB" w:rsidRPr="006B653B" w:rsidP="00AB725A" w14:paraId="0D698931" w14:textId="0039E9DA">
            <w:pPr>
              <w:spacing w:after="0" w:line="240" w:lineRule="auto"/>
              <w:rPr>
                <w:rFonts w:ascii="Times New Roman" w:hAnsi="Times New Roman"/>
                <w:color w:val="000000"/>
              </w:rPr>
            </w:pPr>
            <w:r w:rsidRPr="006B653B">
              <w:rPr>
                <w:rFonts w:ascii="Times New Roman" w:hAnsi="Times New Roman"/>
                <w:color w:val="000000"/>
              </w:rPr>
              <w:t>26.5</w:t>
            </w:r>
          </w:p>
        </w:tc>
      </w:tr>
      <w:tr w14:paraId="4F292A1A" w14:textId="77777777" w:rsidTr="00A665B5">
        <w:tblPrEx>
          <w:tblW w:w="0" w:type="auto"/>
          <w:tblLook w:val="04A0"/>
        </w:tblPrEx>
        <w:tc>
          <w:tcPr>
            <w:tcW w:w="2330" w:type="dxa"/>
          </w:tcPr>
          <w:p w:rsidR="00732DFB" w:rsidRPr="006B653B" w:rsidP="00563CD3" w14:paraId="15F72EF7"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732DFB" w:rsidRPr="006B653B" w:rsidP="00563CD3" w14:paraId="46D17898" w14:textId="77777777">
            <w:pPr>
              <w:spacing w:after="0" w:line="240" w:lineRule="auto"/>
              <w:rPr>
                <w:rFonts w:ascii="Times New Roman" w:hAnsi="Times New Roman"/>
              </w:rPr>
            </w:pPr>
            <w:r w:rsidRPr="006B653B">
              <w:rPr>
                <w:rFonts w:ascii="Times New Roman" w:hAnsi="Times New Roman"/>
                <w:color w:val="000000"/>
              </w:rPr>
              <w:t>(Infrastructure Program)</w:t>
            </w:r>
          </w:p>
        </w:tc>
        <w:tc>
          <w:tcPr>
            <w:tcW w:w="1751" w:type="dxa"/>
          </w:tcPr>
          <w:p w:rsidR="00732DFB" w:rsidRPr="006B653B" w:rsidP="00AB725A" w14:paraId="6D0C4844" w14:textId="77777777">
            <w:pPr>
              <w:spacing w:after="0" w:line="240" w:lineRule="auto"/>
              <w:rPr>
                <w:rFonts w:ascii="Times New Roman" w:hAnsi="Times New Roman"/>
                <w:color w:val="000000"/>
              </w:rPr>
            </w:pPr>
            <w:r w:rsidRPr="006B653B">
              <w:rPr>
                <w:rFonts w:ascii="Times New Roman" w:hAnsi="Times New Roman"/>
                <w:color w:val="000000"/>
              </w:rPr>
              <w:t>DV-3</w:t>
            </w:r>
          </w:p>
        </w:tc>
        <w:tc>
          <w:tcPr>
            <w:tcW w:w="1309" w:type="dxa"/>
          </w:tcPr>
          <w:p w:rsidR="00732DFB" w:rsidRPr="006B653B" w:rsidP="00AB725A" w14:paraId="0B3D4BDF" w14:textId="48CCF596">
            <w:pPr>
              <w:spacing w:after="0" w:line="240" w:lineRule="auto"/>
              <w:rPr>
                <w:rFonts w:ascii="Times New Roman" w:hAnsi="Times New Roman"/>
                <w:color w:val="000000"/>
              </w:rPr>
            </w:pPr>
            <w:r w:rsidRPr="006B653B">
              <w:rPr>
                <w:rFonts w:ascii="Times New Roman" w:hAnsi="Times New Roman"/>
                <w:color w:val="000000"/>
              </w:rPr>
              <w:t>106*</w:t>
            </w:r>
          </w:p>
        </w:tc>
        <w:tc>
          <w:tcPr>
            <w:tcW w:w="1170" w:type="dxa"/>
          </w:tcPr>
          <w:p w:rsidR="00732DFB" w:rsidRPr="006B653B" w:rsidP="00AB725A" w14:paraId="49946488"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5CE189ED"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619" w:type="dxa"/>
          </w:tcPr>
          <w:p w:rsidR="00732DFB" w:rsidRPr="006B653B" w:rsidP="00AB725A" w14:paraId="53751EBD" w14:textId="7820B5DC">
            <w:pPr>
              <w:spacing w:after="0" w:line="240" w:lineRule="auto"/>
              <w:rPr>
                <w:rFonts w:ascii="Times New Roman" w:hAnsi="Times New Roman"/>
                <w:color w:val="000000"/>
              </w:rPr>
            </w:pPr>
            <w:r w:rsidRPr="006B653B">
              <w:rPr>
                <w:rFonts w:ascii="Times New Roman" w:hAnsi="Times New Roman"/>
                <w:color w:val="000000"/>
              </w:rPr>
              <w:t>26.5</w:t>
            </w:r>
          </w:p>
        </w:tc>
      </w:tr>
      <w:tr w14:paraId="35937301" w14:textId="77777777" w:rsidTr="00A665B5">
        <w:tblPrEx>
          <w:tblW w:w="0" w:type="auto"/>
          <w:tblLook w:val="04A0"/>
        </w:tblPrEx>
        <w:tc>
          <w:tcPr>
            <w:tcW w:w="2330" w:type="dxa"/>
          </w:tcPr>
          <w:p w:rsidR="00732DFB" w:rsidRPr="006B653B" w:rsidP="00563CD3" w14:paraId="7941016E" w14:textId="77777777">
            <w:pPr>
              <w:spacing w:after="0" w:line="240" w:lineRule="auto"/>
              <w:rPr>
                <w:rFonts w:ascii="Times New Roman" w:hAnsi="Times New Roman"/>
                <w:color w:val="000000"/>
              </w:rPr>
            </w:pPr>
            <w:r w:rsidRPr="006B653B">
              <w:rPr>
                <w:rFonts w:ascii="Times New Roman" w:hAnsi="Times New Roman"/>
                <w:color w:val="000000"/>
              </w:rPr>
              <w:t>Awardee</w:t>
            </w:r>
          </w:p>
          <w:p w:rsidR="00732DFB" w:rsidRPr="006B653B" w:rsidP="00563CD3" w14:paraId="4DE0DEEF" w14:textId="77777777">
            <w:pPr>
              <w:spacing w:after="0" w:line="240" w:lineRule="auto"/>
              <w:rPr>
                <w:rFonts w:ascii="Times New Roman" w:hAnsi="Times New Roman"/>
                <w:color w:val="000000"/>
              </w:rPr>
            </w:pPr>
            <w:r w:rsidRPr="006B653B">
              <w:rPr>
                <w:rFonts w:ascii="Times New Roman" w:hAnsi="Times New Roman"/>
                <w:color w:val="000000"/>
              </w:rPr>
              <w:t>(Infrastructure Program)</w:t>
            </w:r>
          </w:p>
        </w:tc>
        <w:tc>
          <w:tcPr>
            <w:tcW w:w="1751" w:type="dxa"/>
          </w:tcPr>
          <w:p w:rsidR="00732DFB" w:rsidRPr="006B653B" w:rsidP="00AB725A" w14:paraId="46D547F9" w14:textId="77777777">
            <w:pPr>
              <w:spacing w:after="0" w:line="240" w:lineRule="auto"/>
              <w:rPr>
                <w:rFonts w:ascii="Times New Roman" w:hAnsi="Times New Roman"/>
                <w:color w:val="000000"/>
              </w:rPr>
            </w:pPr>
            <w:r w:rsidRPr="006B653B">
              <w:rPr>
                <w:rFonts w:ascii="Times New Roman" w:hAnsi="Times New Roman"/>
                <w:color w:val="000000"/>
              </w:rPr>
              <w:t>EXP</w:t>
            </w:r>
          </w:p>
        </w:tc>
        <w:tc>
          <w:tcPr>
            <w:tcW w:w="1309" w:type="dxa"/>
          </w:tcPr>
          <w:p w:rsidR="00732DFB" w:rsidRPr="006B653B" w:rsidP="00AB725A" w14:paraId="7F36EA6E" w14:textId="19EDAF16">
            <w:pPr>
              <w:spacing w:after="0" w:line="240" w:lineRule="auto"/>
              <w:rPr>
                <w:rFonts w:ascii="Times New Roman" w:hAnsi="Times New Roman"/>
                <w:color w:val="000000"/>
              </w:rPr>
            </w:pPr>
            <w:r w:rsidRPr="006B653B">
              <w:rPr>
                <w:rFonts w:ascii="Times New Roman" w:hAnsi="Times New Roman"/>
                <w:color w:val="000000"/>
              </w:rPr>
              <w:t>219</w:t>
            </w:r>
          </w:p>
        </w:tc>
        <w:tc>
          <w:tcPr>
            <w:tcW w:w="1170" w:type="dxa"/>
          </w:tcPr>
          <w:p w:rsidR="00732DFB" w:rsidRPr="006B653B" w:rsidP="00AB725A" w14:paraId="78CC6908"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54E64779"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619" w:type="dxa"/>
          </w:tcPr>
          <w:p w:rsidR="00732DFB" w:rsidRPr="006B653B" w:rsidP="00AB725A" w14:paraId="2150D8A2" w14:textId="4E62A3B3">
            <w:pPr>
              <w:spacing w:after="0" w:line="240" w:lineRule="auto"/>
              <w:rPr>
                <w:rFonts w:ascii="Times New Roman" w:hAnsi="Times New Roman"/>
                <w:color w:val="000000"/>
              </w:rPr>
            </w:pPr>
            <w:r w:rsidRPr="006B653B">
              <w:rPr>
                <w:rFonts w:ascii="Times New Roman" w:hAnsi="Times New Roman"/>
                <w:color w:val="000000"/>
              </w:rPr>
              <w:t>109.5</w:t>
            </w:r>
          </w:p>
        </w:tc>
      </w:tr>
      <w:tr w14:paraId="5F81253F" w14:textId="77777777" w:rsidTr="00A665B5">
        <w:tblPrEx>
          <w:tblW w:w="0" w:type="auto"/>
          <w:tblLook w:val="04A0"/>
        </w:tblPrEx>
        <w:tc>
          <w:tcPr>
            <w:tcW w:w="2330" w:type="dxa"/>
          </w:tcPr>
          <w:p w:rsidR="00732DFB" w:rsidRPr="006B653B" w:rsidP="00563CD3" w14:paraId="74AFB105"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732DFB" w:rsidRPr="006B653B" w:rsidP="00563CD3" w14:paraId="13270DD9" w14:textId="77777777">
            <w:pPr>
              <w:spacing w:after="0" w:line="240" w:lineRule="auto"/>
              <w:rPr>
                <w:rFonts w:ascii="Times New Roman" w:hAnsi="Times New Roman"/>
                <w:color w:val="000000"/>
              </w:rPr>
            </w:pPr>
            <w:r w:rsidRPr="006B653B">
              <w:rPr>
                <w:rFonts w:ascii="Times New Roman" w:hAnsi="Times New Roman"/>
                <w:color w:val="000000"/>
              </w:rPr>
              <w:t>(Infrastructure Program)</w:t>
            </w:r>
          </w:p>
        </w:tc>
        <w:tc>
          <w:tcPr>
            <w:tcW w:w="1751" w:type="dxa"/>
          </w:tcPr>
          <w:p w:rsidR="00732DFB" w:rsidRPr="006B653B" w:rsidP="00AB725A" w14:paraId="5C4AE937" w14:textId="77777777">
            <w:pPr>
              <w:spacing w:after="0" w:line="240" w:lineRule="auto"/>
              <w:rPr>
                <w:rFonts w:ascii="Times New Roman" w:hAnsi="Times New Roman"/>
                <w:color w:val="000000"/>
              </w:rPr>
            </w:pPr>
            <w:r w:rsidRPr="006B653B">
              <w:rPr>
                <w:rFonts w:ascii="Times New Roman" w:hAnsi="Times New Roman"/>
                <w:color w:val="000000"/>
              </w:rPr>
              <w:t>CE</w:t>
            </w:r>
          </w:p>
        </w:tc>
        <w:tc>
          <w:tcPr>
            <w:tcW w:w="1309" w:type="dxa"/>
          </w:tcPr>
          <w:p w:rsidR="00732DFB" w:rsidRPr="006B653B" w:rsidP="00AB725A" w14:paraId="40E1C357" w14:textId="392EF985">
            <w:pPr>
              <w:spacing w:after="0" w:line="240" w:lineRule="auto"/>
              <w:rPr>
                <w:rFonts w:ascii="Times New Roman" w:hAnsi="Times New Roman"/>
                <w:color w:val="000000"/>
              </w:rPr>
            </w:pPr>
            <w:r w:rsidRPr="006B653B">
              <w:rPr>
                <w:rFonts w:ascii="Times New Roman" w:hAnsi="Times New Roman"/>
                <w:color w:val="000000"/>
              </w:rPr>
              <w:t>1</w:t>
            </w:r>
            <w:r w:rsidRPr="006B653B" w:rsidR="00A31697">
              <w:rPr>
                <w:rFonts w:ascii="Times New Roman" w:hAnsi="Times New Roman"/>
                <w:color w:val="000000"/>
              </w:rPr>
              <w:t>18</w:t>
            </w:r>
            <w:r w:rsidRPr="006B653B">
              <w:rPr>
                <w:rFonts w:ascii="Times New Roman" w:hAnsi="Times New Roman"/>
                <w:color w:val="000000"/>
              </w:rPr>
              <w:t>*</w:t>
            </w:r>
          </w:p>
        </w:tc>
        <w:tc>
          <w:tcPr>
            <w:tcW w:w="1170" w:type="dxa"/>
          </w:tcPr>
          <w:p w:rsidR="00732DFB" w:rsidRPr="006B653B" w:rsidP="00AB725A" w14:paraId="300FAAB6"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6414D43E" w14:textId="77777777">
            <w:pPr>
              <w:spacing w:after="0" w:line="240" w:lineRule="auto"/>
              <w:rPr>
                <w:rFonts w:ascii="Times New Roman" w:hAnsi="Times New Roman"/>
                <w:color w:val="000000"/>
              </w:rPr>
            </w:pPr>
            <w:r w:rsidRPr="006B653B">
              <w:rPr>
                <w:rFonts w:ascii="Times New Roman" w:hAnsi="Times New Roman"/>
                <w:color w:val="000000"/>
              </w:rPr>
              <w:t>3</w:t>
            </w:r>
          </w:p>
        </w:tc>
        <w:tc>
          <w:tcPr>
            <w:tcW w:w="1619" w:type="dxa"/>
          </w:tcPr>
          <w:p w:rsidR="00732DFB" w:rsidRPr="006B653B" w:rsidP="00AB725A" w14:paraId="0E1F3D59" w14:textId="5A2747F2">
            <w:pPr>
              <w:spacing w:after="0" w:line="240" w:lineRule="auto"/>
              <w:rPr>
                <w:rFonts w:ascii="Times New Roman" w:hAnsi="Times New Roman"/>
                <w:color w:val="000000"/>
              </w:rPr>
            </w:pPr>
            <w:r w:rsidRPr="006B653B">
              <w:rPr>
                <w:rFonts w:ascii="Times New Roman" w:hAnsi="Times New Roman"/>
                <w:color w:val="000000"/>
              </w:rPr>
              <w:t>354.0</w:t>
            </w:r>
          </w:p>
        </w:tc>
      </w:tr>
      <w:tr w14:paraId="0272E734" w14:textId="77777777" w:rsidTr="00A665B5">
        <w:tblPrEx>
          <w:tblW w:w="0" w:type="auto"/>
          <w:tblLook w:val="04A0"/>
        </w:tblPrEx>
        <w:tc>
          <w:tcPr>
            <w:tcW w:w="2330" w:type="dxa"/>
          </w:tcPr>
          <w:p w:rsidR="00732DFB" w:rsidRPr="006B653B" w:rsidP="00563CD3" w14:paraId="787EB847"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732DFB" w:rsidRPr="006B653B" w:rsidP="00563CD3" w14:paraId="30706631" w14:textId="77777777">
            <w:pPr>
              <w:spacing w:after="0" w:line="240" w:lineRule="auto"/>
              <w:rPr>
                <w:rFonts w:ascii="Times New Roman" w:hAnsi="Times New Roman"/>
                <w:color w:val="000000"/>
              </w:rPr>
            </w:pPr>
            <w:r w:rsidRPr="006B653B">
              <w:rPr>
                <w:rFonts w:ascii="Times New Roman" w:hAnsi="Times New Roman"/>
                <w:color w:val="000000"/>
              </w:rPr>
              <w:t>(Infrastructure Program)</w:t>
            </w:r>
          </w:p>
        </w:tc>
        <w:tc>
          <w:tcPr>
            <w:tcW w:w="1751" w:type="dxa"/>
          </w:tcPr>
          <w:p w:rsidR="00732DFB" w:rsidRPr="006B653B" w:rsidP="00AB725A" w14:paraId="630D3CF1" w14:textId="77777777">
            <w:pPr>
              <w:spacing w:after="0" w:line="240" w:lineRule="auto"/>
              <w:rPr>
                <w:rFonts w:ascii="Times New Roman" w:hAnsi="Times New Roman"/>
                <w:color w:val="000000"/>
              </w:rPr>
            </w:pPr>
            <w:r w:rsidRPr="006B653B">
              <w:rPr>
                <w:rFonts w:ascii="Times New Roman" w:hAnsi="Times New Roman"/>
                <w:color w:val="000000"/>
              </w:rPr>
              <w:t>Curriculum Development &amp; Enhancement Form</w:t>
            </w:r>
          </w:p>
        </w:tc>
        <w:tc>
          <w:tcPr>
            <w:tcW w:w="1309" w:type="dxa"/>
          </w:tcPr>
          <w:p w:rsidR="00732DFB" w:rsidRPr="006B653B" w:rsidP="00AB725A" w14:paraId="0DE7CCE9" w14:textId="2FFFE695">
            <w:pPr>
              <w:spacing w:after="0" w:line="240" w:lineRule="auto"/>
              <w:rPr>
                <w:rFonts w:ascii="Times New Roman" w:hAnsi="Times New Roman"/>
                <w:color w:val="000000"/>
              </w:rPr>
            </w:pPr>
            <w:r w:rsidRPr="006B653B">
              <w:rPr>
                <w:rFonts w:ascii="Times New Roman" w:hAnsi="Times New Roman"/>
                <w:color w:val="000000"/>
              </w:rPr>
              <w:t>219</w:t>
            </w:r>
          </w:p>
        </w:tc>
        <w:tc>
          <w:tcPr>
            <w:tcW w:w="1170" w:type="dxa"/>
          </w:tcPr>
          <w:p w:rsidR="00732DFB" w:rsidRPr="006B653B" w:rsidP="00AB725A" w14:paraId="10ACB494"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4C985281"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619" w:type="dxa"/>
          </w:tcPr>
          <w:p w:rsidR="00732DFB" w:rsidRPr="006B653B" w:rsidP="00AB725A" w14:paraId="0AA1F64F" w14:textId="639DCA94">
            <w:pPr>
              <w:spacing w:after="0" w:line="240" w:lineRule="auto"/>
              <w:rPr>
                <w:rFonts w:ascii="Times New Roman" w:hAnsi="Times New Roman"/>
                <w:color w:val="000000"/>
              </w:rPr>
            </w:pPr>
            <w:r w:rsidRPr="006B653B">
              <w:rPr>
                <w:rFonts w:ascii="Times New Roman" w:hAnsi="Times New Roman"/>
                <w:color w:val="000000"/>
              </w:rPr>
              <w:t>54.8</w:t>
            </w:r>
          </w:p>
        </w:tc>
      </w:tr>
      <w:tr w14:paraId="2631CC4B" w14:textId="77777777" w:rsidTr="00A665B5">
        <w:tblPrEx>
          <w:tblW w:w="0" w:type="auto"/>
          <w:tblLook w:val="04A0"/>
        </w:tblPrEx>
        <w:tc>
          <w:tcPr>
            <w:tcW w:w="2330" w:type="dxa"/>
          </w:tcPr>
          <w:p w:rsidR="00732DFB" w:rsidRPr="006B653B" w:rsidP="00563CD3" w14:paraId="0D1C79B4"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732DFB" w:rsidRPr="006B653B" w:rsidP="00563CD3" w14:paraId="1875B0A2" w14:textId="77777777">
            <w:pPr>
              <w:spacing w:after="0" w:line="240" w:lineRule="auto"/>
              <w:rPr>
                <w:rFonts w:ascii="Times New Roman" w:hAnsi="Times New Roman"/>
                <w:color w:val="000000"/>
              </w:rPr>
            </w:pPr>
            <w:r w:rsidRPr="006B653B">
              <w:rPr>
                <w:rFonts w:ascii="Times New Roman" w:hAnsi="Times New Roman"/>
                <w:color w:val="000000"/>
              </w:rPr>
              <w:t>(Infrastructure Program)</w:t>
            </w:r>
          </w:p>
        </w:tc>
        <w:tc>
          <w:tcPr>
            <w:tcW w:w="1751" w:type="dxa"/>
          </w:tcPr>
          <w:p w:rsidR="00732DFB" w:rsidRPr="006B653B" w:rsidP="00AB725A" w14:paraId="7605F0D5" w14:textId="77777777">
            <w:pPr>
              <w:spacing w:after="0" w:line="240" w:lineRule="auto"/>
              <w:rPr>
                <w:rFonts w:ascii="Times New Roman" w:hAnsi="Times New Roman"/>
                <w:color w:val="000000"/>
              </w:rPr>
            </w:pPr>
            <w:r w:rsidRPr="006B653B">
              <w:rPr>
                <w:rFonts w:ascii="Times New Roman" w:hAnsi="Times New Roman"/>
                <w:color w:val="000000"/>
              </w:rPr>
              <w:t>Faculty Development, Instruction &amp; Recruitment Form</w:t>
            </w:r>
          </w:p>
        </w:tc>
        <w:tc>
          <w:tcPr>
            <w:tcW w:w="1309" w:type="dxa"/>
          </w:tcPr>
          <w:p w:rsidR="00732DFB" w:rsidRPr="006B653B" w:rsidP="00AB725A" w14:paraId="5CF522F6" w14:textId="3771797E">
            <w:pPr>
              <w:spacing w:after="0" w:line="240" w:lineRule="auto"/>
              <w:rPr>
                <w:rFonts w:ascii="Times New Roman" w:hAnsi="Times New Roman"/>
                <w:color w:val="000000"/>
              </w:rPr>
            </w:pPr>
            <w:r w:rsidRPr="006B653B">
              <w:rPr>
                <w:rFonts w:ascii="Times New Roman" w:hAnsi="Times New Roman"/>
                <w:color w:val="000000"/>
              </w:rPr>
              <w:t>170</w:t>
            </w:r>
            <w:r w:rsidRPr="006B653B" w:rsidR="00025577">
              <w:rPr>
                <w:rFonts w:ascii="Times New Roman" w:hAnsi="Times New Roman"/>
                <w:color w:val="000000"/>
              </w:rPr>
              <w:t>*</w:t>
            </w:r>
          </w:p>
        </w:tc>
        <w:tc>
          <w:tcPr>
            <w:tcW w:w="1170" w:type="dxa"/>
          </w:tcPr>
          <w:p w:rsidR="00732DFB" w:rsidRPr="006B653B" w:rsidP="00AB725A" w14:paraId="434B181A"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32E86407"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619" w:type="dxa"/>
          </w:tcPr>
          <w:p w:rsidR="00732DFB" w:rsidRPr="006B653B" w:rsidP="00AB725A" w14:paraId="18523E6E" w14:textId="174E9591">
            <w:pPr>
              <w:spacing w:after="0" w:line="240" w:lineRule="auto"/>
              <w:rPr>
                <w:rFonts w:ascii="Times New Roman" w:hAnsi="Times New Roman"/>
                <w:color w:val="000000"/>
              </w:rPr>
            </w:pPr>
            <w:r w:rsidRPr="006B653B">
              <w:rPr>
                <w:rFonts w:ascii="Times New Roman" w:hAnsi="Times New Roman"/>
                <w:color w:val="000000"/>
              </w:rPr>
              <w:t>85.0</w:t>
            </w:r>
          </w:p>
        </w:tc>
      </w:tr>
      <w:tr w14:paraId="15A2FF92" w14:textId="77777777" w:rsidTr="00A665B5">
        <w:tblPrEx>
          <w:tblW w:w="0" w:type="auto"/>
          <w:tblLook w:val="04A0"/>
        </w:tblPrEx>
        <w:tc>
          <w:tcPr>
            <w:tcW w:w="2330" w:type="dxa"/>
          </w:tcPr>
          <w:p w:rsidR="00732DFB" w:rsidRPr="006B653B" w:rsidP="00563CD3" w14:paraId="5F7713EA"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w:t>
            </w:r>
          </w:p>
          <w:p w:rsidR="00732DFB" w:rsidRPr="006B653B" w:rsidP="00563CD3" w14:paraId="7643DA76" w14:textId="77777777">
            <w:pPr>
              <w:spacing w:after="0" w:line="240" w:lineRule="auto"/>
              <w:rPr>
                <w:rFonts w:ascii="Times New Roman" w:hAnsi="Times New Roman"/>
                <w:color w:val="000000"/>
              </w:rPr>
            </w:pPr>
            <w:r w:rsidRPr="006B653B">
              <w:rPr>
                <w:rFonts w:ascii="Times New Roman" w:hAnsi="Times New Roman"/>
                <w:color w:val="000000"/>
              </w:rPr>
              <w:t>(Infrastructure Program)</w:t>
            </w:r>
          </w:p>
        </w:tc>
        <w:tc>
          <w:tcPr>
            <w:tcW w:w="1751" w:type="dxa"/>
          </w:tcPr>
          <w:p w:rsidR="00732DFB" w:rsidRPr="006B653B" w:rsidP="00AB725A" w14:paraId="2420D4A2" w14:textId="77777777">
            <w:pPr>
              <w:spacing w:after="0" w:line="240" w:lineRule="auto"/>
              <w:rPr>
                <w:rFonts w:ascii="Times New Roman" w:hAnsi="Times New Roman"/>
                <w:color w:val="000000"/>
              </w:rPr>
            </w:pPr>
            <w:r w:rsidRPr="006B653B">
              <w:rPr>
                <w:rFonts w:ascii="Times New Roman" w:hAnsi="Times New Roman"/>
                <w:color w:val="000000"/>
              </w:rPr>
              <w:t>Progress Report</w:t>
            </w:r>
          </w:p>
        </w:tc>
        <w:tc>
          <w:tcPr>
            <w:tcW w:w="1309" w:type="dxa"/>
          </w:tcPr>
          <w:p w:rsidR="00732DFB" w:rsidRPr="006B653B" w:rsidP="00AB725A" w14:paraId="1A8A16C2" w14:textId="3CCC9765">
            <w:pPr>
              <w:spacing w:after="0" w:line="240" w:lineRule="auto"/>
              <w:rPr>
                <w:rFonts w:ascii="Times New Roman" w:hAnsi="Times New Roman"/>
                <w:color w:val="000000"/>
              </w:rPr>
            </w:pPr>
            <w:r w:rsidRPr="006B653B">
              <w:rPr>
                <w:rFonts w:ascii="Times New Roman" w:hAnsi="Times New Roman"/>
                <w:color w:val="000000"/>
              </w:rPr>
              <w:t>1</w:t>
            </w:r>
            <w:r w:rsidRPr="006B653B" w:rsidR="00A31697">
              <w:rPr>
                <w:rFonts w:ascii="Times New Roman" w:hAnsi="Times New Roman"/>
                <w:color w:val="000000"/>
              </w:rPr>
              <w:t>77*</w:t>
            </w:r>
          </w:p>
        </w:tc>
        <w:tc>
          <w:tcPr>
            <w:tcW w:w="1170" w:type="dxa"/>
          </w:tcPr>
          <w:p w:rsidR="00732DFB" w:rsidRPr="006B653B" w:rsidP="00AB725A" w14:paraId="3E97C407"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732DFB" w:rsidRPr="006B653B" w:rsidP="00AB725A" w14:paraId="5F48192E"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619" w:type="dxa"/>
          </w:tcPr>
          <w:p w:rsidR="00732DFB" w:rsidRPr="006B653B" w:rsidP="00AB725A" w14:paraId="6BFAF557" w14:textId="0FD8CE9E">
            <w:pPr>
              <w:spacing w:after="0" w:line="240" w:lineRule="auto"/>
              <w:rPr>
                <w:rFonts w:ascii="Times New Roman" w:hAnsi="Times New Roman"/>
                <w:color w:val="000000"/>
              </w:rPr>
            </w:pPr>
            <w:r w:rsidRPr="006B653B">
              <w:rPr>
                <w:rFonts w:ascii="Times New Roman" w:hAnsi="Times New Roman"/>
                <w:color w:val="000000"/>
              </w:rPr>
              <w:t>88.5</w:t>
            </w:r>
          </w:p>
        </w:tc>
      </w:tr>
      <w:tr w14:paraId="38F64159" w14:textId="77777777" w:rsidTr="00A665B5">
        <w:tblPrEx>
          <w:tblW w:w="0" w:type="auto"/>
          <w:tblLook w:val="04A0"/>
        </w:tblPrEx>
        <w:tc>
          <w:tcPr>
            <w:tcW w:w="2330" w:type="dxa"/>
          </w:tcPr>
          <w:p w:rsidR="00025577" w:rsidRPr="006B653B" w:rsidP="00563CD3" w14:paraId="7460A2A1" w14:textId="77777777">
            <w:pPr>
              <w:spacing w:after="0" w:line="240" w:lineRule="auto"/>
              <w:rPr>
                <w:rFonts w:ascii="Times New Roman" w:hAnsi="Times New Roman"/>
                <w:color w:val="000000"/>
              </w:rPr>
            </w:pPr>
            <w:r w:rsidRPr="006B653B">
              <w:rPr>
                <w:rFonts w:ascii="Times New Roman" w:hAnsi="Times New Roman"/>
                <w:color w:val="000000"/>
              </w:rPr>
              <w:t xml:space="preserve">Awardee </w:t>
            </w:r>
          </w:p>
          <w:p w:rsidR="00025577" w:rsidRPr="006B653B" w:rsidP="00563CD3" w14:paraId="74FA3BE8" w14:textId="3A4BE2B7">
            <w:pPr>
              <w:spacing w:after="0" w:line="240" w:lineRule="auto"/>
              <w:rPr>
                <w:rFonts w:ascii="Times New Roman" w:hAnsi="Times New Roman"/>
                <w:color w:val="000000"/>
              </w:rPr>
            </w:pPr>
            <w:r w:rsidRPr="006B653B">
              <w:rPr>
                <w:rFonts w:ascii="Times New Roman" w:hAnsi="Times New Roman"/>
                <w:color w:val="000000"/>
              </w:rPr>
              <w:t>(Infrastructure Program)</w:t>
            </w:r>
          </w:p>
        </w:tc>
        <w:tc>
          <w:tcPr>
            <w:tcW w:w="1751" w:type="dxa"/>
          </w:tcPr>
          <w:p w:rsidR="00025577" w:rsidRPr="006B653B" w:rsidP="00CA228F" w14:paraId="3ED91750" w14:textId="38568F85">
            <w:pPr>
              <w:spacing w:after="0" w:line="240" w:lineRule="auto"/>
              <w:rPr>
                <w:rFonts w:ascii="Times New Roman" w:hAnsi="Times New Roman"/>
                <w:color w:val="000000"/>
              </w:rPr>
            </w:pPr>
            <w:r w:rsidRPr="006B653B">
              <w:rPr>
                <w:rFonts w:ascii="Times New Roman" w:hAnsi="Times New Roman"/>
                <w:color w:val="000000"/>
              </w:rPr>
              <w:t>IND-GEN</w:t>
            </w:r>
          </w:p>
        </w:tc>
        <w:tc>
          <w:tcPr>
            <w:tcW w:w="1309" w:type="dxa"/>
          </w:tcPr>
          <w:p w:rsidR="00025577" w:rsidRPr="006B653B" w:rsidP="00CA228F" w14:paraId="29601E6C" w14:textId="0B7B3D79">
            <w:pPr>
              <w:spacing w:after="0" w:line="240" w:lineRule="auto"/>
              <w:rPr>
                <w:rFonts w:ascii="Times New Roman" w:hAnsi="Times New Roman"/>
                <w:color w:val="000000"/>
              </w:rPr>
            </w:pPr>
            <w:r w:rsidRPr="006B653B">
              <w:rPr>
                <w:rFonts w:ascii="Times New Roman" w:hAnsi="Times New Roman"/>
                <w:color w:val="000000"/>
              </w:rPr>
              <w:t>1</w:t>
            </w:r>
            <w:r w:rsidRPr="006B653B" w:rsidR="00A31697">
              <w:rPr>
                <w:rFonts w:ascii="Times New Roman" w:hAnsi="Times New Roman"/>
                <w:color w:val="000000"/>
              </w:rPr>
              <w:t>6</w:t>
            </w:r>
            <w:r w:rsidRPr="006B653B">
              <w:rPr>
                <w:rFonts w:ascii="Times New Roman" w:hAnsi="Times New Roman"/>
                <w:color w:val="000000"/>
              </w:rPr>
              <w:t>2*</w:t>
            </w:r>
          </w:p>
        </w:tc>
        <w:tc>
          <w:tcPr>
            <w:tcW w:w="1170" w:type="dxa"/>
          </w:tcPr>
          <w:p w:rsidR="00025577" w:rsidRPr="006B653B" w:rsidP="00CA228F" w14:paraId="677BDE36" w14:textId="754F4D34">
            <w:pPr>
              <w:spacing w:after="0" w:line="240" w:lineRule="auto"/>
              <w:rPr>
                <w:rFonts w:ascii="Times New Roman" w:hAnsi="Times New Roman"/>
                <w:color w:val="000000"/>
              </w:rPr>
            </w:pPr>
            <w:r w:rsidRPr="006B653B">
              <w:rPr>
                <w:rFonts w:ascii="Times New Roman" w:hAnsi="Times New Roman"/>
                <w:color w:val="000000"/>
              </w:rPr>
              <w:t>1</w:t>
            </w:r>
          </w:p>
        </w:tc>
        <w:tc>
          <w:tcPr>
            <w:tcW w:w="1161" w:type="dxa"/>
          </w:tcPr>
          <w:p w:rsidR="00025577" w:rsidRPr="006B653B" w:rsidP="00CA228F" w14:paraId="1608BAAD" w14:textId="42BB8A03">
            <w:pPr>
              <w:spacing w:after="0" w:line="240" w:lineRule="auto"/>
              <w:rPr>
                <w:rFonts w:ascii="Times New Roman" w:hAnsi="Times New Roman"/>
                <w:color w:val="000000"/>
              </w:rPr>
            </w:pPr>
            <w:r w:rsidRPr="006B653B">
              <w:rPr>
                <w:rFonts w:ascii="Times New Roman" w:hAnsi="Times New Roman"/>
                <w:color w:val="000000"/>
              </w:rPr>
              <w:t>.50</w:t>
            </w:r>
          </w:p>
        </w:tc>
        <w:tc>
          <w:tcPr>
            <w:tcW w:w="1619" w:type="dxa"/>
          </w:tcPr>
          <w:p w:rsidR="00025577" w:rsidRPr="006B653B" w:rsidP="00CA228F" w14:paraId="67EE3864" w14:textId="11F1F5AB">
            <w:pPr>
              <w:spacing w:after="0" w:line="240" w:lineRule="auto"/>
              <w:rPr>
                <w:rFonts w:ascii="Times New Roman" w:hAnsi="Times New Roman"/>
                <w:color w:val="000000"/>
              </w:rPr>
            </w:pPr>
            <w:r w:rsidRPr="006B653B">
              <w:rPr>
                <w:rFonts w:ascii="Times New Roman" w:hAnsi="Times New Roman"/>
                <w:color w:val="000000"/>
              </w:rPr>
              <w:t>81.0</w:t>
            </w:r>
          </w:p>
        </w:tc>
      </w:tr>
      <w:tr w14:paraId="7F0B5F12" w14:textId="77777777" w:rsidTr="00A665B5">
        <w:tblPrEx>
          <w:tblW w:w="0" w:type="auto"/>
          <w:tblLook w:val="04A0"/>
        </w:tblPrEx>
        <w:tc>
          <w:tcPr>
            <w:tcW w:w="2330" w:type="dxa"/>
          </w:tcPr>
          <w:p w:rsidR="00732DFB" w:rsidRPr="006B653B" w:rsidP="00563CD3" w14:paraId="29334C59" w14:textId="77777777">
            <w:pPr>
              <w:spacing w:after="0" w:line="240" w:lineRule="auto"/>
              <w:rPr>
                <w:rFonts w:ascii="Times New Roman" w:hAnsi="Times New Roman"/>
                <w:color w:val="000000"/>
              </w:rPr>
            </w:pPr>
            <w:r w:rsidRPr="006B653B">
              <w:rPr>
                <w:rFonts w:ascii="Times New Roman" w:hAnsi="Times New Roman"/>
                <w:color w:val="000000"/>
              </w:rPr>
              <w:t>SUB-TOTAL</w:t>
            </w:r>
          </w:p>
        </w:tc>
        <w:tc>
          <w:tcPr>
            <w:tcW w:w="1751" w:type="dxa"/>
          </w:tcPr>
          <w:p w:rsidR="00732DFB" w:rsidRPr="006B653B" w:rsidP="00CA228F" w14:paraId="3004B0AC" w14:textId="77777777">
            <w:pPr>
              <w:spacing w:after="0" w:line="240" w:lineRule="auto"/>
              <w:rPr>
                <w:rFonts w:ascii="Times New Roman" w:hAnsi="Times New Roman"/>
                <w:color w:val="000000"/>
              </w:rPr>
            </w:pPr>
          </w:p>
        </w:tc>
        <w:tc>
          <w:tcPr>
            <w:tcW w:w="1309" w:type="dxa"/>
          </w:tcPr>
          <w:p w:rsidR="00732DFB" w:rsidRPr="006B653B" w:rsidP="00CA228F" w14:paraId="3EFA951F" w14:textId="0A6A6921">
            <w:pPr>
              <w:spacing w:after="0" w:line="240" w:lineRule="auto"/>
              <w:rPr>
                <w:rFonts w:ascii="Times New Roman" w:hAnsi="Times New Roman"/>
                <w:color w:val="000000"/>
              </w:rPr>
            </w:pPr>
            <w:r w:rsidRPr="006B653B">
              <w:rPr>
                <w:rFonts w:ascii="Times New Roman" w:hAnsi="Times New Roman"/>
                <w:color w:val="000000"/>
              </w:rPr>
              <w:t>219</w:t>
            </w:r>
          </w:p>
        </w:tc>
        <w:tc>
          <w:tcPr>
            <w:tcW w:w="1170" w:type="dxa"/>
          </w:tcPr>
          <w:p w:rsidR="00732DFB" w:rsidRPr="006B653B" w:rsidP="00CA228F" w14:paraId="2E37898C" w14:textId="2F4FDFD2">
            <w:pPr>
              <w:spacing w:after="0" w:line="240" w:lineRule="auto"/>
              <w:rPr>
                <w:rFonts w:ascii="Times New Roman" w:hAnsi="Times New Roman"/>
                <w:color w:val="000000"/>
              </w:rPr>
            </w:pPr>
          </w:p>
        </w:tc>
        <w:tc>
          <w:tcPr>
            <w:tcW w:w="1161" w:type="dxa"/>
          </w:tcPr>
          <w:p w:rsidR="00732DFB" w:rsidRPr="006B653B" w:rsidP="00CA228F" w14:paraId="23A49E0C" w14:textId="0242F7A6">
            <w:pPr>
              <w:spacing w:after="0" w:line="240" w:lineRule="auto"/>
              <w:rPr>
                <w:rFonts w:ascii="Times New Roman" w:hAnsi="Times New Roman"/>
                <w:color w:val="000000"/>
              </w:rPr>
            </w:pPr>
          </w:p>
        </w:tc>
        <w:tc>
          <w:tcPr>
            <w:tcW w:w="1619" w:type="dxa"/>
          </w:tcPr>
          <w:p w:rsidR="00732DFB" w:rsidRPr="006B653B" w:rsidP="00CA228F" w14:paraId="7D4FF232" w14:textId="1ADF52B3">
            <w:pPr>
              <w:spacing w:after="0" w:line="240" w:lineRule="auto"/>
              <w:rPr>
                <w:rFonts w:ascii="Times New Roman" w:hAnsi="Times New Roman"/>
                <w:color w:val="000000"/>
              </w:rPr>
            </w:pPr>
            <w:r w:rsidRPr="006B653B">
              <w:rPr>
                <w:rFonts w:ascii="Times New Roman" w:hAnsi="Times New Roman"/>
                <w:color w:val="000000"/>
              </w:rPr>
              <w:t>1,05</w:t>
            </w:r>
            <w:r w:rsidRPr="006B653B" w:rsidR="00641364">
              <w:rPr>
                <w:rFonts w:ascii="Times New Roman" w:hAnsi="Times New Roman"/>
                <w:color w:val="000000"/>
              </w:rPr>
              <w:t>5.0</w:t>
            </w:r>
          </w:p>
        </w:tc>
      </w:tr>
    </w:tbl>
    <w:p w:rsidR="00732DFB" w:rsidRPr="006B653B" w:rsidP="00563CD3" w14:paraId="724B3FEE" w14:textId="30A44582">
      <w:pPr>
        <w:spacing w:after="0" w:line="240" w:lineRule="auto"/>
        <w:rPr>
          <w:rFonts w:ascii="Times New Roman" w:hAnsi="Times New Roman"/>
        </w:rPr>
      </w:pPr>
      <w:r w:rsidRPr="006B653B">
        <w:rPr>
          <w:rFonts w:ascii="Times New Roman" w:hAnsi="Times New Roman"/>
        </w:rPr>
        <w:t xml:space="preserve">*Note: Total number of respondents for </w:t>
      </w:r>
      <w:r w:rsidRPr="006B653B" w:rsidR="003005BE">
        <w:rPr>
          <w:rFonts w:ascii="Times New Roman" w:hAnsi="Times New Roman"/>
        </w:rPr>
        <w:t>Awardee</w:t>
      </w:r>
      <w:r w:rsidRPr="006B653B" w:rsidR="00F10203">
        <w:rPr>
          <w:rFonts w:ascii="Times New Roman" w:hAnsi="Times New Roman"/>
        </w:rPr>
        <w:t xml:space="preserve"> Infrastructure Programs is </w:t>
      </w:r>
      <w:r w:rsidRPr="006B653B" w:rsidR="00A31697">
        <w:rPr>
          <w:rFonts w:ascii="Times New Roman" w:hAnsi="Times New Roman"/>
        </w:rPr>
        <w:t>219</w:t>
      </w:r>
      <w:r w:rsidRPr="006B653B">
        <w:rPr>
          <w:rFonts w:ascii="Times New Roman" w:hAnsi="Times New Roman"/>
        </w:rPr>
        <w:t xml:space="preserve">; however, not all </w:t>
      </w:r>
      <w:r w:rsidRPr="006B653B" w:rsidR="003005BE">
        <w:rPr>
          <w:rFonts w:ascii="Times New Roman" w:hAnsi="Times New Roman"/>
        </w:rPr>
        <w:t>awardees</w:t>
      </w:r>
      <w:r w:rsidRPr="006B653B">
        <w:rPr>
          <w:rFonts w:ascii="Times New Roman" w:hAnsi="Times New Roman"/>
        </w:rPr>
        <w:t xml:space="preserve"> are required to complete all forms due to the nature and purpose of their programs. Number of respondents </w:t>
      </w:r>
      <w:r w:rsidRPr="006B653B" w:rsidR="00F10203">
        <w:rPr>
          <w:rFonts w:ascii="Times New Roman" w:hAnsi="Times New Roman"/>
        </w:rPr>
        <w:t xml:space="preserve">may be equal to or less than </w:t>
      </w:r>
      <w:r w:rsidRPr="006B653B" w:rsidR="00A31697">
        <w:rPr>
          <w:rFonts w:ascii="Times New Roman" w:hAnsi="Times New Roman"/>
        </w:rPr>
        <w:t>219</w:t>
      </w:r>
      <w:r w:rsidRPr="006B653B" w:rsidR="00025577">
        <w:rPr>
          <w:rFonts w:ascii="Times New Roman" w:hAnsi="Times New Roman"/>
        </w:rPr>
        <w:t xml:space="preserve"> </w:t>
      </w:r>
      <w:r w:rsidRPr="006B653B">
        <w:rPr>
          <w:rFonts w:ascii="Times New Roman" w:hAnsi="Times New Roman"/>
        </w:rPr>
        <w:t>for any form. The completion of all required forms is considered a response to this data collection activity.</w:t>
      </w:r>
    </w:p>
    <w:p w:rsidR="00E82DB9" w:rsidRPr="006B653B" w:rsidP="00563CD3" w14:paraId="55B1AAD4" w14:textId="77777777">
      <w:pPr>
        <w:tabs>
          <w:tab w:val="num" w:pos="720"/>
        </w:tabs>
        <w:spacing w:after="0" w:line="240" w:lineRule="auto"/>
        <w:rPr>
          <w:rFonts w:ascii="Times New Roman" w:hAnsi="Times New Roman"/>
          <w:b/>
          <w:color w:val="000000"/>
        </w:rPr>
      </w:pPr>
    </w:p>
    <w:p w:rsidR="00732DFB" w:rsidRPr="006B653B" w:rsidP="00563CD3" w14:paraId="360F9DA6" w14:textId="5C842CA5">
      <w:pPr>
        <w:tabs>
          <w:tab w:val="num" w:pos="720"/>
        </w:tabs>
        <w:spacing w:after="0" w:line="240" w:lineRule="auto"/>
        <w:rPr>
          <w:rFonts w:ascii="Times New Roman" w:hAnsi="Times New Roman"/>
          <w:b/>
          <w:color w:val="000000"/>
        </w:rPr>
      </w:pPr>
      <w:r w:rsidRPr="006B653B">
        <w:rPr>
          <w:rFonts w:ascii="Times New Roman" w:hAnsi="Times New Roman"/>
          <w:b/>
          <w:color w:val="000000"/>
        </w:rPr>
        <w:t>Table 4c. Response for Award</w:t>
      </w:r>
      <w:r w:rsidRPr="006B653B">
        <w:rPr>
          <w:rFonts w:ascii="Times New Roman" w:hAnsi="Times New Roman"/>
          <w:b/>
          <w:color w:val="000000"/>
        </w:rPr>
        <w:t>ees of Multipurpose/Hybrid Programs</w:t>
      </w:r>
    </w:p>
    <w:p w:rsidR="00546A07" w:rsidRPr="006B653B" w:rsidP="00563CD3" w14:paraId="101FC53F" w14:textId="77777777">
      <w:pPr>
        <w:tabs>
          <w:tab w:val="num" w:pos="720"/>
        </w:tabs>
        <w:spacing w:after="0" w:line="240" w:lineRule="auto"/>
        <w:rPr>
          <w:rFonts w:ascii="Times New Roman" w:hAnsi="Times New Roman"/>
          <w:color w:val="000000"/>
        </w:rPr>
      </w:pPr>
    </w:p>
    <w:tbl>
      <w:tblPr>
        <w:tblStyle w:val="LightList-Accent21"/>
        <w:tblW w:w="0" w:type="auto"/>
        <w:tblLayout w:type="fixed"/>
        <w:tblLook w:val="04A0"/>
      </w:tblPr>
      <w:tblGrid>
        <w:gridCol w:w="2150"/>
        <w:gridCol w:w="1710"/>
        <w:gridCol w:w="1260"/>
        <w:gridCol w:w="1260"/>
        <w:gridCol w:w="1440"/>
        <w:gridCol w:w="1520"/>
      </w:tblGrid>
      <w:tr w14:paraId="69809637" w14:textId="77777777" w:rsidTr="00A665B5">
        <w:tblPrEx>
          <w:tblW w:w="0" w:type="auto"/>
          <w:tblLayout w:type="fixed"/>
          <w:tblLook w:val="04A0"/>
        </w:tblPrEx>
        <w:tc>
          <w:tcPr>
            <w:tcW w:w="2150" w:type="dxa"/>
            <w:vAlign w:val="center"/>
          </w:tcPr>
          <w:p w:rsidR="00732DFB" w:rsidRPr="006B653B" w:rsidP="00CA228F" w14:paraId="2DDEB07E" w14:textId="77777777">
            <w:pPr>
              <w:spacing w:after="0" w:line="240" w:lineRule="auto"/>
              <w:rPr>
                <w:rFonts w:ascii="Times New Roman" w:hAnsi="Times New Roman"/>
              </w:rPr>
            </w:pPr>
            <w:r w:rsidRPr="006B653B">
              <w:rPr>
                <w:rFonts w:ascii="Times New Roman" w:hAnsi="Times New Roman"/>
              </w:rPr>
              <w:t>Type of Respondent</w:t>
            </w:r>
          </w:p>
        </w:tc>
        <w:tc>
          <w:tcPr>
            <w:tcW w:w="1710" w:type="dxa"/>
            <w:vAlign w:val="center"/>
          </w:tcPr>
          <w:p w:rsidR="00732DFB" w:rsidRPr="006B653B" w:rsidP="00CA228F" w14:paraId="5325AADD" w14:textId="77777777">
            <w:pPr>
              <w:spacing w:after="0" w:line="240" w:lineRule="auto"/>
              <w:rPr>
                <w:rFonts w:ascii="Times New Roman" w:hAnsi="Times New Roman"/>
              </w:rPr>
            </w:pPr>
            <w:r w:rsidRPr="006B653B">
              <w:rPr>
                <w:rFonts w:ascii="Times New Roman" w:hAnsi="Times New Roman"/>
              </w:rPr>
              <w:t>Form Name</w:t>
            </w:r>
          </w:p>
        </w:tc>
        <w:tc>
          <w:tcPr>
            <w:tcW w:w="1260" w:type="dxa"/>
            <w:vAlign w:val="center"/>
          </w:tcPr>
          <w:p w:rsidR="00732DFB" w:rsidRPr="006B653B" w:rsidP="00CA228F" w14:paraId="6718B900" w14:textId="77777777">
            <w:pPr>
              <w:tabs>
                <w:tab w:val="num" w:pos="1080"/>
              </w:tabs>
              <w:spacing w:after="0" w:line="240" w:lineRule="auto"/>
              <w:rPr>
                <w:rFonts w:ascii="Times New Roman" w:hAnsi="Times New Roman"/>
              </w:rPr>
            </w:pPr>
            <w:r w:rsidRPr="006B653B">
              <w:rPr>
                <w:rFonts w:ascii="Times New Roman" w:hAnsi="Times New Roman"/>
              </w:rPr>
              <w:t>No. of</w:t>
            </w:r>
          </w:p>
          <w:p w:rsidR="00732DFB" w:rsidRPr="006B653B" w:rsidP="00CA228F" w14:paraId="3A7E113D"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Respondents</w:t>
            </w:r>
          </w:p>
        </w:tc>
        <w:tc>
          <w:tcPr>
            <w:tcW w:w="1260" w:type="dxa"/>
            <w:vAlign w:val="center"/>
          </w:tcPr>
          <w:p w:rsidR="00732DFB" w:rsidRPr="006B653B" w:rsidP="00CA228F" w14:paraId="11681BA4" w14:textId="77777777">
            <w:pPr>
              <w:tabs>
                <w:tab w:val="num" w:pos="1080"/>
              </w:tabs>
              <w:spacing w:after="0" w:line="240" w:lineRule="auto"/>
              <w:rPr>
                <w:rFonts w:ascii="Times New Roman" w:hAnsi="Times New Roman"/>
              </w:rPr>
            </w:pPr>
            <w:r w:rsidRPr="006B653B">
              <w:rPr>
                <w:rFonts w:ascii="Times New Roman" w:hAnsi="Times New Roman"/>
              </w:rPr>
              <w:t>No.</w:t>
            </w:r>
          </w:p>
          <w:p w:rsidR="00732DFB" w:rsidRPr="006B653B" w:rsidP="00CA228F" w14:paraId="61F92B2F" w14:textId="77777777">
            <w:pPr>
              <w:tabs>
                <w:tab w:val="num" w:pos="1080"/>
              </w:tabs>
              <w:spacing w:after="0" w:line="240" w:lineRule="auto"/>
              <w:rPr>
                <w:rFonts w:ascii="Times New Roman" w:hAnsi="Times New Roman"/>
              </w:rPr>
            </w:pPr>
            <w:r w:rsidRPr="006B653B">
              <w:rPr>
                <w:rFonts w:ascii="Times New Roman" w:hAnsi="Times New Roman"/>
              </w:rPr>
              <w:t>Responses</w:t>
            </w:r>
          </w:p>
          <w:p w:rsidR="00732DFB" w:rsidRPr="006B653B" w:rsidP="00CA228F" w14:paraId="2EFA844A" w14:textId="77777777">
            <w:pPr>
              <w:tabs>
                <w:tab w:val="num" w:pos="1080"/>
              </w:tabs>
              <w:spacing w:after="0" w:line="240" w:lineRule="auto"/>
              <w:rPr>
                <w:rFonts w:ascii="Times New Roman" w:hAnsi="Times New Roman"/>
              </w:rPr>
            </w:pPr>
            <w:r w:rsidRPr="006B653B">
              <w:rPr>
                <w:rFonts w:ascii="Times New Roman" w:hAnsi="Times New Roman"/>
              </w:rPr>
              <w:t>per</w:t>
            </w:r>
          </w:p>
          <w:p w:rsidR="00732DFB" w:rsidRPr="006B653B" w:rsidP="00CA228F" w14:paraId="5BB1D908"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Respondent</w:t>
            </w:r>
          </w:p>
        </w:tc>
        <w:tc>
          <w:tcPr>
            <w:tcW w:w="1440" w:type="dxa"/>
            <w:vAlign w:val="center"/>
          </w:tcPr>
          <w:p w:rsidR="00732DFB" w:rsidRPr="006B653B" w:rsidP="00CA228F" w14:paraId="50DFF30E" w14:textId="77777777">
            <w:pPr>
              <w:tabs>
                <w:tab w:val="num" w:pos="1080"/>
              </w:tabs>
              <w:spacing w:after="0" w:line="240" w:lineRule="auto"/>
              <w:rPr>
                <w:rFonts w:ascii="Times New Roman" w:hAnsi="Times New Roman"/>
              </w:rPr>
            </w:pPr>
            <w:r w:rsidRPr="006B653B">
              <w:rPr>
                <w:rFonts w:ascii="Times New Roman" w:hAnsi="Times New Roman"/>
              </w:rPr>
              <w:t>Average</w:t>
            </w:r>
          </w:p>
          <w:p w:rsidR="00732DFB" w:rsidRPr="006B653B" w:rsidP="00CA228F" w14:paraId="3A7C302F" w14:textId="77777777">
            <w:pPr>
              <w:tabs>
                <w:tab w:val="num" w:pos="1080"/>
              </w:tabs>
              <w:spacing w:after="0" w:line="240" w:lineRule="auto"/>
              <w:rPr>
                <w:rFonts w:ascii="Times New Roman" w:hAnsi="Times New Roman"/>
              </w:rPr>
            </w:pPr>
            <w:r w:rsidRPr="006B653B">
              <w:rPr>
                <w:rFonts w:ascii="Times New Roman" w:hAnsi="Times New Roman"/>
              </w:rPr>
              <w:t>Burden per</w:t>
            </w:r>
          </w:p>
          <w:p w:rsidR="00732DFB" w:rsidRPr="006B653B" w:rsidP="00CA228F" w14:paraId="49515B95" w14:textId="77777777">
            <w:pPr>
              <w:tabs>
                <w:tab w:val="num" w:pos="1080"/>
              </w:tabs>
              <w:spacing w:after="0" w:line="240" w:lineRule="auto"/>
              <w:rPr>
                <w:rFonts w:ascii="Times New Roman" w:hAnsi="Times New Roman"/>
              </w:rPr>
            </w:pPr>
            <w:r w:rsidRPr="006B653B">
              <w:rPr>
                <w:rFonts w:ascii="Times New Roman" w:hAnsi="Times New Roman"/>
              </w:rPr>
              <w:t>Response</w:t>
            </w:r>
          </w:p>
          <w:p w:rsidR="00732DFB" w:rsidRPr="006B653B" w:rsidP="00CA228F" w14:paraId="51333B2B" w14:textId="77777777">
            <w:pPr>
              <w:tabs>
                <w:tab w:val="num" w:pos="1080"/>
              </w:tabs>
              <w:autoSpaceDE w:val="0"/>
              <w:autoSpaceDN w:val="0"/>
              <w:adjustRightInd w:val="0"/>
              <w:spacing w:after="0" w:line="240" w:lineRule="auto"/>
              <w:rPr>
                <w:rFonts w:ascii="Times New Roman" w:hAnsi="Times New Roman"/>
              </w:rPr>
            </w:pPr>
            <w:r w:rsidRPr="006B653B">
              <w:rPr>
                <w:rFonts w:ascii="Times New Roman" w:hAnsi="Times New Roman"/>
              </w:rPr>
              <w:t>(in hours)</w:t>
            </w:r>
          </w:p>
        </w:tc>
        <w:tc>
          <w:tcPr>
            <w:tcW w:w="1520" w:type="dxa"/>
            <w:vAlign w:val="center"/>
          </w:tcPr>
          <w:p w:rsidR="00732DFB" w:rsidRPr="006B653B" w:rsidP="00CA228F" w14:paraId="3571CADF" w14:textId="77777777">
            <w:pPr>
              <w:tabs>
                <w:tab w:val="num" w:pos="1080"/>
              </w:tabs>
              <w:spacing w:after="0" w:line="240" w:lineRule="auto"/>
              <w:rPr>
                <w:rFonts w:ascii="Times New Roman" w:hAnsi="Times New Roman"/>
              </w:rPr>
            </w:pPr>
            <w:r w:rsidRPr="006B653B">
              <w:rPr>
                <w:rFonts w:ascii="Times New Roman" w:hAnsi="Times New Roman"/>
              </w:rPr>
              <w:t>Total Burden Hours</w:t>
            </w:r>
          </w:p>
        </w:tc>
      </w:tr>
      <w:tr w14:paraId="74632E6F" w14:textId="77777777" w:rsidTr="00A665B5">
        <w:tblPrEx>
          <w:tblW w:w="0" w:type="auto"/>
          <w:tblLayout w:type="fixed"/>
          <w:tblLook w:val="04A0"/>
        </w:tblPrEx>
        <w:tc>
          <w:tcPr>
            <w:tcW w:w="2150" w:type="dxa"/>
          </w:tcPr>
          <w:p w:rsidR="00732DFB" w:rsidRPr="006B653B" w:rsidP="00563CD3" w14:paraId="050FA795"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732DFB" w:rsidRPr="006B653B" w:rsidP="00CA228F" w14:paraId="449CAC50" w14:textId="77777777">
            <w:pPr>
              <w:spacing w:after="0" w:line="240" w:lineRule="auto"/>
              <w:rPr>
                <w:rFonts w:ascii="Times New Roman" w:hAnsi="Times New Roman"/>
                <w:color w:val="000000"/>
              </w:rPr>
            </w:pPr>
            <w:r w:rsidRPr="006B653B">
              <w:rPr>
                <w:rFonts w:ascii="Times New Roman" w:hAnsi="Times New Roman"/>
                <w:color w:val="000000"/>
              </w:rPr>
              <w:t>Grant Purpose Form</w:t>
            </w:r>
          </w:p>
        </w:tc>
        <w:tc>
          <w:tcPr>
            <w:tcW w:w="1260" w:type="dxa"/>
          </w:tcPr>
          <w:p w:rsidR="00732DFB" w:rsidRPr="006B653B" w:rsidP="00CA228F" w14:paraId="498B40D8" w14:textId="290B69F7">
            <w:pPr>
              <w:spacing w:after="0" w:line="240" w:lineRule="auto"/>
              <w:rPr>
                <w:rFonts w:ascii="Times New Roman" w:hAnsi="Times New Roman"/>
                <w:color w:val="000000"/>
              </w:rPr>
            </w:pPr>
            <w:r w:rsidRPr="006B653B">
              <w:rPr>
                <w:rFonts w:ascii="Times New Roman" w:hAnsi="Times New Roman"/>
                <w:color w:val="000000"/>
              </w:rPr>
              <w:t>383</w:t>
            </w:r>
            <w:r w:rsidRPr="006B653B" w:rsidR="00DA2C08">
              <w:rPr>
                <w:rFonts w:ascii="Times New Roman" w:hAnsi="Times New Roman"/>
                <w:color w:val="000000"/>
              </w:rPr>
              <w:t>*</w:t>
            </w:r>
          </w:p>
        </w:tc>
        <w:tc>
          <w:tcPr>
            <w:tcW w:w="1260" w:type="dxa"/>
          </w:tcPr>
          <w:p w:rsidR="00732DFB" w:rsidRPr="006B653B" w:rsidP="00CA228F" w14:paraId="7E4378C1"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732DFB" w:rsidRPr="006B653B" w:rsidP="00CA228F" w14:paraId="7D7C7F97" w14:textId="77777777">
            <w:pPr>
              <w:spacing w:after="0" w:line="240" w:lineRule="auto"/>
              <w:rPr>
                <w:rFonts w:ascii="Times New Roman" w:hAnsi="Times New Roman"/>
                <w:color w:val="000000"/>
              </w:rPr>
            </w:pPr>
            <w:r w:rsidRPr="006B653B">
              <w:rPr>
                <w:rFonts w:ascii="Times New Roman" w:hAnsi="Times New Roman"/>
                <w:color w:val="000000"/>
              </w:rPr>
              <w:t>.15</w:t>
            </w:r>
          </w:p>
        </w:tc>
        <w:tc>
          <w:tcPr>
            <w:tcW w:w="1520" w:type="dxa"/>
          </w:tcPr>
          <w:p w:rsidR="00732DFB" w:rsidRPr="006B653B" w:rsidP="00CA228F" w14:paraId="2C37D13F" w14:textId="5C1EBF89">
            <w:pPr>
              <w:spacing w:after="0" w:line="240" w:lineRule="auto"/>
              <w:rPr>
                <w:rFonts w:ascii="Times New Roman" w:hAnsi="Times New Roman"/>
                <w:color w:val="000000"/>
              </w:rPr>
            </w:pPr>
            <w:r w:rsidRPr="006B653B">
              <w:rPr>
                <w:rFonts w:ascii="Times New Roman" w:hAnsi="Times New Roman"/>
                <w:color w:val="000000"/>
              </w:rPr>
              <w:t>57.5</w:t>
            </w:r>
          </w:p>
        </w:tc>
      </w:tr>
      <w:tr w14:paraId="607AE903" w14:textId="77777777" w:rsidTr="00A665B5">
        <w:tblPrEx>
          <w:tblW w:w="0" w:type="auto"/>
          <w:tblLayout w:type="fixed"/>
          <w:tblLook w:val="04A0"/>
        </w:tblPrEx>
        <w:tc>
          <w:tcPr>
            <w:tcW w:w="2150" w:type="dxa"/>
          </w:tcPr>
          <w:p w:rsidR="001161B3" w:rsidRPr="006B653B" w:rsidP="00563CD3" w14:paraId="1BF93C48"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438A559F" w14:textId="77777777">
            <w:pPr>
              <w:spacing w:after="0" w:line="240" w:lineRule="auto"/>
              <w:rPr>
                <w:rFonts w:ascii="Times New Roman" w:hAnsi="Times New Roman"/>
                <w:color w:val="000000"/>
              </w:rPr>
            </w:pPr>
            <w:r w:rsidRPr="006B653B">
              <w:rPr>
                <w:rFonts w:ascii="Times New Roman" w:hAnsi="Times New Roman"/>
                <w:color w:val="000000"/>
              </w:rPr>
              <w:t>Training Program Form</w:t>
            </w:r>
          </w:p>
        </w:tc>
        <w:tc>
          <w:tcPr>
            <w:tcW w:w="1260" w:type="dxa"/>
          </w:tcPr>
          <w:p w:rsidR="001161B3" w:rsidRPr="006B653B" w:rsidP="00CA228F" w14:paraId="2D0388D5" w14:textId="22A6CC7A">
            <w:pPr>
              <w:spacing w:after="0" w:line="240" w:lineRule="auto"/>
              <w:rPr>
                <w:rFonts w:ascii="Times New Roman" w:hAnsi="Times New Roman"/>
                <w:color w:val="000000"/>
              </w:rPr>
            </w:pPr>
            <w:r w:rsidRPr="006B653B">
              <w:rPr>
                <w:rFonts w:ascii="Times New Roman" w:hAnsi="Times New Roman"/>
                <w:color w:val="000000"/>
              </w:rPr>
              <w:t>901</w:t>
            </w:r>
            <w:r w:rsidRPr="006B653B" w:rsidR="00DA2C08">
              <w:rPr>
                <w:rFonts w:ascii="Times New Roman" w:hAnsi="Times New Roman"/>
                <w:color w:val="000000"/>
              </w:rPr>
              <w:t>*</w:t>
            </w:r>
          </w:p>
        </w:tc>
        <w:tc>
          <w:tcPr>
            <w:tcW w:w="1260" w:type="dxa"/>
          </w:tcPr>
          <w:p w:rsidR="001161B3" w:rsidRPr="006B653B" w:rsidP="00CA228F" w14:paraId="7BA52592"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099F5C36" w14:textId="77777777">
            <w:pPr>
              <w:spacing w:after="0" w:line="240" w:lineRule="auto"/>
              <w:rPr>
                <w:rFonts w:ascii="Times New Roman" w:hAnsi="Times New Roman"/>
                <w:color w:val="000000"/>
              </w:rPr>
            </w:pPr>
            <w:r w:rsidRPr="006B653B">
              <w:rPr>
                <w:rFonts w:ascii="Times New Roman" w:hAnsi="Times New Roman"/>
                <w:color w:val="000000"/>
              </w:rPr>
              <w:t>.15</w:t>
            </w:r>
          </w:p>
        </w:tc>
        <w:tc>
          <w:tcPr>
            <w:tcW w:w="1520" w:type="dxa"/>
          </w:tcPr>
          <w:p w:rsidR="001161B3" w:rsidRPr="006B653B" w:rsidP="00CA228F" w14:paraId="41A134FF" w14:textId="03E9D817">
            <w:pPr>
              <w:spacing w:after="0" w:line="240" w:lineRule="auto"/>
              <w:rPr>
                <w:rFonts w:ascii="Times New Roman" w:hAnsi="Times New Roman"/>
                <w:color w:val="000000"/>
              </w:rPr>
            </w:pPr>
            <w:r w:rsidRPr="006B653B">
              <w:rPr>
                <w:rFonts w:ascii="Times New Roman" w:hAnsi="Times New Roman"/>
                <w:color w:val="000000"/>
              </w:rPr>
              <w:t>1</w:t>
            </w:r>
            <w:r w:rsidRPr="006B653B" w:rsidR="00F450CE">
              <w:rPr>
                <w:rFonts w:ascii="Times New Roman" w:hAnsi="Times New Roman"/>
                <w:color w:val="000000"/>
              </w:rPr>
              <w:t>35.2</w:t>
            </w:r>
          </w:p>
        </w:tc>
      </w:tr>
      <w:tr w14:paraId="2019882E" w14:textId="77777777" w:rsidTr="00A665B5">
        <w:tblPrEx>
          <w:tblW w:w="0" w:type="auto"/>
          <w:tblLayout w:type="fixed"/>
          <w:tblLook w:val="04A0"/>
        </w:tblPrEx>
        <w:tc>
          <w:tcPr>
            <w:tcW w:w="2150" w:type="dxa"/>
          </w:tcPr>
          <w:p w:rsidR="001161B3" w:rsidRPr="006B653B" w:rsidP="00563CD3" w14:paraId="6649F1C7"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3DCD4964" w14:textId="77777777">
            <w:pPr>
              <w:spacing w:after="0" w:line="240" w:lineRule="auto"/>
              <w:rPr>
                <w:rFonts w:ascii="Times New Roman" w:hAnsi="Times New Roman"/>
                <w:color w:val="000000"/>
              </w:rPr>
            </w:pPr>
            <w:r w:rsidRPr="006B653B">
              <w:rPr>
                <w:rFonts w:ascii="Times New Roman" w:hAnsi="Times New Roman"/>
                <w:color w:val="000000"/>
              </w:rPr>
              <w:t>Program Characteristics Form</w:t>
            </w:r>
          </w:p>
        </w:tc>
        <w:tc>
          <w:tcPr>
            <w:tcW w:w="1260" w:type="dxa"/>
          </w:tcPr>
          <w:p w:rsidR="001161B3" w:rsidRPr="006B653B" w:rsidP="00CA228F" w14:paraId="078562F7" w14:textId="3D13AB8B">
            <w:pPr>
              <w:spacing w:after="0" w:line="240" w:lineRule="auto"/>
              <w:rPr>
                <w:rFonts w:ascii="Times New Roman" w:hAnsi="Times New Roman"/>
                <w:color w:val="000000"/>
              </w:rPr>
            </w:pPr>
            <w:r w:rsidRPr="006B653B">
              <w:rPr>
                <w:rFonts w:ascii="Times New Roman" w:hAnsi="Times New Roman"/>
                <w:color w:val="000000"/>
              </w:rPr>
              <w:t>949</w:t>
            </w:r>
            <w:r w:rsidRPr="006B653B" w:rsidR="00DA2C08">
              <w:rPr>
                <w:rFonts w:ascii="Times New Roman" w:hAnsi="Times New Roman"/>
                <w:color w:val="000000"/>
              </w:rPr>
              <w:t>*</w:t>
            </w:r>
          </w:p>
        </w:tc>
        <w:tc>
          <w:tcPr>
            <w:tcW w:w="1260" w:type="dxa"/>
          </w:tcPr>
          <w:p w:rsidR="001161B3" w:rsidRPr="006B653B" w:rsidP="00CA228F" w14:paraId="233244D8"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5A87E543"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520" w:type="dxa"/>
          </w:tcPr>
          <w:p w:rsidR="001161B3" w:rsidRPr="006B653B" w:rsidP="00CA228F" w14:paraId="2A733088" w14:textId="36A8CE63">
            <w:pPr>
              <w:spacing w:after="0" w:line="240" w:lineRule="auto"/>
              <w:rPr>
                <w:rFonts w:ascii="Times New Roman" w:hAnsi="Times New Roman"/>
                <w:color w:val="000000"/>
              </w:rPr>
            </w:pPr>
            <w:r w:rsidRPr="006B653B">
              <w:rPr>
                <w:rFonts w:ascii="Times New Roman" w:hAnsi="Times New Roman"/>
                <w:color w:val="000000"/>
              </w:rPr>
              <w:t>474.5</w:t>
            </w:r>
          </w:p>
        </w:tc>
      </w:tr>
      <w:tr w14:paraId="65C14A60" w14:textId="77777777" w:rsidTr="00A665B5">
        <w:tblPrEx>
          <w:tblW w:w="0" w:type="auto"/>
          <w:tblLayout w:type="fixed"/>
          <w:tblLook w:val="04A0"/>
        </w:tblPrEx>
        <w:tc>
          <w:tcPr>
            <w:tcW w:w="2150" w:type="dxa"/>
          </w:tcPr>
          <w:p w:rsidR="001161B3" w:rsidRPr="006B653B" w:rsidP="00563CD3" w14:paraId="0E8A1E16"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63B0EF82" w14:textId="77777777">
            <w:pPr>
              <w:spacing w:after="0" w:line="240" w:lineRule="auto"/>
              <w:rPr>
                <w:rFonts w:ascii="Times New Roman" w:hAnsi="Times New Roman"/>
                <w:color w:val="000000"/>
              </w:rPr>
            </w:pPr>
            <w:r w:rsidRPr="006B653B">
              <w:rPr>
                <w:rFonts w:ascii="Times New Roman" w:hAnsi="Times New Roman"/>
                <w:color w:val="000000"/>
              </w:rPr>
              <w:t>LR-1</w:t>
            </w:r>
          </w:p>
        </w:tc>
        <w:tc>
          <w:tcPr>
            <w:tcW w:w="1260" w:type="dxa"/>
          </w:tcPr>
          <w:p w:rsidR="001161B3" w:rsidRPr="006B653B" w:rsidP="00CA228F" w14:paraId="15E12CF0" w14:textId="05026C1B">
            <w:pPr>
              <w:spacing w:after="0" w:line="240" w:lineRule="auto"/>
              <w:rPr>
                <w:rFonts w:ascii="Times New Roman" w:hAnsi="Times New Roman"/>
                <w:color w:val="000000"/>
              </w:rPr>
            </w:pPr>
            <w:r w:rsidRPr="006B653B">
              <w:rPr>
                <w:rFonts w:ascii="Times New Roman" w:hAnsi="Times New Roman"/>
                <w:color w:val="000000"/>
              </w:rPr>
              <w:t>218</w:t>
            </w:r>
            <w:r w:rsidRPr="006B653B" w:rsidR="00DA2C08">
              <w:rPr>
                <w:rFonts w:ascii="Times New Roman" w:hAnsi="Times New Roman"/>
                <w:color w:val="000000"/>
              </w:rPr>
              <w:t>*</w:t>
            </w:r>
          </w:p>
        </w:tc>
        <w:tc>
          <w:tcPr>
            <w:tcW w:w="1260" w:type="dxa"/>
          </w:tcPr>
          <w:p w:rsidR="001161B3" w:rsidRPr="006B653B" w:rsidP="00CA228F" w14:paraId="7A85BD70"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77C1721D"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520" w:type="dxa"/>
          </w:tcPr>
          <w:p w:rsidR="001161B3" w:rsidRPr="006B653B" w:rsidP="00CA228F" w14:paraId="5343A943" w14:textId="48FA0DDE">
            <w:pPr>
              <w:spacing w:after="0" w:line="240" w:lineRule="auto"/>
              <w:rPr>
                <w:rFonts w:ascii="Times New Roman" w:hAnsi="Times New Roman"/>
              </w:rPr>
            </w:pPr>
            <w:r w:rsidRPr="006B653B">
              <w:rPr>
                <w:rFonts w:ascii="Times New Roman" w:hAnsi="Times New Roman"/>
              </w:rPr>
              <w:t>54.5</w:t>
            </w:r>
          </w:p>
        </w:tc>
      </w:tr>
      <w:tr w14:paraId="01D08732" w14:textId="77777777" w:rsidTr="00A665B5">
        <w:tblPrEx>
          <w:tblW w:w="0" w:type="auto"/>
          <w:tblLayout w:type="fixed"/>
          <w:tblLook w:val="04A0"/>
        </w:tblPrEx>
        <w:tc>
          <w:tcPr>
            <w:tcW w:w="2150" w:type="dxa"/>
          </w:tcPr>
          <w:p w:rsidR="001161B3" w:rsidRPr="006B653B" w:rsidP="00563CD3" w14:paraId="434F3950" w14:textId="77777777">
            <w:pPr>
              <w:spacing w:after="0" w:line="240" w:lineRule="auto"/>
              <w:rPr>
                <w:rFonts w:ascii="Times New Roman" w:hAnsi="Times New Roman"/>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5156963E" w14:textId="77777777">
            <w:pPr>
              <w:spacing w:after="0" w:line="240" w:lineRule="auto"/>
              <w:rPr>
                <w:rFonts w:ascii="Times New Roman" w:hAnsi="Times New Roman"/>
                <w:color w:val="000000"/>
              </w:rPr>
            </w:pPr>
            <w:r w:rsidRPr="006B653B">
              <w:rPr>
                <w:rFonts w:ascii="Times New Roman" w:hAnsi="Times New Roman"/>
                <w:color w:val="000000"/>
              </w:rPr>
              <w:t>LR-2</w:t>
            </w:r>
          </w:p>
        </w:tc>
        <w:tc>
          <w:tcPr>
            <w:tcW w:w="1260" w:type="dxa"/>
          </w:tcPr>
          <w:p w:rsidR="001161B3" w:rsidRPr="006B653B" w:rsidP="00CA228F" w14:paraId="01CE9CBF" w14:textId="3BF2D11E">
            <w:pPr>
              <w:spacing w:after="0" w:line="240" w:lineRule="auto"/>
              <w:rPr>
                <w:rFonts w:ascii="Times New Roman" w:hAnsi="Times New Roman"/>
                <w:color w:val="000000"/>
              </w:rPr>
            </w:pPr>
            <w:r w:rsidRPr="006B653B">
              <w:rPr>
                <w:rFonts w:ascii="Times New Roman" w:hAnsi="Times New Roman"/>
                <w:color w:val="000000"/>
              </w:rPr>
              <w:t>218</w:t>
            </w:r>
            <w:r w:rsidRPr="006B653B" w:rsidR="00DA2C08">
              <w:rPr>
                <w:rFonts w:ascii="Times New Roman" w:hAnsi="Times New Roman"/>
                <w:color w:val="000000"/>
              </w:rPr>
              <w:t>*</w:t>
            </w:r>
          </w:p>
        </w:tc>
        <w:tc>
          <w:tcPr>
            <w:tcW w:w="1260" w:type="dxa"/>
          </w:tcPr>
          <w:p w:rsidR="001161B3" w:rsidRPr="006B653B" w:rsidP="00CA228F" w14:paraId="6E600527"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74B2AB18"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520" w:type="dxa"/>
          </w:tcPr>
          <w:p w:rsidR="001161B3" w:rsidRPr="006B653B" w:rsidP="00CA228F" w14:paraId="055AA74A" w14:textId="6D4D5312">
            <w:pPr>
              <w:spacing w:after="0" w:line="240" w:lineRule="auto"/>
              <w:rPr>
                <w:rFonts w:ascii="Times New Roman" w:hAnsi="Times New Roman"/>
              </w:rPr>
            </w:pPr>
            <w:r w:rsidRPr="006B653B">
              <w:rPr>
                <w:rFonts w:ascii="Times New Roman" w:hAnsi="Times New Roman"/>
              </w:rPr>
              <w:t>54.5</w:t>
            </w:r>
          </w:p>
        </w:tc>
      </w:tr>
      <w:tr w14:paraId="79B63BEE" w14:textId="77777777" w:rsidTr="00A665B5">
        <w:tblPrEx>
          <w:tblW w:w="0" w:type="auto"/>
          <w:tblLayout w:type="fixed"/>
          <w:tblLook w:val="04A0"/>
        </w:tblPrEx>
        <w:tc>
          <w:tcPr>
            <w:tcW w:w="2150" w:type="dxa"/>
          </w:tcPr>
          <w:p w:rsidR="001161B3" w:rsidRPr="006B653B" w:rsidP="00563CD3" w14:paraId="37DF3D51" w14:textId="77777777">
            <w:pPr>
              <w:spacing w:after="0" w:line="240" w:lineRule="auto"/>
              <w:rPr>
                <w:rFonts w:ascii="Times New Roman" w:hAnsi="Times New Roman"/>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0A401018" w14:textId="77777777">
            <w:pPr>
              <w:spacing w:after="0" w:line="240" w:lineRule="auto"/>
              <w:rPr>
                <w:rFonts w:ascii="Times New Roman" w:hAnsi="Times New Roman"/>
                <w:color w:val="000000"/>
              </w:rPr>
            </w:pPr>
            <w:r w:rsidRPr="006B653B">
              <w:rPr>
                <w:rFonts w:ascii="Times New Roman" w:hAnsi="Times New Roman"/>
                <w:color w:val="000000"/>
              </w:rPr>
              <w:t>DV-1</w:t>
            </w:r>
          </w:p>
        </w:tc>
        <w:tc>
          <w:tcPr>
            <w:tcW w:w="1260" w:type="dxa"/>
          </w:tcPr>
          <w:p w:rsidR="001161B3" w:rsidRPr="006B653B" w:rsidP="00CA228F" w14:paraId="56B60DA8" w14:textId="4A78DE50">
            <w:pPr>
              <w:spacing w:after="0" w:line="240" w:lineRule="auto"/>
              <w:rPr>
                <w:rFonts w:ascii="Times New Roman" w:hAnsi="Times New Roman"/>
                <w:color w:val="000000"/>
              </w:rPr>
            </w:pPr>
            <w:r w:rsidRPr="006B653B">
              <w:rPr>
                <w:rFonts w:ascii="Times New Roman" w:hAnsi="Times New Roman"/>
                <w:color w:val="000000"/>
              </w:rPr>
              <w:t>218</w:t>
            </w:r>
            <w:r w:rsidRPr="006B653B" w:rsidR="00DA2C08">
              <w:rPr>
                <w:rFonts w:ascii="Times New Roman" w:hAnsi="Times New Roman"/>
                <w:color w:val="000000"/>
              </w:rPr>
              <w:t>*</w:t>
            </w:r>
          </w:p>
        </w:tc>
        <w:tc>
          <w:tcPr>
            <w:tcW w:w="1260" w:type="dxa"/>
          </w:tcPr>
          <w:p w:rsidR="001161B3" w:rsidRPr="006B653B" w:rsidP="00CA228F" w14:paraId="2136D4ED"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4F935B58"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520" w:type="dxa"/>
          </w:tcPr>
          <w:p w:rsidR="001161B3" w:rsidRPr="006B653B" w:rsidP="00CA228F" w14:paraId="6324113D" w14:textId="19F577CF">
            <w:pPr>
              <w:spacing w:after="0" w:line="240" w:lineRule="auto"/>
              <w:rPr>
                <w:rFonts w:ascii="Times New Roman" w:hAnsi="Times New Roman"/>
              </w:rPr>
            </w:pPr>
            <w:r w:rsidRPr="006B653B">
              <w:rPr>
                <w:rFonts w:ascii="Times New Roman" w:hAnsi="Times New Roman"/>
                <w:color w:val="000000"/>
              </w:rPr>
              <w:t>54.5</w:t>
            </w:r>
          </w:p>
        </w:tc>
      </w:tr>
      <w:tr w14:paraId="50FD5D1A" w14:textId="77777777" w:rsidTr="00A665B5">
        <w:tblPrEx>
          <w:tblW w:w="0" w:type="auto"/>
          <w:tblLayout w:type="fixed"/>
          <w:tblLook w:val="04A0"/>
        </w:tblPrEx>
        <w:tc>
          <w:tcPr>
            <w:tcW w:w="2150" w:type="dxa"/>
          </w:tcPr>
          <w:p w:rsidR="001161B3" w:rsidRPr="006B653B" w:rsidP="00563CD3" w14:paraId="5F261371" w14:textId="77777777">
            <w:pPr>
              <w:spacing w:after="0" w:line="240" w:lineRule="auto"/>
              <w:rPr>
                <w:rFonts w:ascii="Times New Roman" w:hAnsi="Times New Roman"/>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52C4CB2A" w14:textId="77777777">
            <w:pPr>
              <w:spacing w:after="0" w:line="240" w:lineRule="auto"/>
              <w:rPr>
                <w:rFonts w:ascii="Times New Roman" w:hAnsi="Times New Roman"/>
                <w:color w:val="000000"/>
              </w:rPr>
            </w:pPr>
            <w:r w:rsidRPr="006B653B">
              <w:rPr>
                <w:rFonts w:ascii="Times New Roman" w:hAnsi="Times New Roman"/>
                <w:color w:val="000000"/>
              </w:rPr>
              <w:t>DV-2</w:t>
            </w:r>
          </w:p>
        </w:tc>
        <w:tc>
          <w:tcPr>
            <w:tcW w:w="1260" w:type="dxa"/>
          </w:tcPr>
          <w:p w:rsidR="001161B3" w:rsidRPr="006B653B" w:rsidP="00CA228F" w14:paraId="62B2E06C" w14:textId="79020461">
            <w:pPr>
              <w:spacing w:after="0" w:line="240" w:lineRule="auto"/>
              <w:rPr>
                <w:rFonts w:ascii="Times New Roman" w:hAnsi="Times New Roman"/>
                <w:color w:val="000000"/>
              </w:rPr>
            </w:pPr>
            <w:r w:rsidRPr="006B653B">
              <w:rPr>
                <w:rFonts w:ascii="Times New Roman" w:hAnsi="Times New Roman"/>
                <w:color w:val="000000"/>
              </w:rPr>
              <w:t>218</w:t>
            </w:r>
            <w:r w:rsidRPr="006B653B" w:rsidR="00DA2C08">
              <w:rPr>
                <w:rFonts w:ascii="Times New Roman" w:hAnsi="Times New Roman"/>
                <w:color w:val="000000"/>
              </w:rPr>
              <w:t>*</w:t>
            </w:r>
          </w:p>
        </w:tc>
        <w:tc>
          <w:tcPr>
            <w:tcW w:w="1260" w:type="dxa"/>
          </w:tcPr>
          <w:p w:rsidR="001161B3" w:rsidRPr="006B653B" w:rsidP="00CA228F" w14:paraId="03588B18"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76DCD4DB"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520" w:type="dxa"/>
          </w:tcPr>
          <w:p w:rsidR="001161B3" w:rsidRPr="006B653B" w:rsidP="00CA228F" w14:paraId="10DEDE28" w14:textId="5D6F08AE">
            <w:pPr>
              <w:spacing w:after="0" w:line="240" w:lineRule="auto"/>
              <w:rPr>
                <w:rFonts w:ascii="Times New Roman" w:hAnsi="Times New Roman"/>
              </w:rPr>
            </w:pPr>
            <w:r w:rsidRPr="006B653B">
              <w:rPr>
                <w:rFonts w:ascii="Times New Roman" w:hAnsi="Times New Roman"/>
                <w:color w:val="000000"/>
              </w:rPr>
              <w:t>54.5</w:t>
            </w:r>
          </w:p>
        </w:tc>
      </w:tr>
      <w:tr w14:paraId="700AF26A" w14:textId="77777777" w:rsidTr="00A665B5">
        <w:tblPrEx>
          <w:tblW w:w="0" w:type="auto"/>
          <w:tblLayout w:type="fixed"/>
          <w:tblLook w:val="04A0"/>
        </w:tblPrEx>
        <w:tc>
          <w:tcPr>
            <w:tcW w:w="2150" w:type="dxa"/>
          </w:tcPr>
          <w:p w:rsidR="001161B3" w:rsidRPr="006B653B" w:rsidP="00563CD3" w14:paraId="22E98D9B" w14:textId="77777777">
            <w:pPr>
              <w:spacing w:after="0" w:line="240" w:lineRule="auto"/>
              <w:rPr>
                <w:rFonts w:ascii="Times New Roman" w:hAnsi="Times New Roman"/>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74EA4102" w14:textId="77777777">
            <w:pPr>
              <w:spacing w:after="0" w:line="240" w:lineRule="auto"/>
              <w:rPr>
                <w:rFonts w:ascii="Times New Roman" w:hAnsi="Times New Roman"/>
                <w:color w:val="000000"/>
              </w:rPr>
            </w:pPr>
            <w:r w:rsidRPr="006B653B">
              <w:rPr>
                <w:rFonts w:ascii="Times New Roman" w:hAnsi="Times New Roman"/>
                <w:color w:val="000000"/>
              </w:rPr>
              <w:t>DV-3</w:t>
            </w:r>
          </w:p>
        </w:tc>
        <w:tc>
          <w:tcPr>
            <w:tcW w:w="1260" w:type="dxa"/>
          </w:tcPr>
          <w:p w:rsidR="001161B3" w:rsidRPr="006B653B" w:rsidP="00CA228F" w14:paraId="59CCD16D" w14:textId="07ACD667">
            <w:pPr>
              <w:spacing w:after="0" w:line="240" w:lineRule="auto"/>
              <w:rPr>
                <w:rFonts w:ascii="Times New Roman" w:hAnsi="Times New Roman"/>
                <w:color w:val="000000"/>
              </w:rPr>
            </w:pPr>
            <w:r w:rsidRPr="006B653B">
              <w:rPr>
                <w:rFonts w:ascii="Times New Roman" w:hAnsi="Times New Roman"/>
                <w:color w:val="000000"/>
              </w:rPr>
              <w:t>2</w:t>
            </w:r>
            <w:r w:rsidRPr="006B653B" w:rsidR="00F450CE">
              <w:rPr>
                <w:rFonts w:ascii="Times New Roman" w:hAnsi="Times New Roman"/>
                <w:color w:val="000000"/>
              </w:rPr>
              <w:t>18</w:t>
            </w:r>
            <w:r w:rsidRPr="006B653B" w:rsidR="00DA2C08">
              <w:rPr>
                <w:rFonts w:ascii="Times New Roman" w:hAnsi="Times New Roman"/>
                <w:color w:val="000000"/>
              </w:rPr>
              <w:t>*</w:t>
            </w:r>
          </w:p>
        </w:tc>
        <w:tc>
          <w:tcPr>
            <w:tcW w:w="1260" w:type="dxa"/>
          </w:tcPr>
          <w:p w:rsidR="001161B3" w:rsidRPr="006B653B" w:rsidP="00CA228F" w14:paraId="218B2B6D"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730DAC7E"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520" w:type="dxa"/>
          </w:tcPr>
          <w:p w:rsidR="001161B3" w:rsidRPr="006B653B" w:rsidP="00CA228F" w14:paraId="6E9F4AF1" w14:textId="0CA9E312">
            <w:pPr>
              <w:spacing w:after="0" w:line="240" w:lineRule="auto"/>
              <w:rPr>
                <w:rFonts w:ascii="Times New Roman" w:hAnsi="Times New Roman"/>
              </w:rPr>
            </w:pPr>
            <w:r w:rsidRPr="006B653B">
              <w:rPr>
                <w:rFonts w:ascii="Times New Roman" w:hAnsi="Times New Roman"/>
                <w:color w:val="000000"/>
              </w:rPr>
              <w:t>54.5</w:t>
            </w:r>
          </w:p>
        </w:tc>
      </w:tr>
      <w:tr w14:paraId="5279555B" w14:textId="77777777" w:rsidTr="00A665B5">
        <w:tblPrEx>
          <w:tblW w:w="0" w:type="auto"/>
          <w:tblLayout w:type="fixed"/>
          <w:tblLook w:val="04A0"/>
        </w:tblPrEx>
        <w:tc>
          <w:tcPr>
            <w:tcW w:w="2150" w:type="dxa"/>
          </w:tcPr>
          <w:p w:rsidR="001161B3" w:rsidRPr="006B653B" w:rsidP="00563CD3" w14:paraId="6F02B7E1" w14:textId="77777777">
            <w:pPr>
              <w:spacing w:after="0" w:line="240" w:lineRule="auto"/>
              <w:rPr>
                <w:rFonts w:ascii="Times New Roman" w:hAnsi="Times New Roman"/>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565517D1" w14:textId="77777777">
            <w:pPr>
              <w:spacing w:after="0" w:line="240" w:lineRule="auto"/>
              <w:rPr>
                <w:rFonts w:ascii="Times New Roman" w:hAnsi="Times New Roman"/>
                <w:color w:val="000000"/>
              </w:rPr>
            </w:pPr>
            <w:r w:rsidRPr="006B653B">
              <w:rPr>
                <w:rFonts w:ascii="Times New Roman" w:hAnsi="Times New Roman"/>
                <w:color w:val="000000"/>
              </w:rPr>
              <w:t>IND-GEN</w:t>
            </w:r>
          </w:p>
        </w:tc>
        <w:tc>
          <w:tcPr>
            <w:tcW w:w="1260" w:type="dxa"/>
          </w:tcPr>
          <w:p w:rsidR="001161B3" w:rsidRPr="006B653B" w:rsidP="00CA228F" w14:paraId="197F881E" w14:textId="74143080">
            <w:pPr>
              <w:spacing w:after="0" w:line="240" w:lineRule="auto"/>
              <w:rPr>
                <w:rFonts w:ascii="Times New Roman" w:hAnsi="Times New Roman"/>
                <w:color w:val="000000"/>
              </w:rPr>
            </w:pPr>
            <w:r w:rsidRPr="006B653B">
              <w:rPr>
                <w:rFonts w:ascii="Times New Roman" w:hAnsi="Times New Roman"/>
                <w:color w:val="000000"/>
              </w:rPr>
              <w:t>990</w:t>
            </w:r>
          </w:p>
        </w:tc>
        <w:tc>
          <w:tcPr>
            <w:tcW w:w="1260" w:type="dxa"/>
          </w:tcPr>
          <w:p w:rsidR="001161B3" w:rsidRPr="006B653B" w:rsidP="00CA228F" w14:paraId="4C959C8C"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22A382CC"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520" w:type="dxa"/>
          </w:tcPr>
          <w:p w:rsidR="001161B3" w:rsidRPr="006B653B" w:rsidP="00CA228F" w14:paraId="75DDA113" w14:textId="17DF322D">
            <w:pPr>
              <w:spacing w:after="0" w:line="240" w:lineRule="auto"/>
              <w:rPr>
                <w:rFonts w:ascii="Times New Roman" w:hAnsi="Times New Roman"/>
                <w:color w:val="000000"/>
              </w:rPr>
            </w:pPr>
            <w:r w:rsidRPr="006B653B">
              <w:rPr>
                <w:rFonts w:ascii="Times New Roman" w:hAnsi="Times New Roman"/>
                <w:color w:val="000000"/>
              </w:rPr>
              <w:t>495.0</w:t>
            </w:r>
          </w:p>
        </w:tc>
      </w:tr>
      <w:tr w14:paraId="7C6E918A" w14:textId="77777777" w:rsidTr="00A665B5">
        <w:tblPrEx>
          <w:tblW w:w="0" w:type="auto"/>
          <w:tblLayout w:type="fixed"/>
          <w:tblLook w:val="04A0"/>
        </w:tblPrEx>
        <w:tc>
          <w:tcPr>
            <w:tcW w:w="2150" w:type="dxa"/>
          </w:tcPr>
          <w:p w:rsidR="001161B3" w:rsidRPr="006B653B" w:rsidP="00563CD3" w14:paraId="13CC5CDA" w14:textId="77777777">
            <w:pPr>
              <w:spacing w:after="0" w:line="240" w:lineRule="auto"/>
              <w:rPr>
                <w:rFonts w:ascii="Times New Roman" w:hAnsi="Times New Roman"/>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2212D40A" w14:textId="77777777">
            <w:pPr>
              <w:spacing w:after="0" w:line="240" w:lineRule="auto"/>
              <w:rPr>
                <w:rFonts w:ascii="Times New Roman" w:hAnsi="Times New Roman"/>
                <w:color w:val="000000"/>
              </w:rPr>
            </w:pPr>
            <w:r w:rsidRPr="006B653B">
              <w:rPr>
                <w:rFonts w:ascii="Times New Roman" w:hAnsi="Times New Roman"/>
                <w:color w:val="000000"/>
              </w:rPr>
              <w:t>EXP</w:t>
            </w:r>
          </w:p>
        </w:tc>
        <w:tc>
          <w:tcPr>
            <w:tcW w:w="1260" w:type="dxa"/>
          </w:tcPr>
          <w:p w:rsidR="001161B3" w:rsidRPr="006B653B" w:rsidP="00CA228F" w14:paraId="475D49FE" w14:textId="2855DD63">
            <w:pPr>
              <w:spacing w:after="0" w:line="240" w:lineRule="auto"/>
              <w:rPr>
                <w:rFonts w:ascii="Times New Roman" w:hAnsi="Times New Roman"/>
                <w:color w:val="000000"/>
              </w:rPr>
            </w:pPr>
            <w:r w:rsidRPr="006B653B">
              <w:rPr>
                <w:rFonts w:ascii="Times New Roman" w:hAnsi="Times New Roman"/>
                <w:color w:val="000000"/>
              </w:rPr>
              <w:t>983</w:t>
            </w:r>
            <w:r w:rsidRPr="006B653B" w:rsidR="00DA2C08">
              <w:rPr>
                <w:rFonts w:ascii="Times New Roman" w:hAnsi="Times New Roman"/>
                <w:color w:val="000000"/>
              </w:rPr>
              <w:t>*</w:t>
            </w:r>
          </w:p>
        </w:tc>
        <w:tc>
          <w:tcPr>
            <w:tcW w:w="1260" w:type="dxa"/>
          </w:tcPr>
          <w:p w:rsidR="001161B3" w:rsidRPr="006B653B" w:rsidP="00CA228F" w14:paraId="60EC5E40"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66E8BA4E"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520" w:type="dxa"/>
          </w:tcPr>
          <w:p w:rsidR="001161B3" w:rsidRPr="006B653B" w:rsidP="00CA228F" w14:paraId="0940223F" w14:textId="011AE0E8">
            <w:pPr>
              <w:spacing w:after="0" w:line="240" w:lineRule="auto"/>
              <w:rPr>
                <w:rFonts w:ascii="Times New Roman" w:hAnsi="Times New Roman"/>
                <w:color w:val="000000"/>
              </w:rPr>
            </w:pPr>
            <w:r w:rsidRPr="006B653B">
              <w:rPr>
                <w:rFonts w:ascii="Times New Roman" w:hAnsi="Times New Roman"/>
                <w:color w:val="000000"/>
              </w:rPr>
              <w:t>491.5</w:t>
            </w:r>
          </w:p>
        </w:tc>
      </w:tr>
      <w:tr w14:paraId="62915091" w14:textId="77777777" w:rsidTr="00A665B5">
        <w:tblPrEx>
          <w:tblW w:w="0" w:type="auto"/>
          <w:tblLayout w:type="fixed"/>
          <w:tblLook w:val="04A0"/>
        </w:tblPrEx>
        <w:tc>
          <w:tcPr>
            <w:tcW w:w="2150" w:type="dxa"/>
          </w:tcPr>
          <w:p w:rsidR="001161B3" w:rsidRPr="006B653B" w:rsidP="00563CD3" w14:paraId="38D2665A" w14:textId="77777777">
            <w:pPr>
              <w:spacing w:after="0" w:line="240" w:lineRule="auto"/>
              <w:rPr>
                <w:rFonts w:ascii="Times New Roman" w:hAnsi="Times New Roman"/>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7AAD510D" w14:textId="77777777">
            <w:pPr>
              <w:spacing w:after="0" w:line="240" w:lineRule="auto"/>
              <w:rPr>
                <w:rFonts w:ascii="Times New Roman" w:hAnsi="Times New Roman"/>
                <w:color w:val="000000"/>
              </w:rPr>
            </w:pPr>
            <w:r w:rsidRPr="006B653B">
              <w:rPr>
                <w:rFonts w:ascii="Times New Roman" w:hAnsi="Times New Roman"/>
                <w:color w:val="000000"/>
              </w:rPr>
              <w:t>CE</w:t>
            </w:r>
          </w:p>
        </w:tc>
        <w:tc>
          <w:tcPr>
            <w:tcW w:w="1260" w:type="dxa"/>
          </w:tcPr>
          <w:p w:rsidR="001161B3" w:rsidRPr="006B653B" w:rsidP="00CA228F" w14:paraId="660B4F10" w14:textId="7F32D1C2">
            <w:pPr>
              <w:spacing w:after="0" w:line="240" w:lineRule="auto"/>
              <w:rPr>
                <w:rFonts w:ascii="Times New Roman" w:hAnsi="Times New Roman"/>
                <w:color w:val="000000"/>
              </w:rPr>
            </w:pPr>
            <w:r w:rsidRPr="006B653B">
              <w:rPr>
                <w:rFonts w:ascii="Times New Roman" w:hAnsi="Times New Roman"/>
                <w:color w:val="000000"/>
              </w:rPr>
              <w:t>36</w:t>
            </w:r>
            <w:r w:rsidRPr="006B653B" w:rsidR="00F450CE">
              <w:rPr>
                <w:rFonts w:ascii="Times New Roman" w:hAnsi="Times New Roman"/>
                <w:color w:val="000000"/>
              </w:rPr>
              <w:t>5</w:t>
            </w:r>
            <w:r w:rsidRPr="006B653B" w:rsidR="00DA2C08">
              <w:rPr>
                <w:rFonts w:ascii="Times New Roman" w:hAnsi="Times New Roman"/>
                <w:color w:val="000000"/>
              </w:rPr>
              <w:t>*</w:t>
            </w:r>
          </w:p>
        </w:tc>
        <w:tc>
          <w:tcPr>
            <w:tcW w:w="1260" w:type="dxa"/>
          </w:tcPr>
          <w:p w:rsidR="001161B3" w:rsidRPr="006B653B" w:rsidP="00CA228F" w14:paraId="5AE51604"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218A854D"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520" w:type="dxa"/>
          </w:tcPr>
          <w:p w:rsidR="001161B3" w:rsidRPr="006B653B" w:rsidP="00CA228F" w14:paraId="5A289963" w14:textId="0BC7227C">
            <w:pPr>
              <w:spacing w:after="0" w:line="240" w:lineRule="auto"/>
              <w:rPr>
                <w:rFonts w:ascii="Times New Roman" w:hAnsi="Times New Roman"/>
                <w:color w:val="000000"/>
              </w:rPr>
            </w:pPr>
            <w:r w:rsidRPr="006B653B">
              <w:rPr>
                <w:rFonts w:ascii="Times New Roman" w:hAnsi="Times New Roman"/>
                <w:color w:val="000000"/>
              </w:rPr>
              <w:t>91.3</w:t>
            </w:r>
          </w:p>
        </w:tc>
      </w:tr>
      <w:tr w14:paraId="42472FEA" w14:textId="77777777" w:rsidTr="00A665B5">
        <w:tblPrEx>
          <w:tblW w:w="0" w:type="auto"/>
          <w:tblLayout w:type="fixed"/>
          <w:tblLook w:val="04A0"/>
        </w:tblPrEx>
        <w:tc>
          <w:tcPr>
            <w:tcW w:w="2150" w:type="dxa"/>
          </w:tcPr>
          <w:p w:rsidR="001161B3" w:rsidRPr="006B653B" w:rsidP="00563CD3" w14:paraId="7BCCB033" w14:textId="77777777">
            <w:pPr>
              <w:spacing w:after="0" w:line="240" w:lineRule="auto"/>
              <w:rPr>
                <w:rFonts w:ascii="Times New Roman" w:hAnsi="Times New Roman"/>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76909972" w14:textId="77777777">
            <w:pPr>
              <w:spacing w:after="0" w:line="240" w:lineRule="auto"/>
              <w:rPr>
                <w:rFonts w:ascii="Times New Roman" w:hAnsi="Times New Roman"/>
                <w:color w:val="000000"/>
              </w:rPr>
            </w:pPr>
            <w:r w:rsidRPr="006B653B">
              <w:rPr>
                <w:rFonts w:ascii="Times New Roman" w:hAnsi="Times New Roman"/>
                <w:color w:val="000000"/>
              </w:rPr>
              <w:t>Curriculum Development &amp; Enhancement Form</w:t>
            </w:r>
          </w:p>
        </w:tc>
        <w:tc>
          <w:tcPr>
            <w:tcW w:w="1260" w:type="dxa"/>
          </w:tcPr>
          <w:p w:rsidR="001161B3" w:rsidRPr="006B653B" w:rsidP="00CA228F" w14:paraId="245BB39C" w14:textId="71829E40">
            <w:pPr>
              <w:spacing w:after="0" w:line="240" w:lineRule="auto"/>
              <w:rPr>
                <w:rFonts w:ascii="Times New Roman" w:hAnsi="Times New Roman"/>
                <w:color w:val="000000"/>
              </w:rPr>
            </w:pPr>
            <w:r w:rsidRPr="006B653B">
              <w:rPr>
                <w:rFonts w:ascii="Times New Roman" w:hAnsi="Times New Roman"/>
                <w:color w:val="000000"/>
              </w:rPr>
              <w:t>955</w:t>
            </w:r>
            <w:r w:rsidRPr="006B653B" w:rsidR="00DA2C08">
              <w:rPr>
                <w:rFonts w:ascii="Times New Roman" w:hAnsi="Times New Roman"/>
                <w:color w:val="000000"/>
              </w:rPr>
              <w:t>*</w:t>
            </w:r>
          </w:p>
        </w:tc>
        <w:tc>
          <w:tcPr>
            <w:tcW w:w="1260" w:type="dxa"/>
          </w:tcPr>
          <w:p w:rsidR="001161B3" w:rsidRPr="006B653B" w:rsidP="00CA228F" w14:paraId="6D0631A0"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21AAABAE" w14:textId="77777777">
            <w:pPr>
              <w:spacing w:after="0" w:line="240" w:lineRule="auto"/>
              <w:rPr>
                <w:rFonts w:ascii="Times New Roman" w:hAnsi="Times New Roman"/>
                <w:color w:val="000000"/>
              </w:rPr>
            </w:pPr>
            <w:r w:rsidRPr="006B653B">
              <w:rPr>
                <w:rFonts w:ascii="Times New Roman" w:hAnsi="Times New Roman"/>
                <w:color w:val="000000"/>
              </w:rPr>
              <w:t>.25</w:t>
            </w:r>
          </w:p>
        </w:tc>
        <w:tc>
          <w:tcPr>
            <w:tcW w:w="1520" w:type="dxa"/>
          </w:tcPr>
          <w:p w:rsidR="001161B3" w:rsidRPr="006B653B" w:rsidP="00CA228F" w14:paraId="2B89030F" w14:textId="3AFDE7B9">
            <w:pPr>
              <w:spacing w:after="0" w:line="240" w:lineRule="auto"/>
              <w:rPr>
                <w:rFonts w:ascii="Times New Roman" w:hAnsi="Times New Roman"/>
                <w:color w:val="000000"/>
              </w:rPr>
            </w:pPr>
            <w:r w:rsidRPr="006B653B">
              <w:rPr>
                <w:rFonts w:ascii="Times New Roman" w:hAnsi="Times New Roman"/>
                <w:color w:val="000000"/>
              </w:rPr>
              <w:t>238.8</w:t>
            </w:r>
          </w:p>
        </w:tc>
      </w:tr>
      <w:tr w14:paraId="25EC6CA5" w14:textId="77777777" w:rsidTr="00A665B5">
        <w:tblPrEx>
          <w:tblW w:w="0" w:type="auto"/>
          <w:tblLayout w:type="fixed"/>
          <w:tblLook w:val="04A0"/>
        </w:tblPrEx>
        <w:tc>
          <w:tcPr>
            <w:tcW w:w="2150" w:type="dxa"/>
          </w:tcPr>
          <w:p w:rsidR="001161B3" w:rsidRPr="006B653B" w:rsidP="00563CD3" w14:paraId="4005F934" w14:textId="77777777">
            <w:pPr>
              <w:spacing w:after="0" w:line="240" w:lineRule="auto"/>
              <w:rPr>
                <w:rFonts w:ascii="Times New Roman" w:hAnsi="Times New Roman"/>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40360786" w14:textId="77777777">
            <w:pPr>
              <w:spacing w:after="0" w:line="240" w:lineRule="auto"/>
              <w:rPr>
                <w:rFonts w:ascii="Times New Roman" w:hAnsi="Times New Roman"/>
                <w:color w:val="000000"/>
              </w:rPr>
            </w:pPr>
            <w:r w:rsidRPr="006B653B">
              <w:rPr>
                <w:rFonts w:ascii="Times New Roman" w:hAnsi="Times New Roman"/>
                <w:color w:val="000000"/>
              </w:rPr>
              <w:t>Faculty Development, Instruction &amp; Recruitment Form</w:t>
            </w:r>
          </w:p>
        </w:tc>
        <w:tc>
          <w:tcPr>
            <w:tcW w:w="1260" w:type="dxa"/>
          </w:tcPr>
          <w:p w:rsidR="001161B3" w:rsidRPr="006B653B" w:rsidP="00CA228F" w14:paraId="73CB6C07" w14:textId="39AF8265">
            <w:pPr>
              <w:spacing w:after="0" w:line="240" w:lineRule="auto"/>
              <w:rPr>
                <w:rFonts w:ascii="Times New Roman" w:hAnsi="Times New Roman"/>
                <w:color w:val="000000"/>
              </w:rPr>
            </w:pPr>
            <w:r w:rsidRPr="006B653B">
              <w:rPr>
                <w:rFonts w:ascii="Times New Roman" w:hAnsi="Times New Roman"/>
                <w:color w:val="000000"/>
              </w:rPr>
              <w:t>846</w:t>
            </w:r>
            <w:r w:rsidRPr="006B653B" w:rsidR="00DA2C08">
              <w:rPr>
                <w:rFonts w:ascii="Times New Roman" w:hAnsi="Times New Roman"/>
                <w:color w:val="000000"/>
              </w:rPr>
              <w:t>*</w:t>
            </w:r>
          </w:p>
        </w:tc>
        <w:tc>
          <w:tcPr>
            <w:tcW w:w="1260" w:type="dxa"/>
          </w:tcPr>
          <w:p w:rsidR="001161B3" w:rsidRPr="006B653B" w:rsidP="00CA228F" w14:paraId="5DFC4C44"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3306B322"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520" w:type="dxa"/>
          </w:tcPr>
          <w:p w:rsidR="001161B3" w:rsidRPr="006B653B" w:rsidP="00CA228F" w14:paraId="2312DE71" w14:textId="1D2A1C88">
            <w:pPr>
              <w:spacing w:after="0" w:line="240" w:lineRule="auto"/>
              <w:rPr>
                <w:rFonts w:ascii="Times New Roman" w:hAnsi="Times New Roman"/>
                <w:color w:val="000000"/>
              </w:rPr>
            </w:pPr>
            <w:r w:rsidRPr="006B653B">
              <w:rPr>
                <w:rFonts w:ascii="Times New Roman" w:hAnsi="Times New Roman"/>
                <w:color w:val="000000"/>
              </w:rPr>
              <w:t>423.0</w:t>
            </w:r>
          </w:p>
        </w:tc>
      </w:tr>
      <w:tr w14:paraId="0EEAEFE2" w14:textId="77777777" w:rsidTr="00A665B5">
        <w:tblPrEx>
          <w:tblW w:w="0" w:type="auto"/>
          <w:tblLayout w:type="fixed"/>
          <w:tblLook w:val="04A0"/>
        </w:tblPrEx>
        <w:tc>
          <w:tcPr>
            <w:tcW w:w="2150" w:type="dxa"/>
          </w:tcPr>
          <w:p w:rsidR="001161B3" w:rsidRPr="006B653B" w:rsidP="00563CD3" w14:paraId="7A10B660" w14:textId="77777777">
            <w:pPr>
              <w:spacing w:after="0" w:line="240" w:lineRule="auto"/>
              <w:rPr>
                <w:rFonts w:ascii="Times New Roman" w:hAnsi="Times New Roman"/>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6E31892B" w14:textId="77777777">
            <w:pPr>
              <w:spacing w:after="0" w:line="240" w:lineRule="auto"/>
              <w:rPr>
                <w:rFonts w:ascii="Times New Roman" w:hAnsi="Times New Roman"/>
                <w:color w:val="000000"/>
              </w:rPr>
            </w:pPr>
            <w:r w:rsidRPr="006B653B">
              <w:rPr>
                <w:rFonts w:ascii="Times New Roman" w:hAnsi="Times New Roman"/>
                <w:color w:val="000000"/>
              </w:rPr>
              <w:t>State Oral Health Activities</w:t>
            </w:r>
          </w:p>
        </w:tc>
        <w:tc>
          <w:tcPr>
            <w:tcW w:w="1260" w:type="dxa"/>
          </w:tcPr>
          <w:p w:rsidR="001161B3" w:rsidRPr="006B653B" w:rsidP="00CA228F" w14:paraId="7D68200B" w14:textId="44423D98">
            <w:pPr>
              <w:spacing w:after="0" w:line="240" w:lineRule="auto"/>
              <w:rPr>
                <w:rFonts w:ascii="Times New Roman" w:hAnsi="Times New Roman"/>
                <w:color w:val="000000"/>
              </w:rPr>
            </w:pPr>
            <w:r w:rsidRPr="006B653B">
              <w:rPr>
                <w:rFonts w:ascii="Times New Roman" w:hAnsi="Times New Roman"/>
                <w:color w:val="000000"/>
              </w:rPr>
              <w:t>39</w:t>
            </w:r>
            <w:r w:rsidRPr="006B653B" w:rsidR="00DA2C08">
              <w:rPr>
                <w:rFonts w:ascii="Times New Roman" w:hAnsi="Times New Roman"/>
                <w:color w:val="000000"/>
              </w:rPr>
              <w:t>*</w:t>
            </w:r>
          </w:p>
        </w:tc>
        <w:tc>
          <w:tcPr>
            <w:tcW w:w="1260" w:type="dxa"/>
          </w:tcPr>
          <w:p w:rsidR="001161B3" w:rsidRPr="006B653B" w:rsidP="00CA228F" w14:paraId="1EA235B7"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4FF380BA" w14:textId="45C20895">
            <w:pPr>
              <w:spacing w:after="0" w:line="240" w:lineRule="auto"/>
              <w:rPr>
                <w:rFonts w:ascii="Times New Roman" w:hAnsi="Times New Roman"/>
                <w:color w:val="000000"/>
              </w:rPr>
            </w:pPr>
            <w:r w:rsidRPr="006B653B">
              <w:rPr>
                <w:rFonts w:ascii="Times New Roman" w:hAnsi="Times New Roman"/>
                <w:color w:val="000000"/>
              </w:rPr>
              <w:t>.5</w:t>
            </w:r>
            <w:r w:rsidRPr="006B653B" w:rsidR="000C5178">
              <w:rPr>
                <w:rFonts w:ascii="Times New Roman" w:hAnsi="Times New Roman"/>
                <w:color w:val="000000"/>
              </w:rPr>
              <w:t>0</w:t>
            </w:r>
          </w:p>
        </w:tc>
        <w:tc>
          <w:tcPr>
            <w:tcW w:w="1520" w:type="dxa"/>
          </w:tcPr>
          <w:p w:rsidR="001161B3" w:rsidRPr="006B653B" w:rsidP="00CA228F" w14:paraId="4B9E31D7" w14:textId="44BD5E6E">
            <w:pPr>
              <w:spacing w:after="0" w:line="240" w:lineRule="auto"/>
              <w:rPr>
                <w:rFonts w:ascii="Times New Roman" w:hAnsi="Times New Roman"/>
                <w:color w:val="000000"/>
              </w:rPr>
            </w:pPr>
            <w:r w:rsidRPr="006B653B">
              <w:rPr>
                <w:rFonts w:ascii="Times New Roman" w:hAnsi="Times New Roman"/>
                <w:color w:val="000000"/>
              </w:rPr>
              <w:t>19.5</w:t>
            </w:r>
          </w:p>
        </w:tc>
      </w:tr>
      <w:tr w14:paraId="0CD7CDE2" w14:textId="77777777" w:rsidTr="00A665B5">
        <w:tblPrEx>
          <w:tblW w:w="0" w:type="auto"/>
          <w:tblLayout w:type="fixed"/>
          <w:tblLook w:val="04A0"/>
        </w:tblPrEx>
        <w:tc>
          <w:tcPr>
            <w:tcW w:w="2150" w:type="dxa"/>
          </w:tcPr>
          <w:p w:rsidR="001161B3" w:rsidRPr="006B653B" w:rsidP="00563CD3" w14:paraId="66015E5B"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5D8DBE2C" w14:textId="77777777">
            <w:pPr>
              <w:spacing w:after="0" w:line="240" w:lineRule="auto"/>
              <w:rPr>
                <w:rFonts w:ascii="Times New Roman" w:hAnsi="Times New Roman"/>
                <w:color w:val="000000"/>
              </w:rPr>
            </w:pPr>
            <w:r w:rsidRPr="006B653B">
              <w:rPr>
                <w:rFonts w:ascii="Times New Roman" w:hAnsi="Times New Roman"/>
                <w:color w:val="000000"/>
              </w:rPr>
              <w:t>Progress Report</w:t>
            </w:r>
          </w:p>
        </w:tc>
        <w:tc>
          <w:tcPr>
            <w:tcW w:w="1260" w:type="dxa"/>
          </w:tcPr>
          <w:p w:rsidR="001161B3" w:rsidRPr="006B653B" w:rsidP="00CA228F" w14:paraId="21C57427" w14:textId="2FDC7429">
            <w:pPr>
              <w:spacing w:after="0" w:line="240" w:lineRule="auto"/>
              <w:rPr>
                <w:rFonts w:ascii="Times New Roman" w:hAnsi="Times New Roman"/>
                <w:color w:val="000000"/>
              </w:rPr>
            </w:pPr>
            <w:r w:rsidRPr="006B653B">
              <w:rPr>
                <w:rFonts w:ascii="Times New Roman" w:hAnsi="Times New Roman"/>
                <w:color w:val="000000"/>
              </w:rPr>
              <w:t>990</w:t>
            </w:r>
          </w:p>
        </w:tc>
        <w:tc>
          <w:tcPr>
            <w:tcW w:w="1260" w:type="dxa"/>
          </w:tcPr>
          <w:p w:rsidR="001161B3" w:rsidRPr="006B653B" w:rsidP="00CA228F" w14:paraId="2F05D1AA" w14:textId="77777777">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0D4923E7" w14:textId="77777777">
            <w:pPr>
              <w:spacing w:after="0" w:line="240" w:lineRule="auto"/>
              <w:rPr>
                <w:rFonts w:ascii="Times New Roman" w:hAnsi="Times New Roman"/>
                <w:color w:val="000000"/>
              </w:rPr>
            </w:pPr>
            <w:r w:rsidRPr="006B653B">
              <w:rPr>
                <w:rFonts w:ascii="Times New Roman" w:hAnsi="Times New Roman"/>
                <w:color w:val="000000"/>
              </w:rPr>
              <w:t>.50</w:t>
            </w:r>
          </w:p>
        </w:tc>
        <w:tc>
          <w:tcPr>
            <w:tcW w:w="1520" w:type="dxa"/>
          </w:tcPr>
          <w:p w:rsidR="001161B3" w:rsidRPr="006B653B" w:rsidP="00CA228F" w14:paraId="49F310C9" w14:textId="203CE8FC">
            <w:pPr>
              <w:spacing w:after="0" w:line="240" w:lineRule="auto"/>
              <w:rPr>
                <w:rFonts w:ascii="Times New Roman" w:hAnsi="Times New Roman"/>
                <w:color w:val="000000"/>
              </w:rPr>
            </w:pPr>
            <w:r w:rsidRPr="006B653B">
              <w:rPr>
                <w:rFonts w:ascii="Times New Roman" w:hAnsi="Times New Roman"/>
                <w:color w:val="000000"/>
              </w:rPr>
              <w:t>495.0</w:t>
            </w:r>
          </w:p>
        </w:tc>
      </w:tr>
      <w:tr w14:paraId="4DB9CD4D" w14:textId="45D2E28D" w:rsidTr="00A665B5">
        <w:tblPrEx>
          <w:tblW w:w="0" w:type="auto"/>
          <w:tblLayout w:type="fixed"/>
          <w:tblLook w:val="04A0"/>
        </w:tblPrEx>
        <w:tc>
          <w:tcPr>
            <w:tcW w:w="2150" w:type="dxa"/>
          </w:tcPr>
          <w:p w:rsidR="001161B3" w:rsidRPr="006B653B" w:rsidP="00563CD3" w14:paraId="4E0208EE" w14:textId="1CC09D91">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(Multipurpose or Hybrid Program)</w:t>
            </w:r>
          </w:p>
        </w:tc>
        <w:tc>
          <w:tcPr>
            <w:tcW w:w="1710" w:type="dxa"/>
          </w:tcPr>
          <w:p w:rsidR="001161B3" w:rsidRPr="006B653B" w:rsidP="00CA228F" w14:paraId="3F1D6448" w14:textId="7CF8C5BE">
            <w:pPr>
              <w:spacing w:after="0" w:line="240" w:lineRule="auto"/>
              <w:rPr>
                <w:rFonts w:ascii="Times New Roman" w:hAnsi="Times New Roman"/>
                <w:color w:val="000000"/>
              </w:rPr>
            </w:pPr>
            <w:r w:rsidRPr="006B653B">
              <w:rPr>
                <w:rFonts w:ascii="Times New Roman" w:hAnsi="Times New Roman"/>
                <w:color w:val="000000"/>
              </w:rPr>
              <w:t>State Primary Care Offices</w:t>
            </w:r>
          </w:p>
        </w:tc>
        <w:tc>
          <w:tcPr>
            <w:tcW w:w="1260" w:type="dxa"/>
          </w:tcPr>
          <w:p w:rsidR="001161B3" w:rsidRPr="006B653B" w:rsidP="00CA228F" w14:paraId="659D057B" w14:textId="3B5F22C6">
            <w:pPr>
              <w:spacing w:after="0" w:line="240" w:lineRule="auto"/>
              <w:rPr>
                <w:rFonts w:ascii="Times New Roman" w:hAnsi="Times New Roman"/>
                <w:color w:val="000000"/>
              </w:rPr>
            </w:pPr>
            <w:r w:rsidRPr="006B653B">
              <w:rPr>
                <w:rFonts w:ascii="Times New Roman" w:hAnsi="Times New Roman"/>
                <w:color w:val="000000"/>
              </w:rPr>
              <w:t>54</w:t>
            </w:r>
            <w:r w:rsidRPr="006B653B" w:rsidR="00DA2C08">
              <w:rPr>
                <w:rFonts w:ascii="Times New Roman" w:hAnsi="Times New Roman"/>
                <w:color w:val="000000"/>
              </w:rPr>
              <w:t>*</w:t>
            </w:r>
          </w:p>
        </w:tc>
        <w:tc>
          <w:tcPr>
            <w:tcW w:w="1260" w:type="dxa"/>
          </w:tcPr>
          <w:p w:rsidR="001161B3" w:rsidRPr="006B653B" w:rsidP="00CA228F" w14:paraId="53E82C07" w14:textId="7D802444">
            <w:pPr>
              <w:spacing w:after="0" w:line="240" w:lineRule="auto"/>
              <w:rPr>
                <w:rFonts w:ascii="Times New Roman" w:hAnsi="Times New Roman"/>
                <w:color w:val="000000"/>
              </w:rPr>
            </w:pPr>
            <w:r w:rsidRPr="006B653B">
              <w:rPr>
                <w:rFonts w:ascii="Times New Roman" w:hAnsi="Times New Roman"/>
                <w:color w:val="000000"/>
              </w:rPr>
              <w:t>1</w:t>
            </w:r>
          </w:p>
        </w:tc>
        <w:tc>
          <w:tcPr>
            <w:tcW w:w="1440" w:type="dxa"/>
          </w:tcPr>
          <w:p w:rsidR="001161B3" w:rsidRPr="006B653B" w:rsidP="00CA228F" w14:paraId="0CEDFB69" w14:textId="6359B08C">
            <w:pPr>
              <w:spacing w:after="0" w:line="240" w:lineRule="auto"/>
              <w:rPr>
                <w:rFonts w:ascii="Times New Roman" w:hAnsi="Times New Roman"/>
                <w:color w:val="000000"/>
              </w:rPr>
            </w:pPr>
            <w:r w:rsidRPr="006B653B">
              <w:rPr>
                <w:rFonts w:ascii="Times New Roman" w:hAnsi="Times New Roman"/>
                <w:color w:val="000000"/>
              </w:rPr>
              <w:t>.25</w:t>
            </w:r>
          </w:p>
        </w:tc>
        <w:tc>
          <w:tcPr>
            <w:tcW w:w="1520" w:type="dxa"/>
          </w:tcPr>
          <w:p w:rsidR="001161B3" w:rsidRPr="006B653B" w:rsidP="00CA228F" w14:paraId="20D2B015" w14:textId="53F70049">
            <w:pPr>
              <w:spacing w:after="0" w:line="240" w:lineRule="auto"/>
              <w:rPr>
                <w:rFonts w:ascii="Times New Roman" w:hAnsi="Times New Roman"/>
                <w:color w:val="000000"/>
              </w:rPr>
            </w:pPr>
            <w:r w:rsidRPr="006B653B">
              <w:rPr>
                <w:rFonts w:ascii="Times New Roman" w:hAnsi="Times New Roman"/>
                <w:color w:val="000000"/>
              </w:rPr>
              <w:t>1</w:t>
            </w:r>
            <w:r w:rsidRPr="006B653B" w:rsidR="003377FC">
              <w:rPr>
                <w:rFonts w:ascii="Times New Roman" w:hAnsi="Times New Roman"/>
                <w:color w:val="000000"/>
              </w:rPr>
              <w:t>3.5</w:t>
            </w:r>
          </w:p>
        </w:tc>
      </w:tr>
      <w:tr w14:paraId="61CBB82F" w14:textId="77777777" w:rsidTr="00A665B5">
        <w:tblPrEx>
          <w:tblW w:w="0" w:type="auto"/>
          <w:tblLayout w:type="fixed"/>
          <w:tblLook w:val="04A0"/>
        </w:tblPrEx>
        <w:tc>
          <w:tcPr>
            <w:tcW w:w="2150" w:type="dxa"/>
          </w:tcPr>
          <w:p w:rsidR="001161B3" w:rsidRPr="006B653B" w:rsidP="00563CD3" w14:paraId="6C05DB3C" w14:textId="77777777">
            <w:pPr>
              <w:spacing w:after="0" w:line="240" w:lineRule="auto"/>
              <w:rPr>
                <w:rFonts w:ascii="Times New Roman" w:hAnsi="Times New Roman"/>
                <w:color w:val="000000"/>
              </w:rPr>
            </w:pPr>
            <w:r w:rsidRPr="006B653B">
              <w:rPr>
                <w:rFonts w:ascii="Times New Roman" w:hAnsi="Times New Roman"/>
                <w:color w:val="000000"/>
              </w:rPr>
              <w:t>SUB-TOTAL</w:t>
            </w:r>
          </w:p>
        </w:tc>
        <w:tc>
          <w:tcPr>
            <w:tcW w:w="1710" w:type="dxa"/>
          </w:tcPr>
          <w:p w:rsidR="001161B3" w:rsidRPr="006B653B" w:rsidP="00CA228F" w14:paraId="37B88BF3" w14:textId="77777777">
            <w:pPr>
              <w:spacing w:after="0" w:line="240" w:lineRule="auto"/>
              <w:rPr>
                <w:rFonts w:ascii="Times New Roman" w:hAnsi="Times New Roman"/>
                <w:color w:val="000000"/>
              </w:rPr>
            </w:pPr>
          </w:p>
        </w:tc>
        <w:tc>
          <w:tcPr>
            <w:tcW w:w="1260" w:type="dxa"/>
          </w:tcPr>
          <w:p w:rsidR="001161B3" w:rsidRPr="006B653B" w:rsidP="00CA228F" w14:paraId="3DDDCC8F" w14:textId="5BC2D9EC">
            <w:pPr>
              <w:spacing w:after="0" w:line="240" w:lineRule="auto"/>
              <w:rPr>
                <w:rFonts w:ascii="Times New Roman" w:hAnsi="Times New Roman"/>
                <w:color w:val="000000"/>
              </w:rPr>
            </w:pPr>
            <w:r w:rsidRPr="006B653B">
              <w:rPr>
                <w:rFonts w:ascii="Times New Roman" w:hAnsi="Times New Roman"/>
                <w:color w:val="000000"/>
              </w:rPr>
              <w:t>1,044</w:t>
            </w:r>
          </w:p>
        </w:tc>
        <w:tc>
          <w:tcPr>
            <w:tcW w:w="1260" w:type="dxa"/>
          </w:tcPr>
          <w:p w:rsidR="001161B3" w:rsidRPr="006B653B" w:rsidP="00CA228F" w14:paraId="00FD5748" w14:textId="5D2F0C6C">
            <w:pPr>
              <w:spacing w:after="0" w:line="240" w:lineRule="auto"/>
              <w:rPr>
                <w:rFonts w:ascii="Times New Roman" w:hAnsi="Times New Roman"/>
                <w:color w:val="000000"/>
              </w:rPr>
            </w:pPr>
          </w:p>
        </w:tc>
        <w:tc>
          <w:tcPr>
            <w:tcW w:w="1440" w:type="dxa"/>
          </w:tcPr>
          <w:p w:rsidR="001161B3" w:rsidRPr="006B653B" w:rsidP="00CA228F" w14:paraId="120A03A8" w14:textId="5E2340D8">
            <w:pPr>
              <w:spacing w:after="0" w:line="240" w:lineRule="auto"/>
              <w:rPr>
                <w:rFonts w:ascii="Times New Roman" w:hAnsi="Times New Roman"/>
                <w:color w:val="000000"/>
              </w:rPr>
            </w:pPr>
          </w:p>
        </w:tc>
        <w:tc>
          <w:tcPr>
            <w:tcW w:w="1520" w:type="dxa"/>
          </w:tcPr>
          <w:p w:rsidR="001161B3" w:rsidRPr="006B653B" w:rsidP="00CA228F" w14:paraId="253AF4BD" w14:textId="3D18D7F5">
            <w:pPr>
              <w:spacing w:after="0" w:line="240" w:lineRule="auto"/>
              <w:rPr>
                <w:rFonts w:ascii="Times New Roman" w:hAnsi="Times New Roman"/>
                <w:color w:val="000000"/>
              </w:rPr>
            </w:pPr>
            <w:r w:rsidRPr="006B653B">
              <w:rPr>
                <w:rFonts w:ascii="Times New Roman" w:hAnsi="Times New Roman"/>
                <w:color w:val="000000"/>
              </w:rPr>
              <w:t>3</w:t>
            </w:r>
            <w:r w:rsidRPr="006B653B" w:rsidR="00CD53B9">
              <w:rPr>
                <w:rFonts w:ascii="Times New Roman" w:hAnsi="Times New Roman"/>
                <w:color w:val="000000"/>
              </w:rPr>
              <w:t>,</w:t>
            </w:r>
            <w:r w:rsidRPr="006B653B" w:rsidR="00AF0C8B">
              <w:rPr>
                <w:rFonts w:ascii="Times New Roman" w:hAnsi="Times New Roman"/>
                <w:color w:val="000000"/>
              </w:rPr>
              <w:t>2</w:t>
            </w:r>
            <w:r w:rsidRPr="006B653B" w:rsidR="00FA7853">
              <w:rPr>
                <w:rFonts w:ascii="Times New Roman" w:hAnsi="Times New Roman"/>
                <w:color w:val="000000"/>
              </w:rPr>
              <w:t>07.1</w:t>
            </w:r>
          </w:p>
        </w:tc>
      </w:tr>
    </w:tbl>
    <w:p w:rsidR="00732DFB" w:rsidRPr="006B653B" w:rsidP="00563CD3" w14:paraId="5F65CA23" w14:textId="6B8A712C">
      <w:pPr>
        <w:spacing w:after="0" w:line="240" w:lineRule="auto"/>
        <w:rPr>
          <w:rFonts w:ascii="Times New Roman" w:hAnsi="Times New Roman"/>
        </w:rPr>
      </w:pPr>
      <w:r w:rsidRPr="006B653B">
        <w:rPr>
          <w:rFonts w:ascii="Times New Roman" w:hAnsi="Times New Roman"/>
        </w:rPr>
        <w:t xml:space="preserve">*Note: Total number of respondents for </w:t>
      </w:r>
      <w:r w:rsidRPr="006B653B" w:rsidR="003005BE">
        <w:rPr>
          <w:rFonts w:ascii="Times New Roman" w:hAnsi="Times New Roman"/>
        </w:rPr>
        <w:t>Awardee</w:t>
      </w:r>
      <w:r w:rsidRPr="006B653B">
        <w:rPr>
          <w:rFonts w:ascii="Times New Roman" w:hAnsi="Times New Roman"/>
        </w:rPr>
        <w:t xml:space="preserve"> Mul</w:t>
      </w:r>
      <w:r w:rsidRPr="006B653B" w:rsidR="00F10203">
        <w:rPr>
          <w:rFonts w:ascii="Times New Roman" w:hAnsi="Times New Roman"/>
        </w:rPr>
        <w:t xml:space="preserve">tipurpose/Hybrid Programs is </w:t>
      </w:r>
      <w:r w:rsidRPr="006B653B" w:rsidR="00AF0C8B">
        <w:rPr>
          <w:rFonts w:ascii="Times New Roman" w:hAnsi="Times New Roman"/>
        </w:rPr>
        <w:t>1,044</w:t>
      </w:r>
      <w:r w:rsidRPr="006B653B">
        <w:rPr>
          <w:rFonts w:ascii="Times New Roman" w:hAnsi="Times New Roman"/>
        </w:rPr>
        <w:t xml:space="preserve">; however, not all </w:t>
      </w:r>
      <w:r w:rsidRPr="006B653B" w:rsidR="003005BE">
        <w:rPr>
          <w:rFonts w:ascii="Times New Roman" w:hAnsi="Times New Roman"/>
        </w:rPr>
        <w:t>awardees</w:t>
      </w:r>
      <w:r w:rsidRPr="006B653B">
        <w:rPr>
          <w:rFonts w:ascii="Times New Roman" w:hAnsi="Times New Roman"/>
        </w:rPr>
        <w:t xml:space="preserve"> are required to complete all forms due to the nature and purpose of their programs. Number of respondents </w:t>
      </w:r>
      <w:r w:rsidRPr="006B653B" w:rsidR="00F10203">
        <w:rPr>
          <w:rFonts w:ascii="Times New Roman" w:hAnsi="Times New Roman"/>
        </w:rPr>
        <w:t xml:space="preserve">may be equal to or less than </w:t>
      </w:r>
      <w:r w:rsidRPr="006B653B" w:rsidR="00AF0C8B">
        <w:rPr>
          <w:rFonts w:ascii="Times New Roman" w:hAnsi="Times New Roman"/>
        </w:rPr>
        <w:t>1,044</w:t>
      </w:r>
      <w:r w:rsidRPr="006B653B" w:rsidR="00DA2C08">
        <w:rPr>
          <w:rFonts w:ascii="Times New Roman" w:hAnsi="Times New Roman"/>
        </w:rPr>
        <w:t xml:space="preserve"> </w:t>
      </w:r>
      <w:r w:rsidRPr="006B653B">
        <w:rPr>
          <w:rFonts w:ascii="Times New Roman" w:hAnsi="Times New Roman"/>
        </w:rPr>
        <w:t>for any form. The completion of all required forms is considered a response to this data collection activity.</w:t>
      </w:r>
    </w:p>
    <w:p w:rsidR="00D043C1" w:rsidRPr="006B653B" w:rsidP="00563CD3" w14:paraId="4CB8FFA4" w14:textId="77777777">
      <w:pPr>
        <w:spacing w:after="0" w:line="240" w:lineRule="auto"/>
        <w:rPr>
          <w:rFonts w:ascii="Times New Roman" w:hAnsi="Times New Roman"/>
        </w:rPr>
      </w:pPr>
    </w:p>
    <w:p w:rsidR="00B646A6" w:rsidRPr="006B653B" w:rsidP="00563CD3" w14:paraId="5F0887D1" w14:textId="4E630F2E">
      <w:pPr>
        <w:spacing w:after="0" w:line="240" w:lineRule="auto"/>
        <w:rPr>
          <w:rFonts w:ascii="Times New Roman" w:hAnsi="Times New Roman"/>
          <w:b/>
          <w:color w:val="000000"/>
        </w:rPr>
      </w:pPr>
      <w:r w:rsidRPr="006B653B">
        <w:rPr>
          <w:rFonts w:ascii="Times New Roman" w:hAnsi="Times New Roman"/>
          <w:b/>
          <w:color w:val="000000"/>
        </w:rPr>
        <w:t xml:space="preserve">Table 4d. Response for Awardees of All Program Types </w:t>
      </w:r>
    </w:p>
    <w:tbl>
      <w:tblPr>
        <w:tblStyle w:val="LightList-Accent21"/>
        <w:tblW w:w="9360" w:type="dxa"/>
        <w:tblLook w:val="04A0"/>
      </w:tblPr>
      <w:tblGrid>
        <w:gridCol w:w="849"/>
        <w:gridCol w:w="1632"/>
        <w:gridCol w:w="1537"/>
        <w:gridCol w:w="1537"/>
        <w:gridCol w:w="2031"/>
        <w:gridCol w:w="1774"/>
      </w:tblGrid>
      <w:tr w14:paraId="2B732366" w14:textId="77777777" w:rsidTr="46168210">
        <w:tblPrEx>
          <w:tblW w:w="9360" w:type="dxa"/>
          <w:tblLook w:val="04A0"/>
        </w:tblPrEx>
        <w:trPr>
          <w:trHeight w:val="300"/>
        </w:trPr>
        <w:tc>
          <w:tcPr>
            <w:tcW w:w="885" w:type="dxa"/>
          </w:tcPr>
          <w:p w:rsidR="002015A8" w:rsidRPr="006B653B" w:rsidP="00563CD3" w14:paraId="57C40892" w14:textId="77777777">
            <w:pPr>
              <w:spacing w:after="0" w:line="240" w:lineRule="auto"/>
              <w:rPr>
                <w:rFonts w:ascii="Times New Roman" w:hAnsi="Times New Roman"/>
              </w:rPr>
            </w:pPr>
          </w:p>
        </w:tc>
        <w:tc>
          <w:tcPr>
            <w:tcW w:w="1691" w:type="dxa"/>
          </w:tcPr>
          <w:p w:rsidR="002015A8" w:rsidRPr="006B653B" w:rsidP="00CA228F" w14:paraId="1689AD39" w14:textId="697A5D3D">
            <w:pPr>
              <w:spacing w:after="0" w:line="240" w:lineRule="auto"/>
              <w:rPr>
                <w:rFonts w:ascii="Times New Roman" w:hAnsi="Times New Roman"/>
              </w:rPr>
            </w:pPr>
            <w:r w:rsidRPr="006B653B">
              <w:rPr>
                <w:rFonts w:ascii="Times New Roman" w:hAnsi="Times New Roman"/>
              </w:rPr>
              <w:t>Number of Respondents</w:t>
            </w:r>
          </w:p>
        </w:tc>
        <w:tc>
          <w:tcPr>
            <w:tcW w:w="1593" w:type="dxa"/>
          </w:tcPr>
          <w:p w:rsidR="002015A8" w:rsidRPr="006B653B" w:rsidP="00CA228F" w14:paraId="3AC71190" w14:textId="2BF7A1A1">
            <w:pPr>
              <w:spacing w:after="0" w:line="240" w:lineRule="auto"/>
              <w:rPr>
                <w:rFonts w:ascii="Times New Roman" w:hAnsi="Times New Roman"/>
              </w:rPr>
            </w:pPr>
            <w:r w:rsidRPr="006B653B">
              <w:rPr>
                <w:rFonts w:ascii="Times New Roman" w:hAnsi="Times New Roman"/>
              </w:rPr>
              <w:t>Number of Responses per Respondent</w:t>
            </w:r>
          </w:p>
        </w:tc>
        <w:tc>
          <w:tcPr>
            <w:tcW w:w="1593" w:type="dxa"/>
          </w:tcPr>
          <w:p w:rsidR="002015A8" w:rsidRPr="006B653B" w:rsidP="00CA228F" w14:paraId="01F9A173" w14:textId="70F3EB4D">
            <w:pPr>
              <w:spacing w:after="0" w:line="240" w:lineRule="auto"/>
              <w:rPr>
                <w:rFonts w:ascii="Times New Roman" w:hAnsi="Times New Roman"/>
              </w:rPr>
            </w:pPr>
            <w:r w:rsidRPr="006B653B">
              <w:rPr>
                <w:rFonts w:ascii="Times New Roman" w:hAnsi="Times New Roman"/>
              </w:rPr>
              <w:t>Total Responses per Respondent</w:t>
            </w:r>
          </w:p>
        </w:tc>
        <w:tc>
          <w:tcPr>
            <w:tcW w:w="1593" w:type="dxa"/>
          </w:tcPr>
          <w:p w:rsidR="03AFBED7" w:rsidRPr="006B653B" w:rsidP="00CA228F" w14:paraId="0A58E2E9" w14:textId="5019BD3A">
            <w:pPr>
              <w:spacing w:after="0"/>
              <w:rPr>
                <w:rFonts w:ascii="Times New Roman" w:eastAsia="Times New Roman" w:hAnsi="Times New Roman"/>
                <w:color w:val="FFFFFF" w:themeColor="background1"/>
              </w:rPr>
            </w:pPr>
            <w:r w:rsidRPr="006B653B">
              <w:rPr>
                <w:rFonts w:ascii="Times New Roman" w:eastAsia="Times New Roman" w:hAnsi="Times New Roman"/>
                <w:color w:val="FFFFFF" w:themeColor="background1"/>
              </w:rPr>
              <w:t xml:space="preserve">Average Burden per Response </w:t>
            </w:r>
          </w:p>
          <w:p w:rsidR="03AFBED7" w:rsidRPr="006B653B" w:rsidP="00CA228F" w14:paraId="3B301A64" w14:textId="5019BD3A">
            <w:pPr>
              <w:rPr>
                <w:rFonts w:ascii="Times New Roman" w:eastAsia="Times New Roman" w:hAnsi="Times New Roman"/>
                <w:color w:val="FFFFFF" w:themeColor="background1"/>
              </w:rPr>
            </w:pPr>
            <w:r w:rsidRPr="006B653B">
              <w:rPr>
                <w:rFonts w:ascii="Times New Roman" w:eastAsia="Times New Roman" w:hAnsi="Times New Roman"/>
                <w:color w:val="FFFFFF" w:themeColor="background1"/>
              </w:rPr>
              <w:t>(in hours)</w:t>
            </w:r>
          </w:p>
        </w:tc>
        <w:tc>
          <w:tcPr>
            <w:tcW w:w="2005" w:type="dxa"/>
          </w:tcPr>
          <w:p w:rsidR="002015A8" w:rsidRPr="006B653B" w:rsidP="00CA228F" w14:paraId="5E8EE850" w14:textId="32BE3459">
            <w:pPr>
              <w:spacing w:after="0" w:line="240" w:lineRule="auto"/>
              <w:rPr>
                <w:rFonts w:ascii="Times New Roman" w:hAnsi="Times New Roman"/>
              </w:rPr>
            </w:pPr>
            <w:r w:rsidRPr="006B653B">
              <w:rPr>
                <w:rFonts w:ascii="Times New Roman" w:hAnsi="Times New Roman"/>
              </w:rPr>
              <w:t>Total Burden Hours</w:t>
            </w:r>
          </w:p>
        </w:tc>
      </w:tr>
      <w:tr w14:paraId="01BB3DFC" w14:textId="77777777" w:rsidTr="46168210">
        <w:tblPrEx>
          <w:tblW w:w="9360" w:type="dxa"/>
          <w:tblLook w:val="04A0"/>
        </w:tblPrEx>
        <w:trPr>
          <w:trHeight w:val="300"/>
        </w:trPr>
        <w:tc>
          <w:tcPr>
            <w:tcW w:w="885" w:type="dxa"/>
          </w:tcPr>
          <w:p w:rsidR="002015A8" w:rsidRPr="006B653B" w:rsidP="00563CD3" w14:paraId="7B21CDD4" w14:textId="7AA114FF">
            <w:pPr>
              <w:spacing w:after="0" w:line="240" w:lineRule="auto"/>
              <w:rPr>
                <w:rFonts w:ascii="Times New Roman" w:hAnsi="Times New Roman"/>
              </w:rPr>
            </w:pPr>
            <w:r w:rsidRPr="006B653B">
              <w:rPr>
                <w:rFonts w:ascii="Times New Roman" w:hAnsi="Times New Roman"/>
              </w:rPr>
              <w:t>Total</w:t>
            </w:r>
          </w:p>
        </w:tc>
        <w:tc>
          <w:tcPr>
            <w:tcW w:w="1691" w:type="dxa"/>
          </w:tcPr>
          <w:p w:rsidR="002015A8" w:rsidRPr="006B653B" w:rsidP="00CA228F" w14:paraId="5AE22CAF" w14:textId="3924827F">
            <w:pPr>
              <w:spacing w:after="0" w:line="240" w:lineRule="auto"/>
              <w:rPr>
                <w:rFonts w:ascii="Times New Roman" w:hAnsi="Times New Roman"/>
                <w:b/>
              </w:rPr>
            </w:pPr>
            <w:r w:rsidRPr="006B653B">
              <w:rPr>
                <w:rFonts w:ascii="Times New Roman" w:hAnsi="Times New Roman"/>
                <w:b/>
              </w:rPr>
              <w:t>1,882</w:t>
            </w:r>
          </w:p>
        </w:tc>
        <w:tc>
          <w:tcPr>
            <w:tcW w:w="1593" w:type="dxa"/>
          </w:tcPr>
          <w:p w:rsidR="002015A8" w:rsidRPr="006B653B" w:rsidP="00CA228F" w14:paraId="31D91A5B" w14:textId="199A0874">
            <w:pPr>
              <w:spacing w:after="0" w:line="240" w:lineRule="auto"/>
              <w:rPr>
                <w:rFonts w:ascii="Times New Roman" w:hAnsi="Times New Roman"/>
                <w:b/>
              </w:rPr>
            </w:pPr>
            <w:r w:rsidRPr="006B653B">
              <w:rPr>
                <w:rFonts w:ascii="Times New Roman" w:hAnsi="Times New Roman"/>
                <w:b/>
              </w:rPr>
              <w:t>1</w:t>
            </w:r>
          </w:p>
        </w:tc>
        <w:tc>
          <w:tcPr>
            <w:tcW w:w="1593" w:type="dxa"/>
          </w:tcPr>
          <w:p w:rsidR="002015A8" w:rsidRPr="006B653B" w:rsidP="00CA228F" w14:paraId="70D4D44C" w14:textId="48AF0FFD">
            <w:pPr>
              <w:spacing w:after="0" w:line="240" w:lineRule="auto"/>
              <w:rPr>
                <w:rFonts w:ascii="Times New Roman" w:hAnsi="Times New Roman"/>
                <w:b/>
              </w:rPr>
            </w:pPr>
            <w:r w:rsidRPr="006B653B">
              <w:rPr>
                <w:rFonts w:ascii="Times New Roman" w:hAnsi="Times New Roman"/>
                <w:b/>
              </w:rPr>
              <w:t>1,882</w:t>
            </w:r>
          </w:p>
        </w:tc>
        <w:tc>
          <w:tcPr>
            <w:tcW w:w="1593" w:type="dxa"/>
          </w:tcPr>
          <w:p w:rsidR="03AFBED7" w:rsidRPr="006B653B" w:rsidP="00CA228F" w14:paraId="59DB1FBE" w14:textId="16FBE7E5">
            <w:pPr>
              <w:rPr>
                <w:rFonts w:ascii="Times New Roman" w:eastAsia="Times New Roman" w:hAnsi="Times New Roman"/>
                <w:b/>
                <w:bCs/>
              </w:rPr>
            </w:pPr>
            <w:r w:rsidRPr="006B653B">
              <w:rPr>
                <w:rFonts w:ascii="Times New Roman" w:eastAsia="Times New Roman" w:hAnsi="Times New Roman"/>
                <w:b/>
                <w:bCs/>
              </w:rPr>
              <w:t>3.150318809776833</w:t>
            </w:r>
          </w:p>
        </w:tc>
        <w:tc>
          <w:tcPr>
            <w:tcW w:w="2005" w:type="dxa"/>
          </w:tcPr>
          <w:p w:rsidR="002015A8" w:rsidRPr="006B653B" w:rsidP="00CA228F" w14:paraId="71591659" w14:textId="38C473CD">
            <w:pPr>
              <w:spacing w:after="0" w:line="240" w:lineRule="auto"/>
              <w:rPr>
                <w:rFonts w:ascii="Times New Roman" w:hAnsi="Times New Roman"/>
                <w:b/>
                <w:bCs/>
                <w:highlight w:val="yellow"/>
              </w:rPr>
            </w:pPr>
            <w:r w:rsidRPr="006B653B">
              <w:rPr>
                <w:rFonts w:ascii="Times New Roman" w:hAnsi="Times New Roman"/>
                <w:b/>
                <w:bCs/>
              </w:rPr>
              <w:t>5,928.</w:t>
            </w:r>
            <w:r w:rsidRPr="006B653B" w:rsidR="00C405D7">
              <w:rPr>
                <w:rFonts w:ascii="Times New Roman" w:hAnsi="Times New Roman"/>
                <w:b/>
                <w:bCs/>
              </w:rPr>
              <w:t>9</w:t>
            </w:r>
          </w:p>
        </w:tc>
      </w:tr>
    </w:tbl>
    <w:p w:rsidR="00D043C1" w:rsidRPr="006B653B" w:rsidP="00563CD3" w14:paraId="330C46D7" w14:textId="50C5D400">
      <w:pPr>
        <w:spacing w:after="0" w:line="240" w:lineRule="auto"/>
        <w:rPr>
          <w:rFonts w:ascii="Times New Roman" w:hAnsi="Times New Roman"/>
        </w:rPr>
      </w:pPr>
    </w:p>
    <w:p w:rsidR="00732DFB" w:rsidRPr="006B653B" w:rsidP="00563CD3" w14:paraId="3225287C" w14:textId="334800A2">
      <w:pPr>
        <w:spacing w:before="120"/>
        <w:rPr>
          <w:rFonts w:ascii="Times New Roman" w:hAnsi="Times New Roman"/>
          <w:b/>
          <w:color w:val="000000"/>
        </w:rPr>
      </w:pPr>
      <w:r w:rsidRPr="006B653B">
        <w:rPr>
          <w:rFonts w:ascii="Times New Roman" w:hAnsi="Times New Roman"/>
          <w:b/>
          <w:color w:val="000000"/>
        </w:rPr>
        <w:t>12B</w:t>
      </w:r>
      <w:r w:rsidRPr="006B653B">
        <w:rPr>
          <w:rFonts w:ascii="Times New Roman" w:hAnsi="Times New Roman"/>
          <w:color w:val="000000"/>
        </w:rPr>
        <w:t xml:space="preserve">. </w:t>
      </w:r>
    </w:p>
    <w:p w:rsidR="00732DFB" w:rsidRPr="006B653B" w:rsidP="00CA228F" w14:paraId="568EE6A0" w14:textId="4CB1C98E">
      <w:pPr>
        <w:spacing w:after="0" w:line="240" w:lineRule="auto"/>
        <w:rPr>
          <w:rFonts w:ascii="Times New Roman" w:hAnsi="Times New Roman"/>
          <w:color w:val="000000"/>
        </w:rPr>
      </w:pPr>
      <w:r w:rsidRPr="006B653B">
        <w:rPr>
          <w:rFonts w:ascii="Times New Roman" w:hAnsi="Times New Roman"/>
          <w:color w:val="000000"/>
        </w:rPr>
        <w:t>Based on the estimated total number of burden hours, it is estimated that the annualized cost to respondents is approximately $</w:t>
      </w:r>
      <w:r w:rsidRPr="006B653B" w:rsidR="000806B7">
        <w:rPr>
          <w:rFonts w:ascii="Times New Roman" w:hAnsi="Times New Roman"/>
          <w:color w:val="000000"/>
        </w:rPr>
        <w:t>355,847</w:t>
      </w:r>
      <w:r w:rsidRPr="006B653B">
        <w:rPr>
          <w:rFonts w:ascii="Times New Roman" w:hAnsi="Times New Roman"/>
          <w:color w:val="000000"/>
        </w:rPr>
        <w:t xml:space="preserve"> (Table 5). This result was obtained by multiplying the number of burden hours by the average hourly wage rate of an individual employed in an academic setting. </w:t>
      </w:r>
      <w:r w:rsidRPr="006B653B" w:rsidR="009F3A86">
        <w:rPr>
          <w:rFonts w:ascii="Times New Roman" w:hAnsi="Times New Roman"/>
          <w:color w:val="000000"/>
        </w:rPr>
        <w:t>This labor</w:t>
      </w:r>
      <w:r w:rsidRPr="006B653B" w:rsidR="004C4408">
        <w:rPr>
          <w:rFonts w:ascii="Times New Roman" w:hAnsi="Times New Roman"/>
          <w:color w:val="000000"/>
        </w:rPr>
        <w:t xml:space="preserve"> category was </w:t>
      </w:r>
      <w:r w:rsidRPr="006B653B" w:rsidR="009F3A86">
        <w:rPr>
          <w:rFonts w:ascii="Times New Roman" w:hAnsi="Times New Roman"/>
          <w:color w:val="000000"/>
        </w:rPr>
        <w:t>used</w:t>
      </w:r>
      <w:r w:rsidRPr="006B653B" w:rsidR="004C4408">
        <w:rPr>
          <w:rFonts w:ascii="Times New Roman" w:hAnsi="Times New Roman"/>
          <w:color w:val="000000"/>
        </w:rPr>
        <w:t xml:space="preserve"> because </w:t>
      </w:r>
      <w:r w:rsidRPr="006B653B" w:rsidR="00C83386">
        <w:rPr>
          <w:rFonts w:ascii="Times New Roman" w:hAnsi="Times New Roman"/>
          <w:color w:val="000000"/>
        </w:rPr>
        <w:t xml:space="preserve">the </w:t>
      </w:r>
      <w:r w:rsidRPr="006B653B" w:rsidR="00361748">
        <w:rPr>
          <w:rFonts w:ascii="Times New Roman" w:hAnsi="Times New Roman"/>
          <w:color w:val="000000"/>
        </w:rPr>
        <w:t>general academic setting category will capture the</w:t>
      </w:r>
      <w:r w:rsidRPr="006B653B" w:rsidR="00C03503">
        <w:rPr>
          <w:rFonts w:ascii="Times New Roman" w:hAnsi="Times New Roman"/>
          <w:color w:val="000000"/>
        </w:rPr>
        <w:t xml:space="preserve"> multiple professions </w:t>
      </w:r>
      <w:r w:rsidRPr="006B653B" w:rsidR="00361748">
        <w:rPr>
          <w:rFonts w:ascii="Times New Roman" w:hAnsi="Times New Roman"/>
          <w:color w:val="000000"/>
        </w:rPr>
        <w:t xml:space="preserve">who might fill out these forms. </w:t>
      </w:r>
      <w:r w:rsidRPr="006B653B">
        <w:rPr>
          <w:rFonts w:ascii="Times New Roman" w:hAnsi="Times New Roman"/>
          <w:color w:val="000000"/>
        </w:rPr>
        <w:t>(Note: Wage rates were obtained from the Department of Labor. Average Hourly Rate for this labor category is $</w:t>
      </w:r>
      <w:r w:rsidRPr="006B653B" w:rsidR="007D2414">
        <w:rPr>
          <w:rFonts w:ascii="Times New Roman" w:hAnsi="Times New Roman"/>
          <w:color w:val="000000"/>
        </w:rPr>
        <w:t>30</w:t>
      </w:r>
      <w:r w:rsidRPr="006B653B" w:rsidR="00191D20">
        <w:rPr>
          <w:rFonts w:ascii="Times New Roman" w:hAnsi="Times New Roman"/>
          <w:color w:val="000000"/>
        </w:rPr>
        <w:t>.</w:t>
      </w:r>
      <w:r w:rsidRPr="006B653B" w:rsidR="007D2414">
        <w:rPr>
          <w:rFonts w:ascii="Times New Roman" w:hAnsi="Times New Roman"/>
          <w:color w:val="000000"/>
        </w:rPr>
        <w:t>13</w:t>
      </w:r>
      <w:r w:rsidRPr="006B653B" w:rsidR="00DA2C08">
        <w:rPr>
          <w:rFonts w:ascii="Times New Roman" w:hAnsi="Times New Roman"/>
          <w:color w:val="000000"/>
        </w:rPr>
        <w:t xml:space="preserve">, as of </w:t>
      </w:r>
      <w:r w:rsidRPr="006B653B" w:rsidR="00271903">
        <w:rPr>
          <w:rFonts w:ascii="Times New Roman" w:hAnsi="Times New Roman"/>
          <w:color w:val="000000"/>
        </w:rPr>
        <w:t>August</w:t>
      </w:r>
      <w:r w:rsidRPr="006B653B" w:rsidR="00DA2C08">
        <w:rPr>
          <w:rFonts w:ascii="Times New Roman" w:hAnsi="Times New Roman"/>
          <w:color w:val="000000"/>
        </w:rPr>
        <w:t xml:space="preserve"> 202</w:t>
      </w:r>
      <w:r w:rsidRPr="006B653B" w:rsidR="00191D20">
        <w:rPr>
          <w:rFonts w:ascii="Times New Roman" w:hAnsi="Times New Roman"/>
          <w:color w:val="000000"/>
        </w:rPr>
        <w:t>3</w:t>
      </w:r>
      <w:r w:rsidRPr="006B653B" w:rsidR="00B85AC8">
        <w:rPr>
          <w:rFonts w:ascii="Times New Roman" w:hAnsi="Times New Roman"/>
          <w:color w:val="000000"/>
        </w:rPr>
        <w:t>. Wage has been doubled to account for overhead costs</w:t>
      </w:r>
      <w:r w:rsidRPr="006B653B" w:rsidR="005711CA">
        <w:rPr>
          <w:rFonts w:ascii="Times New Roman" w:hAnsi="Times New Roman"/>
          <w:color w:val="000000"/>
        </w:rPr>
        <w:t>. Median hourly rates are not currently available</w:t>
      </w:r>
      <w:r w:rsidRPr="006B653B">
        <w:rPr>
          <w:rFonts w:ascii="Times New Roman" w:hAnsi="Times New Roman"/>
          <w:color w:val="000000"/>
        </w:rPr>
        <w:t>). Data collection and reporting activities are a grant requirement authorized under 45 CFR Part 74.</w:t>
      </w:r>
    </w:p>
    <w:p w:rsidR="00732DFB" w:rsidRPr="006B653B" w:rsidP="00563CD3" w14:paraId="43327033" w14:textId="77777777">
      <w:pPr>
        <w:spacing w:after="0" w:line="240" w:lineRule="auto"/>
        <w:rPr>
          <w:rFonts w:ascii="Times New Roman" w:hAnsi="Times New Roman"/>
          <w:b/>
          <w:bCs/>
          <w:color w:val="000000"/>
        </w:rPr>
      </w:pPr>
    </w:p>
    <w:p w:rsidR="00546A07" w:rsidRPr="006B653B" w:rsidP="00563CD3" w14:paraId="0D426A09" w14:textId="06448C9C">
      <w:pPr>
        <w:spacing w:after="0" w:line="240" w:lineRule="auto"/>
        <w:rPr>
          <w:rFonts w:ascii="Times New Roman" w:hAnsi="Times New Roman"/>
          <w:b/>
          <w:bCs/>
          <w:color w:val="000000"/>
        </w:rPr>
      </w:pPr>
      <w:r w:rsidRPr="006B653B">
        <w:rPr>
          <w:rFonts w:ascii="Times New Roman" w:hAnsi="Times New Roman"/>
          <w:b/>
          <w:bCs/>
          <w:color w:val="000000"/>
        </w:rPr>
        <w:t>Table 5.</w:t>
      </w:r>
      <w:r w:rsidRPr="006B653B" w:rsidR="00B6117C">
        <w:rPr>
          <w:rFonts w:ascii="Times New Roman" w:hAnsi="Times New Roman"/>
          <w:b/>
          <w:bCs/>
          <w:color w:val="000000"/>
        </w:rPr>
        <w:t xml:space="preserve"> </w:t>
      </w:r>
      <w:r w:rsidRPr="006B653B" w:rsidR="00845770">
        <w:rPr>
          <w:rFonts w:ascii="Times New Roman" w:hAnsi="Times New Roman"/>
          <w:b/>
          <w:bCs/>
          <w:color w:val="000000"/>
        </w:rPr>
        <w:t xml:space="preserve">Estimated </w:t>
      </w:r>
      <w:r w:rsidRPr="006B653B" w:rsidR="00B6117C">
        <w:rPr>
          <w:rFonts w:ascii="Times New Roman" w:hAnsi="Times New Roman"/>
          <w:b/>
          <w:bCs/>
          <w:color w:val="000000"/>
        </w:rPr>
        <w:t>Annualized</w:t>
      </w:r>
      <w:r w:rsidRPr="006B653B" w:rsidR="00845770">
        <w:rPr>
          <w:rFonts w:ascii="Times New Roman" w:hAnsi="Times New Roman"/>
          <w:b/>
          <w:bCs/>
          <w:color w:val="000000"/>
        </w:rPr>
        <w:t xml:space="preserve"> Burden</w:t>
      </w:r>
      <w:r w:rsidRPr="006B653B" w:rsidR="00B6117C">
        <w:rPr>
          <w:rFonts w:ascii="Times New Roman" w:hAnsi="Times New Roman"/>
          <w:b/>
          <w:bCs/>
          <w:color w:val="000000"/>
        </w:rPr>
        <w:t xml:space="preserve"> Cost</w:t>
      </w:r>
      <w:r w:rsidRPr="006B653B" w:rsidR="00845770">
        <w:rPr>
          <w:rFonts w:ascii="Times New Roman" w:hAnsi="Times New Roman"/>
          <w:b/>
          <w:bCs/>
          <w:color w:val="000000"/>
        </w:rPr>
        <w:t>s</w:t>
      </w:r>
      <w:r w:rsidRPr="006B653B" w:rsidR="00B6117C">
        <w:rPr>
          <w:rFonts w:ascii="Times New Roman" w:hAnsi="Times New Roman"/>
          <w:b/>
          <w:bCs/>
          <w:color w:val="000000"/>
        </w:rPr>
        <w:t xml:space="preserve"> by Awardee</w:t>
      </w:r>
      <w:r w:rsidRPr="006B653B" w:rsidR="007A79FC">
        <w:rPr>
          <w:rFonts w:ascii="Times New Roman" w:hAnsi="Times New Roman"/>
          <w:b/>
          <w:bCs/>
          <w:color w:val="000000"/>
        </w:rPr>
        <w:t xml:space="preserve"> Program</w:t>
      </w:r>
    </w:p>
    <w:tbl>
      <w:tblPr>
        <w:tblStyle w:val="LightList-Accent21"/>
        <w:tblW w:w="0" w:type="auto"/>
        <w:tblLook w:val="01E0"/>
      </w:tblPr>
      <w:tblGrid>
        <w:gridCol w:w="4130"/>
        <w:gridCol w:w="1574"/>
        <w:gridCol w:w="1530"/>
        <w:gridCol w:w="2106"/>
      </w:tblGrid>
      <w:tr w14:paraId="7B031B6C" w14:textId="77777777" w:rsidTr="00A665B5">
        <w:tblPrEx>
          <w:tblW w:w="0" w:type="auto"/>
          <w:tblLook w:val="01E0"/>
        </w:tblPrEx>
        <w:tc>
          <w:tcPr>
            <w:tcW w:w="0" w:type="auto"/>
          </w:tcPr>
          <w:p w:rsidR="00732DFB" w:rsidRPr="006B653B" w:rsidP="00CA228F" w14:paraId="47EAA3F3" w14:textId="77777777">
            <w:pPr>
              <w:spacing w:after="0" w:line="240" w:lineRule="auto"/>
              <w:rPr>
                <w:rFonts w:ascii="Times New Roman" w:hAnsi="Times New Roman"/>
              </w:rPr>
            </w:pPr>
            <w:r w:rsidRPr="006B653B">
              <w:rPr>
                <w:rFonts w:ascii="Times New Roman" w:hAnsi="Times New Roman"/>
              </w:rPr>
              <w:t>Type of</w:t>
            </w:r>
          </w:p>
          <w:p w:rsidR="00732DFB" w:rsidRPr="006B653B" w:rsidP="00CA228F" w14:paraId="0FA08DF7" w14:textId="77777777">
            <w:pPr>
              <w:spacing w:after="0" w:line="240" w:lineRule="auto"/>
              <w:rPr>
                <w:rFonts w:ascii="Times New Roman" w:hAnsi="Times New Roman"/>
              </w:rPr>
            </w:pPr>
            <w:r w:rsidRPr="006B653B">
              <w:rPr>
                <w:rFonts w:ascii="Times New Roman" w:hAnsi="Times New Roman"/>
              </w:rPr>
              <w:t>Respondent</w:t>
            </w:r>
          </w:p>
          <w:p w:rsidR="00732DFB" w:rsidRPr="006B653B" w:rsidP="00CA228F" w14:paraId="1D72EF16" w14:textId="77777777">
            <w:pPr>
              <w:spacing w:after="0" w:line="240" w:lineRule="auto"/>
              <w:rPr>
                <w:rFonts w:ascii="Times New Roman" w:hAnsi="Times New Roman"/>
              </w:rPr>
            </w:pPr>
          </w:p>
        </w:tc>
        <w:tc>
          <w:tcPr>
            <w:tcW w:w="1574" w:type="dxa"/>
          </w:tcPr>
          <w:p w:rsidR="00732DFB" w:rsidRPr="006B653B" w:rsidP="00CA228F" w14:paraId="5D4AD4DD" w14:textId="77777777">
            <w:pPr>
              <w:spacing w:after="0" w:line="240" w:lineRule="auto"/>
              <w:rPr>
                <w:rFonts w:ascii="Times New Roman" w:hAnsi="Times New Roman"/>
              </w:rPr>
            </w:pPr>
            <w:r w:rsidRPr="006B653B">
              <w:rPr>
                <w:rFonts w:ascii="Times New Roman" w:hAnsi="Times New Roman"/>
              </w:rPr>
              <w:t>Total Burden</w:t>
            </w:r>
          </w:p>
          <w:p w:rsidR="00732DFB" w:rsidRPr="006B653B" w:rsidP="00CA228F" w14:paraId="1AD51321" w14:textId="77777777">
            <w:pPr>
              <w:spacing w:after="0" w:line="240" w:lineRule="auto"/>
              <w:rPr>
                <w:rFonts w:ascii="Times New Roman" w:hAnsi="Times New Roman"/>
              </w:rPr>
            </w:pPr>
            <w:r w:rsidRPr="006B653B">
              <w:rPr>
                <w:rFonts w:ascii="Times New Roman" w:hAnsi="Times New Roman"/>
              </w:rPr>
              <w:t>Hours</w:t>
            </w:r>
          </w:p>
          <w:p w:rsidR="00732DFB" w:rsidRPr="006B653B" w:rsidP="00CA228F" w14:paraId="7B4BA197" w14:textId="77777777">
            <w:pPr>
              <w:spacing w:after="0" w:line="240" w:lineRule="auto"/>
              <w:rPr>
                <w:rFonts w:ascii="Times New Roman" w:hAnsi="Times New Roman"/>
              </w:rPr>
            </w:pPr>
          </w:p>
        </w:tc>
        <w:tc>
          <w:tcPr>
            <w:tcW w:w="1530" w:type="dxa"/>
            <w:tcBorders>
              <w:top w:val="single" w:sz="8" w:space="0" w:color="C0504D" w:themeColor="accent2"/>
              <w:right w:val="single" w:sz="4" w:space="0" w:color="C0504D" w:themeColor="accent2"/>
            </w:tcBorders>
          </w:tcPr>
          <w:p w:rsidR="00732DFB" w:rsidRPr="006B653B" w:rsidP="00CA228F" w14:paraId="1F831E6F" w14:textId="77777777">
            <w:pPr>
              <w:spacing w:after="0" w:line="240" w:lineRule="auto"/>
              <w:rPr>
                <w:rFonts w:ascii="Times New Roman" w:hAnsi="Times New Roman"/>
              </w:rPr>
            </w:pPr>
            <w:r w:rsidRPr="006B653B">
              <w:rPr>
                <w:rFonts w:ascii="Times New Roman" w:hAnsi="Times New Roman"/>
              </w:rPr>
              <w:t>Hourly</w:t>
            </w:r>
          </w:p>
          <w:p w:rsidR="00732DFB" w:rsidRPr="006B653B" w:rsidP="00CA228F" w14:paraId="0433567A" w14:textId="77777777">
            <w:pPr>
              <w:spacing w:after="0" w:line="240" w:lineRule="auto"/>
              <w:rPr>
                <w:rFonts w:ascii="Times New Roman" w:hAnsi="Times New Roman"/>
              </w:rPr>
            </w:pPr>
            <w:r w:rsidRPr="006B653B">
              <w:rPr>
                <w:rFonts w:ascii="Times New Roman" w:hAnsi="Times New Roman"/>
              </w:rPr>
              <w:t>Wage Rate</w:t>
            </w:r>
          </w:p>
          <w:p w:rsidR="00732DFB" w:rsidRPr="006B653B" w:rsidP="00CA228F" w14:paraId="40894B1B" w14:textId="77777777">
            <w:pPr>
              <w:spacing w:after="0" w:line="240" w:lineRule="auto"/>
              <w:rPr>
                <w:rFonts w:ascii="Times New Roman" w:hAnsi="Times New Roman"/>
              </w:rPr>
            </w:pPr>
          </w:p>
        </w:tc>
        <w:tc>
          <w:tcPr>
            <w:tcW w:w="2106" w:type="dxa"/>
            <w:tcBorders>
              <w:top w:val="single" w:sz="8" w:space="0" w:color="C0504D" w:themeColor="accent2"/>
              <w:left w:val="single" w:sz="4" w:space="0" w:color="C0504D" w:themeColor="accent2"/>
            </w:tcBorders>
          </w:tcPr>
          <w:p w:rsidR="00732DFB" w:rsidRPr="006B653B" w:rsidP="00CA228F" w14:paraId="6E131AE8" w14:textId="77777777">
            <w:pPr>
              <w:spacing w:after="0" w:line="240" w:lineRule="auto"/>
              <w:rPr>
                <w:rFonts w:ascii="Times New Roman" w:hAnsi="Times New Roman"/>
              </w:rPr>
            </w:pPr>
            <w:r w:rsidRPr="006B653B">
              <w:rPr>
                <w:rFonts w:ascii="Times New Roman" w:hAnsi="Times New Roman"/>
              </w:rPr>
              <w:t>Total Respondent Costs</w:t>
            </w:r>
          </w:p>
          <w:p w:rsidR="00732DFB" w:rsidRPr="006B653B" w:rsidP="00CA228F" w14:paraId="6DFC16C9" w14:textId="77777777">
            <w:pPr>
              <w:spacing w:after="0" w:line="240" w:lineRule="auto"/>
              <w:rPr>
                <w:rFonts w:ascii="Times New Roman" w:hAnsi="Times New Roman"/>
              </w:rPr>
            </w:pPr>
          </w:p>
        </w:tc>
      </w:tr>
      <w:tr w14:paraId="1EC8C098" w14:textId="77777777" w:rsidTr="00A665B5">
        <w:tblPrEx>
          <w:tblW w:w="0" w:type="auto"/>
          <w:tblLook w:val="01E0"/>
        </w:tblPrEx>
        <w:tc>
          <w:tcPr>
            <w:tcW w:w="0" w:type="auto"/>
          </w:tcPr>
          <w:p w:rsidR="00732DFB" w:rsidRPr="006B653B" w:rsidP="00563CD3" w14:paraId="413FE88F"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(Direct Financial Support Program)</w:t>
            </w:r>
          </w:p>
        </w:tc>
        <w:tc>
          <w:tcPr>
            <w:tcW w:w="1574" w:type="dxa"/>
          </w:tcPr>
          <w:p w:rsidR="00732DFB" w:rsidRPr="006B653B" w:rsidP="00CA228F" w14:paraId="4BC98632" w14:textId="4B346BEB">
            <w:pPr>
              <w:spacing w:after="0" w:line="240" w:lineRule="auto"/>
              <w:rPr>
                <w:rFonts w:ascii="Times New Roman" w:hAnsi="Times New Roman"/>
                <w:color w:val="000000"/>
              </w:rPr>
            </w:pPr>
            <w:r w:rsidRPr="006B653B">
              <w:rPr>
                <w:rFonts w:ascii="Times New Roman" w:hAnsi="Times New Roman"/>
                <w:color w:val="000000"/>
              </w:rPr>
              <w:t>1,666.8</w:t>
            </w:r>
          </w:p>
        </w:tc>
        <w:tc>
          <w:tcPr>
            <w:tcW w:w="1530" w:type="dxa"/>
            <w:tcBorders>
              <w:right w:val="single" w:sz="4" w:space="0" w:color="C0504D" w:themeColor="accent2"/>
            </w:tcBorders>
          </w:tcPr>
          <w:p w:rsidR="00732DFB" w:rsidRPr="006B653B" w:rsidP="00CA228F" w14:paraId="0D2E1A9D" w14:textId="5C2AA6FB">
            <w:pPr>
              <w:spacing w:after="0" w:line="240" w:lineRule="auto"/>
              <w:rPr>
                <w:rFonts w:ascii="Times New Roman" w:hAnsi="Times New Roman"/>
                <w:color w:val="000000"/>
              </w:rPr>
            </w:pPr>
            <w:r w:rsidRPr="006B653B">
              <w:rPr>
                <w:rFonts w:ascii="Times New Roman" w:hAnsi="Times New Roman"/>
                <w:color w:val="000000"/>
              </w:rPr>
              <w:t>6</w:t>
            </w:r>
            <w:r w:rsidRPr="006B653B" w:rsidR="00191D20">
              <w:rPr>
                <w:rFonts w:ascii="Times New Roman" w:hAnsi="Times New Roman"/>
                <w:color w:val="000000"/>
              </w:rPr>
              <w:t>0.</w:t>
            </w:r>
            <w:r w:rsidRPr="006B653B">
              <w:rPr>
                <w:rFonts w:ascii="Times New Roman" w:hAnsi="Times New Roman"/>
                <w:color w:val="000000"/>
              </w:rPr>
              <w:t>2</w:t>
            </w:r>
            <w:r w:rsidRPr="006B653B" w:rsidR="007D2414">
              <w:rPr>
                <w:rFonts w:ascii="Times New Roman" w:hAnsi="Times New Roman"/>
                <w:color w:val="000000"/>
              </w:rPr>
              <w:t>6</w:t>
            </w:r>
          </w:p>
        </w:tc>
        <w:tc>
          <w:tcPr>
            <w:tcW w:w="2106" w:type="dxa"/>
            <w:tcBorders>
              <w:left w:val="single" w:sz="4" w:space="0" w:color="C0504D" w:themeColor="accent2"/>
            </w:tcBorders>
          </w:tcPr>
          <w:p w:rsidR="00732DFB" w:rsidRPr="006B653B" w:rsidP="00CA228F" w14:paraId="3CBFA279" w14:textId="2EF77EC4">
            <w:pPr>
              <w:spacing w:after="0" w:line="240" w:lineRule="auto"/>
              <w:rPr>
                <w:rFonts w:ascii="Times New Roman" w:hAnsi="Times New Roman"/>
                <w:color w:val="000000"/>
              </w:rPr>
            </w:pPr>
            <w:r w:rsidRPr="006B653B">
              <w:rPr>
                <w:rFonts w:ascii="Times New Roman" w:hAnsi="Times New Roman"/>
                <w:color w:val="000000"/>
              </w:rPr>
              <w:t>$</w:t>
            </w:r>
            <w:r w:rsidRPr="006B653B" w:rsidR="008C045C">
              <w:rPr>
                <w:rFonts w:ascii="Times New Roman" w:hAnsi="Times New Roman"/>
                <w:color w:val="000000"/>
              </w:rPr>
              <w:t>100,</w:t>
            </w:r>
            <w:r w:rsidRPr="006B653B" w:rsidR="00EC6677">
              <w:rPr>
                <w:rFonts w:ascii="Times New Roman" w:hAnsi="Times New Roman"/>
                <w:color w:val="000000"/>
              </w:rPr>
              <w:t>038.34</w:t>
            </w:r>
          </w:p>
        </w:tc>
      </w:tr>
      <w:tr w14:paraId="6DE7BC57" w14:textId="77777777" w:rsidTr="00A665B5">
        <w:tblPrEx>
          <w:tblW w:w="0" w:type="auto"/>
          <w:tblLook w:val="01E0"/>
        </w:tblPrEx>
        <w:tc>
          <w:tcPr>
            <w:tcW w:w="0" w:type="auto"/>
          </w:tcPr>
          <w:p w:rsidR="00004A4B" w:rsidRPr="006B653B" w:rsidP="00563CD3" w14:paraId="16914962"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(Infrastructure Program)</w:t>
            </w:r>
          </w:p>
        </w:tc>
        <w:tc>
          <w:tcPr>
            <w:tcW w:w="1574" w:type="dxa"/>
          </w:tcPr>
          <w:p w:rsidR="00004A4B" w:rsidRPr="006B653B" w:rsidP="00CA228F" w14:paraId="5EB8F6FD" w14:textId="55F43488">
            <w:pPr>
              <w:spacing w:after="0" w:line="240" w:lineRule="auto"/>
              <w:rPr>
                <w:rFonts w:ascii="Times New Roman" w:hAnsi="Times New Roman"/>
                <w:color w:val="000000"/>
              </w:rPr>
            </w:pPr>
            <w:r w:rsidRPr="006B653B">
              <w:rPr>
                <w:rFonts w:ascii="Times New Roman" w:hAnsi="Times New Roman"/>
                <w:color w:val="000000"/>
              </w:rPr>
              <w:t>1,055.0</w:t>
            </w:r>
          </w:p>
        </w:tc>
        <w:tc>
          <w:tcPr>
            <w:tcW w:w="1530" w:type="dxa"/>
            <w:tcBorders>
              <w:right w:val="single" w:sz="4" w:space="0" w:color="C0504D" w:themeColor="accent2"/>
            </w:tcBorders>
          </w:tcPr>
          <w:p w:rsidR="00004A4B" w:rsidRPr="006B653B" w:rsidP="00CA228F" w14:paraId="78E81F33" w14:textId="2B9FB1E1">
            <w:pPr>
              <w:spacing w:after="0" w:line="240" w:lineRule="auto"/>
              <w:rPr>
                <w:rFonts w:ascii="Times New Roman" w:hAnsi="Times New Roman"/>
                <w:color w:val="000000"/>
              </w:rPr>
            </w:pPr>
            <w:r w:rsidRPr="006B653B">
              <w:rPr>
                <w:rFonts w:ascii="Times New Roman" w:hAnsi="Times New Roman"/>
                <w:color w:val="000000"/>
              </w:rPr>
              <w:t>6</w:t>
            </w:r>
            <w:r w:rsidRPr="006B653B" w:rsidR="00191D20">
              <w:rPr>
                <w:rFonts w:ascii="Times New Roman" w:hAnsi="Times New Roman"/>
                <w:color w:val="000000"/>
              </w:rPr>
              <w:t>0.</w:t>
            </w:r>
            <w:r w:rsidRPr="006B653B">
              <w:rPr>
                <w:rFonts w:ascii="Times New Roman" w:hAnsi="Times New Roman"/>
                <w:color w:val="000000"/>
              </w:rPr>
              <w:t>2</w:t>
            </w:r>
            <w:r w:rsidRPr="006B653B" w:rsidR="007D2414">
              <w:rPr>
                <w:rFonts w:ascii="Times New Roman" w:hAnsi="Times New Roman"/>
                <w:color w:val="000000"/>
              </w:rPr>
              <w:t>6</w:t>
            </w:r>
          </w:p>
        </w:tc>
        <w:tc>
          <w:tcPr>
            <w:tcW w:w="2106" w:type="dxa"/>
            <w:tcBorders>
              <w:left w:val="single" w:sz="4" w:space="0" w:color="C0504D" w:themeColor="accent2"/>
            </w:tcBorders>
          </w:tcPr>
          <w:p w:rsidR="00004A4B" w:rsidRPr="006B653B" w:rsidP="00CA228F" w14:paraId="7C01D8D1" w14:textId="19FEA14D">
            <w:pPr>
              <w:spacing w:after="0" w:line="240" w:lineRule="auto"/>
              <w:rPr>
                <w:rFonts w:ascii="Times New Roman" w:hAnsi="Times New Roman"/>
                <w:color w:val="000000"/>
              </w:rPr>
            </w:pPr>
            <w:r w:rsidRPr="006B653B">
              <w:rPr>
                <w:rFonts w:ascii="Times New Roman" w:hAnsi="Times New Roman"/>
                <w:color w:val="000000"/>
              </w:rPr>
              <w:t>$</w:t>
            </w:r>
            <w:r w:rsidRPr="006B653B" w:rsidR="00EC6677">
              <w:rPr>
                <w:rFonts w:ascii="Times New Roman" w:hAnsi="Times New Roman"/>
                <w:color w:val="000000"/>
              </w:rPr>
              <w:t>63,318.10</w:t>
            </w:r>
          </w:p>
        </w:tc>
      </w:tr>
      <w:tr w14:paraId="0786AC1B" w14:textId="77777777" w:rsidTr="00A665B5">
        <w:tblPrEx>
          <w:tblW w:w="0" w:type="auto"/>
          <w:tblLook w:val="01E0"/>
        </w:tblPrEx>
        <w:tc>
          <w:tcPr>
            <w:tcW w:w="0" w:type="auto"/>
          </w:tcPr>
          <w:p w:rsidR="00004A4B" w:rsidRPr="006B653B" w:rsidP="00563CD3" w14:paraId="6E313D87" w14:textId="77777777">
            <w:pPr>
              <w:spacing w:after="0" w:line="240" w:lineRule="auto"/>
              <w:rPr>
                <w:rFonts w:ascii="Times New Roman" w:hAnsi="Times New Roman"/>
                <w:color w:val="000000"/>
              </w:rPr>
            </w:pPr>
            <w:r w:rsidRPr="006B653B">
              <w:rPr>
                <w:rFonts w:ascii="Times New Roman" w:hAnsi="Times New Roman"/>
                <w:color w:val="000000"/>
              </w:rPr>
              <w:t>Awardee</w:t>
            </w:r>
            <w:r w:rsidRPr="006B653B">
              <w:rPr>
                <w:rFonts w:ascii="Times New Roman" w:hAnsi="Times New Roman"/>
                <w:color w:val="000000"/>
              </w:rPr>
              <w:t xml:space="preserve"> (Multipurpose/Hybrid Program)</w:t>
            </w:r>
          </w:p>
        </w:tc>
        <w:tc>
          <w:tcPr>
            <w:tcW w:w="1574" w:type="dxa"/>
          </w:tcPr>
          <w:p w:rsidR="00004A4B" w:rsidRPr="006B653B" w:rsidP="00CA228F" w14:paraId="721261D8" w14:textId="452A1107">
            <w:pPr>
              <w:spacing w:after="0" w:line="240" w:lineRule="auto"/>
              <w:rPr>
                <w:rFonts w:ascii="Times New Roman" w:hAnsi="Times New Roman"/>
                <w:color w:val="000000"/>
              </w:rPr>
            </w:pPr>
            <w:r w:rsidRPr="006B653B">
              <w:rPr>
                <w:rFonts w:ascii="Times New Roman" w:hAnsi="Times New Roman"/>
                <w:color w:val="000000"/>
              </w:rPr>
              <w:t>3,207.1</w:t>
            </w:r>
          </w:p>
        </w:tc>
        <w:tc>
          <w:tcPr>
            <w:tcW w:w="1530" w:type="dxa"/>
            <w:tcBorders>
              <w:right w:val="single" w:sz="4" w:space="0" w:color="C0504D" w:themeColor="accent2"/>
            </w:tcBorders>
          </w:tcPr>
          <w:p w:rsidR="00004A4B" w:rsidRPr="006B653B" w:rsidP="00CA228F" w14:paraId="46409AC6" w14:textId="5E4B5908">
            <w:pPr>
              <w:spacing w:after="0" w:line="240" w:lineRule="auto"/>
              <w:rPr>
                <w:rFonts w:ascii="Times New Roman" w:hAnsi="Times New Roman"/>
                <w:color w:val="000000"/>
              </w:rPr>
            </w:pPr>
            <w:r w:rsidRPr="006B653B">
              <w:rPr>
                <w:rFonts w:ascii="Times New Roman" w:hAnsi="Times New Roman"/>
                <w:color w:val="000000"/>
              </w:rPr>
              <w:t>6</w:t>
            </w:r>
            <w:r w:rsidRPr="006B653B" w:rsidR="00191D20">
              <w:rPr>
                <w:rFonts w:ascii="Times New Roman" w:hAnsi="Times New Roman"/>
                <w:color w:val="000000"/>
              </w:rPr>
              <w:t>0.</w:t>
            </w:r>
            <w:r w:rsidRPr="006B653B">
              <w:rPr>
                <w:rFonts w:ascii="Times New Roman" w:hAnsi="Times New Roman"/>
                <w:color w:val="000000"/>
              </w:rPr>
              <w:t>2</w:t>
            </w:r>
            <w:r w:rsidRPr="006B653B" w:rsidR="007D2414">
              <w:rPr>
                <w:rFonts w:ascii="Times New Roman" w:hAnsi="Times New Roman"/>
                <w:color w:val="000000"/>
              </w:rPr>
              <w:t>6</w:t>
            </w:r>
          </w:p>
        </w:tc>
        <w:tc>
          <w:tcPr>
            <w:tcW w:w="2106" w:type="dxa"/>
            <w:tcBorders>
              <w:left w:val="single" w:sz="4" w:space="0" w:color="C0504D" w:themeColor="accent2"/>
            </w:tcBorders>
          </w:tcPr>
          <w:p w:rsidR="00004A4B" w:rsidRPr="006B653B" w:rsidP="00CA228F" w14:paraId="377E68C9" w14:textId="185F31BD">
            <w:pPr>
              <w:spacing w:after="0" w:line="240" w:lineRule="auto"/>
              <w:rPr>
                <w:rFonts w:ascii="Times New Roman" w:hAnsi="Times New Roman"/>
                <w:color w:val="000000"/>
              </w:rPr>
            </w:pPr>
            <w:r w:rsidRPr="006B653B">
              <w:rPr>
                <w:rFonts w:ascii="Times New Roman" w:hAnsi="Times New Roman"/>
                <w:color w:val="000000"/>
              </w:rPr>
              <w:t>$</w:t>
            </w:r>
            <w:r w:rsidRPr="006B653B" w:rsidR="005A5B96">
              <w:rPr>
                <w:rFonts w:ascii="Times New Roman" w:hAnsi="Times New Roman"/>
                <w:color w:val="000000"/>
              </w:rPr>
              <w:t>192,</w:t>
            </w:r>
            <w:r w:rsidRPr="006B653B" w:rsidR="00F402F8">
              <w:rPr>
                <w:rFonts w:ascii="Times New Roman" w:hAnsi="Times New Roman"/>
                <w:color w:val="000000"/>
              </w:rPr>
              <w:t>490.14</w:t>
            </w:r>
          </w:p>
        </w:tc>
      </w:tr>
      <w:tr w14:paraId="4F77478D" w14:textId="77777777" w:rsidTr="00A665B5">
        <w:tblPrEx>
          <w:tblW w:w="0" w:type="auto"/>
          <w:tblLook w:val="01E0"/>
        </w:tblPrEx>
        <w:trPr>
          <w:trHeight w:val="440"/>
        </w:trPr>
        <w:tc>
          <w:tcPr>
            <w:tcW w:w="0" w:type="auto"/>
          </w:tcPr>
          <w:p w:rsidR="00732DFB" w:rsidRPr="006B653B" w:rsidP="00563CD3" w14:paraId="398C72C3" w14:textId="77777777">
            <w:pPr>
              <w:spacing w:after="0" w:line="240" w:lineRule="auto"/>
              <w:rPr>
                <w:rFonts w:ascii="Times New Roman" w:hAnsi="Times New Roman"/>
                <w:color w:val="000000"/>
              </w:rPr>
            </w:pPr>
            <w:r w:rsidRPr="006B653B">
              <w:rPr>
                <w:rFonts w:ascii="Times New Roman" w:hAnsi="Times New Roman"/>
                <w:color w:val="000000"/>
              </w:rPr>
              <w:t>Total</w:t>
            </w:r>
          </w:p>
        </w:tc>
        <w:tc>
          <w:tcPr>
            <w:tcW w:w="1574" w:type="dxa"/>
          </w:tcPr>
          <w:p w:rsidR="00732DFB" w:rsidRPr="006B653B" w:rsidP="00CA228F" w14:paraId="5C1B7B67" w14:textId="639B502B">
            <w:pPr>
              <w:spacing w:after="0" w:line="240" w:lineRule="auto"/>
              <w:rPr>
                <w:rFonts w:ascii="Times New Roman" w:hAnsi="Times New Roman"/>
                <w:color w:val="000000"/>
              </w:rPr>
            </w:pPr>
            <w:r w:rsidRPr="006B653B">
              <w:rPr>
                <w:rFonts w:ascii="Times New Roman" w:hAnsi="Times New Roman"/>
                <w:color w:val="000000"/>
              </w:rPr>
              <w:t>5,</w:t>
            </w:r>
            <w:r w:rsidRPr="006B653B" w:rsidR="00C405D7">
              <w:rPr>
                <w:rFonts w:ascii="Times New Roman" w:hAnsi="Times New Roman"/>
                <w:color w:val="000000"/>
              </w:rPr>
              <w:t>928</w:t>
            </w:r>
            <w:r w:rsidRPr="006B653B">
              <w:rPr>
                <w:rFonts w:ascii="Times New Roman" w:hAnsi="Times New Roman"/>
                <w:color w:val="000000"/>
              </w:rPr>
              <w:t>.9</w:t>
            </w:r>
          </w:p>
        </w:tc>
        <w:tc>
          <w:tcPr>
            <w:tcW w:w="1530" w:type="dxa"/>
            <w:tcBorders>
              <w:right w:val="single" w:sz="4" w:space="0" w:color="C0504D" w:themeColor="accent2"/>
            </w:tcBorders>
          </w:tcPr>
          <w:p w:rsidR="00732DFB" w:rsidRPr="006B653B" w:rsidP="00CA228F" w14:paraId="255A1315" w14:textId="77777777">
            <w:pPr>
              <w:spacing w:after="0" w:line="240" w:lineRule="auto"/>
              <w:rPr>
                <w:rFonts w:ascii="Times New Roman" w:hAnsi="Times New Roman"/>
                <w:color w:val="000000"/>
              </w:rPr>
            </w:pPr>
          </w:p>
        </w:tc>
        <w:tc>
          <w:tcPr>
            <w:tcW w:w="2106" w:type="dxa"/>
            <w:tcBorders>
              <w:left w:val="single" w:sz="4" w:space="0" w:color="C0504D" w:themeColor="accent2"/>
            </w:tcBorders>
          </w:tcPr>
          <w:p w:rsidR="00732DFB" w:rsidRPr="006B653B" w:rsidP="00CA228F" w14:paraId="0B9ADF5A" w14:textId="156B630E">
            <w:pPr>
              <w:spacing w:after="0" w:line="240" w:lineRule="auto"/>
              <w:rPr>
                <w:rFonts w:ascii="Times New Roman" w:hAnsi="Times New Roman"/>
                <w:color w:val="000000"/>
              </w:rPr>
            </w:pPr>
            <w:r w:rsidRPr="006B653B">
              <w:rPr>
                <w:rFonts w:ascii="Times New Roman" w:hAnsi="Times New Roman"/>
                <w:color w:val="000000"/>
              </w:rPr>
              <w:t>$</w:t>
            </w:r>
            <w:r w:rsidRPr="006B653B" w:rsidR="00F402F8">
              <w:rPr>
                <w:rFonts w:ascii="Times New Roman" w:hAnsi="Times New Roman"/>
                <w:color w:val="000000"/>
              </w:rPr>
              <w:t>355</w:t>
            </w:r>
            <w:r w:rsidRPr="006B653B" w:rsidR="009200BE">
              <w:rPr>
                <w:rFonts w:ascii="Times New Roman" w:hAnsi="Times New Roman"/>
                <w:color w:val="000000"/>
              </w:rPr>
              <w:t>,846.</w:t>
            </w:r>
            <w:r w:rsidRPr="006B653B" w:rsidR="00F9496E">
              <w:rPr>
                <w:rFonts w:ascii="Times New Roman" w:hAnsi="Times New Roman"/>
                <w:color w:val="000000"/>
              </w:rPr>
              <w:t>58</w:t>
            </w:r>
          </w:p>
        </w:tc>
      </w:tr>
    </w:tbl>
    <w:p w:rsidR="00732DFB" w:rsidRPr="006B653B" w:rsidP="00563CD3" w14:paraId="2E00CD7B" w14:textId="0F14AF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rPr>
      </w:pPr>
      <w:r w:rsidRPr="006B653B">
        <w:rPr>
          <w:rFonts w:ascii="Times New Roman" w:hAnsi="Times New Roman"/>
          <w:color w:val="000000"/>
        </w:rPr>
        <w:t xml:space="preserve">(Hourly rate determined using Labor Category ID </w:t>
      </w:r>
      <w:r w:rsidRPr="006B653B">
        <w:rPr>
          <w:rFonts w:ascii="Times New Roman" w:eastAsia="Times New Roman" w:hAnsi="Times New Roman"/>
        </w:rPr>
        <w:t>CES6500000008</w:t>
      </w:r>
      <w:r w:rsidRPr="006B653B" w:rsidR="0034592C">
        <w:rPr>
          <w:rFonts w:ascii="Times New Roman" w:eastAsia="Times New Roman" w:hAnsi="Times New Roman"/>
        </w:rPr>
        <w:t>, Education and Health Services</w:t>
      </w:r>
      <w:r w:rsidRPr="006B653B" w:rsidR="00DA2C08">
        <w:rPr>
          <w:rFonts w:ascii="Times New Roman" w:eastAsia="Times New Roman" w:hAnsi="Times New Roman"/>
        </w:rPr>
        <w:t xml:space="preserve">, </w:t>
      </w:r>
      <w:r w:rsidRPr="006B653B" w:rsidR="00E21C9E">
        <w:rPr>
          <w:rFonts w:ascii="Times New Roman" w:eastAsia="Times New Roman" w:hAnsi="Times New Roman"/>
        </w:rPr>
        <w:t>August</w:t>
      </w:r>
      <w:r w:rsidRPr="006B653B" w:rsidR="00DA2C08">
        <w:rPr>
          <w:rFonts w:ascii="Times New Roman" w:eastAsia="Times New Roman" w:hAnsi="Times New Roman"/>
        </w:rPr>
        <w:t xml:space="preserve"> 202</w:t>
      </w:r>
      <w:r w:rsidRPr="006B653B" w:rsidR="00191D20">
        <w:rPr>
          <w:rFonts w:ascii="Times New Roman" w:eastAsia="Times New Roman" w:hAnsi="Times New Roman"/>
        </w:rPr>
        <w:t>3</w:t>
      </w:r>
      <w:r w:rsidRPr="006B653B">
        <w:rPr>
          <w:rFonts w:ascii="Times New Roman" w:eastAsia="Times New Roman" w:hAnsi="Times New Roman"/>
        </w:rPr>
        <w:t>).</w:t>
      </w:r>
    </w:p>
    <w:p w:rsidR="00473086" w:rsidRPr="006B653B" w:rsidP="00563CD3" w14:paraId="6FD7B8AE" w14:textId="079028B0">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 </w:t>
      </w:r>
      <w:r w:rsidRPr="006B653B">
        <w:rPr>
          <w:rFonts w:ascii="Times New Roman" w:hAnsi="Times New Roman"/>
          <w:b/>
          <w:color w:val="000000" w:themeColor="text1"/>
        </w:rPr>
        <w:t xml:space="preserve">13. </w:t>
      </w:r>
      <w:r w:rsidRPr="006B653B">
        <w:rPr>
          <w:rFonts w:ascii="Times New Roman" w:hAnsi="Times New Roman"/>
          <w:b/>
          <w:color w:val="000000" w:themeColor="text1"/>
          <w:u w:val="single"/>
        </w:rPr>
        <w:t xml:space="preserve">Estimates of </w:t>
      </w:r>
      <w:r w:rsidRPr="006B653B" w:rsidR="00845770">
        <w:rPr>
          <w:rFonts w:ascii="Times New Roman" w:hAnsi="Times New Roman"/>
          <w:b/>
          <w:color w:val="000000" w:themeColor="text1"/>
          <w:u w:val="single"/>
        </w:rPr>
        <w:t xml:space="preserve">other Total Annual </w:t>
      </w:r>
      <w:r w:rsidRPr="006B653B">
        <w:rPr>
          <w:rFonts w:ascii="Times New Roman" w:hAnsi="Times New Roman"/>
          <w:b/>
          <w:color w:val="000000" w:themeColor="text1"/>
          <w:u w:val="single"/>
        </w:rPr>
        <w:t>Cost</w:t>
      </w:r>
      <w:r w:rsidRPr="006B653B" w:rsidR="00845770">
        <w:rPr>
          <w:rFonts w:ascii="Times New Roman" w:hAnsi="Times New Roman"/>
          <w:b/>
          <w:color w:val="000000" w:themeColor="text1"/>
          <w:u w:val="single"/>
        </w:rPr>
        <w:t xml:space="preserve"> Burden to</w:t>
      </w:r>
      <w:r w:rsidRPr="006B653B">
        <w:rPr>
          <w:rFonts w:ascii="Times New Roman" w:hAnsi="Times New Roman"/>
          <w:b/>
          <w:color w:val="000000" w:themeColor="text1"/>
          <w:u w:val="single"/>
        </w:rPr>
        <w:t xml:space="preserve"> </w:t>
      </w:r>
      <w:r w:rsidRPr="006B653B" w:rsidR="00845770">
        <w:rPr>
          <w:rFonts w:ascii="Times New Roman" w:hAnsi="Times New Roman"/>
          <w:b/>
          <w:color w:val="000000" w:themeColor="text1"/>
          <w:u w:val="single"/>
        </w:rPr>
        <w:t>Respondents</w:t>
      </w:r>
      <w:r w:rsidRPr="006B653B">
        <w:rPr>
          <w:rFonts w:ascii="Times New Roman" w:hAnsi="Times New Roman"/>
          <w:b/>
          <w:color w:val="000000" w:themeColor="text1"/>
          <w:u w:val="single"/>
        </w:rPr>
        <w:t xml:space="preserve"> or Recordkeepers</w:t>
      </w:r>
      <w:r w:rsidRPr="006B653B" w:rsidR="00617F49">
        <w:rPr>
          <w:rFonts w:ascii="Times New Roman" w:hAnsi="Times New Roman"/>
          <w:b/>
          <w:color w:val="000000" w:themeColor="text1"/>
          <w:u w:val="single"/>
        </w:rPr>
        <w:t>/Capital Costs</w:t>
      </w:r>
    </w:p>
    <w:p w:rsidR="00473086" w:rsidRPr="006B653B" w:rsidP="00CA228F" w14:paraId="41D4D29D" w14:textId="77777777">
      <w:pPr>
        <w:spacing w:after="0" w:line="240" w:lineRule="auto"/>
        <w:rPr>
          <w:rFonts w:ascii="Times New Roman" w:hAnsi="Times New Roman"/>
          <w:color w:val="000000" w:themeColor="text1"/>
        </w:rPr>
      </w:pPr>
    </w:p>
    <w:p w:rsidR="00473086" w:rsidRPr="006B653B" w:rsidP="00CA228F" w14:paraId="1CA09DFD"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There will be no capital costs or costs associated with operations and maintenance to respondents as all data are reported through a web-based enterprise system owned by and maintained at HRSA.</w:t>
      </w:r>
    </w:p>
    <w:p w:rsidR="0075742C" w:rsidRPr="006B653B" w:rsidP="00563CD3" w14:paraId="58D9BB4A" w14:textId="77777777">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14. </w:t>
      </w:r>
      <w:r w:rsidRPr="006B653B">
        <w:rPr>
          <w:rFonts w:ascii="Times New Roman" w:hAnsi="Times New Roman"/>
          <w:b/>
          <w:color w:val="000000" w:themeColor="text1"/>
          <w:u w:val="single"/>
        </w:rPr>
        <w:t>Annualized Cost to Federal Government</w:t>
      </w:r>
    </w:p>
    <w:p w:rsidR="0029748B" w:rsidRPr="006B653B" w:rsidP="00CA228F" w14:paraId="33F2F18E" w14:textId="77777777">
      <w:pPr>
        <w:spacing w:after="0" w:line="240" w:lineRule="auto"/>
        <w:rPr>
          <w:rFonts w:ascii="Times New Roman" w:hAnsi="Times New Roman"/>
          <w:color w:val="000000" w:themeColor="text1"/>
        </w:rPr>
      </w:pPr>
    </w:p>
    <w:p w:rsidR="0007532C" w:rsidRPr="006B653B" w:rsidP="00CA228F" w14:paraId="0A29AF1A" w14:textId="49F03C9B">
      <w:pPr>
        <w:spacing w:after="0" w:line="240" w:lineRule="auto"/>
        <w:rPr>
          <w:rFonts w:ascii="Times New Roman" w:hAnsi="Times New Roman"/>
          <w:color w:val="000000" w:themeColor="text1"/>
        </w:rPr>
      </w:pPr>
      <w:r w:rsidRPr="006B653B">
        <w:rPr>
          <w:rFonts w:ascii="Times New Roman" w:hAnsi="Times New Roman"/>
          <w:color w:val="000000" w:themeColor="text1"/>
        </w:rPr>
        <w:t>The systems used to collect information in the form of</w:t>
      </w:r>
      <w:r w:rsidRPr="006B653B">
        <w:rPr>
          <w:rFonts w:ascii="Times New Roman" w:hAnsi="Times New Roman"/>
          <w:color w:val="000000" w:themeColor="text1"/>
        </w:rPr>
        <w:t xml:space="preserve"> progress reports</w:t>
      </w:r>
      <w:r w:rsidRPr="006B653B">
        <w:rPr>
          <w:rFonts w:ascii="Times New Roman" w:hAnsi="Times New Roman"/>
          <w:color w:val="000000" w:themeColor="text1"/>
        </w:rPr>
        <w:t xml:space="preserve"> and the PRGCA are </w:t>
      </w:r>
      <w:r w:rsidRPr="006B653B" w:rsidR="008F355A">
        <w:rPr>
          <w:rFonts w:ascii="Times New Roman" w:hAnsi="Times New Roman"/>
          <w:color w:val="000000" w:themeColor="text1"/>
        </w:rPr>
        <w:t xml:space="preserve">maintained </w:t>
      </w:r>
      <w:r w:rsidRPr="006B653B">
        <w:rPr>
          <w:rFonts w:ascii="Times New Roman" w:hAnsi="Times New Roman"/>
          <w:color w:val="000000" w:themeColor="text1"/>
        </w:rPr>
        <w:t>by HRSA</w:t>
      </w:r>
      <w:r w:rsidRPr="006B653B" w:rsidR="008F355A">
        <w:rPr>
          <w:rFonts w:ascii="Times New Roman" w:hAnsi="Times New Roman"/>
          <w:color w:val="000000" w:themeColor="text1"/>
        </w:rPr>
        <w:t xml:space="preserve">. </w:t>
      </w:r>
      <w:r w:rsidRPr="006B653B">
        <w:rPr>
          <w:rFonts w:ascii="Times New Roman" w:hAnsi="Times New Roman"/>
          <w:color w:val="000000" w:themeColor="text1"/>
        </w:rPr>
        <w:t xml:space="preserve">It is estimated that the amount of staff time needed for the </w:t>
      </w:r>
      <w:bookmarkStart w:id="3" w:name="_Hlk145924788"/>
      <w:r w:rsidRPr="006B653B">
        <w:rPr>
          <w:rFonts w:ascii="Times New Roman" w:hAnsi="Times New Roman"/>
          <w:color w:val="000000" w:themeColor="text1"/>
        </w:rPr>
        <w:t>review and approval of progress reports and PRGCA submitted on a</w:t>
      </w:r>
      <w:r w:rsidRPr="006B653B" w:rsidR="0031073A">
        <w:rPr>
          <w:rFonts w:ascii="Times New Roman" w:hAnsi="Times New Roman"/>
          <w:color w:val="000000" w:themeColor="text1"/>
        </w:rPr>
        <w:t xml:space="preserve">n </w:t>
      </w:r>
      <w:r w:rsidRPr="006B653B">
        <w:rPr>
          <w:rFonts w:ascii="Times New Roman" w:hAnsi="Times New Roman"/>
          <w:color w:val="000000" w:themeColor="text1"/>
        </w:rPr>
        <w:t>annual basis</w:t>
      </w:r>
      <w:bookmarkEnd w:id="3"/>
      <w:r w:rsidRPr="006B653B">
        <w:rPr>
          <w:rFonts w:ascii="Times New Roman" w:hAnsi="Times New Roman"/>
          <w:color w:val="000000" w:themeColor="text1"/>
        </w:rPr>
        <w:t xml:space="preserve"> is equivalent to </w:t>
      </w:r>
      <w:r w:rsidRPr="006B653B" w:rsidR="0031073A">
        <w:rPr>
          <w:rFonts w:ascii="Times New Roman" w:hAnsi="Times New Roman"/>
          <w:color w:val="000000" w:themeColor="text1"/>
        </w:rPr>
        <w:t>2</w:t>
      </w:r>
      <w:r w:rsidRPr="006B653B">
        <w:rPr>
          <w:rFonts w:ascii="Times New Roman" w:hAnsi="Times New Roman"/>
          <w:color w:val="000000" w:themeColor="text1"/>
        </w:rPr>
        <w:t xml:space="preserve"> FTEs at the GS-13</w:t>
      </w:r>
      <w:r w:rsidRPr="006B653B" w:rsidR="004F1C07">
        <w:rPr>
          <w:rFonts w:ascii="Times New Roman" w:hAnsi="Times New Roman"/>
          <w:color w:val="000000" w:themeColor="text1"/>
        </w:rPr>
        <w:t>, Step 1 (Washington-Baltimore-Arlington, DC-MD-VA-WV-PA locality)</w:t>
      </w:r>
      <w:r w:rsidRPr="006B653B">
        <w:rPr>
          <w:rFonts w:ascii="Times New Roman" w:hAnsi="Times New Roman"/>
          <w:color w:val="000000" w:themeColor="text1"/>
        </w:rPr>
        <w:t xml:space="preserve"> level</w:t>
      </w:r>
      <w:r w:rsidRPr="006B653B" w:rsidR="00903A89">
        <w:rPr>
          <w:rFonts w:ascii="Times New Roman" w:hAnsi="Times New Roman"/>
          <w:color w:val="000000" w:themeColor="text1"/>
        </w:rPr>
        <w:t xml:space="preserve"> in 2023</w:t>
      </w:r>
      <w:r w:rsidRPr="006B653B">
        <w:rPr>
          <w:rFonts w:ascii="Times New Roman" w:hAnsi="Times New Roman"/>
          <w:color w:val="000000" w:themeColor="text1"/>
        </w:rPr>
        <w:t>—for a total of $</w:t>
      </w:r>
      <w:r w:rsidRPr="006B653B" w:rsidR="00F1649F">
        <w:rPr>
          <w:rFonts w:ascii="Times New Roman" w:hAnsi="Times New Roman"/>
          <w:color w:val="000000" w:themeColor="text1"/>
        </w:rPr>
        <w:t>2</w:t>
      </w:r>
      <w:r w:rsidRPr="006B653B" w:rsidR="00421D2E">
        <w:rPr>
          <w:rFonts w:ascii="Times New Roman" w:hAnsi="Times New Roman"/>
          <w:color w:val="000000" w:themeColor="text1"/>
        </w:rPr>
        <w:t>24,030</w:t>
      </w:r>
      <w:r w:rsidRPr="006B653B">
        <w:rPr>
          <w:rFonts w:ascii="Times New Roman" w:hAnsi="Times New Roman"/>
          <w:color w:val="000000" w:themeColor="text1"/>
        </w:rPr>
        <w:t>.</w:t>
      </w:r>
      <w:r w:rsidRPr="006B653B" w:rsidR="00DD51D6">
        <w:rPr>
          <w:rFonts w:ascii="Times New Roman" w:hAnsi="Times New Roman"/>
          <w:color w:val="000000" w:themeColor="text1"/>
        </w:rPr>
        <w:t xml:space="preserve"> </w:t>
      </w:r>
      <w:r w:rsidRPr="006B653B" w:rsidR="00F615D5">
        <w:rPr>
          <w:rFonts w:ascii="Times New Roman" w:hAnsi="Times New Roman"/>
          <w:color w:val="000000" w:themeColor="text1"/>
        </w:rPr>
        <w:t xml:space="preserve">Wage has been </w:t>
      </w:r>
      <w:r w:rsidRPr="006B653B" w:rsidR="004F1C07">
        <w:rPr>
          <w:rFonts w:ascii="Times New Roman" w:hAnsi="Times New Roman"/>
          <w:color w:val="000000" w:themeColor="text1"/>
        </w:rPr>
        <w:t>multiplied</w:t>
      </w:r>
      <w:r w:rsidRPr="006B653B" w:rsidR="00F615D5">
        <w:rPr>
          <w:rFonts w:ascii="Times New Roman" w:hAnsi="Times New Roman"/>
          <w:color w:val="000000" w:themeColor="text1"/>
        </w:rPr>
        <w:t xml:space="preserve"> by 1.5 to account for overhead costs. </w:t>
      </w:r>
      <w:r w:rsidRPr="006B653B" w:rsidR="00DD51D6">
        <w:rPr>
          <w:rFonts w:ascii="Times New Roman" w:hAnsi="Times New Roman"/>
          <w:color w:val="000000" w:themeColor="text1"/>
        </w:rPr>
        <w:t>Collectively, the estimated annualized cost to the government in staff time is estimated to be $</w:t>
      </w:r>
      <w:r w:rsidRPr="006B653B" w:rsidR="00902F12">
        <w:rPr>
          <w:rFonts w:ascii="Times New Roman" w:hAnsi="Times New Roman"/>
          <w:color w:val="000000" w:themeColor="text1"/>
        </w:rPr>
        <w:t>336,045.</w:t>
      </w:r>
    </w:p>
    <w:p w:rsidR="00AE0F4C" w:rsidRPr="006B653B" w:rsidP="00CA228F" w14:paraId="7C2F3C1A" w14:textId="77777777">
      <w:pPr>
        <w:spacing w:after="0" w:line="240" w:lineRule="auto"/>
        <w:rPr>
          <w:rFonts w:ascii="Times New Roman" w:hAnsi="Times New Roman"/>
          <w:b/>
          <w:bCs/>
          <w:color w:val="000000" w:themeColor="text1"/>
        </w:rPr>
      </w:pPr>
    </w:p>
    <w:p w:rsidR="0075742C" w:rsidRPr="006B653B" w:rsidP="00563CD3" w14:paraId="3B21B279" w14:textId="77777777">
      <w:pPr>
        <w:rPr>
          <w:rFonts w:ascii="Times New Roman" w:hAnsi="Times New Roman"/>
          <w:b/>
          <w:u w:val="single"/>
        </w:rPr>
      </w:pPr>
      <w:r w:rsidRPr="006B653B">
        <w:rPr>
          <w:rFonts w:ascii="Times New Roman" w:hAnsi="Times New Roman"/>
          <w:b/>
        </w:rPr>
        <w:t xml:space="preserve">15. </w:t>
      </w:r>
      <w:r w:rsidRPr="006B653B">
        <w:rPr>
          <w:rFonts w:ascii="Times New Roman" w:hAnsi="Times New Roman"/>
          <w:b/>
          <w:u w:val="single"/>
        </w:rPr>
        <w:t>Explanation for Program Changes or Adjustments</w:t>
      </w:r>
    </w:p>
    <w:p w:rsidR="00957084" w:rsidRPr="006B653B" w:rsidP="00CA228F" w14:paraId="16C89DB5" w14:textId="7893F3ED">
      <w:pPr>
        <w:spacing w:after="0" w:line="240" w:lineRule="auto"/>
        <w:rPr>
          <w:rFonts w:ascii="Times New Roman" w:hAnsi="Times New Roman"/>
        </w:rPr>
      </w:pPr>
      <w:r w:rsidRPr="006B653B">
        <w:rPr>
          <w:rFonts w:ascii="Times New Roman" w:hAnsi="Times New Roman"/>
        </w:rPr>
        <w:t xml:space="preserve">There are currently </w:t>
      </w:r>
      <w:r w:rsidRPr="006B653B" w:rsidR="00F1649F">
        <w:rPr>
          <w:rFonts w:ascii="Times New Roman" w:hAnsi="Times New Roman"/>
        </w:rPr>
        <w:t>5,</w:t>
      </w:r>
      <w:r w:rsidRPr="006B653B" w:rsidR="002E3CF3">
        <w:rPr>
          <w:rFonts w:ascii="Times New Roman" w:hAnsi="Times New Roman"/>
        </w:rPr>
        <w:t>402</w:t>
      </w:r>
      <w:r w:rsidRPr="006B653B" w:rsidR="002E3CF3">
        <w:rPr>
          <w:rFonts w:ascii="Times New Roman" w:hAnsi="Times New Roman"/>
          <w:color w:val="000000"/>
        </w:rPr>
        <w:t xml:space="preserve"> </w:t>
      </w:r>
      <w:r w:rsidRPr="006B653B" w:rsidR="00047309">
        <w:rPr>
          <w:rFonts w:ascii="Times New Roman" w:hAnsi="Times New Roman"/>
        </w:rPr>
        <w:t xml:space="preserve">total burden hours approved by OMB for this activity. This request is for approval of roughly </w:t>
      </w:r>
      <w:r w:rsidRPr="006B653B" w:rsidR="00F1649F">
        <w:rPr>
          <w:rFonts w:ascii="Times New Roman" w:hAnsi="Times New Roman"/>
        </w:rPr>
        <w:t>5,</w:t>
      </w:r>
      <w:r w:rsidRPr="006B653B" w:rsidR="006B4680">
        <w:rPr>
          <w:rFonts w:ascii="Times New Roman" w:hAnsi="Times New Roman"/>
        </w:rPr>
        <w:t>9</w:t>
      </w:r>
      <w:r w:rsidRPr="006B653B" w:rsidR="00025DEE">
        <w:rPr>
          <w:rFonts w:ascii="Times New Roman" w:hAnsi="Times New Roman"/>
        </w:rPr>
        <w:t>29</w:t>
      </w:r>
      <w:r w:rsidRPr="006B653B" w:rsidR="00047309">
        <w:rPr>
          <w:rFonts w:ascii="Times New Roman" w:hAnsi="Times New Roman"/>
          <w:bCs/>
        </w:rPr>
        <w:t xml:space="preserve"> burden </w:t>
      </w:r>
      <w:r w:rsidRPr="006B653B" w:rsidR="00047309">
        <w:rPr>
          <w:rFonts w:ascii="Times New Roman" w:hAnsi="Times New Roman"/>
        </w:rPr>
        <w:t>hours, a</w:t>
      </w:r>
      <w:r w:rsidRPr="006B653B" w:rsidR="00D4155C">
        <w:rPr>
          <w:rFonts w:ascii="Times New Roman" w:hAnsi="Times New Roman"/>
        </w:rPr>
        <w:t>n increase</w:t>
      </w:r>
      <w:r w:rsidRPr="006B653B" w:rsidR="002637E4">
        <w:rPr>
          <w:rFonts w:ascii="Times New Roman" w:hAnsi="Times New Roman"/>
        </w:rPr>
        <w:t xml:space="preserve"> of </w:t>
      </w:r>
      <w:r w:rsidRPr="006B653B" w:rsidR="002E3CF3">
        <w:rPr>
          <w:rFonts w:ascii="Times New Roman" w:hAnsi="Times New Roman"/>
        </w:rPr>
        <w:t xml:space="preserve">527 </w:t>
      </w:r>
      <w:r w:rsidRPr="006B653B" w:rsidR="00047309">
        <w:rPr>
          <w:rFonts w:ascii="Times New Roman" w:hAnsi="Times New Roman"/>
        </w:rPr>
        <w:t>hours.</w:t>
      </w:r>
      <w:r w:rsidRPr="006B653B" w:rsidR="00354392">
        <w:rPr>
          <w:rFonts w:ascii="Times New Roman" w:hAnsi="Times New Roman"/>
        </w:rPr>
        <w:t xml:space="preserve"> The increase in burden is due to the growth in the number of </w:t>
      </w:r>
      <w:r w:rsidRPr="006B653B" w:rsidR="002B1816">
        <w:rPr>
          <w:rFonts w:ascii="Times New Roman" w:hAnsi="Times New Roman"/>
        </w:rPr>
        <w:t>awardees</w:t>
      </w:r>
      <w:r w:rsidRPr="006B653B" w:rsidR="00354392">
        <w:rPr>
          <w:rFonts w:ascii="Times New Roman" w:hAnsi="Times New Roman"/>
        </w:rPr>
        <w:t xml:space="preserve">. </w:t>
      </w:r>
      <w:r w:rsidRPr="006B653B" w:rsidR="00794ECD">
        <w:rPr>
          <w:rFonts w:ascii="Times New Roman" w:hAnsi="Times New Roman"/>
        </w:rPr>
        <w:t xml:space="preserve">Without the additional awardees, the burden hours would have decreased as a result </w:t>
      </w:r>
      <w:r w:rsidRPr="006B653B" w:rsidR="00F22967">
        <w:rPr>
          <w:rFonts w:ascii="Times New Roman" w:hAnsi="Times New Roman"/>
        </w:rPr>
        <w:t>of: 1</w:t>
      </w:r>
      <w:r w:rsidRPr="006B653B" w:rsidR="00622920">
        <w:rPr>
          <w:rFonts w:ascii="Times New Roman" w:hAnsi="Times New Roman"/>
        </w:rPr>
        <w:t>)</w:t>
      </w:r>
      <w:r w:rsidRPr="006B653B" w:rsidR="00047309">
        <w:rPr>
          <w:rFonts w:ascii="Times New Roman" w:hAnsi="Times New Roman"/>
        </w:rPr>
        <w:t xml:space="preserve"> </w:t>
      </w:r>
      <w:r w:rsidRPr="006B653B" w:rsidR="00463121">
        <w:rPr>
          <w:rFonts w:ascii="Times New Roman" w:hAnsi="Times New Roman"/>
        </w:rPr>
        <w:t>implementation of an E</w:t>
      </w:r>
      <w:r w:rsidRPr="006B653B" w:rsidR="00F1649F">
        <w:rPr>
          <w:rFonts w:ascii="Times New Roman" w:hAnsi="Times New Roman"/>
        </w:rPr>
        <w:t xml:space="preserve">xcel upload </w:t>
      </w:r>
      <w:r w:rsidRPr="006B653B" w:rsidR="005738C9">
        <w:rPr>
          <w:rFonts w:ascii="Times New Roman" w:hAnsi="Times New Roman"/>
        </w:rPr>
        <w:t xml:space="preserve">option for individual-level data reporting </w:t>
      </w:r>
      <w:r w:rsidRPr="006B653B" w:rsidR="000E0E95">
        <w:rPr>
          <w:rFonts w:ascii="Times New Roman" w:hAnsi="Times New Roman"/>
        </w:rPr>
        <w:t xml:space="preserve">for </w:t>
      </w:r>
      <w:r w:rsidRPr="006B653B" w:rsidR="00794ECD">
        <w:rPr>
          <w:rFonts w:ascii="Times New Roman" w:hAnsi="Times New Roman"/>
        </w:rPr>
        <w:t>all</w:t>
      </w:r>
      <w:r w:rsidRPr="006B653B" w:rsidR="000E0E95">
        <w:rPr>
          <w:rFonts w:ascii="Times New Roman" w:hAnsi="Times New Roman"/>
        </w:rPr>
        <w:t xml:space="preserve"> </w:t>
      </w:r>
      <w:r w:rsidRPr="006B653B" w:rsidR="00822127">
        <w:rPr>
          <w:rFonts w:ascii="Times New Roman" w:hAnsi="Times New Roman"/>
        </w:rPr>
        <w:t>awardee</w:t>
      </w:r>
      <w:r w:rsidRPr="006B653B" w:rsidR="000E0E95">
        <w:rPr>
          <w:rFonts w:ascii="Times New Roman" w:hAnsi="Times New Roman"/>
        </w:rPr>
        <w:t>s</w:t>
      </w:r>
      <w:r w:rsidRPr="006B653B" w:rsidR="0031479E">
        <w:rPr>
          <w:rFonts w:ascii="Times New Roman" w:hAnsi="Times New Roman"/>
        </w:rPr>
        <w:t>,</w:t>
      </w:r>
      <w:r w:rsidRPr="006B653B" w:rsidR="00622920">
        <w:rPr>
          <w:rFonts w:ascii="Times New Roman" w:hAnsi="Times New Roman"/>
        </w:rPr>
        <w:t xml:space="preserve"> 2) </w:t>
      </w:r>
      <w:r w:rsidRPr="006B653B" w:rsidR="00794ECD">
        <w:rPr>
          <w:rFonts w:ascii="Times New Roman" w:hAnsi="Times New Roman"/>
        </w:rPr>
        <w:t>decreased usage of time-consuming forms such as the Grant Purpose and LRDV forms</w:t>
      </w:r>
      <w:r w:rsidRPr="006B653B" w:rsidR="0031479E">
        <w:rPr>
          <w:rFonts w:ascii="Times New Roman" w:hAnsi="Times New Roman"/>
        </w:rPr>
        <w:t xml:space="preserve">, and 3) </w:t>
      </w:r>
      <w:r w:rsidRPr="006B653B" w:rsidR="00FB640B">
        <w:rPr>
          <w:rFonts w:ascii="Times New Roman" w:hAnsi="Times New Roman"/>
        </w:rPr>
        <w:t xml:space="preserve">NCHWA </w:t>
      </w:r>
      <w:r w:rsidRPr="006B653B" w:rsidR="006C0BB4">
        <w:rPr>
          <w:rFonts w:ascii="Times New Roman" w:hAnsi="Times New Roman"/>
        </w:rPr>
        <w:t>scientists</w:t>
      </w:r>
      <w:r w:rsidRPr="006B653B" w:rsidR="000E0E95">
        <w:rPr>
          <w:rFonts w:ascii="Times New Roman" w:hAnsi="Times New Roman"/>
        </w:rPr>
        <w:t>’</w:t>
      </w:r>
      <w:r w:rsidRPr="006B653B" w:rsidR="005738C9">
        <w:rPr>
          <w:rFonts w:ascii="Times New Roman" w:hAnsi="Times New Roman"/>
        </w:rPr>
        <w:t xml:space="preserve"> </w:t>
      </w:r>
      <w:r w:rsidRPr="006B653B" w:rsidR="000E0E95">
        <w:rPr>
          <w:rFonts w:ascii="Times New Roman" w:hAnsi="Times New Roman"/>
        </w:rPr>
        <w:t xml:space="preserve">responsiveness to feedback on the data collection process and ongoing efforts to </w:t>
      </w:r>
      <w:r w:rsidRPr="006B653B" w:rsidR="005738C9">
        <w:rPr>
          <w:rFonts w:ascii="Times New Roman" w:hAnsi="Times New Roman"/>
        </w:rPr>
        <w:t>improve efficiency</w:t>
      </w:r>
      <w:r w:rsidRPr="006B653B" w:rsidR="006C0BB4">
        <w:rPr>
          <w:rFonts w:ascii="Times New Roman" w:hAnsi="Times New Roman"/>
        </w:rPr>
        <w:t xml:space="preserve">. </w:t>
      </w:r>
      <w:r w:rsidRPr="006B653B" w:rsidR="002637E4">
        <w:rPr>
          <w:rFonts w:ascii="Times New Roman" w:hAnsi="Times New Roman"/>
        </w:rPr>
        <w:t xml:space="preserve">Specifically, </w:t>
      </w:r>
      <w:r w:rsidRPr="006B653B" w:rsidR="005738C9">
        <w:rPr>
          <w:rFonts w:ascii="Times New Roman" w:hAnsi="Times New Roman"/>
        </w:rPr>
        <w:t xml:space="preserve">providing </w:t>
      </w:r>
      <w:r w:rsidRPr="006B653B" w:rsidR="00794ECD">
        <w:rPr>
          <w:rFonts w:ascii="Times New Roman" w:hAnsi="Times New Roman"/>
        </w:rPr>
        <w:t>all</w:t>
      </w:r>
      <w:r w:rsidRPr="006B653B" w:rsidR="005738C9">
        <w:rPr>
          <w:rFonts w:ascii="Times New Roman" w:hAnsi="Times New Roman"/>
        </w:rPr>
        <w:t xml:space="preserve"> programs with the ability to enter and uploa</w:t>
      </w:r>
      <w:r w:rsidRPr="006B653B" w:rsidR="00463121">
        <w:rPr>
          <w:rFonts w:ascii="Times New Roman" w:hAnsi="Times New Roman"/>
        </w:rPr>
        <w:t>d individual-level data via an E</w:t>
      </w:r>
      <w:r w:rsidRPr="006B653B" w:rsidR="005738C9">
        <w:rPr>
          <w:rFonts w:ascii="Times New Roman" w:hAnsi="Times New Roman"/>
        </w:rPr>
        <w:t xml:space="preserve">xcel spreadsheet </w:t>
      </w:r>
      <w:r w:rsidRPr="006B653B" w:rsidR="000E0E95">
        <w:rPr>
          <w:rFonts w:ascii="Times New Roman" w:hAnsi="Times New Roman"/>
        </w:rPr>
        <w:t xml:space="preserve">allows </w:t>
      </w:r>
      <w:r w:rsidRPr="006B653B" w:rsidR="00822127">
        <w:rPr>
          <w:rFonts w:ascii="Times New Roman" w:hAnsi="Times New Roman"/>
        </w:rPr>
        <w:t>awardee</w:t>
      </w:r>
      <w:r w:rsidRPr="006B653B" w:rsidR="000E0E95">
        <w:rPr>
          <w:rFonts w:ascii="Times New Roman" w:hAnsi="Times New Roman"/>
        </w:rPr>
        <w:t xml:space="preserve">s to work offline and complete data entry </w:t>
      </w:r>
      <w:r w:rsidRPr="006B653B" w:rsidR="0031479E">
        <w:rPr>
          <w:rFonts w:ascii="Times New Roman" w:hAnsi="Times New Roman"/>
        </w:rPr>
        <w:t xml:space="preserve">more </w:t>
      </w:r>
      <w:r w:rsidRPr="006B653B" w:rsidR="000E0E95">
        <w:rPr>
          <w:rFonts w:ascii="Times New Roman" w:hAnsi="Times New Roman"/>
        </w:rPr>
        <w:t>quick</w:t>
      </w:r>
      <w:r w:rsidRPr="006B653B" w:rsidR="0031479E">
        <w:rPr>
          <w:rFonts w:ascii="Times New Roman" w:hAnsi="Times New Roman"/>
        </w:rPr>
        <w:t>ly</w:t>
      </w:r>
      <w:r w:rsidRPr="006B653B" w:rsidR="002637E4">
        <w:rPr>
          <w:rFonts w:ascii="Times New Roman" w:hAnsi="Times New Roman"/>
        </w:rPr>
        <w:t xml:space="preserve">. </w:t>
      </w:r>
      <w:r w:rsidRPr="006B653B" w:rsidR="00463121">
        <w:rPr>
          <w:rFonts w:ascii="Times New Roman" w:hAnsi="Times New Roman"/>
        </w:rPr>
        <w:t xml:space="preserve">It also allows for copy/paste functionality from external sources. </w:t>
      </w:r>
      <w:r w:rsidRPr="006B653B" w:rsidR="00822127">
        <w:rPr>
          <w:rFonts w:ascii="Times New Roman" w:hAnsi="Times New Roman"/>
        </w:rPr>
        <w:t>Awardee</w:t>
      </w:r>
      <w:r w:rsidRPr="006B653B" w:rsidR="0005737E">
        <w:rPr>
          <w:rFonts w:ascii="Times New Roman" w:hAnsi="Times New Roman"/>
        </w:rPr>
        <w:t>s have provided ve</w:t>
      </w:r>
      <w:r w:rsidRPr="006B653B" w:rsidR="00463121">
        <w:rPr>
          <w:rFonts w:ascii="Times New Roman" w:hAnsi="Times New Roman"/>
        </w:rPr>
        <w:t>ry positive feedback about the E</w:t>
      </w:r>
      <w:r w:rsidRPr="006B653B" w:rsidR="0005737E">
        <w:rPr>
          <w:rFonts w:ascii="Times New Roman" w:hAnsi="Times New Roman"/>
        </w:rPr>
        <w:t xml:space="preserve">xcel upload feature and have stated that it greatly reduces the time needed to complete their reporting requirements. </w:t>
      </w:r>
      <w:r w:rsidRPr="006B653B" w:rsidR="007A43F4">
        <w:rPr>
          <w:rFonts w:ascii="Times New Roman" w:hAnsi="Times New Roman"/>
          <w:color w:val="000000" w:themeColor="text1"/>
        </w:rPr>
        <w:t xml:space="preserve">Additionally, BHW split profession/discipline questions into two parts. </w:t>
      </w:r>
      <w:r w:rsidRPr="006B653B" w:rsidR="00794ECD">
        <w:rPr>
          <w:rFonts w:ascii="Times New Roman" w:hAnsi="Times New Roman"/>
          <w:color w:val="000000" w:themeColor="text1"/>
        </w:rPr>
        <w:t xml:space="preserve">This reduced the </w:t>
      </w:r>
      <w:r w:rsidRPr="006B653B" w:rsidR="00A11EF9">
        <w:rPr>
          <w:rFonts w:ascii="Times New Roman" w:hAnsi="Times New Roman"/>
          <w:color w:val="000000" w:themeColor="text1"/>
        </w:rPr>
        <w:t xml:space="preserve">number of selection options for this </w:t>
      </w:r>
      <w:r w:rsidRPr="006B653B" w:rsidR="00794ECD">
        <w:rPr>
          <w:rFonts w:ascii="Times New Roman" w:hAnsi="Times New Roman"/>
          <w:color w:val="000000" w:themeColor="text1"/>
        </w:rPr>
        <w:t xml:space="preserve">lengthy </w:t>
      </w:r>
      <w:r w:rsidRPr="006B653B" w:rsidR="00A11EF9">
        <w:rPr>
          <w:rFonts w:ascii="Times New Roman" w:hAnsi="Times New Roman"/>
          <w:color w:val="000000" w:themeColor="text1"/>
        </w:rPr>
        <w:t>question</w:t>
      </w:r>
      <w:r w:rsidRPr="006B653B" w:rsidR="007A43F4">
        <w:rPr>
          <w:rFonts w:ascii="Times New Roman" w:hAnsi="Times New Roman"/>
          <w:color w:val="000000" w:themeColor="text1"/>
        </w:rPr>
        <w:t>. Awardees reported that it was difficult</w:t>
      </w:r>
      <w:r w:rsidRPr="006B653B" w:rsidR="00A11EF9">
        <w:rPr>
          <w:rFonts w:ascii="Times New Roman" w:hAnsi="Times New Roman"/>
          <w:color w:val="000000" w:themeColor="text1"/>
        </w:rPr>
        <w:t xml:space="preserve"> and time consuming</w:t>
      </w:r>
      <w:r w:rsidRPr="006B653B" w:rsidR="007A43F4">
        <w:rPr>
          <w:rFonts w:ascii="Times New Roman" w:hAnsi="Times New Roman"/>
          <w:color w:val="000000" w:themeColor="text1"/>
        </w:rPr>
        <w:t xml:space="preserve"> to find the option they were looking for. In response, BHW </w:t>
      </w:r>
      <w:r w:rsidRPr="006B653B" w:rsidR="00794ECD">
        <w:rPr>
          <w:rFonts w:ascii="Times New Roman" w:hAnsi="Times New Roman"/>
          <w:color w:val="000000" w:themeColor="text1"/>
        </w:rPr>
        <w:t>created</w:t>
      </w:r>
      <w:r w:rsidRPr="006B653B" w:rsidR="007A43F4">
        <w:rPr>
          <w:rFonts w:ascii="Times New Roman" w:hAnsi="Times New Roman"/>
          <w:color w:val="000000" w:themeColor="text1"/>
        </w:rPr>
        <w:t xml:space="preserve"> an intermediary question for </w:t>
      </w:r>
      <w:r w:rsidRPr="006B653B" w:rsidR="00A11EF9">
        <w:rPr>
          <w:rFonts w:ascii="Times New Roman" w:hAnsi="Times New Roman"/>
          <w:color w:val="000000" w:themeColor="text1"/>
        </w:rPr>
        <w:t>“</w:t>
      </w:r>
      <w:r w:rsidRPr="006B653B" w:rsidR="007A43F4">
        <w:rPr>
          <w:rFonts w:ascii="Times New Roman" w:hAnsi="Times New Roman"/>
          <w:color w:val="000000" w:themeColor="text1"/>
        </w:rPr>
        <w:t>type</w:t>
      </w:r>
      <w:r w:rsidRPr="006B653B" w:rsidR="00A11EF9">
        <w:rPr>
          <w:rFonts w:ascii="Times New Roman" w:hAnsi="Times New Roman"/>
          <w:color w:val="000000" w:themeColor="text1"/>
        </w:rPr>
        <w:t>”</w:t>
      </w:r>
      <w:r w:rsidRPr="006B653B" w:rsidR="00463121">
        <w:rPr>
          <w:rFonts w:ascii="Times New Roman" w:hAnsi="Times New Roman"/>
          <w:color w:val="000000" w:themeColor="text1"/>
        </w:rPr>
        <w:t xml:space="preserve"> of profession</w:t>
      </w:r>
      <w:r w:rsidRPr="006B653B" w:rsidR="007A43F4">
        <w:rPr>
          <w:rFonts w:ascii="Times New Roman" w:hAnsi="Times New Roman"/>
          <w:color w:val="000000" w:themeColor="text1"/>
        </w:rPr>
        <w:t xml:space="preserve"> </w:t>
      </w:r>
      <w:r w:rsidRPr="006B653B" w:rsidR="00A11EF9">
        <w:rPr>
          <w:rFonts w:ascii="Times New Roman" w:hAnsi="Times New Roman"/>
          <w:color w:val="000000" w:themeColor="text1"/>
        </w:rPr>
        <w:t>(i.e., dental, medical, etc.)</w:t>
      </w:r>
      <w:r w:rsidRPr="006B653B" w:rsidR="007A43F4">
        <w:rPr>
          <w:rFonts w:ascii="Times New Roman" w:hAnsi="Times New Roman"/>
          <w:color w:val="000000" w:themeColor="text1"/>
        </w:rPr>
        <w:t xml:space="preserve"> </w:t>
      </w:r>
      <w:r w:rsidRPr="006B653B" w:rsidR="00A11EF9">
        <w:rPr>
          <w:rFonts w:ascii="Times New Roman" w:hAnsi="Times New Roman"/>
          <w:color w:val="000000" w:themeColor="text1"/>
        </w:rPr>
        <w:t xml:space="preserve">to make it easier for respondents to then locate the </w:t>
      </w:r>
      <w:r w:rsidRPr="006B653B" w:rsidR="00463121">
        <w:rPr>
          <w:rFonts w:ascii="Times New Roman" w:hAnsi="Times New Roman"/>
          <w:color w:val="000000" w:themeColor="text1"/>
        </w:rPr>
        <w:t xml:space="preserve">more specific </w:t>
      </w:r>
      <w:r w:rsidRPr="006B653B" w:rsidR="00A11EF9">
        <w:rPr>
          <w:rFonts w:ascii="Times New Roman" w:hAnsi="Times New Roman"/>
          <w:color w:val="000000" w:themeColor="text1"/>
        </w:rPr>
        <w:t>discipline within th</w:t>
      </w:r>
      <w:r w:rsidRPr="006B653B" w:rsidR="00463121">
        <w:rPr>
          <w:rFonts w:ascii="Times New Roman" w:hAnsi="Times New Roman"/>
          <w:color w:val="000000" w:themeColor="text1"/>
        </w:rPr>
        <w:t>e existing profession</w:t>
      </w:r>
      <w:r w:rsidRPr="006B653B" w:rsidR="00A11EF9">
        <w:rPr>
          <w:rFonts w:ascii="Times New Roman" w:hAnsi="Times New Roman"/>
          <w:color w:val="000000" w:themeColor="text1"/>
        </w:rPr>
        <w:t xml:space="preserve"> question</w:t>
      </w:r>
      <w:r w:rsidRPr="006B653B" w:rsidR="007A43F4">
        <w:rPr>
          <w:rFonts w:ascii="Times New Roman" w:hAnsi="Times New Roman"/>
          <w:color w:val="000000" w:themeColor="text1"/>
        </w:rPr>
        <w:t>.</w:t>
      </w:r>
      <w:r w:rsidRPr="006B653B" w:rsidR="00794ECD">
        <w:rPr>
          <w:rFonts w:ascii="Times New Roman" w:hAnsi="Times New Roman"/>
          <w:color w:val="000000" w:themeColor="text1"/>
        </w:rPr>
        <w:t xml:space="preserve"> These professions and disciplines were also standardized across all forms that collect this information. </w:t>
      </w:r>
      <w:r w:rsidRPr="006B653B" w:rsidR="0031479E">
        <w:rPr>
          <w:rFonts w:ascii="Times New Roman" w:hAnsi="Times New Roman"/>
        </w:rPr>
        <w:t>BHW has</w:t>
      </w:r>
      <w:r w:rsidRPr="006B653B" w:rsidR="002637E4">
        <w:rPr>
          <w:rFonts w:ascii="Times New Roman" w:hAnsi="Times New Roman"/>
        </w:rPr>
        <w:t xml:space="preserve"> also</w:t>
      </w:r>
      <w:r w:rsidRPr="006B653B" w:rsidR="006C0BB4">
        <w:rPr>
          <w:rFonts w:ascii="Times New Roman" w:hAnsi="Times New Roman"/>
        </w:rPr>
        <w:t xml:space="preserve"> maintained the significant burden reduction of over 1,700 hours in 2016 by continuing to use the annual reporting strategy.</w:t>
      </w:r>
    </w:p>
    <w:p w:rsidR="00D92787" w:rsidRPr="006B653B" w:rsidP="00CA228F" w14:paraId="69D5C9E8" w14:textId="2D2ADDAF">
      <w:pPr>
        <w:spacing w:after="0" w:line="240" w:lineRule="auto"/>
        <w:rPr>
          <w:rFonts w:ascii="Times New Roman" w:hAnsi="Times New Roman"/>
        </w:rPr>
      </w:pPr>
    </w:p>
    <w:p w:rsidR="007C6DBE" w:rsidRPr="006B653B" w:rsidP="00CA228F" w14:paraId="2E879DAA" w14:textId="1A6E99C8">
      <w:pPr>
        <w:spacing w:after="0" w:line="240" w:lineRule="auto"/>
        <w:rPr>
          <w:rFonts w:ascii="Times New Roman" w:hAnsi="Times New Roman"/>
        </w:rPr>
      </w:pPr>
      <w:r w:rsidRPr="006B653B">
        <w:rPr>
          <w:rFonts w:ascii="Times New Roman" w:hAnsi="Times New Roman"/>
        </w:rPr>
        <w:t>Additional proposed changes and additions do not increase burden for awardees.</w:t>
      </w:r>
      <w:r w:rsidRPr="006B653B" w:rsidR="15B686EA">
        <w:rPr>
          <w:rFonts w:ascii="Times New Roman" w:hAnsi="Times New Roman"/>
        </w:rPr>
        <w:t xml:space="preserve"> </w:t>
      </w:r>
      <w:r w:rsidRPr="006B653B" w:rsidR="4924D632">
        <w:rPr>
          <w:rFonts w:ascii="Times New Roman" w:hAnsi="Times New Roman"/>
        </w:rPr>
        <w:t xml:space="preserve">BHW </w:t>
      </w:r>
      <w:r w:rsidRPr="006B653B" w:rsidR="5595AA0F">
        <w:rPr>
          <w:rFonts w:ascii="Times New Roman" w:hAnsi="Times New Roman"/>
        </w:rPr>
        <w:t xml:space="preserve">proposes to standardize </w:t>
      </w:r>
      <w:r w:rsidRPr="006B653B" w:rsidR="4924D632">
        <w:rPr>
          <w:rFonts w:ascii="Times New Roman" w:hAnsi="Times New Roman"/>
        </w:rPr>
        <w:t>partnership questions</w:t>
      </w:r>
      <w:r w:rsidRPr="006B653B" w:rsidR="5595AA0F">
        <w:rPr>
          <w:rFonts w:ascii="Times New Roman" w:hAnsi="Times New Roman"/>
        </w:rPr>
        <w:t xml:space="preserve"> across </w:t>
      </w:r>
      <w:r w:rsidRPr="006B653B" w:rsidR="44D3FA33">
        <w:rPr>
          <w:rFonts w:ascii="Times New Roman" w:hAnsi="Times New Roman"/>
        </w:rPr>
        <w:t>EXP</w:t>
      </w:r>
      <w:r w:rsidRPr="006B653B" w:rsidR="039DD4B3">
        <w:rPr>
          <w:rFonts w:ascii="Times New Roman" w:hAnsi="Times New Roman"/>
        </w:rPr>
        <w:t xml:space="preserve"> </w:t>
      </w:r>
      <w:r w:rsidRPr="006B653B" w:rsidR="44D3FA33">
        <w:rPr>
          <w:rFonts w:ascii="Times New Roman" w:hAnsi="Times New Roman"/>
        </w:rPr>
        <w:t xml:space="preserve">and PC </w:t>
      </w:r>
      <w:r w:rsidRPr="006B653B" w:rsidR="5595AA0F">
        <w:rPr>
          <w:rFonts w:ascii="Times New Roman" w:hAnsi="Times New Roman"/>
        </w:rPr>
        <w:t>forms</w:t>
      </w:r>
      <w:r w:rsidRPr="006B653B" w:rsidR="4924D632">
        <w:rPr>
          <w:rFonts w:ascii="Times New Roman" w:hAnsi="Times New Roman"/>
        </w:rPr>
        <w:t xml:space="preserve"> t</w:t>
      </w:r>
      <w:r w:rsidRPr="006B653B" w:rsidR="36A20A73">
        <w:rPr>
          <w:rFonts w:ascii="Times New Roman" w:hAnsi="Times New Roman"/>
        </w:rPr>
        <w:t xml:space="preserve">o better understand </w:t>
      </w:r>
      <w:r w:rsidRPr="006B653B" w:rsidR="039DD4B3">
        <w:rPr>
          <w:rFonts w:ascii="Times New Roman" w:hAnsi="Times New Roman"/>
        </w:rPr>
        <w:t xml:space="preserve">the purposes of the partnerships and </w:t>
      </w:r>
      <w:r w:rsidRPr="006B653B" w:rsidR="36A20A73">
        <w:rPr>
          <w:rFonts w:ascii="Times New Roman" w:hAnsi="Times New Roman"/>
        </w:rPr>
        <w:t xml:space="preserve">how </w:t>
      </w:r>
      <w:r w:rsidRPr="006B653B" w:rsidR="14A8A6EF">
        <w:rPr>
          <w:rFonts w:ascii="Times New Roman" w:hAnsi="Times New Roman"/>
        </w:rPr>
        <w:t xml:space="preserve">partnerships affect trainee outcomes. </w:t>
      </w:r>
      <w:r w:rsidRPr="006B653B" w:rsidR="7F7115D6">
        <w:rPr>
          <w:rFonts w:ascii="Times New Roman" w:hAnsi="Times New Roman"/>
        </w:rPr>
        <w:t xml:space="preserve">New questions ask for the </w:t>
      </w:r>
      <w:r w:rsidRPr="006B653B" w:rsidR="45D9DD6D">
        <w:rPr>
          <w:rFonts w:ascii="Times New Roman" w:hAnsi="Times New Roman"/>
        </w:rPr>
        <w:t xml:space="preserve">primary </w:t>
      </w:r>
      <w:r w:rsidRPr="006B653B" w:rsidR="7F7115D6">
        <w:rPr>
          <w:rFonts w:ascii="Times New Roman" w:hAnsi="Times New Roman"/>
        </w:rPr>
        <w:t xml:space="preserve">and secondary </w:t>
      </w:r>
      <w:r w:rsidRPr="006B653B" w:rsidR="45D9DD6D">
        <w:rPr>
          <w:rFonts w:ascii="Times New Roman" w:hAnsi="Times New Roman"/>
        </w:rPr>
        <w:t>purpose</w:t>
      </w:r>
      <w:r w:rsidRPr="006B653B" w:rsidR="7F7115D6">
        <w:rPr>
          <w:rFonts w:ascii="Times New Roman" w:hAnsi="Times New Roman"/>
        </w:rPr>
        <w:t>s</w:t>
      </w:r>
      <w:r w:rsidRPr="006B653B" w:rsidR="45D9DD6D">
        <w:rPr>
          <w:rFonts w:ascii="Times New Roman" w:hAnsi="Times New Roman"/>
        </w:rPr>
        <w:t xml:space="preserve"> of the partnership</w:t>
      </w:r>
      <w:r w:rsidRPr="006B653B" w:rsidR="7F7115D6">
        <w:rPr>
          <w:rFonts w:ascii="Times New Roman" w:hAnsi="Times New Roman"/>
        </w:rPr>
        <w:t xml:space="preserve">s. Using the same options and the same questions across forms </w:t>
      </w:r>
      <w:r w:rsidRPr="006B653B" w:rsidR="47F85CB3">
        <w:rPr>
          <w:rFonts w:ascii="Times New Roman" w:hAnsi="Times New Roman"/>
        </w:rPr>
        <w:t>simplifies reporting for awardees</w:t>
      </w:r>
      <w:r w:rsidRPr="006B653B" w:rsidR="7F7115D6">
        <w:rPr>
          <w:rFonts w:ascii="Times New Roman" w:hAnsi="Times New Roman"/>
        </w:rPr>
        <w:t xml:space="preserve">. </w:t>
      </w:r>
      <w:r w:rsidRPr="006B653B" w:rsidR="46519C06">
        <w:rPr>
          <w:rFonts w:ascii="Times New Roman" w:hAnsi="Times New Roman"/>
        </w:rPr>
        <w:t>BHW plans to carry the data</w:t>
      </w:r>
      <w:r w:rsidRPr="006B653B" w:rsidR="2DD4CC55">
        <w:rPr>
          <w:rFonts w:ascii="Times New Roman" w:hAnsi="Times New Roman"/>
        </w:rPr>
        <w:t xml:space="preserve"> forward </w:t>
      </w:r>
      <w:r w:rsidRPr="006B653B" w:rsidR="46519C06">
        <w:rPr>
          <w:rFonts w:ascii="Times New Roman" w:hAnsi="Times New Roman"/>
        </w:rPr>
        <w:t>each year to reduce reporting burden. The data for partnerships only needs to be upda</w:t>
      </w:r>
      <w:r w:rsidRPr="006B653B" w:rsidR="2DD4CC55">
        <w:rPr>
          <w:rFonts w:ascii="Times New Roman" w:hAnsi="Times New Roman"/>
        </w:rPr>
        <w:t>ted</w:t>
      </w:r>
      <w:r w:rsidRPr="006B653B" w:rsidR="46519C06">
        <w:rPr>
          <w:rFonts w:ascii="Times New Roman" w:hAnsi="Times New Roman"/>
        </w:rPr>
        <w:t xml:space="preserve"> annually</w:t>
      </w:r>
      <w:r w:rsidRPr="006B653B" w:rsidR="2DD4CC55">
        <w:rPr>
          <w:rFonts w:ascii="Times New Roman" w:hAnsi="Times New Roman"/>
        </w:rPr>
        <w:t xml:space="preserve"> if </w:t>
      </w:r>
      <w:r w:rsidRPr="006B653B" w:rsidR="46519C06">
        <w:rPr>
          <w:rFonts w:ascii="Times New Roman" w:hAnsi="Times New Roman"/>
        </w:rPr>
        <w:t>there is a change</w:t>
      </w:r>
      <w:r w:rsidRPr="006B653B" w:rsidR="47F85CB3">
        <w:rPr>
          <w:rFonts w:ascii="Times New Roman" w:hAnsi="Times New Roman"/>
        </w:rPr>
        <w:t xml:space="preserve">. </w:t>
      </w:r>
      <w:r w:rsidRPr="006B653B" w:rsidR="14A8A6EF">
        <w:rPr>
          <w:rFonts w:ascii="Times New Roman" w:hAnsi="Times New Roman"/>
        </w:rPr>
        <w:t>The</w:t>
      </w:r>
      <w:r w:rsidRPr="006B653B" w:rsidR="47F85CB3">
        <w:rPr>
          <w:rFonts w:ascii="Times New Roman" w:hAnsi="Times New Roman"/>
        </w:rPr>
        <w:t xml:space="preserve"> proposed</w:t>
      </w:r>
      <w:r w:rsidRPr="006B653B" w:rsidR="14A8A6EF">
        <w:rPr>
          <w:rFonts w:ascii="Times New Roman" w:hAnsi="Times New Roman"/>
        </w:rPr>
        <w:t xml:space="preserve"> employment</w:t>
      </w:r>
      <w:r w:rsidRPr="006B653B" w:rsidR="0E919582">
        <w:rPr>
          <w:rFonts w:ascii="Times New Roman" w:hAnsi="Times New Roman"/>
        </w:rPr>
        <w:t>-</w:t>
      </w:r>
      <w:r w:rsidRPr="006B653B" w:rsidR="14A8A6EF">
        <w:rPr>
          <w:rFonts w:ascii="Times New Roman" w:hAnsi="Times New Roman"/>
        </w:rPr>
        <w:t>related questions standardiz</w:t>
      </w:r>
      <w:r w:rsidRPr="006B653B" w:rsidR="5DCEA970">
        <w:rPr>
          <w:rFonts w:ascii="Times New Roman" w:hAnsi="Times New Roman"/>
        </w:rPr>
        <w:t>e</w:t>
      </w:r>
      <w:r w:rsidRPr="006B653B" w:rsidR="14A8A6EF">
        <w:rPr>
          <w:rFonts w:ascii="Times New Roman" w:hAnsi="Times New Roman"/>
        </w:rPr>
        <w:t xml:space="preserve"> </w:t>
      </w:r>
      <w:r w:rsidRPr="006B653B" w:rsidR="314535CD">
        <w:rPr>
          <w:rFonts w:ascii="Times New Roman" w:hAnsi="Times New Roman"/>
        </w:rPr>
        <w:t xml:space="preserve">the </w:t>
      </w:r>
      <w:r w:rsidRPr="006B653B" w:rsidR="14A8A6EF">
        <w:rPr>
          <w:rFonts w:ascii="Times New Roman" w:hAnsi="Times New Roman"/>
        </w:rPr>
        <w:t>employment</w:t>
      </w:r>
      <w:r w:rsidRPr="006B653B" w:rsidR="6B198BD2">
        <w:rPr>
          <w:rFonts w:ascii="Times New Roman" w:hAnsi="Times New Roman"/>
        </w:rPr>
        <w:t xml:space="preserve"> </w:t>
      </w:r>
      <w:r w:rsidRPr="006B653B" w:rsidR="710974A5">
        <w:rPr>
          <w:rFonts w:ascii="Times New Roman" w:hAnsi="Times New Roman"/>
        </w:rPr>
        <w:t>location</w:t>
      </w:r>
      <w:r w:rsidRPr="006B653B" w:rsidR="342EA5E2">
        <w:rPr>
          <w:rFonts w:ascii="Times New Roman" w:hAnsi="Times New Roman"/>
        </w:rPr>
        <w:t>, type of employment</w:t>
      </w:r>
      <w:r w:rsidRPr="006B653B" w:rsidR="1F48D39D">
        <w:rPr>
          <w:rFonts w:ascii="Times New Roman" w:hAnsi="Times New Roman"/>
        </w:rPr>
        <w:t>, and hiring organization</w:t>
      </w:r>
      <w:r w:rsidRPr="006B653B" w:rsidR="710974A5">
        <w:rPr>
          <w:rFonts w:ascii="Times New Roman" w:hAnsi="Times New Roman"/>
        </w:rPr>
        <w:t xml:space="preserve"> </w:t>
      </w:r>
      <w:r w:rsidRPr="006B653B" w:rsidR="314535CD">
        <w:rPr>
          <w:rFonts w:ascii="Times New Roman" w:hAnsi="Times New Roman"/>
        </w:rPr>
        <w:t>questions across the</w:t>
      </w:r>
      <w:r w:rsidRPr="006B653B" w:rsidR="7F6CBA67">
        <w:rPr>
          <w:rFonts w:ascii="Times New Roman" w:hAnsi="Times New Roman"/>
        </w:rPr>
        <w:t xml:space="preserve"> INDGEN and </w:t>
      </w:r>
      <w:r w:rsidRPr="006B653B" w:rsidR="314535CD">
        <w:rPr>
          <w:rFonts w:ascii="Times New Roman" w:hAnsi="Times New Roman"/>
        </w:rPr>
        <w:t xml:space="preserve">the </w:t>
      </w:r>
      <w:r w:rsidRPr="006B653B" w:rsidR="7F6CBA67">
        <w:rPr>
          <w:rFonts w:ascii="Times New Roman" w:hAnsi="Times New Roman"/>
        </w:rPr>
        <w:t>INDGEN-PY</w:t>
      </w:r>
      <w:r w:rsidRPr="006B653B" w:rsidR="14A8A6EF">
        <w:rPr>
          <w:rFonts w:ascii="Times New Roman" w:hAnsi="Times New Roman"/>
        </w:rPr>
        <w:t xml:space="preserve"> forms</w:t>
      </w:r>
      <w:r w:rsidRPr="006B653B" w:rsidR="6C2AD120">
        <w:rPr>
          <w:rFonts w:ascii="Times New Roman" w:hAnsi="Times New Roman"/>
        </w:rPr>
        <w:t xml:space="preserve">. </w:t>
      </w:r>
      <w:r w:rsidRPr="006B653B" w:rsidR="3AB17692">
        <w:rPr>
          <w:rFonts w:ascii="Times New Roman" w:hAnsi="Times New Roman"/>
        </w:rPr>
        <w:t>The questions ask</w:t>
      </w:r>
      <w:r w:rsidRPr="006B653B" w:rsidR="48C3A433">
        <w:rPr>
          <w:rFonts w:ascii="Times New Roman" w:hAnsi="Times New Roman"/>
        </w:rPr>
        <w:t xml:space="preserve"> </w:t>
      </w:r>
      <w:r w:rsidRPr="006B653B" w:rsidR="7EED56F7">
        <w:rPr>
          <w:rFonts w:ascii="Times New Roman" w:hAnsi="Times New Roman"/>
        </w:rPr>
        <w:t>awardees</w:t>
      </w:r>
      <w:r w:rsidRPr="006B653B" w:rsidR="48C3A433">
        <w:rPr>
          <w:rFonts w:ascii="Times New Roman" w:hAnsi="Times New Roman"/>
        </w:rPr>
        <w:t xml:space="preserve"> to </w:t>
      </w:r>
      <w:r w:rsidRPr="006B653B" w:rsidR="176598CB">
        <w:rPr>
          <w:rFonts w:ascii="Times New Roman" w:hAnsi="Times New Roman"/>
        </w:rPr>
        <w:t xml:space="preserve">respond </w:t>
      </w:r>
      <w:r w:rsidRPr="006B653B" w:rsidR="6235E8A1">
        <w:rPr>
          <w:rFonts w:ascii="Times New Roman" w:hAnsi="Times New Roman"/>
        </w:rPr>
        <w:t>‘Yes’ or ‘No</w:t>
      </w:r>
      <w:r w:rsidRPr="006B653B" w:rsidR="6FC9E548">
        <w:rPr>
          <w:rFonts w:ascii="Times New Roman" w:hAnsi="Times New Roman"/>
        </w:rPr>
        <w:t>’</w:t>
      </w:r>
      <w:r w:rsidRPr="006B653B" w:rsidR="176598CB">
        <w:rPr>
          <w:rFonts w:ascii="Times New Roman" w:hAnsi="Times New Roman"/>
        </w:rPr>
        <w:t xml:space="preserve"> to whether their organization or a partner organization hired the individual</w:t>
      </w:r>
      <w:r w:rsidRPr="006B653B" w:rsidR="55E00FD0">
        <w:rPr>
          <w:rFonts w:ascii="Times New Roman" w:hAnsi="Times New Roman"/>
        </w:rPr>
        <w:t xml:space="preserve"> </w:t>
      </w:r>
      <w:r w:rsidRPr="006B653B" w:rsidR="176598CB">
        <w:rPr>
          <w:rFonts w:ascii="Times New Roman" w:hAnsi="Times New Roman"/>
        </w:rPr>
        <w:t xml:space="preserve">and to </w:t>
      </w:r>
      <w:r w:rsidRPr="006B653B" w:rsidR="48C3A433">
        <w:rPr>
          <w:rFonts w:ascii="Times New Roman" w:hAnsi="Times New Roman"/>
        </w:rPr>
        <w:t>enter the employment zip code and</w:t>
      </w:r>
      <w:r w:rsidRPr="006B653B" w:rsidR="55E00FD0">
        <w:rPr>
          <w:rFonts w:ascii="Times New Roman" w:hAnsi="Times New Roman"/>
        </w:rPr>
        <w:t xml:space="preserve"> the type of</w:t>
      </w:r>
      <w:r w:rsidRPr="006B653B" w:rsidR="48C3A433">
        <w:rPr>
          <w:rFonts w:ascii="Times New Roman" w:hAnsi="Times New Roman"/>
        </w:rPr>
        <w:t xml:space="preserve"> </w:t>
      </w:r>
      <w:r w:rsidRPr="006B653B" w:rsidR="5A327A2D">
        <w:rPr>
          <w:rFonts w:ascii="Times New Roman" w:hAnsi="Times New Roman"/>
        </w:rPr>
        <w:t>employment location setting</w:t>
      </w:r>
      <w:r w:rsidRPr="006B653B" w:rsidR="2388070F">
        <w:rPr>
          <w:rFonts w:ascii="Times New Roman" w:hAnsi="Times New Roman"/>
        </w:rPr>
        <w:t xml:space="preserve"> for </w:t>
      </w:r>
      <w:r w:rsidRPr="006B653B" w:rsidR="573C3271">
        <w:rPr>
          <w:rFonts w:ascii="Times New Roman" w:hAnsi="Times New Roman"/>
        </w:rPr>
        <w:t>trainees</w:t>
      </w:r>
      <w:r w:rsidRPr="006B653B" w:rsidR="6235E8A1">
        <w:rPr>
          <w:rFonts w:ascii="Times New Roman" w:hAnsi="Times New Roman"/>
        </w:rPr>
        <w:t xml:space="preserve">. This data </w:t>
      </w:r>
      <w:r w:rsidRPr="006B653B" w:rsidR="261C6993">
        <w:rPr>
          <w:rFonts w:ascii="Times New Roman" w:hAnsi="Times New Roman"/>
        </w:rPr>
        <w:t>will be</w:t>
      </w:r>
      <w:r w:rsidRPr="006B653B" w:rsidR="6235E8A1">
        <w:rPr>
          <w:rFonts w:ascii="Times New Roman" w:hAnsi="Times New Roman"/>
        </w:rPr>
        <w:t xml:space="preserve"> </w:t>
      </w:r>
      <w:r w:rsidRPr="006B653B" w:rsidR="6235E8A1">
        <w:rPr>
          <w:rFonts w:ascii="Times New Roman" w:hAnsi="Times New Roman"/>
        </w:rPr>
        <w:t>collected at two time points –</w:t>
      </w:r>
      <w:r w:rsidRPr="006B653B" w:rsidR="1F48D39D">
        <w:rPr>
          <w:rFonts w:ascii="Times New Roman" w:hAnsi="Times New Roman"/>
        </w:rPr>
        <w:t xml:space="preserve"> at</w:t>
      </w:r>
      <w:r w:rsidRPr="006B653B" w:rsidR="6235E8A1">
        <w:rPr>
          <w:rFonts w:ascii="Times New Roman" w:hAnsi="Times New Roman"/>
        </w:rPr>
        <w:t xml:space="preserve"> </w:t>
      </w:r>
      <w:r w:rsidRPr="006B653B" w:rsidR="1F48D39D">
        <w:rPr>
          <w:rFonts w:ascii="Times New Roman" w:hAnsi="Times New Roman"/>
        </w:rPr>
        <w:t>graduation and</w:t>
      </w:r>
      <w:r w:rsidRPr="006B653B" w:rsidR="573C3271">
        <w:rPr>
          <w:rFonts w:ascii="Times New Roman" w:hAnsi="Times New Roman"/>
        </w:rPr>
        <w:t xml:space="preserve"> one year after program completion</w:t>
      </w:r>
      <w:r w:rsidRPr="006B653B" w:rsidR="5A327A2D">
        <w:rPr>
          <w:rFonts w:ascii="Times New Roman" w:hAnsi="Times New Roman"/>
        </w:rPr>
        <w:t xml:space="preserve">. </w:t>
      </w:r>
      <w:r w:rsidRPr="006B653B" w:rsidR="6235E8A1">
        <w:rPr>
          <w:rFonts w:ascii="Times New Roman" w:hAnsi="Times New Roman"/>
        </w:rPr>
        <w:t xml:space="preserve">Having the same questions with standardized options on both forms </w:t>
      </w:r>
      <w:r w:rsidRPr="006B653B" w:rsidR="261C6993">
        <w:rPr>
          <w:rFonts w:ascii="Times New Roman" w:hAnsi="Times New Roman"/>
        </w:rPr>
        <w:t xml:space="preserve">will </w:t>
      </w:r>
      <w:r w:rsidRPr="006B653B" w:rsidR="6235E8A1">
        <w:rPr>
          <w:rFonts w:ascii="Times New Roman" w:hAnsi="Times New Roman"/>
        </w:rPr>
        <w:t xml:space="preserve">improve BHW’s ability to measure outcomes and </w:t>
      </w:r>
      <w:r w:rsidRPr="006B653B" w:rsidR="261C6993">
        <w:rPr>
          <w:rFonts w:ascii="Times New Roman" w:hAnsi="Times New Roman"/>
        </w:rPr>
        <w:t xml:space="preserve">will </w:t>
      </w:r>
      <w:r w:rsidRPr="006B653B" w:rsidR="6235E8A1">
        <w:rPr>
          <w:rFonts w:ascii="Times New Roman" w:hAnsi="Times New Roman"/>
        </w:rPr>
        <w:t>simplif</w:t>
      </w:r>
      <w:r w:rsidRPr="006B653B" w:rsidR="261C6993">
        <w:rPr>
          <w:rFonts w:ascii="Times New Roman" w:hAnsi="Times New Roman"/>
        </w:rPr>
        <w:t>y</w:t>
      </w:r>
      <w:r w:rsidRPr="006B653B" w:rsidR="6235E8A1">
        <w:rPr>
          <w:rFonts w:ascii="Times New Roman" w:hAnsi="Times New Roman"/>
        </w:rPr>
        <w:t xml:space="preserve"> reporting for the grantees. For the location data, o</w:t>
      </w:r>
      <w:r w:rsidRPr="006B653B" w:rsidR="55E00FD0">
        <w:rPr>
          <w:rFonts w:ascii="Times New Roman" w:hAnsi="Times New Roman"/>
        </w:rPr>
        <w:t xml:space="preserve">nce the </w:t>
      </w:r>
      <w:r w:rsidRPr="006B653B" w:rsidR="000D29C2">
        <w:rPr>
          <w:rFonts w:ascii="Times New Roman" w:hAnsi="Times New Roman"/>
        </w:rPr>
        <w:t>ZIP</w:t>
      </w:r>
      <w:r w:rsidRPr="006B653B" w:rsidR="55E00FD0">
        <w:rPr>
          <w:rFonts w:ascii="Times New Roman" w:hAnsi="Times New Roman"/>
        </w:rPr>
        <w:t xml:space="preserve"> </w:t>
      </w:r>
      <w:r w:rsidRPr="006B653B" w:rsidR="000D29C2">
        <w:rPr>
          <w:rFonts w:ascii="Times New Roman" w:hAnsi="Times New Roman"/>
        </w:rPr>
        <w:t>C</w:t>
      </w:r>
      <w:r w:rsidRPr="006B653B" w:rsidR="55E00FD0">
        <w:rPr>
          <w:rFonts w:ascii="Times New Roman" w:hAnsi="Times New Roman"/>
        </w:rPr>
        <w:t xml:space="preserve">ode is entered, the system </w:t>
      </w:r>
      <w:r w:rsidRPr="006B653B" w:rsidR="46519C06">
        <w:rPr>
          <w:rFonts w:ascii="Times New Roman" w:hAnsi="Times New Roman"/>
        </w:rPr>
        <w:t xml:space="preserve">will </w:t>
      </w:r>
      <w:r w:rsidRPr="006B653B" w:rsidR="55E00FD0">
        <w:rPr>
          <w:rFonts w:ascii="Times New Roman" w:hAnsi="Times New Roman"/>
        </w:rPr>
        <w:t xml:space="preserve">automatically generate the city and state, reducing the burden on the grantee. </w:t>
      </w:r>
      <w:r w:rsidRPr="006B653B" w:rsidR="10AFE01B">
        <w:rPr>
          <w:rFonts w:ascii="Times New Roman" w:hAnsi="Times New Roman"/>
        </w:rPr>
        <w:t xml:space="preserve">The additional gender questions </w:t>
      </w:r>
      <w:r w:rsidRPr="006B653B" w:rsidR="261C6993">
        <w:rPr>
          <w:rFonts w:ascii="Times New Roman" w:hAnsi="Times New Roman"/>
        </w:rPr>
        <w:t>BHW proposes adding</w:t>
      </w:r>
      <w:r w:rsidRPr="006B653B" w:rsidR="10AFE01B">
        <w:rPr>
          <w:rFonts w:ascii="Times New Roman" w:hAnsi="Times New Roman"/>
        </w:rPr>
        <w:t xml:space="preserve"> to LR2 comply with the Executive Order </w:t>
      </w:r>
      <w:r w:rsidRPr="006B653B" w:rsidR="10AFE01B">
        <w:rPr>
          <w:rFonts w:ascii="Times New Roman" w:hAnsi="Times New Roman"/>
          <w:color w:val="000000" w:themeColor="text1"/>
        </w:rPr>
        <w:t>14075</w:t>
      </w:r>
      <w:r w:rsidRPr="006B653B" w:rsidR="5F44E753">
        <w:rPr>
          <w:rFonts w:ascii="Times New Roman" w:hAnsi="Times New Roman"/>
          <w:color w:val="000000" w:themeColor="text1"/>
        </w:rPr>
        <w:t xml:space="preserve"> and </w:t>
      </w:r>
      <w:r w:rsidRPr="006B653B" w:rsidR="10AFE01B">
        <w:rPr>
          <w:rFonts w:ascii="Times New Roman" w:hAnsi="Times New Roman"/>
          <w:color w:val="000000" w:themeColor="text1"/>
        </w:rPr>
        <w:t>improves reporting accuracy for gender. Awardees have long requested additional gender options and this update addresses this request.</w:t>
      </w:r>
      <w:r w:rsidRPr="006B653B" w:rsidR="3CF7EDCF">
        <w:rPr>
          <w:rFonts w:ascii="Times New Roman" w:hAnsi="Times New Roman"/>
          <w:color w:val="000000" w:themeColor="text1"/>
        </w:rPr>
        <w:t xml:space="preserve"> </w:t>
      </w:r>
      <w:r w:rsidRPr="006B653B" w:rsidR="1253B7FE">
        <w:rPr>
          <w:rFonts w:ascii="Times New Roman" w:hAnsi="Times New Roman"/>
          <w:color w:val="000000" w:themeColor="text1"/>
        </w:rPr>
        <w:t xml:space="preserve">The INDGEN question on supplemental funding is specific to one grant program and </w:t>
      </w:r>
      <w:r w:rsidRPr="006B653B" w:rsidR="5F44E753">
        <w:rPr>
          <w:rFonts w:ascii="Times New Roman" w:hAnsi="Times New Roman"/>
          <w:color w:val="000000" w:themeColor="text1"/>
        </w:rPr>
        <w:t xml:space="preserve">will </w:t>
      </w:r>
      <w:r w:rsidRPr="006B653B" w:rsidR="0809BFC1">
        <w:rPr>
          <w:rFonts w:ascii="Times New Roman" w:hAnsi="Times New Roman"/>
          <w:color w:val="000000" w:themeColor="text1"/>
        </w:rPr>
        <w:t>prevent awardees from having to complete multiple duplicative APRs.</w:t>
      </w:r>
      <w:r w:rsidRPr="006B653B" w:rsidR="10AFE01B">
        <w:rPr>
          <w:rFonts w:ascii="Times New Roman" w:hAnsi="Times New Roman"/>
          <w:color w:val="000000" w:themeColor="text1"/>
        </w:rPr>
        <w:t xml:space="preserve"> </w:t>
      </w:r>
      <w:r w:rsidRPr="006B653B" w:rsidR="78420584">
        <w:rPr>
          <w:rFonts w:ascii="Times New Roman" w:hAnsi="Times New Roman"/>
        </w:rPr>
        <w:t>The apprenticeship questions</w:t>
      </w:r>
      <w:r w:rsidRPr="006B653B" w:rsidR="0589FB38">
        <w:rPr>
          <w:rFonts w:ascii="Times New Roman" w:hAnsi="Times New Roman"/>
        </w:rPr>
        <w:t xml:space="preserve"> are intended to</w:t>
      </w:r>
      <w:r w:rsidRPr="006B653B" w:rsidR="78420584">
        <w:rPr>
          <w:rFonts w:ascii="Times New Roman" w:hAnsi="Times New Roman"/>
        </w:rPr>
        <w:t xml:space="preserve"> </w:t>
      </w:r>
      <w:r w:rsidRPr="006B653B" w:rsidR="23670F72">
        <w:rPr>
          <w:rFonts w:ascii="Times New Roman" w:hAnsi="Times New Roman"/>
        </w:rPr>
        <w:t>make it possible to determine outcomes specific to the apprenticeship component of grant program</w:t>
      </w:r>
      <w:r w:rsidRPr="006B653B" w:rsidR="0589FB38">
        <w:rPr>
          <w:rFonts w:ascii="Times New Roman" w:hAnsi="Times New Roman"/>
        </w:rPr>
        <w:t>s that offer apprenticeships</w:t>
      </w:r>
      <w:r w:rsidRPr="006B653B" w:rsidR="23670F72">
        <w:rPr>
          <w:rFonts w:ascii="Times New Roman" w:hAnsi="Times New Roman"/>
        </w:rPr>
        <w:t xml:space="preserve">. </w:t>
      </w:r>
      <w:r w:rsidRPr="006B653B" w:rsidR="25348F4C">
        <w:rPr>
          <w:rFonts w:ascii="Times New Roman" w:hAnsi="Times New Roman"/>
        </w:rPr>
        <w:t>Th</w:t>
      </w:r>
      <w:r w:rsidRPr="006B653B" w:rsidR="2C66BC01">
        <w:rPr>
          <w:rFonts w:ascii="Times New Roman" w:hAnsi="Times New Roman"/>
        </w:rPr>
        <w:t xml:space="preserve">ese questions </w:t>
      </w:r>
      <w:r w:rsidRPr="006B653B" w:rsidR="23670F72">
        <w:rPr>
          <w:rFonts w:ascii="Times New Roman" w:hAnsi="Times New Roman"/>
        </w:rPr>
        <w:t xml:space="preserve">align with </w:t>
      </w:r>
      <w:r w:rsidRPr="006B653B" w:rsidR="2C66BC01">
        <w:rPr>
          <w:rFonts w:ascii="Times New Roman" w:hAnsi="Times New Roman"/>
        </w:rPr>
        <w:t>t</w:t>
      </w:r>
      <w:r w:rsidRPr="006B653B" w:rsidR="78420584">
        <w:rPr>
          <w:rFonts w:ascii="Times New Roman" w:hAnsi="Times New Roman"/>
        </w:rPr>
        <w:t xml:space="preserve">he </w:t>
      </w:r>
      <w:r w:rsidRPr="006B653B" w:rsidR="24A4948B">
        <w:rPr>
          <w:rFonts w:ascii="Times New Roman" w:hAnsi="Times New Roman"/>
        </w:rPr>
        <w:t>data</w:t>
      </w:r>
      <w:r w:rsidRPr="006B653B" w:rsidR="78420584">
        <w:rPr>
          <w:rFonts w:ascii="Times New Roman" w:hAnsi="Times New Roman"/>
        </w:rPr>
        <w:t xml:space="preserve"> collected </w:t>
      </w:r>
      <w:r w:rsidRPr="006B653B" w:rsidR="4C0E44F6">
        <w:rPr>
          <w:rFonts w:ascii="Times New Roman" w:hAnsi="Times New Roman"/>
        </w:rPr>
        <w:t>by</w:t>
      </w:r>
      <w:r w:rsidRPr="006B653B" w:rsidR="78420584">
        <w:rPr>
          <w:rFonts w:ascii="Times New Roman" w:hAnsi="Times New Roman"/>
        </w:rPr>
        <w:t xml:space="preserve"> the Department of Labor’s </w:t>
      </w:r>
      <w:r w:rsidRPr="006B653B" w:rsidR="24A4948B">
        <w:rPr>
          <w:rFonts w:ascii="Times New Roman" w:hAnsi="Times New Roman"/>
        </w:rPr>
        <w:t xml:space="preserve">on </w:t>
      </w:r>
      <w:r w:rsidRPr="006B653B" w:rsidR="78420584">
        <w:rPr>
          <w:rFonts w:ascii="Times New Roman" w:hAnsi="Times New Roman"/>
        </w:rPr>
        <w:t>apprenticeship programs</w:t>
      </w:r>
      <w:r w:rsidRPr="006B653B" w:rsidR="6F8D82D1">
        <w:rPr>
          <w:rFonts w:ascii="Times New Roman" w:hAnsi="Times New Roman"/>
        </w:rPr>
        <w:t>. This alignment will ensure</w:t>
      </w:r>
      <w:r w:rsidRPr="006B653B" w:rsidR="5DF19F67">
        <w:rPr>
          <w:rFonts w:ascii="Times New Roman" w:hAnsi="Times New Roman"/>
        </w:rPr>
        <w:t xml:space="preserve"> consistency in data collection</w:t>
      </w:r>
      <w:r w:rsidRPr="006B653B" w:rsidR="5ECD9567">
        <w:rPr>
          <w:rFonts w:ascii="Times New Roman" w:hAnsi="Times New Roman"/>
        </w:rPr>
        <w:t xml:space="preserve"> </w:t>
      </w:r>
      <w:r w:rsidRPr="006B653B" w:rsidR="6F8D82D1">
        <w:rPr>
          <w:rFonts w:ascii="Times New Roman" w:hAnsi="Times New Roman"/>
        </w:rPr>
        <w:t xml:space="preserve">efforts </w:t>
      </w:r>
      <w:r w:rsidRPr="006B653B" w:rsidR="5ECD9567">
        <w:rPr>
          <w:rFonts w:ascii="Times New Roman" w:hAnsi="Times New Roman"/>
        </w:rPr>
        <w:t>and simplifying reporting for awardees</w:t>
      </w:r>
      <w:r w:rsidRPr="006B653B" w:rsidR="5DF19F67">
        <w:rPr>
          <w:rFonts w:ascii="Times New Roman" w:hAnsi="Times New Roman"/>
        </w:rPr>
        <w:t>. The</w:t>
      </w:r>
      <w:r w:rsidRPr="006B653B" w:rsidR="5ECD9567">
        <w:rPr>
          <w:rFonts w:ascii="Times New Roman" w:hAnsi="Times New Roman"/>
        </w:rPr>
        <w:t xml:space="preserve"> apprenticeship questions </w:t>
      </w:r>
      <w:r w:rsidRPr="006B653B" w:rsidR="5E2E64A7">
        <w:rPr>
          <w:rFonts w:ascii="Times New Roman" w:hAnsi="Times New Roman"/>
        </w:rPr>
        <w:t xml:space="preserve">will </w:t>
      </w:r>
      <w:r w:rsidRPr="006B653B" w:rsidR="5DF19F67">
        <w:rPr>
          <w:rFonts w:ascii="Times New Roman" w:hAnsi="Times New Roman"/>
        </w:rPr>
        <w:t xml:space="preserve">allow BHW </w:t>
      </w:r>
      <w:r w:rsidRPr="006B653B" w:rsidR="33538892">
        <w:rPr>
          <w:rFonts w:ascii="Times New Roman" w:hAnsi="Times New Roman"/>
        </w:rPr>
        <w:t>to understand</w:t>
      </w:r>
      <w:r w:rsidRPr="006B653B" w:rsidR="3678EF03">
        <w:rPr>
          <w:rFonts w:ascii="Times New Roman" w:hAnsi="Times New Roman"/>
        </w:rPr>
        <w:t xml:space="preserve"> employment</w:t>
      </w:r>
      <w:r w:rsidRPr="006B653B" w:rsidR="4C0E44F6">
        <w:rPr>
          <w:rFonts w:ascii="Times New Roman" w:hAnsi="Times New Roman"/>
        </w:rPr>
        <w:t xml:space="preserve"> </w:t>
      </w:r>
      <w:r w:rsidRPr="006B653B" w:rsidR="41394F24">
        <w:rPr>
          <w:rFonts w:ascii="Times New Roman" w:hAnsi="Times New Roman"/>
        </w:rPr>
        <w:t xml:space="preserve">outcomes </w:t>
      </w:r>
      <w:r w:rsidRPr="006B653B" w:rsidR="4C0E44F6">
        <w:rPr>
          <w:rFonts w:ascii="Times New Roman" w:hAnsi="Times New Roman"/>
        </w:rPr>
        <w:t>and the</w:t>
      </w:r>
      <w:r w:rsidRPr="006B653B" w:rsidR="33538892">
        <w:rPr>
          <w:rFonts w:ascii="Times New Roman" w:hAnsi="Times New Roman"/>
        </w:rPr>
        <w:t xml:space="preserve"> skill</w:t>
      </w:r>
      <w:r w:rsidRPr="006B653B" w:rsidR="3678EF03">
        <w:rPr>
          <w:rFonts w:ascii="Times New Roman" w:hAnsi="Times New Roman"/>
        </w:rPr>
        <w:t>s</w:t>
      </w:r>
      <w:r w:rsidRPr="006B653B" w:rsidR="33538892">
        <w:rPr>
          <w:rFonts w:ascii="Times New Roman" w:hAnsi="Times New Roman"/>
        </w:rPr>
        <w:t xml:space="preserve"> and competencies acquired</w:t>
      </w:r>
      <w:r w:rsidRPr="006B653B" w:rsidR="3678EF03">
        <w:rPr>
          <w:rFonts w:ascii="Times New Roman" w:hAnsi="Times New Roman"/>
        </w:rPr>
        <w:t xml:space="preserve"> during </w:t>
      </w:r>
      <w:r w:rsidRPr="006B653B" w:rsidR="563DBEB8">
        <w:rPr>
          <w:rFonts w:ascii="Times New Roman" w:hAnsi="Times New Roman"/>
        </w:rPr>
        <w:t>apprenticeships</w:t>
      </w:r>
      <w:r w:rsidRPr="006B653B" w:rsidR="78420584">
        <w:rPr>
          <w:rFonts w:ascii="Times New Roman" w:hAnsi="Times New Roman"/>
        </w:rPr>
        <w:t>.</w:t>
      </w:r>
    </w:p>
    <w:p w:rsidR="0025529D" w:rsidRPr="006B653B" w:rsidP="00CA228F" w14:paraId="2D9047B2" w14:textId="77777777">
      <w:pPr>
        <w:spacing w:after="0" w:line="240" w:lineRule="auto"/>
        <w:rPr>
          <w:rFonts w:ascii="Times New Roman" w:hAnsi="Times New Roman"/>
        </w:rPr>
      </w:pPr>
    </w:p>
    <w:p w:rsidR="00101A48" w:rsidRPr="006B653B" w:rsidP="00CA228F" w14:paraId="2FFCA0C0" w14:textId="48113FA4">
      <w:pPr>
        <w:spacing w:after="0" w:line="240" w:lineRule="auto"/>
        <w:rPr>
          <w:rFonts w:ascii="Times New Roman" w:hAnsi="Times New Roman"/>
        </w:rPr>
      </w:pPr>
      <w:r w:rsidRPr="006B653B">
        <w:rPr>
          <w:rFonts w:ascii="Times New Roman" w:hAnsi="Times New Roman"/>
        </w:rPr>
        <w:t>The</w:t>
      </w:r>
      <w:r w:rsidRPr="006B653B" w:rsidR="006B59CD">
        <w:rPr>
          <w:rFonts w:ascii="Times New Roman" w:hAnsi="Times New Roman"/>
        </w:rPr>
        <w:t xml:space="preserve">re are approximately </w:t>
      </w:r>
      <w:r w:rsidRPr="006B653B" w:rsidR="003C0BF4">
        <w:rPr>
          <w:rFonts w:ascii="Times New Roman" w:hAnsi="Times New Roman"/>
        </w:rPr>
        <w:t>50</w:t>
      </w:r>
      <w:r w:rsidRPr="006B653B" w:rsidR="006B59CD">
        <w:rPr>
          <w:rFonts w:ascii="Times New Roman" w:hAnsi="Times New Roman"/>
        </w:rPr>
        <w:t xml:space="preserve"> different forms </w:t>
      </w:r>
      <w:r w:rsidRPr="006B653B">
        <w:rPr>
          <w:rFonts w:ascii="Times New Roman" w:hAnsi="Times New Roman"/>
        </w:rPr>
        <w:t>being used for reporting</w:t>
      </w:r>
      <w:r w:rsidRPr="006B653B" w:rsidR="003A5574">
        <w:rPr>
          <w:rFonts w:ascii="Times New Roman" w:hAnsi="Times New Roman"/>
        </w:rPr>
        <w:t xml:space="preserve">. </w:t>
      </w:r>
      <w:r w:rsidRPr="006B653B" w:rsidR="00434D3C">
        <w:rPr>
          <w:rFonts w:ascii="Times New Roman" w:hAnsi="Times New Roman"/>
        </w:rPr>
        <w:t xml:space="preserve">The measures in each of these forms are provided in Appendix C. </w:t>
      </w:r>
      <w:r w:rsidRPr="006B653B" w:rsidR="00376CC6">
        <w:rPr>
          <w:rFonts w:ascii="Times New Roman" w:hAnsi="Times New Roman"/>
        </w:rPr>
        <w:t>These forms were redesigned in 2012</w:t>
      </w:r>
      <w:r w:rsidRPr="006B653B" w:rsidR="00E279F1">
        <w:rPr>
          <w:rFonts w:ascii="Times New Roman" w:hAnsi="Times New Roman"/>
        </w:rPr>
        <w:t>,</w:t>
      </w:r>
      <w:r w:rsidRPr="006B653B" w:rsidR="00376CC6">
        <w:rPr>
          <w:rFonts w:ascii="Times New Roman" w:hAnsi="Times New Roman"/>
        </w:rPr>
        <w:t xml:space="preserve"> and they have provid</w:t>
      </w:r>
      <w:r w:rsidRPr="006B653B" w:rsidR="00E279F1">
        <w:rPr>
          <w:rFonts w:ascii="Times New Roman" w:hAnsi="Times New Roman"/>
        </w:rPr>
        <w:t>ed BHW with exceptional results.</w:t>
      </w:r>
      <w:r w:rsidRPr="006B653B" w:rsidR="00376CC6">
        <w:rPr>
          <w:rFonts w:ascii="Times New Roman" w:hAnsi="Times New Roman"/>
        </w:rPr>
        <w:t xml:space="preserve"> </w:t>
      </w:r>
      <w:r w:rsidRPr="006B653B" w:rsidR="00E279F1">
        <w:rPr>
          <w:rFonts w:ascii="Times New Roman" w:hAnsi="Times New Roman"/>
        </w:rPr>
        <w:t>M</w:t>
      </w:r>
      <w:r w:rsidRPr="006B653B" w:rsidR="003A5574">
        <w:rPr>
          <w:rFonts w:ascii="Times New Roman" w:hAnsi="Times New Roman"/>
        </w:rPr>
        <w:t>ore importantly</w:t>
      </w:r>
      <w:r w:rsidRPr="006B653B" w:rsidR="006641AB">
        <w:rPr>
          <w:rFonts w:ascii="Times New Roman" w:hAnsi="Times New Roman"/>
        </w:rPr>
        <w:t>,</w:t>
      </w:r>
      <w:r w:rsidRPr="006B653B" w:rsidR="003A5574">
        <w:rPr>
          <w:rFonts w:ascii="Times New Roman" w:hAnsi="Times New Roman"/>
        </w:rPr>
        <w:t xml:space="preserve"> they have improved the quality </w:t>
      </w:r>
      <w:r w:rsidRPr="006B653B" w:rsidR="00152CF5">
        <w:rPr>
          <w:rFonts w:ascii="Times New Roman" w:hAnsi="Times New Roman"/>
        </w:rPr>
        <w:t xml:space="preserve">and accuracy of </w:t>
      </w:r>
      <w:r w:rsidRPr="006B653B" w:rsidR="003A5574">
        <w:rPr>
          <w:rFonts w:ascii="Times New Roman" w:hAnsi="Times New Roman"/>
        </w:rPr>
        <w:t xml:space="preserve">data </w:t>
      </w:r>
      <w:r w:rsidRPr="006B653B" w:rsidR="00152CF5">
        <w:rPr>
          <w:rFonts w:ascii="Times New Roman" w:hAnsi="Times New Roman"/>
        </w:rPr>
        <w:t>reported</w:t>
      </w:r>
      <w:r w:rsidRPr="006B653B" w:rsidR="003A5574">
        <w:rPr>
          <w:rFonts w:ascii="Times New Roman" w:hAnsi="Times New Roman"/>
        </w:rPr>
        <w:t xml:space="preserve">. </w:t>
      </w:r>
      <w:r w:rsidRPr="006B653B">
        <w:rPr>
          <w:rFonts w:ascii="Times New Roman" w:hAnsi="Times New Roman"/>
        </w:rPr>
        <w:t xml:space="preserve">The EHB system continues to provide user-friendly templates on certain forms as well as pre-populated data fields on forms that do not utilize templates. The web-based reporting system features reduce the need for manual data entry thus reducing burden. The system pre-populates fields with previously entered data thus reducing data re-entry by the user; automate the calculation of total counts; and allow awardees the ability to enter data into spreadsheets that are available within the web-based reporting system. </w:t>
      </w:r>
      <w:r w:rsidRPr="006B653B">
        <w:rPr>
          <w:rFonts w:ascii="Times New Roman" w:hAnsi="Times New Roman"/>
          <w:color w:val="000000" w:themeColor="text1"/>
        </w:rPr>
        <w:t xml:space="preserve">Several forms have the option to update previous information reported—reducing the need to re-report information which does not vary during the life of a specific grant. For example, demographic information about individuals receiving direct financial support (e.g., stipends, loans, or scholarships) will only have to be reported once. Using awardee-developed unique identifiers or NPI numbers, each awardee will only be required to update specific fields—such as financial award amounts, attrition status, graduation status, and </w:t>
      </w:r>
      <w:r w:rsidRPr="006B653B" w:rsidR="00A33AD4">
        <w:rPr>
          <w:rFonts w:ascii="Times New Roman" w:hAnsi="Times New Roman"/>
          <w:color w:val="000000" w:themeColor="text1"/>
        </w:rPr>
        <w:t>one</w:t>
      </w:r>
      <w:r w:rsidRPr="006B653B">
        <w:rPr>
          <w:rFonts w:ascii="Times New Roman" w:hAnsi="Times New Roman"/>
          <w:color w:val="000000" w:themeColor="text1"/>
        </w:rPr>
        <w:t>-year follow-up.</w:t>
      </w:r>
    </w:p>
    <w:p w:rsidR="00101A48" w:rsidRPr="006B653B" w:rsidP="00CA228F" w14:paraId="1C16FC25" w14:textId="77777777">
      <w:pPr>
        <w:spacing w:after="0" w:line="240" w:lineRule="auto"/>
        <w:rPr>
          <w:rFonts w:ascii="Times New Roman" w:hAnsi="Times New Roman"/>
        </w:rPr>
      </w:pPr>
    </w:p>
    <w:p w:rsidR="00047309" w:rsidRPr="006B653B" w:rsidP="00CA228F" w14:paraId="687DE264" w14:textId="46CC625B">
      <w:pPr>
        <w:spacing w:after="0" w:line="240" w:lineRule="auto"/>
        <w:rPr>
          <w:rFonts w:ascii="Times New Roman" w:hAnsi="Times New Roman"/>
        </w:rPr>
      </w:pPr>
      <w:r w:rsidRPr="006B653B">
        <w:rPr>
          <w:rFonts w:ascii="Times New Roman" w:hAnsi="Times New Roman"/>
        </w:rPr>
        <w:t>In 2020</w:t>
      </w:r>
      <w:r w:rsidRPr="006B653B" w:rsidR="00376CC6">
        <w:rPr>
          <w:rFonts w:ascii="Times New Roman" w:hAnsi="Times New Roman"/>
        </w:rPr>
        <w:t xml:space="preserve">, BHW </w:t>
      </w:r>
      <w:r w:rsidRPr="006B653B">
        <w:rPr>
          <w:rFonts w:ascii="Times New Roman" w:hAnsi="Times New Roman"/>
        </w:rPr>
        <w:t>launched HTML versions of</w:t>
      </w:r>
      <w:r w:rsidRPr="006B653B" w:rsidR="00897FD1">
        <w:rPr>
          <w:rFonts w:ascii="Times New Roman" w:hAnsi="Times New Roman"/>
        </w:rPr>
        <w:t xml:space="preserve"> </w:t>
      </w:r>
      <w:r w:rsidRPr="006B653B" w:rsidR="00376CC6">
        <w:rPr>
          <w:rFonts w:ascii="Times New Roman" w:hAnsi="Times New Roman"/>
        </w:rPr>
        <w:t>PRGCA manual</w:t>
      </w:r>
      <w:r w:rsidRPr="006B653B" w:rsidR="00897FD1">
        <w:rPr>
          <w:rFonts w:ascii="Times New Roman" w:hAnsi="Times New Roman"/>
        </w:rPr>
        <w:t>s</w:t>
      </w:r>
      <w:r w:rsidRPr="006B653B" w:rsidR="0005737E">
        <w:rPr>
          <w:rFonts w:ascii="Times New Roman" w:hAnsi="Times New Roman"/>
        </w:rPr>
        <w:t xml:space="preserve">. </w:t>
      </w:r>
      <w:r w:rsidRPr="006B653B" w:rsidR="00337757">
        <w:rPr>
          <w:rFonts w:ascii="Times New Roman" w:hAnsi="Times New Roman"/>
        </w:rPr>
        <w:t xml:space="preserve">Moving from a PDF to an HTML version of the PRGCA manual provides </w:t>
      </w:r>
      <w:r w:rsidRPr="006B653B" w:rsidR="00822127">
        <w:rPr>
          <w:rFonts w:ascii="Times New Roman" w:hAnsi="Times New Roman"/>
        </w:rPr>
        <w:t>awardee</w:t>
      </w:r>
      <w:r w:rsidRPr="006B653B" w:rsidR="00337757">
        <w:rPr>
          <w:rFonts w:ascii="Times New Roman" w:hAnsi="Times New Roman"/>
        </w:rPr>
        <w:t xml:space="preserve">s a more dynamic experience. Manuals can be updated in </w:t>
      </w:r>
      <w:r w:rsidRPr="006B653B" w:rsidR="00AB3669">
        <w:rPr>
          <w:rFonts w:ascii="Times New Roman" w:hAnsi="Times New Roman"/>
        </w:rPr>
        <w:t>real-time,</w:t>
      </w:r>
      <w:r w:rsidRPr="006B653B" w:rsidR="00337757">
        <w:rPr>
          <w:rFonts w:ascii="Times New Roman" w:hAnsi="Times New Roman"/>
        </w:rPr>
        <w:t xml:space="preserve"> and </w:t>
      </w:r>
      <w:r w:rsidRPr="006B653B" w:rsidR="00822127">
        <w:rPr>
          <w:rFonts w:ascii="Times New Roman" w:hAnsi="Times New Roman"/>
        </w:rPr>
        <w:t>awardee</w:t>
      </w:r>
      <w:r w:rsidRPr="006B653B" w:rsidR="00337757">
        <w:rPr>
          <w:rFonts w:ascii="Times New Roman" w:hAnsi="Times New Roman"/>
        </w:rPr>
        <w:t xml:space="preserve">s can access them </w:t>
      </w:r>
      <w:r w:rsidRPr="006B653B" w:rsidR="00B44E76">
        <w:rPr>
          <w:rFonts w:ascii="Times New Roman" w:hAnsi="Times New Roman"/>
        </w:rPr>
        <w:t xml:space="preserve">directly </w:t>
      </w:r>
      <w:r w:rsidRPr="006B653B" w:rsidR="00337757">
        <w:rPr>
          <w:rFonts w:ascii="Times New Roman" w:hAnsi="Times New Roman"/>
        </w:rPr>
        <w:t xml:space="preserve">from </w:t>
      </w:r>
      <w:r w:rsidRPr="006B653B" w:rsidR="00B44E76">
        <w:rPr>
          <w:rFonts w:ascii="Times New Roman" w:hAnsi="Times New Roman"/>
        </w:rPr>
        <w:t xml:space="preserve">the </w:t>
      </w:r>
      <w:r w:rsidRPr="006B653B" w:rsidR="00337757">
        <w:rPr>
          <w:rFonts w:ascii="Times New Roman" w:hAnsi="Times New Roman"/>
        </w:rPr>
        <w:t>EHB. By linking the manual</w:t>
      </w:r>
      <w:r w:rsidRPr="006B653B" w:rsidR="00B44E76">
        <w:rPr>
          <w:rFonts w:ascii="Times New Roman" w:hAnsi="Times New Roman"/>
        </w:rPr>
        <w:t>s</w:t>
      </w:r>
      <w:r w:rsidRPr="006B653B" w:rsidR="00337757">
        <w:rPr>
          <w:rFonts w:ascii="Times New Roman" w:hAnsi="Times New Roman"/>
        </w:rPr>
        <w:t xml:space="preserve"> within EHB, </w:t>
      </w:r>
      <w:r w:rsidRPr="006B653B" w:rsidR="00822127">
        <w:rPr>
          <w:rFonts w:ascii="Times New Roman" w:hAnsi="Times New Roman"/>
        </w:rPr>
        <w:t>awardee</w:t>
      </w:r>
      <w:r w:rsidRPr="006B653B" w:rsidR="00337757">
        <w:rPr>
          <w:rFonts w:ascii="Times New Roman" w:hAnsi="Times New Roman"/>
        </w:rPr>
        <w:t>s</w:t>
      </w:r>
      <w:r w:rsidRPr="006B653B" w:rsidR="00B44E76">
        <w:rPr>
          <w:rFonts w:ascii="Times New Roman" w:hAnsi="Times New Roman"/>
        </w:rPr>
        <w:t xml:space="preserve"> automatically </w:t>
      </w:r>
      <w:r w:rsidRPr="006B653B" w:rsidR="00710CF3">
        <w:rPr>
          <w:rFonts w:ascii="Times New Roman" w:hAnsi="Times New Roman"/>
        </w:rPr>
        <w:t xml:space="preserve">get directed </w:t>
      </w:r>
      <w:r w:rsidRPr="006B653B" w:rsidR="00337757">
        <w:rPr>
          <w:rFonts w:ascii="Times New Roman" w:hAnsi="Times New Roman"/>
        </w:rPr>
        <w:t xml:space="preserve">to the section of the manual </w:t>
      </w:r>
      <w:r w:rsidRPr="006B653B" w:rsidR="00710CF3">
        <w:rPr>
          <w:rFonts w:ascii="Times New Roman" w:hAnsi="Times New Roman"/>
        </w:rPr>
        <w:t xml:space="preserve">that relates to </w:t>
      </w:r>
      <w:r w:rsidRPr="006B653B" w:rsidR="00B44E76">
        <w:rPr>
          <w:rFonts w:ascii="Times New Roman" w:hAnsi="Times New Roman"/>
        </w:rPr>
        <w:t xml:space="preserve">the form </w:t>
      </w:r>
      <w:r w:rsidRPr="006B653B" w:rsidR="00337757">
        <w:rPr>
          <w:rFonts w:ascii="Times New Roman" w:hAnsi="Times New Roman"/>
        </w:rPr>
        <w:t>they are working on. Th</w:t>
      </w:r>
      <w:r w:rsidRPr="006B653B" w:rsidR="00B44E76">
        <w:rPr>
          <w:rFonts w:ascii="Times New Roman" w:hAnsi="Times New Roman"/>
        </w:rPr>
        <w:t>ese e</w:t>
      </w:r>
      <w:r w:rsidRPr="006B653B" w:rsidR="00337757">
        <w:rPr>
          <w:rFonts w:ascii="Times New Roman" w:hAnsi="Times New Roman"/>
        </w:rPr>
        <w:t xml:space="preserve">nhancements reduce time spent searching for answers to common questions. </w:t>
      </w:r>
      <w:r w:rsidRPr="006B653B" w:rsidR="0005737E">
        <w:rPr>
          <w:rFonts w:ascii="Times New Roman" w:hAnsi="Times New Roman"/>
        </w:rPr>
        <w:t>Manuals</w:t>
      </w:r>
      <w:r w:rsidRPr="006B653B" w:rsidR="00B44E76">
        <w:rPr>
          <w:rFonts w:ascii="Times New Roman" w:hAnsi="Times New Roman"/>
        </w:rPr>
        <w:t xml:space="preserve"> can also be updated in real-time to address confusion during the reporting cycle. The PRGCA manuals</w:t>
      </w:r>
      <w:r w:rsidRPr="006B653B" w:rsidR="00E12A34">
        <w:rPr>
          <w:rFonts w:ascii="Times New Roman" w:hAnsi="Times New Roman"/>
        </w:rPr>
        <w:t xml:space="preserve"> contain specific instructions for </w:t>
      </w:r>
      <w:r w:rsidRPr="006B653B" w:rsidR="003005BE">
        <w:rPr>
          <w:rFonts w:ascii="Times New Roman" w:hAnsi="Times New Roman"/>
        </w:rPr>
        <w:t>awardees</w:t>
      </w:r>
      <w:r w:rsidRPr="006B653B" w:rsidR="00E12A34">
        <w:rPr>
          <w:rFonts w:ascii="Times New Roman" w:hAnsi="Times New Roman"/>
        </w:rPr>
        <w:t xml:space="preserve"> of each program. As each manual is tailored to the specific program reporting needs, </w:t>
      </w:r>
      <w:r w:rsidRPr="006B653B" w:rsidR="003005BE">
        <w:rPr>
          <w:rFonts w:ascii="Times New Roman" w:hAnsi="Times New Roman"/>
        </w:rPr>
        <w:t>awardees</w:t>
      </w:r>
      <w:r w:rsidRPr="006B653B" w:rsidR="00E12A34">
        <w:rPr>
          <w:rFonts w:ascii="Times New Roman" w:hAnsi="Times New Roman"/>
        </w:rPr>
        <w:t xml:space="preserve"> </w:t>
      </w:r>
      <w:r w:rsidRPr="006B653B" w:rsidR="00897FD1">
        <w:rPr>
          <w:rFonts w:ascii="Times New Roman" w:hAnsi="Times New Roman"/>
        </w:rPr>
        <w:t xml:space="preserve">only see forms and items they must complete and </w:t>
      </w:r>
      <w:r w:rsidRPr="006B653B" w:rsidR="00E12A34">
        <w:rPr>
          <w:rFonts w:ascii="Times New Roman" w:hAnsi="Times New Roman"/>
        </w:rPr>
        <w:t xml:space="preserve">are not confused by forms or fields </w:t>
      </w:r>
      <w:r w:rsidRPr="006B653B" w:rsidR="00710CF3">
        <w:rPr>
          <w:rFonts w:ascii="Times New Roman" w:hAnsi="Times New Roman"/>
        </w:rPr>
        <w:t>that are not relevant to their grant program</w:t>
      </w:r>
      <w:r w:rsidRPr="006B653B" w:rsidR="00E12A34">
        <w:rPr>
          <w:rFonts w:ascii="Times New Roman" w:hAnsi="Times New Roman"/>
        </w:rPr>
        <w:t xml:space="preserve">. </w:t>
      </w:r>
      <w:r w:rsidRPr="006B653B" w:rsidR="00957084">
        <w:rPr>
          <w:rFonts w:ascii="Times New Roman" w:hAnsi="Times New Roman"/>
        </w:rPr>
        <w:t xml:space="preserve">The </w:t>
      </w:r>
      <w:r w:rsidRPr="006B653B" w:rsidR="003005BE">
        <w:rPr>
          <w:rFonts w:ascii="Times New Roman" w:hAnsi="Times New Roman"/>
        </w:rPr>
        <w:t>awardees</w:t>
      </w:r>
      <w:r w:rsidRPr="006B653B" w:rsidR="00957084">
        <w:rPr>
          <w:rFonts w:ascii="Times New Roman" w:hAnsi="Times New Roman"/>
        </w:rPr>
        <w:t xml:space="preserve"> have provided very positive feedback on the user-friendliness and the improved efficiency </w:t>
      </w:r>
      <w:r w:rsidRPr="006B653B" w:rsidR="00710CF3">
        <w:rPr>
          <w:rFonts w:ascii="Times New Roman" w:hAnsi="Times New Roman"/>
        </w:rPr>
        <w:t xml:space="preserve">of the manuals </w:t>
      </w:r>
      <w:r w:rsidRPr="006B653B" w:rsidR="00957084">
        <w:rPr>
          <w:rFonts w:ascii="Times New Roman" w:hAnsi="Times New Roman"/>
        </w:rPr>
        <w:t xml:space="preserve">when they are reporting performance data. </w:t>
      </w:r>
      <w:r w:rsidRPr="006B653B" w:rsidR="00376CC6">
        <w:rPr>
          <w:rFonts w:ascii="Times New Roman" w:hAnsi="Times New Roman"/>
        </w:rPr>
        <w:t xml:space="preserve">The manuals </w:t>
      </w:r>
      <w:r w:rsidRPr="006B653B" w:rsidR="00E12A34">
        <w:rPr>
          <w:rFonts w:ascii="Times New Roman" w:hAnsi="Times New Roman"/>
        </w:rPr>
        <w:t xml:space="preserve">as well as the applicable performance measures </w:t>
      </w:r>
      <w:r w:rsidRPr="006B653B" w:rsidR="009C08C3">
        <w:rPr>
          <w:rFonts w:ascii="Times New Roman" w:hAnsi="Times New Roman"/>
        </w:rPr>
        <w:t>are available on</w:t>
      </w:r>
      <w:r w:rsidRPr="006B653B" w:rsidR="00897FD1">
        <w:rPr>
          <w:rFonts w:ascii="Times New Roman" w:hAnsi="Times New Roman"/>
        </w:rPr>
        <w:t xml:space="preserve">line at </w:t>
      </w:r>
      <w:hyperlink r:id="rId12" w:history="1">
        <w:r w:rsidRPr="006B653B" w:rsidR="00897FD1">
          <w:rPr>
            <w:rStyle w:val="Hyperlink"/>
            <w:rFonts w:ascii="Times New Roman" w:hAnsi="Times New Roman"/>
          </w:rPr>
          <w:t>http://bhw.hrsa.gov/grants/reporting/index.html</w:t>
        </w:r>
      </w:hyperlink>
      <w:r w:rsidRPr="006B653B" w:rsidR="00897FD1">
        <w:rPr>
          <w:rFonts w:ascii="Times New Roman" w:hAnsi="Times New Roman"/>
        </w:rPr>
        <w:t xml:space="preserve">. These manuals </w:t>
      </w:r>
      <w:r w:rsidRPr="006B653B" w:rsidR="00092D13">
        <w:rPr>
          <w:rFonts w:ascii="Times New Roman" w:hAnsi="Times New Roman"/>
        </w:rPr>
        <w:t>serve to increase reliability and accuracy of the performance data and serve an important role in BHW’s performance management strategy.</w:t>
      </w:r>
    </w:p>
    <w:p w:rsidR="0075742C" w:rsidRPr="006B653B" w:rsidP="00563CD3" w14:paraId="0AF2C773" w14:textId="77777777">
      <w:pPr>
        <w:widowControl w:val="0"/>
        <w:autoSpaceDE w:val="0"/>
        <w:autoSpaceDN w:val="0"/>
        <w:adjustRightInd w:val="0"/>
        <w:spacing w:before="240" w:after="0" w:line="240" w:lineRule="auto"/>
        <w:rPr>
          <w:rFonts w:ascii="Times New Roman" w:hAnsi="Times New Roman"/>
          <w:b/>
          <w:color w:val="000000" w:themeColor="text1"/>
          <w:u w:val="single"/>
        </w:rPr>
      </w:pPr>
      <w:r w:rsidRPr="006B653B">
        <w:rPr>
          <w:rFonts w:ascii="Times New Roman" w:hAnsi="Times New Roman"/>
          <w:b/>
          <w:color w:val="000000" w:themeColor="text1"/>
        </w:rPr>
        <w:t xml:space="preserve">16. </w:t>
      </w:r>
      <w:r w:rsidRPr="006B653B">
        <w:rPr>
          <w:rFonts w:ascii="Times New Roman" w:hAnsi="Times New Roman"/>
          <w:b/>
          <w:color w:val="000000" w:themeColor="text1"/>
          <w:u w:val="single"/>
        </w:rPr>
        <w:t>Plans for Tabulation, Publication, and Project Time Schedule</w:t>
      </w:r>
    </w:p>
    <w:p w:rsidR="00C86CB9" w:rsidRPr="006B653B" w:rsidP="00CA228F" w14:paraId="1EDA378F" w14:textId="77777777">
      <w:pPr>
        <w:spacing w:after="0" w:line="240" w:lineRule="auto"/>
        <w:contextualSpacing/>
        <w:rPr>
          <w:rFonts w:ascii="Times New Roman" w:hAnsi="Times New Roman"/>
          <w:color w:val="000000" w:themeColor="text1"/>
        </w:rPr>
      </w:pPr>
    </w:p>
    <w:p w:rsidR="003A163B" w:rsidRPr="006B653B" w:rsidP="00CA228F" w14:paraId="349225F1" w14:textId="5BE87109">
      <w:pPr>
        <w:spacing w:after="0" w:line="240" w:lineRule="auto"/>
        <w:contextualSpacing/>
        <w:rPr>
          <w:rFonts w:ascii="Times New Roman" w:hAnsi="Times New Roman"/>
          <w:color w:val="000000" w:themeColor="text1"/>
        </w:rPr>
      </w:pPr>
      <w:r w:rsidRPr="006B653B">
        <w:rPr>
          <w:rFonts w:ascii="Times New Roman" w:hAnsi="Times New Roman"/>
          <w:color w:val="000000" w:themeColor="text1"/>
          <w:u w:val="single"/>
        </w:rPr>
        <w:t>Phase I: Mid-Year Progress Reports</w:t>
      </w:r>
      <w:r w:rsidRPr="006B653B">
        <w:rPr>
          <w:rFonts w:ascii="Times New Roman" w:hAnsi="Times New Roman"/>
          <w:color w:val="000000" w:themeColor="text1"/>
        </w:rPr>
        <w:t xml:space="preserve"> - </w:t>
      </w:r>
      <w:r w:rsidRPr="006B653B" w:rsidR="002A726A">
        <w:rPr>
          <w:rFonts w:ascii="Times New Roman" w:hAnsi="Times New Roman"/>
          <w:color w:val="000000" w:themeColor="text1"/>
        </w:rPr>
        <w:t>D</w:t>
      </w:r>
      <w:r w:rsidRPr="006B653B">
        <w:rPr>
          <w:rFonts w:ascii="Times New Roman" w:hAnsi="Times New Roman"/>
          <w:color w:val="000000" w:themeColor="text1"/>
        </w:rPr>
        <w:t xml:space="preserve">ata collected in the form of progress reports will serve as </w:t>
      </w:r>
      <w:r w:rsidRPr="006B653B" w:rsidR="004D4FA1">
        <w:rPr>
          <w:rFonts w:ascii="Times New Roman" w:hAnsi="Times New Roman"/>
          <w:color w:val="000000" w:themeColor="text1"/>
        </w:rPr>
        <w:t>the</w:t>
      </w:r>
      <w:r w:rsidRPr="006B653B">
        <w:rPr>
          <w:rFonts w:ascii="Times New Roman" w:hAnsi="Times New Roman"/>
          <w:color w:val="000000" w:themeColor="text1"/>
        </w:rPr>
        <w:t xml:space="preserve"> official record of communication between government project officers and </w:t>
      </w:r>
      <w:r w:rsidRPr="006B653B" w:rsidR="00AB3669">
        <w:rPr>
          <w:rFonts w:ascii="Times New Roman" w:hAnsi="Times New Roman"/>
          <w:color w:val="000000" w:themeColor="text1"/>
        </w:rPr>
        <w:t>awardees and</w:t>
      </w:r>
      <w:r w:rsidRPr="006B653B">
        <w:rPr>
          <w:rFonts w:ascii="Times New Roman" w:hAnsi="Times New Roman"/>
          <w:color w:val="000000" w:themeColor="text1"/>
        </w:rPr>
        <w:t xml:space="preserve"> will be used to respond to </w:t>
      </w:r>
      <w:r w:rsidRPr="006B653B" w:rsidR="003005BE">
        <w:rPr>
          <w:rFonts w:ascii="Times New Roman" w:hAnsi="Times New Roman"/>
          <w:color w:val="000000" w:themeColor="text1"/>
        </w:rPr>
        <w:t>awardee</w:t>
      </w:r>
      <w:r w:rsidRPr="006B653B">
        <w:rPr>
          <w:rFonts w:ascii="Times New Roman" w:hAnsi="Times New Roman"/>
          <w:color w:val="000000" w:themeColor="text1"/>
        </w:rPr>
        <w:t xml:space="preserve">-specific concerns and technical assistance needs. </w:t>
      </w:r>
    </w:p>
    <w:p w:rsidR="003A163B" w:rsidRPr="006B653B" w:rsidP="00CA228F" w14:paraId="65C662D8" w14:textId="77777777">
      <w:pPr>
        <w:spacing w:after="0" w:line="240" w:lineRule="auto"/>
        <w:contextualSpacing/>
        <w:rPr>
          <w:rFonts w:ascii="Times New Roman" w:hAnsi="Times New Roman"/>
          <w:color w:val="000000" w:themeColor="text1"/>
        </w:rPr>
      </w:pPr>
    </w:p>
    <w:p w:rsidR="004012C2" w:rsidRPr="006B653B" w:rsidP="00CA228F" w14:paraId="06CADF93" w14:textId="26764C3C">
      <w:pPr>
        <w:spacing w:after="0" w:line="240" w:lineRule="auto"/>
        <w:contextualSpacing/>
        <w:rPr>
          <w:rFonts w:ascii="Times New Roman" w:hAnsi="Times New Roman"/>
          <w:color w:val="000000" w:themeColor="text1"/>
        </w:rPr>
      </w:pPr>
      <w:r w:rsidRPr="006B653B">
        <w:rPr>
          <w:rFonts w:ascii="Times New Roman" w:hAnsi="Times New Roman"/>
          <w:color w:val="000000" w:themeColor="text1"/>
          <w:u w:val="single"/>
        </w:rPr>
        <w:t xml:space="preserve">Phase II: End-of-Year </w:t>
      </w:r>
      <w:r w:rsidRPr="006B653B" w:rsidR="0031068E">
        <w:rPr>
          <w:rFonts w:ascii="Times New Roman" w:hAnsi="Times New Roman"/>
          <w:color w:val="000000" w:themeColor="text1"/>
          <w:u w:val="single"/>
        </w:rPr>
        <w:t xml:space="preserve">Annual </w:t>
      </w:r>
      <w:r w:rsidRPr="006B653B">
        <w:rPr>
          <w:rFonts w:ascii="Times New Roman" w:hAnsi="Times New Roman"/>
          <w:color w:val="000000" w:themeColor="text1"/>
          <w:u w:val="single"/>
        </w:rPr>
        <w:t>Performance Reports</w:t>
      </w:r>
      <w:r w:rsidRPr="006B653B">
        <w:rPr>
          <w:rFonts w:ascii="Times New Roman" w:hAnsi="Times New Roman"/>
          <w:color w:val="000000" w:themeColor="text1"/>
        </w:rPr>
        <w:t xml:space="preserve"> - </w:t>
      </w:r>
      <w:r w:rsidRPr="006B653B" w:rsidR="003A163B">
        <w:rPr>
          <w:rFonts w:ascii="Times New Roman" w:hAnsi="Times New Roman"/>
          <w:color w:val="000000" w:themeColor="text1"/>
        </w:rPr>
        <w:t xml:space="preserve">Data collected in the form of PRGCA serve a number of </w:t>
      </w:r>
      <w:r w:rsidRPr="006B653B" w:rsidR="006262F0">
        <w:rPr>
          <w:rFonts w:ascii="Times New Roman" w:hAnsi="Times New Roman"/>
          <w:color w:val="000000" w:themeColor="text1"/>
        </w:rPr>
        <w:t>important</w:t>
      </w:r>
      <w:r w:rsidRPr="006B653B" w:rsidR="003A163B">
        <w:rPr>
          <w:rFonts w:ascii="Times New Roman" w:hAnsi="Times New Roman"/>
          <w:color w:val="000000" w:themeColor="text1"/>
        </w:rPr>
        <w:t xml:space="preserve"> purposes including </w:t>
      </w:r>
      <w:r w:rsidRPr="006B653B" w:rsidR="006262F0">
        <w:rPr>
          <w:rFonts w:ascii="Times New Roman" w:hAnsi="Times New Roman"/>
          <w:color w:val="000000" w:themeColor="text1"/>
        </w:rPr>
        <w:t xml:space="preserve">strengthening program performance; </w:t>
      </w:r>
      <w:r w:rsidRPr="006B653B" w:rsidR="002F3240">
        <w:rPr>
          <w:rFonts w:ascii="Times New Roman" w:hAnsi="Times New Roman"/>
          <w:color w:val="000000" w:themeColor="text1"/>
        </w:rPr>
        <w:t>responding to F</w:t>
      </w:r>
      <w:r w:rsidRPr="006B653B" w:rsidR="003A163B">
        <w:rPr>
          <w:rFonts w:ascii="Times New Roman" w:hAnsi="Times New Roman"/>
          <w:color w:val="000000" w:themeColor="text1"/>
        </w:rPr>
        <w:t>ederal reporting requirements (e.g., GPRA</w:t>
      </w:r>
      <w:r w:rsidRPr="006B653B" w:rsidR="002F3240">
        <w:rPr>
          <w:rFonts w:ascii="Times New Roman" w:hAnsi="Times New Roman"/>
          <w:color w:val="000000" w:themeColor="text1"/>
        </w:rPr>
        <w:t>MA</w:t>
      </w:r>
      <w:r w:rsidRPr="006B653B" w:rsidR="00CE5C89">
        <w:rPr>
          <w:rFonts w:ascii="Times New Roman" w:hAnsi="Times New Roman"/>
          <w:color w:val="000000" w:themeColor="text1"/>
        </w:rPr>
        <w:t>); responding to C</w:t>
      </w:r>
      <w:r w:rsidRPr="006B653B" w:rsidR="003A163B">
        <w:rPr>
          <w:rFonts w:ascii="Times New Roman" w:hAnsi="Times New Roman"/>
          <w:color w:val="000000" w:themeColor="text1"/>
        </w:rPr>
        <w:t>ongressional inquiries</w:t>
      </w:r>
      <w:r w:rsidRPr="006B653B" w:rsidR="006262F0">
        <w:rPr>
          <w:rFonts w:ascii="Times New Roman" w:hAnsi="Times New Roman"/>
          <w:color w:val="000000" w:themeColor="text1"/>
        </w:rPr>
        <w:t xml:space="preserve">. Since programs are publicly-funded, data collected through the PRGCA may be showcased in peer-reviewed articles, </w:t>
      </w:r>
      <w:r w:rsidRPr="006B653B" w:rsidR="006262F0">
        <w:rPr>
          <w:rFonts w:ascii="Times New Roman" w:hAnsi="Times New Roman"/>
          <w:color w:val="000000" w:themeColor="text1"/>
        </w:rPr>
        <w:t>conferences, reports</w:t>
      </w:r>
      <w:r w:rsidRPr="006B653B" w:rsidR="00B44E76">
        <w:rPr>
          <w:rFonts w:ascii="Times New Roman" w:hAnsi="Times New Roman"/>
          <w:color w:val="000000" w:themeColor="text1"/>
        </w:rPr>
        <w:t>, and/or dashboards</w:t>
      </w:r>
      <w:r w:rsidRPr="006B653B" w:rsidR="006262F0">
        <w:rPr>
          <w:rFonts w:ascii="Times New Roman" w:hAnsi="Times New Roman"/>
          <w:color w:val="000000" w:themeColor="text1"/>
        </w:rPr>
        <w:t xml:space="preserve"> published through and/or sponsored by HRSA. </w:t>
      </w:r>
      <w:r w:rsidRPr="006B653B" w:rsidR="00DF71CC">
        <w:rPr>
          <w:rFonts w:ascii="Times New Roman" w:hAnsi="Times New Roman"/>
          <w:color w:val="000000" w:themeColor="text1"/>
        </w:rPr>
        <w:t>The process for cleaning, analyzing, and reporting data will consist of the following steps</w:t>
      </w:r>
      <w:r>
        <w:rPr>
          <w:rStyle w:val="FootnoteReference"/>
          <w:rFonts w:ascii="Times New Roman" w:hAnsi="Times New Roman"/>
          <w:color w:val="000000" w:themeColor="text1"/>
        </w:rPr>
        <w:footnoteReference w:id="7"/>
      </w:r>
      <w:r w:rsidRPr="006B653B" w:rsidR="00DF71CC">
        <w:rPr>
          <w:rFonts w:ascii="Times New Roman" w:hAnsi="Times New Roman"/>
          <w:color w:val="000000" w:themeColor="text1"/>
        </w:rPr>
        <w:t>:</w:t>
      </w:r>
    </w:p>
    <w:p w:rsidR="004012C2" w:rsidRPr="006B653B" w:rsidP="00CA228F" w14:paraId="1AF8368D" w14:textId="77777777">
      <w:pPr>
        <w:spacing w:after="0" w:line="240" w:lineRule="auto"/>
        <w:contextualSpacing/>
        <w:rPr>
          <w:rFonts w:ascii="Times New Roman" w:hAnsi="Times New Roman"/>
          <w:color w:val="000000" w:themeColor="text1"/>
        </w:rPr>
      </w:pPr>
    </w:p>
    <w:p w:rsidR="008D2315" w:rsidRPr="006B653B" w:rsidP="00CA228F" w14:paraId="3F518308" w14:textId="35B8EC12">
      <w:pPr>
        <w:spacing w:after="0" w:line="240" w:lineRule="auto"/>
        <w:rPr>
          <w:rFonts w:ascii="Times New Roman" w:hAnsi="Times New Roman"/>
        </w:rPr>
      </w:pPr>
      <w:r w:rsidRPr="006B653B">
        <w:rPr>
          <w:rFonts w:ascii="Times New Roman" w:hAnsi="Times New Roman"/>
          <w:b/>
        </w:rPr>
        <w:t>Step 1</w:t>
      </w:r>
      <w:r w:rsidRPr="006B653B">
        <w:rPr>
          <w:rFonts w:ascii="Times New Roman" w:hAnsi="Times New Roman"/>
        </w:rPr>
        <w:t xml:space="preserve">: Data completeness and accuracy. </w:t>
      </w:r>
      <w:r w:rsidRPr="006B653B">
        <w:rPr>
          <w:rFonts w:ascii="Times New Roman" w:hAnsi="Times New Roman"/>
        </w:rPr>
        <w:t xml:space="preserve">BHW utilizes a multi-level approach to ensure that data/information used for performance measures is complete. </w:t>
      </w:r>
      <w:r w:rsidRPr="006B653B" w:rsidR="003005BE">
        <w:rPr>
          <w:rFonts w:ascii="Times New Roman" w:hAnsi="Times New Roman"/>
        </w:rPr>
        <w:t>Awardees</w:t>
      </w:r>
      <w:r w:rsidRPr="006B653B">
        <w:rPr>
          <w:rFonts w:ascii="Times New Roman" w:hAnsi="Times New Roman"/>
        </w:rPr>
        <w:t xml:space="preserve"> enter required data according to an established data reporting process which, for </w:t>
      </w:r>
      <w:r w:rsidRPr="006B653B" w:rsidR="00AB3669">
        <w:rPr>
          <w:rFonts w:ascii="Times New Roman" w:hAnsi="Times New Roman"/>
        </w:rPr>
        <w:t>most of</w:t>
      </w:r>
      <w:r w:rsidRPr="006B653B">
        <w:rPr>
          <w:rFonts w:ascii="Times New Roman" w:hAnsi="Times New Roman"/>
        </w:rPr>
        <w:t xml:space="preserve"> its workforce programs, includes reporting through HRSA’s grant system, EHB. During data entry in EHB, validation checks on data ensure report completeness and consistency across related measures. The </w:t>
      </w:r>
      <w:r w:rsidRPr="006B653B" w:rsidR="003005BE">
        <w:rPr>
          <w:rFonts w:ascii="Times New Roman" w:hAnsi="Times New Roman"/>
        </w:rPr>
        <w:t>awardee</w:t>
      </w:r>
      <w:r w:rsidRPr="006B653B">
        <w:rPr>
          <w:rFonts w:ascii="Times New Roman" w:hAnsi="Times New Roman"/>
        </w:rPr>
        <w:t xml:space="preserve"> is notified during report completion of any errors that must be resolved prior to submission. Following report submission, </w:t>
      </w:r>
      <w:r w:rsidRPr="006B653B" w:rsidR="006B0922">
        <w:rPr>
          <w:rFonts w:ascii="Times New Roman" w:hAnsi="Times New Roman"/>
        </w:rPr>
        <w:t>government project officers (</w:t>
      </w:r>
      <w:r w:rsidRPr="006B653B">
        <w:rPr>
          <w:rFonts w:ascii="Times New Roman" w:hAnsi="Times New Roman"/>
        </w:rPr>
        <w:t>POs</w:t>
      </w:r>
      <w:r w:rsidRPr="006B653B" w:rsidR="006B0922">
        <w:rPr>
          <w:rFonts w:ascii="Times New Roman" w:hAnsi="Times New Roman"/>
        </w:rPr>
        <w:t>)</w:t>
      </w:r>
      <w:r w:rsidRPr="006B653B">
        <w:rPr>
          <w:rFonts w:ascii="Times New Roman" w:hAnsi="Times New Roman"/>
        </w:rPr>
        <w:t xml:space="preserve"> review the performance report for accuracy and completeness. If the information is incomplete, the PO will request changes from the </w:t>
      </w:r>
      <w:r w:rsidRPr="006B653B" w:rsidR="003005BE">
        <w:rPr>
          <w:rFonts w:ascii="Times New Roman" w:hAnsi="Times New Roman"/>
        </w:rPr>
        <w:t>awardee</w:t>
      </w:r>
      <w:r w:rsidRPr="006B653B">
        <w:rPr>
          <w:rFonts w:ascii="Times New Roman" w:hAnsi="Times New Roman"/>
        </w:rPr>
        <w:t xml:space="preserve"> and the report is sent back to the </w:t>
      </w:r>
      <w:r w:rsidRPr="006B653B" w:rsidR="003005BE">
        <w:rPr>
          <w:rFonts w:ascii="Times New Roman" w:hAnsi="Times New Roman"/>
        </w:rPr>
        <w:t>awardee</w:t>
      </w:r>
      <w:r w:rsidRPr="006B653B">
        <w:rPr>
          <w:rFonts w:ascii="Times New Roman" w:hAnsi="Times New Roman"/>
        </w:rPr>
        <w:t xml:space="preserve">. The </w:t>
      </w:r>
      <w:r w:rsidRPr="006B653B" w:rsidR="003005BE">
        <w:rPr>
          <w:rFonts w:ascii="Times New Roman" w:hAnsi="Times New Roman"/>
        </w:rPr>
        <w:t>awardee</w:t>
      </w:r>
      <w:r w:rsidRPr="006B653B">
        <w:rPr>
          <w:rFonts w:ascii="Times New Roman" w:hAnsi="Times New Roman"/>
        </w:rPr>
        <w:t xml:space="preserve"> will then resubmit a report after addressing the PO’s concerns. </w:t>
      </w:r>
      <w:r w:rsidRPr="006B653B" w:rsidR="00392551">
        <w:rPr>
          <w:rFonts w:ascii="Times New Roman" w:hAnsi="Times New Roman"/>
        </w:rPr>
        <w:t>Lastly, t</w:t>
      </w:r>
      <w:r w:rsidRPr="006B653B">
        <w:rPr>
          <w:rFonts w:ascii="Times New Roman" w:hAnsi="Times New Roman"/>
        </w:rPr>
        <w:t xml:space="preserve">he data are reviewed again </w:t>
      </w:r>
      <w:r w:rsidRPr="006B653B" w:rsidR="00392551">
        <w:rPr>
          <w:rFonts w:ascii="Times New Roman" w:hAnsi="Times New Roman"/>
        </w:rPr>
        <w:t xml:space="preserve">for completeness and accuracy </w:t>
      </w:r>
      <w:r w:rsidRPr="006B653B">
        <w:rPr>
          <w:rFonts w:ascii="Times New Roman" w:hAnsi="Times New Roman"/>
        </w:rPr>
        <w:t xml:space="preserve">by </w:t>
      </w:r>
      <w:r w:rsidRPr="006B653B" w:rsidR="00392551">
        <w:rPr>
          <w:rFonts w:ascii="Times New Roman" w:hAnsi="Times New Roman"/>
        </w:rPr>
        <w:t xml:space="preserve">scientists in </w:t>
      </w:r>
      <w:r w:rsidRPr="006B653B" w:rsidR="00E54C7E">
        <w:rPr>
          <w:rFonts w:ascii="Times New Roman" w:hAnsi="Times New Roman"/>
        </w:rPr>
        <w:t>NCHWA</w:t>
      </w:r>
      <w:r w:rsidRPr="006B653B" w:rsidR="00392551">
        <w:rPr>
          <w:rFonts w:ascii="Times New Roman" w:hAnsi="Times New Roman"/>
        </w:rPr>
        <w:t xml:space="preserve"> who maintain the performance measures and are knowledgeable about program requirements</w:t>
      </w:r>
      <w:r w:rsidRPr="006B653B">
        <w:rPr>
          <w:rFonts w:ascii="Times New Roman" w:hAnsi="Times New Roman"/>
        </w:rPr>
        <w:t>. Deadlines for reporting are consistent with the Uniform Guidance (45 CFR 75) and shown in Table 3.</w:t>
      </w:r>
    </w:p>
    <w:p w:rsidR="008D2315" w:rsidRPr="006B653B" w:rsidP="00563CD3" w14:paraId="351CB282" w14:textId="77777777">
      <w:pPr>
        <w:spacing w:after="0" w:line="240" w:lineRule="auto"/>
        <w:ind w:left="360"/>
        <w:contextualSpacing/>
        <w:rPr>
          <w:rFonts w:ascii="Times New Roman" w:hAnsi="Times New Roman"/>
        </w:rPr>
      </w:pPr>
    </w:p>
    <w:p w:rsidR="008D2315" w:rsidRPr="006B653B" w:rsidP="00563CD3" w14:paraId="28F8EE95" w14:textId="77777777">
      <w:pPr>
        <w:spacing w:after="0" w:line="240" w:lineRule="auto"/>
        <w:contextualSpacing/>
        <w:rPr>
          <w:rFonts w:ascii="Times New Roman" w:hAnsi="Times New Roman"/>
        </w:rPr>
      </w:pPr>
      <w:r w:rsidRPr="006B653B">
        <w:rPr>
          <w:rFonts w:ascii="Times New Roman" w:hAnsi="Times New Roman"/>
        </w:rPr>
        <w:t xml:space="preserve">Data collected through performance reports serve a number of critical functions such as informing program management decisions, monitoring the types of activities implemented by </w:t>
      </w:r>
      <w:r w:rsidRPr="006B653B" w:rsidR="003005BE">
        <w:rPr>
          <w:rFonts w:ascii="Times New Roman" w:hAnsi="Times New Roman"/>
        </w:rPr>
        <w:t>awardees</w:t>
      </w:r>
      <w:r w:rsidRPr="006B653B">
        <w:rPr>
          <w:rFonts w:ascii="Times New Roman" w:hAnsi="Times New Roman"/>
        </w:rPr>
        <w:t>, and enhancing HRSA’s understanding about the diversity and distribution of the individuals receiving direct support from HRSA programs. In addition, performance reports are essential for:</w:t>
      </w:r>
    </w:p>
    <w:p w:rsidR="008D2315" w:rsidRPr="006B653B" w:rsidP="00563CD3" w14:paraId="70E59D4C" w14:textId="60FEE354">
      <w:pPr>
        <w:numPr>
          <w:ilvl w:val="0"/>
          <w:numId w:val="23"/>
        </w:numPr>
        <w:spacing w:after="0" w:line="240" w:lineRule="auto"/>
        <w:contextualSpacing/>
        <w:rPr>
          <w:rFonts w:ascii="Times New Roman" w:hAnsi="Times New Roman"/>
        </w:rPr>
      </w:pPr>
      <w:r w:rsidRPr="006B653B">
        <w:rPr>
          <w:rFonts w:ascii="Times New Roman" w:hAnsi="Times New Roman"/>
        </w:rPr>
        <w:t xml:space="preserve">responding to </w:t>
      </w:r>
      <w:r w:rsidRPr="006B653B" w:rsidR="00DA0638">
        <w:rPr>
          <w:rFonts w:ascii="Times New Roman" w:hAnsi="Times New Roman"/>
        </w:rPr>
        <w:t>f</w:t>
      </w:r>
      <w:r w:rsidRPr="006B653B">
        <w:rPr>
          <w:rFonts w:ascii="Times New Roman" w:hAnsi="Times New Roman"/>
        </w:rPr>
        <w:t xml:space="preserve">ederal reporting requirements; </w:t>
      </w:r>
    </w:p>
    <w:p w:rsidR="008D2315" w:rsidRPr="006B653B" w:rsidP="00563CD3" w14:paraId="33D05E47" w14:textId="77777777">
      <w:pPr>
        <w:numPr>
          <w:ilvl w:val="0"/>
          <w:numId w:val="23"/>
        </w:numPr>
        <w:spacing w:after="0" w:line="240" w:lineRule="auto"/>
        <w:contextualSpacing/>
        <w:rPr>
          <w:rFonts w:ascii="Times New Roman" w:hAnsi="Times New Roman"/>
        </w:rPr>
      </w:pPr>
      <w:r w:rsidRPr="006B653B">
        <w:rPr>
          <w:rFonts w:ascii="Times New Roman" w:hAnsi="Times New Roman"/>
        </w:rPr>
        <w:t xml:space="preserve">understanding emerging issues in the health professions; </w:t>
      </w:r>
    </w:p>
    <w:p w:rsidR="008D2315" w:rsidRPr="006B653B" w:rsidP="00563CD3" w14:paraId="5BBD9266" w14:textId="2D63F465">
      <w:pPr>
        <w:numPr>
          <w:ilvl w:val="0"/>
          <w:numId w:val="23"/>
        </w:numPr>
        <w:spacing w:after="0" w:line="240" w:lineRule="auto"/>
        <w:contextualSpacing/>
        <w:rPr>
          <w:rFonts w:ascii="Times New Roman" w:hAnsi="Times New Roman"/>
        </w:rPr>
      </w:pPr>
      <w:r w:rsidRPr="006B653B">
        <w:rPr>
          <w:rFonts w:ascii="Times New Roman" w:hAnsi="Times New Roman"/>
        </w:rPr>
        <w:t>ensuring compliance with statutory requirements, applicable regulations, and terms and conditions of award</w:t>
      </w:r>
      <w:r w:rsidRPr="006B653B" w:rsidR="009E7651">
        <w:rPr>
          <w:rFonts w:ascii="Times New Roman" w:hAnsi="Times New Roman"/>
        </w:rPr>
        <w:t>;</w:t>
      </w:r>
    </w:p>
    <w:p w:rsidR="008D2315" w:rsidRPr="006B653B" w:rsidP="00563CD3" w14:paraId="12A62D45" w14:textId="51E25B45">
      <w:pPr>
        <w:numPr>
          <w:ilvl w:val="0"/>
          <w:numId w:val="23"/>
        </w:numPr>
        <w:spacing w:after="0" w:line="240" w:lineRule="auto"/>
        <w:contextualSpacing/>
        <w:rPr>
          <w:rFonts w:ascii="Times New Roman" w:hAnsi="Times New Roman"/>
        </w:rPr>
      </w:pPr>
      <w:r w:rsidRPr="006B653B">
        <w:rPr>
          <w:rFonts w:ascii="Times New Roman" w:hAnsi="Times New Roman"/>
        </w:rPr>
        <w:t>i</w:t>
      </w:r>
      <w:r w:rsidRPr="006B653B">
        <w:rPr>
          <w:rFonts w:ascii="Times New Roman" w:hAnsi="Times New Roman"/>
        </w:rPr>
        <w:t xml:space="preserve">dentifying potential promising or best practices;  </w:t>
      </w:r>
    </w:p>
    <w:p w:rsidR="008D2315" w:rsidRPr="006B653B" w:rsidP="00563CD3" w14:paraId="0C237E38" w14:textId="77777777">
      <w:pPr>
        <w:numPr>
          <w:ilvl w:val="0"/>
          <w:numId w:val="23"/>
        </w:numPr>
        <w:spacing w:after="0" w:line="240" w:lineRule="auto"/>
        <w:contextualSpacing/>
        <w:rPr>
          <w:rFonts w:ascii="Times New Roman" w:hAnsi="Times New Roman"/>
        </w:rPr>
      </w:pPr>
      <w:r w:rsidRPr="006B653B">
        <w:rPr>
          <w:rFonts w:ascii="Times New Roman" w:hAnsi="Times New Roman"/>
        </w:rPr>
        <w:t xml:space="preserve">strengthening overall program performance; and </w:t>
      </w:r>
    </w:p>
    <w:p w:rsidR="008D2315" w:rsidRPr="006B653B" w:rsidP="00563CD3" w14:paraId="48ADEF21" w14:textId="77777777">
      <w:pPr>
        <w:numPr>
          <w:ilvl w:val="0"/>
          <w:numId w:val="23"/>
        </w:numPr>
        <w:spacing w:after="0" w:line="240" w:lineRule="auto"/>
        <w:contextualSpacing/>
        <w:rPr>
          <w:rFonts w:ascii="Times New Roman" w:hAnsi="Times New Roman"/>
        </w:rPr>
      </w:pPr>
      <w:r w:rsidRPr="006B653B">
        <w:rPr>
          <w:rFonts w:ascii="Times New Roman" w:hAnsi="Times New Roman"/>
        </w:rPr>
        <w:t>responding to congressional and public inquiries regarding outcomes associated with health professions training and loan programs.</w:t>
      </w:r>
    </w:p>
    <w:p w:rsidR="00C00E10" w:rsidRPr="006B653B" w:rsidP="00563CD3" w14:paraId="53BB9516" w14:textId="77777777">
      <w:pPr>
        <w:spacing w:after="0" w:line="240" w:lineRule="auto"/>
        <w:contextualSpacing/>
        <w:rPr>
          <w:rFonts w:ascii="Times New Roman" w:hAnsi="Times New Roman"/>
        </w:rPr>
      </w:pPr>
    </w:p>
    <w:p w:rsidR="008D2315" w:rsidRPr="006B653B" w:rsidP="00563CD3" w14:paraId="5E534D80" w14:textId="2D235852">
      <w:pPr>
        <w:spacing w:after="0" w:line="240" w:lineRule="auto"/>
        <w:contextualSpacing/>
        <w:rPr>
          <w:rFonts w:ascii="Times New Roman" w:hAnsi="Times New Roman"/>
        </w:rPr>
      </w:pPr>
      <w:r w:rsidRPr="006B653B">
        <w:rPr>
          <w:rFonts w:ascii="Times New Roman" w:hAnsi="Times New Roman"/>
        </w:rPr>
        <w:t xml:space="preserve">The programs receive and review raw data from </w:t>
      </w:r>
      <w:r w:rsidRPr="006B653B" w:rsidR="003005BE">
        <w:rPr>
          <w:rFonts w:ascii="Times New Roman" w:hAnsi="Times New Roman"/>
        </w:rPr>
        <w:t>awardees</w:t>
      </w:r>
      <w:r w:rsidRPr="006B653B">
        <w:rPr>
          <w:rFonts w:ascii="Times New Roman" w:hAnsi="Times New Roman"/>
        </w:rPr>
        <w:t>, aggregate these data for HRSA-level reporting, have ongoing oversight of reporting entities and have direct contact with them to resolve potential data problems. For instance, if a</w:t>
      </w:r>
      <w:r w:rsidRPr="006B653B" w:rsidR="00B44E76">
        <w:rPr>
          <w:rFonts w:ascii="Times New Roman" w:hAnsi="Times New Roman"/>
        </w:rPr>
        <w:t>n</w:t>
      </w:r>
      <w:r w:rsidRPr="006B653B">
        <w:rPr>
          <w:rFonts w:ascii="Times New Roman" w:hAnsi="Times New Roman"/>
        </w:rPr>
        <w:t xml:space="preserve"> </w:t>
      </w:r>
      <w:r w:rsidRPr="006B653B" w:rsidR="003005BE">
        <w:rPr>
          <w:rFonts w:ascii="Times New Roman" w:hAnsi="Times New Roman"/>
        </w:rPr>
        <w:t>awardee</w:t>
      </w:r>
      <w:r w:rsidRPr="006B653B">
        <w:rPr>
          <w:rFonts w:ascii="Times New Roman" w:hAnsi="Times New Roman"/>
        </w:rPr>
        <w:t xml:space="preserve"> </w:t>
      </w:r>
      <w:r w:rsidRPr="006B653B" w:rsidR="00710CF3">
        <w:rPr>
          <w:rFonts w:ascii="Times New Roman" w:hAnsi="Times New Roman"/>
        </w:rPr>
        <w:t>falls short of</w:t>
      </w:r>
      <w:r w:rsidRPr="006B653B">
        <w:rPr>
          <w:rFonts w:ascii="Times New Roman" w:hAnsi="Times New Roman"/>
        </w:rPr>
        <w:t xml:space="preserve"> its performance targets, the PO will work to understand why and may work with the </w:t>
      </w:r>
      <w:r w:rsidRPr="006B653B" w:rsidR="003005BE">
        <w:rPr>
          <w:rFonts w:ascii="Times New Roman" w:hAnsi="Times New Roman"/>
        </w:rPr>
        <w:t>awardee</w:t>
      </w:r>
      <w:r w:rsidRPr="006B653B">
        <w:rPr>
          <w:rFonts w:ascii="Times New Roman" w:hAnsi="Times New Roman"/>
        </w:rPr>
        <w:t xml:space="preserve"> to develop a c</w:t>
      </w:r>
      <w:r w:rsidRPr="006B653B" w:rsidR="00C00E10">
        <w:rPr>
          <w:rFonts w:ascii="Times New Roman" w:hAnsi="Times New Roman"/>
        </w:rPr>
        <w:t>orrective action plan. T</w:t>
      </w:r>
      <w:r w:rsidRPr="006B653B">
        <w:rPr>
          <w:rFonts w:ascii="Times New Roman" w:hAnsi="Times New Roman"/>
        </w:rPr>
        <w:t xml:space="preserve">hese data are also reviewed by </w:t>
      </w:r>
      <w:r w:rsidRPr="006B653B" w:rsidR="00C00E10">
        <w:rPr>
          <w:rFonts w:ascii="Times New Roman" w:hAnsi="Times New Roman"/>
        </w:rPr>
        <w:t xml:space="preserve">NCHWA </w:t>
      </w:r>
      <w:r w:rsidRPr="006B653B" w:rsidR="00880AF8">
        <w:rPr>
          <w:rFonts w:ascii="Times New Roman" w:hAnsi="Times New Roman"/>
        </w:rPr>
        <w:t xml:space="preserve">scientists </w:t>
      </w:r>
      <w:r w:rsidRPr="006B653B">
        <w:rPr>
          <w:rFonts w:ascii="Times New Roman" w:hAnsi="Times New Roman"/>
        </w:rPr>
        <w:t>who use their data and evaluation expertise to assess how the data relate to national trends</w:t>
      </w:r>
      <w:r w:rsidRPr="006B653B" w:rsidR="00052B7A">
        <w:rPr>
          <w:rFonts w:ascii="Times New Roman" w:hAnsi="Times New Roman"/>
        </w:rPr>
        <w:t xml:space="preserve">. </w:t>
      </w:r>
      <w:r w:rsidRPr="006B653B" w:rsidR="00B44E76">
        <w:rPr>
          <w:rFonts w:ascii="Times New Roman" w:hAnsi="Times New Roman"/>
        </w:rPr>
        <w:t xml:space="preserve">In 2021, NCHWA launched Grantee Scorecards that allow </w:t>
      </w:r>
      <w:r w:rsidRPr="006B653B" w:rsidR="00822127">
        <w:rPr>
          <w:rFonts w:ascii="Times New Roman" w:hAnsi="Times New Roman"/>
        </w:rPr>
        <w:t>awardees</w:t>
      </w:r>
      <w:r w:rsidRPr="006B653B" w:rsidR="00B44E76">
        <w:rPr>
          <w:rFonts w:ascii="Times New Roman" w:hAnsi="Times New Roman"/>
        </w:rPr>
        <w:t xml:space="preserve">, </w:t>
      </w:r>
      <w:r w:rsidRPr="006B653B" w:rsidR="00710CF3">
        <w:rPr>
          <w:rFonts w:ascii="Times New Roman" w:hAnsi="Times New Roman"/>
        </w:rPr>
        <w:t>POs</w:t>
      </w:r>
      <w:r w:rsidRPr="006B653B" w:rsidR="00B44E76">
        <w:rPr>
          <w:rFonts w:ascii="Times New Roman" w:hAnsi="Times New Roman"/>
        </w:rPr>
        <w:t xml:space="preserve">, </w:t>
      </w:r>
      <w:r w:rsidRPr="006B653B" w:rsidR="00BF69BE">
        <w:rPr>
          <w:rFonts w:ascii="Times New Roman" w:hAnsi="Times New Roman"/>
        </w:rPr>
        <w:t>NCHWA</w:t>
      </w:r>
      <w:r w:rsidRPr="006B653B" w:rsidR="00B44E76">
        <w:rPr>
          <w:rFonts w:ascii="Times New Roman" w:hAnsi="Times New Roman"/>
        </w:rPr>
        <w:t xml:space="preserve"> scientists, and other BHW staff to see program performance </w:t>
      </w:r>
      <w:r w:rsidRPr="006B653B" w:rsidR="00BF69BE">
        <w:rPr>
          <w:rFonts w:ascii="Times New Roman" w:hAnsi="Times New Roman"/>
        </w:rPr>
        <w:t xml:space="preserve">as compared to program and national </w:t>
      </w:r>
      <w:r w:rsidRPr="006B653B" w:rsidR="00B44E76">
        <w:rPr>
          <w:rFonts w:ascii="Times New Roman" w:hAnsi="Times New Roman"/>
        </w:rPr>
        <w:t>targets.</w:t>
      </w:r>
      <w:r w:rsidRPr="006B653B" w:rsidR="00710CF3">
        <w:rPr>
          <w:rFonts w:ascii="Times New Roman" w:hAnsi="Times New Roman"/>
        </w:rPr>
        <w:t xml:space="preserve"> The Scorecard provides a visual snapshot of performance that can be used for program management and evaluative purposes.</w:t>
      </w:r>
      <w:r w:rsidRPr="006B653B">
        <w:rPr>
          <w:rFonts w:ascii="Times New Roman" w:hAnsi="Times New Roman"/>
        </w:rPr>
        <w:t xml:space="preserve"> </w:t>
      </w:r>
      <w:r w:rsidRPr="006B653B" w:rsidR="00052B7A">
        <w:rPr>
          <w:rFonts w:ascii="Times New Roman" w:hAnsi="Times New Roman"/>
        </w:rPr>
        <w:t xml:space="preserve">In addition, measures </w:t>
      </w:r>
      <w:r w:rsidRPr="006B653B">
        <w:rPr>
          <w:rFonts w:ascii="Times New Roman" w:hAnsi="Times New Roman"/>
        </w:rPr>
        <w:t xml:space="preserve">are entered into the HHS </w:t>
      </w:r>
      <w:r w:rsidRPr="006B653B" w:rsidR="00CE5C89">
        <w:rPr>
          <w:rFonts w:ascii="Times New Roman" w:hAnsi="Times New Roman"/>
        </w:rPr>
        <w:t>Data Analytics System (DAS</w:t>
      </w:r>
      <w:r w:rsidRPr="006B653B">
        <w:rPr>
          <w:rFonts w:ascii="Times New Roman" w:hAnsi="Times New Roman"/>
        </w:rPr>
        <w:t>).</w:t>
      </w:r>
      <w:r w:rsidRPr="006B653B" w:rsidR="00CE5C89">
        <w:rPr>
          <w:rFonts w:ascii="Times New Roman" w:hAnsi="Times New Roman"/>
        </w:rPr>
        <w:t xml:space="preserve"> </w:t>
      </w:r>
      <w:r w:rsidRPr="006B653B" w:rsidR="00606621">
        <w:rPr>
          <w:rFonts w:ascii="Times New Roman" w:hAnsi="Times New Roman"/>
        </w:rPr>
        <w:t>DAS</w:t>
      </w:r>
      <w:r w:rsidRPr="006B653B">
        <w:rPr>
          <w:rFonts w:ascii="Times New Roman" w:hAnsi="Times New Roman"/>
        </w:rPr>
        <w:t xml:space="preserve"> is used to produce information for the HHS Annual Performance Report.</w:t>
      </w:r>
    </w:p>
    <w:p w:rsidR="004012C2" w:rsidRPr="006B653B" w:rsidP="00CA228F" w14:paraId="38E83B62" w14:textId="1D991BCC">
      <w:pPr>
        <w:pStyle w:val="ListParagraph"/>
        <w:spacing w:after="0" w:line="240" w:lineRule="auto"/>
        <w:ind w:left="1080"/>
        <w:rPr>
          <w:rFonts w:ascii="Times New Roman" w:hAnsi="Times New Roman"/>
          <w:color w:val="000000" w:themeColor="text1"/>
        </w:rPr>
      </w:pPr>
    </w:p>
    <w:p w:rsidR="00AE0F4C" w:rsidRPr="006B653B" w:rsidP="00CA228F" w14:paraId="403AE7CF" w14:textId="77777777">
      <w:pPr>
        <w:spacing w:after="0" w:line="240" w:lineRule="auto"/>
        <w:rPr>
          <w:rFonts w:ascii="Times New Roman" w:hAnsi="Times New Roman"/>
          <w:color w:val="000000" w:themeColor="text1"/>
        </w:rPr>
      </w:pPr>
      <w:r w:rsidRPr="006B653B">
        <w:rPr>
          <w:rFonts w:ascii="Times New Roman" w:hAnsi="Times New Roman"/>
          <w:b/>
          <w:color w:val="000000" w:themeColor="text1"/>
        </w:rPr>
        <w:t>Step 2</w:t>
      </w:r>
      <w:r w:rsidRPr="006B653B">
        <w:rPr>
          <w:rFonts w:ascii="Times New Roman" w:hAnsi="Times New Roman"/>
          <w:color w:val="000000" w:themeColor="text1"/>
        </w:rPr>
        <w:t>: Analysis</w:t>
      </w:r>
      <w:r>
        <w:rPr>
          <w:rStyle w:val="FootnoteReference"/>
          <w:rFonts w:ascii="Times New Roman" w:hAnsi="Times New Roman"/>
          <w:color w:val="000000" w:themeColor="text1"/>
        </w:rPr>
        <w:footnoteReference w:id="8"/>
      </w:r>
      <w:r w:rsidRPr="006B653B" w:rsidR="004012C2">
        <w:rPr>
          <w:rFonts w:ascii="Times New Roman" w:hAnsi="Times New Roman"/>
          <w:color w:val="000000" w:themeColor="text1"/>
        </w:rPr>
        <w:t xml:space="preserve"> &amp; Reporting</w:t>
      </w:r>
      <w:r w:rsidRPr="006B653B">
        <w:rPr>
          <w:rFonts w:ascii="Times New Roman" w:hAnsi="Times New Roman"/>
          <w:color w:val="000000" w:themeColor="text1"/>
        </w:rPr>
        <w:t xml:space="preserve">. </w:t>
      </w:r>
      <w:r w:rsidRPr="006B653B" w:rsidR="006262F0">
        <w:rPr>
          <w:rFonts w:ascii="Times New Roman" w:hAnsi="Times New Roman"/>
          <w:color w:val="000000" w:themeColor="text1"/>
        </w:rPr>
        <w:t xml:space="preserve">The analysis of all PRGCA-related data will be conducted </w:t>
      </w:r>
      <w:r w:rsidRPr="006B653B" w:rsidR="00D45554">
        <w:rPr>
          <w:rFonts w:ascii="Times New Roman" w:hAnsi="Times New Roman"/>
          <w:color w:val="000000" w:themeColor="text1"/>
        </w:rPr>
        <w:t>by doctoral-level scientists in NCHWA</w:t>
      </w:r>
      <w:r w:rsidRPr="006B653B">
        <w:rPr>
          <w:rFonts w:ascii="Times New Roman" w:hAnsi="Times New Roman"/>
          <w:color w:val="000000" w:themeColor="text1"/>
        </w:rPr>
        <w:t xml:space="preserve"> according to the following priority-based schedule:</w:t>
      </w:r>
      <w:r w:rsidRPr="006B653B" w:rsidR="006262F0">
        <w:rPr>
          <w:rFonts w:ascii="Times New Roman" w:hAnsi="Times New Roman"/>
          <w:color w:val="000000" w:themeColor="text1"/>
        </w:rPr>
        <w:t xml:space="preserve"> </w:t>
      </w:r>
    </w:p>
    <w:p w:rsidR="00D45554" w:rsidRPr="006B653B" w:rsidP="00CA228F" w14:paraId="3DCC36DF" w14:textId="77777777">
      <w:pPr>
        <w:spacing w:after="0" w:line="240" w:lineRule="auto"/>
        <w:rPr>
          <w:rFonts w:ascii="Times New Roman" w:hAnsi="Times New Roman"/>
          <w:color w:val="000000" w:themeColor="text1"/>
        </w:rPr>
      </w:pPr>
    </w:p>
    <w:p w:rsidR="005E4F10" w:rsidRPr="006B653B" w:rsidP="00CA228F" w14:paraId="5E61D0CB" w14:textId="3F3A5018">
      <w:pPr>
        <w:pStyle w:val="ListParagraph"/>
        <w:numPr>
          <w:ilvl w:val="1"/>
          <w:numId w:val="19"/>
        </w:numPr>
        <w:spacing w:after="0" w:line="240" w:lineRule="auto"/>
        <w:ind w:left="1080"/>
        <w:rPr>
          <w:rFonts w:ascii="Times New Roman" w:hAnsi="Times New Roman"/>
          <w:color w:val="000000" w:themeColor="text1"/>
        </w:rPr>
      </w:pPr>
      <w:r w:rsidRPr="006B653B">
        <w:rPr>
          <w:rFonts w:ascii="Times New Roman" w:hAnsi="Times New Roman"/>
          <w:color w:val="000000" w:themeColor="text1"/>
        </w:rPr>
        <w:t xml:space="preserve">Priority I. Data that is essential for performance management </w:t>
      </w:r>
      <w:r w:rsidRPr="006B653B" w:rsidR="00546FF4">
        <w:rPr>
          <w:rFonts w:ascii="Times New Roman" w:hAnsi="Times New Roman"/>
          <w:color w:val="000000" w:themeColor="text1"/>
        </w:rPr>
        <w:t xml:space="preserve">and budgeting </w:t>
      </w:r>
      <w:r w:rsidRPr="006B653B">
        <w:rPr>
          <w:rFonts w:ascii="Times New Roman" w:hAnsi="Times New Roman"/>
          <w:color w:val="000000" w:themeColor="text1"/>
        </w:rPr>
        <w:t xml:space="preserve">will be analyzed </w:t>
      </w:r>
      <w:r w:rsidRPr="006B653B">
        <w:rPr>
          <w:rFonts w:ascii="Times New Roman" w:hAnsi="Times New Roman"/>
          <w:color w:val="000000" w:themeColor="text1"/>
        </w:rPr>
        <w:t>with</w:t>
      </w:r>
      <w:r w:rsidRPr="006B653B">
        <w:rPr>
          <w:rFonts w:ascii="Times New Roman" w:hAnsi="Times New Roman"/>
          <w:color w:val="000000" w:themeColor="text1"/>
        </w:rPr>
        <w:t xml:space="preserve"> the highest prio</w:t>
      </w:r>
      <w:r w:rsidRPr="006B653B">
        <w:rPr>
          <w:rFonts w:ascii="Times New Roman" w:hAnsi="Times New Roman"/>
          <w:color w:val="000000" w:themeColor="text1"/>
        </w:rPr>
        <w:t>rity. Results from these analyse</w:t>
      </w:r>
      <w:r w:rsidRPr="006B653B">
        <w:rPr>
          <w:rFonts w:ascii="Times New Roman" w:hAnsi="Times New Roman"/>
          <w:color w:val="000000" w:themeColor="text1"/>
        </w:rPr>
        <w:t xml:space="preserve">s will be provided to government project officers and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leadership in the form of briefs and/or reports within 30 days</w:t>
      </w:r>
      <w:r w:rsidRPr="006B653B">
        <w:rPr>
          <w:rFonts w:ascii="Times New Roman" w:hAnsi="Times New Roman"/>
          <w:color w:val="000000" w:themeColor="text1"/>
        </w:rPr>
        <w:t xml:space="preserve"> of </w:t>
      </w:r>
      <w:r w:rsidRPr="006B653B" w:rsidR="00C86CB9">
        <w:rPr>
          <w:rFonts w:ascii="Times New Roman" w:hAnsi="Times New Roman"/>
          <w:color w:val="000000" w:themeColor="text1"/>
        </w:rPr>
        <w:t>NCHWA</w:t>
      </w:r>
      <w:r w:rsidRPr="006B653B">
        <w:rPr>
          <w:rFonts w:ascii="Times New Roman" w:hAnsi="Times New Roman"/>
          <w:color w:val="000000" w:themeColor="text1"/>
        </w:rPr>
        <w:t xml:space="preserve"> </w:t>
      </w:r>
      <w:r w:rsidRPr="006B653B" w:rsidR="00880AF8">
        <w:rPr>
          <w:rFonts w:ascii="Times New Roman" w:hAnsi="Times New Roman"/>
          <w:color w:val="000000" w:themeColor="text1"/>
        </w:rPr>
        <w:t xml:space="preserve">scientists </w:t>
      </w:r>
      <w:r w:rsidRPr="006B653B">
        <w:rPr>
          <w:rFonts w:ascii="Times New Roman" w:hAnsi="Times New Roman"/>
          <w:color w:val="000000" w:themeColor="text1"/>
        </w:rPr>
        <w:t>completing the data cleaning process.</w:t>
      </w:r>
    </w:p>
    <w:p w:rsidR="005E4F10" w:rsidRPr="006B653B" w:rsidP="00CA228F" w14:paraId="6993D608" w14:textId="77777777">
      <w:pPr>
        <w:pStyle w:val="ListParagraph"/>
        <w:numPr>
          <w:ilvl w:val="1"/>
          <w:numId w:val="19"/>
        </w:numPr>
        <w:spacing w:after="0" w:line="240" w:lineRule="auto"/>
        <w:ind w:left="1080"/>
        <w:rPr>
          <w:rFonts w:ascii="Times New Roman" w:hAnsi="Times New Roman"/>
          <w:color w:val="000000" w:themeColor="text1"/>
        </w:rPr>
      </w:pPr>
      <w:r w:rsidRPr="006B653B">
        <w:rPr>
          <w:rFonts w:ascii="Times New Roman" w:hAnsi="Times New Roman"/>
          <w:color w:val="000000" w:themeColor="text1"/>
        </w:rPr>
        <w:t xml:space="preserve">Priority II. Data that can be used to respond to inquiries from Congress, stakeholders, and/or the public will be analyzed and reported </w:t>
      </w:r>
      <w:r w:rsidRPr="006B653B" w:rsidR="004012C2">
        <w:rPr>
          <w:rFonts w:ascii="Times New Roman" w:hAnsi="Times New Roman"/>
          <w:color w:val="000000" w:themeColor="text1"/>
        </w:rPr>
        <w:t>in accordance with the urgency of the request</w:t>
      </w:r>
      <w:r w:rsidRPr="006B653B" w:rsidR="009E145B">
        <w:rPr>
          <w:rFonts w:ascii="Times New Roman" w:hAnsi="Times New Roman"/>
          <w:color w:val="000000" w:themeColor="text1"/>
        </w:rPr>
        <w:t xml:space="preserve"> (usually 1 to 3 days)</w:t>
      </w:r>
      <w:r w:rsidRPr="006B653B" w:rsidR="004012C2">
        <w:rPr>
          <w:rFonts w:ascii="Times New Roman" w:hAnsi="Times New Roman"/>
          <w:color w:val="000000" w:themeColor="text1"/>
        </w:rPr>
        <w:t>.</w:t>
      </w:r>
      <w:r w:rsidRPr="006B653B">
        <w:rPr>
          <w:rFonts w:ascii="Times New Roman" w:hAnsi="Times New Roman"/>
          <w:color w:val="000000" w:themeColor="text1"/>
        </w:rPr>
        <w:t xml:space="preserve"> </w:t>
      </w:r>
    </w:p>
    <w:p w:rsidR="004012C2" w:rsidRPr="006B653B" w:rsidP="00CA228F" w14:paraId="6786EC63" w14:textId="77C5F411">
      <w:pPr>
        <w:pStyle w:val="ListParagraph"/>
        <w:numPr>
          <w:ilvl w:val="1"/>
          <w:numId w:val="19"/>
        </w:numPr>
        <w:spacing w:after="0" w:line="240" w:lineRule="auto"/>
        <w:ind w:left="1080"/>
        <w:rPr>
          <w:rFonts w:ascii="Times New Roman" w:hAnsi="Times New Roman"/>
          <w:color w:val="000000" w:themeColor="text1"/>
        </w:rPr>
      </w:pPr>
      <w:r w:rsidRPr="006B653B">
        <w:rPr>
          <w:rFonts w:ascii="Times New Roman" w:hAnsi="Times New Roman"/>
          <w:color w:val="000000" w:themeColor="text1"/>
        </w:rPr>
        <w:t>Priority II</w:t>
      </w:r>
      <w:r w:rsidRPr="006B653B">
        <w:rPr>
          <w:rFonts w:ascii="Times New Roman" w:hAnsi="Times New Roman"/>
          <w:color w:val="000000" w:themeColor="text1"/>
        </w:rPr>
        <w:t>I.</w:t>
      </w:r>
      <w:r w:rsidRPr="006B653B">
        <w:rPr>
          <w:rFonts w:ascii="Times New Roman" w:hAnsi="Times New Roman"/>
          <w:color w:val="000000" w:themeColor="text1"/>
        </w:rPr>
        <w:t xml:space="preserve"> Data that can enhance the agency's understanding of emerging trends in the health professions will be analyzed and provided to </w:t>
      </w:r>
      <w:r w:rsidRPr="006B653B" w:rsidR="00F74FF8">
        <w:rPr>
          <w:rFonts w:ascii="Times New Roman" w:hAnsi="Times New Roman"/>
          <w:color w:val="000000" w:themeColor="text1"/>
        </w:rPr>
        <w:t>BHW</w:t>
      </w:r>
      <w:r w:rsidRPr="006B653B">
        <w:rPr>
          <w:rFonts w:ascii="Times New Roman" w:hAnsi="Times New Roman"/>
          <w:color w:val="000000" w:themeColor="text1"/>
        </w:rPr>
        <w:t xml:space="preserve"> leadership in the form of</w:t>
      </w:r>
      <w:r w:rsidRPr="006B653B" w:rsidR="00BF69BE">
        <w:rPr>
          <w:rFonts w:ascii="Times New Roman" w:hAnsi="Times New Roman"/>
          <w:color w:val="000000" w:themeColor="text1"/>
        </w:rPr>
        <w:t xml:space="preserve"> dashboards,</w:t>
      </w:r>
      <w:r w:rsidRPr="006B653B">
        <w:rPr>
          <w:rFonts w:ascii="Times New Roman" w:hAnsi="Times New Roman"/>
          <w:color w:val="000000" w:themeColor="text1"/>
        </w:rPr>
        <w:t xml:space="preserve"> briefs</w:t>
      </w:r>
      <w:r w:rsidRPr="006B653B" w:rsidR="00BF69BE">
        <w:rPr>
          <w:rFonts w:ascii="Times New Roman" w:hAnsi="Times New Roman"/>
          <w:color w:val="000000" w:themeColor="text1"/>
        </w:rPr>
        <w:t>,</w:t>
      </w:r>
      <w:r w:rsidRPr="006B653B">
        <w:rPr>
          <w:rFonts w:ascii="Times New Roman" w:hAnsi="Times New Roman"/>
          <w:color w:val="000000" w:themeColor="text1"/>
        </w:rPr>
        <w:t xml:space="preserve"> or presentations within </w:t>
      </w:r>
      <w:r w:rsidRPr="006B653B">
        <w:rPr>
          <w:rFonts w:ascii="Times New Roman" w:hAnsi="Times New Roman"/>
          <w:color w:val="000000" w:themeColor="text1"/>
        </w:rPr>
        <w:t>60</w:t>
      </w:r>
      <w:r w:rsidRPr="006B653B">
        <w:rPr>
          <w:rFonts w:ascii="Times New Roman" w:hAnsi="Times New Roman"/>
          <w:color w:val="000000" w:themeColor="text1"/>
        </w:rPr>
        <w:t xml:space="preserve"> days of </w:t>
      </w:r>
      <w:r w:rsidRPr="006B653B" w:rsidR="00C86CB9">
        <w:rPr>
          <w:rFonts w:ascii="Times New Roman" w:hAnsi="Times New Roman"/>
          <w:color w:val="000000" w:themeColor="text1"/>
        </w:rPr>
        <w:t>NCHWA</w:t>
      </w:r>
      <w:r w:rsidRPr="006B653B">
        <w:rPr>
          <w:rFonts w:ascii="Times New Roman" w:hAnsi="Times New Roman"/>
          <w:color w:val="000000" w:themeColor="text1"/>
        </w:rPr>
        <w:t xml:space="preserve"> </w:t>
      </w:r>
      <w:r w:rsidRPr="006B653B" w:rsidR="00880AF8">
        <w:rPr>
          <w:rFonts w:ascii="Times New Roman" w:hAnsi="Times New Roman"/>
          <w:color w:val="000000" w:themeColor="text1"/>
        </w:rPr>
        <w:t xml:space="preserve">scientists </w:t>
      </w:r>
      <w:r w:rsidRPr="006B653B">
        <w:rPr>
          <w:rFonts w:ascii="Times New Roman" w:hAnsi="Times New Roman"/>
          <w:color w:val="000000" w:themeColor="text1"/>
        </w:rPr>
        <w:t>completing the data cleaning process</w:t>
      </w:r>
      <w:r w:rsidRPr="006B653B">
        <w:rPr>
          <w:rFonts w:ascii="Times New Roman" w:hAnsi="Times New Roman"/>
          <w:color w:val="000000" w:themeColor="text1"/>
        </w:rPr>
        <w:t>.</w:t>
      </w:r>
    </w:p>
    <w:p w:rsidR="00AE0F4C" w:rsidRPr="006B653B" w:rsidP="00CA228F" w14:paraId="3E2778FE" w14:textId="629FE1FA">
      <w:pPr>
        <w:pStyle w:val="ListParagraph"/>
        <w:numPr>
          <w:ilvl w:val="1"/>
          <w:numId w:val="19"/>
        </w:numPr>
        <w:spacing w:after="0" w:line="240" w:lineRule="auto"/>
        <w:ind w:left="1080"/>
        <w:rPr>
          <w:rFonts w:ascii="Times New Roman" w:hAnsi="Times New Roman"/>
          <w:color w:val="000000" w:themeColor="text1"/>
        </w:rPr>
      </w:pPr>
      <w:r w:rsidRPr="006B653B">
        <w:rPr>
          <w:rFonts w:ascii="Times New Roman" w:hAnsi="Times New Roman"/>
          <w:color w:val="000000" w:themeColor="text1"/>
        </w:rPr>
        <w:t>Priority IV. Data that can be used to inform the development of articles or conferences will be analyzed and abstracts of findings will be provided t</w:t>
      </w:r>
      <w:r w:rsidRPr="006B653B" w:rsidR="006B0922">
        <w:rPr>
          <w:rFonts w:ascii="Times New Roman" w:hAnsi="Times New Roman"/>
          <w:color w:val="000000" w:themeColor="text1"/>
        </w:rPr>
        <w:t>o the requesting staff usually 2-4 weeks from the day</w:t>
      </w:r>
      <w:r w:rsidRPr="006B653B">
        <w:rPr>
          <w:rFonts w:ascii="Times New Roman" w:hAnsi="Times New Roman"/>
          <w:color w:val="000000" w:themeColor="text1"/>
        </w:rPr>
        <w:t xml:space="preserve"> of the request</w:t>
      </w:r>
      <w:r w:rsidRPr="006B653B" w:rsidR="009B6818">
        <w:rPr>
          <w:rFonts w:ascii="Times New Roman" w:hAnsi="Times New Roman"/>
          <w:color w:val="000000" w:themeColor="text1"/>
        </w:rPr>
        <w:t xml:space="preserve">. </w:t>
      </w:r>
    </w:p>
    <w:p w:rsidR="000947D3" w:rsidRPr="006B653B" w:rsidP="000947D3" w14:paraId="5471D0D8" w14:textId="6F2AE6F9">
      <w:pPr>
        <w:spacing w:after="0" w:line="240" w:lineRule="auto"/>
        <w:rPr>
          <w:rFonts w:ascii="Times New Roman" w:hAnsi="Times New Roman"/>
          <w:color w:val="000000" w:themeColor="text1"/>
        </w:rPr>
      </w:pPr>
    </w:p>
    <w:p w:rsidR="000947D3" w:rsidRPr="006B653B" w:rsidP="000947D3" w14:paraId="74B2BA63" w14:textId="6D58F889">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Aggregate data from this information collection will be published by HRSA on </w:t>
      </w:r>
      <w:r w:rsidRPr="006B653B">
        <w:rPr>
          <w:rFonts w:ascii="Times New Roman" w:hAnsi="Times New Roman"/>
        </w:rPr>
        <w:t xml:space="preserve"> </w:t>
      </w:r>
      <w:hyperlink r:id="rId11" w:history="1">
        <w:r w:rsidRPr="006B653B">
          <w:rPr>
            <w:rStyle w:val="Hyperlink"/>
            <w:rFonts w:ascii="Times New Roman" w:hAnsi="Times New Roman"/>
          </w:rPr>
          <w:t>https://data.hrsa.gov/topics/health-workforce/training-programs</w:t>
        </w:r>
      </w:hyperlink>
      <w:r w:rsidRPr="006B653B">
        <w:rPr>
          <w:rFonts w:ascii="Times New Roman" w:hAnsi="Times New Roman"/>
        </w:rPr>
        <w:t>.</w:t>
      </w:r>
    </w:p>
    <w:p w:rsidR="0075742C" w:rsidRPr="006B653B" w:rsidP="00563CD3" w14:paraId="206C6A50" w14:textId="27101712">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17. </w:t>
      </w:r>
      <w:r w:rsidRPr="006B653B" w:rsidR="00617F49">
        <w:rPr>
          <w:rFonts w:ascii="Times New Roman" w:hAnsi="Times New Roman"/>
          <w:b/>
          <w:color w:val="000000" w:themeColor="text1"/>
          <w:u w:val="single"/>
        </w:rPr>
        <w:t>Reason(s) Display of OMB Expiration Date is Inappropriate</w:t>
      </w:r>
      <w:r w:rsidRPr="006B653B" w:rsidR="00617F49">
        <w:rPr>
          <w:rFonts w:ascii="Times New Roman" w:hAnsi="Times New Roman"/>
          <w:b/>
          <w:color w:val="000000" w:themeColor="text1"/>
        </w:rPr>
        <w:t xml:space="preserve"> </w:t>
      </w:r>
    </w:p>
    <w:p w:rsidR="0075742C" w:rsidRPr="006B653B" w:rsidP="00CA228F" w14:paraId="7A3744D2" w14:textId="77777777">
      <w:pPr>
        <w:spacing w:after="0" w:line="240" w:lineRule="auto"/>
        <w:contextualSpacing/>
        <w:rPr>
          <w:rFonts w:ascii="Times New Roman" w:hAnsi="Times New Roman"/>
          <w:color w:val="000000" w:themeColor="text1"/>
        </w:rPr>
      </w:pPr>
    </w:p>
    <w:p w:rsidR="00AE0F4C" w:rsidRPr="006B653B" w:rsidP="00CA228F" w14:paraId="35582141" w14:textId="50F6EAB6">
      <w:pPr>
        <w:spacing w:after="0" w:line="240" w:lineRule="auto"/>
        <w:contextualSpacing/>
        <w:rPr>
          <w:rFonts w:ascii="Times New Roman" w:hAnsi="Times New Roman"/>
          <w:color w:val="000000" w:themeColor="text1"/>
        </w:rPr>
      </w:pPr>
      <w:r w:rsidRPr="006B653B">
        <w:rPr>
          <w:rFonts w:ascii="Times New Roman" w:hAnsi="Times New Roman"/>
          <w:color w:val="000000" w:themeColor="text1"/>
        </w:rPr>
        <w:t>No exemption is requested.</w:t>
      </w:r>
      <w:r w:rsidRPr="006B653B" w:rsidR="00966DAD">
        <w:rPr>
          <w:rFonts w:ascii="Times New Roman" w:hAnsi="Times New Roman"/>
          <w:color w:val="000000" w:themeColor="text1"/>
        </w:rPr>
        <w:t xml:space="preserve"> Respondents will see the OMB number and expiration date on each table that exists in the</w:t>
      </w:r>
      <w:r w:rsidRPr="006B653B" w:rsidR="006B0922">
        <w:rPr>
          <w:rFonts w:ascii="Times New Roman" w:hAnsi="Times New Roman"/>
          <w:color w:val="000000" w:themeColor="text1"/>
        </w:rPr>
        <w:t xml:space="preserve"> EHB </w:t>
      </w:r>
      <w:r w:rsidRPr="006B653B" w:rsidR="00966DAD">
        <w:rPr>
          <w:rFonts w:ascii="Times New Roman" w:hAnsi="Times New Roman"/>
          <w:color w:val="000000" w:themeColor="text1"/>
        </w:rPr>
        <w:t>system</w:t>
      </w:r>
      <w:r w:rsidRPr="006B653B" w:rsidR="009B6818">
        <w:rPr>
          <w:rFonts w:ascii="Times New Roman" w:hAnsi="Times New Roman"/>
          <w:color w:val="000000" w:themeColor="text1"/>
        </w:rPr>
        <w:t xml:space="preserve">. </w:t>
      </w:r>
    </w:p>
    <w:p w:rsidR="0075742C" w:rsidRPr="006B653B" w:rsidP="00563CD3" w14:paraId="5BAB5613" w14:textId="77777777">
      <w:pPr>
        <w:widowControl w:val="0"/>
        <w:autoSpaceDE w:val="0"/>
        <w:autoSpaceDN w:val="0"/>
        <w:adjustRightInd w:val="0"/>
        <w:spacing w:before="240" w:after="0" w:line="240" w:lineRule="auto"/>
        <w:rPr>
          <w:rFonts w:ascii="Times New Roman" w:hAnsi="Times New Roman"/>
          <w:b/>
          <w:color w:val="000000" w:themeColor="text1"/>
        </w:rPr>
      </w:pPr>
      <w:r w:rsidRPr="006B653B">
        <w:rPr>
          <w:rFonts w:ascii="Times New Roman" w:hAnsi="Times New Roman"/>
          <w:b/>
          <w:color w:val="000000" w:themeColor="text1"/>
        </w:rPr>
        <w:t xml:space="preserve">18. </w:t>
      </w:r>
      <w:r w:rsidRPr="006B653B">
        <w:rPr>
          <w:rFonts w:ascii="Times New Roman" w:hAnsi="Times New Roman"/>
          <w:b/>
          <w:color w:val="000000" w:themeColor="text1"/>
          <w:u w:val="single"/>
        </w:rPr>
        <w:t>Exceptions to Certification for Paperwork Reduction Act Submissions</w:t>
      </w:r>
    </w:p>
    <w:p w:rsidR="00AE0F4C" w:rsidRPr="006B653B" w:rsidP="00CA228F" w14:paraId="5711F589" w14:textId="77777777">
      <w:pPr>
        <w:pStyle w:val="Heading2"/>
        <w:spacing w:before="0" w:line="240" w:lineRule="auto"/>
        <w:contextualSpacing/>
        <w:rPr>
          <w:rFonts w:ascii="Times New Roman" w:hAnsi="Times New Roman" w:cs="Times New Roman"/>
          <w:color w:val="000000" w:themeColor="text1"/>
          <w:sz w:val="22"/>
          <w:szCs w:val="22"/>
        </w:rPr>
      </w:pP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r w:rsidRPr="006B653B">
        <w:rPr>
          <w:rFonts w:ascii="Times New Roman" w:hAnsi="Times New Roman" w:cs="Times New Roman"/>
          <w:color w:val="000000" w:themeColor="text1"/>
          <w:sz w:val="22"/>
          <w:szCs w:val="22"/>
        </w:rPr>
        <w:tab/>
      </w:r>
    </w:p>
    <w:p w:rsidR="00AE0F4C" w:rsidRPr="006B653B" w:rsidP="00CA228F" w14:paraId="6705726B"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This information collection fully complies with the guidelines set forth in 5 CFR 1320.9. There are no exceptions to the certification statement.</w:t>
      </w:r>
    </w:p>
    <w:p w:rsidR="00AE0F4C" w:rsidRPr="006B653B" w:rsidP="00CA228F" w14:paraId="5703510E" w14:textId="77777777">
      <w:pPr>
        <w:spacing w:after="0" w:line="240" w:lineRule="auto"/>
        <w:rPr>
          <w:rFonts w:ascii="Times New Roman" w:hAnsi="Times New Roman"/>
          <w:b/>
          <w:color w:val="000000" w:themeColor="text1"/>
        </w:rPr>
      </w:pPr>
    </w:p>
    <w:p w:rsidR="00AE0F4C" w:rsidRPr="006B653B" w:rsidP="00CA228F" w14:paraId="5CCC236E"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Attachments</w:t>
      </w:r>
    </w:p>
    <w:p w:rsidR="00DE758C" w:rsidRPr="006B653B" w:rsidP="00CA228F" w14:paraId="1E7816EB" w14:textId="77777777">
      <w:pPr>
        <w:widowControl w:val="0"/>
        <w:tabs>
          <w:tab w:val="left" w:pos="360"/>
        </w:tabs>
        <w:autoSpaceDE w:val="0"/>
        <w:autoSpaceDN w:val="0"/>
        <w:adjustRightInd w:val="0"/>
        <w:spacing w:after="0" w:line="240" w:lineRule="auto"/>
        <w:rPr>
          <w:rFonts w:ascii="Times New Roman" w:hAnsi="Times New Roman"/>
          <w:b/>
          <w:color w:val="000000" w:themeColor="text1"/>
        </w:rPr>
      </w:pPr>
    </w:p>
    <w:p w:rsidR="00AE0F4C" w:rsidRPr="006B653B" w:rsidP="00CA228F" w14:paraId="0013F4B1" w14:textId="77777777">
      <w:pPr>
        <w:pStyle w:val="ListParagraph"/>
        <w:widowControl w:val="0"/>
        <w:numPr>
          <w:ilvl w:val="0"/>
          <w:numId w:val="5"/>
        </w:numPr>
        <w:tabs>
          <w:tab w:val="left" w:pos="360"/>
        </w:tabs>
        <w:autoSpaceDE w:val="0"/>
        <w:autoSpaceDN w:val="0"/>
        <w:adjustRightInd w:val="0"/>
        <w:spacing w:after="0" w:line="240" w:lineRule="auto"/>
        <w:rPr>
          <w:rFonts w:ascii="Times New Roman" w:hAnsi="Times New Roman"/>
          <w:color w:val="000000" w:themeColor="text1"/>
        </w:rPr>
      </w:pPr>
      <w:r w:rsidRPr="006B653B">
        <w:rPr>
          <w:rFonts w:ascii="Times New Roman" w:hAnsi="Times New Roman"/>
          <w:color w:val="000000" w:themeColor="text1"/>
        </w:rPr>
        <w:t xml:space="preserve">APPENDIX A: </w:t>
      </w:r>
      <w:r w:rsidRPr="006B653B" w:rsidR="00F74FF8">
        <w:rPr>
          <w:rFonts w:ascii="Times New Roman" w:hAnsi="Times New Roman"/>
          <w:color w:val="000000" w:themeColor="text1"/>
        </w:rPr>
        <w:t>BHW</w:t>
      </w:r>
      <w:r w:rsidRPr="006B653B">
        <w:rPr>
          <w:rFonts w:ascii="Times New Roman" w:hAnsi="Times New Roman"/>
          <w:color w:val="000000" w:themeColor="text1"/>
        </w:rPr>
        <w:t>-funded Health Professions Training and Loan Programs by Program Type</w:t>
      </w:r>
    </w:p>
    <w:p w:rsidR="00DE758C" w:rsidRPr="006B653B" w:rsidP="00563CD3" w14:paraId="189ECA13" w14:textId="77777777">
      <w:pPr>
        <w:pStyle w:val="ListParagraph"/>
        <w:numPr>
          <w:ilvl w:val="0"/>
          <w:numId w:val="5"/>
        </w:numPr>
        <w:spacing w:after="0" w:line="240" w:lineRule="auto"/>
        <w:rPr>
          <w:rFonts w:ascii="Times New Roman" w:hAnsi="Times New Roman"/>
          <w:color w:val="000000" w:themeColor="text1"/>
        </w:rPr>
      </w:pPr>
      <w:r w:rsidRPr="006B653B">
        <w:rPr>
          <w:rFonts w:ascii="Times New Roman" w:hAnsi="Times New Roman"/>
          <w:color w:val="000000" w:themeColor="text1"/>
        </w:rPr>
        <w:t>APPENDIX B</w:t>
      </w:r>
      <w:r w:rsidRPr="006B653B">
        <w:rPr>
          <w:rFonts w:ascii="Times New Roman" w:hAnsi="Times New Roman"/>
          <w:color w:val="000000" w:themeColor="text1"/>
        </w:rPr>
        <w:t xml:space="preserve">: Measures to Be Collected from Funded </w:t>
      </w:r>
      <w:r w:rsidRPr="006B653B" w:rsidR="003005BE">
        <w:rPr>
          <w:rFonts w:ascii="Times New Roman" w:hAnsi="Times New Roman"/>
          <w:color w:val="000000" w:themeColor="text1"/>
        </w:rPr>
        <w:t>Awardees</w:t>
      </w:r>
      <w:r w:rsidRPr="006B653B">
        <w:rPr>
          <w:rFonts w:ascii="Times New Roman" w:hAnsi="Times New Roman"/>
          <w:color w:val="000000" w:themeColor="text1"/>
        </w:rPr>
        <w:t xml:space="preserve"> through Progress Reports</w:t>
      </w:r>
    </w:p>
    <w:p w:rsidR="00DE758C" w:rsidRPr="006B653B" w:rsidP="00563CD3" w14:paraId="1EBAEEFB" w14:textId="77777777">
      <w:pPr>
        <w:pStyle w:val="ListParagraph"/>
        <w:numPr>
          <w:ilvl w:val="0"/>
          <w:numId w:val="5"/>
        </w:numPr>
        <w:spacing w:after="0" w:line="240" w:lineRule="auto"/>
        <w:rPr>
          <w:rFonts w:ascii="Times New Roman" w:hAnsi="Times New Roman"/>
          <w:color w:val="000000" w:themeColor="text1"/>
        </w:rPr>
      </w:pPr>
      <w:r w:rsidRPr="006B653B">
        <w:rPr>
          <w:rFonts w:ascii="Times New Roman" w:hAnsi="Times New Roman"/>
          <w:color w:val="000000" w:themeColor="text1"/>
        </w:rPr>
        <w:t>APPENDIX C</w:t>
      </w:r>
      <w:r w:rsidRPr="006B653B">
        <w:rPr>
          <w:rFonts w:ascii="Times New Roman" w:hAnsi="Times New Roman"/>
          <w:color w:val="000000" w:themeColor="text1"/>
        </w:rPr>
        <w:t>: Measures to Be Collected from Fu</w:t>
      </w:r>
      <w:r w:rsidRPr="006B653B" w:rsidR="007D7EAC">
        <w:rPr>
          <w:rFonts w:ascii="Times New Roman" w:hAnsi="Times New Roman"/>
          <w:color w:val="000000" w:themeColor="text1"/>
        </w:rPr>
        <w:t xml:space="preserve">nded </w:t>
      </w:r>
      <w:r w:rsidRPr="006B653B" w:rsidR="003005BE">
        <w:rPr>
          <w:rFonts w:ascii="Times New Roman" w:hAnsi="Times New Roman"/>
          <w:color w:val="000000" w:themeColor="text1"/>
        </w:rPr>
        <w:t>Awardees</w:t>
      </w:r>
      <w:r w:rsidRPr="006B653B" w:rsidR="007D7EAC">
        <w:rPr>
          <w:rFonts w:ascii="Times New Roman" w:hAnsi="Times New Roman"/>
          <w:color w:val="000000" w:themeColor="text1"/>
        </w:rPr>
        <w:t xml:space="preserve"> through the PRGCA</w:t>
      </w:r>
    </w:p>
    <w:p w:rsidR="00B25B85" w:rsidRPr="006B653B" w:rsidP="00563CD3" w14:paraId="2C358393"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br w:type="page"/>
      </w:r>
    </w:p>
    <w:p w:rsidR="000322CB" w:rsidRPr="006B653B" w:rsidP="00CA228F" w14:paraId="1C0557BA" w14:textId="77777777">
      <w:pPr>
        <w:spacing w:after="0" w:line="240" w:lineRule="auto"/>
        <w:rPr>
          <w:rFonts w:ascii="Times New Roman" w:hAnsi="Times New Roman"/>
          <w:b/>
          <w:color w:val="000000" w:themeColor="text1"/>
        </w:rPr>
        <w:sectPr w:rsidSect="000322CB">
          <w:headerReference w:type="default" r:id="rId13"/>
          <w:footerReference w:type="default" r:id="rId14"/>
          <w:type w:val="continuous"/>
          <w:pgSz w:w="12240" w:h="15840"/>
          <w:pgMar w:top="750" w:right="1440" w:bottom="1440" w:left="1440" w:header="720" w:footer="0" w:gutter="0"/>
          <w:cols w:space="720"/>
          <w:docGrid w:linePitch="360"/>
        </w:sectPr>
      </w:pPr>
    </w:p>
    <w:p w:rsidR="00B25B85" w:rsidRPr="006B653B" w:rsidP="00CA228F" w14:paraId="14032C53"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APPENDIX A</w:t>
      </w:r>
    </w:p>
    <w:p w:rsidR="00B25B85" w:rsidRPr="006B653B" w:rsidP="00CA228F" w14:paraId="58C83701"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BHW</w:t>
      </w:r>
      <w:r w:rsidRPr="006B653B">
        <w:rPr>
          <w:rFonts w:ascii="Times New Roman" w:hAnsi="Times New Roman"/>
          <w:b/>
          <w:color w:val="000000" w:themeColor="text1"/>
        </w:rPr>
        <w:t>-funded Health Professions Training and Loan Programs by Program Type</w:t>
      </w:r>
    </w:p>
    <w:tbl>
      <w:tblPr>
        <w:tblW w:w="939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tblPr>
      <w:tblGrid>
        <w:gridCol w:w="1573"/>
        <w:gridCol w:w="962"/>
        <w:gridCol w:w="7200"/>
      </w:tblGrid>
      <w:tr w14:paraId="0D7AB39C" w14:textId="77777777" w:rsidTr="2D243B4C">
        <w:tblPrEx>
          <w:tblW w:w="9394"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tblPrEx>
        <w:trPr>
          <w:trHeight w:val="212"/>
        </w:trPr>
        <w:tc>
          <w:tcPr>
            <w:tcW w:w="1368" w:type="dxa"/>
            <w:tcBorders>
              <w:bottom w:val="single" w:sz="4" w:space="0" w:color="C0504D" w:themeColor="accent2"/>
            </w:tcBorders>
            <w:shd w:val="clear" w:color="auto" w:fill="C0504D" w:themeFill="accent2"/>
            <w:noWrap/>
            <w:vAlign w:val="center"/>
            <w:hideMark/>
          </w:tcPr>
          <w:p w:rsidR="004226F4" w:rsidRPr="006B653B" w:rsidP="00563CD3" w14:paraId="105AADC5" w14:textId="77777777">
            <w:pPr>
              <w:spacing w:after="0" w:line="240" w:lineRule="auto"/>
              <w:rPr>
                <w:rFonts w:ascii="Times New Roman" w:eastAsia="Times New Roman" w:hAnsi="Times New Roman"/>
                <w:b/>
                <w:bCs/>
                <w:color w:val="FFFFFF"/>
              </w:rPr>
            </w:pPr>
            <w:r w:rsidRPr="006B653B">
              <w:rPr>
                <w:rFonts w:ascii="Times New Roman" w:eastAsia="Times New Roman" w:hAnsi="Times New Roman"/>
                <w:b/>
                <w:bCs/>
                <w:color w:val="FFFFFF"/>
              </w:rPr>
              <w:t>Type</w:t>
            </w:r>
          </w:p>
        </w:tc>
        <w:tc>
          <w:tcPr>
            <w:tcW w:w="826" w:type="dxa"/>
            <w:tcBorders>
              <w:bottom w:val="single" w:sz="4" w:space="0" w:color="C0504D" w:themeColor="accent2"/>
            </w:tcBorders>
            <w:shd w:val="clear" w:color="auto" w:fill="C0504D" w:themeFill="accent2"/>
          </w:tcPr>
          <w:p w:rsidR="004226F4" w:rsidRPr="006B653B" w:rsidP="00563CD3" w14:paraId="01C9114C" w14:textId="77777777">
            <w:pPr>
              <w:spacing w:after="0" w:line="240" w:lineRule="auto"/>
              <w:rPr>
                <w:rFonts w:ascii="Times New Roman" w:eastAsia="Times New Roman" w:hAnsi="Times New Roman"/>
                <w:b/>
                <w:bCs/>
                <w:color w:val="FFFFFF" w:themeColor="background1"/>
              </w:rPr>
            </w:pPr>
            <w:r w:rsidRPr="006B653B">
              <w:rPr>
                <w:rFonts w:ascii="Times New Roman" w:eastAsia="Times New Roman" w:hAnsi="Times New Roman"/>
                <w:b/>
                <w:bCs/>
                <w:color w:val="FFFFFF" w:themeColor="background1"/>
              </w:rPr>
              <w:t>Activity Code</w:t>
            </w:r>
          </w:p>
        </w:tc>
        <w:tc>
          <w:tcPr>
            <w:tcW w:w="7200" w:type="dxa"/>
            <w:tcBorders>
              <w:bottom w:val="single" w:sz="4" w:space="0" w:color="C0504D" w:themeColor="accent2"/>
            </w:tcBorders>
            <w:shd w:val="clear" w:color="auto" w:fill="C0504D" w:themeFill="accent2"/>
            <w:noWrap/>
            <w:vAlign w:val="center"/>
            <w:hideMark/>
          </w:tcPr>
          <w:p w:rsidR="004226F4" w:rsidRPr="006B653B" w:rsidP="00563CD3" w14:paraId="19A942F7" w14:textId="77777777">
            <w:pPr>
              <w:spacing w:after="0" w:line="240" w:lineRule="auto"/>
              <w:rPr>
                <w:rFonts w:ascii="Times New Roman" w:eastAsia="Times New Roman" w:hAnsi="Times New Roman"/>
                <w:b/>
                <w:bCs/>
                <w:color w:val="FFFFFF"/>
              </w:rPr>
            </w:pPr>
            <w:r w:rsidRPr="006B653B">
              <w:rPr>
                <w:rFonts w:ascii="Times New Roman" w:eastAsia="Times New Roman" w:hAnsi="Times New Roman"/>
                <w:b/>
                <w:bCs/>
                <w:color w:val="FFFFFF" w:themeColor="background1"/>
              </w:rPr>
              <w:t>Program</w:t>
            </w:r>
          </w:p>
        </w:tc>
      </w:tr>
      <w:tr w14:paraId="008A6807" w14:textId="77777777" w:rsidTr="2D243B4C">
        <w:tblPrEx>
          <w:tblW w:w="9394" w:type="dxa"/>
          <w:tblLook w:val="04A0"/>
        </w:tblPrEx>
        <w:trPr>
          <w:trHeight w:val="259"/>
        </w:trPr>
        <w:tc>
          <w:tcPr>
            <w:tcW w:w="1368" w:type="dxa"/>
            <w:vMerge w:val="restart"/>
            <w:tcBorders>
              <w:top w:val="single" w:sz="4" w:space="0" w:color="C0504D" w:themeColor="accent2"/>
              <w:left w:val="single" w:sz="4" w:space="0" w:color="C0504D" w:themeColor="accent2"/>
              <w:right w:val="single" w:sz="4" w:space="0" w:color="C0504D" w:themeColor="accent2"/>
            </w:tcBorders>
            <w:shd w:val="clear" w:color="auto" w:fill="auto"/>
            <w:noWrap/>
          </w:tcPr>
          <w:p w:rsidR="004226F4" w:rsidRPr="006B653B" w:rsidP="00563CD3" w14:paraId="374922CB" w14:textId="77777777">
            <w:pPr>
              <w:spacing w:after="0" w:line="240" w:lineRule="auto"/>
              <w:rPr>
                <w:rFonts w:ascii="Times New Roman" w:eastAsia="Times New Roman" w:hAnsi="Times New Roman"/>
                <w:b/>
                <w:color w:val="000000"/>
              </w:rPr>
            </w:pPr>
            <w:r w:rsidRPr="006B653B">
              <w:rPr>
                <w:rFonts w:ascii="Times New Roman" w:eastAsia="Times New Roman" w:hAnsi="Times New Roman"/>
                <w:b/>
                <w:color w:val="000000"/>
              </w:rPr>
              <w:t>Direct Financial Support</w:t>
            </w:r>
          </w:p>
        </w:tc>
        <w:tc>
          <w:tcPr>
            <w:tcW w:w="826" w:type="dxa"/>
            <w:tcBorders>
              <w:top w:val="single" w:sz="4" w:space="0" w:color="C0504D" w:themeColor="accent2"/>
              <w:left w:val="single" w:sz="4" w:space="0" w:color="C0504D" w:themeColor="accent2"/>
              <w:bottom w:val="nil"/>
              <w:right w:val="single" w:sz="4" w:space="0" w:color="C0504D" w:themeColor="accent2"/>
            </w:tcBorders>
          </w:tcPr>
          <w:p w:rsidR="004226F4" w:rsidRPr="006B653B" w:rsidP="00CA228F" w14:paraId="0BC8854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A22</w:t>
            </w:r>
          </w:p>
        </w:tc>
        <w:tc>
          <w:tcPr>
            <w:tcW w:w="7200" w:type="dxa"/>
            <w:tcBorders>
              <w:top w:val="single" w:sz="4" w:space="0" w:color="C0504D" w:themeColor="accent2"/>
              <w:left w:val="single" w:sz="4" w:space="0" w:color="C0504D" w:themeColor="accent2"/>
              <w:bottom w:val="nil"/>
              <w:right w:val="single" w:sz="4" w:space="0" w:color="C0504D" w:themeColor="accent2"/>
            </w:tcBorders>
            <w:shd w:val="clear" w:color="auto" w:fill="auto"/>
            <w:noWrap/>
          </w:tcPr>
          <w:p w:rsidR="004226F4" w:rsidRPr="006B653B" w:rsidP="00563CD3" w14:paraId="26AE1C8F"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Nurse Anesthetist Traineeship</w:t>
            </w:r>
          </w:p>
        </w:tc>
      </w:tr>
      <w:tr w14:paraId="0546D3E6" w14:textId="77777777" w:rsidTr="2D243B4C">
        <w:tblPrEx>
          <w:tblW w:w="9394" w:type="dxa"/>
          <w:tblLook w:val="04A0"/>
        </w:tblPrEx>
        <w:trPr>
          <w:trHeight w:val="259"/>
        </w:trPr>
        <w:tc>
          <w:tcPr>
            <w:tcW w:w="1368" w:type="dxa"/>
            <w:vMerge/>
            <w:noWrap/>
          </w:tcPr>
          <w:p w:rsidR="004226F4" w:rsidRPr="006B653B" w:rsidP="00563CD3" w14:paraId="58C5925C"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2E8CA7A5"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D87</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65082A2C"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Dental Faculty Loan Repayment</w:t>
            </w:r>
          </w:p>
        </w:tc>
      </w:tr>
      <w:tr w14:paraId="222F14E4" w14:textId="77777777" w:rsidTr="2D243B4C">
        <w:tblPrEx>
          <w:tblW w:w="9394" w:type="dxa"/>
          <w:tblLook w:val="04A0"/>
        </w:tblPrEx>
        <w:trPr>
          <w:trHeight w:val="259"/>
        </w:trPr>
        <w:tc>
          <w:tcPr>
            <w:tcW w:w="1368" w:type="dxa"/>
            <w:vMerge/>
            <w:noWrap/>
          </w:tcPr>
          <w:p w:rsidR="004226F4" w:rsidRPr="006B653B" w:rsidP="00563CD3" w14:paraId="093BBFFA"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54408DBF"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E01</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4B8AAD81"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Nurse Faculty Loan Program</w:t>
            </w:r>
          </w:p>
        </w:tc>
      </w:tr>
      <w:tr w14:paraId="33E72CAC" w14:textId="77777777" w:rsidTr="2D243B4C">
        <w:tblPrEx>
          <w:tblW w:w="9394" w:type="dxa"/>
          <w:tblLook w:val="04A0"/>
        </w:tblPrEx>
        <w:trPr>
          <w:trHeight w:val="259"/>
        </w:trPr>
        <w:tc>
          <w:tcPr>
            <w:tcW w:w="1368" w:type="dxa"/>
            <w:vMerge/>
            <w:noWrap/>
          </w:tcPr>
          <w:p w:rsidR="004226F4" w:rsidRPr="006B653B" w:rsidP="00563CD3" w14:paraId="03413F4E"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792649F5"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H56</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4CF025CE"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National Health Service Corps-State Loan Repayment Program</w:t>
            </w:r>
          </w:p>
        </w:tc>
      </w:tr>
      <w:tr w14:paraId="4F1396B2" w14:textId="77777777" w:rsidTr="2D243B4C">
        <w:tblPrEx>
          <w:tblW w:w="9394" w:type="dxa"/>
          <w:tblLook w:val="04A0"/>
        </w:tblPrEx>
        <w:trPr>
          <w:trHeight w:val="259"/>
        </w:trPr>
        <w:tc>
          <w:tcPr>
            <w:tcW w:w="1368" w:type="dxa"/>
            <w:vMerge/>
            <w:noWrap/>
          </w:tcPr>
          <w:p w:rsidR="004226F4" w:rsidRPr="006B653B" w:rsidP="00563CD3" w14:paraId="46A99E59"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742C8A54"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K01</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6BC3BC16"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Geriatrics Academic Career Awards</w:t>
            </w:r>
          </w:p>
        </w:tc>
      </w:tr>
      <w:tr w14:paraId="5F8B2A57" w14:textId="77777777" w:rsidTr="2D243B4C">
        <w:tblPrEx>
          <w:tblW w:w="9394" w:type="dxa"/>
          <w:tblLook w:val="04A0"/>
        </w:tblPrEx>
        <w:trPr>
          <w:trHeight w:val="259"/>
        </w:trPr>
        <w:tc>
          <w:tcPr>
            <w:tcW w:w="1368" w:type="dxa"/>
            <w:vMerge/>
            <w:noWrap/>
          </w:tcPr>
          <w:p w:rsidR="004226F4" w:rsidRPr="006B653B" w:rsidP="00563CD3" w14:paraId="3D890A7F"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4D649030"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K02</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25FC6A6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 xml:space="preserve">Primary Care Medicine and Dentistry-Clinician Educator Career Development Awards </w:t>
            </w:r>
          </w:p>
        </w:tc>
      </w:tr>
      <w:tr w14:paraId="0CFD2495" w14:textId="77777777" w:rsidTr="2D243B4C">
        <w:tblPrEx>
          <w:tblW w:w="9394" w:type="dxa"/>
          <w:tblLook w:val="04A0"/>
        </w:tblPrEx>
        <w:trPr>
          <w:trHeight w:val="259"/>
        </w:trPr>
        <w:tc>
          <w:tcPr>
            <w:tcW w:w="1368" w:type="dxa"/>
            <w:vMerge/>
            <w:noWrap/>
          </w:tcPr>
          <w:p w:rsidR="004226F4" w:rsidRPr="006B653B" w:rsidP="00563CD3" w14:paraId="78E43088"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6526C4F2"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T08</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1B5E555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Scholarships for Disadvantaged Students</w:t>
            </w:r>
          </w:p>
        </w:tc>
      </w:tr>
      <w:tr w14:paraId="1D11EC31" w14:textId="77777777" w:rsidTr="2D243B4C">
        <w:tblPrEx>
          <w:tblW w:w="9394" w:type="dxa"/>
          <w:tblLook w:val="04A0"/>
        </w:tblPrEx>
        <w:trPr>
          <w:trHeight w:val="259"/>
        </w:trPr>
        <w:tc>
          <w:tcPr>
            <w:tcW w:w="1368" w:type="dxa"/>
            <w:vMerge/>
            <w:noWrap/>
          </w:tcPr>
          <w:p w:rsidR="004226F4" w:rsidRPr="006B653B" w:rsidP="00563CD3" w14:paraId="66711529"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1B45A61B"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T23</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5A0215F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Children's Hospitals Graduate Medical Education</w:t>
            </w:r>
          </w:p>
        </w:tc>
      </w:tr>
      <w:tr w14:paraId="11F82EBD" w14:textId="77777777" w:rsidTr="2D243B4C">
        <w:tblPrEx>
          <w:tblW w:w="9394" w:type="dxa"/>
          <w:tblLook w:val="04A0"/>
        </w:tblPrEx>
        <w:trPr>
          <w:trHeight w:val="259"/>
        </w:trPr>
        <w:tc>
          <w:tcPr>
            <w:tcW w:w="1368" w:type="dxa"/>
            <w:vMerge/>
            <w:noWrap/>
          </w:tcPr>
          <w:p w:rsidR="004226F4" w:rsidRPr="006B653B" w:rsidP="00563CD3" w14:paraId="539EDB82"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1057DD8D"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T25</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15DB1D1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Addiction Medicine Fellowship</w:t>
            </w:r>
          </w:p>
        </w:tc>
      </w:tr>
      <w:tr w14:paraId="627DD077" w14:textId="77777777" w:rsidTr="2D243B4C">
        <w:tblPrEx>
          <w:tblW w:w="9394" w:type="dxa"/>
          <w:tblLook w:val="04A0"/>
        </w:tblPrEx>
        <w:trPr>
          <w:trHeight w:val="259"/>
        </w:trPr>
        <w:tc>
          <w:tcPr>
            <w:tcW w:w="1368" w:type="dxa"/>
            <w:vMerge/>
            <w:noWrap/>
          </w:tcPr>
          <w:p w:rsidR="004226F4" w:rsidRPr="006B653B" w:rsidP="00563CD3" w14:paraId="7925B64A"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36CF267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T32</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4403D7E2"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National Research Service Award in Primary Care</w:t>
            </w:r>
          </w:p>
        </w:tc>
      </w:tr>
      <w:tr w14:paraId="3CD0B95A" w14:textId="77777777" w:rsidTr="2D243B4C">
        <w:tblPrEx>
          <w:tblW w:w="9394" w:type="dxa"/>
          <w:tblLook w:val="04A0"/>
        </w:tblPrEx>
        <w:trPr>
          <w:trHeight w:val="259"/>
        </w:trPr>
        <w:tc>
          <w:tcPr>
            <w:tcW w:w="1368" w:type="dxa"/>
            <w:vMerge/>
            <w:noWrap/>
          </w:tcPr>
          <w:p w:rsidR="004226F4" w:rsidRPr="006B653B" w:rsidP="00563CD3" w14:paraId="0FB35D7E"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6F1672B4"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T52</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4B3B4B9E"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Public Health Scholarship Program</w:t>
            </w:r>
          </w:p>
        </w:tc>
      </w:tr>
      <w:tr w14:paraId="7097FE07" w14:textId="77777777" w:rsidTr="2D243B4C">
        <w:tblPrEx>
          <w:tblW w:w="9394" w:type="dxa"/>
          <w:tblLook w:val="04A0"/>
        </w:tblPrEx>
        <w:trPr>
          <w:trHeight w:val="259"/>
        </w:trPr>
        <w:tc>
          <w:tcPr>
            <w:tcW w:w="1368" w:type="dxa"/>
            <w:vMerge/>
            <w:noWrap/>
          </w:tcPr>
          <w:p w:rsidR="004226F4" w:rsidRPr="006B653B" w:rsidP="00563CD3" w14:paraId="2E637A14"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394F1693"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T91</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2A21DFEB"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Teaching Health Center Graduate Medical Education</w:t>
            </w:r>
          </w:p>
        </w:tc>
      </w:tr>
      <w:tr w14:paraId="20F25758" w14:textId="77777777" w:rsidTr="2D243B4C">
        <w:tblPrEx>
          <w:tblW w:w="9394" w:type="dxa"/>
          <w:tblLook w:val="04A0"/>
        </w:tblPrEx>
        <w:trPr>
          <w:trHeight w:val="259"/>
        </w:trPr>
        <w:tc>
          <w:tcPr>
            <w:tcW w:w="1368" w:type="dxa"/>
            <w:vMerge/>
            <w:noWrap/>
          </w:tcPr>
          <w:p w:rsidR="004226F4" w:rsidRPr="006B653B" w:rsidP="00563CD3" w14:paraId="11F95393"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2507D9C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T96</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393AD461"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Advanced Nursing Education (ANE)-Sexual Assault Nurse Examiners</w:t>
            </w:r>
          </w:p>
        </w:tc>
      </w:tr>
      <w:tr w14:paraId="6A42D689" w14:textId="77777777" w:rsidTr="2D243B4C">
        <w:tblPrEx>
          <w:tblW w:w="9394" w:type="dxa"/>
          <w:tblLook w:val="04A0"/>
        </w:tblPrEx>
        <w:trPr>
          <w:trHeight w:val="259"/>
        </w:trPr>
        <w:tc>
          <w:tcPr>
            <w:tcW w:w="1368" w:type="dxa"/>
            <w:vMerge/>
            <w:noWrap/>
          </w:tcPr>
          <w:p w:rsidR="004226F4" w:rsidRPr="006B653B" w:rsidP="00563CD3" w14:paraId="0C0D9719"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single" w:sz="4" w:space="0" w:color="C0504D" w:themeColor="accent2"/>
              <w:right w:val="single" w:sz="4" w:space="0" w:color="C0504D" w:themeColor="accent2"/>
            </w:tcBorders>
          </w:tcPr>
          <w:p w:rsidR="004226F4" w:rsidRPr="006B653B" w:rsidP="00CA228F" w14:paraId="006A628B"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T9C</w:t>
            </w:r>
          </w:p>
        </w:tc>
        <w:tc>
          <w:tcPr>
            <w:tcW w:w="7200" w:type="dxa"/>
            <w:tcBorders>
              <w:top w:val="nil"/>
              <w:left w:val="single" w:sz="4" w:space="0" w:color="C0504D" w:themeColor="accent2"/>
              <w:bottom w:val="single" w:sz="4" w:space="0" w:color="C0504D" w:themeColor="accent2"/>
              <w:right w:val="single" w:sz="4" w:space="0" w:color="C0504D" w:themeColor="accent2"/>
            </w:tcBorders>
            <w:shd w:val="clear" w:color="auto" w:fill="auto"/>
            <w:noWrap/>
          </w:tcPr>
          <w:p w:rsidR="004226F4" w:rsidRPr="006B653B" w:rsidP="00563CD3" w14:paraId="0C53146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Teaching Health Center Graduate Medical Education Program</w:t>
            </w:r>
          </w:p>
        </w:tc>
      </w:tr>
      <w:tr w14:paraId="7654D8A2" w14:textId="77777777" w:rsidTr="2D243B4C">
        <w:tblPrEx>
          <w:tblW w:w="9394" w:type="dxa"/>
          <w:tblLook w:val="04A0"/>
        </w:tblPrEx>
        <w:trPr>
          <w:trHeight w:val="259"/>
        </w:trPr>
        <w:tc>
          <w:tcPr>
            <w:tcW w:w="1368" w:type="dxa"/>
            <w:vMerge w:val="restart"/>
            <w:tcBorders>
              <w:top w:val="single" w:sz="4" w:space="0" w:color="C0504D" w:themeColor="accent2"/>
              <w:right w:val="single" w:sz="4" w:space="0" w:color="C0504D" w:themeColor="accent2"/>
            </w:tcBorders>
            <w:shd w:val="clear" w:color="auto" w:fill="auto"/>
            <w:noWrap/>
          </w:tcPr>
          <w:p w:rsidR="004226F4" w:rsidRPr="006B653B" w:rsidP="00563CD3" w14:paraId="212D3BAC" w14:textId="77777777">
            <w:pPr>
              <w:spacing w:after="0" w:line="240" w:lineRule="auto"/>
              <w:rPr>
                <w:rFonts w:ascii="Times New Roman" w:eastAsia="Times New Roman" w:hAnsi="Times New Roman"/>
                <w:b/>
                <w:color w:val="000000"/>
              </w:rPr>
            </w:pPr>
            <w:r w:rsidRPr="006B653B">
              <w:rPr>
                <w:rFonts w:ascii="Times New Roman" w:eastAsia="Times New Roman" w:hAnsi="Times New Roman"/>
                <w:b/>
                <w:color w:val="000000"/>
              </w:rPr>
              <w:t>Infrastructure Programs</w:t>
            </w:r>
          </w:p>
        </w:tc>
        <w:tc>
          <w:tcPr>
            <w:tcW w:w="826" w:type="dxa"/>
            <w:tcBorders>
              <w:top w:val="single" w:sz="4" w:space="0" w:color="C0504D" w:themeColor="accent2"/>
              <w:left w:val="single" w:sz="4" w:space="0" w:color="C0504D" w:themeColor="accent2"/>
              <w:bottom w:val="nil"/>
              <w:right w:val="single" w:sz="4" w:space="0" w:color="C0504D" w:themeColor="accent2"/>
            </w:tcBorders>
          </w:tcPr>
          <w:p w:rsidR="004226F4" w:rsidRPr="006B653B" w:rsidP="00CA228F" w14:paraId="5F56F4DF"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P13</w:t>
            </w:r>
          </w:p>
        </w:tc>
        <w:tc>
          <w:tcPr>
            <w:tcW w:w="7200" w:type="dxa"/>
            <w:tcBorders>
              <w:top w:val="single" w:sz="4" w:space="0" w:color="C0504D" w:themeColor="accent2"/>
              <w:left w:val="single" w:sz="4" w:space="0" w:color="C0504D" w:themeColor="accent2"/>
              <w:bottom w:val="nil"/>
            </w:tcBorders>
            <w:shd w:val="clear" w:color="auto" w:fill="auto"/>
            <w:noWrap/>
          </w:tcPr>
          <w:p w:rsidR="004226F4" w:rsidRPr="006B653B" w:rsidP="00563CD3" w14:paraId="25FD027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Rural Residency Planning and Development Program</w:t>
            </w:r>
          </w:p>
        </w:tc>
      </w:tr>
      <w:tr w14:paraId="088F6AB9" w14:textId="77777777" w:rsidTr="2D243B4C">
        <w:tblPrEx>
          <w:tblW w:w="9394" w:type="dxa"/>
          <w:tblLook w:val="04A0"/>
        </w:tblPrEx>
        <w:trPr>
          <w:trHeight w:val="259"/>
        </w:trPr>
        <w:tc>
          <w:tcPr>
            <w:tcW w:w="1368" w:type="dxa"/>
            <w:vMerge/>
            <w:noWrap/>
            <w:hideMark/>
          </w:tcPr>
          <w:p w:rsidR="004226F4" w:rsidRPr="006B653B" w:rsidP="00563CD3" w14:paraId="3007C8A5"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35A93D48"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T9B</w:t>
            </w:r>
          </w:p>
        </w:tc>
        <w:tc>
          <w:tcPr>
            <w:tcW w:w="7200" w:type="dxa"/>
            <w:tcBorders>
              <w:top w:val="nil"/>
              <w:left w:val="single" w:sz="4" w:space="0" w:color="C0504D" w:themeColor="accent2"/>
              <w:bottom w:val="nil"/>
            </w:tcBorders>
            <w:shd w:val="clear" w:color="auto" w:fill="auto"/>
            <w:noWrap/>
            <w:hideMark/>
          </w:tcPr>
          <w:p w:rsidR="004226F4" w:rsidRPr="006B653B" w:rsidP="00563CD3" w14:paraId="38A0B6BE"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Teaching Health Center Planning and Development</w:t>
            </w:r>
          </w:p>
        </w:tc>
      </w:tr>
      <w:tr w14:paraId="76736D5D" w14:textId="77777777" w:rsidTr="2D243B4C">
        <w:tblPrEx>
          <w:tblW w:w="9394" w:type="dxa"/>
          <w:tblLook w:val="04A0"/>
        </w:tblPrEx>
        <w:trPr>
          <w:trHeight w:val="259"/>
        </w:trPr>
        <w:tc>
          <w:tcPr>
            <w:tcW w:w="1368" w:type="dxa"/>
            <w:vMerge/>
            <w:noWrap/>
          </w:tcPr>
          <w:p w:rsidR="004226F4" w:rsidRPr="006B653B" w:rsidP="00563CD3" w14:paraId="00FDEA91"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281C685C"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U3M</w:t>
            </w:r>
          </w:p>
        </w:tc>
        <w:tc>
          <w:tcPr>
            <w:tcW w:w="7200" w:type="dxa"/>
            <w:tcBorders>
              <w:top w:val="nil"/>
              <w:left w:val="single" w:sz="4" w:space="0" w:color="C0504D" w:themeColor="accent2"/>
              <w:bottom w:val="nil"/>
            </w:tcBorders>
            <w:shd w:val="clear" w:color="auto" w:fill="auto"/>
            <w:noWrap/>
          </w:tcPr>
          <w:p w:rsidR="004226F4" w:rsidRPr="006B653B" w:rsidP="00563CD3" w14:paraId="64DC674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Promoting Resilience and Mental Health Among the Health Professional Workforce</w:t>
            </w:r>
          </w:p>
        </w:tc>
      </w:tr>
      <w:tr w14:paraId="44A5E762" w14:textId="77777777" w:rsidTr="2D243B4C">
        <w:tblPrEx>
          <w:tblW w:w="9394" w:type="dxa"/>
          <w:tblLook w:val="04A0"/>
        </w:tblPrEx>
        <w:trPr>
          <w:trHeight w:val="259"/>
        </w:trPr>
        <w:tc>
          <w:tcPr>
            <w:tcW w:w="1368" w:type="dxa"/>
            <w:vMerge/>
            <w:noWrap/>
          </w:tcPr>
          <w:p w:rsidR="004226F4" w:rsidRPr="006B653B" w:rsidP="00563CD3" w14:paraId="45378B76"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7EEDFF50"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U3N</w:t>
            </w:r>
          </w:p>
        </w:tc>
        <w:tc>
          <w:tcPr>
            <w:tcW w:w="7200" w:type="dxa"/>
            <w:tcBorders>
              <w:top w:val="nil"/>
              <w:left w:val="single" w:sz="4" w:space="0" w:color="C0504D" w:themeColor="accent2"/>
              <w:bottom w:val="nil"/>
            </w:tcBorders>
            <w:shd w:val="clear" w:color="auto" w:fill="auto"/>
            <w:noWrap/>
          </w:tcPr>
          <w:p w:rsidR="004226F4" w:rsidRPr="006B653B" w:rsidP="00563CD3" w14:paraId="0B688AE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Health and Public Safety Workforce Resiliency Training Program</w:t>
            </w:r>
          </w:p>
        </w:tc>
      </w:tr>
      <w:tr w14:paraId="688B765C" w14:textId="77777777" w:rsidTr="2D243B4C">
        <w:tblPrEx>
          <w:tblW w:w="9394" w:type="dxa"/>
          <w:tblLook w:val="04A0"/>
        </w:tblPrEx>
        <w:trPr>
          <w:trHeight w:val="259"/>
        </w:trPr>
        <w:tc>
          <w:tcPr>
            <w:tcW w:w="1368" w:type="dxa"/>
            <w:vMerge/>
            <w:noWrap/>
          </w:tcPr>
          <w:p w:rsidR="004226F4" w:rsidRPr="006B653B" w:rsidP="00563CD3" w14:paraId="2BAA732B"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451106EC"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U4E</w:t>
            </w:r>
          </w:p>
        </w:tc>
        <w:tc>
          <w:tcPr>
            <w:tcW w:w="7200" w:type="dxa"/>
            <w:tcBorders>
              <w:top w:val="nil"/>
              <w:left w:val="single" w:sz="4" w:space="0" w:color="C0504D" w:themeColor="accent2"/>
              <w:bottom w:val="nil"/>
            </w:tcBorders>
            <w:shd w:val="clear" w:color="auto" w:fill="auto"/>
            <w:noWrap/>
          </w:tcPr>
          <w:p w:rsidR="004226F4" w:rsidRPr="006B653B" w:rsidP="00563CD3" w14:paraId="39435E75" w14:textId="77777777">
            <w:pPr>
              <w:spacing w:after="0" w:line="240" w:lineRule="auto"/>
              <w:rPr>
                <w:rFonts w:ascii="Times New Roman" w:eastAsia="Times New Roman" w:hAnsi="Times New Roman"/>
                <w:color w:val="000000"/>
              </w:rPr>
            </w:pPr>
            <w:r w:rsidRPr="006B653B">
              <w:rPr>
                <w:rStyle w:val="cf01"/>
                <w:rFonts w:ascii="Times New Roman" w:hAnsi="Times New Roman" w:cs="Times New Roman"/>
                <w:sz w:val="22"/>
                <w:szCs w:val="22"/>
              </w:rPr>
              <w:t>Nurse Education, Practice, Quality, and Retention (NEPQR)-</w:t>
            </w:r>
            <w:r w:rsidRPr="006B653B">
              <w:rPr>
                <w:rFonts w:ascii="Times New Roman" w:eastAsia="Times New Roman" w:hAnsi="Times New Roman"/>
                <w:color w:val="000000"/>
              </w:rPr>
              <w:t>Simulation Education Training</w:t>
            </w:r>
          </w:p>
        </w:tc>
      </w:tr>
      <w:tr w14:paraId="5E501DFB" w14:textId="77777777" w:rsidTr="2D243B4C">
        <w:tblPrEx>
          <w:tblW w:w="9394" w:type="dxa"/>
          <w:tblLook w:val="04A0"/>
        </w:tblPrEx>
        <w:trPr>
          <w:trHeight w:val="259"/>
        </w:trPr>
        <w:tc>
          <w:tcPr>
            <w:tcW w:w="1368" w:type="dxa"/>
            <w:vMerge/>
            <w:noWrap/>
          </w:tcPr>
          <w:p w:rsidR="004226F4" w:rsidRPr="006B653B" w:rsidP="00563CD3" w14:paraId="494888AE"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7EB04C34"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U77</w:t>
            </w:r>
          </w:p>
        </w:tc>
        <w:tc>
          <w:tcPr>
            <w:tcW w:w="7200" w:type="dxa"/>
            <w:tcBorders>
              <w:top w:val="nil"/>
              <w:left w:val="single" w:sz="4" w:space="0" w:color="C0504D" w:themeColor="accent2"/>
              <w:bottom w:val="nil"/>
            </w:tcBorders>
            <w:shd w:val="clear" w:color="auto" w:fill="auto"/>
            <w:noWrap/>
          </w:tcPr>
          <w:p w:rsidR="004226F4" w:rsidRPr="006B653B" w:rsidP="00563CD3" w14:paraId="4C6874A8"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Area Health Education Centers</w:t>
            </w:r>
          </w:p>
        </w:tc>
      </w:tr>
      <w:tr w14:paraId="2056544B" w14:textId="77777777" w:rsidTr="2D243B4C">
        <w:tblPrEx>
          <w:tblW w:w="9394" w:type="dxa"/>
          <w:tblLook w:val="04A0"/>
        </w:tblPrEx>
        <w:trPr>
          <w:trHeight w:val="259"/>
        </w:trPr>
        <w:tc>
          <w:tcPr>
            <w:tcW w:w="1368" w:type="dxa"/>
            <w:vMerge/>
            <w:noWrap/>
          </w:tcPr>
          <w:p w:rsidR="004226F4" w:rsidRPr="006B653B" w:rsidP="00563CD3" w14:paraId="429B14EE"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single" w:sz="4" w:space="0" w:color="C0504D" w:themeColor="accent2"/>
              <w:right w:val="single" w:sz="4" w:space="0" w:color="C0504D" w:themeColor="accent2"/>
            </w:tcBorders>
          </w:tcPr>
          <w:p w:rsidR="004226F4" w:rsidRPr="006B653B" w:rsidP="00CA228F" w14:paraId="527EB3C5" w14:textId="77777777">
            <w:pPr>
              <w:spacing w:after="0" w:line="240" w:lineRule="auto"/>
              <w:rPr>
                <w:rStyle w:val="cf01"/>
                <w:rFonts w:ascii="Times New Roman" w:hAnsi="Times New Roman" w:cs="Times New Roman"/>
                <w:sz w:val="22"/>
                <w:szCs w:val="22"/>
              </w:rPr>
            </w:pPr>
            <w:r w:rsidRPr="006B653B">
              <w:rPr>
                <w:rStyle w:val="cf01"/>
                <w:rFonts w:ascii="Times New Roman" w:hAnsi="Times New Roman" w:cs="Times New Roman"/>
                <w:sz w:val="22"/>
                <w:szCs w:val="22"/>
              </w:rPr>
              <w:t>UK1</w:t>
            </w:r>
          </w:p>
        </w:tc>
        <w:tc>
          <w:tcPr>
            <w:tcW w:w="7200" w:type="dxa"/>
            <w:tcBorders>
              <w:top w:val="nil"/>
              <w:left w:val="single" w:sz="4" w:space="0" w:color="C0504D" w:themeColor="accent2"/>
              <w:bottom w:val="single" w:sz="4" w:space="0" w:color="C0504D" w:themeColor="accent2"/>
            </w:tcBorders>
            <w:shd w:val="clear" w:color="auto" w:fill="auto"/>
            <w:noWrap/>
          </w:tcPr>
          <w:p w:rsidR="004226F4" w:rsidRPr="006B653B" w:rsidP="00563CD3" w14:paraId="61C36714" w14:textId="77777777">
            <w:pPr>
              <w:spacing w:after="0" w:line="240" w:lineRule="auto"/>
              <w:rPr>
                <w:rFonts w:ascii="Times New Roman" w:eastAsia="Times New Roman" w:hAnsi="Times New Roman"/>
                <w:color w:val="000000"/>
              </w:rPr>
            </w:pPr>
            <w:r w:rsidRPr="006B653B">
              <w:rPr>
                <w:rStyle w:val="cf01"/>
                <w:rFonts w:ascii="Times New Roman" w:hAnsi="Times New Roman" w:cs="Times New Roman"/>
                <w:sz w:val="22"/>
                <w:szCs w:val="22"/>
              </w:rPr>
              <w:t>NEPQR-Mobile Health Training Program</w:t>
            </w:r>
          </w:p>
        </w:tc>
      </w:tr>
      <w:tr w14:paraId="6CBE7D71" w14:textId="77777777" w:rsidTr="2D243B4C">
        <w:tblPrEx>
          <w:tblW w:w="9394" w:type="dxa"/>
          <w:tblLook w:val="04A0"/>
        </w:tblPrEx>
        <w:trPr>
          <w:trHeight w:val="259"/>
        </w:trPr>
        <w:tc>
          <w:tcPr>
            <w:tcW w:w="1368" w:type="dxa"/>
            <w:vMerge w:val="restart"/>
            <w:tcBorders>
              <w:left w:val="single" w:sz="4" w:space="0" w:color="C0504D" w:themeColor="accent2"/>
              <w:right w:val="single" w:sz="4" w:space="0" w:color="C0504D" w:themeColor="accent2"/>
            </w:tcBorders>
            <w:shd w:val="clear" w:color="auto" w:fill="auto"/>
            <w:noWrap/>
          </w:tcPr>
          <w:p w:rsidR="004226F4" w:rsidRPr="006B653B" w:rsidP="00563CD3" w14:paraId="2AEC758C" w14:textId="77777777">
            <w:pPr>
              <w:spacing w:after="0" w:line="240" w:lineRule="auto"/>
              <w:rPr>
                <w:rFonts w:ascii="Times New Roman" w:eastAsia="Times New Roman" w:hAnsi="Times New Roman"/>
                <w:b/>
                <w:color w:val="000000"/>
              </w:rPr>
            </w:pPr>
            <w:r w:rsidRPr="006B653B">
              <w:rPr>
                <w:rFonts w:ascii="Times New Roman" w:eastAsia="Times New Roman" w:hAnsi="Times New Roman"/>
                <w:b/>
                <w:color w:val="000000"/>
              </w:rPr>
              <w:t>Multipurpose or Hybrid Programs</w:t>
            </w:r>
          </w:p>
        </w:tc>
        <w:tc>
          <w:tcPr>
            <w:tcW w:w="826" w:type="dxa"/>
            <w:tcBorders>
              <w:top w:val="single" w:sz="4" w:space="0" w:color="C0504D" w:themeColor="accent2"/>
              <w:left w:val="single" w:sz="4" w:space="0" w:color="C0504D" w:themeColor="accent2"/>
              <w:bottom w:val="nil"/>
              <w:right w:val="single" w:sz="4" w:space="0" w:color="C0504D" w:themeColor="accent2"/>
            </w:tcBorders>
          </w:tcPr>
          <w:p w:rsidR="004226F4" w:rsidRPr="006B653B" w:rsidP="00CA228F" w14:paraId="4C664D75"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D18</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0BB653EE"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Health Careers Opportunity Program</w:t>
            </w:r>
          </w:p>
        </w:tc>
      </w:tr>
      <w:tr w14:paraId="6B141984" w14:textId="77777777" w:rsidTr="2D243B4C">
        <w:tblPrEx>
          <w:tblW w:w="9394" w:type="dxa"/>
          <w:tblLook w:val="04A0"/>
        </w:tblPrEx>
        <w:trPr>
          <w:trHeight w:val="259"/>
        </w:trPr>
        <w:tc>
          <w:tcPr>
            <w:tcW w:w="1368" w:type="dxa"/>
            <w:vMerge/>
            <w:noWrap/>
          </w:tcPr>
          <w:p w:rsidR="004226F4" w:rsidRPr="006B653B" w:rsidP="00563CD3" w14:paraId="62DF49CA"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2B1EC065"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D19</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55C7BFC0"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Nurse Workforce Diversity</w:t>
            </w:r>
          </w:p>
        </w:tc>
      </w:tr>
      <w:tr w14:paraId="4B597BC2" w14:textId="77777777" w:rsidTr="2D243B4C">
        <w:tblPrEx>
          <w:tblW w:w="9394" w:type="dxa"/>
          <w:tblLook w:val="04A0"/>
        </w:tblPrEx>
        <w:trPr>
          <w:trHeight w:val="259"/>
        </w:trPr>
        <w:tc>
          <w:tcPr>
            <w:tcW w:w="1368" w:type="dxa"/>
            <w:vMerge/>
            <w:noWrap/>
          </w:tcPr>
          <w:p w:rsidR="004226F4" w:rsidRPr="006B653B" w:rsidP="00563CD3" w14:paraId="7D23C4F3"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6047A2F9"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D33</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37441EAC"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Preventive Medicine Residency</w:t>
            </w:r>
          </w:p>
        </w:tc>
      </w:tr>
      <w:tr w14:paraId="3EBFBE6E" w14:textId="77777777" w:rsidTr="2D243B4C">
        <w:tblPrEx>
          <w:tblW w:w="9394" w:type="dxa"/>
          <w:tblLook w:val="04A0"/>
        </w:tblPrEx>
        <w:trPr>
          <w:trHeight w:val="259"/>
        </w:trPr>
        <w:tc>
          <w:tcPr>
            <w:tcW w:w="1368" w:type="dxa"/>
            <w:vMerge/>
            <w:noWrap/>
          </w:tcPr>
          <w:p w:rsidR="004226F4" w:rsidRPr="006B653B" w:rsidP="00563CD3" w14:paraId="42EDA20F"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316EF876"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D34</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093E86A3"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Centers of Excellence</w:t>
            </w:r>
          </w:p>
        </w:tc>
      </w:tr>
      <w:tr w14:paraId="2F5EB522" w14:textId="77777777" w:rsidTr="2D243B4C">
        <w:tblPrEx>
          <w:tblW w:w="9394" w:type="dxa"/>
          <w:tblLook w:val="04A0"/>
        </w:tblPrEx>
        <w:trPr>
          <w:trHeight w:val="259"/>
        </w:trPr>
        <w:tc>
          <w:tcPr>
            <w:tcW w:w="1368" w:type="dxa"/>
            <w:vMerge/>
            <w:noWrap/>
          </w:tcPr>
          <w:p w:rsidR="004226F4" w:rsidRPr="006B653B" w:rsidP="00563CD3" w14:paraId="5CF96A09"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6765C092"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D40</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4599910F"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Graduate Psychology Education</w:t>
            </w:r>
          </w:p>
        </w:tc>
      </w:tr>
      <w:tr w14:paraId="5EDB4F9C" w14:textId="77777777" w:rsidTr="2D243B4C">
        <w:tblPrEx>
          <w:tblW w:w="9394" w:type="dxa"/>
          <w:tblLook w:val="04A0"/>
        </w:tblPrEx>
        <w:trPr>
          <w:trHeight w:val="259"/>
        </w:trPr>
        <w:tc>
          <w:tcPr>
            <w:tcW w:w="1368" w:type="dxa"/>
            <w:vMerge/>
            <w:noWrap/>
          </w:tcPr>
          <w:p w:rsidR="004226F4" w:rsidRPr="006B653B" w:rsidP="00563CD3" w14:paraId="5F57942B"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3DDC2604"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D57</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41AB2C9D"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Physician Assistant Training in Primary Care</w:t>
            </w:r>
          </w:p>
        </w:tc>
      </w:tr>
      <w:tr w14:paraId="4A945943" w14:textId="77777777" w:rsidTr="2D243B4C">
        <w:tblPrEx>
          <w:tblW w:w="9394" w:type="dxa"/>
          <w:tblLook w:val="04A0"/>
        </w:tblPrEx>
        <w:trPr>
          <w:trHeight w:val="259"/>
        </w:trPr>
        <w:tc>
          <w:tcPr>
            <w:tcW w:w="1368" w:type="dxa"/>
            <w:vMerge/>
            <w:noWrap/>
          </w:tcPr>
          <w:p w:rsidR="004226F4" w:rsidRPr="006B653B" w:rsidP="00563CD3" w14:paraId="1E8A05F1"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3012A21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D58</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55E19816"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Residency Training in Primary Care</w:t>
            </w:r>
          </w:p>
        </w:tc>
      </w:tr>
      <w:tr w14:paraId="3E024B16" w14:textId="77777777" w:rsidTr="2D243B4C">
        <w:tblPrEx>
          <w:tblW w:w="9394" w:type="dxa"/>
          <w:tblLook w:val="04A0"/>
        </w:tblPrEx>
        <w:trPr>
          <w:trHeight w:val="259"/>
        </w:trPr>
        <w:tc>
          <w:tcPr>
            <w:tcW w:w="1368" w:type="dxa"/>
            <w:vMerge/>
            <w:noWrap/>
          </w:tcPr>
          <w:p w:rsidR="004226F4" w:rsidRPr="006B653B" w:rsidP="00563CD3" w14:paraId="38312DF1"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51BC3EC8"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D85</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3DC15C64"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Predoctoral Training in General Dentistry, Pediatric Dentistry, and Dental Public Health and Dental Hygiene</w:t>
            </w:r>
          </w:p>
        </w:tc>
      </w:tr>
      <w:tr w14:paraId="206FBDB7" w14:textId="77777777" w:rsidTr="2D243B4C">
        <w:tblPrEx>
          <w:tblW w:w="9394" w:type="dxa"/>
          <w:tblLook w:val="04A0"/>
        </w:tblPrEx>
        <w:trPr>
          <w:trHeight w:val="259"/>
        </w:trPr>
        <w:tc>
          <w:tcPr>
            <w:tcW w:w="1368" w:type="dxa"/>
            <w:vMerge/>
            <w:noWrap/>
          </w:tcPr>
          <w:p w:rsidR="004226F4" w:rsidRPr="006B653B" w:rsidP="00563CD3" w14:paraId="79074DE6"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284478A0"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D88</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65D46691"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Postdoctoral Training in General, Pediatric, and Public Health Dentistry</w:t>
            </w:r>
          </w:p>
        </w:tc>
      </w:tr>
      <w:tr w14:paraId="5E6C7B7B" w14:textId="77777777" w:rsidTr="2D243B4C">
        <w:tblPrEx>
          <w:tblW w:w="9394" w:type="dxa"/>
          <w:tblLook w:val="04A0"/>
        </w:tblPrEx>
        <w:trPr>
          <w:trHeight w:val="259"/>
        </w:trPr>
        <w:tc>
          <w:tcPr>
            <w:tcW w:w="1368" w:type="dxa"/>
            <w:vMerge/>
            <w:noWrap/>
          </w:tcPr>
          <w:p w:rsidR="004226F4" w:rsidRPr="006B653B" w:rsidP="00563CD3" w14:paraId="79CDE4AD"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6ACAC0D3"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M01</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7F5441C7"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Behavioral Health Workforce Education and Training</w:t>
            </w:r>
          </w:p>
        </w:tc>
      </w:tr>
      <w:tr w14:paraId="6A789E27" w14:textId="77777777" w:rsidTr="2D243B4C">
        <w:tblPrEx>
          <w:tblW w:w="9394" w:type="dxa"/>
          <w:tblLook w:val="04A0"/>
        </w:tblPrEx>
        <w:trPr>
          <w:trHeight w:val="259"/>
        </w:trPr>
        <w:tc>
          <w:tcPr>
            <w:tcW w:w="1368" w:type="dxa"/>
            <w:vMerge/>
            <w:noWrap/>
          </w:tcPr>
          <w:p w:rsidR="004226F4" w:rsidRPr="006B653B" w:rsidP="00563CD3" w14:paraId="3AEF9247"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13CB73B4"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MC1</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7F2285EC"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Behavioral Health Workforce Education and Training-American Rescue Plan</w:t>
            </w:r>
          </w:p>
        </w:tc>
      </w:tr>
      <w:tr w14:paraId="27CD8E2F" w14:textId="77777777" w:rsidTr="2D243B4C">
        <w:tblPrEx>
          <w:tblW w:w="9394" w:type="dxa"/>
          <w:tblLook w:val="04A0"/>
        </w:tblPrEx>
        <w:trPr>
          <w:trHeight w:val="259"/>
        </w:trPr>
        <w:tc>
          <w:tcPr>
            <w:tcW w:w="1368" w:type="dxa"/>
            <w:vMerge/>
            <w:noWrap/>
          </w:tcPr>
          <w:p w:rsidR="004226F4" w:rsidRPr="006B653B" w:rsidP="00563CD3" w14:paraId="30581BE8"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3F334FAD"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T0B</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2E8462C3"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 xml:space="preserve">Primary Care Training Enhancement (PCTE)-Integrating Behavioral Health in Primary Care </w:t>
            </w:r>
          </w:p>
        </w:tc>
      </w:tr>
      <w:tr w14:paraId="12C1E393" w14:textId="77777777" w:rsidTr="2D243B4C">
        <w:tblPrEx>
          <w:tblW w:w="9394" w:type="dxa"/>
          <w:tblLook w:val="04A0"/>
        </w:tblPrEx>
        <w:trPr>
          <w:trHeight w:val="259"/>
        </w:trPr>
        <w:tc>
          <w:tcPr>
            <w:tcW w:w="1368" w:type="dxa"/>
            <w:vMerge/>
            <w:noWrap/>
          </w:tcPr>
          <w:p w:rsidR="004226F4" w:rsidRPr="006B653B" w:rsidP="00563CD3" w14:paraId="13D47585"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58AD3DFD"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T12</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0930087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State Oral Health Workforce Program</w:t>
            </w:r>
          </w:p>
        </w:tc>
      </w:tr>
      <w:tr w14:paraId="5EE3D623" w14:textId="77777777" w:rsidTr="2D243B4C">
        <w:tblPrEx>
          <w:tblW w:w="9394" w:type="dxa"/>
          <w:tblLook w:val="04A0"/>
        </w:tblPrEx>
        <w:trPr>
          <w:trHeight w:val="259"/>
        </w:trPr>
        <w:tc>
          <w:tcPr>
            <w:tcW w:w="1368" w:type="dxa"/>
            <w:vMerge/>
            <w:noWrap/>
          </w:tcPr>
          <w:p w:rsidR="004226F4" w:rsidRPr="006B653B" w:rsidP="00563CD3" w14:paraId="33443B2C"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5B9EC65F"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T13</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752D1DF9"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PCTE-Training Primary Care Champions</w:t>
            </w:r>
          </w:p>
        </w:tc>
      </w:tr>
      <w:tr w14:paraId="6F047654" w14:textId="77777777" w:rsidTr="2D243B4C">
        <w:tblPrEx>
          <w:tblW w:w="9394" w:type="dxa"/>
          <w:tblLook w:val="04A0"/>
        </w:tblPrEx>
        <w:trPr>
          <w:trHeight w:val="259"/>
        </w:trPr>
        <w:tc>
          <w:tcPr>
            <w:tcW w:w="1368" w:type="dxa"/>
            <w:vMerge/>
            <w:noWrap/>
          </w:tcPr>
          <w:p w:rsidR="004226F4" w:rsidRPr="006B653B" w:rsidP="00563CD3" w14:paraId="659AE025"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0195C6B5"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T1Q</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69F4CA5E" w14:textId="77777777">
            <w:pPr>
              <w:spacing w:after="0" w:line="240" w:lineRule="auto"/>
              <w:rPr>
                <w:rFonts w:ascii="Times New Roman" w:eastAsia="Times New Roman" w:hAnsi="Times New Roman"/>
                <w:color w:val="000000"/>
              </w:rPr>
            </w:pPr>
            <w:r w:rsidRPr="006B653B">
              <w:rPr>
                <w:rStyle w:val="cf01"/>
                <w:rFonts w:ascii="Times New Roman" w:hAnsi="Times New Roman" w:cs="Times New Roman"/>
                <w:sz w:val="22"/>
                <w:szCs w:val="22"/>
              </w:rPr>
              <w:t>NEPQR-Clinical Faculty and Preceptor Academies Program</w:t>
            </w:r>
          </w:p>
        </w:tc>
      </w:tr>
      <w:tr w14:paraId="7D4BFE3B" w14:textId="77777777" w:rsidTr="2D243B4C">
        <w:tblPrEx>
          <w:tblW w:w="9394" w:type="dxa"/>
          <w:tblLook w:val="04A0"/>
        </w:tblPrEx>
        <w:trPr>
          <w:trHeight w:val="259"/>
        </w:trPr>
        <w:tc>
          <w:tcPr>
            <w:tcW w:w="1368" w:type="dxa"/>
            <w:vMerge/>
            <w:noWrap/>
          </w:tcPr>
          <w:p w:rsidR="004226F4" w:rsidRPr="006B653B" w:rsidP="00563CD3" w14:paraId="193C5553"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3AA21EB4"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T26</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7880B927"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Opioid-Impacted Family Support Program</w:t>
            </w:r>
          </w:p>
        </w:tc>
      </w:tr>
      <w:tr w14:paraId="7ED53BCF" w14:textId="77777777" w:rsidTr="2D243B4C">
        <w:tblPrEx>
          <w:tblW w:w="9394" w:type="dxa"/>
          <w:tblLook w:val="04A0"/>
        </w:tblPrEx>
        <w:trPr>
          <w:trHeight w:val="259"/>
        </w:trPr>
        <w:tc>
          <w:tcPr>
            <w:tcW w:w="1368" w:type="dxa"/>
            <w:vMerge/>
            <w:noWrap/>
          </w:tcPr>
          <w:p w:rsidR="004226F4" w:rsidRPr="006B653B" w:rsidP="00563CD3" w14:paraId="67652161"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2DBE817F"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T29</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007AB743"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Community Health Worker Training Program</w:t>
            </w:r>
          </w:p>
        </w:tc>
      </w:tr>
      <w:tr w14:paraId="7061223F" w14:textId="77777777" w:rsidTr="2D243B4C">
        <w:tblPrEx>
          <w:tblW w:w="9394" w:type="dxa"/>
          <w:tblLook w:val="04A0"/>
        </w:tblPrEx>
        <w:trPr>
          <w:trHeight w:val="259"/>
        </w:trPr>
        <w:tc>
          <w:tcPr>
            <w:tcW w:w="1368" w:type="dxa"/>
            <w:vMerge/>
            <w:noWrap/>
          </w:tcPr>
          <w:p w:rsidR="004226F4" w:rsidRPr="006B653B" w:rsidP="00563CD3" w14:paraId="5564766D"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0A200D24"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T34</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0AA4D3E1"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PCTE-Community Prevention and Maternal Health</w:t>
            </w:r>
          </w:p>
        </w:tc>
      </w:tr>
      <w:tr w14:paraId="02BC5792" w14:textId="77777777" w:rsidTr="2D243B4C">
        <w:tblPrEx>
          <w:tblW w:w="9394" w:type="dxa"/>
          <w:tblLook w:val="04A0"/>
        </w:tblPrEx>
        <w:trPr>
          <w:trHeight w:val="259"/>
        </w:trPr>
        <w:tc>
          <w:tcPr>
            <w:tcW w:w="1368" w:type="dxa"/>
            <w:vMerge/>
            <w:noWrap/>
          </w:tcPr>
          <w:p w:rsidR="004226F4" w:rsidRPr="006B653B" w:rsidP="00563CD3" w14:paraId="596BBDFA"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1563F9A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T59</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376D9A11"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ANE-Nurse Practitioner Residency and Fellowship Program**</w:t>
            </w:r>
          </w:p>
        </w:tc>
      </w:tr>
      <w:tr w14:paraId="61AF320B" w14:textId="77777777" w:rsidTr="2D243B4C">
        <w:tblPrEx>
          <w:tblW w:w="9394" w:type="dxa"/>
          <w:tblLook w:val="04A0"/>
        </w:tblPrEx>
        <w:trPr>
          <w:trHeight w:val="259"/>
        </w:trPr>
        <w:tc>
          <w:tcPr>
            <w:tcW w:w="1368" w:type="dxa"/>
            <w:vMerge/>
            <w:noWrap/>
          </w:tcPr>
          <w:p w:rsidR="004226F4" w:rsidRPr="006B653B" w:rsidP="00563CD3" w14:paraId="0E7823E7"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320620AD"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T5C</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30204977" w14:textId="77777777">
            <w:pPr>
              <w:spacing w:after="0" w:line="240" w:lineRule="auto"/>
              <w:rPr>
                <w:rFonts w:ascii="Times New Roman" w:eastAsia="Times New Roman" w:hAnsi="Times New Roman"/>
                <w:color w:val="000000"/>
              </w:rPr>
            </w:pPr>
            <w:r w:rsidRPr="006B653B">
              <w:rPr>
                <w:rStyle w:val="cf01"/>
                <w:rFonts w:ascii="Times New Roman" w:hAnsi="Times New Roman" w:cs="Times New Roman"/>
                <w:sz w:val="22"/>
                <w:szCs w:val="22"/>
              </w:rPr>
              <w:t>PCTE-Language and Disability Access**</w:t>
            </w:r>
          </w:p>
        </w:tc>
      </w:tr>
      <w:tr w14:paraId="669A5881" w14:textId="77777777" w:rsidTr="2D243B4C">
        <w:tblPrEx>
          <w:tblW w:w="9394" w:type="dxa"/>
          <w:tblLook w:val="04A0"/>
        </w:tblPrEx>
        <w:trPr>
          <w:trHeight w:val="259"/>
        </w:trPr>
        <w:tc>
          <w:tcPr>
            <w:tcW w:w="1368" w:type="dxa"/>
            <w:vMerge/>
            <w:noWrap/>
          </w:tcPr>
          <w:p w:rsidR="004226F4" w:rsidRPr="006B653B" w:rsidP="00563CD3" w14:paraId="191FCBB5"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73D68DF5"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T62</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0910DA7B"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Integrated Substance Use Disorder Training Program</w:t>
            </w:r>
          </w:p>
        </w:tc>
      </w:tr>
      <w:tr w14:paraId="6E404E92" w14:textId="77777777" w:rsidTr="2D243B4C">
        <w:tblPrEx>
          <w:tblW w:w="9394" w:type="dxa"/>
          <w:tblLook w:val="04A0"/>
        </w:tblPrEx>
        <w:trPr>
          <w:trHeight w:val="259"/>
        </w:trPr>
        <w:tc>
          <w:tcPr>
            <w:tcW w:w="1368" w:type="dxa"/>
            <w:vMerge/>
            <w:noWrap/>
          </w:tcPr>
          <w:p w:rsidR="004226F4" w:rsidRPr="006B653B" w:rsidP="00563CD3" w14:paraId="4A423311"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68ADE3B9"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T68</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72061429" w14:textId="77777777">
            <w:pPr>
              <w:spacing w:after="0" w:line="240" w:lineRule="auto"/>
              <w:rPr>
                <w:rFonts w:ascii="Times New Roman" w:eastAsia="Times New Roman" w:hAnsi="Times New Roman"/>
                <w:color w:val="000000"/>
              </w:rPr>
            </w:pPr>
            <w:r w:rsidRPr="006B653B">
              <w:rPr>
                <w:rStyle w:val="cf01"/>
                <w:rFonts w:ascii="Times New Roman" w:hAnsi="Times New Roman" w:cs="Times New Roman"/>
                <w:sz w:val="22"/>
                <w:szCs w:val="22"/>
              </w:rPr>
              <w:t>Maternity Care Nursing Workforce Expansion Program**</w:t>
            </w:r>
          </w:p>
        </w:tc>
      </w:tr>
      <w:tr w14:paraId="5BFC1493" w14:textId="77777777" w:rsidTr="2D243B4C">
        <w:tblPrEx>
          <w:tblW w:w="9394" w:type="dxa"/>
          <w:tblLook w:val="04A0"/>
        </w:tblPrEx>
        <w:trPr>
          <w:trHeight w:val="259"/>
        </w:trPr>
        <w:tc>
          <w:tcPr>
            <w:tcW w:w="1368" w:type="dxa"/>
            <w:vMerge/>
            <w:noWrap/>
          </w:tcPr>
          <w:p w:rsidR="004226F4" w:rsidRPr="006B653B" w:rsidP="00563CD3" w14:paraId="3413239C"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5D49F927"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T94</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79E83311"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Advanced Nursing Education Workforce</w:t>
            </w:r>
          </w:p>
        </w:tc>
      </w:tr>
      <w:tr w14:paraId="46EBADBD" w14:textId="77777777" w:rsidTr="2D243B4C">
        <w:tblPrEx>
          <w:tblW w:w="9394" w:type="dxa"/>
          <w:tblLook w:val="04A0"/>
        </w:tblPrEx>
        <w:trPr>
          <w:trHeight w:val="259"/>
        </w:trPr>
        <w:tc>
          <w:tcPr>
            <w:tcW w:w="1368" w:type="dxa"/>
            <w:vMerge/>
            <w:noWrap/>
          </w:tcPr>
          <w:p w:rsidR="004226F4" w:rsidRPr="006B653B" w:rsidP="00563CD3" w14:paraId="70AE3FEA"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67D6DF27"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T99</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393BD1C8"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Value-Based Medical Student Education Training</w:t>
            </w:r>
          </w:p>
        </w:tc>
      </w:tr>
      <w:tr w14:paraId="55505BEE" w14:textId="77777777" w:rsidTr="2D243B4C">
        <w:tblPrEx>
          <w:tblW w:w="9394" w:type="dxa"/>
          <w:tblLook w:val="04A0"/>
        </w:tblPrEx>
        <w:trPr>
          <w:trHeight w:val="259"/>
        </w:trPr>
        <w:tc>
          <w:tcPr>
            <w:tcW w:w="1368" w:type="dxa"/>
            <w:vMerge/>
            <w:noWrap/>
          </w:tcPr>
          <w:p w:rsidR="004226F4" w:rsidRPr="006B653B" w:rsidP="00563CD3" w14:paraId="5A74FB75"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54DFA280"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T9D</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2269F107" w14:textId="77777777">
            <w:pPr>
              <w:spacing w:after="0" w:line="240" w:lineRule="auto"/>
              <w:rPr>
                <w:rFonts w:ascii="Times New Roman" w:eastAsia="Times New Roman" w:hAnsi="Times New Roman"/>
                <w:color w:val="000000"/>
              </w:rPr>
            </w:pPr>
            <w:r w:rsidRPr="006B653B">
              <w:rPr>
                <w:rStyle w:val="cf01"/>
                <w:rFonts w:ascii="Times New Roman" w:hAnsi="Times New Roman" w:cs="Times New Roman"/>
                <w:sz w:val="22"/>
                <w:szCs w:val="22"/>
              </w:rPr>
              <w:t>PCTE-Physician Assistant Rural Training Program</w:t>
            </w:r>
          </w:p>
        </w:tc>
      </w:tr>
      <w:tr w14:paraId="58079D35" w14:textId="77777777" w:rsidTr="2D243B4C">
        <w:tblPrEx>
          <w:tblW w:w="9394" w:type="dxa"/>
          <w:tblLook w:val="04A0"/>
        </w:tblPrEx>
        <w:trPr>
          <w:trHeight w:val="259"/>
        </w:trPr>
        <w:tc>
          <w:tcPr>
            <w:tcW w:w="1368" w:type="dxa"/>
            <w:vMerge/>
            <w:noWrap/>
          </w:tcPr>
          <w:p w:rsidR="004226F4" w:rsidRPr="006B653B" w:rsidP="00563CD3" w14:paraId="06E390C2"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6335070A"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TA2</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045BFD0D" w14:textId="77777777">
            <w:pPr>
              <w:spacing w:after="0" w:line="240" w:lineRule="auto"/>
              <w:rPr>
                <w:rStyle w:val="cf01"/>
                <w:rFonts w:ascii="Times New Roman" w:hAnsi="Times New Roman" w:cs="Times New Roman"/>
                <w:sz w:val="22"/>
                <w:szCs w:val="22"/>
              </w:rPr>
            </w:pPr>
            <w:r w:rsidRPr="006B653B">
              <w:rPr>
                <w:rStyle w:val="cf01"/>
                <w:rFonts w:ascii="Times New Roman" w:hAnsi="Times New Roman" w:cs="Times New Roman"/>
                <w:sz w:val="22"/>
                <w:szCs w:val="22"/>
              </w:rPr>
              <w:t>PCTE-Residency Training in Mental and Behavioral Health**</w:t>
            </w:r>
          </w:p>
        </w:tc>
      </w:tr>
      <w:tr w14:paraId="287B0E6A" w14:textId="77777777" w:rsidTr="2D243B4C">
        <w:tblPrEx>
          <w:tblW w:w="9394" w:type="dxa"/>
          <w:tblLook w:val="04A0"/>
        </w:tblPrEx>
        <w:trPr>
          <w:trHeight w:val="259"/>
        </w:trPr>
        <w:tc>
          <w:tcPr>
            <w:tcW w:w="1368" w:type="dxa"/>
            <w:vMerge/>
            <w:noWrap/>
          </w:tcPr>
          <w:p w:rsidR="004226F4" w:rsidRPr="006B653B" w:rsidP="00563CD3" w14:paraId="3726F104"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6BF8FC78"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U1Q</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49FA7583"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Geriatrics Workforce Enhancement Program</w:t>
            </w:r>
          </w:p>
        </w:tc>
      </w:tr>
      <w:tr w14:paraId="73D68F0F" w14:textId="77777777" w:rsidTr="2D243B4C">
        <w:tblPrEx>
          <w:tblW w:w="9394" w:type="dxa"/>
          <w:tblLook w:val="04A0"/>
        </w:tblPrEx>
        <w:trPr>
          <w:trHeight w:val="259"/>
        </w:trPr>
        <w:tc>
          <w:tcPr>
            <w:tcW w:w="1368" w:type="dxa"/>
            <w:vMerge/>
            <w:noWrap/>
          </w:tcPr>
          <w:p w:rsidR="004226F4" w:rsidRPr="006B653B" w:rsidP="00563CD3" w14:paraId="13E4BA99"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48D73B00"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U68</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03FF4A6B"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State Primary Care Offices</w:t>
            </w:r>
          </w:p>
        </w:tc>
      </w:tr>
      <w:tr w14:paraId="704298DD" w14:textId="77777777" w:rsidTr="2D243B4C">
        <w:tblPrEx>
          <w:tblW w:w="9394" w:type="dxa"/>
          <w:tblLook w:val="04A0"/>
        </w:tblPrEx>
        <w:trPr>
          <w:trHeight w:val="259"/>
        </w:trPr>
        <w:tc>
          <w:tcPr>
            <w:tcW w:w="1368" w:type="dxa"/>
            <w:vMerge/>
            <w:noWrap/>
          </w:tcPr>
          <w:p w:rsidR="004226F4" w:rsidRPr="006B653B" w:rsidP="00563CD3" w14:paraId="093B2864"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3D893435"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UB6</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53A4B1B7" w14:textId="77777777">
            <w:pPr>
              <w:spacing w:after="0" w:line="240" w:lineRule="auto"/>
              <w:rPr>
                <w:rFonts w:ascii="Times New Roman" w:eastAsia="Times New Roman" w:hAnsi="Times New Roman"/>
                <w:color w:val="000000"/>
                <w:highlight w:val="red"/>
              </w:rPr>
            </w:pPr>
            <w:r w:rsidRPr="006B653B">
              <w:rPr>
                <w:rFonts w:ascii="Times New Roman" w:eastAsia="Times New Roman" w:hAnsi="Times New Roman"/>
                <w:color w:val="000000"/>
              </w:rPr>
              <w:t>Public Health Training Centers</w:t>
            </w:r>
          </w:p>
        </w:tc>
      </w:tr>
      <w:tr w14:paraId="3DB2D3F3" w14:textId="77777777" w:rsidTr="2D243B4C">
        <w:tblPrEx>
          <w:tblW w:w="9394" w:type="dxa"/>
          <w:tblLook w:val="04A0"/>
        </w:tblPrEx>
        <w:trPr>
          <w:trHeight w:val="259"/>
        </w:trPr>
        <w:tc>
          <w:tcPr>
            <w:tcW w:w="1368" w:type="dxa"/>
            <w:vMerge/>
            <w:noWrap/>
          </w:tcPr>
          <w:p w:rsidR="004226F4" w:rsidRPr="006B653B" w:rsidP="00563CD3" w14:paraId="45EF38E4"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nil"/>
              <w:right w:val="single" w:sz="4" w:space="0" w:color="C0504D" w:themeColor="accent2"/>
            </w:tcBorders>
          </w:tcPr>
          <w:p w:rsidR="004226F4" w:rsidRPr="006B653B" w:rsidP="00CA228F" w14:paraId="05665E2B" w14:textId="77777777">
            <w:pPr>
              <w:spacing w:after="0" w:line="240" w:lineRule="auto"/>
              <w:rPr>
                <w:rStyle w:val="cf01"/>
                <w:rFonts w:ascii="Times New Roman" w:hAnsi="Times New Roman" w:cs="Times New Roman"/>
                <w:sz w:val="22"/>
                <w:szCs w:val="22"/>
              </w:rPr>
            </w:pPr>
            <w:r w:rsidRPr="006B653B">
              <w:rPr>
                <w:rStyle w:val="cf01"/>
                <w:rFonts w:ascii="Times New Roman" w:hAnsi="Times New Roman" w:cs="Times New Roman"/>
                <w:sz w:val="22"/>
                <w:szCs w:val="22"/>
              </w:rPr>
              <w:t>UD7</w:t>
            </w:r>
          </w:p>
        </w:tc>
        <w:tc>
          <w:tcPr>
            <w:tcW w:w="7200" w:type="dxa"/>
            <w:tcBorders>
              <w:top w:val="nil"/>
              <w:left w:val="single" w:sz="4" w:space="0" w:color="C0504D" w:themeColor="accent2"/>
              <w:bottom w:val="nil"/>
              <w:right w:val="single" w:sz="4" w:space="0" w:color="C0504D" w:themeColor="accent2"/>
            </w:tcBorders>
            <w:shd w:val="clear" w:color="auto" w:fill="auto"/>
            <w:noWrap/>
          </w:tcPr>
          <w:p w:rsidR="004226F4" w:rsidRPr="006B653B" w:rsidP="00563CD3" w14:paraId="43375B35" w14:textId="77777777">
            <w:pPr>
              <w:spacing w:after="0" w:line="240" w:lineRule="auto"/>
              <w:rPr>
                <w:rFonts w:ascii="Times New Roman" w:eastAsia="Times New Roman" w:hAnsi="Times New Roman"/>
                <w:color w:val="000000"/>
                <w:highlight w:val="red"/>
              </w:rPr>
            </w:pPr>
            <w:r w:rsidRPr="006B653B">
              <w:rPr>
                <w:rStyle w:val="cf01"/>
                <w:rFonts w:ascii="Times New Roman" w:hAnsi="Times New Roman" w:cs="Times New Roman"/>
                <w:sz w:val="22"/>
                <w:szCs w:val="22"/>
              </w:rPr>
              <w:t>NEPQR-Pathway to Registered Nurse Program**</w:t>
            </w:r>
          </w:p>
        </w:tc>
      </w:tr>
      <w:tr w14:paraId="64930808" w14:textId="77777777" w:rsidTr="2D243B4C">
        <w:tblPrEx>
          <w:tblW w:w="9394" w:type="dxa"/>
          <w:tblLook w:val="04A0"/>
        </w:tblPrEx>
        <w:trPr>
          <w:trHeight w:val="259"/>
        </w:trPr>
        <w:tc>
          <w:tcPr>
            <w:tcW w:w="1368" w:type="dxa"/>
            <w:vMerge/>
            <w:noWrap/>
          </w:tcPr>
          <w:p w:rsidR="004226F4" w:rsidRPr="006B653B" w:rsidP="00563CD3" w14:paraId="1079E700" w14:textId="77777777">
            <w:pPr>
              <w:spacing w:after="0" w:line="240" w:lineRule="auto"/>
              <w:rPr>
                <w:rFonts w:ascii="Times New Roman" w:eastAsia="Times New Roman" w:hAnsi="Times New Roman"/>
                <w:b/>
                <w:color w:val="000000"/>
              </w:rPr>
            </w:pPr>
          </w:p>
        </w:tc>
        <w:tc>
          <w:tcPr>
            <w:tcW w:w="826" w:type="dxa"/>
            <w:tcBorders>
              <w:top w:val="nil"/>
              <w:left w:val="single" w:sz="4" w:space="0" w:color="C0504D" w:themeColor="accent2"/>
              <w:bottom w:val="single" w:sz="4" w:space="0" w:color="C0504D" w:themeColor="accent2"/>
              <w:right w:val="single" w:sz="4" w:space="0" w:color="C0504D" w:themeColor="accent2"/>
            </w:tcBorders>
          </w:tcPr>
          <w:p w:rsidR="004226F4" w:rsidRPr="006B653B" w:rsidP="00CA228F" w14:paraId="2F9F96AF" w14:textId="77777777">
            <w:pPr>
              <w:spacing w:after="0" w:line="240" w:lineRule="auto"/>
              <w:rPr>
                <w:rFonts w:ascii="Times New Roman" w:eastAsia="Times New Roman" w:hAnsi="Times New Roman"/>
                <w:color w:val="000000"/>
              </w:rPr>
            </w:pPr>
            <w:r w:rsidRPr="006B653B">
              <w:rPr>
                <w:rFonts w:ascii="Times New Roman" w:eastAsia="Times New Roman" w:hAnsi="Times New Roman"/>
                <w:color w:val="000000"/>
              </w:rPr>
              <w:t>US6</w:t>
            </w:r>
          </w:p>
        </w:tc>
        <w:tc>
          <w:tcPr>
            <w:tcW w:w="7200" w:type="dxa"/>
            <w:tcBorders>
              <w:top w:val="nil"/>
              <w:left w:val="single" w:sz="4" w:space="0" w:color="C0504D" w:themeColor="accent2"/>
              <w:bottom w:val="single" w:sz="4" w:space="0" w:color="C0504D" w:themeColor="accent2"/>
              <w:right w:val="single" w:sz="4" w:space="0" w:color="C0504D" w:themeColor="accent2"/>
            </w:tcBorders>
            <w:shd w:val="clear" w:color="auto" w:fill="auto"/>
            <w:noWrap/>
          </w:tcPr>
          <w:p w:rsidR="004226F4" w:rsidRPr="006B653B" w:rsidP="00563CD3" w14:paraId="18648D72" w14:textId="77777777">
            <w:pPr>
              <w:spacing w:after="0" w:line="240" w:lineRule="auto"/>
              <w:rPr>
                <w:rFonts w:ascii="Times New Roman" w:eastAsia="Times New Roman" w:hAnsi="Times New Roman"/>
                <w:color w:val="000000"/>
                <w:highlight w:val="red"/>
              </w:rPr>
            </w:pPr>
            <w:r w:rsidRPr="006B653B">
              <w:rPr>
                <w:rStyle w:val="cf01"/>
                <w:rFonts w:ascii="Times New Roman" w:hAnsi="Times New Roman" w:cs="Times New Roman"/>
                <w:sz w:val="22"/>
                <w:szCs w:val="22"/>
              </w:rPr>
              <w:t>NEPQR-Registered Nurse Training Program</w:t>
            </w:r>
          </w:p>
        </w:tc>
      </w:tr>
    </w:tbl>
    <w:p w:rsidR="00290A8A" w:rsidRPr="006B653B" w:rsidP="00563CD3" w14:paraId="28AF838F" w14:textId="68E69A0F">
      <w:pPr>
        <w:spacing w:after="0" w:line="240" w:lineRule="auto"/>
        <w:rPr>
          <w:rFonts w:ascii="Times New Roman" w:hAnsi="Times New Roman"/>
          <w:iCs/>
        </w:rPr>
      </w:pPr>
      <w:r w:rsidRPr="006B653B">
        <w:rPr>
          <w:rFonts w:ascii="Times New Roman" w:hAnsi="Times New Roman"/>
          <w:i/>
        </w:rPr>
        <w:t xml:space="preserve">Note: </w:t>
      </w:r>
      <w:r w:rsidRPr="006B653B">
        <w:rPr>
          <w:rFonts w:ascii="Times New Roman" w:hAnsi="Times New Roman"/>
          <w:iCs/>
        </w:rPr>
        <w:t xml:space="preserve">** identifies the new programs for Academic Year 2023-2024. These programs are included in the burden estimates based on their expected reporting requirements. </w:t>
      </w:r>
    </w:p>
    <w:p w:rsidR="00290A8A" w:rsidRPr="006B653B" w:rsidP="00563CD3" w14:paraId="71B129DB" w14:textId="77777777">
      <w:pPr>
        <w:spacing w:after="0" w:line="240" w:lineRule="auto"/>
        <w:rPr>
          <w:rFonts w:ascii="Times New Roman" w:hAnsi="Times New Roman"/>
          <w:iCs/>
        </w:rPr>
      </w:pPr>
      <w:r w:rsidRPr="006B653B">
        <w:rPr>
          <w:rFonts w:ascii="Times New Roman" w:hAnsi="Times New Roman"/>
          <w:iCs/>
        </w:rPr>
        <w:br w:type="page"/>
      </w:r>
    </w:p>
    <w:p w:rsidR="00347086" w:rsidRPr="006B653B" w:rsidP="00563CD3" w14:paraId="7616EF48" w14:textId="77777777">
      <w:pPr>
        <w:spacing w:after="0" w:line="240" w:lineRule="auto"/>
        <w:rPr>
          <w:rFonts w:ascii="Times New Roman" w:hAnsi="Times New Roman"/>
          <w:color w:val="000000" w:themeColor="text1"/>
        </w:rPr>
      </w:pPr>
    </w:p>
    <w:p w:rsidR="00223495" w:rsidRPr="006B653B" w:rsidP="00CA228F" w14:paraId="1E6F5E9B" w14:textId="4710F625">
      <w:pPr>
        <w:spacing w:after="0" w:line="240" w:lineRule="auto"/>
        <w:rPr>
          <w:rFonts w:ascii="Times New Roman" w:hAnsi="Times New Roman"/>
          <w:b/>
          <w:color w:val="000000" w:themeColor="text1"/>
        </w:rPr>
      </w:pPr>
      <w:r w:rsidRPr="006B653B">
        <w:rPr>
          <w:rFonts w:ascii="Times New Roman" w:hAnsi="Times New Roman"/>
          <w:b/>
          <w:color w:val="000000" w:themeColor="text1"/>
        </w:rPr>
        <w:t>APPENDIX</w:t>
      </w:r>
      <w:r w:rsidRPr="006B653B" w:rsidR="005E70E1">
        <w:rPr>
          <w:rFonts w:ascii="Times New Roman" w:hAnsi="Times New Roman"/>
          <w:b/>
          <w:color w:val="000000" w:themeColor="text1"/>
        </w:rPr>
        <w:t xml:space="preserve"> B</w:t>
      </w:r>
    </w:p>
    <w:p w:rsidR="00223495" w:rsidRPr="006B653B" w:rsidP="00CA228F" w14:paraId="318D2B8A" w14:textId="068C6635">
      <w:pPr>
        <w:spacing w:after="0" w:line="240" w:lineRule="auto"/>
        <w:rPr>
          <w:rFonts w:ascii="Times New Roman" w:hAnsi="Times New Roman"/>
          <w:b/>
          <w:color w:val="000000" w:themeColor="text1"/>
        </w:rPr>
      </w:pPr>
      <w:r w:rsidRPr="006B653B">
        <w:rPr>
          <w:rFonts w:ascii="Times New Roman" w:hAnsi="Times New Roman"/>
          <w:b/>
          <w:color w:val="000000" w:themeColor="text1"/>
        </w:rPr>
        <w:t>Progress Report</w:t>
      </w:r>
    </w:p>
    <w:p w:rsidR="00E81B77" w:rsidRPr="006B653B" w:rsidP="00CA228F" w14:paraId="1E8669FC" w14:textId="77777777">
      <w:pPr>
        <w:spacing w:after="0" w:line="240" w:lineRule="auto"/>
        <w:rPr>
          <w:rFonts w:ascii="Times New Roman" w:hAnsi="Times New Roman"/>
          <w:b/>
          <w:color w:val="000000" w:themeColor="text1"/>
        </w:rPr>
      </w:pPr>
    </w:p>
    <w:p w:rsidR="00D94928" w:rsidRPr="006B653B" w:rsidP="00CA228F" w14:paraId="6A0AA627" w14:textId="753C4CD7">
      <w:pPr>
        <w:spacing w:after="0" w:line="240" w:lineRule="auto"/>
        <w:rPr>
          <w:rFonts w:ascii="Times New Roman" w:hAnsi="Times New Roman"/>
          <w:b/>
          <w:color w:val="000000" w:themeColor="text1"/>
        </w:rPr>
      </w:pPr>
      <w:r w:rsidRPr="006B653B">
        <w:rPr>
          <w:rFonts w:ascii="Times New Roman" w:hAnsi="Times New Roman"/>
          <w:noProof/>
        </w:rPr>
        <mc:AlternateContent>
          <mc:Choice Requires="wps">
            <w:drawing>
              <wp:inline distT="0" distB="0" distL="0" distR="0">
                <wp:extent cx="6269354" cy="1021080"/>
                <wp:effectExtent l="0" t="0" r="17780" b="26670"/>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9354" cy="1021080"/>
                        </a:xfrm>
                        <a:prstGeom prst="rect">
                          <a:avLst/>
                        </a:prstGeom>
                        <a:solidFill>
                          <a:srgbClr val="FFFFFF"/>
                        </a:solidFill>
                        <a:ln w="9525">
                          <a:solidFill>
                            <a:srgbClr val="000000"/>
                          </a:solidFill>
                          <a:miter lim="800000"/>
                          <a:headEnd/>
                          <a:tailEnd/>
                        </a:ln>
                      </wps:spPr>
                      <wps:txbx>
                        <w:txbxContent>
                          <w:p w:rsidR="00E25FB2" w:rsidRPr="00786889" w:rsidP="00786889" w14:textId="05C1BB19">
                            <w:pPr>
                              <w:spacing w:after="120"/>
                              <w:rPr>
                                <w:rFonts w:ascii="Arial" w:hAnsi="Arial" w:cs="Arial"/>
                                <w:sz w:val="12"/>
                                <w:szCs w:val="12"/>
                              </w:rPr>
                            </w:pPr>
                            <w:r w:rsidRPr="00786889">
                              <w:rPr>
                                <w:rFonts w:ascii="Arial" w:hAnsi="Arial" w:cs="Arial"/>
                                <w:b/>
                                <w:bCs/>
                                <w:i/>
                                <w:iCs/>
                                <w:sz w:val="12"/>
                                <w:szCs w:val="12"/>
                              </w:rPr>
                              <w:t xml:space="preserve">Public Burden Statement: </w:t>
                            </w:r>
                            <w:r w:rsidRPr="00786889">
                              <w:rPr>
                                <w:rFonts w:ascii="Arial" w:hAnsi="Arial" w:cs="Arial"/>
                                <w:i/>
                                <w:iCs/>
                                <w:sz w:val="12"/>
                                <w:szCs w:val="12"/>
                              </w:rPr>
                              <w:t xml:space="preserve">The BHW Performance Report for Grants and Cooperative Agreements (PRGCA) is an annual performance and progress report required from each health professions and nursing education grantee that has an approved, funded project with a project period of one year or more. The report is required to determine the extent to which objectives of the project have been met so that a decision regarding continuation funding can be made. An agency may not conduct or sponsor, and a person is not required to respond to, a collection of information unless it displays a currently valid OMB control number. The OMB control number for this information collection is 0915-0061 and it is valid until 03/31/2025. This information collection is required to obtain or retain a benefit (Government Performance and Results Act (GPRA) of 1993 and the GPRA Modernization Act of 2010). The information will be kept private to the extent permitted by law (see 42 USC 292 et seq). Public reporting burden for this collection of information is estimated to average </w:t>
                            </w:r>
                            <w:r>
                              <w:rPr>
                                <w:rFonts w:ascii="Arial" w:hAnsi="Arial" w:cs="Arial"/>
                                <w:i/>
                                <w:iCs/>
                                <w:sz w:val="12"/>
                                <w:szCs w:val="12"/>
                              </w:rPr>
                              <w:t>0.5</w:t>
                            </w:r>
                            <w:r w:rsidRPr="00786889">
                              <w:rPr>
                                <w:rFonts w:ascii="Arial" w:hAnsi="Arial" w:cs="Arial"/>
                                <w:i/>
                                <w:iCs/>
                                <w:sz w:val="12"/>
                                <w:szCs w:val="12"/>
                              </w:rPr>
                              <w:t xml:space="preserve"> hours per response to the annual performance report,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t>
                            </w:r>
                            <w:r>
                              <w:rPr>
                                <w:rFonts w:ascii="Arial" w:hAnsi="Arial" w:cs="Arial"/>
                                <w:i/>
                                <w:iCs/>
                                <w:sz w:val="12"/>
                                <w:szCs w:val="12"/>
                              </w:rPr>
                              <w:t>39</w:t>
                            </w:r>
                            <w:r w:rsidRPr="00786889">
                              <w:rPr>
                                <w:rFonts w:ascii="Arial" w:hAnsi="Arial" w:cs="Arial"/>
                                <w:i/>
                                <w:iCs/>
                                <w:sz w:val="12"/>
                                <w:szCs w:val="12"/>
                              </w:rPr>
                              <w:t xml:space="preserve">, Rockville, Maryland, 20857 or </w:t>
                            </w:r>
                            <w:r w:rsidRPr="00786889">
                              <w:rPr>
                                <w:rFonts w:ascii="Arial" w:hAnsi="Arial" w:cs="Arial"/>
                                <w:i/>
                                <w:iCs/>
                                <w:color w:val="0000FF"/>
                                <w:sz w:val="12"/>
                                <w:szCs w:val="12"/>
                              </w:rPr>
                              <w:t>paperwork@hrsa.gov</w:t>
                            </w:r>
                            <w:r w:rsidRPr="00786889">
                              <w:rPr>
                                <w:rFonts w:ascii="Arial" w:hAnsi="Arial" w:cs="Arial"/>
                                <w:i/>
                                <w:iCs/>
                                <w:sz w:val="12"/>
                                <w:szCs w:val="12"/>
                              </w:rPr>
                              <w:t xml:space="preserve">. </w:t>
                            </w:r>
                            <w:r w:rsidRPr="00786889">
                              <w:rPr>
                                <w:rFonts w:ascii="Arial" w:hAnsi="Arial" w:cs="Arial"/>
                                <w:sz w:val="12"/>
                                <w:szCs w:val="12"/>
                              </w:rPr>
                              <w:t>5600 Fishers Lane, Room 10-29, Rockville, Maryland, 20857.</w:t>
                            </w:r>
                          </w:p>
                          <w:p w:rsidR="00E25FB2" w:rsidRPr="00786889" w:rsidP="00CB3778" w14:textId="77777777">
                            <w:pPr>
                              <w:ind w:left="-180"/>
                              <w:rPr>
                                <w:rFonts w:ascii="Arial" w:hAnsi="Arial" w:cs="Arial"/>
                                <w:sz w:val="12"/>
                                <w:szCs w:val="12"/>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307" o:spid="_x0000_i1025" type="#_x0000_t202" style="width:493.65pt;height:80.4pt;mso-left-percent:-10001;mso-position-horizontal-relative:char;mso-position-vertical-relative:line;mso-top-percent:-10001;mso-wrap-style:square;visibility:visible;v-text-anchor:top">
                <v:textbox>
                  <w:txbxContent>
                    <w:p w:rsidR="00E25FB2" w:rsidRPr="00786889" w:rsidP="00786889" w14:paraId="64F56AE9" w14:textId="05C1BB19">
                      <w:pPr>
                        <w:spacing w:after="120"/>
                        <w:rPr>
                          <w:rFonts w:ascii="Arial" w:hAnsi="Arial" w:cs="Arial"/>
                          <w:sz w:val="12"/>
                          <w:szCs w:val="12"/>
                        </w:rPr>
                      </w:pPr>
                      <w:r w:rsidRPr="00786889">
                        <w:rPr>
                          <w:rFonts w:ascii="Arial" w:hAnsi="Arial" w:cs="Arial"/>
                          <w:b/>
                          <w:bCs/>
                          <w:i/>
                          <w:iCs/>
                          <w:sz w:val="12"/>
                          <w:szCs w:val="12"/>
                        </w:rPr>
                        <w:t xml:space="preserve">Public Burden Statement: </w:t>
                      </w:r>
                      <w:r w:rsidRPr="00786889">
                        <w:rPr>
                          <w:rFonts w:ascii="Arial" w:hAnsi="Arial" w:cs="Arial"/>
                          <w:i/>
                          <w:iCs/>
                          <w:sz w:val="12"/>
                          <w:szCs w:val="12"/>
                        </w:rPr>
                        <w:t xml:space="preserve">The BHW Performance Report for Grants and Cooperative Agreements (PRGCA) is an annual performance and progress report required from each health professions and nursing education grantee that has an approved, funded project with a project period of one year or more. The report is required to determine the extent to which objectives of the project have been met so that a decision regarding continuation funding can be made. An agency may not conduct or sponsor, and a person is not required to respond to, a collection of information unless it displays a currently valid OMB control number. The OMB control number for this information collection is 0915-0061 and it is valid until 03/31/2025. This information collection is required to obtain or retain a benefit (Government Performance and Results Act (GPRA) of 1993 and the GPRA Modernization Act of 2010). The information will be kept private to the extent permitted by law (see 42 USC 292 et seq). Public reporting burden for this collection of information is estimated to average </w:t>
                      </w:r>
                      <w:r>
                        <w:rPr>
                          <w:rFonts w:ascii="Arial" w:hAnsi="Arial" w:cs="Arial"/>
                          <w:i/>
                          <w:iCs/>
                          <w:sz w:val="12"/>
                          <w:szCs w:val="12"/>
                        </w:rPr>
                        <w:t>0.5</w:t>
                      </w:r>
                      <w:r w:rsidRPr="00786889">
                        <w:rPr>
                          <w:rFonts w:ascii="Arial" w:hAnsi="Arial" w:cs="Arial"/>
                          <w:i/>
                          <w:iCs/>
                          <w:sz w:val="12"/>
                          <w:szCs w:val="12"/>
                        </w:rPr>
                        <w:t xml:space="preserve"> hours per response to the annual performance report,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t>
                      </w:r>
                      <w:r>
                        <w:rPr>
                          <w:rFonts w:ascii="Arial" w:hAnsi="Arial" w:cs="Arial"/>
                          <w:i/>
                          <w:iCs/>
                          <w:sz w:val="12"/>
                          <w:szCs w:val="12"/>
                        </w:rPr>
                        <w:t>39</w:t>
                      </w:r>
                      <w:r w:rsidRPr="00786889">
                        <w:rPr>
                          <w:rFonts w:ascii="Arial" w:hAnsi="Arial" w:cs="Arial"/>
                          <w:i/>
                          <w:iCs/>
                          <w:sz w:val="12"/>
                          <w:szCs w:val="12"/>
                        </w:rPr>
                        <w:t xml:space="preserve">, Rockville, Maryland, 20857 or </w:t>
                      </w:r>
                      <w:r w:rsidRPr="00786889">
                        <w:rPr>
                          <w:rFonts w:ascii="Arial" w:hAnsi="Arial" w:cs="Arial"/>
                          <w:i/>
                          <w:iCs/>
                          <w:color w:val="0000FF"/>
                          <w:sz w:val="12"/>
                          <w:szCs w:val="12"/>
                        </w:rPr>
                        <w:t>paperwork@hrsa.gov</w:t>
                      </w:r>
                      <w:r w:rsidRPr="00786889">
                        <w:rPr>
                          <w:rFonts w:ascii="Arial" w:hAnsi="Arial" w:cs="Arial"/>
                          <w:i/>
                          <w:iCs/>
                          <w:sz w:val="12"/>
                          <w:szCs w:val="12"/>
                        </w:rPr>
                        <w:t xml:space="preserve">. </w:t>
                      </w:r>
                      <w:r w:rsidRPr="00786889">
                        <w:rPr>
                          <w:rFonts w:ascii="Arial" w:hAnsi="Arial" w:cs="Arial"/>
                          <w:sz w:val="12"/>
                          <w:szCs w:val="12"/>
                        </w:rPr>
                        <w:t>5600 Fishers Lane, Room 10-29, Rockville, Maryland, 20857.</w:t>
                      </w:r>
                    </w:p>
                    <w:p w:rsidR="00E25FB2" w:rsidRPr="00786889" w:rsidP="00CB3778" w14:paraId="3613534C" w14:textId="77777777">
                      <w:pPr>
                        <w:ind w:left="-180"/>
                        <w:rPr>
                          <w:rFonts w:ascii="Arial" w:hAnsi="Arial" w:cs="Arial"/>
                          <w:sz w:val="12"/>
                          <w:szCs w:val="12"/>
                        </w:rPr>
                      </w:pPr>
                    </w:p>
                  </w:txbxContent>
                </v:textbox>
                <w10:wrap type="none"/>
                <w10:anchorlock/>
              </v:shape>
            </w:pict>
          </mc:Fallback>
        </mc:AlternateContent>
      </w:r>
    </w:p>
    <w:p w:rsidR="00223495" w:rsidRPr="006B653B" w:rsidP="00CA228F" w14:paraId="0FCC0EB3" w14:textId="26474029">
      <w:pPr>
        <w:pStyle w:val="whs328"/>
        <w:jc w:val="left"/>
        <w:rPr>
          <w:rFonts w:ascii="Times New Roman" w:hAnsi="Times New Roman" w:cs="Times New Roman"/>
          <w:color w:val="000000" w:themeColor="text1"/>
          <w:sz w:val="22"/>
          <w:szCs w:val="22"/>
        </w:rPr>
      </w:pPr>
    </w:p>
    <w:p w:rsidR="00F90F1C" w:rsidRPr="006B653B" w:rsidP="00563CD3" w14:paraId="225C9A08" w14:textId="6FDC35C9">
      <w:pPr>
        <w:spacing w:after="0" w:line="240" w:lineRule="auto"/>
        <w:rPr>
          <w:rFonts w:ascii="Times New Roman" w:hAnsi="Times New Roman"/>
          <w:b/>
          <w:bCs/>
          <w:color w:val="000000" w:themeColor="text1"/>
        </w:rPr>
      </w:pPr>
      <w:bookmarkStart w:id="4" w:name="_Toc168299992"/>
      <w:bookmarkStart w:id="5" w:name="_Toc172420831"/>
      <w:r w:rsidRPr="006B653B">
        <w:rPr>
          <w:rFonts w:ascii="Times New Roman" w:hAnsi="Times New Roman"/>
          <w:b/>
          <w:bCs/>
          <w:color w:val="000000" w:themeColor="text1"/>
        </w:rPr>
        <w:t xml:space="preserve">FORM NAME: </w:t>
      </w:r>
      <w:r w:rsidRPr="006B653B">
        <w:rPr>
          <w:rFonts w:ascii="Times New Roman" w:hAnsi="Times New Roman"/>
        </w:rPr>
        <w:tab/>
      </w:r>
      <w:r w:rsidRPr="006B653B">
        <w:rPr>
          <w:rFonts w:ascii="Times New Roman" w:hAnsi="Times New Roman"/>
        </w:rPr>
        <w:tab/>
      </w:r>
      <w:r w:rsidRPr="006B653B">
        <w:rPr>
          <w:rFonts w:ascii="Times New Roman" w:hAnsi="Times New Roman"/>
        </w:rPr>
        <w:tab/>
      </w:r>
      <w:r w:rsidRPr="006B653B">
        <w:rPr>
          <w:rFonts w:ascii="Times New Roman" w:hAnsi="Times New Roman"/>
          <w:b/>
          <w:bCs/>
          <w:color w:val="000000" w:themeColor="text1"/>
        </w:rPr>
        <w:t>PROGRESS REPORT</w:t>
      </w:r>
    </w:p>
    <w:p w:rsidR="777BFEE0" w:rsidRPr="006B653B" w:rsidP="00563CD3" w14:paraId="7981CE8A" w14:textId="01057BF3">
      <w:pPr>
        <w:spacing w:after="0" w:line="240" w:lineRule="auto"/>
        <w:rPr>
          <w:rFonts w:ascii="Times New Roman" w:hAnsi="Times New Roman"/>
          <w:b/>
          <w:bCs/>
          <w:color w:val="000000" w:themeColor="text1"/>
        </w:rPr>
      </w:pPr>
    </w:p>
    <w:p w:rsidR="00F90F1C" w:rsidRPr="006B653B" w:rsidP="00563CD3" w14:paraId="558DF6CD"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TYPE OF RESPONDENT:</w:t>
      </w:r>
      <w:r w:rsidRPr="006B653B">
        <w:rPr>
          <w:rFonts w:ascii="Times New Roman" w:hAnsi="Times New Roman"/>
          <w:b/>
          <w:color w:val="000000" w:themeColor="text1"/>
        </w:rPr>
        <w:tab/>
      </w:r>
      <w:r w:rsidRPr="006B653B">
        <w:rPr>
          <w:rFonts w:ascii="Times New Roman" w:hAnsi="Times New Roman"/>
          <w:b/>
          <w:color w:val="000000" w:themeColor="text1"/>
        </w:rPr>
        <w:tab/>
      </w:r>
      <w:r w:rsidRPr="006B653B">
        <w:rPr>
          <w:rFonts w:ascii="Times New Roman" w:hAnsi="Times New Roman"/>
          <w:b/>
          <w:color w:val="000000" w:themeColor="text1"/>
        </w:rPr>
        <w:fldChar w:fldCharType="begin">
          <w:ffData>
            <w:name w:val="Check2"/>
            <w:enabled/>
            <w:calcOnExit w:val="0"/>
            <w:checkBox>
              <w:sizeAuto/>
              <w:default w:val="1"/>
            </w:checkBox>
          </w:ffData>
        </w:fldChar>
      </w:r>
      <w:r w:rsidRPr="006B653B">
        <w:rPr>
          <w:rFonts w:ascii="Times New Roman" w:hAnsi="Times New Roman"/>
          <w:b/>
          <w:color w:val="000000" w:themeColor="text1"/>
        </w:rPr>
        <w:instrText xml:space="preserve"> FORMCHECKBOX </w:instrText>
      </w:r>
      <w:r w:rsidRPr="006B653B" w:rsidR="006B653B">
        <w:rPr>
          <w:rFonts w:ascii="Times New Roman" w:hAnsi="Times New Roman"/>
          <w:b/>
          <w:color w:val="000000" w:themeColor="text1"/>
        </w:rPr>
        <w:fldChar w:fldCharType="separate"/>
      </w:r>
      <w:r w:rsidRPr="006B653B">
        <w:rPr>
          <w:rFonts w:ascii="Times New Roman" w:hAnsi="Times New Roman"/>
          <w:b/>
          <w:color w:val="000000" w:themeColor="text1"/>
        </w:rPr>
        <w:fldChar w:fldCharType="end"/>
      </w:r>
      <w:r w:rsidRPr="006B653B">
        <w:rPr>
          <w:rFonts w:ascii="Times New Roman" w:hAnsi="Times New Roman"/>
          <w:b/>
          <w:color w:val="000000" w:themeColor="text1"/>
        </w:rPr>
        <w:t xml:space="preserve"> </w:t>
      </w:r>
      <w:r w:rsidRPr="006B653B" w:rsidR="003005BE">
        <w:rPr>
          <w:rFonts w:ascii="Times New Roman" w:hAnsi="Times New Roman"/>
          <w:b/>
          <w:color w:val="000000" w:themeColor="text1"/>
        </w:rPr>
        <w:t>Awardees</w:t>
      </w:r>
      <w:r w:rsidRPr="006B653B">
        <w:rPr>
          <w:rFonts w:ascii="Times New Roman" w:hAnsi="Times New Roman"/>
          <w:b/>
          <w:color w:val="000000" w:themeColor="text1"/>
        </w:rPr>
        <w:t xml:space="preserve"> of Infrastructure Programs</w:t>
      </w:r>
    </w:p>
    <w:p w:rsidR="00F90F1C" w:rsidRPr="006B653B" w:rsidP="00563CD3" w14:paraId="424204C4" w14:textId="77777777">
      <w:pPr>
        <w:spacing w:after="0" w:line="240" w:lineRule="auto"/>
        <w:ind w:left="2880" w:firstLine="720"/>
        <w:rPr>
          <w:rFonts w:ascii="Times New Roman" w:hAnsi="Times New Roman"/>
          <w:b/>
          <w:color w:val="000000" w:themeColor="text1"/>
        </w:rPr>
      </w:pPr>
      <w:r w:rsidRPr="006B653B">
        <w:rPr>
          <w:rFonts w:ascii="Times New Roman" w:hAnsi="Times New Roman"/>
          <w:b/>
          <w:color w:val="000000" w:themeColor="text1"/>
        </w:rPr>
        <w:fldChar w:fldCharType="begin">
          <w:ffData>
            <w:name w:val=""/>
            <w:enabled/>
            <w:calcOnExit w:val="0"/>
            <w:checkBox>
              <w:sizeAuto/>
              <w:default w:val="1"/>
            </w:checkBox>
          </w:ffData>
        </w:fldChar>
      </w:r>
      <w:r w:rsidRPr="006B653B">
        <w:rPr>
          <w:rFonts w:ascii="Times New Roman" w:hAnsi="Times New Roman"/>
          <w:b/>
          <w:color w:val="000000" w:themeColor="text1"/>
        </w:rPr>
        <w:instrText xml:space="preserve"> FORMCHECKBOX </w:instrText>
      </w:r>
      <w:r w:rsidRPr="006B653B" w:rsidR="006B653B">
        <w:rPr>
          <w:rFonts w:ascii="Times New Roman" w:hAnsi="Times New Roman"/>
          <w:b/>
          <w:color w:val="000000" w:themeColor="text1"/>
        </w:rPr>
        <w:fldChar w:fldCharType="separate"/>
      </w:r>
      <w:r w:rsidRPr="006B653B">
        <w:rPr>
          <w:rFonts w:ascii="Times New Roman" w:hAnsi="Times New Roman"/>
          <w:b/>
          <w:color w:val="000000" w:themeColor="text1"/>
        </w:rPr>
        <w:fldChar w:fldCharType="end"/>
      </w:r>
      <w:r w:rsidRPr="006B653B">
        <w:rPr>
          <w:rFonts w:ascii="Times New Roman" w:hAnsi="Times New Roman"/>
          <w:b/>
          <w:color w:val="000000" w:themeColor="text1"/>
        </w:rPr>
        <w:t xml:space="preserve"> </w:t>
      </w:r>
      <w:r w:rsidRPr="006B653B" w:rsidR="003005BE">
        <w:rPr>
          <w:rFonts w:ascii="Times New Roman" w:hAnsi="Times New Roman"/>
          <w:b/>
          <w:color w:val="000000" w:themeColor="text1"/>
        </w:rPr>
        <w:t>Awardees</w:t>
      </w:r>
      <w:r w:rsidRPr="006B653B">
        <w:rPr>
          <w:rFonts w:ascii="Times New Roman" w:hAnsi="Times New Roman"/>
          <w:b/>
          <w:color w:val="000000" w:themeColor="text1"/>
        </w:rPr>
        <w:t xml:space="preserve"> of Direct Financial Support Programs</w:t>
      </w:r>
    </w:p>
    <w:p w:rsidR="00F90F1C" w:rsidRPr="006B653B" w:rsidP="00563CD3" w14:paraId="79BDBB6D" w14:textId="77777777">
      <w:pPr>
        <w:spacing w:after="0" w:line="240" w:lineRule="auto"/>
        <w:ind w:left="2880" w:firstLine="720"/>
        <w:rPr>
          <w:rFonts w:ascii="Times New Roman" w:hAnsi="Times New Roman"/>
          <w:b/>
          <w:color w:val="000000" w:themeColor="text1"/>
        </w:rPr>
      </w:pPr>
      <w:r w:rsidRPr="006B653B">
        <w:rPr>
          <w:rFonts w:ascii="Times New Roman" w:hAnsi="Times New Roman"/>
          <w:b/>
          <w:color w:val="000000" w:themeColor="text1"/>
        </w:rPr>
        <w:fldChar w:fldCharType="begin">
          <w:ffData>
            <w:name w:val=""/>
            <w:enabled/>
            <w:calcOnExit w:val="0"/>
            <w:checkBox>
              <w:sizeAuto/>
              <w:default w:val="1"/>
            </w:checkBox>
          </w:ffData>
        </w:fldChar>
      </w:r>
      <w:r w:rsidRPr="006B653B">
        <w:rPr>
          <w:rFonts w:ascii="Times New Roman" w:hAnsi="Times New Roman"/>
          <w:b/>
          <w:color w:val="000000" w:themeColor="text1"/>
        </w:rPr>
        <w:instrText xml:space="preserve"> FORMCHECKBOX </w:instrText>
      </w:r>
      <w:r w:rsidRPr="006B653B" w:rsidR="006B653B">
        <w:rPr>
          <w:rFonts w:ascii="Times New Roman" w:hAnsi="Times New Roman"/>
          <w:b/>
          <w:color w:val="000000" w:themeColor="text1"/>
        </w:rPr>
        <w:fldChar w:fldCharType="separate"/>
      </w:r>
      <w:r w:rsidRPr="006B653B">
        <w:rPr>
          <w:rFonts w:ascii="Times New Roman" w:hAnsi="Times New Roman"/>
          <w:b/>
          <w:color w:val="000000" w:themeColor="text1"/>
        </w:rPr>
        <w:fldChar w:fldCharType="end"/>
      </w:r>
      <w:r w:rsidRPr="006B653B">
        <w:rPr>
          <w:rFonts w:ascii="Times New Roman" w:hAnsi="Times New Roman"/>
          <w:b/>
          <w:color w:val="000000" w:themeColor="text1"/>
        </w:rPr>
        <w:t xml:space="preserve"> </w:t>
      </w:r>
      <w:r w:rsidRPr="006B653B" w:rsidR="003005BE">
        <w:rPr>
          <w:rFonts w:ascii="Times New Roman" w:hAnsi="Times New Roman"/>
          <w:b/>
          <w:color w:val="000000" w:themeColor="text1"/>
        </w:rPr>
        <w:t>Awardees</w:t>
      </w:r>
      <w:r w:rsidRPr="006B653B">
        <w:rPr>
          <w:rFonts w:ascii="Times New Roman" w:hAnsi="Times New Roman"/>
          <w:b/>
          <w:color w:val="000000" w:themeColor="text1"/>
        </w:rPr>
        <w:t xml:space="preserve"> of Multipurpose or Hybrid Programs</w:t>
      </w:r>
    </w:p>
    <w:p w:rsidR="00F90F1C" w:rsidRPr="006B653B" w:rsidP="00563CD3" w14:paraId="7ECC37D5" w14:textId="77777777">
      <w:pPr>
        <w:pStyle w:val="Heading1"/>
        <w:spacing w:before="0" w:after="0"/>
        <w:rPr>
          <w:color w:val="000000" w:themeColor="text1"/>
          <w:sz w:val="22"/>
          <w:szCs w:val="22"/>
        </w:rPr>
      </w:pPr>
    </w:p>
    <w:p w:rsidR="00223495" w:rsidRPr="006B653B" w:rsidP="00563CD3" w14:paraId="7B86F4AA" w14:textId="77777777">
      <w:pPr>
        <w:pStyle w:val="Heading1"/>
        <w:spacing w:before="0" w:after="0"/>
        <w:rPr>
          <w:color w:val="000000" w:themeColor="text1"/>
          <w:sz w:val="22"/>
          <w:szCs w:val="22"/>
        </w:rPr>
      </w:pPr>
      <w:r w:rsidRPr="006B653B">
        <w:rPr>
          <w:color w:val="000000" w:themeColor="text1"/>
          <w:sz w:val="22"/>
          <w:szCs w:val="22"/>
        </w:rPr>
        <w:t>SECTION I. PROJECT OBJECTIVES AND ACCOMPLISHMENTS</w:t>
      </w:r>
      <w:bookmarkEnd w:id="4"/>
      <w:bookmarkEnd w:id="5"/>
      <w:r>
        <w:rPr>
          <w:rStyle w:val="FootnoteReference"/>
          <w:color w:val="000000" w:themeColor="text1"/>
          <w:sz w:val="22"/>
          <w:szCs w:val="22"/>
        </w:rPr>
        <w:footnoteReference w:id="9"/>
      </w:r>
    </w:p>
    <w:p w:rsidR="00223495" w:rsidRPr="006B653B" w:rsidP="00563CD3" w14:paraId="58DF3C40" w14:textId="77777777">
      <w:pPr>
        <w:pStyle w:val="Header"/>
        <w:rPr>
          <w:rFonts w:ascii="Times New Roman" w:hAnsi="Times New Roman"/>
          <w:color w:val="000000" w:themeColor="text1"/>
        </w:rPr>
      </w:pPr>
    </w:p>
    <w:p w:rsidR="00223495" w:rsidRPr="006B653B" w:rsidP="00563CD3" w14:paraId="07175465"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Objective A</w:t>
      </w:r>
    </w:p>
    <w:p w:rsidR="00223495" w:rsidRPr="006B653B" w:rsidP="00563CD3" w14:paraId="250D64CF" w14:textId="77777777">
      <w:pPr>
        <w:framePr w:w="7981" w:h="721" w:hRule="atLeast" w:hSpace="180" w:wrap="around" w:vAnchor="text" w:hAnchor="page" w:x="2221" w:y="349"/>
        <w:shd w:val="clear" w:color="auto" w:fill="BFBFBF" w:themeFill="background1" w:themeFillShade="BF"/>
        <w:spacing w:after="0" w:line="240" w:lineRule="auto"/>
        <w:rPr>
          <w:rFonts w:ascii="Times New Roman" w:hAnsi="Times New Roman"/>
          <w:color w:val="000000" w:themeColor="text1"/>
        </w:rPr>
      </w:pPr>
    </w:p>
    <w:p w:rsidR="00223495" w:rsidRPr="006B653B" w:rsidP="00563CD3" w14:paraId="0DE122EF" w14:textId="77777777">
      <w:pPr>
        <w:tabs>
          <w:tab w:val="left" w:pos="360"/>
        </w:tabs>
        <w:spacing w:after="0" w:line="240" w:lineRule="auto"/>
        <w:rPr>
          <w:rFonts w:ascii="Times New Roman" w:hAnsi="Times New Roman"/>
          <w:color w:val="000000" w:themeColor="text1"/>
        </w:rPr>
      </w:pPr>
      <w:r w:rsidRPr="006B653B">
        <w:rPr>
          <w:rFonts w:ascii="Times New Roman" w:hAnsi="Times New Roman"/>
          <w:color w:val="000000" w:themeColor="text1"/>
        </w:rPr>
        <w:tab/>
      </w:r>
      <w:r w:rsidRPr="006B653B">
        <w:rPr>
          <w:rFonts w:ascii="Times New Roman" w:hAnsi="Times New Roman"/>
          <w:color w:val="000000" w:themeColor="text1"/>
          <w:u w:val="single"/>
        </w:rPr>
        <w:t>Description of Objective</w:t>
      </w:r>
    </w:p>
    <w:p w:rsidR="00223495" w:rsidRPr="006B653B" w:rsidP="00563CD3" w14:paraId="1105D41D" w14:textId="77777777">
      <w:pPr>
        <w:tabs>
          <w:tab w:val="left" w:pos="360"/>
        </w:tabs>
        <w:spacing w:after="0" w:line="240" w:lineRule="auto"/>
        <w:rPr>
          <w:rFonts w:ascii="Times New Roman" w:hAnsi="Times New Roman"/>
          <w:color w:val="000000" w:themeColor="text1"/>
        </w:rPr>
      </w:pPr>
    </w:p>
    <w:p w:rsidR="00223495" w:rsidRPr="006B653B" w:rsidP="00563CD3" w14:paraId="27A7133C" w14:textId="77777777">
      <w:pPr>
        <w:tabs>
          <w:tab w:val="left" w:pos="360"/>
        </w:tabs>
        <w:spacing w:after="0" w:line="240" w:lineRule="auto"/>
        <w:rPr>
          <w:rFonts w:ascii="Times New Roman" w:hAnsi="Times New Roman"/>
          <w:color w:val="000000" w:themeColor="text1"/>
        </w:rPr>
      </w:pPr>
      <w:r w:rsidRPr="006B653B">
        <w:rPr>
          <w:rFonts w:ascii="Times New Roman" w:hAnsi="Times New Roman"/>
          <w:color w:val="000000" w:themeColor="text1"/>
        </w:rPr>
        <w:tab/>
      </w:r>
      <w:r w:rsidRPr="006B653B">
        <w:rPr>
          <w:rFonts w:ascii="Times New Roman" w:hAnsi="Times New Roman"/>
          <w:color w:val="000000" w:themeColor="text1"/>
          <w:u w:val="single"/>
        </w:rPr>
        <w:t>Accomplishments</w:t>
      </w:r>
    </w:p>
    <w:p w:rsidR="00223495" w:rsidRPr="006B653B" w:rsidP="00563CD3" w14:paraId="4F99AF33" w14:textId="77777777">
      <w:pPr>
        <w:tabs>
          <w:tab w:val="left" w:pos="360"/>
        </w:tabs>
        <w:spacing w:after="0" w:line="240" w:lineRule="auto"/>
        <w:rPr>
          <w:rFonts w:ascii="Times New Roman" w:hAnsi="Times New Roman"/>
          <w:color w:val="000000" w:themeColor="text1"/>
        </w:rPr>
      </w:pPr>
    </w:p>
    <w:p w:rsidR="00223495" w:rsidRPr="006B653B" w:rsidP="00563CD3" w14:paraId="55E31F87" w14:textId="77777777">
      <w:pPr>
        <w:framePr w:w="7981" w:h="721" w:hRule="atLeast"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B653B" w:rsidP="00563CD3" w14:paraId="053D5C62" w14:textId="77777777">
      <w:pPr>
        <w:pStyle w:val="Heading1"/>
        <w:spacing w:before="0" w:after="0"/>
        <w:rPr>
          <w:color w:val="000000" w:themeColor="text1"/>
          <w:sz w:val="22"/>
          <w:szCs w:val="22"/>
        </w:rPr>
      </w:pPr>
    </w:p>
    <w:p w:rsidR="00223495" w:rsidRPr="006B653B" w:rsidP="00563CD3" w14:paraId="1E0DC304" w14:textId="77777777">
      <w:pPr>
        <w:spacing w:after="0" w:line="240" w:lineRule="auto"/>
        <w:rPr>
          <w:rFonts w:ascii="Times New Roman" w:hAnsi="Times New Roman"/>
          <w:b/>
          <w:color w:val="000000" w:themeColor="text1"/>
        </w:rPr>
      </w:pPr>
    </w:p>
    <w:p w:rsidR="00223495" w:rsidRPr="006B653B" w:rsidP="00563CD3" w14:paraId="10FF38C3"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Objective B</w:t>
      </w:r>
    </w:p>
    <w:p w:rsidR="00223495" w:rsidRPr="006B653B" w:rsidP="00563CD3" w14:paraId="2A314F2F" w14:textId="77777777">
      <w:pPr>
        <w:tabs>
          <w:tab w:val="left" w:pos="360"/>
        </w:tabs>
        <w:spacing w:after="0" w:line="240" w:lineRule="auto"/>
        <w:rPr>
          <w:rFonts w:ascii="Times New Roman" w:hAnsi="Times New Roman"/>
          <w:color w:val="000000" w:themeColor="text1"/>
        </w:rPr>
      </w:pPr>
      <w:r w:rsidRPr="006B653B">
        <w:rPr>
          <w:rFonts w:ascii="Times New Roman" w:hAnsi="Times New Roman"/>
          <w:color w:val="000000" w:themeColor="text1"/>
        </w:rPr>
        <w:tab/>
      </w:r>
      <w:r w:rsidRPr="006B653B">
        <w:rPr>
          <w:rFonts w:ascii="Times New Roman" w:hAnsi="Times New Roman"/>
          <w:color w:val="000000" w:themeColor="text1"/>
          <w:u w:val="single"/>
        </w:rPr>
        <w:t>Description of Objective</w:t>
      </w:r>
    </w:p>
    <w:p w:rsidR="00223495" w:rsidRPr="006B653B" w:rsidP="00563CD3" w14:paraId="40B77658" w14:textId="77777777">
      <w:pPr>
        <w:tabs>
          <w:tab w:val="left" w:pos="360"/>
        </w:tabs>
        <w:spacing w:after="0" w:line="240" w:lineRule="auto"/>
        <w:rPr>
          <w:rFonts w:ascii="Times New Roman" w:hAnsi="Times New Roman"/>
          <w:color w:val="000000" w:themeColor="text1"/>
        </w:rPr>
      </w:pPr>
    </w:p>
    <w:p w:rsidR="00223495" w:rsidRPr="006B653B" w:rsidP="00563CD3" w14:paraId="5943F79E" w14:textId="77777777">
      <w:pPr>
        <w:framePr w:w="7981" w:h="721" w:hRule="atLeast"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B653B" w:rsidP="00563CD3" w14:paraId="1F7F4696" w14:textId="77777777">
      <w:pPr>
        <w:tabs>
          <w:tab w:val="left" w:pos="360"/>
        </w:tabs>
        <w:spacing w:after="0" w:line="240" w:lineRule="auto"/>
        <w:rPr>
          <w:rFonts w:ascii="Times New Roman" w:hAnsi="Times New Roman"/>
          <w:color w:val="000000" w:themeColor="text1"/>
        </w:rPr>
      </w:pPr>
    </w:p>
    <w:p w:rsidR="00223495" w:rsidRPr="006B653B" w:rsidP="00563CD3" w14:paraId="70C3A854" w14:textId="77777777">
      <w:pPr>
        <w:tabs>
          <w:tab w:val="left" w:pos="360"/>
        </w:tabs>
        <w:spacing w:after="0" w:line="240" w:lineRule="auto"/>
        <w:rPr>
          <w:rFonts w:ascii="Times New Roman" w:hAnsi="Times New Roman"/>
          <w:color w:val="000000" w:themeColor="text1"/>
        </w:rPr>
      </w:pPr>
      <w:r w:rsidRPr="006B653B">
        <w:rPr>
          <w:rFonts w:ascii="Times New Roman" w:hAnsi="Times New Roman"/>
          <w:color w:val="000000" w:themeColor="text1"/>
        </w:rPr>
        <w:tab/>
      </w:r>
      <w:r w:rsidRPr="006B653B">
        <w:rPr>
          <w:rFonts w:ascii="Times New Roman" w:hAnsi="Times New Roman"/>
          <w:color w:val="000000" w:themeColor="text1"/>
          <w:u w:val="single"/>
        </w:rPr>
        <w:t>Accomplishments</w:t>
      </w:r>
    </w:p>
    <w:p w:rsidR="00223495" w:rsidRPr="006B653B" w:rsidP="00563CD3" w14:paraId="1D1D956E" w14:textId="77777777">
      <w:pPr>
        <w:tabs>
          <w:tab w:val="left" w:pos="360"/>
        </w:tabs>
        <w:spacing w:after="0" w:line="240" w:lineRule="auto"/>
        <w:rPr>
          <w:rFonts w:ascii="Times New Roman" w:hAnsi="Times New Roman"/>
          <w:color w:val="000000" w:themeColor="text1"/>
        </w:rPr>
      </w:pPr>
    </w:p>
    <w:p w:rsidR="00223495" w:rsidRPr="006B653B" w:rsidP="00563CD3" w14:paraId="12FA5AA1" w14:textId="77777777">
      <w:pPr>
        <w:framePr w:w="7981" w:h="721" w:hRule="atLeast"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B653B" w:rsidP="00563CD3" w14:paraId="297398C6" w14:textId="77777777">
      <w:pPr>
        <w:tabs>
          <w:tab w:val="left" w:pos="360"/>
        </w:tabs>
        <w:spacing w:after="0" w:line="240" w:lineRule="auto"/>
        <w:rPr>
          <w:rFonts w:ascii="Times New Roman" w:hAnsi="Times New Roman"/>
          <w:color w:val="000000" w:themeColor="text1"/>
        </w:rPr>
      </w:pPr>
    </w:p>
    <w:p w:rsidR="00223495" w:rsidRPr="006B653B" w:rsidP="00563CD3" w14:paraId="52B8A5F1" w14:textId="77777777">
      <w:pPr>
        <w:tabs>
          <w:tab w:val="left" w:pos="360"/>
        </w:tabs>
        <w:spacing w:after="0" w:line="240" w:lineRule="auto"/>
        <w:rPr>
          <w:rFonts w:ascii="Times New Roman" w:hAnsi="Times New Roman"/>
          <w:b/>
          <w:color w:val="000000" w:themeColor="text1"/>
        </w:rPr>
      </w:pPr>
    </w:p>
    <w:p w:rsidR="00223495" w:rsidRPr="006B653B" w:rsidP="00563CD3" w14:paraId="10C2E95E"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Objective C</w:t>
      </w:r>
    </w:p>
    <w:p w:rsidR="00223495" w:rsidRPr="006B653B" w:rsidP="00563CD3" w14:paraId="207F7452" w14:textId="77777777">
      <w:pPr>
        <w:tabs>
          <w:tab w:val="left" w:pos="360"/>
        </w:tabs>
        <w:spacing w:after="0" w:line="240" w:lineRule="auto"/>
        <w:rPr>
          <w:rFonts w:ascii="Times New Roman" w:hAnsi="Times New Roman"/>
          <w:color w:val="000000" w:themeColor="text1"/>
        </w:rPr>
      </w:pPr>
      <w:r w:rsidRPr="006B653B">
        <w:rPr>
          <w:rFonts w:ascii="Times New Roman" w:hAnsi="Times New Roman"/>
          <w:color w:val="000000" w:themeColor="text1"/>
        </w:rPr>
        <w:tab/>
      </w:r>
      <w:r w:rsidRPr="006B653B">
        <w:rPr>
          <w:rFonts w:ascii="Times New Roman" w:hAnsi="Times New Roman"/>
          <w:color w:val="000000" w:themeColor="text1"/>
          <w:u w:val="single"/>
        </w:rPr>
        <w:t>Description of Objective</w:t>
      </w:r>
    </w:p>
    <w:p w:rsidR="00223495" w:rsidRPr="006B653B" w:rsidP="00563CD3" w14:paraId="549E37F8" w14:textId="77777777">
      <w:pPr>
        <w:tabs>
          <w:tab w:val="left" w:pos="360"/>
        </w:tabs>
        <w:spacing w:after="0" w:line="240" w:lineRule="auto"/>
        <w:rPr>
          <w:rFonts w:ascii="Times New Roman" w:hAnsi="Times New Roman"/>
          <w:color w:val="000000" w:themeColor="text1"/>
        </w:rPr>
      </w:pPr>
    </w:p>
    <w:p w:rsidR="00223495" w:rsidRPr="006B653B" w:rsidP="00563CD3" w14:paraId="54D5F830" w14:textId="77777777">
      <w:pPr>
        <w:framePr w:w="7981" w:h="721" w:hRule="atLeast"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B653B" w:rsidP="00563CD3" w14:paraId="2F9F3423" w14:textId="77777777">
      <w:pPr>
        <w:tabs>
          <w:tab w:val="left" w:pos="360"/>
        </w:tabs>
        <w:spacing w:after="0" w:line="240" w:lineRule="auto"/>
        <w:rPr>
          <w:rFonts w:ascii="Times New Roman" w:hAnsi="Times New Roman"/>
          <w:color w:val="000000" w:themeColor="text1"/>
        </w:rPr>
      </w:pPr>
    </w:p>
    <w:p w:rsidR="00223495" w:rsidRPr="006B653B" w:rsidP="00563CD3" w14:paraId="099FEF5F" w14:textId="77777777">
      <w:pPr>
        <w:tabs>
          <w:tab w:val="left" w:pos="360"/>
        </w:tabs>
        <w:spacing w:after="0" w:line="240" w:lineRule="auto"/>
        <w:rPr>
          <w:rFonts w:ascii="Times New Roman" w:hAnsi="Times New Roman"/>
          <w:color w:val="000000" w:themeColor="text1"/>
        </w:rPr>
      </w:pPr>
      <w:r w:rsidRPr="006B653B">
        <w:rPr>
          <w:rFonts w:ascii="Times New Roman" w:hAnsi="Times New Roman"/>
          <w:color w:val="000000" w:themeColor="text1"/>
        </w:rPr>
        <w:tab/>
      </w:r>
      <w:r w:rsidRPr="006B653B">
        <w:rPr>
          <w:rFonts w:ascii="Times New Roman" w:hAnsi="Times New Roman"/>
          <w:color w:val="000000" w:themeColor="text1"/>
          <w:u w:val="single"/>
        </w:rPr>
        <w:t>Accomplishments</w:t>
      </w:r>
    </w:p>
    <w:p w:rsidR="00223495" w:rsidRPr="006B653B" w:rsidP="00563CD3" w14:paraId="57AEBC05" w14:textId="77777777">
      <w:pPr>
        <w:tabs>
          <w:tab w:val="left" w:pos="360"/>
        </w:tabs>
        <w:spacing w:after="0" w:line="240" w:lineRule="auto"/>
        <w:rPr>
          <w:rFonts w:ascii="Times New Roman" w:hAnsi="Times New Roman"/>
          <w:color w:val="000000" w:themeColor="text1"/>
        </w:rPr>
      </w:pPr>
    </w:p>
    <w:p w:rsidR="00223495" w:rsidRPr="006B653B" w:rsidP="00563CD3" w14:paraId="656FE19B" w14:textId="77777777">
      <w:pPr>
        <w:framePr w:w="7981" w:h="721" w:hRule="atLeast"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B653B" w:rsidP="00563CD3" w14:paraId="102EF6B1" w14:textId="77777777">
      <w:pPr>
        <w:pStyle w:val="Heading1"/>
        <w:spacing w:before="0" w:after="0"/>
        <w:rPr>
          <w:color w:val="000000" w:themeColor="text1"/>
          <w:sz w:val="22"/>
          <w:szCs w:val="22"/>
        </w:rPr>
      </w:pPr>
      <w:r w:rsidRPr="006B653B">
        <w:rPr>
          <w:color w:val="000000" w:themeColor="text1"/>
          <w:sz w:val="22"/>
          <w:szCs w:val="22"/>
        </w:rPr>
        <w:br w:type="page"/>
      </w:r>
      <w:bookmarkStart w:id="6" w:name="_Toc168299993"/>
      <w:bookmarkStart w:id="7" w:name="_Toc172420832"/>
      <w:r w:rsidRPr="006B653B">
        <w:rPr>
          <w:color w:val="000000" w:themeColor="text1"/>
          <w:sz w:val="22"/>
          <w:szCs w:val="22"/>
        </w:rPr>
        <w:t>SECTION II. BARRIERS &amp; RESOLUTIONS</w:t>
      </w:r>
      <w:bookmarkEnd w:id="6"/>
      <w:bookmarkEnd w:id="7"/>
      <w:r>
        <w:rPr>
          <w:rStyle w:val="FootnoteReference"/>
          <w:color w:val="000000" w:themeColor="text1"/>
          <w:sz w:val="22"/>
          <w:szCs w:val="22"/>
        </w:rPr>
        <w:footnoteReference w:id="10"/>
      </w:r>
    </w:p>
    <w:p w:rsidR="00223495" w:rsidRPr="006B653B" w:rsidP="00563CD3" w14:paraId="34270CEF"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Barrier A</w:t>
      </w:r>
    </w:p>
    <w:p w:rsidR="00223495" w:rsidRPr="006B653B" w:rsidP="00563CD3" w14:paraId="5927F714" w14:textId="77777777">
      <w:pPr>
        <w:tabs>
          <w:tab w:val="left" w:pos="360"/>
        </w:tabs>
        <w:spacing w:after="0" w:line="240" w:lineRule="auto"/>
        <w:rPr>
          <w:rFonts w:ascii="Times New Roman" w:hAnsi="Times New Roman"/>
          <w:color w:val="000000" w:themeColor="text1"/>
        </w:rPr>
      </w:pPr>
      <w:r w:rsidRPr="006B653B">
        <w:rPr>
          <w:rFonts w:ascii="Times New Roman" w:hAnsi="Times New Roman"/>
          <w:color w:val="000000" w:themeColor="text1"/>
        </w:rPr>
        <w:tab/>
      </w:r>
      <w:r w:rsidRPr="006B653B">
        <w:rPr>
          <w:rFonts w:ascii="Times New Roman" w:hAnsi="Times New Roman"/>
          <w:color w:val="000000" w:themeColor="text1"/>
          <w:u w:val="single"/>
        </w:rPr>
        <w:t>Description</w:t>
      </w:r>
    </w:p>
    <w:p w:rsidR="00223495" w:rsidRPr="006B653B" w:rsidP="00563CD3" w14:paraId="6D3E9454" w14:textId="77777777">
      <w:pPr>
        <w:tabs>
          <w:tab w:val="left" w:pos="360"/>
        </w:tabs>
        <w:spacing w:after="0" w:line="240" w:lineRule="auto"/>
        <w:rPr>
          <w:rFonts w:ascii="Times New Roman" w:hAnsi="Times New Roman"/>
          <w:color w:val="000000" w:themeColor="text1"/>
        </w:rPr>
      </w:pPr>
    </w:p>
    <w:p w:rsidR="00223495" w:rsidRPr="006B653B" w:rsidP="00563CD3" w14:paraId="14CD4118" w14:textId="77777777">
      <w:pPr>
        <w:framePr w:w="7981" w:h="721" w:hRule="atLeast"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B653B" w:rsidP="00563CD3" w14:paraId="214702D2" w14:textId="77777777">
      <w:pPr>
        <w:tabs>
          <w:tab w:val="left" w:pos="360"/>
        </w:tabs>
        <w:spacing w:after="0" w:line="240" w:lineRule="auto"/>
        <w:rPr>
          <w:rFonts w:ascii="Times New Roman" w:hAnsi="Times New Roman"/>
          <w:color w:val="000000" w:themeColor="text1"/>
        </w:rPr>
      </w:pPr>
    </w:p>
    <w:p w:rsidR="00223495" w:rsidRPr="006B653B" w:rsidP="00563CD3" w14:paraId="3C44089B" w14:textId="77777777">
      <w:pPr>
        <w:tabs>
          <w:tab w:val="left" w:pos="360"/>
        </w:tabs>
        <w:spacing w:after="0" w:line="240" w:lineRule="auto"/>
        <w:rPr>
          <w:rFonts w:ascii="Times New Roman" w:hAnsi="Times New Roman"/>
          <w:color w:val="000000" w:themeColor="text1"/>
          <w:u w:val="single"/>
        </w:rPr>
      </w:pPr>
      <w:r w:rsidRPr="006B653B">
        <w:rPr>
          <w:rFonts w:ascii="Times New Roman" w:hAnsi="Times New Roman"/>
          <w:color w:val="000000" w:themeColor="text1"/>
        </w:rPr>
        <w:tab/>
      </w:r>
      <w:r w:rsidRPr="006B653B">
        <w:rPr>
          <w:rFonts w:ascii="Times New Roman" w:hAnsi="Times New Roman"/>
          <w:color w:val="000000" w:themeColor="text1"/>
          <w:u w:val="single"/>
        </w:rPr>
        <w:t>Activities Taken to Resolve</w:t>
      </w:r>
    </w:p>
    <w:p w:rsidR="00223495" w:rsidRPr="006B653B" w:rsidP="00563CD3" w14:paraId="190B05BE" w14:textId="77777777">
      <w:pPr>
        <w:tabs>
          <w:tab w:val="left" w:pos="360"/>
        </w:tabs>
        <w:spacing w:after="0" w:line="240" w:lineRule="auto"/>
        <w:rPr>
          <w:rFonts w:ascii="Times New Roman" w:hAnsi="Times New Roman"/>
          <w:color w:val="000000" w:themeColor="text1"/>
        </w:rPr>
      </w:pPr>
    </w:p>
    <w:p w:rsidR="00223495" w:rsidRPr="006B653B" w:rsidP="00563CD3" w14:paraId="56E7FEEC" w14:textId="77777777">
      <w:pPr>
        <w:framePr w:w="7981" w:h="721" w:hRule="atLeast"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B653B" w:rsidP="00563CD3" w14:paraId="1D2B86B8" w14:textId="77777777">
      <w:pPr>
        <w:tabs>
          <w:tab w:val="left" w:pos="360"/>
        </w:tabs>
        <w:spacing w:after="0" w:line="240" w:lineRule="auto"/>
        <w:rPr>
          <w:rFonts w:ascii="Times New Roman" w:hAnsi="Times New Roman"/>
          <w:color w:val="000000" w:themeColor="text1"/>
        </w:rPr>
      </w:pPr>
    </w:p>
    <w:p w:rsidR="00223495" w:rsidRPr="006B653B" w:rsidP="00563CD3" w14:paraId="29DBF24C" w14:textId="77777777">
      <w:pPr>
        <w:tabs>
          <w:tab w:val="left" w:pos="360"/>
        </w:tabs>
        <w:spacing w:after="0" w:line="240" w:lineRule="auto"/>
        <w:rPr>
          <w:rFonts w:ascii="Times New Roman" w:hAnsi="Times New Roman"/>
          <w:color w:val="000000" w:themeColor="text1"/>
        </w:rPr>
      </w:pPr>
    </w:p>
    <w:p w:rsidR="00223495" w:rsidRPr="006B653B" w:rsidP="00563CD3" w14:paraId="75EB22F3"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Barrier B</w:t>
      </w:r>
    </w:p>
    <w:p w:rsidR="00223495" w:rsidRPr="006B653B" w:rsidP="00563CD3" w14:paraId="58A8C035" w14:textId="77777777">
      <w:pPr>
        <w:tabs>
          <w:tab w:val="left" w:pos="360"/>
        </w:tabs>
        <w:spacing w:after="0" w:line="240" w:lineRule="auto"/>
        <w:rPr>
          <w:rFonts w:ascii="Times New Roman" w:hAnsi="Times New Roman"/>
          <w:color w:val="000000" w:themeColor="text1"/>
        </w:rPr>
      </w:pPr>
      <w:r w:rsidRPr="006B653B">
        <w:rPr>
          <w:rFonts w:ascii="Times New Roman" w:hAnsi="Times New Roman"/>
          <w:color w:val="000000" w:themeColor="text1"/>
        </w:rPr>
        <w:tab/>
      </w:r>
      <w:r w:rsidRPr="006B653B">
        <w:rPr>
          <w:rFonts w:ascii="Times New Roman" w:hAnsi="Times New Roman"/>
          <w:color w:val="000000" w:themeColor="text1"/>
          <w:u w:val="single"/>
        </w:rPr>
        <w:t>Description</w:t>
      </w:r>
    </w:p>
    <w:p w:rsidR="00223495" w:rsidRPr="006B653B" w:rsidP="00563CD3" w14:paraId="5CE29BE0" w14:textId="77777777">
      <w:pPr>
        <w:tabs>
          <w:tab w:val="left" w:pos="360"/>
        </w:tabs>
        <w:spacing w:after="0" w:line="240" w:lineRule="auto"/>
        <w:rPr>
          <w:rFonts w:ascii="Times New Roman" w:hAnsi="Times New Roman"/>
          <w:color w:val="000000" w:themeColor="text1"/>
        </w:rPr>
      </w:pPr>
    </w:p>
    <w:p w:rsidR="00223495" w:rsidRPr="006B653B" w:rsidP="00563CD3" w14:paraId="7C82CC6B" w14:textId="77777777">
      <w:pPr>
        <w:framePr w:w="7981" w:h="721" w:hRule="atLeast"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B653B" w:rsidP="00563CD3" w14:paraId="40E9223A" w14:textId="77777777">
      <w:pPr>
        <w:tabs>
          <w:tab w:val="left" w:pos="360"/>
        </w:tabs>
        <w:spacing w:after="0" w:line="240" w:lineRule="auto"/>
        <w:rPr>
          <w:rFonts w:ascii="Times New Roman" w:hAnsi="Times New Roman"/>
          <w:color w:val="000000" w:themeColor="text1"/>
        </w:rPr>
      </w:pPr>
    </w:p>
    <w:p w:rsidR="00223495" w:rsidRPr="006B653B" w:rsidP="00563CD3" w14:paraId="4AD2E090" w14:textId="77777777">
      <w:pPr>
        <w:tabs>
          <w:tab w:val="left" w:pos="360"/>
        </w:tabs>
        <w:spacing w:after="0" w:line="240" w:lineRule="auto"/>
        <w:rPr>
          <w:rFonts w:ascii="Times New Roman" w:hAnsi="Times New Roman"/>
          <w:color w:val="000000" w:themeColor="text1"/>
        </w:rPr>
      </w:pPr>
      <w:r w:rsidRPr="006B653B">
        <w:rPr>
          <w:rFonts w:ascii="Times New Roman" w:hAnsi="Times New Roman"/>
          <w:color w:val="000000" w:themeColor="text1"/>
        </w:rPr>
        <w:tab/>
      </w:r>
      <w:r w:rsidRPr="006B653B">
        <w:rPr>
          <w:rFonts w:ascii="Times New Roman" w:hAnsi="Times New Roman"/>
          <w:color w:val="000000" w:themeColor="text1"/>
          <w:u w:val="single"/>
        </w:rPr>
        <w:t>Activities Taken to Resolve</w:t>
      </w:r>
    </w:p>
    <w:p w:rsidR="00223495" w:rsidRPr="006B653B" w:rsidP="00563CD3" w14:paraId="16FDD7D2" w14:textId="77777777">
      <w:pPr>
        <w:tabs>
          <w:tab w:val="left" w:pos="360"/>
        </w:tabs>
        <w:spacing w:after="0" w:line="240" w:lineRule="auto"/>
        <w:rPr>
          <w:rFonts w:ascii="Times New Roman" w:hAnsi="Times New Roman"/>
          <w:color w:val="000000" w:themeColor="text1"/>
        </w:rPr>
      </w:pPr>
    </w:p>
    <w:p w:rsidR="00223495" w:rsidRPr="006B653B" w:rsidP="00563CD3" w14:paraId="234D4F29" w14:textId="77777777">
      <w:pPr>
        <w:framePr w:w="7981" w:h="721" w:hRule="atLeast"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B653B" w:rsidP="00563CD3" w14:paraId="67E29063" w14:textId="77777777">
      <w:pPr>
        <w:spacing w:after="0" w:line="240" w:lineRule="auto"/>
        <w:rPr>
          <w:rFonts w:ascii="Times New Roman" w:hAnsi="Times New Roman"/>
          <w:b/>
          <w:color w:val="000000" w:themeColor="text1"/>
        </w:rPr>
      </w:pPr>
    </w:p>
    <w:p w:rsidR="00223495" w:rsidRPr="006B653B" w:rsidP="00563CD3" w14:paraId="79CA2484" w14:textId="77777777">
      <w:pPr>
        <w:spacing w:after="0" w:line="240" w:lineRule="auto"/>
        <w:rPr>
          <w:rFonts w:ascii="Times New Roman" w:hAnsi="Times New Roman"/>
          <w:b/>
          <w:color w:val="000000" w:themeColor="text1"/>
        </w:rPr>
      </w:pPr>
    </w:p>
    <w:p w:rsidR="00223495" w:rsidRPr="006B653B" w:rsidP="00563CD3" w14:paraId="5AE7D423" w14:textId="77777777">
      <w:pPr>
        <w:spacing w:after="0" w:line="240" w:lineRule="auto"/>
        <w:rPr>
          <w:rFonts w:ascii="Times New Roman" w:hAnsi="Times New Roman"/>
          <w:b/>
          <w:color w:val="000000" w:themeColor="text1"/>
          <w:u w:val="single"/>
        </w:rPr>
      </w:pPr>
    </w:p>
    <w:p w:rsidR="00223495" w:rsidRPr="006B653B" w:rsidP="00563CD3" w14:paraId="0AC22A0B" w14:textId="77777777">
      <w:pPr>
        <w:pStyle w:val="Heading1"/>
        <w:spacing w:before="0" w:after="0"/>
        <w:rPr>
          <w:color w:val="000000" w:themeColor="text1"/>
          <w:sz w:val="22"/>
          <w:szCs w:val="22"/>
        </w:rPr>
      </w:pPr>
    </w:p>
    <w:p w:rsidR="00223495" w:rsidRPr="006B653B" w:rsidP="00563CD3" w14:paraId="55D3ADFA" w14:textId="77777777">
      <w:pPr>
        <w:pStyle w:val="Heading1"/>
        <w:spacing w:before="0" w:after="0"/>
        <w:rPr>
          <w:color w:val="000000" w:themeColor="text1"/>
          <w:sz w:val="22"/>
          <w:szCs w:val="22"/>
        </w:rPr>
      </w:pPr>
      <w:r w:rsidRPr="006B653B">
        <w:rPr>
          <w:color w:val="000000" w:themeColor="text1"/>
          <w:sz w:val="22"/>
          <w:szCs w:val="22"/>
        </w:rPr>
        <w:t>SECTION III. TECHNICAL ASSISTANCE NEEDS</w:t>
      </w:r>
    </w:p>
    <w:p w:rsidR="00223495" w:rsidRPr="006B653B" w:rsidP="00563CD3" w14:paraId="34C642B0" w14:textId="77777777">
      <w:pPr>
        <w:spacing w:after="0" w:line="240" w:lineRule="auto"/>
        <w:rPr>
          <w:rFonts w:ascii="Times New Roman" w:hAnsi="Times New Roman"/>
          <w:color w:val="000000" w:themeColor="text1"/>
        </w:rPr>
      </w:pPr>
    </w:p>
    <w:p w:rsidR="00223495" w:rsidRPr="006B653B" w:rsidP="00CA228F" w14:paraId="34F91EDF" w14:textId="77777777">
      <w:pPr>
        <w:spacing w:after="0" w:line="240" w:lineRule="auto"/>
        <w:rPr>
          <w:rFonts w:ascii="Times New Roman" w:hAnsi="Times New Roman"/>
          <w:color w:val="000000" w:themeColor="text1"/>
        </w:rPr>
      </w:pPr>
      <w:r w:rsidRPr="006B653B">
        <w:rPr>
          <w:rFonts w:ascii="Times New Roman" w:hAnsi="Times New Roman"/>
          <w:color w:val="000000" w:themeColor="text1"/>
        </w:rPr>
        <w:t xml:space="preserve">Please identify any technical assistance needs that will assist your organization in meeting project objectives and/or improve performance. </w:t>
      </w:r>
    </w:p>
    <w:p w:rsidR="00F90F1C" w:rsidRPr="006B653B" w:rsidP="00CA228F" w14:paraId="54222F0C" w14:textId="77777777">
      <w:pPr>
        <w:spacing w:after="0" w:line="240" w:lineRule="auto"/>
        <w:rPr>
          <w:rFonts w:ascii="Times New Roman" w:hAnsi="Times New Roman"/>
          <w:color w:val="000000" w:themeColor="text1"/>
        </w:rPr>
      </w:pPr>
    </w:p>
    <w:p w:rsidR="00223495" w:rsidRPr="006B653B" w:rsidP="00563CD3" w14:paraId="3E73B7A0" w14:textId="77777777">
      <w:pPr>
        <w:framePr w:w="7981" w:h="721" w:hRule="atLeast" w:hSpace="180" w:wrap="around" w:vAnchor="text" w:hAnchor="page" w:x="2221" w:y="1"/>
        <w:shd w:val="clear" w:color="auto" w:fill="BFBFBF" w:themeFill="background1" w:themeFillShade="BF"/>
        <w:spacing w:after="0" w:line="240" w:lineRule="auto"/>
        <w:rPr>
          <w:rFonts w:ascii="Times New Roman" w:hAnsi="Times New Roman"/>
          <w:color w:val="000000" w:themeColor="text1"/>
        </w:rPr>
      </w:pPr>
    </w:p>
    <w:p w:rsidR="00223495" w:rsidRPr="006B653B" w:rsidP="00563CD3" w14:paraId="78584DE9" w14:textId="77777777">
      <w:pPr>
        <w:spacing w:after="0" w:line="240" w:lineRule="auto"/>
        <w:rPr>
          <w:rFonts w:ascii="Times New Roman" w:hAnsi="Times New Roman"/>
          <w:b/>
          <w:color w:val="000000" w:themeColor="text1"/>
        </w:rPr>
      </w:pPr>
    </w:p>
    <w:p w:rsidR="000322CB" w:rsidRPr="006B653B" w:rsidP="00563CD3" w14:paraId="6EB1ED36" w14:textId="77777777">
      <w:pPr>
        <w:spacing w:after="0" w:line="240" w:lineRule="auto"/>
        <w:rPr>
          <w:rFonts w:ascii="Times New Roman" w:hAnsi="Times New Roman"/>
          <w:b/>
          <w:color w:val="000000" w:themeColor="text1"/>
        </w:rPr>
        <w:sectPr w:rsidSect="000322CB">
          <w:type w:val="continuous"/>
          <w:pgSz w:w="12240" w:h="15840"/>
          <w:pgMar w:top="750" w:right="1440" w:bottom="1440" w:left="1440" w:header="720" w:footer="0" w:gutter="0"/>
          <w:cols w:space="720"/>
          <w:docGrid w:linePitch="360"/>
        </w:sectPr>
      </w:pPr>
    </w:p>
    <w:p w:rsidR="000827D4" w:rsidRPr="006B653B" w:rsidP="00563CD3" w14:paraId="3AE61D57" w14:textId="77777777">
      <w:pPr>
        <w:spacing w:after="0" w:line="240" w:lineRule="auto"/>
        <w:rPr>
          <w:rFonts w:ascii="Times New Roman" w:hAnsi="Times New Roman"/>
          <w:b/>
          <w:color w:val="000000" w:themeColor="text1"/>
        </w:rPr>
      </w:pPr>
    </w:p>
    <w:p w:rsidR="000C4720" w:rsidRPr="006B653B" w:rsidP="00CA228F" w14:paraId="29005BAA" w14:textId="77777777">
      <w:pPr>
        <w:spacing w:after="0" w:line="240" w:lineRule="auto"/>
        <w:rPr>
          <w:rFonts w:ascii="Times New Roman" w:hAnsi="Times New Roman"/>
          <w:b/>
          <w:color w:val="000000" w:themeColor="text1"/>
        </w:rPr>
        <w:sectPr w:rsidSect="000322CB">
          <w:type w:val="continuous"/>
          <w:pgSz w:w="12240" w:h="15840"/>
          <w:pgMar w:top="750" w:right="1440" w:bottom="1440" w:left="1440" w:header="720" w:footer="0" w:gutter="0"/>
          <w:cols w:space="720"/>
          <w:docGrid w:linePitch="360"/>
        </w:sectPr>
      </w:pPr>
    </w:p>
    <w:p w:rsidR="00F960B7" w:rsidRPr="006B653B" w:rsidP="00CA228F" w14:paraId="0DC9400F" w14:textId="77777777">
      <w:pPr>
        <w:spacing w:after="0" w:line="240" w:lineRule="auto"/>
        <w:rPr>
          <w:rFonts w:ascii="Times New Roman" w:hAnsi="Times New Roman"/>
          <w:b/>
          <w:color w:val="000000" w:themeColor="text1"/>
        </w:rPr>
      </w:pPr>
    </w:p>
    <w:p w:rsidR="00F960B7" w:rsidRPr="006B653B" w:rsidP="00CA228F" w14:paraId="7CAB34DF" w14:textId="77777777">
      <w:pPr>
        <w:spacing w:after="0" w:line="240" w:lineRule="auto"/>
        <w:rPr>
          <w:rFonts w:ascii="Times New Roman" w:hAnsi="Times New Roman"/>
          <w:b/>
          <w:color w:val="000000" w:themeColor="text1"/>
        </w:rPr>
      </w:pPr>
    </w:p>
    <w:p w:rsidR="00F960B7" w:rsidRPr="006B653B" w:rsidP="00563CD3" w14:paraId="4F183C68"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br w:type="page"/>
      </w:r>
    </w:p>
    <w:p w:rsidR="00F960B7" w:rsidRPr="006B653B" w:rsidP="00CA228F" w14:paraId="6FD2431C" w14:textId="77777777">
      <w:pPr>
        <w:spacing w:after="0" w:line="240" w:lineRule="auto"/>
        <w:rPr>
          <w:rFonts w:ascii="Times New Roman" w:hAnsi="Times New Roman"/>
          <w:b/>
          <w:color w:val="000000" w:themeColor="text1"/>
        </w:rPr>
      </w:pPr>
    </w:p>
    <w:p w:rsidR="000827D4" w:rsidRPr="006B653B" w:rsidP="00CA228F" w14:paraId="70658780"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APPENDIX C</w:t>
      </w:r>
    </w:p>
    <w:p w:rsidR="000827D4" w:rsidRPr="006B653B" w:rsidP="00CA228F" w14:paraId="020C1CEF" w14:textId="77777777">
      <w:pPr>
        <w:spacing w:after="0" w:line="240" w:lineRule="auto"/>
        <w:rPr>
          <w:rFonts w:ascii="Times New Roman" w:hAnsi="Times New Roman"/>
          <w:b/>
          <w:color w:val="000000" w:themeColor="text1"/>
        </w:rPr>
      </w:pPr>
      <w:r w:rsidRPr="006B653B">
        <w:rPr>
          <w:rFonts w:ascii="Times New Roman" w:hAnsi="Times New Roman"/>
          <w:b/>
          <w:color w:val="000000" w:themeColor="text1"/>
        </w:rPr>
        <w:t>PERFORMANCE REPORT FOR GRANTS AND COOPERATIVE AGREEMENTS</w:t>
      </w:r>
    </w:p>
    <w:p w:rsidR="00F90F1C" w:rsidRPr="006B653B" w:rsidP="00563CD3" w14:paraId="25BEB1CD" w14:textId="77777777">
      <w:pPr>
        <w:spacing w:after="0" w:line="240" w:lineRule="auto"/>
        <w:rPr>
          <w:rFonts w:ascii="Times New Roman" w:hAnsi="Times New Roman"/>
          <w:b/>
          <w:color w:val="000000" w:themeColor="text1"/>
        </w:rPr>
      </w:pPr>
    </w:p>
    <w:p w:rsidR="00070722" w:rsidRPr="006B653B" w:rsidP="00563CD3" w14:paraId="1FB7C910" w14:textId="77777777">
      <w:pPr>
        <w:spacing w:after="0" w:line="240" w:lineRule="auto"/>
        <w:rPr>
          <w:rFonts w:ascii="Times New Roman" w:hAnsi="Times New Roman"/>
          <w:b/>
          <w:color w:val="000000" w:themeColor="text1"/>
        </w:rPr>
      </w:pPr>
    </w:p>
    <w:p w:rsidR="00070722" w:rsidRPr="006B653B" w:rsidP="00563CD3" w14:paraId="3D829175" w14:textId="77777777">
      <w:pPr>
        <w:spacing w:after="0" w:line="240" w:lineRule="auto"/>
        <w:rPr>
          <w:rFonts w:ascii="Times New Roman" w:hAnsi="Times New Roman"/>
          <w:b/>
          <w:color w:val="000000" w:themeColor="text1"/>
        </w:rPr>
      </w:pPr>
    </w:p>
    <w:p w:rsidR="00070722" w:rsidRPr="006B653B" w:rsidP="00563CD3" w14:paraId="55130860" w14:textId="2263666A">
      <w:pPr>
        <w:spacing w:after="0" w:line="240" w:lineRule="auto"/>
        <w:rPr>
          <w:rFonts w:ascii="Times New Roman" w:hAnsi="Times New Roman"/>
          <w:b/>
          <w:color w:val="000000" w:themeColor="text1"/>
        </w:rPr>
        <w:sectPr w:rsidSect="000322CB">
          <w:type w:val="continuous"/>
          <w:pgSz w:w="12240" w:h="15840"/>
          <w:pgMar w:top="750" w:right="1440" w:bottom="1440" w:left="1440" w:header="720" w:footer="0" w:gutter="0"/>
          <w:cols w:space="720"/>
          <w:docGrid w:linePitch="360"/>
        </w:sectPr>
      </w:pPr>
      <w:r w:rsidRPr="006B653B">
        <w:rPr>
          <w:rFonts w:ascii="Times New Roman" w:hAnsi="Times New Roman"/>
          <w:b/>
          <w:color w:val="000000" w:themeColor="text1"/>
        </w:rPr>
        <w:t>See attached document</w:t>
      </w:r>
      <w:r w:rsidRPr="006B653B" w:rsidR="000C46AB">
        <w:rPr>
          <w:rFonts w:ascii="Times New Roman" w:hAnsi="Times New Roman"/>
          <w:b/>
          <w:color w:val="000000" w:themeColor="text1"/>
        </w:rPr>
        <w:t>s</w:t>
      </w:r>
      <w:r w:rsidRPr="006B653B">
        <w:rPr>
          <w:rFonts w:ascii="Times New Roman" w:hAnsi="Times New Roman"/>
          <w:b/>
          <w:color w:val="000000" w:themeColor="text1"/>
        </w:rPr>
        <w:t xml:space="preserve">. </w:t>
      </w:r>
      <w:r w:rsidRPr="006B653B" w:rsidR="000C46AB">
        <w:rPr>
          <w:rFonts w:ascii="Times New Roman" w:hAnsi="Times New Roman"/>
          <w:b/>
          <w:color w:val="000000" w:themeColor="text1"/>
        </w:rPr>
        <w:t xml:space="preserve">Attached are the performance measures and mapping documents. The mapping documents indicate which forms and items on the form that each </w:t>
      </w:r>
      <w:r w:rsidRPr="006B653B" w:rsidR="003005BE">
        <w:rPr>
          <w:rFonts w:ascii="Times New Roman" w:hAnsi="Times New Roman"/>
          <w:b/>
          <w:color w:val="000000" w:themeColor="text1"/>
        </w:rPr>
        <w:t>awardee</w:t>
      </w:r>
      <w:r w:rsidRPr="006B653B" w:rsidR="000C46AB">
        <w:rPr>
          <w:rFonts w:ascii="Times New Roman" w:hAnsi="Times New Roman"/>
          <w:b/>
          <w:color w:val="000000" w:themeColor="text1"/>
        </w:rPr>
        <w:t xml:space="preserve"> completes. </w:t>
      </w:r>
    </w:p>
    <w:p w:rsidR="000C4720" w:rsidRPr="006B653B" w:rsidP="00563CD3" w14:paraId="563520AB" w14:textId="77777777">
      <w:pPr>
        <w:spacing w:after="0" w:line="240" w:lineRule="auto"/>
        <w:rPr>
          <w:rFonts w:ascii="Times New Roman" w:hAnsi="Times New Roman"/>
          <w:b/>
          <w:color w:val="000000" w:themeColor="text1"/>
        </w:rPr>
      </w:pPr>
    </w:p>
    <w:p w:rsidR="00070722" w:rsidRPr="006B653B" w:rsidP="00563CD3" w14:paraId="4F331923" w14:textId="77777777">
      <w:pPr>
        <w:spacing w:after="0" w:line="240" w:lineRule="auto"/>
        <w:rPr>
          <w:rFonts w:ascii="Times New Roman" w:hAnsi="Times New Roman"/>
          <w:b/>
          <w:color w:val="000000" w:themeColor="text1"/>
        </w:rPr>
      </w:pPr>
    </w:p>
    <w:sectPr w:rsidSect="00ED7CDC">
      <w:type w:val="continuous"/>
      <w:pgSz w:w="12240" w:h="15840"/>
      <w:pgMar w:top="560" w:right="7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FB2" w:rsidRPr="00064F1D" w:rsidP="00DE66E3" w14:paraId="1DB32244" w14:textId="764F51BB">
    <w:pPr>
      <w:pStyle w:val="Footer"/>
      <w:jc w:val="right"/>
    </w:pPr>
    <w:r w:rsidRPr="00064F1D">
      <w:tab/>
    </w:r>
    <w:r w:rsidRPr="00064F1D">
      <w:tab/>
      <w:t xml:space="preserve">Page </w:t>
    </w:r>
    <w:r>
      <w:fldChar w:fldCharType="begin"/>
    </w:r>
    <w:r>
      <w:instrText xml:space="preserve"> PAGE </w:instrText>
    </w:r>
    <w:r>
      <w:fldChar w:fldCharType="separate"/>
    </w:r>
    <w:r w:rsidR="00FC23B9">
      <w:rPr>
        <w:noProof/>
      </w:rPr>
      <w:t>21</w:t>
    </w:r>
    <w:r>
      <w:rPr>
        <w:noProof/>
      </w:rPr>
      <w:fldChar w:fldCharType="end"/>
    </w:r>
    <w:r w:rsidRPr="00064F1D">
      <w:t xml:space="preserve"> of </w:t>
    </w:r>
    <w:r>
      <w:rPr>
        <w:noProof/>
      </w:rPr>
      <w:fldChar w:fldCharType="begin"/>
    </w:r>
    <w:r>
      <w:rPr>
        <w:noProof/>
      </w:rPr>
      <w:instrText xml:space="preserve"> NUMPAGES  </w:instrText>
    </w:r>
    <w:r>
      <w:rPr>
        <w:noProof/>
      </w:rPr>
      <w:fldChar w:fldCharType="separate"/>
    </w:r>
    <w:r w:rsidR="00FC23B9">
      <w:rPr>
        <w:noProof/>
      </w:rPr>
      <w:t>21</w:t>
    </w:r>
    <w:r>
      <w:rPr>
        <w:noProof/>
      </w:rPr>
      <w:fldChar w:fldCharType="end"/>
    </w:r>
  </w:p>
  <w:p w:rsidR="00E25FB2" w14:paraId="7C36513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29DB" w:rsidP="00476167" w14:paraId="7CFB4F0D" w14:textId="77777777">
      <w:pPr>
        <w:spacing w:after="0" w:line="240" w:lineRule="auto"/>
      </w:pPr>
      <w:r>
        <w:separator/>
      </w:r>
    </w:p>
  </w:footnote>
  <w:footnote w:type="continuationSeparator" w:id="1">
    <w:p w:rsidR="006329DB" w:rsidP="00476167" w14:paraId="417C3A4C" w14:textId="77777777">
      <w:pPr>
        <w:spacing w:after="0" w:line="240" w:lineRule="auto"/>
      </w:pPr>
      <w:r>
        <w:continuationSeparator/>
      </w:r>
    </w:p>
  </w:footnote>
  <w:footnote w:type="continuationNotice" w:id="2">
    <w:p w:rsidR="006329DB" w14:paraId="7489529C" w14:textId="77777777">
      <w:pPr>
        <w:spacing w:after="0" w:line="240" w:lineRule="auto"/>
      </w:pPr>
    </w:p>
  </w:footnote>
  <w:footnote w:id="3">
    <w:p w:rsidR="00E25FB2" w14:paraId="3E5E1E20" w14:textId="530DC5DC">
      <w:pPr>
        <w:pStyle w:val="FootnoteText"/>
      </w:pPr>
      <w:r>
        <w:rPr>
          <w:rStyle w:val="FootnoteReference"/>
        </w:rPr>
        <w:footnoteRef/>
      </w:r>
      <w:r>
        <w:t xml:space="preserve"> Pub. L. No. 103-62, 107 Stat. 285 (Aug. 3, 1993).</w:t>
      </w:r>
    </w:p>
  </w:footnote>
  <w:footnote w:id="4">
    <w:p w:rsidR="00E25FB2" w14:paraId="3BB6901C" w14:textId="77777777">
      <w:pPr>
        <w:pStyle w:val="FootnoteText"/>
      </w:pPr>
      <w:r>
        <w:rPr>
          <w:rStyle w:val="FootnoteReference"/>
        </w:rPr>
        <w:footnoteRef/>
      </w:r>
      <w:r>
        <w:t xml:space="preserve"> Pub. L. No. 111-352, 124 Stat. 3866 (Jan. 4, 2011).</w:t>
      </w:r>
    </w:p>
  </w:footnote>
  <w:footnote w:id="5">
    <w:p w:rsidR="0052723F" w14:paraId="330A8320" w14:textId="71D90C47">
      <w:pPr>
        <w:pStyle w:val="FootnoteText"/>
      </w:pPr>
      <w:r>
        <w:rPr>
          <w:rStyle w:val="FootnoteReference"/>
        </w:rPr>
        <w:footnoteRef/>
      </w:r>
      <w:r>
        <w:t xml:space="preserve"> Pub. L. No. 115-435, 132 Stat, 5529 (Jan. 14, 2019). </w:t>
      </w:r>
    </w:p>
  </w:footnote>
  <w:footnote w:id="6">
    <w:p w:rsidR="00E25FB2" w14:paraId="65C35DE2" w14:textId="77777777">
      <w:pPr>
        <w:pStyle w:val="FootnoteText"/>
      </w:pPr>
      <w:r>
        <w:rPr>
          <w:rStyle w:val="FootnoteReference"/>
        </w:rPr>
        <w:footnoteRef/>
      </w:r>
      <w:r>
        <w:t xml:space="preserve"> See Appendix A for a complete listing of BHW funded programs by category.</w:t>
      </w:r>
    </w:p>
  </w:footnote>
  <w:footnote w:id="7">
    <w:p w:rsidR="00E25FB2" w:rsidRPr="009E145B" w:rsidP="009E145B" w14:paraId="12F58D88" w14:textId="0039B381">
      <w:pPr>
        <w:pStyle w:val="FootnoteText"/>
        <w:rPr>
          <w:rFonts w:ascii="Times New Roman" w:hAnsi="Times New Roman"/>
          <w:sz w:val="16"/>
          <w:szCs w:val="16"/>
        </w:rPr>
      </w:pPr>
      <w:r w:rsidRPr="009E145B">
        <w:rPr>
          <w:rStyle w:val="FootnoteReference"/>
          <w:rFonts w:ascii="Times New Roman" w:hAnsi="Times New Roman"/>
          <w:sz w:val="16"/>
          <w:szCs w:val="16"/>
        </w:rPr>
        <w:footnoteRef/>
      </w:r>
      <w:r w:rsidRPr="009E145B">
        <w:rPr>
          <w:rFonts w:ascii="Times New Roman" w:hAnsi="Times New Roman"/>
          <w:sz w:val="16"/>
          <w:szCs w:val="16"/>
        </w:rPr>
        <w:t xml:space="preserve"> Steps apply to each rep</w:t>
      </w:r>
      <w:r>
        <w:rPr>
          <w:rFonts w:ascii="Times New Roman" w:hAnsi="Times New Roman"/>
          <w:sz w:val="16"/>
          <w:szCs w:val="16"/>
        </w:rPr>
        <w:t>orting period (FY 2016 and beyond)</w:t>
      </w:r>
      <w:r w:rsidRPr="009E145B">
        <w:rPr>
          <w:rFonts w:ascii="Times New Roman" w:hAnsi="Times New Roman"/>
          <w:sz w:val="16"/>
          <w:szCs w:val="16"/>
        </w:rPr>
        <w:t xml:space="preserve">. Please see Table </w:t>
      </w:r>
      <w:r>
        <w:rPr>
          <w:rFonts w:ascii="Times New Roman" w:hAnsi="Times New Roman"/>
          <w:sz w:val="16"/>
          <w:szCs w:val="16"/>
        </w:rPr>
        <w:t>3</w:t>
      </w:r>
      <w:r w:rsidRPr="009E145B">
        <w:rPr>
          <w:rFonts w:ascii="Times New Roman" w:hAnsi="Times New Roman"/>
          <w:sz w:val="16"/>
          <w:szCs w:val="16"/>
        </w:rPr>
        <w:t xml:space="preserve"> for an overview of beginning and ending periods of reporting.</w:t>
      </w:r>
    </w:p>
  </w:footnote>
  <w:footnote w:id="8">
    <w:p w:rsidR="00E25FB2" w:rsidRPr="009E145B" w14:paraId="7143597E" w14:textId="77777777">
      <w:pPr>
        <w:pStyle w:val="FootnoteText"/>
        <w:rPr>
          <w:rFonts w:ascii="Times New Roman" w:hAnsi="Times New Roman"/>
          <w:sz w:val="16"/>
          <w:szCs w:val="16"/>
        </w:rPr>
      </w:pPr>
      <w:r w:rsidRPr="009E145B">
        <w:rPr>
          <w:rStyle w:val="FootnoteReference"/>
          <w:rFonts w:ascii="Times New Roman" w:hAnsi="Times New Roman"/>
          <w:sz w:val="16"/>
          <w:szCs w:val="16"/>
        </w:rPr>
        <w:footnoteRef/>
      </w:r>
      <w:r w:rsidRPr="009E145B">
        <w:rPr>
          <w:rFonts w:ascii="Times New Roman" w:hAnsi="Times New Roman"/>
          <w:sz w:val="16"/>
          <w:szCs w:val="16"/>
        </w:rPr>
        <w:t xml:space="preserve"> </w:t>
      </w:r>
      <w:r w:rsidRPr="009E145B">
        <w:rPr>
          <w:rFonts w:ascii="Times New Roman" w:hAnsi="Times New Roman"/>
          <w:color w:val="000000" w:themeColor="text1"/>
          <w:sz w:val="16"/>
          <w:szCs w:val="16"/>
        </w:rPr>
        <w:t>The analyses of PRGCA data have historically been primarily descriptive in nature</w:t>
      </w:r>
      <w:r>
        <w:rPr>
          <w:rFonts w:ascii="Times New Roman" w:hAnsi="Times New Roman"/>
          <w:color w:val="000000" w:themeColor="text1"/>
          <w:sz w:val="16"/>
          <w:szCs w:val="16"/>
        </w:rPr>
        <w:t xml:space="preserve"> (e.g., frequencies, percentages, ratios)</w:t>
      </w:r>
      <w:r w:rsidRPr="009E145B">
        <w:rPr>
          <w:rFonts w:ascii="Times New Roman" w:hAnsi="Times New Roman"/>
          <w:color w:val="000000" w:themeColor="text1"/>
          <w:sz w:val="16"/>
          <w:szCs w:val="16"/>
        </w:rPr>
        <w:t>.</w:t>
      </w:r>
    </w:p>
  </w:footnote>
  <w:footnote w:id="9">
    <w:p w:rsidR="00E25FB2" w:rsidP="00F90F1C" w14:paraId="3FCD34BA" w14:textId="77777777">
      <w:pPr>
        <w:pStyle w:val="FootnoteText"/>
      </w:pPr>
      <w:r>
        <w:rPr>
          <w:rStyle w:val="FootnoteReference"/>
        </w:rPr>
        <w:footnoteRef/>
      </w:r>
      <w:r>
        <w:t xml:space="preserve"> Note: awardees will have the ability to list up to 9 objectives and related accomplishments.</w:t>
      </w:r>
    </w:p>
  </w:footnote>
  <w:footnote w:id="10">
    <w:p w:rsidR="00E25FB2" w:rsidP="00F90F1C" w14:paraId="3E6CAA73" w14:textId="77777777">
      <w:pPr>
        <w:pStyle w:val="FootnoteText"/>
      </w:pPr>
      <w:r>
        <w:rPr>
          <w:rStyle w:val="FootnoteReference"/>
        </w:rPr>
        <w:footnoteRef/>
      </w:r>
      <w:r>
        <w:t xml:space="preserve"> Note: awardees will have the ability to list up to 9 barriers and related 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FB2" w:rsidRPr="00E81B18" w:rsidP="00E81B18" w14:paraId="4206E1B1" w14:textId="77777777">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03757"/>
    <w:multiLevelType w:val="hybridMultilevel"/>
    <w:tmpl w:val="98649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3B20DF"/>
    <w:multiLevelType w:val="hybridMultilevel"/>
    <w:tmpl w:val="970089F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5B27CD9"/>
    <w:multiLevelType w:val="hybridMultilevel"/>
    <w:tmpl w:val="D1CC1BD8"/>
    <w:lvl w:ilvl="0">
      <w:start w:val="12"/>
      <w:numFmt w:val="upperLetter"/>
      <w:lvlText w:val="%1."/>
      <w:lvlJc w:val="left"/>
      <w:pPr>
        <w:ind w:left="160" w:hanging="210"/>
      </w:pPr>
      <w:rPr>
        <w:rFonts w:ascii="Century" w:eastAsia="Century" w:hAnsi="Century" w:hint="default"/>
        <w:w w:val="94"/>
        <w:sz w:val="18"/>
        <w:szCs w:val="18"/>
      </w:rPr>
    </w:lvl>
    <w:lvl w:ilvl="1">
      <w:start w:val="1"/>
      <w:numFmt w:val="decimal"/>
      <w:lvlText w:val="(%2)"/>
      <w:lvlJc w:val="left"/>
      <w:pPr>
        <w:ind w:left="589" w:hanging="270"/>
      </w:pPr>
      <w:rPr>
        <w:rFonts w:ascii="Century" w:eastAsia="Century" w:hAnsi="Century" w:hint="default"/>
        <w:sz w:val="18"/>
        <w:szCs w:val="18"/>
      </w:rPr>
    </w:lvl>
    <w:lvl w:ilvl="2">
      <w:start w:val="1"/>
      <w:numFmt w:val="lowerLetter"/>
      <w:lvlText w:val="(%3)"/>
      <w:lvlJc w:val="left"/>
      <w:pPr>
        <w:ind w:left="140" w:hanging="260"/>
      </w:pPr>
      <w:rPr>
        <w:rFonts w:ascii="Century" w:eastAsia="Century" w:hAnsi="Century" w:hint="default"/>
        <w:w w:val="95"/>
        <w:sz w:val="18"/>
        <w:szCs w:val="18"/>
      </w:rPr>
    </w:lvl>
    <w:lvl w:ilvl="3">
      <w:start w:val="1"/>
      <w:numFmt w:val="decimal"/>
      <w:lvlText w:val="(%4)"/>
      <w:lvlJc w:val="left"/>
      <w:pPr>
        <w:ind w:left="589" w:hanging="270"/>
      </w:pPr>
      <w:rPr>
        <w:rFonts w:ascii="Century" w:eastAsia="Century" w:hAnsi="Century" w:hint="default"/>
        <w:sz w:val="18"/>
        <w:szCs w:val="18"/>
      </w:rPr>
    </w:lvl>
    <w:lvl w:ilvl="4">
      <w:start w:val="1"/>
      <w:numFmt w:val="bullet"/>
      <w:lvlText w:val="•"/>
      <w:lvlJc w:val="left"/>
      <w:pPr>
        <w:ind w:left="430" w:hanging="270"/>
      </w:pPr>
      <w:rPr>
        <w:rFonts w:hint="default"/>
      </w:rPr>
    </w:lvl>
    <w:lvl w:ilvl="5">
      <w:start w:val="1"/>
      <w:numFmt w:val="bullet"/>
      <w:lvlText w:val="•"/>
      <w:lvlJc w:val="left"/>
      <w:pPr>
        <w:ind w:left="351" w:hanging="270"/>
      </w:pPr>
      <w:rPr>
        <w:rFonts w:hint="default"/>
      </w:rPr>
    </w:lvl>
    <w:lvl w:ilvl="6">
      <w:start w:val="1"/>
      <w:numFmt w:val="bullet"/>
      <w:lvlText w:val="•"/>
      <w:lvlJc w:val="left"/>
      <w:pPr>
        <w:ind w:left="272" w:hanging="270"/>
      </w:pPr>
      <w:rPr>
        <w:rFonts w:hint="default"/>
      </w:rPr>
    </w:lvl>
    <w:lvl w:ilvl="7">
      <w:start w:val="1"/>
      <w:numFmt w:val="bullet"/>
      <w:lvlText w:val="•"/>
      <w:lvlJc w:val="left"/>
      <w:pPr>
        <w:ind w:left="193" w:hanging="270"/>
      </w:pPr>
      <w:rPr>
        <w:rFonts w:hint="default"/>
      </w:rPr>
    </w:lvl>
    <w:lvl w:ilvl="8">
      <w:start w:val="1"/>
      <w:numFmt w:val="bullet"/>
      <w:lvlText w:val="•"/>
      <w:lvlJc w:val="left"/>
      <w:pPr>
        <w:ind w:left="114" w:hanging="270"/>
      </w:pPr>
      <w:rPr>
        <w:rFonts w:hint="default"/>
      </w:rPr>
    </w:lvl>
  </w:abstractNum>
  <w:abstractNum w:abstractNumId="3">
    <w:nsid w:val="16560CF0"/>
    <w:multiLevelType w:val="hybridMultilevel"/>
    <w:tmpl w:val="1BC6F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126B2C"/>
    <w:multiLevelType w:val="hybridMultilevel"/>
    <w:tmpl w:val="2F181CF6"/>
    <w:lvl w:ilvl="0">
      <w:start w:val="2"/>
      <w:numFmt w:val="decimal"/>
      <w:lvlText w:val="%1."/>
      <w:lvlJc w:val="left"/>
      <w:pPr>
        <w:ind w:left="117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53E74E7"/>
    <w:multiLevelType w:val="hybridMultilevel"/>
    <w:tmpl w:val="330A72A2"/>
    <w:lvl w:ilvl="0">
      <w:start w:val="1"/>
      <w:numFmt w:val="bullet"/>
      <w:lvlText w:val=""/>
      <w:lvlJc w:val="left"/>
      <w:pPr>
        <w:ind w:left="821" w:hanging="360"/>
      </w:pPr>
      <w:rPr>
        <w:rFonts w:ascii="Symbol" w:hAnsi="Symbol" w:hint="default"/>
      </w:rPr>
    </w:lvl>
    <w:lvl w:ilvl="1">
      <w:start w:val="1"/>
      <w:numFmt w:val="bullet"/>
      <w:lvlText w:val="o"/>
      <w:lvlJc w:val="left"/>
      <w:pPr>
        <w:ind w:left="1541" w:hanging="360"/>
      </w:pPr>
      <w:rPr>
        <w:rFonts w:ascii="Courier New" w:hAnsi="Courier New" w:cs="Courier New" w:hint="default"/>
      </w:rPr>
    </w:lvl>
    <w:lvl w:ilvl="2">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6">
    <w:nsid w:val="2FED4960"/>
    <w:multiLevelType w:val="hybridMultilevel"/>
    <w:tmpl w:val="09D0C790"/>
    <w:lvl w:ilvl="0">
      <w:start w:val="1"/>
      <w:numFmt w:val="bullet"/>
      <w:pStyle w:val="BULLET1"/>
      <w:lvlText w:val=""/>
      <w:lvlJc w:val="left"/>
      <w:pPr>
        <w:tabs>
          <w:tab w:val="num" w:pos="360"/>
        </w:tabs>
        <w:ind w:firstLine="360"/>
      </w:pPr>
      <w:rPr>
        <w:rFonts w:ascii="Wingdings" w:hAnsi="Wingdings" w:hint="default"/>
        <w:color w:val="333399"/>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6B2AA1"/>
    <w:multiLevelType w:val="hybridMultilevel"/>
    <w:tmpl w:val="2D601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BF3A77"/>
    <w:multiLevelType w:val="hybridMultilevel"/>
    <w:tmpl w:val="24927CF2"/>
    <w:lvl w:ilvl="0">
      <w:start w:val="1"/>
      <w:numFmt w:val="decimal"/>
      <w:lvlText w:val="%1."/>
      <w:lvlJc w:val="left"/>
      <w:pPr>
        <w:ind w:left="720" w:hanging="360"/>
      </w:pPr>
      <w:rPr>
        <w:rFonts w:ascii="Times New Roman" w:eastAsia="Times New Roman" w:hAnsi="Times New Roman" w:cs="Times New Roman" w:hint="default"/>
        <w:b w:val="0"/>
        <w:color w:val="00000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A56A34"/>
    <w:multiLevelType w:val="hybridMultilevel"/>
    <w:tmpl w:val="3958462C"/>
    <w:lvl w:ilvl="0">
      <w:start w:val="1"/>
      <w:numFmt w:val="decimal"/>
      <w:lvlText w:val="(%1)"/>
      <w:lvlJc w:val="left"/>
      <w:pPr>
        <w:ind w:left="140" w:hanging="270"/>
      </w:pPr>
      <w:rPr>
        <w:rFonts w:ascii="Century" w:eastAsia="Century" w:hAnsi="Century" w:hint="default"/>
        <w:sz w:val="18"/>
        <w:szCs w:val="18"/>
      </w:rPr>
    </w:lvl>
    <w:lvl w:ilvl="1">
      <w:start w:val="1"/>
      <w:numFmt w:val="bullet"/>
      <w:lvlText w:val="•"/>
      <w:lvlJc w:val="left"/>
      <w:pPr>
        <w:ind w:left="475" w:hanging="270"/>
      </w:pPr>
      <w:rPr>
        <w:rFonts w:hint="default"/>
      </w:rPr>
    </w:lvl>
    <w:lvl w:ilvl="2">
      <w:start w:val="1"/>
      <w:numFmt w:val="bullet"/>
      <w:lvlText w:val="•"/>
      <w:lvlJc w:val="left"/>
      <w:pPr>
        <w:ind w:left="811" w:hanging="270"/>
      </w:pPr>
      <w:rPr>
        <w:rFonts w:hint="default"/>
      </w:rPr>
    </w:lvl>
    <w:lvl w:ilvl="3">
      <w:start w:val="1"/>
      <w:numFmt w:val="bullet"/>
      <w:lvlText w:val="•"/>
      <w:lvlJc w:val="left"/>
      <w:pPr>
        <w:ind w:left="1146" w:hanging="270"/>
      </w:pPr>
      <w:rPr>
        <w:rFonts w:hint="default"/>
      </w:rPr>
    </w:lvl>
    <w:lvl w:ilvl="4">
      <w:start w:val="1"/>
      <w:numFmt w:val="bullet"/>
      <w:lvlText w:val="•"/>
      <w:lvlJc w:val="left"/>
      <w:pPr>
        <w:ind w:left="1482" w:hanging="270"/>
      </w:pPr>
      <w:rPr>
        <w:rFonts w:hint="default"/>
      </w:rPr>
    </w:lvl>
    <w:lvl w:ilvl="5">
      <w:start w:val="1"/>
      <w:numFmt w:val="bullet"/>
      <w:lvlText w:val="•"/>
      <w:lvlJc w:val="left"/>
      <w:pPr>
        <w:ind w:left="1818" w:hanging="270"/>
      </w:pPr>
      <w:rPr>
        <w:rFonts w:hint="default"/>
      </w:rPr>
    </w:lvl>
    <w:lvl w:ilvl="6">
      <w:start w:val="1"/>
      <w:numFmt w:val="bullet"/>
      <w:lvlText w:val="•"/>
      <w:lvlJc w:val="left"/>
      <w:pPr>
        <w:ind w:left="2153" w:hanging="270"/>
      </w:pPr>
      <w:rPr>
        <w:rFonts w:hint="default"/>
      </w:rPr>
    </w:lvl>
    <w:lvl w:ilvl="7">
      <w:start w:val="1"/>
      <w:numFmt w:val="bullet"/>
      <w:lvlText w:val="•"/>
      <w:lvlJc w:val="left"/>
      <w:pPr>
        <w:ind w:left="2489" w:hanging="270"/>
      </w:pPr>
      <w:rPr>
        <w:rFonts w:hint="default"/>
      </w:rPr>
    </w:lvl>
    <w:lvl w:ilvl="8">
      <w:start w:val="1"/>
      <w:numFmt w:val="bullet"/>
      <w:lvlText w:val="•"/>
      <w:lvlJc w:val="left"/>
      <w:pPr>
        <w:ind w:left="2824" w:hanging="270"/>
      </w:pPr>
      <w:rPr>
        <w:rFonts w:hint="default"/>
      </w:rPr>
    </w:lvl>
  </w:abstractNum>
  <w:abstractNum w:abstractNumId="10">
    <w:nsid w:val="38780449"/>
    <w:multiLevelType w:val="hybridMultilevel"/>
    <w:tmpl w:val="9A08AC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87D528B"/>
    <w:multiLevelType w:val="hybridMultilevel"/>
    <w:tmpl w:val="2A960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8148F8"/>
    <w:multiLevelType w:val="hybridMultilevel"/>
    <w:tmpl w:val="58589B7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883E71"/>
    <w:multiLevelType w:val="hybridMultilevel"/>
    <w:tmpl w:val="D92632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0B415B"/>
    <w:multiLevelType w:val="hybridMultilevel"/>
    <w:tmpl w:val="2F181CF6"/>
    <w:lvl w:ilvl="0">
      <w:start w:val="2"/>
      <w:numFmt w:val="decimal"/>
      <w:lvlText w:val="%1."/>
      <w:lvlJc w:val="left"/>
      <w:pPr>
        <w:ind w:left="1260" w:hanging="360"/>
      </w:pPr>
      <w:rPr>
        <w:rFonts w:hint="default"/>
        <w:u w:val="single"/>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5">
    <w:nsid w:val="47124414"/>
    <w:multiLevelType w:val="hybridMultilevel"/>
    <w:tmpl w:val="054CB79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1852356"/>
    <w:multiLevelType w:val="hybridMultilevel"/>
    <w:tmpl w:val="E86C0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C6520F"/>
    <w:multiLevelType w:val="hybridMultilevel"/>
    <w:tmpl w:val="FA564FD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6FF43078"/>
    <w:multiLevelType w:val="hybridMultilevel"/>
    <w:tmpl w:val="432655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7B9E21A9"/>
    <w:multiLevelType w:val="hybridMultilevel"/>
    <w:tmpl w:val="7B6A22D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DD3C3B"/>
    <w:multiLevelType w:val="hybridMultilevel"/>
    <w:tmpl w:val="B1B60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61116763">
    <w:abstractNumId w:val="6"/>
  </w:num>
  <w:num w:numId="2" w16cid:durableId="435558154">
    <w:abstractNumId w:val="20"/>
  </w:num>
  <w:num w:numId="3" w16cid:durableId="1489513450">
    <w:abstractNumId w:val="0"/>
  </w:num>
  <w:num w:numId="4" w16cid:durableId="1826163069">
    <w:abstractNumId w:val="3"/>
  </w:num>
  <w:num w:numId="5" w16cid:durableId="681468130">
    <w:abstractNumId w:val="11"/>
  </w:num>
  <w:num w:numId="6" w16cid:durableId="1924752474">
    <w:abstractNumId w:val="15"/>
  </w:num>
  <w:num w:numId="7" w16cid:durableId="568735208">
    <w:abstractNumId w:val="17"/>
  </w:num>
  <w:num w:numId="8" w16cid:durableId="1526673603">
    <w:abstractNumId w:val="13"/>
  </w:num>
  <w:num w:numId="9" w16cid:durableId="1089425602">
    <w:abstractNumId w:val="8"/>
  </w:num>
  <w:num w:numId="10" w16cid:durableId="323822171">
    <w:abstractNumId w:val="18"/>
  </w:num>
  <w:num w:numId="11" w16cid:durableId="568685900">
    <w:abstractNumId w:val="10"/>
  </w:num>
  <w:num w:numId="12" w16cid:durableId="1414427446">
    <w:abstractNumId w:val="22"/>
  </w:num>
  <w:num w:numId="13" w16cid:durableId="597564823">
    <w:abstractNumId w:val="7"/>
  </w:num>
  <w:num w:numId="14" w16cid:durableId="2026588469">
    <w:abstractNumId w:val="16"/>
  </w:num>
  <w:num w:numId="15" w16cid:durableId="1510025486">
    <w:abstractNumId w:val="14"/>
  </w:num>
  <w:num w:numId="16" w16cid:durableId="393937027">
    <w:abstractNumId w:val="21"/>
  </w:num>
  <w:num w:numId="17" w16cid:durableId="1785222563">
    <w:abstractNumId w:val="4"/>
  </w:num>
  <w:num w:numId="18" w16cid:durableId="1246458320">
    <w:abstractNumId w:val="19"/>
  </w:num>
  <w:num w:numId="19" w16cid:durableId="250310055">
    <w:abstractNumId w:val="1"/>
  </w:num>
  <w:num w:numId="20" w16cid:durableId="1830637727">
    <w:abstractNumId w:val="12"/>
  </w:num>
  <w:num w:numId="21" w16cid:durableId="648173421">
    <w:abstractNumId w:val="9"/>
  </w:num>
  <w:num w:numId="22" w16cid:durableId="1914393011">
    <w:abstractNumId w:val="2"/>
  </w:num>
  <w:num w:numId="23" w16cid:durableId="1549678984">
    <w:abstractNumId w:val="23"/>
  </w:num>
  <w:num w:numId="24" w16cid:durableId="82439558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B0"/>
    <w:rsid w:val="0000020D"/>
    <w:rsid w:val="00001286"/>
    <w:rsid w:val="00002824"/>
    <w:rsid w:val="00002A82"/>
    <w:rsid w:val="00003CA1"/>
    <w:rsid w:val="00004260"/>
    <w:rsid w:val="00004A4B"/>
    <w:rsid w:val="000051D5"/>
    <w:rsid w:val="00007042"/>
    <w:rsid w:val="000105E3"/>
    <w:rsid w:val="00010D16"/>
    <w:rsid w:val="0001472C"/>
    <w:rsid w:val="00014C27"/>
    <w:rsid w:val="0001522F"/>
    <w:rsid w:val="00015505"/>
    <w:rsid w:val="0002085A"/>
    <w:rsid w:val="000228F3"/>
    <w:rsid w:val="00022AE4"/>
    <w:rsid w:val="00022F47"/>
    <w:rsid w:val="0002332E"/>
    <w:rsid w:val="00025577"/>
    <w:rsid w:val="00025D8B"/>
    <w:rsid w:val="00025DEE"/>
    <w:rsid w:val="00025EA2"/>
    <w:rsid w:val="00026343"/>
    <w:rsid w:val="00026E08"/>
    <w:rsid w:val="000279FC"/>
    <w:rsid w:val="00027CD7"/>
    <w:rsid w:val="00030F17"/>
    <w:rsid w:val="00031981"/>
    <w:rsid w:val="000322CB"/>
    <w:rsid w:val="000322DA"/>
    <w:rsid w:val="00033319"/>
    <w:rsid w:val="00034024"/>
    <w:rsid w:val="000346B8"/>
    <w:rsid w:val="00034CB4"/>
    <w:rsid w:val="00040374"/>
    <w:rsid w:val="00041018"/>
    <w:rsid w:val="000410A3"/>
    <w:rsid w:val="000412BA"/>
    <w:rsid w:val="000440F8"/>
    <w:rsid w:val="0004642B"/>
    <w:rsid w:val="00047309"/>
    <w:rsid w:val="00047F78"/>
    <w:rsid w:val="00050128"/>
    <w:rsid w:val="00051D8A"/>
    <w:rsid w:val="0005224D"/>
    <w:rsid w:val="00052782"/>
    <w:rsid w:val="0005289B"/>
    <w:rsid w:val="00052B7A"/>
    <w:rsid w:val="000532A3"/>
    <w:rsid w:val="00055F82"/>
    <w:rsid w:val="000562C5"/>
    <w:rsid w:val="0005737E"/>
    <w:rsid w:val="000579DA"/>
    <w:rsid w:val="00061D2C"/>
    <w:rsid w:val="00062074"/>
    <w:rsid w:val="000622BA"/>
    <w:rsid w:val="000630F3"/>
    <w:rsid w:val="000637C9"/>
    <w:rsid w:val="0006447E"/>
    <w:rsid w:val="00064F1D"/>
    <w:rsid w:val="00065C3B"/>
    <w:rsid w:val="0006756E"/>
    <w:rsid w:val="00070722"/>
    <w:rsid w:val="00070AEF"/>
    <w:rsid w:val="00071395"/>
    <w:rsid w:val="00071EEF"/>
    <w:rsid w:val="000720C6"/>
    <w:rsid w:val="00073386"/>
    <w:rsid w:val="00074A24"/>
    <w:rsid w:val="0007532C"/>
    <w:rsid w:val="00075543"/>
    <w:rsid w:val="00075797"/>
    <w:rsid w:val="00076BE9"/>
    <w:rsid w:val="000806B7"/>
    <w:rsid w:val="0008094E"/>
    <w:rsid w:val="00080CDF"/>
    <w:rsid w:val="00081634"/>
    <w:rsid w:val="000827C5"/>
    <w:rsid w:val="000827D4"/>
    <w:rsid w:val="00084FC5"/>
    <w:rsid w:val="000859B1"/>
    <w:rsid w:val="00086AB7"/>
    <w:rsid w:val="00086AF1"/>
    <w:rsid w:val="000874C1"/>
    <w:rsid w:val="000918B6"/>
    <w:rsid w:val="00092D13"/>
    <w:rsid w:val="00094057"/>
    <w:rsid w:val="00094162"/>
    <w:rsid w:val="000947D3"/>
    <w:rsid w:val="000959B2"/>
    <w:rsid w:val="00095EAB"/>
    <w:rsid w:val="00097D1C"/>
    <w:rsid w:val="000A0396"/>
    <w:rsid w:val="000A3057"/>
    <w:rsid w:val="000A3E6B"/>
    <w:rsid w:val="000A4B7E"/>
    <w:rsid w:val="000B0D65"/>
    <w:rsid w:val="000B13B1"/>
    <w:rsid w:val="000B152B"/>
    <w:rsid w:val="000B2603"/>
    <w:rsid w:val="000B2A2B"/>
    <w:rsid w:val="000B2F4D"/>
    <w:rsid w:val="000B35B8"/>
    <w:rsid w:val="000B4C28"/>
    <w:rsid w:val="000B5A33"/>
    <w:rsid w:val="000B7008"/>
    <w:rsid w:val="000C33EB"/>
    <w:rsid w:val="000C3DB9"/>
    <w:rsid w:val="000C3E55"/>
    <w:rsid w:val="000C46AB"/>
    <w:rsid w:val="000C4720"/>
    <w:rsid w:val="000C49A0"/>
    <w:rsid w:val="000C5178"/>
    <w:rsid w:val="000C64A5"/>
    <w:rsid w:val="000C66F8"/>
    <w:rsid w:val="000C7F1D"/>
    <w:rsid w:val="000D0A84"/>
    <w:rsid w:val="000D13DF"/>
    <w:rsid w:val="000D2118"/>
    <w:rsid w:val="000D2300"/>
    <w:rsid w:val="000D29C2"/>
    <w:rsid w:val="000D3275"/>
    <w:rsid w:val="000D4412"/>
    <w:rsid w:val="000D4A71"/>
    <w:rsid w:val="000D52DB"/>
    <w:rsid w:val="000D6269"/>
    <w:rsid w:val="000D6865"/>
    <w:rsid w:val="000D6BE3"/>
    <w:rsid w:val="000D6E36"/>
    <w:rsid w:val="000D77F0"/>
    <w:rsid w:val="000D7901"/>
    <w:rsid w:val="000E0DD7"/>
    <w:rsid w:val="000E0E95"/>
    <w:rsid w:val="000E207D"/>
    <w:rsid w:val="000E3644"/>
    <w:rsid w:val="000E3A21"/>
    <w:rsid w:val="000E4E6C"/>
    <w:rsid w:val="000E6EC8"/>
    <w:rsid w:val="000F0B26"/>
    <w:rsid w:val="000F11C4"/>
    <w:rsid w:val="000F313F"/>
    <w:rsid w:val="000F3E04"/>
    <w:rsid w:val="000F3EED"/>
    <w:rsid w:val="000F464F"/>
    <w:rsid w:val="000F4819"/>
    <w:rsid w:val="000F5E0C"/>
    <w:rsid w:val="000F67A5"/>
    <w:rsid w:val="00101A48"/>
    <w:rsid w:val="00101CF0"/>
    <w:rsid w:val="001025E0"/>
    <w:rsid w:val="00102D3E"/>
    <w:rsid w:val="00105A3A"/>
    <w:rsid w:val="00110CFD"/>
    <w:rsid w:val="001115B3"/>
    <w:rsid w:val="00111DCB"/>
    <w:rsid w:val="0011454D"/>
    <w:rsid w:val="001149FB"/>
    <w:rsid w:val="001161B3"/>
    <w:rsid w:val="001163F4"/>
    <w:rsid w:val="001168EE"/>
    <w:rsid w:val="00122401"/>
    <w:rsid w:val="0012289F"/>
    <w:rsid w:val="001230F5"/>
    <w:rsid w:val="001231A6"/>
    <w:rsid w:val="0012347C"/>
    <w:rsid w:val="0012379E"/>
    <w:rsid w:val="00123ADC"/>
    <w:rsid w:val="00123BDB"/>
    <w:rsid w:val="001243BD"/>
    <w:rsid w:val="00124A79"/>
    <w:rsid w:val="001261B6"/>
    <w:rsid w:val="00130448"/>
    <w:rsid w:val="00131564"/>
    <w:rsid w:val="00133EA4"/>
    <w:rsid w:val="00134C35"/>
    <w:rsid w:val="00135DA0"/>
    <w:rsid w:val="0013621F"/>
    <w:rsid w:val="001367DF"/>
    <w:rsid w:val="00136DF8"/>
    <w:rsid w:val="00140695"/>
    <w:rsid w:val="001408FC"/>
    <w:rsid w:val="00142861"/>
    <w:rsid w:val="0014348A"/>
    <w:rsid w:val="00144529"/>
    <w:rsid w:val="00147F29"/>
    <w:rsid w:val="0015008D"/>
    <w:rsid w:val="00151B98"/>
    <w:rsid w:val="0015229C"/>
    <w:rsid w:val="00152CE6"/>
    <w:rsid w:val="00152CF5"/>
    <w:rsid w:val="00153192"/>
    <w:rsid w:val="0015392B"/>
    <w:rsid w:val="00153DE5"/>
    <w:rsid w:val="001576FC"/>
    <w:rsid w:val="00157FA5"/>
    <w:rsid w:val="001600B0"/>
    <w:rsid w:val="00160619"/>
    <w:rsid w:val="00161644"/>
    <w:rsid w:val="001618E3"/>
    <w:rsid w:val="00162665"/>
    <w:rsid w:val="00163450"/>
    <w:rsid w:val="00163CB9"/>
    <w:rsid w:val="0016411F"/>
    <w:rsid w:val="001651D1"/>
    <w:rsid w:val="00165D98"/>
    <w:rsid w:val="001676F1"/>
    <w:rsid w:val="00167CDA"/>
    <w:rsid w:val="00167F40"/>
    <w:rsid w:val="001703DC"/>
    <w:rsid w:val="00170A77"/>
    <w:rsid w:val="00171131"/>
    <w:rsid w:val="001713DF"/>
    <w:rsid w:val="0017256A"/>
    <w:rsid w:val="001747DE"/>
    <w:rsid w:val="00175435"/>
    <w:rsid w:val="00175A4D"/>
    <w:rsid w:val="0017764E"/>
    <w:rsid w:val="00177814"/>
    <w:rsid w:val="001778DD"/>
    <w:rsid w:val="001822EB"/>
    <w:rsid w:val="00182F8F"/>
    <w:rsid w:val="001845BF"/>
    <w:rsid w:val="001850A1"/>
    <w:rsid w:val="00185AC7"/>
    <w:rsid w:val="00185B48"/>
    <w:rsid w:val="0018612C"/>
    <w:rsid w:val="00187083"/>
    <w:rsid w:val="0019072B"/>
    <w:rsid w:val="0019173D"/>
    <w:rsid w:val="00191D20"/>
    <w:rsid w:val="001921F2"/>
    <w:rsid w:val="00193161"/>
    <w:rsid w:val="001931D8"/>
    <w:rsid w:val="001944FC"/>
    <w:rsid w:val="0019774E"/>
    <w:rsid w:val="001A0008"/>
    <w:rsid w:val="001A2CE8"/>
    <w:rsid w:val="001A2D5A"/>
    <w:rsid w:val="001A372F"/>
    <w:rsid w:val="001A3F4A"/>
    <w:rsid w:val="001A4547"/>
    <w:rsid w:val="001A457C"/>
    <w:rsid w:val="001A5149"/>
    <w:rsid w:val="001A51AE"/>
    <w:rsid w:val="001A5954"/>
    <w:rsid w:val="001A611C"/>
    <w:rsid w:val="001B1B52"/>
    <w:rsid w:val="001B407A"/>
    <w:rsid w:val="001B41C0"/>
    <w:rsid w:val="001B4551"/>
    <w:rsid w:val="001B5897"/>
    <w:rsid w:val="001B58BA"/>
    <w:rsid w:val="001C013C"/>
    <w:rsid w:val="001C0BE8"/>
    <w:rsid w:val="001C1361"/>
    <w:rsid w:val="001C18A8"/>
    <w:rsid w:val="001C1B49"/>
    <w:rsid w:val="001C43E1"/>
    <w:rsid w:val="001C57E4"/>
    <w:rsid w:val="001C6B7A"/>
    <w:rsid w:val="001C6F3F"/>
    <w:rsid w:val="001D1543"/>
    <w:rsid w:val="001D1CE7"/>
    <w:rsid w:val="001D258F"/>
    <w:rsid w:val="001D2F4A"/>
    <w:rsid w:val="001D526D"/>
    <w:rsid w:val="001D628D"/>
    <w:rsid w:val="001D7E33"/>
    <w:rsid w:val="001E0BFE"/>
    <w:rsid w:val="001E1742"/>
    <w:rsid w:val="001E1A4D"/>
    <w:rsid w:val="001E1C3D"/>
    <w:rsid w:val="001E26EE"/>
    <w:rsid w:val="001E4B45"/>
    <w:rsid w:val="001E6283"/>
    <w:rsid w:val="001E63C0"/>
    <w:rsid w:val="001E6D6C"/>
    <w:rsid w:val="001E723E"/>
    <w:rsid w:val="001E7370"/>
    <w:rsid w:val="001F0428"/>
    <w:rsid w:val="001F04C5"/>
    <w:rsid w:val="001F265F"/>
    <w:rsid w:val="001F343E"/>
    <w:rsid w:val="001F4E3E"/>
    <w:rsid w:val="001F54AE"/>
    <w:rsid w:val="001F574F"/>
    <w:rsid w:val="001F5D7A"/>
    <w:rsid w:val="001F5F7E"/>
    <w:rsid w:val="001F5FFE"/>
    <w:rsid w:val="001F709F"/>
    <w:rsid w:val="002007E8"/>
    <w:rsid w:val="002015A8"/>
    <w:rsid w:val="002016C2"/>
    <w:rsid w:val="002031B3"/>
    <w:rsid w:val="00204660"/>
    <w:rsid w:val="00206154"/>
    <w:rsid w:val="00207127"/>
    <w:rsid w:val="0021056C"/>
    <w:rsid w:val="0021243C"/>
    <w:rsid w:val="00212D9B"/>
    <w:rsid w:val="00212F85"/>
    <w:rsid w:val="002141FA"/>
    <w:rsid w:val="002146A9"/>
    <w:rsid w:val="00220722"/>
    <w:rsid w:val="00220E3B"/>
    <w:rsid w:val="00221522"/>
    <w:rsid w:val="002218E7"/>
    <w:rsid w:val="00222428"/>
    <w:rsid w:val="00222DE2"/>
    <w:rsid w:val="00223495"/>
    <w:rsid w:val="00224F70"/>
    <w:rsid w:val="00225D8F"/>
    <w:rsid w:val="00226DAD"/>
    <w:rsid w:val="002275D0"/>
    <w:rsid w:val="00227ADC"/>
    <w:rsid w:val="00230896"/>
    <w:rsid w:val="0023234D"/>
    <w:rsid w:val="00232DEE"/>
    <w:rsid w:val="00233313"/>
    <w:rsid w:val="00234CBB"/>
    <w:rsid w:val="00235226"/>
    <w:rsid w:val="00237EB8"/>
    <w:rsid w:val="00241512"/>
    <w:rsid w:val="00241918"/>
    <w:rsid w:val="0024247D"/>
    <w:rsid w:val="00242AE1"/>
    <w:rsid w:val="00242E1E"/>
    <w:rsid w:val="002435D8"/>
    <w:rsid w:val="00244261"/>
    <w:rsid w:val="00244EE6"/>
    <w:rsid w:val="00245F21"/>
    <w:rsid w:val="00250143"/>
    <w:rsid w:val="00250185"/>
    <w:rsid w:val="00250F18"/>
    <w:rsid w:val="00253642"/>
    <w:rsid w:val="00253CC5"/>
    <w:rsid w:val="0025529D"/>
    <w:rsid w:val="00255BDA"/>
    <w:rsid w:val="00256638"/>
    <w:rsid w:val="00257571"/>
    <w:rsid w:val="00263605"/>
    <w:rsid w:val="002637E4"/>
    <w:rsid w:val="00264100"/>
    <w:rsid w:val="0026440F"/>
    <w:rsid w:val="00265B7E"/>
    <w:rsid w:val="002711A9"/>
    <w:rsid w:val="002713A0"/>
    <w:rsid w:val="00271903"/>
    <w:rsid w:val="00274FF1"/>
    <w:rsid w:val="00276B72"/>
    <w:rsid w:val="00276B95"/>
    <w:rsid w:val="00276F5A"/>
    <w:rsid w:val="0028013B"/>
    <w:rsid w:val="00281160"/>
    <w:rsid w:val="002818D6"/>
    <w:rsid w:val="00281BF5"/>
    <w:rsid w:val="002829F2"/>
    <w:rsid w:val="00283758"/>
    <w:rsid w:val="00284D39"/>
    <w:rsid w:val="00285544"/>
    <w:rsid w:val="0028636A"/>
    <w:rsid w:val="002868F7"/>
    <w:rsid w:val="00287C73"/>
    <w:rsid w:val="002902A7"/>
    <w:rsid w:val="0029070E"/>
    <w:rsid w:val="00290A8A"/>
    <w:rsid w:val="00292E94"/>
    <w:rsid w:val="0029367D"/>
    <w:rsid w:val="00293D09"/>
    <w:rsid w:val="00296840"/>
    <w:rsid w:val="00296D47"/>
    <w:rsid w:val="0029748B"/>
    <w:rsid w:val="00297CEA"/>
    <w:rsid w:val="00297E89"/>
    <w:rsid w:val="002A1020"/>
    <w:rsid w:val="002A10B7"/>
    <w:rsid w:val="002A186B"/>
    <w:rsid w:val="002A2645"/>
    <w:rsid w:val="002A2B74"/>
    <w:rsid w:val="002A726A"/>
    <w:rsid w:val="002B1520"/>
    <w:rsid w:val="002B1816"/>
    <w:rsid w:val="002B4605"/>
    <w:rsid w:val="002B6082"/>
    <w:rsid w:val="002B70BF"/>
    <w:rsid w:val="002B7DF7"/>
    <w:rsid w:val="002C0CB4"/>
    <w:rsid w:val="002C11C2"/>
    <w:rsid w:val="002C1E2D"/>
    <w:rsid w:val="002C20D0"/>
    <w:rsid w:val="002C256F"/>
    <w:rsid w:val="002C2E1D"/>
    <w:rsid w:val="002C3436"/>
    <w:rsid w:val="002C5885"/>
    <w:rsid w:val="002C6A80"/>
    <w:rsid w:val="002D082C"/>
    <w:rsid w:val="002D1DDF"/>
    <w:rsid w:val="002D2818"/>
    <w:rsid w:val="002D3366"/>
    <w:rsid w:val="002D3B78"/>
    <w:rsid w:val="002D4069"/>
    <w:rsid w:val="002D4FE5"/>
    <w:rsid w:val="002D5F04"/>
    <w:rsid w:val="002D6631"/>
    <w:rsid w:val="002D678B"/>
    <w:rsid w:val="002E0327"/>
    <w:rsid w:val="002E28F5"/>
    <w:rsid w:val="002E32E5"/>
    <w:rsid w:val="002E3CF3"/>
    <w:rsid w:val="002E5A3F"/>
    <w:rsid w:val="002E5C71"/>
    <w:rsid w:val="002E782F"/>
    <w:rsid w:val="002E7AB8"/>
    <w:rsid w:val="002F03F0"/>
    <w:rsid w:val="002F100C"/>
    <w:rsid w:val="002F1302"/>
    <w:rsid w:val="002F17EE"/>
    <w:rsid w:val="002F1F35"/>
    <w:rsid w:val="002F3240"/>
    <w:rsid w:val="002F34C4"/>
    <w:rsid w:val="002F456B"/>
    <w:rsid w:val="002F4652"/>
    <w:rsid w:val="002F57A3"/>
    <w:rsid w:val="002F6F6B"/>
    <w:rsid w:val="002F7912"/>
    <w:rsid w:val="003005BE"/>
    <w:rsid w:val="00301693"/>
    <w:rsid w:val="00301D22"/>
    <w:rsid w:val="003036EF"/>
    <w:rsid w:val="00303CC8"/>
    <w:rsid w:val="003047AE"/>
    <w:rsid w:val="0030488C"/>
    <w:rsid w:val="003048A1"/>
    <w:rsid w:val="00310299"/>
    <w:rsid w:val="0031068E"/>
    <w:rsid w:val="0031073A"/>
    <w:rsid w:val="0031084C"/>
    <w:rsid w:val="00310A70"/>
    <w:rsid w:val="00310BA9"/>
    <w:rsid w:val="003110B0"/>
    <w:rsid w:val="00311450"/>
    <w:rsid w:val="00311D74"/>
    <w:rsid w:val="00313082"/>
    <w:rsid w:val="003130D2"/>
    <w:rsid w:val="0031479E"/>
    <w:rsid w:val="00316B9A"/>
    <w:rsid w:val="00316E11"/>
    <w:rsid w:val="00320A36"/>
    <w:rsid w:val="00320EDF"/>
    <w:rsid w:val="00321812"/>
    <w:rsid w:val="00322EB5"/>
    <w:rsid w:val="00322FEA"/>
    <w:rsid w:val="003230E2"/>
    <w:rsid w:val="00323A97"/>
    <w:rsid w:val="0032662B"/>
    <w:rsid w:val="00330838"/>
    <w:rsid w:val="003337A7"/>
    <w:rsid w:val="00333A25"/>
    <w:rsid w:val="00335009"/>
    <w:rsid w:val="0033546B"/>
    <w:rsid w:val="00336DFC"/>
    <w:rsid w:val="0033745D"/>
    <w:rsid w:val="00337558"/>
    <w:rsid w:val="00337757"/>
    <w:rsid w:val="003377FC"/>
    <w:rsid w:val="003378C3"/>
    <w:rsid w:val="00337A96"/>
    <w:rsid w:val="00337C41"/>
    <w:rsid w:val="00340DCC"/>
    <w:rsid w:val="003414AA"/>
    <w:rsid w:val="00342C09"/>
    <w:rsid w:val="00344559"/>
    <w:rsid w:val="0034592C"/>
    <w:rsid w:val="00345C76"/>
    <w:rsid w:val="00347086"/>
    <w:rsid w:val="003479F2"/>
    <w:rsid w:val="00350FF9"/>
    <w:rsid w:val="003526A5"/>
    <w:rsid w:val="00352E1B"/>
    <w:rsid w:val="0035379B"/>
    <w:rsid w:val="003539CB"/>
    <w:rsid w:val="00354392"/>
    <w:rsid w:val="00355CEE"/>
    <w:rsid w:val="003564DA"/>
    <w:rsid w:val="00357C09"/>
    <w:rsid w:val="00357E1C"/>
    <w:rsid w:val="00360571"/>
    <w:rsid w:val="003606E3"/>
    <w:rsid w:val="0036095A"/>
    <w:rsid w:val="00361748"/>
    <w:rsid w:val="003647BA"/>
    <w:rsid w:val="00364A5D"/>
    <w:rsid w:val="003660BD"/>
    <w:rsid w:val="00367620"/>
    <w:rsid w:val="003676DA"/>
    <w:rsid w:val="003679A3"/>
    <w:rsid w:val="0037360B"/>
    <w:rsid w:val="00374676"/>
    <w:rsid w:val="003756B4"/>
    <w:rsid w:val="00375E88"/>
    <w:rsid w:val="0037651A"/>
    <w:rsid w:val="00376CC6"/>
    <w:rsid w:val="00377581"/>
    <w:rsid w:val="00377ACC"/>
    <w:rsid w:val="003803E6"/>
    <w:rsid w:val="00382769"/>
    <w:rsid w:val="00383400"/>
    <w:rsid w:val="00383533"/>
    <w:rsid w:val="003841BD"/>
    <w:rsid w:val="00385824"/>
    <w:rsid w:val="003858EE"/>
    <w:rsid w:val="003865D2"/>
    <w:rsid w:val="00390BD4"/>
    <w:rsid w:val="00392168"/>
    <w:rsid w:val="00392551"/>
    <w:rsid w:val="00392597"/>
    <w:rsid w:val="00392DAD"/>
    <w:rsid w:val="003944AB"/>
    <w:rsid w:val="003949A3"/>
    <w:rsid w:val="003A0059"/>
    <w:rsid w:val="003A163B"/>
    <w:rsid w:val="003A3B0D"/>
    <w:rsid w:val="003A3BA0"/>
    <w:rsid w:val="003A4D7E"/>
    <w:rsid w:val="003A5574"/>
    <w:rsid w:val="003A7699"/>
    <w:rsid w:val="003B13B5"/>
    <w:rsid w:val="003B175D"/>
    <w:rsid w:val="003B5F3B"/>
    <w:rsid w:val="003B5FAA"/>
    <w:rsid w:val="003B64F1"/>
    <w:rsid w:val="003B6E3B"/>
    <w:rsid w:val="003B741D"/>
    <w:rsid w:val="003C0BF4"/>
    <w:rsid w:val="003C1720"/>
    <w:rsid w:val="003C495F"/>
    <w:rsid w:val="003C70A8"/>
    <w:rsid w:val="003C7326"/>
    <w:rsid w:val="003D0AE8"/>
    <w:rsid w:val="003D3608"/>
    <w:rsid w:val="003D3871"/>
    <w:rsid w:val="003D3BD5"/>
    <w:rsid w:val="003D44F9"/>
    <w:rsid w:val="003D6250"/>
    <w:rsid w:val="003D67EA"/>
    <w:rsid w:val="003E08A5"/>
    <w:rsid w:val="003E0DAF"/>
    <w:rsid w:val="003E2E46"/>
    <w:rsid w:val="003E3133"/>
    <w:rsid w:val="003E3AB8"/>
    <w:rsid w:val="003E400E"/>
    <w:rsid w:val="003E4845"/>
    <w:rsid w:val="003E5288"/>
    <w:rsid w:val="003E556E"/>
    <w:rsid w:val="003E6720"/>
    <w:rsid w:val="003E684C"/>
    <w:rsid w:val="003F0222"/>
    <w:rsid w:val="003F0D86"/>
    <w:rsid w:val="003F25F6"/>
    <w:rsid w:val="003F3076"/>
    <w:rsid w:val="003F39BC"/>
    <w:rsid w:val="003F3D27"/>
    <w:rsid w:val="003F68F4"/>
    <w:rsid w:val="004012C2"/>
    <w:rsid w:val="00401D76"/>
    <w:rsid w:val="00401F12"/>
    <w:rsid w:val="00403D00"/>
    <w:rsid w:val="00403D77"/>
    <w:rsid w:val="004045E1"/>
    <w:rsid w:val="0040717B"/>
    <w:rsid w:val="0040734F"/>
    <w:rsid w:val="0040792B"/>
    <w:rsid w:val="0041033E"/>
    <w:rsid w:val="00410740"/>
    <w:rsid w:val="00413176"/>
    <w:rsid w:val="00414FBF"/>
    <w:rsid w:val="0041502F"/>
    <w:rsid w:val="004152E8"/>
    <w:rsid w:val="00415522"/>
    <w:rsid w:val="00415977"/>
    <w:rsid w:val="00415A5F"/>
    <w:rsid w:val="004167AE"/>
    <w:rsid w:val="00416E72"/>
    <w:rsid w:val="004171ED"/>
    <w:rsid w:val="004212A5"/>
    <w:rsid w:val="00421D2E"/>
    <w:rsid w:val="004226F4"/>
    <w:rsid w:val="00423965"/>
    <w:rsid w:val="00423CB4"/>
    <w:rsid w:val="0042450D"/>
    <w:rsid w:val="00425D32"/>
    <w:rsid w:val="00427132"/>
    <w:rsid w:val="00430A3F"/>
    <w:rsid w:val="00431689"/>
    <w:rsid w:val="0043436D"/>
    <w:rsid w:val="00434D3C"/>
    <w:rsid w:val="004355CE"/>
    <w:rsid w:val="00436AF4"/>
    <w:rsid w:val="00436EA0"/>
    <w:rsid w:val="00437421"/>
    <w:rsid w:val="00440846"/>
    <w:rsid w:val="004415D5"/>
    <w:rsid w:val="00441ADB"/>
    <w:rsid w:val="00442D3A"/>
    <w:rsid w:val="00444210"/>
    <w:rsid w:val="00444881"/>
    <w:rsid w:val="00444A54"/>
    <w:rsid w:val="00444DAB"/>
    <w:rsid w:val="00445D7B"/>
    <w:rsid w:val="0044641C"/>
    <w:rsid w:val="00446FF7"/>
    <w:rsid w:val="004471F6"/>
    <w:rsid w:val="00447C10"/>
    <w:rsid w:val="004532A9"/>
    <w:rsid w:val="004536F3"/>
    <w:rsid w:val="00454BFE"/>
    <w:rsid w:val="0045583F"/>
    <w:rsid w:val="00455F20"/>
    <w:rsid w:val="00457027"/>
    <w:rsid w:val="0045798A"/>
    <w:rsid w:val="0046070A"/>
    <w:rsid w:val="00460EF6"/>
    <w:rsid w:val="00461866"/>
    <w:rsid w:val="004626F5"/>
    <w:rsid w:val="00462BEA"/>
    <w:rsid w:val="00463121"/>
    <w:rsid w:val="00463B03"/>
    <w:rsid w:val="004652E5"/>
    <w:rsid w:val="0046653D"/>
    <w:rsid w:val="004668B7"/>
    <w:rsid w:val="0046777E"/>
    <w:rsid w:val="004711BF"/>
    <w:rsid w:val="004712AA"/>
    <w:rsid w:val="00471B0D"/>
    <w:rsid w:val="00471BA8"/>
    <w:rsid w:val="00473086"/>
    <w:rsid w:val="0047315F"/>
    <w:rsid w:val="00476167"/>
    <w:rsid w:val="00476B52"/>
    <w:rsid w:val="004773AB"/>
    <w:rsid w:val="004773F6"/>
    <w:rsid w:val="0048100E"/>
    <w:rsid w:val="004810A6"/>
    <w:rsid w:val="0048182F"/>
    <w:rsid w:val="00482EC4"/>
    <w:rsid w:val="0048347F"/>
    <w:rsid w:val="00483C67"/>
    <w:rsid w:val="0048406C"/>
    <w:rsid w:val="004866B0"/>
    <w:rsid w:val="00487145"/>
    <w:rsid w:val="00487B39"/>
    <w:rsid w:val="004900EF"/>
    <w:rsid w:val="00491347"/>
    <w:rsid w:val="00493071"/>
    <w:rsid w:val="00493936"/>
    <w:rsid w:val="004944EC"/>
    <w:rsid w:val="004963F9"/>
    <w:rsid w:val="00496783"/>
    <w:rsid w:val="00496966"/>
    <w:rsid w:val="004A1361"/>
    <w:rsid w:val="004A1DA5"/>
    <w:rsid w:val="004A3A78"/>
    <w:rsid w:val="004A4253"/>
    <w:rsid w:val="004A4FB6"/>
    <w:rsid w:val="004A5098"/>
    <w:rsid w:val="004A663E"/>
    <w:rsid w:val="004A66F3"/>
    <w:rsid w:val="004A704D"/>
    <w:rsid w:val="004B0190"/>
    <w:rsid w:val="004B0314"/>
    <w:rsid w:val="004B095B"/>
    <w:rsid w:val="004B1191"/>
    <w:rsid w:val="004B270E"/>
    <w:rsid w:val="004B3080"/>
    <w:rsid w:val="004B315C"/>
    <w:rsid w:val="004B3EF3"/>
    <w:rsid w:val="004B4064"/>
    <w:rsid w:val="004B52D0"/>
    <w:rsid w:val="004B564F"/>
    <w:rsid w:val="004B5C9F"/>
    <w:rsid w:val="004B6A29"/>
    <w:rsid w:val="004B717E"/>
    <w:rsid w:val="004B78A0"/>
    <w:rsid w:val="004B7E24"/>
    <w:rsid w:val="004C2267"/>
    <w:rsid w:val="004C2B8A"/>
    <w:rsid w:val="004C3499"/>
    <w:rsid w:val="004C371D"/>
    <w:rsid w:val="004C4408"/>
    <w:rsid w:val="004C5658"/>
    <w:rsid w:val="004D0376"/>
    <w:rsid w:val="004D06AF"/>
    <w:rsid w:val="004D1B4C"/>
    <w:rsid w:val="004D1D5D"/>
    <w:rsid w:val="004D203F"/>
    <w:rsid w:val="004D2117"/>
    <w:rsid w:val="004D4FA1"/>
    <w:rsid w:val="004D6473"/>
    <w:rsid w:val="004D6739"/>
    <w:rsid w:val="004D6AE1"/>
    <w:rsid w:val="004E0933"/>
    <w:rsid w:val="004E09F9"/>
    <w:rsid w:val="004E0DB9"/>
    <w:rsid w:val="004E153A"/>
    <w:rsid w:val="004E1E17"/>
    <w:rsid w:val="004E20E1"/>
    <w:rsid w:val="004E290D"/>
    <w:rsid w:val="004E2B97"/>
    <w:rsid w:val="004E3AEA"/>
    <w:rsid w:val="004E3F46"/>
    <w:rsid w:val="004E537C"/>
    <w:rsid w:val="004E5504"/>
    <w:rsid w:val="004E5855"/>
    <w:rsid w:val="004E5BBD"/>
    <w:rsid w:val="004E60E4"/>
    <w:rsid w:val="004E7A09"/>
    <w:rsid w:val="004E7EF1"/>
    <w:rsid w:val="004F0594"/>
    <w:rsid w:val="004F11AB"/>
    <w:rsid w:val="004F1C07"/>
    <w:rsid w:val="004F1E87"/>
    <w:rsid w:val="004F24B4"/>
    <w:rsid w:val="004F2671"/>
    <w:rsid w:val="004F461E"/>
    <w:rsid w:val="004F4ABC"/>
    <w:rsid w:val="004F577F"/>
    <w:rsid w:val="004F6D76"/>
    <w:rsid w:val="004F78C2"/>
    <w:rsid w:val="00501E83"/>
    <w:rsid w:val="005024CD"/>
    <w:rsid w:val="0050256C"/>
    <w:rsid w:val="00502B11"/>
    <w:rsid w:val="005039DB"/>
    <w:rsid w:val="00504B91"/>
    <w:rsid w:val="00511285"/>
    <w:rsid w:val="005113D4"/>
    <w:rsid w:val="005118F9"/>
    <w:rsid w:val="005133C4"/>
    <w:rsid w:val="00515779"/>
    <w:rsid w:val="00517C00"/>
    <w:rsid w:val="005213BB"/>
    <w:rsid w:val="005224EC"/>
    <w:rsid w:val="00523703"/>
    <w:rsid w:val="00524404"/>
    <w:rsid w:val="0052678C"/>
    <w:rsid w:val="0052723F"/>
    <w:rsid w:val="00534106"/>
    <w:rsid w:val="00534DF0"/>
    <w:rsid w:val="00535182"/>
    <w:rsid w:val="00536AEF"/>
    <w:rsid w:val="00536BB3"/>
    <w:rsid w:val="00536FEC"/>
    <w:rsid w:val="005377B2"/>
    <w:rsid w:val="00540DFA"/>
    <w:rsid w:val="00543E74"/>
    <w:rsid w:val="00543F45"/>
    <w:rsid w:val="005457C0"/>
    <w:rsid w:val="00546A07"/>
    <w:rsid w:val="00546FF4"/>
    <w:rsid w:val="00551130"/>
    <w:rsid w:val="00551291"/>
    <w:rsid w:val="00552031"/>
    <w:rsid w:val="00553583"/>
    <w:rsid w:val="005537AE"/>
    <w:rsid w:val="00556286"/>
    <w:rsid w:val="0055703F"/>
    <w:rsid w:val="0056140B"/>
    <w:rsid w:val="00562D6C"/>
    <w:rsid w:val="00563CD3"/>
    <w:rsid w:val="0056481A"/>
    <w:rsid w:val="00567053"/>
    <w:rsid w:val="005678BA"/>
    <w:rsid w:val="00570D70"/>
    <w:rsid w:val="00570E07"/>
    <w:rsid w:val="005711CA"/>
    <w:rsid w:val="005719BB"/>
    <w:rsid w:val="00571BDD"/>
    <w:rsid w:val="00572DD6"/>
    <w:rsid w:val="00573679"/>
    <w:rsid w:val="005738C9"/>
    <w:rsid w:val="00573CCE"/>
    <w:rsid w:val="0057418F"/>
    <w:rsid w:val="005748CC"/>
    <w:rsid w:val="00575478"/>
    <w:rsid w:val="00575F63"/>
    <w:rsid w:val="005778C5"/>
    <w:rsid w:val="00580CC3"/>
    <w:rsid w:val="00580E5A"/>
    <w:rsid w:val="00581CE9"/>
    <w:rsid w:val="005834AB"/>
    <w:rsid w:val="00583C29"/>
    <w:rsid w:val="00585CBD"/>
    <w:rsid w:val="00586209"/>
    <w:rsid w:val="005864F9"/>
    <w:rsid w:val="00587101"/>
    <w:rsid w:val="0059077D"/>
    <w:rsid w:val="00590E4E"/>
    <w:rsid w:val="00590E7A"/>
    <w:rsid w:val="0059194B"/>
    <w:rsid w:val="00594BAB"/>
    <w:rsid w:val="0059543B"/>
    <w:rsid w:val="005954A9"/>
    <w:rsid w:val="00596BD3"/>
    <w:rsid w:val="00597023"/>
    <w:rsid w:val="00597F37"/>
    <w:rsid w:val="005A039E"/>
    <w:rsid w:val="005A0735"/>
    <w:rsid w:val="005A0EEA"/>
    <w:rsid w:val="005A1016"/>
    <w:rsid w:val="005A1C36"/>
    <w:rsid w:val="005A41B7"/>
    <w:rsid w:val="005A4A29"/>
    <w:rsid w:val="005A584D"/>
    <w:rsid w:val="005A5B96"/>
    <w:rsid w:val="005B0C98"/>
    <w:rsid w:val="005B0D9E"/>
    <w:rsid w:val="005B1BB3"/>
    <w:rsid w:val="005B25DD"/>
    <w:rsid w:val="005B38C5"/>
    <w:rsid w:val="005B398C"/>
    <w:rsid w:val="005B4E42"/>
    <w:rsid w:val="005B5526"/>
    <w:rsid w:val="005B5B32"/>
    <w:rsid w:val="005B6685"/>
    <w:rsid w:val="005C0EEA"/>
    <w:rsid w:val="005C2FB0"/>
    <w:rsid w:val="005C325B"/>
    <w:rsid w:val="005C3F52"/>
    <w:rsid w:val="005C7EA9"/>
    <w:rsid w:val="005D026D"/>
    <w:rsid w:val="005D09FE"/>
    <w:rsid w:val="005D0C49"/>
    <w:rsid w:val="005D11A4"/>
    <w:rsid w:val="005D31C4"/>
    <w:rsid w:val="005D5A8B"/>
    <w:rsid w:val="005D63FC"/>
    <w:rsid w:val="005D71D2"/>
    <w:rsid w:val="005D7820"/>
    <w:rsid w:val="005E0099"/>
    <w:rsid w:val="005E02E7"/>
    <w:rsid w:val="005E04E1"/>
    <w:rsid w:val="005E0F4B"/>
    <w:rsid w:val="005E0FD0"/>
    <w:rsid w:val="005E19C2"/>
    <w:rsid w:val="005E205A"/>
    <w:rsid w:val="005E2AA4"/>
    <w:rsid w:val="005E33CB"/>
    <w:rsid w:val="005E44FC"/>
    <w:rsid w:val="005E4E88"/>
    <w:rsid w:val="005E4F10"/>
    <w:rsid w:val="005E70E1"/>
    <w:rsid w:val="005E77CE"/>
    <w:rsid w:val="005E7C09"/>
    <w:rsid w:val="005F02C9"/>
    <w:rsid w:val="005F1B1A"/>
    <w:rsid w:val="005F2105"/>
    <w:rsid w:val="005F2385"/>
    <w:rsid w:val="00600BDB"/>
    <w:rsid w:val="00601243"/>
    <w:rsid w:val="006017FB"/>
    <w:rsid w:val="00601B59"/>
    <w:rsid w:val="00601DB3"/>
    <w:rsid w:val="00602693"/>
    <w:rsid w:val="0060273C"/>
    <w:rsid w:val="006035B5"/>
    <w:rsid w:val="00603F9B"/>
    <w:rsid w:val="00605FA1"/>
    <w:rsid w:val="00606621"/>
    <w:rsid w:val="00606644"/>
    <w:rsid w:val="00607598"/>
    <w:rsid w:val="006109F3"/>
    <w:rsid w:val="00610F27"/>
    <w:rsid w:val="00612A92"/>
    <w:rsid w:val="00613D59"/>
    <w:rsid w:val="006163D5"/>
    <w:rsid w:val="00616447"/>
    <w:rsid w:val="00617F49"/>
    <w:rsid w:val="006212EB"/>
    <w:rsid w:val="006213C4"/>
    <w:rsid w:val="0062279E"/>
    <w:rsid w:val="00622920"/>
    <w:rsid w:val="006235F8"/>
    <w:rsid w:val="006262F0"/>
    <w:rsid w:val="0062715A"/>
    <w:rsid w:val="006276DA"/>
    <w:rsid w:val="0063001C"/>
    <w:rsid w:val="00630443"/>
    <w:rsid w:val="00630C3C"/>
    <w:rsid w:val="00630D3E"/>
    <w:rsid w:val="00631B4D"/>
    <w:rsid w:val="00632283"/>
    <w:rsid w:val="00632459"/>
    <w:rsid w:val="006329DB"/>
    <w:rsid w:val="006352E0"/>
    <w:rsid w:val="00635F1A"/>
    <w:rsid w:val="00636675"/>
    <w:rsid w:val="00640A3A"/>
    <w:rsid w:val="00641347"/>
    <w:rsid w:val="00641364"/>
    <w:rsid w:val="00643AEA"/>
    <w:rsid w:val="00646D55"/>
    <w:rsid w:val="00650021"/>
    <w:rsid w:val="0065068A"/>
    <w:rsid w:val="00651D35"/>
    <w:rsid w:val="006524D4"/>
    <w:rsid w:val="00652B8E"/>
    <w:rsid w:val="006541C0"/>
    <w:rsid w:val="0065687C"/>
    <w:rsid w:val="00657F9B"/>
    <w:rsid w:val="006607FE"/>
    <w:rsid w:val="00660BF9"/>
    <w:rsid w:val="00660D41"/>
    <w:rsid w:val="00660E0C"/>
    <w:rsid w:val="00663FE5"/>
    <w:rsid w:val="006641AB"/>
    <w:rsid w:val="00664A97"/>
    <w:rsid w:val="00665C00"/>
    <w:rsid w:val="00665C41"/>
    <w:rsid w:val="00665F18"/>
    <w:rsid w:val="00666079"/>
    <w:rsid w:val="0066665C"/>
    <w:rsid w:val="00667ACD"/>
    <w:rsid w:val="00670D2F"/>
    <w:rsid w:val="00670D90"/>
    <w:rsid w:val="0067166F"/>
    <w:rsid w:val="00671F70"/>
    <w:rsid w:val="0067588C"/>
    <w:rsid w:val="00675B7C"/>
    <w:rsid w:val="00675EAA"/>
    <w:rsid w:val="00677CFA"/>
    <w:rsid w:val="006803B2"/>
    <w:rsid w:val="006810A6"/>
    <w:rsid w:val="0068154F"/>
    <w:rsid w:val="00682351"/>
    <w:rsid w:val="00682A8F"/>
    <w:rsid w:val="00682BEE"/>
    <w:rsid w:val="00682E22"/>
    <w:rsid w:val="00684361"/>
    <w:rsid w:val="00684DD3"/>
    <w:rsid w:val="00684EC8"/>
    <w:rsid w:val="00684FB5"/>
    <w:rsid w:val="00685B9E"/>
    <w:rsid w:val="006864AA"/>
    <w:rsid w:val="0068680E"/>
    <w:rsid w:val="00687334"/>
    <w:rsid w:val="0068742A"/>
    <w:rsid w:val="00687E0B"/>
    <w:rsid w:val="00690784"/>
    <w:rsid w:val="006910E3"/>
    <w:rsid w:val="00692192"/>
    <w:rsid w:val="006936B6"/>
    <w:rsid w:val="006939F7"/>
    <w:rsid w:val="00695285"/>
    <w:rsid w:val="00696D0E"/>
    <w:rsid w:val="00697143"/>
    <w:rsid w:val="00697557"/>
    <w:rsid w:val="006A46E3"/>
    <w:rsid w:val="006A484B"/>
    <w:rsid w:val="006A51B6"/>
    <w:rsid w:val="006A5B73"/>
    <w:rsid w:val="006A6876"/>
    <w:rsid w:val="006A76C6"/>
    <w:rsid w:val="006B040D"/>
    <w:rsid w:val="006B0922"/>
    <w:rsid w:val="006B323D"/>
    <w:rsid w:val="006B3A59"/>
    <w:rsid w:val="006B4680"/>
    <w:rsid w:val="006B539E"/>
    <w:rsid w:val="006B59CD"/>
    <w:rsid w:val="006B5D5B"/>
    <w:rsid w:val="006B6003"/>
    <w:rsid w:val="006B653B"/>
    <w:rsid w:val="006B7C99"/>
    <w:rsid w:val="006C08A0"/>
    <w:rsid w:val="006C0BB4"/>
    <w:rsid w:val="006C2063"/>
    <w:rsid w:val="006C2CDB"/>
    <w:rsid w:val="006C3C4F"/>
    <w:rsid w:val="006C49DE"/>
    <w:rsid w:val="006C52E1"/>
    <w:rsid w:val="006C65E0"/>
    <w:rsid w:val="006C7211"/>
    <w:rsid w:val="006C727B"/>
    <w:rsid w:val="006D0E7E"/>
    <w:rsid w:val="006D205C"/>
    <w:rsid w:val="006D2855"/>
    <w:rsid w:val="006D38FB"/>
    <w:rsid w:val="006D4080"/>
    <w:rsid w:val="006D4A48"/>
    <w:rsid w:val="006D67AA"/>
    <w:rsid w:val="006D75BE"/>
    <w:rsid w:val="006D7C2F"/>
    <w:rsid w:val="006E11E9"/>
    <w:rsid w:val="006E3F3F"/>
    <w:rsid w:val="006E4089"/>
    <w:rsid w:val="006E5D8D"/>
    <w:rsid w:val="006E65A1"/>
    <w:rsid w:val="006E67A3"/>
    <w:rsid w:val="006E70A4"/>
    <w:rsid w:val="006F05F1"/>
    <w:rsid w:val="006F06EF"/>
    <w:rsid w:val="006F0E59"/>
    <w:rsid w:val="006F14BB"/>
    <w:rsid w:val="006F2BE8"/>
    <w:rsid w:val="006F3AED"/>
    <w:rsid w:val="006F3E11"/>
    <w:rsid w:val="006F3F1D"/>
    <w:rsid w:val="006F5A4E"/>
    <w:rsid w:val="006F6131"/>
    <w:rsid w:val="006F6E19"/>
    <w:rsid w:val="006F76EA"/>
    <w:rsid w:val="006F7FFC"/>
    <w:rsid w:val="00702D1D"/>
    <w:rsid w:val="00703581"/>
    <w:rsid w:val="007041A5"/>
    <w:rsid w:val="00704A8F"/>
    <w:rsid w:val="00704F6B"/>
    <w:rsid w:val="00705F06"/>
    <w:rsid w:val="00707889"/>
    <w:rsid w:val="00707BC0"/>
    <w:rsid w:val="00707FA3"/>
    <w:rsid w:val="00707FB0"/>
    <w:rsid w:val="00710CF3"/>
    <w:rsid w:val="00711060"/>
    <w:rsid w:val="00712363"/>
    <w:rsid w:val="0071371C"/>
    <w:rsid w:val="00714913"/>
    <w:rsid w:val="0071499C"/>
    <w:rsid w:val="0071612B"/>
    <w:rsid w:val="00716FF8"/>
    <w:rsid w:val="00717459"/>
    <w:rsid w:val="00717C1D"/>
    <w:rsid w:val="00721047"/>
    <w:rsid w:val="00721B07"/>
    <w:rsid w:val="00722519"/>
    <w:rsid w:val="00724148"/>
    <w:rsid w:val="0072504A"/>
    <w:rsid w:val="00725D20"/>
    <w:rsid w:val="00726D22"/>
    <w:rsid w:val="00727025"/>
    <w:rsid w:val="00727A62"/>
    <w:rsid w:val="0073135C"/>
    <w:rsid w:val="0073286C"/>
    <w:rsid w:val="00732DFB"/>
    <w:rsid w:val="0073439D"/>
    <w:rsid w:val="007356D8"/>
    <w:rsid w:val="007362B2"/>
    <w:rsid w:val="00740B54"/>
    <w:rsid w:val="007417E8"/>
    <w:rsid w:val="007422B4"/>
    <w:rsid w:val="007424EF"/>
    <w:rsid w:val="00746C44"/>
    <w:rsid w:val="00752820"/>
    <w:rsid w:val="00753CE9"/>
    <w:rsid w:val="00753ED1"/>
    <w:rsid w:val="007556C4"/>
    <w:rsid w:val="00755FF0"/>
    <w:rsid w:val="0075742C"/>
    <w:rsid w:val="007609FF"/>
    <w:rsid w:val="007612E0"/>
    <w:rsid w:val="00761C65"/>
    <w:rsid w:val="00762125"/>
    <w:rsid w:val="00763D4E"/>
    <w:rsid w:val="00765399"/>
    <w:rsid w:val="00765653"/>
    <w:rsid w:val="00765E33"/>
    <w:rsid w:val="00771B92"/>
    <w:rsid w:val="00773BCC"/>
    <w:rsid w:val="0077684A"/>
    <w:rsid w:val="0078076D"/>
    <w:rsid w:val="00781BE3"/>
    <w:rsid w:val="00785147"/>
    <w:rsid w:val="00786024"/>
    <w:rsid w:val="00786889"/>
    <w:rsid w:val="007868B7"/>
    <w:rsid w:val="00787914"/>
    <w:rsid w:val="00790D42"/>
    <w:rsid w:val="00792C6D"/>
    <w:rsid w:val="00794504"/>
    <w:rsid w:val="00794ECD"/>
    <w:rsid w:val="00795A8C"/>
    <w:rsid w:val="00795F15"/>
    <w:rsid w:val="00796E68"/>
    <w:rsid w:val="007A00BD"/>
    <w:rsid w:val="007A177C"/>
    <w:rsid w:val="007A22B9"/>
    <w:rsid w:val="007A2E2A"/>
    <w:rsid w:val="007A3597"/>
    <w:rsid w:val="007A37CC"/>
    <w:rsid w:val="007A43F4"/>
    <w:rsid w:val="007A4C50"/>
    <w:rsid w:val="007A5873"/>
    <w:rsid w:val="007A7550"/>
    <w:rsid w:val="007A79FC"/>
    <w:rsid w:val="007B2849"/>
    <w:rsid w:val="007B3704"/>
    <w:rsid w:val="007B3BEF"/>
    <w:rsid w:val="007B4742"/>
    <w:rsid w:val="007B56D3"/>
    <w:rsid w:val="007C0AEF"/>
    <w:rsid w:val="007C1C48"/>
    <w:rsid w:val="007C26A6"/>
    <w:rsid w:val="007C2B06"/>
    <w:rsid w:val="007C38F1"/>
    <w:rsid w:val="007C4704"/>
    <w:rsid w:val="007C4CEF"/>
    <w:rsid w:val="007C51C9"/>
    <w:rsid w:val="007C5397"/>
    <w:rsid w:val="007C593C"/>
    <w:rsid w:val="007C5B59"/>
    <w:rsid w:val="007C6392"/>
    <w:rsid w:val="007C68F1"/>
    <w:rsid w:val="007C6DBE"/>
    <w:rsid w:val="007C7264"/>
    <w:rsid w:val="007D0C11"/>
    <w:rsid w:val="007D1BDC"/>
    <w:rsid w:val="007D2268"/>
    <w:rsid w:val="007D2414"/>
    <w:rsid w:val="007D48EE"/>
    <w:rsid w:val="007D7449"/>
    <w:rsid w:val="007D7EAC"/>
    <w:rsid w:val="007E0F12"/>
    <w:rsid w:val="007E2114"/>
    <w:rsid w:val="007E316E"/>
    <w:rsid w:val="007E436A"/>
    <w:rsid w:val="007E5300"/>
    <w:rsid w:val="007E725F"/>
    <w:rsid w:val="007E7330"/>
    <w:rsid w:val="007F06C0"/>
    <w:rsid w:val="007F0A33"/>
    <w:rsid w:val="007F25CF"/>
    <w:rsid w:val="007F2854"/>
    <w:rsid w:val="007F29C6"/>
    <w:rsid w:val="007F3F06"/>
    <w:rsid w:val="007F467C"/>
    <w:rsid w:val="007F543A"/>
    <w:rsid w:val="007F6470"/>
    <w:rsid w:val="007F7F65"/>
    <w:rsid w:val="00800A5F"/>
    <w:rsid w:val="00802EA8"/>
    <w:rsid w:val="00803BC3"/>
    <w:rsid w:val="00804A06"/>
    <w:rsid w:val="0080535C"/>
    <w:rsid w:val="00805C8E"/>
    <w:rsid w:val="00806119"/>
    <w:rsid w:val="0080748A"/>
    <w:rsid w:val="00812541"/>
    <w:rsid w:val="00822127"/>
    <w:rsid w:val="008237C6"/>
    <w:rsid w:val="00824988"/>
    <w:rsid w:val="00824A7E"/>
    <w:rsid w:val="0082507D"/>
    <w:rsid w:val="00825B82"/>
    <w:rsid w:val="00825ECD"/>
    <w:rsid w:val="008263DA"/>
    <w:rsid w:val="00826FAE"/>
    <w:rsid w:val="00827911"/>
    <w:rsid w:val="00830884"/>
    <w:rsid w:val="00830A5E"/>
    <w:rsid w:val="0083342A"/>
    <w:rsid w:val="00834ED0"/>
    <w:rsid w:val="0083612D"/>
    <w:rsid w:val="0083689E"/>
    <w:rsid w:val="008368EA"/>
    <w:rsid w:val="0084007A"/>
    <w:rsid w:val="00841AC0"/>
    <w:rsid w:val="008434DE"/>
    <w:rsid w:val="00844D16"/>
    <w:rsid w:val="00844DA1"/>
    <w:rsid w:val="00845770"/>
    <w:rsid w:val="0084642B"/>
    <w:rsid w:val="00846775"/>
    <w:rsid w:val="008468E9"/>
    <w:rsid w:val="0084706F"/>
    <w:rsid w:val="00847844"/>
    <w:rsid w:val="008522AD"/>
    <w:rsid w:val="00852CC9"/>
    <w:rsid w:val="00853BE6"/>
    <w:rsid w:val="00855773"/>
    <w:rsid w:val="00855CAC"/>
    <w:rsid w:val="00860E10"/>
    <w:rsid w:val="00860EBF"/>
    <w:rsid w:val="008611A1"/>
    <w:rsid w:val="0087025A"/>
    <w:rsid w:val="00870CBA"/>
    <w:rsid w:val="00871FCE"/>
    <w:rsid w:val="00873A17"/>
    <w:rsid w:val="00873EAD"/>
    <w:rsid w:val="008748B0"/>
    <w:rsid w:val="00874EE5"/>
    <w:rsid w:val="008756AE"/>
    <w:rsid w:val="0087581C"/>
    <w:rsid w:val="00876165"/>
    <w:rsid w:val="00876810"/>
    <w:rsid w:val="00876FE0"/>
    <w:rsid w:val="00880AF8"/>
    <w:rsid w:val="00883910"/>
    <w:rsid w:val="0088465B"/>
    <w:rsid w:val="00884AE8"/>
    <w:rsid w:val="0088634E"/>
    <w:rsid w:val="008922A5"/>
    <w:rsid w:val="00892C9B"/>
    <w:rsid w:val="00893168"/>
    <w:rsid w:val="00895E6B"/>
    <w:rsid w:val="00897FD1"/>
    <w:rsid w:val="008A0C7F"/>
    <w:rsid w:val="008A1040"/>
    <w:rsid w:val="008A16E2"/>
    <w:rsid w:val="008A18F7"/>
    <w:rsid w:val="008A1C8D"/>
    <w:rsid w:val="008A1CA9"/>
    <w:rsid w:val="008A266A"/>
    <w:rsid w:val="008A2BEC"/>
    <w:rsid w:val="008A54EB"/>
    <w:rsid w:val="008A5D28"/>
    <w:rsid w:val="008A7341"/>
    <w:rsid w:val="008B02DA"/>
    <w:rsid w:val="008B1419"/>
    <w:rsid w:val="008B255E"/>
    <w:rsid w:val="008B3C3B"/>
    <w:rsid w:val="008B4344"/>
    <w:rsid w:val="008B72AE"/>
    <w:rsid w:val="008B75DA"/>
    <w:rsid w:val="008C045C"/>
    <w:rsid w:val="008C0580"/>
    <w:rsid w:val="008C07CE"/>
    <w:rsid w:val="008C0E71"/>
    <w:rsid w:val="008C1642"/>
    <w:rsid w:val="008C1E24"/>
    <w:rsid w:val="008C1F87"/>
    <w:rsid w:val="008C32DB"/>
    <w:rsid w:val="008C4E97"/>
    <w:rsid w:val="008C50AA"/>
    <w:rsid w:val="008C5581"/>
    <w:rsid w:val="008C730E"/>
    <w:rsid w:val="008C7804"/>
    <w:rsid w:val="008D062A"/>
    <w:rsid w:val="008D2315"/>
    <w:rsid w:val="008D2914"/>
    <w:rsid w:val="008D3404"/>
    <w:rsid w:val="008D534F"/>
    <w:rsid w:val="008D6046"/>
    <w:rsid w:val="008D681F"/>
    <w:rsid w:val="008E08E3"/>
    <w:rsid w:val="008E0AB4"/>
    <w:rsid w:val="008E1EB2"/>
    <w:rsid w:val="008E2E85"/>
    <w:rsid w:val="008E382D"/>
    <w:rsid w:val="008E3D7B"/>
    <w:rsid w:val="008E490C"/>
    <w:rsid w:val="008E50BA"/>
    <w:rsid w:val="008E7412"/>
    <w:rsid w:val="008F06F0"/>
    <w:rsid w:val="008F086E"/>
    <w:rsid w:val="008F355A"/>
    <w:rsid w:val="008F5789"/>
    <w:rsid w:val="008F5B8B"/>
    <w:rsid w:val="008F5DA6"/>
    <w:rsid w:val="008F6D25"/>
    <w:rsid w:val="008F7548"/>
    <w:rsid w:val="009015C6"/>
    <w:rsid w:val="00902932"/>
    <w:rsid w:val="00902F12"/>
    <w:rsid w:val="00902FA4"/>
    <w:rsid w:val="00903308"/>
    <w:rsid w:val="00903A89"/>
    <w:rsid w:val="00903DA3"/>
    <w:rsid w:val="009075E8"/>
    <w:rsid w:val="00910E15"/>
    <w:rsid w:val="00910E94"/>
    <w:rsid w:val="009112F1"/>
    <w:rsid w:val="00911DE0"/>
    <w:rsid w:val="00912738"/>
    <w:rsid w:val="0091395D"/>
    <w:rsid w:val="009157C1"/>
    <w:rsid w:val="009167CF"/>
    <w:rsid w:val="00917613"/>
    <w:rsid w:val="009200BE"/>
    <w:rsid w:val="009220B6"/>
    <w:rsid w:val="00922791"/>
    <w:rsid w:val="009245B5"/>
    <w:rsid w:val="009247AB"/>
    <w:rsid w:val="00925BDD"/>
    <w:rsid w:val="00926654"/>
    <w:rsid w:val="00926F2F"/>
    <w:rsid w:val="00930AA6"/>
    <w:rsid w:val="00931157"/>
    <w:rsid w:val="00932CA6"/>
    <w:rsid w:val="009330AB"/>
    <w:rsid w:val="0093437F"/>
    <w:rsid w:val="00936405"/>
    <w:rsid w:val="009400D1"/>
    <w:rsid w:val="00940B68"/>
    <w:rsid w:val="00940F35"/>
    <w:rsid w:val="0094147F"/>
    <w:rsid w:val="00941C5E"/>
    <w:rsid w:val="00943E7E"/>
    <w:rsid w:val="0094456F"/>
    <w:rsid w:val="00947205"/>
    <w:rsid w:val="0094763F"/>
    <w:rsid w:val="00947B0D"/>
    <w:rsid w:val="00952842"/>
    <w:rsid w:val="00952956"/>
    <w:rsid w:val="00952C74"/>
    <w:rsid w:val="009531DD"/>
    <w:rsid w:val="00953847"/>
    <w:rsid w:val="00953EE1"/>
    <w:rsid w:val="00954918"/>
    <w:rsid w:val="00955BD3"/>
    <w:rsid w:val="00955C0B"/>
    <w:rsid w:val="00957084"/>
    <w:rsid w:val="00957E9D"/>
    <w:rsid w:val="0096259A"/>
    <w:rsid w:val="009647F3"/>
    <w:rsid w:val="00966AF0"/>
    <w:rsid w:val="00966DAD"/>
    <w:rsid w:val="00970003"/>
    <w:rsid w:val="009710C3"/>
    <w:rsid w:val="0097193C"/>
    <w:rsid w:val="00973BCE"/>
    <w:rsid w:val="0098058B"/>
    <w:rsid w:val="0098131A"/>
    <w:rsid w:val="00981A2A"/>
    <w:rsid w:val="0098290D"/>
    <w:rsid w:val="00982A70"/>
    <w:rsid w:val="00983519"/>
    <w:rsid w:val="00983C88"/>
    <w:rsid w:val="00987B44"/>
    <w:rsid w:val="00990444"/>
    <w:rsid w:val="00992BC5"/>
    <w:rsid w:val="00992C5A"/>
    <w:rsid w:val="00993CC1"/>
    <w:rsid w:val="00993DE8"/>
    <w:rsid w:val="00994569"/>
    <w:rsid w:val="00996BF8"/>
    <w:rsid w:val="00996CD0"/>
    <w:rsid w:val="00996FE1"/>
    <w:rsid w:val="009A07D8"/>
    <w:rsid w:val="009A0982"/>
    <w:rsid w:val="009A0EDD"/>
    <w:rsid w:val="009A1E43"/>
    <w:rsid w:val="009A2336"/>
    <w:rsid w:val="009A3655"/>
    <w:rsid w:val="009A4B2A"/>
    <w:rsid w:val="009A693B"/>
    <w:rsid w:val="009A73D7"/>
    <w:rsid w:val="009A78C3"/>
    <w:rsid w:val="009B0469"/>
    <w:rsid w:val="009B16C5"/>
    <w:rsid w:val="009B20CC"/>
    <w:rsid w:val="009B20D9"/>
    <w:rsid w:val="009B2765"/>
    <w:rsid w:val="009B286E"/>
    <w:rsid w:val="009B2D28"/>
    <w:rsid w:val="009B3DC9"/>
    <w:rsid w:val="009B4230"/>
    <w:rsid w:val="009B4602"/>
    <w:rsid w:val="009B4AAB"/>
    <w:rsid w:val="009B4C96"/>
    <w:rsid w:val="009B552F"/>
    <w:rsid w:val="009B6818"/>
    <w:rsid w:val="009B71E3"/>
    <w:rsid w:val="009B78AB"/>
    <w:rsid w:val="009C08C3"/>
    <w:rsid w:val="009C0BA3"/>
    <w:rsid w:val="009C218B"/>
    <w:rsid w:val="009C2CD6"/>
    <w:rsid w:val="009C5BD3"/>
    <w:rsid w:val="009C61D1"/>
    <w:rsid w:val="009C7936"/>
    <w:rsid w:val="009D0F9D"/>
    <w:rsid w:val="009D14BA"/>
    <w:rsid w:val="009D16DD"/>
    <w:rsid w:val="009D19A4"/>
    <w:rsid w:val="009D308C"/>
    <w:rsid w:val="009D3463"/>
    <w:rsid w:val="009D36BA"/>
    <w:rsid w:val="009D39F3"/>
    <w:rsid w:val="009D3AD6"/>
    <w:rsid w:val="009D3CF9"/>
    <w:rsid w:val="009D45E2"/>
    <w:rsid w:val="009D65CA"/>
    <w:rsid w:val="009D76CE"/>
    <w:rsid w:val="009D78C8"/>
    <w:rsid w:val="009D7C6D"/>
    <w:rsid w:val="009E03C2"/>
    <w:rsid w:val="009E1281"/>
    <w:rsid w:val="009E145B"/>
    <w:rsid w:val="009E1AE3"/>
    <w:rsid w:val="009E256C"/>
    <w:rsid w:val="009E418E"/>
    <w:rsid w:val="009E48F2"/>
    <w:rsid w:val="009E5457"/>
    <w:rsid w:val="009E6335"/>
    <w:rsid w:val="009E75C0"/>
    <w:rsid w:val="009E7651"/>
    <w:rsid w:val="009F00BE"/>
    <w:rsid w:val="009F0A83"/>
    <w:rsid w:val="009F1D55"/>
    <w:rsid w:val="009F2264"/>
    <w:rsid w:val="009F250E"/>
    <w:rsid w:val="009F32AF"/>
    <w:rsid w:val="009F39BD"/>
    <w:rsid w:val="009F3A86"/>
    <w:rsid w:val="009F5CD1"/>
    <w:rsid w:val="009F6D8E"/>
    <w:rsid w:val="009F7866"/>
    <w:rsid w:val="009F7924"/>
    <w:rsid w:val="00A0018E"/>
    <w:rsid w:val="00A01010"/>
    <w:rsid w:val="00A0126A"/>
    <w:rsid w:val="00A023F4"/>
    <w:rsid w:val="00A0266B"/>
    <w:rsid w:val="00A0370A"/>
    <w:rsid w:val="00A050C4"/>
    <w:rsid w:val="00A11EF9"/>
    <w:rsid w:val="00A12967"/>
    <w:rsid w:val="00A12982"/>
    <w:rsid w:val="00A12EE4"/>
    <w:rsid w:val="00A16674"/>
    <w:rsid w:val="00A20C94"/>
    <w:rsid w:val="00A219D3"/>
    <w:rsid w:val="00A225E1"/>
    <w:rsid w:val="00A22EB1"/>
    <w:rsid w:val="00A23132"/>
    <w:rsid w:val="00A23191"/>
    <w:rsid w:val="00A2541E"/>
    <w:rsid w:val="00A25BC3"/>
    <w:rsid w:val="00A25CF3"/>
    <w:rsid w:val="00A26475"/>
    <w:rsid w:val="00A2668A"/>
    <w:rsid w:val="00A31697"/>
    <w:rsid w:val="00A33160"/>
    <w:rsid w:val="00A33AD4"/>
    <w:rsid w:val="00A34CF1"/>
    <w:rsid w:val="00A354C7"/>
    <w:rsid w:val="00A35FEE"/>
    <w:rsid w:val="00A369EF"/>
    <w:rsid w:val="00A3752D"/>
    <w:rsid w:val="00A40283"/>
    <w:rsid w:val="00A40B08"/>
    <w:rsid w:val="00A41489"/>
    <w:rsid w:val="00A436C0"/>
    <w:rsid w:val="00A442E5"/>
    <w:rsid w:val="00A44F66"/>
    <w:rsid w:val="00A46589"/>
    <w:rsid w:val="00A475A7"/>
    <w:rsid w:val="00A503A2"/>
    <w:rsid w:val="00A5048A"/>
    <w:rsid w:val="00A50866"/>
    <w:rsid w:val="00A50CE5"/>
    <w:rsid w:val="00A51D79"/>
    <w:rsid w:val="00A551A9"/>
    <w:rsid w:val="00A569B8"/>
    <w:rsid w:val="00A60376"/>
    <w:rsid w:val="00A60535"/>
    <w:rsid w:val="00A6415B"/>
    <w:rsid w:val="00A644F9"/>
    <w:rsid w:val="00A64CD9"/>
    <w:rsid w:val="00A657F3"/>
    <w:rsid w:val="00A665B5"/>
    <w:rsid w:val="00A66C30"/>
    <w:rsid w:val="00A67A21"/>
    <w:rsid w:val="00A701BB"/>
    <w:rsid w:val="00A70823"/>
    <w:rsid w:val="00A73DF9"/>
    <w:rsid w:val="00A740F6"/>
    <w:rsid w:val="00A74FEA"/>
    <w:rsid w:val="00A758AE"/>
    <w:rsid w:val="00A76DA8"/>
    <w:rsid w:val="00A77830"/>
    <w:rsid w:val="00A82087"/>
    <w:rsid w:val="00A83EEC"/>
    <w:rsid w:val="00A8475D"/>
    <w:rsid w:val="00A848AE"/>
    <w:rsid w:val="00A84DC1"/>
    <w:rsid w:val="00A85DFB"/>
    <w:rsid w:val="00A86464"/>
    <w:rsid w:val="00A87E56"/>
    <w:rsid w:val="00A926FB"/>
    <w:rsid w:val="00A95182"/>
    <w:rsid w:val="00A9533B"/>
    <w:rsid w:val="00A95B32"/>
    <w:rsid w:val="00A96C57"/>
    <w:rsid w:val="00A96CF4"/>
    <w:rsid w:val="00AA0626"/>
    <w:rsid w:val="00AA1A3B"/>
    <w:rsid w:val="00AA320B"/>
    <w:rsid w:val="00AA3CD1"/>
    <w:rsid w:val="00AA40D3"/>
    <w:rsid w:val="00AA5AE3"/>
    <w:rsid w:val="00AA5D00"/>
    <w:rsid w:val="00AA7B9D"/>
    <w:rsid w:val="00AB05D5"/>
    <w:rsid w:val="00AB0677"/>
    <w:rsid w:val="00AB0C31"/>
    <w:rsid w:val="00AB0F30"/>
    <w:rsid w:val="00AB2CD2"/>
    <w:rsid w:val="00AB3669"/>
    <w:rsid w:val="00AB38D5"/>
    <w:rsid w:val="00AB570C"/>
    <w:rsid w:val="00AB6A1F"/>
    <w:rsid w:val="00AB725A"/>
    <w:rsid w:val="00AB76D5"/>
    <w:rsid w:val="00AB7C46"/>
    <w:rsid w:val="00AB7E22"/>
    <w:rsid w:val="00AC0C1E"/>
    <w:rsid w:val="00AC20BB"/>
    <w:rsid w:val="00AC62E5"/>
    <w:rsid w:val="00AC64FA"/>
    <w:rsid w:val="00AC7F10"/>
    <w:rsid w:val="00AD101D"/>
    <w:rsid w:val="00AD1CE8"/>
    <w:rsid w:val="00AD2112"/>
    <w:rsid w:val="00AD27B4"/>
    <w:rsid w:val="00AD2E17"/>
    <w:rsid w:val="00AD3542"/>
    <w:rsid w:val="00AD3655"/>
    <w:rsid w:val="00AD3996"/>
    <w:rsid w:val="00AD4BE7"/>
    <w:rsid w:val="00AD4F4C"/>
    <w:rsid w:val="00AD5534"/>
    <w:rsid w:val="00AD6493"/>
    <w:rsid w:val="00AD7237"/>
    <w:rsid w:val="00AE01DC"/>
    <w:rsid w:val="00AE0BDF"/>
    <w:rsid w:val="00AE0F4C"/>
    <w:rsid w:val="00AE3D6D"/>
    <w:rsid w:val="00AE3DA5"/>
    <w:rsid w:val="00AE4D15"/>
    <w:rsid w:val="00AE7337"/>
    <w:rsid w:val="00AE7797"/>
    <w:rsid w:val="00AE78BB"/>
    <w:rsid w:val="00AE7F0B"/>
    <w:rsid w:val="00AE7FCA"/>
    <w:rsid w:val="00AF0548"/>
    <w:rsid w:val="00AF09FA"/>
    <w:rsid w:val="00AF0A56"/>
    <w:rsid w:val="00AF0C8B"/>
    <w:rsid w:val="00AF1438"/>
    <w:rsid w:val="00AF15CB"/>
    <w:rsid w:val="00AF262E"/>
    <w:rsid w:val="00AF2B4E"/>
    <w:rsid w:val="00AF30E6"/>
    <w:rsid w:val="00AF3A80"/>
    <w:rsid w:val="00AF5031"/>
    <w:rsid w:val="00AF5333"/>
    <w:rsid w:val="00AF56BD"/>
    <w:rsid w:val="00AF56DD"/>
    <w:rsid w:val="00AF5F19"/>
    <w:rsid w:val="00AF60A6"/>
    <w:rsid w:val="00AF6A32"/>
    <w:rsid w:val="00AF6FBB"/>
    <w:rsid w:val="00AF7330"/>
    <w:rsid w:val="00AF7506"/>
    <w:rsid w:val="00B00F3A"/>
    <w:rsid w:val="00B013B1"/>
    <w:rsid w:val="00B014E1"/>
    <w:rsid w:val="00B02B8E"/>
    <w:rsid w:val="00B03E72"/>
    <w:rsid w:val="00B05620"/>
    <w:rsid w:val="00B05CBD"/>
    <w:rsid w:val="00B0659B"/>
    <w:rsid w:val="00B07989"/>
    <w:rsid w:val="00B12C2E"/>
    <w:rsid w:val="00B145A7"/>
    <w:rsid w:val="00B150A7"/>
    <w:rsid w:val="00B15A27"/>
    <w:rsid w:val="00B16319"/>
    <w:rsid w:val="00B1733B"/>
    <w:rsid w:val="00B2349E"/>
    <w:rsid w:val="00B23579"/>
    <w:rsid w:val="00B238C7"/>
    <w:rsid w:val="00B249D5"/>
    <w:rsid w:val="00B24F2A"/>
    <w:rsid w:val="00B25B85"/>
    <w:rsid w:val="00B25DB8"/>
    <w:rsid w:val="00B2707C"/>
    <w:rsid w:val="00B27AD7"/>
    <w:rsid w:val="00B31FE3"/>
    <w:rsid w:val="00B32488"/>
    <w:rsid w:val="00B33BAD"/>
    <w:rsid w:val="00B343A2"/>
    <w:rsid w:val="00B37BA1"/>
    <w:rsid w:val="00B40824"/>
    <w:rsid w:val="00B415B4"/>
    <w:rsid w:val="00B42572"/>
    <w:rsid w:val="00B4339E"/>
    <w:rsid w:val="00B44E76"/>
    <w:rsid w:val="00B456BD"/>
    <w:rsid w:val="00B462A6"/>
    <w:rsid w:val="00B50189"/>
    <w:rsid w:val="00B5048F"/>
    <w:rsid w:val="00B50ED6"/>
    <w:rsid w:val="00B55945"/>
    <w:rsid w:val="00B56DD2"/>
    <w:rsid w:val="00B578AF"/>
    <w:rsid w:val="00B6056A"/>
    <w:rsid w:val="00B60B52"/>
    <w:rsid w:val="00B6117C"/>
    <w:rsid w:val="00B61263"/>
    <w:rsid w:val="00B61BF6"/>
    <w:rsid w:val="00B6308C"/>
    <w:rsid w:val="00B630E3"/>
    <w:rsid w:val="00B634D0"/>
    <w:rsid w:val="00B646A6"/>
    <w:rsid w:val="00B64C5E"/>
    <w:rsid w:val="00B65E61"/>
    <w:rsid w:val="00B665C5"/>
    <w:rsid w:val="00B67324"/>
    <w:rsid w:val="00B7031D"/>
    <w:rsid w:val="00B70A14"/>
    <w:rsid w:val="00B70A9E"/>
    <w:rsid w:val="00B716D8"/>
    <w:rsid w:val="00B72474"/>
    <w:rsid w:val="00B72C62"/>
    <w:rsid w:val="00B73399"/>
    <w:rsid w:val="00B73CFF"/>
    <w:rsid w:val="00B75489"/>
    <w:rsid w:val="00B76488"/>
    <w:rsid w:val="00B831EE"/>
    <w:rsid w:val="00B83443"/>
    <w:rsid w:val="00B8453E"/>
    <w:rsid w:val="00B85AC8"/>
    <w:rsid w:val="00B85BDA"/>
    <w:rsid w:val="00B860F6"/>
    <w:rsid w:val="00B8722B"/>
    <w:rsid w:val="00B87947"/>
    <w:rsid w:val="00B87F1E"/>
    <w:rsid w:val="00B87F8B"/>
    <w:rsid w:val="00B90F0A"/>
    <w:rsid w:val="00B91860"/>
    <w:rsid w:val="00B936DC"/>
    <w:rsid w:val="00B93C45"/>
    <w:rsid w:val="00B94961"/>
    <w:rsid w:val="00B94B28"/>
    <w:rsid w:val="00B978E2"/>
    <w:rsid w:val="00B97FF8"/>
    <w:rsid w:val="00BA01EC"/>
    <w:rsid w:val="00BA062D"/>
    <w:rsid w:val="00BA1936"/>
    <w:rsid w:val="00BA3F9B"/>
    <w:rsid w:val="00BA464C"/>
    <w:rsid w:val="00BA68FD"/>
    <w:rsid w:val="00BA6A65"/>
    <w:rsid w:val="00BA6B48"/>
    <w:rsid w:val="00BB0F36"/>
    <w:rsid w:val="00BB1120"/>
    <w:rsid w:val="00BB14F4"/>
    <w:rsid w:val="00BB1FE2"/>
    <w:rsid w:val="00BB2106"/>
    <w:rsid w:val="00BB2C98"/>
    <w:rsid w:val="00BB3F5D"/>
    <w:rsid w:val="00BB42C2"/>
    <w:rsid w:val="00BB4954"/>
    <w:rsid w:val="00BB78E0"/>
    <w:rsid w:val="00BC0994"/>
    <w:rsid w:val="00BC0B1B"/>
    <w:rsid w:val="00BC152D"/>
    <w:rsid w:val="00BC2C6B"/>
    <w:rsid w:val="00BC2DEC"/>
    <w:rsid w:val="00BC3862"/>
    <w:rsid w:val="00BC532C"/>
    <w:rsid w:val="00BC569B"/>
    <w:rsid w:val="00BC5849"/>
    <w:rsid w:val="00BC7C09"/>
    <w:rsid w:val="00BD0D65"/>
    <w:rsid w:val="00BD0E00"/>
    <w:rsid w:val="00BD1539"/>
    <w:rsid w:val="00BD1749"/>
    <w:rsid w:val="00BD2D9D"/>
    <w:rsid w:val="00BD34FD"/>
    <w:rsid w:val="00BD66FB"/>
    <w:rsid w:val="00BD6A1A"/>
    <w:rsid w:val="00BD6A8C"/>
    <w:rsid w:val="00BE23E2"/>
    <w:rsid w:val="00BE25D0"/>
    <w:rsid w:val="00BE277A"/>
    <w:rsid w:val="00BE2E18"/>
    <w:rsid w:val="00BE3080"/>
    <w:rsid w:val="00BE35F3"/>
    <w:rsid w:val="00BE46BE"/>
    <w:rsid w:val="00BE5472"/>
    <w:rsid w:val="00BE5D3F"/>
    <w:rsid w:val="00BE68A5"/>
    <w:rsid w:val="00BE69AC"/>
    <w:rsid w:val="00BE6D6D"/>
    <w:rsid w:val="00BE7B60"/>
    <w:rsid w:val="00BF0720"/>
    <w:rsid w:val="00BF11C4"/>
    <w:rsid w:val="00BF3363"/>
    <w:rsid w:val="00BF34F3"/>
    <w:rsid w:val="00BF3D17"/>
    <w:rsid w:val="00BF4062"/>
    <w:rsid w:val="00BF69BE"/>
    <w:rsid w:val="00C001CD"/>
    <w:rsid w:val="00C00E10"/>
    <w:rsid w:val="00C01A68"/>
    <w:rsid w:val="00C022F8"/>
    <w:rsid w:val="00C03503"/>
    <w:rsid w:val="00C07671"/>
    <w:rsid w:val="00C125EB"/>
    <w:rsid w:val="00C12937"/>
    <w:rsid w:val="00C14127"/>
    <w:rsid w:val="00C14A94"/>
    <w:rsid w:val="00C15A08"/>
    <w:rsid w:val="00C211A7"/>
    <w:rsid w:val="00C21A60"/>
    <w:rsid w:val="00C21C18"/>
    <w:rsid w:val="00C22F05"/>
    <w:rsid w:val="00C23A53"/>
    <w:rsid w:val="00C244A7"/>
    <w:rsid w:val="00C270FA"/>
    <w:rsid w:val="00C27956"/>
    <w:rsid w:val="00C318EB"/>
    <w:rsid w:val="00C31C73"/>
    <w:rsid w:val="00C3211E"/>
    <w:rsid w:val="00C3337C"/>
    <w:rsid w:val="00C33427"/>
    <w:rsid w:val="00C33715"/>
    <w:rsid w:val="00C33E5C"/>
    <w:rsid w:val="00C34A15"/>
    <w:rsid w:val="00C36873"/>
    <w:rsid w:val="00C405D7"/>
    <w:rsid w:val="00C41CF2"/>
    <w:rsid w:val="00C42822"/>
    <w:rsid w:val="00C43E18"/>
    <w:rsid w:val="00C4456E"/>
    <w:rsid w:val="00C45489"/>
    <w:rsid w:val="00C45500"/>
    <w:rsid w:val="00C47899"/>
    <w:rsid w:val="00C5496C"/>
    <w:rsid w:val="00C55632"/>
    <w:rsid w:val="00C575CB"/>
    <w:rsid w:val="00C60627"/>
    <w:rsid w:val="00C61530"/>
    <w:rsid w:val="00C62166"/>
    <w:rsid w:val="00C6266C"/>
    <w:rsid w:val="00C633FF"/>
    <w:rsid w:val="00C63F12"/>
    <w:rsid w:val="00C657AB"/>
    <w:rsid w:val="00C65A0E"/>
    <w:rsid w:val="00C65E03"/>
    <w:rsid w:val="00C70883"/>
    <w:rsid w:val="00C71E32"/>
    <w:rsid w:val="00C7340D"/>
    <w:rsid w:val="00C7471E"/>
    <w:rsid w:val="00C74884"/>
    <w:rsid w:val="00C7641B"/>
    <w:rsid w:val="00C769E1"/>
    <w:rsid w:val="00C76A57"/>
    <w:rsid w:val="00C802EA"/>
    <w:rsid w:val="00C80F77"/>
    <w:rsid w:val="00C83386"/>
    <w:rsid w:val="00C8636E"/>
    <w:rsid w:val="00C86CB9"/>
    <w:rsid w:val="00C876DD"/>
    <w:rsid w:val="00C93682"/>
    <w:rsid w:val="00C93F7D"/>
    <w:rsid w:val="00C95A5D"/>
    <w:rsid w:val="00C95EB8"/>
    <w:rsid w:val="00C95FA5"/>
    <w:rsid w:val="00CA1220"/>
    <w:rsid w:val="00CA1625"/>
    <w:rsid w:val="00CA20F2"/>
    <w:rsid w:val="00CA228F"/>
    <w:rsid w:val="00CA2399"/>
    <w:rsid w:val="00CA242E"/>
    <w:rsid w:val="00CA53AE"/>
    <w:rsid w:val="00CA6326"/>
    <w:rsid w:val="00CA6CF3"/>
    <w:rsid w:val="00CA739A"/>
    <w:rsid w:val="00CA77EE"/>
    <w:rsid w:val="00CB07A7"/>
    <w:rsid w:val="00CB1353"/>
    <w:rsid w:val="00CB2814"/>
    <w:rsid w:val="00CB3778"/>
    <w:rsid w:val="00CB3784"/>
    <w:rsid w:val="00CB4818"/>
    <w:rsid w:val="00CB49D0"/>
    <w:rsid w:val="00CB7810"/>
    <w:rsid w:val="00CC026D"/>
    <w:rsid w:val="00CC0D4B"/>
    <w:rsid w:val="00CC1A16"/>
    <w:rsid w:val="00CC1B11"/>
    <w:rsid w:val="00CC3E32"/>
    <w:rsid w:val="00CC51AA"/>
    <w:rsid w:val="00CC5659"/>
    <w:rsid w:val="00CC5A70"/>
    <w:rsid w:val="00CC6ADE"/>
    <w:rsid w:val="00CD0D20"/>
    <w:rsid w:val="00CD1245"/>
    <w:rsid w:val="00CD190C"/>
    <w:rsid w:val="00CD1CE9"/>
    <w:rsid w:val="00CD2F7C"/>
    <w:rsid w:val="00CD3732"/>
    <w:rsid w:val="00CD48F3"/>
    <w:rsid w:val="00CD53B9"/>
    <w:rsid w:val="00CD631A"/>
    <w:rsid w:val="00CE010A"/>
    <w:rsid w:val="00CE0111"/>
    <w:rsid w:val="00CE0A94"/>
    <w:rsid w:val="00CE128F"/>
    <w:rsid w:val="00CE15DD"/>
    <w:rsid w:val="00CE1B06"/>
    <w:rsid w:val="00CE2515"/>
    <w:rsid w:val="00CE2C18"/>
    <w:rsid w:val="00CE38B0"/>
    <w:rsid w:val="00CE4974"/>
    <w:rsid w:val="00CE49FC"/>
    <w:rsid w:val="00CE5C89"/>
    <w:rsid w:val="00CE617A"/>
    <w:rsid w:val="00CE7327"/>
    <w:rsid w:val="00CE7D6A"/>
    <w:rsid w:val="00CF0C5C"/>
    <w:rsid w:val="00CF1166"/>
    <w:rsid w:val="00CF1690"/>
    <w:rsid w:val="00CF3DC8"/>
    <w:rsid w:val="00CF4761"/>
    <w:rsid w:val="00CF47C9"/>
    <w:rsid w:val="00CF585A"/>
    <w:rsid w:val="00CF5C97"/>
    <w:rsid w:val="00CF71FE"/>
    <w:rsid w:val="00CF7919"/>
    <w:rsid w:val="00D0377E"/>
    <w:rsid w:val="00D043C1"/>
    <w:rsid w:val="00D04C72"/>
    <w:rsid w:val="00D05DC2"/>
    <w:rsid w:val="00D1026A"/>
    <w:rsid w:val="00D123CD"/>
    <w:rsid w:val="00D147BB"/>
    <w:rsid w:val="00D155E8"/>
    <w:rsid w:val="00D170C0"/>
    <w:rsid w:val="00D2072A"/>
    <w:rsid w:val="00D2125C"/>
    <w:rsid w:val="00D214F2"/>
    <w:rsid w:val="00D22079"/>
    <w:rsid w:val="00D23F6D"/>
    <w:rsid w:val="00D24B58"/>
    <w:rsid w:val="00D25A37"/>
    <w:rsid w:val="00D25C9B"/>
    <w:rsid w:val="00D26032"/>
    <w:rsid w:val="00D26534"/>
    <w:rsid w:val="00D26B81"/>
    <w:rsid w:val="00D316DF"/>
    <w:rsid w:val="00D31A55"/>
    <w:rsid w:val="00D31DF0"/>
    <w:rsid w:val="00D3270B"/>
    <w:rsid w:val="00D33210"/>
    <w:rsid w:val="00D34372"/>
    <w:rsid w:val="00D37B34"/>
    <w:rsid w:val="00D40559"/>
    <w:rsid w:val="00D410FA"/>
    <w:rsid w:val="00D4155C"/>
    <w:rsid w:val="00D4188B"/>
    <w:rsid w:val="00D42338"/>
    <w:rsid w:val="00D4311F"/>
    <w:rsid w:val="00D44166"/>
    <w:rsid w:val="00D4431A"/>
    <w:rsid w:val="00D446FE"/>
    <w:rsid w:val="00D45554"/>
    <w:rsid w:val="00D45F67"/>
    <w:rsid w:val="00D47C26"/>
    <w:rsid w:val="00D501DC"/>
    <w:rsid w:val="00D502E8"/>
    <w:rsid w:val="00D50369"/>
    <w:rsid w:val="00D50C36"/>
    <w:rsid w:val="00D5138C"/>
    <w:rsid w:val="00D5261F"/>
    <w:rsid w:val="00D53290"/>
    <w:rsid w:val="00D54099"/>
    <w:rsid w:val="00D55418"/>
    <w:rsid w:val="00D557A9"/>
    <w:rsid w:val="00D55DE9"/>
    <w:rsid w:val="00D561CF"/>
    <w:rsid w:val="00D56BE6"/>
    <w:rsid w:val="00D578B9"/>
    <w:rsid w:val="00D57D10"/>
    <w:rsid w:val="00D6008A"/>
    <w:rsid w:val="00D60C58"/>
    <w:rsid w:val="00D616D0"/>
    <w:rsid w:val="00D63CE3"/>
    <w:rsid w:val="00D658B5"/>
    <w:rsid w:val="00D6684C"/>
    <w:rsid w:val="00D7374B"/>
    <w:rsid w:val="00D77410"/>
    <w:rsid w:val="00D80496"/>
    <w:rsid w:val="00D80D1F"/>
    <w:rsid w:val="00D91160"/>
    <w:rsid w:val="00D92787"/>
    <w:rsid w:val="00D94928"/>
    <w:rsid w:val="00D968EE"/>
    <w:rsid w:val="00DA0638"/>
    <w:rsid w:val="00DA2C08"/>
    <w:rsid w:val="00DA2FA0"/>
    <w:rsid w:val="00DA3757"/>
    <w:rsid w:val="00DA4584"/>
    <w:rsid w:val="00DA458A"/>
    <w:rsid w:val="00DA48C2"/>
    <w:rsid w:val="00DB3553"/>
    <w:rsid w:val="00DB4164"/>
    <w:rsid w:val="00DB4419"/>
    <w:rsid w:val="00DB5C67"/>
    <w:rsid w:val="00DB63F6"/>
    <w:rsid w:val="00DB7541"/>
    <w:rsid w:val="00DC0695"/>
    <w:rsid w:val="00DC06B1"/>
    <w:rsid w:val="00DC0761"/>
    <w:rsid w:val="00DC0A42"/>
    <w:rsid w:val="00DC1005"/>
    <w:rsid w:val="00DC156B"/>
    <w:rsid w:val="00DC1E4F"/>
    <w:rsid w:val="00DC2D95"/>
    <w:rsid w:val="00DC3220"/>
    <w:rsid w:val="00DC55EB"/>
    <w:rsid w:val="00DC7247"/>
    <w:rsid w:val="00DC7297"/>
    <w:rsid w:val="00DC7B77"/>
    <w:rsid w:val="00DD0136"/>
    <w:rsid w:val="00DD142C"/>
    <w:rsid w:val="00DD2345"/>
    <w:rsid w:val="00DD3E0A"/>
    <w:rsid w:val="00DD4C29"/>
    <w:rsid w:val="00DD4D55"/>
    <w:rsid w:val="00DD51D6"/>
    <w:rsid w:val="00DD53E9"/>
    <w:rsid w:val="00DD612F"/>
    <w:rsid w:val="00DD65F6"/>
    <w:rsid w:val="00DD68EC"/>
    <w:rsid w:val="00DD7789"/>
    <w:rsid w:val="00DE0994"/>
    <w:rsid w:val="00DE1560"/>
    <w:rsid w:val="00DE1EED"/>
    <w:rsid w:val="00DE204A"/>
    <w:rsid w:val="00DE2207"/>
    <w:rsid w:val="00DE66E3"/>
    <w:rsid w:val="00DE6E47"/>
    <w:rsid w:val="00DE758C"/>
    <w:rsid w:val="00DE7F24"/>
    <w:rsid w:val="00DF1159"/>
    <w:rsid w:val="00DF1A80"/>
    <w:rsid w:val="00DF1EF2"/>
    <w:rsid w:val="00DF22E7"/>
    <w:rsid w:val="00DF3450"/>
    <w:rsid w:val="00DF3CB7"/>
    <w:rsid w:val="00DF5FEB"/>
    <w:rsid w:val="00DF61AA"/>
    <w:rsid w:val="00DF65FB"/>
    <w:rsid w:val="00DF673D"/>
    <w:rsid w:val="00DF6BE4"/>
    <w:rsid w:val="00DF71CC"/>
    <w:rsid w:val="00E00D40"/>
    <w:rsid w:val="00E018AE"/>
    <w:rsid w:val="00E02777"/>
    <w:rsid w:val="00E03AC5"/>
    <w:rsid w:val="00E05A3E"/>
    <w:rsid w:val="00E1039A"/>
    <w:rsid w:val="00E12943"/>
    <w:rsid w:val="00E12A34"/>
    <w:rsid w:val="00E12CED"/>
    <w:rsid w:val="00E141E9"/>
    <w:rsid w:val="00E14549"/>
    <w:rsid w:val="00E156AA"/>
    <w:rsid w:val="00E15959"/>
    <w:rsid w:val="00E15D74"/>
    <w:rsid w:val="00E16C44"/>
    <w:rsid w:val="00E17D20"/>
    <w:rsid w:val="00E21C9E"/>
    <w:rsid w:val="00E23B94"/>
    <w:rsid w:val="00E24E37"/>
    <w:rsid w:val="00E25FB2"/>
    <w:rsid w:val="00E2671B"/>
    <w:rsid w:val="00E279F1"/>
    <w:rsid w:val="00E30536"/>
    <w:rsid w:val="00E31805"/>
    <w:rsid w:val="00E33B46"/>
    <w:rsid w:val="00E34D4A"/>
    <w:rsid w:val="00E352B6"/>
    <w:rsid w:val="00E35F36"/>
    <w:rsid w:val="00E35F93"/>
    <w:rsid w:val="00E37C90"/>
    <w:rsid w:val="00E37CB8"/>
    <w:rsid w:val="00E40F46"/>
    <w:rsid w:val="00E416CC"/>
    <w:rsid w:val="00E4469D"/>
    <w:rsid w:val="00E44C26"/>
    <w:rsid w:val="00E475AB"/>
    <w:rsid w:val="00E5138D"/>
    <w:rsid w:val="00E51757"/>
    <w:rsid w:val="00E52388"/>
    <w:rsid w:val="00E52427"/>
    <w:rsid w:val="00E5484D"/>
    <w:rsid w:val="00E54C7E"/>
    <w:rsid w:val="00E55048"/>
    <w:rsid w:val="00E55509"/>
    <w:rsid w:val="00E572E3"/>
    <w:rsid w:val="00E57ED3"/>
    <w:rsid w:val="00E60306"/>
    <w:rsid w:val="00E61AC0"/>
    <w:rsid w:val="00E62EF3"/>
    <w:rsid w:val="00E630AB"/>
    <w:rsid w:val="00E63AF1"/>
    <w:rsid w:val="00E63DFD"/>
    <w:rsid w:val="00E64018"/>
    <w:rsid w:val="00E6503A"/>
    <w:rsid w:val="00E6653A"/>
    <w:rsid w:val="00E710AB"/>
    <w:rsid w:val="00E71EB7"/>
    <w:rsid w:val="00E720CF"/>
    <w:rsid w:val="00E723D5"/>
    <w:rsid w:val="00E72465"/>
    <w:rsid w:val="00E725C3"/>
    <w:rsid w:val="00E73698"/>
    <w:rsid w:val="00E74D6B"/>
    <w:rsid w:val="00E74F4A"/>
    <w:rsid w:val="00E75AD7"/>
    <w:rsid w:val="00E77134"/>
    <w:rsid w:val="00E80BEE"/>
    <w:rsid w:val="00E81B18"/>
    <w:rsid w:val="00E81B42"/>
    <w:rsid w:val="00E81B77"/>
    <w:rsid w:val="00E82DB9"/>
    <w:rsid w:val="00E83486"/>
    <w:rsid w:val="00E84557"/>
    <w:rsid w:val="00E845CB"/>
    <w:rsid w:val="00E925AB"/>
    <w:rsid w:val="00E9522E"/>
    <w:rsid w:val="00E95535"/>
    <w:rsid w:val="00E9612A"/>
    <w:rsid w:val="00E9788F"/>
    <w:rsid w:val="00E97F6E"/>
    <w:rsid w:val="00EA100E"/>
    <w:rsid w:val="00EA170A"/>
    <w:rsid w:val="00EA18A8"/>
    <w:rsid w:val="00EA557B"/>
    <w:rsid w:val="00EA611B"/>
    <w:rsid w:val="00EA649A"/>
    <w:rsid w:val="00EA6707"/>
    <w:rsid w:val="00EB0660"/>
    <w:rsid w:val="00EB1EBD"/>
    <w:rsid w:val="00EB2632"/>
    <w:rsid w:val="00EB2C0E"/>
    <w:rsid w:val="00EB48AF"/>
    <w:rsid w:val="00EB4CB1"/>
    <w:rsid w:val="00EB4F44"/>
    <w:rsid w:val="00EB54B8"/>
    <w:rsid w:val="00EC00AB"/>
    <w:rsid w:val="00EC04FC"/>
    <w:rsid w:val="00EC0977"/>
    <w:rsid w:val="00EC1FD5"/>
    <w:rsid w:val="00EC21D4"/>
    <w:rsid w:val="00EC2DB2"/>
    <w:rsid w:val="00EC397E"/>
    <w:rsid w:val="00EC47AB"/>
    <w:rsid w:val="00EC6677"/>
    <w:rsid w:val="00EC719C"/>
    <w:rsid w:val="00EC7542"/>
    <w:rsid w:val="00EC7B26"/>
    <w:rsid w:val="00ED0482"/>
    <w:rsid w:val="00ED075A"/>
    <w:rsid w:val="00ED214E"/>
    <w:rsid w:val="00ED234D"/>
    <w:rsid w:val="00ED32D4"/>
    <w:rsid w:val="00ED47AA"/>
    <w:rsid w:val="00ED640B"/>
    <w:rsid w:val="00ED702C"/>
    <w:rsid w:val="00ED7422"/>
    <w:rsid w:val="00ED7CC8"/>
    <w:rsid w:val="00ED7CDC"/>
    <w:rsid w:val="00ED7ECD"/>
    <w:rsid w:val="00EE06F7"/>
    <w:rsid w:val="00EE087E"/>
    <w:rsid w:val="00EE0EBE"/>
    <w:rsid w:val="00EE4557"/>
    <w:rsid w:val="00EE4688"/>
    <w:rsid w:val="00EE7909"/>
    <w:rsid w:val="00EE7CA2"/>
    <w:rsid w:val="00EF0411"/>
    <w:rsid w:val="00EF264F"/>
    <w:rsid w:val="00EF3418"/>
    <w:rsid w:val="00EF4F38"/>
    <w:rsid w:val="00EF6632"/>
    <w:rsid w:val="00EF68A1"/>
    <w:rsid w:val="00EF7429"/>
    <w:rsid w:val="00EF7716"/>
    <w:rsid w:val="00F00254"/>
    <w:rsid w:val="00F008E5"/>
    <w:rsid w:val="00F014F0"/>
    <w:rsid w:val="00F01590"/>
    <w:rsid w:val="00F02AFF"/>
    <w:rsid w:val="00F031AD"/>
    <w:rsid w:val="00F03242"/>
    <w:rsid w:val="00F03752"/>
    <w:rsid w:val="00F047D0"/>
    <w:rsid w:val="00F06A97"/>
    <w:rsid w:val="00F10203"/>
    <w:rsid w:val="00F106C0"/>
    <w:rsid w:val="00F11913"/>
    <w:rsid w:val="00F119C5"/>
    <w:rsid w:val="00F11DC2"/>
    <w:rsid w:val="00F13978"/>
    <w:rsid w:val="00F145B2"/>
    <w:rsid w:val="00F15571"/>
    <w:rsid w:val="00F155E7"/>
    <w:rsid w:val="00F1649F"/>
    <w:rsid w:val="00F17904"/>
    <w:rsid w:val="00F21189"/>
    <w:rsid w:val="00F218DE"/>
    <w:rsid w:val="00F2262F"/>
    <w:rsid w:val="00F22967"/>
    <w:rsid w:val="00F238F0"/>
    <w:rsid w:val="00F23B41"/>
    <w:rsid w:val="00F23CC0"/>
    <w:rsid w:val="00F24E33"/>
    <w:rsid w:val="00F26CE0"/>
    <w:rsid w:val="00F26DA9"/>
    <w:rsid w:val="00F27BDC"/>
    <w:rsid w:val="00F27CAA"/>
    <w:rsid w:val="00F3139B"/>
    <w:rsid w:val="00F3162F"/>
    <w:rsid w:val="00F31717"/>
    <w:rsid w:val="00F317B6"/>
    <w:rsid w:val="00F318EA"/>
    <w:rsid w:val="00F31CD6"/>
    <w:rsid w:val="00F32711"/>
    <w:rsid w:val="00F32866"/>
    <w:rsid w:val="00F35535"/>
    <w:rsid w:val="00F35A91"/>
    <w:rsid w:val="00F3673E"/>
    <w:rsid w:val="00F402F8"/>
    <w:rsid w:val="00F445DD"/>
    <w:rsid w:val="00F450CE"/>
    <w:rsid w:val="00F4539B"/>
    <w:rsid w:val="00F45BF4"/>
    <w:rsid w:val="00F46012"/>
    <w:rsid w:val="00F4706E"/>
    <w:rsid w:val="00F47686"/>
    <w:rsid w:val="00F50BAD"/>
    <w:rsid w:val="00F523CE"/>
    <w:rsid w:val="00F529BC"/>
    <w:rsid w:val="00F53093"/>
    <w:rsid w:val="00F537DB"/>
    <w:rsid w:val="00F538D2"/>
    <w:rsid w:val="00F5469D"/>
    <w:rsid w:val="00F54E2F"/>
    <w:rsid w:val="00F558D9"/>
    <w:rsid w:val="00F5642B"/>
    <w:rsid w:val="00F57100"/>
    <w:rsid w:val="00F57AF2"/>
    <w:rsid w:val="00F60250"/>
    <w:rsid w:val="00F615D5"/>
    <w:rsid w:val="00F62BD0"/>
    <w:rsid w:val="00F633F4"/>
    <w:rsid w:val="00F656EA"/>
    <w:rsid w:val="00F65CDC"/>
    <w:rsid w:val="00F65DE5"/>
    <w:rsid w:val="00F6647B"/>
    <w:rsid w:val="00F671D0"/>
    <w:rsid w:val="00F67D08"/>
    <w:rsid w:val="00F70ED6"/>
    <w:rsid w:val="00F71A70"/>
    <w:rsid w:val="00F72D43"/>
    <w:rsid w:val="00F74F8E"/>
    <w:rsid w:val="00F74FF8"/>
    <w:rsid w:val="00F757FC"/>
    <w:rsid w:val="00F7789B"/>
    <w:rsid w:val="00F8159A"/>
    <w:rsid w:val="00F82019"/>
    <w:rsid w:val="00F82254"/>
    <w:rsid w:val="00F83863"/>
    <w:rsid w:val="00F87B08"/>
    <w:rsid w:val="00F90102"/>
    <w:rsid w:val="00F901EB"/>
    <w:rsid w:val="00F90BB0"/>
    <w:rsid w:val="00F90F1C"/>
    <w:rsid w:val="00F918C8"/>
    <w:rsid w:val="00F91DED"/>
    <w:rsid w:val="00F929D8"/>
    <w:rsid w:val="00F9377B"/>
    <w:rsid w:val="00F93B53"/>
    <w:rsid w:val="00F93D9C"/>
    <w:rsid w:val="00F9496E"/>
    <w:rsid w:val="00F94B94"/>
    <w:rsid w:val="00F94E11"/>
    <w:rsid w:val="00F95280"/>
    <w:rsid w:val="00F95ADB"/>
    <w:rsid w:val="00F960B7"/>
    <w:rsid w:val="00F96531"/>
    <w:rsid w:val="00F97F4A"/>
    <w:rsid w:val="00FA0664"/>
    <w:rsid w:val="00FA098E"/>
    <w:rsid w:val="00FA0E87"/>
    <w:rsid w:val="00FA16BD"/>
    <w:rsid w:val="00FA252B"/>
    <w:rsid w:val="00FA3CB4"/>
    <w:rsid w:val="00FA3F15"/>
    <w:rsid w:val="00FA4856"/>
    <w:rsid w:val="00FA50BD"/>
    <w:rsid w:val="00FA5CFA"/>
    <w:rsid w:val="00FA72C8"/>
    <w:rsid w:val="00FA76FD"/>
    <w:rsid w:val="00FA7853"/>
    <w:rsid w:val="00FB1301"/>
    <w:rsid w:val="00FB135C"/>
    <w:rsid w:val="00FB301A"/>
    <w:rsid w:val="00FB3515"/>
    <w:rsid w:val="00FB3DFA"/>
    <w:rsid w:val="00FB5796"/>
    <w:rsid w:val="00FB5AB5"/>
    <w:rsid w:val="00FB631A"/>
    <w:rsid w:val="00FB640B"/>
    <w:rsid w:val="00FB6C04"/>
    <w:rsid w:val="00FB7BF3"/>
    <w:rsid w:val="00FC0777"/>
    <w:rsid w:val="00FC23B9"/>
    <w:rsid w:val="00FC240F"/>
    <w:rsid w:val="00FC30AF"/>
    <w:rsid w:val="00FC33A0"/>
    <w:rsid w:val="00FC4401"/>
    <w:rsid w:val="00FC5C1A"/>
    <w:rsid w:val="00FC6814"/>
    <w:rsid w:val="00FC6A1A"/>
    <w:rsid w:val="00FD01BD"/>
    <w:rsid w:val="00FD0A29"/>
    <w:rsid w:val="00FD121E"/>
    <w:rsid w:val="00FD3FB6"/>
    <w:rsid w:val="00FD4707"/>
    <w:rsid w:val="00FD616F"/>
    <w:rsid w:val="00FD7C1E"/>
    <w:rsid w:val="00FE1A0E"/>
    <w:rsid w:val="00FE1F0F"/>
    <w:rsid w:val="00FE1FE2"/>
    <w:rsid w:val="00FE21E3"/>
    <w:rsid w:val="00FE2ACA"/>
    <w:rsid w:val="00FE3D71"/>
    <w:rsid w:val="00FE537B"/>
    <w:rsid w:val="00FE6233"/>
    <w:rsid w:val="00FF01C0"/>
    <w:rsid w:val="00FF19BE"/>
    <w:rsid w:val="00FF247D"/>
    <w:rsid w:val="00FF2B4F"/>
    <w:rsid w:val="00FF3C21"/>
    <w:rsid w:val="00FF3F7B"/>
    <w:rsid w:val="00FF485F"/>
    <w:rsid w:val="00FF5040"/>
    <w:rsid w:val="00FF591A"/>
    <w:rsid w:val="00FF5DFD"/>
    <w:rsid w:val="00FF5EA0"/>
    <w:rsid w:val="0139756B"/>
    <w:rsid w:val="016716AD"/>
    <w:rsid w:val="01B09AE7"/>
    <w:rsid w:val="01FF6B09"/>
    <w:rsid w:val="02098AE4"/>
    <w:rsid w:val="021EF31F"/>
    <w:rsid w:val="02B08086"/>
    <w:rsid w:val="02D3FA76"/>
    <w:rsid w:val="031864E5"/>
    <w:rsid w:val="0324E195"/>
    <w:rsid w:val="03258AD0"/>
    <w:rsid w:val="034DB85D"/>
    <w:rsid w:val="039B04F7"/>
    <w:rsid w:val="039DD4B3"/>
    <w:rsid w:val="03AFBED7"/>
    <w:rsid w:val="0400D036"/>
    <w:rsid w:val="043F52C6"/>
    <w:rsid w:val="04A22FA7"/>
    <w:rsid w:val="04E4F244"/>
    <w:rsid w:val="04EFB436"/>
    <w:rsid w:val="0589FB38"/>
    <w:rsid w:val="05B9EBAB"/>
    <w:rsid w:val="061CC402"/>
    <w:rsid w:val="06CC48DB"/>
    <w:rsid w:val="07E1CF4B"/>
    <w:rsid w:val="0809BFC1"/>
    <w:rsid w:val="0857C853"/>
    <w:rsid w:val="09309A3D"/>
    <w:rsid w:val="09E71BFC"/>
    <w:rsid w:val="0A2D78AB"/>
    <w:rsid w:val="0A55E95F"/>
    <w:rsid w:val="0AADCCFC"/>
    <w:rsid w:val="0B2656E5"/>
    <w:rsid w:val="0B29FB0A"/>
    <w:rsid w:val="0B3586AF"/>
    <w:rsid w:val="0C55996D"/>
    <w:rsid w:val="0C759A63"/>
    <w:rsid w:val="0D75456E"/>
    <w:rsid w:val="0DD89ADF"/>
    <w:rsid w:val="0DFF19C8"/>
    <w:rsid w:val="0E5A489C"/>
    <w:rsid w:val="0E5BC65F"/>
    <w:rsid w:val="0E5C0DBF"/>
    <w:rsid w:val="0E919582"/>
    <w:rsid w:val="0E9308F1"/>
    <w:rsid w:val="0ED8C7DD"/>
    <w:rsid w:val="0F665687"/>
    <w:rsid w:val="0F739A75"/>
    <w:rsid w:val="10700364"/>
    <w:rsid w:val="1082BE9D"/>
    <w:rsid w:val="10AF6369"/>
    <w:rsid w:val="10AFE01B"/>
    <w:rsid w:val="10D07644"/>
    <w:rsid w:val="10E44826"/>
    <w:rsid w:val="10EA586E"/>
    <w:rsid w:val="114D37F5"/>
    <w:rsid w:val="11624BB6"/>
    <w:rsid w:val="1174C2C9"/>
    <w:rsid w:val="1212AD85"/>
    <w:rsid w:val="123CCD6E"/>
    <w:rsid w:val="124F6CA1"/>
    <w:rsid w:val="1253B7FE"/>
    <w:rsid w:val="125FE0FD"/>
    <w:rsid w:val="12607B02"/>
    <w:rsid w:val="1281112B"/>
    <w:rsid w:val="1288A0ED"/>
    <w:rsid w:val="12B8A2C7"/>
    <w:rsid w:val="12C4DAF1"/>
    <w:rsid w:val="13C55B46"/>
    <w:rsid w:val="141D822F"/>
    <w:rsid w:val="149C842C"/>
    <w:rsid w:val="14A8A6EF"/>
    <w:rsid w:val="14C8D87E"/>
    <w:rsid w:val="14CB8BC9"/>
    <w:rsid w:val="15B686EA"/>
    <w:rsid w:val="163FB0EA"/>
    <w:rsid w:val="164335D1"/>
    <w:rsid w:val="164E33CD"/>
    <w:rsid w:val="166E1DA5"/>
    <w:rsid w:val="166F0361"/>
    <w:rsid w:val="169137FA"/>
    <w:rsid w:val="16B977CA"/>
    <w:rsid w:val="16DF44E8"/>
    <w:rsid w:val="1713C851"/>
    <w:rsid w:val="176598CB"/>
    <w:rsid w:val="179E1427"/>
    <w:rsid w:val="17A7F477"/>
    <w:rsid w:val="1871539B"/>
    <w:rsid w:val="18E0785C"/>
    <w:rsid w:val="18E93B35"/>
    <w:rsid w:val="19F5DFEF"/>
    <w:rsid w:val="1A115242"/>
    <w:rsid w:val="1A44671B"/>
    <w:rsid w:val="1AF0059F"/>
    <w:rsid w:val="1BA2FBE9"/>
    <w:rsid w:val="1C0AA601"/>
    <w:rsid w:val="1C46DCF2"/>
    <w:rsid w:val="1C73AABD"/>
    <w:rsid w:val="1CB570A9"/>
    <w:rsid w:val="1CB6498D"/>
    <w:rsid w:val="1D61C050"/>
    <w:rsid w:val="1D624F27"/>
    <w:rsid w:val="1DD7B730"/>
    <w:rsid w:val="1DF2A3A9"/>
    <w:rsid w:val="1E0DEC45"/>
    <w:rsid w:val="1E0F7B1E"/>
    <w:rsid w:val="1E6D1465"/>
    <w:rsid w:val="1F343440"/>
    <w:rsid w:val="1F48D39D"/>
    <w:rsid w:val="1F4BD5EC"/>
    <w:rsid w:val="1F852113"/>
    <w:rsid w:val="1F988FAA"/>
    <w:rsid w:val="1FB95A26"/>
    <w:rsid w:val="2000E2AE"/>
    <w:rsid w:val="2008F6CB"/>
    <w:rsid w:val="205AE42A"/>
    <w:rsid w:val="2070F680"/>
    <w:rsid w:val="20932AD2"/>
    <w:rsid w:val="20F21084"/>
    <w:rsid w:val="2120F174"/>
    <w:rsid w:val="213CD17E"/>
    <w:rsid w:val="21CF8C67"/>
    <w:rsid w:val="226EFFB1"/>
    <w:rsid w:val="23163C37"/>
    <w:rsid w:val="2347D64E"/>
    <w:rsid w:val="23670F72"/>
    <w:rsid w:val="2388070F"/>
    <w:rsid w:val="23A72B36"/>
    <w:rsid w:val="23AEBFF3"/>
    <w:rsid w:val="24A4948B"/>
    <w:rsid w:val="24A5A523"/>
    <w:rsid w:val="24E18C2D"/>
    <w:rsid w:val="2519394F"/>
    <w:rsid w:val="25348F4C"/>
    <w:rsid w:val="254560CE"/>
    <w:rsid w:val="25767521"/>
    <w:rsid w:val="260164A6"/>
    <w:rsid w:val="2603C288"/>
    <w:rsid w:val="261C6993"/>
    <w:rsid w:val="273B1900"/>
    <w:rsid w:val="273EF22D"/>
    <w:rsid w:val="27581A8A"/>
    <w:rsid w:val="278263A9"/>
    <w:rsid w:val="278E8BC9"/>
    <w:rsid w:val="28E28F1E"/>
    <w:rsid w:val="2949EA9A"/>
    <w:rsid w:val="29BF1CB9"/>
    <w:rsid w:val="2A7580BF"/>
    <w:rsid w:val="2A7E856A"/>
    <w:rsid w:val="2B27C510"/>
    <w:rsid w:val="2BA97665"/>
    <w:rsid w:val="2BAE4395"/>
    <w:rsid w:val="2BDAC62C"/>
    <w:rsid w:val="2C662421"/>
    <w:rsid w:val="2C66BC01"/>
    <w:rsid w:val="2C9E67F6"/>
    <w:rsid w:val="2CBC1D61"/>
    <w:rsid w:val="2CF21001"/>
    <w:rsid w:val="2D243B4C"/>
    <w:rsid w:val="2D53A9A8"/>
    <w:rsid w:val="2DD4CC55"/>
    <w:rsid w:val="2E58299E"/>
    <w:rsid w:val="2F4ABB50"/>
    <w:rsid w:val="2FEAF014"/>
    <w:rsid w:val="300E801A"/>
    <w:rsid w:val="3073FCFC"/>
    <w:rsid w:val="30BD7D4F"/>
    <w:rsid w:val="310CD17F"/>
    <w:rsid w:val="314535CD"/>
    <w:rsid w:val="31835A3A"/>
    <w:rsid w:val="31D844CC"/>
    <w:rsid w:val="320C0796"/>
    <w:rsid w:val="324186E7"/>
    <w:rsid w:val="330F0C38"/>
    <w:rsid w:val="33538892"/>
    <w:rsid w:val="335D1060"/>
    <w:rsid w:val="341D7535"/>
    <w:rsid w:val="342EA5E2"/>
    <w:rsid w:val="34515953"/>
    <w:rsid w:val="345E9ED0"/>
    <w:rsid w:val="34BB6B6B"/>
    <w:rsid w:val="34C7E7F2"/>
    <w:rsid w:val="34D88DBF"/>
    <w:rsid w:val="34E27733"/>
    <w:rsid w:val="35609572"/>
    <w:rsid w:val="35B3BCD7"/>
    <w:rsid w:val="36352603"/>
    <w:rsid w:val="3678EF03"/>
    <w:rsid w:val="36A20A73"/>
    <w:rsid w:val="36AD0889"/>
    <w:rsid w:val="372376A6"/>
    <w:rsid w:val="375515F7"/>
    <w:rsid w:val="3761F9CF"/>
    <w:rsid w:val="37748C85"/>
    <w:rsid w:val="377C70C9"/>
    <w:rsid w:val="37A40529"/>
    <w:rsid w:val="380FB661"/>
    <w:rsid w:val="38A71BC4"/>
    <w:rsid w:val="391A54E7"/>
    <w:rsid w:val="392C37D1"/>
    <w:rsid w:val="39463D21"/>
    <w:rsid w:val="3949A3E5"/>
    <w:rsid w:val="3A8CB6B9"/>
    <w:rsid w:val="3AB17692"/>
    <w:rsid w:val="3B5A3459"/>
    <w:rsid w:val="3BC5D04A"/>
    <w:rsid w:val="3C030093"/>
    <w:rsid w:val="3C2C05AB"/>
    <w:rsid w:val="3C7618FC"/>
    <w:rsid w:val="3C9C3ED8"/>
    <w:rsid w:val="3CF7EDCF"/>
    <w:rsid w:val="3D97EAA4"/>
    <w:rsid w:val="3DA93A4A"/>
    <w:rsid w:val="3DE72E9A"/>
    <w:rsid w:val="3E04563C"/>
    <w:rsid w:val="3E867B1D"/>
    <w:rsid w:val="3F367611"/>
    <w:rsid w:val="3F681562"/>
    <w:rsid w:val="3FF9BFF3"/>
    <w:rsid w:val="40014C11"/>
    <w:rsid w:val="40621FE4"/>
    <w:rsid w:val="41394F24"/>
    <w:rsid w:val="41A71470"/>
    <w:rsid w:val="4242E376"/>
    <w:rsid w:val="4258308A"/>
    <w:rsid w:val="429FB624"/>
    <w:rsid w:val="42A896EB"/>
    <w:rsid w:val="432F9486"/>
    <w:rsid w:val="438B8B91"/>
    <w:rsid w:val="439BCA81"/>
    <w:rsid w:val="43BC0299"/>
    <w:rsid w:val="442D4C79"/>
    <w:rsid w:val="443B404F"/>
    <w:rsid w:val="445ED0DC"/>
    <w:rsid w:val="44D3FA33"/>
    <w:rsid w:val="4502D320"/>
    <w:rsid w:val="454A6DC9"/>
    <w:rsid w:val="4559B6F9"/>
    <w:rsid w:val="45D9DD6D"/>
    <w:rsid w:val="45F86927"/>
    <w:rsid w:val="46168210"/>
    <w:rsid w:val="46519C06"/>
    <w:rsid w:val="46799C1A"/>
    <w:rsid w:val="46AE9BE7"/>
    <w:rsid w:val="46D59444"/>
    <w:rsid w:val="46E21C64"/>
    <w:rsid w:val="47BE2B4D"/>
    <w:rsid w:val="47C9743E"/>
    <w:rsid w:val="47F812F2"/>
    <w:rsid w:val="47F85CB3"/>
    <w:rsid w:val="4872DD6C"/>
    <w:rsid w:val="489D90E7"/>
    <w:rsid w:val="48B448FB"/>
    <w:rsid w:val="48C3A433"/>
    <w:rsid w:val="48E2CE80"/>
    <w:rsid w:val="49093C4E"/>
    <w:rsid w:val="4924D632"/>
    <w:rsid w:val="4A4EB3DB"/>
    <w:rsid w:val="4AA28255"/>
    <w:rsid w:val="4ABCF0B7"/>
    <w:rsid w:val="4ABEB06B"/>
    <w:rsid w:val="4B0A6AB8"/>
    <w:rsid w:val="4B35C7ED"/>
    <w:rsid w:val="4B99072E"/>
    <w:rsid w:val="4C0E44F6"/>
    <w:rsid w:val="4C6D489D"/>
    <w:rsid w:val="4C79CE0D"/>
    <w:rsid w:val="4CA42778"/>
    <w:rsid w:val="4CDDB9F4"/>
    <w:rsid w:val="4CE0031E"/>
    <w:rsid w:val="4D515DE8"/>
    <w:rsid w:val="4DEF4896"/>
    <w:rsid w:val="4E36CC76"/>
    <w:rsid w:val="4E9EA7D2"/>
    <w:rsid w:val="4EB91D8B"/>
    <w:rsid w:val="4ECC4412"/>
    <w:rsid w:val="4ED58049"/>
    <w:rsid w:val="4F295969"/>
    <w:rsid w:val="4F4967F5"/>
    <w:rsid w:val="4FF848B7"/>
    <w:rsid w:val="5057A109"/>
    <w:rsid w:val="50754A7B"/>
    <w:rsid w:val="50B7169C"/>
    <w:rsid w:val="50F97C9D"/>
    <w:rsid w:val="50FB6B9E"/>
    <w:rsid w:val="5115E9E8"/>
    <w:rsid w:val="5246E161"/>
    <w:rsid w:val="5256F23E"/>
    <w:rsid w:val="52CA17AE"/>
    <w:rsid w:val="5302EDE0"/>
    <w:rsid w:val="53C971DB"/>
    <w:rsid w:val="53D45B6E"/>
    <w:rsid w:val="54D26229"/>
    <w:rsid w:val="551302D6"/>
    <w:rsid w:val="5541FA70"/>
    <w:rsid w:val="5595AA0F"/>
    <w:rsid w:val="55E00FD0"/>
    <w:rsid w:val="563DBEB8"/>
    <w:rsid w:val="56765D2C"/>
    <w:rsid w:val="56E68A8B"/>
    <w:rsid w:val="573C3271"/>
    <w:rsid w:val="588E587B"/>
    <w:rsid w:val="5957B3E9"/>
    <w:rsid w:val="59E24736"/>
    <w:rsid w:val="59ED02FA"/>
    <w:rsid w:val="59FFB608"/>
    <w:rsid w:val="5A039EFF"/>
    <w:rsid w:val="5A327A2D"/>
    <w:rsid w:val="5AF9A569"/>
    <w:rsid w:val="5B04A935"/>
    <w:rsid w:val="5B6D1AC2"/>
    <w:rsid w:val="5B74D948"/>
    <w:rsid w:val="5BAE8264"/>
    <w:rsid w:val="5C30A2BF"/>
    <w:rsid w:val="5C6068AF"/>
    <w:rsid w:val="5CD7A957"/>
    <w:rsid w:val="5CF8F06E"/>
    <w:rsid w:val="5D27ABC1"/>
    <w:rsid w:val="5D6EAC76"/>
    <w:rsid w:val="5DCEA970"/>
    <w:rsid w:val="5DF19F67"/>
    <w:rsid w:val="5E2E64A7"/>
    <w:rsid w:val="5E8DAEE0"/>
    <w:rsid w:val="5ECD9567"/>
    <w:rsid w:val="5ED3272B"/>
    <w:rsid w:val="5F44E753"/>
    <w:rsid w:val="5FFD99EF"/>
    <w:rsid w:val="60252CF8"/>
    <w:rsid w:val="6053437B"/>
    <w:rsid w:val="606BC3C7"/>
    <w:rsid w:val="60C12714"/>
    <w:rsid w:val="61385015"/>
    <w:rsid w:val="6151DDA1"/>
    <w:rsid w:val="6154221B"/>
    <w:rsid w:val="61F497EF"/>
    <w:rsid w:val="6210E6DE"/>
    <w:rsid w:val="6235E8A1"/>
    <w:rsid w:val="62E498BC"/>
    <w:rsid w:val="63082E94"/>
    <w:rsid w:val="6308C09E"/>
    <w:rsid w:val="633801AE"/>
    <w:rsid w:val="633F7556"/>
    <w:rsid w:val="63ADFAB6"/>
    <w:rsid w:val="64882C21"/>
    <w:rsid w:val="64B3D497"/>
    <w:rsid w:val="6553AA45"/>
    <w:rsid w:val="65699243"/>
    <w:rsid w:val="65F7FB30"/>
    <w:rsid w:val="662CE0A0"/>
    <w:rsid w:val="66D2C7B6"/>
    <w:rsid w:val="66E2E204"/>
    <w:rsid w:val="67408F42"/>
    <w:rsid w:val="675621CE"/>
    <w:rsid w:val="679CB28C"/>
    <w:rsid w:val="67E9620D"/>
    <w:rsid w:val="68171680"/>
    <w:rsid w:val="68760BC2"/>
    <w:rsid w:val="69840076"/>
    <w:rsid w:val="69B4826F"/>
    <w:rsid w:val="69E031D9"/>
    <w:rsid w:val="6A6FC197"/>
    <w:rsid w:val="6AE4A2AA"/>
    <w:rsid w:val="6AEF41AF"/>
    <w:rsid w:val="6B198BD2"/>
    <w:rsid w:val="6B818583"/>
    <w:rsid w:val="6B9B0A3B"/>
    <w:rsid w:val="6C2AD120"/>
    <w:rsid w:val="6C8334E9"/>
    <w:rsid w:val="6C9CF13E"/>
    <w:rsid w:val="6C9E6787"/>
    <w:rsid w:val="6D0B8249"/>
    <w:rsid w:val="6DFCC8C6"/>
    <w:rsid w:val="6E09A0F1"/>
    <w:rsid w:val="6E8068B1"/>
    <w:rsid w:val="6E9D3519"/>
    <w:rsid w:val="6EBC958E"/>
    <w:rsid w:val="6F8D82D1"/>
    <w:rsid w:val="6FC9E548"/>
    <w:rsid w:val="70544207"/>
    <w:rsid w:val="710974A5"/>
    <w:rsid w:val="71700245"/>
    <w:rsid w:val="71A70A04"/>
    <w:rsid w:val="71ABF713"/>
    <w:rsid w:val="721A9C99"/>
    <w:rsid w:val="7240996E"/>
    <w:rsid w:val="72C527F8"/>
    <w:rsid w:val="73394C35"/>
    <w:rsid w:val="738B64AF"/>
    <w:rsid w:val="745478EC"/>
    <w:rsid w:val="748722AD"/>
    <w:rsid w:val="74957454"/>
    <w:rsid w:val="74FB6E3D"/>
    <w:rsid w:val="7522AA1B"/>
    <w:rsid w:val="754B8F61"/>
    <w:rsid w:val="7567F506"/>
    <w:rsid w:val="75869255"/>
    <w:rsid w:val="75D3D3F8"/>
    <w:rsid w:val="75D9599E"/>
    <w:rsid w:val="76E0B763"/>
    <w:rsid w:val="773B758A"/>
    <w:rsid w:val="77433183"/>
    <w:rsid w:val="777BFEE0"/>
    <w:rsid w:val="77A9CEF0"/>
    <w:rsid w:val="77D9A185"/>
    <w:rsid w:val="77DEF7F4"/>
    <w:rsid w:val="78070FDE"/>
    <w:rsid w:val="7810A469"/>
    <w:rsid w:val="782D3A4A"/>
    <w:rsid w:val="783DE30F"/>
    <w:rsid w:val="78420584"/>
    <w:rsid w:val="7846E02E"/>
    <w:rsid w:val="789F8E92"/>
    <w:rsid w:val="790451B5"/>
    <w:rsid w:val="7910037F"/>
    <w:rsid w:val="79234811"/>
    <w:rsid w:val="799BE225"/>
    <w:rsid w:val="79E2B08F"/>
    <w:rsid w:val="79E92374"/>
    <w:rsid w:val="79FC5134"/>
    <w:rsid w:val="7A389B27"/>
    <w:rsid w:val="7AABD3E0"/>
    <w:rsid w:val="7AF95F38"/>
    <w:rsid w:val="7B84F3D5"/>
    <w:rsid w:val="7BDFDA37"/>
    <w:rsid w:val="7C0D3B9D"/>
    <w:rsid w:val="7CEED0C4"/>
    <w:rsid w:val="7D22E73E"/>
    <w:rsid w:val="7D7EF8B1"/>
    <w:rsid w:val="7D8AAD85"/>
    <w:rsid w:val="7D94F8CD"/>
    <w:rsid w:val="7E856BA4"/>
    <w:rsid w:val="7EEC239A"/>
    <w:rsid w:val="7EED56F7"/>
    <w:rsid w:val="7F6CBA67"/>
    <w:rsid w:val="7F7115D6"/>
    <w:rsid w:val="7FE34959"/>
    <w:rsid w:val="7FFAA990"/>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20A9799"/>
  <w15:docId w15:val="{AEC551B0-5202-41CB-879C-55499A2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207D"/>
    <w:pPr>
      <w:spacing w:after="200" w:line="276" w:lineRule="auto"/>
    </w:pPr>
    <w:rPr>
      <w:sz w:val="22"/>
      <w:szCs w:val="22"/>
    </w:rPr>
  </w:style>
  <w:style w:type="paragraph" w:styleId="Heading1">
    <w:name w:val="heading 1"/>
    <w:basedOn w:val="Normal"/>
    <w:link w:val="Heading1Char"/>
    <w:uiPriority w:val="1"/>
    <w:qFormat/>
    <w:locked/>
    <w:rsid w:val="00AE7797"/>
    <w:pPr>
      <w:spacing w:before="120" w:after="120" w:line="240" w:lineRule="auto"/>
      <w:outlineLvl w:val="0"/>
    </w:pPr>
    <w:rPr>
      <w:rFonts w:ascii="Times New Roman" w:eastAsia="Times New Roman" w:hAnsi="Times New Roman"/>
      <w:b/>
      <w:bCs/>
      <w:kern w:val="36"/>
      <w:sz w:val="36"/>
      <w:szCs w:val="36"/>
    </w:rPr>
  </w:style>
  <w:style w:type="paragraph" w:styleId="Heading2">
    <w:name w:val="heading 2"/>
    <w:basedOn w:val="Normal"/>
    <w:next w:val="Normal"/>
    <w:link w:val="Heading2Char"/>
    <w:unhideWhenUsed/>
    <w:qFormat/>
    <w:locked/>
    <w:rsid w:val="003E2E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0827D4"/>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locked/>
    <w:rsid w:val="00E720C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48B0"/>
    <w:pPr>
      <w:ind w:left="720"/>
      <w:contextualSpacing/>
    </w:pPr>
  </w:style>
  <w:style w:type="paragraph" w:styleId="EndnoteText">
    <w:name w:val="endnote text"/>
    <w:basedOn w:val="Normal"/>
    <w:link w:val="EndnoteTextChar"/>
    <w:uiPriority w:val="99"/>
    <w:semiHidden/>
    <w:rsid w:val="0033546B"/>
    <w:rPr>
      <w:sz w:val="20"/>
      <w:szCs w:val="20"/>
    </w:rPr>
  </w:style>
  <w:style w:type="character" w:customStyle="1" w:styleId="EndnoteTextChar">
    <w:name w:val="Endnote Text Char"/>
    <w:basedOn w:val="DefaultParagraphFont"/>
    <w:link w:val="EndnoteText"/>
    <w:uiPriority w:val="99"/>
    <w:semiHidden/>
    <w:locked/>
    <w:rsid w:val="0033546B"/>
    <w:rPr>
      <w:rFonts w:ascii="Calibri" w:hAnsi="Calibri" w:cs="Times New Roman"/>
      <w:sz w:val="20"/>
      <w:szCs w:val="20"/>
    </w:rPr>
  </w:style>
  <w:style w:type="character" w:styleId="EndnoteReference">
    <w:name w:val="endnote reference"/>
    <w:basedOn w:val="DefaultParagraphFont"/>
    <w:uiPriority w:val="99"/>
    <w:rsid w:val="0033546B"/>
    <w:rPr>
      <w:rFonts w:ascii="Garamond" w:hAnsi="Garamond" w:cs="Times New Roman"/>
      <w:sz w:val="23"/>
      <w:szCs w:val="23"/>
      <w:vertAlign w:val="superscript"/>
    </w:rPr>
  </w:style>
  <w:style w:type="character" w:styleId="CommentReference">
    <w:name w:val="annotation reference"/>
    <w:basedOn w:val="DefaultParagraphFont"/>
    <w:rsid w:val="00F31CD6"/>
    <w:rPr>
      <w:rFonts w:cs="Times New Roman"/>
      <w:sz w:val="16"/>
      <w:szCs w:val="16"/>
    </w:rPr>
  </w:style>
  <w:style w:type="paragraph" w:styleId="CommentText">
    <w:name w:val="annotation text"/>
    <w:basedOn w:val="Normal"/>
    <w:link w:val="CommentTextChar"/>
    <w:rsid w:val="00F31CD6"/>
    <w:pPr>
      <w:spacing w:line="240" w:lineRule="auto"/>
    </w:pPr>
    <w:rPr>
      <w:sz w:val="20"/>
      <w:szCs w:val="20"/>
    </w:rPr>
  </w:style>
  <w:style w:type="character" w:customStyle="1" w:styleId="CommentTextChar">
    <w:name w:val="Comment Text Char"/>
    <w:basedOn w:val="DefaultParagraphFont"/>
    <w:link w:val="CommentText"/>
    <w:locked/>
    <w:rsid w:val="00F31CD6"/>
    <w:rPr>
      <w:rFonts w:cs="Times New Roman"/>
      <w:sz w:val="20"/>
      <w:szCs w:val="20"/>
    </w:rPr>
  </w:style>
  <w:style w:type="paragraph" w:styleId="FootnoteText">
    <w:name w:val="footnote text"/>
    <w:basedOn w:val="Normal"/>
    <w:link w:val="FootnoteTextChar"/>
    <w:rsid w:val="00F31CD6"/>
    <w:pPr>
      <w:spacing w:after="0" w:line="240" w:lineRule="auto"/>
    </w:pPr>
    <w:rPr>
      <w:sz w:val="20"/>
      <w:szCs w:val="20"/>
    </w:rPr>
  </w:style>
  <w:style w:type="character" w:customStyle="1" w:styleId="FootnoteTextChar">
    <w:name w:val="Footnote Text Char"/>
    <w:basedOn w:val="DefaultParagraphFont"/>
    <w:link w:val="FootnoteText"/>
    <w:locked/>
    <w:rsid w:val="00F31CD6"/>
    <w:rPr>
      <w:rFonts w:cs="Times New Roman"/>
      <w:sz w:val="20"/>
      <w:szCs w:val="20"/>
    </w:rPr>
  </w:style>
  <w:style w:type="character" w:styleId="FootnoteReference">
    <w:name w:val="footnote reference"/>
    <w:basedOn w:val="DefaultParagraphFont"/>
    <w:rsid w:val="00F31CD6"/>
    <w:rPr>
      <w:rFonts w:cs="Times New Roman"/>
      <w:vertAlign w:val="superscript"/>
    </w:rPr>
  </w:style>
  <w:style w:type="paragraph" w:styleId="BalloonText">
    <w:name w:val="Balloon Text"/>
    <w:basedOn w:val="Normal"/>
    <w:link w:val="BalloonTextChar"/>
    <w:uiPriority w:val="99"/>
    <w:semiHidden/>
    <w:rsid w:val="00F3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CD6"/>
    <w:rPr>
      <w:rFonts w:ascii="Tahoma" w:hAnsi="Tahoma" w:cs="Tahoma"/>
      <w:sz w:val="16"/>
      <w:szCs w:val="16"/>
    </w:rPr>
  </w:style>
  <w:style w:type="paragraph" w:styleId="Header">
    <w:name w:val="header"/>
    <w:aliases w:val="Header/Footer,Hyphen,h,header odd"/>
    <w:basedOn w:val="Normal"/>
    <w:link w:val="HeaderChar"/>
    <w:uiPriority w:val="99"/>
    <w:rsid w:val="007424EF"/>
    <w:pPr>
      <w:tabs>
        <w:tab w:val="center" w:pos="4680"/>
        <w:tab w:val="right" w:pos="9360"/>
      </w:tabs>
      <w:spacing w:after="0" w:line="240" w:lineRule="auto"/>
    </w:pPr>
  </w:style>
  <w:style w:type="character" w:customStyle="1" w:styleId="HeaderChar">
    <w:name w:val="Header Char"/>
    <w:aliases w:val="Header/Footer Char,Hyphen Char,h Char,header odd Char"/>
    <w:basedOn w:val="DefaultParagraphFont"/>
    <w:link w:val="Header"/>
    <w:uiPriority w:val="99"/>
    <w:locked/>
    <w:rsid w:val="007424EF"/>
    <w:rPr>
      <w:rFonts w:cs="Times New Roman"/>
    </w:rPr>
  </w:style>
  <w:style w:type="paragraph" w:styleId="Footer">
    <w:name w:val="footer"/>
    <w:basedOn w:val="Normal"/>
    <w:link w:val="FooterChar"/>
    <w:uiPriority w:val="99"/>
    <w:rsid w:val="007424E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24EF"/>
    <w:rPr>
      <w:rFonts w:cs="Times New Roman"/>
    </w:rPr>
  </w:style>
  <w:style w:type="paragraph" w:customStyle="1" w:styleId="BULLET1">
    <w:name w:val="BULLET 1"/>
    <w:basedOn w:val="Normal"/>
    <w:uiPriority w:val="99"/>
    <w:rsid w:val="0011454D"/>
    <w:pPr>
      <w:numPr>
        <w:numId w:val="1"/>
      </w:numPr>
      <w:tabs>
        <w:tab w:val="left" w:pos="547"/>
      </w:tabs>
      <w:autoSpaceDE w:val="0"/>
      <w:autoSpaceDN w:val="0"/>
      <w:adjustRightInd w:val="0"/>
      <w:spacing w:after="160" w:line="280" w:lineRule="exact"/>
      <w:ind w:left="360" w:hanging="180"/>
    </w:pPr>
    <w:rPr>
      <w:rFonts w:ascii="Times New Roman" w:eastAsia="Times New Roman" w:hAnsi="Times New Roman" w:cs="Adobe Garamond Pro"/>
      <w:spacing w:val="1"/>
      <w:sz w:val="24"/>
      <w:szCs w:val="24"/>
    </w:rPr>
  </w:style>
  <w:style w:type="table" w:styleId="TableGrid">
    <w:name w:val="Table Grid"/>
    <w:basedOn w:val="TableNormal"/>
    <w:uiPriority w:val="59"/>
    <w:rsid w:val="000D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76F5A"/>
    <w:pPr>
      <w:spacing w:before="100" w:beforeAutospacing="1" w:after="100" w:afterAutospacing="1" w:line="240" w:lineRule="auto"/>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uiPriority w:val="99"/>
    <w:locked/>
    <w:rsid w:val="00276F5A"/>
    <w:rPr>
      <w:rFonts w:ascii="Times New Roman" w:hAnsi="Times New Roman" w:cs="Times New Roman"/>
      <w:sz w:val="24"/>
      <w:szCs w:val="24"/>
    </w:rPr>
  </w:style>
  <w:style w:type="paragraph" w:styleId="BodyText">
    <w:name w:val="Body Text"/>
    <w:basedOn w:val="Normal"/>
    <w:link w:val="BodyTextChar"/>
    <w:uiPriority w:val="1"/>
    <w:qFormat/>
    <w:rsid w:val="004E60E4"/>
    <w:pPr>
      <w:spacing w:after="120"/>
    </w:pPr>
  </w:style>
  <w:style w:type="character" w:customStyle="1" w:styleId="BodyTextChar">
    <w:name w:val="Body Text Char"/>
    <w:basedOn w:val="DefaultParagraphFont"/>
    <w:link w:val="BodyText"/>
    <w:uiPriority w:val="99"/>
    <w:semiHidden/>
    <w:locked/>
    <w:rsid w:val="004E60E4"/>
    <w:rPr>
      <w:rFonts w:cs="Times New Roman"/>
    </w:rPr>
  </w:style>
  <w:style w:type="paragraph" w:styleId="CommentSubject">
    <w:name w:val="annotation subject"/>
    <w:basedOn w:val="CommentText"/>
    <w:next w:val="CommentText"/>
    <w:link w:val="CommentSubjectChar"/>
    <w:uiPriority w:val="99"/>
    <w:semiHidden/>
    <w:rsid w:val="004E60E4"/>
    <w:rPr>
      <w:b/>
      <w:bCs/>
    </w:rPr>
  </w:style>
  <w:style w:type="character" w:customStyle="1" w:styleId="CommentSubjectChar">
    <w:name w:val="Comment Subject Char"/>
    <w:basedOn w:val="CommentTextChar"/>
    <w:link w:val="CommentSubject"/>
    <w:uiPriority w:val="99"/>
    <w:semiHidden/>
    <w:locked/>
    <w:rsid w:val="004E60E4"/>
    <w:rPr>
      <w:rFonts w:cs="Times New Roman"/>
      <w:b/>
      <w:bCs/>
      <w:sz w:val="20"/>
      <w:szCs w:val="20"/>
    </w:rPr>
  </w:style>
  <w:style w:type="paragraph" w:styleId="Revision">
    <w:name w:val="Revision"/>
    <w:hidden/>
    <w:uiPriority w:val="99"/>
    <w:semiHidden/>
    <w:rsid w:val="003858EE"/>
    <w:rPr>
      <w:sz w:val="22"/>
      <w:szCs w:val="22"/>
    </w:rPr>
  </w:style>
  <w:style w:type="character" w:customStyle="1" w:styleId="BodyTextFi">
    <w:name w:val="Body Text Fi"/>
    <w:rsid w:val="00DD53E9"/>
  </w:style>
  <w:style w:type="character" w:customStyle="1" w:styleId="BulletInden">
    <w:name w:val="Bullet Inden"/>
    <w:rsid w:val="00892C9B"/>
  </w:style>
  <w:style w:type="character" w:styleId="Strong">
    <w:name w:val="Strong"/>
    <w:basedOn w:val="DefaultParagraphFont"/>
    <w:uiPriority w:val="22"/>
    <w:qFormat/>
    <w:locked/>
    <w:rsid w:val="0091395D"/>
    <w:rPr>
      <w:b/>
      <w:bCs/>
    </w:rPr>
  </w:style>
  <w:style w:type="character" w:styleId="Hyperlink">
    <w:name w:val="Hyperlink"/>
    <w:basedOn w:val="DefaultParagraphFont"/>
    <w:uiPriority w:val="99"/>
    <w:unhideWhenUsed/>
    <w:rsid w:val="0091395D"/>
    <w:rPr>
      <w:color w:val="0000FF"/>
      <w:u w:val="single"/>
    </w:rPr>
  </w:style>
  <w:style w:type="paragraph" w:styleId="NormalWeb">
    <w:name w:val="Normal (Web)"/>
    <w:basedOn w:val="Normal"/>
    <w:uiPriority w:val="99"/>
    <w:unhideWhenUsed/>
    <w:rsid w:val="00AE7797"/>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AE7797"/>
    <w:rPr>
      <w:rFonts w:ascii="Times New Roman" w:eastAsia="Times New Roman" w:hAnsi="Times New Roman"/>
      <w:b/>
      <w:bCs/>
      <w:kern w:val="36"/>
      <w:sz w:val="36"/>
      <w:szCs w:val="36"/>
    </w:rPr>
  </w:style>
  <w:style w:type="paragraph" w:customStyle="1" w:styleId="citable">
    <w:name w:val="citable"/>
    <w:basedOn w:val="Normal"/>
    <w:rsid w:val="005E0F4B"/>
    <w:pPr>
      <w:spacing w:before="100" w:beforeAutospacing="1" w:after="100" w:afterAutospacing="1" w:line="240" w:lineRule="auto"/>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E720CF"/>
    <w:rPr>
      <w:rFonts w:asciiTheme="majorHAnsi" w:eastAsiaTheme="majorEastAsia" w:hAnsiTheme="majorHAnsi" w:cstheme="majorBidi"/>
      <w:i/>
      <w:iCs/>
      <w:color w:val="404040" w:themeColor="text1" w:themeTint="BF"/>
      <w:sz w:val="22"/>
      <w:szCs w:val="22"/>
    </w:rPr>
  </w:style>
  <w:style w:type="character" w:customStyle="1" w:styleId="Heading2Char">
    <w:name w:val="Heading 2 Char"/>
    <w:basedOn w:val="DefaultParagraphFont"/>
    <w:link w:val="Heading2"/>
    <w:rsid w:val="003E2E46"/>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136DF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hs328">
    <w:name w:val="whs328"/>
    <w:basedOn w:val="Normal"/>
    <w:rsid w:val="00223495"/>
    <w:pPr>
      <w:spacing w:after="0" w:line="240" w:lineRule="auto"/>
      <w:jc w:val="both"/>
    </w:pPr>
    <w:rPr>
      <w:rFonts w:ascii="Tahoma" w:eastAsia="Times New Roman" w:hAnsi="Tahoma" w:cs="Tahoma"/>
      <w:color w:val="000000"/>
      <w:sz w:val="16"/>
      <w:szCs w:val="16"/>
    </w:rPr>
  </w:style>
  <w:style w:type="character" w:customStyle="1" w:styleId="Heading3Char">
    <w:name w:val="Heading 3 Char"/>
    <w:basedOn w:val="DefaultParagraphFont"/>
    <w:link w:val="Heading3"/>
    <w:semiHidden/>
    <w:rsid w:val="000827D4"/>
    <w:rPr>
      <w:rFonts w:asciiTheme="majorHAnsi" w:eastAsiaTheme="majorEastAsia" w:hAnsiTheme="majorHAnsi" w:cstheme="majorBidi"/>
      <w:b/>
      <w:bCs/>
      <w:color w:val="4F81BD" w:themeColor="accent1"/>
      <w:sz w:val="22"/>
      <w:szCs w:val="22"/>
    </w:rPr>
  </w:style>
  <w:style w:type="table" w:customStyle="1" w:styleId="LightList-Accent21">
    <w:name w:val="Light List - Accent 21"/>
    <w:basedOn w:val="TableNormal"/>
    <w:next w:val="LightListAccent2"/>
    <w:uiPriority w:val="61"/>
    <w:rsid w:val="00732D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ED7CDC"/>
  </w:style>
  <w:style w:type="paragraph" w:customStyle="1" w:styleId="TableParagraph">
    <w:name w:val="Table Paragraph"/>
    <w:basedOn w:val="Normal"/>
    <w:uiPriority w:val="1"/>
    <w:qFormat/>
    <w:rsid w:val="00ED7CDC"/>
    <w:pPr>
      <w:widowControl w:val="0"/>
      <w:spacing w:after="0" w:line="240" w:lineRule="auto"/>
    </w:pPr>
    <w:rPr>
      <w:rFonts w:asciiTheme="minorHAnsi" w:eastAsiaTheme="minorHAnsi" w:hAnsiTheme="minorHAnsi" w:cstheme="minorBidi"/>
    </w:rPr>
  </w:style>
  <w:style w:type="paragraph" w:customStyle="1" w:styleId="Text">
    <w:name w:val="Text"/>
    <w:basedOn w:val="Normal"/>
    <w:link w:val="TextChar"/>
    <w:qFormat/>
    <w:rsid w:val="00D63CE3"/>
    <w:pPr>
      <w:spacing w:before="240" w:after="240" w:line="295" w:lineRule="auto"/>
      <w:ind w:left="101" w:right="43"/>
    </w:pPr>
    <w:rPr>
      <w:rFonts w:ascii="Franklin Gothic Book" w:eastAsia="Franklin Gothic Book" w:hAnsi="Franklin Gothic Book" w:cs="Franklin Gothic Book"/>
      <w:color w:val="58595B"/>
      <w:sz w:val="20"/>
      <w:szCs w:val="20"/>
    </w:rPr>
  </w:style>
  <w:style w:type="character" w:customStyle="1" w:styleId="TextChar">
    <w:name w:val="Text Char"/>
    <w:basedOn w:val="DefaultParagraphFont"/>
    <w:link w:val="Text"/>
    <w:rsid w:val="00D63CE3"/>
    <w:rPr>
      <w:rFonts w:ascii="Franklin Gothic Book" w:eastAsia="Franklin Gothic Book" w:hAnsi="Franklin Gothic Book" w:cs="Franklin Gothic Book"/>
      <w:color w:val="58595B"/>
    </w:rPr>
  </w:style>
  <w:style w:type="character" w:styleId="FollowedHyperlink">
    <w:name w:val="FollowedHyperlink"/>
    <w:basedOn w:val="DefaultParagraphFont"/>
    <w:uiPriority w:val="99"/>
    <w:semiHidden/>
    <w:unhideWhenUsed/>
    <w:rsid w:val="00725D20"/>
    <w:rPr>
      <w:color w:val="800080" w:themeColor="followedHyperlink"/>
      <w:u w:val="single"/>
    </w:rPr>
  </w:style>
  <w:style w:type="character" w:customStyle="1" w:styleId="cf01">
    <w:name w:val="cf01"/>
    <w:basedOn w:val="DefaultParagraphFont"/>
    <w:rsid w:val="00347086"/>
    <w:rPr>
      <w:rFonts w:ascii="Segoe UI" w:hAnsi="Segoe UI" w:cs="Segoe UI" w:hint="default"/>
      <w:sz w:val="18"/>
      <w:szCs w:val="18"/>
    </w:rPr>
  </w:style>
  <w:style w:type="character" w:styleId="UnresolvedMention">
    <w:name w:val="Unresolved Mention"/>
    <w:basedOn w:val="DefaultParagraphFont"/>
    <w:uiPriority w:val="99"/>
    <w:semiHidden/>
    <w:unhideWhenUsed/>
    <w:rsid w:val="000A0396"/>
    <w:rPr>
      <w:color w:val="605E5C"/>
      <w:shd w:val="clear" w:color="auto" w:fill="E1DFDD"/>
    </w:rPr>
  </w:style>
  <w:style w:type="character" w:styleId="Mention">
    <w:name w:val="Mention"/>
    <w:basedOn w:val="DefaultParagraphFont"/>
    <w:uiPriority w:val="99"/>
    <w:unhideWhenUsed/>
    <w:rsid w:val="001E7370"/>
    <w:rPr>
      <w:color w:val="2B579A"/>
      <w:shd w:val="clear" w:color="auto" w:fill="E1DFDD"/>
    </w:rPr>
  </w:style>
  <w:style w:type="paragraph" w:customStyle="1" w:styleId="Default">
    <w:name w:val="Default"/>
    <w:rsid w:val="00786889"/>
    <w:pPr>
      <w:autoSpaceDE w:val="0"/>
      <w:autoSpaceDN w:val="0"/>
      <w:adjustRightInd w:val="0"/>
    </w:pPr>
    <w:rPr>
      <w:rFonts w:ascii="Arial" w:hAnsi="Arial" w:cs="Arial"/>
      <w:color w:val="000000"/>
      <w:sz w:val="24"/>
      <w:szCs w:val="24"/>
    </w:rPr>
  </w:style>
  <w:style w:type="character" w:customStyle="1" w:styleId="ui-provider">
    <w:name w:val="ui-provider"/>
    <w:basedOn w:val="DefaultParagraphFont"/>
    <w:rsid w:val="006B6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hw.hrsa.gov/grants/reportonyourgrant" TargetMode="External" /><Relationship Id="rId11" Type="http://schemas.openxmlformats.org/officeDocument/2006/relationships/hyperlink" Target="https://data.hrsa.gov/topics/health-workforce/training-programs" TargetMode="External" /><Relationship Id="rId12" Type="http://schemas.openxmlformats.org/officeDocument/2006/relationships/hyperlink" Target="http://bhw.hrsa.gov/grants/reporting/index.html"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3548d76e26c1658a76678424f8a6b2e5">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217690b387de03b21b63d64b3134b8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53DKEVC37KCK-63020003-3946</_dlc_DocId>
    <_dlc_DocIdUrl xmlns="563d4085-1561-447a-8505-e75e0907b9a5">
      <Url>https://nih.sharepoint.com/sites/HRSA-BHW-DPSD/frns-regs/_layouts/15/DocIdRedir.aspx?ID=53DKEVC37KCK-63020003-3946</Url>
      <Description>53DKEVC37KCK-63020003-3946</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6152AB-CA60-4121-8F2F-DCBFEE726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16893-9C68-4AD2-ADA4-70A3554DB116}">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3670810f-8565-4c3e-b5ed-79c12a6a0d5d"/>
    <ds:schemaRef ds:uri="http://schemas.openxmlformats.org/package/2006/metadata/core-properties"/>
    <ds:schemaRef ds:uri="563d4085-1561-447a-8505-e75e0907b9a5"/>
    <ds:schemaRef ds:uri="http://purl.org/dc/dcmitype/"/>
  </ds:schemaRefs>
</ds:datastoreItem>
</file>

<file path=customXml/itemProps3.xml><?xml version="1.0" encoding="utf-8"?>
<ds:datastoreItem xmlns:ds="http://schemas.openxmlformats.org/officeDocument/2006/customXml" ds:itemID="{D73DD55B-A542-4B86-AFD2-6C36442B397E}">
  <ds:schemaRefs>
    <ds:schemaRef ds:uri="http://schemas.microsoft.com/sharepoint/v3/contenttype/forms"/>
  </ds:schemaRefs>
</ds:datastoreItem>
</file>

<file path=customXml/itemProps4.xml><?xml version="1.0" encoding="utf-8"?>
<ds:datastoreItem xmlns:ds="http://schemas.openxmlformats.org/officeDocument/2006/customXml" ds:itemID="{A532361E-46EE-4555-993E-E872A21DC385}">
  <ds:schemaRefs>
    <ds:schemaRef ds:uri="http://schemas.openxmlformats.org/officeDocument/2006/bibliography"/>
  </ds:schemaRefs>
</ds:datastoreItem>
</file>

<file path=customXml/itemProps5.xml><?xml version="1.0" encoding="utf-8"?>
<ds:datastoreItem xmlns:ds="http://schemas.openxmlformats.org/officeDocument/2006/customXml" ds:itemID="{D58D8ECF-E4BB-44A1-8BCE-53D404AAB0D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22</TotalTime>
  <Pages>23</Pages>
  <Words>8412</Words>
  <Characters>47955</Characters>
  <Application>Microsoft Office Word</Application>
  <DocSecurity>0</DocSecurity>
  <Lines>399</Lines>
  <Paragraphs>112</Paragraphs>
  <ScaleCrop>false</ScaleCrop>
  <Company>Altarum Institute</Company>
  <LinksUpToDate>false</LinksUpToDate>
  <CharactersWithSpaces>56255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Namratha Swamy</dc:creator>
  <cp:lastModifiedBy>Cooper, Laura (HRSA)</cp:lastModifiedBy>
  <cp:revision>10</cp:revision>
  <cp:lastPrinted>2016-02-03T20:16:00Z</cp:lastPrinted>
  <dcterms:created xsi:type="dcterms:W3CDTF">2023-12-21T18:41:00Z</dcterms:created>
  <dcterms:modified xsi:type="dcterms:W3CDTF">2024-03-08T18:16:00Z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TaxKeyword">
    <vt:lpwstr/>
  </property>
  <property fmtid="{D5CDD505-2E9C-101B-9397-08002B2CF9AE}" pid="5" name="TaxKeywordTaxHTField">
    <vt:lpwstr/>
  </property>
  <property fmtid="{D5CDD505-2E9C-101B-9397-08002B2CF9AE}" pid="6" name="_dlc_DocIdItemGuid">
    <vt:lpwstr>695cb3d4-2f9b-4490-b892-db82d7e8f128</vt:lpwstr>
  </property>
</Properties>
</file>