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55AB" w:rsidP="00127EBC" w14:paraId="6846F470" w14:textId="77777777">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AC157E">
        <w:rPr>
          <w:rFonts w:ascii="Times New Roman" w:hAnsi="Times New Roman" w:cs="Times New Roman"/>
          <w:sz w:val="18"/>
          <w:szCs w:val="18"/>
        </w:rPr>
        <w:t>XX</w:t>
      </w:r>
      <w:r w:rsidR="00EC0234">
        <w:rPr>
          <w:rFonts w:ascii="Times New Roman" w:hAnsi="Times New Roman" w:cs="Times New Roman"/>
          <w:sz w:val="18"/>
          <w:szCs w:val="18"/>
        </w:rPr>
        <w:t>/</w:t>
      </w:r>
      <w:r w:rsidR="00AC157E">
        <w:rPr>
          <w:rFonts w:ascii="Times New Roman" w:hAnsi="Times New Roman" w:cs="Times New Roman"/>
          <w:sz w:val="18"/>
          <w:szCs w:val="18"/>
        </w:rPr>
        <w:t>XX</w:t>
      </w:r>
      <w:r w:rsidR="00EC0234">
        <w:rPr>
          <w:rFonts w:ascii="Times New Roman" w:hAnsi="Times New Roman" w:cs="Times New Roman"/>
          <w:sz w:val="18"/>
          <w:szCs w:val="18"/>
        </w:rPr>
        <w:t>/20</w:t>
      </w:r>
      <w:r w:rsidR="00AC157E">
        <w:rPr>
          <w:rFonts w:ascii="Times New Roman" w:hAnsi="Times New Roman" w:cs="Times New Roman"/>
          <w:sz w:val="18"/>
          <w:szCs w:val="18"/>
        </w:rPr>
        <w:t>XX</w:t>
      </w:r>
    </w:p>
    <w:p w:rsidR="007606B7" w:rsidRPr="00710D68" w:rsidP="00127EBC" w14:paraId="051C4A6D" w14:textId="77777777">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tblPr>
      <w:tblGrid>
        <w:gridCol w:w="1539"/>
        <w:gridCol w:w="3537"/>
        <w:gridCol w:w="3420"/>
        <w:gridCol w:w="1566"/>
      </w:tblGrid>
      <w:tr w14:paraId="42441E5C" w14:textId="77777777" w:rsidTr="002455EA">
        <w:tblPrEx>
          <w:tblW w:w="0" w:type="auto"/>
          <w:jc w:val="center"/>
          <w:tblLook w:val="04A0"/>
        </w:tblPrEx>
        <w:trPr>
          <w:jc w:val="center"/>
        </w:trPr>
        <w:tc>
          <w:tcPr>
            <w:tcW w:w="1539" w:type="dxa"/>
            <w:vAlign w:val="center"/>
          </w:tcPr>
          <w:p w:rsidR="00A12254" w:rsidRPr="0006141A" w:rsidP="007973E2" w14:paraId="295FF3FE" w14:textId="77777777">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80720"/>
                                <a:chOff x="23495" y="40640"/>
                                <a:chExt cx="715010" cy="680720"/>
                              </a:xfrm>
                            </wpg:grpSpPr>
                            <wps:wsp xmlns:wps="http://schemas.microsoft.com/office/word/2010/wordprocessingShape">
                              <wps:cNvPr id="134" name="Freeform 5"/>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6"/>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7"/>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8"/>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9"/>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10"/>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Freeform 11"/>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12"/>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Freeform 13"/>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14"/>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Freeform 15"/>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16"/>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17"/>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18"/>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Freeform 19"/>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20"/>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Freeform 21"/>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22"/>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Freeform 23"/>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24"/>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Freeform 25"/>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26"/>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Freeform 27"/>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28"/>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Freeform 29"/>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30"/>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Freeform 31"/>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2"/>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Freeform 33"/>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35"/>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9" stroke="1">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6"/>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cxnLst>
                                    <a:cxn ang="0">
                                      <a:pos x="T0" y="T1"/>
                                    </a:cxn>
                                    <a:cxn ang="0">
                                      <a:pos x="T2" y="T3"/>
                                    </a:cxn>
                                    <a:cxn ang="0">
                                      <a:pos x="T4" y="T5"/>
                                    </a:cxn>
                                    <a:cxn ang="0">
                                      <a:pos x="T6" y="T7"/>
                                    </a:cxn>
                                    <a:cxn ang="0">
                                      <a:pos x="T8" y="T9"/>
                                    </a:cxn>
                                    <a:cxn ang="0">
                                      <a:pos x="T10" y="T11"/>
                                    </a:cxn>
                                  </a:cxnLst>
                                  <a:rect l="0" t="0" r="r" b="b"/>
                                  <a:pathLst>
                                    <a:path fill="norm" h="39" w="129" stroke="1">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37"/>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38"/>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39"/>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9" stroke="1">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40"/>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cxnLst>
                                    <a:cxn ang="0">
                                      <a:pos x="T0" y="T1"/>
                                    </a:cxn>
                                    <a:cxn ang="0">
                                      <a:pos x="T2" y="T3"/>
                                    </a:cxn>
                                    <a:cxn ang="0">
                                      <a:pos x="T4" y="T5"/>
                                    </a:cxn>
                                    <a:cxn ang="0">
                                      <a:pos x="T6" y="T7"/>
                                    </a:cxn>
                                    <a:cxn ang="0">
                                      <a:pos x="T8" y="T9"/>
                                    </a:cxn>
                                    <a:cxn ang="0">
                                      <a:pos x="T10" y="T11"/>
                                    </a:cxn>
                                  </a:cxnLst>
                                  <a:rect l="0" t="0" r="r" b="b"/>
                                  <a:pathLst>
                                    <a:path fill="norm" h="40" w="129" stroke="1">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Freeform 41"/>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fill="norm" h="128" stroke="1">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42"/>
                              <wps:cNvSpPr/>
                              <wps:spPr bwMode="auto">
                                <a:xfrm>
                                  <a:off x="381000" y="139065"/>
                                  <a:ext cx="0" cy="27305"/>
                                </a:xfrm>
                                <a:custGeom>
                                  <a:avLst/>
                                  <a:gdLst>
                                    <a:gd name="T0" fmla="*/ 128 h 128"/>
                                    <a:gd name="T1" fmla="*/ 125 h 128"/>
                                    <a:gd name="T2" fmla="*/ 108 h 128"/>
                                    <a:gd name="T3" fmla="*/ 48 h 128"/>
                                    <a:gd name="T4" fmla="*/ 3 h 128"/>
                                    <a:gd name="T5" fmla="*/ 0 h 128"/>
                                  </a:gdLst>
                                  <a:cxnLst>
                                    <a:cxn ang="0">
                                      <a:pos x="0" y="T0"/>
                                    </a:cxn>
                                    <a:cxn ang="0">
                                      <a:pos x="0" y="T1"/>
                                    </a:cxn>
                                    <a:cxn ang="0">
                                      <a:pos x="0" y="T2"/>
                                    </a:cxn>
                                    <a:cxn ang="0">
                                      <a:pos x="0" y="T3"/>
                                    </a:cxn>
                                    <a:cxn ang="0">
                                      <a:pos x="0" y="T4"/>
                                    </a:cxn>
                                    <a:cxn ang="0">
                                      <a:pos x="0" y="T5"/>
                                    </a:cxn>
                                  </a:cxnLst>
                                  <a:rect l="0" t="0" r="r" b="b"/>
                                  <a:pathLst>
                                    <a:path fill="norm" h="128" stroke="1">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Freeform 43"/>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5" w="80" stroke="1">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44"/>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cxnLst>
                                    <a:cxn ang="0">
                                      <a:pos x="T0" y="T1"/>
                                    </a:cxn>
                                    <a:cxn ang="0">
                                      <a:pos x="T2" y="T3"/>
                                    </a:cxn>
                                    <a:cxn ang="0">
                                      <a:pos x="T4" y="T5"/>
                                    </a:cxn>
                                    <a:cxn ang="0">
                                      <a:pos x="T6" y="T7"/>
                                    </a:cxn>
                                    <a:cxn ang="0">
                                      <a:pos x="T8" y="T9"/>
                                    </a:cxn>
                                  </a:cxnLst>
                                  <a:rect l="0" t="0" r="r" b="b"/>
                                  <a:pathLst>
                                    <a:path fill="norm" h="105" w="80" stroke="1">
                                      <a:moveTo>
                                        <a:pt x="80" y="105"/>
                                      </a:moveTo>
                                      <a:lnTo>
                                        <a:pt x="68" y="88"/>
                                      </a:lnTo>
                                      <a:lnTo>
                                        <a:pt x="30" y="40"/>
                                      </a:lnTo>
                                      <a:lnTo>
                                        <a:pt x="1"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Freeform 45"/>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4" w="80" stroke="1">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46"/>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Freeform 47"/>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4" w="80" stroke="1">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48"/>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49"/>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8" stroke="1">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0"/>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cxnLst>
                                    <a:cxn ang="0">
                                      <a:pos x="T0" y="T1"/>
                                    </a:cxn>
                                    <a:cxn ang="0">
                                      <a:pos x="T2" y="T3"/>
                                    </a:cxn>
                                    <a:cxn ang="0">
                                      <a:pos x="T4" y="T5"/>
                                    </a:cxn>
                                    <a:cxn ang="0">
                                      <a:pos x="T6" y="T7"/>
                                    </a:cxn>
                                    <a:cxn ang="0">
                                      <a:pos x="T8" y="T9"/>
                                    </a:cxn>
                                    <a:cxn ang="0">
                                      <a:pos x="T10" y="T11"/>
                                    </a:cxn>
                                  </a:cxnLst>
                                  <a:rect l="0" t="0" r="r" b="b"/>
                                  <a:pathLst>
                                    <a:path fill="norm" h="39" w="128" stroke="1">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 name="Freeform 51"/>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8" stroke="1">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52"/>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cxnLst>
                                    <a:cxn ang="0">
                                      <a:pos x="T0" y="T1"/>
                                    </a:cxn>
                                    <a:cxn ang="0">
                                      <a:pos x="T2" y="T3"/>
                                    </a:cxn>
                                    <a:cxn ang="0">
                                      <a:pos x="T4" y="T5"/>
                                    </a:cxn>
                                    <a:cxn ang="0">
                                      <a:pos x="T6" y="T7"/>
                                    </a:cxn>
                                    <a:cxn ang="0">
                                      <a:pos x="T8" y="T9"/>
                                    </a:cxn>
                                    <a:cxn ang="0">
                                      <a:pos x="T10" y="T11"/>
                                    </a:cxn>
                                  </a:cxnLst>
                                  <a:rect l="0" t="0" r="r" b="b"/>
                                  <a:pathLst>
                                    <a:path fill="norm" h="40" w="128" stroke="1">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Freeform 53"/>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5" w="81" stroke="1">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54"/>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cxnLst>
                                    <a:cxn ang="0">
                                      <a:pos x="T0" y="T1"/>
                                    </a:cxn>
                                    <a:cxn ang="0">
                                      <a:pos x="T2" y="T3"/>
                                    </a:cxn>
                                    <a:cxn ang="0">
                                      <a:pos x="T4" y="T5"/>
                                    </a:cxn>
                                    <a:cxn ang="0">
                                      <a:pos x="T6" y="T7"/>
                                    </a:cxn>
                                    <a:cxn ang="0">
                                      <a:pos x="T8" y="T9"/>
                                    </a:cxn>
                                    <a:cxn ang="0">
                                      <a:pos x="T10" y="T11"/>
                                    </a:cxn>
                                  </a:cxnLst>
                                  <a:rect l="0" t="0" r="r" b="b"/>
                                  <a:pathLst>
                                    <a:path fill="norm" h="105" w="81" stroke="1">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5"/>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56"/>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57"/>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58"/>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59"/>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60"/>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1"/>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400" w="395" stroke="1">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62"/>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10" w="339" stroke="1">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63"/>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0" w="428" stroke="1">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64"/>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399" w="310" stroke="1">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65"/>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66"/>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67"/>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68"/>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133" o:spid="_x0000_s1025" style="width:56.3pt;height:53.6pt;margin-top:-0.25pt;margin-left:0.2pt;mso-height-relative:margin;mso-width-relative:margin;position:absolute;z-index:251659264" coordorigin="234,406" coordsize="7150,6807">
                      <v:shape id="Freeform 5" o:spid="_x0000_s1026"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7"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e" filled="f" strokeweight="0.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8"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29"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e" filled="f" strokeweight="0.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0" style="width:1365;height:591;left:3149;mso-wrap-style:square;position:absolute;top:571;visibility:visible;v-text-anchor:top" coordsize="646,278" path="m646,278l646,273l646,235l646,104l646,6l646,l632,,544,,242,,12,,,,,6,,43,,174l,273l,278l12,278l100,278l402,278l632,278l646,278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1" style="width:1365;height:591;left:3149;mso-wrap-style:square;position:absolute;top:571;visibility:visible;v-text-anchor:top" coordsize="646,278" path="m646,278l646,273l646,235l646,104l646,6l646,l632,,544,,242,,12,,,,,6,,43,,174l,273l,278l12,278l100,278l402,278l632,278l646,278e" filled="f" strokeweight="0.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2" style="width:1479;height:1245;left:1270;mso-wrap-style:square;position:absolute;top:793;visibility:visible;v-text-anchor:top" coordsize="697,587" path="m697,224l693,220l669,189,588,84,527,5,524,,513,7,442,57,197,225,10,355,,361l3,366l27,398l108,502l169,583l173,587l183,581l254,531l499,361,685,232l697,224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3" style="width:1479;height:1245;left:1270;mso-wrap-style:square;position:absolute;top:793;visibility:visible;v-text-anchor:top" coordsize="697,587" path="m697,224l693,220l669,189,588,84,527,5,524,,513,7,442,57,197,225,10,355,,361l3,366l27,398l108,502l169,583l173,587l183,581l254,531l499,361,685,232l697,224e" filled="f" strokeweight="0.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4" style="width:1009;height:1423;left:368;mso-wrap-style:square;position:absolute;top:2171;visibility:visible;v-text-anchor:top" coordsize="477,674" path="m477,87l471,85l434,74,304,33,205,3,200,l195,13l169,93,75,367,4,577,,588l5,590l42,602l172,643l271,673l277,674l281,663l309,583l401,309,472,99l477,87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5" style="width:1009;height:1423;left:368;mso-wrap-style:square;position:absolute;top:2171;visibility:visible;v-text-anchor:top" coordsize="477,674" path="m477,87l471,85l434,74,304,33,205,3,200,l195,13l169,93,75,367,4,577,,588l5,590l42,602l172,643l271,673l277,674l281,663l309,583l401,309,472,99l477,87e" filled="f" strokeweight="0.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6" style="width:1016;height:1423;left:349;mso-wrap-style:square;position:absolute;top:3987;visibility:visible;v-text-anchor:top" coordsize="479,672" path="m279,l273,2l235,14,104,55,5,86,,87l4,100l32,179l124,453l195,661l200,672l205,671l243,660l374,618l473,589l479,586l474,575l448,495,354,221,283,12,279,l279,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7" style="width:1016;height:1423;left:349;mso-wrap-style:square;position:absolute;top:3987;visibility:visible;v-text-anchor:top" coordsize="479,672" path="m279,l273,2l235,14,104,55,5,86,,87l4,100l32,179l124,453l195,661l200,672l205,671l243,660l374,618l473,589l479,586l474,575l448,495,354,221,283,12,279,e" filled="f" strokeweight="0.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8" style="width:1473;height:1238;left:1238;mso-wrap-style:square;position:absolute;top:5562;visibility:visible;v-text-anchor:top" coordsize="697,587" path="m172,l169,5l145,36,64,141,2,221,,224l10,232l81,282,327,451,514,581l525,587l527,584l551,552l632,448l694,367l697,362l686,355l615,305,369,137,182,7,172,l172,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39" style="width:1473;height:1238;left:1238;mso-wrap-style:square;position:absolute;top:5562;visibility:visible;v-text-anchor:top" coordsize="697,587" path="m172,l169,5l145,36,64,141,2,221,,224l10,232l81,282,327,451,514,581l525,587l527,584l551,552l632,448l694,367l697,362l686,355l615,305,369,137,182,7,172,e" filled="f" strokeweight="0.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0" style="width:1371;height:590;left:3105;mso-wrap-style:square;position:absolute;top:6464;visibility:visible;v-text-anchor:top" coordsize="646,279" path="m,l,7,,44,,175l,274l,279l12,279l100,279l402,279l632,279l646,279l646,274l646,236l646,105l646,7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1" style="width:1371;height:590;left:3105;mso-wrap-style:square;position:absolute;top:6464;visibility:visible;v-text-anchor:top" coordsize="646,279" path="m,l,7,,44,,175l,274l,279l12,279l100,279l402,279l632,279l646,279l646,274l646,236l646,105l646,7l646,,632,,544,,242,,12,,,e" filled="f" strokeweight="0.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2" style="width:1480;height:1251;left:4870;mso-wrap-style:square;position:absolute;top:5581;visibility:visible;v-text-anchor:top" coordsize="698,589" path="m,363l3,368l27,399l108,504l169,585l173,589l183,583l254,533l500,362,687,232l698,225l694,221,670,190,589,85,528,5,525,,514,8,443,58,197,227,10,357,,363l,363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3" style="width:1480;height:1251;left:4870;mso-wrap-style:square;position:absolute;top:5581;visibility:visible;v-text-anchor:top" coordsize="698,589" path="m,363l3,368l27,399l108,504l169,585l173,589l183,583l254,533l500,362,687,232l698,225l694,221,670,190,589,85,528,5,525,,514,8,443,58,197,227,10,357,,363e" filled="f" strokeweight="0.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4" style="width:1009;height:1422;left:6242;mso-wrap-style:square;position:absolute;top:4032;visibility:visible;v-text-anchor:top" coordsize="478,671" path="m,585l5,587l42,598l173,640l272,670l278,671l282,660l310,580l402,307,473,98l478,86l472,85,435,73,303,32,205,2,200,l195,12l168,92,75,365,3,573,,585l,585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5" style="width:1009;height:1422;left:6242;mso-wrap-style:square;position:absolute;top:4032;visibility:visible;v-text-anchor:top" coordsize="478,671" path="m,585l5,587l42,598l173,640l272,670l278,671l282,660l310,580l402,307,473,98l478,86l472,85,435,73,303,32,205,2,200,l195,12l168,92,75,365,3,573,,585e" filled="f" strokeweight="0.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6" style="width:1016;height:1423;left:6254;mso-wrap-style:square;position:absolute;top:2209;visibility:visible;v-text-anchor:top" coordsize="479,672" path="m201,672l206,671l244,660,374,620l472,590l479,588l474,576l447,497,354,222,282,13,279,l272,3l235,14,104,55,5,85,,86,4,99l31,179l125,453l196,661l201,672l201,672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7" style="width:1016;height:1423;left:6254;mso-wrap-style:square;position:absolute;top:2209;visibility:visible;v-text-anchor:top" coordsize="479,672" path="m201,672l206,671l244,660,374,620l472,590l479,588l474,576l447,497,354,222,282,13,279,l272,3l235,14,104,55,5,85,,86,4,99l31,179l125,453l196,661l201,672e" filled="f" strokeweight="0.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8" style="width:1473;height:1244;left:4908;mso-wrap-style:square;position:absolute;top:819;visibility:visible;v-text-anchor:top" coordsize="696,587" path="m524,587l526,584l550,552,631,448l692,367l696,362l685,355l614,305,369,137,182,7,172,l169,5l145,36,64,141,2,221,,224l10,232l81,282,326,451,512,581l524,587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49" style="width:1473;height:1244;left:4908;mso-wrap-style:square;position:absolute;top:819;visibility:visible;v-text-anchor:top" coordsize="696,587" path="m524,587l526,584l550,552,631,448l692,367l696,362l685,355l614,305,369,137,182,7,172,l169,5l145,36,64,141,2,221,,224l10,232l81,282,326,451,512,581l524,587e" filled="f" strokeweight="0.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0"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1"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e" filled="f" strokeweight="0.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2"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3"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e" filled="f" strokeweight="0.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4"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5"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e" filled="f" strokeweight="0.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6" style="width:273;height:83;left:1397;mso-wrap-style:square;position:absolute;top:4476;visibility:visible;v-text-anchor:top" coordsize="129,39" path="m129,l125,2l107,7,47,25,2,39,,39l2,39l20,34,80,15,125,2,129,l129,xe" stroked="f">
                        <v:path arrowok="t" o:connecttype="custom" o:connectlocs="27305,0;26458,423;22648,1482;9948,5292;423,8255;0,8255;423,8255;4233,7197;16933,3175;26458,423;27305,0;27305,0" o:connectangles="0,0,0,0,0,0,0,0,0,0,0,0"/>
                      </v:shape>
                      <v:shape id="Freeform 36" o:spid="_x0000_s1057" style="width:273;height:83;left:1397;mso-wrap-style:square;position:absolute;top:4476;visibility:visible;v-text-anchor:top" coordsize="129,39" path="m129,l125,2l107,7,47,25,2,39,,39e" filled="f" strokeweight="0.8pt">
                        <v:path arrowok="t" o:connecttype="custom" o:connectlocs="27305,0;26458,423;22648,1482;9948,5292;423,8255;0,8255" o:connectangles="0,0,0,0,0,0"/>
                      </v:shape>
                      <v:shape id="Freeform 37" o:spid="_x0000_s1058"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59"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e" filled="f" strokeweight="0.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0" style="width:273;height:82;left:1397;mso-wrap-style:square;position:absolute;top:3067;visibility:visible;v-text-anchor:top" coordsize="129,40" path="m129,40l125,40l107,34,47,16,2,2,,,2,2,20,7,80,25l125,40l129,40l129,40xe" stroked="f">
                        <v:path arrowok="t" o:connecttype="custom" o:connectlocs="27305,8255;26458,8255;22648,7017;9948,3302;423,413;0,0;423,413;4233,1445;16933,5159;26458,8255;27305,8255;27305,8255" o:connectangles="0,0,0,0,0,0,0,0,0,0,0,0"/>
                      </v:shape>
                      <v:shape id="Freeform 40" o:spid="_x0000_s1061" style="width:273;height:82;left:1397;mso-wrap-style:square;position:absolute;top:3067;visibility:visible;v-text-anchor:top" coordsize="129,40" path="m129,40l125,40l107,34,47,16,2,2,,e" filled="f" strokeweight="0.8pt">
                        <v:path arrowok="t" o:connecttype="custom" o:connectlocs="27305,8255;26458,8255;22648,7017;9948,3302;423,413;0,0" o:connectangles="0,0,0,0,0,0"/>
                      </v:shape>
                      <v:shape id="Freeform 41" o:spid="_x0000_s1062" style="width:0;height:273;left:3810;mso-wrap-style:square;position:absolute;top:1390;visibility:visible;v-text-anchor:top" coordsize="0,128" path="m,128l,125l,108,,48,,3,,,,3,,21,,81l,125l,128l,128xe" stroked="f">
                        <v:path arrowok="t" o:connecttype="custom" o:connectlocs="0,27305;0,26665;0,23039;0,10239;0,640;0,0;0,640;0,4480;0,17279;0,26665;0,27305;0,27305" o:connectangles="0,0,0,0,0,0,0,0,0,0,0,0"/>
                      </v:shape>
                      <v:shape id="Freeform 42" o:spid="_x0000_s1063" style="width:0;height:273;left:3810;mso-wrap-style:square;position:absolute;top:1390;visibility:visible;v-text-anchor:top" coordsize="0,128" path="m,128l,125l,108,,48,,3,,e" filled="f" strokeweight="0.8pt">
                        <v:path arrowok="t" o:connecttype="custom" o:connectlocs="0,27305;0,26665;0,23039;0,10239;0,640;0,0" o:connectangles="0,0,0,0,0,0"/>
                      </v:shape>
                      <v:shape id="Freeform 43" o:spid="_x0000_s1064" style="width:172;height:222;left:2317;mso-wrap-style:square;position:absolute;top:1854;visibility:visible;v-text-anchor:top" coordsize="80,105" path="m80,105l68,88,30,40,1,2,,,1,2,13,17,49,66l78,103l80,105l80,105xe" stroked="f">
                        <v:path arrowok="t" o:connecttype="custom" o:connectlocs="17145,22225;14573,18627;6429,8467;214,423;0,0;214,423;2786,3598;10501,13970;16716,21802;17145,22225;17145,22225" o:connectangles="0,0,0,0,0,0,0,0,0,0,0"/>
                      </v:shape>
                      <v:shape id="Freeform 44" o:spid="_x0000_s1065" style="width:172;height:222;left:2317;mso-wrap-style:square;position:absolute;top:1854;visibility:visible;v-text-anchor:top" coordsize="80,105" path="m80,105l68,88,30,40,1,2,,e" filled="f" strokeweight="0.8pt">
                        <v:path arrowok="t" o:connecttype="custom" o:connectlocs="17145,22225;14573,18627;6429,8467;214,423;0,0" o:connectangles="0,0,0,0,0"/>
                      </v:shape>
                      <v:shape id="Freeform 45" o:spid="_x0000_s1066" style="width:172;height:216;left:2317;mso-wrap-style:square;position:absolute;top:5549;visibility:visible;v-text-anchor:top" coordsize="80,104" path="m80,l78,2,68,17,30,66,1,103,,104l1,103l13,88,49,40,78,2,80,l80,xe" stroked="f">
                        <v:path arrowok="t" o:connecttype="custom" o:connectlocs="17145,0;16716,415;14573,3529;6429,13701;214,21382;0,21590;214,21382;2786,18268;10501,8304;16716,415;17145,0;17145,0" o:connectangles="0,0,0,0,0,0,0,0,0,0,0,0"/>
                      </v:shape>
                      <v:shape id="Freeform 46" o:spid="_x0000_s1067" style="width:172;height:216;left:2317;mso-wrap-style:square;position:absolute;top:5549;visibility:visible;v-text-anchor:top" coordsize="80,104" path="m80,l78,2,68,17,30,66,1,103,,104e" filled="f" strokeweight="0.8pt">
                        <v:path arrowok="t" o:connecttype="custom" o:connectlocs="17145,0;16716,415;14573,3529;6429,13701;214,21382;0,21590" o:connectangles="0,0,0,0,0,0"/>
                      </v:shape>
                      <v:shape id="Freeform 47" o:spid="_x0000_s1068" style="width:165;height:216;left:5137;mso-wrap-style:square;position:absolute;top:5549;visibility:visible;v-text-anchor:top" coordsize="80,104" path="m,l1,2,13,17,49,66l78,103l80,104,68,88,30,40,1,2,,,,xe" stroked="f">
                        <v:path arrowok="t" o:connecttype="custom" o:connectlocs="0,0;206,415;2683,3529;10112,13701;16097,21382;16510,21590;14034,18268;6191,8304;206,415;0,0;0,0" o:connectangles="0,0,0,0,0,0,0,0,0,0,0"/>
                      </v:shape>
                      <v:shape id="Freeform 48" o:spid="_x0000_s1069" style="width:165;height:216;left:5137;mso-wrap-style:square;position:absolute;top:5549;visibility:visible;v-text-anchor:top" coordsize="80,104" path="m,l1,2,13,17,49,66l78,103l80,104e" filled="f" strokeweight="0.8pt">
                        <v:path arrowok="t" o:connecttype="custom" o:connectlocs="0,0;206,415;2683,3529;10112,13701;16097,21382;16510,21590" o:connectangles="0,0,0,0,0,0"/>
                      </v:shape>
                      <v:shape id="Freeform 49" o:spid="_x0000_s1070" style="width:273;height:83;left:5956;mso-wrap-style:square;position:absolute;top:4476;visibility:visible;v-text-anchor:top" coordsize="128,39" path="m,l2,2,20,7,80,25l125,39l128,39l125,39l107,34,47,15,2,2,,,,xe" stroked="f">
                        <v:path arrowok="t" o:connecttype="custom" o:connectlocs="0,0;427,423;4266,1482;17066,5292;26665,8255;27305,8255;26665,8255;22825,7197;10026,3175;427,423;0,0;0,0" o:connectangles="0,0,0,0,0,0,0,0,0,0,0,0"/>
                      </v:shape>
                      <v:shape id="Freeform 50" o:spid="_x0000_s1071" style="width:273;height:83;left:5956;mso-wrap-style:square;position:absolute;top:4476;visibility:visible;v-text-anchor:top" coordsize="128,39" path="m,l2,2,20,7,80,25l125,39l128,39e" filled="f" strokeweight="0.8pt">
                        <v:path arrowok="t" o:connecttype="custom" o:connectlocs="0,0;427,423;4266,1482;17066,5292;26665,8255;27305,8255" o:connectangles="0,0,0,0,0,0"/>
                      </v:shape>
                      <v:shape id="Freeform 51" o:spid="_x0000_s1072" style="width:273;height:82;left:5956;mso-wrap-style:square;position:absolute;top:3067;visibility:visible;v-text-anchor:top" coordsize="128,40" path="m,40l2,40l20,34,80,16,125,2,128,l125,2l107,7,47,25,2,40,,40l,40xe" stroked="f">
                        <v:path arrowok="t" o:connecttype="custom" o:connectlocs="0,8255;427,8255;4266,7017;17066,3302;26665,413;27305,0;26665,413;22825,1445;10026,5159;427,8255;0,8255;0,8255" o:connectangles="0,0,0,0,0,0,0,0,0,0,0,0"/>
                      </v:shape>
                      <v:shape id="Freeform 52" o:spid="_x0000_s1073" style="width:273;height:82;left:5956;mso-wrap-style:square;position:absolute;top:3067;visibility:visible;v-text-anchor:top" coordsize="128,40" path="m,40l2,40l20,34,80,16,125,2,128,e" filled="f" strokeweight="0.8pt">
                        <v:path arrowok="t" o:connecttype="custom" o:connectlocs="0,8255;427,8255;4266,7017;17066,3302;26665,413;27305,0" o:connectangles="0,0,0,0,0,0"/>
                      </v:shape>
                      <v:shape id="Freeform 53" o:spid="_x0000_s1074" style="width:172;height:222;left:5130;mso-wrap-style:square;position:absolute;top:1854;visibility:visible;v-text-anchor:top" coordsize="81,105" path="m,105l1,103l12,88,50,40,79,2,81,,79,2,67,17,30,66,1,103,,105l,105xe" stroked="f">
                        <v:path arrowok="t" o:connecttype="custom" o:connectlocs="0,22225;212,21802;2540,18627;10583,8467;16722,423;17145,0;16722,423;14182,3598;6350,13970;212,21802;0,22225;0,22225" o:connectangles="0,0,0,0,0,0,0,0,0,0,0,0"/>
                      </v:shape>
                      <v:shape id="Freeform 54" o:spid="_x0000_s1075" style="width:172;height:222;left:5130;mso-wrap-style:square;position:absolute;top:1854;visibility:visible;v-text-anchor:top" coordsize="81,105" path="m,105l1,103l12,88,50,40,79,2,81,e" filled="f" strokeweight="0.8pt">
                        <v:path arrowok="t" o:connecttype="custom" o:connectlocs="0,22225;212,21802;2540,18627;10583,8467;16722,423;17145,0" o:connectangles="0,0,0,0,0,0"/>
                      </v:shape>
                      <v:shape id="Freeform 55" o:spid="_x0000_s1076"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7"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e" filled="f" strokeweight="0.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8" style="width:1117;height:2140;left:3721;mso-wrap-style:square;position:absolute;top:1733;visibility:visible;v-text-anchor:top" coordsize="527,1011" path="m57,1011l66,992l129,858,349,395,517,43,527,23,517,21,491,10,471,1l471,l461,20,397,154,176,616,8,968,,986l8,991l35,1002l56,1011l57,1011l57,1011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79" style="width:1117;height:2140;left:3721;mso-wrap-style:square;position:absolute;top:1733;visibility:visible;v-text-anchor:top" coordsize="527,1011" path="m57,1011l66,992l129,858,349,395,517,43,527,23,517,21,491,10,471,1l471,l461,20,397,154,176,616,8,968,,986l8,991l35,1002l56,1011l57,1011e" filled="f" strokeweight="0.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0"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1"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e" filled="f" strokeweight="0.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2" style="width:839;height:844;left:3479;mso-wrap-style:square;position:absolute;top:1384;visibility:visible;v-text-anchor:top" coordsize="395,400" path="m236,400l232,395l213,354,151,212,102,103l100,97l99,97l96,97l95,97l95,97l95,103l95,144l95,286l95,395l95,400l92,400l80,400l35,400l1,400l,400l,392,,338,,150,,8,,,2,,24,,97,l154,l157,l160,6l177,47l241,187l288,294l292,299l295,299l296,299l297,299l297,294l297,253l297,113l297,6l297,l298,l312,l357,l392,l395,l395,8l395,63l395,250l395,392l395,400l391,400l370,400l295,400l238,400l236,400l236,400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3" style="width:717;height:870;left:3486;mso-wrap-style:square;position:absolute;top:5391;visibility:visible;v-text-anchor:top" coordsize="339,410" path="m225,410l223,410l210,410l168,410l135,410l134,410l112,410,74,405,44,395,22,379,8,358,,329,,312l,309l,298l,291l,289l2,289l14,289l59,289l93,289l95,289l95,287l95,287l95,296l98,309l104,319l113,327l127,332l145,333l156,333l160,333l174,333l184,333l185,333l194,333l209,332l220,328l229,323l234,314l236,304l238,297l238,294l238,287l238,281l238,279l236,273l234,263l229,256l220,251l209,247l194,245l186,242l184,242l171,241l129,237l97,235l95,233l79,232,53,223,33,212,17,196,7,173,2,147l2,131l2,127l2,115l2,106l2,105l2,96,3,80,13,50,30,26l37,21l42,18,55,10,70,5,104,1,134,l135,l144,l175,l199,l201,l220,1l255,6l283,18l304,33l318,52l325,77l326,91l326,92l326,95l326,106l326,115l326,115l324,115l310,115l265,115l231,115l230,115l230,116l230,117l230,116l229,110,228,97l223,89l215,82,204,79,190,77l183,76l181,76l178,76l165,76l156,76l156,76l147,77l132,79l120,82l112,87l107,95l104,105l104,110l104,111l104,114l104,121l104,127l104,127l104,134l107,144l113,150l120,155l132,157l145,161l154,161l166,162l206,166l236,168l239,168l254,172l283,180l305,191l321,207l333,227l338,251l339,265l339,266l339,271l339,289l339,304l339,304l338,321l330,348l318,372l298,390l273,403l241,410l225,410l225,410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4" style="width:908;height:844;left:1270;mso-wrap-style:square;position:absolute;top:3340;visibility:visible;v-text-anchor:top" coordsize="428,400" path="m375,400l372,400l356,400l301,400l258,400l257,400l256,395l250,358l230,230,213,132l213,126l212,132l206,170l183,298l167,395l167,400l165,400l148,400l92,400l50,400l48,400l47,393,40,338,17,151,,9,,,1,,11,,48,,76,l78,l78,6l82,49l97,193l108,304l110,309l110,304l118,262,146,117,168,6,170,l171,l183,l225,l257,l260,l260,6l268,49l295,193l315,304l316,309l316,304l321,262,336,117,347,6,348,l350,l361,l397,l426,l428,l427,9l420,64l395,251,375,393l375,400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5" style="width:660;height:844;left:5589;mso-wrap-style:square;position:absolute;top:3443;visibility:visible;v-text-anchor:top" coordsize="310,399" path="m,399l,392l,337,,151,,9,,,5,,48,,190,,299,l305,l305,3l305,13l305,50l305,79l305,80l300,80l273,80l178,80l105,80l102,80l102,82l102,94l102,132l102,162l102,163l105,163l132,163l224,163l294,163l299,163l299,166l299,175l299,206l299,230l299,231l294,231l268,231l175,231l105,231l102,231l102,233l102,244l102,286l102,317l102,318l105,318l134,318l232,318l305,318l310,318l310,321l310,332l310,369l310,398l310,399l304,399l262,399l117,399l5,399l,399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6" style="width:2318;height:851;left:3790;mso-wrap-style:square;position:absolute;top:3022;visibility:visible;v-text-anchor:top" coordsize="1096,403" path="m19,403l39,397l186,350,690,187,1075,64l1096,56l1092,48l1084,22l1077,2l1077,l1056,8,909,55,405,216,20,340,,346l,347l3,356l11,382l17,403l19,403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7" style="width:2318;height:851;left:3790;mso-wrap-style:square;position:absolute;top:3022;visibility:visible;v-text-anchor:top" coordsize="1096,403" path="m19,403l39,397l186,350,690,187,1075,64l1096,56l1092,48l1084,22l1077,2l1077,l1056,8,909,55,405,216,20,340,,346l,347l3,356l11,382l17,403l19,403e" filled="f" strokeweight="0.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8" style="width:375;height:355;left:3625;mso-wrap-style:square;position:absolute;top:3632;visibility:visible;v-text-anchor:top" coordsize="177,169" path="m88,169l99,169l122,163l142,153l158,138l169,119l176,98l177,86l176,75,169,54,158,34,142,19,122,8,99,2,88,,76,2,53,8,33,19,17,34,6,54,,75,,86,,98l6,119l17,138l33,153l53,163l76,169l88,169l88,169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89" style="width:375;height:355;left:3625;mso-wrap-style:square;position:absolute;top:3632;visibility:visible;v-text-anchor:top" coordsize="177,169" path="m88,169l99,169l122,163l142,153l158,138l169,119l176,98l177,86l176,75,169,54,158,34,142,19,122,8,99,2,88,,76,2,53,8,33,19,17,34,6,54,,75,,86,,98l6,119l17,138l33,153l53,163l76,169l88,169e" filled="f" strokeweight="0.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P="001E056E" w14:paraId="61201A2F" w14:textId="59A715FA">
            <w:pPr>
              <w:jc w:val="center"/>
              <w:rPr>
                <w:rFonts w:ascii="Times New Roman" w:hAnsi="Times New Roman" w:cs="Times New Roman"/>
                <w:b/>
                <w:sz w:val="24"/>
                <w:szCs w:val="24"/>
              </w:rPr>
            </w:pPr>
            <w:bookmarkStart w:id="0" w:name="_GoBack"/>
            <w:r w:rsidRPr="00FA3E8D">
              <w:rPr>
                <w:rFonts w:ascii="Times New Roman" w:hAnsi="Times New Roman" w:cs="Times New Roman"/>
                <w:b/>
                <w:sz w:val="28"/>
                <w:szCs w:val="28"/>
              </w:rPr>
              <w:t xml:space="preserve">Bering Sea Pollock Fishery </w:t>
            </w:r>
            <w:bookmarkEnd w:id="0"/>
            <w:r w:rsidR="00E6333E">
              <w:rPr>
                <w:rFonts w:ascii="Times New Roman" w:hAnsi="Times New Roman" w:cs="Times New Roman"/>
                <w:b/>
                <w:sz w:val="28"/>
                <w:szCs w:val="28"/>
              </w:rPr>
              <w:t xml:space="preserve">(AFA) </w:t>
            </w:r>
            <w:r w:rsidR="001E056E">
              <w:rPr>
                <w:rFonts w:ascii="Times New Roman" w:hAnsi="Times New Roman" w:cs="Times New Roman"/>
                <w:b/>
                <w:sz w:val="28"/>
                <w:szCs w:val="28"/>
              </w:rPr>
              <w:t>IPA Amendment Instructions</w:t>
            </w:r>
          </w:p>
        </w:tc>
        <w:tc>
          <w:tcPr>
            <w:tcW w:w="3420" w:type="dxa"/>
            <w:tcBorders>
              <w:right w:val="nil"/>
            </w:tcBorders>
            <w:vAlign w:val="center"/>
          </w:tcPr>
          <w:p w:rsidR="00A12254" w:rsidRPr="0006141A" w:rsidP="007935FF" w14:paraId="27995EC8" w14:textId="77777777">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P="007935FF" w14:paraId="41D5F31A" w14:textId="77777777">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P="007935FF" w14:paraId="47DBFB1F" w14:textId="77777777">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P="007935FF" w14:paraId="5D3DA376" w14:textId="77777777">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P="007935FF" w14:paraId="20B4BF7C" w14:textId="77777777">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P="007935FF" w14:paraId="5122B4D0" w14:textId="77777777">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P="007935FF" w14:paraId="3B7F7551" w14:textId="77777777">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14:paraId="23C47187" w14:textId="77777777">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796139" cy="814361"/>
                          </a:xfrm>
                          <a:prstGeom prst="rect">
                            <a:avLst/>
                          </a:prstGeom>
                          <a:noFill/>
                          <a:ln>
                            <a:noFill/>
                          </a:ln>
                        </pic:spPr>
                      </pic:pic>
                    </a:graphicData>
                  </a:graphic>
                </wp:inline>
              </w:drawing>
            </w:r>
          </w:p>
        </w:tc>
      </w:tr>
    </w:tbl>
    <w:p w:rsidR="00C755AB" w:rsidP="00E6333E" w14:paraId="4A4D92DA" w14:textId="77777777">
      <w:pPr>
        <w:spacing w:after="0" w:line="240" w:lineRule="auto"/>
        <w:rPr>
          <w:rFonts w:ascii="Times New Roman" w:hAnsi="Times New Roman" w:cs="Times New Roman"/>
          <w:sz w:val="24"/>
          <w:szCs w:val="24"/>
        </w:rPr>
      </w:pPr>
    </w:p>
    <w:p w:rsidR="001E056E" w:rsidRPr="0065765F" w:rsidP="001E056E" w14:paraId="1D079076" w14:textId="77777777">
      <w:pPr>
        <w:rPr>
          <w:rFonts w:ascii="Times New Roman" w:eastAsia="Times New Roman" w:hAnsi="Times New Roman" w:cs="Times New Roman"/>
          <w:sz w:val="24"/>
          <w:szCs w:val="24"/>
        </w:rPr>
      </w:pPr>
      <w:r w:rsidRPr="0065765F">
        <w:rPr>
          <w:rFonts w:ascii="Times New Roman" w:hAnsi="Times New Roman" w:cs="Times New Roman"/>
          <w:sz w:val="24"/>
          <w:szCs w:val="24"/>
        </w:rPr>
        <w:t xml:space="preserve">An amendment to an approved IPA may be submitted at any time. However, </w:t>
      </w:r>
      <w:r w:rsidRPr="0065765F">
        <w:rPr>
          <w:rFonts w:ascii="Times New Roman" w:eastAsia="Times New Roman" w:hAnsi="Times New Roman" w:cs="Times New Roman"/>
          <w:sz w:val="24"/>
          <w:szCs w:val="24"/>
        </w:rPr>
        <w:t xml:space="preserve">once a member of an IPA, a vessel owner or CDQ group cannot withdraw from the IPA during the fishing year.  </w:t>
      </w:r>
    </w:p>
    <w:p w:rsidR="001E056E" w:rsidRPr="0065765F" w:rsidP="001E056E" w14:paraId="463DBB7C" w14:textId="77777777">
      <w:pPr>
        <w:rPr>
          <w:rFonts w:ascii="Times New Roman" w:eastAsia="Times New Roman" w:hAnsi="Times New Roman" w:cs="Times New Roman"/>
          <w:sz w:val="24"/>
          <w:szCs w:val="24"/>
        </w:rPr>
      </w:pPr>
      <w:r w:rsidRPr="0065765F">
        <w:rPr>
          <w:rFonts w:ascii="Times New Roman" w:hAnsi="Times New Roman" w:cs="Times New Roman"/>
          <w:sz w:val="24"/>
          <w:szCs w:val="24"/>
        </w:rPr>
        <w:t xml:space="preserve">The </w:t>
      </w:r>
      <w:r w:rsidRPr="0065765F">
        <w:rPr>
          <w:rFonts w:ascii="Times New Roman" w:eastAsia="Times New Roman" w:hAnsi="Times New Roman" w:cs="Times New Roman"/>
          <w:sz w:val="24"/>
          <w:szCs w:val="24"/>
        </w:rPr>
        <w:t>IPA representative submits the proposed amended IPA to NMFS either electronically or by mail.</w:t>
      </w:r>
      <w:r w:rsidRPr="0065765F">
        <w:rPr>
          <w:rFonts w:ascii="Times New Roman" w:hAnsi="Times New Roman" w:cs="Times New Roman"/>
          <w:sz w:val="24"/>
          <w:szCs w:val="24"/>
        </w:rPr>
        <w:t xml:space="preserve"> </w:t>
      </w:r>
      <w:r w:rsidRPr="0065765F">
        <w:rPr>
          <w:rFonts w:ascii="Times New Roman" w:eastAsia="Times New Roman" w:hAnsi="Times New Roman" w:cs="Times New Roman"/>
          <w:sz w:val="24"/>
          <w:szCs w:val="24"/>
        </w:rPr>
        <w:t>Amendments to an IPA must include the identification number that was assigned by NMFS when it approved the IPA.</w:t>
      </w:r>
    </w:p>
    <w:p w:rsidR="001E056E" w:rsidRPr="0065765F" w:rsidP="001E056E" w14:paraId="494E5BDD" w14:textId="77777777">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amendment to an approved IPA is effective upon written notification of approval by NMFS to the IPA representative. Once approved, an IPA is effective until December 31</w:t>
      </w:r>
      <w:r w:rsidRPr="0065765F">
        <w:rPr>
          <w:rFonts w:ascii="Times New Roman" w:eastAsia="Times New Roman" w:hAnsi="Times New Roman" w:cs="Times New Roman"/>
          <w:b/>
          <w:i/>
          <w:sz w:val="24"/>
          <w:szCs w:val="24"/>
        </w:rPr>
        <w:t xml:space="preserve"> </w:t>
      </w:r>
      <w:r w:rsidRPr="0065765F">
        <w:rPr>
          <w:rFonts w:ascii="Times New Roman" w:eastAsia="Times New Roman" w:hAnsi="Times New Roman" w:cs="Times New Roman"/>
          <w:sz w:val="24"/>
          <w:szCs w:val="24"/>
        </w:rPr>
        <w:t>of the first year in which it is effective or until December 31</w:t>
      </w:r>
      <w:r w:rsidRPr="0065765F">
        <w:rPr>
          <w:rFonts w:ascii="Times New Roman" w:eastAsia="Times New Roman" w:hAnsi="Times New Roman" w:cs="Times New Roman"/>
          <w:b/>
          <w:i/>
          <w:sz w:val="24"/>
          <w:szCs w:val="24"/>
        </w:rPr>
        <w:t xml:space="preserve"> </w:t>
      </w:r>
      <w:r w:rsidRPr="0065765F">
        <w:rPr>
          <w:rFonts w:ascii="Times New Roman" w:eastAsia="Times New Roman" w:hAnsi="Times New Roman" w:cs="Times New Roman"/>
          <w:sz w:val="24"/>
          <w:szCs w:val="24"/>
        </w:rPr>
        <w:t xml:space="preserve">of the year in which the IPA representative notifies NMFS in writing that the IPA is no longer in effect, whichever is later. </w:t>
      </w:r>
    </w:p>
    <w:p w:rsidR="001E056E" w:rsidRPr="0065765F" w:rsidP="001E056E" w14:paraId="5E2702A1" w14:textId="77777777">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include an 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rsidR="001E056E" w:rsidRPr="0065765F" w:rsidP="001E056E" w14:paraId="199CB00F" w14:textId="77777777">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identify at least one third party group. Third party groups include any organizations representing western Alaskans who depend on salmon and have an interest in salmon bycatch reduction but do not directly fish in a groundfish fishery.</w:t>
      </w:r>
    </w:p>
    <w:p w:rsidR="001E056E" w:rsidRPr="0065765F" w:rsidP="001E056E" w14:paraId="2B1AF390" w14:textId="77777777">
      <w:pPr>
        <w:rPr>
          <w:rFonts w:ascii="Times New Roman" w:eastAsia="Calibri" w:hAnsi="Calibri" w:cs="Times New Roman"/>
          <w:sz w:val="24"/>
          <w:szCs w:val="24"/>
        </w:rPr>
      </w:pPr>
      <w:r w:rsidRPr="0065765F">
        <w:rPr>
          <w:rFonts w:ascii="Times New Roman" w:eastAsia="Calibri" w:hAnsi="Calibri" w:cs="Times New Roman"/>
          <w:sz w:val="24"/>
          <w:szCs w:val="24"/>
        </w:rPr>
        <w:t>An IPA must include the following information:</w:t>
      </w:r>
    </w:p>
    <w:p w:rsidR="001E056E" w:rsidRPr="0065765F" w:rsidP="001E056E" w14:paraId="43FE930F" w14:textId="77777777">
      <w:pPr>
        <w:rPr>
          <w:rFonts w:ascii="Times New Roman" w:eastAsia="Times New Roman" w:hAnsi="Times New Roman" w:cs="Times New Roman"/>
          <w:sz w:val="20"/>
          <w:szCs w:val="20"/>
        </w:rPr>
      </w:pPr>
      <w:r w:rsidRPr="00FA3E8D">
        <w:rPr>
          <w:rFonts w:ascii="Times New Roman" w:eastAsia="Calibri" w:hAnsi="Calibri" w:cs="Times New Roman"/>
          <w:b/>
          <w:sz w:val="20"/>
        </w:rPr>
        <w:t xml:space="preserve">Bering Sea Pollock Fishery </w:t>
      </w:r>
      <w:r w:rsidRPr="0065765F">
        <w:rPr>
          <w:rFonts w:ascii="Times New Roman" w:eastAsia="Calibri" w:hAnsi="Calibri" w:cs="Times New Roman"/>
          <w:b/>
          <w:sz w:val="20"/>
        </w:rPr>
        <w:t>Incentive Plan Agreement (IPA)</w:t>
      </w:r>
    </w:p>
    <w:p w:rsidR="001E056E" w:rsidRPr="0065765F" w:rsidP="001E056E" w14:paraId="185C85B0" w14:textId="77777777">
      <w:pPr>
        <w:rPr>
          <w:rFonts w:ascii="Times New Roman" w:eastAsia="Times New Roman" w:hAnsi="Times New Roman" w:cs="Times New Roman"/>
          <w:sz w:val="20"/>
          <w:szCs w:val="20"/>
        </w:rPr>
      </w:pPr>
      <w:r w:rsidRPr="0065765F">
        <w:rPr>
          <w:rFonts w:ascii="Times New Roman" w:eastAsia="Calibri" w:hAnsi="Calibri" w:cs="Times New Roman"/>
          <w:sz w:val="20"/>
        </w:rPr>
        <w:t>Affidavit</w:t>
      </w:r>
    </w:p>
    <w:p w:rsidR="001E056E" w:rsidRPr="0065765F" w:rsidP="001E056E" w14:paraId="30815F3F" w14:textId="77777777">
      <w:pPr>
        <w:rPr>
          <w:rFonts w:ascii="Times New Roman" w:eastAsia="Times New Roman" w:hAnsi="Times New Roman" w:cs="Times New Roman"/>
          <w:sz w:val="20"/>
          <w:szCs w:val="20"/>
        </w:rPr>
      </w:pPr>
      <w:r w:rsidRPr="0065765F">
        <w:rPr>
          <w:rFonts w:ascii="Times New Roman" w:eastAsia="Calibri" w:hAnsi="Calibri" w:cs="Times New Roman"/>
          <w:sz w:val="20"/>
        </w:rPr>
        <w:t>Name of the IPA</w:t>
      </w:r>
    </w:p>
    <w:p w:rsidR="001E056E" w:rsidRPr="0065765F" w:rsidP="001E056E" w14:paraId="6E2FB11A" w14:textId="77777777">
      <w:pPr>
        <w:rPr>
          <w:rFonts w:ascii="Times New Roman" w:eastAsia="Calibri" w:hAnsi="Calibri" w:cs="Times New Roman"/>
          <w:w w:val="99"/>
          <w:sz w:val="20"/>
        </w:rPr>
      </w:pPr>
      <w:r w:rsidRPr="0065765F">
        <w:rPr>
          <w:rFonts w:ascii="Times New Roman" w:eastAsia="Calibri" w:hAnsi="Calibri" w:cs="Times New Roman"/>
          <w:sz w:val="20"/>
        </w:rPr>
        <w:t>IPA representative name, telephone number, and email address</w:t>
      </w:r>
      <w:r w:rsidRPr="0065765F">
        <w:rPr>
          <w:rFonts w:ascii="Times New Roman" w:eastAsia="Calibri" w:hAnsi="Calibri" w:cs="Times New Roman"/>
          <w:w w:val="99"/>
          <w:sz w:val="20"/>
        </w:rPr>
        <w:t xml:space="preserve"> </w:t>
      </w:r>
    </w:p>
    <w:p w:rsidR="001E056E" w:rsidRPr="0065765F" w:rsidP="001E056E" w14:paraId="36AA1BA5" w14:textId="77777777">
      <w:pPr>
        <w:rPr>
          <w:rFonts w:ascii="Times New Roman" w:eastAsia="Times New Roman" w:hAnsi="Times New Roman" w:cs="Times New Roman"/>
          <w:sz w:val="20"/>
          <w:szCs w:val="20"/>
        </w:rPr>
      </w:pPr>
      <w:r w:rsidRPr="0065765F">
        <w:rPr>
          <w:rFonts w:ascii="Times New Roman" w:eastAsia="Calibri" w:hAnsi="Calibri" w:cs="Times New Roman"/>
          <w:sz w:val="20"/>
        </w:rPr>
        <w:t>Third party group</w:t>
      </w:r>
    </w:p>
    <w:p w:rsidR="001E056E" w:rsidRPr="0065765F" w:rsidP="001E056E" w14:paraId="36F363AE" w14:textId="77777777">
      <w:pPr>
        <w:rPr>
          <w:rFonts w:ascii="Times New Roman" w:eastAsia="Times New Roman" w:hAnsi="Times New Roman" w:cs="Times New Roman"/>
          <w:sz w:val="20"/>
          <w:szCs w:val="20"/>
        </w:rPr>
      </w:pPr>
      <w:r w:rsidRPr="0065765F">
        <w:rPr>
          <w:rFonts w:ascii="Times New Roman" w:eastAsia="Calibri" w:hAnsi="Calibri" w:cs="Times New Roman"/>
          <w:sz w:val="20"/>
          <w:u w:val="single" w:color="000000"/>
        </w:rPr>
        <w:t>Description of the IPA</w:t>
      </w:r>
    </w:p>
    <w:p w:rsidR="001E056E" w:rsidRPr="0065765F" w:rsidP="001E056E" w14:paraId="3243E2C7"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Incentive(s) to ensure each vessel avoid Chinook salmon and chum salmon bycatch under any condition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pollock and Chinook salmon abundance in all years</w:t>
      </w:r>
    </w:p>
    <w:p w:rsidR="001E056E" w:rsidRPr="0065765F" w:rsidP="001E056E" w14:paraId="715FBA97"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incentives to avoid chum salmon do not increase Chinook salmon bycatch</w:t>
      </w:r>
    </w:p>
    <w:p w:rsidR="001E056E" w:rsidRPr="0065765F" w:rsidP="001E056E" w14:paraId="00862BF2" w14:textId="77777777">
      <w:pPr>
        <w:ind w:left="720" w:hanging="360"/>
        <w:rPr>
          <w:rFonts w:ascii="Times New Roman" w:eastAsia="Times New Roman" w:hAnsi="Times New Roman" w:cs="Times New Roman"/>
          <w:w w:val="99"/>
          <w:sz w:val="20"/>
          <w:szCs w:val="20"/>
        </w:rPr>
      </w:pPr>
      <w:r w:rsidRPr="0065765F">
        <w:rPr>
          <w:rFonts w:ascii="Times New Roman" w:eastAsia="Times New Roman" w:hAnsi="Times New Roman" w:cs="Times New Roman"/>
          <w:sz w:val="20"/>
          <w:szCs w:val="20"/>
        </w:rPr>
        <w:t>Rewards for avoiding Chinook salmon and penalties for failure to avoid Chinook salmon at the vessel level</w:t>
      </w:r>
      <w:r w:rsidRPr="0065765F">
        <w:rPr>
          <w:rFonts w:ascii="Times New Roman" w:eastAsia="Times New Roman" w:hAnsi="Times New Roman" w:cs="Times New Roman"/>
          <w:w w:val="99"/>
          <w:sz w:val="20"/>
          <w:szCs w:val="20"/>
        </w:rPr>
        <w:t xml:space="preserve"> </w:t>
      </w:r>
    </w:p>
    <w:p w:rsidR="001E056E" w:rsidRPr="0065765F" w:rsidP="001E056E" w14:paraId="36508468" w14:textId="77777777">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IPA incentive measures will promote reductions in a vessel’s Chinook salmon and chum salmon</w:t>
      </w:r>
    </w:p>
    <w:p w:rsidR="001E056E" w:rsidRPr="0065765F" w:rsidP="001E056E" w14:paraId="49F46B0A"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bycatch rates relative to what would have occurred in absence of the incentive program</w:t>
      </w:r>
    </w:p>
    <w:p w:rsidR="001E056E" w:rsidRPr="0065765F" w:rsidP="001E056E" w14:paraId="40BB3B18"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 measures in the IPA promote Chinook salmon savings and chum salmon savings in any</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condition of pollock abundance or Chinook salmon abundance in a manner that is expected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influence operational decisions by vessel operators to avoid Chinook salmon and chum salmon</w:t>
      </w:r>
    </w:p>
    <w:p w:rsidR="001E056E" w:rsidRPr="0065765F" w:rsidP="001E056E" w14:paraId="69D6E71A" w14:textId="77777777">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Chinook salmon bycatch to keep total bycatch below the performance standard for the sector in which</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the vessel participates</w:t>
      </w:r>
    </w:p>
    <w:p w:rsidR="001E056E" w:rsidRPr="0065765F" w:rsidP="001E056E" w14:paraId="746CB30C" w14:textId="77777777">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 chum</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salmon bycatch to avoid areas and times where the chum salmon are likely to return to western Alaska</w:t>
      </w:r>
    </w:p>
    <w:p w:rsidR="001E056E" w:rsidRPr="0065765F" w:rsidP="001E056E" w14:paraId="091DD510"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A rolling hot spot program for salmon bycatch avoidance that operates throughout the entire A and B seasons and an agreement to provide notifications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 xml:space="preserve">closure areas and any violations of the rolling hot spot program to the </w:t>
      </w:r>
      <w:r w:rsidRPr="0065765F">
        <w:rPr>
          <w:rFonts w:ascii="Times New Roman" w:eastAsia="Calibri" w:hAnsi="Calibri" w:cs="Times New Roman"/>
          <w:sz w:val="20"/>
        </w:rPr>
        <w:t>third party</w:t>
      </w:r>
      <w:r w:rsidRPr="0065765F">
        <w:rPr>
          <w:rFonts w:ascii="Times New Roman" w:eastAsia="Calibri" w:hAnsi="Calibri" w:cs="Times New Roman"/>
          <w:sz w:val="20"/>
        </w:rPr>
        <w:t xml:space="preserve"> organization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representing western Alaskans who depend on salmon and do not directly fish in a groundfish fishery.</w:t>
      </w:r>
    </w:p>
    <w:p w:rsidR="001E056E" w:rsidRPr="0065765F" w:rsidP="001E056E" w14:paraId="58838A79"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penalties targeted at vessels that consistently have significantly higher Chinook salmon PSC</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rates relative to other vessels fishing at the same time.</w:t>
      </w:r>
    </w:p>
    <w:p w:rsidR="001E056E" w:rsidRPr="0065765F" w:rsidP="001E056E" w14:paraId="49641E9F" w14:textId="77777777">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Require vessels to enter a fishery</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wide in</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season salmon prohibited species catch data sharing agreement</w:t>
      </w:r>
    </w:p>
    <w:p w:rsidR="001E056E" w:rsidRPr="0065765F" w:rsidP="001E056E" w14:paraId="20F78B5C"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use of salmon excluder devices, with recognition of contingencies, from January 20 to</w:t>
      </w:r>
      <w:r>
        <w:rPr>
          <w:rFonts w:ascii="Times New Roman" w:eastAsia="Times New Roman" w:hAnsi="Times New Roman" w:cs="Times New Roman"/>
          <w:sz w:val="20"/>
          <w:szCs w:val="20"/>
        </w:rPr>
        <w:t xml:space="preserve"> </w:t>
      </w:r>
      <w:r w:rsidRPr="0065765F">
        <w:rPr>
          <w:rFonts w:ascii="Times New Roman" w:eastAsia="Calibri" w:hAnsi="Calibri" w:cs="Times New Roman"/>
          <w:sz w:val="20"/>
        </w:rPr>
        <w:t>March 31, and from September 1 until the end of the B season</w:t>
      </w:r>
    </w:p>
    <w:p w:rsidR="001E056E" w:rsidRPr="0065765F" w:rsidP="001E056E" w14:paraId="53AA1AD8"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for savings-credit-based IPAs that the salmon savings credits last for a maximum of three years.</w:t>
      </w:r>
    </w:p>
    <w:p w:rsidR="001E056E" w:rsidRPr="0065765F" w:rsidP="001E056E" w14:paraId="3FD4A2D1"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performance criteria used to ensure that Chinook salmon PSC rates in October are not</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significantly higher than those achieved in the preceding months.</w:t>
      </w:r>
    </w:p>
    <w:p w:rsidR="001E056E" w:rsidRPr="0065765F" w:rsidP="001E056E" w14:paraId="5B76F74D" w14:textId="77777777">
      <w:pPr>
        <w:rPr>
          <w:rFonts w:ascii="Times New Roman" w:eastAsia="Times New Roman" w:hAnsi="Times New Roman" w:cs="Times New Roman"/>
          <w:sz w:val="20"/>
          <w:szCs w:val="20"/>
        </w:rPr>
      </w:pPr>
      <w:r w:rsidRPr="0065765F">
        <w:rPr>
          <w:rFonts w:ascii="Times New Roman" w:eastAsia="Calibri" w:hAnsi="Calibri" w:cs="Times New Roman"/>
          <w:sz w:val="20"/>
        </w:rPr>
        <w:t>Compliance agreement.</w:t>
      </w:r>
    </w:p>
    <w:p w:rsidR="001E056E" w:rsidRPr="0065765F" w:rsidP="001E056E" w14:paraId="7DFA3AD5" w14:textId="77777777">
      <w:pPr>
        <w:ind w:left="720" w:hanging="360"/>
        <w:rPr>
          <w:rFonts w:ascii="Times New Roman" w:eastAsia="Calibri" w:hAnsi="Calibri" w:cs="Times New Roman"/>
          <w:w w:val="99"/>
          <w:sz w:val="20"/>
        </w:rPr>
      </w:pPr>
      <w:r w:rsidRPr="0065765F">
        <w:rPr>
          <w:rFonts w:ascii="Times New Roman" w:eastAsia="Calibri" w:hAnsi="Calibri" w:cs="Times New Roman"/>
          <w:sz w:val="20"/>
        </w:rPr>
        <w:t>IPA must include written statement that all IPA parties agree to comply with all provisions of IPA.</w:t>
      </w:r>
      <w:r w:rsidRPr="0065765F">
        <w:rPr>
          <w:rFonts w:ascii="Times New Roman" w:eastAsia="Calibri" w:hAnsi="Calibri" w:cs="Times New Roman"/>
          <w:w w:val="99"/>
          <w:sz w:val="20"/>
        </w:rPr>
        <w:t xml:space="preserve"> </w:t>
      </w:r>
    </w:p>
    <w:p w:rsidR="001E056E" w:rsidRPr="0065765F" w:rsidP="001E056E" w14:paraId="03AFF2DF" w14:textId="77777777">
      <w:pPr>
        <w:rPr>
          <w:rFonts w:ascii="Times New Roman" w:eastAsia="Times New Roman" w:hAnsi="Times New Roman" w:cs="Times New Roman"/>
          <w:sz w:val="20"/>
          <w:szCs w:val="20"/>
        </w:rPr>
      </w:pPr>
      <w:r w:rsidRPr="0065765F">
        <w:rPr>
          <w:rFonts w:ascii="Times New Roman" w:eastAsia="Calibri" w:hAnsi="Calibri" w:cs="Times New Roman"/>
          <w:sz w:val="20"/>
        </w:rPr>
        <w:t>Signatures.</w:t>
      </w:r>
    </w:p>
    <w:p w:rsidR="001E056E" w:rsidRPr="0065765F" w:rsidP="001E056E" w14:paraId="1005014C" w14:textId="77777777">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The names and signatures of the owner or representative for each vessel and CDQ group that is a party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the IPA. The representative of an inshore cooperative, or the representative of the entity formed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 the AFA catcher/processor sector or the AFA mothership sector may sign a proposed IPA 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behalf of all vessels that are members of that inshore cooperative or sector level entity</w:t>
      </w:r>
    </w:p>
    <w:p w:rsidR="001E056E" w:rsidP="00E6333E" w14:paraId="2B0F8180" w14:textId="77777777">
      <w:pPr>
        <w:spacing w:after="0" w:line="240" w:lineRule="auto"/>
        <w:rPr>
          <w:rFonts w:ascii="Times New Roman" w:hAnsi="Times New Roman" w:cs="Times New Roman"/>
          <w:sz w:val="24"/>
          <w:szCs w:val="24"/>
        </w:rPr>
      </w:pPr>
    </w:p>
    <w:p w:rsidR="0035545F" w:rsidRPr="00C83AD1" w:rsidP="001E056E" w14:paraId="0CE7CA85" w14:textId="77777777">
      <w:pPr>
        <w:spacing w:after="0" w:line="240" w:lineRule="auto"/>
        <w:rPr>
          <w:rFonts w:ascii="Times New Roman" w:hAnsi="Times New Roman" w:cs="Times New Roman"/>
          <w:b/>
          <w:i/>
          <w:sz w:val="18"/>
          <w:szCs w:val="18"/>
        </w:rPr>
      </w:pPr>
    </w:p>
    <w:p w:rsidR="0035545F" w:rsidRPr="00C83AD1" w:rsidP="0035545F" w14:paraId="3350FA94" w14:textId="77777777">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P="0035545F" w14:paraId="44A9C453" w14:textId="77777777">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Pr="00C83AD1" w:rsidR="009E03F6">
        <w:rPr>
          <w:rFonts w:ascii="Times New Roman" w:hAnsi="Times New Roman" w:cs="Times New Roman"/>
          <w:sz w:val="18"/>
          <w:szCs w:val="18"/>
        </w:rPr>
        <w:t xml:space="preserve"> </w:t>
      </w:r>
      <w:r w:rsidR="001E056E">
        <w:rPr>
          <w:rFonts w:ascii="Times New Roman" w:hAnsi="Times New Roman" w:cs="Times New Roman"/>
          <w:sz w:val="18"/>
          <w:szCs w:val="18"/>
        </w:rPr>
        <w:t>50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P="0035545F" w14:paraId="3FDD85B6" w14:textId="77777777">
      <w:pPr>
        <w:spacing w:after="0" w:line="240" w:lineRule="auto"/>
        <w:rPr>
          <w:rFonts w:ascii="Times New Roman" w:hAnsi="Times New Roman" w:cs="Times New Roman"/>
          <w:sz w:val="18"/>
          <w:szCs w:val="18"/>
        </w:rPr>
      </w:pPr>
    </w:p>
    <w:p w:rsidR="0035545F" w:rsidRPr="00C83AD1" w:rsidP="0035545F" w14:paraId="305F5DA0" w14:textId="77777777">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P="0035545F" w14:paraId="55979A0A" w14:textId="77777777">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P="007C6624" w14:paraId="33FD6672" w14:textId="77777777">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Sect="00C25192">
      <w:footerReference w:type="default" r:id="rId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0962787"/>
      <w:docPartObj>
        <w:docPartGallery w:val="Page Numbers (Bottom of Page)"/>
        <w:docPartUnique/>
      </w:docPartObj>
    </w:sdtPr>
    <w:sdtContent>
      <w:sdt>
        <w:sdtPr>
          <w:id w:val="-1669238322"/>
          <w:docPartObj>
            <w:docPartGallery w:val="Page Numbers (Top of Page)"/>
            <w:docPartUnique/>
          </w:docPartObj>
        </w:sdtPr>
        <w:sdtContent>
          <w:p w:rsidR="00124F07" w14:paraId="5BA26E11" w14:textId="77777777">
            <w:pPr>
              <w:pStyle w:val="Footer"/>
              <w:jc w:val="center"/>
            </w:pPr>
            <w:r>
              <w:t xml:space="preserve">AFA </w:t>
            </w:r>
            <w:r w:rsidR="0035545F">
              <w:t xml:space="preserve">Annual </w:t>
            </w:r>
            <w:r>
              <w:t xml:space="preserve">Cooperative </w:t>
            </w:r>
            <w:r w:rsidR="0035545F">
              <w:t>Report</w:t>
            </w:r>
          </w:p>
          <w:p w:rsidR="00124F07" w14:paraId="01657A4A"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3E8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3E8D">
              <w:rPr>
                <w:b/>
                <w:bCs/>
                <w:noProof/>
              </w:rPr>
              <w:t>2</w:t>
            </w:r>
            <w:r>
              <w:rPr>
                <w:b/>
                <w:bCs/>
                <w:sz w:val="24"/>
                <w:szCs w:val="24"/>
              </w:rPr>
              <w:fldChar w:fldCharType="end"/>
            </w:r>
          </w:p>
        </w:sdtContent>
      </w:sdt>
    </w:sdtContent>
  </w:sdt>
  <w:p w:rsidR="00124F07" w14:paraId="2D1122E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73"/>
    <w:rsid w:val="0006141A"/>
    <w:rsid w:val="00083834"/>
    <w:rsid w:val="00083E68"/>
    <w:rsid w:val="000846FC"/>
    <w:rsid w:val="00124F07"/>
    <w:rsid w:val="00127EBC"/>
    <w:rsid w:val="001A74D2"/>
    <w:rsid w:val="001C7D2A"/>
    <w:rsid w:val="001E056E"/>
    <w:rsid w:val="002030AA"/>
    <w:rsid w:val="002455EA"/>
    <w:rsid w:val="003326EA"/>
    <w:rsid w:val="0035545F"/>
    <w:rsid w:val="00392DA8"/>
    <w:rsid w:val="003A62B0"/>
    <w:rsid w:val="003B2E17"/>
    <w:rsid w:val="0040741D"/>
    <w:rsid w:val="0045371A"/>
    <w:rsid w:val="00481593"/>
    <w:rsid w:val="004C32F7"/>
    <w:rsid w:val="004E7085"/>
    <w:rsid w:val="00515E22"/>
    <w:rsid w:val="00561D9B"/>
    <w:rsid w:val="005832B9"/>
    <w:rsid w:val="005D3BF7"/>
    <w:rsid w:val="0065765F"/>
    <w:rsid w:val="006A69E3"/>
    <w:rsid w:val="00710D68"/>
    <w:rsid w:val="00744ED1"/>
    <w:rsid w:val="007606B7"/>
    <w:rsid w:val="007935FF"/>
    <w:rsid w:val="007973E2"/>
    <w:rsid w:val="007A663F"/>
    <w:rsid w:val="007B6B69"/>
    <w:rsid w:val="007C6624"/>
    <w:rsid w:val="007E65DA"/>
    <w:rsid w:val="007F2B21"/>
    <w:rsid w:val="0083228B"/>
    <w:rsid w:val="00834C34"/>
    <w:rsid w:val="00890B73"/>
    <w:rsid w:val="008B30CF"/>
    <w:rsid w:val="00904475"/>
    <w:rsid w:val="00971E66"/>
    <w:rsid w:val="009E03F6"/>
    <w:rsid w:val="00A12254"/>
    <w:rsid w:val="00A50BAA"/>
    <w:rsid w:val="00A97B1F"/>
    <w:rsid w:val="00AC01BA"/>
    <w:rsid w:val="00AC157E"/>
    <w:rsid w:val="00B750F3"/>
    <w:rsid w:val="00BA0E63"/>
    <w:rsid w:val="00BB3089"/>
    <w:rsid w:val="00BF27AE"/>
    <w:rsid w:val="00BF676A"/>
    <w:rsid w:val="00C22E24"/>
    <w:rsid w:val="00C25192"/>
    <w:rsid w:val="00C755AB"/>
    <w:rsid w:val="00C83AD1"/>
    <w:rsid w:val="00CF17FA"/>
    <w:rsid w:val="00D016E5"/>
    <w:rsid w:val="00D87AED"/>
    <w:rsid w:val="00DC035F"/>
    <w:rsid w:val="00DC77BA"/>
    <w:rsid w:val="00E4479A"/>
    <w:rsid w:val="00E6333E"/>
    <w:rsid w:val="00EC0234"/>
    <w:rsid w:val="00F75A1E"/>
    <w:rsid w:val="00F82E65"/>
    <w:rsid w:val="00FA3E8D"/>
    <w:rsid w:val="00FB03E2"/>
    <w:rsid w:val="00FB15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17292B"/>
  <w15:docId w15:val="{61671ECA-D614-4E6B-BED0-FDE50A79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paragraph" w:styleId="BodyText">
    <w:name w:val="Body Text"/>
    <w:basedOn w:val="Normal"/>
    <w:link w:val="BodyTextChar"/>
    <w:uiPriority w:val="1"/>
    <w:qFormat/>
    <w:rsid w:val="001E056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056E"/>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A3E8D"/>
    <w:rPr>
      <w:sz w:val="16"/>
      <w:szCs w:val="16"/>
    </w:rPr>
  </w:style>
  <w:style w:type="paragraph" w:styleId="CommentText">
    <w:name w:val="annotation text"/>
    <w:basedOn w:val="Normal"/>
    <w:link w:val="CommentTextChar"/>
    <w:uiPriority w:val="99"/>
    <w:semiHidden/>
    <w:unhideWhenUsed/>
    <w:rsid w:val="00FA3E8D"/>
    <w:pPr>
      <w:spacing w:line="240" w:lineRule="auto"/>
    </w:pPr>
    <w:rPr>
      <w:sz w:val="20"/>
      <w:szCs w:val="20"/>
    </w:rPr>
  </w:style>
  <w:style w:type="character" w:customStyle="1" w:styleId="CommentTextChar">
    <w:name w:val="Comment Text Char"/>
    <w:basedOn w:val="DefaultParagraphFont"/>
    <w:link w:val="CommentText"/>
    <w:uiPriority w:val="99"/>
    <w:semiHidden/>
    <w:rsid w:val="00FA3E8D"/>
    <w:rPr>
      <w:sz w:val="20"/>
      <w:szCs w:val="20"/>
    </w:rPr>
  </w:style>
  <w:style w:type="paragraph" w:styleId="CommentSubject">
    <w:name w:val="annotation subject"/>
    <w:basedOn w:val="CommentText"/>
    <w:next w:val="CommentText"/>
    <w:link w:val="CommentSubjectChar"/>
    <w:uiPriority w:val="99"/>
    <w:semiHidden/>
    <w:unhideWhenUsed/>
    <w:rsid w:val="00FA3E8D"/>
    <w:rPr>
      <w:b/>
      <w:bCs/>
    </w:rPr>
  </w:style>
  <w:style w:type="character" w:customStyle="1" w:styleId="CommentSubjectChar">
    <w:name w:val="Comment Subject Char"/>
    <w:basedOn w:val="CommentTextChar"/>
    <w:link w:val="CommentSubject"/>
    <w:uiPriority w:val="99"/>
    <w:semiHidden/>
    <w:rsid w:val="00FA3E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39339-DC5C-4731-A456-089FF846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Adrienne.Thomas</cp:lastModifiedBy>
  <cp:revision>3</cp:revision>
  <dcterms:created xsi:type="dcterms:W3CDTF">2024-07-01T14:24:00Z</dcterms:created>
  <dcterms:modified xsi:type="dcterms:W3CDTF">2024-07-01T14:25:00Z</dcterms:modified>
</cp:coreProperties>
</file>