
<file path=[Content_Types].xml><?xml version="1.0" encoding="utf-8"?>
<Types xmlns="http://schemas.openxmlformats.org/package/2006/content-types">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AF3BE3" w:rsidRPr="00353C19" w:rsidP="00AF3BE3" w14:paraId="7FB1FE95" w14:textId="77777777">
      <w:pPr>
        <w:shd w:val="clear" w:color="auto" w:fill="FFFFFF"/>
        <w:spacing w:after="0" w:line="315" w:lineRule="atLeast"/>
        <w:rPr>
          <w:rFonts w:ascii="Times New Roman" w:eastAsia="Times New Roman" w:hAnsi="Times New Roman" w:cs="Times New Roman"/>
          <w:color w:val="333333"/>
          <w:sz w:val="24"/>
          <w:szCs w:val="24"/>
        </w:rPr>
      </w:pPr>
      <w:r w:rsidRPr="00353C19">
        <w:rPr>
          <w:rFonts w:ascii="Times New Roman" w:eastAsia="Times New Roman" w:hAnsi="Times New Roman" w:cs="Times New Roman"/>
          <w:color w:val="333333"/>
          <w:sz w:val="24"/>
          <w:szCs w:val="24"/>
        </w:rPr>
        <w:t>Part A – Justification</w:t>
      </w:r>
    </w:p>
    <w:p w:rsidR="00AF3BE3" w:rsidRPr="00353C19" w:rsidP="00AF3BE3" w14:paraId="6A80A0FF" w14:textId="77777777">
      <w:pPr>
        <w:shd w:val="clear" w:color="auto" w:fill="FFFFFF"/>
        <w:spacing w:after="0" w:line="315" w:lineRule="atLeast"/>
        <w:rPr>
          <w:rFonts w:ascii="Times New Roman" w:eastAsia="Times New Roman" w:hAnsi="Times New Roman" w:cs="Times New Roman"/>
          <w:color w:val="333333"/>
          <w:sz w:val="24"/>
          <w:szCs w:val="24"/>
        </w:rPr>
      </w:pPr>
    </w:p>
    <w:p w:rsidR="00AF3BE3" w:rsidRPr="00353C19" w:rsidP="00AF3BE3" w14:paraId="63AD550A" w14:textId="77777777">
      <w:pPr>
        <w:shd w:val="clear" w:color="auto" w:fill="FFFFFF"/>
        <w:spacing w:after="0" w:line="315" w:lineRule="atLeast"/>
        <w:rPr>
          <w:rFonts w:ascii="Times New Roman" w:eastAsia="Times New Roman" w:hAnsi="Times New Roman" w:cs="Times New Roman"/>
          <w:color w:val="333333"/>
          <w:sz w:val="24"/>
          <w:szCs w:val="24"/>
        </w:rPr>
      </w:pPr>
      <w:r w:rsidRPr="00353C19">
        <w:rPr>
          <w:rFonts w:ascii="Times New Roman" w:eastAsia="Times New Roman" w:hAnsi="Times New Roman" w:cs="Times New Roman"/>
          <w:b/>
          <w:bCs/>
          <w:color w:val="333333"/>
          <w:sz w:val="24"/>
          <w:szCs w:val="24"/>
        </w:rPr>
        <w:t>1. Necessity of the Information Collection</w:t>
      </w:r>
    </w:p>
    <w:p w:rsidR="00AF3BE3" w:rsidRPr="00353C19" w:rsidP="00AF3BE3" w14:paraId="0BA44AE2" w14:textId="77777777">
      <w:pPr>
        <w:shd w:val="clear" w:color="auto" w:fill="FFFFFF"/>
        <w:spacing w:after="0" w:line="315" w:lineRule="atLeast"/>
        <w:rPr>
          <w:rFonts w:ascii="Times New Roman" w:eastAsia="Times New Roman" w:hAnsi="Times New Roman" w:cs="Times New Roman"/>
          <w:color w:val="333333"/>
          <w:sz w:val="24"/>
          <w:szCs w:val="24"/>
        </w:rPr>
      </w:pPr>
    </w:p>
    <w:p w:rsidR="00AF3BE3" w:rsidRPr="00353C19" w:rsidP="00AF3BE3" w14:paraId="38D9894F" w14:textId="77777777">
      <w:pPr>
        <w:shd w:val="clear" w:color="auto" w:fill="FFFFFF"/>
        <w:spacing w:after="0" w:line="315" w:lineRule="atLeast"/>
        <w:rPr>
          <w:rFonts w:ascii="Times New Roman" w:eastAsia="Times New Roman" w:hAnsi="Times New Roman" w:cs="Times New Roman"/>
          <w:color w:val="333333"/>
          <w:sz w:val="24"/>
          <w:szCs w:val="24"/>
        </w:rPr>
      </w:pPr>
    </w:p>
    <w:p w:rsidR="00AF3BE3" w:rsidRPr="00353C19" w:rsidP="00AF3BE3" w14:paraId="0C7560F0" w14:textId="140F58E2">
      <w:pPr>
        <w:shd w:val="clear" w:color="auto" w:fill="FFFFFF"/>
        <w:spacing w:after="0" w:line="315" w:lineRule="atLeast"/>
        <w:rPr>
          <w:rFonts w:ascii="Times New Roman" w:eastAsia="Times New Roman" w:hAnsi="Times New Roman" w:cs="Times New Roman"/>
          <w:color w:val="333333"/>
          <w:sz w:val="24"/>
          <w:szCs w:val="24"/>
        </w:rPr>
      </w:pPr>
      <w:r w:rsidRPr="00353C19">
        <w:rPr>
          <w:rFonts w:ascii="Times New Roman" w:eastAsia="Times New Roman" w:hAnsi="Times New Roman" w:cs="Times New Roman"/>
          <w:color w:val="333333"/>
          <w:sz w:val="24"/>
          <w:szCs w:val="24"/>
        </w:rPr>
        <w:t xml:space="preserve">The Census Bureau conducts the Quarterly Summary of State &amp; Local Government Tax Revenues (QTax Survey) to provide quarterly estimates of state and local government tax revenue at a national level, as well as detailed tax revenue data for individual </w:t>
      </w:r>
      <w:r w:rsidRPr="00BE0D1A">
        <w:rPr>
          <w:rFonts w:ascii="Times New Roman" w:eastAsia="Times New Roman" w:hAnsi="Times New Roman" w:cs="Times New Roman"/>
          <w:color w:val="333333"/>
          <w:sz w:val="24"/>
          <w:szCs w:val="24"/>
        </w:rPr>
        <w:t>states.</w:t>
      </w:r>
      <w:r w:rsidRPr="00BE0D1A" w:rsidR="00F97A4F">
        <w:rPr>
          <w:rFonts w:ascii="Times New Roman" w:eastAsia="Times New Roman" w:hAnsi="Times New Roman" w:cs="Times New Roman"/>
          <w:color w:val="333333"/>
          <w:sz w:val="24"/>
          <w:szCs w:val="24"/>
        </w:rPr>
        <w:t xml:space="preserve"> The Census Bureau is requesting an extension of the current clearance for this survey without changes to the form</w:t>
      </w:r>
      <w:r w:rsidRPr="00BE0D1A" w:rsidR="00D82A8A">
        <w:rPr>
          <w:rFonts w:ascii="Times New Roman" w:eastAsia="Times New Roman" w:hAnsi="Times New Roman" w:cs="Times New Roman"/>
          <w:color w:val="333333"/>
          <w:sz w:val="24"/>
          <w:szCs w:val="24"/>
        </w:rPr>
        <w:t>s</w:t>
      </w:r>
      <w:r w:rsidRPr="00BE0D1A" w:rsidR="00F97A4F">
        <w:rPr>
          <w:rFonts w:ascii="Times New Roman" w:eastAsia="Times New Roman" w:hAnsi="Times New Roman" w:cs="Times New Roman"/>
          <w:color w:val="333333"/>
          <w:sz w:val="24"/>
          <w:szCs w:val="24"/>
        </w:rPr>
        <w:t>.</w:t>
      </w:r>
      <w:r w:rsidRPr="00BE0D1A">
        <w:rPr>
          <w:rFonts w:ascii="Times New Roman" w:eastAsia="Times New Roman" w:hAnsi="Times New Roman" w:cs="Times New Roman"/>
          <w:color w:val="333333"/>
          <w:sz w:val="24"/>
          <w:szCs w:val="24"/>
        </w:rPr>
        <w:t xml:space="preserve"> Quarterly measurement of, and reporting on, these fund flows provides valuable</w:t>
      </w:r>
      <w:r w:rsidRPr="00353C19">
        <w:rPr>
          <w:rFonts w:ascii="Times New Roman" w:eastAsia="Times New Roman" w:hAnsi="Times New Roman" w:cs="Times New Roman"/>
          <w:color w:val="333333"/>
          <w:sz w:val="24"/>
          <w:szCs w:val="24"/>
        </w:rPr>
        <w:t xml:space="preserve"> insight into trends in the national economy and that of individual states. Information collected on the type and quantity of taxes collected gives comparative data on how the various levels of government fund their public sector obligations.</w:t>
      </w:r>
      <w:r w:rsidR="00CD2FD1">
        <w:rPr>
          <w:rFonts w:ascii="Times New Roman" w:eastAsia="Times New Roman" w:hAnsi="Times New Roman" w:cs="Times New Roman"/>
          <w:color w:val="333333"/>
          <w:sz w:val="24"/>
          <w:szCs w:val="24"/>
        </w:rPr>
        <w:t xml:space="preserve"> </w:t>
      </w:r>
      <w:r w:rsidRPr="00353C19">
        <w:rPr>
          <w:rFonts w:ascii="Times New Roman" w:eastAsia="Times New Roman" w:hAnsi="Times New Roman" w:cs="Times New Roman"/>
          <w:color w:val="333333"/>
          <w:sz w:val="24"/>
          <w:szCs w:val="24"/>
        </w:rPr>
        <w:t xml:space="preserve"> There are three components to the QTax Survey; the first component is the Quarterly Survey of Property Tax Collections (F-71), which collects property tax data from local governments, the second component is the Quarterly Survey of State Tax Collections (F-72), which collects data on 2</w:t>
      </w:r>
      <w:r w:rsidRPr="00353C19" w:rsidR="006F1F51">
        <w:rPr>
          <w:rFonts w:ascii="Times New Roman" w:eastAsia="Times New Roman" w:hAnsi="Times New Roman" w:cs="Times New Roman"/>
          <w:color w:val="333333"/>
          <w:sz w:val="24"/>
          <w:szCs w:val="24"/>
        </w:rPr>
        <w:t>8</w:t>
      </w:r>
      <w:r w:rsidRPr="00353C19">
        <w:rPr>
          <w:rFonts w:ascii="Times New Roman" w:eastAsia="Times New Roman" w:hAnsi="Times New Roman" w:cs="Times New Roman"/>
          <w:color w:val="333333"/>
          <w:sz w:val="24"/>
          <w:szCs w:val="24"/>
        </w:rPr>
        <w:t xml:space="preserve"> different tax categories for all 50 states, and the third component is the Quarterly Survey of Selected Non-Property Taxes (F-73), which collects local tax revenue data for three taxes: sales and gross receipts, individual income, and corporation net income taxes.</w:t>
      </w:r>
      <w:r w:rsidR="00F97A4F">
        <w:rPr>
          <w:rFonts w:ascii="Times New Roman" w:eastAsia="Times New Roman" w:hAnsi="Times New Roman" w:cs="Times New Roman"/>
          <w:color w:val="333333"/>
          <w:sz w:val="24"/>
          <w:szCs w:val="24"/>
        </w:rPr>
        <w:t xml:space="preserve"> </w:t>
      </w:r>
    </w:p>
    <w:p w:rsidR="00AF3BE3" w:rsidRPr="00353C19" w:rsidP="00AF3BE3" w14:paraId="0E14845F" w14:textId="77777777">
      <w:pPr>
        <w:shd w:val="clear" w:color="auto" w:fill="FFFFFF"/>
        <w:spacing w:after="0" w:line="315" w:lineRule="atLeast"/>
        <w:rPr>
          <w:rFonts w:ascii="Times New Roman" w:eastAsia="Times New Roman" w:hAnsi="Times New Roman" w:cs="Times New Roman"/>
          <w:color w:val="333333"/>
          <w:sz w:val="24"/>
          <w:szCs w:val="24"/>
        </w:rPr>
      </w:pPr>
    </w:p>
    <w:p w:rsidR="00AF3BE3" w:rsidRPr="00353C19" w:rsidP="00AF3BE3" w14:paraId="4426F84B" w14:textId="77777777">
      <w:pPr>
        <w:shd w:val="clear" w:color="auto" w:fill="FFFFFF"/>
        <w:spacing w:after="0" w:line="315" w:lineRule="atLeast"/>
        <w:rPr>
          <w:rFonts w:ascii="Times New Roman" w:eastAsia="Times New Roman" w:hAnsi="Times New Roman" w:cs="Times New Roman"/>
          <w:color w:val="333333"/>
          <w:sz w:val="24"/>
          <w:szCs w:val="24"/>
        </w:rPr>
      </w:pPr>
      <w:r w:rsidRPr="00353C19">
        <w:rPr>
          <w:rFonts w:ascii="Times New Roman" w:eastAsia="Times New Roman" w:hAnsi="Times New Roman" w:cs="Times New Roman"/>
          <w:color w:val="333333"/>
          <w:sz w:val="24"/>
          <w:szCs w:val="24"/>
        </w:rPr>
        <w:t>Title 13, Sections 161 and 182, of the United States Code authorizes the Secretary of Commerce to conduct this survey.</w:t>
      </w:r>
    </w:p>
    <w:p w:rsidR="00AF3BE3" w:rsidRPr="00353C19" w:rsidP="00AF3BE3" w14:paraId="26102F89" w14:textId="77777777">
      <w:pPr>
        <w:shd w:val="clear" w:color="auto" w:fill="FFFFFF"/>
        <w:spacing w:after="0" w:line="315" w:lineRule="atLeast"/>
        <w:rPr>
          <w:rFonts w:ascii="Times New Roman" w:eastAsia="Times New Roman" w:hAnsi="Times New Roman" w:cs="Times New Roman"/>
          <w:color w:val="333333"/>
          <w:sz w:val="24"/>
          <w:szCs w:val="24"/>
        </w:rPr>
      </w:pPr>
    </w:p>
    <w:p w:rsidR="00AF3BE3" w:rsidRPr="00353C19" w:rsidP="00AF3BE3" w14:paraId="55FC6FE3" w14:textId="324FFBA2">
      <w:pPr>
        <w:shd w:val="clear" w:color="auto" w:fill="FFFFFF"/>
        <w:spacing w:after="0" w:line="315" w:lineRule="atLeast"/>
        <w:rPr>
          <w:rFonts w:ascii="Times New Roman" w:eastAsia="Times New Roman" w:hAnsi="Times New Roman" w:cs="Times New Roman"/>
          <w:color w:val="333333"/>
          <w:sz w:val="24"/>
          <w:szCs w:val="24"/>
        </w:rPr>
      </w:pPr>
      <w:r w:rsidRPr="00353C19">
        <w:rPr>
          <w:rFonts w:ascii="Times New Roman" w:eastAsia="Times New Roman" w:hAnsi="Times New Roman" w:cs="Times New Roman"/>
          <w:color w:val="333333"/>
          <w:sz w:val="24"/>
          <w:szCs w:val="24"/>
        </w:rPr>
        <w:t>The Census Bureau is requesting approval to conduct the 202</w:t>
      </w:r>
      <w:r w:rsidRPr="00353C19" w:rsidR="00B07D25">
        <w:rPr>
          <w:rFonts w:ascii="Times New Roman" w:eastAsia="Times New Roman" w:hAnsi="Times New Roman" w:cs="Times New Roman"/>
          <w:color w:val="333333"/>
          <w:sz w:val="24"/>
          <w:szCs w:val="24"/>
        </w:rPr>
        <w:t>4</w:t>
      </w:r>
      <w:r w:rsidRPr="00353C19">
        <w:rPr>
          <w:rFonts w:ascii="Times New Roman" w:eastAsia="Times New Roman" w:hAnsi="Times New Roman" w:cs="Times New Roman"/>
          <w:color w:val="333333"/>
          <w:sz w:val="24"/>
          <w:szCs w:val="24"/>
        </w:rPr>
        <w:t>, 202</w:t>
      </w:r>
      <w:r w:rsidRPr="00353C19" w:rsidR="00B07D25">
        <w:rPr>
          <w:rFonts w:ascii="Times New Roman" w:eastAsia="Times New Roman" w:hAnsi="Times New Roman" w:cs="Times New Roman"/>
          <w:color w:val="333333"/>
          <w:sz w:val="24"/>
          <w:szCs w:val="24"/>
        </w:rPr>
        <w:t>5</w:t>
      </w:r>
      <w:r w:rsidRPr="00353C19">
        <w:rPr>
          <w:rFonts w:ascii="Times New Roman" w:eastAsia="Times New Roman" w:hAnsi="Times New Roman" w:cs="Times New Roman"/>
          <w:color w:val="333333"/>
          <w:sz w:val="24"/>
          <w:szCs w:val="24"/>
        </w:rPr>
        <w:t xml:space="preserve"> and 202</w:t>
      </w:r>
      <w:r w:rsidRPr="00353C19" w:rsidR="00B07D25">
        <w:rPr>
          <w:rFonts w:ascii="Times New Roman" w:eastAsia="Times New Roman" w:hAnsi="Times New Roman" w:cs="Times New Roman"/>
          <w:color w:val="333333"/>
          <w:sz w:val="24"/>
          <w:szCs w:val="24"/>
        </w:rPr>
        <w:t>6</w:t>
      </w:r>
      <w:r w:rsidRPr="00353C19">
        <w:rPr>
          <w:rFonts w:ascii="Times New Roman" w:eastAsia="Times New Roman" w:hAnsi="Times New Roman" w:cs="Times New Roman"/>
          <w:color w:val="333333"/>
          <w:sz w:val="24"/>
          <w:szCs w:val="24"/>
        </w:rPr>
        <w:t xml:space="preserve"> Quarterly Summary of State &amp; Local Government Tax Revenues.</w:t>
      </w:r>
    </w:p>
    <w:p w:rsidR="00AF3BE3" w:rsidRPr="00353C19" w:rsidP="00AF3BE3" w14:paraId="505D3E7E" w14:textId="77777777">
      <w:pPr>
        <w:shd w:val="clear" w:color="auto" w:fill="FFFFFF"/>
        <w:spacing w:after="0" w:line="315" w:lineRule="atLeast"/>
        <w:rPr>
          <w:rFonts w:ascii="Times New Roman" w:eastAsia="Times New Roman" w:hAnsi="Times New Roman" w:cs="Times New Roman"/>
          <w:color w:val="333333"/>
          <w:sz w:val="24"/>
          <w:szCs w:val="24"/>
        </w:rPr>
      </w:pPr>
    </w:p>
    <w:p w:rsidR="00AF3BE3" w:rsidP="00AF3BE3" w14:paraId="24333840" w14:textId="74A7786D">
      <w:pPr>
        <w:shd w:val="clear" w:color="auto" w:fill="FFFFFF"/>
        <w:spacing w:after="0" w:line="315" w:lineRule="atLeast"/>
        <w:rPr>
          <w:rFonts w:ascii="Times New Roman" w:eastAsia="Times New Roman" w:hAnsi="Times New Roman" w:cs="Times New Roman"/>
          <w:color w:val="333333"/>
          <w:sz w:val="24"/>
          <w:szCs w:val="24"/>
        </w:rPr>
      </w:pPr>
      <w:r w:rsidRPr="00353C19">
        <w:rPr>
          <w:rFonts w:ascii="Times New Roman" w:eastAsia="Times New Roman" w:hAnsi="Times New Roman" w:cs="Times New Roman"/>
          <w:color w:val="333333"/>
          <w:sz w:val="24"/>
          <w:szCs w:val="24"/>
        </w:rPr>
        <w:t xml:space="preserve">The information contained in this survey is the most current information available on a nationwide basis for state and local government tax collections. Data are collected for fifty state governments and the District of Columbia and a sample of the local governments (approximately </w:t>
      </w:r>
      <w:r w:rsidRPr="00353C19" w:rsidR="006F1F51">
        <w:rPr>
          <w:rFonts w:ascii="Times New Roman" w:eastAsia="Times New Roman" w:hAnsi="Times New Roman" w:cs="Times New Roman"/>
          <w:color w:val="333333"/>
          <w:sz w:val="24"/>
          <w:szCs w:val="24"/>
        </w:rPr>
        <w:t>7,</w:t>
      </w:r>
      <w:r w:rsidRPr="00353C19" w:rsidR="002013C2">
        <w:rPr>
          <w:rFonts w:ascii="Times New Roman" w:eastAsia="Times New Roman" w:hAnsi="Times New Roman" w:cs="Times New Roman"/>
          <w:color w:val="333333"/>
          <w:sz w:val="24"/>
          <w:szCs w:val="24"/>
        </w:rPr>
        <w:t>411</w:t>
      </w:r>
      <w:r w:rsidRPr="00353C19">
        <w:rPr>
          <w:rFonts w:ascii="Times New Roman" w:eastAsia="Times New Roman" w:hAnsi="Times New Roman" w:cs="Times New Roman"/>
          <w:color w:val="333333"/>
          <w:sz w:val="24"/>
          <w:szCs w:val="24"/>
        </w:rPr>
        <w:t>).</w:t>
      </w:r>
    </w:p>
    <w:p w:rsidR="00CD2FD1" w:rsidP="00AF3BE3" w14:paraId="273AD5FA" w14:textId="77777777">
      <w:pPr>
        <w:shd w:val="clear" w:color="auto" w:fill="FFFFFF"/>
        <w:spacing w:after="0" w:line="315" w:lineRule="atLeast"/>
        <w:rPr>
          <w:rFonts w:ascii="Times New Roman" w:eastAsia="Times New Roman" w:hAnsi="Times New Roman" w:cs="Times New Roman"/>
          <w:color w:val="333333"/>
          <w:sz w:val="24"/>
          <w:szCs w:val="24"/>
        </w:rPr>
      </w:pPr>
    </w:p>
    <w:p w:rsidR="00CD2FD1" w:rsidRPr="00353C19" w:rsidP="00CD2FD1" w14:paraId="18C2D478" w14:textId="21E2E31E">
      <w:pPr>
        <w:shd w:val="clear" w:color="auto" w:fill="FFFFFF"/>
        <w:spacing w:after="0" w:line="315" w:lineRule="atLeast"/>
        <w:rPr>
          <w:rFonts w:ascii="Times New Roman" w:eastAsia="Times New Roman" w:hAnsi="Times New Roman" w:cs="Times New Roman"/>
          <w:color w:val="333333"/>
          <w:sz w:val="24"/>
          <w:szCs w:val="24"/>
        </w:rPr>
      </w:pPr>
      <w:r w:rsidRPr="00BE0D1A">
        <w:rPr>
          <w:rFonts w:ascii="Times New Roman" w:eastAsia="Times New Roman" w:hAnsi="Times New Roman" w:cs="Times New Roman"/>
          <w:color w:val="333333"/>
          <w:sz w:val="24"/>
          <w:szCs w:val="24"/>
        </w:rPr>
        <w:t>The Census Bureau’s previous request for an extension submitted on 03/23/2021 requested approval to remove the collection of all license taxes from the F–72 component of the Quarterly Summary of State and Local Government Tax Revenue. The Census Bureau reconsidered that plan and decided not to remove the collection of all license taxes from the F–72 component of the survey. Keeping the license taxes on the survey allows for a consistent time series and maintains item comparability with other surveys.</w:t>
      </w:r>
    </w:p>
    <w:p w:rsidR="00AF3BE3" w:rsidRPr="00353C19" w:rsidP="00AF3BE3" w14:paraId="5C01A5DF" w14:textId="77777777">
      <w:pPr>
        <w:shd w:val="clear" w:color="auto" w:fill="FFFFFF"/>
        <w:spacing w:after="0" w:line="315" w:lineRule="atLeast"/>
        <w:rPr>
          <w:rFonts w:ascii="Times New Roman" w:eastAsia="Times New Roman" w:hAnsi="Times New Roman" w:cs="Times New Roman"/>
          <w:color w:val="333333"/>
          <w:sz w:val="24"/>
          <w:szCs w:val="24"/>
        </w:rPr>
      </w:pPr>
    </w:p>
    <w:p w:rsidR="00AF3BE3" w:rsidRPr="00353C19" w:rsidP="00AF3BE3" w14:paraId="464545CF" w14:textId="77777777">
      <w:pPr>
        <w:shd w:val="clear" w:color="auto" w:fill="FFFFFF"/>
        <w:spacing w:after="0" w:line="315" w:lineRule="atLeast"/>
        <w:rPr>
          <w:rFonts w:ascii="Times New Roman" w:eastAsia="Times New Roman" w:hAnsi="Times New Roman" w:cs="Times New Roman"/>
          <w:color w:val="333333"/>
          <w:sz w:val="24"/>
          <w:szCs w:val="24"/>
        </w:rPr>
      </w:pPr>
    </w:p>
    <w:p w:rsidR="00AF3BE3" w:rsidRPr="00353C19" w:rsidP="00AF3BE3" w14:paraId="6A940252" w14:textId="77777777">
      <w:pPr>
        <w:shd w:val="clear" w:color="auto" w:fill="FFFFFF"/>
        <w:spacing w:after="0" w:line="315" w:lineRule="atLeast"/>
        <w:rPr>
          <w:rFonts w:ascii="Times New Roman" w:eastAsia="Times New Roman" w:hAnsi="Times New Roman" w:cs="Times New Roman"/>
          <w:color w:val="333333"/>
          <w:sz w:val="24"/>
          <w:szCs w:val="24"/>
        </w:rPr>
      </w:pPr>
      <w:r w:rsidRPr="00353C19">
        <w:rPr>
          <w:rFonts w:ascii="Times New Roman" w:eastAsia="Times New Roman" w:hAnsi="Times New Roman" w:cs="Times New Roman"/>
          <w:b/>
          <w:bCs/>
          <w:color w:val="333333"/>
          <w:sz w:val="24"/>
          <w:szCs w:val="24"/>
        </w:rPr>
        <w:t>2. Needs and Uses</w:t>
      </w:r>
    </w:p>
    <w:p w:rsidR="00AF3BE3" w:rsidRPr="00353C19" w:rsidP="00AF3BE3" w14:paraId="4B29E1C0" w14:textId="77777777">
      <w:pPr>
        <w:shd w:val="clear" w:color="auto" w:fill="FFFFFF"/>
        <w:spacing w:after="0" w:line="315" w:lineRule="atLeast"/>
        <w:rPr>
          <w:rFonts w:ascii="Times New Roman" w:eastAsia="Times New Roman" w:hAnsi="Times New Roman" w:cs="Times New Roman"/>
          <w:color w:val="333333"/>
          <w:sz w:val="24"/>
          <w:szCs w:val="24"/>
        </w:rPr>
      </w:pPr>
    </w:p>
    <w:p w:rsidR="00AF3BE3" w:rsidRPr="00353C19" w:rsidP="00CD2FD1" w14:paraId="20C6540D" w14:textId="77777777">
      <w:pPr>
        <w:shd w:val="clear" w:color="auto" w:fill="FFFFFF"/>
        <w:spacing w:after="0" w:line="315" w:lineRule="atLeast"/>
        <w:rPr>
          <w:rFonts w:ascii="Times New Roman" w:eastAsia="Times New Roman" w:hAnsi="Times New Roman" w:cs="Times New Roman"/>
          <w:color w:val="333333"/>
          <w:sz w:val="24"/>
          <w:szCs w:val="24"/>
        </w:rPr>
      </w:pPr>
      <w:r w:rsidRPr="00353C19">
        <w:rPr>
          <w:rFonts w:ascii="Times New Roman" w:eastAsia="Times New Roman" w:hAnsi="Times New Roman" w:cs="Times New Roman"/>
          <w:color w:val="333333"/>
          <w:sz w:val="24"/>
          <w:szCs w:val="24"/>
        </w:rPr>
        <w:t>The Census Bureau conducts the three components of the QTax Survey to collect state and local government tax data for this data series established in 1962. It serves as a timely source of tax data for many data users and policy makers and is the most current information available on a nationwide basis for government tax collections Tax collection data are used to measure economic activity nationwide, as well as for comparison among the states. These data are also used in comparing the variety of taxes employed by individual states and in determining the revenue raising capacity of different types of taxes in different states.</w:t>
      </w:r>
    </w:p>
    <w:p w:rsidR="00AF3BE3" w:rsidRPr="00353C19" w:rsidP="00CD2FD1" w14:paraId="73932D45" w14:textId="77777777">
      <w:pPr>
        <w:shd w:val="clear" w:color="auto" w:fill="FFFFFF"/>
        <w:spacing w:after="0" w:line="315" w:lineRule="atLeast"/>
        <w:rPr>
          <w:rFonts w:ascii="Times New Roman" w:eastAsia="Times New Roman" w:hAnsi="Times New Roman" w:cs="Times New Roman"/>
          <w:color w:val="333333"/>
          <w:sz w:val="24"/>
          <w:szCs w:val="24"/>
        </w:rPr>
      </w:pPr>
    </w:p>
    <w:p w:rsidR="00AF3BE3" w:rsidRPr="00353C19" w:rsidP="00CD2FD1" w14:paraId="703C92E5" w14:textId="6CC844DD">
      <w:pPr>
        <w:shd w:val="clear" w:color="auto" w:fill="FFFFFF"/>
        <w:spacing w:after="0" w:line="315" w:lineRule="atLeast"/>
        <w:rPr>
          <w:rFonts w:ascii="Times New Roman" w:eastAsia="Times New Roman" w:hAnsi="Times New Roman" w:cs="Times New Roman"/>
          <w:color w:val="333333"/>
          <w:sz w:val="24"/>
          <w:szCs w:val="24"/>
        </w:rPr>
      </w:pPr>
      <w:r w:rsidRPr="00353C19">
        <w:rPr>
          <w:rFonts w:ascii="Times New Roman" w:eastAsia="Times New Roman" w:hAnsi="Times New Roman" w:cs="Times New Roman"/>
          <w:color w:val="333333"/>
          <w:sz w:val="24"/>
          <w:szCs w:val="24"/>
        </w:rPr>
        <w:t>Key users of these data include the Bureau of Economic Analysis (BEA), the Federal Reserve Board (FRB), and the Department of Housing and Urban Development (HUD) who rely on these data to provide they provide insight into and the most current information on the complex nature and fiscal health of state and local government finances. These data are included in the quarterly estimates of the National Income and Product Accounts developed by BEA. HUD has used the property tax data as one of nine cost indicators for developing Section 8 rent adjustments. These data are widely used by Federal, state, and local legislators, policy makers, analysts, economists, and researchers to follow the changing characteristics and monitor trends in public sector revenues. The</w:t>
      </w:r>
      <w:r w:rsidRPr="00353C19" w:rsidR="00F40EB9">
        <w:rPr>
          <w:rFonts w:ascii="Times New Roman" w:eastAsia="Times New Roman" w:hAnsi="Times New Roman" w:cs="Times New Roman"/>
          <w:color w:val="333333"/>
          <w:sz w:val="24"/>
          <w:szCs w:val="24"/>
        </w:rPr>
        <w:t>se</w:t>
      </w:r>
      <w:r w:rsidRPr="00353C19">
        <w:rPr>
          <w:rFonts w:ascii="Times New Roman" w:eastAsia="Times New Roman" w:hAnsi="Times New Roman" w:cs="Times New Roman"/>
          <w:color w:val="333333"/>
          <w:sz w:val="24"/>
          <w:szCs w:val="24"/>
        </w:rPr>
        <w:t xml:space="preserve"> data are also widely used by the media and academia.</w:t>
      </w:r>
    </w:p>
    <w:p w:rsidR="00AF3BE3" w:rsidRPr="00353C19" w:rsidP="00CD2FD1" w14:paraId="5EDC4B82" w14:textId="77777777">
      <w:pPr>
        <w:shd w:val="clear" w:color="auto" w:fill="FFFFFF"/>
        <w:spacing w:after="0" w:line="315" w:lineRule="atLeast"/>
        <w:rPr>
          <w:rFonts w:ascii="Times New Roman" w:eastAsia="Times New Roman" w:hAnsi="Times New Roman" w:cs="Times New Roman"/>
          <w:color w:val="333333"/>
          <w:sz w:val="24"/>
          <w:szCs w:val="24"/>
        </w:rPr>
      </w:pPr>
    </w:p>
    <w:p w:rsidR="00AF3BE3" w:rsidRPr="00353C19" w:rsidP="00CD2FD1" w14:paraId="44499EDB" w14:textId="77777777">
      <w:pPr>
        <w:shd w:val="clear" w:color="auto" w:fill="FFFFFF"/>
        <w:spacing w:after="0" w:line="315" w:lineRule="atLeast"/>
        <w:rPr>
          <w:rFonts w:ascii="Times New Roman" w:eastAsia="Times New Roman" w:hAnsi="Times New Roman" w:cs="Times New Roman"/>
          <w:color w:val="333333"/>
          <w:sz w:val="24"/>
          <w:szCs w:val="24"/>
        </w:rPr>
      </w:pPr>
      <w:r w:rsidRPr="00353C19">
        <w:rPr>
          <w:rFonts w:ascii="Times New Roman" w:eastAsia="Times New Roman" w:hAnsi="Times New Roman" w:cs="Times New Roman"/>
          <w:color w:val="333333"/>
          <w:sz w:val="24"/>
          <w:szCs w:val="24"/>
        </w:rPr>
        <w:t>Information quality is an integral part of the pre-dissemination review of the information disseminated by the Census Bureau (fully described in the Census Bureau's Information Quality Guidelines). Information quality is also integral to the information collections conducted by the Census Bureau and is incorporated into the clearance process required by the Paperwork Reduction Act.</w:t>
      </w:r>
    </w:p>
    <w:p w:rsidR="00AF3BE3" w:rsidRPr="00353C19" w:rsidP="00AF3BE3" w14:paraId="57600F39" w14:textId="77777777">
      <w:pPr>
        <w:shd w:val="clear" w:color="auto" w:fill="FFFFFF"/>
        <w:spacing w:after="0" w:line="315" w:lineRule="atLeast"/>
        <w:rPr>
          <w:rFonts w:ascii="Times New Roman" w:eastAsia="Times New Roman" w:hAnsi="Times New Roman" w:cs="Times New Roman"/>
          <w:color w:val="333333"/>
          <w:sz w:val="24"/>
          <w:szCs w:val="24"/>
        </w:rPr>
      </w:pPr>
    </w:p>
    <w:p w:rsidR="00AF3BE3" w:rsidRPr="00353C19" w:rsidP="00AF3BE3" w14:paraId="1B34EB7B" w14:textId="77777777">
      <w:pPr>
        <w:shd w:val="clear" w:color="auto" w:fill="FFFFFF"/>
        <w:spacing w:after="0" w:line="315" w:lineRule="atLeast"/>
        <w:rPr>
          <w:rFonts w:ascii="Times New Roman" w:eastAsia="Times New Roman" w:hAnsi="Times New Roman" w:cs="Times New Roman"/>
          <w:color w:val="333333"/>
          <w:sz w:val="24"/>
          <w:szCs w:val="24"/>
        </w:rPr>
      </w:pPr>
      <w:r w:rsidRPr="00353C19">
        <w:rPr>
          <w:rFonts w:ascii="Times New Roman" w:eastAsia="Times New Roman" w:hAnsi="Times New Roman" w:cs="Times New Roman"/>
          <w:b/>
          <w:bCs/>
          <w:color w:val="333333"/>
          <w:sz w:val="24"/>
          <w:szCs w:val="24"/>
        </w:rPr>
        <w:t>3. Use of Information Technology</w:t>
      </w:r>
    </w:p>
    <w:p w:rsidR="00AF3BE3" w:rsidRPr="00353C19" w:rsidP="00AF3BE3" w14:paraId="583A8521" w14:textId="77777777">
      <w:pPr>
        <w:shd w:val="clear" w:color="auto" w:fill="FFFFFF"/>
        <w:spacing w:after="0" w:line="315" w:lineRule="atLeast"/>
        <w:rPr>
          <w:rFonts w:ascii="Times New Roman" w:eastAsia="Times New Roman" w:hAnsi="Times New Roman" w:cs="Times New Roman"/>
          <w:color w:val="333333"/>
          <w:sz w:val="24"/>
          <w:szCs w:val="24"/>
        </w:rPr>
      </w:pPr>
    </w:p>
    <w:p w:rsidR="00AF3BE3" w:rsidRPr="00353C19" w:rsidP="00AF3BE3" w14:paraId="58122CB6" w14:textId="77777777">
      <w:pPr>
        <w:shd w:val="clear" w:color="auto" w:fill="FFFFFF"/>
        <w:spacing w:after="0" w:line="315" w:lineRule="atLeast"/>
        <w:rPr>
          <w:rFonts w:ascii="Times New Roman" w:eastAsia="Times New Roman" w:hAnsi="Times New Roman" w:cs="Times New Roman"/>
          <w:color w:val="333333"/>
          <w:sz w:val="24"/>
          <w:szCs w:val="24"/>
        </w:rPr>
      </w:pPr>
      <w:r w:rsidRPr="00353C19">
        <w:rPr>
          <w:rFonts w:ascii="Times New Roman" w:eastAsia="Times New Roman" w:hAnsi="Times New Roman" w:cs="Times New Roman"/>
          <w:color w:val="333333"/>
          <w:sz w:val="24"/>
          <w:szCs w:val="24"/>
        </w:rPr>
        <w:t>The Census Bureau is using automated data collection techniques for these surveys. Respondents to the Quarterly Survey of Property Tax Collections (F-71) and Quarterly Survey of Selected Non-Property Taxes (F-73) are directed to report their data electronically via the Centurion instrument, which allows respondents the option of saving and printing their responses to the Internet-based questionnaire (Attachment 2). The electronic data collection has a direct correlation with the reduction in keying workload at the Census Bureau’s National Processing Center. Respondents are able edit their data online, view prefilled data from previous quarters, and save data in multiple online sessions. Respondents to the Quarterly Survey of State Tax Collections (F-72) are sent via email with a fillable spreadsheet because the small number (51) of respondents does not justify the cost of converting it to an electronic form (Attachment 2).</w:t>
      </w:r>
    </w:p>
    <w:p w:rsidR="00AF3BE3" w:rsidRPr="00353C19" w:rsidP="00AF3BE3" w14:paraId="4C4A2745" w14:textId="77777777">
      <w:pPr>
        <w:shd w:val="clear" w:color="auto" w:fill="FFFFFF"/>
        <w:spacing w:after="0" w:line="315" w:lineRule="atLeast"/>
        <w:rPr>
          <w:rFonts w:ascii="Times New Roman" w:eastAsia="Times New Roman" w:hAnsi="Times New Roman" w:cs="Times New Roman"/>
          <w:color w:val="333333"/>
          <w:sz w:val="24"/>
          <w:szCs w:val="24"/>
        </w:rPr>
      </w:pPr>
    </w:p>
    <w:p w:rsidR="00AF3BE3" w:rsidP="00AF3BE3" w14:paraId="53D16426" w14:textId="77777777">
      <w:pPr>
        <w:shd w:val="clear" w:color="auto" w:fill="FFFFFF"/>
        <w:spacing w:after="0" w:line="315" w:lineRule="atLeast"/>
        <w:rPr>
          <w:rFonts w:ascii="Times New Roman" w:eastAsia="Times New Roman" w:hAnsi="Times New Roman" w:cs="Times New Roman"/>
          <w:b/>
          <w:bCs/>
          <w:color w:val="333333"/>
          <w:sz w:val="24"/>
          <w:szCs w:val="24"/>
        </w:rPr>
      </w:pPr>
      <w:r w:rsidRPr="00353C19">
        <w:rPr>
          <w:rFonts w:ascii="Times New Roman" w:eastAsia="Times New Roman" w:hAnsi="Times New Roman" w:cs="Times New Roman"/>
          <w:b/>
          <w:bCs/>
          <w:color w:val="333333"/>
          <w:sz w:val="24"/>
          <w:szCs w:val="24"/>
        </w:rPr>
        <w:t>4. Efforts to Identify Duplication</w:t>
      </w:r>
    </w:p>
    <w:p w:rsidR="00CD2FD1" w:rsidRPr="00353C19" w:rsidP="00AF3BE3" w14:paraId="4941843A" w14:textId="77777777">
      <w:pPr>
        <w:shd w:val="clear" w:color="auto" w:fill="FFFFFF"/>
        <w:spacing w:after="0" w:line="315" w:lineRule="atLeast"/>
        <w:rPr>
          <w:rFonts w:ascii="Times New Roman" w:eastAsia="Times New Roman" w:hAnsi="Times New Roman" w:cs="Times New Roman"/>
          <w:color w:val="333333"/>
          <w:sz w:val="24"/>
          <w:szCs w:val="24"/>
        </w:rPr>
      </w:pPr>
    </w:p>
    <w:p w:rsidR="00AF3BE3" w:rsidRPr="00353C19" w:rsidP="00AF3BE3" w14:paraId="22FBD6BB" w14:textId="77777777">
      <w:pPr>
        <w:shd w:val="clear" w:color="auto" w:fill="FFFFFF"/>
        <w:spacing w:after="0" w:line="315" w:lineRule="atLeast"/>
        <w:rPr>
          <w:rFonts w:ascii="Times New Roman" w:eastAsia="Times New Roman" w:hAnsi="Times New Roman" w:cs="Times New Roman"/>
          <w:color w:val="333333"/>
          <w:sz w:val="24"/>
          <w:szCs w:val="24"/>
        </w:rPr>
      </w:pPr>
      <w:r w:rsidRPr="00353C19">
        <w:rPr>
          <w:rFonts w:ascii="Times New Roman" w:eastAsia="Times New Roman" w:hAnsi="Times New Roman" w:cs="Times New Roman"/>
          <w:color w:val="333333"/>
          <w:sz w:val="24"/>
          <w:szCs w:val="24"/>
        </w:rPr>
        <w:t>The Census Bureau subscribes to publications of, and maintains contact with, professional associations in the field of public finance. Any duplication of effort would become apparent through these contacts. No duplication has been identified. None of the suppliers of government data have indicated that our request duplicates other agencies’ collection efforts.</w:t>
      </w:r>
    </w:p>
    <w:p w:rsidR="00AF3BE3" w:rsidRPr="00353C19" w:rsidP="00AF3BE3" w14:paraId="32697E01" w14:textId="77777777">
      <w:pPr>
        <w:shd w:val="clear" w:color="auto" w:fill="FFFFFF"/>
        <w:spacing w:after="0" w:line="315" w:lineRule="atLeast"/>
        <w:rPr>
          <w:rFonts w:ascii="Times New Roman" w:eastAsia="Times New Roman" w:hAnsi="Times New Roman" w:cs="Times New Roman"/>
          <w:color w:val="333333"/>
          <w:sz w:val="24"/>
          <w:szCs w:val="24"/>
        </w:rPr>
      </w:pPr>
    </w:p>
    <w:p w:rsidR="00AF3BE3" w:rsidRPr="00353C19" w:rsidP="00AF3BE3" w14:paraId="1413BD70" w14:textId="77777777">
      <w:pPr>
        <w:shd w:val="clear" w:color="auto" w:fill="FFFFFF"/>
        <w:spacing w:after="0" w:line="315" w:lineRule="atLeast"/>
        <w:rPr>
          <w:rFonts w:ascii="Times New Roman" w:eastAsia="Times New Roman" w:hAnsi="Times New Roman" w:cs="Times New Roman"/>
          <w:color w:val="333333"/>
          <w:sz w:val="24"/>
          <w:szCs w:val="24"/>
        </w:rPr>
      </w:pPr>
      <w:r w:rsidRPr="00353C19">
        <w:rPr>
          <w:rFonts w:ascii="Times New Roman" w:eastAsia="Times New Roman" w:hAnsi="Times New Roman" w:cs="Times New Roman"/>
          <w:color w:val="333333"/>
          <w:sz w:val="24"/>
          <w:szCs w:val="24"/>
        </w:rPr>
        <w:t>The Urban Institute and Brookings Institution’s Tax Policy Center does collect preliminary quarterly tax data for some states for a limited amount of tax categories. However, these data are not available at the same level of detail classification and are not standardized between states, making them unsuitable for cross-state and trend analysis needed by data users such as the BEA and FRB.</w:t>
      </w:r>
    </w:p>
    <w:p w:rsidR="00AF3BE3" w:rsidRPr="00353C19" w:rsidP="00AF3BE3" w14:paraId="545739B1" w14:textId="77777777">
      <w:pPr>
        <w:shd w:val="clear" w:color="auto" w:fill="FFFFFF"/>
        <w:spacing w:after="0" w:line="315" w:lineRule="atLeast"/>
        <w:rPr>
          <w:rFonts w:ascii="Times New Roman" w:eastAsia="Times New Roman" w:hAnsi="Times New Roman" w:cs="Times New Roman"/>
          <w:color w:val="333333"/>
          <w:sz w:val="24"/>
          <w:szCs w:val="24"/>
        </w:rPr>
      </w:pPr>
    </w:p>
    <w:p w:rsidR="00AF3BE3" w:rsidRPr="00353C19" w:rsidP="00AF3BE3" w14:paraId="314D2A7F" w14:textId="77777777">
      <w:pPr>
        <w:shd w:val="clear" w:color="auto" w:fill="FFFFFF"/>
        <w:spacing w:after="0" w:line="315" w:lineRule="atLeast"/>
        <w:rPr>
          <w:rFonts w:ascii="Times New Roman" w:eastAsia="Times New Roman" w:hAnsi="Times New Roman" w:cs="Times New Roman"/>
          <w:color w:val="333333"/>
          <w:sz w:val="24"/>
          <w:szCs w:val="24"/>
        </w:rPr>
      </w:pPr>
      <w:r w:rsidRPr="00353C19">
        <w:rPr>
          <w:rFonts w:ascii="Times New Roman" w:eastAsia="Times New Roman" w:hAnsi="Times New Roman" w:cs="Times New Roman"/>
          <w:b/>
          <w:bCs/>
          <w:color w:val="333333"/>
          <w:sz w:val="24"/>
          <w:szCs w:val="24"/>
        </w:rPr>
        <w:t>5. Minimizing Burden</w:t>
      </w:r>
    </w:p>
    <w:p w:rsidR="00AF3BE3" w:rsidRPr="00353C19" w:rsidP="00AF3BE3" w14:paraId="786412E4" w14:textId="77777777">
      <w:pPr>
        <w:shd w:val="clear" w:color="auto" w:fill="FFFFFF"/>
        <w:spacing w:after="0" w:line="315" w:lineRule="atLeast"/>
        <w:rPr>
          <w:rFonts w:ascii="Times New Roman" w:eastAsia="Times New Roman" w:hAnsi="Times New Roman" w:cs="Times New Roman"/>
          <w:color w:val="333333"/>
          <w:sz w:val="24"/>
          <w:szCs w:val="24"/>
        </w:rPr>
      </w:pPr>
    </w:p>
    <w:p w:rsidR="00AF3BE3" w:rsidRPr="00353C19" w:rsidP="00AF3BE3" w14:paraId="32359CFB" w14:textId="77777777">
      <w:pPr>
        <w:shd w:val="clear" w:color="auto" w:fill="FFFFFF"/>
        <w:spacing w:after="0" w:line="315" w:lineRule="atLeast"/>
        <w:rPr>
          <w:rFonts w:ascii="Times New Roman" w:eastAsia="Times New Roman" w:hAnsi="Times New Roman" w:cs="Times New Roman"/>
          <w:color w:val="333333"/>
          <w:sz w:val="24"/>
          <w:szCs w:val="24"/>
        </w:rPr>
      </w:pPr>
      <w:r w:rsidRPr="00353C19">
        <w:rPr>
          <w:rFonts w:ascii="Times New Roman" w:eastAsia="Times New Roman" w:hAnsi="Times New Roman" w:cs="Times New Roman"/>
          <w:color w:val="333333"/>
          <w:sz w:val="24"/>
          <w:szCs w:val="24"/>
        </w:rPr>
        <w:t>The Census Bureau uses a county area sample methodology for the Quarterly Survey of Property Tax Collections and canvasses governments who collect property taxes rather than those that impose and retain property taxes. This minimizes the burden on some smaller governments, as their property taxes are collected by larger governments such as a city or county.</w:t>
      </w:r>
    </w:p>
    <w:p w:rsidR="00AF3BE3" w:rsidRPr="00353C19" w:rsidP="00AF3BE3" w14:paraId="4DD40F3E" w14:textId="77777777">
      <w:pPr>
        <w:shd w:val="clear" w:color="auto" w:fill="FFFFFF"/>
        <w:spacing w:after="0" w:line="315" w:lineRule="atLeast"/>
        <w:rPr>
          <w:rFonts w:ascii="Times New Roman" w:eastAsia="Times New Roman" w:hAnsi="Times New Roman" w:cs="Times New Roman"/>
          <w:color w:val="333333"/>
          <w:sz w:val="24"/>
          <w:szCs w:val="24"/>
        </w:rPr>
      </w:pPr>
    </w:p>
    <w:p w:rsidR="00AF3BE3" w:rsidRPr="00353C19" w:rsidP="00AF3BE3" w14:paraId="5B5990FE" w14:textId="77777777">
      <w:pPr>
        <w:shd w:val="clear" w:color="auto" w:fill="FFFFFF"/>
        <w:spacing w:after="0" w:line="315" w:lineRule="atLeast"/>
        <w:rPr>
          <w:rFonts w:ascii="Times New Roman" w:eastAsia="Times New Roman" w:hAnsi="Times New Roman" w:cs="Times New Roman"/>
          <w:color w:val="333333"/>
          <w:sz w:val="24"/>
          <w:szCs w:val="24"/>
        </w:rPr>
      </w:pPr>
      <w:r w:rsidRPr="00353C19">
        <w:rPr>
          <w:rFonts w:ascii="Times New Roman" w:eastAsia="Times New Roman" w:hAnsi="Times New Roman" w:cs="Times New Roman"/>
          <w:color w:val="333333"/>
          <w:sz w:val="24"/>
          <w:szCs w:val="24"/>
        </w:rPr>
        <w:t>The Census Bureau’s electronic data collection for two of the three components of the QTax Survey provides a more efficient and less time-consuming method of collection and the emailed fillable spreadsheets allows for greater ease in reporting.</w:t>
      </w:r>
    </w:p>
    <w:p w:rsidR="00AF3BE3" w:rsidRPr="00353C19" w:rsidP="00AF3BE3" w14:paraId="161C4774" w14:textId="77777777">
      <w:pPr>
        <w:shd w:val="clear" w:color="auto" w:fill="FFFFFF"/>
        <w:spacing w:after="0" w:line="315" w:lineRule="atLeast"/>
        <w:rPr>
          <w:rFonts w:ascii="Times New Roman" w:eastAsia="Times New Roman" w:hAnsi="Times New Roman" w:cs="Times New Roman"/>
          <w:color w:val="333333"/>
          <w:sz w:val="24"/>
          <w:szCs w:val="24"/>
        </w:rPr>
      </w:pPr>
    </w:p>
    <w:p w:rsidR="00AF3BE3" w:rsidRPr="00353C19" w:rsidP="00AF3BE3" w14:paraId="55EDE530" w14:textId="77777777">
      <w:pPr>
        <w:shd w:val="clear" w:color="auto" w:fill="FFFFFF"/>
        <w:spacing w:after="0" w:line="315" w:lineRule="atLeast"/>
        <w:rPr>
          <w:rFonts w:ascii="Times New Roman" w:eastAsia="Times New Roman" w:hAnsi="Times New Roman" w:cs="Times New Roman"/>
          <w:color w:val="333333"/>
          <w:sz w:val="24"/>
          <w:szCs w:val="24"/>
        </w:rPr>
      </w:pPr>
      <w:r w:rsidRPr="00353C19">
        <w:rPr>
          <w:rFonts w:ascii="Times New Roman" w:eastAsia="Times New Roman" w:hAnsi="Times New Roman" w:cs="Times New Roman"/>
          <w:color w:val="333333"/>
          <w:sz w:val="24"/>
          <w:szCs w:val="24"/>
        </w:rPr>
        <w:t>The Census Bureau also consults with state officials to simplify their reporting. Where possible, we obtain published reports from the states that we use to compile the data requested. Some states issue monthly or quarterly reports detailing their tax revenues for the period; in those cases, the Census Bureau recasts such data into our classification, making the reporting burden minimal for those states.</w:t>
      </w:r>
    </w:p>
    <w:p w:rsidR="00AF3BE3" w:rsidRPr="00353C19" w:rsidP="00AF3BE3" w14:paraId="227E372F" w14:textId="77777777">
      <w:pPr>
        <w:shd w:val="clear" w:color="auto" w:fill="FFFFFF"/>
        <w:spacing w:after="0" w:line="315" w:lineRule="atLeast"/>
        <w:rPr>
          <w:rFonts w:ascii="Times New Roman" w:eastAsia="Times New Roman" w:hAnsi="Times New Roman" w:cs="Times New Roman"/>
          <w:color w:val="333333"/>
          <w:sz w:val="24"/>
          <w:szCs w:val="24"/>
        </w:rPr>
      </w:pPr>
    </w:p>
    <w:p w:rsidR="00AF3BE3" w:rsidRPr="00353C19" w:rsidP="00AF3BE3" w14:paraId="5F17CA42" w14:textId="77777777">
      <w:pPr>
        <w:shd w:val="clear" w:color="auto" w:fill="FFFFFF"/>
        <w:spacing w:after="0" w:line="315" w:lineRule="atLeast"/>
        <w:rPr>
          <w:rFonts w:ascii="Times New Roman" w:eastAsia="Times New Roman" w:hAnsi="Times New Roman" w:cs="Times New Roman"/>
          <w:color w:val="333333"/>
          <w:sz w:val="24"/>
          <w:szCs w:val="24"/>
        </w:rPr>
      </w:pPr>
      <w:r w:rsidRPr="00353C19">
        <w:rPr>
          <w:rFonts w:ascii="Times New Roman" w:eastAsia="Times New Roman" w:hAnsi="Times New Roman" w:cs="Times New Roman"/>
          <w:b/>
          <w:bCs/>
          <w:color w:val="333333"/>
          <w:sz w:val="24"/>
          <w:szCs w:val="24"/>
        </w:rPr>
        <w:t>6. Consequences of Less Frequent Collection</w:t>
      </w:r>
    </w:p>
    <w:p w:rsidR="00AF3BE3" w:rsidRPr="00353C19" w:rsidP="00AF3BE3" w14:paraId="2EB72B0E" w14:textId="77777777">
      <w:pPr>
        <w:shd w:val="clear" w:color="auto" w:fill="FFFFFF"/>
        <w:spacing w:after="0" w:line="315" w:lineRule="atLeast"/>
        <w:rPr>
          <w:rFonts w:ascii="Times New Roman" w:eastAsia="Times New Roman" w:hAnsi="Times New Roman" w:cs="Times New Roman"/>
          <w:color w:val="333333"/>
          <w:sz w:val="24"/>
          <w:szCs w:val="24"/>
        </w:rPr>
      </w:pPr>
    </w:p>
    <w:p w:rsidR="00AF3BE3" w:rsidRPr="00353C19" w:rsidP="00AF3BE3" w14:paraId="43FB9333" w14:textId="77777777">
      <w:pPr>
        <w:shd w:val="clear" w:color="auto" w:fill="FFFFFF"/>
        <w:spacing w:after="0" w:line="315" w:lineRule="atLeast"/>
        <w:rPr>
          <w:rFonts w:ascii="Times New Roman" w:eastAsia="Times New Roman" w:hAnsi="Times New Roman" w:cs="Times New Roman"/>
          <w:color w:val="333333"/>
          <w:sz w:val="24"/>
          <w:szCs w:val="24"/>
        </w:rPr>
      </w:pPr>
      <w:r w:rsidRPr="00353C19">
        <w:rPr>
          <w:rFonts w:ascii="Times New Roman" w:eastAsia="Times New Roman" w:hAnsi="Times New Roman" w:cs="Times New Roman"/>
          <w:color w:val="333333"/>
          <w:sz w:val="24"/>
          <w:szCs w:val="24"/>
        </w:rPr>
        <w:t>The QTax Survey is the most timely indicator of the financial health of state and local governments collected by the Census Bureau. Less frequent collection would adversely impact the BEA, FRB, and other policy makers in determining the impact of trends on the national economy and individual states. For example, if this collection were discontinued, the Census Bureau could not supply BEA with data that are important to the construction and maintenance of several key tables in the National Income and Product Accounts in the monthly Gross Domestic Product estimates. The FRB meets regularly to determine monetary policy and less frequent collection would leave them without timely data on state and local tax revenue when setting policy.</w:t>
      </w:r>
    </w:p>
    <w:p w:rsidR="00AF3BE3" w:rsidRPr="00353C19" w:rsidP="00AF3BE3" w14:paraId="254AE093" w14:textId="77777777">
      <w:pPr>
        <w:shd w:val="clear" w:color="auto" w:fill="FFFFFF"/>
        <w:spacing w:after="0" w:line="315" w:lineRule="atLeast"/>
        <w:rPr>
          <w:rFonts w:ascii="Times New Roman" w:eastAsia="Times New Roman" w:hAnsi="Times New Roman" w:cs="Times New Roman"/>
          <w:color w:val="333333"/>
          <w:sz w:val="24"/>
          <w:szCs w:val="24"/>
        </w:rPr>
      </w:pPr>
    </w:p>
    <w:p w:rsidR="00AF3BE3" w:rsidRPr="00353C19" w:rsidP="00AF3BE3" w14:paraId="44962119" w14:textId="77777777">
      <w:pPr>
        <w:shd w:val="clear" w:color="auto" w:fill="FFFFFF"/>
        <w:spacing w:after="0" w:line="315" w:lineRule="atLeast"/>
        <w:rPr>
          <w:rFonts w:ascii="Times New Roman" w:eastAsia="Times New Roman" w:hAnsi="Times New Roman" w:cs="Times New Roman"/>
          <w:color w:val="333333"/>
          <w:sz w:val="24"/>
          <w:szCs w:val="24"/>
        </w:rPr>
      </w:pPr>
      <w:r w:rsidRPr="00353C19">
        <w:rPr>
          <w:rFonts w:ascii="Times New Roman" w:eastAsia="Times New Roman" w:hAnsi="Times New Roman" w:cs="Times New Roman"/>
          <w:color w:val="333333"/>
          <w:sz w:val="24"/>
          <w:szCs w:val="24"/>
        </w:rPr>
        <w:t>Researchers, state officials, policy organizations, and others would also be negatively impacted by less frequent collection, because their ability to provide reports and influence policy decisions in a timely manner would be hindered or delayed.</w:t>
      </w:r>
    </w:p>
    <w:p w:rsidR="00AF3BE3" w:rsidRPr="00353C19" w:rsidP="00AF3BE3" w14:paraId="4E8090AD" w14:textId="77777777">
      <w:pPr>
        <w:shd w:val="clear" w:color="auto" w:fill="FFFFFF"/>
        <w:spacing w:after="0" w:line="315" w:lineRule="atLeast"/>
        <w:rPr>
          <w:rFonts w:ascii="Times New Roman" w:eastAsia="Times New Roman" w:hAnsi="Times New Roman" w:cs="Times New Roman"/>
          <w:color w:val="333333"/>
          <w:sz w:val="24"/>
          <w:szCs w:val="24"/>
        </w:rPr>
      </w:pPr>
    </w:p>
    <w:p w:rsidR="00AF3BE3" w:rsidRPr="00353C19" w:rsidP="00AF3BE3" w14:paraId="353B1976" w14:textId="77777777">
      <w:pPr>
        <w:shd w:val="clear" w:color="auto" w:fill="FFFFFF"/>
        <w:spacing w:after="0" w:line="315" w:lineRule="atLeast"/>
        <w:rPr>
          <w:rFonts w:ascii="Times New Roman" w:eastAsia="Times New Roman" w:hAnsi="Times New Roman" w:cs="Times New Roman"/>
          <w:color w:val="333333"/>
          <w:sz w:val="24"/>
          <w:szCs w:val="24"/>
        </w:rPr>
      </w:pPr>
      <w:r w:rsidRPr="00353C19">
        <w:rPr>
          <w:rFonts w:ascii="Times New Roman" w:eastAsia="Times New Roman" w:hAnsi="Times New Roman" w:cs="Times New Roman"/>
          <w:b/>
          <w:bCs/>
          <w:color w:val="333333"/>
          <w:sz w:val="24"/>
          <w:szCs w:val="24"/>
        </w:rPr>
        <w:t>7. Special Circumstances</w:t>
      </w:r>
    </w:p>
    <w:p w:rsidR="00AF3BE3" w:rsidRPr="00353C19" w:rsidP="00AF3BE3" w14:paraId="374C8AD3" w14:textId="77777777">
      <w:pPr>
        <w:shd w:val="clear" w:color="auto" w:fill="FFFFFF"/>
        <w:spacing w:after="0" w:line="315" w:lineRule="atLeast"/>
        <w:rPr>
          <w:rFonts w:ascii="Times New Roman" w:eastAsia="Times New Roman" w:hAnsi="Times New Roman" w:cs="Times New Roman"/>
          <w:color w:val="333333"/>
          <w:sz w:val="24"/>
          <w:szCs w:val="24"/>
        </w:rPr>
      </w:pPr>
    </w:p>
    <w:p w:rsidR="00AF3BE3" w:rsidRPr="00353C19" w:rsidP="00AF3BE3" w14:paraId="0E769B05" w14:textId="77777777">
      <w:pPr>
        <w:shd w:val="clear" w:color="auto" w:fill="FFFFFF"/>
        <w:spacing w:after="0" w:line="315" w:lineRule="atLeast"/>
        <w:rPr>
          <w:rFonts w:ascii="Times New Roman" w:eastAsia="Times New Roman" w:hAnsi="Times New Roman" w:cs="Times New Roman"/>
          <w:color w:val="333333"/>
          <w:sz w:val="24"/>
          <w:szCs w:val="24"/>
        </w:rPr>
      </w:pPr>
      <w:r w:rsidRPr="00353C19">
        <w:rPr>
          <w:rFonts w:ascii="Times New Roman" w:eastAsia="Times New Roman" w:hAnsi="Times New Roman" w:cs="Times New Roman"/>
          <w:color w:val="333333"/>
          <w:sz w:val="24"/>
          <w:szCs w:val="24"/>
        </w:rPr>
        <w:t>There are no special circumstances relating to this request.</w:t>
      </w:r>
    </w:p>
    <w:p w:rsidR="00AF3BE3" w:rsidRPr="00353C19" w:rsidP="00AF3BE3" w14:paraId="7725C489" w14:textId="77777777">
      <w:pPr>
        <w:shd w:val="clear" w:color="auto" w:fill="FFFFFF"/>
        <w:spacing w:after="0" w:line="315" w:lineRule="atLeast"/>
        <w:rPr>
          <w:rFonts w:ascii="Times New Roman" w:eastAsia="Times New Roman" w:hAnsi="Times New Roman" w:cs="Times New Roman"/>
          <w:color w:val="333333"/>
          <w:sz w:val="24"/>
          <w:szCs w:val="24"/>
        </w:rPr>
      </w:pPr>
    </w:p>
    <w:p w:rsidR="00AF3BE3" w:rsidRPr="00353C19" w:rsidP="00AF3BE3" w14:paraId="7EF1C509" w14:textId="77777777">
      <w:pPr>
        <w:shd w:val="clear" w:color="auto" w:fill="FFFFFF"/>
        <w:spacing w:after="0" w:line="315" w:lineRule="atLeast"/>
        <w:rPr>
          <w:rFonts w:ascii="Times New Roman" w:eastAsia="Times New Roman" w:hAnsi="Times New Roman" w:cs="Times New Roman"/>
          <w:color w:val="333333"/>
          <w:sz w:val="24"/>
          <w:szCs w:val="24"/>
        </w:rPr>
      </w:pPr>
    </w:p>
    <w:p w:rsidR="00AF3BE3" w:rsidRPr="00353C19" w:rsidP="00AF3BE3" w14:paraId="1C20E17C" w14:textId="77777777">
      <w:pPr>
        <w:shd w:val="clear" w:color="auto" w:fill="FFFFFF"/>
        <w:spacing w:after="0" w:line="315" w:lineRule="atLeast"/>
        <w:rPr>
          <w:rFonts w:ascii="Times New Roman" w:eastAsia="Times New Roman" w:hAnsi="Times New Roman" w:cs="Times New Roman"/>
          <w:color w:val="333333"/>
          <w:sz w:val="24"/>
          <w:szCs w:val="24"/>
        </w:rPr>
      </w:pPr>
      <w:r w:rsidRPr="00353C19">
        <w:rPr>
          <w:rFonts w:ascii="Times New Roman" w:eastAsia="Times New Roman" w:hAnsi="Times New Roman" w:cs="Times New Roman"/>
          <w:b/>
          <w:bCs/>
          <w:color w:val="333333"/>
          <w:sz w:val="24"/>
          <w:szCs w:val="24"/>
        </w:rPr>
        <w:t>8. Consultations Outside the Agency</w:t>
      </w:r>
    </w:p>
    <w:p w:rsidR="00AF3BE3" w:rsidRPr="00353C19" w:rsidP="00AF3BE3" w14:paraId="34770539" w14:textId="77777777">
      <w:pPr>
        <w:shd w:val="clear" w:color="auto" w:fill="FFFFFF"/>
        <w:spacing w:after="0" w:line="315" w:lineRule="atLeast"/>
        <w:rPr>
          <w:rFonts w:ascii="Times New Roman" w:eastAsia="Times New Roman" w:hAnsi="Times New Roman" w:cs="Times New Roman"/>
          <w:color w:val="333333"/>
          <w:sz w:val="24"/>
          <w:szCs w:val="24"/>
        </w:rPr>
      </w:pPr>
    </w:p>
    <w:p w:rsidR="00AF3BE3" w:rsidRPr="00353C19" w:rsidP="00AF3BE3" w14:paraId="551037DE" w14:textId="7A72903E">
      <w:pPr>
        <w:shd w:val="clear" w:color="auto" w:fill="FFFFFF"/>
        <w:spacing w:after="0" w:line="315" w:lineRule="atLeast"/>
        <w:rPr>
          <w:rFonts w:ascii="Times New Roman" w:eastAsia="Times New Roman" w:hAnsi="Times New Roman" w:cs="Times New Roman"/>
          <w:color w:val="333333"/>
          <w:sz w:val="24"/>
          <w:szCs w:val="24"/>
        </w:rPr>
      </w:pPr>
      <w:r w:rsidRPr="00353C19">
        <w:rPr>
          <w:rFonts w:ascii="Times New Roman" w:eastAsia="Times New Roman" w:hAnsi="Times New Roman" w:cs="Times New Roman"/>
          <w:color w:val="333333"/>
          <w:sz w:val="24"/>
          <w:szCs w:val="24"/>
        </w:rPr>
        <w:t xml:space="preserve">A notice inviting comment on plans to submit this request was published in the Federal Register on </w:t>
      </w:r>
      <w:r w:rsidRPr="00353C19" w:rsidR="00B07D25">
        <w:rPr>
          <w:rFonts w:ascii="Times New Roman" w:eastAsia="Times New Roman" w:hAnsi="Times New Roman" w:cs="Times New Roman"/>
          <w:color w:val="333333"/>
          <w:sz w:val="24"/>
          <w:szCs w:val="24"/>
        </w:rPr>
        <w:t>December 8</w:t>
      </w:r>
      <w:r w:rsidRPr="00353C19">
        <w:rPr>
          <w:rFonts w:ascii="Times New Roman" w:eastAsia="Times New Roman" w:hAnsi="Times New Roman" w:cs="Times New Roman"/>
          <w:color w:val="333333"/>
          <w:sz w:val="24"/>
          <w:szCs w:val="24"/>
        </w:rPr>
        <w:t>, 202</w:t>
      </w:r>
      <w:r w:rsidRPr="00353C19" w:rsidR="00B07D25">
        <w:rPr>
          <w:rFonts w:ascii="Times New Roman" w:eastAsia="Times New Roman" w:hAnsi="Times New Roman" w:cs="Times New Roman"/>
          <w:color w:val="333333"/>
          <w:sz w:val="24"/>
          <w:szCs w:val="24"/>
        </w:rPr>
        <w:t>3</w:t>
      </w:r>
      <w:r w:rsidRPr="00353C19">
        <w:rPr>
          <w:rFonts w:ascii="Times New Roman" w:eastAsia="Times New Roman" w:hAnsi="Times New Roman" w:cs="Times New Roman"/>
          <w:color w:val="333333"/>
          <w:sz w:val="24"/>
          <w:szCs w:val="24"/>
        </w:rPr>
        <w:t xml:space="preserve"> (8</w:t>
      </w:r>
      <w:r w:rsidRPr="00353C19" w:rsidR="00B07D25">
        <w:rPr>
          <w:rFonts w:ascii="Times New Roman" w:eastAsia="Times New Roman" w:hAnsi="Times New Roman" w:cs="Times New Roman"/>
          <w:color w:val="333333"/>
          <w:sz w:val="24"/>
          <w:szCs w:val="24"/>
        </w:rPr>
        <w:t>8</w:t>
      </w:r>
      <w:r w:rsidRPr="00353C19">
        <w:rPr>
          <w:rFonts w:ascii="Times New Roman" w:eastAsia="Times New Roman" w:hAnsi="Times New Roman" w:cs="Times New Roman"/>
          <w:color w:val="333333"/>
          <w:sz w:val="24"/>
          <w:szCs w:val="24"/>
        </w:rPr>
        <w:t xml:space="preserve"> FR, pg. </w:t>
      </w:r>
      <w:r w:rsidRPr="00353C19" w:rsidR="00B07D25">
        <w:rPr>
          <w:rFonts w:ascii="Times New Roman" w:eastAsia="Times New Roman" w:hAnsi="Times New Roman" w:cs="Times New Roman"/>
          <w:color w:val="333333"/>
          <w:sz w:val="24"/>
          <w:szCs w:val="24"/>
        </w:rPr>
        <w:t>85582-83</w:t>
      </w:r>
      <w:r w:rsidRPr="00353C19">
        <w:rPr>
          <w:rFonts w:ascii="Times New Roman" w:eastAsia="Times New Roman" w:hAnsi="Times New Roman" w:cs="Times New Roman"/>
          <w:color w:val="333333"/>
          <w:sz w:val="24"/>
          <w:szCs w:val="24"/>
        </w:rPr>
        <w:t xml:space="preserve">). </w:t>
      </w:r>
      <w:r w:rsidRPr="00353C19" w:rsidR="00287346">
        <w:rPr>
          <w:rFonts w:ascii="Times New Roman" w:eastAsia="Times New Roman" w:hAnsi="Times New Roman" w:cs="Times New Roman"/>
          <w:color w:val="333333"/>
          <w:sz w:val="24"/>
          <w:szCs w:val="24"/>
        </w:rPr>
        <w:t>No public comments were received except the letter in support that was received from BEA.</w:t>
      </w:r>
    </w:p>
    <w:p w:rsidR="00AF3BE3" w:rsidRPr="00353C19" w:rsidP="00AF3BE3" w14:paraId="6A3C2985" w14:textId="77777777">
      <w:pPr>
        <w:shd w:val="clear" w:color="auto" w:fill="FFFFFF"/>
        <w:spacing w:after="0" w:line="315" w:lineRule="atLeast"/>
        <w:rPr>
          <w:rFonts w:ascii="Times New Roman" w:eastAsia="Times New Roman" w:hAnsi="Times New Roman" w:cs="Times New Roman"/>
          <w:color w:val="333333"/>
          <w:sz w:val="24"/>
          <w:szCs w:val="24"/>
        </w:rPr>
      </w:pPr>
    </w:p>
    <w:p w:rsidR="00AF3BE3" w:rsidRPr="00353C19" w:rsidP="00AF3BE3" w14:paraId="2111C669" w14:textId="3D24171E">
      <w:pPr>
        <w:shd w:val="clear" w:color="auto" w:fill="FFFFFF"/>
        <w:spacing w:after="0" w:line="315" w:lineRule="atLeast"/>
        <w:rPr>
          <w:rFonts w:ascii="Times New Roman" w:eastAsia="Times New Roman" w:hAnsi="Times New Roman" w:cs="Times New Roman"/>
          <w:color w:val="333333"/>
          <w:sz w:val="24"/>
          <w:szCs w:val="24"/>
        </w:rPr>
      </w:pPr>
      <w:bookmarkStart w:id="0" w:name="_Hlk64541744"/>
      <w:bookmarkEnd w:id="0"/>
      <w:r w:rsidRPr="00353C19">
        <w:rPr>
          <w:rFonts w:ascii="Times New Roman" w:eastAsia="Times New Roman" w:hAnsi="Times New Roman" w:cs="Times New Roman"/>
          <w:color w:val="333333"/>
          <w:sz w:val="24"/>
          <w:szCs w:val="24"/>
        </w:rPr>
        <w:t xml:space="preserve">The Census Bureau consult frequently and informally with data suppliers and users. State and Local government officials are consulted as part of the normal quality follow-up activity that is a regular part of this survey. </w:t>
      </w:r>
    </w:p>
    <w:p w:rsidR="00AF3BE3" w:rsidRPr="00353C19" w:rsidP="00AF3BE3" w14:paraId="41F55D9F" w14:textId="77777777">
      <w:pPr>
        <w:shd w:val="clear" w:color="auto" w:fill="FFFFFF"/>
        <w:spacing w:after="0" w:line="315" w:lineRule="atLeast"/>
        <w:rPr>
          <w:rFonts w:ascii="Times New Roman" w:eastAsia="Times New Roman" w:hAnsi="Times New Roman" w:cs="Times New Roman"/>
          <w:color w:val="333333"/>
          <w:sz w:val="24"/>
          <w:szCs w:val="24"/>
        </w:rPr>
      </w:pPr>
    </w:p>
    <w:p w:rsidR="00AF3BE3" w:rsidRPr="00353C19" w:rsidP="00AF3BE3" w14:paraId="7D156E6E" w14:textId="77777777">
      <w:pPr>
        <w:shd w:val="clear" w:color="auto" w:fill="FFFFFF"/>
        <w:spacing w:after="0" w:line="315" w:lineRule="atLeast"/>
        <w:rPr>
          <w:rFonts w:ascii="Times New Roman" w:eastAsia="Times New Roman" w:hAnsi="Times New Roman" w:cs="Times New Roman"/>
          <w:color w:val="333333"/>
          <w:sz w:val="24"/>
          <w:szCs w:val="24"/>
        </w:rPr>
      </w:pPr>
      <w:r w:rsidRPr="00353C19">
        <w:rPr>
          <w:rFonts w:ascii="Times New Roman" w:eastAsia="Times New Roman" w:hAnsi="Times New Roman" w:cs="Times New Roman"/>
          <w:b/>
          <w:bCs/>
          <w:color w:val="333333"/>
          <w:sz w:val="24"/>
          <w:szCs w:val="24"/>
        </w:rPr>
        <w:t>9. Paying Respondents</w:t>
      </w:r>
    </w:p>
    <w:p w:rsidR="00AF3BE3" w:rsidRPr="00353C19" w:rsidP="00AF3BE3" w14:paraId="3A3A71B7" w14:textId="77777777">
      <w:pPr>
        <w:shd w:val="clear" w:color="auto" w:fill="FFFFFF"/>
        <w:spacing w:after="0" w:line="315" w:lineRule="atLeast"/>
        <w:rPr>
          <w:rFonts w:ascii="Times New Roman" w:eastAsia="Times New Roman" w:hAnsi="Times New Roman" w:cs="Times New Roman"/>
          <w:color w:val="333333"/>
          <w:sz w:val="24"/>
          <w:szCs w:val="24"/>
        </w:rPr>
      </w:pPr>
    </w:p>
    <w:p w:rsidR="00AF3BE3" w:rsidRPr="00353C19" w:rsidP="00AF3BE3" w14:paraId="6F2947C7" w14:textId="77777777">
      <w:pPr>
        <w:shd w:val="clear" w:color="auto" w:fill="FFFFFF"/>
        <w:spacing w:after="0" w:line="315" w:lineRule="atLeast"/>
        <w:rPr>
          <w:rFonts w:ascii="Times New Roman" w:eastAsia="Times New Roman" w:hAnsi="Times New Roman" w:cs="Times New Roman"/>
          <w:color w:val="333333"/>
          <w:sz w:val="24"/>
          <w:szCs w:val="24"/>
        </w:rPr>
      </w:pPr>
      <w:r w:rsidRPr="00353C19">
        <w:rPr>
          <w:rFonts w:ascii="Times New Roman" w:eastAsia="Times New Roman" w:hAnsi="Times New Roman" w:cs="Times New Roman"/>
          <w:color w:val="333333"/>
          <w:sz w:val="24"/>
          <w:szCs w:val="24"/>
        </w:rPr>
        <w:t>Respondents are not paid or provided with gifts.</w:t>
      </w:r>
    </w:p>
    <w:p w:rsidR="00AF3BE3" w:rsidRPr="00353C19" w:rsidP="00AF3BE3" w14:paraId="1DB39661" w14:textId="77777777">
      <w:pPr>
        <w:shd w:val="clear" w:color="auto" w:fill="FFFFFF"/>
        <w:spacing w:after="0" w:line="315" w:lineRule="atLeast"/>
        <w:rPr>
          <w:rFonts w:ascii="Times New Roman" w:eastAsia="Times New Roman" w:hAnsi="Times New Roman" w:cs="Times New Roman"/>
          <w:color w:val="333333"/>
          <w:sz w:val="24"/>
          <w:szCs w:val="24"/>
        </w:rPr>
      </w:pPr>
    </w:p>
    <w:p w:rsidR="00AF3BE3" w:rsidRPr="00353C19" w:rsidP="00AF3BE3" w14:paraId="0D9CCF19" w14:textId="77777777">
      <w:pPr>
        <w:shd w:val="clear" w:color="auto" w:fill="FFFFFF"/>
        <w:spacing w:after="0" w:line="315" w:lineRule="atLeast"/>
        <w:rPr>
          <w:rFonts w:ascii="Times New Roman" w:eastAsia="Times New Roman" w:hAnsi="Times New Roman" w:cs="Times New Roman"/>
          <w:color w:val="333333"/>
          <w:sz w:val="24"/>
          <w:szCs w:val="24"/>
        </w:rPr>
      </w:pPr>
    </w:p>
    <w:p w:rsidR="00AF3BE3" w:rsidRPr="00353C19" w:rsidP="00AF3BE3" w14:paraId="53C1ACFA" w14:textId="77777777">
      <w:pPr>
        <w:shd w:val="clear" w:color="auto" w:fill="FFFFFF"/>
        <w:spacing w:after="0" w:line="315" w:lineRule="atLeast"/>
        <w:rPr>
          <w:rFonts w:ascii="Times New Roman" w:eastAsia="Times New Roman" w:hAnsi="Times New Roman" w:cs="Times New Roman"/>
          <w:color w:val="333333"/>
          <w:sz w:val="24"/>
          <w:szCs w:val="24"/>
        </w:rPr>
      </w:pPr>
      <w:r w:rsidRPr="00353C19">
        <w:rPr>
          <w:rFonts w:ascii="Times New Roman" w:eastAsia="Times New Roman" w:hAnsi="Times New Roman" w:cs="Times New Roman"/>
          <w:b/>
          <w:bCs/>
          <w:color w:val="333333"/>
          <w:sz w:val="24"/>
          <w:szCs w:val="24"/>
        </w:rPr>
        <w:t>10. Assurance of Confidentiality</w:t>
      </w:r>
    </w:p>
    <w:p w:rsidR="00AF3BE3" w:rsidRPr="00353C19" w:rsidP="00AF3BE3" w14:paraId="4815C3D1" w14:textId="77777777">
      <w:pPr>
        <w:shd w:val="clear" w:color="auto" w:fill="FFFFFF"/>
        <w:spacing w:after="0" w:line="315" w:lineRule="atLeast"/>
        <w:rPr>
          <w:rFonts w:ascii="Times New Roman" w:eastAsia="Times New Roman" w:hAnsi="Times New Roman" w:cs="Times New Roman"/>
          <w:color w:val="333333"/>
          <w:sz w:val="24"/>
          <w:szCs w:val="24"/>
        </w:rPr>
      </w:pPr>
    </w:p>
    <w:p w:rsidR="00AF3BE3" w:rsidRPr="00353C19" w:rsidP="00AF3BE3" w14:paraId="06061055" w14:textId="77777777">
      <w:pPr>
        <w:shd w:val="clear" w:color="auto" w:fill="FFFFFF"/>
        <w:spacing w:after="0" w:line="315" w:lineRule="atLeast"/>
        <w:rPr>
          <w:rFonts w:ascii="Times New Roman" w:eastAsia="Times New Roman" w:hAnsi="Times New Roman" w:cs="Times New Roman"/>
          <w:color w:val="333333"/>
          <w:sz w:val="24"/>
          <w:szCs w:val="24"/>
        </w:rPr>
      </w:pPr>
      <w:r w:rsidRPr="00353C19">
        <w:rPr>
          <w:rFonts w:ascii="Times New Roman" w:eastAsia="Times New Roman" w:hAnsi="Times New Roman" w:cs="Times New Roman"/>
          <w:color w:val="333333"/>
          <w:sz w:val="24"/>
          <w:szCs w:val="24"/>
        </w:rPr>
        <w:t>The surveys do not request any confidential data. These data are subject to provisions of Title 13, United States Code, Section 9(b) exempting data that are customarily provided in public records from rules of confidentiality. All forms contain information regarding this exemption of confidentiality and the voluntary nature of the surveys.</w:t>
      </w:r>
    </w:p>
    <w:p w:rsidR="00AF3BE3" w:rsidRPr="00353C19" w:rsidP="00AF3BE3" w14:paraId="31AD3378" w14:textId="77777777">
      <w:pPr>
        <w:shd w:val="clear" w:color="auto" w:fill="FFFFFF"/>
        <w:spacing w:after="0" w:line="315" w:lineRule="atLeast"/>
        <w:rPr>
          <w:rFonts w:ascii="Times New Roman" w:eastAsia="Times New Roman" w:hAnsi="Times New Roman" w:cs="Times New Roman"/>
          <w:color w:val="333333"/>
          <w:sz w:val="24"/>
          <w:szCs w:val="24"/>
        </w:rPr>
      </w:pPr>
    </w:p>
    <w:p w:rsidR="00AF3BE3" w:rsidRPr="00353C19" w:rsidP="00AF3BE3" w14:paraId="5C9C4AF9" w14:textId="77777777">
      <w:pPr>
        <w:shd w:val="clear" w:color="auto" w:fill="FFFFFF"/>
        <w:spacing w:after="0" w:line="315" w:lineRule="atLeast"/>
        <w:rPr>
          <w:rFonts w:ascii="Times New Roman" w:eastAsia="Times New Roman" w:hAnsi="Times New Roman" w:cs="Times New Roman"/>
          <w:color w:val="333333"/>
          <w:sz w:val="24"/>
          <w:szCs w:val="24"/>
        </w:rPr>
      </w:pPr>
    </w:p>
    <w:p w:rsidR="00AF3BE3" w:rsidRPr="00353C19" w:rsidP="00AF3BE3" w14:paraId="72F51E20" w14:textId="77777777">
      <w:pPr>
        <w:shd w:val="clear" w:color="auto" w:fill="FFFFFF"/>
        <w:spacing w:after="0" w:line="315" w:lineRule="atLeast"/>
        <w:rPr>
          <w:rFonts w:ascii="Times New Roman" w:eastAsia="Times New Roman" w:hAnsi="Times New Roman" w:cs="Times New Roman"/>
          <w:color w:val="333333"/>
          <w:sz w:val="24"/>
          <w:szCs w:val="24"/>
        </w:rPr>
      </w:pPr>
      <w:r w:rsidRPr="00353C19">
        <w:rPr>
          <w:rFonts w:ascii="Times New Roman" w:eastAsia="Times New Roman" w:hAnsi="Times New Roman" w:cs="Times New Roman"/>
          <w:b/>
          <w:bCs/>
          <w:color w:val="333333"/>
          <w:sz w:val="24"/>
          <w:szCs w:val="24"/>
        </w:rPr>
        <w:t>11. Justification for Sensitive Questions</w:t>
      </w:r>
    </w:p>
    <w:p w:rsidR="00AF3BE3" w:rsidRPr="00353C19" w:rsidP="00AF3BE3" w14:paraId="4091B280" w14:textId="77777777">
      <w:pPr>
        <w:shd w:val="clear" w:color="auto" w:fill="FFFFFF"/>
        <w:spacing w:after="0" w:line="315" w:lineRule="atLeast"/>
        <w:rPr>
          <w:rFonts w:ascii="Times New Roman" w:eastAsia="Times New Roman" w:hAnsi="Times New Roman" w:cs="Times New Roman"/>
          <w:color w:val="333333"/>
          <w:sz w:val="24"/>
          <w:szCs w:val="24"/>
        </w:rPr>
      </w:pPr>
    </w:p>
    <w:p w:rsidR="00AF3BE3" w:rsidRPr="00353C19" w:rsidP="00AF3BE3" w14:paraId="3079C286" w14:textId="77777777">
      <w:pPr>
        <w:shd w:val="clear" w:color="auto" w:fill="FFFFFF"/>
        <w:spacing w:after="0" w:line="315" w:lineRule="atLeast"/>
        <w:rPr>
          <w:rFonts w:ascii="Times New Roman" w:eastAsia="Times New Roman" w:hAnsi="Times New Roman" w:cs="Times New Roman"/>
          <w:color w:val="333333"/>
          <w:sz w:val="24"/>
          <w:szCs w:val="24"/>
        </w:rPr>
      </w:pPr>
      <w:r w:rsidRPr="00353C19">
        <w:rPr>
          <w:rFonts w:ascii="Times New Roman" w:eastAsia="Times New Roman" w:hAnsi="Times New Roman" w:cs="Times New Roman"/>
          <w:color w:val="333333"/>
          <w:sz w:val="24"/>
          <w:szCs w:val="24"/>
        </w:rPr>
        <w:t>There are no sensitive questions in this data collection program.</w:t>
      </w:r>
    </w:p>
    <w:p w:rsidR="00AF3BE3" w:rsidRPr="00353C19" w:rsidP="00AF3BE3" w14:paraId="4A286958" w14:textId="77777777">
      <w:pPr>
        <w:shd w:val="clear" w:color="auto" w:fill="FFFFFF"/>
        <w:spacing w:after="0" w:line="315" w:lineRule="atLeast"/>
        <w:rPr>
          <w:rFonts w:ascii="Times New Roman" w:eastAsia="Times New Roman" w:hAnsi="Times New Roman" w:cs="Times New Roman"/>
          <w:color w:val="333333"/>
          <w:sz w:val="24"/>
          <w:szCs w:val="24"/>
        </w:rPr>
      </w:pPr>
    </w:p>
    <w:p w:rsidR="00AF3BE3" w:rsidRPr="00353C19" w:rsidP="00AF3BE3" w14:paraId="0B5E2692" w14:textId="77777777">
      <w:pPr>
        <w:shd w:val="clear" w:color="auto" w:fill="FFFFFF"/>
        <w:spacing w:after="0" w:line="315" w:lineRule="atLeast"/>
        <w:rPr>
          <w:rFonts w:ascii="Times New Roman" w:eastAsia="Times New Roman" w:hAnsi="Times New Roman" w:cs="Times New Roman"/>
          <w:color w:val="333333"/>
          <w:sz w:val="24"/>
          <w:szCs w:val="24"/>
        </w:rPr>
      </w:pPr>
    </w:p>
    <w:p w:rsidR="00AF3BE3" w:rsidRPr="00353C19" w:rsidP="00AF3BE3" w14:paraId="35FA5B19" w14:textId="77777777">
      <w:pPr>
        <w:shd w:val="clear" w:color="auto" w:fill="FFFFFF"/>
        <w:spacing w:after="0" w:line="315" w:lineRule="atLeast"/>
        <w:rPr>
          <w:rFonts w:ascii="Times New Roman" w:eastAsia="Times New Roman" w:hAnsi="Times New Roman" w:cs="Times New Roman"/>
          <w:color w:val="333333"/>
          <w:sz w:val="24"/>
          <w:szCs w:val="24"/>
        </w:rPr>
      </w:pPr>
      <w:r w:rsidRPr="00353C19">
        <w:rPr>
          <w:rFonts w:ascii="Times New Roman" w:eastAsia="Times New Roman" w:hAnsi="Times New Roman" w:cs="Times New Roman"/>
          <w:b/>
          <w:bCs/>
          <w:color w:val="333333"/>
          <w:sz w:val="24"/>
          <w:szCs w:val="24"/>
        </w:rPr>
        <w:t>12. Estimate of Hour Burden</w:t>
      </w:r>
    </w:p>
    <w:p w:rsidR="00AF3BE3" w:rsidRPr="00353C19" w:rsidP="00AF3BE3" w14:paraId="6085A06D" w14:textId="77777777">
      <w:pPr>
        <w:shd w:val="clear" w:color="auto" w:fill="FFFFFF"/>
        <w:spacing w:after="0" w:line="315" w:lineRule="atLeast"/>
        <w:rPr>
          <w:rFonts w:ascii="Times New Roman" w:eastAsia="Times New Roman" w:hAnsi="Times New Roman" w:cs="Times New Roman"/>
          <w:color w:val="333333"/>
          <w:sz w:val="24"/>
          <w:szCs w:val="24"/>
        </w:rPr>
      </w:pPr>
    </w:p>
    <w:p w:rsidR="00AF3BE3" w:rsidRPr="00353C19" w:rsidP="00AF3BE3" w14:paraId="01686758" w14:textId="6A142791">
      <w:pPr>
        <w:shd w:val="clear" w:color="auto" w:fill="FFFFFF"/>
        <w:spacing w:after="0" w:line="315" w:lineRule="atLeast"/>
        <w:rPr>
          <w:rFonts w:ascii="Times New Roman" w:eastAsia="Times New Roman" w:hAnsi="Times New Roman" w:cs="Times New Roman"/>
          <w:color w:val="333333"/>
          <w:sz w:val="24"/>
          <w:szCs w:val="24"/>
        </w:rPr>
      </w:pPr>
      <w:r w:rsidRPr="00353C19">
        <w:rPr>
          <w:rFonts w:ascii="Times New Roman" w:eastAsia="Times New Roman" w:hAnsi="Times New Roman" w:cs="Times New Roman"/>
          <w:color w:val="333333"/>
          <w:sz w:val="24"/>
          <w:szCs w:val="24"/>
        </w:rPr>
        <w:t xml:space="preserve">The Census Bureau requests responses quarterly from state agencies and local governments on the forms itemized below. Table 1 provides an estimate of the average number of respondents </w:t>
      </w:r>
      <w:r w:rsidRPr="00353C19">
        <w:rPr>
          <w:rFonts w:ascii="Times New Roman" w:eastAsia="Times New Roman" w:hAnsi="Times New Roman" w:cs="Times New Roman"/>
          <w:color w:val="333333"/>
          <w:sz w:val="24"/>
          <w:szCs w:val="24"/>
        </w:rPr>
        <w:t>and burden hours for the individual forms in the 202</w:t>
      </w:r>
      <w:r w:rsidRPr="00353C19" w:rsidR="00B07D25">
        <w:rPr>
          <w:rFonts w:ascii="Times New Roman" w:eastAsia="Times New Roman" w:hAnsi="Times New Roman" w:cs="Times New Roman"/>
          <w:color w:val="333333"/>
          <w:sz w:val="24"/>
          <w:szCs w:val="24"/>
        </w:rPr>
        <w:t>4</w:t>
      </w:r>
      <w:r w:rsidRPr="00353C19">
        <w:rPr>
          <w:rFonts w:ascii="Times New Roman" w:eastAsia="Times New Roman" w:hAnsi="Times New Roman" w:cs="Times New Roman"/>
          <w:color w:val="333333"/>
          <w:sz w:val="24"/>
          <w:szCs w:val="24"/>
        </w:rPr>
        <w:t>, 202</w:t>
      </w:r>
      <w:r w:rsidRPr="00353C19" w:rsidR="00B07D25">
        <w:rPr>
          <w:rFonts w:ascii="Times New Roman" w:eastAsia="Times New Roman" w:hAnsi="Times New Roman" w:cs="Times New Roman"/>
          <w:color w:val="333333"/>
          <w:sz w:val="24"/>
          <w:szCs w:val="24"/>
        </w:rPr>
        <w:t>5</w:t>
      </w:r>
      <w:r w:rsidRPr="00353C19">
        <w:rPr>
          <w:rFonts w:ascii="Times New Roman" w:eastAsia="Times New Roman" w:hAnsi="Times New Roman" w:cs="Times New Roman"/>
          <w:color w:val="333333"/>
          <w:sz w:val="24"/>
          <w:szCs w:val="24"/>
        </w:rPr>
        <w:t>, and 202</w:t>
      </w:r>
      <w:r w:rsidRPr="00353C19" w:rsidR="00B07D25">
        <w:rPr>
          <w:rFonts w:ascii="Times New Roman" w:eastAsia="Times New Roman" w:hAnsi="Times New Roman" w:cs="Times New Roman"/>
          <w:color w:val="333333"/>
          <w:sz w:val="24"/>
          <w:szCs w:val="24"/>
        </w:rPr>
        <w:t>6</w:t>
      </w:r>
      <w:r w:rsidRPr="00353C19">
        <w:rPr>
          <w:rFonts w:ascii="Times New Roman" w:eastAsia="Times New Roman" w:hAnsi="Times New Roman" w:cs="Times New Roman"/>
          <w:color w:val="333333"/>
          <w:sz w:val="24"/>
          <w:szCs w:val="24"/>
        </w:rPr>
        <w:t xml:space="preserve"> QTax Survey.</w:t>
      </w:r>
      <w:r w:rsidRPr="0072079F" w:rsidR="0072079F">
        <w:t xml:space="preserve"> </w:t>
      </w:r>
      <w:r w:rsidRPr="0072079F" w:rsidR="0072079F">
        <w:rPr>
          <w:rFonts w:ascii="Times New Roman" w:eastAsia="Times New Roman" w:hAnsi="Times New Roman" w:cs="Times New Roman"/>
          <w:color w:val="333333"/>
          <w:sz w:val="24"/>
          <w:szCs w:val="24"/>
        </w:rPr>
        <w:t xml:space="preserve">The numbers presented in the table are a slight refinement of those included in the December 8, 2023 Federal Register notice. </w:t>
      </w:r>
    </w:p>
    <w:p w:rsidR="00AF3BE3" w:rsidRPr="00353C19" w:rsidP="00AF3BE3" w14:paraId="1D51441B" w14:textId="77777777">
      <w:pPr>
        <w:shd w:val="clear" w:color="auto" w:fill="FFFFFF"/>
        <w:spacing w:after="0" w:line="315" w:lineRule="atLeast"/>
        <w:rPr>
          <w:rFonts w:ascii="Times New Roman" w:eastAsia="Times New Roman" w:hAnsi="Times New Roman" w:cs="Times New Roman"/>
          <w:color w:val="333333"/>
          <w:sz w:val="24"/>
          <w:szCs w:val="24"/>
        </w:rPr>
      </w:pPr>
    </w:p>
    <w:p w:rsidR="00AF3BE3" w:rsidRPr="00353C19" w:rsidP="00AF3BE3" w14:paraId="51AE8EEF" w14:textId="77777777">
      <w:pPr>
        <w:shd w:val="clear" w:color="auto" w:fill="FFFFFF"/>
        <w:spacing w:after="0" w:line="315" w:lineRule="atLeast"/>
        <w:rPr>
          <w:rFonts w:ascii="Times New Roman" w:eastAsia="Times New Roman" w:hAnsi="Times New Roman" w:cs="Times New Roman"/>
          <w:color w:val="333333"/>
          <w:sz w:val="24"/>
          <w:szCs w:val="24"/>
        </w:rPr>
      </w:pPr>
      <w:r w:rsidRPr="00353C19">
        <w:rPr>
          <w:rFonts w:ascii="Times New Roman" w:eastAsia="Times New Roman" w:hAnsi="Times New Roman" w:cs="Times New Roman"/>
          <w:color w:val="333333"/>
          <w:sz w:val="24"/>
          <w:szCs w:val="24"/>
        </w:rPr>
        <w:t>Table 1:</w:t>
      </w:r>
    </w:p>
    <w:tbl>
      <w:tblPr>
        <w:tblW w:w="9345" w:type="dxa"/>
        <w:shd w:val="clear" w:color="auto" w:fill="FFFFFF"/>
        <w:tblCellMar>
          <w:top w:w="105" w:type="dxa"/>
          <w:left w:w="105" w:type="dxa"/>
          <w:bottom w:w="105" w:type="dxa"/>
          <w:right w:w="105" w:type="dxa"/>
        </w:tblCellMar>
        <w:tblLook w:val="04A0"/>
      </w:tblPr>
      <w:tblGrid>
        <w:gridCol w:w="1693"/>
        <w:gridCol w:w="1709"/>
        <w:gridCol w:w="1709"/>
        <w:gridCol w:w="1709"/>
        <w:gridCol w:w="2525"/>
      </w:tblGrid>
      <w:tr w14:paraId="2898D408" w14:textId="77777777" w:rsidTr="00AF3BE3">
        <w:tblPrEx>
          <w:tblW w:w="9345" w:type="dxa"/>
          <w:shd w:val="clear" w:color="auto" w:fill="FFFFFF"/>
          <w:tblCellMar>
            <w:top w:w="105" w:type="dxa"/>
            <w:left w:w="105" w:type="dxa"/>
            <w:bottom w:w="105" w:type="dxa"/>
            <w:right w:w="105" w:type="dxa"/>
          </w:tblCellMar>
          <w:tblLook w:val="04A0"/>
        </w:tblPrEx>
        <w:tc>
          <w:tcPr>
            <w:tcW w:w="9105" w:type="dxa"/>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F3BE3" w:rsidRPr="00353C19" w:rsidP="00AF3BE3" w14:paraId="30AE44F9" w14:textId="77777777">
            <w:pPr>
              <w:spacing w:after="225" w:line="300" w:lineRule="atLeast"/>
              <w:jc w:val="center"/>
              <w:rPr>
                <w:rFonts w:ascii="Times New Roman" w:eastAsia="Times New Roman" w:hAnsi="Times New Roman" w:cs="Times New Roman"/>
                <w:color w:val="333333"/>
                <w:sz w:val="24"/>
                <w:szCs w:val="24"/>
              </w:rPr>
            </w:pPr>
            <w:bookmarkStart w:id="1" w:name="_Hlk64452413"/>
            <w:bookmarkEnd w:id="1"/>
            <w:r w:rsidRPr="00353C19">
              <w:rPr>
                <w:rFonts w:ascii="Times New Roman" w:eastAsia="Times New Roman" w:hAnsi="Times New Roman" w:cs="Times New Roman"/>
                <w:color w:val="333333"/>
                <w:sz w:val="24"/>
                <w:szCs w:val="24"/>
              </w:rPr>
              <w:t>Quarterly Summary of State and Local Government Tax Revenues</w:t>
            </w:r>
          </w:p>
        </w:tc>
      </w:tr>
      <w:tr w14:paraId="06BFA883" w14:textId="77777777" w:rsidTr="00AF3BE3">
        <w:tblPrEx>
          <w:tblW w:w="9345" w:type="dxa"/>
          <w:shd w:val="clear" w:color="auto" w:fill="FFFFFF"/>
          <w:tblCellMar>
            <w:top w:w="105" w:type="dxa"/>
            <w:left w:w="105" w:type="dxa"/>
            <w:bottom w:w="105" w:type="dxa"/>
            <w:right w:w="105" w:type="dxa"/>
          </w:tblCellMar>
          <w:tblLook w:val="04A0"/>
        </w:tblPrEx>
        <w:tc>
          <w:tcPr>
            <w:tcW w:w="16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F3BE3" w:rsidRPr="00353C19" w:rsidP="00AF3BE3" w14:paraId="0A0B0D01" w14:textId="77777777">
            <w:pPr>
              <w:spacing w:after="225" w:line="300" w:lineRule="atLeast"/>
              <w:rPr>
                <w:rFonts w:ascii="Times New Roman" w:eastAsia="Times New Roman" w:hAnsi="Times New Roman" w:cs="Times New Roman"/>
                <w:color w:val="333333"/>
                <w:sz w:val="24"/>
                <w:szCs w:val="24"/>
              </w:rPr>
            </w:pPr>
          </w:p>
        </w:tc>
        <w:tc>
          <w:tcPr>
            <w:tcW w:w="166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F3BE3" w:rsidRPr="00353C19" w:rsidP="00AF3BE3" w14:paraId="64FE8786" w14:textId="77777777">
            <w:pPr>
              <w:spacing w:after="225" w:line="300" w:lineRule="atLeast"/>
              <w:rPr>
                <w:rFonts w:ascii="Times New Roman" w:eastAsia="Times New Roman" w:hAnsi="Times New Roman" w:cs="Times New Roman"/>
                <w:color w:val="333333"/>
                <w:sz w:val="24"/>
                <w:szCs w:val="24"/>
              </w:rPr>
            </w:pPr>
            <w:r w:rsidRPr="00353C19">
              <w:rPr>
                <w:rFonts w:ascii="Times New Roman" w:eastAsia="Times New Roman" w:hAnsi="Times New Roman" w:cs="Times New Roman"/>
                <w:color w:val="333333"/>
                <w:sz w:val="24"/>
                <w:szCs w:val="24"/>
              </w:rPr>
              <w:t>F-71</w:t>
            </w:r>
          </w:p>
        </w:tc>
        <w:tc>
          <w:tcPr>
            <w:tcW w:w="166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F3BE3" w:rsidRPr="00353C19" w:rsidP="00AF3BE3" w14:paraId="13A2074F" w14:textId="77777777">
            <w:pPr>
              <w:spacing w:after="225" w:line="300" w:lineRule="atLeast"/>
              <w:rPr>
                <w:rFonts w:ascii="Times New Roman" w:eastAsia="Times New Roman" w:hAnsi="Times New Roman" w:cs="Times New Roman"/>
                <w:color w:val="333333"/>
                <w:sz w:val="24"/>
                <w:szCs w:val="24"/>
              </w:rPr>
            </w:pPr>
            <w:r w:rsidRPr="00353C19">
              <w:rPr>
                <w:rFonts w:ascii="Times New Roman" w:eastAsia="Times New Roman" w:hAnsi="Times New Roman" w:cs="Times New Roman"/>
                <w:color w:val="333333"/>
                <w:sz w:val="24"/>
                <w:szCs w:val="24"/>
              </w:rPr>
              <w:t>F-72</w:t>
            </w:r>
          </w:p>
        </w:tc>
        <w:tc>
          <w:tcPr>
            <w:tcW w:w="166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F3BE3" w:rsidRPr="00353C19" w:rsidP="00AF3BE3" w14:paraId="49FF1D31" w14:textId="77777777">
            <w:pPr>
              <w:spacing w:after="225" w:line="300" w:lineRule="atLeast"/>
              <w:rPr>
                <w:rFonts w:ascii="Times New Roman" w:eastAsia="Times New Roman" w:hAnsi="Times New Roman" w:cs="Times New Roman"/>
                <w:color w:val="333333"/>
                <w:sz w:val="24"/>
                <w:szCs w:val="24"/>
              </w:rPr>
            </w:pPr>
            <w:r w:rsidRPr="00353C19">
              <w:rPr>
                <w:rFonts w:ascii="Times New Roman" w:eastAsia="Times New Roman" w:hAnsi="Times New Roman" w:cs="Times New Roman"/>
                <w:color w:val="333333"/>
                <w:sz w:val="24"/>
                <w:szCs w:val="24"/>
              </w:rPr>
              <w:t>F-73</w:t>
            </w:r>
          </w:p>
        </w:tc>
        <w:tc>
          <w:tcPr>
            <w:tcW w:w="16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F3BE3" w:rsidRPr="00353C19" w:rsidP="00AF3BE3" w14:paraId="5B0FC32E" w14:textId="77777777">
            <w:pPr>
              <w:spacing w:after="225" w:line="300" w:lineRule="atLeast"/>
              <w:rPr>
                <w:rFonts w:ascii="Times New Roman" w:eastAsia="Times New Roman" w:hAnsi="Times New Roman" w:cs="Times New Roman"/>
                <w:color w:val="333333"/>
                <w:sz w:val="24"/>
                <w:szCs w:val="24"/>
              </w:rPr>
            </w:pPr>
            <w:r w:rsidRPr="00353C19">
              <w:rPr>
                <w:rFonts w:ascii="Times New Roman" w:eastAsia="Times New Roman" w:hAnsi="Times New Roman" w:cs="Times New Roman"/>
                <w:color w:val="333333"/>
                <w:sz w:val="24"/>
                <w:szCs w:val="24"/>
              </w:rPr>
              <w:t>Total</w:t>
            </w:r>
          </w:p>
        </w:tc>
      </w:tr>
      <w:tr w14:paraId="6E3F16AC" w14:textId="77777777" w:rsidTr="00AF3BE3">
        <w:tblPrEx>
          <w:tblW w:w="9345" w:type="dxa"/>
          <w:shd w:val="clear" w:color="auto" w:fill="FFFFFF"/>
          <w:tblCellMar>
            <w:top w:w="105" w:type="dxa"/>
            <w:left w:w="105" w:type="dxa"/>
            <w:bottom w:w="105" w:type="dxa"/>
            <w:right w:w="105" w:type="dxa"/>
          </w:tblCellMar>
          <w:tblLook w:val="04A0"/>
        </w:tblPrEx>
        <w:tc>
          <w:tcPr>
            <w:tcW w:w="16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F3BE3" w:rsidRPr="00353C19" w:rsidP="00AF3BE3" w14:paraId="01B0532E" w14:textId="77777777">
            <w:pPr>
              <w:spacing w:after="225" w:line="300" w:lineRule="atLeast"/>
              <w:rPr>
                <w:rFonts w:ascii="Times New Roman" w:eastAsia="Times New Roman" w:hAnsi="Times New Roman" w:cs="Times New Roman"/>
                <w:color w:val="333333"/>
                <w:sz w:val="24"/>
                <w:szCs w:val="24"/>
              </w:rPr>
            </w:pPr>
            <w:r w:rsidRPr="00353C19">
              <w:rPr>
                <w:rFonts w:ascii="Times New Roman" w:eastAsia="Times New Roman" w:hAnsi="Times New Roman" w:cs="Times New Roman"/>
                <w:color w:val="333333"/>
                <w:sz w:val="24"/>
                <w:szCs w:val="24"/>
              </w:rPr>
              <w:t>Number of Respondents</w:t>
            </w:r>
          </w:p>
        </w:tc>
        <w:tc>
          <w:tcPr>
            <w:tcW w:w="166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F3BE3" w:rsidRPr="00353C19" w:rsidP="00AF3BE3" w14:paraId="6473B7EB" w14:textId="19190E72">
            <w:pPr>
              <w:spacing w:after="225" w:line="300" w:lineRule="atLeast"/>
              <w:rPr>
                <w:rFonts w:ascii="Times New Roman" w:eastAsia="Times New Roman" w:hAnsi="Times New Roman" w:cs="Times New Roman"/>
                <w:color w:val="333333"/>
                <w:sz w:val="24"/>
                <w:szCs w:val="24"/>
              </w:rPr>
            </w:pPr>
            <w:r w:rsidRPr="00353C19">
              <w:rPr>
                <w:rFonts w:ascii="Times New Roman" w:eastAsia="Times New Roman" w:hAnsi="Times New Roman" w:cs="Times New Roman"/>
                <w:color w:val="333333"/>
                <w:sz w:val="24"/>
                <w:szCs w:val="24"/>
              </w:rPr>
              <w:t>5,</w:t>
            </w:r>
            <w:r w:rsidRPr="00353C19" w:rsidR="00F40EB9">
              <w:rPr>
                <w:rFonts w:ascii="Times New Roman" w:eastAsia="Times New Roman" w:hAnsi="Times New Roman" w:cs="Times New Roman"/>
                <w:color w:val="333333"/>
                <w:sz w:val="24"/>
                <w:szCs w:val="24"/>
              </w:rPr>
              <w:t>499</w:t>
            </w:r>
          </w:p>
        </w:tc>
        <w:tc>
          <w:tcPr>
            <w:tcW w:w="166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F3BE3" w:rsidRPr="00353C19" w:rsidP="00AF3BE3" w14:paraId="466392A8" w14:textId="77777777">
            <w:pPr>
              <w:spacing w:after="225" w:line="300" w:lineRule="atLeast"/>
              <w:rPr>
                <w:rFonts w:ascii="Times New Roman" w:eastAsia="Times New Roman" w:hAnsi="Times New Roman" w:cs="Times New Roman"/>
                <w:color w:val="333333"/>
                <w:sz w:val="24"/>
                <w:szCs w:val="24"/>
              </w:rPr>
            </w:pPr>
            <w:r w:rsidRPr="00353C19">
              <w:rPr>
                <w:rFonts w:ascii="Times New Roman" w:eastAsia="Times New Roman" w:hAnsi="Times New Roman" w:cs="Times New Roman"/>
                <w:color w:val="333333"/>
                <w:sz w:val="24"/>
                <w:szCs w:val="24"/>
              </w:rPr>
              <w:t>51</w:t>
            </w:r>
          </w:p>
        </w:tc>
        <w:tc>
          <w:tcPr>
            <w:tcW w:w="166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F3BE3" w:rsidRPr="00353C19" w:rsidP="00AF3BE3" w14:paraId="74FE112B" w14:textId="42783812">
            <w:pPr>
              <w:spacing w:after="225" w:line="300" w:lineRule="atLeast"/>
              <w:rPr>
                <w:rFonts w:ascii="Times New Roman" w:eastAsia="Times New Roman" w:hAnsi="Times New Roman" w:cs="Times New Roman"/>
                <w:color w:val="333333"/>
                <w:sz w:val="24"/>
                <w:szCs w:val="24"/>
              </w:rPr>
            </w:pPr>
            <w:r w:rsidRPr="00353C19">
              <w:rPr>
                <w:rFonts w:ascii="Times New Roman" w:eastAsia="Times New Roman" w:hAnsi="Times New Roman" w:cs="Times New Roman"/>
                <w:color w:val="333333"/>
                <w:sz w:val="24"/>
                <w:szCs w:val="24"/>
              </w:rPr>
              <w:t>1,861</w:t>
            </w:r>
          </w:p>
        </w:tc>
        <w:tc>
          <w:tcPr>
            <w:tcW w:w="16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F3BE3" w:rsidRPr="00353C19" w:rsidP="00AF3BE3" w14:paraId="51E58C2A" w14:textId="0655CFFD">
            <w:pPr>
              <w:spacing w:after="225" w:line="300" w:lineRule="atLeast"/>
              <w:rPr>
                <w:rFonts w:ascii="Times New Roman" w:eastAsia="Times New Roman" w:hAnsi="Times New Roman" w:cs="Times New Roman"/>
                <w:color w:val="333333"/>
                <w:sz w:val="24"/>
                <w:szCs w:val="24"/>
              </w:rPr>
            </w:pPr>
            <w:r w:rsidRPr="00353C19">
              <w:rPr>
                <w:rFonts w:ascii="Times New Roman" w:eastAsia="Times New Roman" w:hAnsi="Times New Roman" w:cs="Times New Roman"/>
                <w:color w:val="333333"/>
                <w:sz w:val="24"/>
                <w:szCs w:val="24"/>
              </w:rPr>
              <w:t>7,411</w:t>
            </w:r>
          </w:p>
        </w:tc>
      </w:tr>
      <w:tr w14:paraId="23782EC8" w14:textId="77777777" w:rsidTr="00AF3BE3">
        <w:tblPrEx>
          <w:tblW w:w="9345" w:type="dxa"/>
          <w:shd w:val="clear" w:color="auto" w:fill="FFFFFF"/>
          <w:tblCellMar>
            <w:top w:w="105" w:type="dxa"/>
            <w:left w:w="105" w:type="dxa"/>
            <w:bottom w:w="105" w:type="dxa"/>
            <w:right w:w="105" w:type="dxa"/>
          </w:tblCellMar>
          <w:tblLook w:val="04A0"/>
        </w:tblPrEx>
        <w:tc>
          <w:tcPr>
            <w:tcW w:w="16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F3BE3" w:rsidRPr="00353C19" w:rsidP="00AF3BE3" w14:paraId="0555C883" w14:textId="77777777">
            <w:pPr>
              <w:spacing w:after="225" w:line="300" w:lineRule="atLeast"/>
              <w:rPr>
                <w:rFonts w:ascii="Times New Roman" w:eastAsia="Times New Roman" w:hAnsi="Times New Roman" w:cs="Times New Roman"/>
                <w:color w:val="333333"/>
                <w:sz w:val="24"/>
                <w:szCs w:val="24"/>
              </w:rPr>
            </w:pPr>
            <w:r w:rsidRPr="00353C19">
              <w:rPr>
                <w:rFonts w:ascii="Times New Roman" w:eastAsia="Times New Roman" w:hAnsi="Times New Roman" w:cs="Times New Roman"/>
                <w:color w:val="333333"/>
                <w:sz w:val="24"/>
                <w:szCs w:val="24"/>
              </w:rPr>
              <w:t>Frequency of Responses</w:t>
            </w:r>
          </w:p>
        </w:tc>
        <w:tc>
          <w:tcPr>
            <w:tcW w:w="166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F3BE3" w:rsidRPr="00353C19" w:rsidP="00AF3BE3" w14:paraId="46F9FF2A" w14:textId="77777777">
            <w:pPr>
              <w:spacing w:after="225" w:line="300" w:lineRule="atLeast"/>
              <w:rPr>
                <w:rFonts w:ascii="Times New Roman" w:eastAsia="Times New Roman" w:hAnsi="Times New Roman" w:cs="Times New Roman"/>
                <w:color w:val="333333"/>
                <w:sz w:val="24"/>
                <w:szCs w:val="24"/>
              </w:rPr>
            </w:pPr>
            <w:r w:rsidRPr="00353C19">
              <w:rPr>
                <w:rFonts w:ascii="Times New Roman" w:eastAsia="Times New Roman" w:hAnsi="Times New Roman" w:cs="Times New Roman"/>
                <w:color w:val="333333"/>
                <w:sz w:val="24"/>
                <w:szCs w:val="24"/>
              </w:rPr>
              <w:t>4</w:t>
            </w:r>
          </w:p>
        </w:tc>
        <w:tc>
          <w:tcPr>
            <w:tcW w:w="166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F3BE3" w:rsidRPr="00353C19" w:rsidP="00AF3BE3" w14:paraId="7FBEC339" w14:textId="77777777">
            <w:pPr>
              <w:spacing w:after="225" w:line="300" w:lineRule="atLeast"/>
              <w:rPr>
                <w:rFonts w:ascii="Times New Roman" w:eastAsia="Times New Roman" w:hAnsi="Times New Roman" w:cs="Times New Roman"/>
                <w:color w:val="333333"/>
                <w:sz w:val="24"/>
                <w:szCs w:val="24"/>
              </w:rPr>
            </w:pPr>
            <w:r w:rsidRPr="00353C19">
              <w:rPr>
                <w:rFonts w:ascii="Times New Roman" w:eastAsia="Times New Roman" w:hAnsi="Times New Roman" w:cs="Times New Roman"/>
                <w:color w:val="333333"/>
                <w:sz w:val="24"/>
                <w:szCs w:val="24"/>
              </w:rPr>
              <w:t>4</w:t>
            </w:r>
          </w:p>
        </w:tc>
        <w:tc>
          <w:tcPr>
            <w:tcW w:w="166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F3BE3" w:rsidRPr="00353C19" w:rsidP="00AF3BE3" w14:paraId="54546129" w14:textId="77777777">
            <w:pPr>
              <w:spacing w:after="225" w:line="300" w:lineRule="atLeast"/>
              <w:rPr>
                <w:rFonts w:ascii="Times New Roman" w:eastAsia="Times New Roman" w:hAnsi="Times New Roman" w:cs="Times New Roman"/>
                <w:color w:val="333333"/>
                <w:sz w:val="24"/>
                <w:szCs w:val="24"/>
              </w:rPr>
            </w:pPr>
            <w:r w:rsidRPr="00353C19">
              <w:rPr>
                <w:rFonts w:ascii="Times New Roman" w:eastAsia="Times New Roman" w:hAnsi="Times New Roman" w:cs="Times New Roman"/>
                <w:color w:val="333333"/>
                <w:sz w:val="24"/>
                <w:szCs w:val="24"/>
              </w:rPr>
              <w:t>4</w:t>
            </w:r>
          </w:p>
        </w:tc>
        <w:tc>
          <w:tcPr>
            <w:tcW w:w="16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F3BE3" w:rsidRPr="00353C19" w:rsidP="00AF3BE3" w14:paraId="44203AAF" w14:textId="77777777">
            <w:pPr>
              <w:spacing w:after="225" w:line="300" w:lineRule="atLeast"/>
              <w:rPr>
                <w:rFonts w:ascii="Times New Roman" w:eastAsia="Times New Roman" w:hAnsi="Times New Roman" w:cs="Times New Roman"/>
                <w:color w:val="333333"/>
                <w:sz w:val="24"/>
                <w:szCs w:val="24"/>
              </w:rPr>
            </w:pPr>
            <w:r w:rsidRPr="00353C19">
              <w:rPr>
                <w:rFonts w:ascii="Times New Roman" w:eastAsia="Times New Roman" w:hAnsi="Times New Roman" w:cs="Times New Roman"/>
                <w:color w:val="333333"/>
                <w:sz w:val="24"/>
                <w:szCs w:val="24"/>
              </w:rPr>
              <w:t>4</w:t>
            </w:r>
          </w:p>
        </w:tc>
      </w:tr>
      <w:tr w14:paraId="4228A2FB" w14:textId="77777777" w:rsidTr="00AF3BE3">
        <w:tblPrEx>
          <w:tblW w:w="9345" w:type="dxa"/>
          <w:shd w:val="clear" w:color="auto" w:fill="FFFFFF"/>
          <w:tblCellMar>
            <w:top w:w="105" w:type="dxa"/>
            <w:left w:w="105" w:type="dxa"/>
            <w:bottom w:w="105" w:type="dxa"/>
            <w:right w:w="105" w:type="dxa"/>
          </w:tblCellMar>
          <w:tblLook w:val="04A0"/>
        </w:tblPrEx>
        <w:tc>
          <w:tcPr>
            <w:tcW w:w="16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F3BE3" w:rsidRPr="00353C19" w:rsidP="00AF3BE3" w14:paraId="54A77503" w14:textId="77777777">
            <w:pPr>
              <w:spacing w:after="225" w:line="300" w:lineRule="atLeast"/>
              <w:rPr>
                <w:rFonts w:ascii="Times New Roman" w:eastAsia="Times New Roman" w:hAnsi="Times New Roman" w:cs="Times New Roman"/>
                <w:color w:val="333333"/>
                <w:sz w:val="24"/>
                <w:szCs w:val="24"/>
              </w:rPr>
            </w:pPr>
            <w:r w:rsidRPr="00353C19">
              <w:rPr>
                <w:rFonts w:ascii="Times New Roman" w:eastAsia="Times New Roman" w:hAnsi="Times New Roman" w:cs="Times New Roman"/>
                <w:color w:val="333333"/>
                <w:sz w:val="24"/>
                <w:szCs w:val="24"/>
              </w:rPr>
              <w:t>Total Responses annually</w:t>
            </w:r>
          </w:p>
        </w:tc>
        <w:tc>
          <w:tcPr>
            <w:tcW w:w="166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F3BE3" w:rsidRPr="00353C19" w:rsidP="00AF3BE3" w14:paraId="3740E36F" w14:textId="33207998">
            <w:pPr>
              <w:spacing w:after="225" w:line="300" w:lineRule="atLeast"/>
              <w:rPr>
                <w:rFonts w:ascii="Times New Roman" w:eastAsia="Times New Roman" w:hAnsi="Times New Roman" w:cs="Times New Roman"/>
                <w:color w:val="333333"/>
                <w:sz w:val="24"/>
                <w:szCs w:val="24"/>
              </w:rPr>
            </w:pPr>
            <w:r w:rsidRPr="00353C19">
              <w:rPr>
                <w:rFonts w:ascii="Times New Roman" w:eastAsia="Times New Roman" w:hAnsi="Times New Roman" w:cs="Times New Roman"/>
                <w:color w:val="333333"/>
                <w:sz w:val="24"/>
                <w:szCs w:val="24"/>
              </w:rPr>
              <w:t>2</w:t>
            </w:r>
            <w:r w:rsidR="00B75DA6">
              <w:rPr>
                <w:rFonts w:ascii="Times New Roman" w:eastAsia="Times New Roman" w:hAnsi="Times New Roman" w:cs="Times New Roman"/>
                <w:color w:val="333333"/>
                <w:sz w:val="24"/>
                <w:szCs w:val="24"/>
              </w:rPr>
              <w:t>1,996</w:t>
            </w:r>
          </w:p>
        </w:tc>
        <w:tc>
          <w:tcPr>
            <w:tcW w:w="166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F3BE3" w:rsidRPr="00353C19" w:rsidP="00AF3BE3" w14:paraId="4F61F004" w14:textId="77777777">
            <w:pPr>
              <w:spacing w:after="225" w:line="300" w:lineRule="atLeast"/>
              <w:rPr>
                <w:rFonts w:ascii="Times New Roman" w:eastAsia="Times New Roman" w:hAnsi="Times New Roman" w:cs="Times New Roman"/>
                <w:color w:val="333333"/>
                <w:sz w:val="24"/>
                <w:szCs w:val="24"/>
              </w:rPr>
            </w:pPr>
            <w:r w:rsidRPr="00353C19">
              <w:rPr>
                <w:rFonts w:ascii="Times New Roman" w:eastAsia="Times New Roman" w:hAnsi="Times New Roman" w:cs="Times New Roman"/>
                <w:color w:val="333333"/>
                <w:sz w:val="24"/>
                <w:szCs w:val="24"/>
              </w:rPr>
              <w:t>204</w:t>
            </w:r>
          </w:p>
        </w:tc>
        <w:tc>
          <w:tcPr>
            <w:tcW w:w="166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F3BE3" w:rsidRPr="00353C19" w:rsidP="00AF3BE3" w14:paraId="7B41A95C" w14:textId="69F7BA8D">
            <w:pPr>
              <w:spacing w:after="225" w:line="300" w:lineRule="atLeas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7,444</w:t>
            </w:r>
          </w:p>
        </w:tc>
        <w:tc>
          <w:tcPr>
            <w:tcW w:w="16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F3BE3" w:rsidRPr="00353C19" w:rsidP="00AF3BE3" w14:paraId="210B1B72" w14:textId="235EEA48">
            <w:pPr>
              <w:spacing w:after="225" w:line="300" w:lineRule="atLeast"/>
              <w:rPr>
                <w:rFonts w:ascii="Times New Roman" w:eastAsia="Times New Roman" w:hAnsi="Times New Roman" w:cs="Times New Roman"/>
                <w:color w:val="333333"/>
                <w:sz w:val="24"/>
                <w:szCs w:val="24"/>
              </w:rPr>
            </w:pPr>
            <w:r w:rsidRPr="00353C19">
              <w:rPr>
                <w:rFonts w:ascii="Times New Roman" w:eastAsia="Times New Roman" w:hAnsi="Times New Roman" w:cs="Times New Roman"/>
                <w:color w:val="333333"/>
                <w:sz w:val="24"/>
                <w:szCs w:val="24"/>
              </w:rPr>
              <w:t>29,</w:t>
            </w:r>
            <w:r w:rsidRPr="00353C19" w:rsidR="002013C2">
              <w:rPr>
                <w:rFonts w:ascii="Times New Roman" w:eastAsia="Times New Roman" w:hAnsi="Times New Roman" w:cs="Times New Roman"/>
                <w:color w:val="333333"/>
                <w:sz w:val="24"/>
                <w:szCs w:val="24"/>
              </w:rPr>
              <w:t>64</w:t>
            </w:r>
            <w:r w:rsidR="00B75DA6">
              <w:rPr>
                <w:rFonts w:ascii="Times New Roman" w:eastAsia="Times New Roman" w:hAnsi="Times New Roman" w:cs="Times New Roman"/>
                <w:color w:val="333333"/>
                <w:sz w:val="24"/>
                <w:szCs w:val="24"/>
              </w:rPr>
              <w:t>4</w:t>
            </w:r>
          </w:p>
        </w:tc>
      </w:tr>
      <w:tr w14:paraId="5EA6345F" w14:textId="77777777" w:rsidTr="00AF3BE3">
        <w:tblPrEx>
          <w:tblW w:w="9345" w:type="dxa"/>
          <w:shd w:val="clear" w:color="auto" w:fill="FFFFFF"/>
          <w:tblCellMar>
            <w:top w:w="105" w:type="dxa"/>
            <w:left w:w="105" w:type="dxa"/>
            <w:bottom w:w="105" w:type="dxa"/>
            <w:right w:w="105" w:type="dxa"/>
          </w:tblCellMar>
          <w:tblLook w:val="04A0"/>
        </w:tblPrEx>
        <w:tc>
          <w:tcPr>
            <w:tcW w:w="16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F3BE3" w:rsidRPr="00353C19" w:rsidP="00AF3BE3" w14:paraId="2C01445C" w14:textId="77777777">
            <w:pPr>
              <w:spacing w:after="225" w:line="300" w:lineRule="atLeast"/>
              <w:rPr>
                <w:rFonts w:ascii="Times New Roman" w:eastAsia="Times New Roman" w:hAnsi="Times New Roman" w:cs="Times New Roman"/>
                <w:color w:val="333333"/>
                <w:sz w:val="24"/>
                <w:szCs w:val="24"/>
              </w:rPr>
            </w:pPr>
            <w:r w:rsidRPr="00353C19">
              <w:rPr>
                <w:rFonts w:ascii="Times New Roman" w:eastAsia="Times New Roman" w:hAnsi="Times New Roman" w:cs="Times New Roman"/>
                <w:color w:val="333333"/>
                <w:sz w:val="24"/>
                <w:szCs w:val="24"/>
              </w:rPr>
              <w:t>Estimate minutes per response</w:t>
            </w:r>
          </w:p>
        </w:tc>
        <w:tc>
          <w:tcPr>
            <w:tcW w:w="166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F3BE3" w:rsidRPr="00353C19" w:rsidP="00AF3BE3" w14:paraId="47A85AB5" w14:textId="77777777">
            <w:pPr>
              <w:spacing w:after="225" w:line="300" w:lineRule="atLeast"/>
              <w:rPr>
                <w:rFonts w:ascii="Times New Roman" w:eastAsia="Times New Roman" w:hAnsi="Times New Roman" w:cs="Times New Roman"/>
                <w:color w:val="333333"/>
                <w:sz w:val="24"/>
                <w:szCs w:val="24"/>
              </w:rPr>
            </w:pPr>
            <w:r w:rsidRPr="00353C19">
              <w:rPr>
                <w:rFonts w:ascii="Times New Roman" w:eastAsia="Times New Roman" w:hAnsi="Times New Roman" w:cs="Times New Roman"/>
                <w:color w:val="333333"/>
                <w:sz w:val="24"/>
                <w:szCs w:val="24"/>
              </w:rPr>
              <w:t>15</w:t>
            </w:r>
          </w:p>
        </w:tc>
        <w:tc>
          <w:tcPr>
            <w:tcW w:w="166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F3BE3" w:rsidRPr="00353C19" w:rsidP="00AF3BE3" w14:paraId="20ACB111" w14:textId="77777777">
            <w:pPr>
              <w:spacing w:after="225" w:line="300" w:lineRule="atLeast"/>
              <w:rPr>
                <w:rFonts w:ascii="Times New Roman" w:eastAsia="Times New Roman" w:hAnsi="Times New Roman" w:cs="Times New Roman"/>
                <w:color w:val="333333"/>
                <w:sz w:val="24"/>
                <w:szCs w:val="24"/>
              </w:rPr>
            </w:pPr>
            <w:r w:rsidRPr="00353C19">
              <w:rPr>
                <w:rFonts w:ascii="Times New Roman" w:eastAsia="Times New Roman" w:hAnsi="Times New Roman" w:cs="Times New Roman"/>
                <w:color w:val="333333"/>
                <w:sz w:val="24"/>
                <w:szCs w:val="24"/>
              </w:rPr>
              <w:t>30</w:t>
            </w:r>
          </w:p>
        </w:tc>
        <w:tc>
          <w:tcPr>
            <w:tcW w:w="166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F3BE3" w:rsidRPr="00353C19" w:rsidP="00AF3BE3" w14:paraId="1C118E74" w14:textId="77777777">
            <w:pPr>
              <w:spacing w:after="225" w:line="300" w:lineRule="atLeast"/>
              <w:rPr>
                <w:rFonts w:ascii="Times New Roman" w:eastAsia="Times New Roman" w:hAnsi="Times New Roman" w:cs="Times New Roman"/>
                <w:color w:val="333333"/>
                <w:sz w:val="24"/>
                <w:szCs w:val="24"/>
              </w:rPr>
            </w:pPr>
            <w:r w:rsidRPr="00353C19">
              <w:rPr>
                <w:rFonts w:ascii="Times New Roman" w:eastAsia="Times New Roman" w:hAnsi="Times New Roman" w:cs="Times New Roman"/>
                <w:color w:val="333333"/>
                <w:sz w:val="24"/>
                <w:szCs w:val="24"/>
              </w:rPr>
              <w:t>20</w:t>
            </w:r>
          </w:p>
        </w:tc>
        <w:tc>
          <w:tcPr>
            <w:tcW w:w="16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F3BE3" w:rsidRPr="00353C19" w:rsidP="00AF3BE3" w14:paraId="6892B13C" w14:textId="77777777">
            <w:pPr>
              <w:spacing w:after="225" w:line="300" w:lineRule="atLeast"/>
              <w:rPr>
                <w:rFonts w:ascii="Times New Roman" w:eastAsia="Times New Roman" w:hAnsi="Times New Roman" w:cs="Times New Roman"/>
                <w:color w:val="333333"/>
                <w:sz w:val="24"/>
                <w:szCs w:val="24"/>
              </w:rPr>
            </w:pPr>
            <w:r w:rsidRPr="00353C19">
              <w:rPr>
                <w:rFonts w:ascii="Times New Roman" w:eastAsia="Times New Roman" w:hAnsi="Times New Roman" w:cs="Times New Roman"/>
                <w:color w:val="333333"/>
                <w:sz w:val="24"/>
                <w:szCs w:val="24"/>
              </w:rPr>
              <w:t>N/A</w:t>
            </w:r>
          </w:p>
        </w:tc>
      </w:tr>
      <w:tr w14:paraId="4B85AC99" w14:textId="77777777" w:rsidTr="00AF3BE3">
        <w:tblPrEx>
          <w:tblW w:w="9345" w:type="dxa"/>
          <w:shd w:val="clear" w:color="auto" w:fill="FFFFFF"/>
          <w:tblCellMar>
            <w:top w:w="105" w:type="dxa"/>
            <w:left w:w="105" w:type="dxa"/>
            <w:bottom w:w="105" w:type="dxa"/>
            <w:right w:w="105" w:type="dxa"/>
          </w:tblCellMar>
          <w:tblLook w:val="04A0"/>
        </w:tblPrEx>
        <w:tc>
          <w:tcPr>
            <w:tcW w:w="16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F3BE3" w:rsidRPr="00353C19" w:rsidP="00AF3BE3" w14:paraId="2933F7BB" w14:textId="77777777">
            <w:pPr>
              <w:spacing w:after="225" w:line="300" w:lineRule="atLeast"/>
              <w:rPr>
                <w:rFonts w:ascii="Times New Roman" w:eastAsia="Times New Roman" w:hAnsi="Times New Roman" w:cs="Times New Roman"/>
                <w:color w:val="333333"/>
                <w:sz w:val="24"/>
                <w:szCs w:val="24"/>
              </w:rPr>
            </w:pPr>
            <w:r w:rsidRPr="00353C19">
              <w:rPr>
                <w:rFonts w:ascii="Times New Roman" w:eastAsia="Times New Roman" w:hAnsi="Times New Roman" w:cs="Times New Roman"/>
                <w:color w:val="333333"/>
                <w:sz w:val="24"/>
                <w:szCs w:val="24"/>
              </w:rPr>
              <w:t>Estimate annual response hours</w:t>
            </w:r>
          </w:p>
        </w:tc>
        <w:tc>
          <w:tcPr>
            <w:tcW w:w="166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F3BE3" w:rsidRPr="00353C19" w:rsidP="00AF3BE3" w14:paraId="49B384E5" w14:textId="355E835D">
            <w:pPr>
              <w:spacing w:after="225" w:line="300" w:lineRule="atLeast"/>
              <w:rPr>
                <w:rFonts w:ascii="Times New Roman" w:eastAsia="Times New Roman" w:hAnsi="Times New Roman" w:cs="Times New Roman"/>
                <w:color w:val="333333"/>
                <w:sz w:val="24"/>
                <w:szCs w:val="24"/>
              </w:rPr>
            </w:pPr>
            <w:r w:rsidRPr="00353C19">
              <w:rPr>
                <w:rFonts w:ascii="Times New Roman" w:eastAsia="Times New Roman" w:hAnsi="Times New Roman" w:cs="Times New Roman"/>
                <w:color w:val="333333"/>
                <w:sz w:val="24"/>
                <w:szCs w:val="24"/>
              </w:rPr>
              <w:t>5,499</w:t>
            </w:r>
          </w:p>
        </w:tc>
        <w:tc>
          <w:tcPr>
            <w:tcW w:w="166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F3BE3" w:rsidRPr="00353C19" w:rsidP="00AF3BE3" w14:paraId="06FE155E" w14:textId="77777777">
            <w:pPr>
              <w:spacing w:after="225" w:line="300" w:lineRule="atLeast"/>
              <w:rPr>
                <w:rFonts w:ascii="Times New Roman" w:eastAsia="Times New Roman" w:hAnsi="Times New Roman" w:cs="Times New Roman"/>
                <w:color w:val="333333"/>
                <w:sz w:val="24"/>
                <w:szCs w:val="24"/>
              </w:rPr>
            </w:pPr>
            <w:r w:rsidRPr="00353C19">
              <w:rPr>
                <w:rFonts w:ascii="Times New Roman" w:eastAsia="Times New Roman" w:hAnsi="Times New Roman" w:cs="Times New Roman"/>
                <w:color w:val="333333"/>
                <w:sz w:val="24"/>
                <w:szCs w:val="24"/>
              </w:rPr>
              <w:t>102</w:t>
            </w:r>
          </w:p>
        </w:tc>
        <w:tc>
          <w:tcPr>
            <w:tcW w:w="166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F3BE3" w:rsidRPr="00353C19" w:rsidP="00AF3BE3" w14:paraId="5C867842" w14:textId="309ACE1A">
            <w:pPr>
              <w:spacing w:after="225" w:line="300" w:lineRule="atLeast"/>
              <w:rPr>
                <w:rFonts w:ascii="Times New Roman" w:eastAsia="Times New Roman" w:hAnsi="Times New Roman" w:cs="Times New Roman"/>
                <w:color w:val="333333"/>
                <w:sz w:val="24"/>
                <w:szCs w:val="24"/>
              </w:rPr>
            </w:pPr>
            <w:r w:rsidRPr="00353C19">
              <w:rPr>
                <w:rFonts w:ascii="Times New Roman" w:eastAsia="Times New Roman" w:hAnsi="Times New Roman" w:cs="Times New Roman"/>
                <w:color w:val="333333"/>
                <w:sz w:val="24"/>
                <w:szCs w:val="24"/>
              </w:rPr>
              <w:t>2,</w:t>
            </w:r>
            <w:r w:rsidRPr="00353C19" w:rsidR="002013C2">
              <w:rPr>
                <w:rFonts w:ascii="Times New Roman" w:eastAsia="Times New Roman" w:hAnsi="Times New Roman" w:cs="Times New Roman"/>
                <w:color w:val="333333"/>
                <w:sz w:val="24"/>
                <w:szCs w:val="24"/>
              </w:rPr>
              <w:t>481</w:t>
            </w:r>
          </w:p>
        </w:tc>
        <w:tc>
          <w:tcPr>
            <w:tcW w:w="16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F3BE3" w:rsidRPr="00353C19" w:rsidP="00AF3BE3" w14:paraId="2DC07643" w14:textId="6C68A9A1">
            <w:pPr>
              <w:spacing w:after="225" w:line="300" w:lineRule="atLeast"/>
              <w:rPr>
                <w:rFonts w:ascii="Times New Roman" w:eastAsia="Times New Roman" w:hAnsi="Times New Roman" w:cs="Times New Roman"/>
                <w:color w:val="333333"/>
                <w:sz w:val="24"/>
                <w:szCs w:val="24"/>
              </w:rPr>
            </w:pPr>
            <w:r w:rsidRPr="00353C19">
              <w:rPr>
                <w:rFonts w:ascii="Times New Roman" w:eastAsia="Times New Roman" w:hAnsi="Times New Roman" w:cs="Times New Roman"/>
                <w:color w:val="333333"/>
                <w:sz w:val="24"/>
                <w:szCs w:val="24"/>
              </w:rPr>
              <w:t>8,</w:t>
            </w:r>
            <w:r w:rsidRPr="00353C19" w:rsidR="002013C2">
              <w:rPr>
                <w:rFonts w:ascii="Times New Roman" w:eastAsia="Times New Roman" w:hAnsi="Times New Roman" w:cs="Times New Roman"/>
                <w:color w:val="333333"/>
                <w:sz w:val="24"/>
                <w:szCs w:val="24"/>
              </w:rPr>
              <w:t>082</w:t>
            </w:r>
          </w:p>
        </w:tc>
      </w:tr>
      <w:tr w14:paraId="4C363241" w14:textId="77777777" w:rsidTr="00AF3BE3">
        <w:tblPrEx>
          <w:tblW w:w="9345" w:type="dxa"/>
          <w:shd w:val="clear" w:color="auto" w:fill="FFFFFF"/>
          <w:tblCellMar>
            <w:top w:w="105" w:type="dxa"/>
            <w:left w:w="105" w:type="dxa"/>
            <w:bottom w:w="105" w:type="dxa"/>
            <w:right w:w="105" w:type="dxa"/>
          </w:tblCellMar>
          <w:tblLook w:val="04A0"/>
        </w:tblPrEx>
        <w:tc>
          <w:tcPr>
            <w:tcW w:w="16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F3BE3" w:rsidRPr="00353C19" w:rsidP="00AF3BE3" w14:paraId="623B55A0" w14:textId="77777777">
            <w:pPr>
              <w:spacing w:after="225" w:line="300" w:lineRule="atLeast"/>
              <w:rPr>
                <w:rFonts w:ascii="Times New Roman" w:eastAsia="Times New Roman" w:hAnsi="Times New Roman" w:cs="Times New Roman"/>
                <w:color w:val="333333"/>
                <w:sz w:val="24"/>
                <w:szCs w:val="24"/>
              </w:rPr>
            </w:pPr>
            <w:r w:rsidRPr="00353C19">
              <w:rPr>
                <w:rFonts w:ascii="Times New Roman" w:eastAsia="Times New Roman" w:hAnsi="Times New Roman" w:cs="Times New Roman"/>
                <w:color w:val="333333"/>
                <w:sz w:val="24"/>
                <w:szCs w:val="24"/>
              </w:rPr>
              <w:t>Estimated cost per burden hour*</w:t>
            </w:r>
          </w:p>
        </w:tc>
        <w:tc>
          <w:tcPr>
            <w:tcW w:w="166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F3BE3" w:rsidRPr="00353C19" w:rsidP="00AF3BE3" w14:paraId="1950D87C" w14:textId="0D7D8FA3">
            <w:pPr>
              <w:spacing w:after="225" w:line="300" w:lineRule="atLeast"/>
              <w:rPr>
                <w:rFonts w:ascii="Times New Roman" w:eastAsia="Times New Roman" w:hAnsi="Times New Roman" w:cs="Times New Roman"/>
                <w:color w:val="333333"/>
                <w:sz w:val="24"/>
                <w:szCs w:val="24"/>
              </w:rPr>
            </w:pPr>
            <w:r w:rsidRPr="00353C19">
              <w:rPr>
                <w:rFonts w:ascii="Times New Roman" w:eastAsia="Times New Roman" w:hAnsi="Times New Roman" w:cs="Times New Roman"/>
                <w:color w:val="333333"/>
                <w:sz w:val="24"/>
                <w:szCs w:val="24"/>
              </w:rPr>
              <w:t>$2</w:t>
            </w:r>
            <w:r w:rsidRPr="00353C19" w:rsidR="00CC5C15">
              <w:rPr>
                <w:rFonts w:ascii="Times New Roman" w:eastAsia="Times New Roman" w:hAnsi="Times New Roman" w:cs="Times New Roman"/>
                <w:color w:val="333333"/>
                <w:sz w:val="24"/>
                <w:szCs w:val="24"/>
              </w:rPr>
              <w:t>7.21</w:t>
            </w:r>
          </w:p>
        </w:tc>
        <w:tc>
          <w:tcPr>
            <w:tcW w:w="166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F3BE3" w:rsidRPr="00353C19" w:rsidP="00AF3BE3" w14:paraId="4D8DBC1A" w14:textId="6EEF8D0A">
            <w:pPr>
              <w:spacing w:after="225" w:line="300" w:lineRule="atLeast"/>
              <w:rPr>
                <w:rFonts w:ascii="Times New Roman" w:eastAsia="Times New Roman" w:hAnsi="Times New Roman" w:cs="Times New Roman"/>
                <w:color w:val="333333"/>
                <w:sz w:val="24"/>
                <w:szCs w:val="24"/>
              </w:rPr>
            </w:pPr>
            <w:r w:rsidRPr="00353C19">
              <w:rPr>
                <w:rFonts w:ascii="Times New Roman" w:eastAsia="Times New Roman" w:hAnsi="Times New Roman" w:cs="Times New Roman"/>
                <w:color w:val="333333"/>
                <w:sz w:val="24"/>
                <w:szCs w:val="24"/>
              </w:rPr>
              <w:t>$2</w:t>
            </w:r>
            <w:r w:rsidRPr="00353C19" w:rsidR="00CC5C15">
              <w:rPr>
                <w:rFonts w:ascii="Times New Roman" w:eastAsia="Times New Roman" w:hAnsi="Times New Roman" w:cs="Times New Roman"/>
                <w:color w:val="333333"/>
                <w:sz w:val="24"/>
                <w:szCs w:val="24"/>
              </w:rPr>
              <w:t>9.09</w:t>
            </w:r>
          </w:p>
        </w:tc>
        <w:tc>
          <w:tcPr>
            <w:tcW w:w="166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F3BE3" w:rsidRPr="00353C19" w:rsidP="00AF3BE3" w14:paraId="51760DFB" w14:textId="25A3214B">
            <w:pPr>
              <w:spacing w:after="225" w:line="300" w:lineRule="atLeast"/>
              <w:rPr>
                <w:rFonts w:ascii="Times New Roman" w:eastAsia="Times New Roman" w:hAnsi="Times New Roman" w:cs="Times New Roman"/>
                <w:color w:val="333333"/>
                <w:sz w:val="24"/>
                <w:szCs w:val="24"/>
              </w:rPr>
            </w:pPr>
            <w:r w:rsidRPr="00353C19">
              <w:rPr>
                <w:rFonts w:ascii="Times New Roman" w:eastAsia="Times New Roman" w:hAnsi="Times New Roman" w:cs="Times New Roman"/>
                <w:color w:val="333333"/>
                <w:sz w:val="24"/>
                <w:szCs w:val="24"/>
              </w:rPr>
              <w:t>$2</w:t>
            </w:r>
            <w:r w:rsidRPr="00353C19" w:rsidR="00CC5C15">
              <w:rPr>
                <w:rFonts w:ascii="Times New Roman" w:eastAsia="Times New Roman" w:hAnsi="Times New Roman" w:cs="Times New Roman"/>
                <w:color w:val="333333"/>
                <w:sz w:val="24"/>
                <w:szCs w:val="24"/>
              </w:rPr>
              <w:t>7.21</w:t>
            </w:r>
          </w:p>
        </w:tc>
        <w:tc>
          <w:tcPr>
            <w:tcW w:w="16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F3BE3" w:rsidRPr="00353C19" w:rsidP="00AF3BE3" w14:paraId="39033C89" w14:textId="77777777">
            <w:pPr>
              <w:spacing w:after="225" w:line="300" w:lineRule="atLeast"/>
              <w:rPr>
                <w:rFonts w:ascii="Times New Roman" w:eastAsia="Times New Roman" w:hAnsi="Times New Roman" w:cs="Times New Roman"/>
                <w:color w:val="333333"/>
                <w:sz w:val="24"/>
                <w:szCs w:val="24"/>
              </w:rPr>
            </w:pPr>
          </w:p>
        </w:tc>
      </w:tr>
      <w:tr w14:paraId="4FCB99D6" w14:textId="77777777" w:rsidTr="00AF3BE3">
        <w:tblPrEx>
          <w:tblW w:w="9345" w:type="dxa"/>
          <w:shd w:val="clear" w:color="auto" w:fill="FFFFFF"/>
          <w:tblCellMar>
            <w:top w:w="105" w:type="dxa"/>
            <w:left w:w="105" w:type="dxa"/>
            <w:bottom w:w="105" w:type="dxa"/>
            <w:right w:w="105" w:type="dxa"/>
          </w:tblCellMar>
          <w:tblLook w:val="04A0"/>
        </w:tblPrEx>
        <w:tc>
          <w:tcPr>
            <w:tcW w:w="16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F3BE3" w:rsidRPr="00353C19" w:rsidP="00AF3BE3" w14:paraId="5632C353" w14:textId="77777777">
            <w:pPr>
              <w:spacing w:after="225" w:line="300" w:lineRule="atLeast"/>
              <w:rPr>
                <w:rFonts w:ascii="Times New Roman" w:eastAsia="Times New Roman" w:hAnsi="Times New Roman" w:cs="Times New Roman"/>
                <w:color w:val="333333"/>
                <w:sz w:val="24"/>
                <w:szCs w:val="24"/>
              </w:rPr>
            </w:pPr>
            <w:r w:rsidRPr="00353C19">
              <w:rPr>
                <w:rFonts w:ascii="Times New Roman" w:eastAsia="Times New Roman" w:hAnsi="Times New Roman" w:cs="Times New Roman"/>
                <w:color w:val="333333"/>
                <w:sz w:val="24"/>
                <w:szCs w:val="24"/>
              </w:rPr>
              <w:t>Total annual cost to respondents</w:t>
            </w:r>
          </w:p>
        </w:tc>
        <w:tc>
          <w:tcPr>
            <w:tcW w:w="166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F3BE3" w:rsidRPr="00353C19" w:rsidP="00AF3BE3" w14:paraId="747C2D94" w14:textId="08006FC3">
            <w:pPr>
              <w:spacing w:after="225" w:line="300" w:lineRule="atLeast"/>
              <w:rPr>
                <w:rFonts w:ascii="Times New Roman" w:eastAsia="Times New Roman" w:hAnsi="Times New Roman" w:cs="Times New Roman"/>
                <w:color w:val="333333"/>
                <w:sz w:val="24"/>
                <w:szCs w:val="24"/>
              </w:rPr>
            </w:pPr>
            <w:r w:rsidRPr="00353C19">
              <w:rPr>
                <w:rFonts w:ascii="Times New Roman" w:eastAsia="Times New Roman" w:hAnsi="Times New Roman" w:cs="Times New Roman"/>
                <w:color w:val="333333"/>
                <w:sz w:val="24"/>
                <w:szCs w:val="24"/>
              </w:rPr>
              <w:t>$</w:t>
            </w:r>
            <w:r w:rsidRPr="00353C19" w:rsidR="00CC5C15">
              <w:rPr>
                <w:rFonts w:ascii="Times New Roman" w:eastAsia="Times New Roman" w:hAnsi="Times New Roman" w:cs="Times New Roman"/>
                <w:color w:val="333333"/>
                <w:sz w:val="24"/>
                <w:szCs w:val="24"/>
              </w:rPr>
              <w:t>149,6</w:t>
            </w:r>
            <w:r w:rsidRPr="00353C19" w:rsidR="002013C2">
              <w:rPr>
                <w:rFonts w:ascii="Times New Roman" w:eastAsia="Times New Roman" w:hAnsi="Times New Roman" w:cs="Times New Roman"/>
                <w:color w:val="333333"/>
                <w:sz w:val="24"/>
                <w:szCs w:val="24"/>
              </w:rPr>
              <w:t>28</w:t>
            </w:r>
          </w:p>
        </w:tc>
        <w:tc>
          <w:tcPr>
            <w:tcW w:w="166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F3BE3" w:rsidRPr="00353C19" w:rsidP="00AF3BE3" w14:paraId="5AED6C38" w14:textId="3301806E">
            <w:pPr>
              <w:spacing w:after="225" w:line="300" w:lineRule="atLeast"/>
              <w:rPr>
                <w:rFonts w:ascii="Times New Roman" w:eastAsia="Times New Roman" w:hAnsi="Times New Roman" w:cs="Times New Roman"/>
                <w:color w:val="333333"/>
                <w:sz w:val="24"/>
                <w:szCs w:val="24"/>
              </w:rPr>
            </w:pPr>
            <w:r w:rsidRPr="00353C19">
              <w:rPr>
                <w:rFonts w:ascii="Times New Roman" w:eastAsia="Times New Roman" w:hAnsi="Times New Roman" w:cs="Times New Roman"/>
                <w:color w:val="333333"/>
                <w:sz w:val="24"/>
                <w:szCs w:val="24"/>
              </w:rPr>
              <w:t>$</w:t>
            </w:r>
            <w:r w:rsidRPr="00353C19" w:rsidR="00CC5C15">
              <w:rPr>
                <w:rFonts w:ascii="Times New Roman" w:eastAsia="Times New Roman" w:hAnsi="Times New Roman" w:cs="Times New Roman"/>
                <w:color w:val="333333"/>
                <w:sz w:val="24"/>
                <w:szCs w:val="24"/>
              </w:rPr>
              <w:t>2,967</w:t>
            </w:r>
          </w:p>
        </w:tc>
        <w:tc>
          <w:tcPr>
            <w:tcW w:w="166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F3BE3" w:rsidRPr="00353C19" w:rsidP="00AF3BE3" w14:paraId="615D7815" w14:textId="6380D15F">
            <w:pPr>
              <w:spacing w:after="225" w:line="300" w:lineRule="atLeast"/>
              <w:rPr>
                <w:rFonts w:ascii="Times New Roman" w:eastAsia="Times New Roman" w:hAnsi="Times New Roman" w:cs="Times New Roman"/>
                <w:color w:val="333333"/>
                <w:sz w:val="24"/>
                <w:szCs w:val="24"/>
              </w:rPr>
            </w:pPr>
            <w:r w:rsidRPr="00353C19">
              <w:rPr>
                <w:rFonts w:ascii="Times New Roman" w:eastAsia="Times New Roman" w:hAnsi="Times New Roman" w:cs="Times New Roman"/>
                <w:color w:val="333333"/>
                <w:sz w:val="24"/>
                <w:szCs w:val="24"/>
              </w:rPr>
              <w:t>$</w:t>
            </w:r>
            <w:r w:rsidRPr="00353C19" w:rsidR="00CC5C15">
              <w:rPr>
                <w:rFonts w:ascii="Times New Roman" w:hAnsi="Times New Roman" w:cs="Times New Roman"/>
                <w:sz w:val="24"/>
                <w:szCs w:val="24"/>
              </w:rPr>
              <w:t xml:space="preserve"> </w:t>
            </w:r>
            <w:r w:rsidRPr="00353C19" w:rsidR="002013C2">
              <w:rPr>
                <w:rFonts w:ascii="Times New Roman" w:eastAsia="Times New Roman" w:hAnsi="Times New Roman" w:cs="Times New Roman"/>
                <w:color w:val="333333"/>
                <w:sz w:val="24"/>
                <w:szCs w:val="24"/>
              </w:rPr>
              <w:t>67</w:t>
            </w:r>
            <w:r w:rsidRPr="00353C19" w:rsidR="00CC5C15">
              <w:rPr>
                <w:rFonts w:ascii="Times New Roman" w:eastAsia="Times New Roman" w:hAnsi="Times New Roman" w:cs="Times New Roman"/>
                <w:color w:val="333333"/>
                <w:sz w:val="24"/>
                <w:szCs w:val="24"/>
              </w:rPr>
              <w:t>,</w:t>
            </w:r>
            <w:r w:rsidRPr="00353C19" w:rsidR="002013C2">
              <w:rPr>
                <w:rFonts w:ascii="Times New Roman" w:eastAsia="Times New Roman" w:hAnsi="Times New Roman" w:cs="Times New Roman"/>
                <w:color w:val="333333"/>
                <w:sz w:val="24"/>
                <w:szCs w:val="24"/>
              </w:rPr>
              <w:t>508</w:t>
            </w:r>
          </w:p>
        </w:tc>
        <w:tc>
          <w:tcPr>
            <w:tcW w:w="16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F3BE3" w:rsidRPr="00353C19" w:rsidP="00AF3BE3" w14:paraId="59D4B25E" w14:textId="3818F9B1">
            <w:pPr>
              <w:spacing w:after="225" w:line="300" w:lineRule="atLeast"/>
              <w:rPr>
                <w:rFonts w:ascii="Times New Roman" w:eastAsia="Times New Roman" w:hAnsi="Times New Roman" w:cs="Times New Roman"/>
                <w:color w:val="333333"/>
                <w:sz w:val="24"/>
                <w:szCs w:val="24"/>
              </w:rPr>
            </w:pPr>
            <w:r w:rsidRPr="00353C19">
              <w:rPr>
                <w:rFonts w:ascii="Times New Roman" w:eastAsia="Times New Roman" w:hAnsi="Times New Roman" w:cs="Times New Roman"/>
                <w:color w:val="333333"/>
                <w:sz w:val="24"/>
                <w:szCs w:val="24"/>
              </w:rPr>
              <w:t>$</w:t>
            </w:r>
            <w:r w:rsidRPr="00353C19" w:rsidR="00CC5C15">
              <w:rPr>
                <w:rFonts w:ascii="Times New Roman" w:hAnsi="Times New Roman" w:cs="Times New Roman"/>
                <w:sz w:val="24"/>
                <w:szCs w:val="24"/>
              </w:rPr>
              <w:t xml:space="preserve"> </w:t>
            </w:r>
            <w:r w:rsidRPr="00353C19" w:rsidR="002013C2">
              <w:rPr>
                <w:rFonts w:ascii="Times New Roman" w:eastAsia="Times New Roman" w:hAnsi="Times New Roman" w:cs="Times New Roman"/>
                <w:color w:val="333333"/>
                <w:sz w:val="24"/>
                <w:szCs w:val="24"/>
              </w:rPr>
              <w:t>220,103</w:t>
            </w:r>
          </w:p>
        </w:tc>
      </w:tr>
    </w:tbl>
    <w:p w:rsidR="00AF3BE3" w:rsidRPr="00353C19" w:rsidP="00AF3BE3" w14:paraId="50D990D7" w14:textId="77777777">
      <w:pPr>
        <w:shd w:val="clear" w:color="auto" w:fill="FFFFFF"/>
        <w:spacing w:after="0" w:line="315" w:lineRule="atLeast"/>
        <w:rPr>
          <w:rFonts w:ascii="Times New Roman" w:eastAsia="Times New Roman" w:hAnsi="Times New Roman" w:cs="Times New Roman"/>
          <w:color w:val="333333"/>
          <w:sz w:val="24"/>
          <w:szCs w:val="24"/>
        </w:rPr>
      </w:pPr>
    </w:p>
    <w:p w:rsidR="00AF3BE3" w:rsidRPr="00353C19" w:rsidP="00AF3BE3" w14:paraId="459669BD" w14:textId="28F78643">
      <w:pPr>
        <w:shd w:val="clear" w:color="auto" w:fill="FFFFFF"/>
        <w:spacing w:after="0" w:line="315" w:lineRule="atLeast"/>
        <w:rPr>
          <w:rFonts w:ascii="Times New Roman" w:eastAsia="Times New Roman" w:hAnsi="Times New Roman" w:cs="Times New Roman"/>
          <w:color w:val="333333"/>
          <w:sz w:val="24"/>
          <w:szCs w:val="24"/>
        </w:rPr>
      </w:pPr>
      <w:r w:rsidRPr="00353C19">
        <w:rPr>
          <w:rFonts w:ascii="Times New Roman" w:eastAsia="Times New Roman" w:hAnsi="Times New Roman" w:cs="Times New Roman"/>
          <w:color w:val="333333"/>
          <w:sz w:val="24"/>
          <w:szCs w:val="24"/>
        </w:rPr>
        <w:t>*</w:t>
      </w:r>
      <w:r w:rsidRPr="00353C19">
        <w:rPr>
          <w:rFonts w:ascii="Times New Roman" w:eastAsia="Times New Roman" w:hAnsi="Times New Roman" w:cs="Times New Roman"/>
          <w:color w:val="000000"/>
          <w:sz w:val="24"/>
          <w:szCs w:val="24"/>
        </w:rPr>
        <w:t> Estimated hourly cost is derived from the mean hourly wage for the Tax Examiners and Collectors and Revenue Agents occupational series (State Government Employed and Local Government Employed) within the May 20</w:t>
      </w:r>
      <w:r w:rsidRPr="00353C19" w:rsidR="00CC5C15">
        <w:rPr>
          <w:rFonts w:ascii="Times New Roman" w:eastAsia="Times New Roman" w:hAnsi="Times New Roman" w:cs="Times New Roman"/>
          <w:color w:val="000000"/>
          <w:sz w:val="24"/>
          <w:szCs w:val="24"/>
        </w:rPr>
        <w:t>22</w:t>
      </w:r>
      <w:r w:rsidRPr="00353C19">
        <w:rPr>
          <w:rFonts w:ascii="Times New Roman" w:eastAsia="Times New Roman" w:hAnsi="Times New Roman" w:cs="Times New Roman"/>
          <w:color w:val="000000"/>
          <w:sz w:val="24"/>
          <w:szCs w:val="24"/>
        </w:rPr>
        <w:t xml:space="preserve"> National Occupational and Wage Estimates, BLS.</w:t>
      </w:r>
    </w:p>
    <w:p w:rsidR="00AF3BE3" w:rsidRPr="00353C19" w:rsidP="00AF3BE3" w14:paraId="36634523" w14:textId="77777777">
      <w:pPr>
        <w:shd w:val="clear" w:color="auto" w:fill="FFFFFF"/>
        <w:spacing w:after="0" w:line="315" w:lineRule="atLeast"/>
        <w:rPr>
          <w:rFonts w:ascii="Times New Roman" w:eastAsia="Times New Roman" w:hAnsi="Times New Roman" w:cs="Times New Roman"/>
          <w:color w:val="333333"/>
          <w:sz w:val="24"/>
          <w:szCs w:val="24"/>
        </w:rPr>
      </w:pPr>
    </w:p>
    <w:p w:rsidR="00AF3BE3" w:rsidRPr="00353C19" w:rsidP="00AF3BE3" w14:paraId="19602283" w14:textId="77777777">
      <w:pPr>
        <w:shd w:val="clear" w:color="auto" w:fill="FFFFFF"/>
        <w:spacing w:after="0" w:line="315" w:lineRule="atLeast"/>
        <w:rPr>
          <w:rFonts w:ascii="Times New Roman" w:eastAsia="Times New Roman" w:hAnsi="Times New Roman" w:cs="Times New Roman"/>
          <w:color w:val="333333"/>
          <w:sz w:val="24"/>
          <w:szCs w:val="24"/>
        </w:rPr>
      </w:pPr>
    </w:p>
    <w:p w:rsidR="00AF3BE3" w:rsidRPr="00353C19" w:rsidP="00AF3BE3" w14:paraId="1818CA6B" w14:textId="77777777">
      <w:pPr>
        <w:shd w:val="clear" w:color="auto" w:fill="FFFFFF"/>
        <w:spacing w:after="0" w:line="315" w:lineRule="atLeast"/>
        <w:rPr>
          <w:rFonts w:ascii="Times New Roman" w:eastAsia="Times New Roman" w:hAnsi="Times New Roman" w:cs="Times New Roman"/>
          <w:color w:val="333333"/>
          <w:sz w:val="24"/>
          <w:szCs w:val="24"/>
        </w:rPr>
      </w:pPr>
    </w:p>
    <w:p w:rsidR="00AF3BE3" w:rsidRPr="00353C19" w:rsidP="00AF3BE3" w14:paraId="0A1A21A6" w14:textId="77777777">
      <w:pPr>
        <w:shd w:val="clear" w:color="auto" w:fill="FFFFFF"/>
        <w:spacing w:after="0" w:line="315" w:lineRule="atLeast"/>
        <w:rPr>
          <w:rFonts w:ascii="Times New Roman" w:eastAsia="Times New Roman" w:hAnsi="Times New Roman" w:cs="Times New Roman"/>
          <w:color w:val="333333"/>
          <w:sz w:val="24"/>
          <w:szCs w:val="24"/>
        </w:rPr>
      </w:pPr>
      <w:r w:rsidRPr="00353C19">
        <w:rPr>
          <w:rFonts w:ascii="Times New Roman" w:eastAsia="Times New Roman" w:hAnsi="Times New Roman" w:cs="Times New Roman"/>
          <w:b/>
          <w:bCs/>
          <w:color w:val="333333"/>
          <w:sz w:val="24"/>
          <w:szCs w:val="24"/>
        </w:rPr>
        <w:t>13. Estimate of Cost Burden</w:t>
      </w:r>
    </w:p>
    <w:p w:rsidR="00AF3BE3" w:rsidRPr="00353C19" w:rsidP="00AF3BE3" w14:paraId="27898851" w14:textId="77777777">
      <w:pPr>
        <w:shd w:val="clear" w:color="auto" w:fill="FFFFFF"/>
        <w:spacing w:after="0" w:line="315" w:lineRule="atLeast"/>
        <w:rPr>
          <w:rFonts w:ascii="Times New Roman" w:eastAsia="Times New Roman" w:hAnsi="Times New Roman" w:cs="Times New Roman"/>
          <w:color w:val="333333"/>
          <w:sz w:val="24"/>
          <w:szCs w:val="24"/>
        </w:rPr>
      </w:pPr>
    </w:p>
    <w:p w:rsidR="00AF3BE3" w:rsidRPr="00353C19" w:rsidP="00AF3BE3" w14:paraId="623F48F1" w14:textId="77777777">
      <w:pPr>
        <w:shd w:val="clear" w:color="auto" w:fill="FFFFFF"/>
        <w:spacing w:after="0" w:line="315" w:lineRule="atLeast"/>
        <w:rPr>
          <w:rFonts w:ascii="Times New Roman" w:eastAsia="Times New Roman" w:hAnsi="Times New Roman" w:cs="Times New Roman"/>
          <w:color w:val="333333"/>
          <w:sz w:val="24"/>
          <w:szCs w:val="24"/>
        </w:rPr>
      </w:pPr>
      <w:r w:rsidRPr="00353C19">
        <w:rPr>
          <w:rFonts w:ascii="Times New Roman" w:eastAsia="Times New Roman" w:hAnsi="Times New Roman" w:cs="Times New Roman"/>
          <w:color w:val="333333"/>
          <w:sz w:val="24"/>
          <w:szCs w:val="24"/>
        </w:rPr>
        <w:t>We do not expect respondents to incur any costs other than that of their time to respond. The information requested is of the type and scope normally carried in government records and no special hardware or accounting software or system is necessary to provide answers to this information collection. Therefore, respondents are not expected to incur any capital and start-up costs or system maintenance costs in responding. Further, purchasing of outside accounting or information collection services, if performed by the respondent, is part of usual and customary business practices and not specifically required for this information collection.</w:t>
      </w:r>
    </w:p>
    <w:p w:rsidR="00AF3BE3" w:rsidRPr="00353C19" w:rsidP="00AF3BE3" w14:paraId="30DE2443" w14:textId="77777777">
      <w:pPr>
        <w:shd w:val="clear" w:color="auto" w:fill="FFFFFF"/>
        <w:spacing w:after="0" w:line="315" w:lineRule="atLeast"/>
        <w:rPr>
          <w:rFonts w:ascii="Times New Roman" w:eastAsia="Times New Roman" w:hAnsi="Times New Roman" w:cs="Times New Roman"/>
          <w:color w:val="333333"/>
          <w:sz w:val="24"/>
          <w:szCs w:val="24"/>
        </w:rPr>
      </w:pPr>
    </w:p>
    <w:p w:rsidR="00AF3BE3" w:rsidRPr="00353C19" w:rsidP="00AF3BE3" w14:paraId="5521E898" w14:textId="77777777">
      <w:pPr>
        <w:shd w:val="clear" w:color="auto" w:fill="FFFFFF"/>
        <w:spacing w:after="0" w:line="315" w:lineRule="atLeast"/>
        <w:rPr>
          <w:rFonts w:ascii="Times New Roman" w:eastAsia="Times New Roman" w:hAnsi="Times New Roman" w:cs="Times New Roman"/>
          <w:color w:val="333333"/>
          <w:sz w:val="24"/>
          <w:szCs w:val="24"/>
        </w:rPr>
      </w:pPr>
    </w:p>
    <w:p w:rsidR="00AF3BE3" w:rsidRPr="00353C19" w:rsidP="00AF3BE3" w14:paraId="10E4E949" w14:textId="77777777">
      <w:pPr>
        <w:shd w:val="clear" w:color="auto" w:fill="FFFFFF"/>
        <w:spacing w:after="0" w:line="315" w:lineRule="atLeast"/>
        <w:rPr>
          <w:rFonts w:ascii="Times New Roman" w:eastAsia="Times New Roman" w:hAnsi="Times New Roman" w:cs="Times New Roman"/>
          <w:color w:val="333333"/>
          <w:sz w:val="24"/>
          <w:szCs w:val="24"/>
        </w:rPr>
      </w:pPr>
      <w:r w:rsidRPr="00353C19">
        <w:rPr>
          <w:rFonts w:ascii="Times New Roman" w:eastAsia="Times New Roman" w:hAnsi="Times New Roman" w:cs="Times New Roman"/>
          <w:b/>
          <w:bCs/>
          <w:color w:val="333333"/>
          <w:sz w:val="24"/>
          <w:szCs w:val="24"/>
        </w:rPr>
        <w:t>14. Cost to Federal Government</w:t>
      </w:r>
    </w:p>
    <w:p w:rsidR="00AF3BE3" w:rsidRPr="00353C19" w:rsidP="00AF3BE3" w14:paraId="38D655BC" w14:textId="77777777">
      <w:pPr>
        <w:shd w:val="clear" w:color="auto" w:fill="FFFFFF"/>
        <w:spacing w:after="0" w:line="315" w:lineRule="atLeast"/>
        <w:rPr>
          <w:rFonts w:ascii="Times New Roman" w:eastAsia="Times New Roman" w:hAnsi="Times New Roman" w:cs="Times New Roman"/>
          <w:color w:val="333333"/>
          <w:sz w:val="24"/>
          <w:szCs w:val="24"/>
        </w:rPr>
      </w:pPr>
    </w:p>
    <w:p w:rsidR="00AF3BE3" w:rsidRPr="00353C19" w:rsidP="00AF3BE3" w14:paraId="11A3DA54" w14:textId="5C7BF26E">
      <w:pPr>
        <w:shd w:val="clear" w:color="auto" w:fill="FFFFFF"/>
        <w:spacing w:after="0" w:line="315" w:lineRule="atLeast"/>
        <w:rPr>
          <w:rFonts w:ascii="Times New Roman" w:eastAsia="Times New Roman" w:hAnsi="Times New Roman" w:cs="Times New Roman"/>
          <w:color w:val="333333"/>
          <w:sz w:val="24"/>
          <w:szCs w:val="24"/>
        </w:rPr>
      </w:pPr>
      <w:r w:rsidRPr="00353C19">
        <w:rPr>
          <w:rFonts w:ascii="Times New Roman" w:eastAsia="Times New Roman" w:hAnsi="Times New Roman" w:cs="Times New Roman"/>
          <w:color w:val="333333"/>
          <w:sz w:val="24"/>
          <w:szCs w:val="24"/>
        </w:rPr>
        <w:t>The estimated cost for FY 202</w:t>
      </w:r>
      <w:r w:rsidRPr="00353C19" w:rsidR="009940AE">
        <w:rPr>
          <w:rFonts w:ascii="Times New Roman" w:eastAsia="Times New Roman" w:hAnsi="Times New Roman" w:cs="Times New Roman"/>
          <w:color w:val="333333"/>
          <w:sz w:val="24"/>
          <w:szCs w:val="24"/>
        </w:rPr>
        <w:t>3</w:t>
      </w:r>
      <w:r w:rsidRPr="00353C19">
        <w:rPr>
          <w:rFonts w:ascii="Times New Roman" w:eastAsia="Times New Roman" w:hAnsi="Times New Roman" w:cs="Times New Roman"/>
          <w:color w:val="333333"/>
          <w:sz w:val="24"/>
          <w:szCs w:val="24"/>
        </w:rPr>
        <w:t xml:space="preserve"> for the Quarterly Summary of State and Local Government Tax Revenues is $</w:t>
      </w:r>
      <w:r w:rsidRPr="00353C19" w:rsidR="009940AE">
        <w:rPr>
          <w:rFonts w:ascii="Times New Roman" w:eastAsia="Times New Roman" w:hAnsi="Times New Roman" w:cs="Times New Roman"/>
          <w:color w:val="333333"/>
          <w:sz w:val="24"/>
          <w:szCs w:val="24"/>
        </w:rPr>
        <w:t>1,050,000</w:t>
      </w:r>
      <w:r w:rsidRPr="00353C19">
        <w:rPr>
          <w:rFonts w:ascii="Times New Roman" w:eastAsia="Times New Roman" w:hAnsi="Times New Roman" w:cs="Times New Roman"/>
          <w:color w:val="333333"/>
          <w:sz w:val="24"/>
          <w:szCs w:val="24"/>
        </w:rPr>
        <w:t>. The activities covered in the cost include data collection, non-response follow up, data processing and review, imputation, estimation, publication, equipment, overhead and associated support staff. The cost of conducting this survey in subsequent fiscal years will approximate these costs.</w:t>
      </w:r>
    </w:p>
    <w:p w:rsidR="00AF3BE3" w:rsidRPr="00353C19" w:rsidP="00AF3BE3" w14:paraId="55FB7180" w14:textId="77777777">
      <w:pPr>
        <w:shd w:val="clear" w:color="auto" w:fill="FFFFFF"/>
        <w:spacing w:after="0" w:line="315" w:lineRule="atLeast"/>
        <w:rPr>
          <w:rFonts w:ascii="Times New Roman" w:eastAsia="Times New Roman" w:hAnsi="Times New Roman" w:cs="Times New Roman"/>
          <w:color w:val="333333"/>
          <w:sz w:val="24"/>
          <w:szCs w:val="24"/>
        </w:rPr>
      </w:pPr>
    </w:p>
    <w:p w:rsidR="00AF3BE3" w:rsidRPr="00353C19" w:rsidP="00AF3BE3" w14:paraId="2A3E230D" w14:textId="77777777">
      <w:pPr>
        <w:shd w:val="clear" w:color="auto" w:fill="FFFFFF"/>
        <w:spacing w:after="0" w:line="315" w:lineRule="atLeast"/>
        <w:rPr>
          <w:rFonts w:ascii="Times New Roman" w:eastAsia="Times New Roman" w:hAnsi="Times New Roman" w:cs="Times New Roman"/>
          <w:color w:val="333333"/>
          <w:sz w:val="24"/>
          <w:szCs w:val="24"/>
        </w:rPr>
      </w:pPr>
    </w:p>
    <w:p w:rsidR="00AF3BE3" w:rsidRPr="00353C19" w:rsidP="00AF3BE3" w14:paraId="2CD3849D" w14:textId="77777777">
      <w:pPr>
        <w:shd w:val="clear" w:color="auto" w:fill="FFFFFF"/>
        <w:spacing w:after="0" w:line="315" w:lineRule="atLeast"/>
        <w:rPr>
          <w:rFonts w:ascii="Times New Roman" w:eastAsia="Times New Roman" w:hAnsi="Times New Roman" w:cs="Times New Roman"/>
          <w:color w:val="333333"/>
          <w:sz w:val="24"/>
          <w:szCs w:val="24"/>
        </w:rPr>
      </w:pPr>
      <w:r w:rsidRPr="00353C19">
        <w:rPr>
          <w:rFonts w:ascii="Times New Roman" w:eastAsia="Times New Roman" w:hAnsi="Times New Roman" w:cs="Times New Roman"/>
          <w:b/>
          <w:bCs/>
          <w:color w:val="333333"/>
          <w:sz w:val="24"/>
          <w:szCs w:val="24"/>
        </w:rPr>
        <w:t>15. Reason for Change in Burden</w:t>
      </w:r>
    </w:p>
    <w:p w:rsidR="00AF3BE3" w:rsidRPr="00353C19" w:rsidP="00AF3BE3" w14:paraId="49933B2C" w14:textId="77777777">
      <w:pPr>
        <w:shd w:val="clear" w:color="auto" w:fill="FFFFFF"/>
        <w:spacing w:after="0" w:line="315" w:lineRule="atLeast"/>
        <w:rPr>
          <w:rFonts w:ascii="Times New Roman" w:eastAsia="Times New Roman" w:hAnsi="Times New Roman" w:cs="Times New Roman"/>
          <w:color w:val="333333"/>
          <w:sz w:val="24"/>
          <w:szCs w:val="24"/>
        </w:rPr>
      </w:pPr>
    </w:p>
    <w:p w:rsidR="00AF3BE3" w:rsidP="00AF3BE3" w14:paraId="69BD6E6D" w14:textId="0C6538A8">
      <w:pPr>
        <w:shd w:val="clear" w:color="auto" w:fill="FFFFFF"/>
        <w:spacing w:after="0" w:line="315" w:lineRule="atLeast"/>
        <w:rPr>
          <w:rFonts w:ascii="Times New Roman" w:eastAsia="Times New Roman" w:hAnsi="Times New Roman" w:cs="Times New Roman"/>
          <w:color w:val="333333"/>
          <w:sz w:val="24"/>
          <w:szCs w:val="24"/>
        </w:rPr>
      </w:pPr>
      <w:r w:rsidRPr="00BE0D1A">
        <w:rPr>
          <w:rFonts w:ascii="Times New Roman" w:eastAsia="Times New Roman" w:hAnsi="Times New Roman" w:cs="Times New Roman"/>
          <w:color w:val="333333"/>
          <w:sz w:val="24"/>
          <w:szCs w:val="24"/>
        </w:rPr>
        <w:t>The annual reporting burden has risen slightly from 8,002 hours to 8,082 hours due to a change in the sample size for the F73 survey, with a small increase compared to the previous sample.</w:t>
      </w:r>
      <w:r>
        <w:rPr>
          <w:rFonts w:ascii="Times New Roman" w:eastAsia="Times New Roman" w:hAnsi="Times New Roman" w:cs="Times New Roman"/>
          <w:color w:val="333333"/>
          <w:sz w:val="24"/>
          <w:szCs w:val="24"/>
        </w:rPr>
        <w:t xml:space="preserve"> </w:t>
      </w:r>
    </w:p>
    <w:p w:rsidR="00CD2FD1" w:rsidRPr="00353C19" w:rsidP="00AF3BE3" w14:paraId="159DC138" w14:textId="77777777">
      <w:pPr>
        <w:shd w:val="clear" w:color="auto" w:fill="FFFFFF"/>
        <w:spacing w:after="0" w:line="315" w:lineRule="atLeast"/>
        <w:rPr>
          <w:rFonts w:ascii="Times New Roman" w:eastAsia="Times New Roman" w:hAnsi="Times New Roman" w:cs="Times New Roman"/>
          <w:color w:val="333333"/>
          <w:sz w:val="24"/>
          <w:szCs w:val="24"/>
        </w:rPr>
      </w:pPr>
    </w:p>
    <w:p w:rsidR="00AF3BE3" w:rsidRPr="00353C19" w:rsidP="00AF3BE3" w14:paraId="23422A02" w14:textId="77777777">
      <w:pPr>
        <w:shd w:val="clear" w:color="auto" w:fill="FFFFFF"/>
        <w:spacing w:after="0" w:line="315" w:lineRule="atLeast"/>
        <w:rPr>
          <w:rFonts w:ascii="Times New Roman" w:eastAsia="Times New Roman" w:hAnsi="Times New Roman" w:cs="Times New Roman"/>
          <w:color w:val="333333"/>
          <w:sz w:val="24"/>
          <w:szCs w:val="24"/>
        </w:rPr>
      </w:pPr>
      <w:r w:rsidRPr="00353C19">
        <w:rPr>
          <w:rFonts w:ascii="Times New Roman" w:eastAsia="Times New Roman" w:hAnsi="Times New Roman" w:cs="Times New Roman"/>
          <w:b/>
          <w:bCs/>
          <w:color w:val="333333"/>
          <w:sz w:val="24"/>
          <w:szCs w:val="24"/>
        </w:rPr>
        <w:t>16. Project Schedule</w:t>
      </w:r>
    </w:p>
    <w:p w:rsidR="00AF3BE3" w:rsidRPr="00353C19" w:rsidP="00AF3BE3" w14:paraId="3C526379" w14:textId="77777777">
      <w:pPr>
        <w:shd w:val="clear" w:color="auto" w:fill="FFFFFF"/>
        <w:spacing w:after="0" w:line="315" w:lineRule="atLeast"/>
        <w:rPr>
          <w:rFonts w:ascii="Times New Roman" w:eastAsia="Times New Roman" w:hAnsi="Times New Roman" w:cs="Times New Roman"/>
          <w:color w:val="333333"/>
          <w:sz w:val="24"/>
          <w:szCs w:val="24"/>
        </w:rPr>
      </w:pPr>
    </w:p>
    <w:p w:rsidR="00AF3BE3" w:rsidRPr="00353C19" w:rsidP="00AF3BE3" w14:paraId="3FBEDD24" w14:textId="77777777">
      <w:pPr>
        <w:shd w:val="clear" w:color="auto" w:fill="FFFFFF"/>
        <w:spacing w:after="0" w:line="315" w:lineRule="atLeast"/>
        <w:rPr>
          <w:rFonts w:ascii="Times New Roman" w:eastAsia="Times New Roman" w:hAnsi="Times New Roman" w:cs="Times New Roman"/>
          <w:color w:val="333333"/>
          <w:sz w:val="24"/>
          <w:szCs w:val="24"/>
        </w:rPr>
      </w:pPr>
      <w:r w:rsidRPr="00353C19">
        <w:rPr>
          <w:rFonts w:ascii="Times New Roman" w:eastAsia="Times New Roman" w:hAnsi="Times New Roman" w:cs="Times New Roman"/>
          <w:color w:val="333333"/>
          <w:sz w:val="24"/>
          <w:szCs w:val="24"/>
        </w:rPr>
        <w:t>The project schedule for each quarterly report lasts approximately 90 days from survey mail-out to public release of data on the Internet. Request emails are provided the first week after the reference period closes, processed during the subsequent 75 days following the initial contact and released within 90 days after the reference period. A typical schedule follows:</w:t>
      </w:r>
    </w:p>
    <w:p w:rsidR="00AF3BE3" w:rsidRPr="00353C19" w:rsidP="00AF3BE3" w14:paraId="18369329" w14:textId="77777777">
      <w:pPr>
        <w:shd w:val="clear" w:color="auto" w:fill="FFFFFF"/>
        <w:spacing w:after="0" w:line="315" w:lineRule="atLeast"/>
        <w:rPr>
          <w:rFonts w:ascii="Times New Roman" w:eastAsia="Times New Roman" w:hAnsi="Times New Roman" w:cs="Times New Roman"/>
          <w:color w:val="333333"/>
          <w:sz w:val="24"/>
          <w:szCs w:val="24"/>
        </w:rPr>
      </w:pPr>
    </w:p>
    <w:p w:rsidR="00AF3BE3" w:rsidRPr="00353C19" w:rsidP="00AF3BE3" w14:paraId="00B840A6" w14:textId="77777777">
      <w:pPr>
        <w:shd w:val="clear" w:color="auto" w:fill="FFFFFF"/>
        <w:spacing w:after="0" w:line="315" w:lineRule="atLeast"/>
        <w:rPr>
          <w:rFonts w:ascii="Times New Roman" w:eastAsia="Times New Roman" w:hAnsi="Times New Roman" w:cs="Times New Roman"/>
          <w:color w:val="333333"/>
          <w:sz w:val="24"/>
          <w:szCs w:val="24"/>
        </w:rPr>
      </w:pPr>
      <w:r w:rsidRPr="00353C19">
        <w:rPr>
          <w:rFonts w:ascii="Times New Roman" w:eastAsia="Times New Roman" w:hAnsi="Times New Roman" w:cs="Times New Roman"/>
          <w:color w:val="333333"/>
          <w:sz w:val="24"/>
          <w:szCs w:val="24"/>
        </w:rPr>
        <w:t>Table 2.</w:t>
      </w:r>
    </w:p>
    <w:tbl>
      <w:tblPr>
        <w:tblW w:w="9345" w:type="dxa"/>
        <w:shd w:val="clear" w:color="auto" w:fill="FFFFFF"/>
        <w:tblCellMar>
          <w:top w:w="105" w:type="dxa"/>
          <w:left w:w="105" w:type="dxa"/>
          <w:bottom w:w="105" w:type="dxa"/>
          <w:right w:w="105" w:type="dxa"/>
        </w:tblCellMar>
        <w:tblLook w:val="04A0"/>
      </w:tblPr>
      <w:tblGrid>
        <w:gridCol w:w="4572"/>
        <w:gridCol w:w="4773"/>
      </w:tblGrid>
      <w:tr w14:paraId="62D5799B" w14:textId="77777777" w:rsidTr="00AF3BE3">
        <w:tblPrEx>
          <w:tblW w:w="9345" w:type="dxa"/>
          <w:shd w:val="clear" w:color="auto" w:fill="FFFFFF"/>
          <w:tblCellMar>
            <w:top w:w="105" w:type="dxa"/>
            <w:left w:w="105" w:type="dxa"/>
            <w:bottom w:w="105" w:type="dxa"/>
            <w:right w:w="105" w:type="dxa"/>
          </w:tblCellMar>
          <w:tblLook w:val="04A0"/>
        </w:tblPrEx>
        <w:tc>
          <w:tcPr>
            <w:tcW w:w="9105"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F3BE3" w:rsidRPr="00353C19" w:rsidP="00AF3BE3" w14:paraId="3794CEFC" w14:textId="6ABDC94B">
            <w:pPr>
              <w:spacing w:after="225" w:line="300" w:lineRule="atLeast"/>
              <w:rPr>
                <w:rFonts w:ascii="Times New Roman" w:eastAsia="Times New Roman" w:hAnsi="Times New Roman" w:cs="Times New Roman"/>
                <w:color w:val="333333"/>
                <w:sz w:val="24"/>
                <w:szCs w:val="24"/>
              </w:rPr>
            </w:pPr>
            <w:r w:rsidRPr="00353C19">
              <w:rPr>
                <w:rFonts w:ascii="Times New Roman" w:eastAsia="Times New Roman" w:hAnsi="Times New Roman" w:cs="Times New Roman"/>
                <w:color w:val="333333"/>
                <w:sz w:val="24"/>
                <w:szCs w:val="24"/>
              </w:rPr>
              <w:t>Table 2. Quarterly Summary of State and Local Government Tax Revenues – FY202</w:t>
            </w:r>
            <w:r w:rsidRPr="00353C19" w:rsidR="00CC5C15">
              <w:rPr>
                <w:rFonts w:ascii="Times New Roman" w:eastAsia="Times New Roman" w:hAnsi="Times New Roman" w:cs="Times New Roman"/>
                <w:color w:val="333333"/>
                <w:sz w:val="24"/>
                <w:szCs w:val="24"/>
              </w:rPr>
              <w:t>4</w:t>
            </w:r>
          </w:p>
        </w:tc>
      </w:tr>
      <w:tr w14:paraId="3EEA1EA3" w14:textId="77777777" w:rsidTr="00AF3BE3">
        <w:tblPrEx>
          <w:tblW w:w="9345" w:type="dxa"/>
          <w:shd w:val="clear" w:color="auto" w:fill="FFFFFF"/>
          <w:tblCellMar>
            <w:top w:w="105" w:type="dxa"/>
            <w:left w:w="105" w:type="dxa"/>
            <w:bottom w:w="105" w:type="dxa"/>
            <w:right w:w="105" w:type="dxa"/>
          </w:tblCellMar>
          <w:tblLook w:val="04A0"/>
        </w:tblPrEx>
        <w:tc>
          <w:tcPr>
            <w:tcW w:w="445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F3BE3" w:rsidRPr="00353C19" w:rsidP="00AF3BE3" w14:paraId="32A70F5E" w14:textId="77777777">
            <w:pPr>
              <w:spacing w:after="225" w:line="300" w:lineRule="atLeast"/>
              <w:rPr>
                <w:rFonts w:ascii="Times New Roman" w:eastAsia="Times New Roman" w:hAnsi="Times New Roman" w:cs="Times New Roman"/>
                <w:color w:val="333333"/>
                <w:sz w:val="24"/>
                <w:szCs w:val="24"/>
              </w:rPr>
            </w:pPr>
            <w:r w:rsidRPr="00353C19">
              <w:rPr>
                <w:rFonts w:ascii="Times New Roman" w:eastAsia="Times New Roman" w:hAnsi="Times New Roman" w:cs="Times New Roman"/>
                <w:i/>
                <w:iCs/>
                <w:color w:val="333333"/>
                <w:sz w:val="24"/>
                <w:szCs w:val="24"/>
              </w:rPr>
              <w:t>Activity</w:t>
            </w:r>
          </w:p>
        </w:tc>
        <w:tc>
          <w:tcPr>
            <w:tcW w:w="445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F3BE3" w:rsidRPr="00353C19" w:rsidP="00AF3BE3" w14:paraId="4E055DBE" w14:textId="77777777">
            <w:pPr>
              <w:spacing w:after="225" w:line="300" w:lineRule="atLeast"/>
              <w:rPr>
                <w:rFonts w:ascii="Times New Roman" w:eastAsia="Times New Roman" w:hAnsi="Times New Roman" w:cs="Times New Roman"/>
                <w:color w:val="333333"/>
                <w:sz w:val="24"/>
                <w:szCs w:val="24"/>
              </w:rPr>
            </w:pPr>
            <w:r w:rsidRPr="00353C19">
              <w:rPr>
                <w:rFonts w:ascii="Times New Roman" w:eastAsia="Times New Roman" w:hAnsi="Times New Roman" w:cs="Times New Roman"/>
                <w:i/>
                <w:iCs/>
                <w:color w:val="333333"/>
                <w:sz w:val="24"/>
                <w:szCs w:val="24"/>
              </w:rPr>
              <w:t>Period</w:t>
            </w:r>
          </w:p>
        </w:tc>
      </w:tr>
      <w:tr w14:paraId="43B3066B" w14:textId="77777777" w:rsidTr="00AF3BE3">
        <w:tblPrEx>
          <w:tblW w:w="9345" w:type="dxa"/>
          <w:shd w:val="clear" w:color="auto" w:fill="FFFFFF"/>
          <w:tblCellMar>
            <w:top w:w="105" w:type="dxa"/>
            <w:left w:w="105" w:type="dxa"/>
            <w:bottom w:w="105" w:type="dxa"/>
            <w:right w:w="105" w:type="dxa"/>
          </w:tblCellMar>
          <w:tblLook w:val="04A0"/>
        </w:tblPrEx>
        <w:tc>
          <w:tcPr>
            <w:tcW w:w="445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F3BE3" w:rsidRPr="00353C19" w:rsidP="00AF3BE3" w14:paraId="36A61A2C" w14:textId="77777777">
            <w:pPr>
              <w:spacing w:after="225" w:line="300" w:lineRule="atLeast"/>
              <w:rPr>
                <w:rFonts w:ascii="Times New Roman" w:eastAsia="Times New Roman" w:hAnsi="Times New Roman" w:cs="Times New Roman"/>
                <w:color w:val="333333"/>
                <w:sz w:val="24"/>
                <w:szCs w:val="24"/>
              </w:rPr>
            </w:pPr>
            <w:r w:rsidRPr="00353C19">
              <w:rPr>
                <w:rFonts w:ascii="Times New Roman" w:eastAsia="Times New Roman" w:hAnsi="Times New Roman" w:cs="Times New Roman"/>
                <w:color w:val="333333"/>
                <w:sz w:val="24"/>
                <w:szCs w:val="24"/>
              </w:rPr>
              <w:t>Survey Mail-out</w:t>
            </w:r>
          </w:p>
        </w:tc>
        <w:tc>
          <w:tcPr>
            <w:tcW w:w="445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F3BE3" w:rsidRPr="00353C19" w:rsidP="00AF3BE3" w14:paraId="1D46E45A" w14:textId="6FC6A2EC">
            <w:pPr>
              <w:spacing w:after="225" w:line="300" w:lineRule="atLeast"/>
              <w:rPr>
                <w:rFonts w:ascii="Times New Roman" w:eastAsia="Times New Roman" w:hAnsi="Times New Roman" w:cs="Times New Roman"/>
                <w:color w:val="333333"/>
                <w:sz w:val="24"/>
                <w:szCs w:val="24"/>
              </w:rPr>
            </w:pPr>
            <w:r w:rsidRPr="00353C19">
              <w:rPr>
                <w:rFonts w:ascii="Times New Roman" w:eastAsia="Times New Roman" w:hAnsi="Times New Roman" w:cs="Times New Roman"/>
                <w:color w:val="333333"/>
                <w:sz w:val="24"/>
                <w:szCs w:val="24"/>
              </w:rPr>
              <w:t>March 202</w:t>
            </w:r>
            <w:r w:rsidRPr="00353C19" w:rsidR="00CC5C15">
              <w:rPr>
                <w:rFonts w:ascii="Times New Roman" w:eastAsia="Times New Roman" w:hAnsi="Times New Roman" w:cs="Times New Roman"/>
                <w:color w:val="333333"/>
                <w:sz w:val="24"/>
                <w:szCs w:val="24"/>
              </w:rPr>
              <w:t>4</w:t>
            </w:r>
          </w:p>
        </w:tc>
      </w:tr>
      <w:tr w14:paraId="6724168A" w14:textId="77777777" w:rsidTr="00AF3BE3">
        <w:tblPrEx>
          <w:tblW w:w="9345" w:type="dxa"/>
          <w:shd w:val="clear" w:color="auto" w:fill="FFFFFF"/>
          <w:tblCellMar>
            <w:top w:w="105" w:type="dxa"/>
            <w:left w:w="105" w:type="dxa"/>
            <w:bottom w:w="105" w:type="dxa"/>
            <w:right w:w="105" w:type="dxa"/>
          </w:tblCellMar>
          <w:tblLook w:val="04A0"/>
        </w:tblPrEx>
        <w:tc>
          <w:tcPr>
            <w:tcW w:w="445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F3BE3" w:rsidRPr="00353C19" w:rsidP="00AF3BE3" w14:paraId="460A19C7" w14:textId="77777777">
            <w:pPr>
              <w:spacing w:after="225" w:line="300" w:lineRule="atLeast"/>
              <w:rPr>
                <w:rFonts w:ascii="Times New Roman" w:eastAsia="Times New Roman" w:hAnsi="Times New Roman" w:cs="Times New Roman"/>
                <w:color w:val="333333"/>
                <w:sz w:val="24"/>
                <w:szCs w:val="24"/>
              </w:rPr>
            </w:pPr>
            <w:r w:rsidRPr="00353C19">
              <w:rPr>
                <w:rFonts w:ascii="Times New Roman" w:eastAsia="Times New Roman" w:hAnsi="Times New Roman" w:cs="Times New Roman"/>
                <w:color w:val="333333"/>
                <w:sz w:val="24"/>
                <w:szCs w:val="24"/>
              </w:rPr>
              <w:t>Data Collection</w:t>
            </w:r>
          </w:p>
        </w:tc>
        <w:tc>
          <w:tcPr>
            <w:tcW w:w="445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F3BE3" w:rsidRPr="00353C19" w:rsidP="00AF3BE3" w14:paraId="0C8BB825" w14:textId="6BB056F1">
            <w:pPr>
              <w:spacing w:after="225" w:line="300" w:lineRule="atLeast"/>
              <w:rPr>
                <w:rFonts w:ascii="Times New Roman" w:eastAsia="Times New Roman" w:hAnsi="Times New Roman" w:cs="Times New Roman"/>
                <w:color w:val="333333"/>
                <w:sz w:val="24"/>
                <w:szCs w:val="24"/>
              </w:rPr>
            </w:pPr>
            <w:r w:rsidRPr="00353C19">
              <w:rPr>
                <w:rFonts w:ascii="Times New Roman" w:eastAsia="Times New Roman" w:hAnsi="Times New Roman" w:cs="Times New Roman"/>
                <w:color w:val="333333"/>
                <w:sz w:val="24"/>
                <w:szCs w:val="24"/>
              </w:rPr>
              <w:t>March – June 202</w:t>
            </w:r>
            <w:r w:rsidRPr="00353C19" w:rsidR="00CC5C15">
              <w:rPr>
                <w:rFonts w:ascii="Times New Roman" w:eastAsia="Times New Roman" w:hAnsi="Times New Roman" w:cs="Times New Roman"/>
                <w:color w:val="333333"/>
                <w:sz w:val="24"/>
                <w:szCs w:val="24"/>
              </w:rPr>
              <w:t>4</w:t>
            </w:r>
          </w:p>
        </w:tc>
      </w:tr>
      <w:tr w14:paraId="62FCB52D" w14:textId="77777777" w:rsidTr="00AF3BE3">
        <w:tblPrEx>
          <w:tblW w:w="9345" w:type="dxa"/>
          <w:shd w:val="clear" w:color="auto" w:fill="FFFFFF"/>
          <w:tblCellMar>
            <w:top w:w="105" w:type="dxa"/>
            <w:left w:w="105" w:type="dxa"/>
            <w:bottom w:w="105" w:type="dxa"/>
            <w:right w:w="105" w:type="dxa"/>
          </w:tblCellMar>
          <w:tblLook w:val="04A0"/>
        </w:tblPrEx>
        <w:tc>
          <w:tcPr>
            <w:tcW w:w="445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F3BE3" w:rsidRPr="00353C19" w:rsidP="00AF3BE3" w14:paraId="6E81A7B0" w14:textId="77777777">
            <w:pPr>
              <w:spacing w:after="225" w:line="300" w:lineRule="atLeast"/>
              <w:rPr>
                <w:rFonts w:ascii="Times New Roman" w:eastAsia="Times New Roman" w:hAnsi="Times New Roman" w:cs="Times New Roman"/>
                <w:color w:val="333333"/>
                <w:sz w:val="24"/>
                <w:szCs w:val="24"/>
              </w:rPr>
            </w:pPr>
            <w:r w:rsidRPr="00353C19">
              <w:rPr>
                <w:rFonts w:ascii="Times New Roman" w:eastAsia="Times New Roman" w:hAnsi="Times New Roman" w:cs="Times New Roman"/>
                <w:color w:val="333333"/>
                <w:sz w:val="24"/>
                <w:szCs w:val="24"/>
              </w:rPr>
              <w:t>Analytical Review</w:t>
            </w:r>
          </w:p>
        </w:tc>
        <w:tc>
          <w:tcPr>
            <w:tcW w:w="445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F3BE3" w:rsidRPr="00353C19" w:rsidP="00AF3BE3" w14:paraId="7F0AF8EE" w14:textId="29EB1359">
            <w:pPr>
              <w:spacing w:after="225" w:line="300" w:lineRule="atLeast"/>
              <w:rPr>
                <w:rFonts w:ascii="Times New Roman" w:eastAsia="Times New Roman" w:hAnsi="Times New Roman" w:cs="Times New Roman"/>
                <w:color w:val="333333"/>
                <w:sz w:val="24"/>
                <w:szCs w:val="24"/>
              </w:rPr>
            </w:pPr>
            <w:r w:rsidRPr="00353C19">
              <w:rPr>
                <w:rFonts w:ascii="Times New Roman" w:eastAsia="Times New Roman" w:hAnsi="Times New Roman" w:cs="Times New Roman"/>
                <w:color w:val="333333"/>
                <w:sz w:val="24"/>
                <w:szCs w:val="24"/>
              </w:rPr>
              <w:t>April – June 202</w:t>
            </w:r>
            <w:r w:rsidRPr="00353C19" w:rsidR="00CC5C15">
              <w:rPr>
                <w:rFonts w:ascii="Times New Roman" w:eastAsia="Times New Roman" w:hAnsi="Times New Roman" w:cs="Times New Roman"/>
                <w:color w:val="333333"/>
                <w:sz w:val="24"/>
                <w:szCs w:val="24"/>
              </w:rPr>
              <w:t>4</w:t>
            </w:r>
          </w:p>
        </w:tc>
      </w:tr>
      <w:tr w14:paraId="43EDDE50" w14:textId="77777777" w:rsidTr="00AF3BE3">
        <w:tblPrEx>
          <w:tblW w:w="9345" w:type="dxa"/>
          <w:shd w:val="clear" w:color="auto" w:fill="FFFFFF"/>
          <w:tblCellMar>
            <w:top w:w="105" w:type="dxa"/>
            <w:left w:w="105" w:type="dxa"/>
            <w:bottom w:w="105" w:type="dxa"/>
            <w:right w:w="105" w:type="dxa"/>
          </w:tblCellMar>
          <w:tblLook w:val="04A0"/>
        </w:tblPrEx>
        <w:tc>
          <w:tcPr>
            <w:tcW w:w="445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F3BE3" w:rsidRPr="00353C19" w:rsidP="00AF3BE3" w14:paraId="13BF5CC9" w14:textId="77777777">
            <w:pPr>
              <w:spacing w:after="225" w:line="300" w:lineRule="atLeast"/>
              <w:rPr>
                <w:rFonts w:ascii="Times New Roman" w:eastAsia="Times New Roman" w:hAnsi="Times New Roman" w:cs="Times New Roman"/>
                <w:color w:val="333333"/>
                <w:sz w:val="24"/>
                <w:szCs w:val="24"/>
              </w:rPr>
            </w:pPr>
            <w:r w:rsidRPr="00353C19">
              <w:rPr>
                <w:rFonts w:ascii="Times New Roman" w:eastAsia="Times New Roman" w:hAnsi="Times New Roman" w:cs="Times New Roman"/>
                <w:color w:val="333333"/>
                <w:sz w:val="24"/>
                <w:szCs w:val="24"/>
              </w:rPr>
              <w:t>Release</w:t>
            </w:r>
          </w:p>
        </w:tc>
        <w:tc>
          <w:tcPr>
            <w:tcW w:w="445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F3BE3" w:rsidRPr="00353C19" w:rsidP="00AF3BE3" w14:paraId="2F5751E7" w14:textId="760895ED">
            <w:pPr>
              <w:spacing w:after="225" w:line="300" w:lineRule="atLeast"/>
              <w:rPr>
                <w:rFonts w:ascii="Times New Roman" w:eastAsia="Times New Roman" w:hAnsi="Times New Roman" w:cs="Times New Roman"/>
                <w:color w:val="333333"/>
                <w:sz w:val="24"/>
                <w:szCs w:val="24"/>
              </w:rPr>
            </w:pPr>
            <w:r w:rsidRPr="00353C19">
              <w:rPr>
                <w:rFonts w:ascii="Times New Roman" w:eastAsia="Times New Roman" w:hAnsi="Times New Roman" w:cs="Times New Roman"/>
                <w:color w:val="333333"/>
                <w:sz w:val="24"/>
                <w:szCs w:val="24"/>
              </w:rPr>
              <w:t>June 202</w:t>
            </w:r>
            <w:r w:rsidRPr="00353C19" w:rsidR="00CC5C15">
              <w:rPr>
                <w:rFonts w:ascii="Times New Roman" w:eastAsia="Times New Roman" w:hAnsi="Times New Roman" w:cs="Times New Roman"/>
                <w:color w:val="333333"/>
                <w:sz w:val="24"/>
                <w:szCs w:val="24"/>
              </w:rPr>
              <w:t>4</w:t>
            </w:r>
          </w:p>
        </w:tc>
      </w:tr>
    </w:tbl>
    <w:p w:rsidR="00AF3BE3" w:rsidRPr="00353C19" w:rsidP="00AF3BE3" w14:paraId="17768346" w14:textId="77777777">
      <w:pPr>
        <w:shd w:val="clear" w:color="auto" w:fill="FFFFFF"/>
        <w:spacing w:after="0" w:line="315" w:lineRule="atLeast"/>
        <w:rPr>
          <w:rFonts w:ascii="Times New Roman" w:eastAsia="Times New Roman" w:hAnsi="Times New Roman" w:cs="Times New Roman"/>
          <w:color w:val="333333"/>
          <w:sz w:val="24"/>
          <w:szCs w:val="24"/>
        </w:rPr>
      </w:pPr>
    </w:p>
    <w:p w:rsidR="00AF3BE3" w:rsidRPr="00353C19" w:rsidP="00AF3BE3" w14:paraId="3896D099" w14:textId="77777777">
      <w:pPr>
        <w:shd w:val="clear" w:color="auto" w:fill="FFFFFF"/>
        <w:spacing w:after="0" w:line="315" w:lineRule="atLeast"/>
        <w:rPr>
          <w:rFonts w:ascii="Times New Roman" w:eastAsia="Times New Roman" w:hAnsi="Times New Roman" w:cs="Times New Roman"/>
          <w:color w:val="333333"/>
          <w:sz w:val="24"/>
          <w:szCs w:val="24"/>
        </w:rPr>
      </w:pPr>
      <w:r w:rsidRPr="00353C19">
        <w:rPr>
          <w:rFonts w:ascii="Times New Roman" w:eastAsia="Times New Roman" w:hAnsi="Times New Roman" w:cs="Times New Roman"/>
          <w:b/>
          <w:bCs/>
          <w:color w:val="333333"/>
          <w:sz w:val="24"/>
          <w:szCs w:val="24"/>
        </w:rPr>
        <w:t>17. Request to Not Display Expiration Date</w:t>
      </w:r>
    </w:p>
    <w:p w:rsidR="00AF3BE3" w:rsidRPr="00353C19" w:rsidP="00AF3BE3" w14:paraId="0CCD51F4" w14:textId="77777777">
      <w:pPr>
        <w:shd w:val="clear" w:color="auto" w:fill="FFFFFF"/>
        <w:spacing w:after="0" w:line="315" w:lineRule="atLeast"/>
        <w:rPr>
          <w:rFonts w:ascii="Times New Roman" w:eastAsia="Times New Roman" w:hAnsi="Times New Roman" w:cs="Times New Roman"/>
          <w:color w:val="333333"/>
          <w:sz w:val="24"/>
          <w:szCs w:val="24"/>
        </w:rPr>
      </w:pPr>
    </w:p>
    <w:p w:rsidR="00AF3BE3" w:rsidRPr="00353C19" w:rsidP="00AF3BE3" w14:paraId="3BCDC559" w14:textId="77777777">
      <w:pPr>
        <w:shd w:val="clear" w:color="auto" w:fill="FFFFFF"/>
        <w:spacing w:after="0" w:line="315" w:lineRule="atLeast"/>
        <w:rPr>
          <w:rFonts w:ascii="Times New Roman" w:eastAsia="Times New Roman" w:hAnsi="Times New Roman" w:cs="Times New Roman"/>
          <w:color w:val="333333"/>
          <w:sz w:val="24"/>
          <w:szCs w:val="24"/>
        </w:rPr>
      </w:pPr>
      <w:r w:rsidRPr="00353C19">
        <w:rPr>
          <w:rFonts w:ascii="Times New Roman" w:eastAsia="Times New Roman" w:hAnsi="Times New Roman" w:cs="Times New Roman"/>
          <w:color w:val="333333"/>
          <w:sz w:val="24"/>
          <w:szCs w:val="24"/>
        </w:rPr>
        <w:t>The expiration date will be displayed on the forms.</w:t>
      </w:r>
    </w:p>
    <w:p w:rsidR="00AF3BE3" w:rsidRPr="00353C19" w:rsidP="00AF3BE3" w14:paraId="6018BAA7" w14:textId="77777777">
      <w:pPr>
        <w:shd w:val="clear" w:color="auto" w:fill="FFFFFF"/>
        <w:spacing w:after="0" w:line="315" w:lineRule="atLeast"/>
        <w:rPr>
          <w:rFonts w:ascii="Times New Roman" w:eastAsia="Times New Roman" w:hAnsi="Times New Roman" w:cs="Times New Roman"/>
          <w:color w:val="333333"/>
          <w:sz w:val="24"/>
          <w:szCs w:val="24"/>
        </w:rPr>
      </w:pPr>
    </w:p>
    <w:p w:rsidR="00AF3BE3" w:rsidRPr="00353C19" w:rsidP="00AF3BE3" w14:paraId="2FBD71E9" w14:textId="77777777">
      <w:pPr>
        <w:shd w:val="clear" w:color="auto" w:fill="FFFFFF"/>
        <w:spacing w:after="0" w:line="315" w:lineRule="atLeast"/>
        <w:rPr>
          <w:rFonts w:ascii="Times New Roman" w:eastAsia="Times New Roman" w:hAnsi="Times New Roman" w:cs="Times New Roman"/>
          <w:color w:val="333333"/>
          <w:sz w:val="24"/>
          <w:szCs w:val="24"/>
        </w:rPr>
      </w:pPr>
    </w:p>
    <w:p w:rsidR="00AF3BE3" w:rsidRPr="00353C19" w:rsidP="00AF3BE3" w14:paraId="11C7B7F0" w14:textId="77777777">
      <w:pPr>
        <w:shd w:val="clear" w:color="auto" w:fill="FFFFFF"/>
        <w:spacing w:after="0" w:line="315" w:lineRule="atLeast"/>
        <w:rPr>
          <w:rFonts w:ascii="Times New Roman" w:eastAsia="Times New Roman" w:hAnsi="Times New Roman" w:cs="Times New Roman"/>
          <w:color w:val="333333"/>
          <w:sz w:val="24"/>
          <w:szCs w:val="24"/>
        </w:rPr>
      </w:pPr>
      <w:r w:rsidRPr="00353C19">
        <w:rPr>
          <w:rFonts w:ascii="Times New Roman" w:eastAsia="Times New Roman" w:hAnsi="Times New Roman" w:cs="Times New Roman"/>
          <w:b/>
          <w:bCs/>
          <w:color w:val="333333"/>
          <w:sz w:val="24"/>
          <w:szCs w:val="24"/>
        </w:rPr>
        <w:t>18. Exceptions to the Certification</w:t>
      </w:r>
    </w:p>
    <w:p w:rsidR="00AF3BE3" w:rsidRPr="00353C19" w:rsidP="00AF3BE3" w14:paraId="35E81FD2" w14:textId="77777777">
      <w:pPr>
        <w:shd w:val="clear" w:color="auto" w:fill="FFFFFF"/>
        <w:spacing w:after="0" w:line="315" w:lineRule="atLeast"/>
        <w:rPr>
          <w:rFonts w:ascii="Times New Roman" w:eastAsia="Times New Roman" w:hAnsi="Times New Roman" w:cs="Times New Roman"/>
          <w:color w:val="333333"/>
          <w:sz w:val="24"/>
          <w:szCs w:val="24"/>
        </w:rPr>
      </w:pPr>
    </w:p>
    <w:p w:rsidR="00AF3BE3" w:rsidRPr="00353C19" w:rsidP="00AF3BE3" w14:paraId="25198685" w14:textId="77777777">
      <w:pPr>
        <w:shd w:val="clear" w:color="auto" w:fill="FFFFFF"/>
        <w:spacing w:after="0" w:line="315" w:lineRule="atLeast"/>
        <w:rPr>
          <w:rFonts w:ascii="Times New Roman" w:eastAsia="Times New Roman" w:hAnsi="Times New Roman" w:cs="Times New Roman"/>
          <w:color w:val="333333"/>
          <w:sz w:val="24"/>
          <w:szCs w:val="24"/>
        </w:rPr>
      </w:pPr>
      <w:r w:rsidRPr="00353C19">
        <w:rPr>
          <w:rFonts w:ascii="Times New Roman" w:eastAsia="Times New Roman" w:hAnsi="Times New Roman" w:cs="Times New Roman"/>
          <w:color w:val="333333"/>
          <w:sz w:val="24"/>
          <w:szCs w:val="24"/>
        </w:rPr>
        <w:t>There are no exceptions to the certification.</w:t>
      </w:r>
    </w:p>
    <w:p w:rsidR="00DC742E" w:rsidRPr="00353C19" w14:paraId="141977E6" w14:textId="721C77D3">
      <w:pPr>
        <w:rPr>
          <w:rFonts w:ascii="Times New Roman" w:hAnsi="Times New Roman" w:cs="Times New Roman"/>
          <w:sz w:val="24"/>
          <w:szCs w:val="24"/>
        </w:rPr>
      </w:pPr>
    </w:p>
    <w:sectPr w:rsidSect="00CC76C9">
      <w:headerReference w:type="first" r:id="rId4"/>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C76C9" w:rsidP="00CC76C9" w14:paraId="74B5BA95" w14:textId="77777777">
    <w:pPr>
      <w:pStyle w:val="NormalWeb"/>
      <w:shd w:val="clear" w:color="auto" w:fill="FFFFFF"/>
      <w:spacing w:before="0" w:beforeAutospacing="0" w:after="0" w:afterAutospacing="0"/>
      <w:jc w:val="center"/>
      <w:rPr>
        <w:rFonts w:ascii="Segoe UI" w:hAnsi="Segoe UI" w:cs="Segoe UI"/>
        <w:color w:val="242424"/>
        <w:sz w:val="23"/>
        <w:szCs w:val="23"/>
      </w:rPr>
    </w:pPr>
    <w:r>
      <w:rPr>
        <w:b/>
        <w:bCs/>
        <w:color w:val="000000"/>
        <w:bdr w:val="none" w:sz="0" w:space="0" w:color="auto" w:frame="1"/>
      </w:rPr>
      <w:t>Department of Commerce</w:t>
    </w:r>
  </w:p>
  <w:p w:rsidR="00CC76C9" w:rsidP="00CC76C9" w14:paraId="7AC3C9C8" w14:textId="77777777">
    <w:pPr>
      <w:pStyle w:val="NormalWeb"/>
      <w:shd w:val="clear" w:color="auto" w:fill="FFFFFF"/>
      <w:spacing w:before="0" w:beforeAutospacing="0" w:after="0" w:afterAutospacing="0"/>
      <w:jc w:val="center"/>
      <w:rPr>
        <w:rFonts w:ascii="Segoe UI" w:hAnsi="Segoe UI" w:cs="Segoe UI"/>
        <w:color w:val="242424"/>
        <w:sz w:val="23"/>
        <w:szCs w:val="23"/>
      </w:rPr>
    </w:pPr>
    <w:r>
      <w:rPr>
        <w:b/>
        <w:bCs/>
        <w:color w:val="000000"/>
        <w:bdr w:val="none" w:sz="0" w:space="0" w:color="auto" w:frame="1"/>
      </w:rPr>
      <w:t>U.S. Census Bureau</w:t>
    </w:r>
  </w:p>
  <w:p w:rsidR="00CC76C9" w:rsidP="00CC76C9" w14:paraId="4420EDF9" w14:textId="77777777">
    <w:pPr>
      <w:pStyle w:val="NormalWeb"/>
      <w:shd w:val="clear" w:color="auto" w:fill="FFFFFF"/>
      <w:spacing w:before="0" w:beforeAutospacing="0" w:after="0" w:afterAutospacing="0"/>
      <w:jc w:val="center"/>
      <w:rPr>
        <w:b/>
        <w:bCs/>
        <w:color w:val="000000"/>
        <w:bdr w:val="none" w:sz="0" w:space="0" w:color="auto" w:frame="1"/>
      </w:rPr>
    </w:pPr>
    <w:r>
      <w:rPr>
        <w:b/>
        <w:bCs/>
        <w:color w:val="000000"/>
        <w:bdr w:val="none" w:sz="0" w:space="0" w:color="auto" w:frame="1"/>
      </w:rPr>
      <w:t>OMB Information Collection Request</w:t>
    </w:r>
  </w:p>
  <w:p w:rsidR="00CC76C9" w:rsidRPr="007B2984" w:rsidP="00CC76C9" w14:paraId="3E564E16" w14:textId="77777777">
    <w:pPr>
      <w:pStyle w:val="NormalWeb"/>
      <w:shd w:val="clear" w:color="auto" w:fill="FFFFFF"/>
      <w:spacing w:before="0" w:beforeAutospacing="0" w:after="0" w:afterAutospacing="0"/>
      <w:jc w:val="center"/>
      <w:rPr>
        <w:b/>
        <w:bCs/>
        <w:color w:val="000000"/>
        <w:bdr w:val="none" w:sz="0" w:space="0" w:color="auto" w:frame="1"/>
      </w:rPr>
    </w:pPr>
    <w:r w:rsidRPr="007B2984">
      <w:rPr>
        <w:b/>
        <w:bCs/>
        <w:color w:val="000000"/>
        <w:bdr w:val="none" w:sz="0" w:space="0" w:color="auto" w:frame="1"/>
      </w:rPr>
      <w:t>Quarterly Summary of State &amp; Local Government Tax Revenues Forms</w:t>
    </w:r>
  </w:p>
  <w:p w:rsidR="00CC76C9" w:rsidP="00CC76C9" w14:paraId="0FFE79A9" w14:textId="77777777">
    <w:pPr>
      <w:pStyle w:val="NormalWeb"/>
      <w:shd w:val="clear" w:color="auto" w:fill="FFFFFF"/>
      <w:spacing w:before="0" w:beforeAutospacing="0" w:after="0" w:afterAutospacing="0"/>
      <w:jc w:val="center"/>
      <w:rPr>
        <w:rFonts w:ascii="Segoe UI" w:hAnsi="Segoe UI" w:cs="Segoe UI"/>
        <w:color w:val="242424"/>
        <w:sz w:val="23"/>
        <w:szCs w:val="23"/>
      </w:rPr>
    </w:pPr>
    <w:r>
      <w:rPr>
        <w:b/>
        <w:bCs/>
        <w:color w:val="000000"/>
        <w:bdr w:val="none" w:sz="0" w:space="0" w:color="auto" w:frame="1"/>
      </w:rPr>
      <w:t xml:space="preserve">OMB Control No. </w:t>
    </w:r>
    <w:r w:rsidRPr="007B2984">
      <w:rPr>
        <w:b/>
        <w:bCs/>
        <w:color w:val="000000"/>
        <w:bdr w:val="none" w:sz="0" w:space="0" w:color="auto" w:frame="1"/>
      </w:rPr>
      <w:t>0607-0112</w:t>
    </w:r>
  </w:p>
  <w:p w:rsidR="00CC76C9" w:rsidRPr="00CC76C9" w:rsidP="00CC76C9" w14:paraId="4111FFB5"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BE3"/>
    <w:rsid w:val="002013C2"/>
    <w:rsid w:val="00287346"/>
    <w:rsid w:val="002964B9"/>
    <w:rsid w:val="00353C19"/>
    <w:rsid w:val="00554C9D"/>
    <w:rsid w:val="006F1F51"/>
    <w:rsid w:val="0072079F"/>
    <w:rsid w:val="007B2984"/>
    <w:rsid w:val="008D0727"/>
    <w:rsid w:val="009940AE"/>
    <w:rsid w:val="00AF0006"/>
    <w:rsid w:val="00AF3BE3"/>
    <w:rsid w:val="00B07D25"/>
    <w:rsid w:val="00B47230"/>
    <w:rsid w:val="00B75DA6"/>
    <w:rsid w:val="00BE0D1A"/>
    <w:rsid w:val="00C00FAD"/>
    <w:rsid w:val="00CC5C15"/>
    <w:rsid w:val="00CC76C9"/>
    <w:rsid w:val="00CD2FD1"/>
    <w:rsid w:val="00D066CF"/>
    <w:rsid w:val="00D14F8C"/>
    <w:rsid w:val="00D82A8A"/>
    <w:rsid w:val="00DC742E"/>
    <w:rsid w:val="00E54B7D"/>
    <w:rsid w:val="00F40EB9"/>
    <w:rsid w:val="00F72F77"/>
    <w:rsid w:val="00F97A4F"/>
    <w:rsid w:val="00FD093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7F0A3A6"/>
  <w15:chartTrackingRefBased/>
  <w15:docId w15:val="{2341FE03-8775-413F-921D-C12417701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estern">
    <w:name w:val="western"/>
    <w:basedOn w:val="Normal"/>
    <w:rsid w:val="00AF3BE3"/>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AF3BE3"/>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8D0727"/>
    <w:rPr>
      <w:sz w:val="16"/>
      <w:szCs w:val="16"/>
    </w:rPr>
  </w:style>
  <w:style w:type="paragraph" w:styleId="CommentText">
    <w:name w:val="annotation text"/>
    <w:basedOn w:val="Normal"/>
    <w:link w:val="CommentTextChar"/>
    <w:uiPriority w:val="99"/>
    <w:unhideWhenUsed/>
    <w:rsid w:val="008D0727"/>
    <w:pPr>
      <w:spacing w:line="240" w:lineRule="auto"/>
    </w:pPr>
    <w:rPr>
      <w:sz w:val="20"/>
      <w:szCs w:val="20"/>
    </w:rPr>
  </w:style>
  <w:style w:type="character" w:customStyle="1" w:styleId="CommentTextChar">
    <w:name w:val="Comment Text Char"/>
    <w:basedOn w:val="DefaultParagraphFont"/>
    <w:link w:val="CommentText"/>
    <w:uiPriority w:val="99"/>
    <w:rsid w:val="008D0727"/>
    <w:rPr>
      <w:sz w:val="20"/>
      <w:szCs w:val="20"/>
    </w:rPr>
  </w:style>
  <w:style w:type="paragraph" w:styleId="CommentSubject">
    <w:name w:val="annotation subject"/>
    <w:basedOn w:val="CommentText"/>
    <w:next w:val="CommentText"/>
    <w:link w:val="CommentSubjectChar"/>
    <w:uiPriority w:val="99"/>
    <w:semiHidden/>
    <w:unhideWhenUsed/>
    <w:rsid w:val="008D0727"/>
    <w:rPr>
      <w:b/>
      <w:bCs/>
    </w:rPr>
  </w:style>
  <w:style w:type="character" w:customStyle="1" w:styleId="CommentSubjectChar">
    <w:name w:val="Comment Subject Char"/>
    <w:basedOn w:val="CommentTextChar"/>
    <w:link w:val="CommentSubject"/>
    <w:uiPriority w:val="99"/>
    <w:semiHidden/>
    <w:rsid w:val="008D0727"/>
    <w:rPr>
      <w:b/>
      <w:bCs/>
      <w:sz w:val="20"/>
      <w:szCs w:val="20"/>
    </w:rPr>
  </w:style>
  <w:style w:type="paragraph" w:styleId="Header">
    <w:name w:val="header"/>
    <w:basedOn w:val="Normal"/>
    <w:link w:val="HeaderChar"/>
    <w:uiPriority w:val="99"/>
    <w:unhideWhenUsed/>
    <w:rsid w:val="007B29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2984"/>
  </w:style>
  <w:style w:type="paragraph" w:styleId="Footer">
    <w:name w:val="footer"/>
    <w:basedOn w:val="Normal"/>
    <w:link w:val="FooterChar"/>
    <w:uiPriority w:val="99"/>
    <w:unhideWhenUsed/>
    <w:rsid w:val="007B29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29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aa716f1-e559-41ce-a530-47d18313c603}" enabled="0" method="" siteId="{3aa716f1-e559-41ce-a530-47d18313c603}" removed="1"/>
</clbl:labelList>
</file>

<file path=docProps/app.xml><?xml version="1.0" encoding="utf-8"?>
<Properties xmlns="http://schemas.openxmlformats.org/officeDocument/2006/extended-properties" xmlns:vt="http://schemas.openxmlformats.org/officeDocument/2006/docPropsVTypes">
  <Template>Normal</Template>
  <TotalTime>21</TotalTime>
  <Pages>7</Pages>
  <Words>1865</Words>
  <Characters>10633</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U.S. Census Bureau</Company>
  <LinksUpToDate>false</LinksUpToDate>
  <CharactersWithSpaces>12474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Evan R Judge (CENSUS/EWD FED)</dc:creator>
  <cp:lastModifiedBy>Thomas J Smith (CENSUS/EMD FED)</cp:lastModifiedBy>
  <cp:revision>3</cp:revision>
  <dcterms:created xsi:type="dcterms:W3CDTF">2024-02-27T13:02:00Z</dcterms:created>
  <dcterms:modified xsi:type="dcterms:W3CDTF">2024-03-05T14:04:00Z</dcterms:modified>
</cp:coreProperties>
</file>