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53E8" w:rsidP="009753E8" w14:paraId="45327083" w14:textId="77777777">
      <w:pPr>
        <w:widowControl w:val="0"/>
        <w:autoSpaceDE w:val="0"/>
        <w:autoSpaceDN w:val="0"/>
        <w:adjustRightInd w:val="0"/>
        <w:ind w:right="-274"/>
        <w:rPr>
          <w:rFonts w:ascii="Times New Roman" w:hAnsi="Times New Roman" w:cs="Times New Roman"/>
          <w:sz w:val="24"/>
          <w:szCs w:val="24"/>
        </w:rPr>
      </w:pPr>
      <w:r w:rsidRPr="009636EE">
        <w:rPr>
          <w:rFonts w:ascii="Times New Roman" w:hAnsi="Times New Roman" w:cs="Times New Roman"/>
          <w:noProof/>
          <w:sz w:val="23"/>
          <w:szCs w:val="23"/>
          <w:lang w:eastAsia="en-US"/>
        </w:rPr>
        <w:drawing>
          <wp:anchor distT="0" distB="0" distL="114300" distR="114300" simplePos="0" relativeHeight="251658240" behindDoc="1" locked="0" layoutInCell="1" allowOverlap="1">
            <wp:simplePos x="0" y="0"/>
            <wp:positionH relativeFrom="column">
              <wp:posOffset>-62865</wp:posOffset>
            </wp:positionH>
            <wp:positionV relativeFrom="page">
              <wp:posOffset>356870</wp:posOffset>
            </wp:positionV>
            <wp:extent cx="2688336" cy="40233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688336" cy="402336"/>
                    </a:xfrm>
                    <a:prstGeom prst="rect">
                      <a:avLst/>
                    </a:prstGeom>
                    <a:noFill/>
                    <a:ln>
                      <a:noFill/>
                    </a:ln>
                    <a:extLst>
                      <a:ext xmlns:a="http://schemas.openxmlformats.org/drawingml/2006/main"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ve="http://schemas.openxmlformats.org/markup-compatibility/2006"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r w:rsidR="00314646">
        <w:rPr>
          <w:rFonts w:ascii="Times New Roman" w:hAnsi="Times New Roman" w:cs="Times New Roman"/>
          <w:noProof/>
          <w:sz w:val="23"/>
          <w:szCs w:val="23"/>
          <w:lang w:eastAsia="en-US"/>
        </w:rPr>
        <mc:AlternateContent>
          <mc:Choice Requires="wps">
            <w:drawing>
              <wp:anchor distT="0" distB="0" distL="114300" distR="114300" simplePos="0" relativeHeight="251661312" behindDoc="0" locked="0" layoutInCell="1" allowOverlap="1">
                <wp:simplePos x="0" y="0"/>
                <wp:positionH relativeFrom="column">
                  <wp:posOffset>-65595</wp:posOffset>
                </wp:positionH>
                <wp:positionV relativeFrom="page">
                  <wp:posOffset>850265</wp:posOffset>
                </wp:positionV>
                <wp:extent cx="6099048"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H="1">
                          <a:off x="0" y="0"/>
                          <a:ext cx="609904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x;mso-height-percent:0;mso-height-relative:margin;mso-position-vertical-relative:page;mso-width-percent:0;mso-width-relative:margin;mso-wrap-distance-bottom:0;mso-wrap-distance-left:9pt;mso-wrap-distance-right:9pt;mso-wrap-distance-top:0;mso-wrap-style:square;position:absolute;visibility:visible;z-index:251662336" from="-5.15pt,66.95pt" to="475.1pt,66.95pt" strokecolor="black" strokeweight="1pt">
                <v:stroke joinstyle="miter"/>
              </v:line>
            </w:pict>
          </mc:Fallback>
        </mc:AlternateContent>
      </w:r>
      <w:r w:rsidR="0049775C">
        <w:rPr>
          <w:rFonts w:ascii="Times New Roman" w:hAnsi="Times New Roman" w:cs="Times New Roman"/>
          <w:noProof/>
          <w:sz w:val="23"/>
          <w:szCs w:val="23"/>
          <w:lang w:eastAsia="en-US"/>
        </w:rPr>
        <mc:AlternateContent>
          <mc:Choice Requires="wps">
            <w:drawing>
              <wp:anchor distT="0" distB="0" distL="114300" distR="114300" simplePos="0" relativeHeight="251659264" behindDoc="0" locked="0" layoutInCell="1" allowOverlap="1">
                <wp:simplePos x="0" y="0"/>
                <wp:positionH relativeFrom="column">
                  <wp:posOffset>-1177506</wp:posOffset>
                </wp:positionH>
                <wp:positionV relativeFrom="page">
                  <wp:posOffset>914400</wp:posOffset>
                </wp:positionV>
                <wp:extent cx="1115568" cy="8577072"/>
                <wp:effectExtent l="0" t="0" r="0" b="0"/>
                <wp:wrapNone/>
                <wp:docPr id="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5568" cy="8577072"/>
                        </a:xfrm>
                        <a:prstGeom prst="rect">
                          <a:avLst/>
                        </a:prstGeom>
                        <a:noFill/>
                        <a:ln>
                          <a:noFill/>
                        </a:ln>
                        <a:effectLst/>
                        <a:extLst>
                          <a:ext xmlns:a="http://schemas.openxmlformats.org/drawingml/2006/main" uri="{C572A759-6A51-4108-AA02-DFA0A04FC94B}">
                            <ma14:wrappingTextBoxFlag xmlns="" xmlns:ma14="http://schemas.microsoft.com/office/mac/drawingml/2011/main"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rsidR="0049775C" w:rsidP="0049775C" w14:textId="77777777">
                            <w:pPr>
                              <w:pStyle w:val="BasicParagraph"/>
                              <w:ind w:left="540"/>
                              <w:rPr>
                                <w:rFonts w:ascii="Arial" w:hAnsi="Arial" w:cs="Arial"/>
                                <w:sz w:val="16"/>
                                <w:szCs w:val="16"/>
                              </w:rPr>
                            </w:pPr>
                            <w:r>
                              <w:rPr>
                                <w:rFonts w:ascii="Arial" w:hAnsi="Arial" w:cs="Arial"/>
                                <w:sz w:val="16"/>
                                <w:szCs w:val="16"/>
                              </w:rPr>
                              <w:t xml:space="preserve">Food and </w:t>
                            </w:r>
                          </w:p>
                          <w:p w:rsidR="0049775C" w:rsidRPr="000D4414" w:rsidP="0049775C"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49775C" w:rsidRPr="000D4414" w:rsidP="0049775C" w14:textId="77777777">
                            <w:pPr>
                              <w:pStyle w:val="BasicParagraph"/>
                              <w:ind w:firstLine="540"/>
                              <w:rPr>
                                <w:rFonts w:ascii="Arial" w:hAnsi="Arial" w:cs="Arial"/>
                                <w:sz w:val="16"/>
                                <w:szCs w:val="16"/>
                              </w:rPr>
                            </w:pP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14:textId="77777777">
                            <w:pPr>
                              <w:pStyle w:val="BasicParagraph"/>
                              <w:ind w:firstLine="540"/>
                              <w:rPr>
                                <w:rFonts w:ascii="Arial" w:hAnsi="Arial" w:cs="Arial"/>
                                <w:sz w:val="16"/>
                                <w:szCs w:val="16"/>
                              </w:rPr>
                            </w:pPr>
                            <w:r>
                              <w:rPr>
                                <w:rFonts w:ascii="Arial" w:hAnsi="Arial" w:cs="Arial"/>
                                <w:sz w:val="16"/>
                                <w:szCs w:val="16"/>
                              </w:rPr>
                              <w:t>Place</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VA </w:t>
                            </w:r>
                          </w:p>
                          <w:p w:rsidR="0049775C" w:rsidRPr="000D4414" w:rsidP="0049775C" w14:textId="77777777">
                            <w:pPr>
                              <w:pStyle w:val="BasicParagraph"/>
                              <w:ind w:firstLine="540"/>
                              <w:rPr>
                                <w:rFonts w:ascii="Arial" w:hAnsi="Arial" w:cs="Arial"/>
                                <w:sz w:val="16"/>
                                <w:szCs w:val="16"/>
                              </w:rPr>
                            </w:pPr>
                            <w:r>
                              <w:rPr>
                                <w:rFonts w:ascii="Arial" w:hAnsi="Arial" w:cs="Arial"/>
                                <w:sz w:val="16"/>
                                <w:szCs w:val="16"/>
                              </w:rPr>
                              <w:t>22314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87.85pt;height:675.35pt;margin-top:1in;margin-left:-92.7pt;mso-height-percent:0;mso-height-relative:page;mso-position-vertical-relative:page;mso-width-percent:0;mso-width-relative:page;mso-wrap-distance-bottom:0;mso-wrap-distance-left:9pt;mso-wrap-distance-right:9pt;mso-wrap-distance-top:0;mso-wrap-style:square;position:absolute;visibility:visible;v-text-anchor:top;z-index:251660288" filled="f" stroked="f">
                <v:textbox>
                  <w:txbxContent>
                    <w:p w:rsidR="0049775C" w:rsidP="0049775C" w14:paraId="6C821449" w14:textId="77777777">
                      <w:pPr>
                        <w:pStyle w:val="BasicParagraph"/>
                        <w:ind w:left="540"/>
                        <w:rPr>
                          <w:rFonts w:ascii="Arial" w:hAnsi="Arial" w:cs="Arial"/>
                          <w:sz w:val="16"/>
                          <w:szCs w:val="16"/>
                        </w:rPr>
                      </w:pPr>
                      <w:r>
                        <w:rPr>
                          <w:rFonts w:ascii="Arial" w:hAnsi="Arial" w:cs="Arial"/>
                          <w:sz w:val="16"/>
                          <w:szCs w:val="16"/>
                        </w:rPr>
                        <w:t xml:space="preserve">Food and </w:t>
                      </w:r>
                    </w:p>
                    <w:p w:rsidR="0049775C" w:rsidRPr="000D4414" w:rsidP="0049775C" w14:paraId="55513326"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49775C" w:rsidRPr="000D4414" w:rsidP="0049775C" w14:paraId="272411BF" w14:textId="77777777">
                      <w:pPr>
                        <w:pStyle w:val="BasicParagraph"/>
                        <w:ind w:firstLine="540"/>
                        <w:rPr>
                          <w:rFonts w:ascii="Arial" w:hAnsi="Arial" w:cs="Arial"/>
                          <w:sz w:val="16"/>
                          <w:szCs w:val="16"/>
                        </w:rPr>
                      </w:pPr>
                    </w:p>
                    <w:p w:rsidR="0049775C" w:rsidP="0049775C" w14:paraId="2DC9972B"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14:paraId="29B90ABD"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14:paraId="3ADDBE64" w14:textId="77777777">
                      <w:pPr>
                        <w:pStyle w:val="BasicParagraph"/>
                        <w:ind w:firstLine="540"/>
                        <w:rPr>
                          <w:rFonts w:ascii="Arial" w:hAnsi="Arial" w:cs="Arial"/>
                          <w:sz w:val="16"/>
                          <w:szCs w:val="16"/>
                        </w:rPr>
                      </w:pPr>
                      <w:r>
                        <w:rPr>
                          <w:rFonts w:ascii="Arial" w:hAnsi="Arial" w:cs="Arial"/>
                          <w:sz w:val="16"/>
                          <w:szCs w:val="16"/>
                        </w:rPr>
                        <w:t>Place</w:t>
                      </w:r>
                    </w:p>
                    <w:p w:rsidR="0049775C" w:rsidP="0049775C" w14:paraId="67DDD1FA"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14:paraId="43CD40E2" w14:textId="77777777">
                      <w:pPr>
                        <w:pStyle w:val="BasicParagraph"/>
                        <w:ind w:firstLine="540"/>
                        <w:rPr>
                          <w:rFonts w:ascii="Arial" w:hAnsi="Arial" w:cs="Arial"/>
                          <w:sz w:val="16"/>
                          <w:szCs w:val="16"/>
                        </w:rPr>
                      </w:pPr>
                      <w:r>
                        <w:rPr>
                          <w:rFonts w:ascii="Arial" w:hAnsi="Arial" w:cs="Arial"/>
                          <w:sz w:val="16"/>
                          <w:szCs w:val="16"/>
                        </w:rPr>
                        <w:t xml:space="preserve">VA </w:t>
                      </w:r>
                    </w:p>
                    <w:p w:rsidR="0049775C" w:rsidRPr="000D4414" w:rsidP="0049775C" w14:paraId="343EE882" w14:textId="77777777">
                      <w:pPr>
                        <w:pStyle w:val="BasicParagraph"/>
                        <w:ind w:firstLine="540"/>
                        <w:rPr>
                          <w:rFonts w:ascii="Arial" w:hAnsi="Arial" w:cs="Arial"/>
                          <w:sz w:val="16"/>
                          <w:szCs w:val="16"/>
                        </w:rPr>
                      </w:pPr>
                      <w:r>
                        <w:rPr>
                          <w:rFonts w:ascii="Arial" w:hAnsi="Arial" w:cs="Arial"/>
                          <w:sz w:val="16"/>
                          <w:szCs w:val="16"/>
                        </w:rPr>
                        <w:t>22314</w:t>
                      </w:r>
                    </w:p>
                  </w:txbxContent>
                </v:textbox>
              </v:shape>
            </w:pict>
          </mc:Fallback>
        </mc:AlternateContent>
      </w:r>
      <w:r w:rsidR="009753E8">
        <w:rPr>
          <w:rFonts w:ascii="Times New Roman" w:hAnsi="Times New Roman" w:cs="Times New Roman"/>
          <w:sz w:val="24"/>
          <w:szCs w:val="24"/>
        </w:rPr>
        <w:t>TO:</w:t>
      </w:r>
      <w:r w:rsidR="009753E8">
        <w:rPr>
          <w:rFonts w:ascii="Times New Roman" w:hAnsi="Times New Roman" w:cs="Times New Roman"/>
          <w:sz w:val="24"/>
          <w:szCs w:val="24"/>
        </w:rPr>
        <w:tab/>
      </w:r>
      <w:r w:rsidR="009753E8">
        <w:rPr>
          <w:rFonts w:ascii="Times New Roman" w:hAnsi="Times New Roman" w:cs="Times New Roman"/>
          <w:sz w:val="24"/>
          <w:szCs w:val="24"/>
        </w:rPr>
        <w:tab/>
      </w:r>
      <w:r w:rsidR="00BD3B50">
        <w:rPr>
          <w:rFonts w:ascii="Times New Roman" w:hAnsi="Times New Roman" w:cs="Times New Roman"/>
          <w:sz w:val="24"/>
          <w:szCs w:val="24"/>
        </w:rPr>
        <w:t>Laurel Havas</w:t>
      </w:r>
    </w:p>
    <w:p w:rsidR="001929BA" w:rsidP="009753E8" w14:paraId="3B1331B9"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OMB Desk Officer</w:t>
      </w:r>
    </w:p>
    <w:p w:rsidR="009753E8" w:rsidRPr="009753E8" w:rsidP="009753E8" w14:paraId="6A6761C4"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Information and Regulatory Affairs</w:t>
      </w:r>
    </w:p>
    <w:p w:rsidR="009753E8" w:rsidP="009753E8" w14:paraId="1B1E9B0F"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Management and Budget</w:t>
      </w:r>
      <w:r w:rsidR="00BD3B50">
        <w:rPr>
          <w:rFonts w:ascii="Times New Roman" w:hAnsi="Times New Roman" w:cs="Times New Roman"/>
          <w:sz w:val="24"/>
          <w:szCs w:val="24"/>
        </w:rPr>
        <w:t xml:space="preserve"> (OMB)</w:t>
      </w:r>
    </w:p>
    <w:p w:rsidR="009753E8" w:rsidP="009753E8" w14:paraId="002F55C9" w14:textId="77777777">
      <w:pPr>
        <w:widowControl w:val="0"/>
        <w:autoSpaceDE w:val="0"/>
        <w:autoSpaceDN w:val="0"/>
        <w:adjustRightInd w:val="0"/>
        <w:ind w:right="-274"/>
        <w:rPr>
          <w:rFonts w:ascii="Times New Roman" w:hAnsi="Times New Roman" w:cs="Times New Roman"/>
          <w:sz w:val="24"/>
          <w:szCs w:val="24"/>
        </w:rPr>
      </w:pPr>
    </w:p>
    <w:p w:rsidR="009753E8" w:rsidP="009753E8" w14:paraId="32FAB080"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THROUGH: </w:t>
      </w:r>
      <w:r>
        <w:rPr>
          <w:rFonts w:ascii="Times New Roman" w:hAnsi="Times New Roman" w:cs="Times New Roman"/>
          <w:sz w:val="24"/>
          <w:szCs w:val="24"/>
        </w:rPr>
        <w:tab/>
      </w:r>
      <w:r w:rsidRPr="009753E8">
        <w:rPr>
          <w:rFonts w:ascii="Times New Roman" w:hAnsi="Times New Roman" w:cs="Times New Roman"/>
          <w:sz w:val="24"/>
          <w:szCs w:val="24"/>
        </w:rPr>
        <w:t>R</w:t>
      </w:r>
      <w:r w:rsidR="00862B06">
        <w:rPr>
          <w:rFonts w:ascii="Times New Roman" w:hAnsi="Times New Roman" w:cs="Times New Roman"/>
          <w:sz w:val="24"/>
          <w:szCs w:val="24"/>
        </w:rPr>
        <w:t>achelle Ragland-Greene</w:t>
      </w:r>
    </w:p>
    <w:p w:rsidR="009753E8" w:rsidRPr="009753E8" w:rsidP="009753E8" w14:paraId="5651E5FB" w14:textId="77777777">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 xml:space="preserve">Acting </w:t>
      </w:r>
      <w:r w:rsidRPr="00EE52C0" w:rsidR="00EE52C0">
        <w:rPr>
          <w:rFonts w:ascii="Times New Roman" w:hAnsi="Times New Roman" w:cs="Times New Roman"/>
          <w:sz w:val="24"/>
          <w:szCs w:val="24"/>
        </w:rPr>
        <w:t>Department Clearance Officer</w:t>
      </w:r>
    </w:p>
    <w:p w:rsidR="009753E8" w:rsidRPr="009753E8" w:rsidP="009753E8" w14:paraId="1EF0C15A"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United States Department of Agriculture</w:t>
      </w:r>
    </w:p>
    <w:p w:rsidR="009753E8" w:rsidRPr="009753E8" w:rsidP="008D2392" w14:paraId="15365424"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Chief Information Office</w:t>
      </w:r>
      <w:r w:rsidR="00BD3B50">
        <w:rPr>
          <w:rFonts w:ascii="Times New Roman" w:hAnsi="Times New Roman" w:cs="Times New Roman"/>
          <w:sz w:val="24"/>
          <w:szCs w:val="24"/>
        </w:rPr>
        <w:t xml:space="preserve"> (OCIO)</w:t>
      </w:r>
    </w:p>
    <w:p w:rsidR="009753E8" w:rsidP="009753E8" w14:paraId="6046B6A1" w14:textId="77777777">
      <w:pPr>
        <w:widowControl w:val="0"/>
        <w:autoSpaceDE w:val="0"/>
        <w:autoSpaceDN w:val="0"/>
        <w:adjustRightInd w:val="0"/>
        <w:ind w:right="-274"/>
        <w:rPr>
          <w:rFonts w:ascii="Times New Roman" w:hAnsi="Times New Roman" w:cs="Times New Roman"/>
          <w:sz w:val="24"/>
          <w:szCs w:val="24"/>
        </w:rPr>
      </w:pPr>
    </w:p>
    <w:p w:rsidR="0036713B" w:rsidRPr="009753E8" w:rsidP="0036713B" w14:paraId="13D91841"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t>Jamia Franklin</w:t>
      </w:r>
    </w:p>
    <w:p w:rsidR="0036713B" w:rsidRPr="009753E8" w:rsidP="0036713B" w14:paraId="0A844052"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Information Collection</w:t>
      </w:r>
      <w:r>
        <w:rPr>
          <w:rFonts w:ascii="Times New Roman" w:hAnsi="Times New Roman" w:cs="Times New Roman"/>
          <w:sz w:val="24"/>
          <w:szCs w:val="24"/>
        </w:rPr>
        <w:t xml:space="preserve"> Clearance</w:t>
      </w:r>
      <w:r w:rsidRPr="009753E8">
        <w:rPr>
          <w:rFonts w:ascii="Times New Roman" w:hAnsi="Times New Roman" w:cs="Times New Roman"/>
          <w:sz w:val="24"/>
          <w:szCs w:val="24"/>
        </w:rPr>
        <w:t xml:space="preserve"> Officer</w:t>
      </w:r>
    </w:p>
    <w:p w:rsidR="0036713B" w:rsidRPr="009753E8" w:rsidP="0036713B" w14:paraId="0EA440F1"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Planning and Regulatory Affairs Office</w:t>
      </w:r>
      <w:r w:rsidR="009C47D0">
        <w:rPr>
          <w:rFonts w:ascii="Times New Roman" w:hAnsi="Times New Roman" w:cs="Times New Roman"/>
          <w:sz w:val="24"/>
          <w:szCs w:val="24"/>
        </w:rPr>
        <w:t>, Office of Policy Support</w:t>
      </w:r>
    </w:p>
    <w:p w:rsidR="0036713B" w:rsidP="0036713B" w14:paraId="4E5C050A"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Food and Nutrition Service (FNS)</w:t>
      </w:r>
    </w:p>
    <w:p w:rsidR="009753E8" w:rsidP="0036713B" w14:paraId="3B3A1FE8" w14:textId="77777777">
      <w:pPr>
        <w:widowControl w:val="0"/>
        <w:autoSpaceDE w:val="0"/>
        <w:autoSpaceDN w:val="0"/>
        <w:adjustRightInd w:val="0"/>
        <w:ind w:right="-274"/>
        <w:rPr>
          <w:rFonts w:ascii="Times New Roman" w:hAnsi="Times New Roman" w:cs="Times New Roman"/>
          <w:sz w:val="24"/>
          <w:szCs w:val="24"/>
        </w:rPr>
      </w:pPr>
    </w:p>
    <w:p w:rsidR="009753E8" w:rsidP="009753E8" w14:paraId="3FE6E7DD" w14:textId="2A102BF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DATE:</w:t>
      </w:r>
      <w:r w:rsidR="00EE52C0">
        <w:rPr>
          <w:rFonts w:ascii="Times New Roman" w:hAnsi="Times New Roman" w:cs="Times New Roman"/>
          <w:sz w:val="24"/>
          <w:szCs w:val="24"/>
        </w:rPr>
        <w:tab/>
      </w:r>
      <w:r w:rsidR="00EE52C0">
        <w:rPr>
          <w:rFonts w:ascii="Times New Roman" w:hAnsi="Times New Roman" w:cs="Times New Roman"/>
          <w:sz w:val="24"/>
          <w:szCs w:val="24"/>
        </w:rPr>
        <w:tab/>
      </w:r>
      <w:r w:rsidR="001E3E1B">
        <w:rPr>
          <w:rFonts w:ascii="Times New Roman" w:hAnsi="Times New Roman" w:cs="Times New Roman"/>
          <w:sz w:val="24"/>
          <w:szCs w:val="24"/>
        </w:rPr>
        <w:t xml:space="preserve">March </w:t>
      </w:r>
      <w:r w:rsidR="00FA7F9B">
        <w:rPr>
          <w:rFonts w:ascii="Times New Roman" w:hAnsi="Times New Roman" w:cs="Times New Roman"/>
          <w:sz w:val="24"/>
          <w:szCs w:val="24"/>
        </w:rPr>
        <w:t>1</w:t>
      </w:r>
      <w:r w:rsidRPr="003E6FB4" w:rsidR="00852415">
        <w:rPr>
          <w:rFonts w:ascii="Times New Roman" w:hAnsi="Times New Roman" w:cs="Times New Roman"/>
          <w:color w:val="auto"/>
          <w:sz w:val="24"/>
          <w:szCs w:val="24"/>
        </w:rPr>
        <w:t>8</w:t>
      </w:r>
      <w:r w:rsidR="00EE52C0">
        <w:rPr>
          <w:rFonts w:ascii="Times New Roman" w:hAnsi="Times New Roman" w:cs="Times New Roman"/>
          <w:sz w:val="24"/>
          <w:szCs w:val="24"/>
        </w:rPr>
        <w:t>, 202</w:t>
      </w:r>
      <w:r w:rsidR="00FE3224">
        <w:rPr>
          <w:rFonts w:ascii="Times New Roman" w:hAnsi="Times New Roman" w:cs="Times New Roman"/>
          <w:sz w:val="24"/>
          <w:szCs w:val="24"/>
        </w:rPr>
        <w:t>3</w:t>
      </w:r>
    </w:p>
    <w:p w:rsidR="00276D09" w:rsidP="002A4E2E" w14:paraId="1859E84C" w14:textId="77777777">
      <w:pPr>
        <w:widowControl w:val="0"/>
        <w:autoSpaceDE w:val="0"/>
        <w:autoSpaceDN w:val="0"/>
        <w:adjustRightInd w:val="0"/>
        <w:ind w:right="-274"/>
        <w:rPr>
          <w:rFonts w:ascii="Times New Roman" w:hAnsi="Times New Roman" w:cs="Times New Roman"/>
          <w:sz w:val="24"/>
          <w:szCs w:val="24"/>
        </w:rPr>
      </w:pPr>
    </w:p>
    <w:p w:rsidR="00F47195" w:rsidRPr="00F47195" w:rsidP="00F47195" w14:paraId="4C316B5F" w14:textId="77777777">
      <w:pPr>
        <w:ind w:left="1440" w:hanging="1440"/>
        <w:rPr>
          <w:rFonts w:ascii="Times New Roman" w:eastAsia="Times New Roman" w:hAnsi="Times New Roman" w:cs="Times New Roman"/>
          <w:color w:val="auto"/>
          <w:sz w:val="24"/>
          <w:szCs w:val="24"/>
          <w:lang w:eastAsia="en-US"/>
        </w:rPr>
      </w:pPr>
      <w:r w:rsidRPr="00F47195">
        <w:rPr>
          <w:rFonts w:ascii="Times New Roman" w:hAnsi="Times New Roman"/>
          <w:szCs w:val="24"/>
        </w:rPr>
        <w:t>SUBJECT:</w:t>
      </w:r>
      <w:r w:rsidRPr="00F47195">
        <w:rPr>
          <w:rFonts w:ascii="Times New Roman" w:hAnsi="Times New Roman"/>
          <w:szCs w:val="24"/>
        </w:rPr>
        <w:tab/>
      </w:r>
      <w:r w:rsidRPr="00F47195" w:rsidR="0036713B">
        <w:rPr>
          <w:rFonts w:ascii="Times New Roman" w:hAnsi="Times New Roman" w:cs="Times New Roman"/>
          <w:sz w:val="24"/>
          <w:szCs w:val="24"/>
        </w:rPr>
        <w:t>Justification for No</w:t>
      </w:r>
      <w:r w:rsidRPr="00F47195" w:rsidR="00FB7B28">
        <w:rPr>
          <w:rFonts w:ascii="Times New Roman" w:hAnsi="Times New Roman" w:cs="Times New Roman"/>
          <w:sz w:val="24"/>
          <w:szCs w:val="24"/>
        </w:rPr>
        <w:t>n</w:t>
      </w:r>
      <w:r w:rsidRPr="00F47195" w:rsidR="00E52CE3">
        <w:rPr>
          <w:rFonts w:ascii="Times New Roman" w:hAnsi="Times New Roman" w:cs="Times New Roman"/>
          <w:sz w:val="24"/>
          <w:szCs w:val="24"/>
        </w:rPr>
        <w:t>-</w:t>
      </w:r>
      <w:r w:rsidRPr="00F47195" w:rsidR="0036713B">
        <w:rPr>
          <w:rFonts w:ascii="Times New Roman" w:hAnsi="Times New Roman" w:cs="Times New Roman"/>
          <w:sz w:val="24"/>
          <w:szCs w:val="24"/>
        </w:rPr>
        <w:t>Material/Non-Substantive Change to OMB Control #0584-0512</w:t>
      </w:r>
      <w:r w:rsidRPr="00F47195" w:rsidR="002C133C">
        <w:rPr>
          <w:rFonts w:ascii="Times New Roman" w:hAnsi="Times New Roman" w:cs="Times New Roman"/>
          <w:sz w:val="24"/>
          <w:szCs w:val="24"/>
        </w:rPr>
        <w:t xml:space="preserve"> regardin</w:t>
      </w:r>
      <w:r w:rsidRPr="00F47195" w:rsidR="00113F0F">
        <w:rPr>
          <w:rFonts w:ascii="Times New Roman" w:hAnsi="Times New Roman" w:cs="Times New Roman"/>
          <w:sz w:val="24"/>
          <w:szCs w:val="24"/>
        </w:rPr>
        <w:t xml:space="preserve">g </w:t>
      </w:r>
      <w:r w:rsidRPr="00F47195">
        <w:rPr>
          <w:rFonts w:ascii="Times New Roman" w:eastAsia="Times New Roman" w:hAnsi="Times New Roman" w:cs="Times New Roman"/>
          <w:sz w:val="24"/>
          <w:szCs w:val="24"/>
        </w:rPr>
        <w:t>National School Lunch Program Equipment Assistance Grants for School Food Authorities</w:t>
      </w:r>
    </w:p>
    <w:p w:rsidR="0036713B" w:rsidRPr="00F47195" w:rsidP="0036713B" w14:paraId="1EF10B75" w14:textId="77777777">
      <w:pPr>
        <w:widowControl w:val="0"/>
        <w:autoSpaceDE w:val="0"/>
        <w:autoSpaceDN w:val="0"/>
        <w:adjustRightInd w:val="0"/>
        <w:ind w:left="1440" w:right="-274" w:hanging="1440"/>
        <w:rPr>
          <w:rFonts w:ascii="Times New Roman" w:hAnsi="Times New Roman" w:cs="Times New Roman"/>
          <w:sz w:val="24"/>
          <w:szCs w:val="24"/>
        </w:rPr>
      </w:pPr>
    </w:p>
    <w:p w:rsidR="0036713B" w:rsidP="00236DFB" w14:paraId="20514938" w14:textId="77777777">
      <w:pPr>
        <w:widowControl w:val="0"/>
        <w:autoSpaceDE w:val="0"/>
        <w:autoSpaceDN w:val="0"/>
        <w:adjustRightInd w:val="0"/>
        <w:ind w:right="-274"/>
        <w:rPr>
          <w:rFonts w:ascii="Times New Roman" w:hAnsi="Times New Roman" w:cs="Times New Roman"/>
          <w:sz w:val="24"/>
          <w:szCs w:val="24"/>
        </w:rPr>
      </w:pPr>
      <w:r w:rsidRPr="00236DFB">
        <w:rPr>
          <w:rFonts w:ascii="Times New Roman" w:hAnsi="Times New Roman" w:cs="Times New Roman"/>
          <w:sz w:val="24"/>
          <w:szCs w:val="24"/>
        </w:rPr>
        <w:t xml:space="preserve">The Food and Nutrition Service (FNS) is requesting a non-substantive change to the </w:t>
      </w:r>
      <w:r w:rsidRPr="0036713B">
        <w:rPr>
          <w:rFonts w:ascii="Times New Roman" w:hAnsi="Times New Roman" w:cs="Times New Roman"/>
          <w:sz w:val="24"/>
          <w:szCs w:val="24"/>
        </w:rPr>
        <w:t>Uniform Grant Application for Non-Entitlement Discretionary Grants</w:t>
      </w:r>
      <w:r w:rsidRPr="00236DFB">
        <w:rPr>
          <w:rFonts w:ascii="Times New Roman" w:hAnsi="Times New Roman" w:cs="Times New Roman"/>
          <w:sz w:val="24"/>
          <w:szCs w:val="24"/>
        </w:rPr>
        <w:t>, approved under OMB Control No. 0584-0</w:t>
      </w:r>
      <w:r>
        <w:rPr>
          <w:rFonts w:ascii="Times New Roman" w:hAnsi="Times New Roman" w:cs="Times New Roman"/>
          <w:sz w:val="24"/>
          <w:szCs w:val="24"/>
        </w:rPr>
        <w:t>512</w:t>
      </w:r>
      <w:r w:rsidRPr="00236DFB">
        <w:rPr>
          <w:rFonts w:ascii="Times New Roman" w:hAnsi="Times New Roman" w:cs="Times New Roman"/>
          <w:sz w:val="24"/>
          <w:szCs w:val="24"/>
        </w:rPr>
        <w:t xml:space="preserve">; expiration date of </w:t>
      </w:r>
      <w:r>
        <w:rPr>
          <w:rFonts w:ascii="Times New Roman" w:hAnsi="Times New Roman" w:cs="Times New Roman"/>
          <w:sz w:val="24"/>
          <w:szCs w:val="24"/>
        </w:rPr>
        <w:t>7/31/</w:t>
      </w:r>
      <w:r w:rsidRPr="00236DFB">
        <w:rPr>
          <w:rFonts w:ascii="Times New Roman" w:hAnsi="Times New Roman" w:cs="Times New Roman"/>
          <w:sz w:val="24"/>
          <w:szCs w:val="24"/>
        </w:rPr>
        <w:t>202</w:t>
      </w:r>
      <w:r w:rsidR="007C5449">
        <w:rPr>
          <w:rFonts w:ascii="Times New Roman" w:hAnsi="Times New Roman" w:cs="Times New Roman"/>
          <w:sz w:val="24"/>
          <w:szCs w:val="24"/>
        </w:rPr>
        <w:t>5</w:t>
      </w:r>
      <w:r>
        <w:rPr>
          <w:rFonts w:ascii="Times New Roman" w:hAnsi="Times New Roman" w:cs="Times New Roman"/>
          <w:sz w:val="24"/>
          <w:szCs w:val="24"/>
        </w:rPr>
        <w:t xml:space="preserve">. </w:t>
      </w:r>
    </w:p>
    <w:p w:rsidR="0036713B" w:rsidP="00236DFB" w14:paraId="6972A848" w14:textId="77777777">
      <w:pPr>
        <w:widowControl w:val="0"/>
        <w:autoSpaceDE w:val="0"/>
        <w:autoSpaceDN w:val="0"/>
        <w:adjustRightInd w:val="0"/>
        <w:ind w:right="-274"/>
        <w:rPr>
          <w:rFonts w:ascii="Times New Roman" w:hAnsi="Times New Roman" w:cs="Times New Roman"/>
          <w:sz w:val="24"/>
          <w:szCs w:val="24"/>
        </w:rPr>
      </w:pPr>
    </w:p>
    <w:p w:rsidR="0053213A" w:rsidP="00236DFB" w14:paraId="6EAEC22C"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Through this memorandum, we are requesting approval </w:t>
      </w:r>
      <w:r w:rsidRPr="0036713B" w:rsidR="0036713B">
        <w:rPr>
          <w:rFonts w:ascii="Times New Roman" w:hAnsi="Times New Roman" w:cs="Times New Roman"/>
          <w:sz w:val="24"/>
          <w:szCs w:val="24"/>
        </w:rPr>
        <w:t xml:space="preserve">to </w:t>
      </w:r>
      <w:r w:rsidR="00B04485">
        <w:rPr>
          <w:rFonts w:ascii="Times New Roman" w:hAnsi="Times New Roman" w:cs="Times New Roman"/>
          <w:sz w:val="24"/>
          <w:szCs w:val="24"/>
        </w:rPr>
        <w:t xml:space="preserve">include the National School Lunch Program Equipment Assistance Grants for School Food Authorities </w:t>
      </w:r>
      <w:r w:rsidR="003B10E9">
        <w:rPr>
          <w:rFonts w:ascii="Times New Roman" w:hAnsi="Times New Roman" w:cs="Times New Roman"/>
          <w:sz w:val="24"/>
          <w:szCs w:val="24"/>
        </w:rPr>
        <w:t>in</w:t>
      </w:r>
      <w:r w:rsidRPr="0036713B" w:rsidR="0036713B">
        <w:rPr>
          <w:rFonts w:ascii="Times New Roman" w:hAnsi="Times New Roman" w:cs="Times New Roman"/>
          <w:sz w:val="24"/>
          <w:szCs w:val="24"/>
        </w:rPr>
        <w:t xml:space="preserve"> </w:t>
      </w:r>
      <w:r w:rsidR="00091F7E">
        <w:rPr>
          <w:rFonts w:ascii="Times New Roman" w:hAnsi="Times New Roman" w:cs="Times New Roman"/>
          <w:sz w:val="24"/>
          <w:szCs w:val="24"/>
        </w:rPr>
        <w:t>this OMB-approved information collection</w:t>
      </w:r>
      <w:r w:rsidR="00A50E0C">
        <w:rPr>
          <w:rFonts w:ascii="Times New Roman" w:hAnsi="Times New Roman" w:cs="Times New Roman"/>
          <w:sz w:val="24"/>
          <w:szCs w:val="24"/>
        </w:rPr>
        <w:t xml:space="preserve"> request (ICR)</w:t>
      </w:r>
      <w:r w:rsidR="003B10E9">
        <w:rPr>
          <w:rFonts w:ascii="Times New Roman" w:hAnsi="Times New Roman" w:cs="Times New Roman"/>
          <w:sz w:val="24"/>
          <w:szCs w:val="24"/>
        </w:rPr>
        <w:t xml:space="preserve"> for cooperative agreement </w:t>
      </w:r>
      <w:r w:rsidR="0018485E">
        <w:rPr>
          <w:rFonts w:ascii="Times New Roman" w:hAnsi="Times New Roman" w:cs="Times New Roman"/>
          <w:sz w:val="24"/>
          <w:szCs w:val="24"/>
        </w:rPr>
        <w:t xml:space="preserve">and grants. </w:t>
      </w:r>
      <w:r w:rsidR="00A50E0C">
        <w:rPr>
          <w:rFonts w:ascii="Times New Roman" w:hAnsi="Times New Roman" w:cs="Times New Roman"/>
          <w:sz w:val="24"/>
          <w:szCs w:val="24"/>
        </w:rPr>
        <w:t>The Food and Nutrition Service already has</w:t>
      </w:r>
      <w:r w:rsidR="00503F35">
        <w:rPr>
          <w:rFonts w:ascii="Times New Roman" w:hAnsi="Times New Roman" w:cs="Times New Roman"/>
          <w:sz w:val="24"/>
          <w:szCs w:val="24"/>
        </w:rPr>
        <w:t xml:space="preserve"> more than sufficient </w:t>
      </w:r>
      <w:r w:rsidRPr="0036713B" w:rsidR="0036713B">
        <w:rPr>
          <w:rFonts w:ascii="Times New Roman" w:hAnsi="Times New Roman" w:cs="Times New Roman"/>
          <w:sz w:val="24"/>
          <w:szCs w:val="24"/>
        </w:rPr>
        <w:t>burden hours included in the ICR to cover the</w:t>
      </w:r>
      <w:r w:rsidR="00391034">
        <w:rPr>
          <w:rFonts w:ascii="Times New Roman" w:hAnsi="Times New Roman" w:cs="Times New Roman"/>
          <w:sz w:val="24"/>
          <w:szCs w:val="24"/>
        </w:rPr>
        <w:t xml:space="preserve"> work of the</w:t>
      </w:r>
      <w:r w:rsidR="00091F7E">
        <w:rPr>
          <w:rFonts w:ascii="Times New Roman" w:hAnsi="Times New Roman" w:cs="Times New Roman"/>
          <w:sz w:val="24"/>
          <w:szCs w:val="24"/>
        </w:rPr>
        <w:t xml:space="preserve"> sub-grante</w:t>
      </w:r>
      <w:r w:rsidR="00E05EA2">
        <w:rPr>
          <w:rFonts w:ascii="Times New Roman" w:hAnsi="Times New Roman" w:cs="Times New Roman"/>
          <w:sz w:val="24"/>
          <w:szCs w:val="24"/>
        </w:rPr>
        <w:t>e</w:t>
      </w:r>
      <w:r w:rsidR="00091F7E">
        <w:rPr>
          <w:rFonts w:ascii="Times New Roman" w:hAnsi="Times New Roman" w:cs="Times New Roman"/>
          <w:sz w:val="24"/>
          <w:szCs w:val="24"/>
        </w:rPr>
        <w:t>s</w:t>
      </w:r>
      <w:r w:rsidR="003B10E9">
        <w:rPr>
          <w:rFonts w:ascii="Times New Roman" w:hAnsi="Times New Roman" w:cs="Times New Roman"/>
          <w:sz w:val="24"/>
          <w:szCs w:val="24"/>
        </w:rPr>
        <w:t xml:space="preserve"> as explained in detail below</w:t>
      </w:r>
      <w:r w:rsidR="008A550A">
        <w:rPr>
          <w:rFonts w:ascii="Times New Roman" w:hAnsi="Times New Roman" w:cs="Times New Roman"/>
          <w:sz w:val="24"/>
          <w:szCs w:val="24"/>
        </w:rPr>
        <w:t>.</w:t>
      </w:r>
      <w:r w:rsidR="00040944">
        <w:rPr>
          <w:rFonts w:ascii="Times New Roman" w:hAnsi="Times New Roman" w:cs="Times New Roman"/>
          <w:sz w:val="24"/>
          <w:szCs w:val="24"/>
        </w:rPr>
        <w:t xml:space="preserve"> FNS set aside burden hours</w:t>
      </w:r>
      <w:r w:rsidR="00E80673">
        <w:rPr>
          <w:rFonts w:ascii="Times New Roman" w:hAnsi="Times New Roman" w:cs="Times New Roman"/>
          <w:sz w:val="24"/>
          <w:szCs w:val="24"/>
        </w:rPr>
        <w:t xml:space="preserve"> for miscellaneous grants</w:t>
      </w:r>
      <w:r w:rsidR="0077277A">
        <w:rPr>
          <w:rFonts w:ascii="Times New Roman" w:hAnsi="Times New Roman" w:cs="Times New Roman"/>
          <w:sz w:val="24"/>
          <w:szCs w:val="24"/>
        </w:rPr>
        <w:t xml:space="preserve"> in 0584-0512.</w:t>
      </w:r>
      <w:r w:rsidR="00C15290">
        <w:rPr>
          <w:rFonts w:ascii="Times New Roman" w:hAnsi="Times New Roman" w:cs="Times New Roman"/>
          <w:sz w:val="24"/>
          <w:szCs w:val="24"/>
        </w:rPr>
        <w:t xml:space="preserve"> </w:t>
      </w:r>
    </w:p>
    <w:p w:rsidR="00E5641D" w:rsidRPr="00E5641D" w:rsidP="00236DFB" w14:paraId="415C0107" w14:textId="77777777">
      <w:pPr>
        <w:widowControl w:val="0"/>
        <w:autoSpaceDE w:val="0"/>
        <w:autoSpaceDN w:val="0"/>
        <w:adjustRightInd w:val="0"/>
        <w:ind w:right="-274"/>
        <w:rPr>
          <w:rFonts w:ascii="Times New Roman" w:hAnsi="Times New Roman" w:cs="Times New Roman"/>
          <w:strike/>
          <w:color w:val="FF0000"/>
          <w:sz w:val="24"/>
          <w:szCs w:val="24"/>
        </w:rPr>
      </w:pPr>
    </w:p>
    <w:p w:rsidR="009E79F6" w:rsidRPr="0061338D" w:rsidP="00BB46FF" w14:paraId="01A04AE1" w14:textId="15BBEE41">
      <w:pPr>
        <w:rPr>
          <w:rFonts w:ascii="Times New Roman" w:hAnsi="Times New Roman" w:cs="Times New Roman"/>
          <w:sz w:val="24"/>
          <w:szCs w:val="24"/>
        </w:rPr>
      </w:pPr>
      <w:r w:rsidRPr="0061338D">
        <w:rPr>
          <w:rFonts w:ascii="Times New Roman" w:hAnsi="Times New Roman" w:cs="Times New Roman"/>
          <w:sz w:val="24"/>
          <w:szCs w:val="24"/>
        </w:rPr>
        <w:t xml:space="preserve">The National School Lunch Equipment Assistance Grants for School Food Authorities provides grant funding to Child Nutrition State agencies and directs them to award to local educational agencies and schools to purchase equipment, with a value of greater than $1,000, needed to serve healthier meals, improve food safety, and to help support the establishment, maintenance, or expansion of the School Breakfast Program. </w:t>
      </w:r>
    </w:p>
    <w:p w:rsidR="00FE5F9D" w:rsidP="00BB46FF" w14:paraId="7D654B56" w14:textId="77777777"/>
    <w:p w:rsidR="00D84F43" w:rsidP="00236DFB" w14:paraId="32082BE3"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The burden hours associated with the request for applications from </w:t>
      </w:r>
      <w:r w:rsidR="0065016D">
        <w:rPr>
          <w:rFonts w:ascii="Times New Roman" w:hAnsi="Times New Roman" w:cs="Times New Roman"/>
          <w:sz w:val="24"/>
          <w:szCs w:val="24"/>
        </w:rPr>
        <w:t>gr</w:t>
      </w:r>
      <w:r>
        <w:rPr>
          <w:rFonts w:ascii="Times New Roman" w:hAnsi="Times New Roman" w:cs="Times New Roman"/>
          <w:sz w:val="24"/>
          <w:szCs w:val="24"/>
        </w:rPr>
        <w:t>an</w:t>
      </w:r>
      <w:r w:rsidR="00BA2C45">
        <w:rPr>
          <w:rFonts w:ascii="Times New Roman" w:hAnsi="Times New Roman" w:cs="Times New Roman"/>
          <w:sz w:val="24"/>
          <w:szCs w:val="24"/>
        </w:rPr>
        <w:t>t</w:t>
      </w:r>
      <w:r w:rsidR="006B4D80">
        <w:rPr>
          <w:rFonts w:ascii="Times New Roman" w:hAnsi="Times New Roman" w:cs="Times New Roman"/>
          <w:sz w:val="24"/>
          <w:szCs w:val="24"/>
        </w:rPr>
        <w:t>ees and</w:t>
      </w:r>
      <w:r>
        <w:rPr>
          <w:rFonts w:ascii="Times New Roman" w:hAnsi="Times New Roman" w:cs="Times New Roman"/>
          <w:sz w:val="24"/>
          <w:szCs w:val="24"/>
        </w:rPr>
        <w:t xml:space="preserve"> the </w:t>
      </w:r>
      <w:r w:rsidR="006D61BF">
        <w:rPr>
          <w:rFonts w:ascii="Times New Roman" w:hAnsi="Times New Roman" w:cs="Times New Roman"/>
          <w:sz w:val="24"/>
          <w:szCs w:val="24"/>
        </w:rPr>
        <w:t>submittal of proposals</w:t>
      </w:r>
      <w:r w:rsidR="007D6CC7">
        <w:rPr>
          <w:rFonts w:ascii="Times New Roman" w:hAnsi="Times New Roman" w:cs="Times New Roman"/>
          <w:sz w:val="24"/>
          <w:szCs w:val="24"/>
        </w:rPr>
        <w:t xml:space="preserve">, </w:t>
      </w:r>
      <w:r w:rsidR="00040944">
        <w:rPr>
          <w:rFonts w:ascii="Times New Roman" w:hAnsi="Times New Roman" w:cs="Times New Roman"/>
          <w:sz w:val="24"/>
          <w:szCs w:val="24"/>
        </w:rPr>
        <w:t>a</w:t>
      </w:r>
      <w:r w:rsidR="002073B6">
        <w:rPr>
          <w:rFonts w:ascii="Times New Roman" w:hAnsi="Times New Roman" w:cs="Times New Roman"/>
          <w:sz w:val="24"/>
          <w:szCs w:val="24"/>
        </w:rPr>
        <w:t>re</w:t>
      </w:r>
      <w:r w:rsidR="00300D58">
        <w:rPr>
          <w:rFonts w:ascii="Times New Roman" w:hAnsi="Times New Roman" w:cs="Times New Roman"/>
          <w:sz w:val="24"/>
          <w:szCs w:val="24"/>
        </w:rPr>
        <w:t xml:space="preserve"> delineated </w:t>
      </w:r>
      <w:r w:rsidR="00C87EDD">
        <w:rPr>
          <w:rFonts w:ascii="Times New Roman" w:hAnsi="Times New Roman" w:cs="Times New Roman"/>
          <w:sz w:val="24"/>
          <w:szCs w:val="24"/>
        </w:rPr>
        <w:t>below</w:t>
      </w:r>
      <w:r w:rsidR="009A4A80">
        <w:rPr>
          <w:rFonts w:ascii="Times New Roman" w:hAnsi="Times New Roman" w:cs="Times New Roman"/>
          <w:sz w:val="24"/>
          <w:szCs w:val="24"/>
        </w:rPr>
        <w:t xml:space="preserve"> and already covered under the “miscellaneous” grants portion of the </w:t>
      </w:r>
      <w:r w:rsidR="00B645BD">
        <w:rPr>
          <w:rFonts w:ascii="Times New Roman" w:hAnsi="Times New Roman" w:cs="Times New Roman"/>
          <w:sz w:val="24"/>
          <w:szCs w:val="24"/>
        </w:rPr>
        <w:t>ICR for grants not identified in the existing ICR</w:t>
      </w:r>
      <w:r w:rsidR="00300D58">
        <w:rPr>
          <w:rFonts w:ascii="Times New Roman" w:hAnsi="Times New Roman" w:cs="Times New Roman"/>
          <w:sz w:val="24"/>
          <w:szCs w:val="24"/>
        </w:rPr>
        <w:t>:</w:t>
      </w:r>
    </w:p>
    <w:p w:rsidR="00E13DBF" w:rsidRPr="003E6FB4" w:rsidP="00E13DBF" w14:paraId="7E887C67" w14:textId="54F70769">
      <w:pPr>
        <w:pStyle w:val="ListParagraph"/>
        <w:numPr>
          <w:ilvl w:val="0"/>
          <w:numId w:val="17"/>
        </w:numPr>
        <w:ind w:right="-274"/>
        <w:rPr>
          <w:rFonts w:ascii="Times New Roman" w:hAnsi="Times New Roman"/>
          <w:szCs w:val="24"/>
        </w:rPr>
      </w:pPr>
      <w:r>
        <w:rPr>
          <w:rFonts w:ascii="Times New Roman" w:hAnsi="Times New Roman"/>
          <w:szCs w:val="24"/>
        </w:rPr>
        <w:t xml:space="preserve">There are burden hours </w:t>
      </w:r>
      <w:r w:rsidRPr="003E6FB4">
        <w:rPr>
          <w:rFonts w:ascii="Times New Roman" w:hAnsi="Times New Roman"/>
          <w:szCs w:val="24"/>
        </w:rPr>
        <w:t xml:space="preserve">associated with the </w:t>
      </w:r>
      <w:r w:rsidRPr="003E6FB4" w:rsidR="00381FBD">
        <w:rPr>
          <w:rFonts w:ascii="Times New Roman" w:hAnsi="Times New Roman"/>
          <w:szCs w:val="24"/>
        </w:rPr>
        <w:t>State agency</w:t>
      </w:r>
      <w:r w:rsidRPr="003E6FB4" w:rsidR="00EC70CE">
        <w:rPr>
          <w:rFonts w:ascii="Times New Roman" w:hAnsi="Times New Roman"/>
          <w:szCs w:val="24"/>
        </w:rPr>
        <w:t xml:space="preserve"> recipient</w:t>
      </w:r>
      <w:r w:rsidRPr="003E6FB4" w:rsidR="0097159A">
        <w:rPr>
          <w:rFonts w:ascii="Times New Roman" w:hAnsi="Times New Roman"/>
          <w:szCs w:val="24"/>
        </w:rPr>
        <w:t>s for</w:t>
      </w:r>
      <w:r w:rsidRPr="003E6FB4" w:rsidR="00A119F3">
        <w:rPr>
          <w:rFonts w:ascii="Times New Roman" w:hAnsi="Times New Roman"/>
          <w:szCs w:val="24"/>
        </w:rPr>
        <w:t xml:space="preserve"> submission </w:t>
      </w:r>
      <w:r w:rsidRPr="003E6FB4" w:rsidR="0061338D">
        <w:rPr>
          <w:rFonts w:ascii="Times New Roman" w:hAnsi="Times New Roman"/>
          <w:szCs w:val="24"/>
        </w:rPr>
        <w:t xml:space="preserve">of the application to the Regional Office and receiving </w:t>
      </w:r>
      <w:r w:rsidRPr="003E6FB4" w:rsidR="001D7E32">
        <w:rPr>
          <w:rFonts w:ascii="Times New Roman" w:hAnsi="Times New Roman"/>
          <w:szCs w:val="24"/>
        </w:rPr>
        <w:t>response</w:t>
      </w:r>
      <w:r w:rsidRPr="003E6FB4" w:rsidR="004B188E">
        <w:rPr>
          <w:rFonts w:ascii="Times New Roman" w:hAnsi="Times New Roman"/>
          <w:szCs w:val="24"/>
        </w:rPr>
        <w:t>s</w:t>
      </w:r>
      <w:r w:rsidRPr="003E6FB4" w:rsidR="0097159A">
        <w:rPr>
          <w:rFonts w:ascii="Times New Roman" w:hAnsi="Times New Roman"/>
          <w:szCs w:val="24"/>
        </w:rPr>
        <w:t xml:space="preserve"> from</w:t>
      </w:r>
      <w:r w:rsidRPr="003E6FB4" w:rsidR="001D7E32">
        <w:rPr>
          <w:rFonts w:ascii="Times New Roman" w:hAnsi="Times New Roman"/>
          <w:szCs w:val="24"/>
        </w:rPr>
        <w:t xml:space="preserve"> State agencies</w:t>
      </w:r>
      <w:r w:rsidRPr="003E6FB4" w:rsidR="00CD6B52">
        <w:rPr>
          <w:rFonts w:ascii="Times New Roman" w:hAnsi="Times New Roman"/>
          <w:szCs w:val="24"/>
        </w:rPr>
        <w:t>. T</w:t>
      </w:r>
      <w:r w:rsidRPr="003E6FB4" w:rsidR="008872BA">
        <w:rPr>
          <w:rFonts w:ascii="Times New Roman" w:hAnsi="Times New Roman"/>
          <w:szCs w:val="24"/>
        </w:rPr>
        <w:t>he estimate is</w:t>
      </w:r>
      <w:r w:rsidRPr="003E6FB4" w:rsidR="007602B2">
        <w:rPr>
          <w:rFonts w:ascii="Times New Roman" w:hAnsi="Times New Roman"/>
          <w:szCs w:val="24"/>
        </w:rPr>
        <w:t xml:space="preserve"> </w:t>
      </w:r>
      <w:r w:rsidRPr="003E6FB4" w:rsidR="00381FBD">
        <w:rPr>
          <w:rFonts w:ascii="Times New Roman" w:hAnsi="Times New Roman"/>
          <w:szCs w:val="24"/>
        </w:rPr>
        <w:t xml:space="preserve">2 </w:t>
      </w:r>
      <w:r w:rsidRPr="003E6FB4" w:rsidR="001D2541">
        <w:rPr>
          <w:rFonts w:ascii="Times New Roman" w:hAnsi="Times New Roman"/>
          <w:szCs w:val="24"/>
        </w:rPr>
        <w:t>hours</w:t>
      </w:r>
      <w:r w:rsidRPr="003E6FB4" w:rsidR="00E7347A">
        <w:rPr>
          <w:rFonts w:ascii="Times New Roman" w:hAnsi="Times New Roman"/>
          <w:szCs w:val="24"/>
        </w:rPr>
        <w:t xml:space="preserve"> </w:t>
      </w:r>
      <w:r w:rsidRPr="003E6FB4" w:rsidR="00EE2CFB">
        <w:rPr>
          <w:rFonts w:ascii="Times New Roman" w:hAnsi="Times New Roman"/>
          <w:szCs w:val="24"/>
        </w:rPr>
        <w:t xml:space="preserve">for each of the </w:t>
      </w:r>
      <w:r w:rsidRPr="003E6FB4" w:rsidR="0061338D">
        <w:rPr>
          <w:rFonts w:ascii="Times New Roman" w:hAnsi="Times New Roman"/>
          <w:szCs w:val="24"/>
        </w:rPr>
        <w:t>fifty-f</w:t>
      </w:r>
      <w:r w:rsidRPr="003E6FB4" w:rsidR="00D219DD">
        <w:rPr>
          <w:rFonts w:ascii="Times New Roman" w:hAnsi="Times New Roman"/>
          <w:szCs w:val="24"/>
        </w:rPr>
        <w:t>ive</w:t>
      </w:r>
      <w:r w:rsidRPr="003E6FB4" w:rsidR="00EE2CFB">
        <w:rPr>
          <w:rFonts w:ascii="Times New Roman" w:hAnsi="Times New Roman"/>
          <w:szCs w:val="24"/>
        </w:rPr>
        <w:t xml:space="preserve"> </w:t>
      </w:r>
      <w:r w:rsidRPr="003E6FB4" w:rsidR="00381FBD">
        <w:rPr>
          <w:rFonts w:ascii="Times New Roman" w:hAnsi="Times New Roman"/>
          <w:szCs w:val="24"/>
        </w:rPr>
        <w:t>State agencies</w:t>
      </w:r>
      <w:r w:rsidRPr="003E6FB4" w:rsidR="00EE2CFB">
        <w:rPr>
          <w:rFonts w:ascii="Times New Roman" w:hAnsi="Times New Roman"/>
          <w:szCs w:val="24"/>
        </w:rPr>
        <w:t xml:space="preserve">, for a total of </w:t>
      </w:r>
      <w:r w:rsidRPr="003E6FB4" w:rsidR="00381FBD">
        <w:rPr>
          <w:rFonts w:ascii="Times New Roman" w:hAnsi="Times New Roman"/>
          <w:szCs w:val="24"/>
        </w:rPr>
        <w:t>1</w:t>
      </w:r>
      <w:r w:rsidRPr="003E6FB4" w:rsidR="002A5A4E">
        <w:rPr>
          <w:rFonts w:ascii="Times New Roman" w:hAnsi="Times New Roman"/>
          <w:szCs w:val="24"/>
        </w:rPr>
        <w:t>1</w:t>
      </w:r>
      <w:r w:rsidRPr="003E6FB4" w:rsidR="00381FBD">
        <w:rPr>
          <w:rFonts w:ascii="Times New Roman" w:hAnsi="Times New Roman"/>
          <w:szCs w:val="24"/>
        </w:rPr>
        <w:t>0</w:t>
      </w:r>
      <w:r w:rsidRPr="003E6FB4" w:rsidR="00EE2CFB">
        <w:rPr>
          <w:rFonts w:ascii="Times New Roman" w:hAnsi="Times New Roman"/>
          <w:szCs w:val="24"/>
        </w:rPr>
        <w:t xml:space="preserve"> hours</w:t>
      </w:r>
      <w:r w:rsidRPr="003E6FB4" w:rsidR="00317D17">
        <w:rPr>
          <w:rFonts w:ascii="Times New Roman" w:hAnsi="Times New Roman"/>
          <w:szCs w:val="24"/>
        </w:rPr>
        <w:t xml:space="preserve"> and </w:t>
      </w:r>
      <w:r w:rsidRPr="003E6FB4" w:rsidR="00BA5DC7">
        <w:rPr>
          <w:rFonts w:ascii="Times New Roman" w:hAnsi="Times New Roman"/>
          <w:szCs w:val="24"/>
        </w:rPr>
        <w:t>5</w:t>
      </w:r>
      <w:r w:rsidRPr="003E6FB4" w:rsidR="002A5A4E">
        <w:rPr>
          <w:rFonts w:ascii="Times New Roman" w:hAnsi="Times New Roman"/>
          <w:szCs w:val="24"/>
        </w:rPr>
        <w:t>5</w:t>
      </w:r>
      <w:r w:rsidRPr="003E6FB4" w:rsidR="00317D17">
        <w:rPr>
          <w:rFonts w:ascii="Times New Roman" w:hAnsi="Times New Roman"/>
          <w:szCs w:val="24"/>
        </w:rPr>
        <w:t xml:space="preserve"> responses</w:t>
      </w:r>
      <w:r w:rsidRPr="003E6FB4" w:rsidR="00EE2CFB">
        <w:rPr>
          <w:rFonts w:ascii="Times New Roman" w:hAnsi="Times New Roman"/>
          <w:szCs w:val="24"/>
        </w:rPr>
        <w:t xml:space="preserve">. These </w:t>
      </w:r>
      <w:r w:rsidRPr="003E6FB4" w:rsidR="0061338D">
        <w:rPr>
          <w:rFonts w:ascii="Times New Roman" w:hAnsi="Times New Roman"/>
          <w:szCs w:val="24"/>
        </w:rPr>
        <w:t>1</w:t>
      </w:r>
      <w:r w:rsidRPr="003E6FB4" w:rsidR="00D37ED8">
        <w:rPr>
          <w:rFonts w:ascii="Times New Roman" w:hAnsi="Times New Roman"/>
          <w:szCs w:val="24"/>
        </w:rPr>
        <w:t>1</w:t>
      </w:r>
      <w:r w:rsidRPr="003E6FB4" w:rsidR="0061338D">
        <w:rPr>
          <w:rFonts w:ascii="Times New Roman" w:hAnsi="Times New Roman"/>
          <w:szCs w:val="24"/>
        </w:rPr>
        <w:t>0</w:t>
      </w:r>
      <w:r w:rsidRPr="003E6FB4" w:rsidR="00EE2CFB">
        <w:rPr>
          <w:rFonts w:ascii="Times New Roman" w:hAnsi="Times New Roman"/>
          <w:szCs w:val="24"/>
        </w:rPr>
        <w:t xml:space="preserve"> hours would be taken </w:t>
      </w:r>
      <w:r w:rsidRPr="003E6FB4" w:rsidR="00E7347A">
        <w:rPr>
          <w:rFonts w:ascii="Times New Roman" w:hAnsi="Times New Roman"/>
          <w:szCs w:val="24"/>
        </w:rPr>
        <w:t xml:space="preserve">from </w:t>
      </w:r>
      <w:r w:rsidRPr="003E6FB4" w:rsidR="00EE2CFB">
        <w:rPr>
          <w:rFonts w:ascii="Times New Roman" w:hAnsi="Times New Roman"/>
          <w:szCs w:val="24"/>
        </w:rPr>
        <w:t xml:space="preserve">the </w:t>
      </w:r>
      <w:r w:rsidRPr="003E6FB4" w:rsidR="00CD6B52">
        <w:rPr>
          <w:rFonts w:ascii="Times New Roman" w:hAnsi="Times New Roman"/>
          <w:szCs w:val="24"/>
        </w:rPr>
        <w:t xml:space="preserve">existing </w:t>
      </w:r>
      <w:r w:rsidRPr="003E6FB4" w:rsidR="00DB0CA9">
        <w:rPr>
          <w:rFonts w:ascii="Times New Roman" w:hAnsi="Times New Roman"/>
          <w:szCs w:val="24"/>
        </w:rPr>
        <w:t>non-</w:t>
      </w:r>
      <w:r w:rsidRPr="003E6FB4" w:rsidR="00694864">
        <w:rPr>
          <w:rFonts w:ascii="Times New Roman" w:hAnsi="Times New Roman"/>
          <w:szCs w:val="24"/>
        </w:rPr>
        <w:t xml:space="preserve">competitive </w:t>
      </w:r>
      <w:r w:rsidRPr="003E6FB4" w:rsidR="00694864">
        <w:rPr>
          <w:rFonts w:ascii="Times New Roman" w:hAnsi="Times New Roman"/>
          <w:szCs w:val="24"/>
          <w:u w:val="single"/>
        </w:rPr>
        <w:t>pre-award</w:t>
      </w:r>
      <w:r w:rsidRPr="003E6FB4" w:rsidR="00694864">
        <w:rPr>
          <w:rFonts w:ascii="Times New Roman" w:hAnsi="Times New Roman"/>
          <w:szCs w:val="24"/>
        </w:rPr>
        <w:t xml:space="preserve"> </w:t>
      </w:r>
      <w:r w:rsidRPr="003E6FB4" w:rsidR="004716F4">
        <w:rPr>
          <w:rFonts w:ascii="Times New Roman" w:hAnsi="Times New Roman"/>
          <w:szCs w:val="24"/>
        </w:rPr>
        <w:t>bu</w:t>
      </w:r>
      <w:r w:rsidRPr="003E6FB4" w:rsidR="00E7513C">
        <w:rPr>
          <w:rFonts w:ascii="Times New Roman" w:hAnsi="Times New Roman"/>
          <w:szCs w:val="24"/>
        </w:rPr>
        <w:t xml:space="preserve">rden hours </w:t>
      </w:r>
      <w:r w:rsidRPr="003E6FB4" w:rsidR="00635D14">
        <w:rPr>
          <w:rFonts w:ascii="Times New Roman" w:hAnsi="Times New Roman"/>
          <w:szCs w:val="24"/>
        </w:rPr>
        <w:t xml:space="preserve">of </w:t>
      </w:r>
      <w:r w:rsidRPr="003E6FB4" w:rsidR="008F1384">
        <w:rPr>
          <w:rFonts w:ascii="Times New Roman" w:hAnsi="Times New Roman"/>
          <w:szCs w:val="24"/>
        </w:rPr>
        <w:t xml:space="preserve">approximately </w:t>
      </w:r>
      <w:r w:rsidRPr="003E6FB4" w:rsidR="00635D14">
        <w:rPr>
          <w:rFonts w:ascii="Times New Roman" w:hAnsi="Times New Roman"/>
          <w:szCs w:val="24"/>
        </w:rPr>
        <w:t>4</w:t>
      </w:r>
      <w:r w:rsidRPr="003E6FB4" w:rsidR="008F1384">
        <w:rPr>
          <w:rFonts w:ascii="Times New Roman" w:hAnsi="Times New Roman"/>
          <w:szCs w:val="24"/>
        </w:rPr>
        <w:t>,</w:t>
      </w:r>
      <w:r w:rsidRPr="003E6FB4" w:rsidR="00635D14">
        <w:rPr>
          <w:rFonts w:ascii="Times New Roman" w:hAnsi="Times New Roman"/>
          <w:szCs w:val="24"/>
        </w:rPr>
        <w:t>82</w:t>
      </w:r>
      <w:r w:rsidRPr="003E6FB4" w:rsidR="008F1384">
        <w:rPr>
          <w:rFonts w:ascii="Times New Roman" w:hAnsi="Times New Roman"/>
          <w:szCs w:val="24"/>
        </w:rPr>
        <w:t>3</w:t>
      </w:r>
      <w:r w:rsidRPr="003E6FB4" w:rsidR="002C2D2D">
        <w:rPr>
          <w:rFonts w:ascii="Times New Roman" w:hAnsi="Times New Roman"/>
          <w:szCs w:val="24"/>
        </w:rPr>
        <w:t xml:space="preserve"> </w:t>
      </w:r>
      <w:r w:rsidRPr="003E6FB4" w:rsidR="00317D17">
        <w:rPr>
          <w:rFonts w:ascii="Times New Roman" w:hAnsi="Times New Roman"/>
          <w:szCs w:val="24"/>
        </w:rPr>
        <w:t xml:space="preserve">and </w:t>
      </w:r>
      <w:r w:rsidRPr="003E6FB4" w:rsidR="00BA5DC7">
        <w:rPr>
          <w:rFonts w:ascii="Times New Roman" w:hAnsi="Times New Roman"/>
          <w:szCs w:val="24"/>
        </w:rPr>
        <w:t>5</w:t>
      </w:r>
      <w:r w:rsidRPr="003E6FB4" w:rsidR="005144C3">
        <w:rPr>
          <w:rFonts w:ascii="Times New Roman" w:hAnsi="Times New Roman"/>
          <w:szCs w:val="24"/>
        </w:rPr>
        <w:t>5</w:t>
      </w:r>
      <w:r w:rsidRPr="003E6FB4" w:rsidR="00317D17">
        <w:rPr>
          <w:rFonts w:ascii="Times New Roman" w:hAnsi="Times New Roman"/>
          <w:szCs w:val="24"/>
        </w:rPr>
        <w:t xml:space="preserve"> responses would be taken from the 125 responses </w:t>
      </w:r>
      <w:r w:rsidRPr="003E6FB4" w:rsidR="0022390D">
        <w:rPr>
          <w:rFonts w:ascii="Times New Roman" w:hAnsi="Times New Roman"/>
          <w:szCs w:val="24"/>
        </w:rPr>
        <w:t xml:space="preserve">already </w:t>
      </w:r>
      <w:r w:rsidRPr="003E6FB4" w:rsidR="002C2D2D">
        <w:rPr>
          <w:rFonts w:ascii="Times New Roman" w:hAnsi="Times New Roman"/>
          <w:szCs w:val="24"/>
        </w:rPr>
        <w:t xml:space="preserve">set aside for miscellaneous grants not explicitly identified in </w:t>
      </w:r>
      <w:r w:rsidRPr="003E6FB4" w:rsidR="002C2D2D">
        <w:rPr>
          <w:rFonts w:ascii="Times New Roman" w:hAnsi="Times New Roman"/>
          <w:szCs w:val="24"/>
        </w:rPr>
        <w:t>0584</w:t>
      </w:r>
      <w:r w:rsidRPr="003E6FB4" w:rsidR="00E260F2">
        <w:rPr>
          <w:rFonts w:ascii="Times New Roman" w:hAnsi="Times New Roman"/>
          <w:szCs w:val="24"/>
        </w:rPr>
        <w:t>-0512</w:t>
      </w:r>
      <w:r w:rsidRPr="003E6FB4" w:rsidR="006B552A">
        <w:rPr>
          <w:rFonts w:ascii="Times New Roman" w:hAnsi="Times New Roman"/>
          <w:szCs w:val="24"/>
        </w:rPr>
        <w:t>;</w:t>
      </w:r>
    </w:p>
    <w:p w:rsidR="00065184" w:rsidRPr="00AE5355" w:rsidP="00065184" w14:paraId="4B668E94" w14:textId="7CB2E0E6">
      <w:pPr>
        <w:pStyle w:val="ListParagraph"/>
        <w:numPr>
          <w:ilvl w:val="0"/>
          <w:numId w:val="17"/>
        </w:numPr>
        <w:ind w:right="-274"/>
        <w:rPr>
          <w:rFonts w:ascii="Times New Roman" w:hAnsi="Times New Roman"/>
          <w:szCs w:val="24"/>
        </w:rPr>
      </w:pPr>
      <w:r w:rsidRPr="003E6FB4">
        <w:rPr>
          <w:rFonts w:ascii="Times New Roman" w:hAnsi="Times New Roman"/>
          <w:szCs w:val="24"/>
        </w:rPr>
        <w:t xml:space="preserve">There are burden hours </w:t>
      </w:r>
      <w:r w:rsidRPr="003E6FB4" w:rsidR="00B97D02">
        <w:rPr>
          <w:rFonts w:ascii="Times New Roman" w:hAnsi="Times New Roman"/>
          <w:szCs w:val="24"/>
        </w:rPr>
        <w:t>associated with</w:t>
      </w:r>
      <w:r w:rsidRPr="003E6FB4">
        <w:rPr>
          <w:rFonts w:ascii="Times New Roman" w:hAnsi="Times New Roman"/>
          <w:szCs w:val="24"/>
        </w:rPr>
        <w:t xml:space="preserve"> State agenc</w:t>
      </w:r>
      <w:r w:rsidRPr="003E6FB4" w:rsidR="00037C90">
        <w:rPr>
          <w:rFonts w:ascii="Times New Roman" w:hAnsi="Times New Roman"/>
          <w:szCs w:val="24"/>
        </w:rPr>
        <w:t>y</w:t>
      </w:r>
      <w:r w:rsidRPr="003E6FB4">
        <w:rPr>
          <w:rFonts w:ascii="Times New Roman" w:hAnsi="Times New Roman"/>
          <w:szCs w:val="24"/>
        </w:rPr>
        <w:t xml:space="preserve"> </w:t>
      </w:r>
      <w:r w:rsidRPr="003E6FB4" w:rsidR="00043998">
        <w:rPr>
          <w:rFonts w:ascii="Times New Roman" w:hAnsi="Times New Roman"/>
          <w:szCs w:val="24"/>
          <w:u w:val="single"/>
        </w:rPr>
        <w:t>p</w:t>
      </w:r>
      <w:r w:rsidRPr="003E6FB4" w:rsidR="00076C89">
        <w:rPr>
          <w:rFonts w:ascii="Times New Roman" w:hAnsi="Times New Roman"/>
          <w:szCs w:val="24"/>
          <w:u w:val="single"/>
        </w:rPr>
        <w:t>ost</w:t>
      </w:r>
      <w:r w:rsidRPr="003E6FB4" w:rsidR="00043998">
        <w:rPr>
          <w:rFonts w:ascii="Times New Roman" w:hAnsi="Times New Roman"/>
          <w:szCs w:val="24"/>
          <w:u w:val="single"/>
        </w:rPr>
        <w:t>-award</w:t>
      </w:r>
      <w:r w:rsidRPr="003E6FB4" w:rsidR="00043998">
        <w:rPr>
          <w:rFonts w:ascii="Times New Roman" w:hAnsi="Times New Roman"/>
          <w:szCs w:val="24"/>
        </w:rPr>
        <w:t xml:space="preserve"> </w:t>
      </w:r>
      <w:r w:rsidRPr="003E6FB4">
        <w:rPr>
          <w:rFonts w:ascii="Times New Roman" w:hAnsi="Times New Roman"/>
          <w:szCs w:val="24"/>
        </w:rPr>
        <w:t>report</w:t>
      </w:r>
      <w:r w:rsidRPr="003E6FB4" w:rsidR="00037C90">
        <w:rPr>
          <w:rFonts w:ascii="Times New Roman" w:hAnsi="Times New Roman"/>
          <w:szCs w:val="24"/>
        </w:rPr>
        <w:t>ing.</w:t>
      </w:r>
      <w:r w:rsidRPr="003E6FB4">
        <w:rPr>
          <w:rFonts w:ascii="Times New Roman" w:hAnsi="Times New Roman"/>
          <w:szCs w:val="24"/>
        </w:rPr>
        <w:t xml:space="preserve"> </w:t>
      </w:r>
      <w:r w:rsidRPr="003E6FB4" w:rsidR="00BB4828">
        <w:rPr>
          <w:rFonts w:ascii="Times New Roman" w:hAnsi="Times New Roman"/>
          <w:szCs w:val="24"/>
        </w:rPr>
        <w:t>T</w:t>
      </w:r>
      <w:r w:rsidRPr="003E6FB4" w:rsidR="00E02A98">
        <w:rPr>
          <w:rFonts w:ascii="Times New Roman" w:hAnsi="Times New Roman"/>
          <w:szCs w:val="24"/>
        </w:rPr>
        <w:t>he</w:t>
      </w:r>
      <w:r w:rsidRPr="003E6FB4">
        <w:rPr>
          <w:rFonts w:ascii="Times New Roman" w:hAnsi="Times New Roman"/>
          <w:szCs w:val="24"/>
        </w:rPr>
        <w:t xml:space="preserve"> </w:t>
      </w:r>
      <w:r w:rsidRPr="003E6FB4" w:rsidR="00BB4828">
        <w:rPr>
          <w:rFonts w:ascii="Times New Roman" w:hAnsi="Times New Roman"/>
          <w:szCs w:val="24"/>
        </w:rPr>
        <w:t>estimate is</w:t>
      </w:r>
      <w:r w:rsidRPr="003E6FB4" w:rsidR="007140D9">
        <w:rPr>
          <w:rFonts w:ascii="Times New Roman" w:hAnsi="Times New Roman"/>
          <w:szCs w:val="24"/>
        </w:rPr>
        <w:t xml:space="preserve"> </w:t>
      </w:r>
      <w:r w:rsidRPr="003E6FB4" w:rsidR="00852415">
        <w:rPr>
          <w:rFonts w:ascii="Times New Roman" w:hAnsi="Times New Roman"/>
          <w:szCs w:val="24"/>
        </w:rPr>
        <w:t>28 hours total for each</w:t>
      </w:r>
      <w:r w:rsidRPr="003E6FB4">
        <w:rPr>
          <w:rFonts w:ascii="Times New Roman" w:hAnsi="Times New Roman"/>
          <w:szCs w:val="24"/>
        </w:rPr>
        <w:t xml:space="preserve"> of </w:t>
      </w:r>
      <w:r w:rsidRPr="003E6FB4" w:rsidR="00E10656">
        <w:rPr>
          <w:rFonts w:ascii="Times New Roman" w:hAnsi="Times New Roman"/>
          <w:szCs w:val="24"/>
        </w:rPr>
        <w:t>fifty-f</w:t>
      </w:r>
      <w:r w:rsidRPr="003E6FB4" w:rsidR="00852415">
        <w:rPr>
          <w:rFonts w:ascii="Times New Roman" w:hAnsi="Times New Roman"/>
          <w:szCs w:val="24"/>
        </w:rPr>
        <w:t>ive</w:t>
      </w:r>
      <w:r w:rsidRPr="003E6FB4">
        <w:rPr>
          <w:rFonts w:ascii="Times New Roman" w:hAnsi="Times New Roman"/>
          <w:szCs w:val="24"/>
        </w:rPr>
        <w:t xml:space="preserve"> State agencies to submit </w:t>
      </w:r>
      <w:r w:rsidRPr="003E6FB4" w:rsidR="00F926B2">
        <w:rPr>
          <w:rFonts w:ascii="Times New Roman" w:hAnsi="Times New Roman"/>
          <w:szCs w:val="24"/>
        </w:rPr>
        <w:t>9</w:t>
      </w:r>
      <w:r w:rsidRPr="003E6FB4">
        <w:rPr>
          <w:rFonts w:ascii="Times New Roman" w:hAnsi="Times New Roman"/>
          <w:szCs w:val="24"/>
        </w:rPr>
        <w:t xml:space="preserve"> </w:t>
      </w:r>
      <w:r w:rsidRPr="003E6FB4" w:rsidR="00F926B2">
        <w:rPr>
          <w:rFonts w:ascii="Times New Roman" w:hAnsi="Times New Roman"/>
          <w:szCs w:val="24"/>
        </w:rPr>
        <w:t xml:space="preserve">total </w:t>
      </w:r>
      <w:r w:rsidRPr="003E6FB4" w:rsidR="00175964">
        <w:rPr>
          <w:rFonts w:ascii="Times New Roman" w:hAnsi="Times New Roman"/>
          <w:szCs w:val="24"/>
        </w:rPr>
        <w:t xml:space="preserve">post award </w:t>
      </w:r>
      <w:r w:rsidRPr="003E6FB4">
        <w:rPr>
          <w:rFonts w:ascii="Times New Roman" w:hAnsi="Times New Roman"/>
          <w:szCs w:val="24"/>
        </w:rPr>
        <w:t xml:space="preserve">report </w:t>
      </w:r>
      <w:r w:rsidRPr="003E6FB4" w:rsidR="008E7C56">
        <w:rPr>
          <w:rFonts w:ascii="Times New Roman" w:hAnsi="Times New Roman"/>
          <w:szCs w:val="24"/>
        </w:rPr>
        <w:t>responses</w:t>
      </w:r>
      <w:r w:rsidRPr="003E6FB4" w:rsidR="00153341">
        <w:rPr>
          <w:rFonts w:ascii="Times New Roman" w:hAnsi="Times New Roman"/>
          <w:szCs w:val="24"/>
        </w:rPr>
        <w:t>, for a total of</w:t>
      </w:r>
      <w:r w:rsidRPr="003E6FB4" w:rsidR="005E7AE7">
        <w:rPr>
          <w:rFonts w:ascii="Times New Roman" w:hAnsi="Times New Roman"/>
          <w:szCs w:val="24"/>
        </w:rPr>
        <w:t xml:space="preserve"> 1540</w:t>
      </w:r>
      <w:r w:rsidRPr="003E6FB4" w:rsidR="00153341">
        <w:rPr>
          <w:rFonts w:ascii="Times New Roman" w:hAnsi="Times New Roman"/>
          <w:szCs w:val="24"/>
        </w:rPr>
        <w:t xml:space="preserve"> </w:t>
      </w:r>
      <w:r w:rsidRPr="003E6FB4">
        <w:rPr>
          <w:rFonts w:ascii="Times New Roman" w:hAnsi="Times New Roman"/>
          <w:szCs w:val="24"/>
        </w:rPr>
        <w:t>reporting hours</w:t>
      </w:r>
      <w:r w:rsidRPr="003E6FB4" w:rsidR="00940AE2">
        <w:rPr>
          <w:rFonts w:ascii="Times New Roman" w:hAnsi="Times New Roman"/>
          <w:szCs w:val="24"/>
        </w:rPr>
        <w:t xml:space="preserve"> and </w:t>
      </w:r>
      <w:r w:rsidRPr="003E6FB4" w:rsidR="00292C84">
        <w:rPr>
          <w:rFonts w:ascii="Times New Roman" w:hAnsi="Times New Roman"/>
          <w:szCs w:val="24"/>
        </w:rPr>
        <w:t xml:space="preserve">495 </w:t>
      </w:r>
      <w:r w:rsidRPr="003E6FB4" w:rsidR="00940AE2">
        <w:rPr>
          <w:rFonts w:ascii="Times New Roman" w:hAnsi="Times New Roman"/>
          <w:szCs w:val="24"/>
        </w:rPr>
        <w:t>responses</w:t>
      </w:r>
      <w:r w:rsidRPr="003E6FB4">
        <w:rPr>
          <w:rFonts w:ascii="Times New Roman" w:hAnsi="Times New Roman"/>
          <w:szCs w:val="24"/>
        </w:rPr>
        <w:t xml:space="preserve">. These </w:t>
      </w:r>
      <w:r w:rsidRPr="003E6FB4" w:rsidR="00310D3F">
        <w:rPr>
          <w:rFonts w:ascii="Times New Roman" w:hAnsi="Times New Roman"/>
          <w:szCs w:val="24"/>
        </w:rPr>
        <w:t>1540</w:t>
      </w:r>
      <w:r w:rsidRPr="003E6FB4" w:rsidR="00397530">
        <w:rPr>
          <w:rFonts w:ascii="Times New Roman" w:hAnsi="Times New Roman"/>
          <w:szCs w:val="24"/>
        </w:rPr>
        <w:t xml:space="preserve"> </w:t>
      </w:r>
      <w:r w:rsidRPr="003E6FB4">
        <w:rPr>
          <w:rFonts w:ascii="Times New Roman" w:hAnsi="Times New Roman"/>
          <w:szCs w:val="24"/>
        </w:rPr>
        <w:t xml:space="preserve">hours would be taken from the </w:t>
      </w:r>
      <w:r w:rsidRPr="003E6FB4" w:rsidR="00FA78B2">
        <w:rPr>
          <w:rFonts w:ascii="Times New Roman" w:hAnsi="Times New Roman"/>
          <w:szCs w:val="24"/>
        </w:rPr>
        <w:t xml:space="preserve">total </w:t>
      </w:r>
      <w:r w:rsidRPr="003E6FB4">
        <w:rPr>
          <w:rFonts w:ascii="Times New Roman" w:hAnsi="Times New Roman"/>
          <w:szCs w:val="24"/>
          <w:u w:val="single"/>
        </w:rPr>
        <w:t>post-award</w:t>
      </w:r>
      <w:r w:rsidRPr="003E6FB4">
        <w:rPr>
          <w:rFonts w:ascii="Times New Roman" w:hAnsi="Times New Roman"/>
          <w:szCs w:val="24"/>
        </w:rPr>
        <w:t xml:space="preserve"> of </w:t>
      </w:r>
      <w:r w:rsidRPr="003E6FB4" w:rsidR="001B0234">
        <w:rPr>
          <w:rFonts w:ascii="Times New Roman" w:hAnsi="Times New Roman"/>
          <w:szCs w:val="24"/>
        </w:rPr>
        <w:t>1540</w:t>
      </w:r>
      <w:r w:rsidRPr="003E6FB4">
        <w:rPr>
          <w:rFonts w:ascii="Times New Roman" w:hAnsi="Times New Roman"/>
          <w:szCs w:val="24"/>
        </w:rPr>
        <w:t xml:space="preserve"> hours set aside for miscellaneous </w:t>
      </w:r>
      <w:r w:rsidRPr="003E6FB4" w:rsidR="00FA78B2">
        <w:rPr>
          <w:rFonts w:ascii="Times New Roman" w:hAnsi="Times New Roman"/>
          <w:szCs w:val="24"/>
        </w:rPr>
        <w:t>non-</w:t>
      </w:r>
      <w:r w:rsidRPr="003E6FB4">
        <w:rPr>
          <w:rFonts w:ascii="Times New Roman" w:hAnsi="Times New Roman"/>
          <w:szCs w:val="24"/>
        </w:rPr>
        <w:t xml:space="preserve">competitive </w:t>
      </w:r>
      <w:r w:rsidRPr="00AC3733">
        <w:rPr>
          <w:rFonts w:ascii="Times New Roman" w:hAnsi="Times New Roman"/>
          <w:szCs w:val="24"/>
        </w:rPr>
        <w:t>grants not explicitly identified in 0512.</w:t>
      </w:r>
    </w:p>
    <w:p w:rsidR="00AE5355" w:rsidRPr="003E6FB4" w:rsidP="00065184" w14:paraId="797431B3" w14:textId="11467C99">
      <w:pPr>
        <w:pStyle w:val="ListParagraph"/>
        <w:numPr>
          <w:ilvl w:val="0"/>
          <w:numId w:val="17"/>
        </w:numPr>
        <w:ind w:right="-274"/>
        <w:rPr>
          <w:rFonts w:ascii="Times New Roman" w:hAnsi="Times New Roman"/>
          <w:szCs w:val="24"/>
        </w:rPr>
      </w:pPr>
      <w:r w:rsidRPr="003E6FB4">
        <w:rPr>
          <w:rFonts w:ascii="Times New Roman" w:hAnsi="Times New Roman"/>
          <w:szCs w:val="24"/>
        </w:rPr>
        <w:t>There are burden hours associate</w:t>
      </w:r>
      <w:r w:rsidRPr="003E6FB4" w:rsidR="00F81421">
        <w:rPr>
          <w:rFonts w:ascii="Times New Roman" w:hAnsi="Times New Roman"/>
          <w:szCs w:val="24"/>
        </w:rPr>
        <w:t>d</w:t>
      </w:r>
      <w:r w:rsidRPr="003E6FB4">
        <w:rPr>
          <w:rFonts w:ascii="Times New Roman" w:hAnsi="Times New Roman"/>
          <w:szCs w:val="24"/>
        </w:rPr>
        <w:t xml:space="preserve"> with</w:t>
      </w:r>
      <w:r w:rsidRPr="003E6FB4" w:rsidR="001A764A">
        <w:rPr>
          <w:rFonts w:ascii="Times New Roman" w:hAnsi="Times New Roman"/>
          <w:szCs w:val="24"/>
        </w:rPr>
        <w:t xml:space="preserve"> </w:t>
      </w:r>
      <w:r w:rsidRPr="003E6FB4">
        <w:rPr>
          <w:rFonts w:ascii="Times New Roman" w:hAnsi="Times New Roman"/>
          <w:szCs w:val="24"/>
        </w:rPr>
        <w:t>recordkeeping</w:t>
      </w:r>
      <w:r w:rsidRPr="003E6FB4" w:rsidR="004F66A2">
        <w:rPr>
          <w:rFonts w:ascii="Times New Roman" w:hAnsi="Times New Roman"/>
          <w:szCs w:val="24"/>
        </w:rPr>
        <w:t xml:space="preserve">. The estimate is 0.2 hours </w:t>
      </w:r>
      <w:r w:rsidRPr="003E6FB4" w:rsidR="005F3FB6">
        <w:rPr>
          <w:rFonts w:ascii="Times New Roman" w:hAnsi="Times New Roman"/>
          <w:szCs w:val="24"/>
        </w:rPr>
        <w:t xml:space="preserve">per </w:t>
      </w:r>
      <w:r w:rsidRPr="003E6FB4" w:rsidR="009E2A21">
        <w:rPr>
          <w:rFonts w:ascii="Times New Roman" w:hAnsi="Times New Roman"/>
          <w:szCs w:val="24"/>
        </w:rPr>
        <w:t xml:space="preserve">each of the fifty-five </w:t>
      </w:r>
      <w:r w:rsidRPr="003E6FB4" w:rsidR="00D75498">
        <w:rPr>
          <w:rFonts w:ascii="Times New Roman" w:hAnsi="Times New Roman"/>
          <w:szCs w:val="24"/>
        </w:rPr>
        <w:t xml:space="preserve">State agency </w:t>
      </w:r>
      <w:r w:rsidRPr="003E6FB4" w:rsidR="0077660C">
        <w:rPr>
          <w:rFonts w:ascii="Times New Roman" w:hAnsi="Times New Roman"/>
          <w:szCs w:val="24"/>
        </w:rPr>
        <w:t>respondent</w:t>
      </w:r>
      <w:r w:rsidRPr="003E6FB4" w:rsidR="009E2A21">
        <w:rPr>
          <w:rFonts w:ascii="Times New Roman" w:hAnsi="Times New Roman"/>
          <w:szCs w:val="24"/>
        </w:rPr>
        <w:t>s</w:t>
      </w:r>
      <w:r w:rsidRPr="003E6FB4" w:rsidR="00F54422">
        <w:rPr>
          <w:rFonts w:ascii="Times New Roman" w:hAnsi="Times New Roman"/>
          <w:szCs w:val="24"/>
        </w:rPr>
        <w:t>, for a total of 12 hours</w:t>
      </w:r>
      <w:r w:rsidRPr="003E6FB4" w:rsidR="005F3FB6">
        <w:rPr>
          <w:rFonts w:ascii="Times New Roman" w:hAnsi="Times New Roman"/>
          <w:szCs w:val="24"/>
        </w:rPr>
        <w:t xml:space="preserve"> </w:t>
      </w:r>
      <w:r w:rsidRPr="003E6FB4" w:rsidR="009E2A21">
        <w:rPr>
          <w:rFonts w:ascii="Times New Roman" w:hAnsi="Times New Roman"/>
          <w:szCs w:val="24"/>
        </w:rPr>
        <w:t>and</w:t>
      </w:r>
      <w:r w:rsidRPr="003E6FB4" w:rsidR="004F66A2">
        <w:rPr>
          <w:rFonts w:ascii="Times New Roman" w:hAnsi="Times New Roman"/>
          <w:szCs w:val="24"/>
        </w:rPr>
        <w:t xml:space="preserve"> </w:t>
      </w:r>
      <w:r w:rsidRPr="003E6FB4" w:rsidR="00CB47C8">
        <w:rPr>
          <w:rFonts w:ascii="Times New Roman" w:hAnsi="Times New Roman"/>
          <w:szCs w:val="24"/>
        </w:rPr>
        <w:t>49</w:t>
      </w:r>
      <w:r w:rsidRPr="003E6FB4" w:rsidR="008A05D8">
        <w:rPr>
          <w:rFonts w:ascii="Times New Roman" w:hAnsi="Times New Roman"/>
          <w:szCs w:val="24"/>
        </w:rPr>
        <w:t>5</w:t>
      </w:r>
      <w:r w:rsidRPr="003E6FB4" w:rsidR="004F66A2">
        <w:rPr>
          <w:rFonts w:ascii="Times New Roman" w:hAnsi="Times New Roman"/>
          <w:szCs w:val="24"/>
        </w:rPr>
        <w:t xml:space="preserve"> responses</w:t>
      </w:r>
      <w:r w:rsidRPr="003E6FB4" w:rsidR="00C440AB">
        <w:rPr>
          <w:rFonts w:ascii="Times New Roman" w:hAnsi="Times New Roman"/>
          <w:szCs w:val="24"/>
        </w:rPr>
        <w:t xml:space="preserve"> (55 State agencies x </w:t>
      </w:r>
      <w:r w:rsidRPr="003E6FB4" w:rsidR="00CB47C8">
        <w:rPr>
          <w:rFonts w:ascii="Times New Roman" w:hAnsi="Times New Roman"/>
          <w:szCs w:val="24"/>
        </w:rPr>
        <w:t>9</w:t>
      </w:r>
      <w:r w:rsidRPr="003E6FB4" w:rsidR="00C440AB">
        <w:rPr>
          <w:rFonts w:ascii="Times New Roman" w:hAnsi="Times New Roman"/>
          <w:szCs w:val="24"/>
        </w:rPr>
        <w:t xml:space="preserve"> responses each)</w:t>
      </w:r>
      <w:r w:rsidRPr="003E6FB4" w:rsidR="004F66A2">
        <w:rPr>
          <w:rFonts w:ascii="Times New Roman" w:hAnsi="Times New Roman"/>
          <w:szCs w:val="24"/>
        </w:rPr>
        <w:t>.</w:t>
      </w:r>
      <w:r w:rsidRPr="003E6FB4" w:rsidR="00EC26A1">
        <w:rPr>
          <w:rFonts w:ascii="Times New Roman" w:hAnsi="Times New Roman"/>
          <w:szCs w:val="24"/>
        </w:rPr>
        <w:t xml:space="preserve"> These </w:t>
      </w:r>
      <w:r w:rsidRPr="003E6FB4" w:rsidR="00F54422">
        <w:rPr>
          <w:rFonts w:ascii="Times New Roman" w:hAnsi="Times New Roman"/>
          <w:szCs w:val="24"/>
        </w:rPr>
        <w:t xml:space="preserve">12 hours </w:t>
      </w:r>
      <w:r w:rsidRPr="003E6FB4" w:rsidR="007A0C30">
        <w:rPr>
          <w:rFonts w:ascii="Times New Roman" w:hAnsi="Times New Roman"/>
          <w:szCs w:val="24"/>
        </w:rPr>
        <w:t xml:space="preserve">would be taken from the existing </w:t>
      </w:r>
      <w:r w:rsidRPr="003E6FB4" w:rsidR="002A1AF8">
        <w:rPr>
          <w:rFonts w:ascii="Times New Roman" w:hAnsi="Times New Roman"/>
          <w:szCs w:val="24"/>
        </w:rPr>
        <w:t xml:space="preserve">12 </w:t>
      </w:r>
      <w:r w:rsidRPr="003E6FB4" w:rsidR="007A0C30">
        <w:rPr>
          <w:rFonts w:ascii="Times New Roman" w:hAnsi="Times New Roman"/>
          <w:szCs w:val="24"/>
        </w:rPr>
        <w:t xml:space="preserve">burden hours </w:t>
      </w:r>
      <w:r w:rsidRPr="003E6FB4" w:rsidR="002E60B1">
        <w:rPr>
          <w:rFonts w:ascii="Times New Roman" w:hAnsi="Times New Roman"/>
          <w:szCs w:val="24"/>
        </w:rPr>
        <w:t xml:space="preserve">and </w:t>
      </w:r>
      <w:r w:rsidRPr="003E6FB4" w:rsidR="005144C3">
        <w:rPr>
          <w:rFonts w:ascii="Times New Roman" w:hAnsi="Times New Roman"/>
          <w:szCs w:val="24"/>
        </w:rPr>
        <w:t>49</w:t>
      </w:r>
      <w:r w:rsidRPr="003E6FB4" w:rsidR="002E60B1">
        <w:rPr>
          <w:rFonts w:ascii="Times New Roman" w:hAnsi="Times New Roman"/>
          <w:szCs w:val="24"/>
        </w:rPr>
        <w:t xml:space="preserve">5 responses would be taken from the </w:t>
      </w:r>
      <w:r w:rsidRPr="003E6FB4" w:rsidR="005144C3">
        <w:rPr>
          <w:rFonts w:ascii="Times New Roman" w:hAnsi="Times New Roman"/>
          <w:szCs w:val="24"/>
        </w:rPr>
        <w:t>49</w:t>
      </w:r>
      <w:r w:rsidRPr="003E6FB4" w:rsidR="002E60B1">
        <w:rPr>
          <w:rFonts w:ascii="Times New Roman" w:hAnsi="Times New Roman"/>
          <w:szCs w:val="24"/>
        </w:rPr>
        <w:t>5</w:t>
      </w:r>
      <w:r w:rsidRPr="003E6FB4" w:rsidR="00CB47C8">
        <w:rPr>
          <w:rFonts w:ascii="Times New Roman" w:hAnsi="Times New Roman"/>
          <w:szCs w:val="24"/>
        </w:rPr>
        <w:t xml:space="preserve"> responses</w:t>
      </w:r>
      <w:r w:rsidRPr="003E6FB4" w:rsidR="007A0C30">
        <w:rPr>
          <w:rFonts w:ascii="Times New Roman" w:hAnsi="Times New Roman"/>
          <w:szCs w:val="24"/>
        </w:rPr>
        <w:t xml:space="preserve"> already set aside for miscellaneous grants not explicitly identified in 0584-0512</w:t>
      </w:r>
      <w:r w:rsidRPr="003E6FB4" w:rsidR="00CB47C8">
        <w:rPr>
          <w:rFonts w:ascii="Times New Roman" w:hAnsi="Times New Roman"/>
          <w:szCs w:val="24"/>
        </w:rPr>
        <w:t>.</w:t>
      </w:r>
    </w:p>
    <w:p w:rsidR="00200A9A" w:rsidRPr="003E6FB4" w:rsidP="001C3033" w14:paraId="05EFB8BC" w14:textId="77777777">
      <w:pPr>
        <w:ind w:right="-274"/>
        <w:rPr>
          <w:rFonts w:ascii="Times New Roman" w:hAnsi="Times New Roman"/>
          <w:b/>
          <w:bCs/>
          <w:color w:val="auto"/>
          <w:sz w:val="24"/>
          <w:szCs w:val="28"/>
        </w:rPr>
      </w:pPr>
    </w:p>
    <w:tbl>
      <w:tblPr>
        <w:tblW w:w="9664" w:type="dxa"/>
        <w:jc w:val="center"/>
        <w:tblCellMar>
          <w:left w:w="0" w:type="dxa"/>
          <w:right w:w="0" w:type="dxa"/>
        </w:tblCellMar>
        <w:tblLook w:val="04A0"/>
      </w:tblPr>
      <w:tblGrid>
        <w:gridCol w:w="1317"/>
        <w:gridCol w:w="1398"/>
        <w:gridCol w:w="1729"/>
        <w:gridCol w:w="1729"/>
        <w:gridCol w:w="1762"/>
        <w:gridCol w:w="1729"/>
      </w:tblGrid>
      <w:tr w14:paraId="44C4AAF4" w14:textId="77777777" w:rsidTr="00605D1D">
        <w:tblPrEx>
          <w:tblW w:w="9664" w:type="dxa"/>
          <w:jc w:val="center"/>
          <w:tblCellMar>
            <w:left w:w="0" w:type="dxa"/>
            <w:right w:w="0" w:type="dxa"/>
          </w:tblCellMar>
          <w:tblLook w:val="04A0"/>
        </w:tblPrEx>
        <w:trPr>
          <w:trHeight w:val="618"/>
          <w:jc w:val="center"/>
        </w:trPr>
        <w:tc>
          <w:tcPr>
            <w:tcW w:w="1317" w:type="dxa"/>
            <w:tcBorders>
              <w:top w:val="single" w:sz="8" w:space="0" w:color="auto"/>
              <w:left w:val="single" w:sz="8" w:space="0" w:color="auto"/>
              <w:bottom w:val="single" w:sz="8" w:space="0" w:color="auto"/>
              <w:right w:val="single" w:sz="8" w:space="0" w:color="auto"/>
            </w:tcBorders>
          </w:tcPr>
          <w:p w:rsidR="007301F0" w:rsidRPr="007301F0" w:rsidP="007C6D76" w14:paraId="06255ABA" w14:textId="77777777">
            <w:pPr>
              <w:rPr>
                <w:b/>
                <w:bCs/>
              </w:rPr>
            </w:pPr>
            <w:r w:rsidRPr="007301F0">
              <w:rPr>
                <w:b/>
                <w:bCs/>
              </w:rPr>
              <w:t>Respondent Type</w:t>
            </w:r>
          </w:p>
        </w:tc>
        <w:tc>
          <w:tcPr>
            <w:tcW w:w="139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301F0" w:rsidRPr="007301F0" w:rsidP="007C6D76" w14:paraId="62164EC9" w14:textId="43F82743">
            <w:pPr>
              <w:rPr>
                <w:rFonts w:ascii="Calibri" w:eastAsia="Calibri" w:hAnsi="Calibri" w:cs="Calibri"/>
                <w:b/>
                <w:bCs/>
              </w:rPr>
            </w:pPr>
            <w:r w:rsidRPr="007301F0">
              <w:rPr>
                <w:b/>
                <w:bCs/>
              </w:rPr>
              <w:t> </w:t>
            </w:r>
            <w:r w:rsidR="00605D1D">
              <w:rPr>
                <w:b/>
                <w:bCs/>
              </w:rPr>
              <w:t>Burden Estimates</w:t>
            </w:r>
          </w:p>
        </w:tc>
        <w:tc>
          <w:tcPr>
            <w:tcW w:w="172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301F0" w:rsidRPr="007301F0" w:rsidP="007C6D76" w14:paraId="0CD95E39" w14:textId="41521CD7">
            <w:pPr>
              <w:rPr>
                <w:rFonts w:ascii="Calibri" w:eastAsia="Calibri" w:hAnsi="Calibri" w:cs="Calibri"/>
                <w:b/>
                <w:bCs/>
              </w:rPr>
            </w:pPr>
            <w:r w:rsidRPr="007301F0">
              <w:rPr>
                <w:b/>
                <w:bCs/>
              </w:rPr>
              <w:t>Approved</w:t>
            </w:r>
            <w:r w:rsidR="00605D1D">
              <w:rPr>
                <w:b/>
                <w:bCs/>
              </w:rPr>
              <w:t xml:space="preserve"> under SA Miscellaneous</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301F0" w:rsidRPr="007301F0" w:rsidP="007C6D76" w14:paraId="0A006516" w14:textId="69ADBF1E">
            <w:pPr>
              <w:rPr>
                <w:rFonts w:ascii="Calibri" w:eastAsia="Calibri" w:hAnsi="Calibri" w:cs="Calibri"/>
                <w:b/>
                <w:bCs/>
              </w:rPr>
            </w:pPr>
            <w:r w:rsidRPr="007301F0">
              <w:rPr>
                <w:b/>
                <w:bCs/>
              </w:rPr>
              <w:t>Currently Available</w:t>
            </w:r>
            <w:r w:rsidR="00605D1D">
              <w:rPr>
                <w:b/>
                <w:bCs/>
              </w:rPr>
              <w:t xml:space="preserve"> SA Miscellaneous</w:t>
            </w:r>
          </w:p>
        </w:tc>
        <w:tc>
          <w:tcPr>
            <w:tcW w:w="17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301F0" w:rsidRPr="007301F0" w:rsidP="007C6D76" w14:paraId="4C32AF32" w14:textId="3ED353C0">
            <w:pPr>
              <w:rPr>
                <w:rFonts w:ascii="Calibri" w:eastAsia="Calibri" w:hAnsi="Calibri" w:cs="Calibri"/>
                <w:b/>
                <w:bCs/>
              </w:rPr>
            </w:pPr>
            <w:r w:rsidRPr="007301F0">
              <w:rPr>
                <w:b/>
                <w:bCs/>
              </w:rPr>
              <w:t>Requested for use with this IC</w:t>
            </w:r>
            <w:r w:rsidR="00605D1D">
              <w:rPr>
                <w:b/>
                <w:bCs/>
              </w:rPr>
              <w:t xml:space="preserve"> for SA Miscellaneous</w:t>
            </w:r>
          </w:p>
        </w:tc>
        <w:tc>
          <w:tcPr>
            <w:tcW w:w="17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301F0" w:rsidRPr="007301F0" w:rsidP="007C6D76" w14:paraId="4F77DF77" w14:textId="3049DF30">
            <w:pPr>
              <w:rPr>
                <w:rFonts w:ascii="Calibri" w:eastAsia="Calibri" w:hAnsi="Calibri" w:cs="Calibri"/>
                <w:b/>
                <w:bCs/>
              </w:rPr>
            </w:pPr>
            <w:r w:rsidRPr="007301F0">
              <w:rPr>
                <w:b/>
                <w:bCs/>
              </w:rPr>
              <w:t>Difference (Remaining)</w:t>
            </w:r>
            <w:r w:rsidR="00605D1D">
              <w:rPr>
                <w:b/>
                <w:bCs/>
              </w:rPr>
              <w:t xml:space="preserve"> SA Miscellaneous</w:t>
            </w:r>
          </w:p>
        </w:tc>
      </w:tr>
      <w:tr w14:paraId="41380B0F" w14:textId="77777777" w:rsidTr="00605D1D">
        <w:tblPrEx>
          <w:tblW w:w="9664" w:type="dxa"/>
          <w:jc w:val="center"/>
          <w:tblCellMar>
            <w:left w:w="0" w:type="dxa"/>
            <w:right w:w="0" w:type="dxa"/>
          </w:tblCellMar>
          <w:tblLook w:val="04A0"/>
        </w:tblPrEx>
        <w:trPr>
          <w:trHeight w:val="309"/>
          <w:jc w:val="center"/>
        </w:trPr>
        <w:tc>
          <w:tcPr>
            <w:tcW w:w="1317" w:type="dxa"/>
            <w:vMerge w:val="restart"/>
            <w:tcBorders>
              <w:top w:val="nil"/>
              <w:left w:val="single" w:sz="8" w:space="0" w:color="auto"/>
              <w:right w:val="single" w:sz="8" w:space="0" w:color="auto"/>
            </w:tcBorders>
          </w:tcPr>
          <w:p w:rsidR="007301F0" w:rsidRPr="00A47A28" w:rsidP="007C6D76" w14:paraId="47DF1A7F" w14:textId="77777777">
            <w:pPr>
              <w:rPr>
                <w:b/>
                <w:bCs/>
              </w:rPr>
            </w:pPr>
            <w:r>
              <w:rPr>
                <w:b/>
                <w:bCs/>
              </w:rPr>
              <w:t>State, Local and Tribal Government</w:t>
            </w:r>
          </w:p>
        </w:tc>
        <w:tc>
          <w:tcPr>
            <w:tcW w:w="139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301F0" w:rsidRPr="00605D1D" w:rsidP="007C6D76" w14:paraId="55085B65" w14:textId="77777777">
            <w:pPr>
              <w:rPr>
                <w:rFonts w:ascii="Calibri" w:eastAsia="Calibri" w:hAnsi="Calibri" w:cs="Calibri"/>
                <w:b/>
                <w:bCs/>
              </w:rPr>
            </w:pPr>
            <w:r w:rsidRPr="00605D1D">
              <w:rPr>
                <w:b/>
                <w:bCs/>
              </w:rPr>
              <w:t>Responses</w:t>
            </w:r>
          </w:p>
        </w:tc>
        <w:tc>
          <w:tcPr>
            <w:tcW w:w="172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301F0" w:rsidP="007C6D76" w14:paraId="3CA702B0" w14:textId="51714635">
            <w:pPr>
              <w:jc w:val="center"/>
              <w:rPr>
                <w:rFonts w:ascii="Calibri" w:hAnsi="Calibri" w:eastAsiaTheme="minorHAnsi" w:cs="Calibri"/>
                <w:sz w:val="24"/>
                <w:szCs w:val="24"/>
              </w:rPr>
            </w:pPr>
            <w:r>
              <w:rPr>
                <w:rFonts w:ascii="Calibri" w:hAnsi="Calibri" w:eastAsiaTheme="minorHAnsi" w:cs="Calibri"/>
                <w:sz w:val="24"/>
                <w:szCs w:val="24"/>
              </w:rPr>
              <w:t>2115</w:t>
            </w:r>
          </w:p>
        </w:tc>
        <w:tc>
          <w:tcPr>
            <w:tcW w:w="172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301F0" w:rsidP="007C6D76" w14:paraId="6E1F0156" w14:textId="6A7DBA00">
            <w:pPr>
              <w:jc w:val="center"/>
              <w:rPr>
                <w:rFonts w:ascii="Calibri" w:hAnsi="Calibri" w:eastAsiaTheme="minorHAnsi" w:cs="Calibri"/>
                <w:sz w:val="24"/>
                <w:szCs w:val="24"/>
              </w:rPr>
            </w:pPr>
            <w:r>
              <w:rPr>
                <w:rFonts w:ascii="Calibri" w:hAnsi="Calibri" w:eastAsiaTheme="minorHAnsi" w:cs="Calibri"/>
                <w:sz w:val="24"/>
                <w:szCs w:val="24"/>
              </w:rPr>
              <w:t>2115</w:t>
            </w:r>
          </w:p>
        </w:tc>
        <w:tc>
          <w:tcPr>
            <w:tcW w:w="176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301F0" w:rsidP="007C6D76" w14:paraId="3683338F" w14:textId="6A885CFF">
            <w:pPr>
              <w:jc w:val="center"/>
              <w:rPr>
                <w:rFonts w:ascii="Calibri" w:hAnsi="Calibri" w:eastAsiaTheme="minorHAnsi" w:cs="Calibri"/>
                <w:sz w:val="24"/>
                <w:szCs w:val="24"/>
              </w:rPr>
            </w:pPr>
            <w:r>
              <w:rPr>
                <w:rFonts w:ascii="Calibri" w:hAnsi="Calibri" w:eastAsiaTheme="minorHAnsi" w:cs="Calibri"/>
                <w:sz w:val="24"/>
                <w:szCs w:val="24"/>
              </w:rPr>
              <w:t>1045</w:t>
            </w:r>
          </w:p>
        </w:tc>
        <w:tc>
          <w:tcPr>
            <w:tcW w:w="172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301F0" w:rsidP="007C6D76" w14:paraId="625DBD67" w14:textId="6CA08197">
            <w:pPr>
              <w:jc w:val="center"/>
              <w:rPr>
                <w:rFonts w:ascii="Calibri" w:hAnsi="Calibri" w:eastAsiaTheme="minorHAnsi" w:cs="Calibri"/>
                <w:sz w:val="24"/>
                <w:szCs w:val="24"/>
              </w:rPr>
            </w:pPr>
            <w:r>
              <w:rPr>
                <w:rFonts w:ascii="Calibri" w:hAnsi="Calibri" w:eastAsiaTheme="minorHAnsi" w:cs="Calibri"/>
                <w:sz w:val="24"/>
                <w:szCs w:val="24"/>
              </w:rPr>
              <w:t>1070</w:t>
            </w:r>
          </w:p>
        </w:tc>
      </w:tr>
      <w:tr w14:paraId="3ADA5092" w14:textId="77777777" w:rsidTr="00605D1D">
        <w:tblPrEx>
          <w:tblW w:w="9664" w:type="dxa"/>
          <w:jc w:val="center"/>
          <w:tblCellMar>
            <w:left w:w="0" w:type="dxa"/>
            <w:right w:w="0" w:type="dxa"/>
          </w:tblCellMar>
          <w:tblLook w:val="04A0"/>
        </w:tblPrEx>
        <w:trPr>
          <w:trHeight w:val="309"/>
          <w:jc w:val="center"/>
        </w:trPr>
        <w:tc>
          <w:tcPr>
            <w:tcW w:w="1317" w:type="dxa"/>
            <w:vMerge/>
            <w:tcBorders>
              <w:left w:val="single" w:sz="8" w:space="0" w:color="auto"/>
              <w:bottom w:val="single" w:sz="8" w:space="0" w:color="auto"/>
              <w:right w:val="single" w:sz="8" w:space="0" w:color="auto"/>
            </w:tcBorders>
          </w:tcPr>
          <w:p w:rsidR="007301F0" w:rsidRPr="00A47A28" w:rsidP="007C6D76" w14:paraId="1E0D14D8" w14:textId="77777777">
            <w:pPr>
              <w:rPr>
                <w:b/>
                <w:bCs/>
              </w:rPr>
            </w:pPr>
          </w:p>
        </w:tc>
        <w:tc>
          <w:tcPr>
            <w:tcW w:w="139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301F0" w:rsidRPr="00A47A28" w:rsidP="007C6D76" w14:paraId="76E56680" w14:textId="77777777">
            <w:pPr>
              <w:rPr>
                <w:rFonts w:ascii="Calibri" w:eastAsia="Calibri" w:hAnsi="Calibri" w:cs="Calibri"/>
                <w:b/>
                <w:bCs/>
              </w:rPr>
            </w:pPr>
            <w:r w:rsidRPr="00A47A28">
              <w:rPr>
                <w:b/>
                <w:bCs/>
              </w:rPr>
              <w:t>Hours</w:t>
            </w:r>
          </w:p>
        </w:tc>
        <w:tc>
          <w:tcPr>
            <w:tcW w:w="172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301F0" w:rsidP="007C6D76" w14:paraId="599A3A01" w14:textId="651F2A44">
            <w:pPr>
              <w:jc w:val="center"/>
              <w:rPr>
                <w:rFonts w:ascii="Calibri" w:hAnsi="Calibri" w:eastAsiaTheme="minorHAnsi" w:cs="Calibri"/>
                <w:sz w:val="24"/>
                <w:szCs w:val="24"/>
              </w:rPr>
            </w:pPr>
            <w:r>
              <w:rPr>
                <w:rFonts w:ascii="Calibri" w:hAnsi="Calibri" w:eastAsiaTheme="minorHAnsi" w:cs="Calibri"/>
                <w:sz w:val="24"/>
                <w:szCs w:val="24"/>
              </w:rPr>
              <w:t>7177</w:t>
            </w:r>
          </w:p>
        </w:tc>
        <w:tc>
          <w:tcPr>
            <w:tcW w:w="172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301F0" w:rsidP="007C6D76" w14:paraId="0CB01BCC" w14:textId="343D692C">
            <w:pPr>
              <w:jc w:val="center"/>
              <w:rPr>
                <w:rFonts w:ascii="Calibri" w:hAnsi="Calibri" w:eastAsiaTheme="minorHAnsi" w:cs="Calibri"/>
                <w:sz w:val="24"/>
                <w:szCs w:val="24"/>
              </w:rPr>
            </w:pPr>
            <w:r>
              <w:rPr>
                <w:rFonts w:ascii="Calibri" w:hAnsi="Calibri" w:eastAsiaTheme="minorHAnsi" w:cs="Calibri"/>
                <w:sz w:val="24"/>
                <w:szCs w:val="24"/>
              </w:rPr>
              <w:t>7177</w:t>
            </w:r>
          </w:p>
        </w:tc>
        <w:tc>
          <w:tcPr>
            <w:tcW w:w="1762"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301F0" w:rsidP="007C6D76" w14:paraId="5B271602" w14:textId="1BA4C717">
            <w:pPr>
              <w:jc w:val="center"/>
              <w:rPr>
                <w:rFonts w:ascii="Calibri" w:hAnsi="Calibri" w:eastAsiaTheme="minorHAnsi" w:cs="Calibri"/>
                <w:sz w:val="24"/>
                <w:szCs w:val="24"/>
              </w:rPr>
            </w:pPr>
            <w:r>
              <w:rPr>
                <w:rFonts w:ascii="Calibri" w:hAnsi="Calibri" w:eastAsiaTheme="minorHAnsi" w:cs="Calibri"/>
                <w:sz w:val="24"/>
                <w:szCs w:val="24"/>
              </w:rPr>
              <w:t>1662</w:t>
            </w:r>
          </w:p>
        </w:tc>
        <w:tc>
          <w:tcPr>
            <w:tcW w:w="172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301F0" w:rsidP="007C6D76" w14:paraId="05842DB6" w14:textId="2E14F620">
            <w:pPr>
              <w:jc w:val="center"/>
              <w:rPr>
                <w:rFonts w:ascii="Calibri" w:hAnsi="Calibri" w:eastAsiaTheme="minorHAnsi" w:cs="Calibri"/>
                <w:sz w:val="24"/>
                <w:szCs w:val="24"/>
              </w:rPr>
            </w:pPr>
            <w:r>
              <w:rPr>
                <w:rFonts w:ascii="Calibri" w:hAnsi="Calibri" w:eastAsiaTheme="minorHAnsi" w:cs="Calibri"/>
                <w:sz w:val="24"/>
                <w:szCs w:val="24"/>
              </w:rPr>
              <w:t>5515</w:t>
            </w:r>
          </w:p>
        </w:tc>
      </w:tr>
    </w:tbl>
    <w:p w:rsidR="007301F0" w:rsidP="001C3033" w14:paraId="381170CE" w14:textId="77777777">
      <w:pPr>
        <w:ind w:right="-274"/>
        <w:rPr>
          <w:rFonts w:ascii="Times New Roman" w:hAnsi="Times New Roman"/>
          <w:b/>
          <w:bCs/>
          <w:color w:val="auto"/>
          <w:sz w:val="24"/>
          <w:szCs w:val="28"/>
        </w:rPr>
      </w:pPr>
    </w:p>
    <w:p w:rsidR="00E02914" w:rsidRPr="0035054A" w:rsidP="00E02914" w14:paraId="76C551BF" w14:textId="77777777">
      <w:pPr>
        <w:widowControl w:val="0"/>
        <w:autoSpaceDE w:val="0"/>
        <w:autoSpaceDN w:val="0"/>
        <w:adjustRightInd w:val="0"/>
        <w:ind w:right="-274"/>
        <w:rPr>
          <w:rFonts w:ascii="Times New Roman" w:hAnsi="Times New Roman" w:cs="Times New Roman"/>
          <w:color w:val="auto"/>
          <w:sz w:val="24"/>
          <w:szCs w:val="24"/>
        </w:rPr>
      </w:pPr>
    </w:p>
    <w:p w:rsidR="00E02914" w:rsidRPr="0035054A" w:rsidP="00E02914" w14:paraId="0ADDF18B" w14:textId="77777777">
      <w:pPr>
        <w:widowControl w:val="0"/>
        <w:autoSpaceDE w:val="0"/>
        <w:autoSpaceDN w:val="0"/>
        <w:adjustRightInd w:val="0"/>
        <w:ind w:right="-274"/>
        <w:rPr>
          <w:rFonts w:ascii="Times New Roman" w:hAnsi="Times New Roman" w:cs="Times New Roman"/>
          <w:color w:val="auto"/>
          <w:sz w:val="24"/>
          <w:szCs w:val="24"/>
        </w:rPr>
      </w:pPr>
      <w:r w:rsidRPr="0035054A">
        <w:rPr>
          <w:rFonts w:ascii="Times New Roman" w:hAnsi="Times New Roman" w:cs="Times New Roman"/>
          <w:color w:val="auto"/>
          <w:sz w:val="24"/>
          <w:szCs w:val="24"/>
        </w:rPr>
        <w:t>Out of an abundance of caution, FNS is submitting this non-substantive change request based, in part, on the language excerpted below from 5 CFR 1320.3 regarding the work of sub-grantees:</w:t>
      </w:r>
    </w:p>
    <w:p w:rsidR="00E02914" w:rsidRPr="0035054A" w:rsidP="00E02914" w14:paraId="7F881D5C" w14:textId="77777777">
      <w:pPr>
        <w:rPr>
          <w:rFonts w:ascii="Times New Roman" w:hAnsi="Times New Roman" w:cs="Times New Roman"/>
          <w:i/>
          <w:iCs/>
          <w:color w:val="auto"/>
          <w:sz w:val="24"/>
          <w:szCs w:val="24"/>
        </w:rPr>
      </w:pPr>
    </w:p>
    <w:p w:rsidR="00E02914" w:rsidRPr="0035054A" w:rsidP="00E02914" w14:paraId="23DB57A5" w14:textId="77777777">
      <w:pPr>
        <w:ind w:left="720"/>
        <w:rPr>
          <w:rFonts w:ascii="Times New Roman" w:hAnsi="Times New Roman" w:cs="Times New Roman"/>
          <w:i/>
          <w:iCs/>
          <w:color w:val="auto"/>
          <w:sz w:val="24"/>
          <w:szCs w:val="24"/>
        </w:rPr>
      </w:pPr>
      <w:r w:rsidRPr="0035054A">
        <w:rPr>
          <w:rFonts w:ascii="Times New Roman" w:hAnsi="Times New Roman" w:cs="Times New Roman"/>
          <w:i/>
          <w:iCs/>
          <w:color w:val="auto"/>
          <w:sz w:val="24"/>
          <w:szCs w:val="24"/>
        </w:rPr>
        <w:t xml:space="preserve">Conduct or Sponsor. A Federal agency is considered to conduct or sponsor a collection of information if the agency collects the information, causes another agency to collect the information, contracts or enters into a cooperative agreement with a person to collect the information, or requires a person to provide information to another person, or in similar ways causes another agency, contractor, partner in a cooperative agreement, or person to obtain, solicit, or require the disclosure to third parties or the public of information by or for an agency. </w:t>
      </w:r>
    </w:p>
    <w:p w:rsidR="00E02914" w:rsidRPr="0035054A" w:rsidP="00E02914" w14:paraId="30BE2D48" w14:textId="77777777">
      <w:pPr>
        <w:rPr>
          <w:rFonts w:ascii="Times New Roman" w:hAnsi="Times New Roman" w:cs="Times New Roman"/>
          <w:color w:val="auto"/>
          <w:sz w:val="24"/>
          <w:szCs w:val="24"/>
        </w:rPr>
      </w:pPr>
    </w:p>
    <w:p w:rsidR="00E02914" w:rsidRPr="0035054A" w:rsidP="00E02914" w14:paraId="0ADC02EB" w14:textId="77777777">
      <w:pPr>
        <w:rPr>
          <w:rFonts w:ascii="Times New Roman" w:hAnsi="Times New Roman" w:cs="Times New Roman"/>
          <w:i/>
          <w:iCs/>
          <w:color w:val="auto"/>
          <w:sz w:val="24"/>
          <w:szCs w:val="24"/>
        </w:rPr>
      </w:pPr>
      <w:r w:rsidRPr="0035054A">
        <w:rPr>
          <w:rFonts w:ascii="Times New Roman" w:hAnsi="Times New Roman" w:cs="Times New Roman"/>
          <w:color w:val="auto"/>
          <w:sz w:val="24"/>
          <w:szCs w:val="24"/>
        </w:rPr>
        <w:t xml:space="preserve">              A collection of information undertaken by a recipient of a </w:t>
      </w:r>
      <w:r w:rsidRPr="0035054A">
        <w:rPr>
          <w:rFonts w:ascii="Times New Roman" w:hAnsi="Times New Roman" w:cs="Times New Roman"/>
          <w:color w:val="auto"/>
          <w:sz w:val="24"/>
          <w:szCs w:val="24"/>
        </w:rPr>
        <w:t>Federal</w:t>
      </w:r>
      <w:r w:rsidRPr="0035054A">
        <w:rPr>
          <w:rFonts w:ascii="Times New Roman" w:hAnsi="Times New Roman" w:cs="Times New Roman"/>
          <w:color w:val="auto"/>
          <w:sz w:val="24"/>
          <w:szCs w:val="24"/>
        </w:rPr>
        <w:t xml:space="preserve"> grant is considered to be “conducted or sponsored” by an agency only if:</w:t>
      </w:r>
    </w:p>
    <w:p w:rsidR="00E02914" w:rsidRPr="0035054A" w:rsidP="00E02914" w14:paraId="3568AA18" w14:textId="77777777">
      <w:pPr>
        <w:numPr>
          <w:ilvl w:val="0"/>
          <w:numId w:val="18"/>
        </w:numPr>
        <w:rPr>
          <w:rFonts w:ascii="Times New Roman" w:eastAsia="Times New Roman" w:hAnsi="Times New Roman" w:cs="Times New Roman"/>
          <w:i/>
          <w:iCs/>
          <w:color w:val="auto"/>
          <w:sz w:val="24"/>
          <w:szCs w:val="24"/>
        </w:rPr>
      </w:pPr>
      <w:r w:rsidRPr="0035054A">
        <w:rPr>
          <w:rFonts w:ascii="Times New Roman" w:eastAsia="Times New Roman" w:hAnsi="Times New Roman" w:cs="Times New Roman"/>
          <w:i/>
          <w:iCs/>
          <w:color w:val="auto"/>
          <w:sz w:val="24"/>
          <w:szCs w:val="24"/>
        </w:rPr>
        <w:t>The recipient of a grant is conducting the collection of information at the specific request of the agency; or</w:t>
      </w:r>
    </w:p>
    <w:p w:rsidR="00E02914" w:rsidRPr="0035054A" w:rsidP="00E02914" w14:paraId="0B522174" w14:textId="77777777">
      <w:pPr>
        <w:numPr>
          <w:ilvl w:val="0"/>
          <w:numId w:val="18"/>
        </w:numPr>
        <w:rPr>
          <w:rFonts w:ascii="Times New Roman" w:hAnsi="Times New Roman" w:cs="Times New Roman"/>
          <w:i/>
          <w:iCs/>
          <w:color w:val="auto"/>
          <w:sz w:val="24"/>
          <w:szCs w:val="24"/>
        </w:rPr>
      </w:pPr>
      <w:r w:rsidRPr="0035054A">
        <w:rPr>
          <w:rFonts w:ascii="Times New Roman" w:eastAsia="Times New Roman" w:hAnsi="Times New Roman" w:cs="Times New Roman"/>
          <w:i/>
          <w:iCs/>
          <w:color w:val="auto"/>
          <w:sz w:val="24"/>
          <w:szCs w:val="24"/>
        </w:rPr>
        <w:t>The terms and conditions of the grant require specific approval by the agency of the collection of information or collection procedures.</w:t>
      </w:r>
    </w:p>
    <w:p w:rsidR="006775F6" w:rsidRPr="0035054A" w:rsidP="00E02914" w14:paraId="68DA2499" w14:textId="77777777">
      <w:pPr>
        <w:rPr>
          <w:rFonts w:ascii="Times New Roman" w:hAnsi="Times New Roman" w:cs="Times New Roman"/>
          <w:color w:val="auto"/>
          <w:sz w:val="24"/>
          <w:szCs w:val="24"/>
        </w:rPr>
      </w:pPr>
    </w:p>
    <w:p w:rsidR="00E02914" w:rsidRPr="0035054A" w:rsidP="00E02914" w14:paraId="13BAEA09" w14:textId="77777777">
      <w:pPr>
        <w:rPr>
          <w:rFonts w:ascii="Times New Roman" w:hAnsi="Times New Roman" w:cs="Times New Roman"/>
          <w:color w:val="auto"/>
          <w:sz w:val="24"/>
          <w:szCs w:val="24"/>
        </w:rPr>
      </w:pPr>
      <w:r w:rsidRPr="0035054A">
        <w:rPr>
          <w:rFonts w:ascii="Times New Roman" w:hAnsi="Times New Roman" w:cs="Times New Roman"/>
          <w:color w:val="auto"/>
          <w:sz w:val="24"/>
          <w:szCs w:val="24"/>
        </w:rPr>
        <w:t xml:space="preserve">The </w:t>
      </w:r>
      <w:r w:rsidRPr="0035054A">
        <w:rPr>
          <w:rFonts w:ascii="Times New Roman" w:hAnsi="Times New Roman" w:cs="Times New Roman"/>
          <w:color w:val="auto"/>
          <w:sz w:val="24"/>
          <w:szCs w:val="24"/>
        </w:rPr>
        <w:t>aforementioned language</w:t>
      </w:r>
      <w:r w:rsidRPr="0035054A">
        <w:rPr>
          <w:rFonts w:ascii="Times New Roman" w:hAnsi="Times New Roman" w:cs="Times New Roman"/>
          <w:color w:val="auto"/>
          <w:sz w:val="24"/>
          <w:szCs w:val="24"/>
        </w:rPr>
        <w:t xml:space="preserve"> constitutes another reason that FNS is submitting this non-substantive change request to ensure that the sub-grantee applications are encompassed under 0584-0512.</w:t>
      </w:r>
    </w:p>
    <w:p w:rsidR="00012140" w:rsidRPr="0035054A" w:rsidP="00E02914" w14:paraId="04B116B1" w14:textId="77777777">
      <w:pPr>
        <w:rPr>
          <w:rFonts w:ascii="Times New Roman" w:hAnsi="Times New Roman" w:cs="Times New Roman"/>
          <w:color w:val="FF0000"/>
          <w:sz w:val="24"/>
          <w:szCs w:val="24"/>
        </w:rPr>
      </w:pPr>
    </w:p>
    <w:p w:rsidR="00545C57" w:rsidP="00545C57" w14:paraId="18C0395A" w14:textId="77777777">
      <w:pPr>
        <w:ind w:right="-274"/>
        <w:rPr>
          <w:rFonts w:ascii="Times New Roman" w:hAnsi="Times New Roman"/>
          <w:sz w:val="24"/>
          <w:szCs w:val="28"/>
        </w:rPr>
      </w:pPr>
      <w:r>
        <w:rPr>
          <w:rFonts w:ascii="Times New Roman" w:hAnsi="Times New Roman"/>
          <w:sz w:val="24"/>
          <w:szCs w:val="28"/>
        </w:rPr>
        <w:t>If you have any questions regarding this request, please contact Jamia Franklin, FNS Information Collection Clearance Officer for the Food and Nutrition Service, Planning</w:t>
      </w:r>
      <w:r w:rsidR="00224E62">
        <w:rPr>
          <w:rFonts w:ascii="Times New Roman" w:hAnsi="Times New Roman"/>
          <w:sz w:val="24"/>
          <w:szCs w:val="28"/>
        </w:rPr>
        <w:t xml:space="preserve"> and </w:t>
      </w:r>
      <w:r>
        <w:rPr>
          <w:rFonts w:ascii="Times New Roman" w:hAnsi="Times New Roman"/>
          <w:sz w:val="24"/>
          <w:szCs w:val="28"/>
        </w:rPr>
        <w:t>Regulatory Affairs Office at (703) 305-2403.</w:t>
      </w:r>
    </w:p>
    <w:p w:rsidR="001A62B1" w:rsidP="00545C57" w14:paraId="2164FC40" w14:textId="77777777">
      <w:pPr>
        <w:ind w:right="-274"/>
        <w:rPr>
          <w:rFonts w:ascii="Times New Roman" w:hAnsi="Times New Roman"/>
          <w:sz w:val="24"/>
          <w:szCs w:val="28"/>
        </w:rPr>
      </w:pPr>
    </w:p>
    <w:p w:rsidR="001A62B1" w:rsidP="00545C57" w14:paraId="3A2DF2D3" w14:textId="77777777">
      <w:pPr>
        <w:ind w:right="-274"/>
        <w:rPr>
          <w:rFonts w:ascii="Times New Roman" w:hAnsi="Times New Roman"/>
          <w:sz w:val="24"/>
          <w:szCs w:val="28"/>
        </w:rPr>
      </w:pPr>
    </w:p>
    <w:p w:rsidR="00545C57" w:rsidP="00545C57" w14:paraId="0FC95EC0" w14:textId="77777777">
      <w:pPr>
        <w:ind w:right="-274"/>
        <w:rPr>
          <w:rFonts w:ascii="Times New Roman" w:hAnsi="Times New Roman"/>
          <w:sz w:val="24"/>
          <w:szCs w:val="28"/>
        </w:rPr>
      </w:pPr>
    </w:p>
    <w:p w:rsidR="00545C57" w:rsidRPr="00CB2749" w:rsidP="001C3033" w14:paraId="3B4493EA" w14:textId="77777777">
      <w:pPr>
        <w:ind w:right="-274"/>
        <w:rPr>
          <w:rFonts w:ascii="Times New Roman" w:hAnsi="Times New Roman"/>
          <w:sz w:val="24"/>
          <w:szCs w:val="28"/>
        </w:rPr>
      </w:pPr>
    </w:p>
    <w:sectPr w:rsidSect="00477B95">
      <w:footerReference w:type="defaul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604" w:rsidP="00FF216E" w14:paraId="4D4C487C" w14:textId="77777777">
    <w:pPr>
      <w:pStyle w:val="Footer"/>
      <w:jc w:val="center"/>
      <w:rPr>
        <w:sz w:val="14"/>
      </w:rPr>
    </w:pPr>
  </w:p>
  <w:p w:rsidR="00E53604" w:rsidP="00FF216E" w14:paraId="02859850" w14:textId="77777777">
    <w:pPr>
      <w:pStyle w:val="Footer"/>
      <w:jc w:val="center"/>
      <w:rPr>
        <w:sz w:val="14"/>
      </w:rPr>
    </w:pPr>
    <w:r>
      <w:rPr>
        <w:sz w:val="14"/>
      </w:rPr>
      <w:t>USDA is an Equal Opportunity Provider, Employer and Lender</w:t>
    </w:r>
  </w:p>
  <w:p w:rsidR="00E53604" w:rsidP="00FF216E" w14:paraId="5A30F1AE" w14:textId="77777777">
    <w:pPr>
      <w:pStyle w:val="Footer"/>
      <w:jc w:val="center"/>
      <w:rPr>
        <w:sz w:val="14"/>
      </w:rPr>
    </w:pPr>
  </w:p>
  <w:p w:rsidR="00E53604" w:rsidRPr="0027535D" w:rsidP="0027535D" w14:paraId="22B47808" w14:textId="77777777">
    <w:pPr>
      <w:pStyle w:val="Footer"/>
      <w:jc w:val="center"/>
      <w:rPr>
        <w:rFonts w:ascii="Times New Roman" w:hAnsi="Times New Roman" w:cs="Times New Roman"/>
        <w:sz w:val="18"/>
        <w:szCs w:val="18"/>
      </w:rPr>
    </w:pPr>
    <w:r w:rsidRPr="0027535D">
      <w:rPr>
        <w:rFonts w:ascii="Times New Roman" w:hAnsi="Times New Roman" w:cs="Times New Roman"/>
        <w:sz w:val="18"/>
        <w:szCs w:val="18"/>
      </w:rPr>
      <w:fldChar w:fldCharType="begin"/>
    </w:r>
    <w:r w:rsidRPr="0027535D">
      <w:rPr>
        <w:rFonts w:ascii="Times New Roman" w:hAnsi="Times New Roman" w:cs="Times New Roman"/>
        <w:sz w:val="18"/>
        <w:szCs w:val="18"/>
      </w:rPr>
      <w:instrText xml:space="preserve"> PAGE   \* MERGEFORMAT </w:instrText>
    </w:r>
    <w:r w:rsidRPr="0027535D">
      <w:rPr>
        <w:rFonts w:ascii="Times New Roman" w:hAnsi="Times New Roman" w:cs="Times New Roman"/>
        <w:sz w:val="18"/>
        <w:szCs w:val="18"/>
      </w:rPr>
      <w:fldChar w:fldCharType="separate"/>
    </w:r>
    <w:r w:rsidR="001929BA">
      <w:rPr>
        <w:rFonts w:ascii="Times New Roman" w:hAnsi="Times New Roman" w:cs="Times New Roman"/>
        <w:noProof/>
        <w:sz w:val="18"/>
        <w:szCs w:val="18"/>
      </w:rPr>
      <w:t>2</w:t>
    </w:r>
    <w:r w:rsidRPr="0027535D">
      <w:rPr>
        <w:rFonts w:ascii="Times New Roman" w:hAnsi="Times New Roman" w:cs="Times New Roman"/>
        <w:noProof/>
        <w:sz w:val="18"/>
        <w:szCs w:val="18"/>
      </w:rPr>
      <w:fldChar w:fldCharType="end"/>
    </w:r>
  </w:p>
  <w:p w:rsidR="00E53604" w:rsidP="00FF216E" w14:paraId="006D90E5"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317" w:rsidP="00BC6317" w14:paraId="1D294CD1" w14:textId="77777777">
    <w:pPr>
      <w:pStyle w:val="Footer"/>
      <w:jc w:val="center"/>
      <w:rPr>
        <w:sz w:val="14"/>
      </w:rPr>
    </w:pPr>
    <w:r>
      <w:rPr>
        <w:sz w:val="14"/>
      </w:rPr>
      <w:t>USDA is an Equal Opportunity Provider, Employer and Lender</w:t>
    </w:r>
  </w:p>
  <w:p w:rsidR="00BC6317" w14:paraId="5474B11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51F91"/>
    <w:multiLevelType w:val="hybridMultilevel"/>
    <w:tmpl w:val="5224B4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AD13B3"/>
    <w:multiLevelType w:val="hybridMultilevel"/>
    <w:tmpl w:val="C004DCC6"/>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4C47CA"/>
    <w:multiLevelType w:val="hybridMultilevel"/>
    <w:tmpl w:val="A5984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E4B7623"/>
    <w:multiLevelType w:val="hybridMultilevel"/>
    <w:tmpl w:val="C136ED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4E515C"/>
    <w:multiLevelType w:val="hybridMultilevel"/>
    <w:tmpl w:val="F98E851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7E09F1"/>
    <w:multiLevelType w:val="hybridMultilevel"/>
    <w:tmpl w:val="30E8B5CC"/>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6F3B34"/>
    <w:multiLevelType w:val="hybridMultilevel"/>
    <w:tmpl w:val="3E64FB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EA458B"/>
    <w:multiLevelType w:val="hybridMultilevel"/>
    <w:tmpl w:val="EBF4A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42634B"/>
    <w:multiLevelType w:val="hybridMultilevel"/>
    <w:tmpl w:val="E59AD6DE"/>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B1777B"/>
    <w:multiLevelType w:val="hybridMultilevel"/>
    <w:tmpl w:val="E19A6632"/>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4F93F1F"/>
    <w:multiLevelType w:val="hybridMultilevel"/>
    <w:tmpl w:val="90522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1">
    <w:nsid w:val="46CA7F44"/>
    <w:multiLevelType w:val="hybridMultilevel"/>
    <w:tmpl w:val="0E88D0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66B0CA0"/>
    <w:multiLevelType w:val="hybridMultilevel"/>
    <w:tmpl w:val="7198611E"/>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A814050"/>
    <w:multiLevelType w:val="hybridMultilevel"/>
    <w:tmpl w:val="DD20AD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F842615"/>
    <w:multiLevelType w:val="hybridMultilevel"/>
    <w:tmpl w:val="81FE56BE"/>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52764E2"/>
    <w:multiLevelType w:val="hybridMultilevel"/>
    <w:tmpl w:val="140E9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1BF005F"/>
    <w:multiLevelType w:val="hybridMultilevel"/>
    <w:tmpl w:val="003A26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95626B6"/>
    <w:multiLevelType w:val="hybridMultilevel"/>
    <w:tmpl w:val="1F8A6DE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121924826">
    <w:abstractNumId w:val="11"/>
  </w:num>
  <w:num w:numId="2" w16cid:durableId="1306198773">
    <w:abstractNumId w:val="10"/>
  </w:num>
  <w:num w:numId="3" w16cid:durableId="1086684639">
    <w:abstractNumId w:val="0"/>
  </w:num>
  <w:num w:numId="4" w16cid:durableId="362488552">
    <w:abstractNumId w:val="14"/>
  </w:num>
  <w:num w:numId="5" w16cid:durableId="844174270">
    <w:abstractNumId w:val="8"/>
  </w:num>
  <w:num w:numId="6" w16cid:durableId="511458525">
    <w:abstractNumId w:val="9"/>
  </w:num>
  <w:num w:numId="7" w16cid:durableId="1660769117">
    <w:abstractNumId w:val="1"/>
  </w:num>
  <w:num w:numId="8" w16cid:durableId="931821605">
    <w:abstractNumId w:val="12"/>
  </w:num>
  <w:num w:numId="9" w16cid:durableId="1440030947">
    <w:abstractNumId w:val="5"/>
  </w:num>
  <w:num w:numId="10" w16cid:durableId="773016978">
    <w:abstractNumId w:val="7"/>
  </w:num>
  <w:num w:numId="11" w16cid:durableId="796487515">
    <w:abstractNumId w:val="3"/>
  </w:num>
  <w:num w:numId="12" w16cid:durableId="839393606">
    <w:abstractNumId w:val="15"/>
  </w:num>
  <w:num w:numId="13" w16cid:durableId="750927896">
    <w:abstractNumId w:val="4"/>
  </w:num>
  <w:num w:numId="14" w16cid:durableId="440733840">
    <w:abstractNumId w:val="7"/>
  </w:num>
  <w:num w:numId="15" w16cid:durableId="1891920304">
    <w:abstractNumId w:val="13"/>
  </w:num>
  <w:num w:numId="16" w16cid:durableId="8375060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6444950">
    <w:abstractNumId w:val="6"/>
  </w:num>
  <w:num w:numId="18" w16cid:durableId="16322475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2354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75C"/>
    <w:rsid w:val="00012140"/>
    <w:rsid w:val="00017685"/>
    <w:rsid w:val="00025445"/>
    <w:rsid w:val="00037710"/>
    <w:rsid w:val="00037C90"/>
    <w:rsid w:val="00040944"/>
    <w:rsid w:val="00043998"/>
    <w:rsid w:val="000544B9"/>
    <w:rsid w:val="00054B7B"/>
    <w:rsid w:val="00065184"/>
    <w:rsid w:val="00075FB7"/>
    <w:rsid w:val="00076C89"/>
    <w:rsid w:val="00091F7E"/>
    <w:rsid w:val="000A22BF"/>
    <w:rsid w:val="000A4D41"/>
    <w:rsid w:val="000A6987"/>
    <w:rsid w:val="000B16EF"/>
    <w:rsid w:val="000D4414"/>
    <w:rsid w:val="000E5253"/>
    <w:rsid w:val="000F4B1B"/>
    <w:rsid w:val="00100B1D"/>
    <w:rsid w:val="00110845"/>
    <w:rsid w:val="001131D4"/>
    <w:rsid w:val="00113BF2"/>
    <w:rsid w:val="00113F0F"/>
    <w:rsid w:val="00114200"/>
    <w:rsid w:val="00116688"/>
    <w:rsid w:val="00122677"/>
    <w:rsid w:val="00124E23"/>
    <w:rsid w:val="00146B29"/>
    <w:rsid w:val="001476A8"/>
    <w:rsid w:val="00153341"/>
    <w:rsid w:val="00175964"/>
    <w:rsid w:val="0018485E"/>
    <w:rsid w:val="001875A9"/>
    <w:rsid w:val="001929BA"/>
    <w:rsid w:val="00192F0E"/>
    <w:rsid w:val="001971D1"/>
    <w:rsid w:val="001A62B1"/>
    <w:rsid w:val="001A764A"/>
    <w:rsid w:val="001B0234"/>
    <w:rsid w:val="001B5ADE"/>
    <w:rsid w:val="001C3033"/>
    <w:rsid w:val="001C46E7"/>
    <w:rsid w:val="001D2541"/>
    <w:rsid w:val="001D4A49"/>
    <w:rsid w:val="001D789E"/>
    <w:rsid w:val="001D7E32"/>
    <w:rsid w:val="001E2D0D"/>
    <w:rsid w:val="001E2E86"/>
    <w:rsid w:val="001E3E1B"/>
    <w:rsid w:val="001E76D0"/>
    <w:rsid w:val="001F1F63"/>
    <w:rsid w:val="001F4E76"/>
    <w:rsid w:val="00200A9A"/>
    <w:rsid w:val="00203466"/>
    <w:rsid w:val="002073B6"/>
    <w:rsid w:val="00210404"/>
    <w:rsid w:val="002107BE"/>
    <w:rsid w:val="00221456"/>
    <w:rsid w:val="0022390D"/>
    <w:rsid w:val="00223FD2"/>
    <w:rsid w:val="00224E62"/>
    <w:rsid w:val="00236DFB"/>
    <w:rsid w:val="00240C5F"/>
    <w:rsid w:val="00240FA2"/>
    <w:rsid w:val="0027535D"/>
    <w:rsid w:val="00276D09"/>
    <w:rsid w:val="00280DF3"/>
    <w:rsid w:val="002837B2"/>
    <w:rsid w:val="00292C84"/>
    <w:rsid w:val="002A1AF8"/>
    <w:rsid w:val="002A4E2E"/>
    <w:rsid w:val="002A5A4E"/>
    <w:rsid w:val="002B2A41"/>
    <w:rsid w:val="002B440D"/>
    <w:rsid w:val="002C08A3"/>
    <w:rsid w:val="002C133C"/>
    <w:rsid w:val="002C2D2D"/>
    <w:rsid w:val="002D1D41"/>
    <w:rsid w:val="002D2A7C"/>
    <w:rsid w:val="002E60B1"/>
    <w:rsid w:val="002E6B18"/>
    <w:rsid w:val="00300D58"/>
    <w:rsid w:val="00310D3F"/>
    <w:rsid w:val="00314646"/>
    <w:rsid w:val="00317D17"/>
    <w:rsid w:val="00320FF0"/>
    <w:rsid w:val="0033440E"/>
    <w:rsid w:val="0035054A"/>
    <w:rsid w:val="0035225D"/>
    <w:rsid w:val="00364FAE"/>
    <w:rsid w:val="0036713B"/>
    <w:rsid w:val="003726F0"/>
    <w:rsid w:val="00381FBD"/>
    <w:rsid w:val="00384C42"/>
    <w:rsid w:val="00391034"/>
    <w:rsid w:val="00397530"/>
    <w:rsid w:val="003B10E9"/>
    <w:rsid w:val="003B5987"/>
    <w:rsid w:val="003C226F"/>
    <w:rsid w:val="003D12DB"/>
    <w:rsid w:val="003D58EA"/>
    <w:rsid w:val="003D7B09"/>
    <w:rsid w:val="003E6FB4"/>
    <w:rsid w:val="003F229A"/>
    <w:rsid w:val="003F3FF7"/>
    <w:rsid w:val="0042378F"/>
    <w:rsid w:val="00431F7C"/>
    <w:rsid w:val="00443B3F"/>
    <w:rsid w:val="00447EC0"/>
    <w:rsid w:val="00451E21"/>
    <w:rsid w:val="00461964"/>
    <w:rsid w:val="004716F4"/>
    <w:rsid w:val="0047411D"/>
    <w:rsid w:val="00477B95"/>
    <w:rsid w:val="00480EC5"/>
    <w:rsid w:val="004813EB"/>
    <w:rsid w:val="00486DC3"/>
    <w:rsid w:val="00493B42"/>
    <w:rsid w:val="00496565"/>
    <w:rsid w:val="0049775C"/>
    <w:rsid w:val="004A5DF3"/>
    <w:rsid w:val="004A6118"/>
    <w:rsid w:val="004B0291"/>
    <w:rsid w:val="004B188E"/>
    <w:rsid w:val="004D0799"/>
    <w:rsid w:val="004D357E"/>
    <w:rsid w:val="004D7012"/>
    <w:rsid w:val="004D7762"/>
    <w:rsid w:val="004F4EC5"/>
    <w:rsid w:val="004F66A2"/>
    <w:rsid w:val="00503F35"/>
    <w:rsid w:val="005105D2"/>
    <w:rsid w:val="005144C3"/>
    <w:rsid w:val="0053213A"/>
    <w:rsid w:val="00545C57"/>
    <w:rsid w:val="0055625B"/>
    <w:rsid w:val="00565245"/>
    <w:rsid w:val="00571F03"/>
    <w:rsid w:val="005769F5"/>
    <w:rsid w:val="00582693"/>
    <w:rsid w:val="005B1DD7"/>
    <w:rsid w:val="005B3307"/>
    <w:rsid w:val="005B3708"/>
    <w:rsid w:val="005E7AE7"/>
    <w:rsid w:val="005F3FB6"/>
    <w:rsid w:val="00605D1D"/>
    <w:rsid w:val="0061338D"/>
    <w:rsid w:val="0061570D"/>
    <w:rsid w:val="00615BE7"/>
    <w:rsid w:val="00635D14"/>
    <w:rsid w:val="0065016D"/>
    <w:rsid w:val="00650574"/>
    <w:rsid w:val="00657F16"/>
    <w:rsid w:val="00663FC5"/>
    <w:rsid w:val="00664498"/>
    <w:rsid w:val="006775F6"/>
    <w:rsid w:val="006811D8"/>
    <w:rsid w:val="00684A42"/>
    <w:rsid w:val="00694864"/>
    <w:rsid w:val="006B0073"/>
    <w:rsid w:val="006B08B9"/>
    <w:rsid w:val="006B4216"/>
    <w:rsid w:val="006B4D80"/>
    <w:rsid w:val="006B552A"/>
    <w:rsid w:val="006C54AE"/>
    <w:rsid w:val="006D61BF"/>
    <w:rsid w:val="006D6A10"/>
    <w:rsid w:val="006E4CD9"/>
    <w:rsid w:val="006E6F54"/>
    <w:rsid w:val="00700D2D"/>
    <w:rsid w:val="00706B0E"/>
    <w:rsid w:val="00706C66"/>
    <w:rsid w:val="007140D9"/>
    <w:rsid w:val="007208F9"/>
    <w:rsid w:val="00727908"/>
    <w:rsid w:val="007301F0"/>
    <w:rsid w:val="007308DD"/>
    <w:rsid w:val="00734860"/>
    <w:rsid w:val="00741D63"/>
    <w:rsid w:val="00742C6F"/>
    <w:rsid w:val="00743353"/>
    <w:rsid w:val="00746F42"/>
    <w:rsid w:val="00751263"/>
    <w:rsid w:val="007546D3"/>
    <w:rsid w:val="007601EB"/>
    <w:rsid w:val="007602B2"/>
    <w:rsid w:val="00761168"/>
    <w:rsid w:val="0077277A"/>
    <w:rsid w:val="0077660C"/>
    <w:rsid w:val="0078410A"/>
    <w:rsid w:val="00786410"/>
    <w:rsid w:val="0078748E"/>
    <w:rsid w:val="00792E91"/>
    <w:rsid w:val="0079593F"/>
    <w:rsid w:val="007A0C30"/>
    <w:rsid w:val="007A1869"/>
    <w:rsid w:val="007A66F1"/>
    <w:rsid w:val="007B2764"/>
    <w:rsid w:val="007C0070"/>
    <w:rsid w:val="007C5449"/>
    <w:rsid w:val="007C6D76"/>
    <w:rsid w:val="007D6CC7"/>
    <w:rsid w:val="007D7142"/>
    <w:rsid w:val="007F4330"/>
    <w:rsid w:val="008079D3"/>
    <w:rsid w:val="00811E88"/>
    <w:rsid w:val="00816153"/>
    <w:rsid w:val="0082641F"/>
    <w:rsid w:val="0082781A"/>
    <w:rsid w:val="008302C4"/>
    <w:rsid w:val="00833F27"/>
    <w:rsid w:val="0084392E"/>
    <w:rsid w:val="008522B6"/>
    <w:rsid w:val="00852415"/>
    <w:rsid w:val="00862B06"/>
    <w:rsid w:val="00877193"/>
    <w:rsid w:val="00880DF9"/>
    <w:rsid w:val="008872BA"/>
    <w:rsid w:val="008A05D8"/>
    <w:rsid w:val="008A550A"/>
    <w:rsid w:val="008C0EB5"/>
    <w:rsid w:val="008D2392"/>
    <w:rsid w:val="008D2411"/>
    <w:rsid w:val="008D276D"/>
    <w:rsid w:val="008D3DA8"/>
    <w:rsid w:val="008E68CE"/>
    <w:rsid w:val="008E7C56"/>
    <w:rsid w:val="008F1384"/>
    <w:rsid w:val="008F7377"/>
    <w:rsid w:val="009209D8"/>
    <w:rsid w:val="00933B39"/>
    <w:rsid w:val="00940AE2"/>
    <w:rsid w:val="00946D3B"/>
    <w:rsid w:val="00951A19"/>
    <w:rsid w:val="0097159A"/>
    <w:rsid w:val="009753E8"/>
    <w:rsid w:val="00980C52"/>
    <w:rsid w:val="00991E2E"/>
    <w:rsid w:val="00992153"/>
    <w:rsid w:val="009941A4"/>
    <w:rsid w:val="009A4A80"/>
    <w:rsid w:val="009C47D0"/>
    <w:rsid w:val="009C6137"/>
    <w:rsid w:val="009E2A21"/>
    <w:rsid w:val="009E654F"/>
    <w:rsid w:val="009E79F6"/>
    <w:rsid w:val="00A119F3"/>
    <w:rsid w:val="00A11C47"/>
    <w:rsid w:val="00A20DF2"/>
    <w:rsid w:val="00A26AC3"/>
    <w:rsid w:val="00A40365"/>
    <w:rsid w:val="00A40D76"/>
    <w:rsid w:val="00A47A28"/>
    <w:rsid w:val="00A47B39"/>
    <w:rsid w:val="00A50E0C"/>
    <w:rsid w:val="00A527E6"/>
    <w:rsid w:val="00A736B5"/>
    <w:rsid w:val="00A835B4"/>
    <w:rsid w:val="00A839B5"/>
    <w:rsid w:val="00AA13B0"/>
    <w:rsid w:val="00AB4804"/>
    <w:rsid w:val="00AB63F2"/>
    <w:rsid w:val="00AB7728"/>
    <w:rsid w:val="00AC3733"/>
    <w:rsid w:val="00AE5355"/>
    <w:rsid w:val="00AF4B9B"/>
    <w:rsid w:val="00B01C4E"/>
    <w:rsid w:val="00B04485"/>
    <w:rsid w:val="00B07603"/>
    <w:rsid w:val="00B1165B"/>
    <w:rsid w:val="00B27F8D"/>
    <w:rsid w:val="00B33B43"/>
    <w:rsid w:val="00B33F90"/>
    <w:rsid w:val="00B36729"/>
    <w:rsid w:val="00B51A2D"/>
    <w:rsid w:val="00B539D8"/>
    <w:rsid w:val="00B645BD"/>
    <w:rsid w:val="00B6715E"/>
    <w:rsid w:val="00B7158F"/>
    <w:rsid w:val="00B72093"/>
    <w:rsid w:val="00B734AB"/>
    <w:rsid w:val="00B868DC"/>
    <w:rsid w:val="00B97D02"/>
    <w:rsid w:val="00BA2227"/>
    <w:rsid w:val="00BA2C45"/>
    <w:rsid w:val="00BA5DC7"/>
    <w:rsid w:val="00BB46FF"/>
    <w:rsid w:val="00BB4828"/>
    <w:rsid w:val="00BC6317"/>
    <w:rsid w:val="00BD29B1"/>
    <w:rsid w:val="00BD3B50"/>
    <w:rsid w:val="00BE1112"/>
    <w:rsid w:val="00BE24AA"/>
    <w:rsid w:val="00BE6E68"/>
    <w:rsid w:val="00BF194D"/>
    <w:rsid w:val="00C10C38"/>
    <w:rsid w:val="00C15290"/>
    <w:rsid w:val="00C1775A"/>
    <w:rsid w:val="00C31E54"/>
    <w:rsid w:val="00C3256B"/>
    <w:rsid w:val="00C401CF"/>
    <w:rsid w:val="00C4045C"/>
    <w:rsid w:val="00C40D16"/>
    <w:rsid w:val="00C440AB"/>
    <w:rsid w:val="00C60A89"/>
    <w:rsid w:val="00C642E0"/>
    <w:rsid w:val="00C75315"/>
    <w:rsid w:val="00C75AE6"/>
    <w:rsid w:val="00C87EDD"/>
    <w:rsid w:val="00C9183C"/>
    <w:rsid w:val="00C97F68"/>
    <w:rsid w:val="00CB01CF"/>
    <w:rsid w:val="00CB2749"/>
    <w:rsid w:val="00CB47C8"/>
    <w:rsid w:val="00CC510E"/>
    <w:rsid w:val="00CD38E3"/>
    <w:rsid w:val="00CD3A01"/>
    <w:rsid w:val="00CD6B52"/>
    <w:rsid w:val="00CE3AE6"/>
    <w:rsid w:val="00CF7E35"/>
    <w:rsid w:val="00D03234"/>
    <w:rsid w:val="00D16FC0"/>
    <w:rsid w:val="00D219DD"/>
    <w:rsid w:val="00D3033C"/>
    <w:rsid w:val="00D37ED8"/>
    <w:rsid w:val="00D75498"/>
    <w:rsid w:val="00D837F1"/>
    <w:rsid w:val="00D84F43"/>
    <w:rsid w:val="00D854AE"/>
    <w:rsid w:val="00DA6AA0"/>
    <w:rsid w:val="00DB0CA9"/>
    <w:rsid w:val="00DD4FDC"/>
    <w:rsid w:val="00DE033D"/>
    <w:rsid w:val="00DE0F31"/>
    <w:rsid w:val="00DF2B2C"/>
    <w:rsid w:val="00E0123F"/>
    <w:rsid w:val="00E02914"/>
    <w:rsid w:val="00E02A98"/>
    <w:rsid w:val="00E05314"/>
    <w:rsid w:val="00E05EA2"/>
    <w:rsid w:val="00E10656"/>
    <w:rsid w:val="00E13DBF"/>
    <w:rsid w:val="00E15F8B"/>
    <w:rsid w:val="00E260F2"/>
    <w:rsid w:val="00E45CCF"/>
    <w:rsid w:val="00E474D9"/>
    <w:rsid w:val="00E52CE3"/>
    <w:rsid w:val="00E53604"/>
    <w:rsid w:val="00E544BA"/>
    <w:rsid w:val="00E5641D"/>
    <w:rsid w:val="00E613DF"/>
    <w:rsid w:val="00E72548"/>
    <w:rsid w:val="00E7347A"/>
    <w:rsid w:val="00E7513C"/>
    <w:rsid w:val="00E75B5C"/>
    <w:rsid w:val="00E7728B"/>
    <w:rsid w:val="00E80673"/>
    <w:rsid w:val="00E96388"/>
    <w:rsid w:val="00E96576"/>
    <w:rsid w:val="00EC26A1"/>
    <w:rsid w:val="00EC3F00"/>
    <w:rsid w:val="00EC6112"/>
    <w:rsid w:val="00EC70CE"/>
    <w:rsid w:val="00ED6B3D"/>
    <w:rsid w:val="00EE2CFB"/>
    <w:rsid w:val="00EE52C0"/>
    <w:rsid w:val="00EE5E20"/>
    <w:rsid w:val="00EF79D6"/>
    <w:rsid w:val="00F17DCA"/>
    <w:rsid w:val="00F2368B"/>
    <w:rsid w:val="00F457A7"/>
    <w:rsid w:val="00F47195"/>
    <w:rsid w:val="00F54422"/>
    <w:rsid w:val="00F63E21"/>
    <w:rsid w:val="00F650E6"/>
    <w:rsid w:val="00F81421"/>
    <w:rsid w:val="00F91FA1"/>
    <w:rsid w:val="00F926B2"/>
    <w:rsid w:val="00FA5E13"/>
    <w:rsid w:val="00FA78B2"/>
    <w:rsid w:val="00FA7F9B"/>
    <w:rsid w:val="00FB7B28"/>
    <w:rsid w:val="00FC2F52"/>
    <w:rsid w:val="00FE3224"/>
    <w:rsid w:val="00FE5F9D"/>
    <w:rsid w:val="00FF21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B4434F"/>
  <w15:chartTrackingRefBased/>
  <w15:docId w15:val="{894185CE-15F1-4F3D-8E71-62932C42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13B"/>
    <w:pPr>
      <w:spacing w:after="0" w:line="240" w:lineRule="auto"/>
    </w:pPr>
    <w:rPr>
      <w:rFonts w:ascii="Arial" w:hAnsi="Arial" w:eastAsiaTheme="minorEastAsia"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9775C"/>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Footer">
    <w:name w:val="footer"/>
    <w:basedOn w:val="Normal"/>
    <w:link w:val="FooterChar"/>
    <w:uiPriority w:val="99"/>
    <w:unhideWhenUsed/>
    <w:rsid w:val="0049775C"/>
    <w:pPr>
      <w:tabs>
        <w:tab w:val="center" w:pos="4320"/>
        <w:tab w:val="right" w:pos="8640"/>
      </w:tabs>
    </w:pPr>
  </w:style>
  <w:style w:type="character" w:customStyle="1" w:styleId="FooterChar">
    <w:name w:val="Footer Char"/>
    <w:basedOn w:val="DefaultParagraphFont"/>
    <w:link w:val="Footer"/>
    <w:uiPriority w:val="99"/>
    <w:rsid w:val="0049775C"/>
    <w:rPr>
      <w:rFonts w:ascii="Arial" w:hAnsi="Arial" w:eastAsiaTheme="minorEastAsia" w:cs="Arial"/>
      <w:color w:val="000000"/>
      <w:lang w:eastAsia="ja-JP"/>
    </w:rPr>
  </w:style>
  <w:style w:type="paragraph" w:styleId="ListParagraph">
    <w:name w:val="List Paragraph"/>
    <w:basedOn w:val="Normal"/>
    <w:uiPriority w:val="34"/>
    <w:qFormat/>
    <w:rsid w:val="0049775C"/>
    <w:pPr>
      <w:widowControl w:val="0"/>
      <w:overflowPunct w:val="0"/>
      <w:autoSpaceDE w:val="0"/>
      <w:autoSpaceDN w:val="0"/>
      <w:adjustRightInd w:val="0"/>
      <w:ind w:left="720"/>
      <w:contextualSpacing/>
      <w:textAlignment w:val="baseline"/>
    </w:pPr>
    <w:rPr>
      <w:rFonts w:ascii="Courier New" w:eastAsia="Times New Roman" w:hAnsi="Courier New" w:cs="Times New Roman"/>
      <w:color w:val="auto"/>
      <w:sz w:val="24"/>
      <w:szCs w:val="20"/>
      <w:lang w:eastAsia="en-US"/>
    </w:rPr>
  </w:style>
  <w:style w:type="paragraph" w:customStyle="1" w:styleId="paragraph">
    <w:name w:val="paragraph"/>
    <w:basedOn w:val="Normal"/>
    <w:rsid w:val="003726F0"/>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contentcontrolboundarysink">
    <w:name w:val="contentcontrolboundarysink"/>
    <w:basedOn w:val="DefaultParagraphFont"/>
    <w:rsid w:val="003726F0"/>
  </w:style>
  <w:style w:type="character" w:customStyle="1" w:styleId="normaltextrun">
    <w:name w:val="normaltextrun"/>
    <w:basedOn w:val="DefaultParagraphFont"/>
    <w:rsid w:val="003726F0"/>
  </w:style>
  <w:style w:type="character" w:customStyle="1" w:styleId="eop">
    <w:name w:val="eop"/>
    <w:basedOn w:val="DefaultParagraphFont"/>
    <w:rsid w:val="003726F0"/>
  </w:style>
  <w:style w:type="paragraph" w:styleId="Header">
    <w:name w:val="header"/>
    <w:basedOn w:val="Normal"/>
    <w:link w:val="HeaderChar"/>
    <w:uiPriority w:val="99"/>
    <w:unhideWhenUsed/>
    <w:rsid w:val="004B0291"/>
    <w:pPr>
      <w:tabs>
        <w:tab w:val="center" w:pos="4680"/>
        <w:tab w:val="right" w:pos="9360"/>
      </w:tabs>
    </w:pPr>
  </w:style>
  <w:style w:type="character" w:customStyle="1" w:styleId="HeaderChar">
    <w:name w:val="Header Char"/>
    <w:basedOn w:val="DefaultParagraphFont"/>
    <w:link w:val="Header"/>
    <w:uiPriority w:val="99"/>
    <w:rsid w:val="004B0291"/>
    <w:rPr>
      <w:rFonts w:ascii="Arial" w:hAnsi="Arial" w:eastAsiaTheme="minorEastAsia" w:cs="Arial"/>
      <w:color w:val="000000"/>
      <w:lang w:eastAsia="ja-JP"/>
    </w:rPr>
  </w:style>
  <w:style w:type="paragraph" w:styleId="BodyText">
    <w:name w:val="Body Text"/>
    <w:basedOn w:val="Normal"/>
    <w:link w:val="BodyTextChar"/>
    <w:rsid w:val="001929BA"/>
    <w:pPr>
      <w:spacing w:after="220" w:line="180" w:lineRule="atLeast"/>
      <w:jc w:val="both"/>
    </w:pPr>
    <w:rPr>
      <w:rFonts w:eastAsia="Times New Roman" w:cs="Times New Roman"/>
      <w:color w:val="auto"/>
      <w:spacing w:val="-5"/>
      <w:sz w:val="20"/>
      <w:szCs w:val="20"/>
      <w:lang w:eastAsia="en-US"/>
    </w:rPr>
  </w:style>
  <w:style w:type="character" w:customStyle="1" w:styleId="BodyTextChar">
    <w:name w:val="Body Text Char"/>
    <w:basedOn w:val="DefaultParagraphFont"/>
    <w:link w:val="BodyText"/>
    <w:rsid w:val="001929BA"/>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1929BA"/>
    <w:rPr>
      <w:sz w:val="16"/>
      <w:szCs w:val="16"/>
    </w:rPr>
  </w:style>
  <w:style w:type="paragraph" w:styleId="CommentText">
    <w:name w:val="annotation text"/>
    <w:basedOn w:val="Normal"/>
    <w:link w:val="CommentTextChar"/>
    <w:uiPriority w:val="99"/>
    <w:unhideWhenUsed/>
    <w:rsid w:val="001929BA"/>
    <w:rPr>
      <w:sz w:val="20"/>
      <w:szCs w:val="20"/>
    </w:rPr>
  </w:style>
  <w:style w:type="character" w:customStyle="1" w:styleId="CommentTextChar">
    <w:name w:val="Comment Text Char"/>
    <w:basedOn w:val="DefaultParagraphFont"/>
    <w:link w:val="CommentText"/>
    <w:uiPriority w:val="99"/>
    <w:rsid w:val="001929BA"/>
    <w:rPr>
      <w:rFonts w:ascii="Arial" w:hAnsi="Arial" w:eastAsiaTheme="minorEastAsia" w:cs="Arial"/>
      <w:color w:val="000000"/>
      <w:sz w:val="20"/>
      <w:szCs w:val="20"/>
      <w:lang w:eastAsia="ja-JP"/>
    </w:rPr>
  </w:style>
  <w:style w:type="paragraph" w:styleId="BalloonText">
    <w:name w:val="Balloon Text"/>
    <w:basedOn w:val="Normal"/>
    <w:link w:val="BalloonTextChar"/>
    <w:uiPriority w:val="99"/>
    <w:semiHidden/>
    <w:unhideWhenUsed/>
    <w:rsid w:val="001929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9BA"/>
    <w:rPr>
      <w:rFonts w:ascii="Segoe UI" w:hAnsi="Segoe UI" w:eastAsiaTheme="minorEastAsia" w:cs="Segoe UI"/>
      <w:color w:val="000000"/>
      <w:sz w:val="18"/>
      <w:szCs w:val="18"/>
      <w:lang w:eastAsia="ja-JP"/>
    </w:rPr>
  </w:style>
  <w:style w:type="paragraph" w:styleId="CommentSubject">
    <w:name w:val="annotation subject"/>
    <w:basedOn w:val="CommentText"/>
    <w:next w:val="CommentText"/>
    <w:link w:val="CommentSubjectChar"/>
    <w:uiPriority w:val="99"/>
    <w:semiHidden/>
    <w:unhideWhenUsed/>
    <w:rsid w:val="001929BA"/>
    <w:rPr>
      <w:b/>
      <w:bCs/>
    </w:rPr>
  </w:style>
  <w:style w:type="character" w:customStyle="1" w:styleId="CommentSubjectChar">
    <w:name w:val="Comment Subject Char"/>
    <w:basedOn w:val="CommentTextChar"/>
    <w:link w:val="CommentSubject"/>
    <w:uiPriority w:val="99"/>
    <w:semiHidden/>
    <w:rsid w:val="001929BA"/>
    <w:rPr>
      <w:rFonts w:ascii="Arial" w:hAnsi="Arial" w:eastAsiaTheme="minorEastAsia" w:cs="Arial"/>
      <w:b/>
      <w:bCs/>
      <w:color w:val="000000"/>
      <w:sz w:val="20"/>
      <w:szCs w:val="20"/>
      <w:lang w:eastAsia="ja-JP"/>
    </w:rPr>
  </w:style>
  <w:style w:type="character" w:styleId="Hyperlink">
    <w:name w:val="Hyperlink"/>
    <w:basedOn w:val="DefaultParagraphFont"/>
    <w:uiPriority w:val="99"/>
    <w:unhideWhenUsed/>
    <w:rsid w:val="001C3033"/>
    <w:rPr>
      <w:color w:val="0563C1" w:themeColor="hyperlink"/>
      <w:u w:val="single"/>
    </w:rPr>
  </w:style>
  <w:style w:type="character" w:styleId="UnresolvedMention">
    <w:name w:val="Unresolved Mention"/>
    <w:basedOn w:val="DefaultParagraphFont"/>
    <w:uiPriority w:val="99"/>
    <w:semiHidden/>
    <w:unhideWhenUsed/>
    <w:rsid w:val="001C3033"/>
    <w:rPr>
      <w:color w:val="605E5C"/>
      <w:shd w:val="clear" w:color="auto" w:fill="E1DFDD"/>
    </w:rPr>
  </w:style>
  <w:style w:type="table" w:styleId="TableGrid">
    <w:name w:val="Table Grid"/>
    <w:basedOn w:val="TableNormal"/>
    <w:uiPriority w:val="39"/>
    <w:rsid w:val="00A40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8410A"/>
    <w:rPr>
      <w:sz w:val="20"/>
      <w:szCs w:val="20"/>
    </w:rPr>
  </w:style>
  <w:style w:type="character" w:customStyle="1" w:styleId="FootnoteTextChar">
    <w:name w:val="Footnote Text Char"/>
    <w:basedOn w:val="DefaultParagraphFont"/>
    <w:link w:val="FootnoteText"/>
    <w:uiPriority w:val="99"/>
    <w:semiHidden/>
    <w:rsid w:val="0078410A"/>
    <w:rPr>
      <w:rFonts w:ascii="Arial" w:hAnsi="Arial" w:eastAsiaTheme="minorEastAsia" w:cs="Arial"/>
      <w:color w:val="000000"/>
      <w:sz w:val="20"/>
      <w:szCs w:val="20"/>
      <w:lang w:eastAsia="ja-JP"/>
    </w:rPr>
  </w:style>
  <w:style w:type="character" w:styleId="FootnoteReference">
    <w:name w:val="footnote reference"/>
    <w:basedOn w:val="DefaultParagraphFont"/>
    <w:uiPriority w:val="99"/>
    <w:semiHidden/>
    <w:unhideWhenUsed/>
    <w:rsid w:val="0078410A"/>
    <w:rPr>
      <w:vertAlign w:val="superscript"/>
    </w:rPr>
  </w:style>
  <w:style w:type="paragraph" w:styleId="Revision">
    <w:name w:val="Revision"/>
    <w:hidden/>
    <w:uiPriority w:val="99"/>
    <w:semiHidden/>
    <w:rsid w:val="00317D17"/>
    <w:pPr>
      <w:spacing w:after="0" w:line="240" w:lineRule="auto"/>
    </w:pPr>
    <w:rPr>
      <w:rFonts w:ascii="Arial" w:hAnsi="Arial" w:eastAsiaTheme="minorEastAsia" w:cs="Arial"/>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emf"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7ab3738-c5b1-458c-81a0-2cdda8806bfa">
      <UserInfo>
        <DisplayName>Lucas, Richard - FNS</DisplayName>
        <AccountId>15</AccountId>
        <AccountType/>
      </UserInfo>
      <UserInfo>
        <DisplayName>Abelev, Melissa - FNS</DisplayName>
        <AccountId>14</AccountId>
        <AccountType/>
      </UserInfo>
      <UserInfo>
        <DisplayName>Garcia, Kristin - FNS</DisplayName>
        <AccountId>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4126C1D1265147837305D062D03C97" ma:contentTypeVersion="4" ma:contentTypeDescription="Create a new document." ma:contentTypeScope="" ma:versionID="88a566d63d1d9097d28296ac80ca569d">
  <xsd:schema xmlns:xsd="http://www.w3.org/2001/XMLSchema" xmlns:xs="http://www.w3.org/2001/XMLSchema" xmlns:p="http://schemas.microsoft.com/office/2006/metadata/properties" xmlns:ns2="c7ab3738-c5b1-458c-81a0-2cdda8806bfa" xmlns:ns3="13c970a9-1f70-48fe-9906-90d6cc52a126" targetNamespace="http://schemas.microsoft.com/office/2006/metadata/properties" ma:root="true" ma:fieldsID="09062806b1077f408fb85efdfa43a367" ns2:_="" ns3:_="">
    <xsd:import namespace="c7ab3738-c5b1-458c-81a0-2cdda8806bfa"/>
    <xsd:import namespace="13c970a9-1f70-48fe-9906-90d6cc52a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b3738-c5b1-458c-81a0-2cdda8806b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970a9-1f70-48fe-9906-90d6cc52a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7D74C-C5F7-402B-A361-45DA09B27F6E}">
  <ds:schemaRefs>
    <ds:schemaRef ds:uri="http://schemas.microsoft.com/office/2006/metadata/properties"/>
    <ds:schemaRef ds:uri="http://schemas.microsoft.com/office/infopath/2007/PartnerControls"/>
    <ds:schemaRef ds:uri="c7ab3738-c5b1-458c-81a0-2cdda8806bfa"/>
  </ds:schemaRefs>
</ds:datastoreItem>
</file>

<file path=customXml/itemProps2.xml><?xml version="1.0" encoding="utf-8"?>
<ds:datastoreItem xmlns:ds="http://schemas.openxmlformats.org/officeDocument/2006/customXml" ds:itemID="{C81DDB97-0C01-41EF-A75B-EF379AD5E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b3738-c5b1-458c-81a0-2cdda8806bfa"/>
    <ds:schemaRef ds:uri="13c970a9-1f70-48fe-9906-90d6cc52a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81D95E-9C65-4FA6-8D15-3F1649FCF6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Yoast, Katey - FNS</dc:creator>
  <cp:lastModifiedBy>Franklin, Jamia - FNS</cp:lastModifiedBy>
  <cp:revision>62</cp:revision>
  <dcterms:created xsi:type="dcterms:W3CDTF">2024-03-14T17:16:00Z</dcterms:created>
  <dcterms:modified xsi:type="dcterms:W3CDTF">2024-03-18T18:04:00Z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0x010100CD4126C1D1265147837305D062D03C97</vt:lpwstr>
  </property>
</Properties>
</file>