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97AE1" w:rsidRPr="00F3634D" w:rsidP="0093174F" w14:paraId="348CD59C" w14:textId="2DEFECE7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634D">
        <w:rPr>
          <w:rFonts w:ascii="Times New Roman" w:hAnsi="Times New Roman" w:cs="Times New Roman"/>
          <w:b/>
          <w:bCs/>
          <w:sz w:val="24"/>
          <w:szCs w:val="24"/>
        </w:rPr>
        <w:t xml:space="preserve">Justification for </w:t>
      </w:r>
      <w:r w:rsidR="00DA04A4">
        <w:rPr>
          <w:rFonts w:ascii="Times New Roman" w:hAnsi="Times New Roman" w:cs="Times New Roman"/>
          <w:b/>
          <w:bCs/>
          <w:sz w:val="24"/>
          <w:szCs w:val="24"/>
        </w:rPr>
        <w:t>No Material/</w:t>
      </w:r>
      <w:r w:rsidRPr="00F3634D">
        <w:rPr>
          <w:rFonts w:ascii="Times New Roman" w:hAnsi="Times New Roman" w:cs="Times New Roman"/>
          <w:b/>
          <w:bCs/>
          <w:sz w:val="24"/>
          <w:szCs w:val="24"/>
        </w:rPr>
        <w:t>Non-Substantive Change</w:t>
      </w:r>
    </w:p>
    <w:p w:rsidR="00D96DB1" w:rsidP="0093174F" w14:paraId="26F9C610" w14:textId="057D047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3634D">
        <w:rPr>
          <w:rFonts w:ascii="Times New Roman" w:hAnsi="Times New Roman" w:cs="Times New Roman"/>
          <w:sz w:val="24"/>
          <w:szCs w:val="24"/>
        </w:rPr>
        <w:t xml:space="preserve">IMLS Generic Clearance </w:t>
      </w:r>
      <w:r w:rsidR="00B25A18">
        <w:rPr>
          <w:rFonts w:ascii="Times New Roman" w:hAnsi="Times New Roman" w:cs="Times New Roman"/>
          <w:sz w:val="24"/>
          <w:szCs w:val="24"/>
        </w:rPr>
        <w:t>t</w:t>
      </w:r>
      <w:r w:rsidRPr="00F3634D">
        <w:rPr>
          <w:rFonts w:ascii="Times New Roman" w:hAnsi="Times New Roman" w:cs="Times New Roman"/>
          <w:sz w:val="24"/>
          <w:szCs w:val="24"/>
        </w:rPr>
        <w:t>o Conduct Pre-Testing of Surveys (3137-0125)</w:t>
      </w:r>
    </w:p>
    <w:p w:rsidR="00C25FFC" w:rsidP="0093174F" w14:paraId="2821CB6F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3634D" w:rsidP="0093174F" w14:paraId="7673744D" w14:textId="65E9CE0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IMLS is requesting approval for </w:t>
      </w:r>
      <w:r w:rsidR="00DA04A4">
        <w:rPr>
          <w:rFonts w:ascii="Times New Roman" w:hAnsi="Times New Roman" w:cs="Times New Roman"/>
          <w:sz w:val="24"/>
          <w:szCs w:val="24"/>
        </w:rPr>
        <w:t>no material/</w:t>
      </w:r>
      <w:r>
        <w:rPr>
          <w:rFonts w:ascii="Times New Roman" w:hAnsi="Times New Roman" w:cs="Times New Roman"/>
          <w:sz w:val="24"/>
          <w:szCs w:val="24"/>
        </w:rPr>
        <w:t>non-substantive changes in the IMLS Generic Clearance to Conduct Pre-Testing of Surveys</w:t>
      </w:r>
      <w:r w:rsidR="00AF2C6A">
        <w:rPr>
          <w:rFonts w:ascii="Times New Roman" w:hAnsi="Times New Roman" w:cs="Times New Roman"/>
          <w:sz w:val="24"/>
          <w:szCs w:val="24"/>
        </w:rPr>
        <w:t xml:space="preserve"> to increase the </w:t>
      </w:r>
      <w:r w:rsidR="00D96DB1">
        <w:rPr>
          <w:rFonts w:ascii="Times New Roman" w:hAnsi="Times New Roman" w:cs="Times New Roman"/>
          <w:sz w:val="24"/>
          <w:szCs w:val="24"/>
        </w:rPr>
        <w:t xml:space="preserve">overall </w:t>
      </w:r>
      <w:r w:rsidR="00AF2C6A">
        <w:rPr>
          <w:rFonts w:ascii="Times New Roman" w:hAnsi="Times New Roman" w:cs="Times New Roman"/>
          <w:sz w:val="24"/>
          <w:szCs w:val="24"/>
        </w:rPr>
        <w:t>number of respondents and the associated burden estimate</w:t>
      </w:r>
      <w:r>
        <w:rPr>
          <w:rFonts w:ascii="Times New Roman" w:hAnsi="Times New Roman" w:cs="Times New Roman"/>
          <w:sz w:val="24"/>
          <w:szCs w:val="24"/>
        </w:rPr>
        <w:t xml:space="preserve">. The current OMB approval expiration date is </w:t>
      </w:r>
      <w:r w:rsidR="00B5243E">
        <w:rPr>
          <w:rFonts w:ascii="Times New Roman" w:hAnsi="Times New Roman" w:cs="Times New Roman"/>
          <w:sz w:val="24"/>
          <w:szCs w:val="24"/>
        </w:rPr>
        <w:t>04/30/2024.</w:t>
      </w:r>
    </w:p>
    <w:p w:rsidR="00AF2C6A" w:rsidP="0093174F" w14:paraId="4B758E95" w14:textId="77EBBD1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F2C6A" w:rsidP="0093174F" w14:paraId="29C175AB" w14:textId="0FFF994B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Request Abstract</w:t>
      </w:r>
      <w:r w:rsidR="00D96D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F2C6A" w:rsidP="0093174F" w14:paraId="75988DBB" w14:textId="7777777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clearance submission (3137-0125) and justification, IMLS is requesting approval of non-substantive changes to a previously approved generic clearance to conduct pre-testing of surveys. The changes consist of:</w:t>
      </w:r>
    </w:p>
    <w:p w:rsidR="00AF2C6A" w:rsidP="00AF2C6A" w14:paraId="277DC139" w14:textId="7D75B30D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Increasing the </w:t>
      </w:r>
      <w:r w:rsidR="00D96DB1">
        <w:rPr>
          <w:rFonts w:ascii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hAnsi="Times New Roman" w:cs="Times New Roman"/>
          <w:sz w:val="24"/>
          <w:szCs w:val="24"/>
        </w:rPr>
        <w:t>number of respondents from 650 to 9,650</w:t>
      </w:r>
      <w:r w:rsidR="00F458E1">
        <w:rPr>
          <w:rFonts w:ascii="Times New Roman" w:hAnsi="Times New Roman" w:cs="Times New Roman"/>
          <w:sz w:val="24"/>
          <w:szCs w:val="24"/>
        </w:rPr>
        <w:t xml:space="preserve"> (an incremental change of 9,000)</w:t>
      </w:r>
      <w:r w:rsidR="00AE3579">
        <w:rPr>
          <w:rFonts w:ascii="Times New Roman" w:hAnsi="Times New Roman" w:cs="Times New Roman"/>
          <w:sz w:val="24"/>
          <w:szCs w:val="24"/>
        </w:rPr>
        <w:t xml:space="preserve"> to allow for additional pre-testing in connection with the IMLS National Museum Survey, the Public Libraries Survey, a likely Academic Libraries Survey, and for a survey of IMLS peer reviewers</w:t>
      </w:r>
    </w:p>
    <w:p w:rsidR="00F458E1" w:rsidP="00AF2C6A" w14:paraId="7F49F5CB" w14:textId="0634EC9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Increasing the time per response from 1 hour </w:t>
      </w:r>
      <w:r w:rsidR="00D96DB1">
        <w:rPr>
          <w:rFonts w:ascii="Times New Roman" w:hAnsi="Times New Roman" w:cs="Times New Roman"/>
          <w:sz w:val="24"/>
          <w:szCs w:val="24"/>
        </w:rPr>
        <w:t xml:space="preserve">as estimated for the original 650 responses </w:t>
      </w:r>
      <w:r>
        <w:rPr>
          <w:rFonts w:ascii="Times New Roman" w:hAnsi="Times New Roman" w:cs="Times New Roman"/>
          <w:sz w:val="24"/>
          <w:szCs w:val="24"/>
        </w:rPr>
        <w:t xml:space="preserve">to 2 hours for the </w:t>
      </w:r>
      <w:r w:rsidR="00D96DB1">
        <w:rPr>
          <w:rFonts w:ascii="Times New Roman" w:hAnsi="Times New Roman" w:cs="Times New Roman"/>
          <w:sz w:val="24"/>
          <w:szCs w:val="24"/>
        </w:rPr>
        <w:t>additional 9,000</w:t>
      </w:r>
    </w:p>
    <w:p w:rsidR="00F458E1" w:rsidP="00AF2C6A" w14:paraId="0A7218BB" w14:textId="48869D7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the total burden hours from 650 to 18,650.</w:t>
      </w:r>
    </w:p>
    <w:p w:rsidR="00F458E1" w:rsidP="00AF2C6A" w14:paraId="6F53990C" w14:textId="3B1B8C58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the cost per hour from $29.10 to $30.07</w:t>
      </w:r>
      <w:r w:rsidR="00D96DB1">
        <w:rPr>
          <w:rFonts w:ascii="Times New Roman" w:hAnsi="Times New Roman" w:cs="Times New Roman"/>
          <w:sz w:val="24"/>
          <w:szCs w:val="24"/>
        </w:rPr>
        <w:t xml:space="preserve"> for the additional 9,000 responses,</w:t>
      </w:r>
      <w:r>
        <w:rPr>
          <w:rFonts w:ascii="Times New Roman" w:hAnsi="Times New Roman" w:cs="Times New Roman"/>
          <w:sz w:val="24"/>
          <w:szCs w:val="24"/>
        </w:rPr>
        <w:t xml:space="preserve"> reflecting the increase in </w:t>
      </w:r>
      <w:r w:rsidR="00D96DB1">
        <w:rPr>
          <w:rFonts w:ascii="Times New Roman" w:hAnsi="Times New Roman" w:cs="Times New Roman"/>
          <w:sz w:val="24"/>
          <w:szCs w:val="24"/>
        </w:rPr>
        <w:t>mean salaries for museum and library professionals.</w:t>
      </w:r>
    </w:p>
    <w:p w:rsidR="00D96DB1" w:rsidP="00D96DB1" w14:paraId="2AE3DFD1" w14:textId="7B2FE443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D96DB1" w:rsidRPr="00D96DB1" w:rsidP="00D96DB1" w14:paraId="7754E296" w14:textId="328B54B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burden hours will increase from 650 to 18,650, reflecting an increase of one hour in time per response. The cost estimate will increase from $18,915.00 to $560,175.00, reflecting an increase in cost per hour from $29.10</w:t>
      </w:r>
      <w:r w:rsidR="00E047AB">
        <w:rPr>
          <w:rFonts w:ascii="Times New Roman" w:hAnsi="Times New Roman" w:cs="Times New Roman"/>
          <w:sz w:val="24"/>
          <w:szCs w:val="24"/>
        </w:rPr>
        <w:t xml:space="preserve"> (for the approved clearance)</w:t>
      </w:r>
      <w:r>
        <w:rPr>
          <w:rFonts w:ascii="Times New Roman" w:hAnsi="Times New Roman" w:cs="Times New Roman"/>
          <w:sz w:val="24"/>
          <w:szCs w:val="24"/>
        </w:rPr>
        <w:t xml:space="preserve"> to $30.07 </w:t>
      </w:r>
      <w:r w:rsidR="00E047AB">
        <w:rPr>
          <w:rFonts w:ascii="Times New Roman" w:hAnsi="Times New Roman" w:cs="Times New Roman"/>
          <w:sz w:val="24"/>
          <w:szCs w:val="24"/>
        </w:rPr>
        <w:t xml:space="preserve">(requested increase) </w:t>
      </w:r>
      <w:r>
        <w:rPr>
          <w:rFonts w:ascii="Times New Roman" w:hAnsi="Times New Roman" w:cs="Times New Roman"/>
          <w:sz w:val="24"/>
          <w:szCs w:val="24"/>
        </w:rPr>
        <w:t>for the additional 9,000 responses.</w:t>
      </w:r>
    </w:p>
    <w:tbl>
      <w:tblPr>
        <w:tblW w:w="9340" w:type="dxa"/>
        <w:tblInd w:w="-3" w:type="dxa"/>
        <w:tblCellMar>
          <w:left w:w="0" w:type="dxa"/>
          <w:right w:w="0" w:type="dxa"/>
        </w:tblCellMar>
        <w:tblLook w:val="04A0"/>
      </w:tblPr>
      <w:tblGrid>
        <w:gridCol w:w="4042"/>
        <w:gridCol w:w="1483"/>
        <w:gridCol w:w="1106"/>
        <w:gridCol w:w="1313"/>
        <w:gridCol w:w="1396"/>
      </w:tblGrid>
      <w:tr w14:paraId="7BAA66A6" w14:textId="77777777" w:rsidTr="0071143B">
        <w:tblPrEx>
          <w:tblW w:w="9340" w:type="dxa"/>
          <w:tblInd w:w="-3" w:type="dxa"/>
          <w:tblCellMar>
            <w:left w:w="0" w:type="dxa"/>
            <w:right w:w="0" w:type="dxa"/>
          </w:tblCellMar>
          <w:tblLook w:val="04A0"/>
        </w:tblPrEx>
        <w:trPr>
          <w:trHeight w:val="117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RPr="00221F2C" w:rsidP="0071143B" w14:paraId="0E89E5CF" w14:textId="58F65B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1F2C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5B41E6F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Respondents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0A46E82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 per response (in hours)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5D45DAA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Burden Hours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5BE1ACAE" w14:textId="6498A9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Cost </w:t>
            </w:r>
          </w:p>
        </w:tc>
      </w:tr>
      <w:tr w14:paraId="4F3C844F" w14:textId="77777777" w:rsidTr="0071143B">
        <w:tblPrEx>
          <w:tblW w:w="9340" w:type="dxa"/>
          <w:tblInd w:w="-3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96DB1" w:rsidP="0071143B" w14:paraId="5330ED8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Pre-Testing of Surveys-approved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171564BB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2AC62A1C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0F4A354A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2CEB0571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$18,915.00</w:t>
            </w:r>
          </w:p>
        </w:tc>
      </w:tr>
      <w:tr w14:paraId="51E32307" w14:textId="77777777" w:rsidTr="0071143B">
        <w:tblPrEx>
          <w:tblW w:w="9340" w:type="dxa"/>
          <w:tblInd w:w="-3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96DB1" w:rsidP="0071143B" w14:paraId="5FACB6B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Pre-Testing of Surveys-requested increase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7FEB9460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0BA822A9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4C466391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43669807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$541,260.00</w:t>
            </w:r>
          </w:p>
        </w:tc>
      </w:tr>
      <w:tr w14:paraId="63A12964" w14:textId="77777777" w:rsidTr="0071143B">
        <w:tblPrEx>
          <w:tblW w:w="9340" w:type="dxa"/>
          <w:tblInd w:w="-3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D96DB1" w:rsidP="0071143B" w14:paraId="11C39F4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18C1670B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D96DB1" w:rsidP="0071143B" w14:paraId="4E9AD016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242DB396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18,650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:rsidR="00D96DB1" w:rsidP="0071143B" w14:paraId="084F41EF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$560,175.00</w:t>
            </w:r>
          </w:p>
        </w:tc>
      </w:tr>
    </w:tbl>
    <w:p w:rsidR="00D96DB1" w:rsidRPr="00D96DB1" w:rsidP="00D96DB1" w14:paraId="1A0D6289" w14:textId="77777777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013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A876A6"/>
    <w:multiLevelType w:val="hybridMultilevel"/>
    <w:tmpl w:val="185615D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2173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4F"/>
    <w:rsid w:val="00013131"/>
    <w:rsid w:val="00197AE1"/>
    <w:rsid w:val="00221F2C"/>
    <w:rsid w:val="00363800"/>
    <w:rsid w:val="00623B34"/>
    <w:rsid w:val="0071143B"/>
    <w:rsid w:val="0093174F"/>
    <w:rsid w:val="00AE3579"/>
    <w:rsid w:val="00AF2C6A"/>
    <w:rsid w:val="00B25A18"/>
    <w:rsid w:val="00B5243E"/>
    <w:rsid w:val="00C237BE"/>
    <w:rsid w:val="00C25FFC"/>
    <w:rsid w:val="00D96DB1"/>
    <w:rsid w:val="00DA04A4"/>
    <w:rsid w:val="00E047AB"/>
    <w:rsid w:val="00F235EA"/>
    <w:rsid w:val="00F3634D"/>
    <w:rsid w:val="00F458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AEF0D1"/>
  <w15:chartTrackingRefBased/>
  <w15:docId w15:val="{30A1D645-95FC-4BC5-96AA-2DF09A84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Bodner</dc:creator>
  <cp:lastModifiedBy>Suzanne Mbollo</cp:lastModifiedBy>
  <cp:revision>11</cp:revision>
  <dcterms:created xsi:type="dcterms:W3CDTF">2022-11-08T00:00:00Z</dcterms:created>
  <dcterms:modified xsi:type="dcterms:W3CDTF">2022-11-08T00:35:00Z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c0b8d31a-8b21-49ae-8711-e028a4019569</vt:lpwstr>
  </property>
</Properties>
</file>