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209C8E2" w:rsidP="4209C8E2" w14:paraId="65AB5D1C" w14:textId="0FC252A6">
      <w:pPr>
        <w:pStyle w:val="Heading2"/>
        <w:spacing w:after="240"/>
        <w:jc w:val="left"/>
      </w:pPr>
    </w:p>
    <w:p w:rsidR="00D37015" w:rsidRPr="00B63655" w:rsidP="004B0997" w14:paraId="26D43C0E" w14:textId="222873E6">
      <w:pPr>
        <w:pStyle w:val="Heading2"/>
        <w:tabs>
          <w:tab w:val="left" w:pos="2025"/>
          <w:tab w:val="center" w:pos="4680"/>
        </w:tabs>
        <w:spacing w:after="240"/>
        <w:jc w:val="left"/>
      </w:pPr>
      <w:r>
        <w:tab/>
      </w:r>
      <w:r>
        <w:tab/>
      </w:r>
      <w:r w:rsidRPr="00B63655">
        <w:t>SUPPORT</w:t>
      </w:r>
      <w:r w:rsidRPr="00B63655" w:rsidR="000C5A15">
        <w:t>ING</w:t>
      </w:r>
      <w:r w:rsidRPr="00B63655">
        <w:t xml:space="preserve"> STATEMENT</w:t>
      </w:r>
    </w:p>
    <w:p w:rsidR="00F44D67" w:rsidRPr="00687DA0" w:rsidP="00FB62D4" w14:paraId="3710B962" w14:textId="14521D8B">
      <w:pPr>
        <w:spacing w:after="240"/>
        <w:rPr>
          <w:b/>
          <w:sz w:val="24"/>
          <w:szCs w:val="24"/>
        </w:rPr>
      </w:pPr>
      <w:r>
        <w:rPr>
          <w:b/>
          <w:sz w:val="24"/>
          <w:szCs w:val="24"/>
        </w:rPr>
        <w:t>Part A</w:t>
      </w:r>
      <w:r w:rsidR="00FB62D4">
        <w:rPr>
          <w:b/>
          <w:sz w:val="24"/>
          <w:szCs w:val="24"/>
        </w:rPr>
        <w:t>.</w:t>
      </w:r>
      <w:r>
        <w:rPr>
          <w:b/>
          <w:sz w:val="24"/>
          <w:szCs w:val="24"/>
        </w:rPr>
        <w:t xml:space="preserve">  </w:t>
      </w:r>
      <w:r w:rsidRPr="00687DA0" w:rsidR="00D37015">
        <w:rPr>
          <w:b/>
          <w:sz w:val="24"/>
          <w:szCs w:val="24"/>
        </w:rPr>
        <w:t>J</w:t>
      </w:r>
      <w:r>
        <w:rPr>
          <w:b/>
          <w:sz w:val="24"/>
          <w:szCs w:val="24"/>
        </w:rPr>
        <w:t>USTIFICATION</w:t>
      </w:r>
    </w:p>
    <w:p w:rsidR="003126EB" w:rsidP="00010810" w14:paraId="4D773A08" w14:textId="72164610">
      <w:pPr>
        <w:spacing w:after="120"/>
        <w:jc w:val="both"/>
        <w:rPr>
          <w:sz w:val="24"/>
          <w:szCs w:val="24"/>
        </w:rPr>
      </w:pPr>
      <w:r w:rsidRPr="4E819F0F">
        <w:rPr>
          <w:b/>
          <w:bCs/>
          <w:sz w:val="24"/>
          <w:szCs w:val="24"/>
        </w:rPr>
        <w:t>1.</w:t>
      </w:r>
      <w:r>
        <w:rPr>
          <w:sz w:val="24"/>
          <w:szCs w:val="24"/>
        </w:rPr>
        <w:t xml:space="preserve"> </w:t>
      </w:r>
      <w:r>
        <w:rPr>
          <w:sz w:val="24"/>
          <w:szCs w:val="24"/>
        </w:rPr>
        <w:tab/>
      </w:r>
      <w:r w:rsidR="00E7010B">
        <w:rPr>
          <w:sz w:val="24"/>
          <w:szCs w:val="24"/>
        </w:rPr>
        <w:t>S</w:t>
      </w:r>
      <w:r w:rsidRPr="00E7010B" w:rsidR="00E7010B">
        <w:rPr>
          <w:sz w:val="24"/>
          <w:szCs w:val="24"/>
        </w:rPr>
        <w:t xml:space="preserve">ection 623(k) of </w:t>
      </w:r>
      <w:r w:rsidRPr="4E819F0F" w:rsidR="00CD040C">
        <w:rPr>
          <w:i/>
          <w:iCs/>
          <w:sz w:val="24"/>
          <w:szCs w:val="24"/>
        </w:rPr>
        <w:t>T</w:t>
      </w:r>
      <w:r w:rsidRPr="4E819F0F" w:rsidR="0097473B">
        <w:rPr>
          <w:i/>
          <w:iCs/>
          <w:sz w:val="24"/>
          <w:szCs w:val="24"/>
        </w:rPr>
        <w:t xml:space="preserve">he </w:t>
      </w:r>
      <w:r w:rsidRPr="4E819F0F" w:rsidR="00C27BE5">
        <w:rPr>
          <w:i/>
          <w:iCs/>
          <w:sz w:val="24"/>
          <w:szCs w:val="24"/>
        </w:rPr>
        <w:t>Communications</w:t>
      </w:r>
      <w:r w:rsidRPr="4E819F0F" w:rsidR="0097473B">
        <w:rPr>
          <w:i/>
          <w:iCs/>
          <w:sz w:val="24"/>
          <w:szCs w:val="24"/>
        </w:rPr>
        <w:t xml:space="preserve"> Act</w:t>
      </w:r>
      <w:r w:rsidRPr="0097473B" w:rsidR="0097473B">
        <w:rPr>
          <w:rStyle w:val="StyleParaNum11ptChar"/>
          <w:sz w:val="24"/>
          <w:szCs w:val="24"/>
        </w:rPr>
        <w:t xml:space="preserve"> </w:t>
      </w:r>
      <w:r w:rsidR="00E7010B">
        <w:rPr>
          <w:rStyle w:val="StyleParaNum11ptChar"/>
          <w:sz w:val="24"/>
          <w:szCs w:val="24"/>
        </w:rPr>
        <w:t>of 1934,</w:t>
      </w:r>
      <w:r w:rsidRPr="00605370">
        <w:rPr>
          <w:sz w:val="24"/>
          <w:szCs w:val="24"/>
        </w:rPr>
        <w:t xml:space="preserve"> </w:t>
      </w:r>
      <w:r w:rsidRPr="00E7010B" w:rsidR="00E7010B">
        <w:rPr>
          <w:sz w:val="24"/>
          <w:szCs w:val="24"/>
        </w:rPr>
        <w:t>as amended by the Cable Television Consumer Protection Act of 1992</w:t>
      </w:r>
      <w:r w:rsidR="00E7010B">
        <w:rPr>
          <w:sz w:val="24"/>
          <w:szCs w:val="24"/>
        </w:rPr>
        <w:t>,</w:t>
      </w:r>
      <w:r>
        <w:rPr>
          <w:rStyle w:val="FootnoteReference"/>
          <w:sz w:val="24"/>
          <w:szCs w:val="24"/>
        </w:rPr>
        <w:footnoteReference w:id="2"/>
      </w:r>
      <w:r w:rsidR="00E7010B">
        <w:rPr>
          <w:sz w:val="24"/>
          <w:szCs w:val="24"/>
        </w:rPr>
        <w:t xml:space="preserve"> </w:t>
      </w:r>
      <w:r w:rsidRPr="00E7010B" w:rsidR="00E7010B">
        <w:rPr>
          <w:sz w:val="24"/>
          <w:szCs w:val="24"/>
        </w:rPr>
        <w:t>and RAY BAUM’s Act of 201</w:t>
      </w:r>
      <w:r w:rsidR="00E7010B">
        <w:rPr>
          <w:sz w:val="24"/>
          <w:szCs w:val="24"/>
        </w:rPr>
        <w:t>8,</w:t>
      </w:r>
      <w:r>
        <w:rPr>
          <w:rStyle w:val="FootnoteReference"/>
          <w:sz w:val="24"/>
          <w:szCs w:val="24"/>
        </w:rPr>
        <w:footnoteReference w:id="3"/>
      </w:r>
      <w:r w:rsidR="00E7010B">
        <w:rPr>
          <w:sz w:val="24"/>
          <w:szCs w:val="24"/>
        </w:rPr>
        <w:t xml:space="preserve"> </w:t>
      </w:r>
      <w:r w:rsidR="00CD040C">
        <w:rPr>
          <w:sz w:val="24"/>
          <w:szCs w:val="24"/>
        </w:rPr>
        <w:t xml:space="preserve">requires </w:t>
      </w:r>
      <w:r w:rsidRPr="00605370">
        <w:rPr>
          <w:sz w:val="24"/>
          <w:szCs w:val="24"/>
        </w:rPr>
        <w:t xml:space="preserve">the Federal Communications Commission (Commission) </w:t>
      </w:r>
      <w:r w:rsidR="00CD040C">
        <w:rPr>
          <w:sz w:val="24"/>
          <w:szCs w:val="24"/>
        </w:rPr>
        <w:t>to</w:t>
      </w:r>
      <w:r w:rsidR="0097473B">
        <w:rPr>
          <w:sz w:val="24"/>
          <w:szCs w:val="24"/>
        </w:rPr>
        <w:t xml:space="preserve"> </w:t>
      </w:r>
      <w:r w:rsidRPr="00605370">
        <w:rPr>
          <w:sz w:val="24"/>
          <w:szCs w:val="24"/>
        </w:rPr>
        <w:t xml:space="preserve">publish </w:t>
      </w:r>
      <w:r w:rsidR="006E162D">
        <w:rPr>
          <w:sz w:val="24"/>
          <w:szCs w:val="24"/>
        </w:rPr>
        <w:t xml:space="preserve">biennially </w:t>
      </w:r>
      <w:r w:rsidRPr="00605370">
        <w:rPr>
          <w:sz w:val="24"/>
          <w:szCs w:val="24"/>
        </w:rPr>
        <w:t xml:space="preserve">a statistical </w:t>
      </w:r>
      <w:r w:rsidRPr="4E819F0F" w:rsidR="006E162D">
        <w:rPr>
          <w:i/>
          <w:iCs/>
          <w:sz w:val="24"/>
          <w:szCs w:val="24"/>
        </w:rPr>
        <w:t>Report on Cable Industry Prices</w:t>
      </w:r>
      <w:r w:rsidRPr="00605370">
        <w:rPr>
          <w:sz w:val="24"/>
          <w:szCs w:val="24"/>
        </w:rPr>
        <w:t xml:space="preserve"> (Report)</w:t>
      </w:r>
      <w:bookmarkStart w:id="3" w:name="_Hlk58222208"/>
      <w:r w:rsidR="006E162D">
        <w:rPr>
          <w:sz w:val="24"/>
          <w:szCs w:val="24"/>
        </w:rPr>
        <w:t>,</w:t>
      </w:r>
      <w:r>
        <w:rPr>
          <w:rStyle w:val="FootnoteReference"/>
          <w:sz w:val="24"/>
          <w:szCs w:val="24"/>
        </w:rPr>
        <w:footnoteReference w:id="4"/>
      </w:r>
      <w:bookmarkEnd w:id="3"/>
      <w:r w:rsidRPr="00605370">
        <w:rPr>
          <w:sz w:val="24"/>
          <w:szCs w:val="24"/>
        </w:rPr>
        <w:t xml:space="preserve"> on</w:t>
      </w:r>
      <w:r w:rsidR="005A6F1F">
        <w:rPr>
          <w:sz w:val="24"/>
          <w:szCs w:val="24"/>
        </w:rPr>
        <w:t xml:space="preserve"> </w:t>
      </w:r>
      <w:r w:rsidR="00EF264A">
        <w:rPr>
          <w:sz w:val="24"/>
          <w:szCs w:val="24"/>
        </w:rPr>
        <w:t xml:space="preserve">the </w:t>
      </w:r>
      <w:r w:rsidRPr="00605370">
        <w:rPr>
          <w:sz w:val="24"/>
          <w:szCs w:val="24"/>
        </w:rPr>
        <w:t>average rates</w:t>
      </w:r>
      <w:r w:rsidR="00EF264A">
        <w:rPr>
          <w:sz w:val="24"/>
          <w:szCs w:val="24"/>
        </w:rPr>
        <w:t xml:space="preserve"> (prices) </w:t>
      </w:r>
      <w:r w:rsidRPr="00605370">
        <w:rPr>
          <w:sz w:val="24"/>
          <w:szCs w:val="24"/>
        </w:rPr>
        <w:t>cable operators</w:t>
      </w:r>
      <w:r w:rsidR="007A455D">
        <w:rPr>
          <w:sz w:val="24"/>
          <w:szCs w:val="24"/>
        </w:rPr>
        <w:t xml:space="preserve"> </w:t>
      </w:r>
      <w:r w:rsidR="0048697A">
        <w:rPr>
          <w:sz w:val="24"/>
          <w:szCs w:val="24"/>
        </w:rPr>
        <w:t xml:space="preserve">(operators) </w:t>
      </w:r>
      <w:r w:rsidRPr="00605370">
        <w:rPr>
          <w:sz w:val="24"/>
          <w:szCs w:val="24"/>
        </w:rPr>
        <w:t>charge for</w:t>
      </w:r>
      <w:r w:rsidR="00EF264A">
        <w:rPr>
          <w:sz w:val="24"/>
          <w:szCs w:val="24"/>
        </w:rPr>
        <w:t xml:space="preserve"> </w:t>
      </w:r>
      <w:r w:rsidR="004F0092">
        <w:rPr>
          <w:sz w:val="24"/>
          <w:szCs w:val="24"/>
        </w:rPr>
        <w:t>basic service</w:t>
      </w:r>
      <w:r w:rsidR="00417622">
        <w:rPr>
          <w:sz w:val="24"/>
          <w:szCs w:val="24"/>
        </w:rPr>
        <w:t xml:space="preserve"> </w:t>
      </w:r>
      <w:r w:rsidR="00EF264A">
        <w:rPr>
          <w:sz w:val="24"/>
          <w:szCs w:val="24"/>
        </w:rPr>
        <w:t xml:space="preserve">and </w:t>
      </w:r>
      <w:r w:rsidR="004F0092">
        <w:rPr>
          <w:sz w:val="24"/>
          <w:szCs w:val="24"/>
        </w:rPr>
        <w:t xml:space="preserve">other </w:t>
      </w:r>
      <w:r w:rsidRPr="00605370">
        <w:rPr>
          <w:sz w:val="24"/>
          <w:szCs w:val="24"/>
        </w:rPr>
        <w:t>programming</w:t>
      </w:r>
      <w:r w:rsidRPr="00605370" w:rsidR="00BF7AFB">
        <w:rPr>
          <w:sz w:val="24"/>
          <w:szCs w:val="24"/>
        </w:rPr>
        <w:t xml:space="preserve"> services</w:t>
      </w:r>
      <w:r w:rsidR="00EF264A">
        <w:rPr>
          <w:sz w:val="24"/>
          <w:szCs w:val="24"/>
        </w:rPr>
        <w:t xml:space="preserve"> including </w:t>
      </w:r>
      <w:r w:rsidR="005C6C62">
        <w:rPr>
          <w:sz w:val="24"/>
          <w:szCs w:val="24"/>
        </w:rPr>
        <w:t xml:space="preserve">lease of </w:t>
      </w:r>
      <w:r w:rsidR="00EF264A">
        <w:rPr>
          <w:sz w:val="24"/>
          <w:szCs w:val="24"/>
        </w:rPr>
        <w:t>equipment</w:t>
      </w:r>
      <w:r w:rsidR="00417622">
        <w:rPr>
          <w:sz w:val="24"/>
          <w:szCs w:val="24"/>
        </w:rPr>
        <w:t>.</w:t>
      </w:r>
      <w:bookmarkStart w:id="4" w:name="_Ref493169069"/>
      <w:r>
        <w:rPr>
          <w:rStyle w:val="FootnoteReference"/>
          <w:sz w:val="24"/>
          <w:szCs w:val="24"/>
        </w:rPr>
        <w:footnoteReference w:id="5"/>
      </w:r>
      <w:bookmarkEnd w:id="4"/>
      <w:r w:rsidRPr="00605370">
        <w:rPr>
          <w:sz w:val="24"/>
          <w:szCs w:val="24"/>
        </w:rPr>
        <w:t xml:space="preserve">  </w:t>
      </w:r>
      <w:r w:rsidR="005A6F1F">
        <w:rPr>
          <w:sz w:val="24"/>
          <w:szCs w:val="24"/>
        </w:rPr>
        <w:t>Th</w:t>
      </w:r>
      <w:r w:rsidR="008F1DE9">
        <w:rPr>
          <w:sz w:val="24"/>
          <w:szCs w:val="24"/>
        </w:rPr>
        <w:t>e</w:t>
      </w:r>
      <w:r w:rsidR="005A6F1F">
        <w:rPr>
          <w:sz w:val="24"/>
          <w:szCs w:val="24"/>
        </w:rPr>
        <w:t xml:space="preserve"> </w:t>
      </w:r>
      <w:r>
        <w:rPr>
          <w:sz w:val="24"/>
          <w:szCs w:val="24"/>
        </w:rPr>
        <w:t>statute</w:t>
      </w:r>
      <w:r w:rsidR="00152AE5">
        <w:rPr>
          <w:sz w:val="24"/>
          <w:szCs w:val="24"/>
        </w:rPr>
        <w:t xml:space="preserve"> </w:t>
      </w:r>
      <w:r w:rsidR="00EF264A">
        <w:rPr>
          <w:sz w:val="24"/>
          <w:szCs w:val="24"/>
        </w:rPr>
        <w:t>requires</w:t>
      </w:r>
      <w:r w:rsidR="00152AE5">
        <w:rPr>
          <w:sz w:val="24"/>
          <w:szCs w:val="24"/>
        </w:rPr>
        <w:t xml:space="preserve"> the</w:t>
      </w:r>
      <w:r w:rsidRPr="00605370">
        <w:rPr>
          <w:sz w:val="24"/>
          <w:szCs w:val="24"/>
        </w:rPr>
        <w:t xml:space="preserve"> Commission</w:t>
      </w:r>
      <w:r w:rsidR="00152AE5">
        <w:rPr>
          <w:sz w:val="24"/>
          <w:szCs w:val="24"/>
        </w:rPr>
        <w:t xml:space="preserve"> to</w:t>
      </w:r>
      <w:r w:rsidR="007A455D">
        <w:rPr>
          <w:sz w:val="24"/>
          <w:szCs w:val="24"/>
        </w:rPr>
        <w:t xml:space="preserve"> </w:t>
      </w:r>
      <w:r w:rsidRPr="00605370">
        <w:rPr>
          <w:sz w:val="24"/>
          <w:szCs w:val="24"/>
        </w:rPr>
        <w:t>compare</w:t>
      </w:r>
      <w:r w:rsidR="00B41F5E">
        <w:rPr>
          <w:sz w:val="24"/>
          <w:szCs w:val="24"/>
        </w:rPr>
        <w:t xml:space="preserve"> </w:t>
      </w:r>
      <w:r>
        <w:rPr>
          <w:sz w:val="24"/>
          <w:szCs w:val="24"/>
        </w:rPr>
        <w:t xml:space="preserve">the changes in </w:t>
      </w:r>
      <w:r w:rsidR="005A6F1F">
        <w:rPr>
          <w:sz w:val="24"/>
          <w:szCs w:val="24"/>
        </w:rPr>
        <w:t>prices</w:t>
      </w:r>
      <w:r w:rsidRPr="00605370">
        <w:rPr>
          <w:sz w:val="24"/>
          <w:szCs w:val="24"/>
        </w:rPr>
        <w:t xml:space="preserve"> of</w:t>
      </w:r>
      <w:r w:rsidR="00EF264A">
        <w:rPr>
          <w:sz w:val="24"/>
          <w:szCs w:val="24"/>
        </w:rPr>
        <w:t xml:space="preserve"> </w:t>
      </w:r>
      <w:r w:rsidRPr="00605370">
        <w:rPr>
          <w:sz w:val="24"/>
          <w:szCs w:val="24"/>
        </w:rPr>
        <w:t xml:space="preserve">operators subject to </w:t>
      </w:r>
      <w:r w:rsidR="00EF264A">
        <w:rPr>
          <w:sz w:val="24"/>
          <w:szCs w:val="24"/>
        </w:rPr>
        <w:t>effective competition to the prices of operators</w:t>
      </w:r>
      <w:r w:rsidR="00417622">
        <w:rPr>
          <w:sz w:val="24"/>
          <w:szCs w:val="24"/>
        </w:rPr>
        <w:t xml:space="preserve"> not subject to e</w:t>
      </w:r>
      <w:r w:rsidRPr="00605370">
        <w:rPr>
          <w:sz w:val="24"/>
          <w:szCs w:val="24"/>
        </w:rPr>
        <w:t>ffective competition</w:t>
      </w:r>
      <w:r w:rsidR="00CD040C">
        <w:rPr>
          <w:sz w:val="24"/>
          <w:szCs w:val="24"/>
        </w:rPr>
        <w:t>,</w:t>
      </w:r>
      <w:r w:rsidRPr="00605370" w:rsidR="00026765">
        <w:rPr>
          <w:sz w:val="24"/>
          <w:szCs w:val="24"/>
        </w:rPr>
        <w:t xml:space="preserve"> under</w:t>
      </w:r>
      <w:r w:rsidR="00B41F5E">
        <w:rPr>
          <w:sz w:val="24"/>
          <w:szCs w:val="24"/>
        </w:rPr>
        <w:t xml:space="preserve"> </w:t>
      </w:r>
      <w:r w:rsidR="002E55BB">
        <w:rPr>
          <w:sz w:val="24"/>
          <w:szCs w:val="24"/>
        </w:rPr>
        <w:t>a</w:t>
      </w:r>
      <w:r w:rsidRPr="00605370" w:rsidR="00026765">
        <w:rPr>
          <w:sz w:val="24"/>
          <w:szCs w:val="24"/>
        </w:rPr>
        <w:t xml:space="preserve"> statutorily defined standard</w:t>
      </w:r>
      <w:r w:rsidR="00EF264A">
        <w:rPr>
          <w:sz w:val="24"/>
          <w:szCs w:val="24"/>
        </w:rPr>
        <w:t>.</w:t>
      </w:r>
      <w:r w:rsidRPr="00CD040C" w:rsidR="00CD040C">
        <w:t xml:space="preserve"> </w:t>
      </w:r>
      <w:r w:rsidR="00CD040C">
        <w:t xml:space="preserve"> </w:t>
      </w:r>
      <w:r w:rsidRPr="00CD040C" w:rsidR="00CD040C">
        <w:rPr>
          <w:sz w:val="24"/>
          <w:szCs w:val="24"/>
        </w:rPr>
        <w:t xml:space="preserve">The </w:t>
      </w:r>
      <w:r w:rsidR="00CD040C">
        <w:rPr>
          <w:sz w:val="24"/>
          <w:szCs w:val="24"/>
        </w:rPr>
        <w:t>statute</w:t>
      </w:r>
      <w:r w:rsidRPr="00CD040C" w:rsidR="00CD040C">
        <w:rPr>
          <w:sz w:val="24"/>
          <w:szCs w:val="24"/>
        </w:rPr>
        <w:t xml:space="preserve"> also requires the Commission to report on retransmission consent fees</w:t>
      </w:r>
      <w:r w:rsidR="00CD040C">
        <w:rPr>
          <w:sz w:val="24"/>
          <w:szCs w:val="24"/>
        </w:rPr>
        <w:t xml:space="preserve"> which cable operators pay to</w:t>
      </w:r>
      <w:r w:rsidRPr="00CD040C" w:rsidR="00CD040C">
        <w:rPr>
          <w:sz w:val="24"/>
          <w:szCs w:val="24"/>
        </w:rPr>
        <w:t xml:space="preserve"> television broadcast</w:t>
      </w:r>
      <w:r w:rsidR="00CD040C">
        <w:rPr>
          <w:sz w:val="24"/>
          <w:szCs w:val="24"/>
        </w:rPr>
        <w:t xml:space="preserve"> stations.</w:t>
      </w:r>
      <w:r>
        <w:rPr>
          <w:snapToGrid w:val="0"/>
          <w:kern w:val="28"/>
          <w:sz w:val="24"/>
          <w:szCs w:val="24"/>
          <w:vertAlign w:val="superscript"/>
        </w:rPr>
        <w:footnoteReference w:id="6"/>
      </w:r>
    </w:p>
    <w:p w:rsidR="009C296D" w:rsidP="00010810" w14:paraId="12C03F65" w14:textId="53418BFE">
      <w:pPr>
        <w:spacing w:after="120"/>
        <w:jc w:val="both"/>
        <w:rPr>
          <w:snapToGrid w:val="0"/>
          <w:kern w:val="28"/>
          <w:sz w:val="24"/>
          <w:szCs w:val="24"/>
        </w:rPr>
      </w:pPr>
      <w:r>
        <w:rPr>
          <w:snapToGrid w:val="0"/>
          <w:kern w:val="28"/>
          <w:sz w:val="24"/>
          <w:szCs w:val="24"/>
        </w:rPr>
        <w:t>To</w:t>
      </w:r>
      <w:r w:rsidR="00BB1C9D">
        <w:rPr>
          <w:snapToGrid w:val="0"/>
          <w:kern w:val="28"/>
          <w:sz w:val="24"/>
          <w:szCs w:val="24"/>
        </w:rPr>
        <w:t xml:space="preserve"> </w:t>
      </w:r>
      <w:r w:rsidR="00B41F5E">
        <w:rPr>
          <w:snapToGrid w:val="0"/>
          <w:kern w:val="28"/>
          <w:sz w:val="24"/>
          <w:szCs w:val="24"/>
        </w:rPr>
        <w:t>meet</w:t>
      </w:r>
      <w:r w:rsidR="008E51FC">
        <w:rPr>
          <w:snapToGrid w:val="0"/>
          <w:kern w:val="28"/>
          <w:sz w:val="24"/>
          <w:szCs w:val="24"/>
        </w:rPr>
        <w:t xml:space="preserve"> th</w:t>
      </w:r>
      <w:r w:rsidR="009B3271">
        <w:rPr>
          <w:snapToGrid w:val="0"/>
          <w:kern w:val="28"/>
          <w:sz w:val="24"/>
          <w:szCs w:val="24"/>
        </w:rPr>
        <w:t>ese</w:t>
      </w:r>
      <w:r w:rsidR="008E51FC">
        <w:rPr>
          <w:snapToGrid w:val="0"/>
          <w:kern w:val="28"/>
          <w:sz w:val="24"/>
          <w:szCs w:val="24"/>
        </w:rPr>
        <w:t xml:space="preserve"> </w:t>
      </w:r>
      <w:r w:rsidR="00174D95">
        <w:rPr>
          <w:snapToGrid w:val="0"/>
          <w:kern w:val="28"/>
          <w:sz w:val="24"/>
          <w:szCs w:val="24"/>
        </w:rPr>
        <w:t xml:space="preserve">Congressional </w:t>
      </w:r>
      <w:r w:rsidR="009B3271">
        <w:rPr>
          <w:snapToGrid w:val="0"/>
          <w:kern w:val="28"/>
          <w:sz w:val="24"/>
          <w:szCs w:val="24"/>
        </w:rPr>
        <w:t>directives</w:t>
      </w:r>
      <w:r w:rsidR="008E51FC">
        <w:rPr>
          <w:snapToGrid w:val="0"/>
          <w:kern w:val="28"/>
          <w:sz w:val="24"/>
          <w:szCs w:val="24"/>
        </w:rPr>
        <w:t xml:space="preserve">, </w:t>
      </w:r>
      <w:r w:rsidR="00B41F5E">
        <w:rPr>
          <w:snapToGrid w:val="0"/>
          <w:kern w:val="28"/>
          <w:sz w:val="24"/>
          <w:szCs w:val="24"/>
        </w:rPr>
        <w:t>t</w:t>
      </w:r>
      <w:r w:rsidR="008E51FC">
        <w:rPr>
          <w:snapToGrid w:val="0"/>
          <w:kern w:val="28"/>
          <w:sz w:val="24"/>
          <w:szCs w:val="24"/>
        </w:rPr>
        <w:t xml:space="preserve">he </w:t>
      </w:r>
      <w:r w:rsidR="002E55BB">
        <w:rPr>
          <w:snapToGrid w:val="0"/>
          <w:kern w:val="28"/>
          <w:sz w:val="24"/>
          <w:szCs w:val="24"/>
        </w:rPr>
        <w:t>Commission</w:t>
      </w:r>
      <w:r w:rsidR="00CD040C">
        <w:rPr>
          <w:snapToGrid w:val="0"/>
          <w:kern w:val="28"/>
          <w:sz w:val="24"/>
          <w:szCs w:val="24"/>
        </w:rPr>
        <w:t xml:space="preserve"> conducts a bienni</w:t>
      </w:r>
      <w:r w:rsidRPr="00433868" w:rsidR="00433868">
        <w:rPr>
          <w:snapToGrid w:val="0"/>
          <w:kern w:val="28"/>
          <w:sz w:val="24"/>
          <w:szCs w:val="24"/>
        </w:rPr>
        <w:t xml:space="preserve">al </w:t>
      </w:r>
      <w:r w:rsidRPr="4E819F0F" w:rsidR="00433868">
        <w:rPr>
          <w:i/>
          <w:iCs/>
          <w:snapToGrid w:val="0"/>
          <w:kern w:val="28"/>
          <w:sz w:val="24"/>
          <w:szCs w:val="24"/>
        </w:rPr>
        <w:t>Survey of Cable Industry Prices</w:t>
      </w:r>
      <w:r w:rsidRPr="00433868" w:rsidR="00433868">
        <w:rPr>
          <w:snapToGrid w:val="0"/>
          <w:kern w:val="28"/>
          <w:sz w:val="24"/>
          <w:szCs w:val="24"/>
        </w:rPr>
        <w:t xml:space="preserve"> (Survey)</w:t>
      </w:r>
      <w:r w:rsidR="009B3271">
        <w:rPr>
          <w:snapToGrid w:val="0"/>
          <w:kern w:val="28"/>
          <w:sz w:val="24"/>
          <w:szCs w:val="24"/>
        </w:rPr>
        <w:t xml:space="preserve">.  </w:t>
      </w:r>
      <w:r w:rsidR="00D77CB9">
        <w:rPr>
          <w:snapToGrid w:val="0"/>
          <w:kern w:val="28"/>
          <w:sz w:val="24"/>
          <w:szCs w:val="24"/>
        </w:rPr>
        <w:t xml:space="preserve">FCC Form 333 is the survey instrument (questionnaire) </w:t>
      </w:r>
      <w:r w:rsidR="00047FFD">
        <w:rPr>
          <w:snapToGrid w:val="0"/>
          <w:kern w:val="28"/>
          <w:sz w:val="24"/>
          <w:szCs w:val="24"/>
        </w:rPr>
        <w:t xml:space="preserve">for </w:t>
      </w:r>
      <w:r w:rsidR="00D77CB9">
        <w:rPr>
          <w:snapToGrid w:val="0"/>
          <w:kern w:val="28"/>
          <w:sz w:val="24"/>
          <w:szCs w:val="24"/>
        </w:rPr>
        <w:t>collect</w:t>
      </w:r>
      <w:r w:rsidR="00047FFD">
        <w:rPr>
          <w:snapToGrid w:val="0"/>
          <w:kern w:val="28"/>
          <w:sz w:val="24"/>
          <w:szCs w:val="24"/>
        </w:rPr>
        <w:t>ing</w:t>
      </w:r>
      <w:r w:rsidR="00D77CB9">
        <w:rPr>
          <w:snapToGrid w:val="0"/>
          <w:kern w:val="28"/>
          <w:sz w:val="24"/>
          <w:szCs w:val="24"/>
        </w:rPr>
        <w:t xml:space="preserve"> the information</w:t>
      </w:r>
      <w:r w:rsidR="00775339">
        <w:rPr>
          <w:snapToGrid w:val="0"/>
          <w:kern w:val="28"/>
          <w:sz w:val="24"/>
          <w:szCs w:val="24"/>
        </w:rPr>
        <w:t xml:space="preserve"> to prepare the Report.</w:t>
      </w:r>
      <w:r>
        <w:rPr>
          <w:snapToGrid w:val="0"/>
          <w:kern w:val="28"/>
          <w:sz w:val="24"/>
          <w:szCs w:val="24"/>
        </w:rPr>
        <w:t xml:space="preserve">  T</w:t>
      </w:r>
      <w:r w:rsidR="00FB1D83">
        <w:rPr>
          <w:snapToGrid w:val="0"/>
          <w:kern w:val="28"/>
          <w:sz w:val="24"/>
          <w:szCs w:val="24"/>
        </w:rPr>
        <w:t>o implement the Survey,</w:t>
      </w:r>
      <w:r w:rsidR="004B05D3">
        <w:rPr>
          <w:snapToGrid w:val="0"/>
          <w:kern w:val="28"/>
          <w:sz w:val="24"/>
          <w:szCs w:val="24"/>
        </w:rPr>
        <w:t xml:space="preserve"> </w:t>
      </w:r>
      <w:r w:rsidRPr="00605370" w:rsidR="005A2BD0">
        <w:rPr>
          <w:snapToGrid w:val="0"/>
          <w:kern w:val="28"/>
          <w:sz w:val="24"/>
          <w:szCs w:val="24"/>
        </w:rPr>
        <w:t xml:space="preserve">the </w:t>
      </w:r>
      <w:r w:rsidR="00775339">
        <w:rPr>
          <w:snapToGrid w:val="0"/>
          <w:kern w:val="28"/>
          <w:sz w:val="24"/>
          <w:szCs w:val="24"/>
        </w:rPr>
        <w:t>Commission</w:t>
      </w:r>
      <w:r w:rsidRPr="00605370" w:rsidR="00A64FFA">
        <w:rPr>
          <w:snapToGrid w:val="0"/>
          <w:kern w:val="28"/>
          <w:sz w:val="24"/>
          <w:szCs w:val="24"/>
        </w:rPr>
        <w:t xml:space="preserve"> releases an </w:t>
      </w:r>
      <w:r w:rsidRPr="4E819F0F" w:rsidR="00A64FFA">
        <w:rPr>
          <w:i/>
          <w:iCs/>
          <w:snapToGrid w:val="0"/>
          <w:kern w:val="28"/>
          <w:sz w:val="24"/>
          <w:szCs w:val="24"/>
        </w:rPr>
        <w:t>Order</w:t>
      </w:r>
      <w:r w:rsidR="003C48FD">
        <w:rPr>
          <w:snapToGrid w:val="0"/>
          <w:kern w:val="28"/>
          <w:sz w:val="24"/>
          <w:szCs w:val="24"/>
        </w:rPr>
        <w:t xml:space="preserve"> </w:t>
      </w:r>
      <w:r w:rsidRPr="00605370" w:rsidR="00A64FFA">
        <w:rPr>
          <w:snapToGrid w:val="0"/>
          <w:kern w:val="28"/>
          <w:sz w:val="24"/>
          <w:szCs w:val="24"/>
        </w:rPr>
        <w:t>direct</w:t>
      </w:r>
      <w:r w:rsidR="00FB1D83">
        <w:rPr>
          <w:snapToGrid w:val="0"/>
          <w:kern w:val="28"/>
          <w:sz w:val="24"/>
          <w:szCs w:val="24"/>
        </w:rPr>
        <w:t>ing</w:t>
      </w:r>
      <w:r w:rsidRPr="00605370" w:rsidR="00A64FFA">
        <w:rPr>
          <w:snapToGrid w:val="0"/>
          <w:kern w:val="28"/>
          <w:sz w:val="24"/>
          <w:szCs w:val="24"/>
        </w:rPr>
        <w:t xml:space="preserve"> </w:t>
      </w:r>
      <w:r w:rsidR="00174D95">
        <w:rPr>
          <w:snapToGrid w:val="0"/>
          <w:kern w:val="28"/>
          <w:sz w:val="24"/>
          <w:szCs w:val="24"/>
        </w:rPr>
        <w:t xml:space="preserve">a </w:t>
      </w:r>
      <w:r w:rsidRPr="00605370" w:rsidR="00A64FFA">
        <w:rPr>
          <w:snapToGrid w:val="0"/>
          <w:kern w:val="28"/>
          <w:sz w:val="24"/>
          <w:szCs w:val="24"/>
        </w:rPr>
        <w:t xml:space="preserve">random </w:t>
      </w:r>
      <w:r w:rsidR="00174D95">
        <w:rPr>
          <w:snapToGrid w:val="0"/>
          <w:kern w:val="28"/>
          <w:sz w:val="24"/>
          <w:szCs w:val="24"/>
        </w:rPr>
        <w:t>sample of</w:t>
      </w:r>
      <w:r w:rsidR="00FC23CC">
        <w:rPr>
          <w:snapToGrid w:val="0"/>
          <w:kern w:val="28"/>
          <w:sz w:val="24"/>
          <w:szCs w:val="24"/>
        </w:rPr>
        <w:t xml:space="preserve"> </w:t>
      </w:r>
      <w:r w:rsidR="0092112C">
        <w:rPr>
          <w:snapToGrid w:val="0"/>
          <w:kern w:val="28"/>
          <w:sz w:val="24"/>
          <w:szCs w:val="24"/>
        </w:rPr>
        <w:t xml:space="preserve">cable </w:t>
      </w:r>
      <w:r w:rsidRPr="00605370" w:rsidR="00A64FFA">
        <w:rPr>
          <w:snapToGrid w:val="0"/>
          <w:kern w:val="28"/>
          <w:sz w:val="24"/>
          <w:szCs w:val="24"/>
        </w:rPr>
        <w:t xml:space="preserve">operators to </w:t>
      </w:r>
      <w:r w:rsidR="00D77CB9">
        <w:rPr>
          <w:snapToGrid w:val="0"/>
          <w:kern w:val="28"/>
          <w:sz w:val="24"/>
          <w:szCs w:val="24"/>
        </w:rPr>
        <w:t xml:space="preserve">complete </w:t>
      </w:r>
      <w:r w:rsidR="0063186F">
        <w:rPr>
          <w:snapToGrid w:val="0"/>
          <w:kern w:val="28"/>
          <w:sz w:val="24"/>
          <w:szCs w:val="24"/>
        </w:rPr>
        <w:t xml:space="preserve">the </w:t>
      </w:r>
      <w:r w:rsidR="00047FFD">
        <w:rPr>
          <w:snapToGrid w:val="0"/>
          <w:kern w:val="28"/>
          <w:sz w:val="24"/>
          <w:szCs w:val="24"/>
        </w:rPr>
        <w:t>Form-333</w:t>
      </w:r>
      <w:r w:rsidR="00605370">
        <w:rPr>
          <w:snapToGrid w:val="0"/>
          <w:kern w:val="28"/>
          <w:sz w:val="24"/>
          <w:szCs w:val="24"/>
        </w:rPr>
        <w:t>.</w:t>
      </w:r>
      <w:r>
        <w:rPr>
          <w:rStyle w:val="FootnoteReference"/>
          <w:snapToGrid w:val="0"/>
          <w:kern w:val="28"/>
          <w:sz w:val="24"/>
          <w:szCs w:val="24"/>
        </w:rPr>
        <w:footnoteReference w:id="7"/>
      </w:r>
      <w:r>
        <w:rPr>
          <w:snapToGrid w:val="0"/>
          <w:kern w:val="28"/>
          <w:sz w:val="24"/>
          <w:szCs w:val="24"/>
        </w:rPr>
        <w:t xml:space="preserve">  </w:t>
      </w:r>
      <w:r w:rsidR="00FB1D83">
        <w:rPr>
          <w:snapToGrid w:val="0"/>
          <w:kern w:val="28"/>
          <w:sz w:val="24"/>
          <w:szCs w:val="24"/>
        </w:rPr>
        <w:t xml:space="preserve">Consistent with requirements of the </w:t>
      </w:r>
      <w:r w:rsidRPr="4E819F0F" w:rsidR="00FB1D83">
        <w:rPr>
          <w:i/>
          <w:iCs/>
          <w:snapToGrid w:val="0"/>
          <w:kern w:val="28"/>
          <w:sz w:val="24"/>
          <w:szCs w:val="24"/>
        </w:rPr>
        <w:t>Act</w:t>
      </w:r>
      <w:r w:rsidR="00FB1D83">
        <w:rPr>
          <w:snapToGrid w:val="0"/>
          <w:kern w:val="28"/>
          <w:sz w:val="24"/>
          <w:szCs w:val="24"/>
        </w:rPr>
        <w:t xml:space="preserve">, </w:t>
      </w:r>
      <w:r>
        <w:rPr>
          <w:snapToGrid w:val="0"/>
          <w:kern w:val="28"/>
          <w:sz w:val="24"/>
          <w:szCs w:val="24"/>
        </w:rPr>
        <w:t>Form 333 collects</w:t>
      </w:r>
      <w:r w:rsidR="00ED5574">
        <w:rPr>
          <w:snapToGrid w:val="0"/>
          <w:kern w:val="28"/>
          <w:sz w:val="24"/>
          <w:szCs w:val="24"/>
        </w:rPr>
        <w:t xml:space="preserve"> </w:t>
      </w:r>
      <w:r w:rsidR="00B710C3">
        <w:rPr>
          <w:snapToGrid w:val="0"/>
          <w:kern w:val="28"/>
          <w:sz w:val="24"/>
          <w:szCs w:val="24"/>
        </w:rPr>
        <w:t>data</w:t>
      </w:r>
      <w:r w:rsidR="009321B9">
        <w:rPr>
          <w:snapToGrid w:val="0"/>
          <w:kern w:val="28"/>
          <w:sz w:val="24"/>
          <w:szCs w:val="24"/>
        </w:rPr>
        <w:t xml:space="preserve"> </w:t>
      </w:r>
      <w:r w:rsidRPr="001A05C8" w:rsidR="001A05C8">
        <w:rPr>
          <w:snapToGrid w:val="0"/>
          <w:kern w:val="28"/>
          <w:sz w:val="24"/>
          <w:szCs w:val="24"/>
        </w:rPr>
        <w:t xml:space="preserve">on </w:t>
      </w:r>
      <w:r w:rsidR="00B710C3">
        <w:rPr>
          <w:snapToGrid w:val="0"/>
          <w:kern w:val="28"/>
          <w:sz w:val="24"/>
          <w:szCs w:val="24"/>
        </w:rPr>
        <w:t xml:space="preserve">the </w:t>
      </w:r>
      <w:r w:rsidR="004B05D3">
        <w:rPr>
          <w:snapToGrid w:val="0"/>
          <w:kern w:val="28"/>
          <w:sz w:val="24"/>
          <w:szCs w:val="24"/>
        </w:rPr>
        <w:t xml:space="preserve">basic </w:t>
      </w:r>
      <w:r w:rsidR="00C957CF">
        <w:rPr>
          <w:snapToGrid w:val="0"/>
          <w:kern w:val="28"/>
          <w:sz w:val="24"/>
          <w:szCs w:val="24"/>
        </w:rPr>
        <w:t>service</w:t>
      </w:r>
      <w:r w:rsidR="00D05253">
        <w:rPr>
          <w:snapToGrid w:val="0"/>
          <w:kern w:val="28"/>
          <w:sz w:val="24"/>
          <w:szCs w:val="24"/>
        </w:rPr>
        <w:t>, expanded basic service, and the next most subscribed service.</w:t>
      </w:r>
      <w:r>
        <w:rPr>
          <w:snapToGrid w:val="0"/>
          <w:kern w:val="28"/>
          <w:sz w:val="24"/>
          <w:szCs w:val="24"/>
        </w:rPr>
        <w:t xml:space="preserve"> </w:t>
      </w:r>
      <w:r w:rsidR="00214875">
        <w:rPr>
          <w:snapToGrid w:val="0"/>
          <w:kern w:val="28"/>
          <w:sz w:val="24"/>
          <w:szCs w:val="24"/>
        </w:rPr>
        <w:t xml:space="preserve"> </w:t>
      </w:r>
      <w:r w:rsidR="00FB1D83">
        <w:rPr>
          <w:snapToGrid w:val="0"/>
          <w:kern w:val="28"/>
          <w:sz w:val="24"/>
          <w:szCs w:val="24"/>
        </w:rPr>
        <w:t xml:space="preserve">To calculate annual changes, </w:t>
      </w:r>
      <w:r w:rsidR="00D05253">
        <w:rPr>
          <w:snapToGrid w:val="0"/>
          <w:kern w:val="28"/>
          <w:sz w:val="24"/>
          <w:szCs w:val="24"/>
        </w:rPr>
        <w:t>Form 333</w:t>
      </w:r>
      <w:r w:rsidRPr="00605370" w:rsidR="007C0D73">
        <w:rPr>
          <w:snapToGrid w:val="0"/>
          <w:kern w:val="28"/>
          <w:sz w:val="24"/>
          <w:szCs w:val="24"/>
        </w:rPr>
        <w:t xml:space="preserve"> requests</w:t>
      </w:r>
      <w:r w:rsidR="005A6F1F">
        <w:rPr>
          <w:snapToGrid w:val="0"/>
          <w:kern w:val="28"/>
          <w:sz w:val="24"/>
          <w:szCs w:val="24"/>
        </w:rPr>
        <w:t xml:space="preserve"> </w:t>
      </w:r>
      <w:r w:rsidRPr="00605370" w:rsidR="007C0D73">
        <w:rPr>
          <w:snapToGrid w:val="0"/>
          <w:kern w:val="28"/>
          <w:sz w:val="24"/>
          <w:szCs w:val="24"/>
        </w:rPr>
        <w:t>prices</w:t>
      </w:r>
      <w:r w:rsidR="00D05253">
        <w:rPr>
          <w:snapToGrid w:val="0"/>
          <w:kern w:val="28"/>
          <w:sz w:val="24"/>
          <w:szCs w:val="24"/>
        </w:rPr>
        <w:t>, number of channels,</w:t>
      </w:r>
      <w:r w:rsidRPr="00605370" w:rsidR="007C0D73">
        <w:rPr>
          <w:snapToGrid w:val="0"/>
          <w:kern w:val="28"/>
          <w:sz w:val="24"/>
          <w:szCs w:val="24"/>
        </w:rPr>
        <w:t xml:space="preserve"> and other </w:t>
      </w:r>
      <w:r w:rsidR="00B710C3">
        <w:rPr>
          <w:snapToGrid w:val="0"/>
          <w:kern w:val="28"/>
          <w:sz w:val="24"/>
          <w:szCs w:val="24"/>
        </w:rPr>
        <w:t>data</w:t>
      </w:r>
      <w:r w:rsidR="00CF36DE">
        <w:rPr>
          <w:snapToGrid w:val="0"/>
          <w:kern w:val="28"/>
          <w:sz w:val="24"/>
          <w:szCs w:val="24"/>
        </w:rPr>
        <w:t xml:space="preserve"> for</w:t>
      </w:r>
      <w:r w:rsidRPr="00605370" w:rsidR="007C0D73">
        <w:rPr>
          <w:snapToGrid w:val="0"/>
          <w:kern w:val="28"/>
          <w:sz w:val="24"/>
          <w:szCs w:val="24"/>
        </w:rPr>
        <w:t xml:space="preserve"> January 1</w:t>
      </w:r>
      <w:r w:rsidR="00301754">
        <w:rPr>
          <w:snapToGrid w:val="0"/>
          <w:kern w:val="28"/>
          <w:sz w:val="24"/>
          <w:szCs w:val="24"/>
        </w:rPr>
        <w:t xml:space="preserve"> </w:t>
      </w:r>
      <w:r w:rsidRPr="00605370" w:rsidR="007C0D73">
        <w:rPr>
          <w:snapToGrid w:val="0"/>
          <w:kern w:val="28"/>
          <w:sz w:val="24"/>
          <w:szCs w:val="24"/>
        </w:rPr>
        <w:t>of</w:t>
      </w:r>
      <w:r w:rsidR="00FB1D83">
        <w:rPr>
          <w:snapToGrid w:val="0"/>
          <w:kern w:val="28"/>
          <w:sz w:val="24"/>
          <w:szCs w:val="24"/>
        </w:rPr>
        <w:t xml:space="preserve"> the </w:t>
      </w:r>
      <w:r w:rsidRPr="00605370" w:rsidR="007C0D73">
        <w:rPr>
          <w:snapToGrid w:val="0"/>
          <w:kern w:val="28"/>
          <w:sz w:val="24"/>
          <w:szCs w:val="24"/>
        </w:rPr>
        <w:t>survey year</w:t>
      </w:r>
      <w:r w:rsidR="006B6A97">
        <w:rPr>
          <w:snapToGrid w:val="0"/>
          <w:kern w:val="28"/>
          <w:sz w:val="24"/>
          <w:szCs w:val="24"/>
        </w:rPr>
        <w:t xml:space="preserve"> </w:t>
      </w:r>
      <w:r w:rsidR="00B710C3">
        <w:rPr>
          <w:snapToGrid w:val="0"/>
          <w:kern w:val="28"/>
          <w:sz w:val="24"/>
          <w:szCs w:val="24"/>
        </w:rPr>
        <w:t xml:space="preserve">and </w:t>
      </w:r>
      <w:r w:rsidR="004B05D3">
        <w:rPr>
          <w:snapToGrid w:val="0"/>
          <w:kern w:val="28"/>
          <w:sz w:val="24"/>
          <w:szCs w:val="24"/>
        </w:rPr>
        <w:t>p</w:t>
      </w:r>
      <w:r w:rsidRPr="00605370" w:rsidR="007C0D73">
        <w:rPr>
          <w:snapToGrid w:val="0"/>
          <w:kern w:val="28"/>
          <w:sz w:val="24"/>
          <w:szCs w:val="24"/>
        </w:rPr>
        <w:t>receding year</w:t>
      </w:r>
      <w:r w:rsidR="00605370">
        <w:rPr>
          <w:snapToGrid w:val="0"/>
          <w:kern w:val="28"/>
          <w:sz w:val="24"/>
          <w:szCs w:val="24"/>
        </w:rPr>
        <w:t>.</w:t>
      </w:r>
    </w:p>
    <w:p w:rsidR="00144A8A" w14:paraId="249F69F1" w14:textId="77777777">
      <w:pPr>
        <w:rPr>
          <w:b/>
          <w:sz w:val="24"/>
          <w:szCs w:val="24"/>
          <w:u w:val="single"/>
        </w:rPr>
      </w:pPr>
      <w:r>
        <w:rPr>
          <w:b/>
          <w:sz w:val="24"/>
          <w:szCs w:val="24"/>
          <w:u w:val="single"/>
        </w:rPr>
        <w:br w:type="page"/>
      </w:r>
    </w:p>
    <w:p w:rsidR="000301DD" w:rsidRPr="003C13CC" w:rsidP="00B95504" w14:paraId="0BE1A0EC" w14:textId="557AB772">
      <w:pPr>
        <w:pStyle w:val="ListNumber"/>
        <w:numPr>
          <w:ilvl w:val="0"/>
          <w:numId w:val="0"/>
        </w:numPr>
        <w:spacing w:after="120"/>
        <w:rPr>
          <w:b/>
          <w:sz w:val="24"/>
          <w:szCs w:val="24"/>
          <w:u w:val="single"/>
        </w:rPr>
      </w:pPr>
      <w:r w:rsidRPr="00B46DFF">
        <w:rPr>
          <w:b/>
          <w:sz w:val="24"/>
          <w:szCs w:val="24"/>
          <w:u w:val="single"/>
        </w:rPr>
        <w:t>Revise</w:t>
      </w:r>
      <w:r>
        <w:rPr>
          <w:b/>
          <w:sz w:val="24"/>
          <w:szCs w:val="24"/>
          <w:u w:val="single"/>
        </w:rPr>
        <w:t>d</w:t>
      </w:r>
      <w:r w:rsidR="002E7C0D">
        <w:rPr>
          <w:b/>
          <w:sz w:val="24"/>
          <w:szCs w:val="24"/>
          <w:u w:val="single"/>
        </w:rPr>
        <w:t xml:space="preserve"> </w:t>
      </w:r>
      <w:r w:rsidRPr="003C13CC">
        <w:rPr>
          <w:b/>
          <w:sz w:val="24"/>
          <w:szCs w:val="24"/>
          <w:u w:val="single"/>
        </w:rPr>
        <w:t>Information Collection</w:t>
      </w:r>
      <w:r w:rsidR="002E7C0D">
        <w:rPr>
          <w:b/>
          <w:sz w:val="24"/>
          <w:szCs w:val="24"/>
          <w:u w:val="single"/>
        </w:rPr>
        <w:t xml:space="preserve"> Requirements:</w:t>
      </w:r>
    </w:p>
    <w:p w:rsidR="00F67AD0" w:rsidP="00BA4873" w14:paraId="61A3ADF7" w14:textId="77777777">
      <w:pPr>
        <w:shd w:val="clear" w:color="auto" w:fill="FFFFFF" w:themeFill="background1"/>
        <w:spacing w:after="120"/>
        <w:ind w:left="360"/>
        <w:jc w:val="both"/>
        <w:rPr>
          <w:b/>
          <w:bCs/>
          <w:sz w:val="24"/>
          <w:szCs w:val="24"/>
        </w:rPr>
      </w:pPr>
      <w:r w:rsidRPr="00BA4873">
        <w:rPr>
          <w:b/>
          <w:bCs/>
          <w:sz w:val="24"/>
          <w:szCs w:val="24"/>
        </w:rPr>
        <w:t>Program Changes</w:t>
      </w:r>
    </w:p>
    <w:p w:rsidR="00611F84" w:rsidP="00CA34C0" w14:paraId="1BFB0F33" w14:textId="77777777">
      <w:pPr>
        <w:pStyle w:val="BodyText"/>
        <w:spacing w:after="240"/>
        <w:ind w:firstLine="360"/>
      </w:pPr>
      <w:r>
        <w:t xml:space="preserve">The Commission is reporting the following program changes to this collection: </w:t>
      </w:r>
    </w:p>
    <w:p w:rsidR="00611F84" w:rsidRPr="004351D8" w:rsidP="00611F84" w14:paraId="0982D905" w14:textId="77777777">
      <w:pPr>
        <w:shd w:val="clear" w:color="auto" w:fill="FFFFFF"/>
        <w:ind w:left="360"/>
        <w:jc w:val="both"/>
        <w:rPr>
          <w:i/>
          <w:iCs/>
          <w:color w:val="201F1E"/>
          <w:sz w:val="24"/>
          <w:szCs w:val="24"/>
        </w:rPr>
      </w:pPr>
      <w:r w:rsidRPr="004351D8">
        <w:rPr>
          <w:i/>
          <w:iCs/>
          <w:color w:val="201F1E"/>
          <w:sz w:val="24"/>
          <w:szCs w:val="24"/>
        </w:rPr>
        <w:t xml:space="preserve">Reporting of </w:t>
      </w:r>
      <w:r>
        <w:rPr>
          <w:i/>
          <w:iCs/>
          <w:color w:val="201F1E"/>
          <w:sz w:val="24"/>
          <w:szCs w:val="24"/>
        </w:rPr>
        <w:t>ownership of the system on 1/1/20YY (current year of the survey)</w:t>
      </w:r>
    </w:p>
    <w:p w:rsidR="00611F84" w:rsidRPr="004351D8" w:rsidP="00611F84" w14:paraId="7BCC3ED9" w14:textId="1BD1B721">
      <w:pPr>
        <w:shd w:val="clear" w:color="auto" w:fill="FFFFFF" w:themeFill="background1"/>
        <w:spacing w:after="120"/>
        <w:ind w:left="360"/>
        <w:jc w:val="both"/>
        <w:rPr>
          <w:color w:val="201F1E"/>
          <w:sz w:val="24"/>
          <w:szCs w:val="24"/>
        </w:rPr>
      </w:pPr>
      <w:r w:rsidRPr="00D940EA">
        <w:rPr>
          <w:color w:val="201F1E"/>
          <w:sz w:val="24"/>
          <w:szCs w:val="24"/>
        </w:rPr>
        <w:t xml:space="preserve">Form 333 will ask all respondents to </w:t>
      </w:r>
      <w:r>
        <w:rPr>
          <w:color w:val="201F1E"/>
          <w:sz w:val="24"/>
          <w:szCs w:val="24"/>
        </w:rPr>
        <w:t xml:space="preserve">answer a new yes/no question to verify that they owned the system on January 1 of the current year.  In the past, operators who had a Community Unit Identifier (CUID) in our </w:t>
      </w:r>
      <w:r w:rsidRPr="003805B6">
        <w:rPr>
          <w:color w:val="201F1E"/>
          <w:sz w:val="24"/>
          <w:szCs w:val="24"/>
        </w:rPr>
        <w:t xml:space="preserve">Cable Operations and Licensing System </w:t>
      </w:r>
      <w:r>
        <w:rPr>
          <w:color w:val="201F1E"/>
          <w:sz w:val="24"/>
          <w:szCs w:val="24"/>
        </w:rPr>
        <w:t>(COALS), but didn’t offer cable services on the date of our sample, had no easy way to communicate this to us.  We do send emails at the start of the survey to operators that are selected, so</w:t>
      </w:r>
      <w:r>
        <w:rPr>
          <w:sz w:val="24"/>
          <w:szCs w:val="24"/>
        </w:rPr>
        <w:t xml:space="preserve"> generally they would respond that they do not have relevant data for this survey.  Sometimes,</w:t>
      </w:r>
      <w:r w:rsidR="00F06B3F">
        <w:rPr>
          <w:sz w:val="24"/>
          <w:szCs w:val="24"/>
        </w:rPr>
        <w:t xml:space="preserve"> the </w:t>
      </w:r>
      <w:r>
        <w:rPr>
          <w:sz w:val="24"/>
          <w:szCs w:val="24"/>
        </w:rPr>
        <w:t>follow-up with operators would identify that the operator didn’t have the data.  Operators sometimes get a CUID in anticipation of offering new services, but they were not in business in that community on January 1.  Some operators do not update the COALS in real time, so they may go out of business in that community.  If a change isn’t made in the COALS data, we are unaware of that when we draw our survey from the COALS database.</w:t>
      </w:r>
    </w:p>
    <w:p w:rsidR="00611F84" w:rsidRPr="000233C0" w:rsidP="00611F84" w14:paraId="65940736" w14:textId="77777777">
      <w:pPr>
        <w:keepNext/>
        <w:shd w:val="clear" w:color="auto" w:fill="FFFFFF"/>
        <w:spacing w:before="120"/>
        <w:ind w:left="360"/>
        <w:jc w:val="both"/>
        <w:rPr>
          <w:color w:val="201F1E"/>
          <w:sz w:val="24"/>
          <w:szCs w:val="24"/>
        </w:rPr>
      </w:pPr>
      <w:r w:rsidRPr="00C47B98">
        <w:rPr>
          <w:i/>
          <w:iCs/>
          <w:color w:val="201F1E"/>
          <w:sz w:val="24"/>
          <w:szCs w:val="24"/>
        </w:rPr>
        <w:t xml:space="preserve">Reporting of </w:t>
      </w:r>
      <w:r>
        <w:rPr>
          <w:i/>
          <w:iCs/>
          <w:color w:val="201F1E"/>
          <w:sz w:val="24"/>
          <w:szCs w:val="24"/>
        </w:rPr>
        <w:t>service number of broadcast stations</w:t>
      </w:r>
    </w:p>
    <w:p w:rsidR="00611F84" w:rsidRPr="00355C10" w:rsidP="00611F84" w14:paraId="7AE59089" w14:textId="68CB287C">
      <w:pPr>
        <w:shd w:val="clear" w:color="auto" w:fill="FFFFFF" w:themeFill="background1"/>
        <w:spacing w:after="240"/>
        <w:ind w:left="360"/>
        <w:jc w:val="both"/>
        <w:rPr>
          <w:color w:val="201F1E"/>
          <w:sz w:val="24"/>
          <w:szCs w:val="24"/>
        </w:rPr>
      </w:pPr>
      <w:r>
        <w:rPr>
          <w:color w:val="201F1E"/>
          <w:sz w:val="24"/>
          <w:szCs w:val="24"/>
        </w:rPr>
        <w:t xml:space="preserve">We are eliminating two questions in Section A.  </w:t>
      </w:r>
      <w:r w:rsidRPr="4E819F0F">
        <w:rPr>
          <w:color w:val="201F1E"/>
          <w:sz w:val="24"/>
          <w:szCs w:val="24"/>
        </w:rPr>
        <w:t>Form 333 no longer asks for the number of subscribers for each service tier.  We find th</w:t>
      </w:r>
      <w:r>
        <w:rPr>
          <w:color w:val="201F1E"/>
          <w:sz w:val="24"/>
          <w:szCs w:val="24"/>
        </w:rPr>
        <w:t>ese questions can be calculated from answers to previous questions in the survey</w:t>
      </w:r>
      <w:r w:rsidR="00BE54FC">
        <w:rPr>
          <w:color w:val="201F1E"/>
          <w:sz w:val="24"/>
          <w:szCs w:val="24"/>
        </w:rPr>
        <w:t xml:space="preserve"> so that is why they are being removed</w:t>
      </w:r>
      <w:r>
        <w:rPr>
          <w:color w:val="201F1E"/>
          <w:sz w:val="24"/>
          <w:szCs w:val="24"/>
        </w:rPr>
        <w:t>.</w:t>
      </w:r>
    </w:p>
    <w:p w:rsidR="25AB5020" w:rsidP="00BA4873" w14:paraId="4C1716DF" w14:textId="1668DA23">
      <w:pPr>
        <w:shd w:val="clear" w:color="auto" w:fill="FFFFFF" w:themeFill="background1"/>
        <w:spacing w:after="120"/>
        <w:ind w:left="360"/>
        <w:jc w:val="both"/>
        <w:rPr>
          <w:b/>
          <w:bCs/>
          <w:color w:val="201F1E"/>
          <w:sz w:val="24"/>
          <w:szCs w:val="24"/>
        </w:rPr>
      </w:pPr>
      <w:r w:rsidRPr="00BA4873">
        <w:rPr>
          <w:b/>
          <w:bCs/>
          <w:color w:val="201F1E"/>
          <w:sz w:val="24"/>
          <w:szCs w:val="24"/>
        </w:rPr>
        <w:t>Adjustments</w:t>
      </w:r>
    </w:p>
    <w:p w:rsidR="00895710" w:rsidP="4E819F0F" w14:paraId="7CFCF7DA" w14:textId="59A8FBE2">
      <w:pPr>
        <w:shd w:val="clear" w:color="auto" w:fill="FFFFFF" w:themeFill="background1"/>
        <w:spacing w:after="240"/>
        <w:ind w:left="360"/>
        <w:jc w:val="both"/>
        <w:rPr>
          <w:color w:val="201F1E"/>
          <w:sz w:val="24"/>
          <w:szCs w:val="24"/>
        </w:rPr>
      </w:pPr>
      <w:r w:rsidRPr="00355C10">
        <w:rPr>
          <w:sz w:val="24"/>
          <w:szCs w:val="24"/>
        </w:rPr>
        <w:t xml:space="preserve">The Commission is reporting </w:t>
      </w:r>
      <w:r>
        <w:rPr>
          <w:sz w:val="24"/>
          <w:szCs w:val="24"/>
        </w:rPr>
        <w:t>adjustments</w:t>
      </w:r>
      <w:r w:rsidRPr="00355C10">
        <w:rPr>
          <w:b/>
          <w:bCs/>
          <w:sz w:val="24"/>
          <w:szCs w:val="24"/>
        </w:rPr>
        <w:t xml:space="preserve"> </w:t>
      </w:r>
      <w:r w:rsidRPr="00355C10">
        <w:rPr>
          <w:sz w:val="24"/>
          <w:szCs w:val="24"/>
        </w:rPr>
        <w:t xml:space="preserve">to this information collection due to an increase in the survey size given changes in the cable industry.  There is an increase in </w:t>
      </w:r>
      <w:r w:rsidRPr="00355C10">
        <w:rPr>
          <w:color w:val="201F1E"/>
          <w:sz w:val="24"/>
          <w:szCs w:val="24"/>
        </w:rPr>
        <w:t xml:space="preserve">the </w:t>
      </w:r>
      <w:r w:rsidRPr="00355C10">
        <w:rPr>
          <w:sz w:val="24"/>
          <w:szCs w:val="24"/>
        </w:rPr>
        <w:t>total number of survey responses from 524 to 722 responses per survey</w:t>
      </w:r>
      <w:r w:rsidRPr="00355C10">
        <w:rPr>
          <w:sz w:val="24"/>
          <w:szCs w:val="24"/>
        </w:rPr>
        <w:t xml:space="preserve"> </w:t>
      </w:r>
      <w:r w:rsidRPr="00355C10">
        <w:rPr>
          <w:sz w:val="24"/>
          <w:szCs w:val="24"/>
        </w:rPr>
        <w:t>and an increase in the total number of annual burden hours from 1,834 to 2,527 hours, which are due to increasing the survey sample size.</w:t>
      </w:r>
    </w:p>
    <w:p w:rsidR="002E7C0D" w:rsidP="002E7C0D" w14:paraId="25234049" w14:textId="73331A12">
      <w:pPr>
        <w:spacing w:after="120"/>
        <w:jc w:val="both"/>
        <w:rPr>
          <w:sz w:val="24"/>
          <w:szCs w:val="24"/>
        </w:rPr>
      </w:pPr>
      <w:r w:rsidRPr="00800E42">
        <w:rPr>
          <w:sz w:val="24"/>
          <w:szCs w:val="24"/>
        </w:rPr>
        <w:t xml:space="preserve">This information </w:t>
      </w:r>
      <w:r w:rsidRPr="001C78F7">
        <w:rPr>
          <w:sz w:val="24"/>
          <w:szCs w:val="24"/>
        </w:rPr>
        <w:t>collection does not affect individuals or households; thus, there are no impacts under the Privacy Act.  Th</w:t>
      </w:r>
      <w:r>
        <w:rPr>
          <w:sz w:val="24"/>
          <w:szCs w:val="24"/>
        </w:rPr>
        <w:t>is information</w:t>
      </w:r>
      <w:r w:rsidRPr="001C78F7">
        <w:rPr>
          <w:sz w:val="24"/>
          <w:szCs w:val="24"/>
        </w:rPr>
        <w:t xml:space="preserve"> </w:t>
      </w:r>
      <w:r>
        <w:rPr>
          <w:sz w:val="24"/>
          <w:szCs w:val="24"/>
        </w:rPr>
        <w:t xml:space="preserve">collection is </w:t>
      </w:r>
      <w:r w:rsidRPr="001C78F7">
        <w:rPr>
          <w:sz w:val="24"/>
          <w:szCs w:val="24"/>
        </w:rPr>
        <w:t>consistent with the Commission’s information quality guidelines.</w:t>
      </w:r>
      <w:r>
        <w:rPr>
          <w:sz w:val="24"/>
          <w:szCs w:val="24"/>
          <w:vertAlign w:val="superscript"/>
        </w:rPr>
        <w:footnoteReference w:id="8"/>
      </w:r>
    </w:p>
    <w:p w:rsidR="002E7C0D" w:rsidRPr="000233C0" w:rsidP="003C13CC" w14:paraId="26EE75A0" w14:textId="209DD408">
      <w:pPr>
        <w:spacing w:after="120"/>
        <w:jc w:val="both"/>
        <w:rPr>
          <w:sz w:val="24"/>
          <w:szCs w:val="24"/>
        </w:rPr>
      </w:pPr>
      <w:r>
        <w:rPr>
          <w:sz w:val="24"/>
          <w:szCs w:val="24"/>
        </w:rPr>
        <w:t>Statutory authority for this information collection is in Sections 4(i) and 623(k) of the Communications Act of 1934, as amended.</w:t>
      </w:r>
    </w:p>
    <w:p w:rsidR="00E45A40" w:rsidP="00895710" w14:paraId="6A4E3732" w14:textId="6E1BC376">
      <w:pPr>
        <w:spacing w:after="160"/>
        <w:jc w:val="both"/>
        <w:rPr>
          <w:sz w:val="24"/>
          <w:szCs w:val="24"/>
        </w:rPr>
      </w:pPr>
      <w:r w:rsidRPr="00800E42">
        <w:rPr>
          <w:b/>
          <w:sz w:val="24"/>
          <w:szCs w:val="24"/>
        </w:rPr>
        <w:t>2.</w:t>
      </w:r>
      <w:r>
        <w:rPr>
          <w:sz w:val="24"/>
          <w:szCs w:val="24"/>
        </w:rPr>
        <w:tab/>
      </w:r>
      <w:r w:rsidRPr="00800E42">
        <w:rPr>
          <w:sz w:val="24"/>
          <w:szCs w:val="24"/>
        </w:rPr>
        <w:t xml:space="preserve">The data collected is used by the Commission to monitor cable prices consistent with the </w:t>
      </w:r>
      <w:r w:rsidR="006B329E">
        <w:rPr>
          <w:sz w:val="24"/>
          <w:szCs w:val="24"/>
        </w:rPr>
        <w:t>Congressional directives</w:t>
      </w:r>
      <w:r w:rsidRPr="00800E42">
        <w:rPr>
          <w:sz w:val="24"/>
          <w:szCs w:val="24"/>
        </w:rPr>
        <w:t>.</w:t>
      </w:r>
      <w:r w:rsidR="006B329E">
        <w:rPr>
          <w:sz w:val="24"/>
          <w:szCs w:val="24"/>
        </w:rPr>
        <w:t xml:space="preserve">  </w:t>
      </w:r>
      <w:r w:rsidRPr="00800E42">
        <w:rPr>
          <w:sz w:val="24"/>
          <w:szCs w:val="24"/>
        </w:rPr>
        <w:t xml:space="preserve">The </w:t>
      </w:r>
      <w:r w:rsidR="006B329E">
        <w:rPr>
          <w:sz w:val="24"/>
          <w:szCs w:val="24"/>
        </w:rPr>
        <w:t xml:space="preserve">Form 333 </w:t>
      </w:r>
      <w:r>
        <w:rPr>
          <w:sz w:val="24"/>
          <w:szCs w:val="24"/>
        </w:rPr>
        <w:t xml:space="preserve">questionnaire </w:t>
      </w:r>
      <w:r w:rsidR="006B329E">
        <w:rPr>
          <w:sz w:val="24"/>
          <w:szCs w:val="24"/>
        </w:rPr>
        <w:t>i</w:t>
      </w:r>
      <w:r>
        <w:rPr>
          <w:sz w:val="24"/>
          <w:szCs w:val="24"/>
        </w:rPr>
        <w:t xml:space="preserve">s the basis of the </w:t>
      </w:r>
      <w:r w:rsidRPr="00800E42">
        <w:rPr>
          <w:sz w:val="24"/>
          <w:szCs w:val="24"/>
        </w:rPr>
        <w:t xml:space="preserve">survey results </w:t>
      </w:r>
      <w:r>
        <w:rPr>
          <w:sz w:val="24"/>
          <w:szCs w:val="24"/>
        </w:rPr>
        <w:t xml:space="preserve">that </w:t>
      </w:r>
      <w:r w:rsidRPr="00800E42">
        <w:rPr>
          <w:sz w:val="24"/>
          <w:szCs w:val="24"/>
        </w:rPr>
        <w:t xml:space="preserve">are published in </w:t>
      </w:r>
      <w:r w:rsidR="006B329E">
        <w:rPr>
          <w:sz w:val="24"/>
          <w:szCs w:val="24"/>
        </w:rPr>
        <w:t>the</w:t>
      </w:r>
      <w:r w:rsidRPr="00800E42">
        <w:rPr>
          <w:sz w:val="24"/>
          <w:szCs w:val="24"/>
        </w:rPr>
        <w:t xml:space="preserve"> </w:t>
      </w:r>
      <w:r>
        <w:rPr>
          <w:sz w:val="24"/>
          <w:szCs w:val="24"/>
        </w:rPr>
        <w:t>R</w:t>
      </w:r>
      <w:r w:rsidRPr="00800E42">
        <w:rPr>
          <w:sz w:val="24"/>
          <w:szCs w:val="24"/>
        </w:rPr>
        <w:t>eport on cable industry prices</w:t>
      </w:r>
      <w:r>
        <w:rPr>
          <w:sz w:val="24"/>
          <w:szCs w:val="24"/>
        </w:rPr>
        <w:t xml:space="preserve"> and </w:t>
      </w:r>
      <w:r w:rsidR="00895710">
        <w:rPr>
          <w:sz w:val="24"/>
          <w:szCs w:val="24"/>
        </w:rPr>
        <w:t>delivered</w:t>
      </w:r>
      <w:r>
        <w:rPr>
          <w:sz w:val="24"/>
          <w:szCs w:val="24"/>
        </w:rPr>
        <w:t xml:space="preserve"> to Congress</w:t>
      </w:r>
      <w:r w:rsidRPr="00800E42">
        <w:rPr>
          <w:sz w:val="24"/>
          <w:szCs w:val="24"/>
        </w:rPr>
        <w:t>.</w:t>
      </w:r>
      <w:r>
        <w:rPr>
          <w:sz w:val="24"/>
          <w:szCs w:val="24"/>
        </w:rPr>
        <w:t xml:space="preserve">  The </w:t>
      </w:r>
      <w:r w:rsidR="00895710">
        <w:rPr>
          <w:sz w:val="24"/>
          <w:szCs w:val="24"/>
        </w:rPr>
        <w:t xml:space="preserve">Report and </w:t>
      </w:r>
      <w:r>
        <w:rPr>
          <w:sz w:val="24"/>
          <w:szCs w:val="24"/>
        </w:rPr>
        <w:t>data are also us</w:t>
      </w:r>
      <w:r w:rsidR="00895710">
        <w:rPr>
          <w:sz w:val="24"/>
          <w:szCs w:val="24"/>
        </w:rPr>
        <w:t>e</w:t>
      </w:r>
      <w:r>
        <w:rPr>
          <w:sz w:val="24"/>
          <w:szCs w:val="24"/>
        </w:rPr>
        <w:t>d in Commission proceedings, and by the public and government agencies.</w:t>
      </w:r>
    </w:p>
    <w:p w:rsidR="00E45A40" w:rsidRPr="00800E42" w:rsidP="00E45A40" w14:paraId="55A866C8" w14:textId="77777777">
      <w:pPr>
        <w:pStyle w:val="ListNumber"/>
        <w:numPr>
          <w:ilvl w:val="0"/>
          <w:numId w:val="0"/>
        </w:numPr>
        <w:spacing w:after="240"/>
        <w:jc w:val="both"/>
        <w:rPr>
          <w:sz w:val="24"/>
          <w:szCs w:val="24"/>
        </w:rPr>
      </w:pPr>
      <w:r w:rsidRPr="00DA405A">
        <w:rPr>
          <w:b/>
          <w:sz w:val="24"/>
          <w:szCs w:val="24"/>
        </w:rPr>
        <w:t>3.</w:t>
      </w:r>
      <w:r>
        <w:rPr>
          <w:sz w:val="24"/>
          <w:szCs w:val="24"/>
        </w:rPr>
        <w:tab/>
        <w:t>To reduce burden and facilitate processing of the survey, t</w:t>
      </w:r>
      <w:r w:rsidRPr="00800E42">
        <w:rPr>
          <w:sz w:val="24"/>
          <w:szCs w:val="24"/>
        </w:rPr>
        <w:t>he Commission makes th</w:t>
      </w:r>
      <w:r>
        <w:rPr>
          <w:sz w:val="24"/>
          <w:szCs w:val="24"/>
        </w:rPr>
        <w:t>e</w:t>
      </w:r>
      <w:r w:rsidRPr="00800E42">
        <w:rPr>
          <w:sz w:val="24"/>
          <w:szCs w:val="24"/>
        </w:rPr>
        <w:t xml:space="preserve"> survey</w:t>
      </w:r>
      <w:r>
        <w:rPr>
          <w:sz w:val="24"/>
          <w:szCs w:val="24"/>
        </w:rPr>
        <w:t xml:space="preserve"> questionnaire</w:t>
      </w:r>
      <w:r w:rsidRPr="00800E42">
        <w:rPr>
          <w:sz w:val="24"/>
          <w:szCs w:val="24"/>
        </w:rPr>
        <w:t xml:space="preserve"> available to respondents in electronic format and </w:t>
      </w:r>
      <w:r>
        <w:rPr>
          <w:sz w:val="24"/>
          <w:szCs w:val="24"/>
        </w:rPr>
        <w:t>respondents</w:t>
      </w:r>
      <w:r w:rsidRPr="00800E42">
        <w:rPr>
          <w:sz w:val="24"/>
          <w:szCs w:val="24"/>
        </w:rPr>
        <w:t xml:space="preserve"> complete the survey </w:t>
      </w:r>
      <w:r>
        <w:rPr>
          <w:sz w:val="24"/>
          <w:szCs w:val="24"/>
        </w:rPr>
        <w:t>online</w:t>
      </w:r>
      <w:r w:rsidRPr="00800E42">
        <w:rPr>
          <w:sz w:val="24"/>
          <w:szCs w:val="24"/>
        </w:rPr>
        <w:t>.  Paper versions of the survey are no longer furnished.</w:t>
      </w:r>
    </w:p>
    <w:p w:rsidR="00E45A40" w:rsidRPr="00800E42" w:rsidP="00E45A40" w14:paraId="387BFCE5" w14:textId="4C3EA8A4">
      <w:pPr>
        <w:pStyle w:val="ListNumber"/>
        <w:numPr>
          <w:ilvl w:val="0"/>
          <w:numId w:val="0"/>
        </w:numPr>
        <w:spacing w:after="240"/>
        <w:jc w:val="both"/>
        <w:rPr>
          <w:sz w:val="24"/>
          <w:szCs w:val="24"/>
        </w:rPr>
      </w:pPr>
      <w:r w:rsidRPr="073938E3">
        <w:rPr>
          <w:b/>
          <w:bCs/>
          <w:sz w:val="24"/>
          <w:szCs w:val="24"/>
        </w:rPr>
        <w:t>4.</w:t>
      </w:r>
      <w:r>
        <w:rPr>
          <w:sz w:val="24"/>
          <w:szCs w:val="24"/>
        </w:rPr>
        <w:tab/>
      </w:r>
      <w:r w:rsidR="00895710">
        <w:rPr>
          <w:sz w:val="24"/>
          <w:szCs w:val="24"/>
        </w:rPr>
        <w:t>T</w:t>
      </w:r>
      <w:r w:rsidRPr="00800E42">
        <w:rPr>
          <w:sz w:val="24"/>
          <w:szCs w:val="24"/>
        </w:rPr>
        <w:t>h</w:t>
      </w:r>
      <w:r w:rsidR="00895710">
        <w:rPr>
          <w:sz w:val="24"/>
          <w:szCs w:val="24"/>
        </w:rPr>
        <w:t>is Surve</w:t>
      </w:r>
      <w:r w:rsidRPr="00800E42">
        <w:rPr>
          <w:sz w:val="24"/>
          <w:szCs w:val="24"/>
        </w:rPr>
        <w:t>y</w:t>
      </w:r>
      <w:r>
        <w:rPr>
          <w:sz w:val="24"/>
          <w:szCs w:val="24"/>
        </w:rPr>
        <w:t>, which require</w:t>
      </w:r>
      <w:r w:rsidRPr="4E819F0F" w:rsidR="18A97308">
        <w:rPr>
          <w:sz w:val="24"/>
          <w:szCs w:val="24"/>
        </w:rPr>
        <w:t>s</w:t>
      </w:r>
      <w:r>
        <w:rPr>
          <w:sz w:val="24"/>
          <w:szCs w:val="24"/>
        </w:rPr>
        <w:t xml:space="preserve"> information on a community basis,</w:t>
      </w:r>
      <w:r w:rsidRPr="00800E42">
        <w:rPr>
          <w:sz w:val="24"/>
          <w:szCs w:val="24"/>
        </w:rPr>
        <w:t xml:space="preserve"> constitute</w:t>
      </w:r>
      <w:r w:rsidRPr="00800E42" w:rsidR="4AB9D609">
        <w:rPr>
          <w:sz w:val="24"/>
          <w:szCs w:val="24"/>
        </w:rPr>
        <w:t>s</w:t>
      </w:r>
      <w:r w:rsidRPr="00800E42">
        <w:rPr>
          <w:sz w:val="24"/>
          <w:szCs w:val="24"/>
        </w:rPr>
        <w:t xml:space="preserve"> the only statistically valid dataset that can be used to comply with the statutory requirement</w:t>
      </w:r>
      <w:r w:rsidR="00895710">
        <w:rPr>
          <w:sz w:val="24"/>
          <w:szCs w:val="24"/>
        </w:rPr>
        <w:t>.</w:t>
      </w:r>
    </w:p>
    <w:p w:rsidR="00D37015" w:rsidRPr="000233C0" w:rsidP="00527627" w14:paraId="6679E2DA" w14:textId="43F47366">
      <w:pPr>
        <w:pStyle w:val="ListNumber"/>
        <w:numPr>
          <w:ilvl w:val="0"/>
          <w:numId w:val="0"/>
        </w:numPr>
        <w:spacing w:after="240"/>
        <w:jc w:val="both"/>
        <w:rPr>
          <w:sz w:val="24"/>
          <w:szCs w:val="24"/>
        </w:rPr>
      </w:pPr>
      <w:r w:rsidRPr="073938E3">
        <w:rPr>
          <w:b/>
          <w:bCs/>
          <w:sz w:val="24"/>
          <w:szCs w:val="24"/>
        </w:rPr>
        <w:t>5.</w:t>
      </w:r>
      <w:r w:rsidRPr="000233C0">
        <w:rPr>
          <w:sz w:val="24"/>
          <w:szCs w:val="24"/>
        </w:rPr>
        <w:tab/>
      </w:r>
      <w:r w:rsidRPr="000233C0">
        <w:rPr>
          <w:sz w:val="24"/>
          <w:szCs w:val="24"/>
        </w:rPr>
        <w:t xml:space="preserve">Although small cable operators </w:t>
      </w:r>
      <w:r w:rsidRPr="000233C0">
        <w:rPr>
          <w:sz w:val="24"/>
          <w:szCs w:val="24"/>
        </w:rPr>
        <w:t>are</w:t>
      </w:r>
      <w:r w:rsidRPr="000233C0">
        <w:rPr>
          <w:sz w:val="24"/>
          <w:szCs w:val="24"/>
        </w:rPr>
        <w:t xml:space="preserve"> among the sample of respondents,</w:t>
      </w:r>
      <w:r w:rsidRPr="000233C0" w:rsidR="00B316E5">
        <w:rPr>
          <w:sz w:val="24"/>
          <w:szCs w:val="24"/>
        </w:rPr>
        <w:t xml:space="preserve"> </w:t>
      </w:r>
      <w:r w:rsidRPr="000233C0">
        <w:rPr>
          <w:sz w:val="24"/>
          <w:szCs w:val="24"/>
        </w:rPr>
        <w:t xml:space="preserve">this collection of information does not have a significant impact on a substantial number of small businesses.  The information to be collected is readily available to all cable operators, regardless of size, in the normal course of business.  </w:t>
      </w:r>
    </w:p>
    <w:p w:rsidR="00D37015" w:rsidRPr="000233C0" w:rsidP="00754F69" w14:paraId="50FAF33A" w14:textId="096A6410">
      <w:pPr>
        <w:pStyle w:val="ListNumber"/>
        <w:numPr>
          <w:ilvl w:val="0"/>
          <w:numId w:val="0"/>
        </w:numPr>
        <w:spacing w:after="240"/>
        <w:jc w:val="both"/>
        <w:rPr>
          <w:sz w:val="24"/>
          <w:szCs w:val="24"/>
        </w:rPr>
      </w:pPr>
      <w:r w:rsidRPr="000233C0">
        <w:rPr>
          <w:b/>
          <w:sz w:val="24"/>
          <w:szCs w:val="24"/>
        </w:rPr>
        <w:t>6.</w:t>
      </w:r>
      <w:r w:rsidRPr="000233C0">
        <w:rPr>
          <w:sz w:val="24"/>
          <w:szCs w:val="24"/>
        </w:rPr>
        <w:tab/>
      </w:r>
      <w:r w:rsidRPr="000233C0">
        <w:rPr>
          <w:sz w:val="24"/>
          <w:szCs w:val="24"/>
        </w:rPr>
        <w:t>If this collection of information were not conducted, neither the Commission nor</w:t>
      </w:r>
      <w:r w:rsidRPr="000233C0" w:rsidR="008D726F">
        <w:rPr>
          <w:sz w:val="24"/>
          <w:szCs w:val="24"/>
        </w:rPr>
        <w:t xml:space="preserve"> </w:t>
      </w:r>
      <w:r w:rsidRPr="000233C0">
        <w:rPr>
          <w:sz w:val="24"/>
          <w:szCs w:val="24"/>
        </w:rPr>
        <w:t>Congress</w:t>
      </w:r>
      <w:r w:rsidRPr="000233C0" w:rsidR="006B3DB0">
        <w:rPr>
          <w:sz w:val="24"/>
          <w:szCs w:val="24"/>
        </w:rPr>
        <w:t xml:space="preserve"> </w:t>
      </w:r>
      <w:r w:rsidRPr="000233C0">
        <w:rPr>
          <w:sz w:val="24"/>
          <w:szCs w:val="24"/>
        </w:rPr>
        <w:t xml:space="preserve">would have data </w:t>
      </w:r>
      <w:r w:rsidRPr="000233C0" w:rsidR="001B46EF">
        <w:rPr>
          <w:sz w:val="24"/>
          <w:szCs w:val="24"/>
        </w:rPr>
        <w:t xml:space="preserve">available </w:t>
      </w:r>
      <w:r w:rsidRPr="000233C0">
        <w:rPr>
          <w:sz w:val="24"/>
          <w:szCs w:val="24"/>
        </w:rPr>
        <w:t xml:space="preserve">that would enable them to assess the reasonableness of cable rates charged by cable operators </w:t>
      </w:r>
      <w:r w:rsidRPr="000233C0" w:rsidR="00F37F21">
        <w:rPr>
          <w:sz w:val="24"/>
          <w:szCs w:val="24"/>
        </w:rPr>
        <w:t>who do not face effective competition</w:t>
      </w:r>
      <w:r w:rsidRPr="000233C0" w:rsidR="001B46EF">
        <w:rPr>
          <w:sz w:val="24"/>
          <w:szCs w:val="24"/>
        </w:rPr>
        <w:t>. The data collected allows the Commission to compare prices charged by operators who face effective competition and operators who do not face effective competition.</w:t>
      </w:r>
      <w:r w:rsidRPr="000233C0" w:rsidR="00F37F21">
        <w:rPr>
          <w:sz w:val="24"/>
          <w:szCs w:val="24"/>
        </w:rPr>
        <w:t xml:space="preserve"> </w:t>
      </w:r>
      <w:r w:rsidRPr="000233C0">
        <w:rPr>
          <w:sz w:val="24"/>
          <w:szCs w:val="24"/>
        </w:rPr>
        <w:t xml:space="preserve">Also, the Commission would be </w:t>
      </w:r>
      <w:r w:rsidRPr="000233C0" w:rsidR="00047FFD">
        <w:rPr>
          <w:sz w:val="24"/>
          <w:szCs w:val="24"/>
        </w:rPr>
        <w:t>out of</w:t>
      </w:r>
      <w:r w:rsidRPr="000233C0">
        <w:rPr>
          <w:sz w:val="24"/>
          <w:szCs w:val="24"/>
        </w:rPr>
        <w:t xml:space="preserve"> compliance with Section 623(k) of the Communications Act of 1934, as amended.</w:t>
      </w:r>
    </w:p>
    <w:p w:rsidR="00BA58B5" w:rsidRPr="000233C0" w:rsidP="00754F69" w14:paraId="4D309AD5" w14:textId="77777777">
      <w:pPr>
        <w:pStyle w:val="ListNumber"/>
        <w:numPr>
          <w:ilvl w:val="0"/>
          <w:numId w:val="0"/>
        </w:numPr>
        <w:spacing w:after="240"/>
        <w:jc w:val="both"/>
        <w:rPr>
          <w:sz w:val="24"/>
          <w:szCs w:val="24"/>
        </w:rPr>
      </w:pPr>
      <w:r w:rsidRPr="000233C0">
        <w:rPr>
          <w:b/>
          <w:sz w:val="24"/>
          <w:szCs w:val="24"/>
        </w:rPr>
        <w:t>7.</w:t>
      </w:r>
      <w:r w:rsidRPr="000233C0">
        <w:rPr>
          <w:sz w:val="24"/>
          <w:szCs w:val="24"/>
        </w:rPr>
        <w:tab/>
      </w:r>
      <w:r w:rsidRPr="000233C0" w:rsidR="001C1500">
        <w:rPr>
          <w:sz w:val="24"/>
          <w:szCs w:val="24"/>
        </w:rPr>
        <w:t>There are no special circumstances associated with this collection of information.</w:t>
      </w:r>
    </w:p>
    <w:p w:rsidR="00506426" w:rsidRPr="000233C0" w:rsidP="002C3C25" w14:paraId="5CB0B591" w14:textId="163E6917">
      <w:pPr>
        <w:pStyle w:val="ListNumber"/>
        <w:numPr>
          <w:ilvl w:val="0"/>
          <w:numId w:val="0"/>
        </w:numPr>
        <w:spacing w:after="120"/>
        <w:jc w:val="both"/>
        <w:rPr>
          <w:rStyle w:val="StyleParaNum11ptChar"/>
          <w:sz w:val="24"/>
          <w:szCs w:val="24"/>
        </w:rPr>
      </w:pPr>
      <w:r w:rsidRPr="000233C0">
        <w:rPr>
          <w:rStyle w:val="StyleParaNum11ptChar"/>
          <w:b/>
          <w:sz w:val="24"/>
          <w:szCs w:val="24"/>
        </w:rPr>
        <w:t>8.</w:t>
      </w:r>
      <w:r w:rsidRPr="000233C0">
        <w:rPr>
          <w:rStyle w:val="StyleParaNum11ptChar"/>
          <w:sz w:val="24"/>
          <w:szCs w:val="24"/>
        </w:rPr>
        <w:tab/>
      </w:r>
      <w:r w:rsidRPr="000233C0" w:rsidR="00035C16">
        <w:rPr>
          <w:rStyle w:val="StyleParaNum11ptChar"/>
          <w:sz w:val="24"/>
          <w:szCs w:val="24"/>
        </w:rPr>
        <w:t>T</w:t>
      </w:r>
      <w:r w:rsidRPr="000233C0" w:rsidR="00BA58B5">
        <w:rPr>
          <w:rStyle w:val="StyleParaNum11ptChar"/>
          <w:sz w:val="24"/>
          <w:szCs w:val="24"/>
        </w:rPr>
        <w:t xml:space="preserve">he Commission </w:t>
      </w:r>
      <w:r w:rsidRPr="000233C0" w:rsidR="00035C16">
        <w:rPr>
          <w:rStyle w:val="StyleParaNum11ptChar"/>
          <w:sz w:val="24"/>
          <w:szCs w:val="24"/>
        </w:rPr>
        <w:t xml:space="preserve">published </w:t>
      </w:r>
      <w:r w:rsidRPr="000233C0" w:rsidR="00BA58B5">
        <w:rPr>
          <w:rStyle w:val="StyleParaNum11ptChar"/>
          <w:sz w:val="24"/>
          <w:szCs w:val="24"/>
        </w:rPr>
        <w:t>a Notice in the Federal Register</w:t>
      </w:r>
      <w:r w:rsidRPr="000233C0" w:rsidR="00F256C0">
        <w:rPr>
          <w:rStyle w:val="StyleParaNum11ptChar"/>
          <w:sz w:val="24"/>
          <w:szCs w:val="24"/>
        </w:rPr>
        <w:t xml:space="preserve"> (</w:t>
      </w:r>
      <w:r w:rsidR="002D079F">
        <w:rPr>
          <w:rStyle w:val="StyleParaNum11ptChar"/>
          <w:b/>
          <w:bCs/>
          <w:sz w:val="24"/>
          <w:szCs w:val="24"/>
        </w:rPr>
        <w:t>88</w:t>
      </w:r>
      <w:r w:rsidRPr="006074DF" w:rsidR="00F256C0">
        <w:rPr>
          <w:rStyle w:val="StyleParaNum11ptChar"/>
          <w:b/>
          <w:bCs/>
          <w:sz w:val="24"/>
          <w:szCs w:val="24"/>
        </w:rPr>
        <w:t xml:space="preserve"> FR</w:t>
      </w:r>
      <w:r w:rsidRPr="006074DF" w:rsidR="009102F5">
        <w:rPr>
          <w:rStyle w:val="StyleParaNum11ptChar"/>
          <w:b/>
          <w:bCs/>
          <w:sz w:val="24"/>
          <w:szCs w:val="24"/>
        </w:rPr>
        <w:t xml:space="preserve"> </w:t>
      </w:r>
      <w:r w:rsidR="002D079F">
        <w:rPr>
          <w:rStyle w:val="StyleParaNum11ptChar"/>
          <w:b/>
          <w:bCs/>
          <w:sz w:val="24"/>
          <w:szCs w:val="24"/>
        </w:rPr>
        <w:t>87767</w:t>
      </w:r>
      <w:r w:rsidRPr="000233C0" w:rsidR="00F256C0">
        <w:rPr>
          <w:rStyle w:val="StyleParaNum11ptChar"/>
          <w:sz w:val="24"/>
          <w:szCs w:val="24"/>
        </w:rPr>
        <w:t>)</w:t>
      </w:r>
      <w:r w:rsidRPr="000233C0" w:rsidR="00485DDC">
        <w:rPr>
          <w:rStyle w:val="StyleParaNum11ptChar"/>
          <w:sz w:val="24"/>
          <w:szCs w:val="24"/>
        </w:rPr>
        <w:t xml:space="preserve"> </w:t>
      </w:r>
      <w:r w:rsidRPr="000233C0" w:rsidR="009102F5">
        <w:rPr>
          <w:rStyle w:val="StyleParaNum11ptChar"/>
          <w:sz w:val="24"/>
          <w:szCs w:val="24"/>
        </w:rPr>
        <w:t>on</w:t>
      </w:r>
      <w:r w:rsidR="007E362A">
        <w:rPr>
          <w:rStyle w:val="StyleParaNum11ptChar"/>
          <w:b/>
          <w:sz w:val="24"/>
          <w:szCs w:val="24"/>
        </w:rPr>
        <w:t xml:space="preserve"> </w:t>
      </w:r>
      <w:r w:rsidR="002D079F">
        <w:rPr>
          <w:rStyle w:val="StyleParaNum11ptChar"/>
          <w:b/>
          <w:sz w:val="24"/>
          <w:szCs w:val="24"/>
        </w:rPr>
        <w:t>December 19</w:t>
      </w:r>
      <w:r w:rsidRPr="000233C0">
        <w:rPr>
          <w:rStyle w:val="StyleParaNum11ptChar"/>
          <w:sz w:val="24"/>
          <w:szCs w:val="24"/>
        </w:rPr>
        <w:t>,</w:t>
      </w:r>
      <w:r w:rsidRPr="000233C0" w:rsidR="0011309F">
        <w:rPr>
          <w:rStyle w:val="StyleParaNum11ptChar"/>
          <w:sz w:val="24"/>
          <w:szCs w:val="24"/>
        </w:rPr>
        <w:t xml:space="preserve"> </w:t>
      </w:r>
      <w:r w:rsidRPr="00DA6CC2" w:rsidR="002D079F">
        <w:rPr>
          <w:rStyle w:val="StyleParaNum11ptChar"/>
          <w:b/>
          <w:bCs/>
          <w:sz w:val="24"/>
          <w:szCs w:val="24"/>
        </w:rPr>
        <w:t>2023</w:t>
      </w:r>
      <w:r w:rsidR="002D079F">
        <w:rPr>
          <w:rStyle w:val="StyleParaNum11ptChar"/>
          <w:sz w:val="24"/>
          <w:szCs w:val="24"/>
        </w:rPr>
        <w:t xml:space="preserve"> </w:t>
      </w:r>
      <w:r w:rsidRPr="000233C0" w:rsidR="00485DDC">
        <w:rPr>
          <w:rStyle w:val="StyleParaNum11ptChar"/>
          <w:sz w:val="24"/>
          <w:szCs w:val="24"/>
        </w:rPr>
        <w:t xml:space="preserve">seeking </w:t>
      </w:r>
      <w:r w:rsidR="00EA6E5A">
        <w:rPr>
          <w:rStyle w:val="StyleParaNum11ptChar"/>
          <w:sz w:val="24"/>
          <w:szCs w:val="24"/>
        </w:rPr>
        <w:t>comment</w:t>
      </w:r>
      <w:r w:rsidRPr="000233C0" w:rsidR="00485DDC">
        <w:rPr>
          <w:rStyle w:val="StyleParaNum11ptChar"/>
          <w:sz w:val="24"/>
          <w:szCs w:val="24"/>
        </w:rPr>
        <w:t xml:space="preserve"> on the information collection requirements contained in this collection</w:t>
      </w:r>
      <w:r w:rsidRPr="000233C0" w:rsidR="00C37235">
        <w:rPr>
          <w:rStyle w:val="StyleParaNum11ptChar"/>
          <w:sz w:val="24"/>
          <w:szCs w:val="24"/>
        </w:rPr>
        <w:t>.</w:t>
      </w:r>
      <w:r w:rsidRPr="000233C0">
        <w:rPr>
          <w:rStyle w:val="StyleParaNum11ptChar"/>
          <w:sz w:val="24"/>
          <w:szCs w:val="24"/>
        </w:rPr>
        <w:t xml:space="preserve">  </w:t>
      </w:r>
      <w:r w:rsidR="0018051D">
        <w:rPr>
          <w:rStyle w:val="StyleParaNum11ptChar"/>
          <w:bCs/>
          <w:sz w:val="24"/>
          <w:szCs w:val="24"/>
        </w:rPr>
        <w:t xml:space="preserve"> No </w:t>
      </w:r>
      <w:r w:rsidRPr="000233C0" w:rsidR="00BA58B5">
        <w:rPr>
          <w:rStyle w:val="StyleParaNum11ptChar"/>
          <w:sz w:val="24"/>
          <w:szCs w:val="24"/>
        </w:rPr>
        <w:t>comment</w:t>
      </w:r>
      <w:r w:rsidRPr="000233C0" w:rsidR="0047225E">
        <w:rPr>
          <w:rStyle w:val="StyleParaNum11ptChar"/>
          <w:sz w:val="24"/>
          <w:szCs w:val="24"/>
        </w:rPr>
        <w:t>s</w:t>
      </w:r>
      <w:r w:rsidRPr="000233C0" w:rsidR="00F37F21">
        <w:rPr>
          <w:rStyle w:val="StyleParaNum11ptChar"/>
          <w:sz w:val="24"/>
          <w:szCs w:val="24"/>
        </w:rPr>
        <w:t xml:space="preserve"> w</w:t>
      </w:r>
      <w:r w:rsidRPr="000233C0" w:rsidR="0047225E">
        <w:rPr>
          <w:rStyle w:val="StyleParaNum11ptChar"/>
          <w:sz w:val="24"/>
          <w:szCs w:val="24"/>
        </w:rPr>
        <w:t>ere</w:t>
      </w:r>
      <w:r w:rsidRPr="000233C0" w:rsidR="00F37F21">
        <w:rPr>
          <w:rStyle w:val="StyleParaNum11ptChar"/>
          <w:sz w:val="24"/>
          <w:szCs w:val="24"/>
        </w:rPr>
        <w:t xml:space="preserve"> received</w:t>
      </w:r>
      <w:r w:rsidRPr="000233C0" w:rsidR="009E1C6C">
        <w:rPr>
          <w:rStyle w:val="StyleParaNum11ptChar"/>
          <w:sz w:val="24"/>
          <w:szCs w:val="24"/>
        </w:rPr>
        <w:t xml:space="preserve"> from the public.</w:t>
      </w:r>
    </w:p>
    <w:p w:rsidR="00675514" w:rsidRPr="000233C0" w:rsidP="00754F69" w14:paraId="023273DD" w14:textId="6E0C0D8B">
      <w:pPr>
        <w:pStyle w:val="ListNumber"/>
        <w:numPr>
          <w:ilvl w:val="0"/>
          <w:numId w:val="0"/>
        </w:numPr>
        <w:spacing w:after="240"/>
        <w:jc w:val="both"/>
        <w:rPr>
          <w:sz w:val="24"/>
          <w:szCs w:val="24"/>
        </w:rPr>
      </w:pPr>
      <w:r w:rsidRPr="000233C0">
        <w:rPr>
          <w:sz w:val="24"/>
          <w:szCs w:val="24"/>
        </w:rPr>
        <w:t>The Commission is regularly in contact with cable operator respondents, and in the process</w:t>
      </w:r>
      <w:r w:rsidRPr="000233C0" w:rsidR="001A44C7">
        <w:rPr>
          <w:sz w:val="24"/>
          <w:szCs w:val="24"/>
        </w:rPr>
        <w:t xml:space="preserve">, </w:t>
      </w:r>
      <w:r w:rsidRPr="000233C0">
        <w:rPr>
          <w:sz w:val="24"/>
          <w:szCs w:val="24"/>
        </w:rPr>
        <w:t>obtains their views on the availability of data, clarity of instructions, reporting format, and the data elements to be recorded, disclosed, or reported.</w:t>
      </w:r>
    </w:p>
    <w:p w:rsidR="00BA58B5" w:rsidRPr="000233C0" w:rsidP="00754F69" w14:paraId="6493A63F" w14:textId="77777777">
      <w:pPr>
        <w:pStyle w:val="ListNumber"/>
        <w:numPr>
          <w:ilvl w:val="0"/>
          <w:numId w:val="0"/>
        </w:numPr>
        <w:spacing w:after="240"/>
        <w:jc w:val="both"/>
        <w:rPr>
          <w:sz w:val="24"/>
          <w:szCs w:val="24"/>
        </w:rPr>
      </w:pPr>
      <w:r w:rsidRPr="000233C0">
        <w:rPr>
          <w:b/>
          <w:sz w:val="24"/>
          <w:szCs w:val="24"/>
        </w:rPr>
        <w:t>9.</w:t>
      </w:r>
      <w:r w:rsidRPr="000233C0">
        <w:rPr>
          <w:sz w:val="24"/>
          <w:szCs w:val="24"/>
        </w:rPr>
        <w:tab/>
      </w:r>
      <w:r w:rsidRPr="000233C0">
        <w:rPr>
          <w:sz w:val="24"/>
          <w:szCs w:val="24"/>
        </w:rPr>
        <w:t>There will be no payment</w:t>
      </w:r>
      <w:r w:rsidRPr="000233C0" w:rsidR="00623844">
        <w:rPr>
          <w:sz w:val="24"/>
          <w:szCs w:val="24"/>
        </w:rPr>
        <w:t>s</w:t>
      </w:r>
      <w:r w:rsidRPr="000233C0">
        <w:rPr>
          <w:sz w:val="24"/>
          <w:szCs w:val="24"/>
        </w:rPr>
        <w:t xml:space="preserve"> o</w:t>
      </w:r>
      <w:r w:rsidRPr="000233C0" w:rsidR="00F3243E">
        <w:rPr>
          <w:sz w:val="24"/>
          <w:szCs w:val="24"/>
        </w:rPr>
        <w:t>r</w:t>
      </w:r>
      <w:r w:rsidRPr="000233C0">
        <w:rPr>
          <w:sz w:val="24"/>
          <w:szCs w:val="24"/>
        </w:rPr>
        <w:t xml:space="preserve"> gifts to the respondents.</w:t>
      </w:r>
    </w:p>
    <w:p w:rsidR="00BA58B5" w:rsidRPr="000233C0" w:rsidP="00754F69" w14:paraId="0F5DAB3D" w14:textId="44794EA5">
      <w:pPr>
        <w:pStyle w:val="ListNumber"/>
        <w:numPr>
          <w:ilvl w:val="0"/>
          <w:numId w:val="0"/>
        </w:numPr>
        <w:spacing w:after="240"/>
        <w:jc w:val="both"/>
        <w:rPr>
          <w:sz w:val="24"/>
          <w:szCs w:val="24"/>
        </w:rPr>
      </w:pPr>
      <w:r w:rsidRPr="4E819F0F">
        <w:rPr>
          <w:b/>
          <w:bCs/>
          <w:sz w:val="24"/>
          <w:szCs w:val="24"/>
        </w:rPr>
        <w:t>10.</w:t>
      </w:r>
      <w:r w:rsidRPr="000233C0">
        <w:rPr>
          <w:sz w:val="24"/>
          <w:szCs w:val="24"/>
        </w:rPr>
        <w:tab/>
      </w:r>
      <w:r w:rsidRPr="000233C0" w:rsidR="00477C15">
        <w:rPr>
          <w:sz w:val="24"/>
          <w:szCs w:val="24"/>
        </w:rPr>
        <w:t>If individual respondents to this survey wish to request confidential treatment of any data provided</w:t>
      </w:r>
      <w:r w:rsidRPr="000233C0" w:rsidR="19047528">
        <w:rPr>
          <w:sz w:val="24"/>
          <w:szCs w:val="24"/>
        </w:rPr>
        <w:t xml:space="preserve"> in</w:t>
      </w:r>
      <w:r w:rsidRPr="000233C0" w:rsidR="00477C15">
        <w:rPr>
          <w:sz w:val="24"/>
          <w:szCs w:val="24"/>
        </w:rPr>
        <w:t xml:space="preserve"> this survey, they can do so upon written request, in accordance with Sections 0.457 and 0.459 of the Commission’s rules.  </w:t>
      </w:r>
      <w:r w:rsidRPr="000233C0" w:rsidR="00166E46">
        <w:rPr>
          <w:sz w:val="24"/>
          <w:szCs w:val="24"/>
        </w:rPr>
        <w:t>To receive confidential treatment of their data, respondents</w:t>
      </w:r>
      <w:r w:rsidRPr="000233C0" w:rsidR="00162474">
        <w:rPr>
          <w:sz w:val="24"/>
          <w:szCs w:val="24"/>
        </w:rPr>
        <w:t xml:space="preserve"> </w:t>
      </w:r>
      <w:r w:rsidRPr="000233C0" w:rsidR="00A31C15">
        <w:rPr>
          <w:sz w:val="24"/>
          <w:szCs w:val="24"/>
        </w:rPr>
        <w:t>must</w:t>
      </w:r>
      <w:r w:rsidRPr="000233C0" w:rsidR="00162474">
        <w:rPr>
          <w:sz w:val="24"/>
          <w:szCs w:val="24"/>
        </w:rPr>
        <w:t xml:space="preserve"> describe the specific information they wish to protect and provide an explanation of why such confidential treatment is appropriate.</w:t>
      </w:r>
      <w:r w:rsidRPr="000233C0" w:rsidR="00A31C15">
        <w:rPr>
          <w:sz w:val="24"/>
          <w:szCs w:val="24"/>
        </w:rPr>
        <w:t xml:space="preserve">  If a respondent submits a request for confidentiality, the Commission review</w:t>
      </w:r>
      <w:r w:rsidRPr="000233C0" w:rsidR="008959D7">
        <w:rPr>
          <w:sz w:val="24"/>
          <w:szCs w:val="24"/>
        </w:rPr>
        <w:t>s the request</w:t>
      </w:r>
      <w:r w:rsidRPr="000233C0" w:rsidR="00A31C15">
        <w:rPr>
          <w:sz w:val="24"/>
          <w:szCs w:val="24"/>
        </w:rPr>
        <w:t xml:space="preserve"> </w:t>
      </w:r>
      <w:r w:rsidRPr="000233C0" w:rsidR="008959D7">
        <w:rPr>
          <w:sz w:val="24"/>
          <w:szCs w:val="24"/>
        </w:rPr>
        <w:t>and makes a</w:t>
      </w:r>
      <w:r w:rsidRPr="000233C0" w:rsidR="00A31C15">
        <w:rPr>
          <w:sz w:val="24"/>
          <w:szCs w:val="24"/>
        </w:rPr>
        <w:t xml:space="preserve"> determination.</w:t>
      </w:r>
    </w:p>
    <w:p w:rsidR="00B76DC7" w:rsidRPr="000233C0" w:rsidP="00754F69" w14:paraId="7E3B6C33" w14:textId="09B1350D">
      <w:pPr>
        <w:pStyle w:val="ListNumber"/>
        <w:numPr>
          <w:ilvl w:val="0"/>
          <w:numId w:val="0"/>
        </w:numPr>
        <w:spacing w:after="240"/>
        <w:jc w:val="both"/>
        <w:rPr>
          <w:sz w:val="24"/>
          <w:szCs w:val="24"/>
        </w:rPr>
      </w:pPr>
      <w:r w:rsidRPr="000233C0">
        <w:rPr>
          <w:b/>
          <w:sz w:val="24"/>
          <w:szCs w:val="24"/>
        </w:rPr>
        <w:t>11.</w:t>
      </w:r>
      <w:r w:rsidRPr="000233C0">
        <w:rPr>
          <w:sz w:val="24"/>
          <w:szCs w:val="24"/>
        </w:rPr>
        <w:tab/>
      </w:r>
      <w:r w:rsidRPr="000233C0" w:rsidR="005D70DB">
        <w:rPr>
          <w:sz w:val="24"/>
          <w:szCs w:val="24"/>
        </w:rPr>
        <w:t>This information collection does not address matters of a sensitive nature.</w:t>
      </w:r>
    </w:p>
    <w:p w:rsidR="00947F38" w:rsidRPr="00947F38" w:rsidP="00CF0C7A" w14:paraId="08FF8290" w14:textId="082845CD">
      <w:pPr>
        <w:pStyle w:val="ListNumber"/>
        <w:numPr>
          <w:ilvl w:val="0"/>
          <w:numId w:val="0"/>
        </w:numPr>
        <w:spacing w:after="120"/>
        <w:jc w:val="both"/>
        <w:rPr>
          <w:sz w:val="24"/>
          <w:szCs w:val="24"/>
        </w:rPr>
      </w:pPr>
      <w:r w:rsidRPr="4FEB7CD8">
        <w:rPr>
          <w:b/>
          <w:bCs/>
          <w:sz w:val="24"/>
          <w:szCs w:val="24"/>
        </w:rPr>
        <w:t>12.</w:t>
      </w:r>
      <w:r w:rsidRPr="000233C0">
        <w:rPr>
          <w:sz w:val="24"/>
          <w:szCs w:val="24"/>
        </w:rPr>
        <w:tab/>
      </w:r>
      <w:r w:rsidRPr="000233C0" w:rsidR="00D55B6F">
        <w:rPr>
          <w:sz w:val="24"/>
          <w:szCs w:val="24"/>
        </w:rPr>
        <w:t xml:space="preserve">The </w:t>
      </w:r>
      <w:r w:rsidR="006074DF">
        <w:rPr>
          <w:sz w:val="24"/>
          <w:szCs w:val="24"/>
        </w:rPr>
        <w:t>s</w:t>
      </w:r>
      <w:r w:rsidRPr="000233C0" w:rsidR="00D55B6F">
        <w:rPr>
          <w:sz w:val="24"/>
          <w:szCs w:val="24"/>
        </w:rPr>
        <w:t xml:space="preserve">urvey </w:t>
      </w:r>
      <w:r w:rsidR="008E0671">
        <w:rPr>
          <w:sz w:val="24"/>
          <w:szCs w:val="24"/>
        </w:rPr>
        <w:t xml:space="preserve">selects a </w:t>
      </w:r>
      <w:r w:rsidR="002120BC">
        <w:rPr>
          <w:sz w:val="24"/>
          <w:szCs w:val="24"/>
        </w:rPr>
        <w:t xml:space="preserve">sample </w:t>
      </w:r>
      <w:r w:rsidR="008E0671">
        <w:rPr>
          <w:sz w:val="24"/>
          <w:szCs w:val="24"/>
        </w:rPr>
        <w:t>from the 35,000</w:t>
      </w:r>
      <w:r w:rsidRPr="000233C0" w:rsidR="00D55B6F">
        <w:rPr>
          <w:sz w:val="24"/>
          <w:szCs w:val="24"/>
        </w:rPr>
        <w:t xml:space="preserve"> cable communities </w:t>
      </w:r>
      <w:r w:rsidR="002120BC">
        <w:rPr>
          <w:sz w:val="24"/>
          <w:szCs w:val="24"/>
        </w:rPr>
        <w:t>registered with the Commission</w:t>
      </w:r>
      <w:r w:rsidRPr="000233C0" w:rsidR="00D55B6F">
        <w:rPr>
          <w:sz w:val="24"/>
          <w:szCs w:val="24"/>
        </w:rPr>
        <w:t>.</w:t>
      </w:r>
      <w:r w:rsidR="00CF0C7A">
        <w:rPr>
          <w:sz w:val="24"/>
          <w:szCs w:val="24"/>
        </w:rPr>
        <w:t xml:space="preserve">  </w:t>
      </w:r>
      <w:r w:rsidR="00185743">
        <w:rPr>
          <w:sz w:val="24"/>
          <w:szCs w:val="24"/>
        </w:rPr>
        <w:t xml:space="preserve">A </w:t>
      </w:r>
      <w:r w:rsidRPr="000233C0" w:rsidR="00D55B6F">
        <w:rPr>
          <w:sz w:val="24"/>
          <w:szCs w:val="24"/>
        </w:rPr>
        <w:t>cable communit</w:t>
      </w:r>
      <w:r w:rsidR="00185743">
        <w:rPr>
          <w:sz w:val="24"/>
          <w:szCs w:val="24"/>
        </w:rPr>
        <w:t>y represents one operator</w:t>
      </w:r>
      <w:r w:rsidR="0010249C">
        <w:rPr>
          <w:sz w:val="24"/>
          <w:szCs w:val="24"/>
        </w:rPr>
        <w:t xml:space="preserve"> </w:t>
      </w:r>
      <w:r w:rsidR="00D01D07">
        <w:rPr>
          <w:sz w:val="24"/>
          <w:szCs w:val="24"/>
        </w:rPr>
        <w:t xml:space="preserve">(the respondent) </w:t>
      </w:r>
      <w:r w:rsidR="00185743">
        <w:rPr>
          <w:sz w:val="24"/>
          <w:szCs w:val="24"/>
        </w:rPr>
        <w:t xml:space="preserve">and one </w:t>
      </w:r>
      <w:r w:rsidRPr="000233C0" w:rsidR="00D55B6F">
        <w:rPr>
          <w:sz w:val="24"/>
          <w:szCs w:val="24"/>
        </w:rPr>
        <w:t xml:space="preserve">community </w:t>
      </w:r>
      <w:r w:rsidR="00185743">
        <w:rPr>
          <w:sz w:val="24"/>
          <w:szCs w:val="24"/>
        </w:rPr>
        <w:t xml:space="preserve">the operator serves. </w:t>
      </w:r>
      <w:r w:rsidR="001E62A1">
        <w:rPr>
          <w:sz w:val="24"/>
          <w:szCs w:val="24"/>
        </w:rPr>
        <w:t xml:space="preserve">Most operators in the sample have </w:t>
      </w:r>
      <w:r w:rsidR="006A0009">
        <w:rPr>
          <w:sz w:val="24"/>
          <w:szCs w:val="24"/>
        </w:rPr>
        <w:t>one</w:t>
      </w:r>
      <w:r w:rsidR="001E62A1">
        <w:rPr>
          <w:sz w:val="24"/>
          <w:szCs w:val="24"/>
        </w:rPr>
        <w:t xml:space="preserve"> community selected and therefore file one survey response. </w:t>
      </w:r>
      <w:r w:rsidR="005C4573">
        <w:rPr>
          <w:sz w:val="24"/>
          <w:szCs w:val="24"/>
        </w:rPr>
        <w:t xml:space="preserve"> </w:t>
      </w:r>
      <w:r w:rsidR="006A0009">
        <w:rPr>
          <w:sz w:val="24"/>
          <w:szCs w:val="24"/>
        </w:rPr>
        <w:t>T</w:t>
      </w:r>
      <w:r w:rsidR="001E62A1">
        <w:rPr>
          <w:sz w:val="24"/>
          <w:szCs w:val="24"/>
        </w:rPr>
        <w:t>he largest operators have multiple communities in the sample</w:t>
      </w:r>
      <w:r w:rsidR="005C4573">
        <w:rPr>
          <w:sz w:val="24"/>
          <w:szCs w:val="24"/>
        </w:rPr>
        <w:t xml:space="preserve"> and complete a survey questionnaire for each of these selections</w:t>
      </w:r>
      <w:r w:rsidR="00A7127F">
        <w:rPr>
          <w:sz w:val="24"/>
          <w:szCs w:val="24"/>
        </w:rPr>
        <w:t>.</w:t>
      </w:r>
      <w:r w:rsidRPr="005C4573" w:rsidR="00A7127F">
        <w:rPr>
          <w:sz w:val="24"/>
          <w:szCs w:val="24"/>
        </w:rPr>
        <w:t xml:space="preserve"> </w:t>
      </w:r>
      <w:r w:rsidR="00A7127F">
        <w:rPr>
          <w:sz w:val="24"/>
          <w:szCs w:val="24"/>
        </w:rPr>
        <w:t xml:space="preserve"> </w:t>
      </w:r>
      <w:r w:rsidR="005C4573">
        <w:rPr>
          <w:sz w:val="24"/>
          <w:szCs w:val="24"/>
        </w:rPr>
        <w:t>However, operators who file multiple responses gain administrative efficiency that lowers the average time to complete the Form 333.</w:t>
      </w:r>
      <w:r w:rsidRPr="005C4573" w:rsidR="005C4573">
        <w:rPr>
          <w:sz w:val="24"/>
          <w:szCs w:val="24"/>
        </w:rPr>
        <w:t xml:space="preserve"> </w:t>
      </w:r>
      <w:r w:rsidRPr="00947F38" w:rsidR="005C4573">
        <w:rPr>
          <w:sz w:val="24"/>
          <w:szCs w:val="24"/>
        </w:rPr>
        <w:t xml:space="preserve">For an </w:t>
      </w:r>
      <w:r w:rsidR="005C4573">
        <w:rPr>
          <w:sz w:val="24"/>
          <w:szCs w:val="24"/>
        </w:rPr>
        <w:t>operator</w:t>
      </w:r>
      <w:r w:rsidR="00CF0C7A">
        <w:rPr>
          <w:sz w:val="24"/>
          <w:szCs w:val="24"/>
        </w:rPr>
        <w:t>,</w:t>
      </w:r>
      <w:r w:rsidRPr="00947F38" w:rsidR="005C4573">
        <w:rPr>
          <w:sz w:val="24"/>
          <w:szCs w:val="24"/>
        </w:rPr>
        <w:t xml:space="preserve"> the </w:t>
      </w:r>
      <w:r w:rsidR="00CF0C7A">
        <w:rPr>
          <w:sz w:val="24"/>
          <w:szCs w:val="24"/>
        </w:rPr>
        <w:t>chance of being a sample selection is</w:t>
      </w:r>
      <w:r w:rsidRPr="00947F38" w:rsidR="005C4573">
        <w:rPr>
          <w:sz w:val="24"/>
          <w:szCs w:val="24"/>
        </w:rPr>
        <w:t xml:space="preserve"> </w:t>
      </w:r>
      <w:r w:rsidR="005C4573">
        <w:rPr>
          <w:sz w:val="24"/>
          <w:szCs w:val="24"/>
        </w:rPr>
        <w:t xml:space="preserve">proportional </w:t>
      </w:r>
      <w:r w:rsidRPr="00947F38" w:rsidR="005C4573">
        <w:rPr>
          <w:sz w:val="24"/>
          <w:szCs w:val="24"/>
        </w:rPr>
        <w:t>to its share of cable subscribers nationwide.</w:t>
      </w:r>
      <w:r w:rsidR="00CF0C7A">
        <w:rPr>
          <w:sz w:val="24"/>
          <w:szCs w:val="24"/>
        </w:rPr>
        <w:t xml:space="preserve"> Therefore, a large operator</w:t>
      </w:r>
      <w:r w:rsidRPr="000233C0" w:rsidR="00185743">
        <w:rPr>
          <w:sz w:val="24"/>
          <w:szCs w:val="24"/>
        </w:rPr>
        <w:t xml:space="preserve"> ha</w:t>
      </w:r>
      <w:r w:rsidR="00CF0C7A">
        <w:rPr>
          <w:sz w:val="24"/>
          <w:szCs w:val="24"/>
        </w:rPr>
        <w:t xml:space="preserve">s a </w:t>
      </w:r>
      <w:r w:rsidRPr="000233C0" w:rsidR="00185743">
        <w:rPr>
          <w:sz w:val="24"/>
          <w:szCs w:val="24"/>
        </w:rPr>
        <w:t xml:space="preserve">higher probability of being </w:t>
      </w:r>
      <w:r w:rsidR="00185743">
        <w:rPr>
          <w:sz w:val="24"/>
          <w:szCs w:val="24"/>
        </w:rPr>
        <w:t xml:space="preserve">sampled than </w:t>
      </w:r>
      <w:r w:rsidR="006A0009">
        <w:rPr>
          <w:sz w:val="24"/>
          <w:szCs w:val="24"/>
        </w:rPr>
        <w:t xml:space="preserve">a </w:t>
      </w:r>
      <w:r w:rsidR="00185743">
        <w:rPr>
          <w:sz w:val="24"/>
          <w:szCs w:val="24"/>
        </w:rPr>
        <w:t>small operator</w:t>
      </w:r>
      <w:r w:rsidR="009B1D4F">
        <w:rPr>
          <w:sz w:val="24"/>
          <w:szCs w:val="24"/>
        </w:rPr>
        <w:t>.</w:t>
      </w:r>
      <w:r w:rsidR="00CF0C7A">
        <w:rPr>
          <w:sz w:val="24"/>
          <w:szCs w:val="24"/>
        </w:rPr>
        <w:t xml:space="preserve">  The </w:t>
      </w:r>
      <w:r w:rsidR="00D55B6F">
        <w:rPr>
          <w:sz w:val="24"/>
          <w:szCs w:val="24"/>
        </w:rPr>
        <w:t>sample includes a small</w:t>
      </w:r>
      <w:r w:rsidRPr="000233C0">
        <w:rPr>
          <w:sz w:val="24"/>
          <w:szCs w:val="24"/>
        </w:rPr>
        <w:t xml:space="preserve"> percentage of </w:t>
      </w:r>
      <w:r w:rsidR="00CF0C7A">
        <w:rPr>
          <w:sz w:val="24"/>
          <w:szCs w:val="24"/>
        </w:rPr>
        <w:t xml:space="preserve">the small </w:t>
      </w:r>
      <w:r w:rsidRPr="000233C0">
        <w:rPr>
          <w:sz w:val="24"/>
          <w:szCs w:val="24"/>
        </w:rPr>
        <w:t>cable operators</w:t>
      </w:r>
      <w:r w:rsidR="002120BC">
        <w:rPr>
          <w:sz w:val="24"/>
          <w:szCs w:val="24"/>
        </w:rPr>
        <w:t xml:space="preserve"> and</w:t>
      </w:r>
      <w:r w:rsidRPr="002120BC" w:rsidR="002120BC">
        <w:rPr>
          <w:sz w:val="24"/>
          <w:szCs w:val="24"/>
        </w:rPr>
        <w:t xml:space="preserve"> </w:t>
      </w:r>
      <w:r w:rsidR="002120BC">
        <w:rPr>
          <w:sz w:val="24"/>
          <w:szCs w:val="24"/>
        </w:rPr>
        <w:t>it</w:t>
      </w:r>
      <w:r w:rsidR="00CF0C7A">
        <w:rPr>
          <w:sz w:val="24"/>
          <w:szCs w:val="24"/>
        </w:rPr>
        <w:t>’s</w:t>
      </w:r>
      <w:r w:rsidR="002120BC">
        <w:rPr>
          <w:sz w:val="24"/>
          <w:szCs w:val="24"/>
        </w:rPr>
        <w:t xml:space="preserve"> unlikely the same small operator w</w:t>
      </w:r>
      <w:r w:rsidR="00CF0C7A">
        <w:rPr>
          <w:sz w:val="24"/>
          <w:szCs w:val="24"/>
        </w:rPr>
        <w:t>ill</w:t>
      </w:r>
      <w:r w:rsidR="002120BC">
        <w:rPr>
          <w:sz w:val="24"/>
          <w:szCs w:val="24"/>
        </w:rPr>
        <w:t xml:space="preserve"> be selected in successive surveys</w:t>
      </w:r>
      <w:r w:rsidRPr="000233C0">
        <w:rPr>
          <w:sz w:val="24"/>
          <w:szCs w:val="24"/>
        </w:rPr>
        <w:t>.</w:t>
      </w:r>
      <w:r w:rsidR="00D55B6F">
        <w:rPr>
          <w:sz w:val="24"/>
          <w:szCs w:val="24"/>
        </w:rPr>
        <w:t xml:space="preserve">  </w:t>
      </w:r>
      <w:r w:rsidR="002120BC">
        <w:rPr>
          <w:sz w:val="24"/>
          <w:szCs w:val="24"/>
        </w:rPr>
        <w:t xml:space="preserve"> </w:t>
      </w:r>
    </w:p>
    <w:p w:rsidR="002E7C0D" w:rsidP="00D55B6F" w14:paraId="1FF66658" w14:textId="49DF4213">
      <w:pPr>
        <w:pStyle w:val="ListNumber"/>
        <w:numPr>
          <w:ilvl w:val="0"/>
          <w:numId w:val="0"/>
        </w:numPr>
        <w:spacing w:after="120"/>
        <w:jc w:val="both"/>
        <w:rPr>
          <w:sz w:val="24"/>
          <w:szCs w:val="24"/>
        </w:rPr>
      </w:pPr>
      <w:r>
        <w:rPr>
          <w:sz w:val="24"/>
          <w:szCs w:val="24"/>
        </w:rPr>
        <w:t xml:space="preserve">The Commission estimates that </w:t>
      </w:r>
      <w:r w:rsidR="00D01D07">
        <w:rPr>
          <w:sz w:val="24"/>
          <w:szCs w:val="24"/>
        </w:rPr>
        <w:t xml:space="preserve">information </w:t>
      </w:r>
      <w:r w:rsidR="00CC747D">
        <w:rPr>
          <w:sz w:val="24"/>
          <w:szCs w:val="24"/>
        </w:rPr>
        <w:t xml:space="preserve">will be collected </w:t>
      </w:r>
      <w:r w:rsidR="00D01D07">
        <w:rPr>
          <w:sz w:val="24"/>
          <w:szCs w:val="24"/>
        </w:rPr>
        <w:t>from</w:t>
      </w:r>
      <w:r w:rsidR="00186A44">
        <w:rPr>
          <w:sz w:val="24"/>
          <w:szCs w:val="24"/>
        </w:rPr>
        <w:t xml:space="preserve"> a total of </w:t>
      </w:r>
      <w:r w:rsidR="00194EF7">
        <w:rPr>
          <w:b/>
          <w:bCs/>
          <w:sz w:val="24"/>
          <w:szCs w:val="24"/>
        </w:rPr>
        <w:t>1</w:t>
      </w:r>
      <w:r w:rsidR="000969ED">
        <w:rPr>
          <w:b/>
          <w:bCs/>
          <w:sz w:val="24"/>
          <w:szCs w:val="24"/>
        </w:rPr>
        <w:t>32</w:t>
      </w:r>
      <w:r w:rsidRPr="003C13CC" w:rsidR="00194EF7">
        <w:rPr>
          <w:b/>
          <w:bCs/>
          <w:sz w:val="24"/>
          <w:szCs w:val="24"/>
        </w:rPr>
        <w:t xml:space="preserve"> </w:t>
      </w:r>
      <w:r w:rsidRPr="003C13CC">
        <w:rPr>
          <w:b/>
          <w:bCs/>
          <w:sz w:val="24"/>
          <w:szCs w:val="24"/>
        </w:rPr>
        <w:t>respondents</w:t>
      </w:r>
      <w:r>
        <w:rPr>
          <w:sz w:val="24"/>
          <w:szCs w:val="24"/>
        </w:rPr>
        <w:t>.</w:t>
      </w:r>
    </w:p>
    <w:p w:rsidR="00E23D55" w:rsidRPr="00947F38" w:rsidP="00D55B6F" w14:paraId="38E4889F" w14:textId="20DFFAA9">
      <w:pPr>
        <w:pStyle w:val="ListNumber"/>
        <w:numPr>
          <w:ilvl w:val="0"/>
          <w:numId w:val="0"/>
        </w:numPr>
        <w:spacing w:after="120"/>
        <w:jc w:val="both"/>
        <w:rPr>
          <w:sz w:val="24"/>
          <w:szCs w:val="24"/>
        </w:rPr>
      </w:pPr>
      <w:r w:rsidRPr="00947F38">
        <w:rPr>
          <w:sz w:val="24"/>
          <w:szCs w:val="24"/>
        </w:rPr>
        <w:t>The Commission estimates that the average burden to respondents for gathering data, completing</w:t>
      </w:r>
      <w:r w:rsidR="00CF0C7A">
        <w:rPr>
          <w:sz w:val="24"/>
          <w:szCs w:val="24"/>
        </w:rPr>
        <w:t xml:space="preserve"> and filing</w:t>
      </w:r>
      <w:r w:rsidRPr="00947F38">
        <w:rPr>
          <w:sz w:val="24"/>
          <w:szCs w:val="24"/>
        </w:rPr>
        <w:t xml:space="preserve"> </w:t>
      </w:r>
      <w:r w:rsidR="00CF0C7A">
        <w:rPr>
          <w:sz w:val="24"/>
          <w:szCs w:val="24"/>
        </w:rPr>
        <w:t xml:space="preserve">a single Form 333 </w:t>
      </w:r>
      <w:r w:rsidRPr="00947F38">
        <w:rPr>
          <w:sz w:val="24"/>
          <w:szCs w:val="24"/>
        </w:rPr>
        <w:t>questionnaire</w:t>
      </w:r>
      <w:r w:rsidR="00CF0C7A">
        <w:rPr>
          <w:sz w:val="24"/>
          <w:szCs w:val="24"/>
        </w:rPr>
        <w:t xml:space="preserve"> is </w:t>
      </w:r>
      <w:r w:rsidR="00553974">
        <w:rPr>
          <w:b/>
          <w:bCs/>
          <w:sz w:val="24"/>
          <w:szCs w:val="24"/>
        </w:rPr>
        <w:t>7</w:t>
      </w:r>
      <w:r w:rsidR="0018051D">
        <w:rPr>
          <w:b/>
          <w:bCs/>
          <w:sz w:val="24"/>
          <w:szCs w:val="24"/>
        </w:rPr>
        <w:t xml:space="preserve"> </w:t>
      </w:r>
      <w:r w:rsidRPr="00947F38">
        <w:rPr>
          <w:b/>
          <w:sz w:val="24"/>
          <w:szCs w:val="24"/>
        </w:rPr>
        <w:t>hours</w:t>
      </w:r>
      <w:r w:rsidR="00DE7021">
        <w:rPr>
          <w:b/>
          <w:sz w:val="24"/>
          <w:szCs w:val="24"/>
        </w:rPr>
        <w:t xml:space="preserve"> per response</w:t>
      </w:r>
      <w:r w:rsidRPr="00947F38">
        <w:rPr>
          <w:sz w:val="24"/>
          <w:szCs w:val="24"/>
        </w:rPr>
        <w:t>.</w:t>
      </w:r>
    </w:p>
    <w:p w:rsidR="00FF6B9B" w:rsidRPr="00DE17B5" w:rsidP="00754F69" w14:paraId="421E8798" w14:textId="6D8F21C0">
      <w:pPr>
        <w:pStyle w:val="BodyText"/>
        <w:spacing w:after="120"/>
        <w:rPr>
          <w:bCs/>
          <w:szCs w:val="24"/>
        </w:rPr>
      </w:pPr>
      <w:r>
        <w:rPr>
          <w:szCs w:val="24"/>
        </w:rPr>
        <w:t xml:space="preserve">The survey sample size </w:t>
      </w:r>
      <w:r w:rsidR="003701A9">
        <w:rPr>
          <w:szCs w:val="24"/>
        </w:rPr>
        <w:t xml:space="preserve">equals </w:t>
      </w:r>
      <w:r w:rsidR="00194EF7">
        <w:rPr>
          <w:szCs w:val="24"/>
        </w:rPr>
        <w:t xml:space="preserve">760 </w:t>
      </w:r>
      <w:r w:rsidR="003701A9">
        <w:rPr>
          <w:szCs w:val="24"/>
        </w:rPr>
        <w:t xml:space="preserve">cable communities.  </w:t>
      </w:r>
      <w:r w:rsidRPr="00800E42" w:rsidR="0074148C">
        <w:rPr>
          <w:szCs w:val="24"/>
        </w:rPr>
        <w:t>Based on the response rate for previous surveys, we estimate that 9</w:t>
      </w:r>
      <w:r w:rsidR="000969ED">
        <w:rPr>
          <w:szCs w:val="24"/>
        </w:rPr>
        <w:t>5</w:t>
      </w:r>
      <w:r w:rsidRPr="00800E42" w:rsidR="0074148C">
        <w:rPr>
          <w:szCs w:val="24"/>
        </w:rPr>
        <w:t xml:space="preserve">% of the </w:t>
      </w:r>
      <w:r w:rsidR="00194EF7">
        <w:rPr>
          <w:szCs w:val="24"/>
        </w:rPr>
        <w:t xml:space="preserve">760 </w:t>
      </w:r>
      <w:r w:rsidR="00E36F06">
        <w:rPr>
          <w:szCs w:val="24"/>
        </w:rPr>
        <w:t>requested responses will be filed</w:t>
      </w:r>
      <w:r w:rsidRPr="00800E42" w:rsidR="0074148C">
        <w:rPr>
          <w:szCs w:val="24"/>
        </w:rPr>
        <w:t xml:space="preserve">, </w:t>
      </w:r>
      <w:r w:rsidRPr="00DE7021" w:rsidR="00DE7021">
        <w:rPr>
          <w:szCs w:val="24"/>
        </w:rPr>
        <w:t>giving</w:t>
      </w:r>
      <w:r w:rsidRPr="00DE7021" w:rsidR="00E36F06">
        <w:rPr>
          <w:szCs w:val="24"/>
        </w:rPr>
        <w:t xml:space="preserve"> a total of</w:t>
      </w:r>
      <w:r w:rsidRPr="00DE7021" w:rsidR="0074148C">
        <w:rPr>
          <w:szCs w:val="24"/>
        </w:rPr>
        <w:t xml:space="preserve"> </w:t>
      </w:r>
      <w:r w:rsidR="00670C8C">
        <w:rPr>
          <w:szCs w:val="24"/>
        </w:rPr>
        <w:t>7</w:t>
      </w:r>
      <w:r w:rsidR="000969ED">
        <w:rPr>
          <w:szCs w:val="24"/>
        </w:rPr>
        <w:t>22</w:t>
      </w:r>
      <w:r w:rsidRPr="00DE7021" w:rsidR="00670C8C">
        <w:rPr>
          <w:szCs w:val="24"/>
        </w:rPr>
        <w:t xml:space="preserve"> </w:t>
      </w:r>
      <w:r w:rsidRPr="00DE7021" w:rsidR="0074148C">
        <w:rPr>
          <w:szCs w:val="24"/>
        </w:rPr>
        <w:t>responses.</w:t>
      </w:r>
      <w:r w:rsidR="00CC747D">
        <w:rPr>
          <w:szCs w:val="24"/>
        </w:rPr>
        <w:t xml:space="preserve">  </w:t>
      </w:r>
      <w:r w:rsidR="003E2402">
        <w:rPr>
          <w:szCs w:val="24"/>
        </w:rPr>
        <w:t>The f</w:t>
      </w:r>
      <w:r w:rsidR="00CC747D">
        <w:rPr>
          <w:szCs w:val="24"/>
        </w:rPr>
        <w:t xml:space="preserve">requency of response </w:t>
      </w:r>
      <w:r w:rsidR="003E2402">
        <w:rPr>
          <w:szCs w:val="24"/>
        </w:rPr>
        <w:t>equals</w:t>
      </w:r>
      <w:r w:rsidR="00CC747D">
        <w:rPr>
          <w:szCs w:val="24"/>
        </w:rPr>
        <w:t xml:space="preserve"> </w:t>
      </w:r>
      <w:r w:rsidR="006A587F">
        <w:rPr>
          <w:szCs w:val="24"/>
        </w:rPr>
        <w:t>7</w:t>
      </w:r>
      <w:r w:rsidR="00F06B3F">
        <w:rPr>
          <w:szCs w:val="24"/>
        </w:rPr>
        <w:t>22</w:t>
      </w:r>
      <w:r w:rsidR="006A587F">
        <w:rPr>
          <w:szCs w:val="24"/>
        </w:rPr>
        <w:t xml:space="preserve"> </w:t>
      </w:r>
      <w:r w:rsidR="00CC747D">
        <w:rPr>
          <w:szCs w:val="24"/>
        </w:rPr>
        <w:t xml:space="preserve">responses / </w:t>
      </w:r>
      <w:r w:rsidR="006A587F">
        <w:rPr>
          <w:szCs w:val="24"/>
        </w:rPr>
        <w:t>1</w:t>
      </w:r>
      <w:r w:rsidR="000969ED">
        <w:rPr>
          <w:szCs w:val="24"/>
        </w:rPr>
        <w:t>32</w:t>
      </w:r>
      <w:r w:rsidR="006A587F">
        <w:rPr>
          <w:szCs w:val="24"/>
        </w:rPr>
        <w:t xml:space="preserve"> </w:t>
      </w:r>
      <w:r w:rsidR="00CC747D">
        <w:rPr>
          <w:szCs w:val="24"/>
        </w:rPr>
        <w:t xml:space="preserve">respondents = </w:t>
      </w:r>
      <w:r w:rsidR="006A587F">
        <w:rPr>
          <w:szCs w:val="24"/>
        </w:rPr>
        <w:t>5.</w:t>
      </w:r>
      <w:r w:rsidR="000969ED">
        <w:rPr>
          <w:szCs w:val="24"/>
        </w:rPr>
        <w:t>5</w:t>
      </w:r>
      <w:r w:rsidR="003E2402">
        <w:rPr>
          <w:szCs w:val="24"/>
        </w:rPr>
        <w:t xml:space="preserve"> responses.  </w:t>
      </w:r>
      <w:r w:rsidR="00DE7021">
        <w:rPr>
          <w:szCs w:val="24"/>
        </w:rPr>
        <w:t xml:space="preserve">  </w:t>
      </w:r>
      <w:r w:rsidRPr="00800E42" w:rsidR="00CC5721">
        <w:rPr>
          <w:b/>
          <w:szCs w:val="24"/>
        </w:rPr>
        <w:t xml:space="preserve">Total </w:t>
      </w:r>
      <w:r w:rsidR="00DE7021">
        <w:rPr>
          <w:b/>
          <w:szCs w:val="24"/>
        </w:rPr>
        <w:t>n</w:t>
      </w:r>
      <w:r w:rsidRPr="00800E42" w:rsidR="00CC5721">
        <w:rPr>
          <w:b/>
          <w:szCs w:val="24"/>
        </w:rPr>
        <w:t xml:space="preserve">umber of </w:t>
      </w:r>
      <w:r w:rsidR="00DE7021">
        <w:rPr>
          <w:b/>
          <w:szCs w:val="24"/>
        </w:rPr>
        <w:t>survey r</w:t>
      </w:r>
      <w:r w:rsidRPr="00800E42" w:rsidR="00CC5721">
        <w:rPr>
          <w:b/>
          <w:szCs w:val="24"/>
        </w:rPr>
        <w:t>espons</w:t>
      </w:r>
      <w:r w:rsidR="005C6C62">
        <w:rPr>
          <w:b/>
          <w:szCs w:val="24"/>
        </w:rPr>
        <w:t>es</w:t>
      </w:r>
      <w:r w:rsidR="00DE7021">
        <w:rPr>
          <w:b/>
          <w:szCs w:val="24"/>
        </w:rPr>
        <w:t xml:space="preserve"> </w:t>
      </w:r>
      <w:r w:rsidRPr="00800E42" w:rsidR="00332A48">
        <w:rPr>
          <w:b/>
          <w:szCs w:val="24"/>
        </w:rPr>
        <w:t xml:space="preserve">= </w:t>
      </w:r>
      <w:r w:rsidR="006A587F">
        <w:rPr>
          <w:b/>
          <w:szCs w:val="24"/>
        </w:rPr>
        <w:t>7</w:t>
      </w:r>
      <w:r w:rsidR="000969ED">
        <w:rPr>
          <w:b/>
          <w:szCs w:val="24"/>
        </w:rPr>
        <w:t>22</w:t>
      </w:r>
      <w:r w:rsidR="006A587F">
        <w:rPr>
          <w:b/>
          <w:szCs w:val="24"/>
        </w:rPr>
        <w:t xml:space="preserve"> </w:t>
      </w:r>
      <w:r w:rsidR="003E7140">
        <w:rPr>
          <w:b/>
          <w:szCs w:val="24"/>
        </w:rPr>
        <w:t>responses</w:t>
      </w:r>
      <w:r w:rsidR="00754F69">
        <w:rPr>
          <w:b/>
          <w:szCs w:val="24"/>
        </w:rPr>
        <w:t>.</w:t>
      </w:r>
    </w:p>
    <w:p w:rsidR="00DE17B5" w:rsidRPr="00DE17B5" w:rsidP="003C13CC" w14:paraId="481DE6A5" w14:textId="4A672B89">
      <w:pPr>
        <w:pStyle w:val="BodyText"/>
        <w:rPr>
          <w:bCs/>
          <w:szCs w:val="24"/>
        </w:rPr>
      </w:pPr>
      <w:r w:rsidRPr="00DE17B5">
        <w:rPr>
          <w:bCs/>
          <w:szCs w:val="24"/>
        </w:rPr>
        <w:t>The</w:t>
      </w:r>
      <w:r>
        <w:rPr>
          <w:bCs/>
          <w:szCs w:val="24"/>
        </w:rPr>
        <w:t xml:space="preserve"> number of responses is for one survey conducted in one year.  However, our survey is conducted on a biennial basis.  Therefore, to get the annua</w:t>
      </w:r>
      <w:r w:rsidR="00195357">
        <w:rPr>
          <w:bCs/>
          <w:szCs w:val="24"/>
        </w:rPr>
        <w:t>l</w:t>
      </w:r>
      <w:r>
        <w:rPr>
          <w:bCs/>
          <w:szCs w:val="24"/>
        </w:rPr>
        <w:t xml:space="preserve"> </w:t>
      </w:r>
      <w:r w:rsidR="003E2402">
        <w:rPr>
          <w:bCs/>
          <w:szCs w:val="24"/>
        </w:rPr>
        <w:t>burden</w:t>
      </w:r>
      <w:r>
        <w:rPr>
          <w:bCs/>
          <w:szCs w:val="24"/>
        </w:rPr>
        <w:t xml:space="preserve"> hours, we divide the burden hours by 2.</w:t>
      </w:r>
      <w:r w:rsidRPr="003E2402" w:rsidR="003E2402">
        <w:t xml:space="preserve"> </w:t>
      </w:r>
      <w:r w:rsidR="003E2402">
        <w:t xml:space="preserve"> In summary, </w:t>
      </w:r>
      <w:r w:rsidR="006323DB">
        <w:t xml:space="preserve">the annual burden hours equal </w:t>
      </w:r>
      <w:r w:rsidR="0018051D">
        <w:t xml:space="preserve">7 </w:t>
      </w:r>
      <w:r w:rsidR="003E2402">
        <w:t xml:space="preserve">hours x </w:t>
      </w:r>
      <w:r w:rsidR="006A587F">
        <w:t>7</w:t>
      </w:r>
      <w:r w:rsidR="000969ED">
        <w:t>22</w:t>
      </w:r>
      <w:r w:rsidR="006A587F">
        <w:t xml:space="preserve"> </w:t>
      </w:r>
      <w:r w:rsidR="003E2402">
        <w:t>responses / 2 years</w:t>
      </w:r>
      <w:r w:rsidR="006323DB">
        <w:t>.</w:t>
      </w:r>
    </w:p>
    <w:p w:rsidR="00ED53D3" w:rsidRPr="00800E42" w:rsidP="43ADB330" w14:paraId="2844BAAC" w14:textId="0A58C9DC">
      <w:pPr>
        <w:pStyle w:val="BodyText"/>
        <w:spacing w:after="120"/>
        <w:rPr>
          <w:b/>
          <w:bCs/>
        </w:rPr>
      </w:pPr>
      <w:r w:rsidRPr="43ADB330">
        <w:rPr>
          <w:b/>
          <w:bCs/>
        </w:rPr>
        <w:t xml:space="preserve">Total </w:t>
      </w:r>
      <w:r w:rsidRPr="43ADB330" w:rsidR="00DE7021">
        <w:rPr>
          <w:b/>
          <w:bCs/>
        </w:rPr>
        <w:t>n</w:t>
      </w:r>
      <w:r w:rsidRPr="43ADB330" w:rsidR="00525CF7">
        <w:rPr>
          <w:b/>
          <w:bCs/>
        </w:rPr>
        <w:t xml:space="preserve">umber of </w:t>
      </w:r>
      <w:r w:rsidRPr="43ADB330" w:rsidR="00DE7021">
        <w:rPr>
          <w:b/>
          <w:bCs/>
        </w:rPr>
        <w:t>a</w:t>
      </w:r>
      <w:r w:rsidRPr="43ADB330">
        <w:rPr>
          <w:b/>
          <w:bCs/>
        </w:rPr>
        <w:t xml:space="preserve">nnual </w:t>
      </w:r>
      <w:r w:rsidRPr="43ADB330" w:rsidR="00DE7021">
        <w:rPr>
          <w:b/>
          <w:bCs/>
        </w:rPr>
        <w:t>b</w:t>
      </w:r>
      <w:r w:rsidRPr="43ADB330">
        <w:rPr>
          <w:b/>
          <w:bCs/>
        </w:rPr>
        <w:t xml:space="preserve">urden </w:t>
      </w:r>
      <w:r w:rsidRPr="43ADB330" w:rsidR="00DE7021">
        <w:rPr>
          <w:b/>
          <w:bCs/>
        </w:rPr>
        <w:t>h</w:t>
      </w:r>
      <w:r w:rsidRPr="43ADB330">
        <w:rPr>
          <w:b/>
          <w:bCs/>
        </w:rPr>
        <w:t>ours</w:t>
      </w:r>
      <w:r w:rsidRPr="43ADB330" w:rsidR="00DE7021">
        <w:rPr>
          <w:b/>
          <w:bCs/>
        </w:rPr>
        <w:t xml:space="preserve"> =</w:t>
      </w:r>
      <w:r>
        <w:t xml:space="preserve">  </w:t>
      </w:r>
      <w:r w:rsidR="00332A48">
        <w:t xml:space="preserve"> </w:t>
      </w:r>
      <w:r w:rsidR="00EC07B7">
        <w:rPr>
          <w:b/>
          <w:bCs/>
        </w:rPr>
        <w:t>2</w:t>
      </w:r>
      <w:r w:rsidR="00226054">
        <w:rPr>
          <w:b/>
          <w:bCs/>
        </w:rPr>
        <w:t>,</w:t>
      </w:r>
      <w:r w:rsidR="00EC07B7">
        <w:rPr>
          <w:b/>
          <w:bCs/>
        </w:rPr>
        <w:t>5</w:t>
      </w:r>
      <w:r w:rsidR="000969ED">
        <w:rPr>
          <w:b/>
          <w:bCs/>
        </w:rPr>
        <w:t>27</w:t>
      </w:r>
      <w:r w:rsidRPr="43ADB330" w:rsidR="006A587F">
        <w:rPr>
          <w:b/>
          <w:bCs/>
        </w:rPr>
        <w:t xml:space="preserve"> </w:t>
      </w:r>
      <w:r w:rsidRPr="43ADB330" w:rsidR="00E56B37">
        <w:rPr>
          <w:b/>
          <w:bCs/>
        </w:rPr>
        <w:t>hours</w:t>
      </w:r>
      <w:r w:rsidRPr="43ADB330" w:rsidR="00754F69">
        <w:rPr>
          <w:b/>
          <w:bCs/>
        </w:rPr>
        <w:t>.</w:t>
      </w:r>
    </w:p>
    <w:p w:rsidR="00163F62" w:rsidP="073938E3" w14:paraId="6FBA13E6" w14:textId="0DF2112C">
      <w:pPr>
        <w:pStyle w:val="BodyText"/>
        <w:spacing w:after="240"/>
        <w:rPr>
          <w:b/>
          <w:bCs/>
        </w:rPr>
      </w:pPr>
      <w:r>
        <w:t xml:space="preserve">We </w:t>
      </w:r>
      <w:r w:rsidR="001A105E">
        <w:t xml:space="preserve">assume </w:t>
      </w:r>
      <w:r>
        <w:t xml:space="preserve">cable operators will use in-house professional staff, paid an average </w:t>
      </w:r>
      <w:r w:rsidR="001A105E">
        <w:t xml:space="preserve">hourly </w:t>
      </w:r>
      <w:r>
        <w:t xml:space="preserve">wage of </w:t>
      </w:r>
      <w:r w:rsidR="004D029C">
        <w:t>$8</w:t>
      </w:r>
      <w:r w:rsidR="00406914">
        <w:t>9.04</w:t>
      </w:r>
      <w:r w:rsidR="004D029C">
        <w:t xml:space="preserve"> </w:t>
      </w:r>
      <w:r w:rsidR="00347CAB">
        <w:t xml:space="preserve">(equivalent to GS-15, step </w:t>
      </w:r>
      <w:r w:rsidR="002E7C0D">
        <w:t>5</w:t>
      </w:r>
      <w:r w:rsidR="00CA6A56">
        <w:t xml:space="preserve"> </w:t>
      </w:r>
      <w:r w:rsidR="00347CAB">
        <w:t>including Locality Pay Area of Washington-Baltimore-Arlington, DC-MD-VA-WV-PA)</w:t>
      </w:r>
      <w:r w:rsidR="00882469">
        <w:t>.</w:t>
      </w:r>
      <w:r w:rsidRPr="43ADB330" w:rsidR="00B23842">
        <w:rPr>
          <w:b/>
          <w:bCs/>
        </w:rPr>
        <w:t xml:space="preserve"> </w:t>
      </w:r>
      <w:r w:rsidRPr="43ADB330" w:rsidR="001A105E">
        <w:rPr>
          <w:b/>
          <w:bCs/>
        </w:rPr>
        <w:t xml:space="preserve"> </w:t>
      </w:r>
      <w:r w:rsidRPr="43ADB330" w:rsidR="00071ADA">
        <w:rPr>
          <w:b/>
          <w:bCs/>
        </w:rPr>
        <w:t xml:space="preserve">Total </w:t>
      </w:r>
      <w:r w:rsidRPr="43ADB330" w:rsidR="001A105E">
        <w:rPr>
          <w:b/>
          <w:bCs/>
        </w:rPr>
        <w:t>a</w:t>
      </w:r>
      <w:r w:rsidRPr="43ADB330" w:rsidR="00071ADA">
        <w:rPr>
          <w:b/>
          <w:bCs/>
        </w:rPr>
        <w:t xml:space="preserve">nnual </w:t>
      </w:r>
      <w:r w:rsidRPr="43ADB330" w:rsidR="001A105E">
        <w:rPr>
          <w:b/>
          <w:bCs/>
        </w:rPr>
        <w:t>i</w:t>
      </w:r>
      <w:r w:rsidRPr="43ADB330" w:rsidR="00071ADA">
        <w:rPr>
          <w:b/>
          <w:bCs/>
        </w:rPr>
        <w:t>n-</w:t>
      </w:r>
      <w:r w:rsidRPr="43ADB330" w:rsidR="001A105E">
        <w:rPr>
          <w:b/>
          <w:bCs/>
        </w:rPr>
        <w:t>h</w:t>
      </w:r>
      <w:r w:rsidRPr="43ADB330" w:rsidR="00071ADA">
        <w:rPr>
          <w:b/>
          <w:bCs/>
        </w:rPr>
        <w:t xml:space="preserve">ouse </w:t>
      </w:r>
      <w:r w:rsidRPr="43ADB330" w:rsidR="001A105E">
        <w:rPr>
          <w:b/>
          <w:bCs/>
        </w:rPr>
        <w:t>c</w:t>
      </w:r>
      <w:r w:rsidRPr="43ADB330" w:rsidR="00071ADA">
        <w:rPr>
          <w:b/>
          <w:bCs/>
        </w:rPr>
        <w:t>osts</w:t>
      </w:r>
      <w:r w:rsidRPr="43ADB330" w:rsidR="00AA721E">
        <w:rPr>
          <w:b/>
          <w:bCs/>
        </w:rPr>
        <w:t xml:space="preserve"> = </w:t>
      </w:r>
      <w:r w:rsidR="006A587F">
        <w:t>7</w:t>
      </w:r>
      <w:r w:rsidR="000969ED">
        <w:t>22</w:t>
      </w:r>
      <w:r w:rsidR="006A587F">
        <w:t xml:space="preserve"> </w:t>
      </w:r>
      <w:r w:rsidR="00FF6B9B">
        <w:t>responses</w:t>
      </w:r>
      <w:r>
        <w:t xml:space="preserve"> x </w:t>
      </w:r>
      <w:r w:rsidR="00D03E21">
        <w:t>7</w:t>
      </w:r>
      <w:r w:rsidR="006A587F">
        <w:t xml:space="preserve"> </w:t>
      </w:r>
      <w:r>
        <w:t>h</w:t>
      </w:r>
      <w:r w:rsidR="00E212A0">
        <w:t>ours</w:t>
      </w:r>
      <w:r w:rsidR="00FF6B9B">
        <w:t xml:space="preserve"> </w:t>
      </w:r>
      <w:r w:rsidR="00ED53D3">
        <w:t xml:space="preserve">x </w:t>
      </w:r>
      <w:r w:rsidRPr="004D029C">
        <w:t>$</w:t>
      </w:r>
      <w:r w:rsidRPr="004D029C" w:rsidR="004D029C">
        <w:t>8</w:t>
      </w:r>
      <w:r w:rsidR="00406914">
        <w:t>9.04</w:t>
      </w:r>
      <w:r>
        <w:t xml:space="preserve"> per hour</w:t>
      </w:r>
      <w:r w:rsidR="3D402EE9">
        <w:t xml:space="preserve"> </w:t>
      </w:r>
      <w:r w:rsidR="014E53C8">
        <w:t>/</w:t>
      </w:r>
      <w:r w:rsidR="40A43B12">
        <w:t xml:space="preserve"> </w:t>
      </w:r>
      <w:r w:rsidR="014E53C8">
        <w:t>2</w:t>
      </w:r>
      <w:r w:rsidR="7B613AC9">
        <w:t xml:space="preserve"> years</w:t>
      </w:r>
      <w:r>
        <w:t xml:space="preserve"> = </w:t>
      </w:r>
      <w:r w:rsidRPr="43ADB330">
        <w:rPr>
          <w:b/>
          <w:bCs/>
        </w:rPr>
        <w:t>$</w:t>
      </w:r>
      <w:r w:rsidR="00EC07B7">
        <w:rPr>
          <w:b/>
          <w:bCs/>
        </w:rPr>
        <w:t>2</w:t>
      </w:r>
      <w:r w:rsidR="00406914">
        <w:rPr>
          <w:b/>
          <w:bCs/>
        </w:rPr>
        <w:t>25,004</w:t>
      </w:r>
    </w:p>
    <w:p w:rsidR="00601B04" w:rsidP="073938E3" w14:paraId="3B76CC3A" w14:textId="481EA5BD">
      <w:pPr>
        <w:pStyle w:val="BodyText"/>
        <w:spacing w:after="240"/>
        <w:rPr>
          <w:b/>
          <w:bCs/>
        </w:rPr>
      </w:pPr>
      <w:r>
        <w:rPr>
          <w:b/>
          <w:bCs/>
        </w:rPr>
        <w:t>Total Number of Respondents:</w:t>
      </w:r>
      <w:r w:rsidR="00350A06">
        <w:rPr>
          <w:b/>
          <w:bCs/>
        </w:rPr>
        <w:t xml:space="preserve"> </w:t>
      </w:r>
      <w:r w:rsidR="00103646">
        <w:rPr>
          <w:b/>
          <w:bCs/>
        </w:rPr>
        <w:t>1</w:t>
      </w:r>
      <w:r w:rsidR="000969ED">
        <w:rPr>
          <w:b/>
          <w:bCs/>
        </w:rPr>
        <w:t>32</w:t>
      </w:r>
      <w:r w:rsidR="00103646">
        <w:rPr>
          <w:b/>
          <w:bCs/>
        </w:rPr>
        <w:t xml:space="preserve"> </w:t>
      </w:r>
      <w:r w:rsidR="00350A06">
        <w:rPr>
          <w:b/>
          <w:bCs/>
        </w:rPr>
        <w:t>respondents.</w:t>
      </w:r>
    </w:p>
    <w:p w:rsidR="00601B04" w:rsidP="073938E3" w14:paraId="4DFB3799" w14:textId="44585A88">
      <w:pPr>
        <w:pStyle w:val="BodyText"/>
        <w:spacing w:after="240"/>
        <w:rPr>
          <w:b/>
          <w:bCs/>
        </w:rPr>
      </w:pPr>
      <w:r>
        <w:rPr>
          <w:b/>
          <w:bCs/>
        </w:rPr>
        <w:t xml:space="preserve">Total </w:t>
      </w:r>
      <w:r w:rsidR="00350A06">
        <w:rPr>
          <w:b/>
          <w:bCs/>
        </w:rPr>
        <w:t xml:space="preserve">Annual Responses: </w:t>
      </w:r>
      <w:r w:rsidR="00EC07B7">
        <w:rPr>
          <w:b/>
          <w:bCs/>
        </w:rPr>
        <w:t>7</w:t>
      </w:r>
      <w:r w:rsidR="000969ED">
        <w:rPr>
          <w:b/>
          <w:bCs/>
        </w:rPr>
        <w:t>22</w:t>
      </w:r>
      <w:r w:rsidR="00EC07B7">
        <w:rPr>
          <w:b/>
          <w:bCs/>
        </w:rPr>
        <w:t xml:space="preserve"> </w:t>
      </w:r>
      <w:r w:rsidR="00350A06">
        <w:rPr>
          <w:b/>
          <w:bCs/>
        </w:rPr>
        <w:t>responses.</w:t>
      </w:r>
    </w:p>
    <w:p w:rsidR="00350A06" w:rsidP="073938E3" w14:paraId="6FF8D4AF" w14:textId="0E98C41F">
      <w:pPr>
        <w:pStyle w:val="BodyText"/>
        <w:spacing w:after="240"/>
        <w:rPr>
          <w:b/>
          <w:bCs/>
        </w:rPr>
      </w:pPr>
      <w:r>
        <w:rPr>
          <w:b/>
          <w:bCs/>
        </w:rPr>
        <w:t xml:space="preserve">Total Annual Burden Hours: </w:t>
      </w:r>
      <w:r w:rsidR="00EC07B7">
        <w:rPr>
          <w:b/>
          <w:bCs/>
        </w:rPr>
        <w:t>2,5</w:t>
      </w:r>
      <w:r w:rsidR="000969ED">
        <w:rPr>
          <w:b/>
          <w:bCs/>
        </w:rPr>
        <w:t>27</w:t>
      </w:r>
      <w:r>
        <w:rPr>
          <w:b/>
          <w:bCs/>
        </w:rPr>
        <w:t xml:space="preserve"> hours. </w:t>
      </w:r>
    </w:p>
    <w:p w:rsidR="00350A06" w:rsidRPr="00800E42" w:rsidP="073938E3" w14:paraId="337A438C" w14:textId="2FC19C89">
      <w:pPr>
        <w:pStyle w:val="BodyText"/>
        <w:spacing w:after="240"/>
        <w:rPr>
          <w:b/>
          <w:bCs/>
        </w:rPr>
      </w:pPr>
      <w:r>
        <w:rPr>
          <w:b/>
          <w:bCs/>
        </w:rPr>
        <w:t>Total annual in-house costs: $</w:t>
      </w:r>
      <w:r w:rsidR="004D029C">
        <w:rPr>
          <w:b/>
          <w:bCs/>
        </w:rPr>
        <w:t>2</w:t>
      </w:r>
      <w:r w:rsidR="00406914">
        <w:rPr>
          <w:b/>
          <w:bCs/>
        </w:rPr>
        <w:t>25,004</w:t>
      </w:r>
      <w:r>
        <w:rPr>
          <w:b/>
          <w:bCs/>
        </w:rPr>
        <w:t>.</w:t>
      </w:r>
    </w:p>
    <w:p w:rsidR="00B574E3" w:rsidRPr="00800E42" w:rsidP="073938E3" w14:paraId="509A6054" w14:textId="418467D8">
      <w:pPr>
        <w:pStyle w:val="ListNumber"/>
        <w:numPr>
          <w:ilvl w:val="0"/>
          <w:numId w:val="0"/>
        </w:numPr>
        <w:jc w:val="both"/>
        <w:rPr>
          <w:b/>
          <w:bCs/>
          <w:sz w:val="24"/>
          <w:szCs w:val="24"/>
        </w:rPr>
      </w:pPr>
      <w:r w:rsidRPr="073938E3">
        <w:rPr>
          <w:b/>
          <w:bCs/>
          <w:sz w:val="24"/>
          <w:szCs w:val="24"/>
        </w:rPr>
        <w:t>13.</w:t>
      </w:r>
      <w:r>
        <w:rPr>
          <w:b/>
          <w:sz w:val="24"/>
          <w:szCs w:val="24"/>
        </w:rPr>
        <w:tab/>
      </w:r>
      <w:r w:rsidRPr="00BA4873" w:rsidR="21DDE1D5">
        <w:rPr>
          <w:sz w:val="24"/>
          <w:szCs w:val="24"/>
        </w:rPr>
        <w:t xml:space="preserve">There is no additional cost </w:t>
      </w:r>
      <w:r w:rsidRPr="00BA4873" w:rsidR="0A178016">
        <w:rPr>
          <w:sz w:val="24"/>
          <w:szCs w:val="24"/>
        </w:rPr>
        <w:t xml:space="preserve">to respondents </w:t>
      </w:r>
      <w:r w:rsidRPr="00BA4873" w:rsidR="21DDE1D5">
        <w:rPr>
          <w:sz w:val="24"/>
          <w:szCs w:val="24"/>
        </w:rPr>
        <w:t>above the cost reported in question 12.</w:t>
      </w:r>
      <w:r w:rsidRPr="4E819F0F" w:rsidR="21DDE1D5">
        <w:rPr>
          <w:b/>
          <w:bCs/>
          <w:sz w:val="24"/>
          <w:szCs w:val="24"/>
        </w:rPr>
        <w:t xml:space="preserve"> </w:t>
      </w:r>
    </w:p>
    <w:p w:rsidR="009E1C6C" w:rsidRPr="00800E42" w:rsidP="00D55B6F" w14:paraId="4D6E676F" w14:textId="77777777">
      <w:pPr>
        <w:pStyle w:val="BodyText"/>
        <w:ind w:left="720" w:hanging="360"/>
        <w:rPr>
          <w:szCs w:val="24"/>
        </w:rPr>
      </w:pPr>
      <w:r w:rsidRPr="00800E42">
        <w:rPr>
          <w:szCs w:val="24"/>
        </w:rPr>
        <w:t xml:space="preserve"> </w:t>
      </w:r>
      <w:r w:rsidRPr="00800E42" w:rsidR="00296697">
        <w:rPr>
          <w:szCs w:val="24"/>
        </w:rPr>
        <w:tab/>
      </w:r>
    </w:p>
    <w:p w:rsidR="00463767" w:rsidP="00754F69" w14:paraId="7A6139A5" w14:textId="319F06CB">
      <w:pPr>
        <w:pStyle w:val="BodyText"/>
        <w:spacing w:after="120"/>
      </w:pPr>
      <w:r w:rsidRPr="073938E3">
        <w:rPr>
          <w:b/>
          <w:bCs/>
        </w:rPr>
        <w:t>14.</w:t>
      </w:r>
      <w:r w:rsidR="00BD38CB">
        <w:rPr>
          <w:b/>
          <w:szCs w:val="24"/>
        </w:rPr>
        <w:tab/>
      </w:r>
      <w:r w:rsidRPr="073938E3" w:rsidR="003D5CBF">
        <w:rPr>
          <w:b/>
          <w:bCs/>
        </w:rPr>
        <w:t>C</w:t>
      </w:r>
      <w:r w:rsidRPr="073938E3" w:rsidR="00B574E3">
        <w:rPr>
          <w:b/>
          <w:bCs/>
        </w:rPr>
        <w:t xml:space="preserve">ost to </w:t>
      </w:r>
      <w:r w:rsidRPr="073938E3" w:rsidR="003D5CBF">
        <w:rPr>
          <w:b/>
          <w:bCs/>
        </w:rPr>
        <w:t xml:space="preserve">the </w:t>
      </w:r>
      <w:r w:rsidRPr="073938E3" w:rsidR="00B574E3">
        <w:rPr>
          <w:b/>
          <w:bCs/>
        </w:rPr>
        <w:t>Federal Government:</w:t>
      </w:r>
      <w:r w:rsidR="00233195">
        <w:rPr>
          <w:szCs w:val="24"/>
        </w:rPr>
        <w:t xml:space="preserve"> </w:t>
      </w:r>
      <w:r w:rsidR="006A0009">
        <w:rPr>
          <w:szCs w:val="24"/>
        </w:rPr>
        <w:t xml:space="preserve"> </w:t>
      </w:r>
      <w:r w:rsidRPr="073938E3" w:rsidR="00536D01">
        <w:t xml:space="preserve">We estimate </w:t>
      </w:r>
      <w:r w:rsidRPr="073938E3" w:rsidR="009046D1">
        <w:t xml:space="preserve">based </w:t>
      </w:r>
      <w:r w:rsidRPr="073938E3" w:rsidR="00536D01">
        <w:t xml:space="preserve">on our experience in preparing the survey collection in previous years.  </w:t>
      </w:r>
      <w:r w:rsidRPr="073938E3" w:rsidR="009046D1">
        <w:t xml:space="preserve">We assume </w:t>
      </w:r>
      <w:r w:rsidRPr="073938E3" w:rsidR="00536D01">
        <w:t>Commission s</w:t>
      </w:r>
      <w:r w:rsidRPr="073938E3" w:rsidR="007E4407">
        <w:t xml:space="preserve">taff </w:t>
      </w:r>
      <w:r w:rsidR="7C13DEB3">
        <w:t>are</w:t>
      </w:r>
      <w:r w:rsidRPr="073938E3" w:rsidR="00536D01">
        <w:t xml:space="preserve"> p</w:t>
      </w:r>
      <w:r w:rsidRPr="073938E3" w:rsidR="00ED3B50">
        <w:t xml:space="preserve">aid </w:t>
      </w:r>
      <w:r w:rsidRPr="073938E3" w:rsidR="007E4407">
        <w:t xml:space="preserve">at </w:t>
      </w:r>
      <w:r w:rsidRPr="073938E3" w:rsidR="00ED3B50">
        <w:t xml:space="preserve">an average </w:t>
      </w:r>
      <w:r w:rsidR="5A7E0B3C">
        <w:t>hourly</w:t>
      </w:r>
      <w:r w:rsidR="7BFED5C0">
        <w:t xml:space="preserve"> </w:t>
      </w:r>
      <w:r w:rsidRPr="073938E3" w:rsidR="00ED3B50">
        <w:t>wage of $</w:t>
      </w:r>
      <w:r w:rsidR="00406914">
        <w:t>89.04</w:t>
      </w:r>
      <w:r w:rsidRPr="073938E3" w:rsidR="00ED3B50">
        <w:t xml:space="preserve"> (equivalent to GS-1</w:t>
      </w:r>
      <w:r w:rsidRPr="073938E3" w:rsidR="001A105E">
        <w:t>5</w:t>
      </w:r>
      <w:r w:rsidRPr="073938E3" w:rsidR="00F71157">
        <w:t xml:space="preserve">, step </w:t>
      </w:r>
      <w:r w:rsidR="00350A06">
        <w:t>5</w:t>
      </w:r>
      <w:r w:rsidRPr="073938E3" w:rsidR="00347CAB">
        <w:t xml:space="preserve"> including the Locality Pay Area of Washington-Baltimore-Arlington, DC-MD-VA-WV-PA)</w:t>
      </w:r>
      <w:r w:rsidRPr="00800E42" w:rsidR="00ED3B50">
        <w:rPr>
          <w:szCs w:val="24"/>
        </w:rPr>
        <w:t>.</w:t>
      </w:r>
      <w:r w:rsidRPr="073938E3" w:rsidR="00BB1C42">
        <w:t xml:space="preserve">  Operating hours consist of (</w:t>
      </w:r>
      <w:r w:rsidRPr="073938E3" w:rsidR="00464DB3">
        <w:t xml:space="preserve">1) </w:t>
      </w:r>
      <w:r w:rsidRPr="073938E3" w:rsidR="00BB1C42">
        <w:t>Survey preparation (</w:t>
      </w:r>
      <w:r w:rsidRPr="073938E3" w:rsidR="00536D01">
        <w:t>developing</w:t>
      </w:r>
      <w:r w:rsidR="00233195">
        <w:rPr>
          <w:szCs w:val="24"/>
        </w:rPr>
        <w:t xml:space="preserve"> </w:t>
      </w:r>
      <w:r w:rsidRPr="073938E3" w:rsidR="00464DB3">
        <w:t>the</w:t>
      </w:r>
      <w:r w:rsidRPr="073938E3" w:rsidR="00233195">
        <w:t xml:space="preserve"> sample</w:t>
      </w:r>
      <w:r w:rsidR="00BB1C42">
        <w:rPr>
          <w:szCs w:val="24"/>
        </w:rPr>
        <w:t xml:space="preserve">, </w:t>
      </w:r>
      <w:r w:rsidRPr="073938E3" w:rsidR="00464DB3">
        <w:t xml:space="preserve">testing the online </w:t>
      </w:r>
      <w:r w:rsidRPr="073938E3" w:rsidR="00947F38">
        <w:t>questionnaire</w:t>
      </w:r>
      <w:r w:rsidRPr="073938E3" w:rsidR="00464DB3">
        <w:t xml:space="preserve"> software</w:t>
      </w:r>
      <w:r w:rsidRPr="073938E3" w:rsidR="00040A24">
        <w:t>, etc.)</w:t>
      </w:r>
      <w:r w:rsidR="00BB1C42">
        <w:rPr>
          <w:szCs w:val="24"/>
        </w:rPr>
        <w:t>,</w:t>
      </w:r>
      <w:r w:rsidRPr="073938E3" w:rsidR="00040A24">
        <w:t xml:space="preserve"> (2)</w:t>
      </w:r>
      <w:r w:rsidRPr="073938E3" w:rsidR="00464DB3">
        <w:t xml:space="preserve"> processing submitted questionnaires</w:t>
      </w:r>
      <w:r w:rsidR="001553E8">
        <w:rPr>
          <w:szCs w:val="24"/>
        </w:rPr>
        <w:t>,</w:t>
      </w:r>
      <w:r w:rsidR="00233195">
        <w:rPr>
          <w:szCs w:val="24"/>
        </w:rPr>
        <w:t xml:space="preserve"> </w:t>
      </w:r>
      <w:r w:rsidR="00464DB3">
        <w:rPr>
          <w:szCs w:val="24"/>
        </w:rPr>
        <w:t>(</w:t>
      </w:r>
      <w:r w:rsidRPr="073938E3" w:rsidR="00040A24">
        <w:t>3</w:t>
      </w:r>
      <w:r w:rsidR="00464DB3">
        <w:rPr>
          <w:szCs w:val="24"/>
        </w:rPr>
        <w:t xml:space="preserve">) </w:t>
      </w:r>
      <w:r w:rsidRPr="073938E3" w:rsidR="00BB1C42">
        <w:t>conducting quality control</w:t>
      </w:r>
      <w:r w:rsidRPr="073938E3" w:rsidR="00040A24">
        <w:t xml:space="preserve"> measures, and (4)</w:t>
      </w:r>
      <w:r w:rsidRPr="073938E3" w:rsidR="00233195">
        <w:t xml:space="preserve"> analyz</w:t>
      </w:r>
      <w:r w:rsidRPr="073938E3" w:rsidR="00464DB3">
        <w:t>ing</w:t>
      </w:r>
      <w:r w:rsidRPr="073938E3" w:rsidR="00233195">
        <w:t xml:space="preserve"> the information collection. </w:t>
      </w:r>
      <w:r w:rsidRPr="073938E3" w:rsidR="008A3B3F">
        <w:t xml:space="preserve"> We include hours in </w:t>
      </w:r>
      <w:r w:rsidRPr="073938E3" w:rsidR="00BB1C42">
        <w:t>discussions</w:t>
      </w:r>
      <w:r w:rsidRPr="073938E3" w:rsidR="008A3B3F">
        <w:t xml:space="preserve"> with survey respondents throughout the process.  We also include hours </w:t>
      </w:r>
      <w:r w:rsidRPr="073938E3" w:rsidR="001553E8">
        <w:t>spent</w:t>
      </w:r>
      <w:r w:rsidRPr="073938E3" w:rsidR="008A3B3F">
        <w:t xml:space="preserve"> researching and assessing potential revisions</w:t>
      </w:r>
      <w:r w:rsidRPr="073938E3" w:rsidR="001553E8">
        <w:t xml:space="preserve"> between Paperwork Reduction Act filings</w:t>
      </w:r>
      <w:r w:rsidR="008A3B3F">
        <w:rPr>
          <w:szCs w:val="24"/>
        </w:rPr>
        <w:t>.</w:t>
      </w:r>
    </w:p>
    <w:p w:rsidR="00071ADA" w:rsidP="43ADB330" w14:paraId="0334157D" w14:textId="6C5DDD31">
      <w:pPr>
        <w:pStyle w:val="BodyText"/>
        <w:ind w:left="360" w:hanging="360"/>
        <w:rPr>
          <w:b/>
          <w:bCs/>
        </w:rPr>
      </w:pPr>
      <w:r>
        <w:t>Operating C</w:t>
      </w:r>
      <w:r w:rsidR="00B574E3">
        <w:t>ost:</w:t>
      </w:r>
      <w:r w:rsidR="00463767">
        <w:t xml:space="preserve"> </w:t>
      </w:r>
      <w:r w:rsidRPr="000969ED" w:rsidR="2A6A369A">
        <w:t>780</w:t>
      </w:r>
      <w:r w:rsidR="00811BDF">
        <w:t xml:space="preserve"> </w:t>
      </w:r>
      <w:r w:rsidR="00B574E3">
        <w:t xml:space="preserve">hours </w:t>
      </w:r>
      <w:r w:rsidR="00463767">
        <w:t>x $</w:t>
      </w:r>
      <w:r w:rsidR="00CA547C">
        <w:t>8</w:t>
      </w:r>
      <w:r w:rsidR="00406914">
        <w:t>9.04</w:t>
      </w:r>
      <w:r w:rsidR="00463767">
        <w:t xml:space="preserve"> </w:t>
      </w:r>
      <w:r w:rsidR="3D71962C">
        <w:t xml:space="preserve">/2 years </w:t>
      </w:r>
      <w:r w:rsidR="00B574E3">
        <w:t>=</w:t>
      </w:r>
      <w:r w:rsidR="00844307">
        <w:t xml:space="preserve"> </w:t>
      </w:r>
      <w:r w:rsidRPr="43ADB330" w:rsidR="00B574E3">
        <w:rPr>
          <w:b/>
          <w:bCs/>
        </w:rPr>
        <w:t>$</w:t>
      </w:r>
      <w:r w:rsidR="000969ED">
        <w:rPr>
          <w:b/>
          <w:bCs/>
        </w:rPr>
        <w:t>3</w:t>
      </w:r>
      <w:r w:rsidR="00406914">
        <w:rPr>
          <w:b/>
          <w:bCs/>
        </w:rPr>
        <w:t>4,726</w:t>
      </w:r>
    </w:p>
    <w:p w:rsidR="00071ADA" w:rsidP="43ADB330" w14:paraId="073E3EB1" w14:textId="67FBA07A">
      <w:pPr>
        <w:pStyle w:val="BodyText"/>
        <w:ind w:left="360" w:hanging="360"/>
        <w:rPr>
          <w:b/>
          <w:bCs/>
        </w:rPr>
      </w:pPr>
      <w:r>
        <w:t xml:space="preserve">Overhead Cost (using factor of 30%) = </w:t>
      </w:r>
      <w:r w:rsidRPr="43ADB330">
        <w:rPr>
          <w:b/>
          <w:bCs/>
        </w:rPr>
        <w:t>$</w:t>
      </w:r>
      <w:r w:rsidR="002D079F">
        <w:rPr>
          <w:b/>
          <w:bCs/>
        </w:rPr>
        <w:t>10,418</w:t>
      </w:r>
    </w:p>
    <w:p w:rsidR="00DE17B5" w:rsidP="43ADB330" w14:paraId="6361AC82" w14:textId="5A2A5043">
      <w:pPr>
        <w:pStyle w:val="BodyText"/>
        <w:spacing w:after="240"/>
        <w:ind w:left="360" w:hanging="360"/>
        <w:rPr>
          <w:b/>
          <w:bCs/>
        </w:rPr>
      </w:pPr>
      <w:r w:rsidRPr="43ADB330">
        <w:rPr>
          <w:b/>
          <w:bCs/>
        </w:rPr>
        <w:t>T</w:t>
      </w:r>
      <w:r w:rsidRPr="43ADB330" w:rsidR="008A6249">
        <w:rPr>
          <w:b/>
          <w:bCs/>
        </w:rPr>
        <w:t xml:space="preserve">otal </w:t>
      </w:r>
      <w:r w:rsidRPr="43ADB330" w:rsidR="00566738">
        <w:rPr>
          <w:b/>
          <w:bCs/>
        </w:rPr>
        <w:t>a</w:t>
      </w:r>
      <w:r w:rsidRPr="43ADB330">
        <w:rPr>
          <w:b/>
          <w:bCs/>
        </w:rPr>
        <w:t xml:space="preserve">nnual </w:t>
      </w:r>
      <w:r w:rsidRPr="43ADB330" w:rsidR="00566738">
        <w:rPr>
          <w:b/>
          <w:bCs/>
        </w:rPr>
        <w:t>c</w:t>
      </w:r>
      <w:r w:rsidRPr="43ADB330" w:rsidR="008A6249">
        <w:rPr>
          <w:b/>
          <w:bCs/>
        </w:rPr>
        <w:t>ost to Federal Government</w:t>
      </w:r>
      <w:r w:rsidRPr="43ADB330" w:rsidR="00CA1A9A">
        <w:rPr>
          <w:b/>
          <w:bCs/>
        </w:rPr>
        <w:t xml:space="preserve"> </w:t>
      </w:r>
      <w:r w:rsidRPr="43ADB330">
        <w:rPr>
          <w:b/>
          <w:bCs/>
        </w:rPr>
        <w:t>=</w:t>
      </w:r>
      <w:r w:rsidR="00CA1A9A">
        <w:t xml:space="preserve"> </w:t>
      </w:r>
      <w:r w:rsidR="00071ADA">
        <w:t>$</w:t>
      </w:r>
      <w:r w:rsidR="00B21764">
        <w:t>3</w:t>
      </w:r>
      <w:r w:rsidR="002D079F">
        <w:t>4,726</w:t>
      </w:r>
      <w:r w:rsidR="00B21764">
        <w:t xml:space="preserve"> </w:t>
      </w:r>
      <w:r w:rsidR="00071ADA">
        <w:t>+ $</w:t>
      </w:r>
      <w:r w:rsidR="002D079F">
        <w:t>10,418</w:t>
      </w:r>
      <w:r w:rsidR="00071ADA">
        <w:t xml:space="preserve"> = </w:t>
      </w:r>
      <w:r w:rsidRPr="43ADB330" w:rsidR="00C602D3">
        <w:rPr>
          <w:b/>
          <w:bCs/>
        </w:rPr>
        <w:t>$</w:t>
      </w:r>
      <w:r w:rsidR="000969ED">
        <w:rPr>
          <w:b/>
          <w:bCs/>
        </w:rPr>
        <w:t>4</w:t>
      </w:r>
      <w:r w:rsidR="002D079F">
        <w:rPr>
          <w:b/>
          <w:bCs/>
        </w:rPr>
        <w:t>5,144</w:t>
      </w:r>
    </w:p>
    <w:p w:rsidR="00611F84" w:rsidP="00611F84" w14:paraId="55C9EA15" w14:textId="386900E3">
      <w:pPr>
        <w:pStyle w:val="BodyText"/>
        <w:spacing w:after="240"/>
      </w:pPr>
      <w:r w:rsidRPr="43ADB330">
        <w:rPr>
          <w:b/>
          <w:bCs/>
        </w:rPr>
        <w:t>15.</w:t>
      </w:r>
      <w:r w:rsidRPr="00800E42" w:rsidR="00C2413D">
        <w:rPr>
          <w:szCs w:val="24"/>
        </w:rPr>
        <w:t xml:space="preserve"> </w:t>
      </w:r>
      <w:r w:rsidR="00CA1A9A">
        <w:rPr>
          <w:szCs w:val="24"/>
        </w:rPr>
        <w:tab/>
      </w:r>
      <w:r>
        <w:t xml:space="preserve">The Commission is reporting the following </w:t>
      </w:r>
      <w:r w:rsidRPr="009E4946">
        <w:rPr>
          <w:b/>
          <w:bCs/>
        </w:rPr>
        <w:t>program changes</w:t>
      </w:r>
      <w:r>
        <w:t xml:space="preserve"> </w:t>
      </w:r>
      <w:r w:rsidR="00F06B3F">
        <w:t xml:space="preserve">which did not result in any increases or decreases in the burdens </w:t>
      </w:r>
      <w:r>
        <w:t xml:space="preserve">to this collection: </w:t>
      </w:r>
    </w:p>
    <w:p w:rsidR="00611F84" w:rsidRPr="004351D8" w:rsidP="00611F84" w14:paraId="461E8EB5" w14:textId="77777777">
      <w:pPr>
        <w:shd w:val="clear" w:color="auto" w:fill="FFFFFF"/>
        <w:ind w:left="360"/>
        <w:jc w:val="both"/>
        <w:rPr>
          <w:i/>
          <w:iCs/>
          <w:color w:val="201F1E"/>
          <w:sz w:val="24"/>
          <w:szCs w:val="24"/>
        </w:rPr>
      </w:pPr>
      <w:r w:rsidRPr="004351D8">
        <w:rPr>
          <w:i/>
          <w:iCs/>
          <w:color w:val="201F1E"/>
          <w:sz w:val="24"/>
          <w:szCs w:val="24"/>
        </w:rPr>
        <w:t xml:space="preserve">Reporting of </w:t>
      </w:r>
      <w:r>
        <w:rPr>
          <w:i/>
          <w:iCs/>
          <w:color w:val="201F1E"/>
          <w:sz w:val="24"/>
          <w:szCs w:val="24"/>
        </w:rPr>
        <w:t>ownership of the system on 1/1/20YY (current year of the survey)</w:t>
      </w:r>
    </w:p>
    <w:p w:rsidR="00611F84" w:rsidRPr="004351D8" w:rsidP="00611F84" w14:paraId="1D5591D8" w14:textId="77777777">
      <w:pPr>
        <w:shd w:val="clear" w:color="auto" w:fill="FFFFFF" w:themeFill="background1"/>
        <w:spacing w:after="120"/>
        <w:ind w:left="360"/>
        <w:jc w:val="both"/>
        <w:rPr>
          <w:color w:val="201F1E"/>
          <w:sz w:val="24"/>
          <w:szCs w:val="24"/>
        </w:rPr>
      </w:pPr>
      <w:r w:rsidRPr="00D940EA">
        <w:rPr>
          <w:color w:val="201F1E"/>
          <w:sz w:val="24"/>
          <w:szCs w:val="24"/>
        </w:rPr>
        <w:t xml:space="preserve">Form 333 will ask all respondents to </w:t>
      </w:r>
      <w:r>
        <w:rPr>
          <w:color w:val="201F1E"/>
          <w:sz w:val="24"/>
          <w:szCs w:val="24"/>
        </w:rPr>
        <w:t xml:space="preserve">answer a new yes/no question to verify that they owned the system on January 1 of the current year.  In the past, operators who had a Community Unit Identifier (CUID) in our </w:t>
      </w:r>
      <w:r w:rsidRPr="003805B6">
        <w:rPr>
          <w:color w:val="201F1E"/>
          <w:sz w:val="24"/>
          <w:szCs w:val="24"/>
        </w:rPr>
        <w:t xml:space="preserve">Cable Operations and Licensing System </w:t>
      </w:r>
      <w:r>
        <w:rPr>
          <w:color w:val="201F1E"/>
          <w:sz w:val="24"/>
          <w:szCs w:val="24"/>
        </w:rPr>
        <w:t>(COALS), but didn’t offer cable services on the date of our sample, had no easy way to communicate this to us.  We do send emails at the start of the survey to operators that are selected, so</w:t>
      </w:r>
      <w:r>
        <w:rPr>
          <w:sz w:val="24"/>
          <w:szCs w:val="24"/>
        </w:rPr>
        <w:t xml:space="preserve"> generally they would respond that they do not have relevant data for this survey.  Sometimes, follow-up with operators would identify that the operator didn’t have the data.  Operators sometimes get a CUID in anticipation of offering new services, but they were not in business in that community on January 1.  Some operators do not update the COALS in real time, so they may go out of business in that community.  If a change isn’t made in the COALS data, we are unaware of that when we draw our survey from the COALS database.</w:t>
      </w:r>
    </w:p>
    <w:p w:rsidR="00611F84" w:rsidRPr="000233C0" w:rsidP="00611F84" w14:paraId="76C8C802" w14:textId="77777777">
      <w:pPr>
        <w:keepNext/>
        <w:shd w:val="clear" w:color="auto" w:fill="FFFFFF"/>
        <w:spacing w:before="120"/>
        <w:ind w:left="360"/>
        <w:jc w:val="both"/>
        <w:rPr>
          <w:color w:val="201F1E"/>
          <w:sz w:val="24"/>
          <w:szCs w:val="24"/>
        </w:rPr>
      </w:pPr>
      <w:r w:rsidRPr="00C47B98">
        <w:rPr>
          <w:i/>
          <w:iCs/>
          <w:color w:val="201F1E"/>
          <w:sz w:val="24"/>
          <w:szCs w:val="24"/>
        </w:rPr>
        <w:t xml:space="preserve">Reporting of </w:t>
      </w:r>
      <w:r>
        <w:rPr>
          <w:i/>
          <w:iCs/>
          <w:color w:val="201F1E"/>
          <w:sz w:val="24"/>
          <w:szCs w:val="24"/>
        </w:rPr>
        <w:t>service number of broadcast stations</w:t>
      </w:r>
    </w:p>
    <w:p w:rsidR="00611F84" w:rsidRPr="00355C10" w:rsidP="00611F84" w14:paraId="0FADEBF1" w14:textId="67F5325B">
      <w:pPr>
        <w:shd w:val="clear" w:color="auto" w:fill="FFFFFF" w:themeFill="background1"/>
        <w:spacing w:after="240"/>
        <w:ind w:left="360"/>
        <w:jc w:val="both"/>
        <w:rPr>
          <w:color w:val="201F1E"/>
          <w:sz w:val="24"/>
          <w:szCs w:val="24"/>
        </w:rPr>
      </w:pPr>
      <w:r>
        <w:rPr>
          <w:color w:val="201F1E"/>
          <w:sz w:val="24"/>
          <w:szCs w:val="24"/>
        </w:rPr>
        <w:t xml:space="preserve">We are eliminating two questions in Section A.  </w:t>
      </w:r>
      <w:r w:rsidRPr="4E819F0F">
        <w:rPr>
          <w:color w:val="201F1E"/>
          <w:sz w:val="24"/>
          <w:szCs w:val="24"/>
        </w:rPr>
        <w:t>Form 333 no longer asks for the number of subscribers for each service tier.  We find th</w:t>
      </w:r>
      <w:r>
        <w:rPr>
          <w:color w:val="201F1E"/>
          <w:sz w:val="24"/>
          <w:szCs w:val="24"/>
        </w:rPr>
        <w:t>ese questions can be calculated from answers to previous questions in the survey</w:t>
      </w:r>
      <w:r w:rsidR="004A4AF9">
        <w:rPr>
          <w:color w:val="201F1E"/>
          <w:sz w:val="24"/>
          <w:szCs w:val="24"/>
        </w:rPr>
        <w:t xml:space="preserve"> so that is why they are being removed</w:t>
      </w:r>
      <w:r>
        <w:rPr>
          <w:color w:val="201F1E"/>
          <w:sz w:val="24"/>
          <w:szCs w:val="24"/>
        </w:rPr>
        <w:t>.</w:t>
      </w:r>
    </w:p>
    <w:p w:rsidR="00B21764" w:rsidRPr="003C13CC" w:rsidP="00D1263F" w14:paraId="21385D3B" w14:textId="2C4B55B0">
      <w:pPr>
        <w:pStyle w:val="BodyText"/>
        <w:spacing w:after="240"/>
      </w:pPr>
      <w:r>
        <w:t>Also, t</w:t>
      </w:r>
      <w:r w:rsidRPr="43ADB330" w:rsidR="006A6535">
        <w:t xml:space="preserve">he Commission </w:t>
      </w:r>
      <w:r w:rsidR="0077761E">
        <w:t>is reporting</w:t>
      </w:r>
      <w:r w:rsidR="0016486B">
        <w:rPr>
          <w:szCs w:val="24"/>
        </w:rPr>
        <w:t xml:space="preserve"> </w:t>
      </w:r>
      <w:r w:rsidRPr="009E4946" w:rsidR="00611F84">
        <w:rPr>
          <w:b/>
          <w:bCs/>
        </w:rPr>
        <w:t>adjustments</w:t>
      </w:r>
      <w:r w:rsidR="006911C5">
        <w:rPr>
          <w:b/>
          <w:bCs/>
        </w:rPr>
        <w:t xml:space="preserve"> </w:t>
      </w:r>
      <w:r w:rsidRPr="003C13CC" w:rsidR="0077761E">
        <w:t>to this information collection</w:t>
      </w:r>
      <w:r w:rsidR="000969ED">
        <w:t xml:space="preserve"> due to an increase in the survey size given changes in the cable industry</w:t>
      </w:r>
      <w:r w:rsidRPr="00E72D17" w:rsidR="00E72D17">
        <w:rPr>
          <w:szCs w:val="24"/>
        </w:rPr>
        <w:t>.</w:t>
      </w:r>
      <w:r w:rsidRPr="00E72D17" w:rsidR="014BC053">
        <w:t xml:space="preserve"> </w:t>
      </w:r>
      <w:r w:rsidRPr="00E72D17" w:rsidR="2603E75A">
        <w:t xml:space="preserve"> </w:t>
      </w:r>
      <w:r w:rsidRPr="00E72D17" w:rsidR="003E4242">
        <w:t>There is a</w:t>
      </w:r>
      <w:r w:rsidR="006911C5">
        <w:t>n</w:t>
      </w:r>
      <w:r w:rsidRPr="00E72D17" w:rsidR="003E4242">
        <w:t xml:space="preserve"> </w:t>
      </w:r>
      <w:r w:rsidR="006911C5">
        <w:t>in</w:t>
      </w:r>
      <w:r w:rsidRPr="00E72D17" w:rsidR="006911C5">
        <w:t xml:space="preserve">crease </w:t>
      </w:r>
      <w:r w:rsidRPr="00E72D17" w:rsidR="003E4242">
        <w:t xml:space="preserve">in </w:t>
      </w:r>
      <w:r w:rsidRPr="003C13CC" w:rsidR="003E4242">
        <w:rPr>
          <w:color w:val="201F1E"/>
          <w:szCs w:val="24"/>
        </w:rPr>
        <w:t xml:space="preserve">the </w:t>
      </w:r>
      <w:r w:rsidRPr="003C13CC" w:rsidR="003E4242">
        <w:t xml:space="preserve">total number of </w:t>
      </w:r>
      <w:r w:rsidR="002E556C">
        <w:t xml:space="preserve">respondents from 70 to 132 respondents, there is an increase in </w:t>
      </w:r>
      <w:r w:rsidRPr="003C13CC" w:rsidR="003E4242">
        <w:t xml:space="preserve">survey responses from </w:t>
      </w:r>
      <w:r w:rsidR="006911C5">
        <w:t>5</w:t>
      </w:r>
      <w:r w:rsidR="00EC07B7">
        <w:t>24</w:t>
      </w:r>
      <w:r w:rsidRPr="003C13CC" w:rsidR="00EC07B7">
        <w:t xml:space="preserve"> </w:t>
      </w:r>
      <w:r w:rsidRPr="003C13CC" w:rsidR="003E4242">
        <w:t xml:space="preserve">to </w:t>
      </w:r>
      <w:r w:rsidR="006911C5">
        <w:t>7</w:t>
      </w:r>
      <w:r w:rsidR="000969ED">
        <w:t>22</w:t>
      </w:r>
      <w:r w:rsidRPr="003C13CC" w:rsidR="006911C5">
        <w:t xml:space="preserve"> </w:t>
      </w:r>
      <w:r w:rsidRPr="003C13CC" w:rsidR="003E4242">
        <w:t>responses per survey</w:t>
      </w:r>
      <w:r w:rsidRPr="0078159B" w:rsidR="003E4242">
        <w:t xml:space="preserve"> </w:t>
      </w:r>
      <w:r w:rsidRPr="0078159B" w:rsidR="0078159B">
        <w:t>and a</w:t>
      </w:r>
      <w:r w:rsidR="006911C5">
        <w:t>n</w:t>
      </w:r>
      <w:r w:rsidRPr="0078159B" w:rsidR="0078159B">
        <w:t xml:space="preserve"> </w:t>
      </w:r>
      <w:r w:rsidR="006911C5">
        <w:t>in</w:t>
      </w:r>
      <w:r w:rsidRPr="0078159B" w:rsidR="006911C5">
        <w:t xml:space="preserve">crease </w:t>
      </w:r>
      <w:r w:rsidRPr="0078159B" w:rsidR="0078159B">
        <w:t>in</w:t>
      </w:r>
      <w:r w:rsidR="0078159B">
        <w:t xml:space="preserve"> </w:t>
      </w:r>
      <w:r w:rsidRPr="0078159B" w:rsidR="0078159B">
        <w:t>the</w:t>
      </w:r>
      <w:r w:rsidRPr="003C13CC" w:rsidR="00BA4873">
        <w:t xml:space="preserve"> </w:t>
      </w:r>
      <w:r w:rsidRPr="003C13CC" w:rsidR="0078159B">
        <w:t>total number of annual burden hours fro</w:t>
      </w:r>
      <w:r w:rsidR="0078159B">
        <w:t>m</w:t>
      </w:r>
      <w:r w:rsidRPr="003C13CC" w:rsidR="0078159B">
        <w:t xml:space="preserve"> </w:t>
      </w:r>
      <w:r w:rsidR="006911C5">
        <w:t>1,834</w:t>
      </w:r>
      <w:r w:rsidRPr="003C13CC" w:rsidR="0078159B">
        <w:t xml:space="preserve"> t</w:t>
      </w:r>
      <w:r w:rsidR="0078159B">
        <w:t>o</w:t>
      </w:r>
      <w:r w:rsidRPr="003C13CC" w:rsidR="0078159B">
        <w:t xml:space="preserve"> </w:t>
      </w:r>
      <w:r w:rsidR="006911C5">
        <w:t>2,5</w:t>
      </w:r>
      <w:r w:rsidR="000969ED">
        <w:t>27</w:t>
      </w:r>
      <w:r w:rsidRPr="003C13CC" w:rsidR="0078159B">
        <w:t xml:space="preserve"> hours</w:t>
      </w:r>
      <w:r w:rsidR="0078159B">
        <w:t xml:space="preserve">, </w:t>
      </w:r>
      <w:r w:rsidR="000969ED">
        <w:t xml:space="preserve">which are </w:t>
      </w:r>
      <w:r w:rsidR="0078159B">
        <w:t xml:space="preserve">due to </w:t>
      </w:r>
      <w:r w:rsidR="000969ED">
        <w:t>increasing the survey sample size</w:t>
      </w:r>
      <w:r w:rsidR="0078159B">
        <w:t>.</w:t>
      </w:r>
    </w:p>
    <w:p w:rsidR="00C602D3" w:rsidRPr="00800E42" w:rsidP="00D1263F" w14:paraId="6A32497A" w14:textId="6B4098B7">
      <w:pPr>
        <w:pStyle w:val="BodyText"/>
        <w:spacing w:after="240"/>
        <w:rPr>
          <w:szCs w:val="24"/>
        </w:rPr>
      </w:pPr>
      <w:r w:rsidRPr="00737398">
        <w:rPr>
          <w:b/>
          <w:szCs w:val="24"/>
        </w:rPr>
        <w:t>16.</w:t>
      </w:r>
      <w:r w:rsidRPr="00800E42" w:rsidR="00EC572A">
        <w:rPr>
          <w:szCs w:val="24"/>
        </w:rPr>
        <w:t xml:space="preserve"> </w:t>
      </w:r>
      <w:r w:rsidR="00737398">
        <w:rPr>
          <w:szCs w:val="24"/>
        </w:rPr>
        <w:tab/>
      </w:r>
      <w:r w:rsidRPr="00800E42" w:rsidR="000F757B">
        <w:rPr>
          <w:szCs w:val="24"/>
        </w:rPr>
        <w:t xml:space="preserve">The Commission will </w:t>
      </w:r>
      <w:r w:rsidR="00EA6E5A">
        <w:rPr>
          <w:szCs w:val="24"/>
        </w:rPr>
        <w:t xml:space="preserve">begin its next survey sample using Form 333 in April </w:t>
      </w:r>
      <w:r w:rsidR="00A7127F">
        <w:rPr>
          <w:szCs w:val="24"/>
        </w:rPr>
        <w:t>2024</w:t>
      </w:r>
      <w:r w:rsidR="005228F6">
        <w:rPr>
          <w:szCs w:val="24"/>
        </w:rPr>
        <w:t>,</w:t>
      </w:r>
      <w:r w:rsidR="00EA6E5A">
        <w:rPr>
          <w:szCs w:val="24"/>
        </w:rPr>
        <w:t xml:space="preserve"> and will </w:t>
      </w:r>
      <w:r w:rsidRPr="00800E42" w:rsidR="000F757B">
        <w:rPr>
          <w:szCs w:val="24"/>
        </w:rPr>
        <w:t xml:space="preserve">publish </w:t>
      </w:r>
      <w:r w:rsidR="005228F6">
        <w:rPr>
          <w:szCs w:val="24"/>
        </w:rPr>
        <w:t>the R</w:t>
      </w:r>
      <w:r w:rsidRPr="00800E42" w:rsidR="000F757B">
        <w:rPr>
          <w:szCs w:val="24"/>
        </w:rPr>
        <w:t>eport</w:t>
      </w:r>
      <w:r w:rsidR="00EA6E5A">
        <w:rPr>
          <w:szCs w:val="24"/>
        </w:rPr>
        <w:t>,</w:t>
      </w:r>
      <w:r w:rsidRPr="00800E42" w:rsidR="000F757B">
        <w:rPr>
          <w:szCs w:val="24"/>
        </w:rPr>
        <w:t xml:space="preserve"> based on t</w:t>
      </w:r>
      <w:r w:rsidRPr="00800E42">
        <w:rPr>
          <w:szCs w:val="24"/>
        </w:rPr>
        <w:t>he results</w:t>
      </w:r>
      <w:r w:rsidR="005228F6">
        <w:rPr>
          <w:szCs w:val="24"/>
        </w:rPr>
        <w:t xml:space="preserve"> of the survey, at the end of year 202</w:t>
      </w:r>
      <w:r w:rsidR="000969ED">
        <w:rPr>
          <w:szCs w:val="24"/>
        </w:rPr>
        <w:t>4</w:t>
      </w:r>
      <w:r w:rsidR="005228F6">
        <w:rPr>
          <w:szCs w:val="24"/>
        </w:rPr>
        <w:t>.</w:t>
      </w:r>
      <w:r w:rsidRPr="00800E42" w:rsidR="000F757B">
        <w:rPr>
          <w:szCs w:val="24"/>
        </w:rPr>
        <w:t xml:space="preserve">  </w:t>
      </w:r>
      <w:r w:rsidRPr="00800E42" w:rsidR="005228F6">
        <w:rPr>
          <w:szCs w:val="24"/>
        </w:rPr>
        <w:t xml:space="preserve">The Commission is required by Section 623(k) of the </w:t>
      </w:r>
      <w:r w:rsidRPr="00047FFD" w:rsidR="005228F6">
        <w:rPr>
          <w:i/>
          <w:szCs w:val="24"/>
        </w:rPr>
        <w:t>Act</w:t>
      </w:r>
      <w:r w:rsidRPr="00800E42" w:rsidR="005228F6">
        <w:rPr>
          <w:szCs w:val="24"/>
        </w:rPr>
        <w:t xml:space="preserve"> to publish </w:t>
      </w:r>
      <w:r w:rsidR="005228F6">
        <w:rPr>
          <w:szCs w:val="24"/>
        </w:rPr>
        <w:t xml:space="preserve">a </w:t>
      </w:r>
      <w:r w:rsidR="00A7127F">
        <w:rPr>
          <w:szCs w:val="24"/>
        </w:rPr>
        <w:t>2024</w:t>
      </w:r>
      <w:r w:rsidRPr="00800E42" w:rsidR="00A7127F">
        <w:rPr>
          <w:szCs w:val="24"/>
        </w:rPr>
        <w:t xml:space="preserve"> </w:t>
      </w:r>
      <w:r w:rsidR="005228F6">
        <w:rPr>
          <w:szCs w:val="24"/>
        </w:rPr>
        <w:t>R</w:t>
      </w:r>
      <w:r w:rsidRPr="00800E42" w:rsidR="005228F6">
        <w:rPr>
          <w:szCs w:val="24"/>
        </w:rPr>
        <w:t>eport</w:t>
      </w:r>
      <w:r w:rsidR="005228F6">
        <w:rPr>
          <w:szCs w:val="24"/>
        </w:rPr>
        <w:t xml:space="preserve">. </w:t>
      </w:r>
      <w:r w:rsidRPr="00800E42" w:rsidR="000F757B">
        <w:rPr>
          <w:szCs w:val="24"/>
        </w:rPr>
        <w:t>This report will be published</w:t>
      </w:r>
      <w:r w:rsidRPr="00800E42">
        <w:rPr>
          <w:szCs w:val="24"/>
        </w:rPr>
        <w:t xml:space="preserve"> in the Federal Register </w:t>
      </w:r>
      <w:r w:rsidR="005228F6">
        <w:rPr>
          <w:szCs w:val="24"/>
        </w:rPr>
        <w:t xml:space="preserve">and </w:t>
      </w:r>
      <w:r w:rsidRPr="00800E42" w:rsidR="00015D03">
        <w:rPr>
          <w:szCs w:val="24"/>
        </w:rPr>
        <w:t xml:space="preserve">will be </w:t>
      </w:r>
      <w:r w:rsidRPr="00800E42">
        <w:rPr>
          <w:szCs w:val="24"/>
        </w:rPr>
        <w:t>available</w:t>
      </w:r>
      <w:r w:rsidRPr="00800E42" w:rsidR="00015D03">
        <w:rPr>
          <w:szCs w:val="24"/>
        </w:rPr>
        <w:t xml:space="preserve"> on the Commission’s website</w:t>
      </w:r>
      <w:r w:rsidR="00C12873">
        <w:rPr>
          <w:szCs w:val="24"/>
        </w:rPr>
        <w:t>.</w:t>
      </w:r>
    </w:p>
    <w:p w:rsidR="00C602D3" w:rsidRPr="00800E42" w:rsidP="00D1263F" w14:paraId="2639C31C" w14:textId="77777777">
      <w:pPr>
        <w:pStyle w:val="BodyText"/>
        <w:spacing w:after="240"/>
        <w:ind w:left="360" w:hanging="360"/>
        <w:rPr>
          <w:szCs w:val="24"/>
        </w:rPr>
      </w:pPr>
      <w:r w:rsidRPr="00737398">
        <w:rPr>
          <w:b/>
          <w:szCs w:val="24"/>
        </w:rPr>
        <w:t>17.</w:t>
      </w:r>
      <w:r w:rsidRPr="00800E42" w:rsidR="006B3DB0">
        <w:rPr>
          <w:szCs w:val="24"/>
        </w:rPr>
        <w:tab/>
      </w:r>
      <w:r w:rsidR="00737398">
        <w:rPr>
          <w:szCs w:val="24"/>
        </w:rPr>
        <w:tab/>
      </w:r>
      <w:r w:rsidRPr="00800E42">
        <w:rPr>
          <w:szCs w:val="24"/>
        </w:rPr>
        <w:t xml:space="preserve">The expiration date </w:t>
      </w:r>
      <w:r w:rsidRPr="00800E42" w:rsidR="008F5186">
        <w:rPr>
          <w:szCs w:val="24"/>
        </w:rPr>
        <w:t xml:space="preserve">will </w:t>
      </w:r>
      <w:r w:rsidRPr="00800E42">
        <w:rPr>
          <w:szCs w:val="24"/>
        </w:rPr>
        <w:t>be displayed on the document.</w:t>
      </w:r>
    </w:p>
    <w:p w:rsidR="0007122D" w:rsidRPr="00800E42" w:rsidP="00D55B6F" w14:paraId="10FED155" w14:textId="77777777">
      <w:pPr>
        <w:pStyle w:val="BodyText"/>
        <w:rPr>
          <w:szCs w:val="24"/>
        </w:rPr>
      </w:pPr>
      <w:r w:rsidRPr="00737398">
        <w:rPr>
          <w:b/>
          <w:szCs w:val="24"/>
        </w:rPr>
        <w:t>1</w:t>
      </w:r>
      <w:r w:rsidRPr="00737398" w:rsidR="00C602D3">
        <w:rPr>
          <w:b/>
          <w:szCs w:val="24"/>
        </w:rPr>
        <w:t>8.</w:t>
      </w:r>
      <w:r w:rsidRPr="00800E42" w:rsidR="00EC572A">
        <w:rPr>
          <w:szCs w:val="24"/>
        </w:rPr>
        <w:t xml:space="preserve"> </w:t>
      </w:r>
      <w:r w:rsidR="00737398">
        <w:rPr>
          <w:szCs w:val="24"/>
        </w:rPr>
        <w:tab/>
      </w:r>
      <w:r w:rsidRPr="00800E42">
        <w:rPr>
          <w:rStyle w:val="StyleParaNum11ptChar"/>
          <w:sz w:val="24"/>
          <w:szCs w:val="24"/>
        </w:rPr>
        <w:t>T</w:t>
      </w:r>
      <w:r w:rsidRPr="00800E42" w:rsidR="000B29A3">
        <w:rPr>
          <w:szCs w:val="24"/>
        </w:rPr>
        <w:t>here are no exceptions to the Certification Statement</w:t>
      </w:r>
      <w:r w:rsidRPr="00800E42">
        <w:rPr>
          <w:szCs w:val="24"/>
        </w:rPr>
        <w:t>.</w:t>
      </w:r>
    </w:p>
    <w:sectPr w:rsidSect="0048697A">
      <w:headerReference w:type="default" r:id="rId9"/>
      <w:footerReference w:type="even" r:id="rId10"/>
      <w:footerReference w:type="default" r:id="rId1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88E" w14:paraId="3C4D79A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488E" w14:paraId="03420D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88E" w14:paraId="0F93E31C" w14:textId="4AF14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CE3">
      <w:rPr>
        <w:rStyle w:val="PageNumber"/>
        <w:noProof/>
      </w:rPr>
      <w:t>2</w:t>
    </w:r>
    <w:r>
      <w:rPr>
        <w:rStyle w:val="PageNumber"/>
      </w:rPr>
      <w:fldChar w:fldCharType="end"/>
    </w:r>
  </w:p>
  <w:p w:rsidR="0042488E" w14:paraId="377C59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5863" w14:paraId="1439AE15" w14:textId="77777777">
      <w:r>
        <w:separator/>
      </w:r>
    </w:p>
  </w:footnote>
  <w:footnote w:type="continuationSeparator" w:id="1">
    <w:p w:rsidR="00F65863" w14:paraId="1397472C" w14:textId="77777777">
      <w:r>
        <w:continuationSeparator/>
      </w:r>
    </w:p>
  </w:footnote>
  <w:footnote w:id="2">
    <w:p w:rsidR="00E7010B" w:rsidRPr="007B0832" w:rsidP="00E7010B" w14:paraId="7401E037" w14:textId="3708EB90">
      <w:pPr>
        <w:pStyle w:val="FootnoteText"/>
        <w:suppressAutoHyphens/>
        <w:spacing w:after="120"/>
        <w:jc w:val="both"/>
        <w:rPr>
          <w:sz w:val="22"/>
          <w:szCs w:val="22"/>
        </w:rPr>
      </w:pPr>
      <w:r w:rsidRPr="000F2052">
        <w:rPr>
          <w:rStyle w:val="FootnoteReference"/>
        </w:rPr>
        <w:footnoteRef/>
      </w:r>
      <w:r w:rsidRPr="000F2052">
        <w:t xml:space="preserve"> </w:t>
      </w:r>
      <w:bookmarkStart w:id="0" w:name="_Hlk48567203"/>
      <w:r w:rsidRPr="00975098">
        <w:rPr>
          <w:sz w:val="22"/>
          <w:szCs w:val="22"/>
        </w:rPr>
        <w:t>Section 623(k), adopted as Section 3(k) of the Cable Act, Pub. L. No. 102-385, 106 Stat. 1460, codified at 47 U.S.C. § 543(k)</w:t>
      </w:r>
      <w:bookmarkEnd w:id="0"/>
      <w:r w:rsidRPr="00975098">
        <w:rPr>
          <w:sz w:val="22"/>
          <w:szCs w:val="22"/>
        </w:rPr>
        <w:t>.</w:t>
      </w:r>
      <w:r>
        <w:rPr>
          <w:sz w:val="22"/>
          <w:szCs w:val="22"/>
        </w:rPr>
        <w:t xml:space="preserve">  </w:t>
      </w:r>
      <w:hyperlink r:id="rId1" w:history="1">
        <w:r w:rsidR="00E236C9">
          <w:rPr>
            <w:rStyle w:val="Hyperlink"/>
            <w:sz w:val="22"/>
            <w:szCs w:val="22"/>
          </w:rPr>
          <w:t>https://www.govinfo.gov/content/pkg/USCODE-2010-title47/pdf/USCODE-2010-title47-chap5-subchapV-A-partIII-sec543.pdf</w:t>
        </w:r>
      </w:hyperlink>
      <w:r w:rsidRPr="00E7010B">
        <w:rPr>
          <w:rStyle w:val="Hyperlink"/>
          <w:sz w:val="22"/>
          <w:szCs w:val="22"/>
        </w:rPr>
        <w:t>.</w:t>
      </w:r>
    </w:p>
  </w:footnote>
  <w:footnote w:id="3">
    <w:p w:rsidR="00E7010B" w:rsidRPr="007B0832" w:rsidP="0048697A" w14:paraId="3DA47456" w14:textId="5D4BA53C">
      <w:pPr>
        <w:pStyle w:val="FootnoteText"/>
        <w:suppressAutoHyphens/>
        <w:spacing w:after="120"/>
        <w:jc w:val="both"/>
        <w:rPr>
          <w:sz w:val="22"/>
          <w:szCs w:val="22"/>
        </w:rPr>
      </w:pPr>
      <w:r w:rsidRPr="007B0832">
        <w:rPr>
          <w:rStyle w:val="FootnoteReference"/>
          <w:sz w:val="22"/>
          <w:szCs w:val="22"/>
        </w:rPr>
        <w:footnoteRef/>
      </w:r>
      <w:r w:rsidRPr="007B0832">
        <w:rPr>
          <w:sz w:val="22"/>
          <w:szCs w:val="22"/>
        </w:rPr>
        <w:t xml:space="preserve"> </w:t>
      </w:r>
      <w:r w:rsidR="00437C01">
        <w:rPr>
          <w:sz w:val="22"/>
          <w:szCs w:val="22"/>
        </w:rPr>
        <w:t xml:space="preserve">RAY </w:t>
      </w:r>
      <w:r w:rsidRPr="007B0832" w:rsidR="007B0832">
        <w:rPr>
          <w:sz w:val="22"/>
          <w:szCs w:val="22"/>
        </w:rPr>
        <w:t xml:space="preserve">BAUM’S Act), Pub. L. No. 115-141, 132 Stat. 1087 (codified at 47 U.S.C. § 163) (2018) (RAY BAUM’S Act), </w:t>
      </w:r>
      <w:bookmarkStart w:id="1" w:name="_Hlk48568149"/>
      <w:r w:rsidRPr="007B0832" w:rsidR="007B0832">
        <w:rPr>
          <w:snapToGrid w:val="0"/>
          <w:kern w:val="28"/>
          <w:sz w:val="22"/>
          <w:szCs w:val="22"/>
        </w:rPr>
        <w:t>which amended Section 13 of the Communications Act of 1934</w:t>
      </w:r>
      <w:bookmarkStart w:id="2" w:name="_Hlk48568354"/>
      <w:bookmarkEnd w:id="1"/>
      <w:r w:rsidRPr="007B0832" w:rsidR="007B0832">
        <w:rPr>
          <w:sz w:val="22"/>
          <w:szCs w:val="22"/>
        </w:rPr>
        <w:t>.</w:t>
      </w:r>
      <w:bookmarkEnd w:id="2"/>
      <w:r w:rsidRPr="007B0832" w:rsidR="007B0832">
        <w:rPr>
          <w:snapToGrid w:val="0"/>
          <w:kern w:val="28"/>
          <w:sz w:val="22"/>
          <w:szCs w:val="22"/>
        </w:rPr>
        <w:t xml:space="preserve">  </w:t>
      </w:r>
    </w:p>
  </w:footnote>
  <w:footnote w:id="4">
    <w:p w:rsidR="00C27BE5" w:rsidRPr="006E162D" w:rsidP="0048697A" w14:paraId="34E232BC" w14:textId="374E26E3">
      <w:pPr>
        <w:spacing w:after="120"/>
        <w:jc w:val="both"/>
        <w:rPr>
          <w:sz w:val="22"/>
          <w:szCs w:val="22"/>
        </w:rPr>
      </w:pPr>
      <w:r w:rsidRPr="00E7010B">
        <w:rPr>
          <w:rStyle w:val="FootnoteReference"/>
          <w:sz w:val="22"/>
          <w:szCs w:val="22"/>
        </w:rPr>
        <w:footnoteRef/>
      </w:r>
      <w:r w:rsidRPr="00E7010B">
        <w:rPr>
          <w:sz w:val="22"/>
          <w:szCs w:val="22"/>
        </w:rPr>
        <w:t xml:space="preserve"> </w:t>
      </w:r>
      <w:r w:rsidRPr="00E7010B" w:rsidR="00957CD8">
        <w:rPr>
          <w:sz w:val="22"/>
          <w:szCs w:val="22"/>
        </w:rPr>
        <w:t>The most recent Report was published in the Commission’s</w:t>
      </w:r>
      <w:r w:rsidR="00957CD8">
        <w:rPr>
          <w:sz w:val="22"/>
          <w:szCs w:val="22"/>
        </w:rPr>
        <w:t xml:space="preserve"> </w:t>
      </w:r>
      <w:r w:rsidRPr="006E162D" w:rsidR="006E162D">
        <w:rPr>
          <w:i/>
          <w:sz w:val="22"/>
          <w:szCs w:val="22"/>
        </w:rPr>
        <w:t>2018 Communications Marketplace Repor</w:t>
      </w:r>
      <w:r w:rsidR="008C2060">
        <w:rPr>
          <w:i/>
          <w:sz w:val="22"/>
          <w:szCs w:val="22"/>
        </w:rPr>
        <w:t>t</w:t>
      </w:r>
      <w:r w:rsidRPr="006E162D" w:rsidR="006E162D">
        <w:rPr>
          <w:sz w:val="22"/>
          <w:szCs w:val="22"/>
        </w:rPr>
        <w:t xml:space="preserve">, GN Docket No. 18-231 et al., Report, 33 FCC </w:t>
      </w:r>
      <w:r w:rsidRPr="006E162D" w:rsidR="006E162D">
        <w:rPr>
          <w:sz w:val="22"/>
          <w:szCs w:val="22"/>
        </w:rPr>
        <w:t>Rcd</w:t>
      </w:r>
      <w:r w:rsidRPr="006E162D" w:rsidR="006E162D">
        <w:rPr>
          <w:sz w:val="22"/>
          <w:szCs w:val="22"/>
        </w:rPr>
        <w:t xml:space="preserve"> 12558 (2018)</w:t>
      </w:r>
      <w:r w:rsidR="003126EB">
        <w:rPr>
          <w:sz w:val="22"/>
          <w:szCs w:val="22"/>
        </w:rPr>
        <w:t xml:space="preserve"> at Appendix </w:t>
      </w:r>
      <w:r w:rsidR="003265EC">
        <w:rPr>
          <w:sz w:val="22"/>
          <w:szCs w:val="22"/>
        </w:rPr>
        <w:t>B-1</w:t>
      </w:r>
      <w:r w:rsidR="008C2060">
        <w:rPr>
          <w:sz w:val="22"/>
          <w:szCs w:val="22"/>
        </w:rPr>
        <w:t>.</w:t>
      </w:r>
      <w:r w:rsidR="003265EC">
        <w:rPr>
          <w:sz w:val="22"/>
          <w:szCs w:val="22"/>
        </w:rPr>
        <w:t xml:space="preserve">  </w:t>
      </w:r>
      <w:hyperlink r:id="rId2" w:history="1">
        <w:r w:rsidRPr="00BD599B" w:rsidR="00957CD8">
          <w:rPr>
            <w:rStyle w:val="Hyperlink"/>
            <w:sz w:val="22"/>
            <w:szCs w:val="22"/>
          </w:rPr>
          <w:t>https://docs.fcc.go</w:t>
        </w:r>
        <w:r w:rsidR="00957CD8">
          <w:rPr>
            <w:rStyle w:val="Hyperlink"/>
            <w:sz w:val="22"/>
            <w:szCs w:val="22"/>
          </w:rPr>
          <w:t>‌</w:t>
        </w:r>
        <w:r w:rsidRPr="00BD599B" w:rsidR="00957CD8">
          <w:rPr>
            <w:rStyle w:val="Hyperlink"/>
            <w:sz w:val="22"/>
            <w:szCs w:val="22"/>
          </w:rPr>
          <w:t>v/public/attachments/FCC-18-181A7.pdf</w:t>
        </w:r>
      </w:hyperlink>
      <w:r w:rsidR="00957CD8">
        <w:rPr>
          <w:rStyle w:val="Hyperlink"/>
          <w:sz w:val="22"/>
          <w:szCs w:val="22"/>
        </w:rPr>
        <w:t>.</w:t>
      </w:r>
    </w:p>
  </w:footnote>
  <w:footnote w:id="5">
    <w:p w:rsidR="009846E3" w:rsidRPr="00975098" w:rsidP="0048697A" w14:paraId="64C11576" w14:textId="236447D7">
      <w:pPr>
        <w:pStyle w:val="FootnoteText"/>
        <w:suppressAutoHyphens/>
        <w:spacing w:after="120"/>
        <w:jc w:val="both"/>
        <w:rPr>
          <w:sz w:val="22"/>
          <w:szCs w:val="22"/>
        </w:rPr>
      </w:pPr>
      <w:r w:rsidRPr="006E162D">
        <w:rPr>
          <w:rStyle w:val="FootnoteReference"/>
          <w:sz w:val="22"/>
          <w:szCs w:val="22"/>
        </w:rPr>
        <w:footnoteRef/>
      </w:r>
      <w:r w:rsidRPr="006E162D">
        <w:rPr>
          <w:sz w:val="22"/>
          <w:szCs w:val="22"/>
        </w:rPr>
        <w:t xml:space="preserve"> </w:t>
      </w:r>
      <w:r w:rsidR="008C2060">
        <w:rPr>
          <w:sz w:val="22"/>
          <w:szCs w:val="22"/>
        </w:rPr>
        <w:t>A c</w:t>
      </w:r>
      <w:r w:rsidRPr="006E162D">
        <w:rPr>
          <w:sz w:val="22"/>
          <w:szCs w:val="22"/>
        </w:rPr>
        <w:t xml:space="preserve">able operator (operator) </w:t>
      </w:r>
      <w:r w:rsidR="008C2060">
        <w:rPr>
          <w:sz w:val="22"/>
          <w:szCs w:val="22"/>
        </w:rPr>
        <w:t>is</w:t>
      </w:r>
      <w:r w:rsidRPr="006E162D" w:rsidR="00B64DEF">
        <w:rPr>
          <w:sz w:val="22"/>
          <w:szCs w:val="22"/>
        </w:rPr>
        <w:t xml:space="preserve"> an</w:t>
      </w:r>
      <w:r w:rsidRPr="006E162D">
        <w:rPr>
          <w:sz w:val="22"/>
          <w:szCs w:val="22"/>
        </w:rPr>
        <w:t xml:space="preserve"> entity operating as a multichannel video programming distributor</w:t>
      </w:r>
      <w:r w:rsidRPr="006E162D" w:rsidR="0063417F">
        <w:rPr>
          <w:sz w:val="22"/>
          <w:szCs w:val="22"/>
        </w:rPr>
        <w:t xml:space="preserve"> </w:t>
      </w:r>
      <w:r w:rsidRPr="006E162D">
        <w:rPr>
          <w:sz w:val="22"/>
          <w:szCs w:val="22"/>
        </w:rPr>
        <w:t>that makes available for purchase, by subscribers or customers, multiple</w:t>
      </w:r>
      <w:r w:rsidRPr="00975098">
        <w:rPr>
          <w:sz w:val="22"/>
          <w:szCs w:val="22"/>
        </w:rPr>
        <w:t xml:space="preserve"> channels of video programming</w:t>
      </w:r>
      <w:r w:rsidRPr="00975098" w:rsidR="004B05D3">
        <w:rPr>
          <w:sz w:val="22"/>
          <w:szCs w:val="22"/>
        </w:rPr>
        <w:t>,</w:t>
      </w:r>
      <w:r w:rsidRPr="00975098">
        <w:rPr>
          <w:sz w:val="22"/>
          <w:szCs w:val="22"/>
        </w:rPr>
        <w:t xml:space="preserve"> delivered over a cable system registered with the Commission.  </w:t>
      </w:r>
      <w:r w:rsidRPr="00775339" w:rsidR="00775339">
        <w:rPr>
          <w:sz w:val="22"/>
          <w:szCs w:val="22"/>
        </w:rPr>
        <w:t>47 U.S.C. § 522(5).</w:t>
      </w:r>
      <w:r w:rsidR="00775339">
        <w:rPr>
          <w:sz w:val="22"/>
          <w:szCs w:val="22"/>
        </w:rPr>
        <w:t xml:space="preserve">  </w:t>
      </w:r>
      <w:r w:rsidR="009B3271">
        <w:rPr>
          <w:sz w:val="22"/>
          <w:szCs w:val="22"/>
        </w:rPr>
        <w:t xml:space="preserve">Service </w:t>
      </w:r>
      <w:r w:rsidRPr="009B3271" w:rsidR="009B3271">
        <w:rPr>
          <w:sz w:val="22"/>
          <w:szCs w:val="22"/>
        </w:rPr>
        <w:t>refers to a cable service for which a separate rate applies.</w:t>
      </w:r>
      <w:r w:rsidR="009B3271">
        <w:rPr>
          <w:sz w:val="22"/>
          <w:szCs w:val="22"/>
        </w:rPr>
        <w:t xml:space="preserve">  </w:t>
      </w:r>
      <w:r w:rsidRPr="00775339" w:rsidR="00775339">
        <w:rPr>
          <w:sz w:val="22"/>
          <w:szCs w:val="22"/>
        </w:rPr>
        <w:t>47 U.S.C. § 522(l7).</w:t>
      </w:r>
    </w:p>
  </w:footnote>
  <w:footnote w:id="6">
    <w:p w:rsidR="00CD040C" w:rsidRPr="00975098" w:rsidP="0048697A" w14:paraId="047C649D" w14:textId="793D6941">
      <w:pPr>
        <w:pStyle w:val="FootnoteText"/>
        <w:suppressAutoHyphens/>
        <w:spacing w:after="120"/>
        <w:jc w:val="both"/>
        <w:rPr>
          <w:sz w:val="22"/>
          <w:szCs w:val="22"/>
        </w:rPr>
      </w:pPr>
      <w:r w:rsidRPr="00975098">
        <w:rPr>
          <w:rStyle w:val="FootnoteReference"/>
          <w:sz w:val="22"/>
          <w:szCs w:val="22"/>
        </w:rPr>
        <w:footnoteRef/>
      </w:r>
      <w:r w:rsidRPr="00975098">
        <w:rPr>
          <w:sz w:val="22"/>
          <w:szCs w:val="22"/>
        </w:rPr>
        <w:t xml:space="preserve"> </w:t>
      </w:r>
      <w:r w:rsidRPr="009B3271" w:rsidR="009B3271">
        <w:rPr>
          <w:sz w:val="22"/>
          <w:szCs w:val="22"/>
        </w:rPr>
        <w:t>47 U.S.C. § 543(k</w:t>
      </w:r>
      <w:r w:rsidRPr="002C47AC" w:rsidR="009B3271">
        <w:rPr>
          <w:sz w:val="22"/>
          <w:szCs w:val="22"/>
        </w:rPr>
        <w:t>)(2).</w:t>
      </w:r>
      <w:r w:rsidRPr="002C47AC" w:rsidR="002C47AC">
        <w:rPr>
          <w:sz w:val="22"/>
          <w:szCs w:val="22"/>
        </w:rPr>
        <w:t xml:space="preserve">  </w:t>
      </w:r>
      <w:r w:rsidRPr="002C47AC" w:rsidR="002C47AC">
        <w:rPr>
          <w:rStyle w:val="Hyperlink"/>
          <w:sz w:val="22"/>
          <w:szCs w:val="22"/>
        </w:rPr>
        <w:t>https://www.law.cornell.edu‌‌/uscode/text/47/543</w:t>
      </w:r>
      <w:r w:rsidR="002C47AC">
        <w:rPr>
          <w:rStyle w:val="Hyperlink"/>
          <w:sz w:val="22"/>
          <w:szCs w:val="22"/>
        </w:rPr>
        <w:t>.</w:t>
      </w:r>
    </w:p>
  </w:footnote>
  <w:footnote w:id="7">
    <w:p w:rsidR="0063186F" w:rsidRPr="001C78F7" w:rsidP="0048697A" w14:paraId="26ECA25B" w14:textId="586AF825">
      <w:pPr>
        <w:pStyle w:val="FootnoteText"/>
        <w:spacing w:after="120"/>
        <w:jc w:val="both"/>
        <w:rPr>
          <w:sz w:val="22"/>
          <w:szCs w:val="22"/>
        </w:rPr>
      </w:pPr>
      <w:r w:rsidRPr="00975098">
        <w:rPr>
          <w:rStyle w:val="FootnoteReference"/>
          <w:sz w:val="22"/>
          <w:szCs w:val="22"/>
        </w:rPr>
        <w:footnoteRef/>
      </w:r>
      <w:r w:rsidRPr="00975098">
        <w:rPr>
          <w:sz w:val="22"/>
          <w:szCs w:val="22"/>
        </w:rPr>
        <w:t xml:space="preserve"> </w:t>
      </w:r>
      <w:r w:rsidRPr="00975098">
        <w:rPr>
          <w:i/>
          <w:sz w:val="22"/>
          <w:szCs w:val="22"/>
        </w:rPr>
        <w:t xml:space="preserve">Implementation of Section 3 of the Cable Television Consumer </w:t>
      </w:r>
      <w:r w:rsidRPr="0087328C">
        <w:rPr>
          <w:i/>
          <w:sz w:val="22"/>
          <w:szCs w:val="22"/>
        </w:rPr>
        <w:t>Protection and Competition Act of 1992, Statistical Report on Average Prices for Basic Service, Cable Programming Services, and Equipment,</w:t>
      </w:r>
      <w:r w:rsidRPr="0087328C">
        <w:rPr>
          <w:sz w:val="22"/>
          <w:szCs w:val="22"/>
        </w:rPr>
        <w:t xml:space="preserve"> MM Docket No. 92-266, Order,</w:t>
      </w:r>
      <w:r w:rsidRPr="0087328C">
        <w:rPr>
          <w:sz w:val="22"/>
          <w:szCs w:val="22"/>
        </w:rPr>
        <w:t xml:space="preserve"> </w:t>
      </w:r>
      <w:r w:rsidRPr="0087328C" w:rsidR="00775339">
        <w:rPr>
          <w:sz w:val="22"/>
          <w:szCs w:val="22"/>
        </w:rPr>
        <w:t xml:space="preserve">35 FCC </w:t>
      </w:r>
      <w:r w:rsidRPr="0087328C" w:rsidR="00775339">
        <w:rPr>
          <w:sz w:val="22"/>
          <w:szCs w:val="22"/>
        </w:rPr>
        <w:t>Rcd</w:t>
      </w:r>
      <w:r w:rsidRPr="0087328C" w:rsidR="00775339">
        <w:rPr>
          <w:sz w:val="22"/>
          <w:szCs w:val="22"/>
        </w:rPr>
        <w:t xml:space="preserve"> 2871 (4) (2020)</w:t>
      </w:r>
      <w:r w:rsidRPr="0087328C">
        <w:rPr>
          <w:sz w:val="22"/>
          <w:szCs w:val="22"/>
        </w:rPr>
        <w:t>.</w:t>
      </w:r>
      <w:r w:rsidR="00BB23E8">
        <w:rPr>
          <w:sz w:val="22"/>
          <w:szCs w:val="22"/>
        </w:rPr>
        <w:t xml:space="preserve"> </w:t>
      </w:r>
      <w:hyperlink r:id="rId3" w:history="1">
        <w:r w:rsidRPr="00BB23E8" w:rsidR="00BB23E8">
          <w:rPr>
            <w:rStyle w:val="Hyperlink"/>
            <w:sz w:val="22"/>
            <w:szCs w:val="22"/>
          </w:rPr>
          <w:t>https://www.fcc.gov/document/fcc-initiates-cable-price-survey-responses-due-may-15-2020</w:t>
        </w:r>
      </w:hyperlink>
      <w:r w:rsidR="00BB23E8">
        <w:rPr>
          <w:sz w:val="22"/>
          <w:szCs w:val="22"/>
        </w:rPr>
        <w:t xml:space="preserve"> </w:t>
      </w:r>
    </w:p>
  </w:footnote>
  <w:footnote w:id="8">
    <w:p w:rsidR="002E7C0D" w:rsidRPr="001C78F7" w:rsidP="002E7C0D" w14:paraId="5465FD18" w14:textId="77777777">
      <w:pPr>
        <w:pStyle w:val="FootnoteText"/>
        <w:suppressAutoHyphens/>
        <w:spacing w:after="120"/>
        <w:jc w:val="both"/>
        <w:rPr>
          <w:i/>
          <w:sz w:val="22"/>
          <w:szCs w:val="22"/>
        </w:rPr>
      </w:pPr>
      <w:r w:rsidRPr="001C78F7">
        <w:rPr>
          <w:rStyle w:val="FootnoteReference"/>
          <w:sz w:val="22"/>
          <w:szCs w:val="22"/>
        </w:rPr>
        <w:footnoteRef/>
      </w:r>
      <w:r w:rsidRPr="001C78F7">
        <w:rPr>
          <w:sz w:val="22"/>
          <w:szCs w:val="22"/>
        </w:rPr>
        <w:t xml:space="preserve"> </w:t>
      </w:r>
      <w:r w:rsidRPr="001C78F7">
        <w:rPr>
          <w:i/>
          <w:sz w:val="22"/>
          <w:szCs w:val="22"/>
        </w:rPr>
        <w:t xml:space="preserve">Implementation of Guidelines for Ensuring and Maximizing the Quality, Objectivity, Utility and Integrity of Information Pursuant to Section 515 of Public Law No. 105-554, </w:t>
      </w:r>
      <w:r w:rsidRPr="001C78F7">
        <w:rPr>
          <w:iCs/>
          <w:sz w:val="22"/>
          <w:szCs w:val="22"/>
        </w:rPr>
        <w:t>FCC-02-277</w:t>
      </w:r>
      <w:r w:rsidRPr="001C78F7">
        <w:rPr>
          <w:sz w:val="22"/>
          <w:szCs w:val="22"/>
        </w:rPr>
        <w:t xml:space="preserve">, Information Quality Guidelines, 17 FCC </w:t>
      </w:r>
      <w:r w:rsidRPr="001C78F7">
        <w:rPr>
          <w:sz w:val="22"/>
          <w:szCs w:val="22"/>
        </w:rPr>
        <w:t>Rcd</w:t>
      </w:r>
      <w:r w:rsidRPr="001C78F7">
        <w:rPr>
          <w:sz w:val="22"/>
          <w:szCs w:val="22"/>
        </w:rPr>
        <w:t xml:space="preserve"> 19890</w:t>
      </w:r>
      <w:r w:rsidRPr="001C78F7">
        <w:rPr>
          <w:iCs/>
          <w:sz w:val="22"/>
          <w:szCs w:val="22"/>
        </w:rPr>
        <w:t xml:space="preserve"> (26) (</w:t>
      </w:r>
      <w:r w:rsidRPr="001C78F7">
        <w:rPr>
          <w:sz w:val="22"/>
          <w:szCs w:val="22"/>
        </w:rPr>
        <w:t>2002)</w:t>
      </w:r>
      <w:r w:rsidRPr="001C78F7">
        <w:rPr>
          <w:iCs/>
          <w:sz w:val="22"/>
          <w:szCs w:val="22"/>
        </w:rPr>
        <w:t>;</w:t>
      </w:r>
      <w:r w:rsidRPr="001C78F7">
        <w:rPr>
          <w:i/>
          <w:sz w:val="22"/>
          <w:szCs w:val="22"/>
        </w:rPr>
        <w:t xml:space="preserve"> FCC Updates Information Quality Guidelines in Accordance with Data Quality Act, </w:t>
      </w:r>
      <w:r w:rsidRPr="001C78F7">
        <w:rPr>
          <w:sz w:val="22"/>
          <w:szCs w:val="22"/>
        </w:rPr>
        <w:t>DA 19-709,</w:t>
      </w:r>
      <w:r w:rsidRPr="001C78F7">
        <w:rPr>
          <w:iCs/>
          <w:sz w:val="22"/>
          <w:szCs w:val="22"/>
        </w:rPr>
        <w:t xml:space="preserve"> Public Notice, 34 FCC </w:t>
      </w:r>
      <w:r w:rsidRPr="001C78F7">
        <w:rPr>
          <w:iCs/>
          <w:sz w:val="22"/>
          <w:szCs w:val="22"/>
        </w:rPr>
        <w:t>Rcd</w:t>
      </w:r>
      <w:r w:rsidRPr="001C78F7">
        <w:rPr>
          <w:iCs/>
          <w:sz w:val="22"/>
          <w:szCs w:val="22"/>
        </w:rPr>
        <w:t xml:space="preserve"> 6376 (8)</w:t>
      </w:r>
      <w:r w:rsidRPr="001C78F7">
        <w:rPr>
          <w:i/>
          <w:sz w:val="22"/>
          <w:szCs w:val="22"/>
        </w:rPr>
        <w:t xml:space="preserve"> </w:t>
      </w:r>
      <w:r w:rsidRPr="001C78F7">
        <w:rPr>
          <w:iCs/>
          <w:sz w:val="22"/>
          <w:szCs w:val="22"/>
        </w:rPr>
        <w:t>(OEA, OMB 2019)</w:t>
      </w:r>
      <w:r>
        <w:rPr>
          <w:iCs/>
          <w:sz w:val="22"/>
          <w:szCs w:val="22"/>
        </w:rPr>
        <w:t>.</w:t>
      </w:r>
      <w:r w:rsidRPr="001C78F7">
        <w:rPr>
          <w: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2D4" w:rsidP="004F7CAA" w14:paraId="29A22ED1" w14:textId="19DCD835">
    <w:pPr>
      <w:pStyle w:val="Heading1"/>
    </w:pPr>
    <w:r>
      <w:t>OMB</w:t>
    </w:r>
    <w:r w:rsidR="00283E02">
      <w:t xml:space="preserve"> Control No.</w:t>
    </w:r>
    <w:r>
      <w:t xml:space="preserve"> </w:t>
    </w:r>
    <w:r w:rsidRPr="005357C9">
      <w:t>3060-0647</w:t>
    </w:r>
    <w:r>
      <w:tab/>
      <w:t xml:space="preserve">      </w:t>
    </w:r>
    <w:r w:rsidR="00283E02">
      <w:tab/>
    </w:r>
    <w:r w:rsidR="00283E02">
      <w:tab/>
    </w:r>
    <w:r w:rsidR="00283E02">
      <w:tab/>
    </w:r>
    <w:r w:rsidR="00283E02">
      <w:tab/>
    </w:r>
    <w:r w:rsidR="00283E02">
      <w:tab/>
    </w:r>
    <w:r w:rsidR="002D079F">
      <w:t>February 2024</w:t>
    </w:r>
  </w:p>
  <w:p w:rsidR="00FB62D4" w:rsidRPr="00FB62D4" w:rsidP="004B0997" w14:paraId="5A2C33B8" w14:textId="1F89DAC9">
    <w:pPr>
      <w:pStyle w:val="Heading1"/>
      <w:spacing w:before="120" w:after="240"/>
      <w:jc w:val="center"/>
    </w:pPr>
    <w:r>
      <w:t>Biennial</w:t>
    </w:r>
    <w:r w:rsidRPr="00332A48">
      <w:t xml:space="preserve"> Survey of Cable Industry Prices</w:t>
    </w:r>
    <w:r>
      <w:t xml:space="preserve">, </w:t>
    </w:r>
    <w:r w:rsidRPr="00E74661">
      <w:t>FCC Form 333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B68E398"/>
    <w:lvl w:ilvl="0">
      <w:start w:val="1"/>
      <w:numFmt w:val="decimal"/>
      <w:lvlText w:val="%1."/>
      <w:lvlJc w:val="left"/>
      <w:pPr>
        <w:tabs>
          <w:tab w:val="num" w:pos="1800"/>
        </w:tabs>
        <w:ind w:left="1800" w:hanging="360"/>
      </w:pPr>
    </w:lvl>
  </w:abstractNum>
  <w:abstractNum w:abstractNumId="1">
    <w:nsid w:val="FFFFFF7D"/>
    <w:multiLevelType w:val="hybridMultilevel"/>
    <w:tmpl w:val="8C16B032"/>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B538920C"/>
    <w:lvl w:ilvl="0">
      <w:start w:val="1"/>
      <w:numFmt w:val="decimal"/>
      <w:pStyle w:val="ListNumber3"/>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1780F8EE"/>
    <w:lvl w:ilvl="0">
      <w:start w:val="1"/>
      <w:numFmt w:val="decimal"/>
      <w:pStyle w:val="ListNumber2"/>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730CF578"/>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B024D052"/>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8D34ADA2"/>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hybridMultilevel"/>
    <w:tmpl w:val="613CD56E"/>
    <w:lvl w:ilvl="0">
      <w:start w:val="1"/>
      <w:numFmt w:val="bullet"/>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hybridMultilevel"/>
    <w:tmpl w:val="858E0888"/>
    <w:lvl w:ilvl="0">
      <w:start w:val="1"/>
      <w:numFmt w:val="decimal"/>
      <w:pStyle w:val="ListNumber"/>
      <w:lvlText w:val="%1."/>
      <w:lvlJc w:val="left"/>
      <w:pPr>
        <w:tabs>
          <w:tab w:val="num" w:pos="360"/>
        </w:tabs>
        <w:ind w:left="360" w:hanging="360"/>
      </w:pPr>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hybridMultilevel"/>
    <w:tmpl w:val="F4B42AAC"/>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08D5EDF"/>
    <w:multiLevelType w:val="hybridMultilevel"/>
    <w:tmpl w:val="7C3684CA"/>
    <w:lvl w:ilvl="0">
      <w:start w:val="1"/>
      <w:numFmt w:val="lowerLetter"/>
      <w:lvlText w:val="%1)"/>
      <w:lvlJc w:val="left"/>
      <w:pPr>
        <w:ind w:left="1080" w:hanging="360"/>
      </w:pPr>
      <w:rPr>
        <w:rFonts w:asciiTheme="minorHAnsi" w:hAnsiTheme="minorHAns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6EC47D0"/>
    <w:multiLevelType w:val="hybridMultilevel"/>
    <w:tmpl w:val="929E541A"/>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B951454"/>
    <w:multiLevelType w:val="hybridMultilevel"/>
    <w:tmpl w:val="BB8EA954"/>
    <w:lvl w:ilvl="0">
      <w:start w:val="728"/>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44311C6"/>
    <w:multiLevelType w:val="hybridMultilevel"/>
    <w:tmpl w:val="88C2FE78"/>
    <w:lvl w:ilvl="0">
      <w:start w:val="1"/>
      <w:numFmt w:val="decimal"/>
      <w:pStyle w:val="ParaNum"/>
      <w:lvlText w:val="%1."/>
      <w:lvlJc w:val="left"/>
      <w:pPr>
        <w:tabs>
          <w:tab w:val="num" w:pos="1170"/>
        </w:tabs>
        <w:ind w:left="9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7D32FD2"/>
    <w:multiLevelType w:val="hybridMultilevel"/>
    <w:tmpl w:val="765AE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611EF1"/>
    <w:multiLevelType w:val="hybridMultilevel"/>
    <w:tmpl w:val="8DF8FD6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1E607D47"/>
    <w:multiLevelType w:val="hybridMultilevel"/>
    <w:tmpl w:val="7018A388"/>
    <w:lvl w:ilvl="0">
      <w:start w:val="16"/>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29E49E4"/>
    <w:multiLevelType w:val="hybridMultilevel"/>
    <w:tmpl w:val="F580E8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247E3D63"/>
    <w:multiLevelType w:val="hybridMultilevel"/>
    <w:tmpl w:val="CE506B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741103F"/>
    <w:multiLevelType w:val="hybridMultilevel"/>
    <w:tmpl w:val="461C0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044D48"/>
    <w:multiLevelType w:val="hybridMultilevel"/>
    <w:tmpl w:val="C8526D8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CB6E1C"/>
    <w:multiLevelType w:val="hybridMultilevel"/>
    <w:tmpl w:val="E66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945DE2"/>
    <w:multiLevelType w:val="hybridMultilevel"/>
    <w:tmpl w:val="FE92C30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5555D40"/>
    <w:multiLevelType w:val="hybridMultilevel"/>
    <w:tmpl w:val="2716FBA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77913F2"/>
    <w:multiLevelType w:val="hybridMultilevel"/>
    <w:tmpl w:val="A70CE986"/>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4760DC"/>
    <w:multiLevelType w:val="hybridMultilevel"/>
    <w:tmpl w:val="020E359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1182925"/>
    <w:multiLevelType w:val="hybridMultilevel"/>
    <w:tmpl w:val="A9EE9842"/>
    <w:lvl w:ilvl="0">
      <w:start w:val="1"/>
      <w:numFmt w:val="decimal"/>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44F5E3E"/>
    <w:multiLevelType w:val="multilevel"/>
    <w:tmpl w:val="908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90166E6"/>
    <w:multiLevelType w:val="hybridMultilevel"/>
    <w:tmpl w:val="7F2AF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7423806">
    <w:abstractNumId w:val="13"/>
  </w:num>
  <w:num w:numId="2" w16cid:durableId="1889412630">
    <w:abstractNumId w:val="16"/>
  </w:num>
  <w:num w:numId="3" w16cid:durableId="1965886557">
    <w:abstractNumId w:val="11"/>
  </w:num>
  <w:num w:numId="4" w16cid:durableId="1756435286">
    <w:abstractNumId w:val="24"/>
  </w:num>
  <w:num w:numId="5" w16cid:durableId="280377340">
    <w:abstractNumId w:val="17"/>
  </w:num>
  <w:num w:numId="6" w16cid:durableId="30956823">
    <w:abstractNumId w:val="23"/>
  </w:num>
  <w:num w:numId="7" w16cid:durableId="1141458537">
    <w:abstractNumId w:val="25"/>
  </w:num>
  <w:num w:numId="8" w16cid:durableId="918296818">
    <w:abstractNumId w:val="20"/>
  </w:num>
  <w:num w:numId="9" w16cid:durableId="424377563">
    <w:abstractNumId w:val="15"/>
  </w:num>
  <w:num w:numId="10" w16cid:durableId="909461073">
    <w:abstractNumId w:val="22"/>
  </w:num>
  <w:num w:numId="11" w16cid:durableId="1867133899">
    <w:abstractNumId w:val="8"/>
  </w:num>
  <w:num w:numId="12" w16cid:durableId="595747403">
    <w:abstractNumId w:val="3"/>
  </w:num>
  <w:num w:numId="13" w16cid:durableId="156577996">
    <w:abstractNumId w:val="9"/>
  </w:num>
  <w:num w:numId="14" w16cid:durableId="1401169565">
    <w:abstractNumId w:val="7"/>
  </w:num>
  <w:num w:numId="15" w16cid:durableId="61560827">
    <w:abstractNumId w:val="6"/>
  </w:num>
  <w:num w:numId="16" w16cid:durableId="1514147122">
    <w:abstractNumId w:val="5"/>
  </w:num>
  <w:num w:numId="17" w16cid:durableId="1146750416">
    <w:abstractNumId w:val="4"/>
  </w:num>
  <w:num w:numId="18" w16cid:durableId="783427790">
    <w:abstractNumId w:val="2"/>
  </w:num>
  <w:num w:numId="19" w16cid:durableId="2121996904">
    <w:abstractNumId w:val="1"/>
  </w:num>
  <w:num w:numId="20" w16cid:durableId="1234968359">
    <w:abstractNumId w:val="0"/>
  </w:num>
  <w:num w:numId="21" w16cid:durableId="2025545829">
    <w:abstractNumId w:val="10"/>
  </w:num>
  <w:num w:numId="22" w16cid:durableId="1464078151">
    <w:abstractNumId w:val="28"/>
  </w:num>
  <w:num w:numId="23" w16cid:durableId="975061068">
    <w:abstractNumId w:val="19"/>
  </w:num>
  <w:num w:numId="24" w16cid:durableId="986714154">
    <w:abstractNumId w:val="14"/>
  </w:num>
  <w:num w:numId="25" w16cid:durableId="77142456">
    <w:abstractNumId w:val="18"/>
  </w:num>
  <w:num w:numId="26" w16cid:durableId="33434165">
    <w:abstractNumId w:val="12"/>
  </w:num>
  <w:num w:numId="27" w16cid:durableId="598877973">
    <w:abstractNumId w:val="27"/>
  </w:num>
  <w:num w:numId="28" w16cid:durableId="480971604">
    <w:abstractNumId w:val="21"/>
  </w:num>
  <w:num w:numId="29" w16cid:durableId="14679709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15"/>
    <w:rsid w:val="00001378"/>
    <w:rsid w:val="00002E5C"/>
    <w:rsid w:val="00003D85"/>
    <w:rsid w:val="00010810"/>
    <w:rsid w:val="000116D5"/>
    <w:rsid w:val="00015BD9"/>
    <w:rsid w:val="00015D03"/>
    <w:rsid w:val="000167DE"/>
    <w:rsid w:val="000218DA"/>
    <w:rsid w:val="00021F79"/>
    <w:rsid w:val="000233C0"/>
    <w:rsid w:val="00024B99"/>
    <w:rsid w:val="00026765"/>
    <w:rsid w:val="00026B23"/>
    <w:rsid w:val="000301DD"/>
    <w:rsid w:val="00030982"/>
    <w:rsid w:val="00035304"/>
    <w:rsid w:val="00035C16"/>
    <w:rsid w:val="00040336"/>
    <w:rsid w:val="00040A24"/>
    <w:rsid w:val="0004268E"/>
    <w:rsid w:val="00047FFD"/>
    <w:rsid w:val="000509FA"/>
    <w:rsid w:val="00051AAD"/>
    <w:rsid w:val="00052377"/>
    <w:rsid w:val="000544FD"/>
    <w:rsid w:val="00055F72"/>
    <w:rsid w:val="00056EE4"/>
    <w:rsid w:val="00060F81"/>
    <w:rsid w:val="000610FB"/>
    <w:rsid w:val="00062BEF"/>
    <w:rsid w:val="0006620E"/>
    <w:rsid w:val="0007122D"/>
    <w:rsid w:val="000715C0"/>
    <w:rsid w:val="00071948"/>
    <w:rsid w:val="00071ADA"/>
    <w:rsid w:val="00072075"/>
    <w:rsid w:val="00072F23"/>
    <w:rsid w:val="00074A70"/>
    <w:rsid w:val="00076AA4"/>
    <w:rsid w:val="00077B9F"/>
    <w:rsid w:val="00081B35"/>
    <w:rsid w:val="00086455"/>
    <w:rsid w:val="00087CAC"/>
    <w:rsid w:val="000903DB"/>
    <w:rsid w:val="00092756"/>
    <w:rsid w:val="00092B99"/>
    <w:rsid w:val="00095194"/>
    <w:rsid w:val="00095F96"/>
    <w:rsid w:val="00096881"/>
    <w:rsid w:val="000969ED"/>
    <w:rsid w:val="000A06B7"/>
    <w:rsid w:val="000A2A68"/>
    <w:rsid w:val="000A6436"/>
    <w:rsid w:val="000A6ED9"/>
    <w:rsid w:val="000B23CA"/>
    <w:rsid w:val="000B29A3"/>
    <w:rsid w:val="000B2D93"/>
    <w:rsid w:val="000B32FF"/>
    <w:rsid w:val="000B7AF3"/>
    <w:rsid w:val="000C1186"/>
    <w:rsid w:val="000C517F"/>
    <w:rsid w:val="000C5A15"/>
    <w:rsid w:val="000D1377"/>
    <w:rsid w:val="000D18EC"/>
    <w:rsid w:val="000D5F2D"/>
    <w:rsid w:val="000D7EDC"/>
    <w:rsid w:val="000E64F2"/>
    <w:rsid w:val="000E692A"/>
    <w:rsid w:val="000F11B2"/>
    <w:rsid w:val="000F2052"/>
    <w:rsid w:val="000F3897"/>
    <w:rsid w:val="000F757B"/>
    <w:rsid w:val="001000BB"/>
    <w:rsid w:val="00100224"/>
    <w:rsid w:val="00100B9C"/>
    <w:rsid w:val="0010249C"/>
    <w:rsid w:val="00103646"/>
    <w:rsid w:val="00103710"/>
    <w:rsid w:val="0010429B"/>
    <w:rsid w:val="001060C2"/>
    <w:rsid w:val="00106102"/>
    <w:rsid w:val="001069EA"/>
    <w:rsid w:val="001120C2"/>
    <w:rsid w:val="0011309F"/>
    <w:rsid w:val="00116709"/>
    <w:rsid w:val="00116EA0"/>
    <w:rsid w:val="00117474"/>
    <w:rsid w:val="001263D0"/>
    <w:rsid w:val="00127CF5"/>
    <w:rsid w:val="00140568"/>
    <w:rsid w:val="0014121C"/>
    <w:rsid w:val="00144A8A"/>
    <w:rsid w:val="00144D8B"/>
    <w:rsid w:val="001453DF"/>
    <w:rsid w:val="00145982"/>
    <w:rsid w:val="001474FC"/>
    <w:rsid w:val="0014753E"/>
    <w:rsid w:val="00152AE5"/>
    <w:rsid w:val="001553E8"/>
    <w:rsid w:val="0015700C"/>
    <w:rsid w:val="00157160"/>
    <w:rsid w:val="00160E7E"/>
    <w:rsid w:val="00162041"/>
    <w:rsid w:val="00162474"/>
    <w:rsid w:val="00163F62"/>
    <w:rsid w:val="00164838"/>
    <w:rsid w:val="0016486B"/>
    <w:rsid w:val="0016661A"/>
    <w:rsid w:val="00166E46"/>
    <w:rsid w:val="00170E4E"/>
    <w:rsid w:val="00174D95"/>
    <w:rsid w:val="001772CD"/>
    <w:rsid w:val="00177D7A"/>
    <w:rsid w:val="00177FDB"/>
    <w:rsid w:val="0018051D"/>
    <w:rsid w:val="00180E1B"/>
    <w:rsid w:val="00185743"/>
    <w:rsid w:val="00186862"/>
    <w:rsid w:val="00186A44"/>
    <w:rsid w:val="001875DA"/>
    <w:rsid w:val="00192AFB"/>
    <w:rsid w:val="00194EF7"/>
    <w:rsid w:val="0019513E"/>
    <w:rsid w:val="00195357"/>
    <w:rsid w:val="001A05C8"/>
    <w:rsid w:val="001A0CB8"/>
    <w:rsid w:val="001A105E"/>
    <w:rsid w:val="001A2723"/>
    <w:rsid w:val="001A44C7"/>
    <w:rsid w:val="001A5015"/>
    <w:rsid w:val="001B0BAF"/>
    <w:rsid w:val="001B457A"/>
    <w:rsid w:val="001B46EF"/>
    <w:rsid w:val="001B6BEF"/>
    <w:rsid w:val="001C14D5"/>
    <w:rsid w:val="001C1500"/>
    <w:rsid w:val="001C45CA"/>
    <w:rsid w:val="001C71E4"/>
    <w:rsid w:val="001C7232"/>
    <w:rsid w:val="001C78F7"/>
    <w:rsid w:val="001D316B"/>
    <w:rsid w:val="001D40F2"/>
    <w:rsid w:val="001D51A3"/>
    <w:rsid w:val="001D677E"/>
    <w:rsid w:val="001D7BF7"/>
    <w:rsid w:val="001E2179"/>
    <w:rsid w:val="001E2456"/>
    <w:rsid w:val="001E2A73"/>
    <w:rsid w:val="001E3E5D"/>
    <w:rsid w:val="001E3E7B"/>
    <w:rsid w:val="001E62A1"/>
    <w:rsid w:val="001F056B"/>
    <w:rsid w:val="001F6E81"/>
    <w:rsid w:val="001F7F33"/>
    <w:rsid w:val="002002E0"/>
    <w:rsid w:val="00201153"/>
    <w:rsid w:val="002017A4"/>
    <w:rsid w:val="00201CD1"/>
    <w:rsid w:val="002058BA"/>
    <w:rsid w:val="0020605E"/>
    <w:rsid w:val="00207550"/>
    <w:rsid w:val="00210B95"/>
    <w:rsid w:val="002120BC"/>
    <w:rsid w:val="00212A22"/>
    <w:rsid w:val="00214875"/>
    <w:rsid w:val="00216313"/>
    <w:rsid w:val="002174C1"/>
    <w:rsid w:val="00217B16"/>
    <w:rsid w:val="0022084B"/>
    <w:rsid w:val="00220FA4"/>
    <w:rsid w:val="00223D2A"/>
    <w:rsid w:val="00223E4C"/>
    <w:rsid w:val="0022507C"/>
    <w:rsid w:val="0022568C"/>
    <w:rsid w:val="00226054"/>
    <w:rsid w:val="00230AA2"/>
    <w:rsid w:val="00233195"/>
    <w:rsid w:val="00235D60"/>
    <w:rsid w:val="00251430"/>
    <w:rsid w:val="00255DA8"/>
    <w:rsid w:val="002704FB"/>
    <w:rsid w:val="00271887"/>
    <w:rsid w:val="00274992"/>
    <w:rsid w:val="00280880"/>
    <w:rsid w:val="00283E02"/>
    <w:rsid w:val="00283FC4"/>
    <w:rsid w:val="0028414F"/>
    <w:rsid w:val="00286ED7"/>
    <w:rsid w:val="00290F2E"/>
    <w:rsid w:val="0029127F"/>
    <w:rsid w:val="00291568"/>
    <w:rsid w:val="00292D7F"/>
    <w:rsid w:val="00294406"/>
    <w:rsid w:val="002958BA"/>
    <w:rsid w:val="00296697"/>
    <w:rsid w:val="00297FB0"/>
    <w:rsid w:val="002A1875"/>
    <w:rsid w:val="002A2EE7"/>
    <w:rsid w:val="002A41FE"/>
    <w:rsid w:val="002A68CE"/>
    <w:rsid w:val="002B08D7"/>
    <w:rsid w:val="002B142B"/>
    <w:rsid w:val="002B4273"/>
    <w:rsid w:val="002C08B2"/>
    <w:rsid w:val="002C0EC3"/>
    <w:rsid w:val="002C3C25"/>
    <w:rsid w:val="002C47AC"/>
    <w:rsid w:val="002D079F"/>
    <w:rsid w:val="002D1F98"/>
    <w:rsid w:val="002D3592"/>
    <w:rsid w:val="002D443C"/>
    <w:rsid w:val="002D601D"/>
    <w:rsid w:val="002E10A0"/>
    <w:rsid w:val="002E36E6"/>
    <w:rsid w:val="002E556C"/>
    <w:rsid w:val="002E55BB"/>
    <w:rsid w:val="002E7C0D"/>
    <w:rsid w:val="002F0201"/>
    <w:rsid w:val="002F032A"/>
    <w:rsid w:val="002F06BC"/>
    <w:rsid w:val="002F4601"/>
    <w:rsid w:val="002F6ACF"/>
    <w:rsid w:val="002F7EEF"/>
    <w:rsid w:val="00301754"/>
    <w:rsid w:val="003045A0"/>
    <w:rsid w:val="00306241"/>
    <w:rsid w:val="00307F47"/>
    <w:rsid w:val="00311EC9"/>
    <w:rsid w:val="003126EB"/>
    <w:rsid w:val="00313366"/>
    <w:rsid w:val="00321546"/>
    <w:rsid w:val="0032222F"/>
    <w:rsid w:val="00326074"/>
    <w:rsid w:val="003265EC"/>
    <w:rsid w:val="003266AE"/>
    <w:rsid w:val="0033128F"/>
    <w:rsid w:val="00332A48"/>
    <w:rsid w:val="003338DE"/>
    <w:rsid w:val="00333F46"/>
    <w:rsid w:val="0033708E"/>
    <w:rsid w:val="003401AE"/>
    <w:rsid w:val="0034405A"/>
    <w:rsid w:val="003450E6"/>
    <w:rsid w:val="0034540E"/>
    <w:rsid w:val="00347CAB"/>
    <w:rsid w:val="003509D4"/>
    <w:rsid w:val="00350A06"/>
    <w:rsid w:val="00350DB1"/>
    <w:rsid w:val="003520C2"/>
    <w:rsid w:val="00354F92"/>
    <w:rsid w:val="0035599F"/>
    <w:rsid w:val="00355C10"/>
    <w:rsid w:val="00355D78"/>
    <w:rsid w:val="00357124"/>
    <w:rsid w:val="00366268"/>
    <w:rsid w:val="003701A9"/>
    <w:rsid w:val="003711A3"/>
    <w:rsid w:val="00373B1E"/>
    <w:rsid w:val="00373BB0"/>
    <w:rsid w:val="003761E2"/>
    <w:rsid w:val="003805B6"/>
    <w:rsid w:val="003864AA"/>
    <w:rsid w:val="00390F54"/>
    <w:rsid w:val="003937B4"/>
    <w:rsid w:val="003A19B8"/>
    <w:rsid w:val="003A2524"/>
    <w:rsid w:val="003A3308"/>
    <w:rsid w:val="003A6134"/>
    <w:rsid w:val="003A6F99"/>
    <w:rsid w:val="003A706E"/>
    <w:rsid w:val="003B78E4"/>
    <w:rsid w:val="003C1353"/>
    <w:rsid w:val="003C13CC"/>
    <w:rsid w:val="003C4417"/>
    <w:rsid w:val="003C48FD"/>
    <w:rsid w:val="003C4AE1"/>
    <w:rsid w:val="003C4FE7"/>
    <w:rsid w:val="003C7F7D"/>
    <w:rsid w:val="003D0993"/>
    <w:rsid w:val="003D140A"/>
    <w:rsid w:val="003D1633"/>
    <w:rsid w:val="003D5CBF"/>
    <w:rsid w:val="003E2402"/>
    <w:rsid w:val="003E3FBC"/>
    <w:rsid w:val="003E4242"/>
    <w:rsid w:val="003E4BD2"/>
    <w:rsid w:val="003E506E"/>
    <w:rsid w:val="003E7140"/>
    <w:rsid w:val="003F3E3C"/>
    <w:rsid w:val="0040087E"/>
    <w:rsid w:val="004028BF"/>
    <w:rsid w:val="00403652"/>
    <w:rsid w:val="004057C9"/>
    <w:rsid w:val="00406914"/>
    <w:rsid w:val="00406B0D"/>
    <w:rsid w:val="00413620"/>
    <w:rsid w:val="0041627B"/>
    <w:rsid w:val="00417622"/>
    <w:rsid w:val="004176FB"/>
    <w:rsid w:val="0042488E"/>
    <w:rsid w:val="00424D64"/>
    <w:rsid w:val="00425CB2"/>
    <w:rsid w:val="00427DDC"/>
    <w:rsid w:val="00433868"/>
    <w:rsid w:val="00433E93"/>
    <w:rsid w:val="004351D8"/>
    <w:rsid w:val="00435F35"/>
    <w:rsid w:val="00436D69"/>
    <w:rsid w:val="00437C01"/>
    <w:rsid w:val="00437DD9"/>
    <w:rsid w:val="0044137F"/>
    <w:rsid w:val="0044343C"/>
    <w:rsid w:val="00446904"/>
    <w:rsid w:val="0045264C"/>
    <w:rsid w:val="0045381E"/>
    <w:rsid w:val="00455EA1"/>
    <w:rsid w:val="00462308"/>
    <w:rsid w:val="00463767"/>
    <w:rsid w:val="00464DB3"/>
    <w:rsid w:val="004652D5"/>
    <w:rsid w:val="0047225E"/>
    <w:rsid w:val="00475738"/>
    <w:rsid w:val="00476146"/>
    <w:rsid w:val="00477C15"/>
    <w:rsid w:val="004822E6"/>
    <w:rsid w:val="00483247"/>
    <w:rsid w:val="0048373E"/>
    <w:rsid w:val="00485DDC"/>
    <w:rsid w:val="0048697A"/>
    <w:rsid w:val="00487936"/>
    <w:rsid w:val="004907FC"/>
    <w:rsid w:val="00490991"/>
    <w:rsid w:val="00494162"/>
    <w:rsid w:val="00494E2D"/>
    <w:rsid w:val="00495506"/>
    <w:rsid w:val="004A1514"/>
    <w:rsid w:val="004A4AF9"/>
    <w:rsid w:val="004B05D3"/>
    <w:rsid w:val="004B0997"/>
    <w:rsid w:val="004B4324"/>
    <w:rsid w:val="004B75C6"/>
    <w:rsid w:val="004C03D1"/>
    <w:rsid w:val="004C7678"/>
    <w:rsid w:val="004D029C"/>
    <w:rsid w:val="004D4D2B"/>
    <w:rsid w:val="004E1914"/>
    <w:rsid w:val="004E25A5"/>
    <w:rsid w:val="004E33FD"/>
    <w:rsid w:val="004E603A"/>
    <w:rsid w:val="004E7972"/>
    <w:rsid w:val="004F0092"/>
    <w:rsid w:val="004F1033"/>
    <w:rsid w:val="004F15FA"/>
    <w:rsid w:val="004F336C"/>
    <w:rsid w:val="004F7CAA"/>
    <w:rsid w:val="00500CCB"/>
    <w:rsid w:val="00506426"/>
    <w:rsid w:val="00506ACB"/>
    <w:rsid w:val="00510399"/>
    <w:rsid w:val="0051072B"/>
    <w:rsid w:val="0051135F"/>
    <w:rsid w:val="0051322A"/>
    <w:rsid w:val="005132EE"/>
    <w:rsid w:val="00514D1B"/>
    <w:rsid w:val="005228F6"/>
    <w:rsid w:val="005233AA"/>
    <w:rsid w:val="00523C70"/>
    <w:rsid w:val="00525969"/>
    <w:rsid w:val="00525CF7"/>
    <w:rsid w:val="00526029"/>
    <w:rsid w:val="00526D7F"/>
    <w:rsid w:val="00527627"/>
    <w:rsid w:val="00527744"/>
    <w:rsid w:val="00532FED"/>
    <w:rsid w:val="005330CE"/>
    <w:rsid w:val="005357C9"/>
    <w:rsid w:val="00536AC2"/>
    <w:rsid w:val="00536D01"/>
    <w:rsid w:val="005406E3"/>
    <w:rsid w:val="00543561"/>
    <w:rsid w:val="005508C5"/>
    <w:rsid w:val="00553974"/>
    <w:rsid w:val="00555E4E"/>
    <w:rsid w:val="005571C4"/>
    <w:rsid w:val="005623A0"/>
    <w:rsid w:val="005634C3"/>
    <w:rsid w:val="00566265"/>
    <w:rsid w:val="00566738"/>
    <w:rsid w:val="005705E4"/>
    <w:rsid w:val="00571AA0"/>
    <w:rsid w:val="005763CF"/>
    <w:rsid w:val="00577C95"/>
    <w:rsid w:val="0058185E"/>
    <w:rsid w:val="0058314F"/>
    <w:rsid w:val="00583F77"/>
    <w:rsid w:val="00584C72"/>
    <w:rsid w:val="00585206"/>
    <w:rsid w:val="00595852"/>
    <w:rsid w:val="005976EE"/>
    <w:rsid w:val="00597F76"/>
    <w:rsid w:val="005A14B2"/>
    <w:rsid w:val="005A2BD0"/>
    <w:rsid w:val="005A4B95"/>
    <w:rsid w:val="005A65C2"/>
    <w:rsid w:val="005A6F1F"/>
    <w:rsid w:val="005B0F13"/>
    <w:rsid w:val="005B59BC"/>
    <w:rsid w:val="005C1CE3"/>
    <w:rsid w:val="005C3B2E"/>
    <w:rsid w:val="005C3BB9"/>
    <w:rsid w:val="005C4573"/>
    <w:rsid w:val="005C6C62"/>
    <w:rsid w:val="005C7746"/>
    <w:rsid w:val="005D6F0E"/>
    <w:rsid w:val="005D70DB"/>
    <w:rsid w:val="005E1E1D"/>
    <w:rsid w:val="005E2911"/>
    <w:rsid w:val="005E49C2"/>
    <w:rsid w:val="005F296A"/>
    <w:rsid w:val="005F6205"/>
    <w:rsid w:val="00601B04"/>
    <w:rsid w:val="006026A9"/>
    <w:rsid w:val="00603210"/>
    <w:rsid w:val="00605279"/>
    <w:rsid w:val="00605370"/>
    <w:rsid w:val="00605675"/>
    <w:rsid w:val="006074DF"/>
    <w:rsid w:val="00611242"/>
    <w:rsid w:val="00611F84"/>
    <w:rsid w:val="00612052"/>
    <w:rsid w:val="00623844"/>
    <w:rsid w:val="00624372"/>
    <w:rsid w:val="006260D7"/>
    <w:rsid w:val="006270AF"/>
    <w:rsid w:val="00627203"/>
    <w:rsid w:val="0063186F"/>
    <w:rsid w:val="00631A3F"/>
    <w:rsid w:val="006323DB"/>
    <w:rsid w:val="006326F4"/>
    <w:rsid w:val="00633FCC"/>
    <w:rsid w:val="0063417F"/>
    <w:rsid w:val="00640C81"/>
    <w:rsid w:val="00647C95"/>
    <w:rsid w:val="00651B60"/>
    <w:rsid w:val="00654B77"/>
    <w:rsid w:val="00654CA3"/>
    <w:rsid w:val="00657B20"/>
    <w:rsid w:val="00657C31"/>
    <w:rsid w:val="00661101"/>
    <w:rsid w:val="00661238"/>
    <w:rsid w:val="0066446D"/>
    <w:rsid w:val="006655B0"/>
    <w:rsid w:val="00667867"/>
    <w:rsid w:val="00670C8C"/>
    <w:rsid w:val="00672815"/>
    <w:rsid w:val="00672ED6"/>
    <w:rsid w:val="00675514"/>
    <w:rsid w:val="00676057"/>
    <w:rsid w:val="00680794"/>
    <w:rsid w:val="00680AC2"/>
    <w:rsid w:val="006867B0"/>
    <w:rsid w:val="00687DA0"/>
    <w:rsid w:val="00690A09"/>
    <w:rsid w:val="006911C5"/>
    <w:rsid w:val="006919A1"/>
    <w:rsid w:val="00691BD4"/>
    <w:rsid w:val="0069246C"/>
    <w:rsid w:val="00694442"/>
    <w:rsid w:val="00694EFB"/>
    <w:rsid w:val="0069638C"/>
    <w:rsid w:val="006A0009"/>
    <w:rsid w:val="006A21AC"/>
    <w:rsid w:val="006A3166"/>
    <w:rsid w:val="006A587F"/>
    <w:rsid w:val="006A6535"/>
    <w:rsid w:val="006A6F17"/>
    <w:rsid w:val="006A7FD5"/>
    <w:rsid w:val="006B17E7"/>
    <w:rsid w:val="006B329E"/>
    <w:rsid w:val="006B3DB0"/>
    <w:rsid w:val="006B6A97"/>
    <w:rsid w:val="006C2C03"/>
    <w:rsid w:val="006C46D6"/>
    <w:rsid w:val="006D2609"/>
    <w:rsid w:val="006D50E3"/>
    <w:rsid w:val="006D5DE2"/>
    <w:rsid w:val="006D6039"/>
    <w:rsid w:val="006E0A2B"/>
    <w:rsid w:val="006E162D"/>
    <w:rsid w:val="006E1788"/>
    <w:rsid w:val="006E4BEA"/>
    <w:rsid w:val="006E5720"/>
    <w:rsid w:val="006E7EDF"/>
    <w:rsid w:val="006F4C12"/>
    <w:rsid w:val="006F624C"/>
    <w:rsid w:val="006F7AFE"/>
    <w:rsid w:val="00702752"/>
    <w:rsid w:val="00704BC2"/>
    <w:rsid w:val="00704BEA"/>
    <w:rsid w:val="00705388"/>
    <w:rsid w:val="007058D4"/>
    <w:rsid w:val="0071414C"/>
    <w:rsid w:val="00715696"/>
    <w:rsid w:val="00726054"/>
    <w:rsid w:val="00726BB4"/>
    <w:rsid w:val="007314DF"/>
    <w:rsid w:val="00734257"/>
    <w:rsid w:val="00735A23"/>
    <w:rsid w:val="0073615D"/>
    <w:rsid w:val="00737398"/>
    <w:rsid w:val="007406F2"/>
    <w:rsid w:val="0074148C"/>
    <w:rsid w:val="0074633D"/>
    <w:rsid w:val="00746E9D"/>
    <w:rsid w:val="007473E0"/>
    <w:rsid w:val="00750151"/>
    <w:rsid w:val="00751842"/>
    <w:rsid w:val="00751DC8"/>
    <w:rsid w:val="00754F69"/>
    <w:rsid w:val="00755FE0"/>
    <w:rsid w:val="007572C3"/>
    <w:rsid w:val="00762566"/>
    <w:rsid w:val="00762E86"/>
    <w:rsid w:val="0076405A"/>
    <w:rsid w:val="0076684E"/>
    <w:rsid w:val="00770436"/>
    <w:rsid w:val="00773654"/>
    <w:rsid w:val="00775339"/>
    <w:rsid w:val="0077556E"/>
    <w:rsid w:val="007763C3"/>
    <w:rsid w:val="0077748F"/>
    <w:rsid w:val="0077761E"/>
    <w:rsid w:val="00777B79"/>
    <w:rsid w:val="0078159B"/>
    <w:rsid w:val="0078160D"/>
    <w:rsid w:val="00781E2F"/>
    <w:rsid w:val="00782E05"/>
    <w:rsid w:val="0078335C"/>
    <w:rsid w:val="00783A39"/>
    <w:rsid w:val="007A0C4F"/>
    <w:rsid w:val="007A1121"/>
    <w:rsid w:val="007A455D"/>
    <w:rsid w:val="007A4F8F"/>
    <w:rsid w:val="007A5077"/>
    <w:rsid w:val="007B0832"/>
    <w:rsid w:val="007B666B"/>
    <w:rsid w:val="007B7AA1"/>
    <w:rsid w:val="007C0D73"/>
    <w:rsid w:val="007C19E6"/>
    <w:rsid w:val="007C36F8"/>
    <w:rsid w:val="007C5498"/>
    <w:rsid w:val="007D192E"/>
    <w:rsid w:val="007D1D50"/>
    <w:rsid w:val="007D5F4D"/>
    <w:rsid w:val="007D731F"/>
    <w:rsid w:val="007E1ECA"/>
    <w:rsid w:val="007E362A"/>
    <w:rsid w:val="007E4407"/>
    <w:rsid w:val="007E4630"/>
    <w:rsid w:val="007F0BEC"/>
    <w:rsid w:val="007F5B84"/>
    <w:rsid w:val="007F6B80"/>
    <w:rsid w:val="00800E42"/>
    <w:rsid w:val="008027A7"/>
    <w:rsid w:val="00806441"/>
    <w:rsid w:val="008066A7"/>
    <w:rsid w:val="00806B0E"/>
    <w:rsid w:val="008072B1"/>
    <w:rsid w:val="0081108E"/>
    <w:rsid w:val="00811BDF"/>
    <w:rsid w:val="00811D4C"/>
    <w:rsid w:val="00817A51"/>
    <w:rsid w:val="00822105"/>
    <w:rsid w:val="00831FD0"/>
    <w:rsid w:val="0083518C"/>
    <w:rsid w:val="00836007"/>
    <w:rsid w:val="008364BE"/>
    <w:rsid w:val="00844307"/>
    <w:rsid w:val="008469FD"/>
    <w:rsid w:val="00846E0A"/>
    <w:rsid w:val="0084753A"/>
    <w:rsid w:val="008518DD"/>
    <w:rsid w:val="008576FF"/>
    <w:rsid w:val="008624FD"/>
    <w:rsid w:val="008630BD"/>
    <w:rsid w:val="00863C3F"/>
    <w:rsid w:val="008649B7"/>
    <w:rsid w:val="00867A59"/>
    <w:rsid w:val="008727AB"/>
    <w:rsid w:val="0087328C"/>
    <w:rsid w:val="008748C4"/>
    <w:rsid w:val="0087508B"/>
    <w:rsid w:val="008807BD"/>
    <w:rsid w:val="008811DD"/>
    <w:rsid w:val="008814CF"/>
    <w:rsid w:val="00882469"/>
    <w:rsid w:val="0088262B"/>
    <w:rsid w:val="008901BC"/>
    <w:rsid w:val="00890521"/>
    <w:rsid w:val="00892ADE"/>
    <w:rsid w:val="0089309D"/>
    <w:rsid w:val="00894237"/>
    <w:rsid w:val="00895710"/>
    <w:rsid w:val="008959D7"/>
    <w:rsid w:val="00896A0C"/>
    <w:rsid w:val="008A3B3F"/>
    <w:rsid w:val="008A5EA7"/>
    <w:rsid w:val="008A6249"/>
    <w:rsid w:val="008B2EE4"/>
    <w:rsid w:val="008B4346"/>
    <w:rsid w:val="008B6F55"/>
    <w:rsid w:val="008B78F1"/>
    <w:rsid w:val="008C1029"/>
    <w:rsid w:val="008C2060"/>
    <w:rsid w:val="008D726F"/>
    <w:rsid w:val="008D7B00"/>
    <w:rsid w:val="008E0671"/>
    <w:rsid w:val="008E23B9"/>
    <w:rsid w:val="008E51FC"/>
    <w:rsid w:val="008F0693"/>
    <w:rsid w:val="008F0D61"/>
    <w:rsid w:val="008F1DE9"/>
    <w:rsid w:val="008F2864"/>
    <w:rsid w:val="008F48E2"/>
    <w:rsid w:val="008F5186"/>
    <w:rsid w:val="00904063"/>
    <w:rsid w:val="009046D1"/>
    <w:rsid w:val="00907EE2"/>
    <w:rsid w:val="009102F5"/>
    <w:rsid w:val="00916707"/>
    <w:rsid w:val="00920672"/>
    <w:rsid w:val="0092112C"/>
    <w:rsid w:val="00922757"/>
    <w:rsid w:val="0092320B"/>
    <w:rsid w:val="009244D2"/>
    <w:rsid w:val="00924A13"/>
    <w:rsid w:val="00926ED3"/>
    <w:rsid w:val="009271D3"/>
    <w:rsid w:val="009277F0"/>
    <w:rsid w:val="00930F7E"/>
    <w:rsid w:val="009321B9"/>
    <w:rsid w:val="009346EF"/>
    <w:rsid w:val="00934E60"/>
    <w:rsid w:val="00935448"/>
    <w:rsid w:val="0094154E"/>
    <w:rsid w:val="009415F3"/>
    <w:rsid w:val="00942527"/>
    <w:rsid w:val="00943DE1"/>
    <w:rsid w:val="00944E98"/>
    <w:rsid w:val="009472DE"/>
    <w:rsid w:val="00947F38"/>
    <w:rsid w:val="00953B19"/>
    <w:rsid w:val="00954F46"/>
    <w:rsid w:val="00957CD8"/>
    <w:rsid w:val="00960124"/>
    <w:rsid w:val="0096054D"/>
    <w:rsid w:val="00966C89"/>
    <w:rsid w:val="00966E7E"/>
    <w:rsid w:val="0097473B"/>
    <w:rsid w:val="00974D47"/>
    <w:rsid w:val="00975098"/>
    <w:rsid w:val="0097724B"/>
    <w:rsid w:val="00980344"/>
    <w:rsid w:val="00982FBD"/>
    <w:rsid w:val="009846E3"/>
    <w:rsid w:val="009909ED"/>
    <w:rsid w:val="009927FB"/>
    <w:rsid w:val="009948D8"/>
    <w:rsid w:val="00994F5F"/>
    <w:rsid w:val="00996463"/>
    <w:rsid w:val="009A3ADE"/>
    <w:rsid w:val="009A5280"/>
    <w:rsid w:val="009B1D4F"/>
    <w:rsid w:val="009B20AF"/>
    <w:rsid w:val="009B3271"/>
    <w:rsid w:val="009C1DE8"/>
    <w:rsid w:val="009C296D"/>
    <w:rsid w:val="009C4E0E"/>
    <w:rsid w:val="009C509F"/>
    <w:rsid w:val="009C574E"/>
    <w:rsid w:val="009D0008"/>
    <w:rsid w:val="009D6BA4"/>
    <w:rsid w:val="009E1C6C"/>
    <w:rsid w:val="009E4946"/>
    <w:rsid w:val="009E7CEA"/>
    <w:rsid w:val="009F0257"/>
    <w:rsid w:val="009F37EA"/>
    <w:rsid w:val="009F4397"/>
    <w:rsid w:val="009F7B7D"/>
    <w:rsid w:val="00A0396B"/>
    <w:rsid w:val="00A0620A"/>
    <w:rsid w:val="00A0658F"/>
    <w:rsid w:val="00A11F8E"/>
    <w:rsid w:val="00A25EF2"/>
    <w:rsid w:val="00A30B69"/>
    <w:rsid w:val="00A30FD6"/>
    <w:rsid w:val="00A31C15"/>
    <w:rsid w:val="00A31E1E"/>
    <w:rsid w:val="00A327BE"/>
    <w:rsid w:val="00A3319D"/>
    <w:rsid w:val="00A338E2"/>
    <w:rsid w:val="00A33A20"/>
    <w:rsid w:val="00A419FF"/>
    <w:rsid w:val="00A41EB6"/>
    <w:rsid w:val="00A57403"/>
    <w:rsid w:val="00A6399D"/>
    <w:rsid w:val="00A6476A"/>
    <w:rsid w:val="00A64FFA"/>
    <w:rsid w:val="00A65E39"/>
    <w:rsid w:val="00A66681"/>
    <w:rsid w:val="00A7127F"/>
    <w:rsid w:val="00A72B07"/>
    <w:rsid w:val="00A77985"/>
    <w:rsid w:val="00A81D26"/>
    <w:rsid w:val="00A83CD0"/>
    <w:rsid w:val="00A84A18"/>
    <w:rsid w:val="00A87D09"/>
    <w:rsid w:val="00A90BA5"/>
    <w:rsid w:val="00A92823"/>
    <w:rsid w:val="00A9746D"/>
    <w:rsid w:val="00AA2646"/>
    <w:rsid w:val="00AA5592"/>
    <w:rsid w:val="00AA721E"/>
    <w:rsid w:val="00AB0AC0"/>
    <w:rsid w:val="00AB1286"/>
    <w:rsid w:val="00AB3395"/>
    <w:rsid w:val="00AB6F3B"/>
    <w:rsid w:val="00AC048D"/>
    <w:rsid w:val="00AC2870"/>
    <w:rsid w:val="00AC2B5C"/>
    <w:rsid w:val="00AC2DB6"/>
    <w:rsid w:val="00AC31EC"/>
    <w:rsid w:val="00AC5760"/>
    <w:rsid w:val="00AD3DED"/>
    <w:rsid w:val="00AD5968"/>
    <w:rsid w:val="00AE4402"/>
    <w:rsid w:val="00AE52CC"/>
    <w:rsid w:val="00AE768B"/>
    <w:rsid w:val="00AF2A42"/>
    <w:rsid w:val="00AF36B4"/>
    <w:rsid w:val="00AF5126"/>
    <w:rsid w:val="00B02CF5"/>
    <w:rsid w:val="00B05E0C"/>
    <w:rsid w:val="00B0725E"/>
    <w:rsid w:val="00B10662"/>
    <w:rsid w:val="00B113AE"/>
    <w:rsid w:val="00B17102"/>
    <w:rsid w:val="00B20E3D"/>
    <w:rsid w:val="00B21764"/>
    <w:rsid w:val="00B23842"/>
    <w:rsid w:val="00B26C35"/>
    <w:rsid w:val="00B302BE"/>
    <w:rsid w:val="00B316E5"/>
    <w:rsid w:val="00B33D71"/>
    <w:rsid w:val="00B3646D"/>
    <w:rsid w:val="00B3757F"/>
    <w:rsid w:val="00B37655"/>
    <w:rsid w:val="00B41F5E"/>
    <w:rsid w:val="00B43874"/>
    <w:rsid w:val="00B46DFF"/>
    <w:rsid w:val="00B5367A"/>
    <w:rsid w:val="00B55A42"/>
    <w:rsid w:val="00B574E3"/>
    <w:rsid w:val="00B60C40"/>
    <w:rsid w:val="00B623BC"/>
    <w:rsid w:val="00B63655"/>
    <w:rsid w:val="00B64DEF"/>
    <w:rsid w:val="00B65EB3"/>
    <w:rsid w:val="00B710C3"/>
    <w:rsid w:val="00B7475D"/>
    <w:rsid w:val="00B74D0E"/>
    <w:rsid w:val="00B74DF5"/>
    <w:rsid w:val="00B76DC7"/>
    <w:rsid w:val="00B77425"/>
    <w:rsid w:val="00B80A4C"/>
    <w:rsid w:val="00B81B20"/>
    <w:rsid w:val="00B8580E"/>
    <w:rsid w:val="00B86353"/>
    <w:rsid w:val="00B86AA0"/>
    <w:rsid w:val="00B919DD"/>
    <w:rsid w:val="00B94004"/>
    <w:rsid w:val="00B95504"/>
    <w:rsid w:val="00BA0BE9"/>
    <w:rsid w:val="00BA2DC1"/>
    <w:rsid w:val="00BA4873"/>
    <w:rsid w:val="00BA586E"/>
    <w:rsid w:val="00BA58B5"/>
    <w:rsid w:val="00BA7ADF"/>
    <w:rsid w:val="00BB08C7"/>
    <w:rsid w:val="00BB1BCF"/>
    <w:rsid w:val="00BB1C42"/>
    <w:rsid w:val="00BB1C9D"/>
    <w:rsid w:val="00BB23E8"/>
    <w:rsid w:val="00BC28ED"/>
    <w:rsid w:val="00BC431C"/>
    <w:rsid w:val="00BC4A53"/>
    <w:rsid w:val="00BC57FA"/>
    <w:rsid w:val="00BC7873"/>
    <w:rsid w:val="00BD38CB"/>
    <w:rsid w:val="00BD599B"/>
    <w:rsid w:val="00BD693E"/>
    <w:rsid w:val="00BE2A23"/>
    <w:rsid w:val="00BE54FC"/>
    <w:rsid w:val="00BE6B70"/>
    <w:rsid w:val="00BE774A"/>
    <w:rsid w:val="00BF0063"/>
    <w:rsid w:val="00BF4E10"/>
    <w:rsid w:val="00BF7AFB"/>
    <w:rsid w:val="00C025F0"/>
    <w:rsid w:val="00C03680"/>
    <w:rsid w:val="00C045E1"/>
    <w:rsid w:val="00C05397"/>
    <w:rsid w:val="00C0548A"/>
    <w:rsid w:val="00C12873"/>
    <w:rsid w:val="00C16E1B"/>
    <w:rsid w:val="00C22D00"/>
    <w:rsid w:val="00C2413D"/>
    <w:rsid w:val="00C2535B"/>
    <w:rsid w:val="00C27BE5"/>
    <w:rsid w:val="00C32335"/>
    <w:rsid w:val="00C33288"/>
    <w:rsid w:val="00C342AE"/>
    <w:rsid w:val="00C34FAF"/>
    <w:rsid w:val="00C353C2"/>
    <w:rsid w:val="00C35B47"/>
    <w:rsid w:val="00C37235"/>
    <w:rsid w:val="00C40CEC"/>
    <w:rsid w:val="00C47B98"/>
    <w:rsid w:val="00C50851"/>
    <w:rsid w:val="00C516F0"/>
    <w:rsid w:val="00C56CBF"/>
    <w:rsid w:val="00C56D06"/>
    <w:rsid w:val="00C57FCC"/>
    <w:rsid w:val="00C602D3"/>
    <w:rsid w:val="00C7245B"/>
    <w:rsid w:val="00C73FF2"/>
    <w:rsid w:val="00C74F34"/>
    <w:rsid w:val="00C75B01"/>
    <w:rsid w:val="00C813DC"/>
    <w:rsid w:val="00C81921"/>
    <w:rsid w:val="00C83538"/>
    <w:rsid w:val="00C83936"/>
    <w:rsid w:val="00C855DE"/>
    <w:rsid w:val="00C85BBE"/>
    <w:rsid w:val="00C86301"/>
    <w:rsid w:val="00C8763F"/>
    <w:rsid w:val="00C92951"/>
    <w:rsid w:val="00C95526"/>
    <w:rsid w:val="00C957CF"/>
    <w:rsid w:val="00CA1A9A"/>
    <w:rsid w:val="00CA1B13"/>
    <w:rsid w:val="00CA34C0"/>
    <w:rsid w:val="00CA547C"/>
    <w:rsid w:val="00CA6A56"/>
    <w:rsid w:val="00CA6C8D"/>
    <w:rsid w:val="00CB004B"/>
    <w:rsid w:val="00CB2CBA"/>
    <w:rsid w:val="00CC26FC"/>
    <w:rsid w:val="00CC35E6"/>
    <w:rsid w:val="00CC5721"/>
    <w:rsid w:val="00CC60D1"/>
    <w:rsid w:val="00CC747D"/>
    <w:rsid w:val="00CD040C"/>
    <w:rsid w:val="00CD423B"/>
    <w:rsid w:val="00CE00B4"/>
    <w:rsid w:val="00CE5FB1"/>
    <w:rsid w:val="00CE7547"/>
    <w:rsid w:val="00CF0C7A"/>
    <w:rsid w:val="00CF36DE"/>
    <w:rsid w:val="00CF4884"/>
    <w:rsid w:val="00D01D07"/>
    <w:rsid w:val="00D03E21"/>
    <w:rsid w:val="00D05253"/>
    <w:rsid w:val="00D1113E"/>
    <w:rsid w:val="00D1263F"/>
    <w:rsid w:val="00D22EC3"/>
    <w:rsid w:val="00D30671"/>
    <w:rsid w:val="00D33E6F"/>
    <w:rsid w:val="00D358F0"/>
    <w:rsid w:val="00D35A01"/>
    <w:rsid w:val="00D37015"/>
    <w:rsid w:val="00D37B96"/>
    <w:rsid w:val="00D37FF5"/>
    <w:rsid w:val="00D40669"/>
    <w:rsid w:val="00D41960"/>
    <w:rsid w:val="00D45481"/>
    <w:rsid w:val="00D5486F"/>
    <w:rsid w:val="00D55B6F"/>
    <w:rsid w:val="00D57628"/>
    <w:rsid w:val="00D62CCA"/>
    <w:rsid w:val="00D6415D"/>
    <w:rsid w:val="00D644A4"/>
    <w:rsid w:val="00D66DAF"/>
    <w:rsid w:val="00D67B43"/>
    <w:rsid w:val="00D70D19"/>
    <w:rsid w:val="00D716F5"/>
    <w:rsid w:val="00D725A8"/>
    <w:rsid w:val="00D740CC"/>
    <w:rsid w:val="00D77CB9"/>
    <w:rsid w:val="00D80BA2"/>
    <w:rsid w:val="00D80E16"/>
    <w:rsid w:val="00D80E28"/>
    <w:rsid w:val="00D812B8"/>
    <w:rsid w:val="00D8280A"/>
    <w:rsid w:val="00D83EAF"/>
    <w:rsid w:val="00D84D8C"/>
    <w:rsid w:val="00D90CA3"/>
    <w:rsid w:val="00D91374"/>
    <w:rsid w:val="00D940EA"/>
    <w:rsid w:val="00D955B0"/>
    <w:rsid w:val="00D96A59"/>
    <w:rsid w:val="00D96DD7"/>
    <w:rsid w:val="00D9751D"/>
    <w:rsid w:val="00DA36FE"/>
    <w:rsid w:val="00DA405A"/>
    <w:rsid w:val="00DA6CC2"/>
    <w:rsid w:val="00DB03B6"/>
    <w:rsid w:val="00DB487D"/>
    <w:rsid w:val="00DC4F0D"/>
    <w:rsid w:val="00DC7F1A"/>
    <w:rsid w:val="00DD1BF8"/>
    <w:rsid w:val="00DD44EF"/>
    <w:rsid w:val="00DE17B5"/>
    <w:rsid w:val="00DE1B24"/>
    <w:rsid w:val="00DE7021"/>
    <w:rsid w:val="00DF36B4"/>
    <w:rsid w:val="00DF3E40"/>
    <w:rsid w:val="00DF4054"/>
    <w:rsid w:val="00DF5099"/>
    <w:rsid w:val="00E01489"/>
    <w:rsid w:val="00E0281D"/>
    <w:rsid w:val="00E03587"/>
    <w:rsid w:val="00E16CD6"/>
    <w:rsid w:val="00E212A0"/>
    <w:rsid w:val="00E21ED2"/>
    <w:rsid w:val="00E220DD"/>
    <w:rsid w:val="00E236C9"/>
    <w:rsid w:val="00E23D55"/>
    <w:rsid w:val="00E26C50"/>
    <w:rsid w:val="00E26FF4"/>
    <w:rsid w:val="00E36F06"/>
    <w:rsid w:val="00E40754"/>
    <w:rsid w:val="00E41BA2"/>
    <w:rsid w:val="00E45A40"/>
    <w:rsid w:val="00E5014B"/>
    <w:rsid w:val="00E534A9"/>
    <w:rsid w:val="00E56167"/>
    <w:rsid w:val="00E56B37"/>
    <w:rsid w:val="00E60855"/>
    <w:rsid w:val="00E64F75"/>
    <w:rsid w:val="00E654BD"/>
    <w:rsid w:val="00E67B24"/>
    <w:rsid w:val="00E7010B"/>
    <w:rsid w:val="00E71F6C"/>
    <w:rsid w:val="00E72D17"/>
    <w:rsid w:val="00E73AE5"/>
    <w:rsid w:val="00E74661"/>
    <w:rsid w:val="00E7566D"/>
    <w:rsid w:val="00E772DC"/>
    <w:rsid w:val="00E809BA"/>
    <w:rsid w:val="00E80E27"/>
    <w:rsid w:val="00E83C0D"/>
    <w:rsid w:val="00E959CD"/>
    <w:rsid w:val="00E973D6"/>
    <w:rsid w:val="00E97847"/>
    <w:rsid w:val="00E97929"/>
    <w:rsid w:val="00EA39BA"/>
    <w:rsid w:val="00EA4735"/>
    <w:rsid w:val="00EA4BFA"/>
    <w:rsid w:val="00EA6E5A"/>
    <w:rsid w:val="00EA7BE5"/>
    <w:rsid w:val="00EB0857"/>
    <w:rsid w:val="00EB105E"/>
    <w:rsid w:val="00EB127B"/>
    <w:rsid w:val="00EB13CA"/>
    <w:rsid w:val="00EB5492"/>
    <w:rsid w:val="00EB5E85"/>
    <w:rsid w:val="00EC07B7"/>
    <w:rsid w:val="00EC169B"/>
    <w:rsid w:val="00EC287B"/>
    <w:rsid w:val="00EC572A"/>
    <w:rsid w:val="00ED2CA4"/>
    <w:rsid w:val="00ED3B47"/>
    <w:rsid w:val="00ED3B50"/>
    <w:rsid w:val="00ED53D3"/>
    <w:rsid w:val="00ED5574"/>
    <w:rsid w:val="00EE3C97"/>
    <w:rsid w:val="00EE5AC4"/>
    <w:rsid w:val="00EE5DB9"/>
    <w:rsid w:val="00EE6365"/>
    <w:rsid w:val="00EE6AA6"/>
    <w:rsid w:val="00EF04AA"/>
    <w:rsid w:val="00EF1568"/>
    <w:rsid w:val="00EF264A"/>
    <w:rsid w:val="00EF4AF8"/>
    <w:rsid w:val="00F039E3"/>
    <w:rsid w:val="00F03D72"/>
    <w:rsid w:val="00F05247"/>
    <w:rsid w:val="00F06B3F"/>
    <w:rsid w:val="00F06C54"/>
    <w:rsid w:val="00F1146B"/>
    <w:rsid w:val="00F1489F"/>
    <w:rsid w:val="00F17F31"/>
    <w:rsid w:val="00F202BA"/>
    <w:rsid w:val="00F203F8"/>
    <w:rsid w:val="00F22602"/>
    <w:rsid w:val="00F256C0"/>
    <w:rsid w:val="00F25E8C"/>
    <w:rsid w:val="00F26884"/>
    <w:rsid w:val="00F26AE4"/>
    <w:rsid w:val="00F3243E"/>
    <w:rsid w:val="00F36119"/>
    <w:rsid w:val="00F37F21"/>
    <w:rsid w:val="00F429EF"/>
    <w:rsid w:val="00F4356C"/>
    <w:rsid w:val="00F4405D"/>
    <w:rsid w:val="00F44D67"/>
    <w:rsid w:val="00F46CCC"/>
    <w:rsid w:val="00F506D2"/>
    <w:rsid w:val="00F50974"/>
    <w:rsid w:val="00F53AC4"/>
    <w:rsid w:val="00F553EF"/>
    <w:rsid w:val="00F56399"/>
    <w:rsid w:val="00F60AA2"/>
    <w:rsid w:val="00F65863"/>
    <w:rsid w:val="00F660DC"/>
    <w:rsid w:val="00F67AD0"/>
    <w:rsid w:val="00F70CF8"/>
    <w:rsid w:val="00F71157"/>
    <w:rsid w:val="00F72259"/>
    <w:rsid w:val="00F72EC1"/>
    <w:rsid w:val="00F72F0D"/>
    <w:rsid w:val="00F73233"/>
    <w:rsid w:val="00F7578B"/>
    <w:rsid w:val="00F80677"/>
    <w:rsid w:val="00F83BEE"/>
    <w:rsid w:val="00F849E3"/>
    <w:rsid w:val="00F8596D"/>
    <w:rsid w:val="00F85EBB"/>
    <w:rsid w:val="00F87C47"/>
    <w:rsid w:val="00F9452E"/>
    <w:rsid w:val="00F95D59"/>
    <w:rsid w:val="00FA2B9A"/>
    <w:rsid w:val="00FA3685"/>
    <w:rsid w:val="00FB1D83"/>
    <w:rsid w:val="00FB2DC6"/>
    <w:rsid w:val="00FB4C4E"/>
    <w:rsid w:val="00FB62D4"/>
    <w:rsid w:val="00FC23CC"/>
    <w:rsid w:val="00FC2757"/>
    <w:rsid w:val="00FC529A"/>
    <w:rsid w:val="00FC7249"/>
    <w:rsid w:val="00FD0BE5"/>
    <w:rsid w:val="00FD3AC8"/>
    <w:rsid w:val="00FD4437"/>
    <w:rsid w:val="00FE358F"/>
    <w:rsid w:val="00FE36A5"/>
    <w:rsid w:val="00FE5E13"/>
    <w:rsid w:val="00FE60F9"/>
    <w:rsid w:val="00FE6434"/>
    <w:rsid w:val="00FE65BE"/>
    <w:rsid w:val="00FE680A"/>
    <w:rsid w:val="00FF408A"/>
    <w:rsid w:val="00FF4AF8"/>
    <w:rsid w:val="00FF515A"/>
    <w:rsid w:val="00FF6B9B"/>
    <w:rsid w:val="00FF7847"/>
    <w:rsid w:val="014BC053"/>
    <w:rsid w:val="014E53C8"/>
    <w:rsid w:val="016C8140"/>
    <w:rsid w:val="01AE1175"/>
    <w:rsid w:val="02A97ADF"/>
    <w:rsid w:val="035039D1"/>
    <w:rsid w:val="0392960F"/>
    <w:rsid w:val="03CAA44E"/>
    <w:rsid w:val="03EC794F"/>
    <w:rsid w:val="040C36A6"/>
    <w:rsid w:val="05C21558"/>
    <w:rsid w:val="05D6A933"/>
    <w:rsid w:val="065774D9"/>
    <w:rsid w:val="069C13E0"/>
    <w:rsid w:val="0700F55D"/>
    <w:rsid w:val="073938E3"/>
    <w:rsid w:val="082CB515"/>
    <w:rsid w:val="0924CA10"/>
    <w:rsid w:val="0972EE22"/>
    <w:rsid w:val="0984FADE"/>
    <w:rsid w:val="09E1B6CC"/>
    <w:rsid w:val="0A01CE2D"/>
    <w:rsid w:val="0A178016"/>
    <w:rsid w:val="0A1F6DC2"/>
    <w:rsid w:val="0A4E87CB"/>
    <w:rsid w:val="0A600F8E"/>
    <w:rsid w:val="0A86C993"/>
    <w:rsid w:val="0AF317EC"/>
    <w:rsid w:val="0CDC955B"/>
    <w:rsid w:val="0D570E84"/>
    <w:rsid w:val="0D7BC56C"/>
    <w:rsid w:val="0E1F404E"/>
    <w:rsid w:val="0E2BC060"/>
    <w:rsid w:val="0E59F6FE"/>
    <w:rsid w:val="0E8385BD"/>
    <w:rsid w:val="0FCB4B6C"/>
    <w:rsid w:val="1059028C"/>
    <w:rsid w:val="10ECED48"/>
    <w:rsid w:val="1143F2D5"/>
    <w:rsid w:val="11703025"/>
    <w:rsid w:val="11A1FE22"/>
    <w:rsid w:val="1293FBA8"/>
    <w:rsid w:val="12D97B74"/>
    <w:rsid w:val="13515627"/>
    <w:rsid w:val="139690FA"/>
    <w:rsid w:val="13DF2FBD"/>
    <w:rsid w:val="13DF7865"/>
    <w:rsid w:val="14D99EE4"/>
    <w:rsid w:val="15BFD398"/>
    <w:rsid w:val="15EDC570"/>
    <w:rsid w:val="1617D837"/>
    <w:rsid w:val="173ED38A"/>
    <w:rsid w:val="17676CCB"/>
    <w:rsid w:val="1776C2FF"/>
    <w:rsid w:val="17AFEAF2"/>
    <w:rsid w:val="17DB38B7"/>
    <w:rsid w:val="18842B21"/>
    <w:rsid w:val="18A97308"/>
    <w:rsid w:val="19033D2C"/>
    <w:rsid w:val="19047528"/>
    <w:rsid w:val="19050299"/>
    <w:rsid w:val="1908773F"/>
    <w:rsid w:val="1922F06E"/>
    <w:rsid w:val="19543CB1"/>
    <w:rsid w:val="19A8E222"/>
    <w:rsid w:val="19D06629"/>
    <w:rsid w:val="19D5EA3C"/>
    <w:rsid w:val="1A53AEA7"/>
    <w:rsid w:val="1A62A516"/>
    <w:rsid w:val="1A821BF2"/>
    <w:rsid w:val="1AD87F8E"/>
    <w:rsid w:val="1AF11B0B"/>
    <w:rsid w:val="1B1FD7DF"/>
    <w:rsid w:val="1B478398"/>
    <w:rsid w:val="1B6C368A"/>
    <w:rsid w:val="1BD161ED"/>
    <w:rsid w:val="1BFCFEA9"/>
    <w:rsid w:val="1C24382E"/>
    <w:rsid w:val="1CC524E0"/>
    <w:rsid w:val="1D049D78"/>
    <w:rsid w:val="1D4D72BE"/>
    <w:rsid w:val="1DA439DD"/>
    <w:rsid w:val="1DE98D9F"/>
    <w:rsid w:val="1E1E7CF5"/>
    <w:rsid w:val="1E85AC29"/>
    <w:rsid w:val="1E9194C3"/>
    <w:rsid w:val="1EE590E2"/>
    <w:rsid w:val="1F0A9171"/>
    <w:rsid w:val="1FDC97A9"/>
    <w:rsid w:val="2062CFE9"/>
    <w:rsid w:val="20798399"/>
    <w:rsid w:val="20B752DF"/>
    <w:rsid w:val="20E92174"/>
    <w:rsid w:val="211924DB"/>
    <w:rsid w:val="21786042"/>
    <w:rsid w:val="21DDE1D5"/>
    <w:rsid w:val="221D0A66"/>
    <w:rsid w:val="25AB5020"/>
    <w:rsid w:val="25E385A1"/>
    <w:rsid w:val="2603E75A"/>
    <w:rsid w:val="2610667D"/>
    <w:rsid w:val="26BB2D33"/>
    <w:rsid w:val="26C9BA55"/>
    <w:rsid w:val="27DC465E"/>
    <w:rsid w:val="27FC0FB0"/>
    <w:rsid w:val="2898E81C"/>
    <w:rsid w:val="2997E011"/>
    <w:rsid w:val="29D41EE0"/>
    <w:rsid w:val="2A6A369A"/>
    <w:rsid w:val="2A7859C4"/>
    <w:rsid w:val="2B195E65"/>
    <w:rsid w:val="2B197431"/>
    <w:rsid w:val="2B931B7F"/>
    <w:rsid w:val="2C351831"/>
    <w:rsid w:val="2D13D5B2"/>
    <w:rsid w:val="2D184C93"/>
    <w:rsid w:val="2D60C651"/>
    <w:rsid w:val="2D8B439E"/>
    <w:rsid w:val="2DE741B5"/>
    <w:rsid w:val="2E699C54"/>
    <w:rsid w:val="2E7F0691"/>
    <w:rsid w:val="2F2713FF"/>
    <w:rsid w:val="2F92556D"/>
    <w:rsid w:val="2FE195CC"/>
    <w:rsid w:val="304B7674"/>
    <w:rsid w:val="3065027D"/>
    <w:rsid w:val="307CE4A6"/>
    <w:rsid w:val="31C235DE"/>
    <w:rsid w:val="323649CB"/>
    <w:rsid w:val="326A434C"/>
    <w:rsid w:val="326EB610"/>
    <w:rsid w:val="32B86E6C"/>
    <w:rsid w:val="3326F123"/>
    <w:rsid w:val="33394F57"/>
    <w:rsid w:val="33E434F1"/>
    <w:rsid w:val="33F9BA53"/>
    <w:rsid w:val="34A397F8"/>
    <w:rsid w:val="355FCC4C"/>
    <w:rsid w:val="360196F1"/>
    <w:rsid w:val="373225E4"/>
    <w:rsid w:val="375DC2A0"/>
    <w:rsid w:val="378FFB1A"/>
    <w:rsid w:val="37CA482E"/>
    <w:rsid w:val="393995DF"/>
    <w:rsid w:val="39F21FA2"/>
    <w:rsid w:val="3A7EF37E"/>
    <w:rsid w:val="3D402EE9"/>
    <w:rsid w:val="3D71962C"/>
    <w:rsid w:val="3DC65DC6"/>
    <w:rsid w:val="3E1F822D"/>
    <w:rsid w:val="3E3BA3CD"/>
    <w:rsid w:val="40A43B12"/>
    <w:rsid w:val="413D824D"/>
    <w:rsid w:val="4164E046"/>
    <w:rsid w:val="41CB042F"/>
    <w:rsid w:val="4209C8E2"/>
    <w:rsid w:val="422526F7"/>
    <w:rsid w:val="42A765B3"/>
    <w:rsid w:val="42EA47BE"/>
    <w:rsid w:val="42EFCBD1"/>
    <w:rsid w:val="431BE954"/>
    <w:rsid w:val="4399D5ED"/>
    <w:rsid w:val="43ADB330"/>
    <w:rsid w:val="43AE9924"/>
    <w:rsid w:val="442CF42A"/>
    <w:rsid w:val="44DF7BAB"/>
    <w:rsid w:val="450FFA6A"/>
    <w:rsid w:val="45354369"/>
    <w:rsid w:val="457AB32E"/>
    <w:rsid w:val="466EE8A0"/>
    <w:rsid w:val="48045F12"/>
    <w:rsid w:val="4874FD55"/>
    <w:rsid w:val="48DC0D91"/>
    <w:rsid w:val="48FE53BB"/>
    <w:rsid w:val="496413A1"/>
    <w:rsid w:val="49B6250F"/>
    <w:rsid w:val="49F41CC9"/>
    <w:rsid w:val="4A2C3652"/>
    <w:rsid w:val="4AB9D609"/>
    <w:rsid w:val="4AD2F482"/>
    <w:rsid w:val="4B5A8506"/>
    <w:rsid w:val="4BC5C674"/>
    <w:rsid w:val="4C2C6D5F"/>
    <w:rsid w:val="4CB98967"/>
    <w:rsid w:val="4D2E8488"/>
    <w:rsid w:val="4DD83624"/>
    <w:rsid w:val="4E819F0F"/>
    <w:rsid w:val="4EA0F827"/>
    <w:rsid w:val="4F608803"/>
    <w:rsid w:val="4F65CECF"/>
    <w:rsid w:val="4FA6F210"/>
    <w:rsid w:val="4FB511CC"/>
    <w:rsid w:val="4FEB7CD8"/>
    <w:rsid w:val="507E1A85"/>
    <w:rsid w:val="50A247F4"/>
    <w:rsid w:val="523E1855"/>
    <w:rsid w:val="531CAF80"/>
    <w:rsid w:val="532F0DB4"/>
    <w:rsid w:val="53E7C98E"/>
    <w:rsid w:val="53FB8A4D"/>
    <w:rsid w:val="5460AE6B"/>
    <w:rsid w:val="547C925F"/>
    <w:rsid w:val="55BE0477"/>
    <w:rsid w:val="55C71E67"/>
    <w:rsid w:val="561BA830"/>
    <w:rsid w:val="568BFCD6"/>
    <w:rsid w:val="5838A784"/>
    <w:rsid w:val="58B279CB"/>
    <w:rsid w:val="58DF9BA7"/>
    <w:rsid w:val="5A7E0B3C"/>
    <w:rsid w:val="5AAF7305"/>
    <w:rsid w:val="5B2C80E5"/>
    <w:rsid w:val="5BD84C5B"/>
    <w:rsid w:val="5BDBEA3E"/>
    <w:rsid w:val="5C177CB6"/>
    <w:rsid w:val="5C1A18A3"/>
    <w:rsid w:val="5CDE96C5"/>
    <w:rsid w:val="5D5A645D"/>
    <w:rsid w:val="5DE1B66C"/>
    <w:rsid w:val="5E423627"/>
    <w:rsid w:val="5F233CD8"/>
    <w:rsid w:val="5F5F725B"/>
    <w:rsid w:val="5FC96E28"/>
    <w:rsid w:val="5FEC3724"/>
    <w:rsid w:val="6090924B"/>
    <w:rsid w:val="61068946"/>
    <w:rsid w:val="622C62AC"/>
    <w:rsid w:val="63D5C14C"/>
    <w:rsid w:val="6432E37E"/>
    <w:rsid w:val="64CAA716"/>
    <w:rsid w:val="64DABF16"/>
    <w:rsid w:val="6544821D"/>
    <w:rsid w:val="654A183E"/>
    <w:rsid w:val="677D9017"/>
    <w:rsid w:val="67AE4C3F"/>
    <w:rsid w:val="67B6607D"/>
    <w:rsid w:val="683B34CB"/>
    <w:rsid w:val="68AB72AE"/>
    <w:rsid w:val="6A2D0C40"/>
    <w:rsid w:val="6A91F0E2"/>
    <w:rsid w:val="6ADA2FC2"/>
    <w:rsid w:val="6B74C6F4"/>
    <w:rsid w:val="6C4C8FB2"/>
    <w:rsid w:val="6CB1BAD4"/>
    <w:rsid w:val="6CC77546"/>
    <w:rsid w:val="6DA09749"/>
    <w:rsid w:val="6E0674CA"/>
    <w:rsid w:val="6E9559DB"/>
    <w:rsid w:val="6EA91EA8"/>
    <w:rsid w:val="6EDB5F6F"/>
    <w:rsid w:val="6F378484"/>
    <w:rsid w:val="6F981C62"/>
    <w:rsid w:val="703F5FE0"/>
    <w:rsid w:val="70695918"/>
    <w:rsid w:val="714093C6"/>
    <w:rsid w:val="71DBFFCD"/>
    <w:rsid w:val="71F43977"/>
    <w:rsid w:val="725014B5"/>
    <w:rsid w:val="725E4504"/>
    <w:rsid w:val="725EABEC"/>
    <w:rsid w:val="72E424C5"/>
    <w:rsid w:val="72F5957D"/>
    <w:rsid w:val="7377B97D"/>
    <w:rsid w:val="73931807"/>
    <w:rsid w:val="73941FB9"/>
    <w:rsid w:val="741684B8"/>
    <w:rsid w:val="746568DF"/>
    <w:rsid w:val="74689EC4"/>
    <w:rsid w:val="74B04812"/>
    <w:rsid w:val="74D38C9E"/>
    <w:rsid w:val="753B4BD4"/>
    <w:rsid w:val="75603C08"/>
    <w:rsid w:val="757FC770"/>
    <w:rsid w:val="7588996D"/>
    <w:rsid w:val="75C617A1"/>
    <w:rsid w:val="75CB880E"/>
    <w:rsid w:val="761BC587"/>
    <w:rsid w:val="763339A7"/>
    <w:rsid w:val="76416BEE"/>
    <w:rsid w:val="76E93DFB"/>
    <w:rsid w:val="7777E023"/>
    <w:rsid w:val="77EAAFD1"/>
    <w:rsid w:val="78ABF615"/>
    <w:rsid w:val="7944A10D"/>
    <w:rsid w:val="79A78DC3"/>
    <w:rsid w:val="79BD74C7"/>
    <w:rsid w:val="7A41A6E9"/>
    <w:rsid w:val="7ABEB7EB"/>
    <w:rsid w:val="7AEF36AA"/>
    <w:rsid w:val="7AF3A96E"/>
    <w:rsid w:val="7B613AC9"/>
    <w:rsid w:val="7BFED5C0"/>
    <w:rsid w:val="7C13DEB3"/>
    <w:rsid w:val="7C5964B0"/>
    <w:rsid w:val="7CD24FE4"/>
    <w:rsid w:val="7CF41D6A"/>
    <w:rsid w:val="7CF8C17E"/>
    <w:rsid w:val="7D8AB298"/>
    <w:rsid w:val="7DD72058"/>
    <w:rsid w:val="7ED8FB65"/>
    <w:rsid w:val="7F0BCBB0"/>
    <w:rsid w:val="7F1A9A5F"/>
    <w:rsid w:val="7F224306"/>
    <w:rsid w:val="7F301529"/>
    <w:rsid w:val="7F324455"/>
    <w:rsid w:val="7F4FFED5"/>
    <w:rsid w:val="7F725F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D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7CD8"/>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523C70"/>
    <w:pPr>
      <w:tabs>
        <w:tab w:val="center" w:pos="4320"/>
        <w:tab w:val="right" w:pos="8640"/>
      </w:tabs>
    </w:pPr>
  </w:style>
  <w:style w:type="paragraph" w:styleId="BalloonText">
    <w:name w:val="Balloon Text"/>
    <w:basedOn w:val="Normal"/>
    <w:semiHidden/>
    <w:rsid w:val="00035C16"/>
    <w:rPr>
      <w:rFonts w:ascii="Tahoma" w:hAnsi="Tahoma" w:cs="Tahoma"/>
      <w:sz w:val="16"/>
      <w:szCs w:val="16"/>
    </w:rPr>
  </w:style>
  <w:style w:type="paragraph" w:styleId="FootnoteText">
    <w:name w:val="footnote text"/>
    <w:aliases w:val="Footnote Text Char,Footnote Text Char Char Char Char,Footnote Text Char Char Char Char Char Char,Footnote Text Char1 Char Char Char Char,Footnote Text Char1 Char1 Char,Footnote Text Char3 Char Char Char Char Char Char Char,f,fn Char Char"/>
    <w:basedOn w:val="Normal"/>
    <w:link w:val="FootnoteTextChar1"/>
    <w:uiPriority w:val="99"/>
    <w:rsid w:val="00CB004B"/>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sid w:val="00CB004B"/>
    <w:rPr>
      <w:vertAlign w:val="superscript"/>
    </w:rPr>
  </w:style>
  <w:style w:type="paragraph" w:customStyle="1" w:styleId="ParaNum">
    <w:name w:val="ParaNum"/>
    <w:basedOn w:val="Normal"/>
    <w:rsid w:val="00307F47"/>
    <w:pPr>
      <w:numPr>
        <w:numId w:val="1"/>
      </w:numPr>
    </w:pPr>
  </w:style>
  <w:style w:type="paragraph" w:customStyle="1" w:styleId="Style10">
    <w:name w:val="Style1"/>
    <w:basedOn w:val="NormalIndent"/>
    <w:autoRedefine/>
    <w:rsid w:val="00F44D67"/>
    <w:pPr>
      <w:ind w:left="806" w:hanging="720"/>
    </w:pPr>
    <w:rPr>
      <w:sz w:val="22"/>
    </w:rPr>
  </w:style>
  <w:style w:type="paragraph" w:customStyle="1" w:styleId="StyleParaNum11pt">
    <w:name w:val="Style ParaNum + 11 pt"/>
    <w:basedOn w:val="BlockText"/>
    <w:next w:val="ListNumber2"/>
    <w:link w:val="StyleParaNum11ptChar"/>
    <w:rsid w:val="00FE358F"/>
    <w:rPr>
      <w:sz w:val="22"/>
    </w:rPr>
  </w:style>
  <w:style w:type="paragraph" w:styleId="NormalIndent">
    <w:name w:val="Normal Indent"/>
    <w:basedOn w:val="Normal"/>
    <w:rsid w:val="00FE358F"/>
    <w:pPr>
      <w:ind w:left="720"/>
    </w:pPr>
  </w:style>
  <w:style w:type="character" w:customStyle="1" w:styleId="BlockTextChar">
    <w:name w:val="Block Text Char"/>
    <w:link w:val="BlockText"/>
    <w:rsid w:val="00FE358F"/>
    <w:rPr>
      <w:lang w:val="en-US" w:eastAsia="en-US" w:bidi="ar-SA"/>
    </w:rPr>
  </w:style>
  <w:style w:type="paragraph" w:styleId="BlockText">
    <w:name w:val="Block Text"/>
    <w:basedOn w:val="Normal"/>
    <w:link w:val="BlockTextChar"/>
    <w:rsid w:val="00FE358F"/>
    <w:pPr>
      <w:spacing w:after="120"/>
      <w:ind w:left="1440" w:right="1440"/>
    </w:pPr>
  </w:style>
  <w:style w:type="character" w:customStyle="1" w:styleId="StyleParaNum11ptChar">
    <w:name w:val="Style ParaNum + 11 pt Char"/>
    <w:link w:val="StyleParaNum11pt"/>
    <w:rsid w:val="00FE358F"/>
    <w:rPr>
      <w:sz w:val="22"/>
      <w:lang w:val="en-US" w:eastAsia="en-US" w:bidi="ar-SA"/>
    </w:rPr>
  </w:style>
  <w:style w:type="paragraph" w:customStyle="1" w:styleId="Style2">
    <w:name w:val="Style2"/>
    <w:basedOn w:val="Style10"/>
    <w:next w:val="BlockText"/>
    <w:rsid w:val="00FE358F"/>
    <w:pPr>
      <w:ind w:left="360" w:firstLine="0"/>
      <w:jc w:val="both"/>
    </w:pPr>
  </w:style>
  <w:style w:type="paragraph" w:styleId="ListNumber2">
    <w:name w:val="List Number 2"/>
    <w:basedOn w:val="Normal"/>
    <w:rsid w:val="00FE358F"/>
    <w:pPr>
      <w:numPr>
        <w:numId w:val="12"/>
      </w:numPr>
    </w:pPr>
  </w:style>
  <w:style w:type="paragraph" w:customStyle="1" w:styleId="StyleParaNumJustifiedLeft025Firstline0">
    <w:name w:val="Style ParaNum + Justified Left:  0.25&quot; First line:  0&quot;"/>
    <w:basedOn w:val="ParaNum"/>
    <w:rsid w:val="00F44D67"/>
    <w:pPr>
      <w:ind w:left="360" w:firstLine="0"/>
      <w:jc w:val="both"/>
    </w:pPr>
  </w:style>
  <w:style w:type="paragraph" w:styleId="ListNumber">
    <w:name w:val="List Number"/>
    <w:basedOn w:val="Normal"/>
    <w:rsid w:val="00F44D67"/>
    <w:pPr>
      <w:numPr>
        <w:numId w:val="11"/>
      </w:numPr>
    </w:pPr>
  </w:style>
  <w:style w:type="paragraph" w:styleId="ListContinue2">
    <w:name w:val="List Continue 2"/>
    <w:basedOn w:val="Normal"/>
    <w:rsid w:val="00536AC2"/>
    <w:pPr>
      <w:spacing w:after="120"/>
      <w:ind w:left="720"/>
    </w:pPr>
  </w:style>
  <w:style w:type="paragraph" w:styleId="ListNumber3">
    <w:name w:val="List Number 3"/>
    <w:basedOn w:val="Normal"/>
    <w:rsid w:val="00536AC2"/>
    <w:pPr>
      <w:numPr>
        <w:numId w:val="18"/>
      </w:numPr>
    </w:pPr>
  </w:style>
  <w:style w:type="paragraph" w:styleId="ListContinue5">
    <w:name w:val="List Continue 5"/>
    <w:basedOn w:val="Normal"/>
    <w:rsid w:val="008649B7"/>
    <w:pPr>
      <w:spacing w:after="120"/>
      <w:ind w:left="1800"/>
    </w:pPr>
  </w:style>
  <w:style w:type="character" w:styleId="LineNumber">
    <w:name w:val="line number"/>
    <w:basedOn w:val="DefaultParagraphFont"/>
    <w:rsid w:val="008649B7"/>
  </w:style>
  <w:style w:type="character" w:styleId="Hyperlink">
    <w:name w:val="Hyperlink"/>
    <w:uiPriority w:val="99"/>
    <w:rsid w:val="002C47AC"/>
    <w:rPr>
      <w:color w:val="0000FF"/>
      <w:u w:val="single"/>
    </w:rPr>
  </w:style>
  <w:style w:type="character" w:styleId="FollowedHyperlink">
    <w:name w:val="FollowedHyperlink"/>
    <w:rsid w:val="001E2179"/>
    <w:rPr>
      <w:color w:val="800080"/>
      <w:u w:val="single"/>
    </w:rPr>
  </w:style>
  <w:style w:type="paragraph" w:styleId="ListParagraph">
    <w:name w:val="List Paragraph"/>
    <w:basedOn w:val="Normal"/>
    <w:uiPriority w:val="34"/>
    <w:qFormat/>
    <w:rsid w:val="00A0658F"/>
    <w:pPr>
      <w:ind w:left="720"/>
      <w:contextualSpacing/>
    </w:pPr>
    <w:rPr>
      <w:sz w:val="24"/>
      <w:szCs w:val="24"/>
    </w:rPr>
  </w:style>
  <w:style w:type="character" w:customStyle="1" w:styleId="FootnoteTextChar1">
    <w:name w:val="Footnote Text Char1"/>
    <w:aliases w:val="Footnote Text Char Char Char Char Char,Footnote Text Char Char Char Char Char Char Char,Footnote Text Char1 Char Char Char Char Char,Footnote Text Char1 Char1 Char Char,Footnote Text Char3 Char Char Char Char Char Char Char Char"/>
    <w:link w:val="FootnoteText"/>
    <w:uiPriority w:val="99"/>
    <w:rsid w:val="005E2911"/>
  </w:style>
  <w:style w:type="table" w:styleId="TableGrid">
    <w:name w:val="Table Grid"/>
    <w:basedOn w:val="TableNormal"/>
    <w:uiPriority w:val="39"/>
    <w:rsid w:val="0041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05A"/>
    <w:rPr>
      <w:color w:val="808080"/>
      <w:shd w:val="clear" w:color="auto" w:fill="E6E6E6"/>
    </w:rPr>
  </w:style>
  <w:style w:type="character" w:styleId="CommentReference">
    <w:name w:val="annotation reference"/>
    <w:basedOn w:val="DefaultParagraphFont"/>
    <w:uiPriority w:val="99"/>
    <w:semiHidden/>
    <w:unhideWhenUsed/>
    <w:rsid w:val="007C36F8"/>
    <w:rPr>
      <w:sz w:val="16"/>
      <w:szCs w:val="16"/>
    </w:rPr>
  </w:style>
  <w:style w:type="paragraph" w:styleId="CommentText">
    <w:name w:val="annotation text"/>
    <w:basedOn w:val="Normal"/>
    <w:link w:val="CommentTextChar"/>
    <w:uiPriority w:val="99"/>
    <w:unhideWhenUsed/>
    <w:rsid w:val="007C36F8"/>
  </w:style>
  <w:style w:type="character" w:customStyle="1" w:styleId="CommentTextChar">
    <w:name w:val="Comment Text Char"/>
    <w:basedOn w:val="DefaultParagraphFont"/>
    <w:link w:val="CommentText"/>
    <w:uiPriority w:val="99"/>
    <w:rsid w:val="007C36F8"/>
  </w:style>
  <w:style w:type="paragraph" w:styleId="CommentSubject">
    <w:name w:val="annotation subject"/>
    <w:basedOn w:val="CommentText"/>
    <w:next w:val="CommentText"/>
    <w:link w:val="CommentSubjectChar"/>
    <w:semiHidden/>
    <w:unhideWhenUsed/>
    <w:rsid w:val="007C36F8"/>
    <w:rPr>
      <w:b/>
      <w:bCs/>
    </w:rPr>
  </w:style>
  <w:style w:type="character" w:customStyle="1" w:styleId="CommentSubjectChar">
    <w:name w:val="Comment Subject Char"/>
    <w:basedOn w:val="CommentTextChar"/>
    <w:link w:val="CommentSubject"/>
    <w:semiHidden/>
    <w:rsid w:val="007C36F8"/>
    <w:rPr>
      <w:b/>
      <w:bCs/>
    </w:rPr>
  </w:style>
  <w:style w:type="paragraph" w:styleId="Revision">
    <w:name w:val="Revision"/>
    <w:hidden/>
    <w:uiPriority w:val="99"/>
    <w:semiHidden/>
    <w:rsid w:val="00095194"/>
  </w:style>
  <w:style w:type="character" w:customStyle="1" w:styleId="UnresolvedMention2">
    <w:name w:val="Unresolved Mention2"/>
    <w:basedOn w:val="DefaultParagraphFont"/>
    <w:uiPriority w:val="99"/>
    <w:semiHidden/>
    <w:unhideWhenUsed/>
    <w:rsid w:val="005B59BC"/>
    <w:rPr>
      <w:color w:val="808080"/>
      <w:shd w:val="clear" w:color="auto" w:fill="E6E6E6"/>
    </w:rPr>
  </w:style>
  <w:style w:type="character" w:customStyle="1" w:styleId="FootnoteTextCharCharChar1Char">
    <w:name w:val="Footnote Text Char Char Char1 Char"/>
    <w:aliases w:val="Footnote Text Char1 Char,Footnote Text Char1 Char Char1 Char Char1 Char,Footnote Text Char2 Char,Footnote Text Char2 Char1 Char Char Char Char1 Char,Footnote Text Char2 Char1 Char1 Char1 Char,f Char"/>
    <w:rsid w:val="00975098"/>
  </w:style>
  <w:style w:type="character" w:styleId="UnresolvedMention">
    <w:name w:val="Unresolved Mention"/>
    <w:basedOn w:val="DefaultParagraphFont"/>
    <w:uiPriority w:val="99"/>
    <w:semiHidden/>
    <w:unhideWhenUsed/>
    <w:rsid w:val="0016661A"/>
    <w:rPr>
      <w:color w:val="605E5C"/>
      <w:shd w:val="clear" w:color="auto" w:fill="E1DFDD"/>
    </w:rPr>
  </w:style>
  <w:style w:type="character" w:customStyle="1" w:styleId="BodyTextChar">
    <w:name w:val="Body Text Char"/>
    <w:basedOn w:val="DefaultParagraphFont"/>
    <w:link w:val="BodyText"/>
    <w:rsid w:val="0016661A"/>
    <w:rPr>
      <w:sz w:val="24"/>
    </w:rPr>
  </w:style>
  <w:style w:type="paragraph" w:styleId="Macro">
    <w:name w:val="macro"/>
    <w:basedOn w:val="Normal"/>
    <w:link w:val="MacroTextChar"/>
    <w:unhideWhenUsed/>
    <w:rsid w:val="003265EC"/>
  </w:style>
  <w:style w:type="character" w:customStyle="1" w:styleId="MacroTextChar">
    <w:name w:val="Macro Text Char"/>
    <w:basedOn w:val="DefaultParagraphFont"/>
    <w:link w:val="Macro"/>
    <w:rsid w:val="0032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USCODE-2010-title47/pdf/USCODE-2010-title47-chap5-subchapV-A-partIII-sec543.pdf" TargetMode="External" /><Relationship Id="rId2" Type="http://schemas.openxmlformats.org/officeDocument/2006/relationships/hyperlink" Target="https://docs.fcc.gov/public/attachments/FCC-18-181A7.pdf" TargetMode="External" /><Relationship Id="rId3" Type="http://schemas.openxmlformats.org/officeDocument/2006/relationships/hyperlink" Target="https://www.fcc.gov/document/fcc-initiates-cable-price-survey-responses-due-may-15-20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878E3-813D-423A-B9E1-4A71D0B9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27B63-9E68-4CE4-9546-4863DD3627BF}">
  <ds:schemaRefs>
    <ds:schemaRef ds:uri="http://schemas.openxmlformats.org/officeDocument/2006/bibliography"/>
  </ds:schemaRefs>
</ds:datastoreItem>
</file>

<file path=customXml/itemProps3.xml><?xml version="1.0" encoding="utf-8"?>
<ds:datastoreItem xmlns:ds="http://schemas.openxmlformats.org/officeDocument/2006/customXml" ds:itemID="{3ED613B0-BF10-47E4-A47E-C8CC6DD9E4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81964-D3C8-43FC-8B38-7FC0627BE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2024-02-27T16:57:00Z</dcterms:created>
  <dcterms:modified xsi:type="dcterms:W3CDTF">2024-02-27T16:57:00Z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