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6C62" w14:paraId="179EC1B2" w14:textId="5F1AEB6C">
      <w:pPr>
        <w:rPr>
          <w:rFonts w:ascii="Calibri" w:hAnsi="Calibri" w:cs="Calibri"/>
          <w:b/>
          <w:bCs/>
          <w:color w:val="080707"/>
          <w:u w:val="single"/>
          <w:shd w:val="clear" w:color="auto" w:fill="FFFFFF"/>
        </w:rPr>
      </w:pPr>
      <w:r>
        <w:rPr>
          <w:rFonts w:ascii="Calibri" w:hAnsi="Calibri" w:cs="Calibri"/>
          <w:b/>
          <w:bCs/>
          <w:color w:val="080707"/>
          <w:u w:val="single"/>
          <w:shd w:val="clear" w:color="auto" w:fill="FFFFFF"/>
        </w:rPr>
        <w:t xml:space="preserve">Partial Claim </w:t>
      </w:r>
      <w:r w:rsidR="00BC145A">
        <w:rPr>
          <w:rFonts w:ascii="Calibri" w:hAnsi="Calibri" w:cs="Calibri"/>
          <w:b/>
          <w:bCs/>
          <w:color w:val="080707"/>
          <w:u w:val="single"/>
          <w:shd w:val="clear" w:color="auto" w:fill="FFFFFF"/>
        </w:rPr>
        <w:t>Documents</w:t>
      </w:r>
    </w:p>
    <w:p w:rsidR="00966C62" w:rsidRPr="00BC145A" w14:paraId="2EF3A953" w14:textId="77777777">
      <w:pPr>
        <w:rPr>
          <w:rFonts w:ascii="Calibri" w:hAnsi="Calibri" w:cs="Calibri"/>
          <w:color w:val="080707"/>
          <w:shd w:val="clear" w:color="auto" w:fill="FFFFFF"/>
        </w:rPr>
      </w:pPr>
      <w:r w:rsidRPr="00BC145A">
        <w:rPr>
          <w:rFonts w:ascii="Calibri" w:hAnsi="Calibri" w:cs="Calibri"/>
          <w:color w:val="080707"/>
          <w:shd w:val="clear" w:color="auto" w:fill="FFFFFF"/>
        </w:rPr>
        <w:t>VA requires the following documents:</w:t>
      </w:r>
    </w:p>
    <w:p w:rsidR="00BC145A" w:rsidRPr="00BC145A" w:rsidP="00BC145A" w14:paraId="1DBB5AE7" w14:textId="77777777">
      <w:pPr>
        <w:pStyle w:val="ListParagraph"/>
        <w:numPr>
          <w:ilvl w:val="0"/>
          <w:numId w:val="1"/>
        </w:numPr>
        <w:rPr>
          <w:rFonts w:ascii="Calibri" w:hAnsi="Calibri" w:cs="Calibri"/>
          <w:color w:val="080707"/>
          <w:shd w:val="clear" w:color="auto" w:fill="FFFFFF"/>
        </w:rPr>
      </w:pPr>
      <w:r w:rsidRPr="00BC145A">
        <w:rPr>
          <w:rFonts w:ascii="Calibri" w:hAnsi="Calibri" w:cs="Calibri"/>
          <w:color w:val="080707"/>
          <w:shd w:val="clear" w:color="auto" w:fill="FFFFFF"/>
        </w:rPr>
        <w:t>Partial Claim</w:t>
      </w:r>
      <w:r w:rsidRPr="00BC145A">
        <w:rPr>
          <w:rFonts w:ascii="Calibri" w:hAnsi="Calibri" w:cs="Calibri"/>
          <w:color w:val="080707"/>
          <w:shd w:val="clear" w:color="auto" w:fill="FFFFFF"/>
        </w:rPr>
        <w:t xml:space="preserve"> Note</w:t>
      </w:r>
    </w:p>
    <w:p w:rsidR="00BC145A" w:rsidRPr="00BC145A" w:rsidP="00BC145A" w14:paraId="7AA44AE7" w14:textId="77777777">
      <w:pPr>
        <w:pStyle w:val="ListParagraph"/>
        <w:numPr>
          <w:ilvl w:val="0"/>
          <w:numId w:val="1"/>
        </w:numPr>
        <w:rPr>
          <w:rFonts w:ascii="Calibri" w:hAnsi="Calibri" w:cs="Calibri"/>
          <w:color w:val="080707"/>
          <w:shd w:val="clear" w:color="auto" w:fill="FFFFFF"/>
        </w:rPr>
      </w:pPr>
      <w:r w:rsidRPr="00BC145A">
        <w:rPr>
          <w:rFonts w:ascii="Calibri" w:hAnsi="Calibri" w:cs="Calibri"/>
          <w:color w:val="080707"/>
          <w:shd w:val="clear" w:color="auto" w:fill="FFFFFF"/>
        </w:rPr>
        <w:t>Partial Claim Mortgage</w:t>
      </w:r>
    </w:p>
    <w:p w:rsidR="001114FC" w14:paraId="79F28E12" w14:textId="7CC05C5D">
      <w:r>
        <w:rPr>
          <w:rFonts w:ascii="Calibri" w:hAnsi="Calibri" w:cs="Calibri"/>
          <w:color w:val="181818"/>
        </w:rPr>
        <w:br/>
      </w:r>
      <w:r>
        <w:rPr>
          <w:rFonts w:ascii="Calibri" w:hAnsi="Calibri" w:cs="Calibri"/>
          <w:color w:val="080707"/>
          <w:shd w:val="clear" w:color="auto" w:fill="FFFFFF"/>
        </w:rPr>
        <w:t>VA has a sample Partial Claim Note and Mortgage online at the following link: </w:t>
      </w:r>
      <w:hyperlink r:id="rId4" w:tgtFrame="_blank" w:history="1">
        <w:r>
          <w:rPr>
            <w:rStyle w:val="Hyperlink"/>
            <w:rFonts w:ascii="Calibri" w:hAnsi="Calibri" w:cs="Calibri"/>
          </w:rPr>
          <w:t>VALERI (VA Loan Electronic Reporting Interface) Guides and Templates - VA Home Loans</w:t>
        </w:r>
      </w:hyperlink>
      <w:r>
        <w:rPr>
          <w:rFonts w:ascii="Calibri" w:hAnsi="Calibri" w:cs="Calibri"/>
          <w:color w:val="080707"/>
          <w:shd w:val="clear" w:color="auto" w:fill="FFFFFF"/>
        </w:rPr>
        <w:t>. While the use of VA's Partial Claim Note and Mortgage sample is optional, an </w:t>
      </w:r>
      <w:r>
        <w:rPr>
          <w:rFonts w:ascii="Calibri" w:hAnsi="Calibri" w:cs="Calibri"/>
          <w:color w:val="080707"/>
          <w:u w:val="single"/>
          <w:shd w:val="clear" w:color="auto" w:fill="FFFFFF"/>
        </w:rPr>
        <w:t>executed</w:t>
      </w:r>
      <w:r>
        <w:rPr>
          <w:rFonts w:ascii="Calibri" w:hAnsi="Calibri" w:cs="Calibri"/>
          <w:color w:val="080707"/>
          <w:shd w:val="clear" w:color="auto" w:fill="FFFFFF"/>
        </w:rPr>
        <w:t> copy of the Partial Claim Note and Mortgage must be uploaded when a servicer files the Partial Claim event. Servicers must ensure that the Partial Claim Note and Mortgage documents being utilized are legally compliant per individual state law. Additionally, Servicers have 180 days from the date the documents are executed to provide VA’s contractor the recorded documents. VA may consider issuing a Bill of Collections (BOC) if recorded Partial Claim documents are not received timely.</w:t>
      </w:r>
      <w:r>
        <w:rPr>
          <w:rFonts w:ascii="Calibri" w:hAnsi="Calibri" w:cs="Calibri"/>
          <w:color w:val="181818"/>
        </w:rPr>
        <w:br/>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1821F8"/>
    <w:multiLevelType w:val="hybridMultilevel"/>
    <w:tmpl w:val="D9C28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85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19"/>
    <w:rsid w:val="001114FC"/>
    <w:rsid w:val="00347919"/>
    <w:rsid w:val="007D6ADD"/>
    <w:rsid w:val="00902435"/>
    <w:rsid w:val="00966C62"/>
    <w:rsid w:val="00BC14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178CC5"/>
  <w15:chartTrackingRefBased/>
  <w15:docId w15:val="{CD5A9883-BB7E-4FF5-BD08-3AF4EDA8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7919"/>
    <w:rPr>
      <w:color w:val="0000FF"/>
      <w:u w:val="single"/>
    </w:rPr>
  </w:style>
  <w:style w:type="paragraph" w:styleId="ListParagraph">
    <w:name w:val="List Paragraph"/>
    <w:basedOn w:val="Normal"/>
    <w:uiPriority w:val="34"/>
    <w:qFormat/>
    <w:rsid w:val="00BC1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enefits.va.gov/HOMELOANS/servicers_valeri_guides.asp"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Graham-Wagner, Katie M. (VBASPL) (she/her/hers)</dc:creator>
  <cp:lastModifiedBy>Graham-Wagner, Katie M. (VBASPL) (she/her/hers)</cp:lastModifiedBy>
  <cp:revision>3</cp:revision>
  <dcterms:created xsi:type="dcterms:W3CDTF">2024-03-01T18:30:00Z</dcterms:created>
  <dcterms:modified xsi:type="dcterms:W3CDTF">2024-03-01T18:41:00Z</dcterms:modified>
</cp:coreProperties>
</file>