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349D" w:rsidRPr="00801109" w:rsidP="0077114A" w14:paraId="772A321C" w14:textId="77777777">
      <w:pPr>
        <w:spacing w:line="276" w:lineRule="auto"/>
        <w:contextualSpacing/>
        <w:jc w:val="center"/>
        <w:rPr>
          <w:rFonts w:ascii="Times New Roman" w:hAnsi="Times New Roman"/>
          <w:b/>
          <w:bCs/>
        </w:rPr>
      </w:pPr>
    </w:p>
    <w:p w:rsidR="00B27061" w:rsidRPr="0077114A" w:rsidP="0077114A" w14:paraId="28D14AFE" w14:textId="77777777">
      <w:pPr>
        <w:spacing w:line="276" w:lineRule="auto"/>
        <w:contextualSpacing/>
        <w:jc w:val="center"/>
        <w:rPr>
          <w:rFonts w:ascii="Times New Roman" w:hAnsi="Times New Roman"/>
          <w:b/>
          <w:bCs/>
          <w:color w:val="000000" w:themeColor="text1"/>
        </w:rPr>
      </w:pPr>
      <w:r w:rsidRPr="0077114A">
        <w:rPr>
          <w:rFonts w:ascii="Times New Roman" w:hAnsi="Times New Roman"/>
          <w:b/>
          <w:bCs/>
          <w:color w:val="000000" w:themeColor="text1"/>
        </w:rPr>
        <w:t>SUPPORTING STATEMENT</w:t>
      </w:r>
      <w:r w:rsidRPr="0077114A" w:rsidR="001C34F5">
        <w:rPr>
          <w:rFonts w:ascii="Times New Roman" w:hAnsi="Times New Roman"/>
          <w:b/>
          <w:bCs/>
          <w:color w:val="000000" w:themeColor="text1"/>
        </w:rPr>
        <w:t xml:space="preserve"> (PART B)</w:t>
      </w:r>
      <w:r w:rsidRPr="0077114A">
        <w:rPr>
          <w:rFonts w:ascii="Times New Roman" w:hAnsi="Times New Roman"/>
          <w:b/>
          <w:bCs/>
          <w:color w:val="000000" w:themeColor="text1"/>
        </w:rPr>
        <w:t xml:space="preserve"> FOR </w:t>
      </w:r>
    </w:p>
    <w:p w:rsidR="007312F9" w:rsidRPr="0077114A" w:rsidP="0077114A" w14:paraId="0036BEA1" w14:textId="40D3489B">
      <w:pPr>
        <w:spacing w:line="276" w:lineRule="auto"/>
        <w:contextualSpacing/>
        <w:jc w:val="center"/>
        <w:rPr>
          <w:rFonts w:ascii="Times New Roman" w:hAnsi="Times New Roman"/>
          <w:b/>
          <w:bCs/>
          <w:color w:val="000000" w:themeColor="text1"/>
        </w:rPr>
      </w:pPr>
      <w:r w:rsidRPr="0077114A">
        <w:rPr>
          <w:rFonts w:ascii="Times New Roman" w:hAnsi="Times New Roman"/>
          <w:b/>
          <w:color w:val="000000" w:themeColor="text1"/>
        </w:rPr>
        <w:t xml:space="preserve">GENERIC CLEARANCE FOR </w:t>
      </w:r>
      <w:r w:rsidRPr="0077114A" w:rsidR="00801109">
        <w:rPr>
          <w:rFonts w:ascii="Times New Roman" w:hAnsi="Times New Roman"/>
          <w:b/>
          <w:color w:val="000000" w:themeColor="text1"/>
        </w:rPr>
        <w:t>FEMA’s</w:t>
      </w:r>
      <w:r w:rsidR="0077114A">
        <w:rPr>
          <w:rFonts w:ascii="Times New Roman" w:hAnsi="Times New Roman"/>
          <w:b/>
          <w:color w:val="000000" w:themeColor="text1"/>
        </w:rPr>
        <w:t xml:space="preserve"> COLLECTION OF</w:t>
      </w:r>
      <w:r w:rsidRPr="0077114A">
        <w:rPr>
          <w:rFonts w:ascii="Times New Roman" w:hAnsi="Times New Roman"/>
          <w:b/>
          <w:color w:val="000000" w:themeColor="text1"/>
        </w:rPr>
        <w:t xml:space="preserve"> FEEDBACK ON SERVICE DELIVERY AND RECOVERY</w:t>
      </w:r>
    </w:p>
    <w:p w:rsidR="00DE08FF" w:rsidRPr="0077114A" w:rsidP="0077114A" w14:paraId="4F3BDD7C" w14:textId="647608A6">
      <w:pPr>
        <w:spacing w:line="276" w:lineRule="auto"/>
        <w:contextualSpacing/>
        <w:jc w:val="center"/>
        <w:rPr>
          <w:rFonts w:ascii="Times New Roman" w:hAnsi="Times New Roman"/>
          <w:b/>
          <w:bCs/>
          <w:color w:val="000000" w:themeColor="text1"/>
        </w:rPr>
      </w:pPr>
      <w:r w:rsidRPr="0077114A">
        <w:rPr>
          <w:rFonts w:ascii="Times New Roman" w:hAnsi="Times New Roman"/>
          <w:b/>
          <w:bCs/>
          <w:color w:val="000000" w:themeColor="text1"/>
        </w:rPr>
        <w:t xml:space="preserve">OMB Control No.: </w:t>
      </w:r>
      <w:r w:rsidRPr="0077114A" w:rsidR="00801109">
        <w:rPr>
          <w:rFonts w:ascii="Times New Roman" w:hAnsi="Times New Roman"/>
          <w:b/>
          <w:bCs/>
          <w:color w:val="000000" w:themeColor="text1"/>
        </w:rPr>
        <w:t>1660-NW171</w:t>
      </w:r>
    </w:p>
    <w:p w:rsidR="00DE08FF" w:rsidRPr="0077114A" w:rsidP="0077114A" w14:paraId="46ACC453" w14:textId="2C9703A8">
      <w:pPr>
        <w:spacing w:line="276" w:lineRule="auto"/>
        <w:contextualSpacing/>
        <w:jc w:val="center"/>
        <w:rPr>
          <w:rFonts w:ascii="Times New Roman" w:hAnsi="Times New Roman"/>
          <w:b/>
          <w:bCs/>
          <w:color w:val="000000" w:themeColor="text1"/>
        </w:rPr>
      </w:pPr>
      <w:r w:rsidRPr="0077114A">
        <w:rPr>
          <w:rFonts w:ascii="Times New Roman" w:hAnsi="Times New Roman"/>
          <w:b/>
          <w:bCs/>
          <w:color w:val="000000" w:themeColor="text1"/>
        </w:rPr>
        <w:t xml:space="preserve">COLLECTION INSTRUMENT(S): </w:t>
      </w:r>
      <w:r w:rsidRPr="0077114A" w:rsidR="00801109">
        <w:rPr>
          <w:rFonts w:ascii="Times New Roman" w:hAnsi="Times New Roman"/>
          <w:b/>
          <w:bCs/>
          <w:color w:val="000000" w:themeColor="text1"/>
        </w:rPr>
        <w:t>Not Applicable</w:t>
      </w:r>
    </w:p>
    <w:p w:rsidR="002A4A73" w:rsidRPr="0077114A" w:rsidP="0077114A" w14:paraId="6CF48A0D" w14:textId="77777777">
      <w:pPr>
        <w:spacing w:line="276" w:lineRule="auto"/>
        <w:contextualSpacing/>
        <w:jc w:val="center"/>
        <w:rPr>
          <w:rFonts w:ascii="Times New Roman" w:hAnsi="Times New Roman"/>
          <w:b/>
          <w:bCs/>
          <w:color w:val="000000" w:themeColor="text1"/>
        </w:rPr>
      </w:pPr>
      <w:r w:rsidRPr="0077114A">
        <w:rPr>
          <w:rFonts w:ascii="Times New Roman" w:hAnsi="Times New Roman"/>
          <w:b/>
          <w:bCs/>
          <w:color w:val="000000" w:themeColor="text1"/>
        </w:rPr>
        <w:t xml:space="preserve"> </w:t>
      </w:r>
    </w:p>
    <w:p w:rsidR="00B27061" w:rsidRPr="00462500" w:rsidP="0077114A" w14:paraId="7C61161F" w14:textId="77777777">
      <w:pPr>
        <w:spacing w:line="276" w:lineRule="auto"/>
        <w:contextualSpacing/>
        <w:rPr>
          <w:rFonts w:ascii="Times New Roman" w:hAnsi="Times New Roman"/>
        </w:rPr>
      </w:pPr>
    </w:p>
    <w:p w:rsidR="00014487" w:rsidRPr="00462500" w:rsidP="0077114A" w14:paraId="339A97C7" w14:textId="77777777">
      <w:pPr>
        <w:tabs>
          <w:tab w:val="left" w:pos="-1440"/>
        </w:tabs>
        <w:spacing w:line="276" w:lineRule="auto"/>
        <w:ind w:left="720" w:hanging="720"/>
        <w:contextualSpacing/>
        <w:rPr>
          <w:rFonts w:ascii="Times New Roman" w:hAnsi="Times New Roman"/>
          <w:b/>
          <w:bCs/>
        </w:rPr>
      </w:pPr>
      <w:r w:rsidRPr="00462500">
        <w:rPr>
          <w:rFonts w:ascii="Times New Roman" w:hAnsi="Times New Roman"/>
          <w:b/>
          <w:bCs/>
        </w:rPr>
        <w:t>B.</w:t>
      </w:r>
      <w:r w:rsidRPr="00462500">
        <w:rPr>
          <w:rFonts w:ascii="Times New Roman" w:hAnsi="Times New Roman"/>
          <w:b/>
          <w:bCs/>
        </w:rPr>
        <w:tab/>
        <w:t>Collection of Information Employment Statistical Methods</w:t>
      </w:r>
    </w:p>
    <w:p w:rsidR="00014487" w:rsidRPr="00462500" w:rsidP="0077114A" w14:paraId="4CBD7227" w14:textId="77777777">
      <w:pPr>
        <w:spacing w:line="276" w:lineRule="auto"/>
        <w:contextualSpacing/>
        <w:rPr>
          <w:rFonts w:ascii="Times New Roman" w:hAnsi="Times New Roman"/>
        </w:rPr>
      </w:pPr>
    </w:p>
    <w:p w:rsidR="00014487" w:rsidRPr="00462500" w:rsidP="0077114A" w14:paraId="1AD1193D" w14:textId="77777777">
      <w:pPr>
        <w:spacing w:line="276" w:lineRule="auto"/>
        <w:contextualSpacing/>
        <w:rPr>
          <w:rFonts w:ascii="Times New Roman" w:hAnsi="Times New Roman"/>
        </w:rPr>
      </w:pPr>
      <w:r w:rsidRPr="00462500">
        <w:rPr>
          <w:rFonts w:ascii="Times New Roman" w:hAnsi="Times New Roman"/>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014487" w:rsidRPr="00462500" w:rsidP="0077114A" w14:paraId="62C1EF2F" w14:textId="77777777">
      <w:pPr>
        <w:spacing w:line="276" w:lineRule="auto"/>
        <w:contextualSpacing/>
        <w:rPr>
          <w:rFonts w:ascii="Times New Roman" w:hAnsi="Times New Roman"/>
        </w:rPr>
      </w:pPr>
    </w:p>
    <w:p w:rsidR="00014487" w:rsidRPr="00462500" w:rsidP="0077114A" w14:paraId="4501B67D" w14:textId="77777777">
      <w:pPr>
        <w:numPr>
          <w:ilvl w:val="0"/>
          <w:numId w:val="3"/>
        </w:numPr>
        <w:tabs>
          <w:tab w:val="left" w:pos="-1440"/>
        </w:tabs>
        <w:spacing w:line="276" w:lineRule="auto"/>
        <w:contextualSpacing/>
        <w:rPr>
          <w:rFonts w:ascii="Times New Roman" w:hAnsi="Times New Roman"/>
          <w:b/>
          <w:bCs/>
        </w:rPr>
      </w:pPr>
      <w:r w:rsidRPr="00462500">
        <w:rPr>
          <w:rFonts w:ascii="Times New Roman" w:hAnsi="Times New Roman"/>
          <w:b/>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C34F5" w:rsidRPr="00462500" w:rsidP="0077114A" w14:paraId="6DC2C022" w14:textId="77777777">
      <w:pPr>
        <w:tabs>
          <w:tab w:val="left" w:pos="-1440"/>
        </w:tabs>
        <w:spacing w:line="276" w:lineRule="auto"/>
        <w:contextualSpacing/>
        <w:rPr>
          <w:rFonts w:ascii="Times New Roman" w:hAnsi="Times New Roman"/>
        </w:rPr>
      </w:pPr>
    </w:p>
    <w:p w:rsidR="001C34F5" w:rsidRPr="00462500" w:rsidP="00C64495" w14:paraId="6351D9AD" w14:textId="77777777">
      <w:pPr>
        <w:tabs>
          <w:tab w:val="left" w:pos="-1440"/>
        </w:tabs>
        <w:spacing w:line="276" w:lineRule="auto"/>
        <w:contextualSpacing/>
        <w:rPr>
          <w:rFonts w:ascii="Times New Roman" w:hAnsi="Times New Roman"/>
        </w:rPr>
      </w:pPr>
      <w:r w:rsidRPr="00462500">
        <w:rPr>
          <w:rFonts w:ascii="Times New Roman" w:hAnsi="Times New Roman"/>
        </w:rPr>
        <w:t>The potential respondent universe will consist of applicants for FEMA assistance.  This includes disaster survivors who applied for Individual Assistance or states, territories, tribes, local governments, or private nonprofit organizations that applied for Public Assistance.</w:t>
      </w:r>
      <w:r w:rsidRPr="00462500" w:rsidR="00D96FBA">
        <w:rPr>
          <w:rFonts w:ascii="Times New Roman" w:hAnsi="Times New Roman"/>
        </w:rPr>
        <w:t xml:space="preserve">  </w:t>
      </w:r>
      <w:r w:rsidRPr="00462500">
        <w:rPr>
          <w:rFonts w:ascii="Times New Roman" w:hAnsi="Times New Roman"/>
        </w:rPr>
        <w:t>The number of FEMA registrants varies annually depending on disaster size and number of disaster declarations.  Criteria for respondent qualification varies by survey goals and will determine when and where survey will be presented</w:t>
      </w:r>
      <w:r w:rsidRPr="00462500" w:rsidR="00D96FBA">
        <w:rPr>
          <w:rFonts w:ascii="Times New Roman" w:hAnsi="Times New Roman"/>
        </w:rPr>
        <w:t xml:space="preserve"> (e.g., various customer touchpoints)</w:t>
      </w:r>
      <w:r w:rsidRPr="00462500">
        <w:rPr>
          <w:rFonts w:ascii="Times New Roman" w:hAnsi="Times New Roman"/>
        </w:rPr>
        <w:t>.</w:t>
      </w:r>
    </w:p>
    <w:p w:rsidR="00B8102C" w:rsidRPr="00462500" w:rsidP="00C64495" w14:paraId="5618AF77" w14:textId="77777777">
      <w:pPr>
        <w:tabs>
          <w:tab w:val="left" w:pos="-1440"/>
        </w:tabs>
        <w:spacing w:line="276" w:lineRule="auto"/>
        <w:contextualSpacing/>
        <w:rPr>
          <w:rFonts w:ascii="Times New Roman" w:hAnsi="Times New Roman"/>
        </w:rPr>
      </w:pPr>
    </w:p>
    <w:p w:rsidR="00B8102C" w:rsidRPr="00462500" w:rsidP="00C64495" w14:paraId="0C105E79" w14:textId="77777777">
      <w:pPr>
        <w:spacing w:line="276" w:lineRule="auto"/>
        <w:ind w:firstLine="720"/>
        <w:contextualSpacing/>
        <w:rPr>
          <w:rFonts w:ascii="Times New Roman" w:hAnsi="Times New Roman"/>
          <w:color w:val="000000"/>
          <w:u w:val="single"/>
        </w:rPr>
      </w:pPr>
      <w:r w:rsidRPr="00462500">
        <w:rPr>
          <w:rFonts w:ascii="Times New Roman" w:hAnsi="Times New Roman"/>
          <w:color w:val="000000"/>
          <w:u w:val="single"/>
        </w:rPr>
        <w:t>Non-Generalizable Quantitative and Qualitative Data</w:t>
      </w:r>
    </w:p>
    <w:p w:rsidR="00F21297" w:rsidRPr="00462500" w:rsidP="00C64495" w14:paraId="6B04ED32" w14:textId="77777777">
      <w:pPr>
        <w:spacing w:line="276" w:lineRule="auto"/>
        <w:contextualSpacing/>
        <w:rPr>
          <w:rFonts w:ascii="Times New Roman" w:hAnsi="Times New Roman"/>
          <w:color w:val="000000"/>
          <w:u w:val="single"/>
        </w:rPr>
      </w:pPr>
    </w:p>
    <w:p w:rsidR="00B8102C" w:rsidRPr="00462500" w:rsidP="00C64495" w14:paraId="370C7B92" w14:textId="77777777">
      <w:pPr>
        <w:spacing w:line="276" w:lineRule="auto"/>
        <w:contextualSpacing/>
        <w:rPr>
          <w:rFonts w:ascii="Times New Roman" w:hAnsi="Times New Roman"/>
          <w:color w:val="000000"/>
        </w:rPr>
      </w:pPr>
      <w:r w:rsidRPr="00462500">
        <w:rPr>
          <w:rFonts w:ascii="Times New Roman" w:hAnsi="Times New Roman"/>
          <w:color w:val="000000"/>
        </w:rPr>
        <w:t>Some of the activities under this collection will involve specialized research projects that will result in non-generalizable data.  Examples of approaches may include focus groups, interviews, pilot tests</w:t>
      </w:r>
      <w:r w:rsidRPr="00462500" w:rsidR="00256E0F">
        <w:rPr>
          <w:rFonts w:ascii="Times New Roman" w:hAnsi="Times New Roman"/>
          <w:color w:val="000000"/>
        </w:rPr>
        <w:t>,</w:t>
      </w:r>
      <w:r w:rsidRPr="00462500">
        <w:rPr>
          <w:rFonts w:ascii="Times New Roman" w:hAnsi="Times New Roman"/>
          <w:color w:val="000000"/>
        </w:rPr>
        <w:t xml:space="preserve"> and surveys.  In such cases in may be infeasible (and unnecessary) to have a more rigorous sampling methodology.  Results will not be used to make statements representative of the universe of study, to produce statistical descriptions (careful, repeatable measurements), or to generalize the data beyond the scope of the sample. </w:t>
      </w:r>
      <w:r w:rsidRPr="00462500" w:rsidR="00A21E8D">
        <w:rPr>
          <w:rFonts w:ascii="Times New Roman" w:hAnsi="Times New Roman"/>
          <w:color w:val="000000"/>
        </w:rPr>
        <w:t>Specifics related to the s</w:t>
      </w:r>
      <w:r w:rsidRPr="00462500">
        <w:rPr>
          <w:rFonts w:ascii="Times New Roman" w:hAnsi="Times New Roman"/>
          <w:color w:val="000000"/>
        </w:rPr>
        <w:t xml:space="preserve">ampling </w:t>
      </w:r>
      <w:r w:rsidRPr="00462500" w:rsidR="00A21E8D">
        <w:rPr>
          <w:rFonts w:ascii="Times New Roman" w:hAnsi="Times New Roman"/>
          <w:color w:val="000000"/>
        </w:rPr>
        <w:t>methodology and data collection strategy</w:t>
      </w:r>
      <w:r w:rsidRPr="00462500">
        <w:rPr>
          <w:rFonts w:ascii="Times New Roman" w:hAnsi="Times New Roman"/>
          <w:color w:val="000000"/>
        </w:rPr>
        <w:t xml:space="preserve"> will be described fully in each collection request</w:t>
      </w:r>
      <w:r w:rsidRPr="00462500" w:rsidR="00A21E8D">
        <w:rPr>
          <w:rFonts w:ascii="Times New Roman" w:hAnsi="Times New Roman"/>
          <w:color w:val="000000"/>
        </w:rPr>
        <w:t xml:space="preserve"> under this generic clearance.</w:t>
      </w:r>
      <w:r w:rsidRPr="00462500">
        <w:rPr>
          <w:rFonts w:ascii="Times New Roman" w:hAnsi="Times New Roman"/>
          <w:color w:val="000000"/>
        </w:rPr>
        <w:t xml:space="preserve">  </w:t>
      </w:r>
      <w:r w:rsidRPr="00462500" w:rsidR="00A21E8D">
        <w:rPr>
          <w:rFonts w:ascii="Times New Roman" w:hAnsi="Times New Roman"/>
          <w:color w:val="000000"/>
        </w:rPr>
        <w:t>Data collected from these activities may be used to understand strengths and weaknesses with service delivery, obstacles to recovery, and engage stakeholders.</w:t>
      </w:r>
    </w:p>
    <w:p w:rsidR="00A21E8D" w:rsidRPr="00462500" w:rsidP="00C64495" w14:paraId="74ED52CC" w14:textId="77777777">
      <w:pPr>
        <w:spacing w:line="276" w:lineRule="auto"/>
        <w:contextualSpacing/>
        <w:rPr>
          <w:rFonts w:ascii="Times New Roman" w:hAnsi="Times New Roman"/>
          <w:color w:val="000000"/>
        </w:rPr>
      </w:pPr>
    </w:p>
    <w:p w:rsidR="00B8102C" w:rsidRPr="00462500" w:rsidP="00C64495" w14:paraId="4F8E563E" w14:textId="77777777">
      <w:pPr>
        <w:spacing w:line="276" w:lineRule="auto"/>
        <w:ind w:firstLine="720"/>
        <w:contextualSpacing/>
        <w:rPr>
          <w:rFonts w:ascii="Times New Roman" w:hAnsi="Times New Roman"/>
          <w:color w:val="000000"/>
          <w:u w:val="single"/>
        </w:rPr>
      </w:pPr>
      <w:r w:rsidRPr="00462500">
        <w:rPr>
          <w:rFonts w:ascii="Times New Roman" w:hAnsi="Times New Roman"/>
          <w:color w:val="000000"/>
          <w:u w:val="single"/>
        </w:rPr>
        <w:t>Generalizable Quantitative Survey Data</w:t>
      </w:r>
    </w:p>
    <w:p w:rsidR="002662B9" w:rsidRPr="00462500" w:rsidP="00C64495" w14:paraId="228F655D" w14:textId="77777777">
      <w:pPr>
        <w:tabs>
          <w:tab w:val="left" w:pos="-1440"/>
        </w:tabs>
        <w:spacing w:line="276" w:lineRule="auto"/>
        <w:contextualSpacing/>
        <w:rPr>
          <w:rFonts w:ascii="Times New Roman" w:hAnsi="Times New Roman"/>
        </w:rPr>
      </w:pPr>
    </w:p>
    <w:p w:rsidR="002662B9" w:rsidRPr="00462500" w:rsidP="00C64495" w14:paraId="72305648" w14:textId="77777777">
      <w:pPr>
        <w:tabs>
          <w:tab w:val="left" w:pos="-1440"/>
        </w:tabs>
        <w:spacing w:line="276" w:lineRule="auto"/>
        <w:contextualSpacing/>
        <w:rPr>
          <w:rFonts w:ascii="Times New Roman" w:hAnsi="Times New Roman"/>
          <w:i/>
          <w:iCs/>
        </w:rPr>
      </w:pPr>
      <w:r w:rsidRPr="00462500">
        <w:rPr>
          <w:rFonts w:ascii="Times New Roman" w:hAnsi="Times New Roman"/>
          <w:i/>
          <w:iCs/>
        </w:rPr>
        <w:t>Standard Program Surveys:</w:t>
      </w:r>
    </w:p>
    <w:p w:rsidR="00F21297" w:rsidRPr="00462500" w:rsidP="00C64495" w14:paraId="436AFC85" w14:textId="77777777">
      <w:pPr>
        <w:tabs>
          <w:tab w:val="left" w:pos="-1440"/>
        </w:tabs>
        <w:spacing w:line="276" w:lineRule="auto"/>
        <w:contextualSpacing/>
        <w:rPr>
          <w:rFonts w:ascii="Times New Roman" w:hAnsi="Times New Roman"/>
        </w:rPr>
      </w:pPr>
    </w:p>
    <w:p w:rsidR="00D07AAB" w:rsidRPr="00462500" w:rsidP="00C64495" w14:paraId="7A665799" w14:textId="77777777">
      <w:pPr>
        <w:tabs>
          <w:tab w:val="left" w:pos="-1440"/>
        </w:tabs>
        <w:spacing w:line="276" w:lineRule="auto"/>
        <w:contextualSpacing/>
        <w:rPr>
          <w:rFonts w:ascii="Times New Roman" w:hAnsi="Times New Roman"/>
          <w:bCs/>
        </w:rPr>
      </w:pPr>
      <w:r w:rsidRPr="00462500">
        <w:rPr>
          <w:rFonts w:ascii="Times New Roman" w:hAnsi="Times New Roman"/>
        </w:rPr>
        <w:t>Many of the</w:t>
      </w:r>
      <w:r w:rsidRPr="00462500" w:rsidR="00B8102C">
        <w:rPr>
          <w:rFonts w:ascii="Times New Roman" w:hAnsi="Times New Roman"/>
        </w:rPr>
        <w:t xml:space="preserve"> activities under this clearance will involve surveys with a quantitative sampling methodology</w:t>
      </w:r>
      <w:r w:rsidRPr="00462500" w:rsidR="002662B9">
        <w:rPr>
          <w:rFonts w:ascii="Times New Roman" w:hAnsi="Times New Roman"/>
        </w:rPr>
        <w:t>, aiming to draw generalized conclusions about a target population.</w:t>
      </w:r>
      <w:r w:rsidRPr="00462500">
        <w:rPr>
          <w:rFonts w:ascii="Times New Roman" w:hAnsi="Times New Roman"/>
        </w:rPr>
        <w:t xml:space="preserve">  Program surveys are administered continuously across the disaster lifecycle to assess</w:t>
      </w:r>
      <w:r w:rsidRPr="00462500" w:rsidR="00A21E8D">
        <w:rPr>
          <w:rFonts w:ascii="Times New Roman" w:hAnsi="Times New Roman"/>
        </w:rPr>
        <w:t xml:space="preserve"> service delivery and</w:t>
      </w:r>
      <w:r w:rsidRPr="00462500">
        <w:rPr>
          <w:rFonts w:ascii="Times New Roman" w:hAnsi="Times New Roman"/>
        </w:rPr>
        <w:t xml:space="preserve"> customer satisfactio</w:t>
      </w:r>
      <w:r w:rsidRPr="00462500" w:rsidR="00A21E8D">
        <w:rPr>
          <w:rFonts w:ascii="Times New Roman" w:hAnsi="Times New Roman"/>
        </w:rPr>
        <w:t>n</w:t>
      </w:r>
      <w:r w:rsidRPr="00462500">
        <w:rPr>
          <w:rFonts w:ascii="Times New Roman" w:hAnsi="Times New Roman"/>
        </w:rPr>
        <w:t xml:space="preserve"> with FEMA programs.  </w:t>
      </w:r>
      <w:r w:rsidRPr="00462500" w:rsidR="00012F18">
        <w:rPr>
          <w:rFonts w:ascii="Times New Roman" w:hAnsi="Times New Roman"/>
        </w:rPr>
        <w:t xml:space="preserve">A </w:t>
      </w:r>
      <w:r w:rsidRPr="00462500" w:rsidR="001C34F5">
        <w:rPr>
          <w:rFonts w:ascii="Times New Roman" w:hAnsi="Times New Roman"/>
        </w:rPr>
        <w:t>random stratified sampling design will be most commonly employed</w:t>
      </w:r>
      <w:r w:rsidRPr="00462500" w:rsidR="002662B9">
        <w:rPr>
          <w:rFonts w:ascii="Times New Roman" w:hAnsi="Times New Roman"/>
        </w:rPr>
        <w:t xml:space="preserve">, with disaster and communication preference as common stratifying variables. </w:t>
      </w:r>
    </w:p>
    <w:p w:rsidR="00247352" w:rsidRPr="00462500" w:rsidP="00C64495" w14:paraId="433B8E41" w14:textId="77777777">
      <w:pPr>
        <w:tabs>
          <w:tab w:val="left" w:pos="-1440"/>
        </w:tabs>
        <w:spacing w:line="276" w:lineRule="auto"/>
        <w:contextualSpacing/>
        <w:rPr>
          <w:rFonts w:ascii="Times New Roman" w:hAnsi="Times New Roman"/>
          <w:bCs/>
        </w:rPr>
      </w:pPr>
    </w:p>
    <w:p w:rsidR="002662B9" w:rsidRPr="00462500" w:rsidP="00C64495" w14:paraId="5ECD2F40" w14:textId="77777777">
      <w:pPr>
        <w:tabs>
          <w:tab w:val="left" w:pos="-1440"/>
        </w:tabs>
        <w:spacing w:line="276" w:lineRule="auto"/>
        <w:contextualSpacing/>
        <w:rPr>
          <w:rFonts w:ascii="Times New Roman" w:hAnsi="Times New Roman"/>
          <w:bCs/>
        </w:rPr>
      </w:pPr>
      <w:r w:rsidRPr="00462500">
        <w:rPr>
          <w:rFonts w:ascii="Times New Roman" w:hAnsi="Times New Roman"/>
          <w:bCs/>
        </w:rPr>
        <w:t>For standard program surveys, completion goals are typically around 400 per reporting period (usually quarterly).  This is based on attaining a 95% confidence interval with a +/- 5 percent margin of error.</w:t>
      </w:r>
      <w:r w:rsidRPr="00462500">
        <w:rPr>
          <w:rFonts w:ascii="Times New Roman" w:hAnsi="Times New Roman"/>
          <w:bCs/>
        </w:rPr>
        <w:t xml:space="preserve"> Survey goals may vary depending on disaster activity and available sample.  The average survey contains around 40-50 questions and contains skip patterns to reduce burden.</w:t>
      </w:r>
    </w:p>
    <w:p w:rsidR="002662B9" w:rsidRPr="00462500" w:rsidP="00C64495" w14:paraId="009A89B6" w14:textId="77777777">
      <w:pPr>
        <w:tabs>
          <w:tab w:val="left" w:pos="-1440"/>
        </w:tabs>
        <w:spacing w:line="276" w:lineRule="auto"/>
        <w:contextualSpacing/>
        <w:rPr>
          <w:rFonts w:ascii="Times New Roman" w:hAnsi="Times New Roman"/>
          <w:bCs/>
        </w:rPr>
      </w:pPr>
    </w:p>
    <w:p w:rsidR="002662B9" w:rsidRPr="00462500" w:rsidP="00C64495" w14:paraId="43A1CE54" w14:textId="77777777">
      <w:pPr>
        <w:tabs>
          <w:tab w:val="left" w:pos="-1440"/>
        </w:tabs>
        <w:spacing w:line="276" w:lineRule="auto"/>
        <w:contextualSpacing/>
        <w:rPr>
          <w:rFonts w:ascii="Times New Roman" w:hAnsi="Times New Roman"/>
          <w:bCs/>
          <w:i/>
          <w:iCs/>
        </w:rPr>
      </w:pPr>
      <w:r w:rsidRPr="00462500">
        <w:rPr>
          <w:rFonts w:ascii="Times New Roman" w:hAnsi="Times New Roman"/>
          <w:bCs/>
          <w:i/>
          <w:iCs/>
        </w:rPr>
        <w:t>Specialized Survey Projects:</w:t>
      </w:r>
    </w:p>
    <w:p w:rsidR="00F21297" w:rsidRPr="00462500" w:rsidP="00C64495" w14:paraId="317543BC" w14:textId="77777777">
      <w:pPr>
        <w:tabs>
          <w:tab w:val="left" w:pos="-1440"/>
        </w:tabs>
        <w:spacing w:line="276" w:lineRule="auto"/>
        <w:contextualSpacing/>
        <w:rPr>
          <w:rFonts w:ascii="Times New Roman" w:hAnsi="Times New Roman"/>
          <w:bCs/>
        </w:rPr>
      </w:pPr>
    </w:p>
    <w:p w:rsidR="00012F18" w:rsidRPr="00462500" w:rsidP="00C64495" w14:paraId="7AB452B8" w14:textId="77777777">
      <w:pPr>
        <w:tabs>
          <w:tab w:val="left" w:pos="-1440"/>
        </w:tabs>
        <w:spacing w:line="276" w:lineRule="auto"/>
        <w:contextualSpacing/>
        <w:rPr>
          <w:rFonts w:ascii="Times New Roman" w:hAnsi="Times New Roman"/>
          <w:bCs/>
        </w:rPr>
      </w:pPr>
      <w:r w:rsidRPr="00462500">
        <w:rPr>
          <w:rFonts w:ascii="Times New Roman" w:hAnsi="Times New Roman"/>
          <w:bCs/>
        </w:rPr>
        <w:t>Specialized survey projects may have different sampling criteria and goals, which will be outlined in any submission under this clearance.  These projects tend to be one-time assessments and may be in response to temporary program changes or unique situations (e.g., COVID response).  Such</w:t>
      </w:r>
      <w:r w:rsidRPr="00462500" w:rsidR="002662B9">
        <w:rPr>
          <w:rFonts w:ascii="Times New Roman" w:hAnsi="Times New Roman"/>
          <w:bCs/>
        </w:rPr>
        <w:t xml:space="preserve"> </w:t>
      </w:r>
      <w:r w:rsidRPr="00462500">
        <w:rPr>
          <w:rFonts w:ascii="Times New Roman" w:hAnsi="Times New Roman"/>
          <w:bCs/>
        </w:rPr>
        <w:t>projects</w:t>
      </w:r>
      <w:r w:rsidRPr="00462500" w:rsidR="002662B9">
        <w:rPr>
          <w:rFonts w:ascii="Times New Roman" w:hAnsi="Times New Roman"/>
          <w:bCs/>
        </w:rPr>
        <w:t xml:space="preserve"> may target specific disasters</w:t>
      </w:r>
      <w:r w:rsidRPr="00462500">
        <w:rPr>
          <w:rFonts w:ascii="Times New Roman" w:hAnsi="Times New Roman"/>
          <w:bCs/>
        </w:rPr>
        <w:t>,</w:t>
      </w:r>
      <w:r w:rsidRPr="00462500" w:rsidR="00A21E8D">
        <w:rPr>
          <w:rFonts w:ascii="Times New Roman" w:hAnsi="Times New Roman"/>
          <w:bCs/>
        </w:rPr>
        <w:t xml:space="preserve"> a program activation,</w:t>
      </w:r>
      <w:r w:rsidRPr="00462500">
        <w:rPr>
          <w:rFonts w:ascii="Times New Roman" w:hAnsi="Times New Roman"/>
          <w:bCs/>
        </w:rPr>
        <w:t xml:space="preserve"> FEMA regions,</w:t>
      </w:r>
      <w:r w:rsidRPr="00462500" w:rsidR="002662B9">
        <w:rPr>
          <w:rFonts w:ascii="Times New Roman" w:hAnsi="Times New Roman"/>
          <w:bCs/>
        </w:rPr>
        <w:t xml:space="preserve"> or the entire population</w:t>
      </w:r>
      <w:r w:rsidRPr="00462500">
        <w:rPr>
          <w:rFonts w:ascii="Times New Roman" w:hAnsi="Times New Roman"/>
          <w:bCs/>
        </w:rPr>
        <w:t xml:space="preserve"> depending on the goals of the project.  Sampling methodologies </w:t>
      </w:r>
      <w:r w:rsidRPr="00462500" w:rsidR="00A21E8D">
        <w:rPr>
          <w:rFonts w:ascii="Times New Roman" w:hAnsi="Times New Roman"/>
          <w:bCs/>
        </w:rPr>
        <w:t xml:space="preserve">will </w:t>
      </w:r>
      <w:r w:rsidRPr="00462500">
        <w:rPr>
          <w:rFonts w:ascii="Times New Roman" w:hAnsi="Times New Roman"/>
          <w:bCs/>
        </w:rPr>
        <w:t>vary depending on the needs and goals of the project</w:t>
      </w:r>
      <w:r w:rsidRPr="00462500" w:rsidR="00DC711E">
        <w:rPr>
          <w:rFonts w:ascii="Times New Roman" w:hAnsi="Times New Roman"/>
          <w:bCs/>
        </w:rPr>
        <w:t>.</w:t>
      </w:r>
    </w:p>
    <w:p w:rsidR="00DC711E" w:rsidRPr="00462500" w:rsidP="00C64495" w14:paraId="72D64B5C" w14:textId="77777777">
      <w:pPr>
        <w:tabs>
          <w:tab w:val="left" w:pos="-1440"/>
        </w:tabs>
        <w:spacing w:line="276" w:lineRule="auto"/>
        <w:contextualSpacing/>
        <w:rPr>
          <w:rFonts w:ascii="Times New Roman" w:hAnsi="Times New Roman"/>
          <w:bCs/>
        </w:rPr>
      </w:pPr>
    </w:p>
    <w:p w:rsidR="00DC711E" w:rsidRPr="00462500" w:rsidP="00C64495" w14:paraId="221605A1" w14:textId="77777777">
      <w:pPr>
        <w:tabs>
          <w:tab w:val="left" w:pos="-1440"/>
        </w:tabs>
        <w:spacing w:line="276" w:lineRule="auto"/>
        <w:contextualSpacing/>
        <w:rPr>
          <w:rFonts w:ascii="Times New Roman" w:hAnsi="Times New Roman"/>
          <w:bCs/>
          <w:i/>
          <w:iCs/>
        </w:rPr>
      </w:pPr>
      <w:r w:rsidRPr="00462500">
        <w:rPr>
          <w:rFonts w:ascii="Times New Roman" w:hAnsi="Times New Roman"/>
          <w:bCs/>
          <w:i/>
          <w:iCs/>
        </w:rPr>
        <w:t xml:space="preserve">Response Rates: </w:t>
      </w:r>
    </w:p>
    <w:p w:rsidR="00DC711E" w:rsidRPr="00462500" w:rsidP="00C64495" w14:paraId="41E2B90C" w14:textId="77777777">
      <w:pPr>
        <w:tabs>
          <w:tab w:val="left" w:pos="-1440"/>
        </w:tabs>
        <w:spacing w:line="276" w:lineRule="auto"/>
        <w:contextualSpacing/>
        <w:rPr>
          <w:rFonts w:ascii="Times New Roman" w:hAnsi="Times New Roman"/>
          <w:bCs/>
        </w:rPr>
      </w:pPr>
    </w:p>
    <w:p w:rsidR="001C34F5" w:rsidRPr="00462500" w:rsidP="00C64495" w14:paraId="31E1C6BF" w14:textId="77777777">
      <w:pPr>
        <w:tabs>
          <w:tab w:val="left" w:pos="-1440"/>
        </w:tabs>
        <w:spacing w:line="276" w:lineRule="auto"/>
        <w:contextualSpacing/>
        <w:rPr>
          <w:rFonts w:ascii="Times New Roman" w:hAnsi="Times New Roman"/>
          <w:bCs/>
        </w:rPr>
      </w:pPr>
      <w:r w:rsidRPr="00462500">
        <w:rPr>
          <w:rFonts w:ascii="Times New Roman" w:hAnsi="Times New Roman"/>
          <w:bCs/>
        </w:rPr>
        <w:t xml:space="preserve">The Customer Survey and Analysis Section (CSA) currently administers customer satisfaction surveys to FEMA applicants by phone and </w:t>
      </w:r>
      <w:r w:rsidRPr="00462500" w:rsidR="00B404EB">
        <w:rPr>
          <w:rFonts w:ascii="Times New Roman" w:hAnsi="Times New Roman"/>
          <w:bCs/>
        </w:rPr>
        <w:t>electronic</w:t>
      </w:r>
      <w:r w:rsidRPr="00462500" w:rsidR="00EA33A9">
        <w:rPr>
          <w:rFonts w:ascii="Times New Roman" w:hAnsi="Times New Roman"/>
          <w:bCs/>
        </w:rPr>
        <w:t xml:space="preserve"> methods</w:t>
      </w:r>
      <w:r w:rsidRPr="00462500" w:rsidR="00247352">
        <w:rPr>
          <w:rFonts w:ascii="Times New Roman" w:hAnsi="Times New Roman"/>
          <w:bCs/>
        </w:rPr>
        <w:t xml:space="preserve"> </w:t>
      </w:r>
      <w:r w:rsidRPr="00462500" w:rsidR="00B404EB">
        <w:rPr>
          <w:rFonts w:ascii="Times New Roman" w:hAnsi="Times New Roman"/>
          <w:bCs/>
        </w:rPr>
        <w:t>(</w:t>
      </w:r>
      <w:r w:rsidRPr="00462500">
        <w:rPr>
          <w:rFonts w:ascii="Times New Roman" w:hAnsi="Times New Roman"/>
          <w:bCs/>
        </w:rPr>
        <w:t>email</w:t>
      </w:r>
      <w:r w:rsidRPr="00462500" w:rsidR="00B404EB">
        <w:rPr>
          <w:rFonts w:ascii="Times New Roman" w:hAnsi="Times New Roman"/>
          <w:bCs/>
        </w:rPr>
        <w:t>).</w:t>
      </w:r>
      <w:r w:rsidRPr="00462500">
        <w:rPr>
          <w:rFonts w:ascii="Times New Roman" w:hAnsi="Times New Roman"/>
          <w:bCs/>
        </w:rPr>
        <w:t xml:space="preserve"> Once this clearance is approved, all </w:t>
      </w:r>
      <w:r w:rsidRPr="00462500" w:rsidR="0013740F">
        <w:rPr>
          <w:rFonts w:ascii="Times New Roman" w:hAnsi="Times New Roman"/>
          <w:bCs/>
        </w:rPr>
        <w:t>Customer Survey and Analysis</w:t>
      </w:r>
      <w:r w:rsidRPr="00462500">
        <w:rPr>
          <w:rFonts w:ascii="Times New Roman" w:hAnsi="Times New Roman"/>
          <w:bCs/>
        </w:rPr>
        <w:t xml:space="preserve"> surveys will be submitted under this generic</w:t>
      </w:r>
      <w:r w:rsidRPr="00462500" w:rsidR="0013740F">
        <w:rPr>
          <w:rFonts w:ascii="Times New Roman" w:hAnsi="Times New Roman"/>
          <w:bCs/>
        </w:rPr>
        <w:t xml:space="preserve"> clearance</w:t>
      </w:r>
      <w:r w:rsidRPr="00462500">
        <w:rPr>
          <w:rFonts w:ascii="Times New Roman" w:hAnsi="Times New Roman"/>
          <w:bCs/>
        </w:rPr>
        <w:t xml:space="preserve"> to improve efficiency.  Historical response rates for</w:t>
      </w:r>
      <w:r w:rsidRPr="00462500" w:rsidR="0013740F">
        <w:rPr>
          <w:rFonts w:ascii="Times New Roman" w:hAnsi="Times New Roman"/>
          <w:bCs/>
        </w:rPr>
        <w:t xml:space="preserve"> C</w:t>
      </w:r>
      <w:r w:rsidRPr="00462500" w:rsidR="00DC711E">
        <w:rPr>
          <w:rFonts w:ascii="Times New Roman" w:hAnsi="Times New Roman"/>
          <w:bCs/>
        </w:rPr>
        <w:t>SA</w:t>
      </w:r>
      <w:r w:rsidRPr="00462500">
        <w:rPr>
          <w:rFonts w:ascii="Times New Roman" w:hAnsi="Times New Roman"/>
          <w:bCs/>
        </w:rPr>
        <w:t xml:space="preserve"> surveys are dependent on administration mode, elapsed time since registration, and target population.  Phone surveys typically have higher response rates than electronic surveys, and surveys administered further from registration have lower response rates.</w:t>
      </w:r>
      <w:r w:rsidRPr="00462500" w:rsidR="00EA33A9">
        <w:rPr>
          <w:rFonts w:ascii="Times New Roman" w:hAnsi="Times New Roman"/>
          <w:bCs/>
        </w:rPr>
        <w:t xml:space="preserve">  </w:t>
      </w:r>
      <w:r w:rsidRPr="00462500">
        <w:rPr>
          <w:rFonts w:ascii="Times New Roman" w:hAnsi="Times New Roman"/>
          <w:bCs/>
        </w:rPr>
        <w:t xml:space="preserve">Public Assistance applicants also tend to have higher response rates than Individual Assistance applicants.  </w:t>
      </w:r>
    </w:p>
    <w:p w:rsidR="00F21297" w:rsidRPr="00462500" w:rsidP="00C64495" w14:paraId="3D924881" w14:textId="77777777">
      <w:pPr>
        <w:tabs>
          <w:tab w:val="left" w:pos="-1440"/>
        </w:tabs>
        <w:spacing w:line="276" w:lineRule="auto"/>
        <w:contextualSpacing/>
        <w:rPr>
          <w:rFonts w:ascii="Times New Roman" w:hAnsi="Times New Roman"/>
          <w:bCs/>
        </w:rPr>
      </w:pPr>
    </w:p>
    <w:p w:rsidR="00014487" w:rsidRPr="00462500" w:rsidP="00C64495" w14:paraId="2FF462C4" w14:textId="6C9B5D1C">
      <w:pPr>
        <w:tabs>
          <w:tab w:val="left" w:pos="-1440"/>
        </w:tabs>
        <w:spacing w:line="276" w:lineRule="auto"/>
        <w:contextualSpacing/>
        <w:rPr>
          <w:rFonts w:ascii="Times New Roman" w:hAnsi="Times New Roman"/>
          <w:bCs/>
        </w:rPr>
      </w:pPr>
      <w:r w:rsidRPr="00462500">
        <w:rPr>
          <w:rFonts w:ascii="Times New Roman" w:hAnsi="Times New Roman"/>
          <w:bCs/>
        </w:rPr>
        <w:t xml:space="preserve">Response rates for electronic surveys range from 4% to 35%, with the average around 9% (1-year average).  CSA obtained electronic survey administration software in July 2021.  </w:t>
      </w:r>
      <w:r w:rsidRPr="00462500">
        <w:rPr>
          <w:rFonts w:ascii="Times New Roman" w:hAnsi="Times New Roman"/>
        </w:rPr>
        <w:t>Response rates for phone surveys range from 13% to 60%, with the average around 29% (3-year average).  Steps will be taken to maximize response rates and ensure that these are integrated as part of the survey methodology in the supporting statements for each information collection submitted under the clearance</w:t>
      </w:r>
      <w:r w:rsidRPr="00462500" w:rsidR="00630A70">
        <w:rPr>
          <w:rFonts w:ascii="Times New Roman" w:hAnsi="Times New Roman"/>
        </w:rPr>
        <w:t>.</w:t>
      </w:r>
    </w:p>
    <w:p w:rsidR="007879C6" w:rsidRPr="00462500" w:rsidP="00C64495" w14:paraId="4D7DD43E" w14:textId="77777777">
      <w:pPr>
        <w:tabs>
          <w:tab w:val="left" w:pos="-1440"/>
        </w:tabs>
        <w:spacing w:line="276" w:lineRule="auto"/>
        <w:contextualSpacing/>
        <w:rPr>
          <w:rFonts w:ascii="Times New Roman" w:hAnsi="Times New Roman"/>
        </w:rPr>
      </w:pPr>
    </w:p>
    <w:p w:rsidR="00012F18" w:rsidRPr="00462500" w:rsidP="00C64495" w14:paraId="6F441C99" w14:textId="0F2F7BB6">
      <w:pPr>
        <w:tabs>
          <w:tab w:val="left" w:pos="-1440"/>
        </w:tabs>
        <w:spacing w:line="276" w:lineRule="auto"/>
        <w:contextualSpacing/>
        <w:rPr>
          <w:rFonts w:ascii="Times New Roman" w:hAnsi="Times New Roman"/>
        </w:rPr>
      </w:pPr>
      <w:r w:rsidRPr="00462500">
        <w:rPr>
          <w:rFonts w:ascii="Times New Roman" w:hAnsi="Times New Roman"/>
        </w:rPr>
        <w:t>CSA within the Recovery Reporting and Analytics Division (RRAD) is the point of contact for this clearance.  CSA is available for consulting on best practices for survey methodology and administration for others seeking approval under this clearance.</w:t>
      </w:r>
    </w:p>
    <w:p w:rsidR="00014487" w:rsidRPr="00462500" w:rsidP="00C64495" w14:paraId="2309FDC3" w14:textId="77777777">
      <w:pPr>
        <w:spacing w:line="276" w:lineRule="auto"/>
        <w:contextualSpacing/>
        <w:rPr>
          <w:rFonts w:ascii="Times New Roman" w:hAnsi="Times New Roman"/>
        </w:rPr>
      </w:pPr>
    </w:p>
    <w:p w:rsidR="00014487" w:rsidRPr="00462500" w:rsidP="00C64495" w14:paraId="5158F622" w14:textId="77777777">
      <w:pPr>
        <w:tabs>
          <w:tab w:val="left" w:pos="-1440"/>
        </w:tabs>
        <w:spacing w:line="276" w:lineRule="auto"/>
        <w:ind w:left="720" w:hanging="720"/>
        <w:contextualSpacing/>
        <w:rPr>
          <w:rFonts w:ascii="Times New Roman" w:hAnsi="Times New Roman"/>
          <w:b/>
          <w:bCs/>
        </w:rPr>
      </w:pPr>
      <w:r w:rsidRPr="00462500">
        <w:rPr>
          <w:rFonts w:ascii="Times New Roman" w:hAnsi="Times New Roman"/>
          <w:b/>
          <w:bCs/>
        </w:rPr>
        <w:t>2.</w:t>
      </w:r>
      <w:r w:rsidRPr="00462500">
        <w:rPr>
          <w:rFonts w:ascii="Times New Roman" w:hAnsi="Times New Roman"/>
          <w:b/>
          <w:bCs/>
        </w:rPr>
        <w:tab/>
      </w:r>
      <w:bookmarkStart w:id="0" w:name="_Hlk143082927"/>
      <w:r w:rsidRPr="00462500">
        <w:rPr>
          <w:rFonts w:ascii="Times New Roman" w:hAnsi="Times New Roman"/>
          <w:b/>
          <w:bCs/>
        </w:rPr>
        <w:t>Describe the procedures for the collection of information including:</w:t>
      </w:r>
    </w:p>
    <w:p w:rsidR="00014487" w:rsidRPr="00462500" w:rsidP="00C64495" w14:paraId="5CE75D74" w14:textId="77777777">
      <w:pPr>
        <w:spacing w:line="276" w:lineRule="auto"/>
        <w:contextualSpacing/>
        <w:rPr>
          <w:rFonts w:ascii="Times New Roman" w:hAnsi="Times New Roman"/>
          <w:b/>
          <w:bCs/>
        </w:rPr>
      </w:pPr>
    </w:p>
    <w:p w:rsidR="00014487" w:rsidRPr="00462500" w:rsidP="00C64495" w14:paraId="32F90295" w14:textId="77777777">
      <w:pPr>
        <w:tabs>
          <w:tab w:val="left" w:pos="-1440"/>
        </w:tabs>
        <w:spacing w:line="276" w:lineRule="auto"/>
        <w:ind w:left="1440" w:hanging="720"/>
        <w:contextualSpacing/>
        <w:rPr>
          <w:rFonts w:ascii="Times New Roman" w:hAnsi="Times New Roman"/>
          <w:b/>
          <w:bCs/>
        </w:rPr>
      </w:pPr>
      <w:r w:rsidRPr="00462500">
        <w:rPr>
          <w:rFonts w:ascii="Times New Roman" w:hAnsi="Times New Roman"/>
          <w:b/>
          <w:bCs/>
        </w:rPr>
        <w:t>•</w:t>
      </w:r>
      <w:r w:rsidRPr="00462500">
        <w:rPr>
          <w:rFonts w:ascii="Times New Roman" w:hAnsi="Times New Roman"/>
          <w:b/>
          <w:bCs/>
        </w:rPr>
        <w:tab/>
        <w:t>Statistical methodology for stratification and sample selection,</w:t>
      </w:r>
    </w:p>
    <w:p w:rsidR="00014487" w:rsidRPr="00462500" w:rsidP="00C64495" w14:paraId="15E4E6FF" w14:textId="77777777">
      <w:pPr>
        <w:spacing w:line="276" w:lineRule="auto"/>
        <w:contextualSpacing/>
        <w:rPr>
          <w:rFonts w:ascii="Times New Roman" w:hAnsi="Times New Roman"/>
          <w:b/>
          <w:bCs/>
        </w:rPr>
      </w:pPr>
    </w:p>
    <w:p w:rsidR="00014487" w:rsidRPr="00462500" w:rsidP="00C64495" w14:paraId="097E8873" w14:textId="77777777">
      <w:pPr>
        <w:tabs>
          <w:tab w:val="left" w:pos="-1440"/>
        </w:tabs>
        <w:spacing w:line="276" w:lineRule="auto"/>
        <w:ind w:left="1440" w:hanging="720"/>
        <w:contextualSpacing/>
        <w:rPr>
          <w:rFonts w:ascii="Times New Roman" w:hAnsi="Times New Roman"/>
          <w:b/>
          <w:bCs/>
        </w:rPr>
      </w:pPr>
      <w:r w:rsidRPr="00462500">
        <w:rPr>
          <w:rFonts w:ascii="Times New Roman" w:hAnsi="Times New Roman"/>
          <w:b/>
          <w:bCs/>
        </w:rPr>
        <w:t>•</w:t>
      </w:r>
      <w:r w:rsidRPr="00462500">
        <w:rPr>
          <w:rFonts w:ascii="Times New Roman" w:hAnsi="Times New Roman"/>
          <w:b/>
          <w:bCs/>
        </w:rPr>
        <w:tab/>
        <w:t>Estimation procedure,</w:t>
      </w:r>
    </w:p>
    <w:p w:rsidR="00014487" w:rsidRPr="00462500" w:rsidP="00C64495" w14:paraId="56456603" w14:textId="77777777">
      <w:pPr>
        <w:spacing w:line="276" w:lineRule="auto"/>
        <w:contextualSpacing/>
        <w:rPr>
          <w:rFonts w:ascii="Times New Roman" w:hAnsi="Times New Roman"/>
          <w:b/>
          <w:bCs/>
        </w:rPr>
      </w:pPr>
    </w:p>
    <w:p w:rsidR="00014487" w:rsidRPr="00462500" w:rsidP="00C64495" w14:paraId="3F6770CF" w14:textId="77777777">
      <w:pPr>
        <w:tabs>
          <w:tab w:val="left" w:pos="-1440"/>
        </w:tabs>
        <w:spacing w:line="276" w:lineRule="auto"/>
        <w:ind w:left="1440" w:hanging="720"/>
        <w:contextualSpacing/>
        <w:rPr>
          <w:rFonts w:ascii="Times New Roman" w:hAnsi="Times New Roman"/>
          <w:b/>
          <w:bCs/>
        </w:rPr>
      </w:pPr>
      <w:r w:rsidRPr="00462500">
        <w:rPr>
          <w:rFonts w:ascii="Times New Roman" w:hAnsi="Times New Roman"/>
          <w:b/>
          <w:bCs/>
        </w:rPr>
        <w:t>•</w:t>
      </w:r>
      <w:r w:rsidRPr="00462500">
        <w:rPr>
          <w:rFonts w:ascii="Times New Roman" w:hAnsi="Times New Roman"/>
          <w:b/>
          <w:bCs/>
        </w:rPr>
        <w:tab/>
        <w:t>Degree of accuracy needed for the purpose described in the justification,</w:t>
      </w:r>
    </w:p>
    <w:p w:rsidR="00014487" w:rsidRPr="00462500" w:rsidP="00C64495" w14:paraId="7E5F885E" w14:textId="77777777">
      <w:pPr>
        <w:spacing w:line="276" w:lineRule="auto"/>
        <w:contextualSpacing/>
        <w:rPr>
          <w:rFonts w:ascii="Times New Roman" w:hAnsi="Times New Roman"/>
          <w:b/>
          <w:bCs/>
        </w:rPr>
      </w:pPr>
    </w:p>
    <w:p w:rsidR="00014487" w:rsidRPr="00462500" w:rsidP="00C64495" w14:paraId="31FF6FD1" w14:textId="77777777">
      <w:pPr>
        <w:tabs>
          <w:tab w:val="left" w:pos="-1440"/>
        </w:tabs>
        <w:spacing w:line="276" w:lineRule="auto"/>
        <w:ind w:left="1440" w:hanging="720"/>
        <w:contextualSpacing/>
        <w:rPr>
          <w:rFonts w:ascii="Times New Roman" w:hAnsi="Times New Roman"/>
          <w:b/>
          <w:bCs/>
        </w:rPr>
      </w:pPr>
      <w:r w:rsidRPr="00462500">
        <w:rPr>
          <w:rFonts w:ascii="Times New Roman" w:hAnsi="Times New Roman"/>
          <w:b/>
          <w:bCs/>
        </w:rPr>
        <w:t>•</w:t>
      </w:r>
      <w:r w:rsidRPr="00462500">
        <w:rPr>
          <w:rFonts w:ascii="Times New Roman" w:hAnsi="Times New Roman"/>
          <w:b/>
          <w:bCs/>
        </w:rPr>
        <w:tab/>
        <w:t>Unusual problems requiring specialized sampling procedures, and</w:t>
      </w:r>
    </w:p>
    <w:p w:rsidR="00014487" w:rsidRPr="00462500" w:rsidP="00C64495" w14:paraId="2F716D88" w14:textId="77777777">
      <w:pPr>
        <w:spacing w:line="276" w:lineRule="auto"/>
        <w:contextualSpacing/>
        <w:rPr>
          <w:rFonts w:ascii="Times New Roman" w:hAnsi="Times New Roman"/>
          <w:b/>
          <w:bCs/>
        </w:rPr>
      </w:pPr>
    </w:p>
    <w:p w:rsidR="00014487" w:rsidRPr="00462500" w:rsidP="00C64495" w14:paraId="2D83D49F" w14:textId="77777777">
      <w:pPr>
        <w:tabs>
          <w:tab w:val="left" w:pos="-1440"/>
        </w:tabs>
        <w:spacing w:line="276" w:lineRule="auto"/>
        <w:ind w:left="1440" w:hanging="720"/>
        <w:contextualSpacing/>
        <w:rPr>
          <w:rFonts w:ascii="Times New Roman" w:hAnsi="Times New Roman"/>
          <w:b/>
          <w:bCs/>
        </w:rPr>
      </w:pPr>
      <w:r w:rsidRPr="00462500">
        <w:rPr>
          <w:rFonts w:ascii="Times New Roman" w:hAnsi="Times New Roman"/>
          <w:b/>
          <w:bCs/>
        </w:rPr>
        <w:t>•</w:t>
      </w:r>
      <w:r w:rsidRPr="00462500">
        <w:rPr>
          <w:rFonts w:ascii="Times New Roman" w:hAnsi="Times New Roman"/>
          <w:b/>
          <w:bCs/>
        </w:rPr>
        <w:tab/>
        <w:t>Any use of periodic (less frequently than annual) data collection cycles to reduce burden.</w:t>
      </w:r>
    </w:p>
    <w:bookmarkEnd w:id="0"/>
    <w:p w:rsidR="00014487" w:rsidRPr="00462500" w:rsidP="00C64495" w14:paraId="3580A5EA" w14:textId="77777777">
      <w:pPr>
        <w:tabs>
          <w:tab w:val="left" w:pos="-1440"/>
        </w:tabs>
        <w:spacing w:line="276" w:lineRule="auto"/>
        <w:contextualSpacing/>
        <w:rPr>
          <w:rFonts w:ascii="Times New Roman" w:hAnsi="Times New Roman"/>
        </w:rPr>
      </w:pPr>
    </w:p>
    <w:p w:rsidR="001C34F5" w:rsidRPr="00462500" w:rsidP="00C64495" w14:paraId="2369C6CB" w14:textId="77777777">
      <w:pPr>
        <w:tabs>
          <w:tab w:val="left" w:pos="-1440"/>
        </w:tabs>
        <w:spacing w:line="276" w:lineRule="auto"/>
        <w:contextualSpacing/>
        <w:rPr>
          <w:rFonts w:ascii="Times New Roman" w:hAnsi="Times New Roman"/>
        </w:rPr>
      </w:pPr>
      <w:bookmarkStart w:id="1" w:name="_Hlk143082965"/>
      <w:r w:rsidRPr="00462500">
        <w:rPr>
          <w:rFonts w:ascii="Times New Roman" w:hAnsi="Times New Roman"/>
        </w:rPr>
        <w:t xml:space="preserve">The sampling frame varies depending on survey goals.  Applicants for FEMA assistance are the base population, and from that each survey typically focus on a sub-population (e.g., specific customer touchpoints).  For example, there might be a survey that assesses satisfaction with FEMA registration, and the sampling frame would include anyone who registered for FEMA assistance in the past ~2 weeks.  From there, a proportionate amount of sample would be randomly drawn from each active disaster to try and achieve the established quota based on current response rates. </w:t>
      </w:r>
    </w:p>
    <w:p w:rsidR="001C34F5" w:rsidRPr="00462500" w:rsidP="00C64495" w14:paraId="2BFC29D9" w14:textId="77777777">
      <w:pPr>
        <w:tabs>
          <w:tab w:val="left" w:pos="-1440"/>
        </w:tabs>
        <w:spacing w:line="276" w:lineRule="auto"/>
        <w:contextualSpacing/>
        <w:rPr>
          <w:rFonts w:ascii="Times New Roman" w:hAnsi="Times New Roman"/>
        </w:rPr>
      </w:pPr>
    </w:p>
    <w:p w:rsidR="001C34F5" w:rsidRPr="00462500" w:rsidP="00C64495" w14:paraId="03DE23FB" w14:textId="77777777">
      <w:pPr>
        <w:tabs>
          <w:tab w:val="left" w:pos="-1440"/>
        </w:tabs>
        <w:spacing w:line="276" w:lineRule="auto"/>
        <w:contextualSpacing/>
        <w:rPr>
          <w:rFonts w:ascii="Times New Roman" w:hAnsi="Times New Roman"/>
        </w:rPr>
      </w:pPr>
      <w:r w:rsidRPr="00462500">
        <w:rPr>
          <w:rFonts w:ascii="Times New Roman" w:hAnsi="Times New Roman"/>
        </w:rPr>
        <w:t>For the majority of quantitative surveys, a random stratified sampling method</w:t>
      </w:r>
      <w:r w:rsidRPr="00462500" w:rsidR="00EA33A9">
        <w:rPr>
          <w:rFonts w:ascii="Times New Roman" w:hAnsi="Times New Roman"/>
        </w:rPr>
        <w:t>ology</w:t>
      </w:r>
      <w:r w:rsidRPr="00462500">
        <w:rPr>
          <w:rFonts w:ascii="Times New Roman" w:hAnsi="Times New Roman"/>
        </w:rPr>
        <w:t xml:space="preserve"> will be utilized.  Stratification provides gains in precision, or reliability, of the survey estimates.  Achieving a representative sample is key for generalizing findings.  Disasters are often similar in satisfaction as a whole, but occasionally there are instances where specific disasters deviate and have different satisfaction patterns.  Some surveys may utilize additional variables for stratification depending on the make-up of the subpopulation and specific subject matter.  </w:t>
      </w:r>
      <w:r w:rsidRPr="00462500">
        <w:rPr>
          <w:rFonts w:ascii="Times New Roman" w:hAnsi="Times New Roman"/>
        </w:rPr>
        <w:t>Detailed descriptions of sample selection procedures and stratification plans will be included with quantitative survey submissions under this generic clearance.</w:t>
      </w:r>
    </w:p>
    <w:p w:rsidR="001C34F5" w:rsidRPr="00462500" w:rsidP="00C64495" w14:paraId="7C1705DC" w14:textId="77777777">
      <w:pPr>
        <w:tabs>
          <w:tab w:val="left" w:pos="-1440"/>
        </w:tabs>
        <w:spacing w:line="276" w:lineRule="auto"/>
        <w:contextualSpacing/>
        <w:rPr>
          <w:rFonts w:ascii="Times New Roman" w:hAnsi="Times New Roman"/>
        </w:rPr>
      </w:pPr>
    </w:p>
    <w:p w:rsidR="001C34F5" w:rsidRPr="00462500" w:rsidP="00C64495" w14:paraId="1A48B32C" w14:textId="77777777">
      <w:pPr>
        <w:tabs>
          <w:tab w:val="left" w:pos="-1440"/>
        </w:tabs>
        <w:spacing w:line="276" w:lineRule="auto"/>
        <w:contextualSpacing/>
        <w:rPr>
          <w:rFonts w:ascii="Times New Roman" w:hAnsi="Times New Roman"/>
        </w:rPr>
      </w:pPr>
      <w:r w:rsidRPr="00462500">
        <w:rPr>
          <w:rFonts w:ascii="Times New Roman" w:hAnsi="Times New Roman"/>
        </w:rPr>
        <w:t xml:space="preserve">If mixed mode survey administration is available (and feasible), surveys will be administered by phone and electronically to maximize response rates.  At registration applicants select whether they prefer mail or email communication.  Applicants who have an electronic preference will receive an electronic survey; those with a mail preference will receive a phone survey.  </w:t>
      </w:r>
    </w:p>
    <w:p w:rsidR="001C34F5" w:rsidRPr="00462500" w:rsidP="00C64495" w14:paraId="720E6856" w14:textId="77777777">
      <w:pPr>
        <w:tabs>
          <w:tab w:val="left" w:pos="-1440"/>
        </w:tabs>
        <w:spacing w:line="276" w:lineRule="auto"/>
        <w:contextualSpacing/>
        <w:rPr>
          <w:rFonts w:ascii="Times New Roman" w:hAnsi="Times New Roman"/>
        </w:rPr>
      </w:pPr>
    </w:p>
    <w:p w:rsidR="00EA33A9" w:rsidRPr="00462500" w:rsidP="00C64495" w14:paraId="2DC5A4C7" w14:textId="77777777">
      <w:pPr>
        <w:tabs>
          <w:tab w:val="left" w:pos="-1440"/>
        </w:tabs>
        <w:spacing w:line="276" w:lineRule="auto"/>
        <w:contextualSpacing/>
        <w:rPr>
          <w:rFonts w:ascii="Times New Roman" w:hAnsi="Times New Roman"/>
        </w:rPr>
      </w:pPr>
      <w:r w:rsidRPr="00462500">
        <w:rPr>
          <w:rFonts w:ascii="Times New Roman" w:hAnsi="Times New Roman"/>
        </w:rPr>
        <w:t>Sampling weights may be used for specific surveys when determined to be appropriate.  If this is the case, a description of weighting procedures will be included with the survey submission in the corresponding Supporting Statement B.</w:t>
      </w:r>
    </w:p>
    <w:p w:rsidR="00801109" w:rsidRPr="00462500" w:rsidP="00472674" w14:paraId="7E84A023" w14:textId="77777777">
      <w:pPr>
        <w:tabs>
          <w:tab w:val="left" w:pos="-1440"/>
        </w:tabs>
        <w:spacing w:line="276" w:lineRule="auto"/>
        <w:contextualSpacing/>
        <w:rPr>
          <w:rFonts w:ascii="Times New Roman" w:hAnsi="Times New Roman"/>
        </w:rPr>
      </w:pPr>
    </w:p>
    <w:p w:rsidR="001C34F5" w:rsidRPr="00462500" w:rsidP="00C64495" w14:paraId="124F31C0" w14:textId="6EE912D6">
      <w:pPr>
        <w:tabs>
          <w:tab w:val="left" w:pos="-1440"/>
        </w:tabs>
        <w:spacing w:line="276" w:lineRule="auto"/>
        <w:contextualSpacing/>
        <w:rPr>
          <w:rFonts w:ascii="Times New Roman" w:hAnsi="Times New Roman"/>
        </w:rPr>
      </w:pPr>
      <w:r w:rsidRPr="00462500">
        <w:rPr>
          <w:rFonts w:ascii="Times New Roman" w:hAnsi="Times New Roman"/>
        </w:rPr>
        <w:t xml:space="preserve">For program surveys assessing general customer satisfaction with service delivery, all disasters are surveyed.  Hazard type, disaster severity, and population demographics of the affected area can vary tremendously from incident to the next.  Unpredictability is something the Agency must constantly contend with, and it is crucial to ensure customer service standards are met across all situations.  Keeping a steady pulse on service delivery is necessary for correcting issues in real time.    </w:t>
      </w:r>
    </w:p>
    <w:p w:rsidR="001C34F5" w:rsidRPr="00462500" w:rsidP="00C64495" w14:paraId="033442DC" w14:textId="77777777">
      <w:pPr>
        <w:tabs>
          <w:tab w:val="left" w:pos="-1440"/>
        </w:tabs>
        <w:spacing w:line="276" w:lineRule="auto"/>
        <w:contextualSpacing/>
        <w:rPr>
          <w:rFonts w:ascii="Times New Roman" w:hAnsi="Times New Roman"/>
        </w:rPr>
      </w:pPr>
    </w:p>
    <w:p w:rsidR="001C34F5" w:rsidRPr="00462500" w:rsidP="00C64495" w14:paraId="06F59691" w14:textId="77777777">
      <w:pPr>
        <w:tabs>
          <w:tab w:val="left" w:pos="-1440"/>
        </w:tabs>
        <w:spacing w:line="276" w:lineRule="auto"/>
        <w:contextualSpacing/>
        <w:rPr>
          <w:rFonts w:ascii="Times New Roman" w:hAnsi="Times New Roman"/>
          <w:bCs/>
        </w:rPr>
      </w:pPr>
      <w:r w:rsidRPr="00462500">
        <w:rPr>
          <w:rFonts w:ascii="Times New Roman" w:hAnsi="Times New Roman"/>
          <w:bCs/>
        </w:rPr>
        <w:t xml:space="preserve">Goals for survey completes are typically around 400 per reporting period (usually quarterly). This is based on attaining a 95% confidence interval with a +/- 5 percent margin of error.  Quotas are subject to change based on disaster activity, sample availability, and survey objectives.  Surveys that target smaller populations may survey the entire population rather than drawing a sample.  Based on previous clearances and allowing room for other submissions under this clearance, we estimate there will be approximately </w:t>
      </w:r>
      <w:r w:rsidRPr="00462500" w:rsidR="00630A70">
        <w:rPr>
          <w:rFonts w:ascii="Times New Roman" w:hAnsi="Times New Roman"/>
          <w:bCs/>
        </w:rPr>
        <w:t>389,770</w:t>
      </w:r>
      <w:r w:rsidRPr="00462500">
        <w:rPr>
          <w:rFonts w:ascii="Times New Roman" w:hAnsi="Times New Roman"/>
          <w:bCs/>
        </w:rPr>
        <w:t xml:space="preserve"> annual respondents.</w:t>
      </w:r>
    </w:p>
    <w:p w:rsidR="00346FA0" w:rsidRPr="00462500" w:rsidP="00C64495" w14:paraId="169DE557" w14:textId="77777777">
      <w:pPr>
        <w:tabs>
          <w:tab w:val="left" w:pos="-1440"/>
        </w:tabs>
        <w:spacing w:line="276" w:lineRule="auto"/>
        <w:ind w:left="720"/>
        <w:contextualSpacing/>
        <w:rPr>
          <w:rFonts w:ascii="Times New Roman" w:hAnsi="Times New Roman"/>
          <w:bCs/>
        </w:rPr>
      </w:pPr>
    </w:p>
    <w:p w:rsidR="00346FA0" w:rsidRPr="00462500" w:rsidP="00C64495" w14:paraId="4273E89A" w14:textId="77777777">
      <w:pPr>
        <w:tabs>
          <w:tab w:val="left" w:pos="-1440"/>
        </w:tabs>
        <w:spacing w:line="276" w:lineRule="auto"/>
        <w:contextualSpacing/>
        <w:rPr>
          <w:rFonts w:ascii="Times New Roman" w:hAnsi="Times New Roman"/>
          <w:bCs/>
        </w:rPr>
      </w:pPr>
      <w:r w:rsidRPr="00462500">
        <w:rPr>
          <w:rFonts w:ascii="Times New Roman" w:hAnsi="Times New Roman"/>
          <w:bCs/>
        </w:rPr>
        <w:t>Specialized research projects may utilize convenience sampling (e.g., a specific geographic area), especially for pilot testing and focus groups.  In such cases it will be communicated that the results are non-generalizable to the population of study.</w:t>
      </w:r>
    </w:p>
    <w:p w:rsidR="001C34F5" w:rsidRPr="00462500" w:rsidP="00C64495" w14:paraId="73AF3AC4" w14:textId="77777777">
      <w:pPr>
        <w:tabs>
          <w:tab w:val="left" w:pos="-1440"/>
        </w:tabs>
        <w:spacing w:line="276" w:lineRule="auto"/>
        <w:contextualSpacing/>
        <w:rPr>
          <w:rFonts w:ascii="Times New Roman" w:hAnsi="Times New Roman"/>
          <w:bCs/>
        </w:rPr>
      </w:pPr>
    </w:p>
    <w:p w:rsidR="001C34F5" w:rsidRPr="00462500" w:rsidP="00C64495" w14:paraId="246E590E" w14:textId="77777777">
      <w:pPr>
        <w:tabs>
          <w:tab w:val="left" w:pos="-1440"/>
        </w:tabs>
        <w:spacing w:line="276" w:lineRule="auto"/>
        <w:contextualSpacing/>
        <w:rPr>
          <w:rFonts w:ascii="Times New Roman" w:hAnsi="Times New Roman"/>
        </w:rPr>
      </w:pPr>
      <w:r w:rsidRPr="00462500">
        <w:rPr>
          <w:rFonts w:ascii="Times New Roman" w:hAnsi="Times New Roman"/>
          <w:bCs/>
        </w:rPr>
        <w:t>There is no expectation for unusual problems or hard to reach populations.  Most applicants provide accurate contact information at the time of FEMA registration.</w:t>
      </w:r>
      <w:bookmarkEnd w:id="1"/>
      <w:r w:rsidRPr="00462500">
        <w:rPr>
          <w:rFonts w:ascii="Times New Roman" w:hAnsi="Times New Roman"/>
        </w:rPr>
        <w:t xml:space="preserve"> </w:t>
      </w:r>
    </w:p>
    <w:p w:rsidR="001C34F5" w:rsidRPr="00C64495" w:rsidP="00C64495" w14:paraId="385B3EA2" w14:textId="734E29A9">
      <w:pPr>
        <w:tabs>
          <w:tab w:val="left" w:pos="-1440"/>
        </w:tabs>
        <w:spacing w:line="276" w:lineRule="auto"/>
        <w:contextualSpacing/>
        <w:rPr>
          <w:rFonts w:ascii="Times New Roman" w:hAnsi="Times New Roman"/>
        </w:rPr>
      </w:pPr>
    </w:p>
    <w:p w:rsidR="00014487" w:rsidRPr="00462500" w:rsidP="00C64495" w14:paraId="1F7EB0CF" w14:textId="77777777">
      <w:pPr>
        <w:numPr>
          <w:ilvl w:val="0"/>
          <w:numId w:val="8"/>
        </w:numPr>
        <w:tabs>
          <w:tab w:val="left" w:pos="-1440"/>
        </w:tabs>
        <w:spacing w:line="276" w:lineRule="auto"/>
        <w:contextualSpacing/>
        <w:rPr>
          <w:rFonts w:ascii="Times New Roman" w:hAnsi="Times New Roman"/>
        </w:rPr>
      </w:pPr>
      <w:bookmarkStart w:id="2" w:name="_Hlk143086075"/>
      <w:r w:rsidRPr="00462500">
        <w:rPr>
          <w:rFonts w:ascii="Times New Roman" w:hAnsi="Times New Roman"/>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bookmarkEnd w:id="2"/>
    <w:p w:rsidR="00014487" w:rsidRPr="00462500" w:rsidP="00C64495" w14:paraId="5A51B483" w14:textId="77777777">
      <w:pPr>
        <w:tabs>
          <w:tab w:val="left" w:pos="-1440"/>
        </w:tabs>
        <w:spacing w:line="276" w:lineRule="auto"/>
        <w:ind w:left="720" w:hanging="720"/>
        <w:contextualSpacing/>
        <w:rPr>
          <w:rFonts w:ascii="Times New Roman" w:hAnsi="Times New Roman"/>
        </w:rPr>
      </w:pPr>
    </w:p>
    <w:p w:rsidR="001C34F5" w:rsidRPr="00462500" w:rsidP="0035232F" w14:paraId="0B86F217" w14:textId="77777777">
      <w:pPr>
        <w:widowControl/>
        <w:tabs>
          <w:tab w:val="left" w:pos="-720"/>
        </w:tabs>
        <w:suppressAutoHyphens/>
        <w:autoSpaceDE/>
        <w:autoSpaceDN/>
        <w:adjustRightInd/>
        <w:spacing w:line="276" w:lineRule="auto"/>
        <w:contextualSpacing/>
        <w:rPr>
          <w:rFonts w:ascii="Times New Roman" w:hAnsi="Times New Roman"/>
        </w:rPr>
      </w:pPr>
      <w:bookmarkStart w:id="3" w:name="_Hlk143086100"/>
      <w:r w:rsidRPr="00462500">
        <w:rPr>
          <w:rFonts w:ascii="Times New Roman" w:hAnsi="Times New Roman"/>
        </w:rPr>
        <w:t>P</w:t>
      </w:r>
      <w:r w:rsidRPr="00462500">
        <w:rPr>
          <w:rFonts w:ascii="Times New Roman" w:hAnsi="Times New Roman"/>
        </w:rPr>
        <w:t>ast response rates for surveys administered by the Customer Survey and Analysis Section (CSA) have ranged from:</w:t>
      </w:r>
    </w:p>
    <w:p w:rsidR="002A188D" w:rsidRPr="00462500" w:rsidP="0035232F" w14:paraId="5302106E" w14:textId="77777777">
      <w:pPr>
        <w:widowControl/>
        <w:tabs>
          <w:tab w:val="left" w:pos="-720"/>
        </w:tabs>
        <w:suppressAutoHyphens/>
        <w:autoSpaceDE/>
        <w:autoSpaceDN/>
        <w:adjustRightInd/>
        <w:spacing w:line="276" w:lineRule="auto"/>
        <w:contextualSpacing/>
        <w:rPr>
          <w:rFonts w:ascii="Times New Roman" w:hAnsi="Times New Roman"/>
        </w:rPr>
      </w:pPr>
    </w:p>
    <w:p w:rsidR="001C34F5" w:rsidRPr="00462500" w:rsidP="0035232F" w14:paraId="113D2F05" w14:textId="77777777">
      <w:pPr>
        <w:widowControl/>
        <w:numPr>
          <w:ilvl w:val="0"/>
          <w:numId w:val="6"/>
        </w:numPr>
        <w:tabs>
          <w:tab w:val="left" w:pos="-720"/>
        </w:tabs>
        <w:suppressAutoHyphens/>
        <w:autoSpaceDE/>
        <w:autoSpaceDN/>
        <w:adjustRightInd/>
        <w:spacing w:line="276" w:lineRule="auto"/>
        <w:ind w:left="720" w:hanging="360"/>
        <w:contextualSpacing/>
        <w:rPr>
          <w:rFonts w:ascii="Times New Roman" w:hAnsi="Times New Roman"/>
        </w:rPr>
      </w:pPr>
      <w:r w:rsidRPr="00462500">
        <w:rPr>
          <w:rFonts w:ascii="Times New Roman" w:hAnsi="Times New Roman"/>
        </w:rPr>
        <w:t>Electronic Surveys- 4% to 35%, with the average around 9% (1-year average)</w:t>
      </w:r>
    </w:p>
    <w:p w:rsidR="001C34F5" w:rsidRPr="00462500" w:rsidP="0035232F" w14:paraId="73418B3C" w14:textId="77777777">
      <w:pPr>
        <w:widowControl/>
        <w:numPr>
          <w:ilvl w:val="0"/>
          <w:numId w:val="6"/>
        </w:numPr>
        <w:tabs>
          <w:tab w:val="left" w:pos="-720"/>
        </w:tabs>
        <w:suppressAutoHyphens/>
        <w:autoSpaceDE/>
        <w:autoSpaceDN/>
        <w:adjustRightInd/>
        <w:spacing w:line="276" w:lineRule="auto"/>
        <w:ind w:left="720" w:hanging="360"/>
        <w:contextualSpacing/>
        <w:rPr>
          <w:rFonts w:ascii="Times New Roman" w:hAnsi="Times New Roman"/>
        </w:rPr>
      </w:pPr>
      <w:r w:rsidRPr="00462500">
        <w:rPr>
          <w:rFonts w:ascii="Times New Roman" w:hAnsi="Times New Roman"/>
        </w:rPr>
        <w:t xml:space="preserve">Phone Surveys- 13% to 60%, with the average </w:t>
      </w:r>
      <w:r w:rsidRPr="00462500" w:rsidR="00401078">
        <w:rPr>
          <w:rFonts w:ascii="Times New Roman" w:hAnsi="Times New Roman"/>
        </w:rPr>
        <w:t>around 29</w:t>
      </w:r>
      <w:r w:rsidRPr="00462500">
        <w:rPr>
          <w:rFonts w:ascii="Times New Roman" w:hAnsi="Times New Roman"/>
        </w:rPr>
        <w:t>% (3-year average)</w:t>
      </w:r>
    </w:p>
    <w:p w:rsidR="001C34F5" w:rsidRPr="00462500" w:rsidP="0035232F" w14:paraId="34877462" w14:textId="77777777">
      <w:pPr>
        <w:widowControl/>
        <w:tabs>
          <w:tab w:val="left" w:pos="-720"/>
        </w:tabs>
        <w:suppressAutoHyphens/>
        <w:autoSpaceDE/>
        <w:autoSpaceDN/>
        <w:adjustRightInd/>
        <w:spacing w:line="276" w:lineRule="auto"/>
        <w:contextualSpacing/>
        <w:rPr>
          <w:rFonts w:ascii="Times New Roman" w:hAnsi="Times New Roman"/>
          <w:bCs/>
        </w:rPr>
      </w:pPr>
    </w:p>
    <w:p w:rsidR="002A188D" w:rsidRPr="00462500" w:rsidP="0035232F" w14:paraId="4B88A98B" w14:textId="77777777">
      <w:pPr>
        <w:widowControl/>
        <w:tabs>
          <w:tab w:val="left" w:pos="-720"/>
        </w:tabs>
        <w:suppressAutoHyphens/>
        <w:autoSpaceDE/>
        <w:autoSpaceDN/>
        <w:adjustRightInd/>
        <w:spacing w:line="276" w:lineRule="auto"/>
        <w:contextualSpacing/>
        <w:rPr>
          <w:rFonts w:ascii="Times New Roman" w:hAnsi="Times New Roman"/>
          <w:bCs/>
          <w:u w:val="single"/>
        </w:rPr>
      </w:pPr>
      <w:r w:rsidRPr="00462500">
        <w:rPr>
          <w:rFonts w:ascii="Times New Roman" w:hAnsi="Times New Roman"/>
          <w:bCs/>
        </w:rPr>
        <w:tab/>
      </w:r>
      <w:r w:rsidRPr="00462500">
        <w:rPr>
          <w:rFonts w:ascii="Times New Roman" w:hAnsi="Times New Roman"/>
          <w:bCs/>
          <w:u w:val="single"/>
        </w:rPr>
        <w:t>Incentives:</w:t>
      </w:r>
    </w:p>
    <w:p w:rsidR="002A188D" w:rsidRPr="00462500" w:rsidP="0035232F" w14:paraId="54DD2072" w14:textId="77777777">
      <w:pPr>
        <w:widowControl/>
        <w:tabs>
          <w:tab w:val="left" w:pos="-720"/>
        </w:tabs>
        <w:suppressAutoHyphens/>
        <w:autoSpaceDE/>
        <w:autoSpaceDN/>
        <w:adjustRightInd/>
        <w:spacing w:line="276" w:lineRule="auto"/>
        <w:contextualSpacing/>
        <w:rPr>
          <w:rFonts w:ascii="Times New Roman" w:hAnsi="Times New Roman"/>
          <w:bCs/>
        </w:rPr>
      </w:pPr>
    </w:p>
    <w:p w:rsidR="002A188D" w:rsidRPr="00462500" w:rsidP="0035232F" w14:paraId="4232A548" w14:textId="0C531A2A">
      <w:pPr>
        <w:widowControl/>
        <w:tabs>
          <w:tab w:val="left" w:pos="-720"/>
        </w:tabs>
        <w:suppressAutoHyphens/>
        <w:autoSpaceDE/>
        <w:autoSpaceDN/>
        <w:adjustRightInd/>
        <w:spacing w:line="276" w:lineRule="auto"/>
        <w:contextualSpacing/>
        <w:rPr>
          <w:rFonts w:ascii="Times New Roman" w:hAnsi="Times New Roman"/>
          <w:bCs/>
        </w:rPr>
      </w:pPr>
      <w:r w:rsidRPr="00462500">
        <w:rPr>
          <w:rFonts w:ascii="Times New Roman" w:hAnsi="Times New Roman"/>
          <w:bCs/>
        </w:rPr>
        <w:t xml:space="preserve">There is no financial incentive for respondents to answer the survey questions. </w:t>
      </w:r>
      <w:r w:rsidR="00E05A4B">
        <w:rPr>
          <w:rFonts w:ascii="Times New Roman" w:hAnsi="Times New Roman"/>
          <w:bCs/>
        </w:rPr>
        <w:t xml:space="preserve"> </w:t>
      </w:r>
      <w:r w:rsidRPr="00462500">
        <w:rPr>
          <w:rFonts w:ascii="Times New Roman" w:hAnsi="Times New Roman"/>
          <w:bCs/>
        </w:rPr>
        <w:t xml:space="preserve">The incentive is the opportunity for applicants to express their opinion and evaluate their satisfaction with their recent service. </w:t>
      </w:r>
      <w:r w:rsidR="00E05A4B">
        <w:rPr>
          <w:rFonts w:ascii="Times New Roman" w:hAnsi="Times New Roman"/>
          <w:bCs/>
        </w:rPr>
        <w:t xml:space="preserve"> </w:t>
      </w:r>
      <w:r w:rsidRPr="00462500">
        <w:rPr>
          <w:rFonts w:ascii="Times New Roman" w:hAnsi="Times New Roman"/>
          <w:bCs/>
        </w:rPr>
        <w:t>This feedback is vital to FEMA's continuous improvement in service delivery.</w:t>
      </w:r>
      <w:r w:rsidRPr="00462500" w:rsidR="00001550">
        <w:rPr>
          <w:rFonts w:ascii="Times New Roman" w:hAnsi="Times New Roman"/>
          <w:bCs/>
        </w:rPr>
        <w:t xml:space="preserve">  </w:t>
      </w:r>
    </w:p>
    <w:p w:rsidR="00001550" w:rsidRPr="00462500" w:rsidP="0035232F" w14:paraId="2BFB9C44" w14:textId="77777777">
      <w:pPr>
        <w:widowControl/>
        <w:tabs>
          <w:tab w:val="left" w:pos="-720"/>
        </w:tabs>
        <w:suppressAutoHyphens/>
        <w:autoSpaceDE/>
        <w:autoSpaceDN/>
        <w:adjustRightInd/>
        <w:spacing w:line="276" w:lineRule="auto"/>
        <w:contextualSpacing/>
        <w:rPr>
          <w:rFonts w:ascii="Times New Roman" w:hAnsi="Times New Roman"/>
          <w:bCs/>
        </w:rPr>
      </w:pPr>
    </w:p>
    <w:p w:rsidR="002A188D" w:rsidRPr="00462500" w:rsidP="0035232F" w14:paraId="6EA69FC3" w14:textId="77777777">
      <w:pPr>
        <w:widowControl/>
        <w:tabs>
          <w:tab w:val="left" w:pos="-720"/>
        </w:tabs>
        <w:suppressAutoHyphens/>
        <w:autoSpaceDE/>
        <w:autoSpaceDN/>
        <w:adjustRightInd/>
        <w:spacing w:line="276" w:lineRule="auto"/>
        <w:contextualSpacing/>
        <w:rPr>
          <w:rFonts w:ascii="Times New Roman" w:hAnsi="Times New Roman"/>
          <w:bCs/>
        </w:rPr>
      </w:pPr>
      <w:r w:rsidRPr="00462500">
        <w:rPr>
          <w:rFonts w:ascii="Times New Roman" w:hAnsi="Times New Roman"/>
          <w:bCs/>
        </w:rPr>
        <w:t>If a specialized research project wants to utilize incentives to boost participation, it will be outlined in the submission for that project.</w:t>
      </w:r>
    </w:p>
    <w:p w:rsidR="00EA33A9" w:rsidRPr="00462500" w:rsidP="0035232F" w14:paraId="094BEB7D" w14:textId="77777777">
      <w:pPr>
        <w:widowControl/>
        <w:tabs>
          <w:tab w:val="left" w:pos="-720"/>
        </w:tabs>
        <w:suppressAutoHyphens/>
        <w:autoSpaceDE/>
        <w:autoSpaceDN/>
        <w:adjustRightInd/>
        <w:spacing w:line="276" w:lineRule="auto"/>
        <w:contextualSpacing/>
        <w:rPr>
          <w:rFonts w:ascii="Times New Roman" w:hAnsi="Times New Roman"/>
          <w:bCs/>
          <w:u w:val="single"/>
        </w:rPr>
      </w:pPr>
    </w:p>
    <w:p w:rsidR="002A188D" w:rsidRPr="00462500" w:rsidP="0035232F" w14:paraId="4095C066" w14:textId="77777777">
      <w:pPr>
        <w:widowControl/>
        <w:tabs>
          <w:tab w:val="left" w:pos="-720"/>
        </w:tabs>
        <w:suppressAutoHyphens/>
        <w:autoSpaceDE/>
        <w:autoSpaceDN/>
        <w:adjustRightInd/>
        <w:spacing w:line="276" w:lineRule="auto"/>
        <w:ind w:left="720"/>
        <w:contextualSpacing/>
        <w:rPr>
          <w:rFonts w:ascii="Times New Roman" w:hAnsi="Times New Roman"/>
          <w:bCs/>
          <w:u w:val="single"/>
        </w:rPr>
      </w:pPr>
      <w:r w:rsidRPr="00462500">
        <w:rPr>
          <w:rFonts w:ascii="Times New Roman" w:hAnsi="Times New Roman"/>
          <w:bCs/>
          <w:u w:val="single"/>
        </w:rPr>
        <w:t>Strategies to Maximize Response Rates:</w:t>
      </w:r>
    </w:p>
    <w:p w:rsidR="002A188D" w:rsidRPr="00462500" w:rsidP="0035232F" w14:paraId="4C02E66A" w14:textId="77777777">
      <w:pPr>
        <w:widowControl/>
        <w:tabs>
          <w:tab w:val="left" w:pos="-720"/>
        </w:tabs>
        <w:suppressAutoHyphens/>
        <w:autoSpaceDE/>
        <w:autoSpaceDN/>
        <w:adjustRightInd/>
        <w:spacing w:line="276" w:lineRule="auto"/>
        <w:contextualSpacing/>
        <w:rPr>
          <w:rFonts w:ascii="Times New Roman" w:hAnsi="Times New Roman"/>
          <w:bCs/>
        </w:rPr>
      </w:pPr>
    </w:p>
    <w:p w:rsidR="00001550" w:rsidRPr="00462500" w:rsidP="5427FC83" w14:paraId="264E56C9" w14:textId="1A9B1521">
      <w:pPr>
        <w:widowControl/>
        <w:suppressAutoHyphens/>
        <w:autoSpaceDE/>
        <w:autoSpaceDN/>
        <w:adjustRightInd/>
        <w:spacing w:line="276" w:lineRule="auto"/>
        <w:contextualSpacing/>
        <w:rPr>
          <w:rFonts w:ascii="Times New Roman" w:hAnsi="Times New Roman"/>
        </w:rPr>
      </w:pPr>
      <w:r w:rsidRPr="5427FC83">
        <w:rPr>
          <w:rFonts w:ascii="Times New Roman" w:hAnsi="Times New Roman"/>
        </w:rPr>
        <w:t>With the goal of maximizing response rates, improving efficiency, and reducing burden,</w:t>
      </w:r>
      <w:r w:rsidRPr="5427FC83" w:rsidR="002A188D">
        <w:rPr>
          <w:rFonts w:ascii="Times New Roman" w:hAnsi="Times New Roman"/>
        </w:rPr>
        <w:t xml:space="preserve"> </w:t>
      </w:r>
      <w:r w:rsidRPr="5427FC83" w:rsidR="00975515">
        <w:rPr>
          <w:rFonts w:ascii="Times New Roman" w:hAnsi="Times New Roman"/>
        </w:rPr>
        <w:t>CSA</w:t>
      </w:r>
      <w:r w:rsidRPr="5427FC83">
        <w:rPr>
          <w:rFonts w:ascii="Times New Roman" w:hAnsi="Times New Roman"/>
        </w:rPr>
        <w:t xml:space="preserve"> began offering electronic surveys in 2021 (in addition to phone surveys).  This allows respondents to complete surveys in their preferred method of communication.  This is especially important for disaster survivors who may have limited access to certain forms of communication.</w:t>
      </w:r>
      <w:r w:rsidRPr="5427FC83">
        <w:rPr>
          <w:rFonts w:ascii="Times New Roman" w:hAnsi="Times New Roman"/>
        </w:rPr>
        <w:t xml:space="preserve">  </w:t>
      </w:r>
      <w:r w:rsidRPr="5427FC83" w:rsidR="00CD69E2">
        <w:rPr>
          <w:rFonts w:ascii="Times New Roman" w:hAnsi="Times New Roman"/>
        </w:rPr>
        <w:t>Other strategies that may be utilized include:</w:t>
      </w:r>
    </w:p>
    <w:p w:rsidR="00CD69E2" w:rsidRPr="00462500" w:rsidP="0035232F" w14:paraId="2664348A" w14:textId="77777777">
      <w:pPr>
        <w:widowControl/>
        <w:tabs>
          <w:tab w:val="left" w:pos="-720"/>
        </w:tabs>
        <w:suppressAutoHyphens/>
        <w:autoSpaceDE/>
        <w:autoSpaceDN/>
        <w:adjustRightInd/>
        <w:spacing w:line="276" w:lineRule="auto"/>
        <w:contextualSpacing/>
        <w:rPr>
          <w:rFonts w:ascii="Times New Roman" w:hAnsi="Times New Roman"/>
          <w:bCs/>
        </w:rPr>
      </w:pPr>
    </w:p>
    <w:p w:rsidR="00CD69E2" w:rsidRPr="00462500" w:rsidP="0035232F" w14:paraId="6D404B9A" w14:textId="77777777">
      <w:pPr>
        <w:pStyle w:val="ResponseLvl1"/>
        <w:numPr>
          <w:ilvl w:val="0"/>
          <w:numId w:val="14"/>
        </w:numPr>
        <w:spacing w:before="0" w:line="276" w:lineRule="auto"/>
        <w:ind w:left="720"/>
        <w:contextualSpacing/>
      </w:pPr>
      <w:r w:rsidRPr="00462500">
        <w:t>Scheduling of phone surveys will be during normal business hours.  Hours may be changed depending on disaster activity and time zone of the respondents being surveyed.</w:t>
      </w:r>
    </w:p>
    <w:p w:rsidR="00CD69E2" w:rsidRPr="00462500" w:rsidP="0035232F" w14:paraId="56A138FF" w14:textId="77777777">
      <w:pPr>
        <w:widowControl/>
        <w:numPr>
          <w:ilvl w:val="0"/>
          <w:numId w:val="14"/>
        </w:numPr>
        <w:tabs>
          <w:tab w:val="left" w:pos="-720"/>
          <w:tab w:val="left" w:pos="0"/>
          <w:tab w:val="left" w:pos="450"/>
          <w:tab w:val="left" w:pos="1440"/>
          <w:tab w:val="left" w:pos="2520"/>
        </w:tabs>
        <w:autoSpaceDE/>
        <w:autoSpaceDN/>
        <w:adjustRightInd/>
        <w:spacing w:line="276" w:lineRule="auto"/>
        <w:ind w:left="720"/>
        <w:contextualSpacing/>
        <w:rPr>
          <w:rFonts w:ascii="Times New Roman" w:hAnsi="Times New Roman"/>
        </w:rPr>
      </w:pPr>
      <w:r w:rsidRPr="00462500">
        <w:rPr>
          <w:rFonts w:ascii="Times New Roman" w:hAnsi="Times New Roman"/>
        </w:rPr>
        <w:t>Follow-ups or reminders in the form of emails or phone calls will be used to encourage participation.</w:t>
      </w:r>
    </w:p>
    <w:p w:rsidR="00CD69E2" w:rsidRPr="00462500" w:rsidP="0035232F" w14:paraId="021477C4" w14:textId="77777777">
      <w:pPr>
        <w:widowControl/>
        <w:numPr>
          <w:ilvl w:val="0"/>
          <w:numId w:val="14"/>
        </w:numPr>
        <w:tabs>
          <w:tab w:val="left" w:pos="-720"/>
          <w:tab w:val="left" w:pos="0"/>
          <w:tab w:val="left" w:pos="450"/>
          <w:tab w:val="left" w:pos="1440"/>
          <w:tab w:val="left" w:pos="2520"/>
        </w:tabs>
        <w:autoSpaceDE/>
        <w:autoSpaceDN/>
        <w:adjustRightInd/>
        <w:spacing w:line="276" w:lineRule="auto"/>
        <w:ind w:left="720"/>
        <w:contextualSpacing/>
        <w:rPr>
          <w:rFonts w:ascii="Times New Roman" w:hAnsi="Times New Roman"/>
        </w:rPr>
      </w:pPr>
      <w:r w:rsidRPr="00462500">
        <w:rPr>
          <w:rFonts w:ascii="Times New Roman" w:hAnsi="Times New Roman"/>
        </w:rPr>
        <w:t xml:space="preserve">Callbacks will be attempted to applicants who request a different time/day to take the survey that is more convenient. </w:t>
      </w:r>
    </w:p>
    <w:p w:rsidR="00CD69E2" w:rsidRPr="00462500" w:rsidP="0035232F" w14:paraId="6643479C" w14:textId="77777777">
      <w:pPr>
        <w:widowControl/>
        <w:numPr>
          <w:ilvl w:val="0"/>
          <w:numId w:val="14"/>
        </w:numPr>
        <w:tabs>
          <w:tab w:val="left" w:pos="-720"/>
          <w:tab w:val="left" w:pos="0"/>
          <w:tab w:val="left" w:pos="450"/>
          <w:tab w:val="left" w:pos="1440"/>
          <w:tab w:val="left" w:pos="2520"/>
        </w:tabs>
        <w:autoSpaceDE/>
        <w:autoSpaceDN/>
        <w:adjustRightInd/>
        <w:spacing w:line="276" w:lineRule="auto"/>
        <w:ind w:left="720"/>
        <w:contextualSpacing/>
        <w:rPr>
          <w:rFonts w:ascii="Times New Roman" w:hAnsi="Times New Roman"/>
        </w:rPr>
      </w:pPr>
      <w:r w:rsidRPr="00462500">
        <w:rPr>
          <w:rFonts w:ascii="Times New Roman" w:hAnsi="Times New Roman"/>
        </w:rPr>
        <w:t>The opening statement will explain the purpose of the survey and that participation is voluntary.  Respondents will also be told that the survey phone call will not affect the outcome of their application for FEMA assistance.</w:t>
      </w:r>
    </w:p>
    <w:p w:rsidR="00CD69E2" w:rsidRPr="00462500" w:rsidP="0035232F" w14:paraId="3E1F085C" w14:textId="77777777">
      <w:pPr>
        <w:widowControl/>
        <w:numPr>
          <w:ilvl w:val="0"/>
          <w:numId w:val="14"/>
        </w:numPr>
        <w:tabs>
          <w:tab w:val="left" w:pos="-720"/>
          <w:tab w:val="left" w:pos="0"/>
          <w:tab w:val="left" w:pos="450"/>
          <w:tab w:val="left" w:pos="1440"/>
          <w:tab w:val="left" w:pos="2520"/>
        </w:tabs>
        <w:autoSpaceDE/>
        <w:autoSpaceDN/>
        <w:adjustRightInd/>
        <w:spacing w:line="276" w:lineRule="auto"/>
        <w:ind w:left="720"/>
        <w:contextualSpacing/>
        <w:rPr>
          <w:rFonts w:ascii="Times New Roman" w:hAnsi="Times New Roman"/>
        </w:rPr>
      </w:pPr>
      <w:r w:rsidRPr="00462500">
        <w:rPr>
          <w:rFonts w:ascii="Times New Roman" w:hAnsi="Times New Roman"/>
        </w:rPr>
        <w:t>Web-based surveys will be tested across multiple devices.</w:t>
      </w:r>
    </w:p>
    <w:p w:rsidR="00CD69E2" w:rsidRPr="00462500" w:rsidP="0035232F" w14:paraId="4790965A" w14:textId="77777777">
      <w:pPr>
        <w:widowControl/>
        <w:numPr>
          <w:ilvl w:val="0"/>
          <w:numId w:val="14"/>
        </w:numPr>
        <w:tabs>
          <w:tab w:val="left" w:pos="-720"/>
          <w:tab w:val="left" w:pos="0"/>
          <w:tab w:val="left" w:pos="450"/>
          <w:tab w:val="left" w:pos="1440"/>
          <w:tab w:val="left" w:pos="2520"/>
        </w:tabs>
        <w:autoSpaceDE/>
        <w:autoSpaceDN/>
        <w:adjustRightInd/>
        <w:spacing w:line="276" w:lineRule="auto"/>
        <w:ind w:left="720"/>
        <w:contextualSpacing/>
        <w:rPr>
          <w:rFonts w:ascii="Times New Roman" w:hAnsi="Times New Roman"/>
        </w:rPr>
      </w:pPr>
      <w:r w:rsidRPr="00462500">
        <w:rPr>
          <w:rFonts w:ascii="Times New Roman" w:hAnsi="Times New Roman"/>
        </w:rPr>
        <w:t>On-going training will be provided to interviewers.</w:t>
      </w:r>
    </w:p>
    <w:p w:rsidR="001C34F5" w:rsidRPr="00462500" w:rsidP="0035232F" w14:paraId="10E4C7E0" w14:textId="77777777">
      <w:pPr>
        <w:widowControl/>
        <w:tabs>
          <w:tab w:val="left" w:pos="-720"/>
        </w:tabs>
        <w:suppressAutoHyphens/>
        <w:autoSpaceDE/>
        <w:autoSpaceDN/>
        <w:adjustRightInd/>
        <w:spacing w:line="276" w:lineRule="auto"/>
        <w:contextualSpacing/>
        <w:rPr>
          <w:rFonts w:ascii="Times New Roman" w:hAnsi="Times New Roman"/>
          <w:bCs/>
        </w:rPr>
      </w:pPr>
    </w:p>
    <w:p w:rsidR="002A188D" w:rsidRPr="00462500" w:rsidP="0035232F" w14:paraId="33D4934C" w14:textId="77777777">
      <w:pPr>
        <w:widowControl/>
        <w:tabs>
          <w:tab w:val="left" w:pos="-720"/>
        </w:tabs>
        <w:suppressAutoHyphens/>
        <w:autoSpaceDE/>
        <w:autoSpaceDN/>
        <w:adjustRightInd/>
        <w:spacing w:line="276" w:lineRule="auto"/>
        <w:contextualSpacing/>
        <w:rPr>
          <w:rFonts w:ascii="Times New Roman" w:hAnsi="Times New Roman"/>
          <w:bCs/>
          <w:u w:val="single"/>
        </w:rPr>
      </w:pPr>
      <w:r w:rsidRPr="00462500">
        <w:rPr>
          <w:rFonts w:ascii="Times New Roman" w:hAnsi="Times New Roman"/>
          <w:bCs/>
        </w:rPr>
        <w:tab/>
      </w:r>
      <w:r w:rsidRPr="00462500">
        <w:rPr>
          <w:rFonts w:ascii="Times New Roman" w:hAnsi="Times New Roman"/>
          <w:bCs/>
          <w:u w:val="single"/>
        </w:rPr>
        <w:t>Dealing with Low Sample Sizes and Non-Response Issues:</w:t>
      </w:r>
    </w:p>
    <w:p w:rsidR="002A188D" w:rsidRPr="00462500" w:rsidP="0035232F" w14:paraId="7D23A9EA" w14:textId="77777777">
      <w:pPr>
        <w:widowControl/>
        <w:tabs>
          <w:tab w:val="left" w:pos="-720"/>
        </w:tabs>
        <w:suppressAutoHyphens/>
        <w:autoSpaceDE/>
        <w:autoSpaceDN/>
        <w:adjustRightInd/>
        <w:spacing w:line="276" w:lineRule="auto"/>
        <w:contextualSpacing/>
        <w:rPr>
          <w:rFonts w:ascii="Times New Roman" w:hAnsi="Times New Roman"/>
          <w:bCs/>
        </w:rPr>
      </w:pPr>
    </w:p>
    <w:p w:rsidR="001C34F5" w:rsidRPr="00462500" w:rsidP="0035232F" w14:paraId="5C3A7802" w14:textId="27063FC7">
      <w:pPr>
        <w:widowControl/>
        <w:autoSpaceDE/>
        <w:autoSpaceDN/>
        <w:adjustRightInd/>
        <w:spacing w:line="276" w:lineRule="auto"/>
        <w:contextualSpacing/>
        <w:rPr>
          <w:rFonts w:ascii="Times New Roman" w:hAnsi="Times New Roman"/>
        </w:rPr>
      </w:pPr>
      <w:r w:rsidRPr="00462500">
        <w:rPr>
          <w:rFonts w:ascii="Times New Roman" w:hAnsi="Times New Roman"/>
          <w:bCs/>
        </w:rPr>
        <w:t xml:space="preserve">If there are months with low disaster activity and </w:t>
      </w:r>
      <w:r w:rsidRPr="00462500" w:rsidR="002A188D">
        <w:rPr>
          <w:rFonts w:ascii="Times New Roman" w:hAnsi="Times New Roman"/>
          <w:bCs/>
        </w:rPr>
        <w:t>insufficient</w:t>
      </w:r>
      <w:r w:rsidRPr="00462500" w:rsidR="002A188D">
        <w:rPr>
          <w:rFonts w:ascii="Times New Roman" w:hAnsi="Times New Roman"/>
          <w:bCs/>
        </w:rPr>
        <w:t xml:space="preserve"> </w:t>
      </w:r>
      <w:r w:rsidRPr="00462500">
        <w:rPr>
          <w:rFonts w:ascii="Times New Roman" w:hAnsi="Times New Roman"/>
          <w:bCs/>
        </w:rPr>
        <w:t>survey data available to draw valid conclusions, a disclaimer about the small sample size and low precision rate will be included at the beginning of any reports.</w:t>
      </w:r>
      <w:r w:rsidRPr="00462500" w:rsidR="002A188D">
        <w:rPr>
          <w:rFonts w:ascii="Times New Roman" w:hAnsi="Times New Roman"/>
          <w:bCs/>
        </w:rPr>
        <w:t xml:space="preserve"> </w:t>
      </w:r>
      <w:r w:rsidR="00E05A4B">
        <w:rPr>
          <w:rFonts w:ascii="Times New Roman" w:hAnsi="Times New Roman"/>
          <w:bCs/>
        </w:rPr>
        <w:t xml:space="preserve"> </w:t>
      </w:r>
      <w:r w:rsidRPr="00462500">
        <w:rPr>
          <w:rFonts w:ascii="Times New Roman" w:hAnsi="Times New Roman"/>
          <w:bCs/>
        </w:rPr>
        <w:t>If issues with nonresponse are identified (e.g., significant variance in satisfaction and nonresponse across groups), more advanced weighting procedures will be considered.  Specific weighting plans will be included with</w:t>
      </w:r>
      <w:r w:rsidRPr="00462500">
        <w:rPr>
          <w:rFonts w:ascii="Times New Roman" w:hAnsi="Times New Roman"/>
        </w:rPr>
        <w:t xml:space="preserve"> any submissions under this clearance in the corresponding Supporting Statement B.</w:t>
      </w:r>
    </w:p>
    <w:p w:rsidR="002A188D" w:rsidRPr="00462500" w:rsidP="0035232F" w14:paraId="4A1AC443" w14:textId="77777777">
      <w:pPr>
        <w:widowControl/>
        <w:autoSpaceDE/>
        <w:autoSpaceDN/>
        <w:adjustRightInd/>
        <w:spacing w:line="276" w:lineRule="auto"/>
        <w:contextualSpacing/>
        <w:rPr>
          <w:rFonts w:ascii="Times New Roman" w:hAnsi="Times New Roman"/>
        </w:rPr>
      </w:pPr>
    </w:p>
    <w:p w:rsidR="002A188D" w:rsidRPr="00462500" w:rsidP="0035232F" w14:paraId="7FE80884" w14:textId="77777777">
      <w:pPr>
        <w:widowControl/>
        <w:autoSpaceDE/>
        <w:autoSpaceDN/>
        <w:adjustRightInd/>
        <w:spacing w:line="276" w:lineRule="auto"/>
        <w:ind w:left="720"/>
        <w:contextualSpacing/>
        <w:rPr>
          <w:rFonts w:ascii="Times New Roman" w:hAnsi="Times New Roman"/>
          <w:u w:val="single"/>
        </w:rPr>
      </w:pPr>
      <w:r w:rsidRPr="00462500">
        <w:rPr>
          <w:rFonts w:ascii="Times New Roman" w:hAnsi="Times New Roman"/>
          <w:u w:val="single"/>
        </w:rPr>
        <w:t>Continuous Monitoring and Improvement:</w:t>
      </w:r>
    </w:p>
    <w:p w:rsidR="002A188D" w:rsidRPr="00462500" w:rsidP="0035232F" w14:paraId="039BA96A" w14:textId="77777777">
      <w:pPr>
        <w:widowControl/>
        <w:autoSpaceDE/>
        <w:autoSpaceDN/>
        <w:adjustRightInd/>
        <w:spacing w:line="276" w:lineRule="auto"/>
        <w:contextualSpacing/>
        <w:rPr>
          <w:rFonts w:ascii="Times New Roman" w:hAnsi="Times New Roman"/>
        </w:rPr>
      </w:pPr>
    </w:p>
    <w:p w:rsidR="002A188D" w:rsidRPr="00462500" w:rsidP="0035232F" w14:paraId="05BF0BEC" w14:textId="173CF2DA">
      <w:pPr>
        <w:widowControl/>
        <w:autoSpaceDE/>
        <w:autoSpaceDN/>
        <w:adjustRightInd/>
        <w:spacing w:line="276" w:lineRule="auto"/>
        <w:contextualSpacing/>
        <w:rPr>
          <w:rFonts w:ascii="Times New Roman" w:hAnsi="Times New Roman"/>
        </w:rPr>
      </w:pPr>
      <w:r w:rsidRPr="00462500">
        <w:rPr>
          <w:rFonts w:ascii="Times New Roman" w:hAnsi="Times New Roman"/>
        </w:rPr>
        <w:t xml:space="preserve">FEMA is committed to continuous monitoring and adaptation of survey methods to ensure the reliability and generalizability of the data collected. </w:t>
      </w:r>
      <w:r w:rsidR="00E05A4B">
        <w:rPr>
          <w:rFonts w:ascii="Times New Roman" w:hAnsi="Times New Roman"/>
        </w:rPr>
        <w:t xml:space="preserve"> </w:t>
      </w:r>
      <w:r w:rsidRPr="00462500">
        <w:rPr>
          <w:rFonts w:ascii="Times New Roman" w:hAnsi="Times New Roman"/>
        </w:rPr>
        <w:t xml:space="preserve">"Reliable" in this context refers to data that accurately represents the target population and allows for confident generalizations. </w:t>
      </w:r>
      <w:r w:rsidR="00E05A4B">
        <w:rPr>
          <w:rFonts w:ascii="Times New Roman" w:hAnsi="Times New Roman"/>
        </w:rPr>
        <w:t xml:space="preserve"> </w:t>
      </w:r>
      <w:r w:rsidRPr="00462500">
        <w:rPr>
          <w:rFonts w:ascii="Times New Roman" w:hAnsi="Times New Roman"/>
        </w:rPr>
        <w:t>Our methods, including random stratified sampling and the use of weighting procedures when appropriate, are designed to meet this standard.</w:t>
      </w:r>
    </w:p>
    <w:bookmarkEnd w:id="3"/>
    <w:p w:rsidR="00014487" w:rsidRPr="00462500" w:rsidP="0035232F" w14:paraId="60412405" w14:textId="77777777">
      <w:pPr>
        <w:tabs>
          <w:tab w:val="left" w:pos="-1440"/>
        </w:tabs>
        <w:spacing w:line="276" w:lineRule="auto"/>
        <w:ind w:left="720" w:hanging="720"/>
        <w:contextualSpacing/>
        <w:rPr>
          <w:rFonts w:ascii="Times New Roman" w:hAnsi="Times New Roman"/>
        </w:rPr>
      </w:pPr>
    </w:p>
    <w:p w:rsidR="00014487" w:rsidRPr="00462500" w:rsidP="0035232F" w14:paraId="3E0FD059" w14:textId="77777777">
      <w:pPr>
        <w:tabs>
          <w:tab w:val="left" w:pos="-1440"/>
        </w:tabs>
        <w:spacing w:line="276" w:lineRule="auto"/>
        <w:ind w:left="720" w:hanging="720"/>
        <w:contextualSpacing/>
        <w:rPr>
          <w:rFonts w:ascii="Times New Roman" w:hAnsi="Times New Roman"/>
          <w:b/>
          <w:bCs/>
        </w:rPr>
      </w:pPr>
      <w:r w:rsidRPr="00462500">
        <w:rPr>
          <w:rFonts w:ascii="Times New Roman" w:hAnsi="Times New Roman"/>
        </w:rPr>
        <w:t>4.</w:t>
      </w:r>
      <w:r w:rsidRPr="00462500">
        <w:rPr>
          <w:rFonts w:ascii="Times New Roman" w:hAnsi="Times New Roman"/>
          <w:b/>
          <w:bCs/>
        </w:rPr>
        <w:tab/>
      </w:r>
      <w:bookmarkStart w:id="4" w:name="_Hlk143087639"/>
      <w:r w:rsidRPr="00462500">
        <w:rPr>
          <w:rFonts w:ascii="Times New Roman" w:hAnsi="Times New Roman"/>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14487" w:rsidRPr="00462500" w:rsidP="0035232F" w14:paraId="7FB8BBD2" w14:textId="77777777">
      <w:pPr>
        <w:tabs>
          <w:tab w:val="left" w:pos="-1440"/>
        </w:tabs>
        <w:spacing w:line="276" w:lineRule="auto"/>
        <w:ind w:left="720" w:hanging="720"/>
        <w:contextualSpacing/>
        <w:rPr>
          <w:rFonts w:ascii="Times New Roman" w:hAnsi="Times New Roman"/>
        </w:rPr>
      </w:pPr>
    </w:p>
    <w:p w:rsidR="001C34F5" w:rsidRPr="00462500" w:rsidP="0035232F" w14:paraId="6D0A7128" w14:textId="77777777">
      <w:pPr>
        <w:pStyle w:val="ResponseLvl1"/>
        <w:spacing w:before="0" w:line="276" w:lineRule="auto"/>
        <w:ind w:left="0"/>
        <w:contextualSpacing/>
      </w:pPr>
      <w:r w:rsidRPr="00462500">
        <w:t>All requests to collect information under this clearance will be carefully evaluated to ensure consistency with the intent, requirements, and boundaries of this programmatic clearance.</w:t>
      </w:r>
    </w:p>
    <w:p w:rsidR="001C34F5" w:rsidRPr="00462500" w:rsidP="0035232F" w14:paraId="44A3EDC3" w14:textId="77777777">
      <w:pPr>
        <w:pStyle w:val="ResponseLvl1"/>
        <w:spacing w:before="0" w:line="276" w:lineRule="auto"/>
        <w:ind w:left="0"/>
        <w:contextualSpacing/>
      </w:pPr>
    </w:p>
    <w:p w:rsidR="00401078" w:rsidRPr="00462500" w:rsidP="0035232F" w14:paraId="5FE530C6" w14:textId="77777777">
      <w:pPr>
        <w:pStyle w:val="ResponseLvl1"/>
        <w:spacing w:before="0" w:line="276" w:lineRule="auto"/>
        <w:ind w:left="720"/>
        <w:contextualSpacing/>
        <w:rPr>
          <w:u w:val="single"/>
        </w:rPr>
      </w:pPr>
      <w:r w:rsidRPr="00462500">
        <w:rPr>
          <w:u w:val="single"/>
        </w:rPr>
        <w:t>Pretesting:</w:t>
      </w:r>
    </w:p>
    <w:p w:rsidR="00401078" w:rsidRPr="00462500" w:rsidP="0035232F" w14:paraId="768CFB16" w14:textId="77777777">
      <w:pPr>
        <w:pStyle w:val="ResponseLvl1"/>
        <w:spacing w:before="0" w:line="276" w:lineRule="auto"/>
        <w:ind w:left="0"/>
        <w:contextualSpacing/>
      </w:pPr>
    </w:p>
    <w:p w:rsidR="001C34F5" w:rsidRPr="00462500" w:rsidP="0035232F" w14:paraId="19896F0F" w14:textId="723E618E">
      <w:pPr>
        <w:pStyle w:val="ResponseLvl1"/>
        <w:spacing w:before="0" w:line="276" w:lineRule="auto"/>
        <w:ind w:left="0"/>
        <w:contextualSpacing/>
      </w:pPr>
      <w:r w:rsidRPr="00462500">
        <w:t>At the beginning of each collection period, a pretest may be conducted with less than 10 persons to discover any potential problems with the survey instrument or process.</w:t>
      </w:r>
      <w:r w:rsidRPr="00462500" w:rsidR="0039701E">
        <w:t xml:space="preserve"> </w:t>
      </w:r>
      <w:r w:rsidR="00E05A4B">
        <w:t xml:space="preserve"> </w:t>
      </w:r>
      <w:r w:rsidRPr="00462500" w:rsidR="0039701E">
        <w:t>This pretesting phase is crucial for identifying issues early on and making necessary adjustments.</w:t>
      </w:r>
      <w:r w:rsidRPr="00462500">
        <w:t xml:space="preserve"> </w:t>
      </w:r>
      <w:r w:rsidR="00E05A4B">
        <w:t xml:space="preserve"> </w:t>
      </w:r>
      <w:r w:rsidRPr="00462500">
        <w:t xml:space="preserve">For quality assurance purposes, data from the pilot will be reviewed and improvements made to the survey process as deemed necessary.     </w:t>
      </w:r>
    </w:p>
    <w:p w:rsidR="0082700C" w:rsidRPr="00462500" w:rsidP="0035232F" w14:paraId="487653DD" w14:textId="77777777">
      <w:pPr>
        <w:pStyle w:val="ResponseLvl1"/>
        <w:spacing w:before="0" w:line="276" w:lineRule="auto"/>
        <w:ind w:left="0"/>
        <w:contextualSpacing/>
        <w:rPr>
          <w:u w:val="single"/>
        </w:rPr>
      </w:pPr>
    </w:p>
    <w:p w:rsidR="00401078" w:rsidRPr="00462500" w:rsidP="0035232F" w14:paraId="7E7C0EB6" w14:textId="77777777">
      <w:pPr>
        <w:pStyle w:val="ResponseLvl1"/>
        <w:spacing w:before="0" w:line="276" w:lineRule="auto"/>
        <w:ind w:left="720"/>
        <w:contextualSpacing/>
        <w:rPr>
          <w:u w:val="single"/>
        </w:rPr>
      </w:pPr>
      <w:r w:rsidRPr="00462500">
        <w:rPr>
          <w:u w:val="single"/>
        </w:rPr>
        <w:t>Qualitative Research:</w:t>
      </w:r>
    </w:p>
    <w:p w:rsidR="00401078" w:rsidRPr="00462500" w:rsidP="0035232F" w14:paraId="784D5C9E" w14:textId="77777777">
      <w:pPr>
        <w:pStyle w:val="ResponseLvl1"/>
        <w:spacing w:before="0" w:line="276" w:lineRule="auto"/>
        <w:ind w:left="0"/>
        <w:contextualSpacing/>
      </w:pPr>
    </w:p>
    <w:p w:rsidR="0039701E" w:rsidRPr="00462500" w:rsidP="0035232F" w14:paraId="4AE70705" w14:textId="77777777">
      <w:pPr>
        <w:pStyle w:val="ResponseLvl1"/>
        <w:spacing w:before="0" w:line="276" w:lineRule="auto"/>
        <w:ind w:left="0"/>
        <w:contextualSpacing/>
      </w:pPr>
      <w:r w:rsidRPr="00462500">
        <w:t xml:space="preserve">Qualitative research, such as focus groups, may also be used to refine surveys over time.  For </w:t>
      </w:r>
      <w:r w:rsidRPr="00462500">
        <w:t>example:</w:t>
      </w:r>
    </w:p>
    <w:p w:rsidR="0039701E" w:rsidRPr="00462500" w:rsidP="0035232F" w14:paraId="1C051AC4" w14:textId="77777777">
      <w:pPr>
        <w:pStyle w:val="ResponseLvl1"/>
        <w:spacing w:before="0" w:line="276" w:lineRule="auto"/>
        <w:ind w:left="720"/>
        <w:contextualSpacing/>
      </w:pPr>
    </w:p>
    <w:p w:rsidR="0039701E" w:rsidRPr="00462500" w:rsidP="0035232F" w14:paraId="0AE0A3C7" w14:textId="77777777">
      <w:pPr>
        <w:pStyle w:val="ResponseLvl1"/>
        <w:numPr>
          <w:ilvl w:val="0"/>
          <w:numId w:val="12"/>
        </w:numPr>
        <w:spacing w:before="0" w:line="276" w:lineRule="auto"/>
        <w:ind w:left="720" w:hanging="360"/>
        <w:contextualSpacing/>
      </w:pPr>
      <w:r w:rsidRPr="00462500">
        <w:t>A</w:t>
      </w:r>
      <w:r w:rsidRPr="00462500" w:rsidR="001C34F5">
        <w:t xml:space="preserve"> focus group conducted to understand a new FEMA program may uncover new issues related to service delivery, which may then be incorporated into the surveys.</w:t>
      </w:r>
    </w:p>
    <w:p w:rsidR="001C34F5" w:rsidRPr="00462500" w:rsidP="0035232F" w14:paraId="66F7C336" w14:textId="77777777">
      <w:pPr>
        <w:pStyle w:val="ResponseLvl1"/>
        <w:numPr>
          <w:ilvl w:val="0"/>
          <w:numId w:val="12"/>
        </w:numPr>
        <w:spacing w:before="0" w:line="276" w:lineRule="auto"/>
        <w:ind w:left="720" w:hanging="360"/>
        <w:contextualSpacing/>
      </w:pPr>
      <w:r w:rsidRPr="00462500">
        <w:t xml:space="preserve">Text analysis on open-ended questions may also be used to identify issues related to survey question clarity and overall burden.  </w:t>
      </w:r>
    </w:p>
    <w:p w:rsidR="001C34F5" w:rsidRPr="00462500" w:rsidP="0035232F" w14:paraId="4A08D81E" w14:textId="77777777">
      <w:pPr>
        <w:pStyle w:val="ResponseLvl1"/>
        <w:spacing w:before="0" w:line="276" w:lineRule="auto"/>
        <w:ind w:left="0"/>
        <w:contextualSpacing/>
      </w:pPr>
    </w:p>
    <w:p w:rsidR="00401078" w:rsidRPr="00462500" w:rsidP="0035232F" w14:paraId="5057C725" w14:textId="77777777">
      <w:pPr>
        <w:pStyle w:val="ResponseLvl1"/>
        <w:spacing w:before="0" w:line="276" w:lineRule="auto"/>
        <w:ind w:left="720"/>
        <w:contextualSpacing/>
        <w:rPr>
          <w:u w:val="single"/>
        </w:rPr>
      </w:pPr>
      <w:r w:rsidRPr="00462500">
        <w:rPr>
          <w:u w:val="single"/>
        </w:rPr>
        <w:t>Consultation with Customer Survey and Analysis Section (CSA):</w:t>
      </w:r>
    </w:p>
    <w:p w:rsidR="00401078" w:rsidRPr="00462500" w:rsidP="0035232F" w14:paraId="527FC4E3" w14:textId="77777777">
      <w:pPr>
        <w:pStyle w:val="ResponseLvl1"/>
        <w:spacing w:before="0" w:line="276" w:lineRule="auto"/>
        <w:ind w:left="0"/>
        <w:contextualSpacing/>
      </w:pPr>
    </w:p>
    <w:p w:rsidR="0039701E" w:rsidRPr="00462500" w:rsidP="0035232F" w14:paraId="0AB10844" w14:textId="7C7326FB">
      <w:pPr>
        <w:pStyle w:val="ResponseLvl1"/>
        <w:spacing w:before="0" w:line="276" w:lineRule="auto"/>
        <w:ind w:left="0"/>
        <w:contextualSpacing/>
      </w:pPr>
      <w:bookmarkStart w:id="5" w:name="_Hlk112330316"/>
      <w:r w:rsidRPr="00462500">
        <w:t xml:space="preserve">CSA will be available for consulting to other program managers and investigators submitting surveys under this clearance.  CSA </w:t>
      </w:r>
      <w:r w:rsidRPr="00462500" w:rsidR="00F21297">
        <w:t>has subject matter expertise in the following areas</w:t>
      </w:r>
      <w:r w:rsidRPr="00462500">
        <w:t>:</w:t>
      </w:r>
    </w:p>
    <w:p w:rsidR="0039701E" w:rsidRPr="00462500" w:rsidP="0035232F" w14:paraId="4496DD56" w14:textId="77777777">
      <w:pPr>
        <w:pStyle w:val="ResponseLvl1"/>
        <w:spacing w:before="0" w:line="276" w:lineRule="auto"/>
        <w:ind w:left="0"/>
        <w:contextualSpacing/>
      </w:pPr>
    </w:p>
    <w:p w:rsidR="00A85518" w:rsidRPr="00462500" w:rsidP="0035232F" w14:paraId="6AB614C4" w14:textId="77777777">
      <w:pPr>
        <w:pStyle w:val="ResponseLvl1"/>
        <w:numPr>
          <w:ilvl w:val="0"/>
          <w:numId w:val="13"/>
        </w:numPr>
        <w:spacing w:before="0" w:line="276" w:lineRule="auto"/>
        <w:ind w:left="720" w:hanging="360"/>
        <w:contextualSpacing/>
      </w:pPr>
      <w:r w:rsidRPr="00462500">
        <w:t>S</w:t>
      </w:r>
      <w:r w:rsidRPr="00462500" w:rsidR="001C34F5">
        <w:t>urvey desig</w:t>
      </w:r>
      <w:r w:rsidRPr="00462500">
        <w:t>n</w:t>
      </w:r>
    </w:p>
    <w:p w:rsidR="0039701E" w:rsidRPr="00462500" w:rsidP="0035232F" w14:paraId="66478BF3" w14:textId="77777777">
      <w:pPr>
        <w:pStyle w:val="ResponseLvl1"/>
        <w:numPr>
          <w:ilvl w:val="0"/>
          <w:numId w:val="13"/>
        </w:numPr>
        <w:spacing w:before="0" w:line="276" w:lineRule="auto"/>
        <w:ind w:left="720" w:hanging="360"/>
        <w:contextualSpacing/>
      </w:pPr>
      <w:r w:rsidRPr="00462500">
        <w:t>S</w:t>
      </w:r>
      <w:r w:rsidRPr="00462500" w:rsidR="001C34F5">
        <w:t>ampling methodologies (when applicable)</w:t>
      </w:r>
    </w:p>
    <w:p w:rsidR="00A85518" w:rsidRPr="00462500" w:rsidP="0035232F" w14:paraId="61D0E6EE" w14:textId="77777777">
      <w:pPr>
        <w:pStyle w:val="ResponseLvl1"/>
        <w:numPr>
          <w:ilvl w:val="0"/>
          <w:numId w:val="13"/>
        </w:numPr>
        <w:spacing w:before="0" w:line="276" w:lineRule="auto"/>
        <w:ind w:left="720" w:hanging="360"/>
        <w:contextualSpacing/>
      </w:pPr>
      <w:r w:rsidRPr="00462500">
        <w:t>Survey deployment and data collection (when resources available)</w:t>
      </w:r>
    </w:p>
    <w:p w:rsidR="0039701E" w:rsidRPr="00462500" w:rsidP="0035232F" w14:paraId="263829C1" w14:textId="77777777">
      <w:pPr>
        <w:pStyle w:val="ResponseLvl1"/>
        <w:numPr>
          <w:ilvl w:val="0"/>
          <w:numId w:val="13"/>
        </w:numPr>
        <w:spacing w:before="0" w:line="276" w:lineRule="auto"/>
        <w:ind w:left="720" w:hanging="360"/>
        <w:contextualSpacing/>
      </w:pPr>
      <w:r w:rsidRPr="00462500">
        <w:t>R</w:t>
      </w:r>
      <w:r w:rsidRPr="00462500" w:rsidR="001C34F5">
        <w:t>esponse rates</w:t>
      </w:r>
      <w:r w:rsidRPr="00462500">
        <w:t xml:space="preserve"> and</w:t>
      </w:r>
      <w:r w:rsidRPr="00462500" w:rsidR="001C34F5">
        <w:t xml:space="preserve"> non-response bias</w:t>
      </w:r>
    </w:p>
    <w:p w:rsidR="0039701E" w:rsidRPr="00462500" w:rsidP="0035232F" w14:paraId="53A69D2A" w14:textId="77777777">
      <w:pPr>
        <w:pStyle w:val="ResponseLvl1"/>
        <w:numPr>
          <w:ilvl w:val="0"/>
          <w:numId w:val="13"/>
        </w:numPr>
        <w:spacing w:before="0" w:line="276" w:lineRule="auto"/>
        <w:ind w:left="720" w:hanging="360"/>
        <w:contextualSpacing/>
      </w:pPr>
      <w:r w:rsidRPr="00462500">
        <w:t xml:space="preserve">Survey results analysis </w:t>
      </w:r>
    </w:p>
    <w:p w:rsidR="00A85518" w:rsidRPr="00462500" w:rsidP="0035232F" w14:paraId="39E83C1C" w14:textId="77777777">
      <w:pPr>
        <w:pStyle w:val="ResponseLvl1"/>
        <w:numPr>
          <w:ilvl w:val="0"/>
          <w:numId w:val="13"/>
        </w:numPr>
        <w:spacing w:before="0" w:line="276" w:lineRule="auto"/>
        <w:ind w:left="720" w:hanging="360"/>
        <w:contextualSpacing/>
      </w:pPr>
      <w:r w:rsidRPr="00462500">
        <w:t>Data visualization</w:t>
      </w:r>
    </w:p>
    <w:p w:rsidR="00F21297" w:rsidRPr="00462500" w:rsidP="0035232F" w14:paraId="1D56CE93" w14:textId="77777777">
      <w:pPr>
        <w:pStyle w:val="ResponseLvl1"/>
        <w:spacing w:before="0" w:line="276" w:lineRule="auto"/>
        <w:ind w:left="0"/>
        <w:contextualSpacing/>
      </w:pPr>
    </w:p>
    <w:p w:rsidR="0039701E" w:rsidRPr="00462500" w:rsidP="0035232F" w14:paraId="263F8D0F" w14:textId="6BCE8B01">
      <w:pPr>
        <w:pStyle w:val="ResponseLvl1"/>
        <w:spacing w:before="0" w:line="276" w:lineRule="auto"/>
        <w:ind w:left="0"/>
        <w:contextualSpacing/>
      </w:pPr>
      <w:r w:rsidRPr="00462500">
        <w:t>Investigators seeking approval under this clearance are strongly encouraged to consult</w:t>
      </w:r>
      <w:r w:rsidRPr="00462500" w:rsidR="0048506D">
        <w:t xml:space="preserve"> </w:t>
      </w:r>
      <w:r w:rsidRPr="00462500">
        <w:t xml:space="preserve">with </w:t>
      </w:r>
      <w:r w:rsidR="00E05A4B">
        <w:t>CSA</w:t>
      </w:r>
      <w:r w:rsidRPr="00462500">
        <w:t xml:space="preserve"> prior to submitting their information collection. </w:t>
      </w:r>
      <w:r w:rsidR="00E05A4B">
        <w:t xml:space="preserve"> </w:t>
      </w:r>
      <w:r w:rsidRPr="00462500">
        <w:t>This</w:t>
      </w:r>
      <w:r w:rsidRPr="00462500" w:rsidR="0048506D">
        <w:t xml:space="preserve"> </w:t>
      </w:r>
      <w:r w:rsidRPr="00462500">
        <w:t>collaboration ensures</w:t>
      </w:r>
      <w:r w:rsidRPr="00462500" w:rsidR="0048506D">
        <w:t xml:space="preserve"> </w:t>
      </w:r>
      <w:r w:rsidRPr="00462500">
        <w:t>alignment with best practices and enhances the quality and utility of the collected</w:t>
      </w:r>
      <w:r w:rsidRPr="00462500" w:rsidR="0048506D">
        <w:t xml:space="preserve"> </w:t>
      </w:r>
      <w:r w:rsidRPr="00462500">
        <w:t>information.</w:t>
      </w:r>
    </w:p>
    <w:bookmarkEnd w:id="4"/>
    <w:bookmarkEnd w:id="5"/>
    <w:p w:rsidR="0048506D" w:rsidRPr="0035232F" w:rsidP="00472674" w14:paraId="6F134001" w14:textId="77777777">
      <w:pPr>
        <w:tabs>
          <w:tab w:val="left" w:pos="-1440"/>
        </w:tabs>
        <w:spacing w:line="276" w:lineRule="auto"/>
        <w:contextualSpacing/>
        <w:rPr>
          <w:rFonts w:ascii="Times New Roman" w:hAnsi="Times New Roman"/>
        </w:rPr>
      </w:pPr>
    </w:p>
    <w:p w:rsidR="00014487" w:rsidRPr="00462500" w:rsidP="0035232F" w14:paraId="508B521C" w14:textId="77777777">
      <w:pPr>
        <w:numPr>
          <w:ilvl w:val="0"/>
          <w:numId w:val="4"/>
        </w:numPr>
        <w:tabs>
          <w:tab w:val="left" w:pos="-1440"/>
        </w:tabs>
        <w:spacing w:line="276" w:lineRule="auto"/>
        <w:contextualSpacing/>
        <w:rPr>
          <w:rFonts w:ascii="Times New Roman" w:hAnsi="Times New Roman"/>
          <w:b/>
          <w:bCs/>
        </w:rPr>
      </w:pPr>
      <w:r w:rsidRPr="00462500">
        <w:rPr>
          <w:rFonts w:ascii="Times New Roman" w:hAnsi="Times New Roman"/>
          <w:b/>
          <w:bCs/>
        </w:rPr>
        <w:t>Provide the name and telephone number of individuals consulted on statistical aspects of the design and the name of the agency unit, contractor(s), grantee(s), or other person(s) who will actually collect and/or analyze the information for the agency.</w:t>
      </w:r>
    </w:p>
    <w:p w:rsidR="00014487" w:rsidRPr="00462500" w:rsidP="0035232F" w14:paraId="0BD9DDCF" w14:textId="77777777">
      <w:pPr>
        <w:tabs>
          <w:tab w:val="left" w:pos="-1440"/>
        </w:tabs>
        <w:spacing w:line="276" w:lineRule="auto"/>
        <w:contextualSpacing/>
        <w:rPr>
          <w:rFonts w:ascii="Times New Roman" w:hAnsi="Times New Roman"/>
        </w:rPr>
      </w:pPr>
    </w:p>
    <w:p w:rsidR="00630A70" w:rsidRPr="00462500" w:rsidP="0035232F" w14:paraId="401EF550" w14:textId="77777777">
      <w:pPr>
        <w:tabs>
          <w:tab w:val="left" w:pos="-1440"/>
        </w:tabs>
        <w:spacing w:line="276" w:lineRule="auto"/>
        <w:contextualSpacing/>
        <w:rPr>
          <w:rFonts w:ascii="Times New Roman" w:hAnsi="Times New Roman"/>
        </w:rPr>
      </w:pPr>
      <w:r w:rsidRPr="00462500">
        <w:rPr>
          <w:rFonts w:ascii="Times New Roman" w:hAnsi="Times New Roman"/>
        </w:rPr>
        <w:tab/>
      </w:r>
      <w:r w:rsidRPr="00462500">
        <w:rPr>
          <w:rFonts w:ascii="Times New Roman" w:hAnsi="Times New Roman"/>
        </w:rPr>
        <w:t>Kristin Brooks, Ph.D.</w:t>
      </w:r>
    </w:p>
    <w:p w:rsidR="00630A70" w:rsidRPr="00462500" w:rsidP="0035232F" w14:paraId="7EB5D0DB" w14:textId="77777777">
      <w:pPr>
        <w:tabs>
          <w:tab w:val="left" w:pos="-1440"/>
        </w:tabs>
        <w:spacing w:line="276" w:lineRule="auto"/>
        <w:contextualSpacing/>
        <w:rPr>
          <w:rFonts w:ascii="Times New Roman" w:hAnsi="Times New Roman"/>
        </w:rPr>
      </w:pPr>
      <w:r w:rsidRPr="00462500">
        <w:rPr>
          <w:rFonts w:ascii="Times New Roman" w:hAnsi="Times New Roman"/>
        </w:rPr>
        <w:tab/>
        <w:t>Statistician</w:t>
      </w:r>
    </w:p>
    <w:p w:rsidR="00630A70" w:rsidRPr="00462500" w:rsidP="0035232F" w14:paraId="201A56C0" w14:textId="77777777">
      <w:pPr>
        <w:tabs>
          <w:tab w:val="left" w:pos="-1440"/>
        </w:tabs>
        <w:spacing w:line="276" w:lineRule="auto"/>
        <w:contextualSpacing/>
        <w:rPr>
          <w:rFonts w:ascii="Times New Roman" w:hAnsi="Times New Roman"/>
        </w:rPr>
      </w:pPr>
      <w:r w:rsidRPr="00462500">
        <w:rPr>
          <w:rFonts w:ascii="Times New Roman" w:hAnsi="Times New Roman"/>
        </w:rPr>
        <w:tab/>
        <w:t>Customer Survey and Analysis Section</w:t>
      </w:r>
    </w:p>
    <w:p w:rsidR="00630A70" w:rsidRPr="00462500" w:rsidP="0035232F" w14:paraId="2D7EBA86" w14:textId="77777777">
      <w:pPr>
        <w:tabs>
          <w:tab w:val="left" w:pos="-1440"/>
        </w:tabs>
        <w:spacing w:line="276" w:lineRule="auto"/>
        <w:contextualSpacing/>
        <w:rPr>
          <w:rFonts w:ascii="Times New Roman" w:hAnsi="Times New Roman"/>
        </w:rPr>
      </w:pPr>
      <w:r w:rsidRPr="00462500">
        <w:rPr>
          <w:rFonts w:ascii="Times New Roman" w:hAnsi="Times New Roman"/>
        </w:rPr>
        <w:tab/>
        <w:t>Recovery Reporting and Analytics Division, FEMA</w:t>
      </w:r>
    </w:p>
    <w:p w:rsidR="00630A70" w:rsidRPr="00462500" w:rsidP="0035232F" w14:paraId="71C6780D" w14:textId="77777777">
      <w:pPr>
        <w:tabs>
          <w:tab w:val="left" w:pos="-1440"/>
        </w:tabs>
        <w:spacing w:line="276" w:lineRule="auto"/>
        <w:contextualSpacing/>
        <w:rPr>
          <w:rFonts w:ascii="Times New Roman" w:hAnsi="Times New Roman"/>
        </w:rPr>
      </w:pPr>
      <w:r w:rsidRPr="00462500">
        <w:rPr>
          <w:rFonts w:ascii="Times New Roman" w:hAnsi="Times New Roman"/>
        </w:rPr>
        <w:tab/>
      </w:r>
      <w:hyperlink r:id="rId7" w:history="1">
        <w:r w:rsidRPr="00462500">
          <w:rPr>
            <w:rStyle w:val="Hyperlink"/>
            <w:rFonts w:ascii="Times New Roman" w:hAnsi="Times New Roman"/>
          </w:rPr>
          <w:t>Kristin.Brooks@fema.dhs.gov</w:t>
        </w:r>
      </w:hyperlink>
    </w:p>
    <w:p w:rsidR="00630A70" w:rsidRPr="00462500" w:rsidP="0035232F" w14:paraId="65F86E9A" w14:textId="77777777">
      <w:pPr>
        <w:tabs>
          <w:tab w:val="left" w:pos="-1440"/>
        </w:tabs>
        <w:spacing w:line="276" w:lineRule="auto"/>
        <w:contextualSpacing/>
        <w:rPr>
          <w:rFonts w:ascii="Times New Roman" w:hAnsi="Times New Roman"/>
        </w:rPr>
      </w:pPr>
      <w:r w:rsidRPr="00462500">
        <w:rPr>
          <w:rFonts w:ascii="Times New Roman" w:hAnsi="Times New Roman"/>
        </w:rPr>
        <w:tab/>
        <w:t>Office: (940) 891-8579; Cell: (202) 826-6291</w:t>
      </w:r>
    </w:p>
    <w:p w:rsidR="00014487" w:rsidRPr="00462500" w:rsidP="0035232F" w14:paraId="06B7E8BC" w14:textId="77777777">
      <w:pPr>
        <w:tabs>
          <w:tab w:val="left" w:pos="-1440"/>
        </w:tabs>
        <w:spacing w:line="276" w:lineRule="auto"/>
        <w:contextualSpacing/>
        <w:rPr>
          <w:rFonts w:ascii="Times New Roman" w:hAnsi="Times New Roman"/>
        </w:rPr>
      </w:pPr>
    </w:p>
    <w:p w:rsidR="00E91139" w:rsidRPr="00F06403" w:rsidP="0035232F" w14:paraId="58681F28" w14:textId="77777777">
      <w:pPr>
        <w:spacing w:line="276" w:lineRule="auto"/>
        <w:contextualSpacing/>
        <w:rPr>
          <w:rFonts w:ascii="Times New Roman" w:hAnsi="Times New Roman"/>
        </w:rPr>
      </w:pPr>
    </w:p>
    <w:sectPr w:rsidSect="00B27061">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rsidP="007F5988" w14:paraId="0F3431C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14487" w:rsidP="007F5988" w14:paraId="60654C3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14:paraId="477899AA" w14:textId="77777777">
    <w:pPr>
      <w:spacing w:line="240" w:lineRule="exact"/>
    </w:pPr>
  </w:p>
  <w:p w:rsidR="00014487" w:rsidRPr="000712DA" w:rsidP="007F5988" w14:paraId="78ABFAF3"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014487" w:rsidP="007F5988" w14:paraId="78C74791"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9D8579B"/>
    <w:multiLevelType w:val="hybridMultilevel"/>
    <w:tmpl w:val="FB5E08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FA6B71"/>
    <w:multiLevelType w:val="hybridMultilevel"/>
    <w:tmpl w:val="E4AA0548"/>
    <w:lvl w:ilvl="0">
      <w:start w:val="1"/>
      <w:numFmt w:val="bullet"/>
      <w:suff w:val="space"/>
      <w:lvlText w:val=""/>
      <w:lvlJc w:val="left"/>
      <w:pPr>
        <w:ind w:left="792" w:hanging="72"/>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3">
    <w:nsid w:val="1D2F3801"/>
    <w:multiLevelType w:val="hybridMultilevel"/>
    <w:tmpl w:val="1F1AA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E16FDC"/>
    <w:multiLevelType w:val="hybridMultilevel"/>
    <w:tmpl w:val="59AA5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9D0BD3"/>
    <w:multiLevelType w:val="hybridMultilevel"/>
    <w:tmpl w:val="88189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E24926"/>
    <w:multiLevelType w:val="hybridMultilevel"/>
    <w:tmpl w:val="E24C089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534421"/>
    <w:multiLevelType w:val="hybridMultilevel"/>
    <w:tmpl w:val="C87A6D1C"/>
    <w:lvl w:ilvl="0">
      <w:start w:val="1"/>
      <w:numFmt w:val="bullet"/>
      <w:suff w:val="space"/>
      <w:lvlText w:val=""/>
      <w:lvlJc w:val="left"/>
      <w:pPr>
        <w:ind w:left="1152" w:hanging="72"/>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E384298"/>
    <w:multiLevelType w:val="hybridMultilevel"/>
    <w:tmpl w:val="F8569E26"/>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4AF6094"/>
    <w:multiLevelType w:val="hybridMultilevel"/>
    <w:tmpl w:val="C6DA5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09A26EC"/>
    <w:multiLevelType w:val="hybridMultilevel"/>
    <w:tmpl w:val="09B0E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EE5082"/>
    <w:multiLevelType w:val="hybridMultilevel"/>
    <w:tmpl w:val="C2D4F87A"/>
    <w:lvl w:ilvl="0">
      <w:start w:val="1"/>
      <w:numFmt w:val="bullet"/>
      <w:suff w:val="space"/>
      <w:lvlText w:val=""/>
      <w:lvlJc w:val="left"/>
      <w:pPr>
        <w:ind w:left="1152" w:hanging="72"/>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90084503">
    <w:abstractNumId w:val="8"/>
  </w:num>
  <w:num w:numId="2" w16cid:durableId="1904219484">
    <w:abstractNumId w:val="0"/>
  </w:num>
  <w:num w:numId="3" w16cid:durableId="564727690">
    <w:abstractNumId w:val="5"/>
  </w:num>
  <w:num w:numId="4" w16cid:durableId="1142768085">
    <w:abstractNumId w:val="10"/>
  </w:num>
  <w:num w:numId="5" w16cid:durableId="1502701490">
    <w:abstractNumId w:val="12"/>
  </w:num>
  <w:num w:numId="6" w16cid:durableId="2009596007">
    <w:abstractNumId w:val="2"/>
  </w:num>
  <w:num w:numId="7" w16cid:durableId="371154677">
    <w:abstractNumId w:val="11"/>
  </w:num>
  <w:num w:numId="8" w16cid:durableId="832062679">
    <w:abstractNumId w:val="7"/>
  </w:num>
  <w:num w:numId="9" w16cid:durableId="610861627">
    <w:abstractNumId w:val="3"/>
  </w:num>
  <w:num w:numId="10" w16cid:durableId="1050417370">
    <w:abstractNumId w:val="6"/>
  </w:num>
  <w:num w:numId="11" w16cid:durableId="343171387">
    <w:abstractNumId w:val="13"/>
  </w:num>
  <w:num w:numId="12" w16cid:durableId="1368065646">
    <w:abstractNumId w:val="14"/>
  </w:num>
  <w:num w:numId="13" w16cid:durableId="1495873984">
    <w:abstractNumId w:val="9"/>
  </w:num>
  <w:num w:numId="14" w16cid:durableId="863251829">
    <w:abstractNumId w:val="1"/>
  </w:num>
  <w:num w:numId="15" w16cid:durableId="570190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1550"/>
    <w:rsid w:val="00012F18"/>
    <w:rsid w:val="00014487"/>
    <w:rsid w:val="000712DA"/>
    <w:rsid w:val="00077302"/>
    <w:rsid w:val="000A42FA"/>
    <w:rsid w:val="0013740F"/>
    <w:rsid w:val="00154300"/>
    <w:rsid w:val="001A595D"/>
    <w:rsid w:val="001C34F5"/>
    <w:rsid w:val="00237FA4"/>
    <w:rsid w:val="00247352"/>
    <w:rsid w:val="00256E0F"/>
    <w:rsid w:val="0026624B"/>
    <w:rsid w:val="002662B9"/>
    <w:rsid w:val="00273A12"/>
    <w:rsid w:val="002A188D"/>
    <w:rsid w:val="002A4A73"/>
    <w:rsid w:val="002E5E73"/>
    <w:rsid w:val="002E6F1B"/>
    <w:rsid w:val="00346FA0"/>
    <w:rsid w:val="0035232F"/>
    <w:rsid w:val="0039335A"/>
    <w:rsid w:val="0039701E"/>
    <w:rsid w:val="00401078"/>
    <w:rsid w:val="00462500"/>
    <w:rsid w:val="00472674"/>
    <w:rsid w:val="0048506D"/>
    <w:rsid w:val="004D635C"/>
    <w:rsid w:val="00525E40"/>
    <w:rsid w:val="005543AD"/>
    <w:rsid w:val="005B2F12"/>
    <w:rsid w:val="00603702"/>
    <w:rsid w:val="00630A70"/>
    <w:rsid w:val="006B0B31"/>
    <w:rsid w:val="00711A21"/>
    <w:rsid w:val="007312F9"/>
    <w:rsid w:val="00765E88"/>
    <w:rsid w:val="0077114A"/>
    <w:rsid w:val="0077798C"/>
    <w:rsid w:val="007879C6"/>
    <w:rsid w:val="007B2EDF"/>
    <w:rsid w:val="007E6F17"/>
    <w:rsid w:val="007F5988"/>
    <w:rsid w:val="00801109"/>
    <w:rsid w:val="00805E66"/>
    <w:rsid w:val="00807BA2"/>
    <w:rsid w:val="0082700C"/>
    <w:rsid w:val="00833B6C"/>
    <w:rsid w:val="008463EB"/>
    <w:rsid w:val="008D7291"/>
    <w:rsid w:val="00975515"/>
    <w:rsid w:val="009F15D0"/>
    <w:rsid w:val="00A21E8D"/>
    <w:rsid w:val="00A85518"/>
    <w:rsid w:val="00AC557A"/>
    <w:rsid w:val="00AE67C8"/>
    <w:rsid w:val="00B0571D"/>
    <w:rsid w:val="00B27061"/>
    <w:rsid w:val="00B404EB"/>
    <w:rsid w:val="00B7349D"/>
    <w:rsid w:val="00B8102C"/>
    <w:rsid w:val="00C22C22"/>
    <w:rsid w:val="00C62A1F"/>
    <w:rsid w:val="00C64495"/>
    <w:rsid w:val="00C64699"/>
    <w:rsid w:val="00CD69E2"/>
    <w:rsid w:val="00CD6D53"/>
    <w:rsid w:val="00D07AAB"/>
    <w:rsid w:val="00D13419"/>
    <w:rsid w:val="00D96FBA"/>
    <w:rsid w:val="00DC711E"/>
    <w:rsid w:val="00DD51B8"/>
    <w:rsid w:val="00DE08FF"/>
    <w:rsid w:val="00E05A4B"/>
    <w:rsid w:val="00E91139"/>
    <w:rsid w:val="00EA19EB"/>
    <w:rsid w:val="00EA33A9"/>
    <w:rsid w:val="00EC3504"/>
    <w:rsid w:val="00F06403"/>
    <w:rsid w:val="00F21297"/>
    <w:rsid w:val="00F258F5"/>
    <w:rsid w:val="00F71DF3"/>
    <w:rsid w:val="00F93707"/>
    <w:rsid w:val="5427FC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FC168D1"/>
  <w15:chartTrackingRefBased/>
  <w15:docId w15:val="{5473745B-DD95-4921-A5C5-90A92AB0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customStyle="1" w:styleId="ResponseLvl1">
    <w:name w:val="Response_Lvl1"/>
    <w:basedOn w:val="Normal"/>
    <w:link w:val="ResponseLvl1Char"/>
    <w:rsid w:val="001C34F5"/>
    <w:pPr>
      <w:widowControl/>
      <w:autoSpaceDE/>
      <w:autoSpaceDN/>
      <w:adjustRightInd/>
      <w:spacing w:before="240"/>
      <w:ind w:left="360"/>
    </w:pPr>
    <w:rPr>
      <w:rFonts w:ascii="Times New Roman" w:hAnsi="Times New Roman"/>
    </w:rPr>
  </w:style>
  <w:style w:type="character" w:customStyle="1" w:styleId="ResponseLvl1Char">
    <w:name w:val="Response_Lvl1 Char"/>
    <w:link w:val="ResponseLvl1"/>
    <w:rsid w:val="001C34F5"/>
    <w:rPr>
      <w:sz w:val="24"/>
      <w:szCs w:val="24"/>
    </w:rPr>
  </w:style>
  <w:style w:type="paragraph" w:styleId="BodyTextIndent">
    <w:name w:val="Body Text Indent"/>
    <w:basedOn w:val="Normal"/>
    <w:link w:val="BodyTextIndentChar"/>
    <w:rsid w:val="00630A70"/>
    <w:pPr>
      <w:spacing w:after="120"/>
      <w:ind w:left="360"/>
    </w:pPr>
  </w:style>
  <w:style w:type="character" w:customStyle="1" w:styleId="BodyTextIndentChar">
    <w:name w:val="Body Text Indent Char"/>
    <w:link w:val="BodyTextIndent"/>
    <w:rsid w:val="00630A70"/>
    <w:rPr>
      <w:rFonts w:ascii="Courier" w:hAnsi="Courier"/>
      <w:sz w:val="24"/>
      <w:szCs w:val="24"/>
    </w:rPr>
  </w:style>
  <w:style w:type="character" w:styleId="Hyperlink">
    <w:name w:val="Hyperlink"/>
    <w:rsid w:val="00630A70"/>
    <w:rPr>
      <w:color w:val="0563C1"/>
      <w:u w:val="single"/>
    </w:rPr>
  </w:style>
  <w:style w:type="character" w:styleId="UnresolvedMention">
    <w:name w:val="Unresolved Mention"/>
    <w:uiPriority w:val="99"/>
    <w:semiHidden/>
    <w:unhideWhenUsed/>
    <w:rsid w:val="00630A70"/>
    <w:rPr>
      <w:color w:val="605E5C"/>
      <w:shd w:val="clear" w:color="auto" w:fill="E1DFDD"/>
    </w:rPr>
  </w:style>
  <w:style w:type="paragraph" w:styleId="ListParagraph">
    <w:name w:val="List Paragraph"/>
    <w:basedOn w:val="Normal"/>
    <w:uiPriority w:val="34"/>
    <w:qFormat/>
    <w:rsid w:val="00B8102C"/>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13740F"/>
    <w:rPr>
      <w:rFonts w:ascii="Courier" w:hAnsi="Courier"/>
      <w:sz w:val="24"/>
      <w:szCs w:val="24"/>
    </w:rPr>
  </w:style>
  <w:style w:type="character" w:styleId="CommentReference">
    <w:name w:val="annotation reference"/>
    <w:rsid w:val="0013740F"/>
    <w:rPr>
      <w:sz w:val="16"/>
      <w:szCs w:val="16"/>
    </w:rPr>
  </w:style>
  <w:style w:type="paragraph" w:styleId="CommentText">
    <w:name w:val="annotation text"/>
    <w:basedOn w:val="Normal"/>
    <w:link w:val="CommentTextChar"/>
    <w:rsid w:val="0013740F"/>
    <w:rPr>
      <w:sz w:val="20"/>
      <w:szCs w:val="20"/>
    </w:rPr>
  </w:style>
  <w:style w:type="character" w:customStyle="1" w:styleId="CommentTextChar">
    <w:name w:val="Comment Text Char"/>
    <w:link w:val="CommentText"/>
    <w:rsid w:val="0013740F"/>
    <w:rPr>
      <w:rFonts w:ascii="Courier" w:hAnsi="Courier"/>
    </w:rPr>
  </w:style>
  <w:style w:type="paragraph" w:styleId="CommentSubject">
    <w:name w:val="annotation subject"/>
    <w:basedOn w:val="CommentText"/>
    <w:next w:val="CommentText"/>
    <w:link w:val="CommentSubjectChar"/>
    <w:rsid w:val="0013740F"/>
    <w:rPr>
      <w:b/>
      <w:bCs/>
    </w:rPr>
  </w:style>
  <w:style w:type="character" w:customStyle="1" w:styleId="CommentSubjectChar">
    <w:name w:val="Comment Subject Char"/>
    <w:link w:val="CommentSubject"/>
    <w:rsid w:val="0013740F"/>
    <w:rPr>
      <w:rFonts w:ascii="Courier" w:hAnsi="Courier"/>
      <w:b/>
      <w:bCs/>
    </w:rPr>
  </w:style>
  <w:style w:type="paragraph" w:styleId="BodyTextIndent2">
    <w:name w:val="Body Text Indent 2"/>
    <w:basedOn w:val="Normal"/>
    <w:link w:val="BodyTextIndent2Char"/>
    <w:unhideWhenUsed/>
    <w:rsid w:val="00CD69E2"/>
    <w:pPr>
      <w:widowControl/>
      <w:autoSpaceDE/>
      <w:autoSpaceDN/>
      <w:adjustRightInd/>
      <w:spacing w:after="120" w:line="480" w:lineRule="auto"/>
      <w:ind w:left="360"/>
    </w:pPr>
    <w:rPr>
      <w:rFonts w:ascii="Times New Roman" w:hAnsi="Times New Roman"/>
    </w:rPr>
  </w:style>
  <w:style w:type="character" w:customStyle="1" w:styleId="BodyTextIndent2Char">
    <w:name w:val="Body Text Indent 2 Char"/>
    <w:link w:val="BodyTextIndent2"/>
    <w:rsid w:val="00CD69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ristin.Brooks@fema.dhs.go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12" ma:contentTypeDescription="Create a new document." ma:contentTypeScope="" ma:versionID="37c0c824a01737b70aeae5cb0a25acf5">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df850298d5cfc2a4cd8c7bef7afd6d65"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Props1.xml><?xml version="1.0" encoding="utf-8"?>
<ds:datastoreItem xmlns:ds="http://schemas.openxmlformats.org/officeDocument/2006/customXml" ds:itemID="{E3FA950E-2704-4E50-946D-92872199B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34F10-5415-4569-B3AB-18A3426E11B9}">
  <ds:schemaRefs>
    <ds:schemaRef ds:uri="http://schemas.microsoft.com/sharepoint/v3/contenttype/forms"/>
  </ds:schemaRefs>
</ds:datastoreItem>
</file>

<file path=customXml/itemProps3.xml><?xml version="1.0" encoding="utf-8"?>
<ds:datastoreItem xmlns:ds="http://schemas.openxmlformats.org/officeDocument/2006/customXml" ds:itemID="{42A2ED58-71E6-4A08-A13C-903988129B0F}">
  <ds:schemaRefs>
    <ds:schemaRef ds:uri="http://schemas.microsoft.com/office/2006/metadata/properties"/>
    <ds:schemaRef ds:uri="http://schemas.microsoft.com/office/infopath/2007/PartnerControls"/>
    <ds:schemaRef ds:uri="96029d94-18ed-4e0b-b9ed-ca53838b6e2e"/>
    <ds:schemaRef ds:uri="5583a38e-5bd1-4cf9-b4f2-d9b49c295657"/>
    <ds:schemaRef ds:uri="6eb55b38-6b90-44f1-82fa-b685e93e7c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2206</Words>
  <Characters>13192</Characters>
  <Application>Microsoft Office Word</Application>
  <DocSecurity>0</DocSecurity>
  <Lines>109</Lines>
  <Paragraphs>30</Paragraphs>
  <ScaleCrop>false</ScaleCrop>
  <Company>Transportation Security Administration</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Crosby, Kevin</cp:lastModifiedBy>
  <cp:revision>3</cp:revision>
  <cp:lastPrinted>2008-12-16T17:02:00Z</cp:lastPrinted>
  <dcterms:created xsi:type="dcterms:W3CDTF">2024-02-21T18:24:00Z</dcterms:created>
  <dcterms:modified xsi:type="dcterms:W3CDTF">2024-02-21T18:26:00Z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