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F15E97" w:rsidP="00D73D2D" w14:paraId="403DC8E3" w14:textId="77777777">
      <w:pPr>
        <w:suppressAutoHyphens/>
        <w:jc w:val="center"/>
        <w:rPr>
          <w:rFonts w:ascii="Arial" w:hAnsi="Arial" w:cs="Arial"/>
          <w:b/>
          <w:sz w:val="22"/>
          <w:szCs w:val="22"/>
        </w:rPr>
      </w:pPr>
      <w:r w:rsidRPr="00F15E97">
        <w:rPr>
          <w:rFonts w:ascii="Arial" w:hAnsi="Arial" w:cs="Arial"/>
          <w:b/>
          <w:sz w:val="22"/>
          <w:szCs w:val="22"/>
        </w:rPr>
        <w:t>DEPARTMENT OF THE TREASURY</w:t>
      </w:r>
      <w:r w:rsidRPr="00F15E97" w:rsidR="00D73D2D">
        <w:rPr>
          <w:rFonts w:ascii="Arial" w:hAnsi="Arial" w:cs="Arial"/>
          <w:b/>
          <w:sz w:val="22"/>
          <w:szCs w:val="22"/>
        </w:rPr>
        <w:t xml:space="preserve"> </w:t>
      </w:r>
    </w:p>
    <w:p w:rsidR="00AF1157" w:rsidRPr="00F15E97" w:rsidP="00D73D2D" w14:paraId="1D507DC4" w14:textId="77777777">
      <w:pPr>
        <w:suppressAutoHyphens/>
        <w:jc w:val="center"/>
        <w:rPr>
          <w:rFonts w:ascii="Arial" w:hAnsi="Arial" w:cs="Arial"/>
          <w:b/>
          <w:sz w:val="22"/>
          <w:szCs w:val="22"/>
        </w:rPr>
      </w:pPr>
    </w:p>
    <w:p w:rsidR="00AF1157" w:rsidRPr="00F15E97" w:rsidP="00D73D2D" w14:paraId="33F57EC1" w14:textId="77777777">
      <w:pPr>
        <w:suppressAutoHyphens/>
        <w:jc w:val="center"/>
        <w:rPr>
          <w:rFonts w:ascii="Arial" w:hAnsi="Arial" w:cs="Arial"/>
          <w:b/>
          <w:sz w:val="22"/>
          <w:szCs w:val="22"/>
        </w:rPr>
      </w:pPr>
      <w:r w:rsidRPr="00F15E97">
        <w:rPr>
          <w:rFonts w:ascii="Arial" w:hAnsi="Arial" w:cs="Arial"/>
          <w:b/>
          <w:sz w:val="22"/>
          <w:szCs w:val="22"/>
        </w:rPr>
        <w:t xml:space="preserve">ALCOHOL </w:t>
      </w:r>
      <w:r w:rsidRPr="00F15E97" w:rsidR="00D004D6">
        <w:rPr>
          <w:rFonts w:ascii="Arial" w:hAnsi="Arial" w:cs="Arial"/>
          <w:b/>
          <w:sz w:val="22"/>
          <w:szCs w:val="22"/>
        </w:rPr>
        <w:t xml:space="preserve">AND </w:t>
      </w:r>
      <w:r w:rsidRPr="00F15E97">
        <w:rPr>
          <w:rFonts w:ascii="Arial" w:hAnsi="Arial" w:cs="Arial"/>
          <w:b/>
          <w:sz w:val="22"/>
          <w:szCs w:val="22"/>
        </w:rPr>
        <w:t>TOBACCO TAX AND TRADE BUREAU</w:t>
      </w:r>
      <w:r w:rsidRPr="00F15E97" w:rsidR="00D73D2D">
        <w:rPr>
          <w:rFonts w:ascii="Arial" w:hAnsi="Arial" w:cs="Arial"/>
          <w:b/>
          <w:sz w:val="22"/>
          <w:szCs w:val="22"/>
        </w:rPr>
        <w:t xml:space="preserve"> </w:t>
      </w:r>
    </w:p>
    <w:p w:rsidR="00AF1157" w:rsidRPr="00F15E97" w:rsidP="00D73D2D" w14:paraId="6C0C6E94" w14:textId="77777777">
      <w:pPr>
        <w:suppressAutoHyphens/>
        <w:jc w:val="center"/>
        <w:rPr>
          <w:rFonts w:ascii="Arial" w:hAnsi="Arial" w:cs="Arial"/>
          <w:b/>
          <w:sz w:val="28"/>
          <w:szCs w:val="28"/>
        </w:rPr>
      </w:pPr>
    </w:p>
    <w:p w:rsidR="00AF1157" w:rsidRPr="00F15E97" w:rsidP="00D73D2D" w14:paraId="33FB1402" w14:textId="77777777">
      <w:pPr>
        <w:suppressAutoHyphens/>
        <w:jc w:val="center"/>
        <w:rPr>
          <w:rFonts w:ascii="Arial" w:hAnsi="Arial" w:cs="Arial"/>
          <w:b/>
          <w:sz w:val="22"/>
          <w:szCs w:val="22"/>
        </w:rPr>
      </w:pPr>
      <w:r w:rsidRPr="00F15E97">
        <w:rPr>
          <w:rFonts w:ascii="Arial" w:hAnsi="Arial" w:cs="Arial"/>
          <w:b/>
          <w:sz w:val="22"/>
          <w:szCs w:val="22"/>
        </w:rPr>
        <w:t xml:space="preserve">Supporting Statement </w:t>
      </w:r>
      <w:r w:rsidRPr="00F15E97" w:rsidR="00D73D2D">
        <w:rPr>
          <w:rFonts w:ascii="Arial" w:hAnsi="Arial" w:cs="Arial"/>
          <w:b/>
          <w:sz w:val="22"/>
          <w:szCs w:val="22"/>
        </w:rPr>
        <w:t>––</w:t>
      </w:r>
      <w:r w:rsidRPr="00F15E97">
        <w:rPr>
          <w:rFonts w:ascii="Arial" w:hAnsi="Arial" w:cs="Arial"/>
          <w:b/>
          <w:sz w:val="22"/>
          <w:szCs w:val="22"/>
        </w:rPr>
        <w:t xml:space="preserve"> Information Collection Request</w:t>
      </w:r>
      <w:r w:rsidRPr="00F15E97" w:rsidR="00D73D2D">
        <w:rPr>
          <w:rFonts w:ascii="Arial" w:hAnsi="Arial" w:cs="Arial"/>
          <w:b/>
          <w:sz w:val="22"/>
          <w:szCs w:val="22"/>
        </w:rPr>
        <w:t xml:space="preserve"> </w:t>
      </w:r>
    </w:p>
    <w:p w:rsidR="00AF1157" w:rsidRPr="00F15E97" w:rsidP="00D73D2D" w14:paraId="423B6E76" w14:textId="77777777">
      <w:pPr>
        <w:suppressAutoHyphens/>
        <w:jc w:val="center"/>
        <w:rPr>
          <w:rFonts w:ascii="Arial" w:hAnsi="Arial" w:cs="Arial"/>
          <w:b/>
          <w:sz w:val="28"/>
          <w:szCs w:val="28"/>
        </w:rPr>
      </w:pPr>
    </w:p>
    <w:p w:rsidR="00AF1157" w:rsidRPr="00F15E97" w:rsidP="00D73D2D" w14:paraId="7D09879F" w14:textId="604822AB">
      <w:pPr>
        <w:suppressAutoHyphens/>
        <w:jc w:val="center"/>
        <w:rPr>
          <w:rFonts w:ascii="Arial" w:hAnsi="Arial" w:cs="Arial"/>
          <w:b/>
          <w:sz w:val="22"/>
          <w:szCs w:val="22"/>
          <w:u w:val="single"/>
        </w:rPr>
      </w:pPr>
      <w:r w:rsidRPr="00F15E97">
        <w:rPr>
          <w:rFonts w:ascii="Arial" w:hAnsi="Arial" w:cs="Arial"/>
          <w:b/>
          <w:sz w:val="22"/>
          <w:szCs w:val="22"/>
          <w:u w:val="single"/>
        </w:rPr>
        <w:t>OMB Control Number 1513</w:t>
      </w:r>
      <w:r w:rsidRPr="00F15E97" w:rsidR="00D73D2D">
        <w:rPr>
          <w:rFonts w:ascii="Arial" w:hAnsi="Arial" w:cs="Arial"/>
          <w:b/>
          <w:sz w:val="22"/>
          <w:szCs w:val="22"/>
          <w:u w:val="single"/>
        </w:rPr>
        <w:t>–</w:t>
      </w:r>
      <w:r w:rsidRPr="00F15E97" w:rsidR="000E48B3">
        <w:rPr>
          <w:rFonts w:ascii="Arial" w:hAnsi="Arial" w:cs="Arial"/>
          <w:b/>
          <w:sz w:val="22"/>
          <w:szCs w:val="22"/>
          <w:u w:val="single"/>
        </w:rPr>
        <w:t>0099</w:t>
      </w:r>
      <w:r w:rsidRPr="00F15E97" w:rsidR="00987432">
        <w:rPr>
          <w:rFonts w:ascii="Arial" w:hAnsi="Arial" w:cs="Arial"/>
          <w:b/>
          <w:sz w:val="22"/>
          <w:szCs w:val="22"/>
          <w:u w:val="single"/>
        </w:rPr>
        <w:t xml:space="preserve"> </w:t>
      </w:r>
    </w:p>
    <w:p w:rsidR="00AF1157" w:rsidRPr="00F15E97" w:rsidP="004B33F9" w14:paraId="71A4C809" w14:textId="77777777">
      <w:pPr>
        <w:suppressAutoHyphens/>
        <w:jc w:val="center"/>
        <w:rPr>
          <w:rFonts w:ascii="Arial" w:hAnsi="Arial" w:cs="Arial"/>
          <w:b/>
          <w:sz w:val="28"/>
          <w:szCs w:val="28"/>
        </w:rPr>
      </w:pPr>
    </w:p>
    <w:p w:rsidR="009A6532" w:rsidRPr="00F15E97" w:rsidP="004B33F9" w14:paraId="45550288" w14:textId="21319892">
      <w:pPr>
        <w:jc w:val="center"/>
        <w:rPr>
          <w:rFonts w:ascii="Arial" w:hAnsi="Arial" w:cs="Arial"/>
          <w:b/>
          <w:sz w:val="22"/>
          <w:szCs w:val="22"/>
        </w:rPr>
      </w:pPr>
      <w:r w:rsidRPr="00F15E97">
        <w:rPr>
          <w:rFonts w:ascii="Arial" w:hAnsi="Arial" w:cs="Arial"/>
          <w:b/>
          <w:sz w:val="22"/>
          <w:szCs w:val="22"/>
        </w:rPr>
        <w:t>Administrative Remedies —</w:t>
      </w:r>
      <w:r w:rsidRPr="00F15E97" w:rsidR="004B33F9">
        <w:rPr>
          <w:rFonts w:ascii="Arial" w:hAnsi="Arial" w:cs="Arial"/>
          <w:b/>
          <w:sz w:val="22"/>
          <w:szCs w:val="22"/>
        </w:rPr>
        <w:t xml:space="preserve"> </w:t>
      </w:r>
      <w:r w:rsidRPr="00F15E97" w:rsidR="00044732">
        <w:rPr>
          <w:rFonts w:ascii="Arial" w:hAnsi="Arial" w:cs="Arial"/>
          <w:b/>
          <w:sz w:val="22"/>
          <w:szCs w:val="22"/>
        </w:rPr>
        <w:t xml:space="preserve">Requests for </w:t>
      </w:r>
      <w:r w:rsidRPr="00F15E97">
        <w:rPr>
          <w:rFonts w:ascii="Arial" w:hAnsi="Arial" w:cs="Arial"/>
          <w:b/>
          <w:sz w:val="22"/>
          <w:szCs w:val="22"/>
        </w:rPr>
        <w:t>Closing Agreements</w:t>
      </w:r>
      <w:r w:rsidRPr="00F15E97" w:rsidR="004B33F9">
        <w:rPr>
          <w:rFonts w:ascii="Arial" w:hAnsi="Arial" w:cs="Arial"/>
          <w:b/>
          <w:sz w:val="22"/>
          <w:szCs w:val="22"/>
        </w:rPr>
        <w:t xml:space="preserve"> </w:t>
      </w:r>
    </w:p>
    <w:p w:rsidR="00F15E97" w:rsidRPr="00F15E97" w:rsidP="00F15E97" w14:paraId="7F5D6F17" w14:textId="77777777">
      <w:pPr>
        <w:suppressAutoHyphens/>
        <w:rPr>
          <w:rFonts w:ascii="Arial" w:hAnsi="Arial" w:cs="Arial"/>
          <w:sz w:val="22"/>
          <w:szCs w:val="22"/>
        </w:rPr>
      </w:pPr>
    </w:p>
    <w:p w:rsidR="00F15E97" w:rsidRPr="00F15E97" w:rsidP="00F15E97" w14:paraId="3E7BB3E0" w14:textId="77777777">
      <w:pPr>
        <w:rPr>
          <w:rFonts w:ascii="Arial" w:hAnsi="Arial" w:cs="Arial"/>
          <w:bCs/>
          <w:sz w:val="22"/>
          <w:szCs w:val="22"/>
        </w:rPr>
      </w:pPr>
    </w:p>
    <w:p w:rsidR="00F15E97" w:rsidRPr="00F15E97" w:rsidP="00F15E97" w14:paraId="2AB06F38" w14:textId="77777777">
      <w:pPr>
        <w:rPr>
          <w:rFonts w:ascii="Arial" w:hAnsi="Arial" w:cs="Arial"/>
          <w:b/>
          <w:sz w:val="22"/>
          <w:szCs w:val="22"/>
          <w:u w:val="single"/>
        </w:rPr>
      </w:pPr>
      <w:r w:rsidRPr="00F15E97">
        <w:rPr>
          <w:rFonts w:ascii="Arial" w:hAnsi="Arial" w:cs="Arial"/>
          <w:b/>
          <w:sz w:val="22"/>
          <w:szCs w:val="22"/>
          <w:u w:val="single"/>
        </w:rPr>
        <w:t xml:space="preserve">Changes Since Last Approval </w:t>
      </w:r>
    </w:p>
    <w:p w:rsidR="00F15E97" w:rsidRPr="00F15E97" w:rsidP="00F15E97" w14:paraId="4DA77ED3" w14:textId="77777777">
      <w:pPr>
        <w:rPr>
          <w:rFonts w:ascii="Arial" w:hAnsi="Arial" w:cs="Arial"/>
          <w:sz w:val="22"/>
          <w:szCs w:val="22"/>
        </w:rPr>
      </w:pPr>
    </w:p>
    <w:p w:rsidR="006C680E" w:rsidP="006C680E" w14:paraId="53548D64" w14:textId="4E9584D4">
      <w:pPr>
        <w:spacing w:after="120"/>
        <w:ind w:left="360"/>
        <w:rPr>
          <w:rFonts w:ascii="Arial" w:hAnsi="Arial" w:cs="Arial"/>
          <w:sz w:val="22"/>
          <w:szCs w:val="22"/>
        </w:rPr>
      </w:pPr>
      <w:r w:rsidRPr="00F15E97">
        <w:rPr>
          <w:rFonts w:ascii="Arial" w:hAnsi="Arial" w:cs="Arial"/>
          <w:sz w:val="22"/>
          <w:szCs w:val="22"/>
        </w:rPr>
        <w:t>Changes made to th</w:t>
      </w:r>
      <w:r w:rsidR="00C467D0">
        <w:rPr>
          <w:rFonts w:ascii="Arial" w:hAnsi="Arial" w:cs="Arial"/>
          <w:sz w:val="22"/>
          <w:szCs w:val="22"/>
        </w:rPr>
        <w:t>is</w:t>
      </w:r>
      <w:r w:rsidRPr="00F15E97">
        <w:rPr>
          <w:rFonts w:ascii="Arial" w:hAnsi="Arial" w:cs="Arial"/>
          <w:sz w:val="22"/>
          <w:szCs w:val="22"/>
        </w:rPr>
        <w:t xml:space="preserve"> Supporting Statement since this collection’s last approval</w:t>
      </w:r>
      <w:r>
        <w:rPr>
          <w:rFonts w:ascii="Arial" w:hAnsi="Arial" w:cs="Arial"/>
          <w:sz w:val="22"/>
          <w:szCs w:val="22"/>
        </w:rPr>
        <w:t xml:space="preserve">: </w:t>
      </w:r>
    </w:p>
    <w:p w:rsidR="00F15E97" w:rsidRPr="00F15E97" w:rsidP="00F15E97" w14:paraId="2DB9496F" w14:textId="34A239F0">
      <w:pPr>
        <w:ind w:left="360"/>
        <w:rPr>
          <w:rFonts w:ascii="Arial" w:hAnsi="Arial" w:cs="Arial"/>
          <w:sz w:val="22"/>
          <w:szCs w:val="22"/>
        </w:rPr>
      </w:pPr>
      <w:r>
        <w:rPr>
          <w:rFonts w:ascii="Arial" w:hAnsi="Arial" w:cs="Arial"/>
          <w:sz w:val="22"/>
          <w:szCs w:val="22"/>
        </w:rPr>
        <w:t xml:space="preserve">In Question 8, TTB is updating the 60-day notice publication information for this information collection, and in Questions 12 and 14, TTB is updating respondent </w:t>
      </w:r>
      <w:r w:rsidR="00C467D0">
        <w:rPr>
          <w:rFonts w:ascii="Arial" w:hAnsi="Arial" w:cs="Arial"/>
          <w:sz w:val="22"/>
          <w:szCs w:val="22"/>
        </w:rPr>
        <w:t xml:space="preserve">and TTB </w:t>
      </w:r>
      <w:r>
        <w:rPr>
          <w:rFonts w:ascii="Arial" w:hAnsi="Arial" w:cs="Arial"/>
          <w:sz w:val="22"/>
          <w:szCs w:val="22"/>
        </w:rPr>
        <w:t>labor</w:t>
      </w:r>
      <w:r w:rsidR="00C467D0">
        <w:rPr>
          <w:rFonts w:ascii="Arial" w:hAnsi="Arial" w:cs="Arial"/>
          <w:sz w:val="22"/>
          <w:szCs w:val="22"/>
        </w:rPr>
        <w:t xml:space="preserve"> </w:t>
      </w:r>
      <w:r>
        <w:rPr>
          <w:rFonts w:ascii="Arial" w:hAnsi="Arial" w:cs="Arial"/>
          <w:sz w:val="22"/>
          <w:szCs w:val="22"/>
        </w:rPr>
        <w:t xml:space="preserve">costs for this information collection, respectively. </w:t>
      </w:r>
    </w:p>
    <w:p w:rsidR="00F15E97" w:rsidRPr="00F15E97" w:rsidP="00F15E97" w14:paraId="7C375FB8" w14:textId="77777777">
      <w:pPr>
        <w:rPr>
          <w:rFonts w:ascii="Arial" w:hAnsi="Arial" w:cs="Arial"/>
          <w:bCs/>
          <w:sz w:val="22"/>
          <w:szCs w:val="22"/>
        </w:rPr>
      </w:pPr>
    </w:p>
    <w:p w:rsidR="00F15E97" w:rsidRPr="00F15E97" w:rsidP="00F15E97" w14:paraId="314AC3D3" w14:textId="77777777">
      <w:pPr>
        <w:rPr>
          <w:rFonts w:ascii="Arial" w:hAnsi="Arial" w:cs="Arial"/>
          <w:bCs/>
          <w:sz w:val="22"/>
          <w:szCs w:val="22"/>
        </w:rPr>
      </w:pPr>
    </w:p>
    <w:p w:rsidR="00AF1157" w:rsidRPr="00F15E97" w:rsidP="00D73D2D" w14:paraId="5FD75708" w14:textId="77777777">
      <w:pPr>
        <w:suppressAutoHyphens/>
        <w:rPr>
          <w:rFonts w:ascii="Arial" w:hAnsi="Arial" w:cs="Arial"/>
          <w:b/>
          <w:sz w:val="22"/>
          <w:szCs w:val="22"/>
          <w:u w:val="single"/>
        </w:rPr>
      </w:pPr>
      <w:r w:rsidRPr="00F15E97">
        <w:rPr>
          <w:rFonts w:ascii="Arial" w:hAnsi="Arial" w:cs="Arial"/>
          <w:b/>
          <w:sz w:val="22"/>
          <w:szCs w:val="22"/>
          <w:u w:val="single"/>
        </w:rPr>
        <w:t>A.  J</w:t>
      </w:r>
      <w:r w:rsidRPr="00F15E97" w:rsidR="00BD3333">
        <w:rPr>
          <w:rFonts w:ascii="Arial" w:hAnsi="Arial" w:cs="Arial"/>
          <w:b/>
          <w:sz w:val="22"/>
          <w:szCs w:val="22"/>
          <w:u w:val="single"/>
        </w:rPr>
        <w:t>ustification</w:t>
      </w:r>
      <w:r w:rsidRPr="00F15E97" w:rsidR="00D73D2D">
        <w:rPr>
          <w:rFonts w:ascii="Arial" w:hAnsi="Arial" w:cs="Arial"/>
          <w:b/>
          <w:sz w:val="22"/>
          <w:szCs w:val="22"/>
          <w:u w:val="single"/>
        </w:rPr>
        <w:t xml:space="preserve"> </w:t>
      </w:r>
    </w:p>
    <w:p w:rsidR="00AF1157" w:rsidRPr="00F15E97" w:rsidP="00D73D2D" w14:paraId="6332C424" w14:textId="77777777">
      <w:pPr>
        <w:suppressAutoHyphens/>
        <w:rPr>
          <w:rFonts w:ascii="Arial" w:hAnsi="Arial" w:cs="Arial"/>
          <w:sz w:val="22"/>
          <w:szCs w:val="22"/>
        </w:rPr>
      </w:pPr>
    </w:p>
    <w:p w:rsidR="00AF1157" w:rsidRPr="00F15E97" w:rsidP="00D73D2D" w14:paraId="2D9B8B0C" w14:textId="1681ACB1">
      <w:pPr>
        <w:tabs>
          <w:tab w:val="left" w:pos="360"/>
        </w:tabs>
        <w:suppressAutoHyphens/>
        <w:rPr>
          <w:rFonts w:ascii="Arial" w:hAnsi="Arial" w:cs="Arial"/>
          <w:i/>
          <w:sz w:val="22"/>
          <w:szCs w:val="22"/>
        </w:rPr>
      </w:pPr>
      <w:r w:rsidRPr="00F15E97">
        <w:rPr>
          <w:rFonts w:ascii="Arial" w:hAnsi="Arial" w:cs="Arial"/>
          <w:i/>
          <w:sz w:val="22"/>
          <w:szCs w:val="22"/>
        </w:rPr>
        <w:t xml:space="preserve">1.  </w:t>
      </w:r>
      <w:r w:rsidRPr="00F15E97">
        <w:rPr>
          <w:rFonts w:ascii="Arial" w:hAnsi="Arial" w:cs="Arial"/>
          <w:i/>
          <w:sz w:val="22"/>
          <w:szCs w:val="22"/>
        </w:rPr>
        <w:t>What are the circumstances that make this collection of information necessary</w:t>
      </w:r>
      <w:r w:rsidRPr="00F15E97">
        <w:rPr>
          <w:rFonts w:ascii="Arial" w:hAnsi="Arial" w:cs="Arial"/>
          <w:i/>
          <w:sz w:val="22"/>
          <w:szCs w:val="22"/>
        </w:rPr>
        <w:t>,</w:t>
      </w:r>
      <w:r w:rsidRPr="00F15E97">
        <w:rPr>
          <w:rFonts w:ascii="Arial" w:hAnsi="Arial" w:cs="Arial"/>
          <w:i/>
          <w:sz w:val="22"/>
          <w:szCs w:val="22"/>
        </w:rPr>
        <w:t xml:space="preserve"> and what legal or administrative requirements necessitate the collection?</w:t>
      </w:r>
      <w:r w:rsidRPr="00F15E97" w:rsidR="005E4F99">
        <w:rPr>
          <w:rFonts w:ascii="Arial" w:hAnsi="Arial" w:cs="Arial"/>
          <w:i/>
          <w:sz w:val="22"/>
          <w:szCs w:val="22"/>
        </w:rPr>
        <w:t xml:space="preserve">  Also </w:t>
      </w:r>
      <w:r w:rsidRPr="00F15E97">
        <w:rPr>
          <w:rFonts w:ascii="Arial" w:hAnsi="Arial" w:cs="Arial"/>
          <w:i/>
          <w:sz w:val="22"/>
          <w:szCs w:val="22"/>
        </w:rPr>
        <w:t xml:space="preserve">align </w:t>
      </w:r>
      <w:r w:rsidRPr="00F15E97" w:rsidR="005E4F99">
        <w:rPr>
          <w:rFonts w:ascii="Arial" w:hAnsi="Arial" w:cs="Arial"/>
          <w:i/>
          <w:sz w:val="22"/>
          <w:szCs w:val="22"/>
        </w:rPr>
        <w:t xml:space="preserve">the information collection to </w:t>
      </w:r>
      <w:r w:rsidRPr="00F15E97" w:rsidR="00074898">
        <w:rPr>
          <w:rFonts w:ascii="Arial" w:hAnsi="Arial" w:cs="Arial"/>
          <w:i/>
          <w:sz w:val="22"/>
          <w:szCs w:val="22"/>
        </w:rPr>
        <w:t>TTB</w:t>
      </w:r>
      <w:r w:rsidRPr="00F15E97">
        <w:rPr>
          <w:rFonts w:ascii="Arial" w:hAnsi="Arial" w:cs="Arial"/>
          <w:i/>
          <w:sz w:val="22"/>
          <w:szCs w:val="22"/>
        </w:rPr>
        <w:t>’s</w:t>
      </w:r>
      <w:r w:rsidRPr="00F15E97" w:rsidR="00074898">
        <w:rPr>
          <w:rFonts w:ascii="Arial" w:hAnsi="Arial" w:cs="Arial"/>
          <w:i/>
          <w:sz w:val="22"/>
          <w:szCs w:val="22"/>
        </w:rPr>
        <w:t xml:space="preserve"> </w:t>
      </w:r>
      <w:r w:rsidRPr="00F15E97" w:rsidR="005E4F99">
        <w:rPr>
          <w:rFonts w:ascii="Arial" w:hAnsi="Arial" w:cs="Arial"/>
          <w:i/>
          <w:sz w:val="22"/>
          <w:szCs w:val="22"/>
        </w:rPr>
        <w:t xml:space="preserve">Line of Business/Sub-function and IT </w:t>
      </w:r>
      <w:r w:rsidRPr="00F15E97" w:rsidR="00F15E97">
        <w:rPr>
          <w:rFonts w:ascii="Arial" w:hAnsi="Arial" w:cs="Arial"/>
          <w:i/>
          <w:sz w:val="22"/>
          <w:szCs w:val="22"/>
        </w:rPr>
        <w:t>Investment if</w:t>
      </w:r>
      <w:r w:rsidRPr="00F15E97" w:rsidR="005E4F99">
        <w:rPr>
          <w:rFonts w:ascii="Arial" w:hAnsi="Arial" w:cs="Arial"/>
          <w:i/>
          <w:sz w:val="22"/>
          <w:szCs w:val="22"/>
        </w:rPr>
        <w:t xml:space="preserve"> one is used.</w:t>
      </w:r>
      <w:r w:rsidRPr="00F15E97">
        <w:rPr>
          <w:rFonts w:ascii="Arial" w:hAnsi="Arial" w:cs="Arial"/>
          <w:i/>
          <w:sz w:val="22"/>
          <w:szCs w:val="22"/>
        </w:rPr>
        <w:t xml:space="preserve"> </w:t>
      </w:r>
    </w:p>
    <w:p w:rsidR="00AF1157" w:rsidRPr="00F15E97" w:rsidP="00F15E97" w14:paraId="43320966" w14:textId="77777777">
      <w:pPr>
        <w:rPr>
          <w:rFonts w:ascii="Arial" w:hAnsi="Arial" w:cs="Arial"/>
          <w:sz w:val="22"/>
          <w:szCs w:val="22"/>
        </w:rPr>
      </w:pPr>
    </w:p>
    <w:p w:rsidR="003A4DFA" w:rsidRPr="00F15E97" w:rsidP="003A4DFA" w14:paraId="18A89286" w14:textId="3BE03DDB">
      <w:pPr>
        <w:ind w:left="360"/>
        <w:rPr>
          <w:rFonts w:ascii="Arial" w:hAnsi="Arial" w:cs="Arial"/>
          <w:sz w:val="22"/>
          <w:szCs w:val="22"/>
        </w:rPr>
      </w:pPr>
      <w:r w:rsidRPr="00F15E97">
        <w:rPr>
          <w:rFonts w:ascii="Arial" w:hAnsi="Arial" w:cs="Arial"/>
          <w:sz w:val="22"/>
          <w:szCs w:val="22"/>
        </w:rPr>
        <w:t>The Alcohol and Tobacco Tax and Trade Bureau (TTB) administers</w:t>
      </w:r>
      <w:r w:rsidRPr="00F15E97">
        <w:rPr>
          <w:rFonts w:ascii="Arial" w:hAnsi="Arial" w:cs="Arial"/>
          <w:sz w:val="22"/>
          <w:szCs w:val="22"/>
        </w:rPr>
        <w:t xml:space="preserve"> chapter 51 (distilled spirits, wine</w:t>
      </w:r>
      <w:r w:rsidRPr="00F15E97" w:rsidR="000B6799">
        <w:rPr>
          <w:rFonts w:ascii="Arial" w:hAnsi="Arial" w:cs="Arial"/>
          <w:sz w:val="22"/>
          <w:szCs w:val="22"/>
        </w:rPr>
        <w:t>,</w:t>
      </w:r>
      <w:r w:rsidRPr="00F15E97">
        <w:rPr>
          <w:rFonts w:ascii="Arial" w:hAnsi="Arial" w:cs="Arial"/>
          <w:sz w:val="22"/>
          <w:szCs w:val="22"/>
        </w:rPr>
        <w:t xml:space="preserve"> and beer), chapter 52 (tobacco products</w:t>
      </w:r>
      <w:r w:rsidRPr="00F15E97" w:rsidR="000B6799">
        <w:rPr>
          <w:rFonts w:ascii="Arial" w:hAnsi="Arial" w:cs="Arial"/>
          <w:sz w:val="22"/>
          <w:szCs w:val="22"/>
        </w:rPr>
        <w:t>, processed tobacco,</w:t>
      </w:r>
      <w:r w:rsidRPr="00F15E97">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F15E97" w:rsidR="00987432">
        <w:rPr>
          <w:rFonts w:ascii="Arial" w:hAnsi="Arial" w:cs="Arial"/>
          <w:sz w:val="22"/>
          <w:szCs w:val="22"/>
        </w:rPr>
        <w:t>y Act of 2002, as codified at 6 </w:t>
      </w:r>
      <w:r w:rsidRPr="00F15E97">
        <w:rPr>
          <w:rFonts w:ascii="Arial" w:hAnsi="Arial" w:cs="Arial"/>
          <w:sz w:val="22"/>
          <w:szCs w:val="22"/>
        </w:rPr>
        <w:t xml:space="preserve">U.S.C. 531(d).  In addition, the Secretary of the Treasury </w:t>
      </w:r>
      <w:r w:rsidRPr="00F15E97" w:rsidR="004B33F9">
        <w:rPr>
          <w:rFonts w:ascii="Arial" w:hAnsi="Arial" w:cs="Arial"/>
          <w:sz w:val="22"/>
          <w:szCs w:val="22"/>
        </w:rPr>
        <w:t>(the Secretary)</w:t>
      </w:r>
      <w:r w:rsidRPr="00F15E97" w:rsidR="00C2181A">
        <w:rPr>
          <w:rFonts w:ascii="Arial" w:hAnsi="Arial" w:cs="Arial"/>
          <w:sz w:val="22"/>
          <w:szCs w:val="22"/>
        </w:rPr>
        <w:t xml:space="preserve"> </w:t>
      </w:r>
      <w:r w:rsidRPr="00F15E97">
        <w:rPr>
          <w:rFonts w:ascii="Arial" w:hAnsi="Arial" w:cs="Arial"/>
          <w:sz w:val="22"/>
          <w:szCs w:val="22"/>
        </w:rPr>
        <w:t xml:space="preserve">has delegated certain IRC administrative and enforcement authorities to TTB through Treasury Department Order 120–01. </w:t>
      </w:r>
    </w:p>
    <w:p w:rsidR="00FE42B8" w:rsidRPr="00F15E97" w:rsidP="000E48B3" w14:paraId="67F0C0A1" w14:textId="77777777">
      <w:pPr>
        <w:ind w:left="360"/>
        <w:rPr>
          <w:rFonts w:ascii="Arial" w:hAnsi="Arial" w:cs="Arial"/>
          <w:sz w:val="22"/>
          <w:szCs w:val="22"/>
        </w:rPr>
      </w:pPr>
    </w:p>
    <w:p w:rsidR="00CB3E2E" w:rsidRPr="00F15E97" w:rsidP="00AB456C" w14:paraId="510BB4F0" w14:textId="0E0C6E62">
      <w:pPr>
        <w:ind w:left="360"/>
        <w:rPr>
          <w:rFonts w:ascii="Arial" w:hAnsi="Arial" w:cs="Arial"/>
          <w:sz w:val="22"/>
          <w:szCs w:val="22"/>
        </w:rPr>
      </w:pPr>
      <w:r w:rsidRPr="00F15E97">
        <w:rPr>
          <w:rFonts w:ascii="Arial" w:hAnsi="Arial" w:cs="Arial"/>
          <w:sz w:val="22"/>
          <w:szCs w:val="22"/>
        </w:rPr>
        <w:t>The IRC, at 26 U.S.C. 7121, authorizes the Secretary of the Treasury to enter into a written agreement with any person relating to the liability of such person (or of the person or estate for whom he or she acts) in respect to any internal revenue tax for any taxable period.  That IRC section also states that such agreements, once approved, are final and conclusive, unless it is shown that the taxpayer exhibited fraud</w:t>
      </w:r>
      <w:r w:rsidR="00F15E97">
        <w:rPr>
          <w:rFonts w:ascii="Arial" w:hAnsi="Arial" w:cs="Arial"/>
          <w:sz w:val="22"/>
          <w:szCs w:val="22"/>
        </w:rPr>
        <w:t xml:space="preserve"> or</w:t>
      </w:r>
      <w:r w:rsidRPr="00F15E97" w:rsidR="00F15E97">
        <w:rPr>
          <w:rFonts w:ascii="Arial" w:hAnsi="Arial" w:cs="Arial"/>
          <w:sz w:val="22"/>
          <w:szCs w:val="22"/>
        </w:rPr>
        <w:t xml:space="preserve"> malfeasance</w:t>
      </w:r>
      <w:r w:rsidR="00F15E97">
        <w:rPr>
          <w:rFonts w:ascii="Arial" w:hAnsi="Arial" w:cs="Arial"/>
          <w:sz w:val="22"/>
          <w:szCs w:val="22"/>
        </w:rPr>
        <w:t>,</w:t>
      </w:r>
      <w:r w:rsidRPr="00F15E97" w:rsidR="00F15E97">
        <w:rPr>
          <w:rFonts w:ascii="Arial" w:hAnsi="Arial" w:cs="Arial"/>
          <w:sz w:val="22"/>
          <w:szCs w:val="22"/>
        </w:rPr>
        <w:t xml:space="preserve"> or</w:t>
      </w:r>
      <w:r w:rsidRPr="00F15E97">
        <w:rPr>
          <w:rFonts w:ascii="Arial" w:hAnsi="Arial" w:cs="Arial"/>
          <w:sz w:val="22"/>
          <w:szCs w:val="22"/>
        </w:rPr>
        <w:t xml:space="preserve"> </w:t>
      </w:r>
      <w:r w:rsidR="00F15E97">
        <w:rPr>
          <w:rFonts w:ascii="Arial" w:hAnsi="Arial" w:cs="Arial"/>
          <w:sz w:val="22"/>
          <w:szCs w:val="22"/>
        </w:rPr>
        <w:t xml:space="preserve">they </w:t>
      </w:r>
      <w:r w:rsidRPr="00F15E97">
        <w:rPr>
          <w:rFonts w:ascii="Arial" w:hAnsi="Arial" w:cs="Arial"/>
          <w:sz w:val="22"/>
          <w:szCs w:val="22"/>
        </w:rPr>
        <w:t xml:space="preserve">misrepresented a material fact. </w:t>
      </w:r>
    </w:p>
    <w:p w:rsidR="00CB3E2E" w:rsidRPr="00B87936" w:rsidP="00AB456C" w14:paraId="50289995" w14:textId="77777777">
      <w:pPr>
        <w:ind w:left="360"/>
        <w:rPr>
          <w:rFonts w:ascii="Arial" w:hAnsi="Arial" w:cs="Arial"/>
          <w:sz w:val="22"/>
          <w:szCs w:val="22"/>
        </w:rPr>
      </w:pPr>
    </w:p>
    <w:p w:rsidR="00CB3E2E" w:rsidRPr="00B87936" w:rsidP="00AB456C" w14:paraId="4E08CF12" w14:textId="0952A24F">
      <w:pPr>
        <w:ind w:left="360"/>
        <w:rPr>
          <w:rFonts w:ascii="Arial" w:hAnsi="Arial" w:cs="Arial"/>
          <w:sz w:val="22"/>
          <w:szCs w:val="22"/>
        </w:rPr>
      </w:pPr>
      <w:r w:rsidRPr="00B87936">
        <w:rPr>
          <w:rFonts w:ascii="Arial" w:hAnsi="Arial" w:cs="Arial"/>
          <w:sz w:val="22"/>
          <w:szCs w:val="22"/>
        </w:rPr>
        <w:t xml:space="preserve">Under </w:t>
      </w:r>
      <w:r w:rsidRPr="00B87936" w:rsidR="004B33F9">
        <w:rPr>
          <w:rFonts w:ascii="Arial" w:hAnsi="Arial" w:cs="Arial"/>
          <w:sz w:val="22"/>
          <w:szCs w:val="22"/>
        </w:rPr>
        <w:t xml:space="preserve">that IRC </w:t>
      </w:r>
      <w:r w:rsidRPr="00B87936">
        <w:rPr>
          <w:rFonts w:ascii="Arial" w:hAnsi="Arial" w:cs="Arial"/>
          <w:sz w:val="22"/>
          <w:szCs w:val="22"/>
        </w:rPr>
        <w:t xml:space="preserve">authority, TTB has issued </w:t>
      </w:r>
      <w:r w:rsidRPr="00B87936" w:rsidR="003D1173">
        <w:rPr>
          <w:rFonts w:ascii="Arial" w:hAnsi="Arial" w:cs="Arial"/>
          <w:sz w:val="22"/>
          <w:szCs w:val="22"/>
        </w:rPr>
        <w:t xml:space="preserve">administrative and procedural </w:t>
      </w:r>
      <w:r w:rsidRPr="00B87936">
        <w:rPr>
          <w:rFonts w:ascii="Arial" w:hAnsi="Arial" w:cs="Arial"/>
          <w:sz w:val="22"/>
          <w:szCs w:val="22"/>
        </w:rPr>
        <w:t>regulations at 27</w:t>
      </w:r>
      <w:r w:rsidR="00B207CC">
        <w:rPr>
          <w:rFonts w:ascii="Arial" w:hAnsi="Arial" w:cs="Arial"/>
          <w:sz w:val="22"/>
          <w:szCs w:val="22"/>
        </w:rPr>
        <w:t> </w:t>
      </w:r>
      <w:r w:rsidRPr="00B87936">
        <w:rPr>
          <w:rFonts w:ascii="Arial" w:hAnsi="Arial" w:cs="Arial"/>
          <w:sz w:val="22"/>
          <w:szCs w:val="22"/>
        </w:rPr>
        <w:t xml:space="preserve">CFR 70.485 </w:t>
      </w:r>
      <w:r w:rsidRPr="00B87936" w:rsidR="004340CE">
        <w:rPr>
          <w:rFonts w:ascii="Arial" w:hAnsi="Arial" w:cs="Arial"/>
          <w:sz w:val="22"/>
          <w:szCs w:val="22"/>
        </w:rPr>
        <w:t xml:space="preserve">concerning </w:t>
      </w:r>
      <w:r w:rsidR="00B87936">
        <w:rPr>
          <w:rFonts w:ascii="Arial" w:hAnsi="Arial" w:cs="Arial"/>
          <w:sz w:val="22"/>
          <w:szCs w:val="22"/>
        </w:rPr>
        <w:t xml:space="preserve">the use of </w:t>
      </w:r>
      <w:r w:rsidRPr="00B87936">
        <w:rPr>
          <w:rFonts w:ascii="Arial" w:hAnsi="Arial" w:cs="Arial"/>
          <w:sz w:val="22"/>
          <w:szCs w:val="22"/>
        </w:rPr>
        <w:t xml:space="preserve">“closing agreements” </w:t>
      </w:r>
      <w:r w:rsidRPr="00B87936" w:rsidR="00B87936">
        <w:rPr>
          <w:rFonts w:ascii="Arial" w:hAnsi="Arial" w:cs="Arial"/>
          <w:sz w:val="22"/>
          <w:szCs w:val="22"/>
        </w:rPr>
        <w:t>to resolve Federal excise tax liabilit</w:t>
      </w:r>
      <w:r w:rsidR="00B87936">
        <w:rPr>
          <w:rFonts w:ascii="Arial" w:hAnsi="Arial" w:cs="Arial"/>
          <w:sz w:val="22"/>
          <w:szCs w:val="22"/>
        </w:rPr>
        <w:t>ies</w:t>
      </w:r>
      <w:r w:rsidRPr="00B87936" w:rsidR="00B87936">
        <w:rPr>
          <w:rFonts w:ascii="Arial" w:hAnsi="Arial" w:cs="Arial"/>
          <w:sz w:val="22"/>
          <w:szCs w:val="22"/>
        </w:rPr>
        <w:t xml:space="preserve"> subject to </w:t>
      </w:r>
      <w:r w:rsidR="002D4306">
        <w:rPr>
          <w:rFonts w:ascii="Arial" w:hAnsi="Arial" w:cs="Arial"/>
          <w:sz w:val="22"/>
          <w:szCs w:val="22"/>
        </w:rPr>
        <w:t>TTB’s</w:t>
      </w:r>
      <w:r w:rsidRPr="00B87936" w:rsidR="00B87936">
        <w:rPr>
          <w:rFonts w:ascii="Arial" w:hAnsi="Arial" w:cs="Arial"/>
          <w:sz w:val="22"/>
          <w:szCs w:val="22"/>
        </w:rPr>
        <w:t xml:space="preserve"> jurisdiction.  </w:t>
      </w:r>
      <w:r w:rsidRPr="00B87936">
        <w:rPr>
          <w:rFonts w:ascii="Arial" w:hAnsi="Arial" w:cs="Arial"/>
          <w:sz w:val="22"/>
          <w:szCs w:val="22"/>
        </w:rPr>
        <w:t xml:space="preserve">Specific to this information collection, </w:t>
      </w:r>
      <w:r w:rsidR="00B87936">
        <w:rPr>
          <w:rFonts w:ascii="Arial" w:hAnsi="Arial" w:cs="Arial"/>
          <w:sz w:val="22"/>
          <w:szCs w:val="22"/>
        </w:rPr>
        <w:t>§ 70.485</w:t>
      </w:r>
      <w:r w:rsidRPr="00B87936" w:rsidR="00F15E97">
        <w:rPr>
          <w:rFonts w:ascii="Arial" w:hAnsi="Arial" w:cs="Arial"/>
          <w:sz w:val="22"/>
          <w:szCs w:val="22"/>
        </w:rPr>
        <w:t xml:space="preserve">(d)(1) </w:t>
      </w:r>
      <w:r w:rsidRPr="00B87936">
        <w:rPr>
          <w:rFonts w:ascii="Arial" w:hAnsi="Arial" w:cs="Arial"/>
          <w:sz w:val="22"/>
          <w:szCs w:val="22"/>
        </w:rPr>
        <w:t xml:space="preserve">requires a taxpayer or their agent to submit a written request to TTB to enter into </w:t>
      </w:r>
      <w:r w:rsidR="00B87936">
        <w:rPr>
          <w:rFonts w:ascii="Arial" w:hAnsi="Arial" w:cs="Arial"/>
          <w:sz w:val="22"/>
          <w:szCs w:val="22"/>
        </w:rPr>
        <w:t xml:space="preserve">such </w:t>
      </w:r>
      <w:r w:rsidRPr="00B87936">
        <w:rPr>
          <w:rFonts w:ascii="Arial" w:hAnsi="Arial" w:cs="Arial"/>
          <w:sz w:val="22"/>
          <w:szCs w:val="22"/>
        </w:rPr>
        <w:t>a closing agreement</w:t>
      </w:r>
      <w:r w:rsidR="00B87936">
        <w:rPr>
          <w:rFonts w:ascii="Arial" w:hAnsi="Arial" w:cs="Arial"/>
          <w:sz w:val="22"/>
          <w:szCs w:val="22"/>
        </w:rPr>
        <w:t xml:space="preserve">. </w:t>
      </w:r>
      <w:r w:rsidRPr="00B87936">
        <w:rPr>
          <w:rFonts w:ascii="Arial" w:hAnsi="Arial" w:cs="Arial"/>
          <w:sz w:val="22"/>
          <w:szCs w:val="22"/>
        </w:rPr>
        <w:t xml:space="preserve"> </w:t>
      </w:r>
      <w:r w:rsidRPr="00B87936" w:rsidR="00B87936">
        <w:rPr>
          <w:rFonts w:ascii="Arial" w:hAnsi="Arial" w:cs="Arial"/>
          <w:sz w:val="22"/>
          <w:szCs w:val="22"/>
        </w:rPr>
        <w:t>T</w:t>
      </w:r>
      <w:r w:rsidRPr="00B87936">
        <w:rPr>
          <w:rFonts w:ascii="Arial" w:hAnsi="Arial" w:cs="Arial"/>
          <w:sz w:val="22"/>
          <w:szCs w:val="22"/>
        </w:rPr>
        <w:t xml:space="preserve">he information collected in </w:t>
      </w:r>
      <w:r w:rsidR="00B87936">
        <w:rPr>
          <w:rFonts w:ascii="Arial" w:hAnsi="Arial" w:cs="Arial"/>
          <w:sz w:val="22"/>
          <w:szCs w:val="22"/>
        </w:rPr>
        <w:t xml:space="preserve">a </w:t>
      </w:r>
      <w:r w:rsidR="002D4306">
        <w:rPr>
          <w:rFonts w:ascii="Arial" w:hAnsi="Arial" w:cs="Arial"/>
          <w:sz w:val="22"/>
          <w:szCs w:val="22"/>
        </w:rPr>
        <w:t xml:space="preserve">closing agreement </w:t>
      </w:r>
      <w:r w:rsidRPr="00B87936">
        <w:rPr>
          <w:rFonts w:ascii="Arial" w:hAnsi="Arial" w:cs="Arial"/>
          <w:sz w:val="22"/>
          <w:szCs w:val="22"/>
        </w:rPr>
        <w:t xml:space="preserve">request and any attached supporting documentation </w:t>
      </w:r>
      <w:r w:rsidRPr="00B87936" w:rsidR="00B87936">
        <w:rPr>
          <w:rFonts w:ascii="Arial" w:hAnsi="Arial" w:cs="Arial"/>
          <w:sz w:val="22"/>
          <w:szCs w:val="22"/>
        </w:rPr>
        <w:t xml:space="preserve">allows TTB </w:t>
      </w:r>
      <w:r w:rsidRPr="00B87936">
        <w:rPr>
          <w:rFonts w:ascii="Arial" w:hAnsi="Arial" w:cs="Arial"/>
          <w:sz w:val="22"/>
          <w:szCs w:val="22"/>
        </w:rPr>
        <w:t xml:space="preserve">to determine </w:t>
      </w:r>
      <w:r w:rsidRPr="00B87936" w:rsidR="00B87936">
        <w:rPr>
          <w:rFonts w:ascii="Arial" w:hAnsi="Arial" w:cs="Arial"/>
          <w:sz w:val="22"/>
          <w:szCs w:val="22"/>
        </w:rPr>
        <w:t xml:space="preserve">if </w:t>
      </w:r>
      <w:r w:rsidRPr="00B87936" w:rsidR="003D1173">
        <w:rPr>
          <w:rFonts w:ascii="Arial" w:hAnsi="Arial" w:cs="Arial"/>
          <w:sz w:val="22"/>
          <w:szCs w:val="22"/>
        </w:rPr>
        <w:t>it should</w:t>
      </w:r>
      <w:r w:rsidRPr="00B87936">
        <w:rPr>
          <w:rFonts w:ascii="Arial" w:hAnsi="Arial" w:cs="Arial"/>
          <w:sz w:val="22"/>
          <w:szCs w:val="22"/>
        </w:rPr>
        <w:t xml:space="preserve"> pursue </w:t>
      </w:r>
      <w:r w:rsidR="002D4306">
        <w:rPr>
          <w:rFonts w:ascii="Arial" w:hAnsi="Arial" w:cs="Arial"/>
          <w:sz w:val="22"/>
          <w:szCs w:val="22"/>
        </w:rPr>
        <w:t xml:space="preserve">such an </w:t>
      </w:r>
      <w:r w:rsidRPr="00B87936">
        <w:rPr>
          <w:rFonts w:ascii="Arial" w:hAnsi="Arial" w:cs="Arial"/>
          <w:sz w:val="22"/>
          <w:szCs w:val="22"/>
        </w:rPr>
        <w:t xml:space="preserve">agreement with the taxpayer.  </w:t>
      </w:r>
      <w:r w:rsidR="00B87936">
        <w:rPr>
          <w:rFonts w:ascii="Arial" w:hAnsi="Arial" w:cs="Arial"/>
          <w:sz w:val="22"/>
          <w:szCs w:val="22"/>
        </w:rPr>
        <w:t>C</w:t>
      </w:r>
      <w:r w:rsidRPr="00B87936">
        <w:rPr>
          <w:rFonts w:ascii="Arial" w:hAnsi="Arial" w:cs="Arial"/>
          <w:sz w:val="22"/>
          <w:szCs w:val="22"/>
        </w:rPr>
        <w:t xml:space="preserve">losing agreements allow TTB and </w:t>
      </w:r>
      <w:r w:rsidRPr="00B87936" w:rsidR="00540558">
        <w:rPr>
          <w:rFonts w:ascii="Arial" w:hAnsi="Arial" w:cs="Arial"/>
          <w:sz w:val="22"/>
          <w:szCs w:val="22"/>
        </w:rPr>
        <w:t>a</w:t>
      </w:r>
      <w:r w:rsidRPr="00B87936">
        <w:rPr>
          <w:rFonts w:ascii="Arial" w:hAnsi="Arial" w:cs="Arial"/>
          <w:sz w:val="22"/>
          <w:szCs w:val="22"/>
        </w:rPr>
        <w:t xml:space="preserve"> taxpayer to resolve </w:t>
      </w:r>
      <w:r w:rsidRPr="00B87936" w:rsidR="00B87936">
        <w:rPr>
          <w:rFonts w:ascii="Arial" w:hAnsi="Arial" w:cs="Arial"/>
          <w:sz w:val="22"/>
          <w:szCs w:val="22"/>
        </w:rPr>
        <w:t xml:space="preserve">excise </w:t>
      </w:r>
      <w:r w:rsidRPr="00B87936">
        <w:rPr>
          <w:rFonts w:ascii="Arial" w:hAnsi="Arial" w:cs="Arial"/>
          <w:sz w:val="22"/>
          <w:szCs w:val="22"/>
        </w:rPr>
        <w:t xml:space="preserve">tax liability matters prior to any adversarial legal or administrative proceedings. </w:t>
      </w:r>
    </w:p>
    <w:p w:rsidR="00CB3E2E" w:rsidRPr="00B87936" w:rsidP="00AB456C" w14:paraId="42FCB171" w14:textId="77777777">
      <w:pPr>
        <w:ind w:left="360"/>
        <w:rPr>
          <w:rFonts w:ascii="Arial" w:hAnsi="Arial" w:cs="Arial"/>
          <w:sz w:val="22"/>
          <w:szCs w:val="22"/>
        </w:rPr>
      </w:pPr>
    </w:p>
    <w:p w:rsidR="005E4F99" w:rsidRPr="00B87936" w:rsidP="0076692A" w14:paraId="278AFEB3" w14:textId="77777777">
      <w:pPr>
        <w:suppressAutoHyphens/>
        <w:spacing w:after="120"/>
        <w:ind w:left="360"/>
        <w:rPr>
          <w:rFonts w:ascii="Arial" w:hAnsi="Arial" w:cs="Arial"/>
          <w:sz w:val="22"/>
          <w:szCs w:val="22"/>
        </w:rPr>
      </w:pPr>
      <w:r w:rsidRPr="00B87936">
        <w:rPr>
          <w:rFonts w:ascii="Arial" w:hAnsi="Arial" w:cs="Arial"/>
          <w:sz w:val="22"/>
          <w:szCs w:val="22"/>
        </w:rPr>
        <w:t>Th</w:t>
      </w:r>
      <w:r w:rsidRPr="00B87936" w:rsidR="00095F53">
        <w:rPr>
          <w:rFonts w:ascii="Arial" w:hAnsi="Arial" w:cs="Arial"/>
          <w:sz w:val="22"/>
          <w:szCs w:val="22"/>
        </w:rPr>
        <w:t>is</w:t>
      </w:r>
      <w:r w:rsidRPr="00B87936">
        <w:rPr>
          <w:rFonts w:ascii="Arial" w:hAnsi="Arial" w:cs="Arial"/>
          <w:sz w:val="22"/>
          <w:szCs w:val="22"/>
        </w:rPr>
        <w:t xml:space="preserve"> information collection is aligned with</w:t>
      </w:r>
      <w:r w:rsidRPr="00B87936" w:rsidR="00D73D2D">
        <w:rPr>
          <w:rFonts w:ascii="Arial" w:hAnsi="Arial" w:cs="Arial"/>
          <w:sz w:val="22"/>
          <w:szCs w:val="22"/>
        </w:rPr>
        <w:t xml:space="preserve"> –– </w:t>
      </w:r>
    </w:p>
    <w:p w:rsidR="00ED4A03" w:rsidRPr="00B87936" w:rsidP="0076692A" w14:paraId="1A59E89B" w14:textId="23D54D78">
      <w:pPr>
        <w:numPr>
          <w:ilvl w:val="0"/>
          <w:numId w:val="1"/>
        </w:numPr>
        <w:suppressAutoHyphens/>
        <w:spacing w:after="120"/>
        <w:ind w:left="1080"/>
        <w:rPr>
          <w:rFonts w:ascii="Arial" w:hAnsi="Arial" w:cs="Arial"/>
          <w:sz w:val="22"/>
          <w:szCs w:val="22"/>
        </w:rPr>
      </w:pPr>
      <w:r w:rsidRPr="00B87936">
        <w:rPr>
          <w:rFonts w:ascii="Arial" w:hAnsi="Arial" w:cs="Arial"/>
          <w:sz w:val="22"/>
          <w:szCs w:val="22"/>
        </w:rPr>
        <w:t xml:space="preserve">Line of Business/Sub-function:  </w:t>
      </w:r>
      <w:r w:rsidRPr="00B87936" w:rsidR="00B66EE4">
        <w:rPr>
          <w:rFonts w:ascii="Arial" w:hAnsi="Arial" w:cs="Arial"/>
          <w:sz w:val="22"/>
          <w:szCs w:val="22"/>
        </w:rPr>
        <w:t xml:space="preserve">General Government/Taxation Management. </w:t>
      </w:r>
    </w:p>
    <w:p w:rsidR="005E4F99" w:rsidRPr="00B87936" w:rsidP="00987432" w14:paraId="063D320B" w14:textId="531D9DC8">
      <w:pPr>
        <w:numPr>
          <w:ilvl w:val="0"/>
          <w:numId w:val="1"/>
        </w:numPr>
        <w:suppressAutoHyphens/>
        <w:spacing w:before="80"/>
        <w:ind w:left="1080"/>
        <w:rPr>
          <w:rFonts w:ascii="Arial" w:hAnsi="Arial" w:cs="Arial"/>
          <w:sz w:val="22"/>
          <w:szCs w:val="22"/>
        </w:rPr>
      </w:pPr>
      <w:r w:rsidRPr="00B87936">
        <w:rPr>
          <w:rFonts w:ascii="Arial" w:hAnsi="Arial" w:cs="Arial"/>
          <w:sz w:val="22"/>
          <w:szCs w:val="22"/>
        </w:rPr>
        <w:t xml:space="preserve">IT Investment:  </w:t>
      </w:r>
      <w:r w:rsidRPr="00B87936" w:rsidR="00B66EE4">
        <w:rPr>
          <w:rFonts w:ascii="Arial" w:hAnsi="Arial" w:cs="Arial"/>
          <w:sz w:val="22"/>
          <w:szCs w:val="22"/>
        </w:rPr>
        <w:t xml:space="preserve">None. </w:t>
      </w:r>
    </w:p>
    <w:p w:rsidR="005E4F99" w:rsidRPr="002D4306" w:rsidP="00D73D2D" w14:paraId="74B57828" w14:textId="77777777">
      <w:pPr>
        <w:suppressAutoHyphens/>
        <w:rPr>
          <w:rFonts w:ascii="Arial" w:hAnsi="Arial" w:cs="Arial"/>
          <w:sz w:val="28"/>
          <w:szCs w:val="28"/>
        </w:rPr>
      </w:pPr>
    </w:p>
    <w:p w:rsidR="00AF1157" w:rsidRPr="002D4306" w:rsidP="00D73D2D" w14:paraId="70CF7E28" w14:textId="0D1A4FB9">
      <w:pPr>
        <w:suppressAutoHyphens/>
        <w:rPr>
          <w:rFonts w:ascii="Arial" w:hAnsi="Arial" w:cs="Arial"/>
          <w:i/>
          <w:sz w:val="22"/>
          <w:szCs w:val="22"/>
        </w:rPr>
      </w:pPr>
      <w:r w:rsidRPr="002D4306">
        <w:rPr>
          <w:rFonts w:ascii="Arial" w:hAnsi="Arial" w:cs="Arial"/>
          <w:i/>
          <w:sz w:val="22"/>
          <w:szCs w:val="22"/>
        </w:rPr>
        <w:t>2.  How, by whom</w:t>
      </w:r>
      <w:r w:rsidRPr="002D4306" w:rsidR="00101DE7">
        <w:rPr>
          <w:rFonts w:ascii="Arial" w:hAnsi="Arial" w:cs="Arial"/>
          <w:i/>
          <w:sz w:val="22"/>
          <w:szCs w:val="22"/>
        </w:rPr>
        <w:t>,</w:t>
      </w:r>
      <w:r w:rsidRPr="002D4306">
        <w:rPr>
          <w:rFonts w:ascii="Arial" w:hAnsi="Arial" w:cs="Arial"/>
          <w:i/>
          <w:sz w:val="22"/>
          <w:szCs w:val="22"/>
        </w:rPr>
        <w:t xml:space="preserve"> and for what purpose is this information used?</w:t>
      </w:r>
      <w:r w:rsidRPr="002D4306" w:rsidR="00D73D2D">
        <w:rPr>
          <w:rFonts w:ascii="Arial" w:hAnsi="Arial" w:cs="Arial"/>
          <w:i/>
          <w:sz w:val="22"/>
          <w:szCs w:val="22"/>
        </w:rPr>
        <w:t xml:space="preserve"> </w:t>
      </w:r>
    </w:p>
    <w:p w:rsidR="00AF1157" w:rsidRPr="002D4306" w:rsidP="00540558" w14:paraId="6327A676" w14:textId="77777777">
      <w:pPr>
        <w:suppressAutoHyphens/>
        <w:rPr>
          <w:rFonts w:ascii="Arial" w:hAnsi="Arial" w:cs="Arial"/>
          <w:sz w:val="22"/>
          <w:szCs w:val="22"/>
        </w:rPr>
      </w:pPr>
    </w:p>
    <w:p w:rsidR="00104BE3" w:rsidRPr="002D4306" w:rsidP="00104BE3" w14:paraId="3FAF6645" w14:textId="52E12117">
      <w:pPr>
        <w:ind w:left="360"/>
        <w:rPr>
          <w:rFonts w:ascii="Arial" w:hAnsi="Arial" w:cs="Arial"/>
          <w:sz w:val="22"/>
          <w:szCs w:val="22"/>
        </w:rPr>
      </w:pPr>
      <w:r w:rsidRPr="002D4306">
        <w:rPr>
          <w:rFonts w:ascii="Arial" w:hAnsi="Arial" w:cs="Arial"/>
          <w:sz w:val="22"/>
          <w:szCs w:val="22"/>
        </w:rPr>
        <w:t>When a</w:t>
      </w:r>
      <w:r w:rsidRPr="002D4306" w:rsidR="00C01F4F">
        <w:rPr>
          <w:rFonts w:ascii="Arial" w:hAnsi="Arial" w:cs="Arial"/>
          <w:sz w:val="22"/>
          <w:szCs w:val="22"/>
        </w:rPr>
        <w:t xml:space="preserve"> person</w:t>
      </w:r>
      <w:r w:rsidRPr="002D4306" w:rsidR="004340CE">
        <w:rPr>
          <w:rFonts w:ascii="Arial" w:hAnsi="Arial" w:cs="Arial"/>
          <w:sz w:val="22"/>
          <w:szCs w:val="22"/>
        </w:rPr>
        <w:t xml:space="preserve"> or </w:t>
      </w:r>
      <w:r w:rsidR="00E658E2">
        <w:rPr>
          <w:rFonts w:ascii="Arial" w:hAnsi="Arial" w:cs="Arial"/>
          <w:sz w:val="22"/>
          <w:szCs w:val="22"/>
        </w:rPr>
        <w:t xml:space="preserve">their </w:t>
      </w:r>
      <w:r w:rsidRPr="002D4306" w:rsidR="004340CE">
        <w:rPr>
          <w:rFonts w:ascii="Arial" w:hAnsi="Arial" w:cs="Arial"/>
          <w:sz w:val="22"/>
          <w:szCs w:val="22"/>
        </w:rPr>
        <w:t xml:space="preserve">agent </w:t>
      </w:r>
      <w:r w:rsidRPr="002D4306">
        <w:rPr>
          <w:rFonts w:ascii="Arial" w:hAnsi="Arial" w:cs="Arial"/>
          <w:sz w:val="22"/>
          <w:szCs w:val="22"/>
        </w:rPr>
        <w:t xml:space="preserve">submits a written </w:t>
      </w:r>
      <w:r w:rsidRPr="002D4306" w:rsidR="00C01F4F">
        <w:rPr>
          <w:rFonts w:ascii="Arial" w:hAnsi="Arial" w:cs="Arial"/>
          <w:sz w:val="22"/>
          <w:szCs w:val="22"/>
        </w:rPr>
        <w:t>request to enter into a closing agreement</w:t>
      </w:r>
      <w:r w:rsidRPr="002D4306" w:rsidR="004B33F9">
        <w:rPr>
          <w:rFonts w:ascii="Arial" w:hAnsi="Arial" w:cs="Arial"/>
          <w:sz w:val="22"/>
          <w:szCs w:val="22"/>
        </w:rPr>
        <w:t xml:space="preserve"> to resolve certain </w:t>
      </w:r>
      <w:r w:rsidRPr="002D4306" w:rsidR="004340CE">
        <w:rPr>
          <w:rFonts w:ascii="Arial" w:hAnsi="Arial" w:cs="Arial"/>
          <w:sz w:val="22"/>
          <w:szCs w:val="22"/>
        </w:rPr>
        <w:t xml:space="preserve">excise </w:t>
      </w:r>
      <w:r w:rsidRPr="002D4306" w:rsidR="004B33F9">
        <w:rPr>
          <w:rFonts w:ascii="Arial" w:hAnsi="Arial" w:cs="Arial"/>
          <w:sz w:val="22"/>
          <w:szCs w:val="22"/>
        </w:rPr>
        <w:t xml:space="preserve">tax matters, </w:t>
      </w:r>
      <w:r w:rsidRPr="002D4306">
        <w:rPr>
          <w:rFonts w:ascii="Arial" w:hAnsi="Arial" w:cs="Arial"/>
          <w:sz w:val="22"/>
          <w:szCs w:val="22"/>
        </w:rPr>
        <w:t>TTB</w:t>
      </w:r>
      <w:r w:rsidRPr="002D4306" w:rsidR="006179A2">
        <w:rPr>
          <w:rFonts w:ascii="Arial" w:hAnsi="Arial" w:cs="Arial"/>
          <w:sz w:val="22"/>
          <w:szCs w:val="22"/>
        </w:rPr>
        <w:t xml:space="preserve"> </w:t>
      </w:r>
      <w:r w:rsidRPr="002D4306" w:rsidR="00C01F4F">
        <w:rPr>
          <w:rFonts w:ascii="Arial" w:hAnsi="Arial" w:cs="Arial"/>
          <w:sz w:val="22"/>
          <w:szCs w:val="22"/>
        </w:rPr>
        <w:t xml:space="preserve">personnel </w:t>
      </w:r>
      <w:r w:rsidRPr="002D4306" w:rsidR="00AB456C">
        <w:rPr>
          <w:rFonts w:ascii="Arial" w:hAnsi="Arial" w:cs="Arial"/>
          <w:sz w:val="22"/>
          <w:szCs w:val="22"/>
        </w:rPr>
        <w:t xml:space="preserve">use the information </w:t>
      </w:r>
      <w:r w:rsidRPr="002D4306" w:rsidR="001267CA">
        <w:rPr>
          <w:rFonts w:ascii="Arial" w:hAnsi="Arial" w:cs="Arial"/>
          <w:sz w:val="22"/>
          <w:szCs w:val="22"/>
        </w:rPr>
        <w:t xml:space="preserve">submitted </w:t>
      </w:r>
      <w:r w:rsidRPr="002D4306" w:rsidR="00AB456C">
        <w:rPr>
          <w:rFonts w:ascii="Arial" w:hAnsi="Arial" w:cs="Arial"/>
          <w:sz w:val="22"/>
          <w:szCs w:val="22"/>
        </w:rPr>
        <w:t xml:space="preserve">in the request and any attached supporting documentation to determine whether </w:t>
      </w:r>
      <w:r w:rsidRPr="002D4306">
        <w:rPr>
          <w:rFonts w:ascii="Arial" w:hAnsi="Arial" w:cs="Arial"/>
          <w:sz w:val="22"/>
          <w:szCs w:val="22"/>
        </w:rPr>
        <w:t xml:space="preserve">the Bureau </w:t>
      </w:r>
      <w:r w:rsidRPr="002D4306" w:rsidR="00AB456C">
        <w:rPr>
          <w:rFonts w:ascii="Arial" w:hAnsi="Arial" w:cs="Arial"/>
          <w:sz w:val="22"/>
          <w:szCs w:val="22"/>
        </w:rPr>
        <w:t xml:space="preserve">should pursue </w:t>
      </w:r>
      <w:r w:rsidRPr="002D4306">
        <w:rPr>
          <w:rFonts w:ascii="Arial" w:hAnsi="Arial" w:cs="Arial"/>
          <w:sz w:val="22"/>
          <w:szCs w:val="22"/>
        </w:rPr>
        <w:t xml:space="preserve">such </w:t>
      </w:r>
      <w:r w:rsidRPr="002D4306" w:rsidR="00AB456C">
        <w:rPr>
          <w:rFonts w:ascii="Arial" w:hAnsi="Arial" w:cs="Arial"/>
          <w:sz w:val="22"/>
          <w:szCs w:val="22"/>
        </w:rPr>
        <w:t>a</w:t>
      </w:r>
      <w:r w:rsidRPr="002D4306">
        <w:rPr>
          <w:rFonts w:ascii="Arial" w:hAnsi="Arial" w:cs="Arial"/>
          <w:sz w:val="22"/>
          <w:szCs w:val="22"/>
        </w:rPr>
        <w:t>n</w:t>
      </w:r>
      <w:r w:rsidRPr="002D4306" w:rsidR="00AB456C">
        <w:rPr>
          <w:rFonts w:ascii="Arial" w:hAnsi="Arial" w:cs="Arial"/>
          <w:sz w:val="22"/>
          <w:szCs w:val="22"/>
        </w:rPr>
        <w:t xml:space="preserve"> agreement with the taxpayer</w:t>
      </w:r>
      <w:r w:rsidRPr="002D4306">
        <w:rPr>
          <w:rFonts w:ascii="Arial" w:hAnsi="Arial" w:cs="Arial"/>
          <w:sz w:val="22"/>
          <w:szCs w:val="22"/>
        </w:rPr>
        <w:t xml:space="preserve">.  </w:t>
      </w:r>
      <w:r w:rsidRPr="002D4306">
        <w:rPr>
          <w:rFonts w:ascii="Arial" w:hAnsi="Arial" w:cs="Arial"/>
          <w:sz w:val="22"/>
          <w:szCs w:val="22"/>
        </w:rPr>
        <w:t xml:space="preserve">Closing agreements allow TTB and a </w:t>
      </w:r>
      <w:r w:rsidRPr="002D4306" w:rsidR="004340CE">
        <w:rPr>
          <w:rFonts w:ascii="Arial" w:hAnsi="Arial" w:cs="Arial"/>
          <w:sz w:val="22"/>
          <w:szCs w:val="22"/>
        </w:rPr>
        <w:t xml:space="preserve">respondent </w:t>
      </w:r>
      <w:r w:rsidRPr="002D4306">
        <w:rPr>
          <w:rFonts w:ascii="Arial" w:hAnsi="Arial" w:cs="Arial"/>
          <w:sz w:val="22"/>
          <w:szCs w:val="22"/>
        </w:rPr>
        <w:t xml:space="preserve">to resolve </w:t>
      </w:r>
      <w:r w:rsidRPr="002D4306" w:rsidR="002D4306">
        <w:rPr>
          <w:rFonts w:ascii="Arial" w:hAnsi="Arial" w:cs="Arial"/>
          <w:sz w:val="22"/>
          <w:szCs w:val="22"/>
        </w:rPr>
        <w:t xml:space="preserve">Federal excise </w:t>
      </w:r>
      <w:r w:rsidRPr="002D4306">
        <w:rPr>
          <w:rFonts w:ascii="Arial" w:hAnsi="Arial" w:cs="Arial"/>
          <w:sz w:val="22"/>
          <w:szCs w:val="22"/>
        </w:rPr>
        <w:t xml:space="preserve">tax liability </w:t>
      </w:r>
      <w:r w:rsidRPr="002D4306">
        <w:rPr>
          <w:rFonts w:ascii="Arial" w:hAnsi="Arial" w:cs="Arial"/>
          <w:sz w:val="22"/>
          <w:szCs w:val="22"/>
        </w:rPr>
        <w:t xml:space="preserve">matters </w:t>
      </w:r>
      <w:r w:rsidRPr="002D4306">
        <w:rPr>
          <w:rFonts w:ascii="Arial" w:hAnsi="Arial" w:cs="Arial"/>
          <w:sz w:val="22"/>
          <w:szCs w:val="22"/>
        </w:rPr>
        <w:t xml:space="preserve">prior to any adversarial legal or administrative proceedings. </w:t>
      </w:r>
    </w:p>
    <w:p w:rsidR="00AF1157" w:rsidRPr="002D4306" w:rsidP="00104BE3" w14:paraId="79749486" w14:textId="77777777">
      <w:pPr>
        <w:rPr>
          <w:rFonts w:ascii="Arial" w:hAnsi="Arial" w:cs="Arial"/>
          <w:sz w:val="28"/>
          <w:szCs w:val="28"/>
        </w:rPr>
      </w:pPr>
    </w:p>
    <w:p w:rsidR="00AF1157" w:rsidRPr="002D4306" w:rsidP="00D73D2D" w14:paraId="0872CB40" w14:textId="77777777">
      <w:pPr>
        <w:suppressAutoHyphens/>
        <w:rPr>
          <w:rFonts w:ascii="Arial" w:hAnsi="Arial" w:cs="Arial"/>
          <w:i/>
          <w:sz w:val="22"/>
          <w:szCs w:val="22"/>
        </w:rPr>
      </w:pPr>
      <w:r w:rsidRPr="002D4306">
        <w:rPr>
          <w:rFonts w:ascii="Arial" w:hAnsi="Arial" w:cs="Arial"/>
          <w:i/>
          <w:sz w:val="22"/>
          <w:szCs w:val="22"/>
        </w:rPr>
        <w:t xml:space="preserve">3.  </w:t>
      </w:r>
      <w:r w:rsidRPr="002D430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D4306">
        <w:rPr>
          <w:rFonts w:ascii="Arial" w:hAnsi="Arial" w:cs="Arial"/>
          <w:i/>
          <w:sz w:val="22"/>
          <w:szCs w:val="22"/>
        </w:rPr>
        <w:t xml:space="preserve"> </w:t>
      </w:r>
    </w:p>
    <w:p w:rsidR="00AF1157" w:rsidRPr="002D4306" w:rsidP="00D73D2D" w14:paraId="36EC1651" w14:textId="77777777">
      <w:pPr>
        <w:suppressAutoHyphens/>
        <w:rPr>
          <w:rFonts w:ascii="Arial" w:hAnsi="Arial" w:cs="Arial"/>
          <w:sz w:val="22"/>
          <w:szCs w:val="22"/>
        </w:rPr>
      </w:pPr>
    </w:p>
    <w:p w:rsidR="00C01F4F" w:rsidRPr="002D4306" w:rsidP="00AA3F8F" w14:paraId="314BEC29" w14:textId="463CA9A2">
      <w:pPr>
        <w:tabs>
          <w:tab w:val="left" w:pos="8496"/>
        </w:tabs>
        <w:suppressAutoHyphens/>
        <w:spacing w:line="240" w:lineRule="atLeast"/>
        <w:ind w:left="360"/>
        <w:rPr>
          <w:rFonts w:ascii="Arial" w:hAnsi="Arial" w:cs="Arial"/>
          <w:sz w:val="22"/>
          <w:szCs w:val="22"/>
        </w:rPr>
      </w:pPr>
      <w:r w:rsidRPr="002D4306">
        <w:rPr>
          <w:rFonts w:ascii="Arial" w:hAnsi="Arial" w:cs="Arial"/>
          <w:sz w:val="22"/>
          <w:szCs w:val="22"/>
        </w:rPr>
        <w:t>TTB believe</w:t>
      </w:r>
      <w:r w:rsidRPr="002D4306" w:rsidR="002D4306">
        <w:rPr>
          <w:rFonts w:ascii="Arial" w:hAnsi="Arial" w:cs="Arial"/>
          <w:sz w:val="22"/>
          <w:szCs w:val="22"/>
        </w:rPr>
        <w:t>s</w:t>
      </w:r>
      <w:r w:rsidRPr="002D4306">
        <w:rPr>
          <w:rFonts w:ascii="Arial" w:hAnsi="Arial" w:cs="Arial"/>
          <w:sz w:val="22"/>
          <w:szCs w:val="22"/>
        </w:rPr>
        <w:t xml:space="preserve"> that this </w:t>
      </w:r>
      <w:r w:rsidRPr="002D4306" w:rsidR="002D4306">
        <w:rPr>
          <w:rFonts w:ascii="Arial" w:hAnsi="Arial" w:cs="Arial"/>
          <w:sz w:val="22"/>
          <w:szCs w:val="22"/>
        </w:rPr>
        <w:t xml:space="preserve">very occasional </w:t>
      </w:r>
      <w:r w:rsidRPr="002D4306">
        <w:rPr>
          <w:rFonts w:ascii="Arial" w:hAnsi="Arial" w:cs="Arial"/>
          <w:sz w:val="22"/>
          <w:szCs w:val="22"/>
        </w:rPr>
        <w:t>information collection</w:t>
      </w:r>
      <w:r w:rsidRPr="002D4306" w:rsidR="001445CE">
        <w:rPr>
          <w:rFonts w:ascii="Arial" w:hAnsi="Arial" w:cs="Arial"/>
          <w:sz w:val="22"/>
          <w:szCs w:val="22"/>
        </w:rPr>
        <w:t>, which is filed</w:t>
      </w:r>
      <w:r w:rsidRPr="002D4306" w:rsidR="002D4306">
        <w:rPr>
          <w:rFonts w:ascii="Arial" w:hAnsi="Arial" w:cs="Arial"/>
          <w:sz w:val="22"/>
          <w:szCs w:val="22"/>
        </w:rPr>
        <w:t xml:space="preserve"> as a letterhead request on an as-needed basis, is not </w:t>
      </w:r>
      <w:r w:rsidRPr="002D4306" w:rsidR="00EA576B">
        <w:rPr>
          <w:rFonts w:ascii="Arial" w:hAnsi="Arial" w:cs="Arial"/>
          <w:sz w:val="22"/>
          <w:szCs w:val="22"/>
        </w:rPr>
        <w:t xml:space="preserve">susceptible to the use of </w:t>
      </w:r>
      <w:r w:rsidRPr="002D4306">
        <w:rPr>
          <w:rFonts w:ascii="Arial" w:hAnsi="Arial" w:cs="Arial"/>
          <w:sz w:val="22"/>
          <w:szCs w:val="22"/>
        </w:rPr>
        <w:t>automated, electronic, or other technological collection techniques</w:t>
      </w:r>
      <w:r w:rsidRPr="002D4306" w:rsidR="00EA576B">
        <w:rPr>
          <w:rFonts w:ascii="Arial" w:hAnsi="Arial" w:cs="Arial"/>
          <w:sz w:val="22"/>
          <w:szCs w:val="22"/>
        </w:rPr>
        <w:t xml:space="preserve">. </w:t>
      </w:r>
    </w:p>
    <w:p w:rsidR="00AF1157" w:rsidRPr="002D4306" w:rsidP="00D73D2D" w14:paraId="4CBF6B8A" w14:textId="77777777">
      <w:pPr>
        <w:suppressAutoHyphens/>
        <w:rPr>
          <w:rFonts w:ascii="Arial" w:hAnsi="Arial" w:cs="Arial"/>
          <w:sz w:val="28"/>
          <w:szCs w:val="28"/>
        </w:rPr>
      </w:pPr>
    </w:p>
    <w:p w:rsidR="00AF1157" w:rsidRPr="002D4306" w:rsidP="00D73D2D" w14:paraId="668D767B" w14:textId="77777777">
      <w:pPr>
        <w:suppressAutoHyphens/>
        <w:rPr>
          <w:rFonts w:ascii="Arial" w:hAnsi="Arial" w:cs="Arial"/>
          <w:i/>
          <w:sz w:val="22"/>
          <w:szCs w:val="22"/>
        </w:rPr>
      </w:pPr>
      <w:r w:rsidRPr="002D4306">
        <w:rPr>
          <w:rFonts w:ascii="Arial" w:hAnsi="Arial" w:cs="Arial"/>
          <w:i/>
          <w:sz w:val="22"/>
          <w:szCs w:val="22"/>
        </w:rPr>
        <w:t xml:space="preserve">4.  </w:t>
      </w:r>
      <w:r w:rsidRPr="002D4306">
        <w:rPr>
          <w:rFonts w:ascii="Arial" w:hAnsi="Arial" w:cs="Arial"/>
          <w:i/>
          <w:sz w:val="22"/>
          <w:szCs w:val="22"/>
        </w:rPr>
        <w:t>What efforts are used to identi</w:t>
      </w:r>
      <w:r w:rsidRPr="002D4306" w:rsidR="009E4E4C">
        <w:rPr>
          <w:rFonts w:ascii="Arial" w:hAnsi="Arial" w:cs="Arial"/>
          <w:i/>
          <w:sz w:val="22"/>
          <w:szCs w:val="22"/>
        </w:rPr>
        <w:t>f</w:t>
      </w:r>
      <w:r w:rsidRPr="002D4306">
        <w:rPr>
          <w:rFonts w:ascii="Arial" w:hAnsi="Arial" w:cs="Arial"/>
          <w:i/>
          <w:sz w:val="22"/>
          <w:szCs w:val="22"/>
        </w:rPr>
        <w:t xml:space="preserve">y duplication?  </w:t>
      </w:r>
      <w:r w:rsidRPr="002D4306" w:rsidR="007A5D4B">
        <w:rPr>
          <w:rFonts w:ascii="Arial" w:hAnsi="Arial" w:cs="Arial"/>
          <w:i/>
          <w:sz w:val="22"/>
          <w:szCs w:val="22"/>
        </w:rPr>
        <w:t xml:space="preserve">Can </w:t>
      </w:r>
      <w:r w:rsidRPr="002D4306">
        <w:rPr>
          <w:rFonts w:ascii="Arial" w:hAnsi="Arial" w:cs="Arial"/>
          <w:i/>
          <w:sz w:val="22"/>
          <w:szCs w:val="22"/>
        </w:rPr>
        <w:t>similar information</w:t>
      </w:r>
      <w:r w:rsidRPr="002D4306" w:rsidR="00DF5F98">
        <w:rPr>
          <w:rFonts w:ascii="Arial" w:hAnsi="Arial" w:cs="Arial"/>
          <w:i/>
          <w:sz w:val="22"/>
          <w:szCs w:val="22"/>
        </w:rPr>
        <w:t xml:space="preserve"> </w:t>
      </w:r>
      <w:r w:rsidRPr="002D4306">
        <w:rPr>
          <w:rFonts w:ascii="Arial" w:hAnsi="Arial" w:cs="Arial"/>
          <w:i/>
          <w:sz w:val="22"/>
          <w:szCs w:val="22"/>
        </w:rPr>
        <w:t>already available be used or modified for use for</w:t>
      </w:r>
      <w:r w:rsidRPr="002D4306" w:rsidR="00DF5F98">
        <w:rPr>
          <w:rFonts w:ascii="Arial" w:hAnsi="Arial" w:cs="Arial"/>
          <w:i/>
          <w:sz w:val="22"/>
          <w:szCs w:val="22"/>
        </w:rPr>
        <w:t xml:space="preserve"> the purposes described in Item </w:t>
      </w:r>
      <w:r w:rsidRPr="002D4306">
        <w:rPr>
          <w:rFonts w:ascii="Arial" w:hAnsi="Arial" w:cs="Arial"/>
          <w:i/>
          <w:sz w:val="22"/>
          <w:szCs w:val="22"/>
        </w:rPr>
        <w:t>2</w:t>
      </w:r>
      <w:r w:rsidRPr="002D4306" w:rsidR="00DF5F98">
        <w:rPr>
          <w:rFonts w:ascii="Arial" w:hAnsi="Arial" w:cs="Arial"/>
          <w:i/>
          <w:sz w:val="22"/>
          <w:szCs w:val="22"/>
        </w:rPr>
        <w:t xml:space="preserve"> </w:t>
      </w:r>
      <w:r w:rsidRPr="002D4306">
        <w:rPr>
          <w:rFonts w:ascii="Arial" w:hAnsi="Arial" w:cs="Arial"/>
          <w:i/>
          <w:sz w:val="22"/>
          <w:szCs w:val="22"/>
        </w:rPr>
        <w:t>above?</w:t>
      </w:r>
      <w:r w:rsidRPr="002D4306" w:rsidR="00DF5F98">
        <w:rPr>
          <w:rFonts w:ascii="Arial" w:hAnsi="Arial" w:cs="Arial"/>
          <w:i/>
          <w:sz w:val="22"/>
          <w:szCs w:val="22"/>
        </w:rPr>
        <w:t xml:space="preserve"> </w:t>
      </w:r>
    </w:p>
    <w:p w:rsidR="00AF1157" w:rsidRPr="002D4306" w:rsidP="00D73D2D" w14:paraId="5C07355B" w14:textId="77777777">
      <w:pPr>
        <w:suppressAutoHyphens/>
        <w:ind w:left="480" w:hanging="480"/>
        <w:rPr>
          <w:rFonts w:ascii="Arial" w:hAnsi="Arial" w:cs="Arial"/>
          <w:sz w:val="22"/>
          <w:szCs w:val="22"/>
        </w:rPr>
      </w:pPr>
    </w:p>
    <w:p w:rsidR="00EA576B" w:rsidRPr="002D4306" w:rsidP="00D50640" w14:paraId="007B3383" w14:textId="2266204C">
      <w:pPr>
        <w:ind w:left="360"/>
        <w:rPr>
          <w:rFonts w:ascii="Arial" w:hAnsi="Arial" w:cs="Arial"/>
          <w:sz w:val="22"/>
          <w:szCs w:val="22"/>
          <w:highlight w:val="yellow"/>
        </w:rPr>
      </w:pPr>
      <w:r w:rsidRPr="002D4306">
        <w:rPr>
          <w:rFonts w:ascii="Arial" w:hAnsi="Arial" w:cs="Arial"/>
          <w:sz w:val="22"/>
          <w:szCs w:val="22"/>
        </w:rPr>
        <w:t xml:space="preserve">A written </w:t>
      </w:r>
      <w:r w:rsidRPr="002D4306">
        <w:rPr>
          <w:rFonts w:ascii="Arial" w:hAnsi="Arial" w:cs="Arial"/>
          <w:sz w:val="22"/>
          <w:szCs w:val="22"/>
        </w:rPr>
        <w:t xml:space="preserve">request </w:t>
      </w:r>
      <w:r w:rsidRPr="002D4306">
        <w:rPr>
          <w:rFonts w:ascii="Arial" w:hAnsi="Arial" w:cs="Arial"/>
          <w:sz w:val="22"/>
          <w:szCs w:val="22"/>
        </w:rPr>
        <w:t>to enter into a</w:t>
      </w:r>
      <w:r w:rsidRPr="002D4306">
        <w:rPr>
          <w:rFonts w:ascii="Arial" w:hAnsi="Arial" w:cs="Arial"/>
          <w:sz w:val="22"/>
          <w:szCs w:val="22"/>
        </w:rPr>
        <w:t xml:space="preserve"> closing agreement </w:t>
      </w:r>
      <w:r w:rsidRPr="002D4306" w:rsidR="002D4306">
        <w:rPr>
          <w:rFonts w:ascii="Arial" w:hAnsi="Arial" w:cs="Arial"/>
          <w:sz w:val="22"/>
          <w:szCs w:val="22"/>
        </w:rPr>
        <w:t xml:space="preserve">with TTB to resolve certain excise tax matters </w:t>
      </w:r>
      <w:r w:rsidRPr="002D4306">
        <w:rPr>
          <w:rFonts w:ascii="Arial" w:hAnsi="Arial" w:cs="Arial"/>
          <w:sz w:val="22"/>
          <w:szCs w:val="22"/>
        </w:rPr>
        <w:t xml:space="preserve">is pertinent only to the taxpayer making the request.  As far as TTB can determine, similar information is not available elsewhere. </w:t>
      </w:r>
    </w:p>
    <w:p w:rsidR="007A5D4B" w:rsidRPr="002D4306" w:rsidP="007A5D4B" w14:paraId="66D13F28" w14:textId="77777777">
      <w:pPr>
        <w:suppressAutoHyphens/>
        <w:rPr>
          <w:rFonts w:ascii="Arial" w:hAnsi="Arial" w:cs="Arial"/>
          <w:sz w:val="28"/>
          <w:szCs w:val="28"/>
        </w:rPr>
      </w:pPr>
    </w:p>
    <w:p w:rsidR="00AF1157" w:rsidRPr="002D4306" w:rsidP="00D73D2D" w14:paraId="0470C68A" w14:textId="77777777">
      <w:pPr>
        <w:suppressAutoHyphens/>
        <w:rPr>
          <w:rFonts w:ascii="Arial" w:hAnsi="Arial" w:cs="Arial"/>
          <w:i/>
          <w:sz w:val="22"/>
          <w:szCs w:val="22"/>
        </w:rPr>
      </w:pPr>
      <w:r w:rsidRPr="002D4306">
        <w:rPr>
          <w:rFonts w:ascii="Arial" w:hAnsi="Arial" w:cs="Arial"/>
          <w:i/>
          <w:sz w:val="22"/>
          <w:szCs w:val="22"/>
        </w:rPr>
        <w:t xml:space="preserve">5.  </w:t>
      </w:r>
      <w:r w:rsidRPr="002D4306">
        <w:rPr>
          <w:rFonts w:ascii="Arial" w:hAnsi="Arial" w:cs="Arial"/>
          <w:i/>
          <w:sz w:val="22"/>
          <w:szCs w:val="22"/>
        </w:rPr>
        <w:t>If this collection of information impacts small businesses or other small entities,</w:t>
      </w:r>
      <w:r w:rsidRPr="002D4306" w:rsidR="00DF5F98">
        <w:rPr>
          <w:rFonts w:ascii="Arial" w:hAnsi="Arial" w:cs="Arial"/>
          <w:i/>
          <w:sz w:val="22"/>
          <w:szCs w:val="22"/>
        </w:rPr>
        <w:t xml:space="preserve"> </w:t>
      </w:r>
      <w:r w:rsidRPr="002D4306">
        <w:rPr>
          <w:rFonts w:ascii="Arial" w:hAnsi="Arial" w:cs="Arial"/>
          <w:i/>
          <w:sz w:val="22"/>
          <w:szCs w:val="22"/>
        </w:rPr>
        <w:t>what methods are used to minimize burden?</w:t>
      </w:r>
      <w:r w:rsidRPr="002D4306">
        <w:rPr>
          <w:rFonts w:ascii="Arial" w:hAnsi="Arial" w:cs="Arial"/>
          <w:i/>
          <w:sz w:val="22"/>
          <w:szCs w:val="22"/>
        </w:rPr>
        <w:t xml:space="preserve"> </w:t>
      </w:r>
    </w:p>
    <w:p w:rsidR="007A5D4B" w:rsidRPr="002D4306" w:rsidP="007A5D4B" w14:paraId="757D49E9" w14:textId="77777777">
      <w:pPr>
        <w:suppressAutoHyphens/>
        <w:ind w:left="480" w:hanging="480"/>
        <w:rPr>
          <w:rFonts w:ascii="Arial" w:hAnsi="Arial" w:cs="Arial"/>
          <w:sz w:val="22"/>
          <w:szCs w:val="22"/>
        </w:rPr>
      </w:pPr>
    </w:p>
    <w:p w:rsidR="00EA576B" w:rsidRPr="002D4306" w:rsidP="00EA576B" w14:paraId="1ABA42C2" w14:textId="22A29A51">
      <w:pPr>
        <w:ind w:left="360"/>
        <w:rPr>
          <w:rFonts w:ascii="Arial" w:hAnsi="Arial" w:cs="Arial"/>
          <w:sz w:val="22"/>
          <w:szCs w:val="22"/>
        </w:rPr>
      </w:pPr>
      <w:r w:rsidRPr="002D4306">
        <w:rPr>
          <w:rFonts w:ascii="Arial" w:hAnsi="Arial" w:cs="Arial"/>
          <w:sz w:val="22"/>
          <w:szCs w:val="22"/>
        </w:rPr>
        <w:t xml:space="preserve">The TTB regulations do not specifically prescribe what </w:t>
      </w:r>
      <w:r w:rsidRPr="002D4306" w:rsidR="001445CE">
        <w:rPr>
          <w:rFonts w:ascii="Arial" w:hAnsi="Arial" w:cs="Arial"/>
          <w:sz w:val="22"/>
          <w:szCs w:val="22"/>
        </w:rPr>
        <w:t xml:space="preserve">information that </w:t>
      </w:r>
      <w:r w:rsidRPr="002D4306">
        <w:rPr>
          <w:rFonts w:ascii="Arial" w:hAnsi="Arial" w:cs="Arial"/>
          <w:sz w:val="22"/>
          <w:szCs w:val="22"/>
        </w:rPr>
        <w:t>the request for a closing agreement must contain</w:t>
      </w:r>
      <w:r w:rsidRPr="002D4306" w:rsidR="001445CE">
        <w:rPr>
          <w:rFonts w:ascii="Arial" w:hAnsi="Arial" w:cs="Arial"/>
          <w:sz w:val="22"/>
          <w:szCs w:val="22"/>
        </w:rPr>
        <w:t xml:space="preserve">, and TTB needs only </w:t>
      </w:r>
      <w:r w:rsidRPr="002D4306">
        <w:rPr>
          <w:rFonts w:ascii="Arial" w:hAnsi="Arial" w:cs="Arial"/>
          <w:sz w:val="22"/>
          <w:szCs w:val="22"/>
        </w:rPr>
        <w:t xml:space="preserve">the minimum information necessary to determine if the Bureau should </w:t>
      </w:r>
      <w:r w:rsidRPr="002D4306" w:rsidR="001445CE">
        <w:rPr>
          <w:rFonts w:ascii="Arial" w:hAnsi="Arial" w:cs="Arial"/>
          <w:sz w:val="22"/>
          <w:szCs w:val="22"/>
        </w:rPr>
        <w:t xml:space="preserve">pursue </w:t>
      </w:r>
      <w:r w:rsidRPr="002D4306">
        <w:rPr>
          <w:rFonts w:ascii="Arial" w:hAnsi="Arial" w:cs="Arial"/>
          <w:sz w:val="22"/>
          <w:szCs w:val="22"/>
        </w:rPr>
        <w:t xml:space="preserve">such an agreement with the requesting taxpayer.  As such, TTB cannot reduce the information collected based on the size of the respondent’s business.  In addition, </w:t>
      </w:r>
      <w:r w:rsidRPr="002D4306" w:rsidR="004B33F9">
        <w:rPr>
          <w:rFonts w:ascii="Arial" w:hAnsi="Arial" w:cs="Arial"/>
          <w:sz w:val="22"/>
          <w:szCs w:val="22"/>
        </w:rPr>
        <w:t xml:space="preserve">only a </w:t>
      </w:r>
      <w:r w:rsidRPr="002D4306" w:rsidR="002D4306">
        <w:rPr>
          <w:rFonts w:ascii="Arial" w:hAnsi="Arial" w:cs="Arial"/>
          <w:sz w:val="22"/>
          <w:szCs w:val="22"/>
        </w:rPr>
        <w:t>small number of r</w:t>
      </w:r>
      <w:r w:rsidRPr="002D4306" w:rsidR="004B33F9">
        <w:rPr>
          <w:rFonts w:ascii="Arial" w:hAnsi="Arial" w:cs="Arial"/>
          <w:sz w:val="22"/>
          <w:szCs w:val="22"/>
        </w:rPr>
        <w:t xml:space="preserve">espondents annually file </w:t>
      </w:r>
      <w:r w:rsidRPr="002D4306" w:rsidR="00C46A9C">
        <w:rPr>
          <w:rFonts w:ascii="Arial" w:hAnsi="Arial" w:cs="Arial"/>
          <w:sz w:val="22"/>
          <w:szCs w:val="22"/>
        </w:rPr>
        <w:t xml:space="preserve">requests for closing agreements </w:t>
      </w:r>
      <w:r w:rsidRPr="002D4306" w:rsidR="004B33F9">
        <w:rPr>
          <w:rFonts w:ascii="Arial" w:hAnsi="Arial" w:cs="Arial"/>
          <w:sz w:val="22"/>
          <w:szCs w:val="22"/>
        </w:rPr>
        <w:t xml:space="preserve">on </w:t>
      </w:r>
      <w:r w:rsidRPr="002D4306" w:rsidR="00C46A9C">
        <w:rPr>
          <w:rFonts w:ascii="Arial" w:hAnsi="Arial" w:cs="Arial"/>
          <w:sz w:val="22"/>
          <w:szCs w:val="22"/>
        </w:rPr>
        <w:t>an as-needed basis</w:t>
      </w:r>
      <w:r w:rsidRPr="002D4306" w:rsidR="004B33F9">
        <w:rPr>
          <w:rFonts w:ascii="Arial" w:hAnsi="Arial" w:cs="Arial"/>
          <w:sz w:val="22"/>
          <w:szCs w:val="22"/>
        </w:rPr>
        <w:t xml:space="preserve">.  </w:t>
      </w:r>
      <w:r w:rsidRPr="002D4306" w:rsidR="00C46A9C">
        <w:rPr>
          <w:rFonts w:ascii="Arial" w:hAnsi="Arial" w:cs="Arial"/>
          <w:sz w:val="22"/>
          <w:szCs w:val="22"/>
        </w:rPr>
        <w:t xml:space="preserve">Therefore, </w:t>
      </w:r>
      <w:r w:rsidRPr="002D4306">
        <w:rPr>
          <w:rFonts w:ascii="Arial" w:hAnsi="Arial" w:cs="Arial"/>
          <w:sz w:val="22"/>
          <w:szCs w:val="22"/>
        </w:rPr>
        <w:t xml:space="preserve">TTB does not believe that this information collection has a substantial impact on </w:t>
      </w:r>
      <w:r w:rsidRPr="002D4306" w:rsidR="006722A9">
        <w:rPr>
          <w:rFonts w:ascii="Arial" w:hAnsi="Arial" w:cs="Arial"/>
          <w:sz w:val="22"/>
          <w:szCs w:val="22"/>
        </w:rPr>
        <w:t xml:space="preserve">a significant number of </w:t>
      </w:r>
      <w:r w:rsidRPr="002D4306">
        <w:rPr>
          <w:rFonts w:ascii="Arial" w:hAnsi="Arial" w:cs="Arial"/>
          <w:sz w:val="22"/>
          <w:szCs w:val="22"/>
        </w:rPr>
        <w:t xml:space="preserve">small </w:t>
      </w:r>
      <w:r w:rsidRPr="002D4306" w:rsidR="006722A9">
        <w:rPr>
          <w:rFonts w:ascii="Arial" w:hAnsi="Arial" w:cs="Arial"/>
          <w:sz w:val="22"/>
          <w:szCs w:val="22"/>
        </w:rPr>
        <w:t>entities</w:t>
      </w:r>
      <w:r w:rsidRPr="002D4306">
        <w:rPr>
          <w:rFonts w:ascii="Arial" w:hAnsi="Arial" w:cs="Arial"/>
          <w:sz w:val="22"/>
          <w:szCs w:val="22"/>
        </w:rPr>
        <w:t xml:space="preserve">. </w:t>
      </w:r>
    </w:p>
    <w:p w:rsidR="007A5D4B" w:rsidRPr="002D4306" w:rsidP="007A5D4B" w14:paraId="3CF6F4CC" w14:textId="77777777">
      <w:pPr>
        <w:suppressAutoHyphens/>
        <w:rPr>
          <w:rFonts w:ascii="Arial" w:hAnsi="Arial" w:cs="Arial"/>
          <w:sz w:val="28"/>
          <w:szCs w:val="28"/>
        </w:rPr>
      </w:pPr>
    </w:p>
    <w:p w:rsidR="00AF1157" w:rsidRPr="002D4306" w:rsidP="00D73D2D" w14:paraId="6919FC04" w14:textId="77777777">
      <w:pPr>
        <w:suppressAutoHyphens/>
        <w:rPr>
          <w:rFonts w:ascii="Arial" w:hAnsi="Arial" w:cs="Arial"/>
          <w:i/>
          <w:sz w:val="22"/>
          <w:szCs w:val="22"/>
        </w:rPr>
      </w:pPr>
      <w:r w:rsidRPr="002D4306">
        <w:rPr>
          <w:rFonts w:ascii="Arial" w:hAnsi="Arial" w:cs="Arial"/>
          <w:i/>
          <w:sz w:val="22"/>
          <w:szCs w:val="22"/>
        </w:rPr>
        <w:t xml:space="preserve">6.  </w:t>
      </w:r>
      <w:r w:rsidRPr="002D430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D4306">
        <w:rPr>
          <w:rFonts w:ascii="Arial" w:hAnsi="Arial" w:cs="Arial"/>
          <w:i/>
          <w:sz w:val="22"/>
          <w:szCs w:val="22"/>
        </w:rPr>
        <w:t xml:space="preserve"> </w:t>
      </w:r>
    </w:p>
    <w:p w:rsidR="00AF1157" w:rsidRPr="002D4306" w:rsidP="00D73D2D" w14:paraId="24E6115A" w14:textId="77777777">
      <w:pPr>
        <w:suppressAutoHyphens/>
        <w:ind w:left="480" w:hanging="480"/>
        <w:rPr>
          <w:rFonts w:ascii="Arial" w:hAnsi="Arial" w:cs="Arial"/>
          <w:sz w:val="22"/>
          <w:szCs w:val="22"/>
        </w:rPr>
      </w:pPr>
    </w:p>
    <w:p w:rsidR="00C46A9C" w:rsidRPr="001E7B69" w:rsidP="00C46A9C" w14:paraId="3B419B91" w14:textId="2113FB98">
      <w:pPr>
        <w:ind w:left="360"/>
        <w:rPr>
          <w:rFonts w:ascii="Arial" w:hAnsi="Arial" w:cs="Arial"/>
          <w:sz w:val="22"/>
          <w:szCs w:val="22"/>
        </w:rPr>
      </w:pPr>
      <w:r w:rsidRPr="001E7B69">
        <w:rPr>
          <w:rFonts w:ascii="Arial" w:hAnsi="Arial" w:cs="Arial"/>
          <w:sz w:val="22"/>
          <w:szCs w:val="22"/>
        </w:rPr>
        <w:t xml:space="preserve">Without this </w:t>
      </w:r>
      <w:r w:rsidR="00E658E2">
        <w:rPr>
          <w:rFonts w:ascii="Arial" w:hAnsi="Arial" w:cs="Arial"/>
          <w:sz w:val="22"/>
          <w:szCs w:val="22"/>
        </w:rPr>
        <w:t xml:space="preserve">information collection, </w:t>
      </w:r>
      <w:r w:rsidRPr="001E7B69">
        <w:rPr>
          <w:rFonts w:ascii="Arial" w:hAnsi="Arial" w:cs="Arial"/>
          <w:sz w:val="22"/>
          <w:szCs w:val="22"/>
        </w:rPr>
        <w:t xml:space="preserve">TTB would be unable to </w:t>
      </w:r>
      <w:r w:rsidRPr="001E7B69" w:rsidR="001445CE">
        <w:rPr>
          <w:rFonts w:ascii="Arial" w:hAnsi="Arial" w:cs="Arial"/>
          <w:sz w:val="22"/>
          <w:szCs w:val="22"/>
        </w:rPr>
        <w:t xml:space="preserve">determine if it should pursue closing agreements </w:t>
      </w:r>
      <w:r w:rsidRPr="001E7B69" w:rsidR="004B33F9">
        <w:rPr>
          <w:rFonts w:ascii="Arial" w:hAnsi="Arial" w:cs="Arial"/>
          <w:sz w:val="22"/>
          <w:szCs w:val="22"/>
        </w:rPr>
        <w:t xml:space="preserve">with taxpayers </w:t>
      </w:r>
      <w:r w:rsidRPr="001E7B69" w:rsidR="001445CE">
        <w:rPr>
          <w:rFonts w:ascii="Arial" w:hAnsi="Arial" w:cs="Arial"/>
          <w:sz w:val="22"/>
          <w:szCs w:val="22"/>
        </w:rPr>
        <w:t xml:space="preserve">to </w:t>
      </w:r>
      <w:r w:rsidRPr="001E7B69">
        <w:rPr>
          <w:rFonts w:ascii="Arial" w:hAnsi="Arial" w:cs="Arial"/>
          <w:sz w:val="22"/>
          <w:szCs w:val="22"/>
        </w:rPr>
        <w:t xml:space="preserve">resolve </w:t>
      </w:r>
      <w:r w:rsidRPr="001E7B69" w:rsidR="006722A9">
        <w:rPr>
          <w:rFonts w:ascii="Arial" w:hAnsi="Arial" w:cs="Arial"/>
          <w:sz w:val="22"/>
          <w:szCs w:val="22"/>
        </w:rPr>
        <w:t xml:space="preserve">excise </w:t>
      </w:r>
      <w:r w:rsidRPr="001E7B69">
        <w:rPr>
          <w:rFonts w:ascii="Arial" w:hAnsi="Arial" w:cs="Arial"/>
          <w:sz w:val="22"/>
          <w:szCs w:val="22"/>
        </w:rPr>
        <w:t>tax liabilit</w:t>
      </w:r>
      <w:r w:rsidRPr="001E7B69" w:rsidR="004B33F9">
        <w:rPr>
          <w:rFonts w:ascii="Arial" w:hAnsi="Arial" w:cs="Arial"/>
          <w:sz w:val="22"/>
          <w:szCs w:val="22"/>
        </w:rPr>
        <w:t xml:space="preserve">y </w:t>
      </w:r>
      <w:r w:rsidRPr="001E7B69" w:rsidR="002D4306">
        <w:rPr>
          <w:rFonts w:ascii="Arial" w:hAnsi="Arial" w:cs="Arial"/>
          <w:sz w:val="22"/>
          <w:szCs w:val="22"/>
        </w:rPr>
        <w:t xml:space="preserve">matters </w:t>
      </w:r>
      <w:r w:rsidRPr="001E7B69" w:rsidR="004B33F9">
        <w:rPr>
          <w:rFonts w:ascii="Arial" w:hAnsi="Arial" w:cs="Arial"/>
          <w:sz w:val="22"/>
          <w:szCs w:val="22"/>
        </w:rPr>
        <w:t>p</w:t>
      </w:r>
      <w:r w:rsidRPr="001E7B69">
        <w:rPr>
          <w:rFonts w:ascii="Arial" w:hAnsi="Arial" w:cs="Arial"/>
          <w:sz w:val="22"/>
          <w:szCs w:val="22"/>
        </w:rPr>
        <w:t xml:space="preserve">rior to legal proceedings or </w:t>
      </w:r>
      <w:r w:rsidRPr="001E7B69" w:rsidR="00106E60">
        <w:rPr>
          <w:rFonts w:ascii="Arial" w:hAnsi="Arial" w:cs="Arial"/>
          <w:sz w:val="22"/>
          <w:szCs w:val="22"/>
        </w:rPr>
        <w:t xml:space="preserve">other </w:t>
      </w:r>
      <w:r w:rsidRPr="001E7B69">
        <w:rPr>
          <w:rFonts w:ascii="Arial" w:hAnsi="Arial" w:cs="Arial"/>
          <w:sz w:val="22"/>
          <w:szCs w:val="22"/>
        </w:rPr>
        <w:t xml:space="preserve">administrative actions.  Not collecting this information would </w:t>
      </w:r>
      <w:r w:rsidRPr="001E7B69" w:rsidR="006179A2">
        <w:rPr>
          <w:rFonts w:ascii="Arial" w:hAnsi="Arial" w:cs="Arial"/>
          <w:sz w:val="22"/>
          <w:szCs w:val="22"/>
        </w:rPr>
        <w:t xml:space="preserve">require </w:t>
      </w:r>
      <w:r w:rsidRPr="001E7B69">
        <w:rPr>
          <w:rFonts w:ascii="Arial" w:hAnsi="Arial" w:cs="Arial"/>
          <w:sz w:val="22"/>
          <w:szCs w:val="22"/>
        </w:rPr>
        <w:t xml:space="preserve">TTB </w:t>
      </w:r>
      <w:r w:rsidRPr="001E7B69" w:rsidR="006179A2">
        <w:rPr>
          <w:rFonts w:ascii="Arial" w:hAnsi="Arial" w:cs="Arial"/>
          <w:sz w:val="22"/>
          <w:szCs w:val="22"/>
        </w:rPr>
        <w:t xml:space="preserve">to use </w:t>
      </w:r>
      <w:r w:rsidRPr="001E7B69">
        <w:rPr>
          <w:rFonts w:ascii="Arial" w:hAnsi="Arial" w:cs="Arial"/>
          <w:sz w:val="22"/>
          <w:szCs w:val="22"/>
        </w:rPr>
        <w:t xml:space="preserve">more costly and time-consuming </w:t>
      </w:r>
      <w:r w:rsidRPr="001E7B69" w:rsidR="00106E60">
        <w:rPr>
          <w:rFonts w:ascii="Arial" w:hAnsi="Arial" w:cs="Arial"/>
          <w:sz w:val="22"/>
          <w:szCs w:val="22"/>
        </w:rPr>
        <w:t>legal or other</w:t>
      </w:r>
      <w:r w:rsidRPr="001E7B69" w:rsidR="004340CE">
        <w:rPr>
          <w:rFonts w:ascii="Arial" w:hAnsi="Arial" w:cs="Arial"/>
          <w:sz w:val="22"/>
          <w:szCs w:val="22"/>
        </w:rPr>
        <w:t xml:space="preserve"> </w:t>
      </w:r>
      <w:r w:rsidRPr="001E7B69" w:rsidR="00106E60">
        <w:rPr>
          <w:rFonts w:ascii="Arial" w:hAnsi="Arial" w:cs="Arial"/>
          <w:sz w:val="22"/>
          <w:szCs w:val="22"/>
        </w:rPr>
        <w:t xml:space="preserve">punitive </w:t>
      </w:r>
      <w:r w:rsidRPr="001E7B69" w:rsidR="001445CE">
        <w:rPr>
          <w:rFonts w:ascii="Arial" w:hAnsi="Arial" w:cs="Arial"/>
          <w:sz w:val="22"/>
          <w:szCs w:val="22"/>
        </w:rPr>
        <w:t xml:space="preserve">administrative </w:t>
      </w:r>
      <w:r w:rsidRPr="001E7B69" w:rsidR="00720207">
        <w:rPr>
          <w:rFonts w:ascii="Arial" w:hAnsi="Arial" w:cs="Arial"/>
          <w:sz w:val="22"/>
          <w:szCs w:val="22"/>
        </w:rPr>
        <w:t xml:space="preserve">actions </w:t>
      </w:r>
      <w:r w:rsidRPr="001E7B69">
        <w:rPr>
          <w:rFonts w:ascii="Arial" w:hAnsi="Arial" w:cs="Arial"/>
          <w:sz w:val="22"/>
          <w:szCs w:val="22"/>
        </w:rPr>
        <w:t xml:space="preserve">to resolve </w:t>
      </w:r>
      <w:r w:rsidR="001E7B69">
        <w:rPr>
          <w:rFonts w:ascii="Arial" w:hAnsi="Arial" w:cs="Arial"/>
          <w:sz w:val="22"/>
          <w:szCs w:val="22"/>
        </w:rPr>
        <w:t>excise t</w:t>
      </w:r>
      <w:r w:rsidRPr="001E7B69">
        <w:rPr>
          <w:rFonts w:ascii="Arial" w:hAnsi="Arial" w:cs="Arial"/>
          <w:sz w:val="22"/>
          <w:szCs w:val="22"/>
        </w:rPr>
        <w:t xml:space="preserve">ax liabilities, the unsuccessful resolution of which would pose a jeopardy to </w:t>
      </w:r>
      <w:r w:rsidRPr="001E7B69">
        <w:rPr>
          <w:rFonts w:ascii="Arial" w:hAnsi="Arial" w:cs="Arial"/>
          <w:sz w:val="22"/>
          <w:szCs w:val="22"/>
        </w:rPr>
        <w:t xml:space="preserve">the revenue. </w:t>
      </w:r>
      <w:r w:rsidRPr="001E7B69" w:rsidR="002D4306">
        <w:rPr>
          <w:rFonts w:ascii="Arial" w:hAnsi="Arial" w:cs="Arial"/>
          <w:sz w:val="22"/>
          <w:szCs w:val="22"/>
        </w:rPr>
        <w:t xml:space="preserve"> </w:t>
      </w:r>
      <w:r w:rsidRPr="001E7B69" w:rsidR="001E7B69">
        <w:rPr>
          <w:rFonts w:ascii="Arial" w:hAnsi="Arial" w:cs="Arial"/>
          <w:sz w:val="22"/>
          <w:szCs w:val="22"/>
        </w:rPr>
        <w:t xml:space="preserve">In addition, </w:t>
      </w:r>
      <w:r w:rsidR="00E658E2">
        <w:rPr>
          <w:rFonts w:ascii="Arial" w:hAnsi="Arial" w:cs="Arial"/>
          <w:sz w:val="22"/>
          <w:szCs w:val="22"/>
        </w:rPr>
        <w:t xml:space="preserve">respondents file this occasional information collection </w:t>
      </w:r>
      <w:r w:rsidRPr="001E7B69" w:rsidR="001E7B69">
        <w:rPr>
          <w:rFonts w:ascii="Arial" w:hAnsi="Arial" w:cs="Arial"/>
          <w:sz w:val="22"/>
          <w:szCs w:val="22"/>
        </w:rPr>
        <w:t xml:space="preserve">only on an as-needed basis, </w:t>
      </w:r>
      <w:r w:rsidR="00E658E2">
        <w:rPr>
          <w:rFonts w:ascii="Arial" w:hAnsi="Arial" w:cs="Arial"/>
          <w:sz w:val="22"/>
          <w:szCs w:val="22"/>
        </w:rPr>
        <w:t xml:space="preserve">and, as such, </w:t>
      </w:r>
      <w:r w:rsidRPr="001E7B69" w:rsidR="001E7B69">
        <w:rPr>
          <w:rFonts w:ascii="Arial" w:hAnsi="Arial" w:cs="Arial"/>
          <w:sz w:val="22"/>
          <w:szCs w:val="22"/>
        </w:rPr>
        <w:t xml:space="preserve">TTB cannot conduct this collection less frequently. </w:t>
      </w:r>
    </w:p>
    <w:p w:rsidR="004B33F9" w:rsidRPr="001E7B69" w:rsidP="004B33F9" w14:paraId="7A8D3BAA" w14:textId="77777777">
      <w:pPr>
        <w:rPr>
          <w:rFonts w:ascii="Arial" w:hAnsi="Arial" w:cs="Arial"/>
          <w:sz w:val="28"/>
          <w:szCs w:val="28"/>
        </w:rPr>
      </w:pPr>
    </w:p>
    <w:p w:rsidR="001E7B69" w:rsidRPr="001E7B69" w:rsidP="001E7B69" w14:paraId="38D502A7" w14:textId="77777777">
      <w:pPr>
        <w:suppressAutoHyphens/>
        <w:rPr>
          <w:rFonts w:ascii="Arial" w:hAnsi="Arial" w:cs="Arial"/>
          <w:i/>
          <w:sz w:val="22"/>
          <w:szCs w:val="22"/>
        </w:rPr>
      </w:pPr>
      <w:r w:rsidRPr="001E7B69">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101DE7" w:rsidRPr="001E7B69" w:rsidP="00D73D2D" w14:paraId="1E1BA7DC" w14:textId="77777777">
      <w:pPr>
        <w:rPr>
          <w:rFonts w:ascii="Arial" w:hAnsi="Arial" w:cs="Arial"/>
          <w:sz w:val="22"/>
          <w:szCs w:val="22"/>
        </w:rPr>
      </w:pPr>
    </w:p>
    <w:p w:rsidR="00EC4FC3" w:rsidRPr="001E7B69" w:rsidP="004D086A" w14:paraId="2CD80E07" w14:textId="77777777">
      <w:pPr>
        <w:ind w:left="360"/>
        <w:rPr>
          <w:rFonts w:ascii="Arial" w:hAnsi="Arial" w:cs="Arial"/>
          <w:sz w:val="22"/>
          <w:szCs w:val="22"/>
        </w:rPr>
      </w:pPr>
      <w:r w:rsidRPr="001E7B69">
        <w:rPr>
          <w:rFonts w:ascii="Arial" w:hAnsi="Arial" w:cs="Arial"/>
          <w:sz w:val="22"/>
          <w:szCs w:val="22"/>
        </w:rPr>
        <w:t>There are no special circumstances associated with this information collection.</w:t>
      </w:r>
      <w:r w:rsidRPr="001E7B69" w:rsidR="007A5D4B">
        <w:rPr>
          <w:rFonts w:ascii="Arial" w:hAnsi="Arial" w:cs="Arial"/>
          <w:sz w:val="22"/>
          <w:szCs w:val="22"/>
        </w:rPr>
        <w:t xml:space="preserve"> </w:t>
      </w:r>
    </w:p>
    <w:p w:rsidR="00EC4FC3" w:rsidRPr="00793AA1" w:rsidP="00D73D2D" w14:paraId="779EEFDE" w14:textId="77777777">
      <w:pPr>
        <w:rPr>
          <w:rFonts w:ascii="Arial" w:hAnsi="Arial" w:cs="Arial"/>
          <w:sz w:val="28"/>
          <w:szCs w:val="28"/>
        </w:rPr>
      </w:pPr>
    </w:p>
    <w:p w:rsidR="005C282B" w:rsidRPr="00793AA1" w:rsidP="00D73D2D" w14:paraId="276502DF" w14:textId="77777777">
      <w:pPr>
        <w:rPr>
          <w:rFonts w:ascii="Arial" w:hAnsi="Arial" w:cs="Arial"/>
          <w:i/>
          <w:sz w:val="22"/>
          <w:szCs w:val="22"/>
        </w:rPr>
      </w:pPr>
      <w:r w:rsidRPr="00793AA1">
        <w:rPr>
          <w:rFonts w:ascii="Arial" w:hAnsi="Arial" w:cs="Arial"/>
          <w:i/>
          <w:sz w:val="22"/>
          <w:szCs w:val="22"/>
        </w:rPr>
        <w:t xml:space="preserve">8.  </w:t>
      </w:r>
      <w:r w:rsidRPr="00793AA1" w:rsidR="00EC4FC3">
        <w:rPr>
          <w:rFonts w:ascii="Arial" w:hAnsi="Arial" w:cs="Arial"/>
          <w:i/>
          <w:sz w:val="22"/>
          <w:szCs w:val="22"/>
        </w:rPr>
        <w:t>What effort was made to notify the general public about this collection of information?</w:t>
      </w:r>
      <w:r w:rsidRPr="00793AA1">
        <w:rPr>
          <w:rFonts w:ascii="Arial" w:hAnsi="Arial" w:cs="Arial"/>
          <w:i/>
          <w:sz w:val="22"/>
          <w:szCs w:val="22"/>
        </w:rPr>
        <w:t xml:space="preserve">  Summarize the public comments that were received and describe the action taken by the agency in response to those comments.</w:t>
      </w:r>
      <w:r w:rsidRPr="00793AA1">
        <w:rPr>
          <w:rFonts w:ascii="Arial" w:hAnsi="Arial" w:cs="Arial"/>
          <w:i/>
          <w:sz w:val="22"/>
          <w:szCs w:val="22"/>
        </w:rPr>
        <w:t xml:space="preserve"> </w:t>
      </w:r>
    </w:p>
    <w:p w:rsidR="005C282B" w:rsidRPr="00793AA1" w:rsidP="00D73D2D" w14:paraId="692BFC27" w14:textId="77777777">
      <w:pPr>
        <w:suppressAutoHyphens/>
        <w:ind w:left="480" w:hanging="480"/>
        <w:rPr>
          <w:rFonts w:ascii="Arial" w:hAnsi="Arial" w:cs="Arial"/>
          <w:sz w:val="22"/>
          <w:szCs w:val="22"/>
        </w:rPr>
      </w:pPr>
    </w:p>
    <w:p w:rsidR="00D414AB" w:rsidRPr="00793AA1" w:rsidP="004D086A" w14:paraId="57754786" w14:textId="1C4184E1">
      <w:pPr>
        <w:ind w:left="360"/>
        <w:rPr>
          <w:rFonts w:ascii="Arial" w:hAnsi="Arial" w:cs="Arial"/>
          <w:sz w:val="22"/>
          <w:szCs w:val="22"/>
        </w:rPr>
      </w:pPr>
      <w:r w:rsidRPr="00793AA1">
        <w:rPr>
          <w:rFonts w:ascii="Arial" w:hAnsi="Arial" w:cs="Arial"/>
          <w:sz w:val="22"/>
          <w:szCs w:val="22"/>
        </w:rPr>
        <w:t xml:space="preserve">To solicit comments from the </w:t>
      </w:r>
      <w:r w:rsidRPr="00793AA1" w:rsidR="004340CE">
        <w:rPr>
          <w:rFonts w:ascii="Arial" w:hAnsi="Arial" w:cs="Arial"/>
          <w:sz w:val="22"/>
          <w:szCs w:val="22"/>
        </w:rPr>
        <w:t>public</w:t>
      </w:r>
      <w:r w:rsidRPr="00793AA1">
        <w:rPr>
          <w:rFonts w:ascii="Arial" w:hAnsi="Arial" w:cs="Arial"/>
          <w:sz w:val="22"/>
          <w:szCs w:val="22"/>
        </w:rPr>
        <w:t>, TTB published a “</w:t>
      </w:r>
      <w:r w:rsidRPr="00793AA1" w:rsidR="00734B25">
        <w:rPr>
          <w:rFonts w:ascii="Arial" w:hAnsi="Arial" w:cs="Arial"/>
          <w:sz w:val="22"/>
          <w:szCs w:val="22"/>
        </w:rPr>
        <w:t>60-day</w:t>
      </w:r>
      <w:r w:rsidRPr="00793AA1">
        <w:rPr>
          <w:rFonts w:ascii="Arial" w:hAnsi="Arial" w:cs="Arial"/>
          <w:sz w:val="22"/>
          <w:szCs w:val="22"/>
        </w:rPr>
        <w:t xml:space="preserve">” comment request notice for this information collection in the </w:t>
      </w:r>
      <w:r w:rsidRPr="00793AA1" w:rsidR="008603B9">
        <w:rPr>
          <w:rFonts w:ascii="Arial" w:hAnsi="Arial" w:cs="Arial"/>
          <w:sz w:val="22"/>
          <w:szCs w:val="22"/>
        </w:rPr>
        <w:t xml:space="preserve">Federal Register on </w:t>
      </w:r>
      <w:r w:rsidRPr="00793AA1" w:rsidR="00793AA1">
        <w:rPr>
          <w:rFonts w:ascii="Arial" w:hAnsi="Arial" w:cs="Arial"/>
          <w:sz w:val="22"/>
          <w:szCs w:val="22"/>
        </w:rPr>
        <w:t xml:space="preserve">February 1, 2024, at 89 FR 6563.  </w:t>
      </w:r>
      <w:r w:rsidRPr="00793AA1">
        <w:rPr>
          <w:rFonts w:ascii="Arial" w:hAnsi="Arial" w:cs="Arial"/>
          <w:sz w:val="22"/>
          <w:szCs w:val="22"/>
        </w:rPr>
        <w:t xml:space="preserve">TTB received </w:t>
      </w:r>
      <w:r w:rsidRPr="00793AA1" w:rsidR="008603B9">
        <w:rPr>
          <w:rFonts w:ascii="Arial" w:hAnsi="Arial" w:cs="Arial"/>
          <w:sz w:val="22"/>
          <w:szCs w:val="22"/>
        </w:rPr>
        <w:t xml:space="preserve">no </w:t>
      </w:r>
      <w:r w:rsidRPr="00793AA1" w:rsidR="00734B25">
        <w:rPr>
          <w:rFonts w:ascii="Arial" w:hAnsi="Arial" w:cs="Arial"/>
          <w:sz w:val="22"/>
          <w:szCs w:val="22"/>
        </w:rPr>
        <w:t>comments</w:t>
      </w:r>
      <w:r w:rsidRPr="00793AA1" w:rsidR="005E4F9B">
        <w:rPr>
          <w:rFonts w:ascii="Arial" w:hAnsi="Arial" w:cs="Arial"/>
          <w:sz w:val="22"/>
          <w:szCs w:val="22"/>
        </w:rPr>
        <w:t xml:space="preserve"> </w:t>
      </w:r>
      <w:r w:rsidRPr="00793AA1" w:rsidR="008603B9">
        <w:rPr>
          <w:rFonts w:ascii="Arial" w:hAnsi="Arial" w:cs="Arial"/>
          <w:sz w:val="22"/>
          <w:szCs w:val="22"/>
        </w:rPr>
        <w:t xml:space="preserve">on this information collection </w:t>
      </w:r>
      <w:r w:rsidRPr="00793AA1" w:rsidR="005E4F9B">
        <w:rPr>
          <w:rFonts w:ascii="Arial" w:hAnsi="Arial" w:cs="Arial"/>
          <w:sz w:val="22"/>
          <w:szCs w:val="22"/>
        </w:rPr>
        <w:t>in response</w:t>
      </w:r>
      <w:r w:rsidRPr="00793AA1" w:rsidR="00734B25">
        <w:rPr>
          <w:rFonts w:ascii="Arial" w:hAnsi="Arial" w:cs="Arial"/>
          <w:sz w:val="22"/>
          <w:szCs w:val="22"/>
        </w:rPr>
        <w:t>.</w:t>
      </w:r>
      <w:r w:rsidRPr="00793AA1" w:rsidR="005E4F9B">
        <w:rPr>
          <w:rFonts w:ascii="Arial" w:hAnsi="Arial" w:cs="Arial"/>
          <w:sz w:val="22"/>
          <w:szCs w:val="22"/>
        </w:rPr>
        <w:t xml:space="preserve"> </w:t>
      </w:r>
    </w:p>
    <w:p w:rsidR="00734B25" w:rsidRPr="00793AA1" w:rsidP="00D73D2D" w14:paraId="4945B3F9" w14:textId="77777777">
      <w:pPr>
        <w:suppressAutoHyphens/>
        <w:rPr>
          <w:rFonts w:ascii="Arial" w:hAnsi="Arial" w:cs="Arial"/>
          <w:sz w:val="28"/>
          <w:szCs w:val="28"/>
        </w:rPr>
      </w:pPr>
    </w:p>
    <w:p w:rsidR="00EC4FC3" w:rsidRPr="00793AA1" w:rsidP="00D73D2D" w14:paraId="12163E90" w14:textId="77777777">
      <w:pPr>
        <w:suppressAutoHyphens/>
        <w:rPr>
          <w:rFonts w:ascii="Arial" w:hAnsi="Arial" w:cs="Arial"/>
          <w:i/>
          <w:sz w:val="22"/>
          <w:szCs w:val="22"/>
        </w:rPr>
      </w:pPr>
      <w:r w:rsidRPr="00793AA1">
        <w:rPr>
          <w:rFonts w:ascii="Arial" w:hAnsi="Arial" w:cs="Arial"/>
          <w:i/>
          <w:sz w:val="22"/>
          <w:szCs w:val="22"/>
        </w:rPr>
        <w:t xml:space="preserve">9.  </w:t>
      </w:r>
      <w:r w:rsidRPr="00793AA1" w:rsidR="00D656EA">
        <w:rPr>
          <w:rFonts w:ascii="Arial" w:hAnsi="Arial" w:cs="Arial"/>
          <w:i/>
          <w:sz w:val="22"/>
          <w:szCs w:val="22"/>
        </w:rPr>
        <w:t xml:space="preserve">Was any payment or </w:t>
      </w:r>
      <w:r w:rsidRPr="00793AA1">
        <w:rPr>
          <w:rFonts w:ascii="Arial" w:hAnsi="Arial" w:cs="Arial"/>
          <w:i/>
          <w:sz w:val="22"/>
          <w:szCs w:val="22"/>
        </w:rPr>
        <w:t xml:space="preserve">gift </w:t>
      </w:r>
      <w:r w:rsidRPr="00793AA1" w:rsidR="00D656EA">
        <w:rPr>
          <w:rFonts w:ascii="Arial" w:hAnsi="Arial" w:cs="Arial"/>
          <w:i/>
          <w:sz w:val="22"/>
          <w:szCs w:val="22"/>
        </w:rPr>
        <w:t xml:space="preserve">given </w:t>
      </w:r>
      <w:r w:rsidRPr="00793AA1">
        <w:rPr>
          <w:rFonts w:ascii="Arial" w:hAnsi="Arial" w:cs="Arial"/>
          <w:i/>
          <w:sz w:val="22"/>
          <w:szCs w:val="22"/>
        </w:rPr>
        <w:t>to respondents, other than re</w:t>
      </w:r>
      <w:r w:rsidRPr="00793AA1" w:rsidR="00101DE7">
        <w:rPr>
          <w:rFonts w:ascii="Arial" w:hAnsi="Arial" w:cs="Arial"/>
          <w:i/>
          <w:sz w:val="22"/>
          <w:szCs w:val="22"/>
        </w:rPr>
        <w:t>mun</w:t>
      </w:r>
      <w:r w:rsidRPr="00793AA1">
        <w:rPr>
          <w:rFonts w:ascii="Arial" w:hAnsi="Arial" w:cs="Arial"/>
          <w:i/>
          <w:sz w:val="22"/>
          <w:szCs w:val="22"/>
        </w:rPr>
        <w:t>eration of contractors or grantees?</w:t>
      </w:r>
      <w:r w:rsidRPr="00793AA1" w:rsidR="00D656EA">
        <w:rPr>
          <w:rFonts w:ascii="Arial" w:hAnsi="Arial" w:cs="Arial"/>
          <w:i/>
          <w:sz w:val="22"/>
          <w:szCs w:val="22"/>
        </w:rPr>
        <w:t xml:space="preserve">  If so, why? </w:t>
      </w:r>
    </w:p>
    <w:p w:rsidR="00EC4FC3" w:rsidRPr="00793AA1" w:rsidP="00D73D2D" w14:paraId="7A6ACB63" w14:textId="77777777">
      <w:pPr>
        <w:suppressAutoHyphens/>
        <w:rPr>
          <w:rFonts w:ascii="Arial" w:hAnsi="Arial" w:cs="Arial"/>
          <w:sz w:val="22"/>
          <w:szCs w:val="22"/>
        </w:rPr>
      </w:pPr>
    </w:p>
    <w:p w:rsidR="00EC4FC3" w:rsidRPr="00793AA1" w:rsidP="004D086A" w14:paraId="6E099431" w14:textId="2EBE08FC">
      <w:pPr>
        <w:suppressAutoHyphens/>
        <w:ind w:left="360"/>
        <w:rPr>
          <w:rFonts w:ascii="Arial" w:hAnsi="Arial" w:cs="Arial"/>
          <w:sz w:val="22"/>
          <w:szCs w:val="22"/>
        </w:rPr>
      </w:pPr>
      <w:r w:rsidRPr="00793AA1">
        <w:rPr>
          <w:rFonts w:ascii="Arial" w:hAnsi="Arial" w:cs="Arial"/>
          <w:sz w:val="22"/>
          <w:szCs w:val="22"/>
        </w:rPr>
        <w:t xml:space="preserve">No payment or gift is associated with this </w:t>
      </w:r>
      <w:r w:rsidRPr="00793AA1" w:rsidR="004340CE">
        <w:rPr>
          <w:rFonts w:ascii="Arial" w:hAnsi="Arial" w:cs="Arial"/>
          <w:sz w:val="22"/>
          <w:szCs w:val="22"/>
        </w:rPr>
        <w:t xml:space="preserve">information </w:t>
      </w:r>
      <w:r w:rsidRPr="00793AA1">
        <w:rPr>
          <w:rFonts w:ascii="Arial" w:hAnsi="Arial" w:cs="Arial"/>
          <w:sz w:val="22"/>
          <w:szCs w:val="22"/>
        </w:rPr>
        <w:t>collection.</w:t>
      </w:r>
      <w:r w:rsidRPr="00793AA1" w:rsidR="00D656EA">
        <w:rPr>
          <w:rFonts w:ascii="Arial" w:hAnsi="Arial" w:cs="Arial"/>
          <w:sz w:val="22"/>
          <w:szCs w:val="22"/>
        </w:rPr>
        <w:t xml:space="preserve"> </w:t>
      </w:r>
    </w:p>
    <w:p w:rsidR="00EC4FC3" w:rsidRPr="00793AA1" w:rsidP="00D73D2D" w14:paraId="00870621" w14:textId="77777777">
      <w:pPr>
        <w:suppressAutoHyphens/>
        <w:rPr>
          <w:rFonts w:ascii="Arial" w:hAnsi="Arial" w:cs="Arial"/>
          <w:sz w:val="28"/>
          <w:szCs w:val="28"/>
        </w:rPr>
      </w:pPr>
    </w:p>
    <w:p w:rsidR="00EC4FC3" w:rsidRPr="00793AA1" w:rsidP="00D73D2D" w14:paraId="5702C9DF" w14:textId="77777777">
      <w:pPr>
        <w:suppressAutoHyphens/>
        <w:rPr>
          <w:rFonts w:ascii="Arial" w:hAnsi="Arial" w:cs="Arial"/>
          <w:i/>
          <w:sz w:val="22"/>
          <w:szCs w:val="22"/>
        </w:rPr>
      </w:pPr>
      <w:r w:rsidRPr="00793AA1">
        <w:rPr>
          <w:rFonts w:ascii="Arial" w:hAnsi="Arial" w:cs="Arial"/>
          <w:i/>
          <w:sz w:val="22"/>
          <w:szCs w:val="22"/>
        </w:rPr>
        <w:t>10.</w:t>
      </w:r>
      <w:r w:rsidRPr="00793AA1">
        <w:rPr>
          <w:rFonts w:ascii="Arial" w:hAnsi="Arial" w:cs="Arial"/>
          <w:i/>
          <w:sz w:val="22"/>
          <w:szCs w:val="22"/>
        </w:rPr>
        <w:t xml:space="preserve">  What assurance of confidentiality was provided to respondents</w:t>
      </w:r>
      <w:r w:rsidRPr="00793AA1">
        <w:rPr>
          <w:rFonts w:ascii="Arial" w:hAnsi="Arial" w:cs="Arial"/>
          <w:i/>
          <w:sz w:val="22"/>
          <w:szCs w:val="22"/>
        </w:rPr>
        <w:t>,</w:t>
      </w:r>
      <w:r w:rsidRPr="00793AA1">
        <w:rPr>
          <w:rFonts w:ascii="Arial" w:hAnsi="Arial" w:cs="Arial"/>
          <w:i/>
          <w:sz w:val="22"/>
          <w:szCs w:val="22"/>
        </w:rPr>
        <w:t xml:space="preserve"> and what was the basis for the assurance in statute, regulations,</w:t>
      </w:r>
      <w:r w:rsidRPr="00793AA1" w:rsidR="00734B25">
        <w:rPr>
          <w:rFonts w:ascii="Arial" w:hAnsi="Arial" w:cs="Arial"/>
          <w:i/>
          <w:sz w:val="22"/>
          <w:szCs w:val="22"/>
        </w:rPr>
        <w:t xml:space="preserve"> </w:t>
      </w:r>
      <w:r w:rsidRPr="00793AA1">
        <w:rPr>
          <w:rFonts w:ascii="Arial" w:hAnsi="Arial" w:cs="Arial"/>
          <w:i/>
          <w:sz w:val="22"/>
          <w:szCs w:val="22"/>
        </w:rPr>
        <w:t>or agency policy?</w:t>
      </w:r>
      <w:r w:rsidRPr="00793AA1">
        <w:rPr>
          <w:rFonts w:ascii="Arial" w:hAnsi="Arial" w:cs="Arial"/>
          <w:i/>
          <w:sz w:val="22"/>
          <w:szCs w:val="22"/>
        </w:rPr>
        <w:t xml:space="preserve"> </w:t>
      </w:r>
    </w:p>
    <w:p w:rsidR="00EC4FC3" w:rsidRPr="00793AA1" w:rsidP="00D73D2D" w14:paraId="21075E76" w14:textId="77777777">
      <w:pPr>
        <w:rPr>
          <w:rFonts w:ascii="Arial" w:hAnsi="Arial" w:cs="Arial"/>
          <w:sz w:val="22"/>
          <w:szCs w:val="22"/>
        </w:rPr>
      </w:pPr>
    </w:p>
    <w:p w:rsidR="00E51AD7" w:rsidRPr="00793AA1" w:rsidP="004D086A" w14:paraId="36C16DE4" w14:textId="12FCA0A3">
      <w:pPr>
        <w:ind w:left="360"/>
        <w:rPr>
          <w:rFonts w:ascii="Arial" w:hAnsi="Arial" w:cs="Arial"/>
          <w:sz w:val="22"/>
          <w:szCs w:val="22"/>
        </w:rPr>
      </w:pPr>
      <w:r w:rsidRPr="00793AA1">
        <w:rPr>
          <w:rFonts w:ascii="Arial" w:hAnsi="Arial" w:cs="Arial"/>
          <w:sz w:val="22"/>
          <w:szCs w:val="22"/>
        </w:rPr>
        <w:t xml:space="preserve">No specific assurance of confidentiality is provided </w:t>
      </w:r>
      <w:r w:rsidRPr="00793AA1" w:rsidR="00ED439A">
        <w:rPr>
          <w:rFonts w:ascii="Arial" w:hAnsi="Arial" w:cs="Arial"/>
          <w:sz w:val="22"/>
          <w:szCs w:val="22"/>
        </w:rPr>
        <w:t xml:space="preserve">for this information collection. </w:t>
      </w:r>
      <w:r w:rsidRPr="00793AA1">
        <w:rPr>
          <w:rFonts w:ascii="Arial" w:hAnsi="Arial" w:cs="Arial"/>
          <w:sz w:val="22"/>
          <w:szCs w:val="22"/>
        </w:rPr>
        <w:t xml:space="preserve"> However, Federal law at 5</w:t>
      </w:r>
      <w:r w:rsidRPr="00793AA1" w:rsidR="00853E85">
        <w:rPr>
          <w:rFonts w:ascii="Arial" w:hAnsi="Arial" w:cs="Arial"/>
          <w:sz w:val="22"/>
          <w:szCs w:val="22"/>
        </w:rPr>
        <w:t> </w:t>
      </w:r>
      <w:r w:rsidRPr="00793AA1">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793AA1" w:rsidR="00ED439A">
        <w:rPr>
          <w:rFonts w:ascii="Arial" w:hAnsi="Arial" w:cs="Arial"/>
          <w:sz w:val="22"/>
          <w:szCs w:val="22"/>
        </w:rPr>
        <w:t>tax-</w:t>
      </w:r>
      <w:r w:rsidRPr="00793AA1">
        <w:rPr>
          <w:rFonts w:ascii="Arial" w:hAnsi="Arial" w:cs="Arial"/>
          <w:sz w:val="22"/>
          <w:szCs w:val="22"/>
        </w:rPr>
        <w:t xml:space="preserve">related information unless disclosure is specifically authorized by that section. </w:t>
      </w:r>
      <w:r w:rsidRPr="00793AA1" w:rsidR="00853E85">
        <w:rPr>
          <w:rFonts w:ascii="Arial" w:hAnsi="Arial" w:cs="Arial"/>
          <w:sz w:val="22"/>
          <w:szCs w:val="22"/>
        </w:rPr>
        <w:t xml:space="preserve"> TTB maintains the</w:t>
      </w:r>
      <w:r w:rsidRPr="00793AA1" w:rsidR="00FE42B8">
        <w:rPr>
          <w:rFonts w:ascii="Arial" w:hAnsi="Arial" w:cs="Arial"/>
          <w:sz w:val="22"/>
          <w:szCs w:val="22"/>
        </w:rPr>
        <w:t xml:space="preserve"> collected information </w:t>
      </w:r>
      <w:r w:rsidRPr="00793AA1" w:rsidR="00853E85">
        <w:rPr>
          <w:rFonts w:ascii="Arial" w:hAnsi="Arial" w:cs="Arial"/>
          <w:sz w:val="22"/>
          <w:szCs w:val="22"/>
        </w:rPr>
        <w:t xml:space="preserve">in secure file rooms with controlled access. </w:t>
      </w:r>
    </w:p>
    <w:p w:rsidR="00AF1157" w:rsidRPr="00793AA1" w:rsidP="00D73D2D" w14:paraId="137E028E" w14:textId="77777777">
      <w:pPr>
        <w:suppressAutoHyphens/>
        <w:rPr>
          <w:rFonts w:ascii="Arial" w:hAnsi="Arial" w:cs="Arial"/>
          <w:sz w:val="28"/>
          <w:szCs w:val="28"/>
        </w:rPr>
      </w:pPr>
    </w:p>
    <w:p w:rsidR="00A201BF" w:rsidRPr="00793AA1" w:rsidP="00A201BF" w14:paraId="6434C5B2" w14:textId="77777777">
      <w:pPr>
        <w:rPr>
          <w:rFonts w:ascii="Arial" w:hAnsi="Arial" w:cs="Arial"/>
          <w:i/>
          <w:sz w:val="22"/>
          <w:szCs w:val="22"/>
        </w:rPr>
      </w:pPr>
      <w:r w:rsidRPr="00793AA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93AA1" w:rsidP="00A201BF" w14:paraId="57911BC6" w14:textId="77777777">
      <w:pPr>
        <w:rPr>
          <w:rFonts w:ascii="Arial" w:hAnsi="Arial" w:cs="Arial"/>
          <w:i/>
          <w:sz w:val="22"/>
          <w:szCs w:val="22"/>
        </w:rPr>
      </w:pPr>
    </w:p>
    <w:p w:rsidR="00793AA1" w:rsidRPr="00793AA1" w:rsidP="00A201BF" w14:paraId="412733D4" w14:textId="092ACB82">
      <w:pPr>
        <w:widowControl w:val="0"/>
        <w:suppressAutoHyphens/>
        <w:autoSpaceDE w:val="0"/>
        <w:autoSpaceDN w:val="0"/>
        <w:adjustRightInd w:val="0"/>
        <w:ind w:left="360"/>
        <w:rPr>
          <w:rFonts w:ascii="Arial" w:hAnsi="Arial" w:cs="Arial"/>
          <w:sz w:val="22"/>
          <w:szCs w:val="22"/>
        </w:rPr>
      </w:pPr>
      <w:r w:rsidRPr="00793AA1">
        <w:rPr>
          <w:rFonts w:ascii="Arial" w:hAnsi="Arial" w:cs="Arial"/>
          <w:sz w:val="22"/>
          <w:szCs w:val="22"/>
        </w:rPr>
        <w:t>This information collection contains no questions of a sensitive nature.  In addition, this information request does not collect personally identifiable information (PII).  Therefore, no Privacy and Civil Liberties Impact Assessment (PCLIA) or System of Records Notice (SORN) is required for this information collection.</w:t>
      </w:r>
      <w:r w:rsidR="00840E07">
        <w:rPr>
          <w:rFonts w:ascii="Arial" w:hAnsi="Arial" w:cs="Arial"/>
          <w:sz w:val="22"/>
          <w:szCs w:val="22"/>
        </w:rPr>
        <w:t xml:space="preserve"> </w:t>
      </w:r>
    </w:p>
    <w:p w:rsidR="00A201BF" w:rsidRPr="00793AA1" w:rsidP="00D73D2D" w14:paraId="7CA14CAE" w14:textId="77777777">
      <w:pPr>
        <w:suppressAutoHyphens/>
        <w:rPr>
          <w:rFonts w:ascii="Arial" w:hAnsi="Arial" w:cs="Arial"/>
          <w:sz w:val="28"/>
          <w:szCs w:val="28"/>
        </w:rPr>
      </w:pPr>
    </w:p>
    <w:p w:rsidR="00AF1157" w:rsidRPr="00FD58DF" w:rsidP="00D73D2D" w14:paraId="5307B675" w14:textId="0E5AFF31">
      <w:pPr>
        <w:suppressAutoHyphens/>
        <w:rPr>
          <w:rFonts w:ascii="Arial" w:hAnsi="Arial" w:cs="Arial"/>
          <w:i/>
          <w:sz w:val="22"/>
          <w:szCs w:val="22"/>
        </w:rPr>
      </w:pPr>
      <w:r w:rsidRPr="00FD58DF">
        <w:rPr>
          <w:rFonts w:ascii="Arial" w:hAnsi="Arial" w:cs="Arial"/>
          <w:i/>
          <w:sz w:val="22"/>
          <w:szCs w:val="22"/>
        </w:rPr>
        <w:t xml:space="preserve">12.  </w:t>
      </w:r>
      <w:r w:rsidRPr="00FD58DF">
        <w:rPr>
          <w:rFonts w:ascii="Arial" w:hAnsi="Arial" w:cs="Arial"/>
          <w:i/>
          <w:sz w:val="22"/>
          <w:szCs w:val="22"/>
        </w:rPr>
        <w:t>What is the estimated hour burden of this collection of information?</w:t>
      </w:r>
      <w:r w:rsidRPr="00FD58DF">
        <w:rPr>
          <w:rFonts w:ascii="Arial" w:hAnsi="Arial" w:cs="Arial"/>
          <w:i/>
          <w:sz w:val="22"/>
          <w:szCs w:val="22"/>
        </w:rPr>
        <w:t xml:space="preserve"> </w:t>
      </w:r>
    </w:p>
    <w:p w:rsidR="00AF1157" w:rsidRPr="00FD58DF" w:rsidP="00D73D2D" w14:paraId="69EF7B19" w14:textId="77777777">
      <w:pPr>
        <w:suppressAutoHyphens/>
        <w:rPr>
          <w:rFonts w:ascii="Arial" w:hAnsi="Arial" w:cs="Arial"/>
          <w:sz w:val="22"/>
          <w:szCs w:val="22"/>
        </w:rPr>
      </w:pPr>
    </w:p>
    <w:p w:rsidR="0076191D" w:rsidRPr="00FD58DF" w:rsidP="00BB6518" w14:paraId="3345F234" w14:textId="00A736C3">
      <w:pPr>
        <w:ind w:left="360"/>
        <w:rPr>
          <w:rFonts w:ascii="Arial" w:hAnsi="Arial" w:cs="Arial"/>
          <w:sz w:val="22"/>
          <w:szCs w:val="22"/>
        </w:rPr>
      </w:pPr>
      <w:r w:rsidRPr="00FD58DF">
        <w:rPr>
          <w:rFonts w:ascii="Arial" w:hAnsi="Arial" w:cs="Arial"/>
          <w:i/>
          <w:sz w:val="22"/>
          <w:szCs w:val="22"/>
        </w:rPr>
        <w:t>Estimated Respondent Burden:</w:t>
      </w:r>
      <w:r w:rsidRPr="00FD58DF">
        <w:rPr>
          <w:rFonts w:ascii="Arial" w:hAnsi="Arial" w:cs="Arial"/>
          <w:sz w:val="22"/>
          <w:szCs w:val="22"/>
        </w:rPr>
        <w:t xml:space="preserve">  Per recent data, TTB estimates that 10 respondents will file </w:t>
      </w:r>
      <w:r w:rsidR="00F76E9C">
        <w:rPr>
          <w:rFonts w:ascii="Arial" w:hAnsi="Arial" w:cs="Arial"/>
          <w:sz w:val="22"/>
          <w:szCs w:val="22"/>
        </w:rPr>
        <w:t>1</w:t>
      </w:r>
      <w:r w:rsidRPr="00FD58DF" w:rsidR="00F76E9C">
        <w:rPr>
          <w:rFonts w:ascii="Arial" w:hAnsi="Arial" w:cs="Arial"/>
          <w:sz w:val="22"/>
          <w:szCs w:val="22"/>
        </w:rPr>
        <w:t xml:space="preserve"> </w:t>
      </w:r>
      <w:r w:rsidRPr="00FD58DF">
        <w:rPr>
          <w:rFonts w:ascii="Arial" w:hAnsi="Arial" w:cs="Arial"/>
          <w:sz w:val="22"/>
          <w:szCs w:val="22"/>
        </w:rPr>
        <w:t xml:space="preserve">closing agreement request annually, and that </w:t>
      </w:r>
      <w:r w:rsidRPr="00FD58DF" w:rsidR="00AD193C">
        <w:rPr>
          <w:rFonts w:ascii="Arial" w:hAnsi="Arial" w:cs="Arial"/>
          <w:sz w:val="22"/>
          <w:szCs w:val="22"/>
        </w:rPr>
        <w:t xml:space="preserve">a respondent requires 1 hour to complete a response.  </w:t>
      </w:r>
      <w:r w:rsidRPr="00FD58DF">
        <w:rPr>
          <w:rFonts w:ascii="Arial" w:hAnsi="Arial" w:cs="Arial"/>
          <w:sz w:val="22"/>
          <w:szCs w:val="22"/>
        </w:rPr>
        <w:t>This results in 10 annual responses and an estimated total annual burden of 10 hours</w:t>
      </w:r>
      <w:r w:rsidRPr="00FD58DF" w:rsidR="00A95FCB">
        <w:rPr>
          <w:rFonts w:ascii="Arial" w:hAnsi="Arial" w:cs="Arial"/>
          <w:sz w:val="22"/>
          <w:szCs w:val="22"/>
        </w:rPr>
        <w:t xml:space="preserve"> for this information collection</w:t>
      </w:r>
      <w:r w:rsidRPr="00FD58DF">
        <w:rPr>
          <w:rFonts w:ascii="Arial" w:hAnsi="Arial" w:cs="Arial"/>
          <w:sz w:val="22"/>
          <w:szCs w:val="22"/>
        </w:rPr>
        <w:t xml:space="preserve">. </w:t>
      </w:r>
    </w:p>
    <w:p w:rsidR="0076191D" w:rsidRPr="00383785" w:rsidP="00BB6518" w14:paraId="57BCC965" w14:textId="5B009D81">
      <w:pPr>
        <w:ind w:left="360"/>
        <w:rPr>
          <w:rFonts w:ascii="Arial" w:hAnsi="Arial" w:cs="Arial"/>
          <w:sz w:val="22"/>
          <w:szCs w:val="22"/>
        </w:rPr>
      </w:pPr>
    </w:p>
    <w:p w:rsidR="0076692A" w:rsidRPr="00383785" w:rsidP="0076692A" w14:paraId="38D098B1" w14:textId="07393004">
      <w:pPr>
        <w:ind w:left="360"/>
        <w:rPr>
          <w:rFonts w:ascii="Arial" w:hAnsi="Arial" w:cs="Arial"/>
          <w:sz w:val="22"/>
          <w:szCs w:val="22"/>
        </w:rPr>
      </w:pPr>
      <w:r w:rsidRPr="00383785">
        <w:rPr>
          <w:rFonts w:ascii="Arial" w:hAnsi="Arial" w:cs="Arial"/>
          <w:i/>
          <w:sz w:val="22"/>
          <w:szCs w:val="22"/>
        </w:rPr>
        <w:t>Estimated Respondent Labor Costs:</w:t>
      </w:r>
      <w:r w:rsidRPr="00383785">
        <w:rPr>
          <w:rFonts w:ascii="Arial" w:hAnsi="Arial" w:cs="Arial"/>
          <w:sz w:val="22"/>
          <w:szCs w:val="22"/>
        </w:rPr>
        <w:t xml:space="preserve">  Based </w:t>
      </w:r>
      <w:r w:rsidRPr="00383785" w:rsidR="00383785">
        <w:rPr>
          <w:rFonts w:ascii="Arial" w:hAnsi="Arial" w:cs="Arial"/>
          <w:sz w:val="22"/>
          <w:szCs w:val="22"/>
        </w:rPr>
        <w:t xml:space="preserve">on the most recent </w:t>
      </w:r>
      <w:r w:rsidRPr="00383785">
        <w:rPr>
          <w:rFonts w:ascii="Arial" w:hAnsi="Arial" w:cs="Arial"/>
          <w:sz w:val="22"/>
          <w:szCs w:val="22"/>
        </w:rPr>
        <w:t xml:space="preserve">U.S. Department of Labor wage estimates for alcohol and tobacco industry occupations, TTB estimates respondent labor costs for this information collection as follows: </w:t>
      </w:r>
    </w:p>
    <w:p w:rsidR="0076692A" w:rsidRPr="00383785" w:rsidP="0076692A" w14:paraId="357E87E2"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255"/>
        <w:gridCol w:w="1350"/>
        <w:gridCol w:w="1530"/>
        <w:gridCol w:w="1625"/>
        <w:gridCol w:w="1440"/>
      </w:tblGrid>
      <w:tr w14:paraId="127E584E" w14:textId="77777777" w:rsidTr="00BB3116">
        <w:tblPrEx>
          <w:tblW w:w="8640" w:type="dxa"/>
          <w:jc w:val="center"/>
          <w:tblLayout w:type="fixed"/>
          <w:tblCellMar>
            <w:left w:w="29" w:type="dxa"/>
            <w:right w:w="29" w:type="dxa"/>
          </w:tblCellMar>
          <w:tblLook w:val="04A0"/>
        </w:tblPrEx>
        <w:trPr>
          <w:trHeight w:val="593"/>
          <w:jc w:val="center"/>
        </w:trPr>
        <w:tc>
          <w:tcPr>
            <w:tcW w:w="8640" w:type="dxa"/>
            <w:gridSpan w:val="6"/>
            <w:vAlign w:val="center"/>
          </w:tcPr>
          <w:p w:rsidR="0076692A" w:rsidRPr="00383785" w:rsidP="00BB3116" w14:paraId="522FAAD0" w14:textId="2B2620E2">
            <w:pPr>
              <w:suppressAutoHyphens/>
              <w:jc w:val="center"/>
              <w:rPr>
                <w:rFonts w:ascii="Arial" w:hAnsi="Arial" w:cs="Arial"/>
                <w:b/>
                <w:sz w:val="20"/>
                <w:szCs w:val="20"/>
              </w:rPr>
            </w:pPr>
            <w:r w:rsidRPr="00383785">
              <w:rPr>
                <w:rFonts w:ascii="Arial" w:hAnsi="Arial" w:cs="Arial"/>
                <w:b/>
                <w:sz w:val="20"/>
                <w:szCs w:val="20"/>
              </w:rPr>
              <w:t>NAICS 312000 –</w:t>
            </w:r>
            <w:r w:rsidR="00F76E9C">
              <w:rPr>
                <w:rFonts w:ascii="Arial" w:hAnsi="Arial" w:cs="Arial"/>
                <w:b/>
                <w:sz w:val="20"/>
                <w:szCs w:val="20"/>
              </w:rPr>
              <w:t xml:space="preserve"> </w:t>
            </w:r>
            <w:r w:rsidRPr="00383785">
              <w:rPr>
                <w:rFonts w:ascii="Arial" w:hAnsi="Arial" w:cs="Arial"/>
                <w:b/>
                <w:sz w:val="20"/>
                <w:szCs w:val="20"/>
              </w:rPr>
              <w:t xml:space="preserve">Beverage and Tobacco Product Manufacturing:  Lawyers – </w:t>
            </w:r>
          </w:p>
          <w:p w:rsidR="0076692A" w:rsidRPr="00383785" w:rsidP="009026E2" w14:paraId="09B8D2DF" w14:textId="7F66453C">
            <w:pPr>
              <w:suppressAutoHyphens/>
              <w:jc w:val="center"/>
              <w:rPr>
                <w:rFonts w:ascii="Arial" w:hAnsi="Arial" w:cs="Arial"/>
                <w:b/>
                <w:sz w:val="20"/>
                <w:szCs w:val="20"/>
              </w:rPr>
            </w:pPr>
            <w:r w:rsidRPr="00383785">
              <w:rPr>
                <w:rFonts w:ascii="Arial" w:hAnsi="Arial" w:cs="Arial"/>
                <w:b/>
                <w:sz w:val="20"/>
                <w:szCs w:val="20"/>
              </w:rPr>
              <w:t>Fully-loaded Labor Rate Per Hour</w:t>
            </w:r>
            <w:r>
              <w:rPr>
                <w:rFonts w:ascii="Arial" w:hAnsi="Arial" w:cs="Arial"/>
                <w:b/>
                <w:sz w:val="20"/>
                <w:szCs w:val="20"/>
                <w:vertAlign w:val="superscript"/>
              </w:rPr>
              <w:footnoteReference w:id="2"/>
            </w:r>
            <w:r w:rsidRPr="00383785">
              <w:rPr>
                <w:rFonts w:ascii="Arial" w:hAnsi="Arial" w:cs="Arial"/>
                <w:b/>
                <w:sz w:val="20"/>
                <w:szCs w:val="20"/>
              </w:rPr>
              <w:t xml:space="preserve"> = $</w:t>
            </w:r>
            <w:r w:rsidRPr="00383785" w:rsidR="009026E2">
              <w:rPr>
                <w:rFonts w:ascii="Arial" w:hAnsi="Arial" w:cs="Arial"/>
                <w:b/>
                <w:sz w:val="20"/>
                <w:szCs w:val="20"/>
              </w:rPr>
              <w:t>1</w:t>
            </w:r>
            <w:r w:rsidRPr="00383785" w:rsidR="00383785">
              <w:rPr>
                <w:rFonts w:ascii="Arial" w:hAnsi="Arial" w:cs="Arial"/>
                <w:b/>
                <w:sz w:val="20"/>
                <w:szCs w:val="20"/>
              </w:rPr>
              <w:t>36.66</w:t>
            </w:r>
            <w:r w:rsidRPr="00383785" w:rsidR="00D46BE0">
              <w:rPr>
                <w:rFonts w:ascii="Arial" w:hAnsi="Arial" w:cs="Arial"/>
                <w:b/>
                <w:sz w:val="20"/>
                <w:szCs w:val="20"/>
              </w:rPr>
              <w:t xml:space="preserve">* </w:t>
            </w:r>
          </w:p>
        </w:tc>
      </w:tr>
      <w:tr w14:paraId="4ED36B58" w14:textId="77777777" w:rsidTr="00BB3116">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76692A" w:rsidRPr="00383785" w:rsidP="00BB3116" w14:paraId="140E7105" w14:textId="77777777">
            <w:pPr>
              <w:suppressAutoHyphens/>
              <w:jc w:val="center"/>
              <w:rPr>
                <w:rFonts w:ascii="Arial" w:hAnsi="Arial" w:cs="Arial"/>
                <w:sz w:val="18"/>
                <w:szCs w:val="18"/>
              </w:rPr>
            </w:pPr>
            <w:r w:rsidRPr="00383785">
              <w:rPr>
                <w:rFonts w:ascii="Arial" w:hAnsi="Arial" w:cs="Arial"/>
                <w:sz w:val="18"/>
                <w:szCs w:val="18"/>
              </w:rPr>
              <w:t xml:space="preserve">Per Response Burden </w:t>
            </w:r>
          </w:p>
        </w:tc>
        <w:tc>
          <w:tcPr>
            <w:tcW w:w="1255" w:type="dxa"/>
            <w:tcMar>
              <w:left w:w="29" w:type="dxa"/>
              <w:right w:w="29" w:type="dxa"/>
            </w:tcMar>
            <w:vAlign w:val="center"/>
          </w:tcPr>
          <w:p w:rsidR="0076692A" w:rsidRPr="00383785" w:rsidP="00BB3116" w14:paraId="091287A4" w14:textId="77777777">
            <w:pPr>
              <w:suppressAutoHyphens/>
              <w:jc w:val="center"/>
              <w:rPr>
                <w:rFonts w:ascii="Arial" w:hAnsi="Arial" w:cs="Arial"/>
                <w:sz w:val="18"/>
                <w:szCs w:val="18"/>
              </w:rPr>
            </w:pPr>
            <w:r w:rsidRPr="00383785">
              <w:rPr>
                <w:rFonts w:ascii="Arial" w:hAnsi="Arial" w:cs="Arial"/>
                <w:sz w:val="18"/>
                <w:szCs w:val="18"/>
              </w:rPr>
              <w:t>Labor Cost / Response</w:t>
            </w:r>
          </w:p>
        </w:tc>
        <w:tc>
          <w:tcPr>
            <w:tcW w:w="1350" w:type="dxa"/>
            <w:vAlign w:val="center"/>
          </w:tcPr>
          <w:p w:rsidR="0076692A" w:rsidRPr="00383785" w:rsidP="00BB3116" w14:paraId="26EA423F" w14:textId="77777777">
            <w:pPr>
              <w:suppressAutoHyphens/>
              <w:jc w:val="center"/>
              <w:rPr>
                <w:rFonts w:ascii="Arial" w:hAnsi="Arial" w:cs="Arial"/>
                <w:sz w:val="18"/>
                <w:szCs w:val="18"/>
              </w:rPr>
            </w:pPr>
            <w:r w:rsidRPr="00383785">
              <w:rPr>
                <w:rFonts w:ascii="Arial" w:hAnsi="Arial" w:cs="Arial"/>
                <w:sz w:val="18"/>
                <w:szCs w:val="18"/>
              </w:rPr>
              <w:t>Responses / Respondent</w:t>
            </w:r>
          </w:p>
        </w:tc>
        <w:tc>
          <w:tcPr>
            <w:tcW w:w="1530" w:type="dxa"/>
            <w:tcBorders>
              <w:right w:val="single" w:sz="12" w:space="0" w:color="auto"/>
            </w:tcBorders>
            <w:vAlign w:val="center"/>
          </w:tcPr>
          <w:p w:rsidR="0076692A" w:rsidRPr="00383785" w:rsidP="00BB3116" w14:paraId="03FC300D" w14:textId="77777777">
            <w:pPr>
              <w:suppressAutoHyphens/>
              <w:jc w:val="center"/>
              <w:rPr>
                <w:rFonts w:ascii="Arial" w:hAnsi="Arial" w:cs="Arial"/>
                <w:sz w:val="18"/>
                <w:szCs w:val="18"/>
              </w:rPr>
            </w:pPr>
            <w:r w:rsidRPr="00383785">
              <w:rPr>
                <w:rFonts w:ascii="Arial" w:hAnsi="Arial" w:cs="Arial"/>
                <w:sz w:val="18"/>
                <w:szCs w:val="18"/>
              </w:rPr>
              <w:t xml:space="preserve">Labor Costs / Respondent </w:t>
            </w:r>
          </w:p>
        </w:tc>
        <w:tc>
          <w:tcPr>
            <w:tcW w:w="1625" w:type="dxa"/>
            <w:tcBorders>
              <w:left w:val="single" w:sz="12" w:space="0" w:color="auto"/>
            </w:tcBorders>
            <w:tcMar>
              <w:left w:w="29" w:type="dxa"/>
              <w:right w:w="29" w:type="dxa"/>
            </w:tcMar>
            <w:vAlign w:val="center"/>
          </w:tcPr>
          <w:p w:rsidR="0076692A" w:rsidRPr="00383785" w:rsidP="00BB3116" w14:paraId="7CCC08EF" w14:textId="77777777">
            <w:pPr>
              <w:suppressAutoHyphens/>
              <w:jc w:val="center"/>
              <w:rPr>
                <w:rFonts w:ascii="Arial" w:hAnsi="Arial" w:cs="Arial"/>
                <w:sz w:val="18"/>
                <w:szCs w:val="18"/>
              </w:rPr>
            </w:pPr>
            <w:r w:rsidRPr="00383785">
              <w:rPr>
                <w:rFonts w:ascii="Arial" w:hAnsi="Arial" w:cs="Arial"/>
                <w:sz w:val="18"/>
                <w:szCs w:val="18"/>
              </w:rPr>
              <w:t>Total Responses</w:t>
            </w:r>
          </w:p>
        </w:tc>
        <w:tc>
          <w:tcPr>
            <w:tcW w:w="1440" w:type="dxa"/>
            <w:tcMar>
              <w:left w:w="29" w:type="dxa"/>
              <w:right w:w="29" w:type="dxa"/>
            </w:tcMar>
            <w:vAlign w:val="center"/>
          </w:tcPr>
          <w:p w:rsidR="0076692A" w:rsidRPr="00383785" w:rsidP="00BB3116" w14:paraId="3A7FAB17" w14:textId="77777777">
            <w:pPr>
              <w:suppressAutoHyphens/>
              <w:jc w:val="center"/>
              <w:rPr>
                <w:rFonts w:ascii="Arial" w:hAnsi="Arial" w:cs="Arial"/>
                <w:sz w:val="18"/>
                <w:szCs w:val="18"/>
              </w:rPr>
            </w:pPr>
            <w:r w:rsidRPr="00383785">
              <w:rPr>
                <w:rFonts w:ascii="Arial" w:hAnsi="Arial" w:cs="Arial"/>
                <w:sz w:val="18"/>
                <w:szCs w:val="18"/>
              </w:rPr>
              <w:t xml:space="preserve">Total Labor Costs </w:t>
            </w:r>
          </w:p>
        </w:tc>
      </w:tr>
      <w:tr w14:paraId="407BC05B" w14:textId="77777777" w:rsidTr="00BB3116">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76692A" w:rsidRPr="00383785" w:rsidP="00BB3116" w14:paraId="1FC9EE94" w14:textId="77777777">
            <w:pPr>
              <w:suppressAutoHyphens/>
              <w:jc w:val="center"/>
              <w:rPr>
                <w:rFonts w:ascii="Arial" w:hAnsi="Arial" w:cs="Arial"/>
                <w:sz w:val="20"/>
                <w:szCs w:val="20"/>
              </w:rPr>
            </w:pPr>
            <w:r w:rsidRPr="00383785">
              <w:rPr>
                <w:rFonts w:ascii="Arial" w:hAnsi="Arial" w:cs="Arial"/>
                <w:sz w:val="20"/>
                <w:szCs w:val="20"/>
              </w:rPr>
              <w:t>1 hour</w:t>
            </w:r>
          </w:p>
        </w:tc>
        <w:tc>
          <w:tcPr>
            <w:tcW w:w="1255" w:type="dxa"/>
            <w:tcMar>
              <w:left w:w="29" w:type="dxa"/>
              <w:right w:w="29" w:type="dxa"/>
            </w:tcMar>
            <w:vAlign w:val="center"/>
          </w:tcPr>
          <w:p w:rsidR="0076692A" w:rsidRPr="00383785" w:rsidP="0076692A" w14:paraId="20D274EA" w14:textId="117B0EB4">
            <w:pPr>
              <w:suppressAutoHyphens/>
              <w:jc w:val="center"/>
              <w:rPr>
                <w:rFonts w:ascii="Arial" w:hAnsi="Arial" w:cs="Arial"/>
                <w:sz w:val="20"/>
                <w:szCs w:val="20"/>
              </w:rPr>
            </w:pPr>
            <w:r w:rsidRPr="00383785">
              <w:rPr>
                <w:rFonts w:ascii="Arial" w:hAnsi="Arial" w:cs="Arial"/>
                <w:sz w:val="20"/>
                <w:szCs w:val="20"/>
              </w:rPr>
              <w:t>$</w:t>
            </w:r>
            <w:r w:rsidRPr="00383785" w:rsidR="00383785">
              <w:rPr>
                <w:rFonts w:ascii="Arial" w:hAnsi="Arial" w:cs="Arial"/>
                <w:sz w:val="20"/>
                <w:szCs w:val="20"/>
              </w:rPr>
              <w:t>136.66</w:t>
            </w:r>
          </w:p>
        </w:tc>
        <w:tc>
          <w:tcPr>
            <w:tcW w:w="1350" w:type="dxa"/>
            <w:vAlign w:val="center"/>
          </w:tcPr>
          <w:p w:rsidR="0076692A" w:rsidRPr="00383785" w:rsidP="00BB3116" w14:paraId="44DC03FB" w14:textId="77777777">
            <w:pPr>
              <w:suppressAutoHyphens/>
              <w:jc w:val="center"/>
              <w:rPr>
                <w:rFonts w:ascii="Arial" w:hAnsi="Arial" w:cs="Arial"/>
                <w:sz w:val="20"/>
                <w:szCs w:val="20"/>
              </w:rPr>
            </w:pPr>
            <w:r w:rsidRPr="00383785">
              <w:rPr>
                <w:rFonts w:ascii="Arial" w:hAnsi="Arial" w:cs="Arial"/>
                <w:sz w:val="20"/>
                <w:szCs w:val="20"/>
              </w:rPr>
              <w:t>1</w:t>
            </w:r>
          </w:p>
        </w:tc>
        <w:tc>
          <w:tcPr>
            <w:tcW w:w="1530" w:type="dxa"/>
            <w:tcBorders>
              <w:right w:val="single" w:sz="12" w:space="0" w:color="auto"/>
            </w:tcBorders>
            <w:vAlign w:val="center"/>
          </w:tcPr>
          <w:p w:rsidR="0076692A" w:rsidRPr="00383785" w:rsidP="0076692A" w14:paraId="47919F42" w14:textId="616F8C2E">
            <w:pPr>
              <w:suppressAutoHyphens/>
              <w:jc w:val="center"/>
              <w:rPr>
                <w:rFonts w:ascii="Arial" w:hAnsi="Arial" w:cs="Arial"/>
                <w:sz w:val="20"/>
                <w:szCs w:val="20"/>
              </w:rPr>
            </w:pPr>
            <w:r w:rsidRPr="00383785">
              <w:rPr>
                <w:rFonts w:ascii="Arial" w:hAnsi="Arial" w:cs="Arial"/>
                <w:sz w:val="20"/>
                <w:szCs w:val="20"/>
              </w:rPr>
              <w:t>$1</w:t>
            </w:r>
            <w:r w:rsidRPr="00383785" w:rsidR="00383785">
              <w:rPr>
                <w:rFonts w:ascii="Arial" w:hAnsi="Arial" w:cs="Arial"/>
                <w:sz w:val="20"/>
                <w:szCs w:val="20"/>
              </w:rPr>
              <w:t>3</w:t>
            </w:r>
            <w:r w:rsidRPr="00383785">
              <w:rPr>
                <w:rFonts w:ascii="Arial" w:hAnsi="Arial" w:cs="Arial"/>
                <w:sz w:val="20"/>
                <w:szCs w:val="20"/>
              </w:rPr>
              <w:t>6.</w:t>
            </w:r>
            <w:r w:rsidRPr="00383785" w:rsidR="00383785">
              <w:rPr>
                <w:rFonts w:ascii="Arial" w:hAnsi="Arial" w:cs="Arial"/>
                <w:sz w:val="20"/>
                <w:szCs w:val="20"/>
              </w:rPr>
              <w:t>66</w:t>
            </w:r>
          </w:p>
        </w:tc>
        <w:tc>
          <w:tcPr>
            <w:tcW w:w="1625" w:type="dxa"/>
            <w:tcBorders>
              <w:left w:val="single" w:sz="12" w:space="0" w:color="auto"/>
            </w:tcBorders>
            <w:tcMar>
              <w:left w:w="29" w:type="dxa"/>
              <w:right w:w="29" w:type="dxa"/>
            </w:tcMar>
            <w:vAlign w:val="center"/>
          </w:tcPr>
          <w:p w:rsidR="0076692A" w:rsidRPr="00383785" w:rsidP="0076692A" w14:paraId="3897701B" w14:textId="7F795D7F">
            <w:pPr>
              <w:suppressAutoHyphens/>
              <w:jc w:val="center"/>
              <w:rPr>
                <w:rFonts w:ascii="Arial" w:hAnsi="Arial" w:cs="Arial"/>
                <w:sz w:val="20"/>
                <w:szCs w:val="20"/>
              </w:rPr>
            </w:pPr>
            <w:r w:rsidRPr="00383785">
              <w:rPr>
                <w:rFonts w:ascii="Arial" w:hAnsi="Arial" w:cs="Arial"/>
                <w:sz w:val="20"/>
                <w:szCs w:val="20"/>
              </w:rPr>
              <w:t>10</w:t>
            </w:r>
          </w:p>
        </w:tc>
        <w:tc>
          <w:tcPr>
            <w:tcW w:w="1440" w:type="dxa"/>
            <w:tcMar>
              <w:left w:w="29" w:type="dxa"/>
              <w:right w:w="29" w:type="dxa"/>
            </w:tcMar>
            <w:vAlign w:val="center"/>
          </w:tcPr>
          <w:p w:rsidR="0076692A" w:rsidRPr="00383785" w:rsidP="0076692A" w14:paraId="24B4A070" w14:textId="0F61AFAF">
            <w:pPr>
              <w:suppressAutoHyphens/>
              <w:jc w:val="center"/>
              <w:rPr>
                <w:rFonts w:ascii="Arial" w:hAnsi="Arial" w:cs="Arial"/>
                <w:sz w:val="20"/>
                <w:szCs w:val="20"/>
              </w:rPr>
            </w:pPr>
            <w:r w:rsidRPr="00383785">
              <w:rPr>
                <w:rFonts w:ascii="Arial" w:hAnsi="Arial" w:cs="Arial"/>
                <w:sz w:val="20"/>
                <w:szCs w:val="20"/>
              </w:rPr>
              <w:t>$1,366.00</w:t>
            </w:r>
          </w:p>
        </w:tc>
      </w:tr>
    </w:tbl>
    <w:p w:rsidR="00D46BE0" w:rsidRPr="00383785" w:rsidP="0076692A" w14:paraId="1813A81A" w14:textId="77777777">
      <w:pPr>
        <w:ind w:left="360"/>
        <w:rPr>
          <w:rFonts w:ascii="Arial" w:hAnsi="Arial" w:cs="Arial"/>
          <w:sz w:val="22"/>
          <w:szCs w:val="22"/>
        </w:rPr>
      </w:pPr>
    </w:p>
    <w:p w:rsidR="0076692A" w:rsidRPr="00FD58DF" w:rsidP="0076692A" w14:paraId="1D5CF50B" w14:textId="1E741D0B">
      <w:pPr>
        <w:ind w:left="360"/>
        <w:rPr>
          <w:rFonts w:ascii="Arial" w:hAnsi="Arial" w:cs="Arial"/>
          <w:sz w:val="22"/>
          <w:szCs w:val="22"/>
        </w:rPr>
      </w:pPr>
      <w:r w:rsidRPr="00383785">
        <w:rPr>
          <w:rFonts w:ascii="Arial" w:hAnsi="Arial" w:cs="Arial"/>
          <w:i/>
          <w:sz w:val="22"/>
          <w:szCs w:val="22"/>
        </w:rPr>
        <w:t>Respondent Record Retention:</w:t>
      </w:r>
      <w:r w:rsidRPr="00383785">
        <w:rPr>
          <w:rFonts w:ascii="Arial" w:hAnsi="Arial" w:cs="Arial"/>
          <w:sz w:val="22"/>
          <w:szCs w:val="22"/>
        </w:rPr>
        <w:t xml:space="preserve">  There is no specific record retention requirement prescribed for this information </w:t>
      </w:r>
      <w:r w:rsidRPr="00FD58DF">
        <w:rPr>
          <w:rFonts w:ascii="Arial" w:hAnsi="Arial" w:cs="Arial"/>
          <w:sz w:val="22"/>
          <w:szCs w:val="22"/>
        </w:rPr>
        <w:t xml:space="preserve">collection. </w:t>
      </w:r>
    </w:p>
    <w:p w:rsidR="004340CE" w:rsidRPr="00FD58DF" w:rsidP="004340CE" w14:paraId="3096EE1D" w14:textId="77777777">
      <w:pPr>
        <w:rPr>
          <w:rFonts w:ascii="Arial" w:hAnsi="Arial" w:cs="Arial"/>
          <w:sz w:val="28"/>
          <w:szCs w:val="28"/>
        </w:rPr>
      </w:pPr>
    </w:p>
    <w:p w:rsidR="00101DE7" w:rsidRPr="00FD58DF" w:rsidP="00D73D2D" w14:paraId="05C98F21" w14:textId="77777777">
      <w:pPr>
        <w:suppressAutoHyphens/>
        <w:rPr>
          <w:rFonts w:ascii="Arial" w:hAnsi="Arial" w:cs="Arial"/>
          <w:i/>
          <w:sz w:val="22"/>
          <w:szCs w:val="22"/>
        </w:rPr>
      </w:pPr>
      <w:r w:rsidRPr="00FD58DF">
        <w:rPr>
          <w:rFonts w:ascii="Arial" w:hAnsi="Arial" w:cs="Arial"/>
          <w:i/>
          <w:sz w:val="22"/>
          <w:szCs w:val="22"/>
        </w:rPr>
        <w:t xml:space="preserve">13.  </w:t>
      </w:r>
      <w:r w:rsidRPr="00FD58DF">
        <w:rPr>
          <w:rFonts w:ascii="Arial" w:hAnsi="Arial" w:cs="Arial"/>
          <w:i/>
          <w:sz w:val="22"/>
          <w:szCs w:val="22"/>
        </w:rPr>
        <w:t>What is the estimated annual cost burden to respondents or record keepers resulting from this information collection request (excluding the value of the hour burden</w:t>
      </w:r>
      <w:r w:rsidRPr="00FD58DF" w:rsidR="0033260C">
        <w:rPr>
          <w:rFonts w:ascii="Arial" w:hAnsi="Arial" w:cs="Arial"/>
          <w:i/>
          <w:sz w:val="22"/>
          <w:szCs w:val="22"/>
        </w:rPr>
        <w:t xml:space="preserve"> </w:t>
      </w:r>
      <w:r w:rsidRPr="00FD58DF">
        <w:rPr>
          <w:rFonts w:ascii="Arial" w:hAnsi="Arial" w:cs="Arial"/>
          <w:i/>
          <w:sz w:val="22"/>
          <w:szCs w:val="22"/>
        </w:rPr>
        <w:t>in Question 12 above)?</w:t>
      </w:r>
      <w:r w:rsidRPr="00FD58DF">
        <w:rPr>
          <w:rFonts w:ascii="Arial" w:hAnsi="Arial" w:cs="Arial"/>
          <w:i/>
          <w:sz w:val="22"/>
          <w:szCs w:val="22"/>
        </w:rPr>
        <w:t xml:space="preserve"> </w:t>
      </w:r>
    </w:p>
    <w:p w:rsidR="00101DE7" w:rsidRPr="00FD58DF" w:rsidP="00D73D2D" w14:paraId="20849AB7" w14:textId="77777777">
      <w:pPr>
        <w:suppressAutoHyphens/>
        <w:ind w:left="480" w:hanging="480"/>
        <w:rPr>
          <w:rFonts w:ascii="Arial" w:hAnsi="Arial" w:cs="Arial"/>
          <w:sz w:val="22"/>
          <w:szCs w:val="22"/>
        </w:rPr>
      </w:pPr>
    </w:p>
    <w:p w:rsidR="00AF1157" w:rsidRPr="00C467D0" w:rsidP="004D086A" w14:paraId="30E79402" w14:textId="5F2315FF">
      <w:pPr>
        <w:suppressAutoHyphens/>
        <w:ind w:left="360"/>
        <w:rPr>
          <w:rFonts w:ascii="Arial" w:hAnsi="Arial" w:cs="Arial"/>
          <w:sz w:val="22"/>
          <w:szCs w:val="22"/>
        </w:rPr>
      </w:pPr>
      <w:r w:rsidRPr="00C467D0">
        <w:rPr>
          <w:rFonts w:ascii="Arial" w:hAnsi="Arial" w:cs="Arial"/>
          <w:sz w:val="22"/>
          <w:szCs w:val="22"/>
        </w:rPr>
        <w:t xml:space="preserve">There </w:t>
      </w:r>
      <w:r w:rsidRPr="00C467D0" w:rsidR="00930F86">
        <w:rPr>
          <w:rFonts w:ascii="Arial" w:hAnsi="Arial" w:cs="Arial"/>
          <w:sz w:val="22"/>
          <w:szCs w:val="22"/>
        </w:rPr>
        <w:t>are</w:t>
      </w:r>
      <w:r w:rsidRPr="00C467D0">
        <w:rPr>
          <w:rFonts w:ascii="Arial" w:hAnsi="Arial" w:cs="Arial"/>
          <w:sz w:val="22"/>
          <w:szCs w:val="22"/>
        </w:rPr>
        <w:t xml:space="preserve"> </w:t>
      </w:r>
      <w:r w:rsidRPr="00C467D0" w:rsidR="006F5805">
        <w:rPr>
          <w:rFonts w:ascii="Arial" w:hAnsi="Arial" w:cs="Arial"/>
          <w:sz w:val="22"/>
          <w:szCs w:val="22"/>
        </w:rPr>
        <w:t xml:space="preserve">no </w:t>
      </w:r>
      <w:r w:rsidRPr="00C467D0" w:rsidR="009026E2">
        <w:rPr>
          <w:rFonts w:ascii="Arial" w:hAnsi="Arial" w:cs="Arial"/>
          <w:sz w:val="22"/>
          <w:szCs w:val="22"/>
        </w:rPr>
        <w:t xml:space="preserve">annualized </w:t>
      </w:r>
      <w:r w:rsidRPr="00C467D0">
        <w:rPr>
          <w:rFonts w:ascii="Arial" w:hAnsi="Arial" w:cs="Arial"/>
          <w:sz w:val="22"/>
          <w:szCs w:val="22"/>
        </w:rPr>
        <w:t>cost</w:t>
      </w:r>
      <w:r w:rsidRPr="00C467D0" w:rsidR="00BB6518">
        <w:rPr>
          <w:rFonts w:ascii="Arial" w:hAnsi="Arial" w:cs="Arial"/>
          <w:sz w:val="22"/>
          <w:szCs w:val="22"/>
        </w:rPr>
        <w:t>s</w:t>
      </w:r>
      <w:r w:rsidRPr="00C467D0">
        <w:rPr>
          <w:rFonts w:ascii="Arial" w:hAnsi="Arial" w:cs="Arial"/>
          <w:sz w:val="22"/>
          <w:szCs w:val="22"/>
        </w:rPr>
        <w:t xml:space="preserve"> </w:t>
      </w:r>
      <w:r w:rsidRPr="00C467D0" w:rsidR="00874C51">
        <w:rPr>
          <w:rFonts w:ascii="Arial" w:hAnsi="Arial" w:cs="Arial"/>
          <w:sz w:val="22"/>
          <w:szCs w:val="22"/>
        </w:rPr>
        <w:t xml:space="preserve">to respondents </w:t>
      </w:r>
      <w:r w:rsidRPr="00C467D0">
        <w:rPr>
          <w:rFonts w:ascii="Arial" w:hAnsi="Arial" w:cs="Arial"/>
          <w:sz w:val="22"/>
          <w:szCs w:val="22"/>
        </w:rPr>
        <w:t xml:space="preserve">associated with this </w:t>
      </w:r>
      <w:r w:rsidRPr="00C467D0" w:rsidR="009026E2">
        <w:rPr>
          <w:rFonts w:ascii="Arial" w:hAnsi="Arial" w:cs="Arial"/>
          <w:sz w:val="22"/>
          <w:szCs w:val="22"/>
        </w:rPr>
        <w:t>occasional, as</w:t>
      </w:r>
      <w:r w:rsidR="00F76E9C">
        <w:rPr>
          <w:rFonts w:ascii="Arial" w:hAnsi="Arial" w:cs="Arial"/>
          <w:sz w:val="22"/>
          <w:szCs w:val="22"/>
        </w:rPr>
        <w:t>-</w:t>
      </w:r>
      <w:r w:rsidRPr="00C467D0" w:rsidR="009026E2">
        <w:rPr>
          <w:rFonts w:ascii="Arial" w:hAnsi="Arial" w:cs="Arial"/>
          <w:sz w:val="22"/>
          <w:szCs w:val="22"/>
        </w:rPr>
        <w:t xml:space="preserve">needed </w:t>
      </w:r>
      <w:r w:rsidRPr="00C467D0" w:rsidR="00677A0B">
        <w:rPr>
          <w:rFonts w:ascii="Arial" w:hAnsi="Arial" w:cs="Arial"/>
          <w:sz w:val="22"/>
          <w:szCs w:val="22"/>
        </w:rPr>
        <w:t xml:space="preserve">information </w:t>
      </w:r>
      <w:r w:rsidRPr="00C467D0">
        <w:rPr>
          <w:rFonts w:ascii="Arial" w:hAnsi="Arial" w:cs="Arial"/>
          <w:sz w:val="22"/>
          <w:szCs w:val="22"/>
        </w:rPr>
        <w:t>collection.</w:t>
      </w:r>
      <w:r w:rsidRPr="00C467D0" w:rsidR="00AF060A">
        <w:rPr>
          <w:rFonts w:ascii="Arial" w:hAnsi="Arial" w:cs="Arial"/>
          <w:sz w:val="22"/>
          <w:szCs w:val="22"/>
        </w:rPr>
        <w:t xml:space="preserve"> </w:t>
      </w:r>
      <w:r w:rsidRPr="00C467D0" w:rsidR="002404F6">
        <w:rPr>
          <w:rFonts w:ascii="Arial" w:hAnsi="Arial" w:cs="Arial"/>
          <w:sz w:val="22"/>
          <w:szCs w:val="22"/>
        </w:rPr>
        <w:t xml:space="preserve"> </w:t>
      </w:r>
      <w:r w:rsidRPr="00C467D0" w:rsidR="009026E2">
        <w:rPr>
          <w:rFonts w:ascii="Arial" w:hAnsi="Arial" w:cs="Arial"/>
          <w:sz w:val="22"/>
          <w:szCs w:val="22"/>
        </w:rPr>
        <w:t>TTB estimates respondent mailing costs for this information collecti</w:t>
      </w:r>
      <w:r w:rsidRPr="00C467D0" w:rsidR="00671C81">
        <w:rPr>
          <w:rFonts w:ascii="Arial" w:hAnsi="Arial" w:cs="Arial"/>
          <w:sz w:val="22"/>
          <w:szCs w:val="22"/>
        </w:rPr>
        <w:t>o</w:t>
      </w:r>
      <w:r w:rsidRPr="00C467D0" w:rsidR="009026E2">
        <w:rPr>
          <w:rFonts w:ascii="Arial" w:hAnsi="Arial" w:cs="Arial"/>
          <w:sz w:val="22"/>
          <w:szCs w:val="22"/>
        </w:rPr>
        <w:t xml:space="preserve">n at no more than $10.00 per response.  Given 10 annual responses, the total respondent mailing costs for this collection are $100.00. </w:t>
      </w:r>
    </w:p>
    <w:p w:rsidR="00AF1157" w:rsidRPr="00C467D0" w:rsidP="00D73D2D" w14:paraId="0754FD34" w14:textId="77777777">
      <w:pPr>
        <w:suppressAutoHyphens/>
        <w:rPr>
          <w:rFonts w:ascii="Arial" w:hAnsi="Arial" w:cs="Arial"/>
          <w:sz w:val="28"/>
          <w:szCs w:val="28"/>
        </w:rPr>
      </w:pPr>
    </w:p>
    <w:p w:rsidR="00AF1157" w:rsidRPr="00C467D0" w:rsidP="00D73D2D" w14:paraId="6282650B" w14:textId="77777777">
      <w:pPr>
        <w:suppressAutoHyphens/>
        <w:ind w:left="480" w:hanging="480"/>
        <w:rPr>
          <w:rFonts w:ascii="Arial" w:hAnsi="Arial" w:cs="Arial"/>
          <w:i/>
          <w:sz w:val="22"/>
          <w:szCs w:val="22"/>
        </w:rPr>
      </w:pPr>
      <w:r w:rsidRPr="00C467D0">
        <w:rPr>
          <w:rFonts w:ascii="Arial" w:hAnsi="Arial" w:cs="Arial"/>
          <w:i/>
          <w:sz w:val="22"/>
          <w:szCs w:val="22"/>
        </w:rPr>
        <w:t xml:space="preserve">14.  </w:t>
      </w:r>
      <w:r w:rsidRPr="00C467D0">
        <w:rPr>
          <w:rFonts w:ascii="Arial" w:hAnsi="Arial" w:cs="Arial"/>
          <w:i/>
          <w:sz w:val="22"/>
          <w:szCs w:val="22"/>
        </w:rPr>
        <w:t>What is the annualized cost to the Federal Government?</w:t>
      </w:r>
      <w:r w:rsidRPr="00C467D0">
        <w:rPr>
          <w:rFonts w:ascii="Arial" w:hAnsi="Arial" w:cs="Arial"/>
          <w:i/>
          <w:sz w:val="22"/>
          <w:szCs w:val="22"/>
        </w:rPr>
        <w:t xml:space="preserve"> </w:t>
      </w:r>
    </w:p>
    <w:p w:rsidR="009026E2" w:rsidRPr="00C467D0" w:rsidP="009026E2" w14:paraId="3D513438" w14:textId="77777777">
      <w:pPr>
        <w:suppressAutoHyphens/>
        <w:ind w:left="480" w:hanging="480"/>
        <w:rPr>
          <w:rFonts w:ascii="Arial" w:hAnsi="Arial" w:cs="Arial"/>
          <w:sz w:val="22"/>
          <w:szCs w:val="22"/>
        </w:rPr>
      </w:pPr>
    </w:p>
    <w:p w:rsidR="009026E2" w:rsidRPr="00C467D0" w:rsidP="009026E2" w14:paraId="6F4D107F" w14:textId="4F891AB2">
      <w:pPr>
        <w:ind w:left="360"/>
        <w:rPr>
          <w:rFonts w:ascii="Arial" w:hAnsi="Arial" w:cs="Arial"/>
          <w:sz w:val="22"/>
          <w:szCs w:val="22"/>
        </w:rPr>
      </w:pPr>
      <w:r w:rsidRPr="00C467D0">
        <w:rPr>
          <w:rFonts w:ascii="Arial" w:hAnsi="Arial" w:cs="Arial"/>
          <w:i/>
          <w:iCs/>
          <w:sz w:val="22"/>
          <w:szCs w:val="22"/>
        </w:rPr>
        <w:t>Labor Costs:</w:t>
      </w:r>
      <w:r>
        <w:rPr>
          <w:rFonts w:ascii="Arial" w:hAnsi="Arial" w:cs="Arial"/>
          <w:sz w:val="22"/>
          <w:szCs w:val="22"/>
        </w:rPr>
        <w:t xml:space="preserve">  </w:t>
      </w:r>
      <w:r w:rsidRPr="00C467D0">
        <w:rPr>
          <w:rFonts w:ascii="Arial" w:hAnsi="Arial" w:cs="Arial"/>
          <w:sz w:val="22"/>
          <w:szCs w:val="22"/>
        </w:rPr>
        <w:t xml:space="preserve">TTB estimates annualized </w:t>
      </w:r>
      <w:r w:rsidRPr="00C467D0" w:rsidR="006C680E">
        <w:rPr>
          <w:rFonts w:ascii="Arial" w:hAnsi="Arial" w:cs="Arial"/>
          <w:sz w:val="22"/>
          <w:szCs w:val="22"/>
        </w:rPr>
        <w:t xml:space="preserve">labor </w:t>
      </w:r>
      <w:r w:rsidRPr="00C467D0">
        <w:rPr>
          <w:rFonts w:ascii="Arial" w:hAnsi="Arial" w:cs="Arial"/>
          <w:sz w:val="22"/>
          <w:szCs w:val="22"/>
        </w:rPr>
        <w:t xml:space="preserve">costs to the Federal Government </w:t>
      </w:r>
      <w:r w:rsidRPr="00C467D0" w:rsidR="006C680E">
        <w:rPr>
          <w:rFonts w:ascii="Arial" w:hAnsi="Arial" w:cs="Arial"/>
          <w:sz w:val="22"/>
          <w:szCs w:val="22"/>
        </w:rPr>
        <w:t xml:space="preserve">for this </w:t>
      </w:r>
      <w:r w:rsidRPr="00C467D0" w:rsidR="00702F82">
        <w:rPr>
          <w:rFonts w:ascii="Arial" w:hAnsi="Arial" w:cs="Arial"/>
          <w:sz w:val="22"/>
          <w:szCs w:val="22"/>
        </w:rPr>
        <w:t xml:space="preserve">information </w:t>
      </w:r>
      <w:r w:rsidRPr="00C467D0" w:rsidR="006C680E">
        <w:rPr>
          <w:rFonts w:ascii="Arial" w:hAnsi="Arial" w:cs="Arial"/>
          <w:sz w:val="22"/>
          <w:szCs w:val="22"/>
        </w:rPr>
        <w:t xml:space="preserve">collection </w:t>
      </w:r>
      <w:r w:rsidRPr="00C467D0">
        <w:rPr>
          <w:rFonts w:ascii="Arial" w:hAnsi="Arial" w:cs="Arial"/>
          <w:sz w:val="22"/>
          <w:szCs w:val="22"/>
        </w:rPr>
        <w:t xml:space="preserve">as follows: </w:t>
      </w:r>
    </w:p>
    <w:p w:rsidR="009026E2" w:rsidRPr="00C467D0" w:rsidP="009026E2" w14:paraId="6EC878BA"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sz="4" w:space="0" w:color="auto"/>
        </w:tblBorders>
        <w:tblLayout w:type="fixed"/>
        <w:tblLook w:val="04A0"/>
      </w:tblPr>
      <w:tblGrid>
        <w:gridCol w:w="1615"/>
        <w:gridCol w:w="1260"/>
        <w:gridCol w:w="1260"/>
        <w:gridCol w:w="1350"/>
        <w:gridCol w:w="1350"/>
        <w:gridCol w:w="1805"/>
      </w:tblGrid>
      <w:tr w14:paraId="0CB748B7" w14:textId="77777777" w:rsidTr="00BB3116">
        <w:tblPrEx>
          <w:tblW w:w="8640" w:type="dxa"/>
          <w:jc w:val="center"/>
          <w:tblBorders>
            <w:insideH w:val="dotted" w:sz="4" w:space="0" w:color="auto"/>
          </w:tblBorders>
          <w:tblLayout w:type="fixed"/>
          <w:tblLook w:val="04A0"/>
        </w:tblPrEx>
        <w:trPr>
          <w:trHeight w:val="467"/>
          <w:jc w:val="center"/>
        </w:trPr>
        <w:tc>
          <w:tcPr>
            <w:tcW w:w="8640" w:type="dxa"/>
            <w:gridSpan w:val="6"/>
            <w:tcBorders>
              <w:bottom w:val="single" w:sz="4" w:space="0" w:color="auto"/>
            </w:tcBorders>
            <w:vAlign w:val="center"/>
          </w:tcPr>
          <w:p w:rsidR="009026E2" w:rsidRPr="00C467D0" w:rsidP="009026E2" w14:paraId="1BCC6E7C" w14:textId="6CBBCBEF">
            <w:pPr>
              <w:suppressAutoHyphens/>
              <w:jc w:val="center"/>
              <w:rPr>
                <w:rFonts w:ascii="Arial" w:hAnsi="Arial" w:cs="Arial"/>
                <w:b/>
                <w:sz w:val="20"/>
                <w:szCs w:val="20"/>
              </w:rPr>
            </w:pPr>
            <w:r w:rsidRPr="00C467D0">
              <w:rPr>
                <w:rFonts w:ascii="Arial" w:hAnsi="Arial" w:cs="Arial"/>
                <w:b/>
                <w:sz w:val="20"/>
                <w:szCs w:val="20"/>
              </w:rPr>
              <w:t>Labor Costs for Evaluation of Requests for Closing Agreements by TTB Personnel*</w:t>
            </w:r>
          </w:p>
        </w:tc>
      </w:tr>
      <w:tr w14:paraId="1484AD84" w14:textId="77777777" w:rsidTr="00C467D0">
        <w:tblPrEx>
          <w:tblW w:w="8640" w:type="dxa"/>
          <w:jc w:val="center"/>
          <w:tblLayout w:type="fixed"/>
          <w:tblLook w:val="04A0"/>
        </w:tblPrEx>
        <w:trPr>
          <w:trHeight w:val="755"/>
          <w:jc w:val="center"/>
        </w:trPr>
        <w:tc>
          <w:tcPr>
            <w:tcW w:w="1615" w:type="dxa"/>
            <w:tcBorders>
              <w:top w:val="single" w:sz="4" w:space="0" w:color="auto"/>
              <w:bottom w:val="single" w:sz="2" w:space="0" w:color="auto"/>
            </w:tcBorders>
            <w:vAlign w:val="center"/>
          </w:tcPr>
          <w:p w:rsidR="009026E2" w:rsidRPr="00C467D0" w:rsidP="00BB3116" w14:paraId="6E6D5AC3" w14:textId="77777777">
            <w:pPr>
              <w:suppressAutoHyphens/>
              <w:jc w:val="center"/>
              <w:rPr>
                <w:rFonts w:ascii="Arial" w:hAnsi="Arial" w:cs="Arial"/>
                <w:sz w:val="18"/>
                <w:szCs w:val="18"/>
              </w:rPr>
            </w:pPr>
            <w:r w:rsidRPr="00C467D0">
              <w:rPr>
                <w:rFonts w:ascii="Arial" w:hAnsi="Arial" w:cs="Arial"/>
                <w:sz w:val="18"/>
                <w:szCs w:val="18"/>
              </w:rPr>
              <w:t xml:space="preserve">Position </w:t>
            </w:r>
          </w:p>
        </w:tc>
        <w:tc>
          <w:tcPr>
            <w:tcW w:w="1260" w:type="dxa"/>
            <w:tcBorders>
              <w:top w:val="single" w:sz="4" w:space="0" w:color="auto"/>
              <w:bottom w:val="single" w:sz="2" w:space="0" w:color="auto"/>
            </w:tcBorders>
            <w:tcMar>
              <w:left w:w="29" w:type="dxa"/>
              <w:right w:w="29" w:type="dxa"/>
            </w:tcMar>
            <w:vAlign w:val="center"/>
          </w:tcPr>
          <w:p w:rsidR="009026E2" w:rsidRPr="00C467D0" w:rsidP="00BB3116" w14:paraId="743FD336" w14:textId="77777777">
            <w:pPr>
              <w:suppressAutoHyphens/>
              <w:jc w:val="center"/>
              <w:rPr>
                <w:rFonts w:ascii="Arial" w:hAnsi="Arial" w:cs="Arial"/>
                <w:sz w:val="18"/>
                <w:szCs w:val="18"/>
              </w:rPr>
            </w:pPr>
            <w:r w:rsidRPr="00C467D0">
              <w:rPr>
                <w:rFonts w:ascii="Arial" w:hAnsi="Arial" w:cs="Arial"/>
                <w:sz w:val="18"/>
                <w:szCs w:val="18"/>
              </w:rPr>
              <w:t>Fully-loaded Labor Rate/Hour</w:t>
            </w:r>
            <w:r>
              <w:rPr>
                <w:rFonts w:ascii="Arial" w:hAnsi="Arial" w:cs="Arial"/>
                <w:sz w:val="18"/>
                <w:szCs w:val="18"/>
                <w:vertAlign w:val="superscript"/>
              </w:rPr>
              <w:footnoteReference w:id="3"/>
            </w:r>
          </w:p>
        </w:tc>
        <w:tc>
          <w:tcPr>
            <w:tcW w:w="1260" w:type="dxa"/>
            <w:tcBorders>
              <w:top w:val="single" w:sz="4" w:space="0" w:color="auto"/>
              <w:bottom w:val="single" w:sz="2" w:space="0" w:color="auto"/>
            </w:tcBorders>
            <w:tcMar>
              <w:left w:w="29" w:type="dxa"/>
              <w:right w:w="29" w:type="dxa"/>
            </w:tcMar>
            <w:vAlign w:val="center"/>
          </w:tcPr>
          <w:p w:rsidR="009026E2" w:rsidRPr="00C467D0" w:rsidP="00BB3116" w14:paraId="4F96BFDE" w14:textId="77777777">
            <w:pPr>
              <w:suppressAutoHyphens/>
              <w:jc w:val="center"/>
              <w:rPr>
                <w:rFonts w:ascii="Arial" w:hAnsi="Arial" w:cs="Arial"/>
                <w:sz w:val="18"/>
                <w:szCs w:val="18"/>
              </w:rPr>
            </w:pPr>
            <w:r w:rsidRPr="00C467D0">
              <w:rPr>
                <w:rFonts w:ascii="Arial" w:hAnsi="Arial" w:cs="Arial"/>
                <w:sz w:val="18"/>
                <w:szCs w:val="18"/>
              </w:rPr>
              <w:t>Processing Time per Response</w:t>
            </w:r>
          </w:p>
        </w:tc>
        <w:tc>
          <w:tcPr>
            <w:tcW w:w="1350" w:type="dxa"/>
            <w:tcBorders>
              <w:top w:val="single" w:sz="4" w:space="0" w:color="auto"/>
              <w:bottom w:val="single" w:sz="2" w:space="0" w:color="auto"/>
            </w:tcBorders>
            <w:tcMar>
              <w:left w:w="29" w:type="dxa"/>
              <w:right w:w="29" w:type="dxa"/>
            </w:tcMar>
            <w:vAlign w:val="center"/>
          </w:tcPr>
          <w:p w:rsidR="009026E2" w:rsidRPr="00C467D0" w:rsidP="00BB3116" w14:paraId="654B8E39" w14:textId="77777777">
            <w:pPr>
              <w:suppressAutoHyphens/>
              <w:jc w:val="center"/>
              <w:rPr>
                <w:rFonts w:ascii="Arial" w:hAnsi="Arial" w:cs="Arial"/>
                <w:sz w:val="18"/>
                <w:szCs w:val="18"/>
              </w:rPr>
            </w:pPr>
            <w:r w:rsidRPr="00C467D0">
              <w:rPr>
                <w:rFonts w:ascii="Arial" w:hAnsi="Arial" w:cs="Arial"/>
                <w:sz w:val="18"/>
                <w:szCs w:val="18"/>
              </w:rPr>
              <w:t>Labor Costs per Response</w:t>
            </w:r>
          </w:p>
        </w:tc>
        <w:tc>
          <w:tcPr>
            <w:tcW w:w="1350" w:type="dxa"/>
            <w:tcBorders>
              <w:top w:val="single" w:sz="4" w:space="0" w:color="auto"/>
              <w:bottom w:val="single" w:sz="2" w:space="0" w:color="auto"/>
            </w:tcBorders>
            <w:tcMar>
              <w:left w:w="29" w:type="dxa"/>
              <w:right w:w="29" w:type="dxa"/>
            </w:tcMar>
            <w:vAlign w:val="center"/>
          </w:tcPr>
          <w:p w:rsidR="009026E2" w:rsidRPr="00C467D0" w:rsidP="00BB3116" w14:paraId="1E9C1419" w14:textId="77777777">
            <w:pPr>
              <w:suppressAutoHyphens/>
              <w:jc w:val="center"/>
              <w:rPr>
                <w:rFonts w:ascii="Arial" w:hAnsi="Arial" w:cs="Arial"/>
                <w:sz w:val="18"/>
                <w:szCs w:val="18"/>
              </w:rPr>
            </w:pPr>
            <w:r w:rsidRPr="00C467D0">
              <w:rPr>
                <w:rFonts w:ascii="Arial" w:hAnsi="Arial" w:cs="Arial"/>
                <w:sz w:val="18"/>
                <w:szCs w:val="18"/>
              </w:rPr>
              <w:t>Total Responses</w:t>
            </w:r>
          </w:p>
        </w:tc>
        <w:tc>
          <w:tcPr>
            <w:tcW w:w="1805" w:type="dxa"/>
            <w:tcBorders>
              <w:top w:val="single" w:sz="4" w:space="0" w:color="auto"/>
              <w:bottom w:val="single" w:sz="2" w:space="0" w:color="auto"/>
            </w:tcBorders>
            <w:tcMar>
              <w:left w:w="29" w:type="dxa"/>
              <w:right w:w="29" w:type="dxa"/>
            </w:tcMar>
            <w:vAlign w:val="center"/>
          </w:tcPr>
          <w:p w:rsidR="009026E2" w:rsidRPr="00C467D0" w:rsidP="00BB3116" w14:paraId="64BBD26E" w14:textId="77777777">
            <w:pPr>
              <w:suppressAutoHyphens/>
              <w:jc w:val="center"/>
              <w:rPr>
                <w:rFonts w:ascii="Arial" w:hAnsi="Arial" w:cs="Arial"/>
                <w:sz w:val="18"/>
                <w:szCs w:val="18"/>
              </w:rPr>
            </w:pPr>
            <w:r w:rsidRPr="00C467D0">
              <w:rPr>
                <w:rFonts w:ascii="Arial" w:hAnsi="Arial" w:cs="Arial"/>
                <w:sz w:val="18"/>
                <w:szCs w:val="18"/>
              </w:rPr>
              <w:t>Total TTB Labor Costs</w:t>
            </w:r>
          </w:p>
        </w:tc>
      </w:tr>
      <w:tr w14:paraId="2CF3EB5B" w14:textId="77777777" w:rsidTr="00737C82">
        <w:tblPrEx>
          <w:tblW w:w="8640" w:type="dxa"/>
          <w:jc w:val="center"/>
          <w:tblLayout w:type="fixed"/>
          <w:tblLook w:val="04A0"/>
        </w:tblPrEx>
        <w:trPr>
          <w:trHeight w:val="620"/>
          <w:jc w:val="center"/>
        </w:trPr>
        <w:tc>
          <w:tcPr>
            <w:tcW w:w="1615" w:type="dxa"/>
            <w:tcBorders>
              <w:top w:val="single" w:sz="2" w:space="0" w:color="auto"/>
              <w:bottom w:val="single" w:sz="4" w:space="0" w:color="auto"/>
            </w:tcBorders>
            <w:vAlign w:val="center"/>
          </w:tcPr>
          <w:p w:rsidR="009026E2" w:rsidRPr="00C467D0" w:rsidP="00BB3116" w14:paraId="2C20F301" w14:textId="4FECB5D7">
            <w:pPr>
              <w:suppressAutoHyphens/>
              <w:jc w:val="center"/>
              <w:rPr>
                <w:rFonts w:ascii="Arial" w:hAnsi="Arial" w:cs="Arial"/>
                <w:b/>
                <w:sz w:val="20"/>
                <w:szCs w:val="20"/>
              </w:rPr>
            </w:pPr>
            <w:r w:rsidRPr="00C467D0">
              <w:rPr>
                <w:rFonts w:ascii="Arial" w:hAnsi="Arial" w:cs="Arial"/>
                <w:sz w:val="20"/>
                <w:szCs w:val="20"/>
              </w:rPr>
              <w:t>GS–14, Step 5, Attorney</w:t>
            </w:r>
          </w:p>
        </w:tc>
        <w:tc>
          <w:tcPr>
            <w:tcW w:w="1260" w:type="dxa"/>
            <w:tcBorders>
              <w:top w:val="single" w:sz="2" w:space="0" w:color="auto"/>
              <w:bottom w:val="single" w:sz="4" w:space="0" w:color="auto"/>
            </w:tcBorders>
            <w:tcMar>
              <w:left w:w="29" w:type="dxa"/>
              <w:right w:w="29" w:type="dxa"/>
            </w:tcMar>
            <w:vAlign w:val="center"/>
          </w:tcPr>
          <w:p w:rsidR="009026E2" w:rsidRPr="00C467D0" w:rsidP="00BB3116" w14:paraId="07172A35" w14:textId="65851E82">
            <w:pPr>
              <w:suppressAutoHyphens/>
              <w:jc w:val="center"/>
              <w:rPr>
                <w:rFonts w:ascii="Arial" w:hAnsi="Arial" w:cs="Arial"/>
                <w:sz w:val="20"/>
                <w:szCs w:val="20"/>
              </w:rPr>
            </w:pPr>
            <w:r w:rsidRPr="00C467D0">
              <w:rPr>
                <w:rFonts w:ascii="Arial" w:hAnsi="Arial" w:cs="Arial"/>
                <w:sz w:val="20"/>
                <w:szCs w:val="20"/>
              </w:rPr>
              <w:t>$123.91</w:t>
            </w:r>
          </w:p>
        </w:tc>
        <w:tc>
          <w:tcPr>
            <w:tcW w:w="1260" w:type="dxa"/>
            <w:tcBorders>
              <w:top w:val="single" w:sz="2" w:space="0" w:color="auto"/>
              <w:bottom w:val="single" w:sz="4" w:space="0" w:color="auto"/>
            </w:tcBorders>
            <w:tcMar>
              <w:left w:w="29" w:type="dxa"/>
              <w:right w:w="29" w:type="dxa"/>
            </w:tcMar>
            <w:vAlign w:val="center"/>
          </w:tcPr>
          <w:p w:rsidR="009026E2" w:rsidRPr="00C467D0" w:rsidP="00BB3116" w14:paraId="1EBAF99D" w14:textId="126C576A">
            <w:pPr>
              <w:suppressAutoHyphens/>
              <w:jc w:val="center"/>
              <w:rPr>
                <w:rFonts w:ascii="Arial" w:hAnsi="Arial" w:cs="Arial"/>
                <w:sz w:val="20"/>
                <w:szCs w:val="20"/>
              </w:rPr>
            </w:pPr>
            <w:r w:rsidRPr="00C467D0">
              <w:rPr>
                <w:rFonts w:ascii="Arial" w:hAnsi="Arial" w:cs="Arial"/>
                <w:sz w:val="20"/>
                <w:szCs w:val="20"/>
              </w:rPr>
              <w:t>4 hours</w:t>
            </w:r>
          </w:p>
        </w:tc>
        <w:tc>
          <w:tcPr>
            <w:tcW w:w="1350" w:type="dxa"/>
            <w:tcBorders>
              <w:top w:val="single" w:sz="2" w:space="0" w:color="auto"/>
              <w:bottom w:val="single" w:sz="4" w:space="0" w:color="auto"/>
            </w:tcBorders>
            <w:tcMar>
              <w:left w:w="29" w:type="dxa"/>
              <w:right w:w="29" w:type="dxa"/>
            </w:tcMar>
            <w:vAlign w:val="center"/>
          </w:tcPr>
          <w:p w:rsidR="009026E2" w:rsidRPr="00C467D0" w:rsidP="00BB3116" w14:paraId="0606C505" w14:textId="6CADA32B">
            <w:pPr>
              <w:suppressAutoHyphens/>
              <w:jc w:val="center"/>
              <w:rPr>
                <w:rFonts w:ascii="Arial" w:hAnsi="Arial" w:cs="Arial"/>
                <w:sz w:val="20"/>
                <w:szCs w:val="20"/>
              </w:rPr>
            </w:pPr>
            <w:r w:rsidRPr="00C467D0">
              <w:rPr>
                <w:rFonts w:ascii="Arial" w:hAnsi="Arial" w:cs="Arial"/>
                <w:sz w:val="20"/>
                <w:szCs w:val="20"/>
              </w:rPr>
              <w:t>$495.64</w:t>
            </w:r>
          </w:p>
        </w:tc>
        <w:tc>
          <w:tcPr>
            <w:tcW w:w="1350" w:type="dxa"/>
            <w:tcBorders>
              <w:top w:val="single" w:sz="2" w:space="0" w:color="auto"/>
              <w:bottom w:val="single" w:sz="4" w:space="0" w:color="auto"/>
            </w:tcBorders>
            <w:tcMar>
              <w:left w:w="29" w:type="dxa"/>
              <w:right w:w="29" w:type="dxa"/>
            </w:tcMar>
            <w:vAlign w:val="center"/>
          </w:tcPr>
          <w:p w:rsidR="009026E2" w:rsidRPr="00C467D0" w:rsidP="00BB3116" w14:paraId="4CC10125" w14:textId="2C4F751B">
            <w:pPr>
              <w:suppressAutoHyphens/>
              <w:jc w:val="center"/>
              <w:rPr>
                <w:rFonts w:ascii="Arial" w:hAnsi="Arial" w:cs="Arial"/>
                <w:sz w:val="20"/>
                <w:szCs w:val="20"/>
              </w:rPr>
            </w:pPr>
            <w:r w:rsidRPr="00C467D0">
              <w:rPr>
                <w:rFonts w:ascii="Arial" w:hAnsi="Arial" w:cs="Arial"/>
                <w:sz w:val="20"/>
                <w:szCs w:val="20"/>
              </w:rPr>
              <w:t>10</w:t>
            </w:r>
          </w:p>
        </w:tc>
        <w:tc>
          <w:tcPr>
            <w:tcW w:w="1805" w:type="dxa"/>
            <w:tcBorders>
              <w:top w:val="single" w:sz="2" w:space="0" w:color="auto"/>
              <w:bottom w:val="single" w:sz="4" w:space="0" w:color="auto"/>
            </w:tcBorders>
            <w:tcMar>
              <w:left w:w="29" w:type="dxa"/>
              <w:right w:w="29" w:type="dxa"/>
            </w:tcMar>
            <w:vAlign w:val="center"/>
          </w:tcPr>
          <w:p w:rsidR="009026E2" w:rsidRPr="00C467D0" w:rsidP="00862E6B" w14:paraId="2355C85A" w14:textId="138D135D">
            <w:pPr>
              <w:suppressAutoHyphens/>
              <w:jc w:val="center"/>
              <w:rPr>
                <w:rFonts w:ascii="Arial" w:hAnsi="Arial" w:cs="Arial"/>
                <w:sz w:val="20"/>
                <w:szCs w:val="20"/>
              </w:rPr>
            </w:pPr>
            <w:r w:rsidRPr="00C467D0">
              <w:rPr>
                <w:rFonts w:ascii="Arial" w:hAnsi="Arial" w:cs="Arial"/>
                <w:sz w:val="20"/>
                <w:szCs w:val="20"/>
              </w:rPr>
              <w:t>$4,956.40</w:t>
            </w:r>
          </w:p>
        </w:tc>
      </w:tr>
    </w:tbl>
    <w:p w:rsidR="009026E2" w:rsidRPr="006C680E" w:rsidP="009026E2" w14:paraId="4067085E" w14:textId="77777777">
      <w:pPr>
        <w:autoSpaceDE w:val="0"/>
        <w:autoSpaceDN w:val="0"/>
        <w:adjustRightInd w:val="0"/>
        <w:ind w:left="360"/>
        <w:rPr>
          <w:rFonts w:ascii="Arial" w:hAnsi="Arial" w:cs="Arial"/>
          <w:sz w:val="22"/>
          <w:szCs w:val="22"/>
        </w:rPr>
      </w:pPr>
    </w:p>
    <w:p w:rsidR="009026E2" w:rsidRPr="006C680E" w:rsidP="009026E2" w14:paraId="4BB8DD15" w14:textId="5379E2DC">
      <w:pPr>
        <w:autoSpaceDE w:val="0"/>
        <w:autoSpaceDN w:val="0"/>
        <w:adjustRightInd w:val="0"/>
        <w:ind w:left="360"/>
        <w:rPr>
          <w:rFonts w:ascii="Arial" w:hAnsi="Arial" w:cs="Arial"/>
          <w:sz w:val="22"/>
          <w:szCs w:val="22"/>
        </w:rPr>
      </w:pPr>
      <w:r w:rsidRPr="00C467D0">
        <w:rPr>
          <w:rFonts w:ascii="Arial" w:hAnsi="Arial" w:cs="Arial"/>
          <w:i/>
          <w:iCs/>
          <w:sz w:val="22"/>
          <w:szCs w:val="22"/>
        </w:rPr>
        <w:t xml:space="preserve">Non-labor </w:t>
      </w:r>
      <w:r>
        <w:rPr>
          <w:rFonts w:ascii="Arial" w:hAnsi="Arial" w:cs="Arial"/>
          <w:i/>
          <w:iCs/>
          <w:sz w:val="22"/>
          <w:szCs w:val="22"/>
        </w:rPr>
        <w:t>C</w:t>
      </w:r>
      <w:r w:rsidRPr="00C467D0">
        <w:rPr>
          <w:rFonts w:ascii="Arial" w:hAnsi="Arial" w:cs="Arial"/>
          <w:i/>
          <w:iCs/>
          <w:sz w:val="22"/>
          <w:szCs w:val="22"/>
        </w:rPr>
        <w:t>osts:</w:t>
      </w:r>
      <w:r>
        <w:rPr>
          <w:rFonts w:ascii="Arial" w:hAnsi="Arial" w:cs="Arial"/>
          <w:sz w:val="22"/>
          <w:szCs w:val="22"/>
        </w:rPr>
        <w:t xml:space="preserve">  </w:t>
      </w:r>
      <w:r w:rsidRPr="006C680E">
        <w:rPr>
          <w:rFonts w:ascii="Arial" w:hAnsi="Arial" w:cs="Arial"/>
          <w:sz w:val="22"/>
          <w:szCs w:val="22"/>
        </w:rPr>
        <w:t xml:space="preserve">There are no annualized printing, distribution, or other costs to the Federal Government associated with this </w:t>
      </w:r>
      <w:r>
        <w:rPr>
          <w:rFonts w:ascii="Arial" w:hAnsi="Arial" w:cs="Arial"/>
          <w:sz w:val="22"/>
          <w:szCs w:val="22"/>
        </w:rPr>
        <w:t xml:space="preserve">occasional </w:t>
      </w:r>
      <w:r w:rsidRPr="006C680E">
        <w:rPr>
          <w:rFonts w:ascii="Arial" w:hAnsi="Arial" w:cs="Arial"/>
          <w:sz w:val="22"/>
          <w:szCs w:val="22"/>
        </w:rPr>
        <w:t xml:space="preserve">information collection. </w:t>
      </w:r>
    </w:p>
    <w:p w:rsidR="00D6325C" w:rsidRPr="006C680E" w:rsidP="00D73D2D" w14:paraId="49838C8E" w14:textId="77777777">
      <w:pPr>
        <w:rPr>
          <w:rFonts w:ascii="Arial" w:hAnsi="Arial" w:cs="Arial"/>
          <w:sz w:val="28"/>
          <w:szCs w:val="28"/>
        </w:rPr>
      </w:pPr>
    </w:p>
    <w:p w:rsidR="00AF1157" w:rsidRPr="00D97CE1" w:rsidP="00D73D2D" w14:paraId="56B404FE" w14:textId="77777777">
      <w:pPr>
        <w:suppressAutoHyphens/>
        <w:rPr>
          <w:rFonts w:ascii="Arial" w:hAnsi="Arial" w:cs="Arial"/>
          <w:i/>
          <w:sz w:val="22"/>
          <w:szCs w:val="22"/>
        </w:rPr>
      </w:pPr>
      <w:r w:rsidRPr="00D97CE1">
        <w:rPr>
          <w:rFonts w:ascii="Arial" w:hAnsi="Arial" w:cs="Arial"/>
          <w:i/>
          <w:sz w:val="22"/>
          <w:szCs w:val="22"/>
        </w:rPr>
        <w:t xml:space="preserve">15.  </w:t>
      </w:r>
      <w:r w:rsidRPr="00D97CE1">
        <w:rPr>
          <w:rFonts w:ascii="Arial" w:hAnsi="Arial" w:cs="Arial"/>
          <w:i/>
          <w:sz w:val="22"/>
          <w:szCs w:val="22"/>
        </w:rPr>
        <w:t>What is the reason for any program changes or adjustments reported?</w:t>
      </w:r>
      <w:r w:rsidRPr="00D97CE1">
        <w:rPr>
          <w:rFonts w:ascii="Arial" w:hAnsi="Arial" w:cs="Arial"/>
          <w:i/>
          <w:sz w:val="22"/>
          <w:szCs w:val="22"/>
        </w:rPr>
        <w:t xml:space="preserve"> </w:t>
      </w:r>
    </w:p>
    <w:p w:rsidR="00AF1157" w:rsidRPr="00D97CE1" w:rsidP="00D73D2D" w14:paraId="53306335" w14:textId="77777777">
      <w:pPr>
        <w:suppressAutoHyphens/>
        <w:rPr>
          <w:rFonts w:ascii="Arial" w:hAnsi="Arial" w:cs="Arial"/>
          <w:sz w:val="22"/>
          <w:szCs w:val="22"/>
        </w:rPr>
      </w:pPr>
    </w:p>
    <w:p w:rsidR="00DB04A4" w:rsidRPr="00D97CE1" w:rsidP="001267CA" w14:paraId="0960CBC5" w14:textId="082897E2">
      <w:pPr>
        <w:ind w:left="360"/>
        <w:rPr>
          <w:rFonts w:ascii="Arial" w:hAnsi="Arial" w:cs="Arial"/>
          <w:sz w:val="22"/>
          <w:szCs w:val="22"/>
        </w:rPr>
      </w:pPr>
      <w:r w:rsidRPr="00D97CE1">
        <w:rPr>
          <w:rFonts w:ascii="Arial" w:hAnsi="Arial" w:cs="Arial"/>
          <w:sz w:val="22"/>
          <w:szCs w:val="22"/>
        </w:rPr>
        <w:t xml:space="preserve">There are no program changes </w:t>
      </w:r>
      <w:r w:rsidRPr="00D97CE1" w:rsidR="00D97CE1">
        <w:rPr>
          <w:rFonts w:ascii="Arial" w:hAnsi="Arial" w:cs="Arial"/>
          <w:sz w:val="22"/>
          <w:szCs w:val="22"/>
        </w:rPr>
        <w:t xml:space="preserve">or adjustments </w:t>
      </w:r>
      <w:r w:rsidRPr="00D97CE1">
        <w:rPr>
          <w:rFonts w:ascii="Arial" w:hAnsi="Arial" w:cs="Arial"/>
          <w:sz w:val="22"/>
          <w:szCs w:val="22"/>
        </w:rPr>
        <w:t xml:space="preserve">associated with this </w:t>
      </w:r>
      <w:r w:rsidRPr="00D97CE1" w:rsidR="00D97CE1">
        <w:rPr>
          <w:rFonts w:ascii="Arial" w:hAnsi="Arial" w:cs="Arial"/>
          <w:sz w:val="22"/>
          <w:szCs w:val="22"/>
        </w:rPr>
        <w:t xml:space="preserve">information </w:t>
      </w:r>
      <w:r w:rsidRPr="00D97CE1">
        <w:rPr>
          <w:rFonts w:ascii="Arial" w:hAnsi="Arial" w:cs="Arial"/>
          <w:sz w:val="22"/>
          <w:szCs w:val="22"/>
        </w:rPr>
        <w:t>collection</w:t>
      </w:r>
      <w:r w:rsidRPr="00D97CE1" w:rsidR="00D97CE1">
        <w:rPr>
          <w:rFonts w:ascii="Arial" w:hAnsi="Arial" w:cs="Arial"/>
          <w:sz w:val="22"/>
          <w:szCs w:val="22"/>
        </w:rPr>
        <w:t xml:space="preserve"> at this time. </w:t>
      </w:r>
    </w:p>
    <w:p w:rsidR="001267CA" w:rsidRPr="00D97CE1" w:rsidP="001267CA" w14:paraId="46BCBC77" w14:textId="77777777">
      <w:pPr>
        <w:rPr>
          <w:rFonts w:ascii="Arial" w:hAnsi="Arial" w:cs="Arial"/>
          <w:sz w:val="28"/>
          <w:szCs w:val="28"/>
        </w:rPr>
      </w:pPr>
    </w:p>
    <w:p w:rsidR="00AF1157" w:rsidRPr="00D97CE1" w:rsidP="00D73D2D" w14:paraId="79957FA8" w14:textId="77777777">
      <w:pPr>
        <w:suppressAutoHyphens/>
        <w:rPr>
          <w:rFonts w:ascii="Arial" w:hAnsi="Arial" w:cs="Arial"/>
          <w:i/>
          <w:sz w:val="22"/>
          <w:szCs w:val="22"/>
        </w:rPr>
      </w:pPr>
      <w:r w:rsidRPr="00D97CE1">
        <w:rPr>
          <w:rFonts w:ascii="Arial" w:hAnsi="Arial" w:cs="Arial"/>
          <w:i/>
          <w:sz w:val="22"/>
          <w:szCs w:val="22"/>
        </w:rPr>
        <w:t xml:space="preserve">16.  </w:t>
      </w:r>
      <w:r w:rsidRPr="00D97CE1">
        <w:rPr>
          <w:rFonts w:ascii="Arial" w:hAnsi="Arial" w:cs="Arial"/>
          <w:i/>
          <w:sz w:val="22"/>
          <w:szCs w:val="22"/>
        </w:rPr>
        <w:t>Outline plans for tabulation and publication for collections of information whose results will be published.</w:t>
      </w:r>
      <w:r w:rsidRPr="00D97CE1">
        <w:rPr>
          <w:rFonts w:ascii="Arial" w:hAnsi="Arial" w:cs="Arial"/>
          <w:i/>
          <w:sz w:val="22"/>
          <w:szCs w:val="22"/>
        </w:rPr>
        <w:t xml:space="preserve"> </w:t>
      </w:r>
    </w:p>
    <w:p w:rsidR="00AF1157" w:rsidRPr="00D97CE1" w:rsidP="00D73D2D" w14:paraId="774F39E7" w14:textId="77777777">
      <w:pPr>
        <w:suppressAutoHyphens/>
        <w:ind w:left="480" w:hanging="480"/>
        <w:rPr>
          <w:rFonts w:ascii="Arial" w:hAnsi="Arial" w:cs="Arial"/>
          <w:sz w:val="22"/>
          <w:szCs w:val="22"/>
        </w:rPr>
      </w:pPr>
    </w:p>
    <w:p w:rsidR="00AF1157" w:rsidRPr="00D97CE1" w:rsidP="004D086A" w14:paraId="2A509A1C" w14:textId="085616B4">
      <w:pPr>
        <w:suppressAutoHyphens/>
        <w:ind w:left="360"/>
        <w:rPr>
          <w:rFonts w:ascii="Arial" w:hAnsi="Arial" w:cs="Arial"/>
          <w:sz w:val="22"/>
          <w:szCs w:val="22"/>
        </w:rPr>
      </w:pPr>
      <w:r w:rsidRPr="00D97CE1">
        <w:rPr>
          <w:rFonts w:ascii="Arial" w:hAnsi="Arial" w:cs="Arial"/>
          <w:sz w:val="22"/>
          <w:szCs w:val="22"/>
        </w:rPr>
        <w:t>TTB will not publish t</w:t>
      </w:r>
      <w:r w:rsidRPr="00D97CE1">
        <w:rPr>
          <w:rFonts w:ascii="Arial" w:hAnsi="Arial" w:cs="Arial"/>
          <w:sz w:val="22"/>
          <w:szCs w:val="22"/>
        </w:rPr>
        <w:t xml:space="preserve">he </w:t>
      </w:r>
      <w:r w:rsidRPr="00D97CE1">
        <w:rPr>
          <w:rFonts w:ascii="Arial" w:hAnsi="Arial" w:cs="Arial"/>
          <w:sz w:val="22"/>
          <w:szCs w:val="22"/>
        </w:rPr>
        <w:t>result</w:t>
      </w:r>
      <w:r w:rsidRPr="00D97CE1">
        <w:rPr>
          <w:rFonts w:ascii="Arial" w:hAnsi="Arial" w:cs="Arial"/>
          <w:sz w:val="22"/>
          <w:szCs w:val="22"/>
        </w:rPr>
        <w:t xml:space="preserve">s of this </w:t>
      </w:r>
      <w:r w:rsidRPr="00D97CE1" w:rsidR="002404F6">
        <w:rPr>
          <w:rFonts w:ascii="Arial" w:hAnsi="Arial" w:cs="Arial"/>
          <w:sz w:val="22"/>
          <w:szCs w:val="22"/>
        </w:rPr>
        <w:t xml:space="preserve">information </w:t>
      </w:r>
      <w:r w:rsidRPr="00D97CE1">
        <w:rPr>
          <w:rFonts w:ascii="Arial" w:hAnsi="Arial" w:cs="Arial"/>
          <w:sz w:val="22"/>
          <w:szCs w:val="22"/>
        </w:rPr>
        <w:t>collection.</w:t>
      </w:r>
      <w:r w:rsidRPr="00D97CE1" w:rsidR="00AF060A">
        <w:rPr>
          <w:rFonts w:ascii="Arial" w:hAnsi="Arial" w:cs="Arial"/>
          <w:sz w:val="22"/>
          <w:szCs w:val="22"/>
        </w:rPr>
        <w:t xml:space="preserve"> </w:t>
      </w:r>
    </w:p>
    <w:p w:rsidR="00AF1157" w:rsidRPr="00D97CE1" w:rsidP="00D73D2D" w14:paraId="7134F9D0" w14:textId="77777777">
      <w:pPr>
        <w:suppressAutoHyphens/>
        <w:rPr>
          <w:rFonts w:ascii="Arial" w:hAnsi="Arial" w:cs="Arial"/>
          <w:sz w:val="28"/>
          <w:szCs w:val="28"/>
        </w:rPr>
      </w:pPr>
    </w:p>
    <w:p w:rsidR="00AF1157" w:rsidRPr="00D97CE1" w:rsidP="00D73D2D" w14:paraId="18609202" w14:textId="77777777">
      <w:pPr>
        <w:suppressAutoHyphens/>
        <w:rPr>
          <w:rFonts w:ascii="Arial" w:hAnsi="Arial" w:cs="Arial"/>
          <w:i/>
          <w:sz w:val="22"/>
          <w:szCs w:val="22"/>
        </w:rPr>
      </w:pPr>
      <w:r w:rsidRPr="00D97CE1">
        <w:rPr>
          <w:rFonts w:ascii="Arial" w:hAnsi="Arial" w:cs="Arial"/>
          <w:i/>
          <w:sz w:val="22"/>
          <w:szCs w:val="22"/>
        </w:rPr>
        <w:t xml:space="preserve">17.  </w:t>
      </w:r>
      <w:r w:rsidRPr="00D97CE1">
        <w:rPr>
          <w:rFonts w:ascii="Arial" w:hAnsi="Arial" w:cs="Arial"/>
          <w:i/>
          <w:sz w:val="22"/>
          <w:szCs w:val="22"/>
        </w:rPr>
        <w:t>If seeking approval to not display the expiration date for OMB approval of this information collection, what are the reasons that the display would be inappropriate?</w:t>
      </w:r>
      <w:r w:rsidRPr="00D97CE1" w:rsidR="004D086A">
        <w:rPr>
          <w:rFonts w:ascii="Arial" w:hAnsi="Arial" w:cs="Arial"/>
          <w:i/>
          <w:sz w:val="22"/>
          <w:szCs w:val="22"/>
        </w:rPr>
        <w:t xml:space="preserve"> </w:t>
      </w:r>
    </w:p>
    <w:p w:rsidR="00AF1157" w:rsidRPr="00D97CE1" w:rsidP="00D73D2D" w14:paraId="4BCE0A80" w14:textId="77777777">
      <w:pPr>
        <w:suppressAutoHyphens/>
        <w:rPr>
          <w:rFonts w:ascii="Arial" w:hAnsi="Arial" w:cs="Arial"/>
          <w:sz w:val="22"/>
          <w:szCs w:val="22"/>
        </w:rPr>
      </w:pPr>
    </w:p>
    <w:p w:rsidR="00851169" w:rsidRPr="00D97CE1" w:rsidP="00014CEB" w14:paraId="413BC35D" w14:textId="15B40A4A">
      <w:pPr>
        <w:autoSpaceDE w:val="0"/>
        <w:autoSpaceDN w:val="0"/>
        <w:ind w:left="360"/>
        <w:rPr>
          <w:rFonts w:ascii="Arial" w:hAnsi="Arial" w:cs="Arial"/>
          <w:sz w:val="22"/>
          <w:szCs w:val="22"/>
        </w:rPr>
      </w:pPr>
      <w:r w:rsidRPr="00D97CE1">
        <w:rPr>
          <w:rFonts w:ascii="Arial" w:hAnsi="Arial" w:cs="Arial"/>
          <w:sz w:val="22"/>
          <w:szCs w:val="22"/>
        </w:rPr>
        <w:t xml:space="preserve">There is no prescribed TTB collection instrument </w:t>
      </w:r>
      <w:r w:rsidRPr="00D97CE1">
        <w:rPr>
          <w:rFonts w:ascii="Arial" w:hAnsi="Arial" w:cs="Arial"/>
          <w:sz w:val="22"/>
          <w:szCs w:val="22"/>
        </w:rPr>
        <w:t xml:space="preserve">for this </w:t>
      </w:r>
      <w:r w:rsidRPr="00D97CE1" w:rsidR="00ED439A">
        <w:rPr>
          <w:rFonts w:ascii="Arial" w:hAnsi="Arial" w:cs="Arial"/>
          <w:sz w:val="22"/>
          <w:szCs w:val="22"/>
        </w:rPr>
        <w:t xml:space="preserve">information </w:t>
      </w:r>
      <w:r w:rsidRPr="00D97CE1">
        <w:rPr>
          <w:rFonts w:ascii="Arial" w:hAnsi="Arial" w:cs="Arial"/>
          <w:sz w:val="22"/>
          <w:szCs w:val="22"/>
        </w:rPr>
        <w:t>collection</w:t>
      </w:r>
      <w:r w:rsidRPr="00D97CE1">
        <w:rPr>
          <w:rFonts w:ascii="Arial" w:hAnsi="Arial" w:cs="Arial"/>
          <w:sz w:val="22"/>
          <w:szCs w:val="22"/>
        </w:rPr>
        <w:t xml:space="preserve">, </w:t>
      </w:r>
      <w:r w:rsidRPr="00D97CE1" w:rsidR="00D97CE1">
        <w:rPr>
          <w:rFonts w:ascii="Arial" w:hAnsi="Arial" w:cs="Arial"/>
          <w:sz w:val="22"/>
          <w:szCs w:val="22"/>
        </w:rPr>
        <w:t xml:space="preserve">which respondents provide as a </w:t>
      </w:r>
      <w:r w:rsidR="000A08C5">
        <w:rPr>
          <w:rFonts w:ascii="Arial" w:hAnsi="Arial" w:cs="Arial"/>
          <w:sz w:val="22"/>
          <w:szCs w:val="22"/>
        </w:rPr>
        <w:t xml:space="preserve">self-generated </w:t>
      </w:r>
      <w:r w:rsidRPr="00D97CE1" w:rsidR="00D97CE1">
        <w:rPr>
          <w:rFonts w:ascii="Arial" w:hAnsi="Arial" w:cs="Arial"/>
          <w:sz w:val="22"/>
          <w:szCs w:val="22"/>
        </w:rPr>
        <w:t xml:space="preserve">letterhead request, </w:t>
      </w:r>
      <w:r w:rsidRPr="00D97CE1">
        <w:rPr>
          <w:rFonts w:ascii="Arial" w:hAnsi="Arial" w:cs="Arial"/>
          <w:sz w:val="22"/>
          <w:szCs w:val="22"/>
        </w:rPr>
        <w:t xml:space="preserve">and, as </w:t>
      </w:r>
      <w:r w:rsidRPr="00D97CE1" w:rsidR="00677A0B">
        <w:rPr>
          <w:rFonts w:ascii="Arial" w:hAnsi="Arial" w:cs="Arial"/>
          <w:sz w:val="22"/>
          <w:szCs w:val="22"/>
        </w:rPr>
        <w:t xml:space="preserve">such, </w:t>
      </w:r>
      <w:r w:rsidRPr="00D97CE1">
        <w:rPr>
          <w:rFonts w:ascii="Arial" w:hAnsi="Arial" w:cs="Arial"/>
          <w:sz w:val="22"/>
          <w:szCs w:val="22"/>
        </w:rPr>
        <w:t xml:space="preserve">there is no medium for TTB to display </w:t>
      </w:r>
      <w:r w:rsidRPr="00D97CE1">
        <w:rPr>
          <w:rFonts w:ascii="Arial" w:hAnsi="Arial" w:cs="Arial"/>
          <w:sz w:val="22"/>
          <w:szCs w:val="22"/>
        </w:rPr>
        <w:t xml:space="preserve">its </w:t>
      </w:r>
      <w:r w:rsidRPr="00D97CE1">
        <w:rPr>
          <w:rFonts w:ascii="Arial" w:hAnsi="Arial" w:cs="Arial"/>
          <w:sz w:val="22"/>
          <w:szCs w:val="22"/>
        </w:rPr>
        <w:t>OMB approval expiration date.</w:t>
      </w:r>
      <w:r w:rsidRPr="00D97CE1" w:rsidR="000B6799">
        <w:rPr>
          <w:rFonts w:ascii="Arial" w:hAnsi="Arial" w:cs="Arial"/>
          <w:sz w:val="22"/>
          <w:szCs w:val="22"/>
        </w:rPr>
        <w:t xml:space="preserve"> </w:t>
      </w:r>
    </w:p>
    <w:p w:rsidR="00014CEB" w:rsidRPr="00D97CE1" w:rsidP="00ED439A" w14:paraId="2CC2A652" w14:textId="77777777">
      <w:pPr>
        <w:autoSpaceDE w:val="0"/>
        <w:autoSpaceDN w:val="0"/>
        <w:rPr>
          <w:rFonts w:ascii="Arial" w:hAnsi="Arial" w:cs="Arial"/>
          <w:sz w:val="28"/>
          <w:szCs w:val="28"/>
        </w:rPr>
      </w:pPr>
    </w:p>
    <w:p w:rsidR="00AF1157" w:rsidRPr="00D97CE1" w:rsidP="00D73D2D" w14:paraId="427361F8" w14:textId="77777777">
      <w:pPr>
        <w:suppressAutoHyphens/>
        <w:rPr>
          <w:rFonts w:ascii="Arial" w:hAnsi="Arial" w:cs="Arial"/>
          <w:i/>
          <w:sz w:val="22"/>
          <w:szCs w:val="22"/>
        </w:rPr>
      </w:pPr>
      <w:r w:rsidRPr="00D97CE1">
        <w:rPr>
          <w:rFonts w:ascii="Arial" w:hAnsi="Arial" w:cs="Arial"/>
          <w:i/>
          <w:sz w:val="22"/>
          <w:szCs w:val="22"/>
        </w:rPr>
        <w:t xml:space="preserve">18.  </w:t>
      </w:r>
      <w:r w:rsidRPr="00D97CE1">
        <w:rPr>
          <w:rFonts w:ascii="Arial" w:hAnsi="Arial" w:cs="Arial"/>
          <w:i/>
          <w:sz w:val="22"/>
          <w:szCs w:val="22"/>
        </w:rPr>
        <w:t>What are the exceptions to the certification statement?</w:t>
      </w:r>
      <w:r w:rsidRPr="00D97CE1" w:rsidR="00D56B01">
        <w:rPr>
          <w:rFonts w:ascii="Arial" w:hAnsi="Arial" w:cs="Arial"/>
          <w:i/>
          <w:sz w:val="22"/>
          <w:szCs w:val="22"/>
        </w:rPr>
        <w:t xml:space="preserve"> </w:t>
      </w:r>
    </w:p>
    <w:p w:rsidR="00D414AB" w:rsidRPr="00D97CE1" w:rsidP="00F649B8" w14:paraId="5599C15E" w14:textId="77777777">
      <w:pPr>
        <w:rPr>
          <w:rFonts w:ascii="Arial" w:hAnsi="Arial" w:cs="Arial"/>
          <w:sz w:val="22"/>
          <w:szCs w:val="22"/>
        </w:rPr>
      </w:pPr>
    </w:p>
    <w:p w:rsidR="00851169" w:rsidRPr="00D97CE1" w:rsidP="002404F6" w14:paraId="069C0606" w14:textId="0E8A9F4A">
      <w:pPr>
        <w:tabs>
          <w:tab w:val="left" w:pos="720"/>
        </w:tabs>
        <w:spacing w:after="120"/>
        <w:ind w:left="360"/>
        <w:rPr>
          <w:rFonts w:ascii="Arial" w:hAnsi="Arial" w:cs="Arial"/>
          <w:sz w:val="22"/>
          <w:szCs w:val="22"/>
        </w:rPr>
      </w:pPr>
      <w:r w:rsidRPr="00D97CE1">
        <w:rPr>
          <w:rFonts w:ascii="Arial" w:hAnsi="Arial" w:cs="Arial"/>
          <w:sz w:val="22"/>
          <w:szCs w:val="22"/>
        </w:rPr>
        <w:t>(c)</w:t>
      </w:r>
      <w:r w:rsidRPr="00D97CE1">
        <w:rPr>
          <w:rFonts w:ascii="Arial" w:hAnsi="Arial" w:cs="Arial"/>
          <w:sz w:val="22"/>
          <w:szCs w:val="22"/>
        </w:rPr>
        <w:tab/>
      </w:r>
      <w:r w:rsidRPr="00D97CE1">
        <w:rPr>
          <w:rFonts w:ascii="Arial" w:hAnsi="Arial" w:cs="Arial"/>
          <w:sz w:val="22"/>
          <w:szCs w:val="22"/>
        </w:rPr>
        <w:t xml:space="preserve">See item 5 above. </w:t>
      </w:r>
    </w:p>
    <w:p w:rsidR="00851169" w:rsidRPr="00D97CE1" w:rsidP="002404F6" w14:paraId="2A9FC39C" w14:textId="7E1564D3">
      <w:pPr>
        <w:tabs>
          <w:tab w:val="left" w:pos="720"/>
        </w:tabs>
        <w:spacing w:after="120"/>
        <w:ind w:left="360"/>
        <w:rPr>
          <w:rFonts w:ascii="Arial" w:hAnsi="Arial" w:cs="Arial"/>
          <w:sz w:val="22"/>
          <w:szCs w:val="22"/>
        </w:rPr>
      </w:pPr>
      <w:r w:rsidRPr="00D97CE1">
        <w:rPr>
          <w:rFonts w:ascii="Arial" w:hAnsi="Arial" w:cs="Arial"/>
          <w:sz w:val="22"/>
          <w:szCs w:val="22"/>
        </w:rPr>
        <w:t>(f)</w:t>
      </w:r>
      <w:r w:rsidRPr="00D97CE1">
        <w:rPr>
          <w:rFonts w:ascii="Arial" w:hAnsi="Arial" w:cs="Arial"/>
          <w:sz w:val="22"/>
          <w:szCs w:val="22"/>
        </w:rPr>
        <w:tab/>
      </w:r>
      <w:r w:rsidRPr="00D97CE1">
        <w:rPr>
          <w:rFonts w:ascii="Arial" w:hAnsi="Arial" w:cs="Arial"/>
          <w:sz w:val="22"/>
          <w:szCs w:val="22"/>
        </w:rPr>
        <w:t xml:space="preserve">This is not a recordkeeping requirement. </w:t>
      </w:r>
    </w:p>
    <w:p w:rsidR="00851169" w:rsidRPr="00D97CE1" w:rsidP="002404F6" w14:paraId="4E2010B0" w14:textId="3D11CE4B">
      <w:pPr>
        <w:tabs>
          <w:tab w:val="left" w:pos="720"/>
        </w:tabs>
        <w:spacing w:after="120"/>
        <w:ind w:left="360"/>
        <w:rPr>
          <w:rFonts w:ascii="Arial" w:hAnsi="Arial" w:cs="Arial"/>
          <w:sz w:val="22"/>
          <w:szCs w:val="22"/>
        </w:rPr>
      </w:pPr>
      <w:r w:rsidRPr="00D97CE1">
        <w:rPr>
          <w:rFonts w:ascii="Arial" w:hAnsi="Arial" w:cs="Arial"/>
          <w:sz w:val="22"/>
          <w:szCs w:val="22"/>
        </w:rPr>
        <w:t>(i)</w:t>
      </w:r>
      <w:r w:rsidRPr="00D97CE1">
        <w:rPr>
          <w:rFonts w:ascii="Arial" w:hAnsi="Arial" w:cs="Arial"/>
          <w:sz w:val="22"/>
          <w:szCs w:val="22"/>
        </w:rPr>
        <w:tab/>
      </w:r>
      <w:r w:rsidRPr="00D97CE1">
        <w:rPr>
          <w:rFonts w:ascii="Arial" w:hAnsi="Arial" w:cs="Arial"/>
          <w:sz w:val="22"/>
          <w:szCs w:val="22"/>
        </w:rPr>
        <w:t xml:space="preserve">No statistics are involved. </w:t>
      </w:r>
    </w:p>
    <w:p w:rsidR="00851169" w:rsidRPr="00D97CE1" w:rsidP="002404F6" w14:paraId="3F2D01AF" w14:textId="35B53FAE">
      <w:pPr>
        <w:tabs>
          <w:tab w:val="left" w:pos="720"/>
        </w:tabs>
        <w:ind w:left="360"/>
        <w:rPr>
          <w:rFonts w:ascii="Arial" w:hAnsi="Arial" w:cs="Arial"/>
          <w:sz w:val="22"/>
          <w:szCs w:val="22"/>
        </w:rPr>
      </w:pPr>
      <w:r w:rsidRPr="00D97CE1">
        <w:rPr>
          <w:rFonts w:ascii="Arial" w:hAnsi="Arial" w:cs="Arial"/>
          <w:sz w:val="22"/>
          <w:szCs w:val="22"/>
        </w:rPr>
        <w:t>(j)</w:t>
      </w:r>
      <w:r w:rsidRPr="00D97CE1">
        <w:rPr>
          <w:rFonts w:ascii="Arial" w:hAnsi="Arial" w:cs="Arial"/>
          <w:sz w:val="22"/>
          <w:szCs w:val="22"/>
        </w:rPr>
        <w:tab/>
      </w:r>
      <w:r w:rsidRPr="00D97CE1">
        <w:rPr>
          <w:rFonts w:ascii="Arial" w:hAnsi="Arial" w:cs="Arial"/>
          <w:sz w:val="22"/>
          <w:szCs w:val="22"/>
        </w:rPr>
        <w:t xml:space="preserve">See item 3 above. </w:t>
      </w:r>
    </w:p>
    <w:p w:rsidR="00E115FD" w:rsidRPr="00D97CE1" w:rsidP="00D73D2D" w14:paraId="592D78ED" w14:textId="77777777">
      <w:pPr>
        <w:rPr>
          <w:rFonts w:ascii="Arial" w:hAnsi="Arial" w:cs="Arial"/>
          <w:sz w:val="28"/>
          <w:szCs w:val="28"/>
        </w:rPr>
      </w:pPr>
    </w:p>
    <w:p w:rsidR="00851169" w:rsidRPr="00D97CE1" w:rsidP="00D73D2D" w14:paraId="40850E97" w14:textId="77777777">
      <w:pPr>
        <w:rPr>
          <w:rFonts w:ascii="Arial" w:hAnsi="Arial" w:cs="Arial"/>
          <w:sz w:val="28"/>
          <w:szCs w:val="28"/>
        </w:rPr>
      </w:pPr>
    </w:p>
    <w:p w:rsidR="00BD3333" w:rsidRPr="00D97CE1" w:rsidP="00D73D2D" w14:paraId="4B8D7F50" w14:textId="02B9F699">
      <w:pPr>
        <w:rPr>
          <w:rFonts w:ascii="Arial" w:hAnsi="Arial" w:cs="Arial"/>
          <w:b/>
          <w:bCs/>
          <w:sz w:val="22"/>
          <w:szCs w:val="22"/>
        </w:rPr>
      </w:pPr>
      <w:r w:rsidRPr="00840E07">
        <w:rPr>
          <w:rFonts w:ascii="Arial" w:hAnsi="Arial" w:cs="Arial"/>
          <w:b/>
          <w:bCs/>
          <w:sz w:val="22"/>
          <w:szCs w:val="22"/>
          <w:u w:val="single"/>
        </w:rPr>
        <w:t xml:space="preserve">B. </w:t>
      </w:r>
      <w:r w:rsidRPr="00840E07" w:rsidR="00BA1A21">
        <w:rPr>
          <w:rFonts w:ascii="Arial" w:hAnsi="Arial" w:cs="Arial"/>
          <w:b/>
          <w:bCs/>
          <w:sz w:val="22"/>
          <w:szCs w:val="22"/>
          <w:u w:val="single"/>
        </w:rPr>
        <w:t xml:space="preserve"> </w:t>
      </w:r>
      <w:r w:rsidRPr="00B207CC">
        <w:rPr>
          <w:rFonts w:ascii="Arial" w:hAnsi="Arial" w:cs="Arial"/>
          <w:b/>
          <w:bCs/>
          <w:sz w:val="22"/>
          <w:szCs w:val="22"/>
          <w:u w:val="single"/>
        </w:rPr>
        <w:t>C</w:t>
      </w:r>
      <w:r w:rsidRPr="00D97CE1">
        <w:rPr>
          <w:rFonts w:ascii="Arial" w:hAnsi="Arial" w:cs="Arial"/>
          <w:b/>
          <w:bCs/>
          <w:sz w:val="22"/>
          <w:szCs w:val="22"/>
          <w:u w:val="single"/>
        </w:rPr>
        <w:t>ollections of Information Employing Statistical Methods</w:t>
      </w:r>
    </w:p>
    <w:p w:rsidR="00BD3333" w:rsidRPr="00D97CE1" w:rsidP="00D73D2D" w14:paraId="0E59EC58" w14:textId="77777777">
      <w:pPr>
        <w:pStyle w:val="Header"/>
        <w:tabs>
          <w:tab w:val="clear" w:pos="4320"/>
          <w:tab w:val="clear" w:pos="8640"/>
        </w:tabs>
        <w:rPr>
          <w:rFonts w:ascii="Arial" w:hAnsi="Arial" w:cs="Arial"/>
          <w:sz w:val="22"/>
          <w:szCs w:val="22"/>
        </w:rPr>
      </w:pPr>
    </w:p>
    <w:p w:rsidR="00BA1A21" w:rsidRPr="00D97CE1" w:rsidP="00D66B85" w14:paraId="0689700A" w14:textId="1F8EB023">
      <w:pPr>
        <w:pStyle w:val="Header"/>
        <w:tabs>
          <w:tab w:val="clear" w:pos="4320"/>
          <w:tab w:val="clear" w:pos="8640"/>
        </w:tabs>
        <w:ind w:left="360"/>
        <w:rPr>
          <w:rFonts w:ascii="Arial" w:hAnsi="Arial" w:cs="Arial"/>
          <w:sz w:val="22"/>
          <w:szCs w:val="22"/>
        </w:rPr>
      </w:pPr>
      <w:r w:rsidRPr="00D97CE1">
        <w:rPr>
          <w:rFonts w:ascii="Arial" w:hAnsi="Arial" w:cs="Arial"/>
          <w:sz w:val="22"/>
          <w:szCs w:val="22"/>
        </w:rPr>
        <w:t xml:space="preserve">This </w:t>
      </w:r>
      <w:r w:rsidRPr="00D97CE1" w:rsidR="002404F6">
        <w:rPr>
          <w:rFonts w:ascii="Arial" w:hAnsi="Arial" w:cs="Arial"/>
          <w:sz w:val="22"/>
          <w:szCs w:val="22"/>
        </w:rPr>
        <w:t xml:space="preserve">information </w:t>
      </w:r>
      <w:r w:rsidRPr="00D97CE1">
        <w:rPr>
          <w:rFonts w:ascii="Arial" w:hAnsi="Arial" w:cs="Arial"/>
          <w:sz w:val="22"/>
          <w:szCs w:val="22"/>
        </w:rPr>
        <w:t>collection does not employ statistical methods.</w:t>
      </w:r>
      <w:r w:rsidRPr="00D97CE1">
        <w:rPr>
          <w:rFonts w:ascii="Arial" w:hAnsi="Arial" w:cs="Arial"/>
          <w:sz w:val="22"/>
          <w:szCs w:val="22"/>
        </w:rPr>
        <w:t xml:space="preserve"> </w:t>
      </w:r>
    </w:p>
    <w:p w:rsidR="004340CE" w:rsidRPr="00D97CE1" w:rsidP="00D66B85" w14:paraId="143004C3" w14:textId="6F532C9B">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E2E" w:rsidRPr="007A5D4B" w:rsidP="00F577BF" w14:paraId="7F69B7C5" w14:textId="60DC8BB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862E6B">
      <w:rPr>
        <w:rFonts w:ascii="Arial" w:hAnsi="Arial" w:cs="Arial"/>
        <w:sz w:val="20"/>
        <w:szCs w:val="20"/>
      </w:rPr>
      <w:t xml:space="preserve">OMB No. </w:t>
    </w:r>
    <w:r w:rsidRPr="00F577BF">
      <w:rPr>
        <w:rFonts w:ascii="Arial" w:hAnsi="Arial" w:cs="Arial"/>
        <w:sz w:val="20"/>
        <w:szCs w:val="20"/>
      </w:rPr>
      <w:t>1513–0099 Supporting Statement (</w:t>
    </w:r>
    <w:r w:rsidR="001C3AEF">
      <w:rPr>
        <w:rFonts w:ascii="Arial" w:hAnsi="Arial" w:cs="Arial"/>
        <w:sz w:val="20"/>
        <w:szCs w:val="20"/>
      </w:rPr>
      <w:t>0</w:t>
    </w:r>
    <w:r w:rsidR="00793AA1">
      <w:rPr>
        <w:rFonts w:ascii="Arial" w:hAnsi="Arial" w:cs="Arial"/>
        <w:sz w:val="20"/>
        <w:szCs w:val="20"/>
      </w:rPr>
      <w:t>4</w:t>
    </w:r>
    <w:r w:rsidRPr="00F577BF">
      <w:rPr>
        <w:rFonts w:ascii="Arial" w:hAnsi="Arial" w:cs="Arial"/>
        <w:sz w:val="20"/>
        <w:szCs w:val="20"/>
      </w:rPr>
      <w:t>–20</w:t>
    </w:r>
    <w:r w:rsidR="001C3AEF">
      <w:rPr>
        <w:rFonts w:ascii="Arial" w:hAnsi="Arial" w:cs="Arial"/>
        <w:sz w:val="20"/>
        <w:szCs w:val="20"/>
      </w:rPr>
      <w:t>2</w:t>
    </w:r>
    <w:r w:rsidR="00793AA1">
      <w:rPr>
        <w:rFonts w:ascii="Arial" w:hAnsi="Arial" w:cs="Arial"/>
        <w:sz w:val="20"/>
        <w:szCs w:val="20"/>
      </w:rPr>
      <w:t>4</w:t>
    </w:r>
    <w:r w:rsidRPr="00F577BF">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E2E" w:rsidRPr="007A5D4B" w:rsidP="00F577BF" w14:paraId="01913650" w14:textId="5BAB2578">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862E6B">
      <w:rPr>
        <w:rFonts w:ascii="Arial" w:hAnsi="Arial" w:cs="Arial"/>
        <w:sz w:val="20"/>
        <w:szCs w:val="20"/>
      </w:rPr>
      <w:t xml:space="preserve">OMB No. </w:t>
    </w:r>
    <w:r>
      <w:rPr>
        <w:rFonts w:ascii="Arial" w:hAnsi="Arial" w:cs="Arial"/>
        <w:sz w:val="20"/>
        <w:szCs w:val="20"/>
      </w:rPr>
      <w:t>1513–0099 Supporting Statement (</w:t>
    </w:r>
    <w:r w:rsidR="001C3AEF">
      <w:rPr>
        <w:rFonts w:ascii="Arial" w:hAnsi="Arial" w:cs="Arial"/>
        <w:sz w:val="20"/>
        <w:szCs w:val="20"/>
      </w:rPr>
      <w:t>0</w:t>
    </w:r>
    <w:r w:rsidR="00793AA1">
      <w:rPr>
        <w:rFonts w:ascii="Arial" w:hAnsi="Arial" w:cs="Arial"/>
        <w:sz w:val="20"/>
        <w:szCs w:val="20"/>
      </w:rPr>
      <w:t>4</w:t>
    </w:r>
    <w:r>
      <w:rPr>
        <w:rFonts w:ascii="Arial" w:hAnsi="Arial" w:cs="Arial"/>
        <w:sz w:val="20"/>
        <w:szCs w:val="20"/>
      </w:rPr>
      <w:t>–20</w:t>
    </w:r>
    <w:r w:rsidR="001C3AEF">
      <w:rPr>
        <w:rFonts w:ascii="Arial" w:hAnsi="Arial" w:cs="Arial"/>
        <w:sz w:val="20"/>
        <w:szCs w:val="20"/>
      </w:rPr>
      <w:t>2</w:t>
    </w:r>
    <w:r w:rsidR="00793AA1">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E2E" w14:paraId="3087FF7B" w14:textId="77777777">
      <w:r>
        <w:separator/>
      </w:r>
    </w:p>
  </w:footnote>
  <w:footnote w:type="continuationSeparator" w:id="1">
    <w:p w:rsidR="00CB3E2E" w14:paraId="587E1BCC" w14:textId="77777777">
      <w:r>
        <w:continuationSeparator/>
      </w:r>
    </w:p>
  </w:footnote>
  <w:footnote w:id="2">
    <w:p w:rsidR="0076692A" w:rsidRPr="003510C8" w:rsidP="006C680E" w14:paraId="12316A5C" w14:textId="2ADD00C5">
      <w:pPr>
        <w:suppressAutoHyphens/>
        <w:spacing w:after="80"/>
        <w:rPr>
          <w:rFonts w:ascii="Arial" w:hAnsi="Arial" w:cs="Arial"/>
          <w:sz w:val="18"/>
          <w:szCs w:val="18"/>
        </w:rPr>
      </w:pPr>
      <w:r w:rsidRPr="003510C8">
        <w:rPr>
          <w:rStyle w:val="FootnoteReference"/>
          <w:rFonts w:ascii="Arial" w:hAnsi="Arial" w:cs="Arial"/>
          <w:sz w:val="22"/>
          <w:szCs w:val="22"/>
        </w:rPr>
        <w:footnoteRef/>
      </w:r>
      <w:r w:rsidRPr="003510C8">
        <w:rPr>
          <w:rFonts w:ascii="Arial" w:hAnsi="Arial" w:cs="Arial"/>
          <w:sz w:val="22"/>
          <w:szCs w:val="22"/>
        </w:rPr>
        <w:t xml:space="preserve"> </w:t>
      </w:r>
      <w:r w:rsidRPr="001A04D2">
        <w:rPr>
          <w:rFonts w:ascii="Arial" w:eastAsia="Calibri" w:hAnsi="Arial" w:cs="Arial"/>
          <w:sz w:val="18"/>
          <w:szCs w:val="18"/>
        </w:rPr>
        <w:t>Private Sector Fully-loaded Labor Rate = Hourly wage rate x a factor of 1.44 to account for benefit costs</w:t>
      </w:r>
      <w:r w:rsidRPr="003510C8">
        <w:rPr>
          <w:rFonts w:ascii="Arial" w:hAnsi="Arial" w:cs="Arial"/>
          <w:sz w:val="18"/>
          <w:szCs w:val="18"/>
        </w:rPr>
        <w:t>.  Per the most recent U.S. Department of Labor, Bureau of Labor Statistics</w:t>
      </w:r>
      <w:r>
        <w:rPr>
          <w:rFonts w:ascii="Arial" w:hAnsi="Arial" w:cs="Arial"/>
          <w:sz w:val="18"/>
          <w:szCs w:val="18"/>
        </w:rPr>
        <w:t xml:space="preserve"> (BLS)</w:t>
      </w:r>
      <w:r w:rsidRPr="003510C8">
        <w:rPr>
          <w:rFonts w:ascii="Arial" w:hAnsi="Arial" w:cs="Arial"/>
          <w:sz w:val="18"/>
          <w:szCs w:val="18"/>
        </w:rPr>
        <w:t>, data for National Industry-Specific Occupational Employment and Wage Estimates for NAICS 312</w:t>
      </w:r>
      <w:r>
        <w:rPr>
          <w:rFonts w:ascii="Arial" w:hAnsi="Arial" w:cs="Arial"/>
          <w:sz w:val="18"/>
          <w:szCs w:val="18"/>
        </w:rPr>
        <w:t>0</w:t>
      </w:r>
      <w:r w:rsidRPr="003510C8">
        <w:rPr>
          <w:rFonts w:ascii="Arial" w:hAnsi="Arial" w:cs="Arial"/>
          <w:sz w:val="18"/>
          <w:szCs w:val="18"/>
        </w:rPr>
        <w:t>00—</w:t>
      </w:r>
      <w:r>
        <w:rPr>
          <w:rFonts w:ascii="Arial" w:hAnsi="Arial" w:cs="Arial"/>
          <w:sz w:val="18"/>
          <w:szCs w:val="18"/>
        </w:rPr>
        <w:t xml:space="preserve">Beverage and </w:t>
      </w:r>
      <w:r w:rsidRPr="003510C8">
        <w:rPr>
          <w:rFonts w:ascii="Arial" w:hAnsi="Arial" w:cs="Arial"/>
          <w:sz w:val="18"/>
          <w:szCs w:val="18"/>
        </w:rPr>
        <w:t xml:space="preserve">Tobacco Product Manufacturing, the average fully-loaded labor rate for </w:t>
      </w:r>
      <w:r>
        <w:rPr>
          <w:rFonts w:ascii="Arial" w:hAnsi="Arial" w:cs="Arial"/>
          <w:sz w:val="18"/>
          <w:szCs w:val="18"/>
        </w:rPr>
        <w:t>Lawyers (23</w:t>
      </w:r>
      <w:r w:rsidR="00840E07">
        <w:rPr>
          <w:rFonts w:ascii="Arial" w:hAnsi="Arial" w:cs="Arial"/>
          <w:sz w:val="18"/>
          <w:szCs w:val="18"/>
        </w:rPr>
        <w:t>–</w:t>
      </w:r>
      <w:r>
        <w:rPr>
          <w:rFonts w:ascii="Arial" w:hAnsi="Arial" w:cs="Arial"/>
          <w:sz w:val="18"/>
          <w:szCs w:val="18"/>
        </w:rPr>
        <w:t xml:space="preserve">1011) is </w:t>
      </w:r>
      <w:r w:rsidRPr="003510C8">
        <w:rPr>
          <w:rFonts w:ascii="Arial" w:hAnsi="Arial" w:cs="Arial"/>
          <w:sz w:val="18"/>
          <w:szCs w:val="18"/>
        </w:rPr>
        <w:t>$</w:t>
      </w:r>
      <w:r>
        <w:rPr>
          <w:rFonts w:ascii="Arial" w:hAnsi="Arial" w:cs="Arial"/>
          <w:sz w:val="18"/>
          <w:szCs w:val="18"/>
        </w:rPr>
        <w:t>1</w:t>
      </w:r>
      <w:r w:rsidR="00383785">
        <w:rPr>
          <w:rFonts w:ascii="Arial" w:hAnsi="Arial" w:cs="Arial"/>
          <w:sz w:val="18"/>
          <w:szCs w:val="18"/>
        </w:rPr>
        <w:t>3</w:t>
      </w:r>
      <w:r>
        <w:rPr>
          <w:rFonts w:ascii="Arial" w:hAnsi="Arial" w:cs="Arial"/>
          <w:sz w:val="18"/>
          <w:szCs w:val="18"/>
        </w:rPr>
        <w:t>6.</w:t>
      </w:r>
      <w:r w:rsidR="00383785">
        <w:rPr>
          <w:rFonts w:ascii="Arial" w:hAnsi="Arial" w:cs="Arial"/>
          <w:sz w:val="18"/>
          <w:szCs w:val="18"/>
        </w:rPr>
        <w:t>66</w:t>
      </w:r>
      <w:r w:rsidR="006C680E">
        <w:rPr>
          <w:rFonts w:ascii="Arial" w:hAnsi="Arial" w:cs="Arial"/>
          <w:sz w:val="18"/>
          <w:szCs w:val="18"/>
        </w:rPr>
        <w:t xml:space="preserve"> (rounded to the nearest whole cent)</w:t>
      </w:r>
      <w:r w:rsidR="00383785">
        <w:rPr>
          <w:rFonts w:ascii="Arial" w:hAnsi="Arial" w:cs="Arial"/>
          <w:sz w:val="18"/>
          <w:szCs w:val="18"/>
        </w:rPr>
        <w:t>, based on a mean hourly wage of $94.90</w:t>
      </w:r>
      <w:r w:rsidRPr="003510C8">
        <w:rPr>
          <w:rFonts w:ascii="Arial" w:hAnsi="Arial" w:cs="Arial"/>
          <w:sz w:val="18"/>
          <w:szCs w:val="18"/>
        </w:rPr>
        <w:t xml:space="preserve">.  </w:t>
      </w:r>
      <w:r>
        <w:rPr>
          <w:rFonts w:ascii="Arial" w:hAnsi="Arial" w:cs="Arial"/>
          <w:sz w:val="18"/>
          <w:szCs w:val="18"/>
        </w:rPr>
        <w:t xml:space="preserve">Other occupations that may respond to this information collection have lower labor rates.  </w:t>
      </w:r>
      <w:r w:rsidRPr="003510C8">
        <w:rPr>
          <w:rFonts w:ascii="Arial" w:hAnsi="Arial" w:cs="Arial"/>
          <w:sz w:val="18"/>
          <w:szCs w:val="18"/>
        </w:rPr>
        <w:t>See the B</w:t>
      </w:r>
      <w:r>
        <w:rPr>
          <w:rFonts w:ascii="Arial" w:hAnsi="Arial" w:cs="Arial"/>
          <w:sz w:val="18"/>
          <w:szCs w:val="18"/>
        </w:rPr>
        <w:t>LS</w:t>
      </w:r>
      <w:r w:rsidRPr="003510C8">
        <w:rPr>
          <w:rFonts w:ascii="Arial" w:hAnsi="Arial" w:cs="Arial"/>
          <w:sz w:val="18"/>
          <w:szCs w:val="18"/>
        </w:rPr>
        <w:t xml:space="preserve"> website </w:t>
      </w:r>
      <w:r w:rsidR="00383785">
        <w:rPr>
          <w:rFonts w:ascii="Arial" w:hAnsi="Arial" w:cs="Arial"/>
          <w:sz w:val="18"/>
          <w:szCs w:val="18"/>
        </w:rPr>
        <w:t xml:space="preserve">at </w:t>
      </w:r>
      <w:r w:rsidRPr="00702F82" w:rsidR="006C680E">
        <w:rPr>
          <w:rFonts w:ascii="Arial" w:hAnsi="Arial" w:cs="Arial"/>
          <w:i/>
          <w:iCs/>
          <w:sz w:val="18"/>
          <w:szCs w:val="18"/>
        </w:rPr>
        <w:t>https://www.bls.gov/oes/current/naics3_312000.htm</w:t>
      </w:r>
      <w:r w:rsidR="006C680E">
        <w:rPr>
          <w:rFonts w:ascii="Arial" w:hAnsi="Arial" w:cs="Arial"/>
          <w:sz w:val="18"/>
          <w:szCs w:val="18"/>
        </w:rPr>
        <w:t xml:space="preserve">. </w:t>
      </w:r>
    </w:p>
  </w:footnote>
  <w:footnote w:id="3">
    <w:p w:rsidR="009026E2" w:rsidRPr="00B75EEB" w:rsidP="009026E2" w14:paraId="22E30C16" w14:textId="0FF4F0C4">
      <w:pPr>
        <w:suppressAutoHyphens/>
        <w:rPr>
          <w:rFonts w:ascii="Arial" w:eastAsia="Calibri" w:hAnsi="Arial" w:cs="Arial"/>
          <w:sz w:val="18"/>
          <w:szCs w:val="18"/>
        </w:rPr>
      </w:pPr>
      <w:r w:rsidRPr="00597C08">
        <w:rPr>
          <w:rStyle w:val="FootnoteReference"/>
          <w:rFonts w:ascii="Arial" w:hAnsi="Arial" w:eastAsiaTheme="majorEastAsia" w:cs="Arial"/>
          <w:sz w:val="22"/>
          <w:szCs w:val="22"/>
        </w:rPr>
        <w:footnoteRef/>
      </w:r>
      <w:r w:rsidRPr="00597C08">
        <w:rPr>
          <w:rFonts w:ascii="Arial" w:hAnsi="Arial" w:cs="Arial"/>
          <w:sz w:val="22"/>
          <w:szCs w:val="22"/>
        </w:rPr>
        <w:t xml:space="preserve"> </w:t>
      </w:r>
      <w:r w:rsidRPr="00B75EEB">
        <w:rPr>
          <w:rFonts w:ascii="Arial" w:eastAsia="Calibri" w:hAnsi="Arial" w:cs="Arial"/>
          <w:sz w:val="18"/>
          <w:szCs w:val="18"/>
        </w:rPr>
        <w:t xml:space="preserve">Federal Government Fully-loaded Labor Rate = Hourly wage rate x a factor of 1.63 to account for benefit costs.  Per the most recent Office of Personnel Management (OPM) wage data, the fully-loaded labor rate for the </w:t>
      </w:r>
      <w:r>
        <w:rPr>
          <w:rFonts w:ascii="Arial" w:eastAsia="Calibri" w:hAnsi="Arial" w:cs="Arial"/>
          <w:sz w:val="18"/>
          <w:szCs w:val="18"/>
        </w:rPr>
        <w:t>Washington, DC</w:t>
      </w:r>
      <w:r w:rsidR="00F76E9C">
        <w:rPr>
          <w:rFonts w:ascii="Arial" w:eastAsia="Calibri" w:hAnsi="Arial" w:cs="Arial"/>
          <w:sz w:val="18"/>
          <w:szCs w:val="18"/>
        </w:rPr>
        <w:t>,</w:t>
      </w:r>
      <w:r>
        <w:rPr>
          <w:rFonts w:ascii="Arial" w:eastAsia="Calibri" w:hAnsi="Arial" w:cs="Arial"/>
          <w:sz w:val="18"/>
          <w:szCs w:val="18"/>
        </w:rPr>
        <w:t xml:space="preserve"> pay area for a GS</w:t>
      </w:r>
      <w:r w:rsidR="00840E07">
        <w:rPr>
          <w:rFonts w:ascii="Arial" w:eastAsia="Calibri" w:hAnsi="Arial" w:cs="Arial"/>
          <w:sz w:val="18"/>
          <w:szCs w:val="18"/>
        </w:rPr>
        <w:t>–</w:t>
      </w:r>
      <w:r>
        <w:rPr>
          <w:rFonts w:ascii="Arial" w:eastAsia="Calibri" w:hAnsi="Arial" w:cs="Arial"/>
          <w:sz w:val="18"/>
          <w:szCs w:val="18"/>
        </w:rPr>
        <w:t xml:space="preserve">14, step 5 employee is </w:t>
      </w:r>
      <w:r w:rsidRPr="00B75EEB">
        <w:rPr>
          <w:rFonts w:ascii="Arial" w:eastAsia="Calibri" w:hAnsi="Arial" w:cs="Arial"/>
          <w:sz w:val="18"/>
          <w:szCs w:val="18"/>
        </w:rPr>
        <w:t>$</w:t>
      </w:r>
      <w:r>
        <w:rPr>
          <w:rFonts w:ascii="Arial" w:eastAsia="Calibri" w:hAnsi="Arial" w:cs="Arial"/>
          <w:sz w:val="18"/>
          <w:szCs w:val="18"/>
        </w:rPr>
        <w:t>1</w:t>
      </w:r>
      <w:r w:rsidR="00702F82">
        <w:rPr>
          <w:rFonts w:ascii="Arial" w:eastAsia="Calibri" w:hAnsi="Arial" w:cs="Arial"/>
          <w:sz w:val="18"/>
          <w:szCs w:val="18"/>
        </w:rPr>
        <w:t>23.91</w:t>
      </w:r>
      <w:r>
        <w:rPr>
          <w:rFonts w:ascii="Arial" w:eastAsia="Calibri" w:hAnsi="Arial" w:cs="Arial"/>
          <w:sz w:val="18"/>
          <w:szCs w:val="18"/>
        </w:rPr>
        <w:t xml:space="preserve"> </w:t>
      </w:r>
      <w:r w:rsidR="00702F82">
        <w:rPr>
          <w:rFonts w:ascii="Arial" w:eastAsia="Calibri" w:hAnsi="Arial" w:cs="Arial"/>
          <w:sz w:val="18"/>
          <w:szCs w:val="18"/>
        </w:rPr>
        <w:t xml:space="preserve">(rounded to the nearest whole cent), based on an hourly wage of </w:t>
      </w:r>
      <w:r w:rsidRPr="00B75EEB">
        <w:rPr>
          <w:rFonts w:ascii="Arial" w:eastAsia="Calibri" w:hAnsi="Arial" w:cs="Arial"/>
          <w:sz w:val="18"/>
          <w:szCs w:val="18"/>
        </w:rPr>
        <w:t>$</w:t>
      </w:r>
      <w:r w:rsidR="00702F82">
        <w:rPr>
          <w:rFonts w:ascii="Arial" w:eastAsia="Calibri" w:hAnsi="Arial" w:cs="Arial"/>
          <w:sz w:val="18"/>
          <w:szCs w:val="18"/>
        </w:rPr>
        <w:t>7</w:t>
      </w:r>
      <w:r w:rsidR="00C467D0">
        <w:rPr>
          <w:rFonts w:ascii="Arial" w:eastAsia="Calibri" w:hAnsi="Arial" w:cs="Arial"/>
          <w:sz w:val="18"/>
          <w:szCs w:val="18"/>
        </w:rPr>
        <w:t>5</w:t>
      </w:r>
      <w:r w:rsidR="00702F82">
        <w:rPr>
          <w:rFonts w:ascii="Arial" w:eastAsia="Calibri" w:hAnsi="Arial" w:cs="Arial"/>
          <w:sz w:val="18"/>
          <w:szCs w:val="18"/>
        </w:rPr>
        <w:t>.70</w:t>
      </w:r>
      <w:r>
        <w:rPr>
          <w:rFonts w:ascii="Arial" w:eastAsia="Calibri" w:hAnsi="Arial" w:cs="Arial"/>
          <w:sz w:val="18"/>
          <w:szCs w:val="18"/>
        </w:rPr>
        <w:t xml:space="preserve">. </w:t>
      </w:r>
      <w:r w:rsidRPr="00B75EEB">
        <w:rPr>
          <w:rFonts w:ascii="Arial" w:eastAsia="Calibri" w:hAnsi="Arial" w:cs="Arial"/>
          <w:sz w:val="18"/>
          <w:szCs w:val="18"/>
        </w:rPr>
        <w:t>See the OPM</w:t>
      </w:r>
      <w:r w:rsidR="00702F82">
        <w:rPr>
          <w:rFonts w:ascii="Arial" w:eastAsia="Calibri" w:hAnsi="Arial" w:cs="Arial"/>
          <w:sz w:val="18"/>
          <w:szCs w:val="18"/>
        </w:rPr>
        <w:t xml:space="preserve"> website at</w:t>
      </w:r>
      <w:r w:rsidRPr="00B75EEB">
        <w:rPr>
          <w:rFonts w:ascii="Arial" w:eastAsia="Calibri" w:hAnsi="Arial" w:cs="Arial"/>
          <w:sz w:val="18"/>
          <w:szCs w:val="18"/>
        </w:rPr>
        <w:t xml:space="preserve"> </w:t>
      </w:r>
      <w:r w:rsidRPr="00702F82" w:rsidR="00702F82">
        <w:rPr>
          <w:rFonts w:ascii="Arial" w:eastAsia="Calibri" w:hAnsi="Arial" w:cs="Arial"/>
          <w:i/>
          <w:iCs/>
          <w:sz w:val="18"/>
          <w:szCs w:val="18"/>
        </w:rPr>
        <w:t>https://www.opm.gov/policy-data-oversight/pay-leave/salaries-wages/salary-tables/24Tables/html/DCB_h.aspx</w:t>
      </w:r>
      <w:r>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E2E" w:rsidRPr="007A5D4B" w:rsidP="007A5D4B" w14:paraId="3730BBC1" w14:textId="1938786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B1AAC">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E2E"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D5679"/>
    <w:multiLevelType w:val="hybridMultilevel"/>
    <w:tmpl w:val="591AC1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76C318F"/>
    <w:multiLevelType w:val="hybridMultilevel"/>
    <w:tmpl w:val="8AA6A6D2"/>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2694204">
    <w:abstractNumId w:val="6"/>
  </w:num>
  <w:num w:numId="2" w16cid:durableId="1312752333">
    <w:abstractNumId w:val="3"/>
  </w:num>
  <w:num w:numId="3" w16cid:durableId="374046162">
    <w:abstractNumId w:val="2"/>
  </w:num>
  <w:num w:numId="4" w16cid:durableId="1881554514">
    <w:abstractNumId w:val="7"/>
  </w:num>
  <w:num w:numId="5" w16cid:durableId="1213423804">
    <w:abstractNumId w:val="4"/>
  </w:num>
  <w:num w:numId="6" w16cid:durableId="754323934">
    <w:abstractNumId w:val="0"/>
  </w:num>
  <w:num w:numId="7" w16cid:durableId="842625893">
    <w:abstractNumId w:val="1"/>
  </w:num>
  <w:num w:numId="8" w16cid:durableId="1412892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44732"/>
    <w:rsid w:val="0004708F"/>
    <w:rsid w:val="000473AC"/>
    <w:rsid w:val="0004764C"/>
    <w:rsid w:val="00074898"/>
    <w:rsid w:val="00090251"/>
    <w:rsid w:val="00095F53"/>
    <w:rsid w:val="000A08C5"/>
    <w:rsid w:val="000A2E33"/>
    <w:rsid w:val="000A4E1A"/>
    <w:rsid w:val="000B3E08"/>
    <w:rsid w:val="000B6799"/>
    <w:rsid w:val="000D6313"/>
    <w:rsid w:val="000E037B"/>
    <w:rsid w:val="000E48B3"/>
    <w:rsid w:val="00101DE7"/>
    <w:rsid w:val="00104BE3"/>
    <w:rsid w:val="00105A4C"/>
    <w:rsid w:val="00106E60"/>
    <w:rsid w:val="001267CA"/>
    <w:rsid w:val="001363A6"/>
    <w:rsid w:val="001445CE"/>
    <w:rsid w:val="001608E4"/>
    <w:rsid w:val="001A04D2"/>
    <w:rsid w:val="001B1AAC"/>
    <w:rsid w:val="001C3AEF"/>
    <w:rsid w:val="001E7B69"/>
    <w:rsid w:val="001E7BDE"/>
    <w:rsid w:val="001F2913"/>
    <w:rsid w:val="00207E00"/>
    <w:rsid w:val="0022156B"/>
    <w:rsid w:val="0022503A"/>
    <w:rsid w:val="002404F6"/>
    <w:rsid w:val="00250066"/>
    <w:rsid w:val="00273CEE"/>
    <w:rsid w:val="00276081"/>
    <w:rsid w:val="002A7364"/>
    <w:rsid w:val="002B47FB"/>
    <w:rsid w:val="002D1324"/>
    <w:rsid w:val="002D4306"/>
    <w:rsid w:val="002E6145"/>
    <w:rsid w:val="003158A3"/>
    <w:rsid w:val="003301DA"/>
    <w:rsid w:val="0033260C"/>
    <w:rsid w:val="003510C8"/>
    <w:rsid w:val="00381FFC"/>
    <w:rsid w:val="00383785"/>
    <w:rsid w:val="0038747C"/>
    <w:rsid w:val="003A4DFA"/>
    <w:rsid w:val="003C1FD2"/>
    <w:rsid w:val="003D1173"/>
    <w:rsid w:val="003E0F49"/>
    <w:rsid w:val="004340CE"/>
    <w:rsid w:val="0044522E"/>
    <w:rsid w:val="00447B6B"/>
    <w:rsid w:val="004A3DE5"/>
    <w:rsid w:val="004B33F9"/>
    <w:rsid w:val="004C3724"/>
    <w:rsid w:val="004D086A"/>
    <w:rsid w:val="004D1808"/>
    <w:rsid w:val="004D26BC"/>
    <w:rsid w:val="004D3468"/>
    <w:rsid w:val="004D4299"/>
    <w:rsid w:val="004E2C89"/>
    <w:rsid w:val="004F23EC"/>
    <w:rsid w:val="004F578E"/>
    <w:rsid w:val="004F62C7"/>
    <w:rsid w:val="004F6C7B"/>
    <w:rsid w:val="004F7F20"/>
    <w:rsid w:val="0050368E"/>
    <w:rsid w:val="005278E4"/>
    <w:rsid w:val="00536D29"/>
    <w:rsid w:val="00540558"/>
    <w:rsid w:val="0058077F"/>
    <w:rsid w:val="00580BC9"/>
    <w:rsid w:val="00597C08"/>
    <w:rsid w:val="005A6AF2"/>
    <w:rsid w:val="005C282B"/>
    <w:rsid w:val="005D6371"/>
    <w:rsid w:val="005E4F99"/>
    <w:rsid w:val="005E4F9B"/>
    <w:rsid w:val="00607340"/>
    <w:rsid w:val="006179A2"/>
    <w:rsid w:val="006244FF"/>
    <w:rsid w:val="00631780"/>
    <w:rsid w:val="00631967"/>
    <w:rsid w:val="00663972"/>
    <w:rsid w:val="00671C81"/>
    <w:rsid w:val="006722A9"/>
    <w:rsid w:val="00677A0B"/>
    <w:rsid w:val="0069718A"/>
    <w:rsid w:val="006A35C6"/>
    <w:rsid w:val="006C680E"/>
    <w:rsid w:val="006F2142"/>
    <w:rsid w:val="006F5805"/>
    <w:rsid w:val="00702F82"/>
    <w:rsid w:val="00720207"/>
    <w:rsid w:val="00721C76"/>
    <w:rsid w:val="00733C69"/>
    <w:rsid w:val="00734B25"/>
    <w:rsid w:val="00736DD6"/>
    <w:rsid w:val="00737C82"/>
    <w:rsid w:val="0076191D"/>
    <w:rsid w:val="0076692A"/>
    <w:rsid w:val="00780F24"/>
    <w:rsid w:val="00793AA1"/>
    <w:rsid w:val="007A5D4B"/>
    <w:rsid w:val="007B4E08"/>
    <w:rsid w:val="007D2DBD"/>
    <w:rsid w:val="007D5727"/>
    <w:rsid w:val="007E319C"/>
    <w:rsid w:val="007E57D5"/>
    <w:rsid w:val="007F40E3"/>
    <w:rsid w:val="00804B0C"/>
    <w:rsid w:val="00811A04"/>
    <w:rsid w:val="00827956"/>
    <w:rsid w:val="0083447D"/>
    <w:rsid w:val="00840E07"/>
    <w:rsid w:val="0084640C"/>
    <w:rsid w:val="00851169"/>
    <w:rsid w:val="00853E85"/>
    <w:rsid w:val="008603B9"/>
    <w:rsid w:val="00862E6B"/>
    <w:rsid w:val="00867462"/>
    <w:rsid w:val="00874C51"/>
    <w:rsid w:val="008B146B"/>
    <w:rsid w:val="008C399F"/>
    <w:rsid w:val="008C5DA7"/>
    <w:rsid w:val="009026E2"/>
    <w:rsid w:val="00930F86"/>
    <w:rsid w:val="0095619C"/>
    <w:rsid w:val="0096457D"/>
    <w:rsid w:val="00965339"/>
    <w:rsid w:val="00965E7F"/>
    <w:rsid w:val="00987432"/>
    <w:rsid w:val="00990656"/>
    <w:rsid w:val="009A1CD5"/>
    <w:rsid w:val="009A6532"/>
    <w:rsid w:val="009E4E4C"/>
    <w:rsid w:val="00A17E04"/>
    <w:rsid w:val="00A201BF"/>
    <w:rsid w:val="00A274AB"/>
    <w:rsid w:val="00A5167D"/>
    <w:rsid w:val="00A5320B"/>
    <w:rsid w:val="00A95FCB"/>
    <w:rsid w:val="00AA107F"/>
    <w:rsid w:val="00AA3F8F"/>
    <w:rsid w:val="00AA6881"/>
    <w:rsid w:val="00AB456C"/>
    <w:rsid w:val="00AC686F"/>
    <w:rsid w:val="00AD193C"/>
    <w:rsid w:val="00AF060A"/>
    <w:rsid w:val="00AF1157"/>
    <w:rsid w:val="00B06EE5"/>
    <w:rsid w:val="00B1047F"/>
    <w:rsid w:val="00B207CC"/>
    <w:rsid w:val="00B23FF6"/>
    <w:rsid w:val="00B31E02"/>
    <w:rsid w:val="00B472D5"/>
    <w:rsid w:val="00B508E9"/>
    <w:rsid w:val="00B52026"/>
    <w:rsid w:val="00B66EE4"/>
    <w:rsid w:val="00B72AC4"/>
    <w:rsid w:val="00B75EEB"/>
    <w:rsid w:val="00B87936"/>
    <w:rsid w:val="00B93F46"/>
    <w:rsid w:val="00B95061"/>
    <w:rsid w:val="00BA1A21"/>
    <w:rsid w:val="00BB3116"/>
    <w:rsid w:val="00BB6518"/>
    <w:rsid w:val="00BB67E5"/>
    <w:rsid w:val="00BC1D1F"/>
    <w:rsid w:val="00BD1CE8"/>
    <w:rsid w:val="00BD3333"/>
    <w:rsid w:val="00BE3C19"/>
    <w:rsid w:val="00C01F4F"/>
    <w:rsid w:val="00C1362D"/>
    <w:rsid w:val="00C2181A"/>
    <w:rsid w:val="00C271EA"/>
    <w:rsid w:val="00C467D0"/>
    <w:rsid w:val="00C46A9C"/>
    <w:rsid w:val="00C71838"/>
    <w:rsid w:val="00CA07BF"/>
    <w:rsid w:val="00CA7E3C"/>
    <w:rsid w:val="00CB3E2E"/>
    <w:rsid w:val="00CC2DE7"/>
    <w:rsid w:val="00CD21EC"/>
    <w:rsid w:val="00CF1C87"/>
    <w:rsid w:val="00D004D6"/>
    <w:rsid w:val="00D01AA2"/>
    <w:rsid w:val="00D03A61"/>
    <w:rsid w:val="00D059BB"/>
    <w:rsid w:val="00D414AB"/>
    <w:rsid w:val="00D46BE0"/>
    <w:rsid w:val="00D50640"/>
    <w:rsid w:val="00D56B01"/>
    <w:rsid w:val="00D6325C"/>
    <w:rsid w:val="00D656EA"/>
    <w:rsid w:val="00D66B85"/>
    <w:rsid w:val="00D73D2D"/>
    <w:rsid w:val="00D742EE"/>
    <w:rsid w:val="00D76DF0"/>
    <w:rsid w:val="00D82920"/>
    <w:rsid w:val="00D85E10"/>
    <w:rsid w:val="00D943BE"/>
    <w:rsid w:val="00D97CE1"/>
    <w:rsid w:val="00DA29D8"/>
    <w:rsid w:val="00DA70FB"/>
    <w:rsid w:val="00DB04A4"/>
    <w:rsid w:val="00DF5F98"/>
    <w:rsid w:val="00E115FD"/>
    <w:rsid w:val="00E323CD"/>
    <w:rsid w:val="00E414F9"/>
    <w:rsid w:val="00E41ED9"/>
    <w:rsid w:val="00E42057"/>
    <w:rsid w:val="00E45CBA"/>
    <w:rsid w:val="00E51AD7"/>
    <w:rsid w:val="00E56E11"/>
    <w:rsid w:val="00E658E2"/>
    <w:rsid w:val="00E86B1B"/>
    <w:rsid w:val="00E95FC5"/>
    <w:rsid w:val="00EA576B"/>
    <w:rsid w:val="00EC4FC3"/>
    <w:rsid w:val="00ED439A"/>
    <w:rsid w:val="00ED4A03"/>
    <w:rsid w:val="00ED7233"/>
    <w:rsid w:val="00EE4237"/>
    <w:rsid w:val="00EF5CA2"/>
    <w:rsid w:val="00F03208"/>
    <w:rsid w:val="00F058FA"/>
    <w:rsid w:val="00F10C50"/>
    <w:rsid w:val="00F15E97"/>
    <w:rsid w:val="00F577BF"/>
    <w:rsid w:val="00F618E0"/>
    <w:rsid w:val="00F649B8"/>
    <w:rsid w:val="00F76E9C"/>
    <w:rsid w:val="00F85ACD"/>
    <w:rsid w:val="00F95A6D"/>
    <w:rsid w:val="00FA228E"/>
    <w:rsid w:val="00FD18EE"/>
    <w:rsid w:val="00FD58DF"/>
    <w:rsid w:val="00FE29D6"/>
    <w:rsid w:val="00FE42B8"/>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420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basedOn w:val="DefaultParagraphFont"/>
    <w:link w:val="Heading2"/>
    <w:semiHidden/>
    <w:rsid w:val="00E42057"/>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unhideWhenUsed/>
    <w:rsid w:val="0076692A"/>
    <w:rPr>
      <w:vertAlign w:val="superscript"/>
    </w:rPr>
  </w:style>
  <w:style w:type="table" w:customStyle="1" w:styleId="TableGrid1">
    <w:name w:val="Table Grid1"/>
    <w:basedOn w:val="TableNormal"/>
    <w:next w:val="TableGrid"/>
    <w:uiPriority w:val="39"/>
    <w:rsid w:val="007669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026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BE0"/>
    <w:pPr>
      <w:ind w:left="720"/>
      <w:contextualSpacing/>
    </w:pPr>
  </w:style>
  <w:style w:type="paragraph" w:styleId="Revision">
    <w:name w:val="Revision"/>
    <w:hidden/>
    <w:uiPriority w:val="99"/>
    <w:semiHidden/>
    <w:rsid w:val="00AA107F"/>
    <w:rPr>
      <w:sz w:val="24"/>
      <w:szCs w:val="24"/>
    </w:rPr>
  </w:style>
  <w:style w:type="character" w:styleId="UnresolvedMention">
    <w:name w:val="Unresolved Mention"/>
    <w:basedOn w:val="DefaultParagraphFont"/>
    <w:uiPriority w:val="99"/>
    <w:semiHidden/>
    <w:unhideWhenUsed/>
    <w:rsid w:val="0038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2024-03-18T15:04:00Z</dcterms:created>
  <dcterms:modified xsi:type="dcterms:W3CDTF">2024-03-18T15:04:00Z</dcterms:modified>
</cp:coreProperties>
</file>