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5058D" w:rsidRPr="00CE3C52" w:rsidP="0025058D" w14:paraId="3E7ED068" w14:textId="77777777">
      <w:pPr>
        <w:autoSpaceDE w:val="0"/>
        <w:autoSpaceDN w:val="0"/>
        <w:adjustRightInd w:val="0"/>
        <w:rPr>
          <w:b/>
        </w:rPr>
      </w:pPr>
      <w:r w:rsidRPr="00CE3C52">
        <w:rPr>
          <w:b/>
        </w:rPr>
        <w:t>B. Collections of Information Employing</w:t>
      </w:r>
    </w:p>
    <w:p w:rsidR="0025058D" w:rsidRPr="00CE3C52" w:rsidP="0025058D" w14:paraId="3E7ED069" w14:textId="77777777">
      <w:pPr>
        <w:autoSpaceDE w:val="0"/>
        <w:autoSpaceDN w:val="0"/>
        <w:adjustRightInd w:val="0"/>
        <w:rPr>
          <w:b/>
        </w:rPr>
      </w:pPr>
      <w:r w:rsidRPr="00CE3C52">
        <w:rPr>
          <w:b/>
        </w:rPr>
        <w:t>Statistical Methods</w:t>
      </w:r>
    </w:p>
    <w:p w:rsidR="0025058D" w:rsidRPr="00CE3C52" w:rsidP="0025058D" w14:paraId="3E7ED06A" w14:textId="77777777">
      <w:pPr>
        <w:autoSpaceDE w:val="0"/>
        <w:autoSpaceDN w:val="0"/>
        <w:adjustRightInd w:val="0"/>
      </w:pPr>
    </w:p>
    <w:p w:rsidR="0025058D" w:rsidRPr="00CE3C52" w:rsidP="0025058D" w14:paraId="3E7ED06B" w14:textId="77777777">
      <w:pPr>
        <w:autoSpaceDE w:val="0"/>
        <w:autoSpaceDN w:val="0"/>
        <w:adjustRightInd w:val="0"/>
      </w:pPr>
      <w:r w:rsidRPr="00CE3C52">
        <w:t xml:space="preserve">The agency should be prepared to justify its decision not to use statistical methods in any case where such methods might reduce burden or improve accuracy of results. When </w:t>
      </w:r>
      <w:r>
        <w:t xml:space="preserve">the question “Does this ICR contain surveys, censuses or employ statistical methods” </w:t>
      </w:r>
      <w:r w:rsidRPr="00CE3C52">
        <w:t>is checked, "Yes," the following documentation should be included in the Supporting Statement to the exten</w:t>
      </w:r>
      <w:r>
        <w:t>t</w:t>
      </w:r>
      <w:r w:rsidRPr="00CE3C52">
        <w:t xml:space="preserve"> that it applies to the methods proposed:</w:t>
      </w:r>
    </w:p>
    <w:p w:rsidR="0025058D" w:rsidRPr="00CE3C52" w:rsidP="0025058D" w14:paraId="3E7ED06C" w14:textId="77777777">
      <w:pPr>
        <w:autoSpaceDE w:val="0"/>
        <w:autoSpaceDN w:val="0"/>
        <w:adjustRightInd w:val="0"/>
      </w:pPr>
    </w:p>
    <w:p w:rsidR="0025058D" w:rsidP="0025058D" w14:paraId="3E7ED06D" w14:textId="1C74B71E">
      <w:pPr>
        <w:autoSpaceDE w:val="0"/>
        <w:autoSpaceDN w:val="0"/>
        <w:adjustRightInd w:val="0"/>
      </w:pPr>
      <w:r w:rsidRPr="00CE3C52">
        <w:t>1. 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0566D9" w:rsidP="0025058D" w14:paraId="44A1B16C" w14:textId="77229040">
      <w:pPr>
        <w:autoSpaceDE w:val="0"/>
        <w:autoSpaceDN w:val="0"/>
        <w:adjustRightInd w:val="0"/>
      </w:pPr>
    </w:p>
    <w:p w:rsidR="000566D9" w:rsidRPr="000566D9" w:rsidP="0025058D" w14:paraId="0404F026" w14:textId="6AE07F36">
      <w:pPr>
        <w:autoSpaceDE w:val="0"/>
        <w:autoSpaceDN w:val="0"/>
        <w:adjustRightInd w:val="0"/>
        <w:rPr>
          <w:i/>
        </w:rPr>
      </w:pPr>
      <w:r w:rsidRPr="000566D9">
        <w:rPr>
          <w:i/>
        </w:rPr>
        <w:t xml:space="preserve">A broadcast email is sent out to </w:t>
      </w:r>
      <w:r w:rsidRPr="000566D9">
        <w:rPr>
          <w:i/>
          <w:u w:val="single"/>
        </w:rPr>
        <w:t>all</w:t>
      </w:r>
      <w:r w:rsidRPr="000566D9">
        <w:rPr>
          <w:i/>
        </w:rPr>
        <w:t xml:space="preserve"> federal employees, contractors, and Task Force Officers who possess a Firebird (internal to DEA) email address, and the broadcast email includes the link for the Leadership Engagement Survey.</w:t>
      </w:r>
      <w:r>
        <w:rPr>
          <w:i/>
        </w:rPr>
        <w:t xml:space="preserve">  The entire population of potential respondents is estimated to be approximately 15,000.  The response rate for 2023 was 11%.</w:t>
      </w:r>
    </w:p>
    <w:p w:rsidR="00C7164D" w:rsidRPr="00CE3C52" w:rsidP="0025058D" w14:paraId="5FFCFF4C" w14:textId="7163EF30">
      <w:pPr>
        <w:autoSpaceDE w:val="0"/>
        <w:autoSpaceDN w:val="0"/>
        <w:adjustRightInd w:val="0"/>
      </w:pPr>
    </w:p>
    <w:p w:rsidR="0025058D" w:rsidRPr="00CE3C52" w:rsidP="0025058D" w14:paraId="3E7ED06F" w14:textId="77777777">
      <w:pPr>
        <w:autoSpaceDE w:val="0"/>
        <w:autoSpaceDN w:val="0"/>
        <w:adjustRightInd w:val="0"/>
      </w:pPr>
      <w:r w:rsidRPr="00CE3C52">
        <w:t xml:space="preserve">2. Describe the procedures for the collection of information including: </w:t>
      </w:r>
    </w:p>
    <w:p w:rsidR="0025058D" w:rsidRPr="00CE3C52" w:rsidP="0025058D" w14:paraId="3E7ED070" w14:textId="77777777">
      <w:pPr>
        <w:autoSpaceDE w:val="0"/>
        <w:autoSpaceDN w:val="0"/>
        <w:adjustRightInd w:val="0"/>
      </w:pPr>
      <w:r w:rsidRPr="00CE3C52">
        <w:t xml:space="preserve">* Statistical methodology for stratification and sample selection, </w:t>
      </w:r>
    </w:p>
    <w:p w:rsidR="0025058D" w:rsidRPr="00CE3C52" w:rsidP="0025058D" w14:paraId="3E7ED071" w14:textId="77777777">
      <w:pPr>
        <w:autoSpaceDE w:val="0"/>
        <w:autoSpaceDN w:val="0"/>
        <w:adjustRightInd w:val="0"/>
      </w:pPr>
      <w:r w:rsidRPr="00CE3C52">
        <w:t xml:space="preserve">* Estimation procedure, </w:t>
      </w:r>
    </w:p>
    <w:p w:rsidR="0025058D" w:rsidRPr="00CE3C52" w:rsidP="0025058D" w14:paraId="3E7ED072" w14:textId="77777777">
      <w:pPr>
        <w:autoSpaceDE w:val="0"/>
        <w:autoSpaceDN w:val="0"/>
        <w:adjustRightInd w:val="0"/>
      </w:pPr>
      <w:r w:rsidRPr="00CE3C52">
        <w:t xml:space="preserve">* Degree of accuracy needed for the purpose described in the justification, </w:t>
      </w:r>
    </w:p>
    <w:p w:rsidR="0025058D" w:rsidRPr="00CE3C52" w:rsidP="0025058D" w14:paraId="3E7ED073" w14:textId="77777777">
      <w:pPr>
        <w:autoSpaceDE w:val="0"/>
        <w:autoSpaceDN w:val="0"/>
        <w:adjustRightInd w:val="0"/>
      </w:pPr>
      <w:r w:rsidRPr="00CE3C52">
        <w:t xml:space="preserve">* Unusual problems requiring specialized sampling procedures, and </w:t>
      </w:r>
    </w:p>
    <w:p w:rsidR="0025058D" w:rsidRPr="00CE3C52" w:rsidP="0025058D" w14:paraId="3E7ED074" w14:textId="77777777">
      <w:pPr>
        <w:autoSpaceDE w:val="0"/>
        <w:autoSpaceDN w:val="0"/>
        <w:adjustRightInd w:val="0"/>
      </w:pPr>
      <w:r w:rsidRPr="00CE3C52">
        <w:t>* Any use of periodic (less frequent than annual) data collection cycles to reduce burden.</w:t>
      </w:r>
    </w:p>
    <w:p w:rsidR="0025058D" w:rsidP="0025058D" w14:paraId="3E7ED075" w14:textId="5A6721F2">
      <w:pPr>
        <w:autoSpaceDE w:val="0"/>
        <w:autoSpaceDN w:val="0"/>
        <w:adjustRightInd w:val="0"/>
      </w:pPr>
    </w:p>
    <w:p w:rsidR="00D845E6" w:rsidRPr="00760DE1" w:rsidP="0025058D" w14:paraId="418E15A8" w14:textId="6517688F">
      <w:pPr>
        <w:autoSpaceDE w:val="0"/>
        <w:autoSpaceDN w:val="0"/>
        <w:adjustRightInd w:val="0"/>
        <w:rPr>
          <w:i/>
        </w:rPr>
      </w:pPr>
      <w:r w:rsidRPr="00760DE1">
        <w:rPr>
          <w:i/>
        </w:rPr>
        <w:t>There are no specified methods of data collection</w:t>
      </w:r>
      <w:r w:rsidRPr="00760DE1" w:rsidR="00760DE1">
        <w:rPr>
          <w:i/>
        </w:rPr>
        <w:t xml:space="preserve"> nor any sampling plan.  Th</w:t>
      </w:r>
      <w:r w:rsidRPr="00760DE1">
        <w:rPr>
          <w:i/>
        </w:rPr>
        <w:t xml:space="preserve">e survey link is sent to all employees (see above).  </w:t>
      </w:r>
      <w:r w:rsidRPr="00760DE1" w:rsidR="00760DE1">
        <w:rPr>
          <w:i/>
        </w:rPr>
        <w:t>However, there is a minimum threshold of five response for a leader to get an Individual Leader Report in order to protect the anonymity of the respondents.  The survey is released annually to provide data for leaders on an annual basis to assist with their yearly action planning and their career development/training goals.</w:t>
      </w:r>
    </w:p>
    <w:p w:rsidR="00760DE1" w:rsidRPr="00CE3C52" w:rsidP="0025058D" w14:paraId="42F3B1C4" w14:textId="77777777">
      <w:pPr>
        <w:autoSpaceDE w:val="0"/>
        <w:autoSpaceDN w:val="0"/>
        <w:adjustRightInd w:val="0"/>
      </w:pPr>
    </w:p>
    <w:p w:rsidR="0025058D" w:rsidRPr="00CE3C52" w:rsidP="0025058D" w14:paraId="3E7ED076" w14:textId="77777777">
      <w:pPr>
        <w:autoSpaceDE w:val="0"/>
        <w:autoSpaceDN w:val="0"/>
        <w:adjustRightInd w:val="0"/>
      </w:pPr>
      <w:r w:rsidRPr="00CE3C52">
        <w:t>3. 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25058D" w:rsidP="0025058D" w14:paraId="3E7ED077" w14:textId="4E133121">
      <w:pPr>
        <w:autoSpaceDE w:val="0"/>
        <w:autoSpaceDN w:val="0"/>
        <w:adjustRightInd w:val="0"/>
      </w:pPr>
    </w:p>
    <w:p w:rsidR="00760DE1" w:rsidRPr="00760DE1" w:rsidP="0025058D" w14:paraId="5150B081" w14:textId="30A378F4">
      <w:pPr>
        <w:autoSpaceDE w:val="0"/>
        <w:autoSpaceDN w:val="0"/>
        <w:adjustRightInd w:val="0"/>
        <w:rPr>
          <w:i/>
        </w:rPr>
      </w:pPr>
      <w:r w:rsidRPr="00760DE1">
        <w:rPr>
          <w:i/>
        </w:rPr>
        <w:t>Response rates by division are released to all DEA employees to provide a measure of how well each is doing.  Although the survey is not mandatory, this knowledge allows leadership to encourage employees to let their opinions be heard through the survey.  Leaders must have five responses in order to receive a report.</w:t>
      </w:r>
      <w:r>
        <w:rPr>
          <w:i/>
        </w:rPr>
        <w:t xml:space="preserve">  The data does not ‘generalize’ to a larger organization or population; the responses relate specifically to the leader(s) rated.</w:t>
      </w:r>
    </w:p>
    <w:p w:rsidR="00760DE1" w:rsidRPr="00CE3C52" w:rsidP="0025058D" w14:paraId="60423A15" w14:textId="77777777">
      <w:pPr>
        <w:autoSpaceDE w:val="0"/>
        <w:autoSpaceDN w:val="0"/>
        <w:adjustRightInd w:val="0"/>
      </w:pPr>
    </w:p>
    <w:p w:rsidR="0025058D" w:rsidRPr="00CE3C52" w:rsidP="0025058D" w14:paraId="3E7ED078" w14:textId="77777777">
      <w:pPr>
        <w:autoSpaceDE w:val="0"/>
        <w:autoSpaceDN w:val="0"/>
        <w:adjustRightInd w:val="0"/>
      </w:pPr>
      <w:r w:rsidRPr="00CE3C52">
        <w:t>4. 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 may be submitted for approval separately or in combination with the main collection of information.</w:t>
      </w:r>
    </w:p>
    <w:p w:rsidR="0025058D" w:rsidP="0025058D" w14:paraId="3E7ED079" w14:textId="0A63EDF4">
      <w:pPr>
        <w:autoSpaceDE w:val="0"/>
        <w:autoSpaceDN w:val="0"/>
        <w:adjustRightInd w:val="0"/>
      </w:pPr>
    </w:p>
    <w:p w:rsidR="00760DE1" w:rsidRPr="00760DE1" w:rsidP="0025058D" w14:paraId="36AC5DCB" w14:textId="23E9564C">
      <w:pPr>
        <w:autoSpaceDE w:val="0"/>
        <w:autoSpaceDN w:val="0"/>
        <w:adjustRightInd w:val="0"/>
        <w:rPr>
          <w:i/>
        </w:rPr>
      </w:pPr>
      <w:r w:rsidRPr="00760DE1">
        <w:rPr>
          <w:i/>
        </w:rPr>
        <w:t>The Individual Leader Report includes the mean for each survey item, and the items are clustered into dimensions and dimension results are summarized for each leader.  Leaders also receive an Individual Comments Report with any comments provided by respondents to the following:  I would like my leader to</w:t>
      </w:r>
      <w:r>
        <w:rPr>
          <w:i/>
        </w:rPr>
        <w:t xml:space="preserve"> 1)</w:t>
      </w:r>
      <w:r w:rsidRPr="00760DE1">
        <w:rPr>
          <w:i/>
        </w:rPr>
        <w:t xml:space="preserve"> stop</w:t>
      </w:r>
      <w:r>
        <w:rPr>
          <w:i/>
        </w:rPr>
        <w:t xml:space="preserve">, 2) </w:t>
      </w:r>
      <w:r w:rsidRPr="00760DE1">
        <w:rPr>
          <w:i/>
        </w:rPr>
        <w:t>start</w:t>
      </w:r>
      <w:r>
        <w:rPr>
          <w:i/>
        </w:rPr>
        <w:t xml:space="preserve">, 3) </w:t>
      </w:r>
      <w:r w:rsidRPr="00760DE1">
        <w:rPr>
          <w:i/>
        </w:rPr>
        <w:t>continue.</w:t>
      </w:r>
    </w:p>
    <w:p w:rsidR="00760DE1" w:rsidRPr="00CE3C52" w:rsidP="0025058D" w14:paraId="2550630F" w14:textId="77777777">
      <w:pPr>
        <w:autoSpaceDE w:val="0"/>
        <w:autoSpaceDN w:val="0"/>
        <w:adjustRightInd w:val="0"/>
      </w:pPr>
    </w:p>
    <w:p w:rsidR="0025058D" w:rsidRPr="00CE3C52" w:rsidP="0025058D" w14:paraId="3E7ED07A" w14:textId="77777777">
      <w:pPr>
        <w:autoSpaceDE w:val="0"/>
        <w:autoSpaceDN w:val="0"/>
        <w:adjustRightInd w:val="0"/>
      </w:pPr>
      <w:r w:rsidRPr="00CE3C52">
        <w:t>5. Provide the name and telephone number of individuals consulted on statistical aspects of the design and the name of the agency unit, contractor(s), grantee(s), or other person(s) who will actually collect and/or analyze the information for the agency.</w:t>
      </w:r>
    </w:p>
    <w:p w:rsidR="0007737B" w14:paraId="3E7ED07D" w14:textId="49A074B4"/>
    <w:p w:rsidR="00760DE1" w:rsidRPr="00760DE1" w14:paraId="2BAA0817" w14:textId="300A6331">
      <w:pPr>
        <w:rPr>
          <w:i/>
        </w:rPr>
      </w:pPr>
      <w:bookmarkStart w:id="0" w:name="_GoBack"/>
      <w:r w:rsidRPr="00760DE1">
        <w:rPr>
          <w:i/>
        </w:rPr>
        <w:t>The Leadership Engagement Survey was developed by DEA’s Research and Analysis Staff, Human Resources Division.  All data analysis is conducted by the same office.  POC: Tammie Pugh, Section Chief, 571-776-2496.</w:t>
      </w:r>
      <w:bookmarkEnd w:id="0"/>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F143C44"/>
    <w:multiLevelType w:val="multilevel"/>
    <w:tmpl w:val="6EC4C91C"/>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1">
    <w:nsid w:val="7D1011DA"/>
    <w:multiLevelType w:val="hybridMultilevel"/>
    <w:tmpl w:val="8AB25AF0"/>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58D"/>
    <w:rsid w:val="000566D9"/>
    <w:rsid w:val="0007169A"/>
    <w:rsid w:val="0007737B"/>
    <w:rsid w:val="00167009"/>
    <w:rsid w:val="001C795C"/>
    <w:rsid w:val="0025058D"/>
    <w:rsid w:val="003669DA"/>
    <w:rsid w:val="004C6E66"/>
    <w:rsid w:val="0069256F"/>
    <w:rsid w:val="00760DE1"/>
    <w:rsid w:val="00851A67"/>
    <w:rsid w:val="00BE38F5"/>
    <w:rsid w:val="00C7164D"/>
    <w:rsid w:val="00CE3C52"/>
    <w:rsid w:val="00D845E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E7ED068"/>
  <w15:docId w15:val="{5294ADB9-93B1-47A5-B351-62EC6C304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058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5058D"/>
    <w:rPr>
      <w:rFonts w:ascii="Arial" w:hAnsi="Arial" w:cs="Arial"/>
      <w:color w:val="0000FF"/>
      <w:sz w:val="24"/>
      <w:szCs w:val="24"/>
      <w:u w:val="single"/>
    </w:rPr>
  </w:style>
  <w:style w:type="paragraph" w:styleId="ListParagraph">
    <w:name w:val="List Paragraph"/>
    <w:basedOn w:val="Normal"/>
    <w:uiPriority w:val="34"/>
    <w:qFormat/>
    <w:rsid w:val="000566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650</Words>
  <Characters>3710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Smyth, Michel - OASAM OCIO</dc:creator>
  <cp:lastModifiedBy>Pugh, Tammie S.</cp:lastModifiedBy>
  <cp:revision>2</cp:revision>
  <dcterms:created xsi:type="dcterms:W3CDTF">2024-03-21T16:50:00Z</dcterms:created>
  <dcterms:modified xsi:type="dcterms:W3CDTF">2024-03-21T16:50:00Z</dcterms:modified>
</cp:coreProperties>
</file>