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454F9" w:rsidP="000454F9" w14:paraId="2CAA55B9" w14:textId="77777777">
      <w:pPr>
        <w:spacing w:after="0" w:line="240" w:lineRule="auto"/>
        <w:jc w:val="center"/>
        <w:rPr>
          <w:b/>
          <w:bCs/>
          <w:sz w:val="28"/>
          <w:szCs w:val="28"/>
        </w:rPr>
      </w:pPr>
      <w:bookmarkStart w:id="0" w:name="_Hlk153273306"/>
      <w:r>
        <w:rPr>
          <w:b/>
          <w:bCs/>
          <w:sz w:val="28"/>
          <w:szCs w:val="28"/>
        </w:rPr>
        <w:t>Fiscal Year (</w:t>
      </w:r>
      <w:r w:rsidRPr="00314D6F">
        <w:rPr>
          <w:b/>
          <w:bCs/>
          <w:sz w:val="28"/>
          <w:szCs w:val="28"/>
        </w:rPr>
        <w:t>FY</w:t>
      </w:r>
      <w:r>
        <w:rPr>
          <w:b/>
          <w:bCs/>
          <w:sz w:val="28"/>
          <w:szCs w:val="28"/>
        </w:rPr>
        <w:t>)</w:t>
      </w:r>
      <w:r w:rsidRPr="00314D6F">
        <w:rPr>
          <w:b/>
          <w:bCs/>
          <w:sz w:val="28"/>
          <w:szCs w:val="28"/>
        </w:rPr>
        <w:t xml:space="preserve"> 2025 </w:t>
      </w:r>
      <w:r>
        <w:rPr>
          <w:b/>
          <w:bCs/>
          <w:sz w:val="28"/>
          <w:szCs w:val="28"/>
        </w:rPr>
        <w:t>Low Income Home Energy Assistance Program (LIHEAP)</w:t>
      </w:r>
    </w:p>
    <w:p w:rsidR="00AD6C7F" w:rsidP="000454F9" w14:paraId="2186CD9B" w14:textId="77777777">
      <w:pPr>
        <w:spacing w:after="0" w:line="240" w:lineRule="auto"/>
        <w:jc w:val="center"/>
        <w:rPr>
          <w:b/>
          <w:bCs/>
          <w:sz w:val="28"/>
          <w:szCs w:val="28"/>
        </w:rPr>
      </w:pPr>
      <w:r>
        <w:rPr>
          <w:b/>
          <w:bCs/>
          <w:sz w:val="28"/>
          <w:szCs w:val="28"/>
        </w:rPr>
        <w:t xml:space="preserve"> </w:t>
      </w:r>
      <w:r w:rsidRPr="00314D6F">
        <w:rPr>
          <w:b/>
          <w:bCs/>
          <w:sz w:val="28"/>
          <w:szCs w:val="28"/>
        </w:rPr>
        <w:t xml:space="preserve">Model Plan </w:t>
      </w:r>
    </w:p>
    <w:p w:rsidR="00C93086" w:rsidP="000454F9" w14:paraId="3953CB75" w14:textId="46066F6B">
      <w:pPr>
        <w:spacing w:after="0" w:line="240" w:lineRule="auto"/>
        <w:jc w:val="center"/>
        <w:rPr>
          <w:b/>
          <w:bCs/>
          <w:sz w:val="28"/>
          <w:szCs w:val="28"/>
        </w:rPr>
      </w:pPr>
      <w:r>
        <w:rPr>
          <w:b/>
          <w:bCs/>
          <w:sz w:val="28"/>
          <w:szCs w:val="28"/>
        </w:rPr>
        <w:t xml:space="preserve">Responses to </w:t>
      </w:r>
      <w:r>
        <w:rPr>
          <w:b/>
          <w:bCs/>
          <w:sz w:val="28"/>
          <w:szCs w:val="28"/>
        </w:rPr>
        <w:t xml:space="preserve">Public </w:t>
      </w:r>
      <w:r w:rsidRPr="00314D6F">
        <w:rPr>
          <w:b/>
          <w:bCs/>
          <w:sz w:val="28"/>
          <w:szCs w:val="28"/>
        </w:rPr>
        <w:t>Comments</w:t>
      </w:r>
      <w:r>
        <w:rPr>
          <w:b/>
          <w:bCs/>
          <w:sz w:val="28"/>
          <w:szCs w:val="28"/>
        </w:rPr>
        <w:t xml:space="preserve"> During 30-day Comment Period</w:t>
      </w:r>
    </w:p>
    <w:p w:rsidR="00AD6C7F" w:rsidP="000454F9" w14:paraId="63AC229E" w14:textId="04ABD28F">
      <w:pPr>
        <w:spacing w:after="0" w:line="240" w:lineRule="auto"/>
        <w:jc w:val="center"/>
        <w:rPr>
          <w:b/>
          <w:bCs/>
          <w:sz w:val="28"/>
          <w:szCs w:val="28"/>
        </w:rPr>
      </w:pPr>
    </w:p>
    <w:p w:rsidR="00AD6C7F" w:rsidRPr="00976199" w:rsidP="00976199" w14:paraId="4EB96FB2" w14:textId="623A5A31">
      <w:r w:rsidRPr="00976199">
        <w:rPr>
          <w:b/>
          <w:bCs/>
          <w:sz w:val="24"/>
          <w:szCs w:val="24"/>
          <w:highlight w:val="cyan"/>
        </w:rPr>
        <w:t xml:space="preserve">Note: </w:t>
      </w:r>
      <w:r w:rsidRPr="00AD6C7F">
        <w:rPr>
          <w:highlight w:val="cyan"/>
        </w:rPr>
        <w:t xml:space="preserve">Comments </w:t>
      </w:r>
      <w:r w:rsidRPr="00C92885">
        <w:rPr>
          <w:highlight w:val="cyan"/>
        </w:rPr>
        <w:t>highlighted in blue had already been received in the 60</w:t>
      </w:r>
      <w:r>
        <w:rPr>
          <w:highlight w:val="cyan"/>
        </w:rPr>
        <w:t>-</w:t>
      </w:r>
      <w:r w:rsidRPr="00C92885">
        <w:rPr>
          <w:highlight w:val="cyan"/>
        </w:rPr>
        <w:t>day public comment period and addressed</w:t>
      </w:r>
      <w:r>
        <w:rPr>
          <w:highlight w:val="cyan"/>
        </w:rPr>
        <w:t xml:space="preserve"> prior to submission to OMB</w:t>
      </w:r>
      <w:r w:rsidRPr="00C92885">
        <w:rPr>
          <w:highlight w:val="cyan"/>
        </w:rPr>
        <w:t>.</w:t>
      </w:r>
    </w:p>
    <w:tbl>
      <w:tblPr>
        <w:tblStyle w:val="TableGrid"/>
        <w:tblpPr w:leftFromText="180" w:rightFromText="180" w:vertAnchor="text" w:horzAnchor="margin" w:tblpY="724"/>
        <w:tblW w:w="0" w:type="auto"/>
        <w:tblLook w:val="04A0"/>
      </w:tblPr>
      <w:tblGrid>
        <w:gridCol w:w="2785"/>
        <w:gridCol w:w="4320"/>
        <w:gridCol w:w="5400"/>
      </w:tblGrid>
      <w:tr w14:paraId="11BFE98C" w14:textId="77777777" w:rsidTr="000454F9">
        <w:tblPrEx>
          <w:tblW w:w="0" w:type="auto"/>
          <w:tblLook w:val="04A0"/>
        </w:tblPrEx>
        <w:tc>
          <w:tcPr>
            <w:tcW w:w="2785" w:type="dxa"/>
          </w:tcPr>
          <w:bookmarkEnd w:id="0"/>
          <w:p w:rsidR="00C93086" w:rsidRPr="00A67E1C" w:rsidP="00356F5E" w14:paraId="5EB10C5D" w14:textId="007842CC">
            <w:pPr>
              <w:spacing w:after="160" w:line="259" w:lineRule="auto"/>
              <w:rPr>
                <w:b/>
                <w:bCs/>
              </w:rPr>
            </w:pPr>
            <w:r>
              <w:rPr>
                <w:b/>
                <w:bCs/>
              </w:rPr>
              <w:t>Oregon</w:t>
            </w:r>
            <w:r w:rsidRPr="16549718">
              <w:rPr>
                <w:b/>
                <w:bCs/>
              </w:rPr>
              <w:t xml:space="preserve"> Comments</w:t>
            </w:r>
          </w:p>
        </w:tc>
        <w:tc>
          <w:tcPr>
            <w:tcW w:w="4320" w:type="dxa"/>
          </w:tcPr>
          <w:p w:rsidR="00C93086" w:rsidRPr="00A67E1C" w:rsidP="00356F5E" w14:paraId="493422DA" w14:textId="77777777">
            <w:pPr>
              <w:spacing w:after="160" w:line="259" w:lineRule="auto"/>
              <w:rPr>
                <w:b/>
                <w:bCs/>
              </w:rPr>
            </w:pPr>
            <w:r w:rsidRPr="16549718">
              <w:rPr>
                <w:b/>
                <w:bCs/>
              </w:rPr>
              <w:t>FY 2025 Model Plan</w:t>
            </w:r>
          </w:p>
        </w:tc>
        <w:tc>
          <w:tcPr>
            <w:tcW w:w="5400" w:type="dxa"/>
          </w:tcPr>
          <w:p w:rsidR="00C93086" w:rsidRPr="00A67E1C" w:rsidP="00356F5E" w14:paraId="7029E194" w14:textId="77777777">
            <w:pPr>
              <w:spacing w:after="160" w:line="259" w:lineRule="auto"/>
              <w:rPr>
                <w:b/>
                <w:bCs/>
              </w:rPr>
            </w:pPr>
            <w:r w:rsidRPr="16549718">
              <w:rPr>
                <w:b/>
                <w:bCs/>
              </w:rPr>
              <w:t>Decision/Comments</w:t>
            </w:r>
          </w:p>
        </w:tc>
      </w:tr>
      <w:tr w14:paraId="282A2D3E" w14:textId="77777777" w:rsidTr="000454F9">
        <w:tblPrEx>
          <w:tblW w:w="0" w:type="auto"/>
          <w:tblLook w:val="04A0"/>
        </w:tblPrEx>
        <w:tc>
          <w:tcPr>
            <w:tcW w:w="2785" w:type="dxa"/>
          </w:tcPr>
          <w:p w:rsidR="00C93086" w:rsidP="00C93086" w14:paraId="4A083BF7" w14:textId="1BA991C1">
            <w:pPr>
              <w:autoSpaceDE w:val="0"/>
              <w:autoSpaceDN w:val="0"/>
              <w:adjustRightInd w:val="0"/>
            </w:pPr>
            <w:r w:rsidRPr="00E16CED">
              <w:rPr>
                <w:rFonts w:ascii="Calibri" w:hAnsi="Calibri" w:cs="Calibri"/>
                <w:b/>
                <w:bCs/>
              </w:rPr>
              <w:t>1.</w:t>
            </w:r>
            <w:r w:rsidR="00271396">
              <w:rPr>
                <w:rFonts w:ascii="Calibri" w:hAnsi="Calibri" w:cs="Calibri"/>
                <w:b/>
                <w:bCs/>
              </w:rPr>
              <w:t>4a</w:t>
            </w:r>
            <w:r>
              <w:rPr>
                <w:rFonts w:ascii="Calibri" w:hAnsi="Calibri" w:cs="Calibri"/>
              </w:rPr>
              <w:t xml:space="preserve"> </w:t>
            </w:r>
            <w:r w:rsidRPr="00271396" w:rsidR="00271396">
              <w:rPr>
                <w:rFonts w:ascii="Calibri" w:hAnsi="Calibri" w:cs="Calibri"/>
                <w:b/>
                <w:bCs/>
                <w:i/>
                <w:iCs/>
              </w:rPr>
              <w:t xml:space="preserve">Program </w:t>
            </w:r>
            <w:r w:rsidRPr="00271396">
              <w:rPr>
                <w:rFonts w:ascii="Calibri-Italic" w:hAnsi="Calibri-Italic" w:cs="Calibri-Italic"/>
                <w:b/>
                <w:bCs/>
                <w:i/>
                <w:iCs/>
              </w:rPr>
              <w:t>Components</w:t>
            </w:r>
            <w:r w:rsidRPr="00271396">
              <w:rPr>
                <w:rFonts w:ascii="Calibri" w:hAnsi="Calibri" w:cs="Calibri"/>
                <w:b/>
                <w:bCs/>
              </w:rPr>
              <w:t xml:space="preserve">: </w:t>
            </w:r>
            <w:r>
              <w:t xml:space="preserve"> </w:t>
            </w:r>
          </w:p>
          <w:p w:rsidR="00C93086" w:rsidRPr="00C93086" w:rsidP="00C93086" w14:paraId="557CA6E8" w14:textId="16D0E358">
            <w:pPr>
              <w:autoSpaceDE w:val="0"/>
              <w:autoSpaceDN w:val="0"/>
              <w:adjustRightInd w:val="0"/>
              <w:rPr>
                <w:rFonts w:ascii="Calibri" w:hAnsi="Calibri" w:cs="Calibri"/>
              </w:rPr>
            </w:pPr>
            <w:r>
              <w:rPr>
                <w:rFonts w:ascii="Calibri" w:hAnsi="Calibri" w:cs="Calibri"/>
              </w:rPr>
              <w:t>(</w:t>
            </w:r>
            <w:r w:rsidRPr="00C93086">
              <w:rPr>
                <w:rFonts w:ascii="Calibri" w:hAnsi="Calibri" w:cs="Calibri"/>
              </w:rPr>
              <w:t>Definition of Categorical Eligibility</w:t>
            </w:r>
            <w:r>
              <w:rPr>
                <w:rFonts w:ascii="Calibri" w:hAnsi="Calibri" w:cs="Calibri"/>
              </w:rPr>
              <w:t>)</w:t>
            </w:r>
          </w:p>
          <w:p w:rsidR="00271396" w:rsidP="00C93086" w14:paraId="6F307921" w14:textId="77777777">
            <w:pPr>
              <w:rPr>
                <w:rFonts w:ascii="Calibri" w:hAnsi="Calibri" w:cs="Calibri"/>
              </w:rPr>
            </w:pPr>
          </w:p>
          <w:p w:rsidR="00C93086" w:rsidRPr="00A67E1C" w:rsidP="00C93086" w14:paraId="6DCB45AB" w14:textId="5F08C9BE">
            <w:pPr>
              <w:rPr>
                <w:rFonts w:cstheme="minorHAnsi"/>
                <w:b/>
                <w:bCs/>
              </w:rPr>
            </w:pPr>
            <w:r w:rsidRPr="00C93086">
              <w:rPr>
                <w:rFonts w:ascii="Calibri" w:hAnsi="Calibri" w:cs="Calibri"/>
              </w:rPr>
              <w:t>This feels like more of a compliance question than something for the Model Plan.</w:t>
            </w:r>
          </w:p>
        </w:tc>
        <w:tc>
          <w:tcPr>
            <w:tcW w:w="4320" w:type="dxa"/>
          </w:tcPr>
          <w:p w:rsidR="00C93086" w:rsidRPr="00A67E1C" w:rsidP="00356F5E" w14:paraId="6706952A" w14:textId="3945E679">
            <w:pPr>
              <w:rPr>
                <w:rFonts w:cstheme="minorHAnsi"/>
                <w:b/>
                <w:bCs/>
              </w:rPr>
            </w:pPr>
            <w:r w:rsidRPr="00277736">
              <w:t>1.</w:t>
            </w:r>
            <w:r w:rsidRPr="00277736" w:rsidR="00271396">
              <w:t>4a</w:t>
            </w:r>
            <w:r>
              <w:t xml:space="preserve"> </w:t>
            </w:r>
            <w:r w:rsidR="00277736">
              <w:t xml:space="preserve">- </w:t>
            </w:r>
            <w:r w:rsidRPr="00271396" w:rsidR="00271396">
              <w:t>Add a text box “Provide your definition of categorical eligibility. Please explain how households are categorically eligible (</w:t>
            </w:r>
            <w:r w:rsidRPr="00271396" w:rsidR="00271396">
              <w:t>i.e.</w:t>
            </w:r>
            <w:r w:rsidRPr="00271396" w:rsidR="00271396">
              <w:t xml:space="preserve"> do all household members need to receive the benefits or just one member, is there a data exchange in place?) and how categorical eligibility streamlines the LIHEAP application process. This will ensure grant recipients understand categorical eligibility and answer the question appropriately</w:t>
            </w:r>
            <w:r>
              <w:tab/>
            </w:r>
          </w:p>
        </w:tc>
        <w:tc>
          <w:tcPr>
            <w:tcW w:w="5400" w:type="dxa"/>
          </w:tcPr>
          <w:p w:rsidR="00C97222" w:rsidP="00271396" w14:paraId="586EB17E" w14:textId="77777777">
            <w:r>
              <w:rPr>
                <w:rFonts w:cstheme="minorHAnsi"/>
              </w:rPr>
              <w:t xml:space="preserve">The Model Plan will not be updated as it serves as the plan how grant recipients are to meet the 16 statutory assurances. </w:t>
            </w:r>
          </w:p>
          <w:p w:rsidR="00C93086" w:rsidRPr="00A67E1C" w:rsidP="00271396" w14:paraId="341F19B6" w14:textId="5D0266CB">
            <w:pPr>
              <w:rPr>
                <w:rFonts w:cstheme="minorHAnsi"/>
              </w:rPr>
            </w:pPr>
          </w:p>
        </w:tc>
      </w:tr>
      <w:tr w14:paraId="48F5ECFB" w14:textId="77777777" w:rsidTr="000454F9">
        <w:tblPrEx>
          <w:tblW w:w="0" w:type="auto"/>
          <w:tblLook w:val="04A0"/>
        </w:tblPrEx>
        <w:tc>
          <w:tcPr>
            <w:tcW w:w="2785" w:type="dxa"/>
          </w:tcPr>
          <w:p w:rsidR="00271396" w:rsidRPr="0090232C" w:rsidP="00C93086" w14:paraId="7C4BE28B" w14:textId="351374E6">
            <w:pPr>
              <w:autoSpaceDE w:val="0"/>
              <w:autoSpaceDN w:val="0"/>
              <w:adjustRightInd w:val="0"/>
              <w:rPr>
                <w:b/>
                <w:bCs/>
                <w:i/>
                <w:iCs/>
              </w:rPr>
            </w:pPr>
            <w:r w:rsidRPr="00C92885">
              <w:rPr>
                <w:b/>
                <w:bCs/>
                <w:highlight w:val="cyan"/>
              </w:rPr>
              <w:t>1.10a</w:t>
            </w:r>
            <w:r w:rsidRPr="00C92885">
              <w:rPr>
                <w:b/>
                <w:bCs/>
                <w:i/>
                <w:iCs/>
                <w:highlight w:val="cyan"/>
              </w:rPr>
              <w:t xml:space="preserve"> </w:t>
            </w:r>
            <w:r w:rsidRPr="00C92885">
              <w:rPr>
                <w:b/>
                <w:bCs/>
                <w:i/>
                <w:iCs/>
                <w:highlight w:val="cyan"/>
              </w:rPr>
              <w:t>Program Components:</w:t>
            </w:r>
          </w:p>
          <w:p w:rsidR="00A5425D" w:rsidRPr="00F030E9" w:rsidP="00C93086" w14:paraId="3C3C4DF0" w14:textId="022102FC">
            <w:pPr>
              <w:autoSpaceDE w:val="0"/>
              <w:autoSpaceDN w:val="0"/>
              <w:adjustRightInd w:val="0"/>
            </w:pPr>
            <w:r w:rsidRPr="0090232C">
              <w:t>(</w:t>
            </w:r>
            <w:r w:rsidRPr="0090232C" w:rsidR="00271396">
              <w:t>Online</w:t>
            </w:r>
            <w:r w:rsidRPr="0090232C" w:rsidR="00C93086">
              <w:t xml:space="preserve"> applications</w:t>
            </w:r>
            <w:r w:rsidRPr="0090232C">
              <w:t>)</w:t>
            </w:r>
          </w:p>
          <w:p w:rsidR="00A5425D" w:rsidRPr="00F030E9" w:rsidP="00C93086" w14:paraId="7AEDA3A6" w14:textId="77777777">
            <w:pPr>
              <w:autoSpaceDE w:val="0"/>
              <w:autoSpaceDN w:val="0"/>
              <w:adjustRightInd w:val="0"/>
            </w:pPr>
          </w:p>
          <w:p w:rsidR="00A5425D" w:rsidRPr="00F030E9" w:rsidP="00A5425D" w14:paraId="4175C16F" w14:textId="77777777">
            <w:pPr>
              <w:autoSpaceDE w:val="0"/>
              <w:autoSpaceDN w:val="0"/>
              <w:adjustRightInd w:val="0"/>
            </w:pPr>
            <w:r w:rsidRPr="00F030E9">
              <w:t xml:space="preserve">Q- Do we have an online application?  </w:t>
            </w:r>
          </w:p>
          <w:p w:rsidR="00A5425D" w:rsidRPr="00F030E9" w:rsidP="00A5425D" w14:paraId="07A4BD0F" w14:textId="77777777">
            <w:pPr>
              <w:autoSpaceDE w:val="0"/>
              <w:autoSpaceDN w:val="0"/>
              <w:adjustRightInd w:val="0"/>
            </w:pPr>
          </w:p>
          <w:p w:rsidR="00C93086" w:rsidRPr="00F030E9" w:rsidP="00A5425D" w14:paraId="513F70C0" w14:textId="29BB0B14">
            <w:pPr>
              <w:autoSpaceDE w:val="0"/>
              <w:autoSpaceDN w:val="0"/>
              <w:adjustRightInd w:val="0"/>
              <w:rPr>
                <w:rFonts w:ascii="Calibri" w:hAnsi="Calibri" w:cs="Calibri"/>
                <w:b/>
                <w:bCs/>
              </w:rPr>
            </w:pPr>
            <w:r w:rsidRPr="00F030E9">
              <w:t xml:space="preserve">A- No, we do not.  However, some local service providers do.  If this is asking us to describe each one and provide a link to each one, </w:t>
            </w:r>
            <w:r w:rsidRPr="00F030E9">
              <w:t xml:space="preserve">that’s unreasonable.  And time-consuming. </w:t>
            </w:r>
            <w:r w:rsidRPr="00F030E9">
              <w:t xml:space="preserve"> </w:t>
            </w:r>
          </w:p>
        </w:tc>
        <w:tc>
          <w:tcPr>
            <w:tcW w:w="4320" w:type="dxa"/>
          </w:tcPr>
          <w:p w:rsidR="00271396" w:rsidRPr="00F030E9" w:rsidP="00271396" w14:paraId="183ACE00" w14:textId="6BDE936A">
            <w:r w:rsidRPr="00F030E9">
              <w:t>Add</w:t>
            </w:r>
            <w:r w:rsidRPr="00F030E9" w:rsidR="00A5425D">
              <w:t>:</w:t>
            </w:r>
            <w:r w:rsidRPr="00F030E9">
              <w:t xml:space="preserve"> 1.10a If yes, describe the type of online application (Select all boxes that apply)</w:t>
            </w:r>
          </w:p>
          <w:p w:rsidR="00271396" w:rsidRPr="00F030E9" w:rsidP="00A5425D" w14:paraId="22FD8193" w14:textId="189619AB">
            <w:pPr>
              <w:pStyle w:val="ListParagraph"/>
              <w:numPr>
                <w:ilvl w:val="0"/>
                <w:numId w:val="2"/>
              </w:numPr>
            </w:pPr>
            <w:r w:rsidRPr="00F030E9">
              <w:t>A PDF version of the application is available online and can be downloaded, filled out and mailed in for processing.</w:t>
            </w:r>
          </w:p>
          <w:p w:rsidR="00271396" w:rsidRPr="00F030E9" w:rsidP="00A5425D" w14:paraId="72609CA2" w14:textId="716DBFFA">
            <w:pPr>
              <w:pStyle w:val="ListParagraph"/>
              <w:numPr>
                <w:ilvl w:val="0"/>
                <w:numId w:val="2"/>
              </w:numPr>
            </w:pPr>
            <w:r w:rsidRPr="00F030E9">
              <w:t xml:space="preserve">A state-wide online application that allows a customer to complete data entry and </w:t>
            </w:r>
            <w:r w:rsidRPr="00F030E9">
              <w:t>submit an application</w:t>
            </w:r>
            <w:r w:rsidRPr="00F030E9">
              <w:t xml:space="preserve"> electronically for processing</w:t>
            </w:r>
          </w:p>
          <w:p w:rsidR="00271396" w:rsidRPr="00F030E9" w:rsidP="00A5425D" w14:paraId="7F65EC32" w14:textId="579638C0">
            <w:pPr>
              <w:pStyle w:val="ListParagraph"/>
              <w:numPr>
                <w:ilvl w:val="0"/>
                <w:numId w:val="2"/>
              </w:numPr>
            </w:pPr>
            <w:r w:rsidRPr="00F030E9">
              <w:t xml:space="preserve">One or more locally available online applications that allows a customer </w:t>
            </w:r>
            <w:r w:rsidRPr="00F030E9">
              <w:t xml:space="preserve">to complete data entry and </w:t>
            </w:r>
            <w:r w:rsidRPr="00F030E9">
              <w:t>submit an application</w:t>
            </w:r>
            <w:r w:rsidRPr="00F030E9">
              <w:t xml:space="preserve"> electronically for processing</w:t>
            </w:r>
          </w:p>
          <w:p w:rsidR="00271396" w:rsidRPr="00F030E9" w:rsidP="00A5425D" w14:paraId="04232DA2" w14:textId="27E92E0E">
            <w:pPr>
              <w:pStyle w:val="ListParagraph"/>
              <w:numPr>
                <w:ilvl w:val="0"/>
                <w:numId w:val="2"/>
              </w:numPr>
            </w:pPr>
            <w:r w:rsidRPr="00F030E9">
              <w:t>Online application that is also mobile friendly</w:t>
            </w:r>
          </w:p>
          <w:p w:rsidR="00271396" w:rsidRPr="00F030E9" w:rsidP="00A5425D" w14:paraId="549A4FE1" w14:textId="75AE5842">
            <w:pPr>
              <w:pStyle w:val="ListParagraph"/>
              <w:numPr>
                <w:ilvl w:val="0"/>
                <w:numId w:val="2"/>
              </w:numPr>
            </w:pPr>
            <w:r w:rsidRPr="00F030E9">
              <w:t>Other, please describe</w:t>
            </w:r>
          </w:p>
          <w:p w:rsidR="00C93086" w:rsidRPr="00F030E9" w:rsidP="00A5425D" w14:paraId="09D55403" w14:textId="5D4B629E">
            <w:pPr>
              <w:pStyle w:val="ListParagraph"/>
              <w:numPr>
                <w:ilvl w:val="0"/>
                <w:numId w:val="2"/>
              </w:numPr>
              <w:rPr>
                <w:b/>
                <w:bCs/>
              </w:rPr>
            </w:pPr>
            <w:r w:rsidRPr="00F030E9">
              <w:t>If any of the above boxes are checked, please include a link here:</w:t>
            </w:r>
          </w:p>
        </w:tc>
        <w:tc>
          <w:tcPr>
            <w:tcW w:w="5400" w:type="dxa"/>
          </w:tcPr>
          <w:p w:rsidR="00C92885" w:rsidP="00F030E9" w14:paraId="5F38965C" w14:textId="789B8C3E">
            <w:r>
              <w:t>This comment was addressed in the 60 day public comment period as follows:</w:t>
            </w:r>
          </w:p>
          <w:p w:rsidR="00F030E9" w:rsidRPr="00F030E9" w:rsidP="00F030E9" w14:paraId="623177D6" w14:textId="19DD5D21">
            <w:r w:rsidRPr="00F030E9">
              <w:t>The Model Plan Form will be updated based on the following suggested edits:</w:t>
            </w:r>
          </w:p>
          <w:p w:rsidR="00F030E9" w:rsidRPr="00F030E9" w:rsidP="00F030E9" w14:paraId="1ECF48C0" w14:textId="77777777"/>
          <w:p w:rsidR="00F030E9" w:rsidRPr="00F030E9" w:rsidP="00F030E9" w14:paraId="1126B8D5" w14:textId="77777777">
            <w:r w:rsidRPr="00F030E9">
              <w:t>i. Box 1: Question specifies that online application is mailed in for processing.</w:t>
            </w:r>
          </w:p>
          <w:p w:rsidR="00F030E9" w:rsidRPr="00F030E9" w:rsidP="00F030E9" w14:paraId="158D7702" w14:textId="77777777">
            <w:r w:rsidRPr="00F030E9">
              <w:t>Expand to include other types of submission such as fax, e-mail, in-person, etc.</w:t>
            </w:r>
          </w:p>
          <w:p w:rsidR="00F030E9" w:rsidRPr="00F030E9" w:rsidP="00F030E9" w14:paraId="6F1B40F8" w14:textId="77777777"/>
          <w:p w:rsidR="00F030E9" w:rsidRPr="00F030E9" w:rsidP="00F030E9" w14:paraId="0398619C" w14:textId="77777777">
            <w:r w:rsidRPr="00F030E9">
              <w:t>ii. Box 3: Clarify definition of “locally available” – at subgrantee office?</w:t>
            </w:r>
          </w:p>
          <w:p w:rsidR="00F030E9" w:rsidRPr="00F030E9" w:rsidP="00F030E9" w14:paraId="07E5465D" w14:textId="77777777"/>
          <w:p w:rsidR="00F030E9" w:rsidRPr="00F030E9" w:rsidP="00F030E9" w14:paraId="01C9031B" w14:textId="77777777">
            <w:r w:rsidRPr="00F030E9">
              <w:t>iii. Box 6: Replace “a link” with “links” to account for multiple subgrantee online</w:t>
            </w:r>
          </w:p>
          <w:p w:rsidR="00C93086" w:rsidRPr="00F030E9" w:rsidP="00F030E9" w14:paraId="5804BDE5" w14:textId="1788C175">
            <w:r w:rsidRPr="00F030E9">
              <w:t>processes.</w:t>
            </w:r>
          </w:p>
        </w:tc>
      </w:tr>
      <w:tr w14:paraId="6CB17101" w14:textId="77777777" w:rsidTr="000454F9">
        <w:tblPrEx>
          <w:tblW w:w="0" w:type="auto"/>
          <w:tblLook w:val="04A0"/>
        </w:tblPrEx>
        <w:tc>
          <w:tcPr>
            <w:tcW w:w="2785" w:type="dxa"/>
          </w:tcPr>
          <w:p w:rsidR="00A5425D" w:rsidRPr="00C92885" w:rsidP="00C93086" w14:paraId="7673D22C" w14:textId="77777777">
            <w:pPr>
              <w:autoSpaceDE w:val="0"/>
              <w:autoSpaceDN w:val="0"/>
              <w:adjustRightInd w:val="0"/>
              <w:rPr>
                <w:b/>
                <w:bCs/>
                <w:i/>
                <w:iCs/>
                <w:highlight w:val="cyan"/>
              </w:rPr>
            </w:pPr>
            <w:r w:rsidRPr="00C92885">
              <w:rPr>
                <w:b/>
                <w:bCs/>
                <w:highlight w:val="cyan"/>
              </w:rPr>
              <w:t xml:space="preserve">1.12 </w:t>
            </w:r>
            <w:r w:rsidRPr="00C92885">
              <w:rPr>
                <w:b/>
                <w:bCs/>
                <w:i/>
                <w:iCs/>
                <w:highlight w:val="cyan"/>
              </w:rPr>
              <w:t>Program Components:</w:t>
            </w:r>
          </w:p>
          <w:p w:rsidR="00C93086" w:rsidP="00C93086" w14:paraId="48EFAE25" w14:textId="69B03438">
            <w:pPr>
              <w:autoSpaceDE w:val="0"/>
              <w:autoSpaceDN w:val="0"/>
              <w:adjustRightInd w:val="0"/>
            </w:pPr>
            <w:r w:rsidRPr="00C92885">
              <w:rPr>
                <w:highlight w:val="cyan"/>
              </w:rPr>
              <w:t>(</w:t>
            </w:r>
            <w:r w:rsidRPr="00C92885" w:rsidR="00A5425D">
              <w:rPr>
                <w:highlight w:val="cyan"/>
              </w:rPr>
              <w:t>In</w:t>
            </w:r>
            <w:r w:rsidRPr="00C92885">
              <w:rPr>
                <w:highlight w:val="cyan"/>
              </w:rPr>
              <w:t>-person appointments</w:t>
            </w:r>
            <w:r w:rsidRPr="00C92885">
              <w:rPr>
                <w:highlight w:val="cyan"/>
              </w:rPr>
              <w:t>)</w:t>
            </w:r>
            <w:r w:rsidRPr="00B850B0">
              <w:t xml:space="preserve"> </w:t>
            </w:r>
          </w:p>
          <w:p w:rsidR="00A5425D" w:rsidP="00C93086" w14:paraId="34057ADE" w14:textId="514755F6">
            <w:pPr>
              <w:autoSpaceDE w:val="0"/>
              <w:autoSpaceDN w:val="0"/>
              <w:adjustRightInd w:val="0"/>
            </w:pPr>
          </w:p>
          <w:p w:rsidR="00A5425D" w:rsidP="00C93086" w14:paraId="4EDDA863" w14:textId="02FFD2B3">
            <w:pPr>
              <w:autoSpaceDE w:val="0"/>
              <w:autoSpaceDN w:val="0"/>
              <w:adjustRightInd w:val="0"/>
            </w:pPr>
            <w:r w:rsidRPr="00A5425D">
              <w:t>This seems to be requiring detailed information about each of our sub-grantees that do in person appointments.  If so, that’s unreasonable and time-consuming.</w:t>
            </w:r>
          </w:p>
          <w:p w:rsidR="00A5425D" w:rsidRPr="00E16CED" w:rsidP="00C93086" w14:paraId="49C2941C" w14:textId="0E7566A6">
            <w:pPr>
              <w:autoSpaceDE w:val="0"/>
              <w:autoSpaceDN w:val="0"/>
              <w:adjustRightInd w:val="0"/>
              <w:rPr>
                <w:rFonts w:ascii="Calibri" w:hAnsi="Calibri" w:cs="Calibri"/>
                <w:b/>
                <w:bCs/>
              </w:rPr>
            </w:pPr>
          </w:p>
        </w:tc>
        <w:tc>
          <w:tcPr>
            <w:tcW w:w="4320" w:type="dxa"/>
          </w:tcPr>
          <w:p w:rsidR="00C93086" w:rsidRPr="00E16CED" w:rsidP="00C93086" w14:paraId="48B8CB5D" w14:textId="4A2AAF53">
            <w:pPr>
              <w:rPr>
                <w:b/>
                <w:bCs/>
              </w:rPr>
            </w:pPr>
            <w:r w:rsidRPr="00A5425D">
              <w:t xml:space="preserve">Do you or any of your subrecipients require in person appointments </w:t>
            </w:r>
            <w:r w:rsidRPr="00A5425D">
              <w:t>in order to</w:t>
            </w:r>
            <w:r w:rsidRPr="00A5425D">
              <w:t xml:space="preserve"> apply (Yes/No) If yes, please provide more information</w:t>
            </w:r>
          </w:p>
        </w:tc>
        <w:tc>
          <w:tcPr>
            <w:tcW w:w="5400" w:type="dxa"/>
          </w:tcPr>
          <w:p w:rsidR="00C92885" w:rsidP="00C92885" w14:paraId="3FD2A915" w14:textId="77777777">
            <w:r>
              <w:t>This comment was addressed in the 60 day public comment period as follows:</w:t>
            </w:r>
          </w:p>
          <w:p w:rsidR="00F030E9" w:rsidP="00F030E9" w14:paraId="74919144" w14:textId="3EBEFBE7">
            <w:r>
              <w:t xml:space="preserve">The Model Plan Form will not be updated based on this comment because by asking this question, we are able to determine if the grant recipient is doing the necessary outreach and ensuring customers can apply in all ways possible (i.e., is the in-person appointment requirement causing an undue burden on applications being processed in a timely manner). </w:t>
            </w:r>
          </w:p>
          <w:p w:rsidR="00F030E9" w:rsidP="00F030E9" w14:paraId="0F7EE268" w14:textId="77777777">
            <w:r>
              <w:t xml:space="preserve">Are they ensuring crisis assistance is being provided within the required timeframe. </w:t>
            </w:r>
          </w:p>
          <w:p w:rsidR="00F030E9" w:rsidP="00F030E9" w14:paraId="11C05746" w14:textId="77777777">
            <w:r>
              <w:t>Section 2604(c) Of the funds available to each State under subsection (a), a reasonable amount based on data from prior years shall be reserved until March 15 of each program year by each State for energy crisis intervention. The program for which funds are reserved by this subsection shall be administered by public or nonprofit entities which have experience in administering energy crisis programs under the Low-Income Energy Assistance Act of 1980 or under this Act, experience in assisting low-income individuals in the area to be served, the capacity to undertake a timely and effective energy crisis intervention program, and the ability to carry out the program in local communities. The program for which funds are reserved under this subsection shall--</w:t>
            </w:r>
          </w:p>
          <w:p w:rsidR="00F030E9" w:rsidP="00F030E9" w14:paraId="1AE0C158" w14:textId="77777777">
            <w:r>
              <w:t xml:space="preserve">(1) not later than 48 hours after a household applies for energy crisis benefits, provide some form of assistance that will resolve the energy crisis if such household is eligible to receive such </w:t>
            </w:r>
            <w:r>
              <w:t>benefits;</w:t>
            </w:r>
          </w:p>
          <w:p w:rsidR="00F030E9" w:rsidP="00F030E9" w14:paraId="3B660730" w14:textId="77777777">
            <w:r>
              <w:t>(2) not later than 18 hours after a household applies for crisis benefits, provide some form of assistance that will resolve the energy crisis if such household is eligible to receive such benefits and is in a life-threatening situation; and</w:t>
            </w:r>
          </w:p>
          <w:p w:rsidR="00F030E9" w:rsidP="00F030E9" w14:paraId="542E9B72" w14:textId="77777777">
            <w:r>
              <w:t>(3) require each entity that administers such program--</w:t>
            </w:r>
          </w:p>
          <w:p w:rsidR="00F030E9" w:rsidP="00F030E9" w14:paraId="1B0E4A8B" w14:textId="77777777">
            <w:r>
              <w:t>(A) to accept applications for energy crisis benefits at sites that are geographically accessible to all households in the area to be served by such entity; and</w:t>
            </w:r>
          </w:p>
          <w:p w:rsidR="00F030E9" w:rsidP="00F030E9" w14:paraId="0E4E8014" w14:textId="77777777">
            <w:r>
              <w:t>(B) to provide to low-income individuals who are physically infirm the means--</w:t>
            </w:r>
          </w:p>
          <w:p w:rsidR="00F030E9" w:rsidP="00F030E9" w14:paraId="749440FA" w14:textId="77777777">
            <w:r>
              <w:t>(i) to submit applications for energy crisis benefits without leaving their residences; or</w:t>
            </w:r>
          </w:p>
          <w:p w:rsidR="00C93086" w:rsidP="00F030E9" w14:paraId="745E9CC7" w14:textId="768D9C1F">
            <w:r>
              <w:t>(ii) to travel to the sites at which such applications are accepted by such entity.</w:t>
            </w:r>
          </w:p>
        </w:tc>
      </w:tr>
      <w:tr w14:paraId="1F4DE202" w14:textId="77777777" w:rsidTr="000454F9">
        <w:tblPrEx>
          <w:tblW w:w="0" w:type="auto"/>
          <w:tblLook w:val="04A0"/>
        </w:tblPrEx>
        <w:tc>
          <w:tcPr>
            <w:tcW w:w="2785" w:type="dxa"/>
          </w:tcPr>
          <w:p w:rsidR="005B3FF5" w:rsidRPr="00C92885" w:rsidP="00C93086" w14:paraId="6DF450E1" w14:textId="609F38BB">
            <w:pPr>
              <w:autoSpaceDE w:val="0"/>
              <w:autoSpaceDN w:val="0"/>
              <w:adjustRightInd w:val="0"/>
              <w:rPr>
                <w:b/>
                <w:bCs/>
                <w:highlight w:val="cyan"/>
              </w:rPr>
            </w:pPr>
            <w:r w:rsidRPr="00C92885">
              <w:rPr>
                <w:b/>
                <w:bCs/>
                <w:highlight w:val="cyan"/>
              </w:rPr>
              <w:t xml:space="preserve">4.18 </w:t>
            </w:r>
            <w:r w:rsidRPr="00C92885">
              <w:rPr>
                <w:b/>
                <w:bCs/>
                <w:i/>
                <w:iCs/>
                <w:highlight w:val="cyan"/>
              </w:rPr>
              <w:t>Crisis Assistance</w:t>
            </w:r>
            <w:r w:rsidRPr="00C92885" w:rsidR="000859C5">
              <w:rPr>
                <w:b/>
                <w:bCs/>
                <w:i/>
                <w:iCs/>
                <w:highlight w:val="cyan"/>
              </w:rPr>
              <w:t>:</w:t>
            </w:r>
          </w:p>
          <w:p w:rsidR="00C93086" w:rsidRPr="009778F9" w:rsidP="00C93086" w14:paraId="3F25C0F1" w14:textId="18EA28AA">
            <w:pPr>
              <w:autoSpaceDE w:val="0"/>
              <w:autoSpaceDN w:val="0"/>
              <w:adjustRightInd w:val="0"/>
            </w:pPr>
            <w:r w:rsidRPr="00C92885">
              <w:rPr>
                <w:highlight w:val="cyan"/>
              </w:rPr>
              <w:t>(</w:t>
            </w:r>
            <w:r w:rsidRPr="00C92885" w:rsidR="005B3FF5">
              <w:rPr>
                <w:highlight w:val="cyan"/>
              </w:rPr>
              <w:t>D</w:t>
            </w:r>
            <w:r w:rsidRPr="00C92885">
              <w:rPr>
                <w:highlight w:val="cyan"/>
              </w:rPr>
              <w:t>isaster response</w:t>
            </w:r>
            <w:r w:rsidRPr="00C92885">
              <w:rPr>
                <w:highlight w:val="cyan"/>
              </w:rPr>
              <w:t>)</w:t>
            </w:r>
            <w:r w:rsidRPr="009778F9">
              <w:t xml:space="preserve"> </w:t>
            </w:r>
          </w:p>
          <w:p w:rsidR="00A5425D" w:rsidP="00C93086" w14:paraId="71EDE047" w14:textId="77777777">
            <w:pPr>
              <w:autoSpaceDE w:val="0"/>
              <w:autoSpaceDN w:val="0"/>
              <w:adjustRightInd w:val="0"/>
              <w:rPr>
                <w:rFonts w:ascii="Calibri" w:hAnsi="Calibri" w:cs="Calibri"/>
                <w:b/>
                <w:bCs/>
              </w:rPr>
            </w:pPr>
          </w:p>
          <w:p w:rsidR="00A5425D" w:rsidRPr="00A5425D" w:rsidP="00A5425D" w14:paraId="6ED0BCBA" w14:textId="3A38ECB6">
            <w:pPr>
              <w:autoSpaceDE w:val="0"/>
              <w:autoSpaceDN w:val="0"/>
              <w:adjustRightInd w:val="0"/>
              <w:rPr>
                <w:rFonts w:ascii="Calibri" w:hAnsi="Calibri" w:cs="Calibri"/>
                <w:b/>
                <w:bCs/>
              </w:rPr>
            </w:pPr>
            <w:r w:rsidRPr="00B850B0">
              <w:t xml:space="preserve">This seems to be more of a “what-if” question, asking us to look into the future.  Disaster response is very complicated and is typically coordinated statewide.   Also seems to be more of a compliance question.  </w:t>
            </w:r>
          </w:p>
        </w:tc>
        <w:tc>
          <w:tcPr>
            <w:tcW w:w="4320" w:type="dxa"/>
          </w:tcPr>
          <w:p w:rsidR="00C93086" w:rsidRPr="005B3FF5" w:rsidP="00C93086" w14:paraId="58E5154B" w14:textId="0EE117C0">
            <w:r w:rsidRPr="005B3FF5">
              <w:t>Add</w:t>
            </w:r>
            <w:r w:rsidR="00277736">
              <w:t>:</w:t>
            </w:r>
            <w:r w:rsidRPr="005B3FF5">
              <w:t xml:space="preserve"> </w:t>
            </w:r>
            <w:r w:rsidR="00277736">
              <w:t>Q</w:t>
            </w:r>
            <w:r w:rsidRPr="005B3FF5">
              <w:t xml:space="preserve">uestion that says: Do you intend to utilize LIHEAP crisis funds to address disaster related crisis situations? “Yes” or “No” if yes, describe Add hover over box that states “OCS' block grant funding has built in flexibility to support grant recipients in disaster response. Please visit </w:t>
            </w:r>
            <w:hyperlink r:id="rId8" w:history="1">
              <w:r w:rsidRPr="004428D3" w:rsidR="007F5658">
                <w:rPr>
                  <w:rStyle w:val="Hyperlink"/>
                </w:rPr>
                <w:t>https://ocs-emergency-assistance-hhs-acf.hub.arcgis.com/</w:t>
              </w:r>
            </w:hyperlink>
            <w:r w:rsidR="007F5658">
              <w:t xml:space="preserve"> </w:t>
            </w:r>
            <w:r w:rsidRPr="005B3FF5">
              <w:t>for additional information” (508 compliant hyperlink)</w:t>
            </w:r>
          </w:p>
        </w:tc>
        <w:tc>
          <w:tcPr>
            <w:tcW w:w="5400" w:type="dxa"/>
          </w:tcPr>
          <w:p w:rsidR="00C92885" w:rsidP="00C92885" w14:paraId="2E99CC3A" w14:textId="77777777">
            <w:r>
              <w:t>This comment was addressed in the 60 day public comment period as follows:</w:t>
            </w:r>
          </w:p>
          <w:p w:rsidR="00C93086" w:rsidP="00C93086" w14:paraId="676EC379" w14:textId="71972900">
            <w:r w:rsidRPr="000C0276">
              <w:t>The Model Plan will be updated, and the question edited to add</w:t>
            </w:r>
            <w:r>
              <w:t>,</w:t>
            </w:r>
            <w:r w:rsidRPr="000C0276">
              <w:t xml:space="preserve"> if the grant recipient </w:t>
            </w:r>
            <w:r w:rsidRPr="000C0276">
              <w:t>experience</w:t>
            </w:r>
            <w:r w:rsidRPr="000C0276">
              <w:t xml:space="preserve"> a natural disaster</w:t>
            </w:r>
            <w:r>
              <w:t xml:space="preserve"> </w:t>
            </w:r>
            <w:r w:rsidR="000454F9">
              <w:t xml:space="preserve">or </w:t>
            </w:r>
            <w:r w:rsidRPr="000C0276" w:rsidR="000454F9">
              <w:t>if</w:t>
            </w:r>
            <w:r w:rsidRPr="000C0276">
              <w:t xml:space="preserve"> they intend to use LIHEAP crisis funds to address disaster related crisis situation.</w:t>
            </w:r>
          </w:p>
        </w:tc>
      </w:tr>
      <w:tr w14:paraId="1FB84327" w14:textId="77777777" w:rsidTr="000454F9">
        <w:tblPrEx>
          <w:tblW w:w="0" w:type="auto"/>
          <w:tblLook w:val="04A0"/>
        </w:tblPrEx>
        <w:tc>
          <w:tcPr>
            <w:tcW w:w="2785" w:type="dxa"/>
          </w:tcPr>
          <w:p w:rsidR="000859C5" w:rsidRPr="000859C5" w:rsidP="000859C5" w14:paraId="5326DE26" w14:textId="77777777">
            <w:pPr>
              <w:autoSpaceDE w:val="0"/>
              <w:autoSpaceDN w:val="0"/>
              <w:adjustRightInd w:val="0"/>
              <w:rPr>
                <w:rFonts w:ascii="Calibri" w:hAnsi="Calibri" w:cs="Calibri"/>
              </w:rPr>
            </w:pPr>
            <w:r w:rsidRPr="000859C5">
              <w:rPr>
                <w:rFonts w:ascii="Calibri" w:hAnsi="Calibri" w:cs="Calibri"/>
              </w:rPr>
              <w:t xml:space="preserve">8.5d asks us to include a detailed list of local service providers </w:t>
            </w:r>
          </w:p>
          <w:p w:rsidR="00C93086" w:rsidRPr="000859C5" w:rsidP="000859C5" w14:paraId="09E43388" w14:textId="15252D9A">
            <w:pPr>
              <w:autoSpaceDE w:val="0"/>
              <w:autoSpaceDN w:val="0"/>
              <w:adjustRightInd w:val="0"/>
              <w:rPr>
                <w:rFonts w:ascii="Calibri" w:hAnsi="Calibri" w:cs="Calibri"/>
              </w:rPr>
            </w:pPr>
            <w:r w:rsidRPr="000859C5">
              <w:rPr>
                <w:rFonts w:ascii="Calibri" w:hAnsi="Calibri" w:cs="Calibri"/>
              </w:rPr>
              <w:t xml:space="preserve">I can see the value, but this does not belong in the Model Plan.   </w:t>
            </w:r>
          </w:p>
        </w:tc>
        <w:tc>
          <w:tcPr>
            <w:tcW w:w="4320" w:type="dxa"/>
          </w:tcPr>
          <w:p w:rsidR="00C93086" w:rsidRPr="00E16CED" w:rsidP="00C93086" w14:paraId="1299A2DA" w14:textId="53537A5A">
            <w:pPr>
              <w:rPr>
                <w:b/>
                <w:bCs/>
              </w:rPr>
            </w:pPr>
            <w:r>
              <w:t>Include a current list of subrecipient(s) name, main office address (do not list P.O. Box), phone number, county(s) served, Congressional District, and UEI number.</w:t>
            </w:r>
          </w:p>
        </w:tc>
        <w:tc>
          <w:tcPr>
            <w:tcW w:w="5400" w:type="dxa"/>
          </w:tcPr>
          <w:p w:rsidR="00C93086" w:rsidP="00C93086" w14:paraId="2B0952BF" w14:textId="2E8DA4C7">
            <w:r>
              <w:t xml:space="preserve">The Model Plan will not be updated based on this comment. A current listing is needed to provide outreach assistance through the National Energy Assistance </w:t>
            </w:r>
            <w:r>
              <w:t xml:space="preserve">Referral (NEAR) website in directing customers to local administrative agencies for assistance. </w:t>
            </w:r>
          </w:p>
        </w:tc>
      </w:tr>
      <w:tr w14:paraId="2B6E02A6" w14:textId="77777777" w:rsidTr="000454F9">
        <w:tblPrEx>
          <w:tblW w:w="0" w:type="auto"/>
          <w:tblLook w:val="04A0"/>
        </w:tblPrEx>
        <w:tc>
          <w:tcPr>
            <w:tcW w:w="2785" w:type="dxa"/>
          </w:tcPr>
          <w:p w:rsidR="000859C5" w:rsidRPr="00C92885" w:rsidP="000859C5" w14:paraId="55AF09B7" w14:textId="575054D8">
            <w:pPr>
              <w:autoSpaceDE w:val="0"/>
              <w:autoSpaceDN w:val="0"/>
              <w:adjustRightInd w:val="0"/>
              <w:rPr>
                <w:rFonts w:ascii="Calibri" w:hAnsi="Calibri" w:cs="Calibri"/>
                <w:b/>
                <w:bCs/>
                <w:i/>
                <w:iCs/>
                <w:highlight w:val="cyan"/>
              </w:rPr>
            </w:pPr>
            <w:r w:rsidRPr="00C92885">
              <w:rPr>
                <w:rFonts w:ascii="Calibri" w:hAnsi="Calibri" w:cs="Calibri"/>
                <w:b/>
                <w:bCs/>
                <w:highlight w:val="cyan"/>
              </w:rPr>
              <w:t>9.5</w:t>
            </w:r>
            <w:r w:rsidRPr="00C92885">
              <w:rPr>
                <w:b/>
                <w:bCs/>
                <w:highlight w:val="cyan"/>
              </w:rPr>
              <w:t xml:space="preserve"> </w:t>
            </w:r>
            <w:r w:rsidRPr="00C92885">
              <w:rPr>
                <w:rFonts w:ascii="Calibri" w:hAnsi="Calibri" w:cs="Calibri"/>
                <w:b/>
                <w:bCs/>
                <w:i/>
                <w:iCs/>
                <w:highlight w:val="cyan"/>
              </w:rPr>
              <w:t>Energy Suppliers:</w:t>
            </w:r>
          </w:p>
          <w:p w:rsidR="00F030E9" w:rsidP="000859C5" w14:paraId="61DE1E0E" w14:textId="77777777">
            <w:pPr>
              <w:autoSpaceDE w:val="0"/>
              <w:autoSpaceDN w:val="0"/>
              <w:adjustRightInd w:val="0"/>
              <w:rPr>
                <w:rFonts w:ascii="Calibri" w:hAnsi="Calibri" w:cs="Calibri"/>
              </w:rPr>
            </w:pPr>
            <w:r w:rsidRPr="00C92885">
              <w:rPr>
                <w:rFonts w:ascii="Calibri" w:hAnsi="Calibri" w:cs="Calibri"/>
                <w:highlight w:val="cyan"/>
              </w:rPr>
              <w:t>(V</w:t>
            </w:r>
            <w:r w:rsidRPr="00C92885" w:rsidR="000859C5">
              <w:rPr>
                <w:rFonts w:ascii="Calibri" w:hAnsi="Calibri" w:cs="Calibri"/>
                <w:highlight w:val="cyan"/>
              </w:rPr>
              <w:t>endor agreement</w:t>
            </w:r>
            <w:r w:rsidRPr="00C92885">
              <w:rPr>
                <w:rFonts w:ascii="Calibri" w:hAnsi="Calibri" w:cs="Calibri"/>
                <w:highlight w:val="cyan"/>
              </w:rPr>
              <w:t>)</w:t>
            </w:r>
          </w:p>
          <w:p w:rsidR="000859C5" w:rsidRPr="000859C5" w:rsidP="000859C5" w14:paraId="26239BF0" w14:textId="51E53990">
            <w:pPr>
              <w:autoSpaceDE w:val="0"/>
              <w:autoSpaceDN w:val="0"/>
              <w:adjustRightInd w:val="0"/>
              <w:rPr>
                <w:rFonts w:ascii="Calibri" w:hAnsi="Calibri" w:cs="Calibri"/>
              </w:rPr>
            </w:pPr>
            <w:r w:rsidRPr="000859C5">
              <w:rPr>
                <w:rFonts w:ascii="Calibri" w:hAnsi="Calibri" w:cs="Calibri"/>
              </w:rPr>
              <w:t xml:space="preserve"> </w:t>
            </w:r>
          </w:p>
          <w:p w:rsidR="000859C5" w:rsidRPr="000859C5" w:rsidP="000859C5" w14:paraId="673FA96F" w14:textId="3F220B0C">
            <w:pPr>
              <w:autoSpaceDE w:val="0"/>
              <w:autoSpaceDN w:val="0"/>
              <w:adjustRightInd w:val="0"/>
              <w:rPr>
                <w:rFonts w:ascii="Calibri" w:hAnsi="Calibri" w:cs="Calibri"/>
              </w:rPr>
            </w:pPr>
            <w:r w:rsidRPr="000859C5">
              <w:rPr>
                <w:rFonts w:ascii="Calibri" w:hAnsi="Calibri" w:cs="Calibri"/>
              </w:rPr>
              <w:t xml:space="preserve">In Oregon, the vendor agreement is between the local service provider and the utility/fuel vendor.  Is this saying we </w:t>
            </w:r>
            <w:r w:rsidRPr="000859C5">
              <w:rPr>
                <w:rFonts w:ascii="Calibri" w:hAnsi="Calibri" w:cs="Calibri"/>
              </w:rPr>
              <w:t>have to</w:t>
            </w:r>
            <w:r w:rsidRPr="000859C5">
              <w:rPr>
                <w:rFonts w:ascii="Calibri" w:hAnsi="Calibri" w:cs="Calibri"/>
              </w:rPr>
              <w:t xml:space="preserve"> attach a copy of them all?  Again, this is unreasonable, time consuming, and is more of a compliance question.  It does not belong in the Model Plan.</w:t>
            </w:r>
          </w:p>
        </w:tc>
        <w:tc>
          <w:tcPr>
            <w:tcW w:w="4320" w:type="dxa"/>
          </w:tcPr>
          <w:p w:rsidR="000859C5" w:rsidRPr="009778F9" w:rsidP="00C93086" w14:paraId="1053FE17" w14:textId="4AA7285E">
            <w:r w:rsidRPr="009778F9">
              <w:t>Add</w:t>
            </w:r>
            <w:r w:rsidR="00277736">
              <w:t>:</w:t>
            </w:r>
            <w:r w:rsidRPr="009778F9">
              <w:t xml:space="preserve"> </w:t>
            </w:r>
            <w:r w:rsidR="00277736">
              <w:t>O</w:t>
            </w:r>
            <w:r w:rsidRPr="009778F9">
              <w:t>ption at the end of the section to attach a copy of the vendor agreement.</w:t>
            </w:r>
          </w:p>
        </w:tc>
        <w:tc>
          <w:tcPr>
            <w:tcW w:w="5400" w:type="dxa"/>
          </w:tcPr>
          <w:p w:rsidR="00C92885" w:rsidP="00C92885" w14:paraId="5EDDA851" w14:textId="77777777">
            <w:r>
              <w:t>This comment was addressed in the 60 day public comment period as follows:</w:t>
            </w:r>
          </w:p>
          <w:p w:rsidR="00AA6AC5" w:rsidP="00AA6AC5" w14:paraId="333D3E8E" w14:textId="77777777">
            <w:r>
              <w:t>The Model Plan will be updated based on this comment to indicate they attach a copy of the template of the state-wide agreement and/or policy that indicates local agreements must adhere to state-wide policies and assurances.</w:t>
            </w:r>
          </w:p>
          <w:p w:rsidR="00AA6AC5" w:rsidP="00AA6AC5" w14:paraId="4F9597B0" w14:textId="77777777">
            <w:r>
              <w:t xml:space="preserve">If the grant recipient does not have a copy of the vendor agreement, how to they ensure the vendor is adhering to the state-wide requirements and the LIHEAP statutes and regulations. </w:t>
            </w:r>
          </w:p>
          <w:p w:rsidR="00AA6AC5" w:rsidP="00AA6AC5" w14:paraId="38E92D6E" w14:textId="77777777">
            <w:r>
              <w:t>Modify question</w:t>
            </w:r>
          </w:p>
          <w:p w:rsidR="00AA6AC5" w:rsidP="00AA6AC5" w14:paraId="64809D6A" w14:textId="77777777">
            <w:r>
              <w:t xml:space="preserve">Assurance 7: Section 2605(b)(7) </w:t>
            </w:r>
          </w:p>
          <w:p w:rsidR="00AA6AC5" w:rsidP="00AA6AC5" w14:paraId="3523DE26" w14:textId="77777777">
            <w:r>
              <w:t>if the State chooses to pay home energy suppliers directly, establish procedures to--</w:t>
            </w:r>
          </w:p>
          <w:p w:rsidR="00AA6AC5" w:rsidP="00AA6AC5" w14:paraId="3C0E2E33" w14:textId="77777777">
            <w:r>
              <w:t xml:space="preserve">(A) notify each participating household of the amount of assistance paid on its </w:t>
            </w:r>
            <w:r>
              <w:t>behalf;</w:t>
            </w:r>
          </w:p>
          <w:p w:rsidR="00AA6AC5" w:rsidP="00AA6AC5" w14:paraId="070F1E91" w14:textId="77777777">
            <w:r>
              <w:t xml:space="preserve">(B) assure that the home energy supplier will charge the eligible household, in the normal billing process, the difference between the actual cost of the home energy and the amount of the payment made by the State under this </w:t>
            </w:r>
            <w:r>
              <w:t>title;</w:t>
            </w:r>
          </w:p>
          <w:p w:rsidR="00AA6AC5" w:rsidP="00AA6AC5" w14:paraId="6A145174" w14:textId="77777777">
            <w:r>
              <w:t xml:space="preserve">(C) assure that the home energy supplier will provide assurances that any agreement </w:t>
            </w:r>
            <w:r>
              <w:t>entered into</w:t>
            </w:r>
            <w:r>
              <w:t xml:space="preserve"> with a home energy supplier under this paragraph will contain provisions to assure that no household receiving assistance under this title will be treated adversely because of such assistance under applicable provisions of State law or public regulatory requirements; and</w:t>
            </w:r>
          </w:p>
          <w:p w:rsidR="00AA6AC5" w:rsidP="00AA6AC5" w14:paraId="2C1D866F" w14:textId="6145A2AC">
            <w:r>
              <w:t>(D) ensure that the provision of vendor payments remains at the option of the State in consultation with local grantees and may be contingent on unregulated vendors taking appropriate measures to alleviate the energy burdens of eligible households, including providing for agreements between suppliers and individuals eligible for benefits under this Act that seek to reduce home energy costs, minimize the risks of home energy crisis, and encourage regular payments by individuals receiving financial assistance for home energy costs;</w:t>
            </w:r>
          </w:p>
          <w:p w:rsidR="000859C5" w:rsidP="00AA6AC5" w14:paraId="01476804" w14:textId="077E3BFF">
            <w:r>
              <w:t>Also, 2605(b)(10) and 45 CFR 96.30</w:t>
            </w:r>
          </w:p>
        </w:tc>
      </w:tr>
      <w:tr w14:paraId="47647968" w14:textId="77777777" w:rsidTr="000454F9">
        <w:tblPrEx>
          <w:tblW w:w="0" w:type="auto"/>
          <w:tblLook w:val="04A0"/>
        </w:tblPrEx>
        <w:tc>
          <w:tcPr>
            <w:tcW w:w="2785" w:type="dxa"/>
          </w:tcPr>
          <w:p w:rsidR="009778F9" w:rsidRPr="0090232C" w:rsidP="000859C5" w14:paraId="0970FF2C" w14:textId="6C87771A">
            <w:pPr>
              <w:autoSpaceDE w:val="0"/>
              <w:autoSpaceDN w:val="0"/>
              <w:adjustRightInd w:val="0"/>
              <w:rPr>
                <w:rFonts w:ascii="Calibri" w:hAnsi="Calibri" w:cs="Calibri"/>
                <w:b/>
                <w:bCs/>
              </w:rPr>
            </w:pPr>
            <w:r w:rsidRPr="00C92885">
              <w:rPr>
                <w:rFonts w:ascii="Calibri" w:hAnsi="Calibri" w:cs="Calibri"/>
                <w:b/>
                <w:bCs/>
                <w:highlight w:val="cyan"/>
              </w:rPr>
              <w:t xml:space="preserve">10.1 &amp; </w:t>
            </w:r>
            <w:r w:rsidRPr="00C92885">
              <w:rPr>
                <w:rFonts w:ascii="Calibri" w:hAnsi="Calibri" w:cs="Calibri"/>
                <w:b/>
                <w:bCs/>
                <w:highlight w:val="cyan"/>
              </w:rPr>
              <w:t xml:space="preserve">10.1a </w:t>
            </w:r>
            <w:r w:rsidRPr="00C92885">
              <w:rPr>
                <w:b/>
                <w:bCs/>
                <w:highlight w:val="cyan"/>
              </w:rPr>
              <w:t xml:space="preserve"> </w:t>
            </w:r>
            <w:r w:rsidRPr="00C92885">
              <w:rPr>
                <w:rFonts w:ascii="Calibri" w:hAnsi="Calibri" w:cs="Calibri"/>
                <w:b/>
                <w:bCs/>
                <w:i/>
                <w:iCs/>
                <w:highlight w:val="cyan"/>
              </w:rPr>
              <w:t>Program</w:t>
            </w:r>
            <w:r w:rsidRPr="00C92885">
              <w:rPr>
                <w:rFonts w:ascii="Calibri" w:hAnsi="Calibri" w:cs="Calibri"/>
                <w:b/>
                <w:bCs/>
                <w:i/>
                <w:iCs/>
                <w:highlight w:val="cyan"/>
              </w:rPr>
              <w:t>, Fiscal Monitoring and Audit:</w:t>
            </w:r>
          </w:p>
          <w:p w:rsidR="009778F9" w:rsidP="000859C5" w14:paraId="062C1929" w14:textId="333D8E33">
            <w:pPr>
              <w:autoSpaceDE w:val="0"/>
              <w:autoSpaceDN w:val="0"/>
              <w:adjustRightInd w:val="0"/>
              <w:rPr>
                <w:rFonts w:ascii="Calibri" w:hAnsi="Calibri" w:cs="Calibri"/>
              </w:rPr>
            </w:pPr>
            <w:r w:rsidRPr="0090232C">
              <w:rPr>
                <w:rFonts w:ascii="Calibri" w:hAnsi="Calibri" w:cs="Calibri"/>
              </w:rPr>
              <w:t>(F</w:t>
            </w:r>
            <w:r w:rsidRPr="0090232C" w:rsidR="000859C5">
              <w:rPr>
                <w:rFonts w:ascii="Calibri" w:hAnsi="Calibri" w:cs="Calibri"/>
              </w:rPr>
              <w:t>iscal accounting and tracking funds</w:t>
            </w:r>
            <w:r w:rsidRPr="0090232C">
              <w:rPr>
                <w:rFonts w:ascii="Calibri" w:hAnsi="Calibri" w:cs="Calibri"/>
              </w:rPr>
              <w:t>)</w:t>
            </w:r>
          </w:p>
          <w:p w:rsidR="000859C5" w:rsidRPr="000859C5" w:rsidP="000859C5" w14:paraId="4BA8DEB0" w14:textId="0550C1EB">
            <w:pPr>
              <w:autoSpaceDE w:val="0"/>
              <w:autoSpaceDN w:val="0"/>
              <w:adjustRightInd w:val="0"/>
              <w:rPr>
                <w:rFonts w:ascii="Calibri" w:hAnsi="Calibri" w:cs="Calibri"/>
              </w:rPr>
            </w:pPr>
            <w:r w:rsidRPr="000859C5">
              <w:rPr>
                <w:rFonts w:ascii="Calibri" w:hAnsi="Calibri" w:cs="Calibri"/>
              </w:rPr>
              <w:t xml:space="preserve"> </w:t>
            </w:r>
          </w:p>
          <w:p w:rsidR="000859C5" w:rsidRPr="000859C5" w:rsidP="000859C5" w14:paraId="124BCF1F" w14:textId="2873DEBB">
            <w:pPr>
              <w:autoSpaceDE w:val="0"/>
              <w:autoSpaceDN w:val="0"/>
              <w:adjustRightInd w:val="0"/>
              <w:rPr>
                <w:rFonts w:ascii="Calibri" w:hAnsi="Calibri" w:cs="Calibri"/>
              </w:rPr>
            </w:pPr>
            <w:r w:rsidRPr="000859C5">
              <w:rPr>
                <w:rFonts w:ascii="Calibri" w:hAnsi="Calibri" w:cs="Calibri"/>
              </w:rPr>
              <w:t>I do not think these belong in the Model Plan.  In fact, all of Section 10 seems to be more appropriate for compliance than the Model Plan.</w:t>
            </w:r>
          </w:p>
        </w:tc>
        <w:tc>
          <w:tcPr>
            <w:tcW w:w="4320" w:type="dxa"/>
          </w:tcPr>
          <w:p w:rsidR="009778F9" w:rsidP="009778F9" w14:paraId="4F78FAB0" w14:textId="10BE30CC">
            <w:r w:rsidRPr="009778F9">
              <w:t>Revise the question as, “how do you ensure proper fiscal accounting and tracking of funds?” Add the following instructional sentence, be specific about tracking of grant award, tracking of expenditures, tracking vendor (benefit) refunds, fiscal reporting process, and fiscal software system being used. Clarification for grant recipients</w:t>
            </w:r>
            <w:r>
              <w:t>.</w:t>
            </w:r>
          </w:p>
          <w:p w:rsidR="009778F9" w:rsidRPr="009778F9" w:rsidP="009778F9" w14:paraId="6B62CE02" w14:textId="77777777"/>
          <w:p w:rsidR="009778F9" w:rsidRPr="009778F9" w:rsidP="009778F9" w14:paraId="6F361930" w14:textId="6175E93A">
            <w:r w:rsidRPr="009778F9">
              <w:t>10.1a New Question: Provide your definitions of the following:</w:t>
            </w:r>
          </w:p>
          <w:p w:rsidR="009778F9" w:rsidRPr="009778F9" w:rsidP="009778F9" w14:paraId="09712BD2" w14:textId="59EF8AB5">
            <w:pPr>
              <w:pStyle w:val="ListParagraph"/>
              <w:numPr>
                <w:ilvl w:val="0"/>
                <w:numId w:val="2"/>
              </w:numPr>
            </w:pPr>
            <w:r w:rsidRPr="009778F9">
              <w:t>Obligation (insert explanation box)</w:t>
            </w:r>
          </w:p>
          <w:p w:rsidR="009778F9" w:rsidRPr="009778F9" w:rsidP="009778F9" w14:paraId="55AAC19F" w14:textId="4F869FFB">
            <w:pPr>
              <w:pStyle w:val="ListParagraph"/>
              <w:numPr>
                <w:ilvl w:val="0"/>
                <w:numId w:val="2"/>
              </w:numPr>
            </w:pPr>
            <w:r w:rsidRPr="009778F9">
              <w:t>Expenditures (insert explanation box)</w:t>
            </w:r>
          </w:p>
          <w:p w:rsidR="009778F9" w:rsidRPr="009778F9" w:rsidP="009778F9" w14:paraId="12D2E2A8" w14:textId="4328E849">
            <w:pPr>
              <w:pStyle w:val="ListParagraph"/>
              <w:numPr>
                <w:ilvl w:val="0"/>
                <w:numId w:val="2"/>
              </w:numPr>
            </w:pPr>
            <w:r w:rsidRPr="009778F9">
              <w:t>Expenditure timeframe (insert explanation box)</w:t>
            </w:r>
          </w:p>
          <w:p w:rsidR="000859C5" w:rsidRPr="009778F9" w:rsidP="009778F9" w14:paraId="0155A451" w14:textId="3F0D8A10">
            <w:pPr>
              <w:pStyle w:val="ListParagraph"/>
              <w:numPr>
                <w:ilvl w:val="0"/>
                <w:numId w:val="4"/>
              </w:numPr>
            </w:pPr>
            <w:r w:rsidRPr="009778F9">
              <w:t>Administrative costs (insert explanation box)</w:t>
            </w:r>
          </w:p>
        </w:tc>
        <w:tc>
          <w:tcPr>
            <w:tcW w:w="5400" w:type="dxa"/>
          </w:tcPr>
          <w:p w:rsidR="00C92885" w:rsidP="00C92885" w14:paraId="01A27B62" w14:textId="77777777">
            <w:r>
              <w:t>This comment was addressed in the 60 day public comment period as follows:</w:t>
            </w:r>
          </w:p>
          <w:p w:rsidR="00AA6AC5" w:rsidP="00AA6AC5" w14:paraId="34ACB7C4" w14:textId="77777777">
            <w:r>
              <w:t xml:space="preserve">The Model Plan Form will not be updated based on this comment because the scope of the model plan is to ensure the grant recipient is adhering to the federal LIHEAP assurances in order to receive funding. These basic details are needed to ensure the grant recipient is adhering to those requirements. Also, there are uniform federal guidance from OMB that grant recipients must adhere to, including but limited to risk assessment and monitoring of subgrant recipients. </w:t>
            </w:r>
          </w:p>
          <w:p w:rsidR="00AA6AC5" w:rsidP="00AA6AC5" w14:paraId="6112BADC" w14:textId="77777777">
            <w:r>
              <w:t>Responses to these questions can be an effective T&amp;TA tool to prevent future monitoring findings, including single audit disallowances.</w:t>
            </w:r>
          </w:p>
          <w:p w:rsidR="000859C5" w:rsidP="00AA6AC5" w14:paraId="4D8D78EA" w14:textId="26976FE7">
            <w:r>
              <w:t>2605(b)(10) and 45 CFR 96.30</w:t>
            </w:r>
          </w:p>
        </w:tc>
      </w:tr>
      <w:tr w14:paraId="04BF9B88" w14:textId="77777777" w:rsidTr="000454F9">
        <w:tblPrEx>
          <w:tblW w:w="0" w:type="auto"/>
          <w:tblLook w:val="04A0"/>
        </w:tblPrEx>
        <w:tc>
          <w:tcPr>
            <w:tcW w:w="2785" w:type="dxa"/>
          </w:tcPr>
          <w:p w:rsidR="009778F9" w:rsidRPr="009778F9" w:rsidP="000859C5" w14:paraId="79456C71" w14:textId="72CCF9F5">
            <w:pPr>
              <w:autoSpaceDE w:val="0"/>
              <w:autoSpaceDN w:val="0"/>
              <w:adjustRightInd w:val="0"/>
              <w:rPr>
                <w:rFonts w:ascii="Calibri" w:hAnsi="Calibri" w:cs="Calibri"/>
                <w:b/>
                <w:bCs/>
              </w:rPr>
            </w:pPr>
            <w:r w:rsidRPr="009778F9">
              <w:rPr>
                <w:rFonts w:ascii="Calibri" w:hAnsi="Calibri" w:cs="Calibri"/>
                <w:b/>
                <w:bCs/>
              </w:rPr>
              <w:t xml:space="preserve">10.2a </w:t>
            </w:r>
            <w:r w:rsidRPr="009778F9">
              <w:rPr>
                <w:rFonts w:ascii="Calibri" w:hAnsi="Calibri" w:cs="Calibri"/>
                <w:b/>
                <w:bCs/>
                <w:i/>
                <w:iCs/>
              </w:rPr>
              <w:t>Program, Fiscal Monitoring and Audit:</w:t>
            </w:r>
          </w:p>
          <w:p w:rsidR="009778F9" w:rsidP="000859C5" w14:paraId="033724C7" w14:textId="77777777">
            <w:pPr>
              <w:autoSpaceDE w:val="0"/>
              <w:autoSpaceDN w:val="0"/>
              <w:adjustRightInd w:val="0"/>
              <w:rPr>
                <w:rFonts w:ascii="Calibri" w:hAnsi="Calibri" w:cs="Calibri"/>
              </w:rPr>
            </w:pPr>
            <w:r>
              <w:rPr>
                <w:rFonts w:ascii="Calibri" w:hAnsi="Calibri" w:cs="Calibri"/>
              </w:rPr>
              <w:t>(A</w:t>
            </w:r>
            <w:r w:rsidRPr="000859C5" w:rsidR="000859C5">
              <w:rPr>
                <w:rFonts w:ascii="Calibri" w:hAnsi="Calibri" w:cs="Calibri"/>
              </w:rPr>
              <w:t>uditor selection process</w:t>
            </w:r>
            <w:r>
              <w:rPr>
                <w:rFonts w:ascii="Calibri" w:hAnsi="Calibri" w:cs="Calibri"/>
              </w:rPr>
              <w:t>)</w:t>
            </w:r>
          </w:p>
          <w:p w:rsidR="000859C5" w:rsidRPr="000859C5" w:rsidP="000859C5" w14:paraId="6F09265E" w14:textId="0A97F8F9">
            <w:pPr>
              <w:autoSpaceDE w:val="0"/>
              <w:autoSpaceDN w:val="0"/>
              <w:adjustRightInd w:val="0"/>
              <w:rPr>
                <w:rFonts w:ascii="Calibri" w:hAnsi="Calibri" w:cs="Calibri"/>
              </w:rPr>
            </w:pPr>
            <w:r w:rsidRPr="000859C5">
              <w:rPr>
                <w:rFonts w:ascii="Calibri" w:hAnsi="Calibri" w:cs="Calibri"/>
              </w:rPr>
              <w:t xml:space="preserve"> </w:t>
            </w:r>
          </w:p>
          <w:p w:rsidR="000859C5" w:rsidRPr="000859C5" w:rsidP="000859C5" w14:paraId="2F1A5F64" w14:textId="4D11C70E">
            <w:pPr>
              <w:autoSpaceDE w:val="0"/>
              <w:autoSpaceDN w:val="0"/>
              <w:adjustRightInd w:val="0"/>
              <w:rPr>
                <w:rFonts w:ascii="Calibri" w:hAnsi="Calibri" w:cs="Calibri"/>
              </w:rPr>
            </w:pPr>
            <w:r w:rsidRPr="000859C5">
              <w:rPr>
                <w:rFonts w:ascii="Calibri" w:hAnsi="Calibri" w:cs="Calibri"/>
              </w:rPr>
              <w:t>This more appropriate for compliance that the Model Plan.</w:t>
            </w:r>
          </w:p>
        </w:tc>
        <w:tc>
          <w:tcPr>
            <w:tcW w:w="4320" w:type="dxa"/>
          </w:tcPr>
          <w:p w:rsidR="000859C5" w:rsidRPr="00A736CE" w:rsidP="00C93086" w14:paraId="21CA3D25" w14:textId="2AD31FAD">
            <w:r w:rsidRPr="00A736CE">
              <w:t>Add question: If yes, describe your auditor selection process.</w:t>
            </w:r>
          </w:p>
        </w:tc>
        <w:tc>
          <w:tcPr>
            <w:tcW w:w="5400" w:type="dxa"/>
          </w:tcPr>
          <w:p w:rsidR="00C06D1E" w:rsidP="00C06D1E" w14:paraId="4C612C24" w14:textId="77777777">
            <w:r>
              <w:t xml:space="preserve">The Model Plan Form will not be updated based on this comment because the scope of the model plan is to ensure the grant recipient is adhering to the federal LIHEAP assurances </w:t>
            </w:r>
            <w:r>
              <w:t>in order to</w:t>
            </w:r>
            <w:r>
              <w:t xml:space="preserve"> receive funding. These basic details are needed to ensure the grant recipient is adhering to those requirements. Also, there are uniform federal guidance from OMB that grant recipients must adhere to, including but limited to risk assessment and monitoring of subgrant recipients. </w:t>
            </w:r>
          </w:p>
          <w:p w:rsidR="00C06D1E" w:rsidP="00C06D1E" w14:paraId="46E7475B" w14:textId="77777777">
            <w:r>
              <w:t>Responses to these questions can be an effective T&amp;TA tool to prevent future monitoring findings, including single audit disallowances.</w:t>
            </w:r>
          </w:p>
          <w:p w:rsidR="00C97222" w:rsidP="00C93086" w14:paraId="389AD8AE" w14:textId="77777777">
            <w:r>
              <w:t>2605(b)(10) and 45 CFR 96.30</w:t>
            </w:r>
          </w:p>
          <w:p w:rsidR="000859C5" w:rsidP="00C06D1E" w14:paraId="669888A9" w14:textId="402E58AE"/>
        </w:tc>
      </w:tr>
      <w:tr w14:paraId="39EA9513" w14:textId="77777777" w:rsidTr="000454F9">
        <w:tblPrEx>
          <w:tblW w:w="0" w:type="auto"/>
          <w:tblLook w:val="04A0"/>
        </w:tblPrEx>
        <w:tc>
          <w:tcPr>
            <w:tcW w:w="2785" w:type="dxa"/>
          </w:tcPr>
          <w:p w:rsidR="00A736CE" w:rsidRPr="00C55B33" w:rsidP="000859C5" w14:paraId="312FD5C3" w14:textId="7A42C435">
            <w:pPr>
              <w:autoSpaceDE w:val="0"/>
              <w:autoSpaceDN w:val="0"/>
              <w:adjustRightInd w:val="0"/>
              <w:rPr>
                <w:rFonts w:ascii="Calibri" w:hAnsi="Calibri" w:cs="Calibri"/>
                <w:b/>
                <w:bCs/>
              </w:rPr>
            </w:pPr>
            <w:r w:rsidRPr="00C55B33">
              <w:rPr>
                <w:rFonts w:ascii="Calibri" w:hAnsi="Calibri" w:cs="Calibri"/>
                <w:b/>
                <w:bCs/>
              </w:rPr>
              <w:t xml:space="preserve">11.6 </w:t>
            </w:r>
            <w:r w:rsidRPr="00C55B33">
              <w:rPr>
                <w:rFonts w:ascii="Calibri" w:hAnsi="Calibri" w:cs="Calibri"/>
                <w:b/>
                <w:bCs/>
                <w:i/>
                <w:iCs/>
              </w:rPr>
              <w:t>Timely and meaningful public participation</w:t>
            </w:r>
            <w:r w:rsidRPr="00C55B33" w:rsidR="00C55B33">
              <w:rPr>
                <w:rFonts w:ascii="Calibri" w:hAnsi="Calibri" w:cs="Calibri"/>
                <w:b/>
                <w:bCs/>
                <w:i/>
                <w:iCs/>
              </w:rPr>
              <w:t>:</w:t>
            </w:r>
          </w:p>
          <w:p w:rsidR="00A736CE" w:rsidP="000859C5" w14:paraId="599F22D8" w14:textId="737BF1FF">
            <w:pPr>
              <w:autoSpaceDE w:val="0"/>
              <w:autoSpaceDN w:val="0"/>
              <w:adjustRightInd w:val="0"/>
              <w:rPr>
                <w:rFonts w:ascii="Calibri" w:hAnsi="Calibri" w:cs="Calibri"/>
              </w:rPr>
            </w:pPr>
            <w:r>
              <w:rPr>
                <w:rFonts w:ascii="Calibri" w:hAnsi="Calibri" w:cs="Calibri"/>
              </w:rPr>
              <w:t>(Public participation and input)</w:t>
            </w:r>
          </w:p>
          <w:p w:rsidR="000859C5" w:rsidRPr="000859C5" w:rsidP="000859C5" w14:paraId="17316F89" w14:textId="66FED786">
            <w:pPr>
              <w:autoSpaceDE w:val="0"/>
              <w:autoSpaceDN w:val="0"/>
              <w:adjustRightInd w:val="0"/>
              <w:rPr>
                <w:rFonts w:ascii="Calibri" w:hAnsi="Calibri" w:cs="Calibri"/>
              </w:rPr>
            </w:pPr>
            <w:r w:rsidRPr="000859C5">
              <w:rPr>
                <w:rFonts w:ascii="Calibri" w:hAnsi="Calibri" w:cs="Calibri"/>
              </w:rPr>
              <w:t xml:space="preserve"> </w:t>
            </w:r>
          </w:p>
          <w:p w:rsidR="000859C5" w:rsidRPr="000859C5" w:rsidP="000859C5" w14:paraId="280EF3AE" w14:textId="5E90A4D6">
            <w:pPr>
              <w:autoSpaceDE w:val="0"/>
              <w:autoSpaceDN w:val="0"/>
              <w:adjustRightInd w:val="0"/>
              <w:rPr>
                <w:rFonts w:ascii="Calibri" w:hAnsi="Calibri" w:cs="Calibri"/>
              </w:rPr>
            </w:pPr>
            <w:r w:rsidRPr="000859C5">
              <w:rPr>
                <w:rFonts w:ascii="Calibri" w:hAnsi="Calibri" w:cs="Calibri"/>
              </w:rPr>
              <w:t>This is a loaded question and is a setup for conflict.  In Oregon, the entire plan was developed with public input.  If we made no specific changes, it appears that we did not consider public input.</w:t>
            </w:r>
          </w:p>
        </w:tc>
        <w:tc>
          <w:tcPr>
            <w:tcW w:w="4320" w:type="dxa"/>
          </w:tcPr>
          <w:p w:rsidR="000859C5" w:rsidRPr="00A736CE" w:rsidP="00C93086" w14:paraId="60A721B1" w14:textId="477E8497">
            <w:r>
              <w:t xml:space="preserve">11.6 </w:t>
            </w:r>
            <w:r w:rsidRPr="00A736CE" w:rsidR="00A736CE">
              <w:t xml:space="preserve">What changes did you make to your LIHEAP plan </w:t>
            </w:r>
            <w:r w:rsidRPr="00A736CE" w:rsidR="00A736CE">
              <w:t>as a result of</w:t>
            </w:r>
            <w:r w:rsidRPr="00A736CE" w:rsidR="00A736CE">
              <w:t xml:space="preserve"> public participation and solicitation of input?</w:t>
            </w:r>
          </w:p>
        </w:tc>
        <w:tc>
          <w:tcPr>
            <w:tcW w:w="5400" w:type="dxa"/>
          </w:tcPr>
          <w:p w:rsidR="000859C5" w:rsidP="00C93086" w14:paraId="06C475DF" w14:textId="7E920634">
            <w:r>
              <w:t>The Model Plan will not be updated with this change. This question was not changed in the FY25 Model Plan changes and will continue to be asked as a part of compliance with assurance 12</w:t>
            </w:r>
            <w:r w:rsidR="00C96436">
              <w:rPr>
                <w:rFonts w:ascii="Source Sans Pro" w:hAnsi="Source Sans Pro"/>
                <w:i/>
                <w:iCs/>
                <w:color w:val="000000"/>
              </w:rPr>
              <w:t xml:space="preserve"> “provide for timely and meaningful public participation in the development of the </w:t>
            </w:r>
            <w:r w:rsidR="00C96436">
              <w:rPr>
                <w:rFonts w:ascii="Source Sans Pro" w:hAnsi="Source Sans Pro"/>
                <w:i/>
                <w:iCs/>
                <w:color w:val="000000"/>
              </w:rPr>
              <w:t xml:space="preserve">plan“ </w:t>
            </w:r>
            <w:r w:rsidR="00C96436">
              <w:t>and</w:t>
            </w:r>
            <w:r w:rsidR="00C96436">
              <w:t xml:space="preserve"> </w:t>
            </w:r>
            <w:r w:rsidR="00C96436">
              <w:rPr>
                <w:rFonts w:ascii="Source Sans Pro" w:hAnsi="Source Sans Pro"/>
                <w:color w:val="000000"/>
              </w:rPr>
              <w:t>42 U.S.C. 8624.</w:t>
            </w:r>
          </w:p>
        </w:tc>
      </w:tr>
      <w:tr w14:paraId="5AC2D2F4" w14:textId="77777777" w:rsidTr="000454F9">
        <w:tblPrEx>
          <w:tblW w:w="0" w:type="auto"/>
          <w:tblLook w:val="04A0"/>
        </w:tblPrEx>
        <w:tc>
          <w:tcPr>
            <w:tcW w:w="2785" w:type="dxa"/>
          </w:tcPr>
          <w:p w:rsidR="007F5658" w:rsidRPr="007F5658" w:rsidP="000859C5" w14:paraId="5C25CA64" w14:textId="77777777">
            <w:pPr>
              <w:autoSpaceDE w:val="0"/>
              <w:autoSpaceDN w:val="0"/>
              <w:adjustRightInd w:val="0"/>
              <w:rPr>
                <w:rFonts w:ascii="Calibri" w:hAnsi="Calibri" w:cs="Calibri"/>
                <w:b/>
                <w:bCs/>
              </w:rPr>
            </w:pPr>
            <w:r w:rsidRPr="007F5658">
              <w:rPr>
                <w:rFonts w:ascii="Calibri" w:hAnsi="Calibri" w:cs="Calibri"/>
                <w:b/>
                <w:bCs/>
              </w:rPr>
              <w:t xml:space="preserve">Section 22 </w:t>
            </w:r>
            <w:r w:rsidRPr="007F5658">
              <w:rPr>
                <w:rFonts w:ascii="Calibri" w:hAnsi="Calibri" w:cs="Calibri"/>
                <w:b/>
                <w:bCs/>
                <w:i/>
                <w:iCs/>
              </w:rPr>
              <w:t>Attachments:</w:t>
            </w:r>
          </w:p>
          <w:p w:rsidR="007F5658" w:rsidP="000859C5" w14:paraId="37B14D60" w14:textId="77777777">
            <w:pPr>
              <w:autoSpaceDE w:val="0"/>
              <w:autoSpaceDN w:val="0"/>
              <w:adjustRightInd w:val="0"/>
              <w:rPr>
                <w:rFonts w:ascii="Calibri" w:hAnsi="Calibri" w:cs="Calibri"/>
              </w:rPr>
            </w:pPr>
            <w:r>
              <w:rPr>
                <w:rFonts w:ascii="Calibri" w:hAnsi="Calibri" w:cs="Calibri"/>
              </w:rPr>
              <w:t>(Op</w:t>
            </w:r>
            <w:r w:rsidRPr="000859C5" w:rsidR="000859C5">
              <w:rPr>
                <w:rFonts w:ascii="Calibri" w:hAnsi="Calibri" w:cs="Calibri"/>
              </w:rPr>
              <w:t>tional attachments</w:t>
            </w:r>
            <w:r>
              <w:rPr>
                <w:rFonts w:ascii="Calibri" w:hAnsi="Calibri" w:cs="Calibri"/>
              </w:rPr>
              <w:t>)</w:t>
            </w:r>
          </w:p>
          <w:p w:rsidR="000859C5" w:rsidRPr="000859C5" w:rsidP="000859C5" w14:paraId="13CB26C9" w14:textId="5A3ED654">
            <w:pPr>
              <w:autoSpaceDE w:val="0"/>
              <w:autoSpaceDN w:val="0"/>
              <w:adjustRightInd w:val="0"/>
              <w:rPr>
                <w:rFonts w:ascii="Calibri" w:hAnsi="Calibri" w:cs="Calibri"/>
              </w:rPr>
            </w:pPr>
            <w:r w:rsidRPr="000859C5">
              <w:rPr>
                <w:rFonts w:ascii="Calibri" w:hAnsi="Calibri" w:cs="Calibri"/>
              </w:rPr>
              <w:t xml:space="preserve"> </w:t>
            </w:r>
          </w:p>
          <w:p w:rsidR="000859C5" w:rsidRPr="000859C5" w:rsidP="000859C5" w14:paraId="6443F9AE" w14:textId="739BA699">
            <w:pPr>
              <w:autoSpaceDE w:val="0"/>
              <w:autoSpaceDN w:val="0"/>
              <w:adjustRightInd w:val="0"/>
              <w:rPr>
                <w:rFonts w:ascii="Calibri" w:hAnsi="Calibri" w:cs="Calibri"/>
              </w:rPr>
            </w:pPr>
            <w:r w:rsidRPr="000859C5">
              <w:rPr>
                <w:rFonts w:ascii="Calibri" w:hAnsi="Calibri" w:cs="Calibri"/>
              </w:rPr>
              <w:t>Policy manuals and subrecipient contracts seem to be more appropriate for compliance than the model plan.</w:t>
            </w:r>
          </w:p>
        </w:tc>
        <w:tc>
          <w:tcPr>
            <w:tcW w:w="4320" w:type="dxa"/>
          </w:tcPr>
          <w:p w:rsidR="007F5658" w:rsidRPr="007F5658" w:rsidP="007F5658" w14:paraId="58D392BF" w14:textId="77777777">
            <w:r w:rsidRPr="007F5658">
              <w:t>Attachments</w:t>
            </w:r>
          </w:p>
          <w:p w:rsidR="000859C5" w:rsidRPr="00E16CED" w:rsidP="007F5658" w14:paraId="1ECE6174" w14:textId="47B19D13">
            <w:pPr>
              <w:rPr>
                <w:b/>
                <w:bCs/>
              </w:rPr>
            </w:pPr>
            <w:r w:rsidRPr="007F5658">
              <w:t>• Add optional attachment section for the following items: Policy Manual; Subrecipient Contract; Model Plan Participation Notes for Tribes</w:t>
            </w:r>
          </w:p>
        </w:tc>
        <w:tc>
          <w:tcPr>
            <w:tcW w:w="5400" w:type="dxa"/>
          </w:tcPr>
          <w:p w:rsidR="000859C5" w:rsidP="00C93086" w14:paraId="35607F0F" w14:textId="7510FC93">
            <w:r>
              <w:t xml:space="preserve">The Model Plan will not be updated with this comment. Requesting the Policy Manual and Subrecipient contract is optional. </w:t>
            </w:r>
          </w:p>
          <w:p w:rsidR="00C96436" w:rsidP="00C96436" w14:paraId="7749C207" w14:textId="77777777">
            <w:r>
              <w:t xml:space="preserve">The purpose of the question is to determine how grant </w:t>
            </w:r>
          </w:p>
          <w:p w:rsidR="00C96436" w:rsidP="00C96436" w14:paraId="6E7D5F6D" w14:textId="64605FCC">
            <w:r>
              <w:t xml:space="preserve">recipients are administering the program and to ensure each local subgrant recipient is adhering to state-wide policies. Grant recipients are providing this assurance, which means they are aware of how local subgrant recipients are administering their programs.  </w:t>
            </w:r>
          </w:p>
        </w:tc>
      </w:tr>
    </w:tbl>
    <w:p w:rsidR="00F85F58" w14:paraId="24A0757F" w14:textId="788F1645"/>
    <w:p w:rsidR="00C92885" w14:paraId="24565605" w14:textId="6D1584FE"/>
    <w:sectPr w:rsidSect="000454F9">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Italic">
    <w:altName w:val="Calibri"/>
    <w:panose1 w:val="00000000000000000000"/>
    <w:charset w:val="00"/>
    <w:family w:val="auto"/>
    <w:notTrueType/>
    <w:pitch w:val="default"/>
    <w:sig w:usb0="00000003" w:usb1="00000000" w:usb2="00000000" w:usb3="00000000" w:csb0="00000001" w:csb1="00000000"/>
  </w:font>
  <w:font w:name="Source Sans Pro">
    <w:charset w:val="00"/>
    <w:family w:val="swiss"/>
    <w:pitch w:val="variable"/>
    <w:sig w:usb0="600002F7" w:usb1="02000001"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DE70EB"/>
    <w:multiLevelType w:val="hybridMultilevel"/>
    <w:tmpl w:val="49A2288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25C11E7"/>
    <w:multiLevelType w:val="hybridMultilevel"/>
    <w:tmpl w:val="DECCF510"/>
    <w:lvl w:ilvl="0">
      <w:start w:val="0"/>
      <w:numFmt w:val="bullet"/>
      <w:lvlText w:val=""/>
      <w:lvlJc w:val="left"/>
      <w:pPr>
        <w:ind w:left="720" w:hanging="360"/>
      </w:pPr>
      <w:rPr>
        <w:rFonts w:ascii="Symbol" w:hAnsi="Symbol" w:eastAsiaTheme="minorHAns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4931265"/>
    <w:multiLevelType w:val="hybridMultilevel"/>
    <w:tmpl w:val="CC628376"/>
    <w:lvl w:ilvl="0">
      <w:start w:val="0"/>
      <w:numFmt w:val="bullet"/>
      <w:lvlText w:val=""/>
      <w:lvlJc w:val="left"/>
      <w:pPr>
        <w:ind w:left="720" w:hanging="360"/>
      </w:pPr>
      <w:rPr>
        <w:rFonts w:ascii="Symbol" w:hAnsi="Symbol" w:eastAsiaTheme="minorHAns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71771F3"/>
    <w:multiLevelType w:val="hybridMultilevel"/>
    <w:tmpl w:val="9C641CC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442073511">
    <w:abstractNumId w:val="0"/>
  </w:num>
  <w:num w:numId="2" w16cid:durableId="1213883417">
    <w:abstractNumId w:val="1"/>
  </w:num>
  <w:num w:numId="3" w16cid:durableId="1967587521">
    <w:abstractNumId w:val="2"/>
  </w:num>
  <w:num w:numId="4" w16cid:durableId="145844994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086"/>
    <w:rsid w:val="000454F9"/>
    <w:rsid w:val="000859C5"/>
    <w:rsid w:val="000C0276"/>
    <w:rsid w:val="00271396"/>
    <w:rsid w:val="00277736"/>
    <w:rsid w:val="00314D6F"/>
    <w:rsid w:val="00356F5E"/>
    <w:rsid w:val="003925C3"/>
    <w:rsid w:val="00396EE6"/>
    <w:rsid w:val="004428D3"/>
    <w:rsid w:val="005B3FF5"/>
    <w:rsid w:val="007F5658"/>
    <w:rsid w:val="00860759"/>
    <w:rsid w:val="0090232C"/>
    <w:rsid w:val="00976199"/>
    <w:rsid w:val="009778F9"/>
    <w:rsid w:val="00A5425D"/>
    <w:rsid w:val="00A67E1C"/>
    <w:rsid w:val="00A736CE"/>
    <w:rsid w:val="00AA6AC5"/>
    <w:rsid w:val="00AD6C7F"/>
    <w:rsid w:val="00B850B0"/>
    <w:rsid w:val="00C06D1E"/>
    <w:rsid w:val="00C55B33"/>
    <w:rsid w:val="00C92885"/>
    <w:rsid w:val="00C93086"/>
    <w:rsid w:val="00C96436"/>
    <w:rsid w:val="00C97222"/>
    <w:rsid w:val="00CF542D"/>
    <w:rsid w:val="00E16CED"/>
    <w:rsid w:val="00F030E9"/>
    <w:rsid w:val="00F85F58"/>
    <w:rsid w:val="1654971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F5CBE1D"/>
  <w15:chartTrackingRefBased/>
  <w15:docId w15:val="{7484926F-0C64-4019-AE73-A017AA4225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9308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930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5425D"/>
    <w:pPr>
      <w:ind w:left="720"/>
      <w:contextualSpacing/>
    </w:pPr>
  </w:style>
  <w:style w:type="character" w:styleId="Hyperlink">
    <w:name w:val="Hyperlink"/>
    <w:basedOn w:val="DefaultParagraphFont"/>
    <w:uiPriority w:val="99"/>
    <w:unhideWhenUsed/>
    <w:rsid w:val="007F5658"/>
    <w:rPr>
      <w:color w:val="0563C1" w:themeColor="hyperlink"/>
      <w:u w:val="single"/>
    </w:rPr>
  </w:style>
  <w:style w:type="character" w:styleId="UnresolvedMention">
    <w:name w:val="Unresolved Mention"/>
    <w:basedOn w:val="DefaultParagraphFont"/>
    <w:uiPriority w:val="99"/>
    <w:semiHidden/>
    <w:unhideWhenUsed/>
    <w:rsid w:val="007F5658"/>
    <w:rPr>
      <w:color w:val="605E5C"/>
      <w:shd w:val="clear" w:color="auto" w:fill="E1DFDD"/>
    </w:rPr>
  </w:style>
  <w:style w:type="paragraph" w:styleId="Revision">
    <w:name w:val="Revision"/>
    <w:hidden/>
    <w:uiPriority w:val="99"/>
    <w:semiHidden/>
    <w:rsid w:val="00C06D1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ocs-emergency-assistance-hhs-acf.hub.arcgis.com/" TargetMode="Externa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Hard_x0020_Copy_x0020_Received_x0020_by_x0020_OD xmlns="529ba1de-83f7-4614-a33a-20d5c69b3234" xsi:nil="true"/>
    <Tracking_x0020_Number xmlns="529ba1de-83f7-4614-a33a-20d5c69b3234">8958</Tracking_x0020_Number>
    <Posted_x0020_Online_x0020_Date xmlns="529ba1de-83f7-4614-a33a-20d5c69b3234" xsi:nil="true"/>
    <Completed_x003f_ xmlns="529ba1de-83f7-4614-a33a-20d5c69b3234">No</Completed_x003f_>
    <Type_x0020_of_x0020_Doc xmlns="529ba1de-83f7-4614-a33a-20d5c69b3234">Federal Register Notices</Type_x0020_of_x0020_Doc>
    <IconOverlay xmlns="http://schemas.microsoft.com/sharepoint/v4" xsi:nil="true"/>
    <Division xmlns="529ba1de-83f7-4614-a33a-20d5c69b3234">DEA</Division>
    <Due_x0020_Date xmlns="529ba1de-83f7-4614-a33a-20d5c69b3234" xsi:nil="true"/>
    <Program xmlns="529ba1de-83f7-4614-a33a-20d5c69b3234">LIHEAP</Program>
    <V3Comments xmlns="http://schemas.microsoft.com/sharepoint/v3" xsi:nil="true"/>
    <Fiscal_x0020_Year xmlns="529ba1de-83f7-4614-a33a-20d5c69b3234">2025</Fiscal_x0020_Year>
    <Mailed_x0020_Out_x0020_Date xmlns="529ba1de-83f7-4614-a33a-20d5c69b3234" xsi:nil="true"/>
    <Notes0 xmlns="529ba1de-83f7-4614-a33a-20d5c69b3234" xsi:nil="true"/>
    <Lead_x0020_POC xmlns="529ba1de-83f7-4614-a33a-20d5c69b3234">
      <UserInfo>
        <DisplayName>Lawson, Katina (ACF)</DisplayName>
        <AccountId>16</AccountId>
        <AccountType/>
      </UserInfo>
    </Lead_x0020_POC>
    <Hard_x0020_Copy_x0020_Returned_x0020_to_x0020_Division xmlns="529ba1de-83f7-4614-a33a-20d5c69b3234" xsi:nil="true"/>
    <Link_x0020_to_x0020_Current_x0020_Task xmlns="529ba1de-83f7-4614-a33a-20d5c69b3234">
      <Url xsi:nil="true"/>
      <Description xsi:nil="true"/>
    </Link_x0020_to_x0020_Current_x0020_Task>
    <Currently_x0020_Tasked_x0020_To xmlns="529ba1de-83f7-4614-a33a-20d5c69b3234">
      <UserInfo>
        <DisplayName/>
        <AccountId xsi:nil="true"/>
        <AccountType/>
      </UserInfo>
    </Currently_x0020_Tasked_x0020_To>
    <_dlc_DocId xmlns="9d9fd9e6-c86a-4755-9461-9f784f6b47c7">ET7ED2XPRZ62-62926946-8958</_dlc_DocId>
    <_dlc_DocIdUrl xmlns="9d9fd9e6-c86a-4755-9461-9f784f6b47c7">
      <Url>https://collaboration.acf.hhs.gov/offices/ocs/fota/DAP2/_layouts/15/DocIdRedir.aspx?ID=ET7ED2XPRZ62-62926946-8958</Url>
      <Description>ET7ED2XPRZ62-62926946-8958</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A79513618726EA43B759DC4E98B2843D" ma:contentTypeVersion="36" ma:contentTypeDescription="Create a new document." ma:contentTypeScope="" ma:versionID="74468221a3b5691a6ebc71e1307acd5e">
  <xsd:schema xmlns:xsd="http://www.w3.org/2001/XMLSchema" xmlns:xs="http://www.w3.org/2001/XMLSchema" xmlns:p="http://schemas.microsoft.com/office/2006/metadata/properties" xmlns:ns1="http://schemas.microsoft.com/sharepoint/v3" xmlns:ns2="529ba1de-83f7-4614-a33a-20d5c69b3234" xmlns:ns3="9d9fd9e6-c86a-4755-9461-9f784f6b47c7" xmlns:ns4="http://schemas.microsoft.com/sharepoint/v4" targetNamespace="http://schemas.microsoft.com/office/2006/metadata/properties" ma:root="true" ma:fieldsID="d48ad9e20f72f42ed7fb51ea51a161ef" ns1:_="" ns2:_="" ns3:_="" ns4:_="">
    <xsd:import namespace="http://schemas.microsoft.com/sharepoint/v3"/>
    <xsd:import namespace="529ba1de-83f7-4614-a33a-20d5c69b3234"/>
    <xsd:import namespace="9d9fd9e6-c86a-4755-9461-9f784f6b47c7"/>
    <xsd:import namespace="http://schemas.microsoft.com/sharepoint/v4"/>
    <xsd:element name="properties">
      <xsd:complexType>
        <xsd:sequence>
          <xsd:element name="documentManagement">
            <xsd:complexType>
              <xsd:all>
                <xsd:element ref="ns2:Lead_x0020_POC"/>
                <xsd:element ref="ns2:Division"/>
                <xsd:element ref="ns2:Program"/>
                <xsd:element ref="ns2:Fiscal_x0020_Year"/>
                <xsd:element ref="ns2:Type_x0020_of_x0020_Doc"/>
                <xsd:element ref="ns2:Hard_x0020_Copy_x0020_Received_x0020_by_x0020_OD" minOccurs="0"/>
                <xsd:element ref="ns2:Hard_x0020_Copy_x0020_Returned_x0020_to_x0020_Division" minOccurs="0"/>
                <xsd:element ref="ns2:Completed_x003f_" minOccurs="0"/>
                <xsd:element ref="ns2:Tracking_x0020_Number" minOccurs="0"/>
                <xsd:element ref="ns2:Notes0" minOccurs="0"/>
                <xsd:element ref="ns2:Currently_x0020_Tasked_x0020_To" minOccurs="0"/>
                <xsd:element ref="ns2:Link_x0020_to_x0020_Current_x0020_Task" minOccurs="0"/>
                <xsd:element ref="ns2:Due_x0020_Date" minOccurs="0"/>
                <xsd:element ref="ns2:Mailed_x0020_Out_x0020_Date" minOccurs="0"/>
                <xsd:element ref="ns2:Posted_x0020_Online_x0020_Date" minOccurs="0"/>
                <xsd:element ref="ns1:V3Comments" minOccurs="0"/>
                <xsd:element ref="ns3:SharedWithUsers" minOccurs="0"/>
                <xsd:element ref="ns3:_dlc_DocId" minOccurs="0"/>
                <xsd:element ref="ns3:_dlc_DocIdUrl" minOccurs="0"/>
                <xsd:element ref="ns3:_dlc_DocIdPersistId"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V3Comments" ma:index="25" nillable="true" ma:displayName="Append-Only Comments" ma:description="" ma:internalName="Append_x002d_Only_x0020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29ba1de-83f7-4614-a33a-20d5c69b3234" elementFormDefault="qualified">
    <xsd:import namespace="http://schemas.microsoft.com/office/2006/documentManagement/types"/>
    <xsd:import namespace="http://schemas.microsoft.com/office/infopath/2007/PartnerControls"/>
    <xsd:element name="Lead_x0020_POC" ma:index="1" ma:displayName="Lead POC" ma:description="Main Lead and Point of Contact for this Document Set." ma:list="UserInfo" ma:SharePointGroup="0" ma:internalName="Lead_x0020_POC"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Division" ma:index="2" ma:displayName="Division" ma:format="Dropdown" ma:internalName="Division">
      <xsd:simpleType>
        <xsd:restriction base="dms:Choice">
          <xsd:enumeration value="OCS"/>
          <xsd:enumeration value="DCA"/>
          <xsd:enumeration value="DCDDP"/>
          <xsd:enumeration value="DEA"/>
          <xsd:enumeration value="DSS"/>
          <xsd:enumeration value="OD"/>
        </xsd:restriction>
      </xsd:simpleType>
    </xsd:element>
    <xsd:element name="Program" ma:index="3" ma:displayName="Program" ma:format="Dropdown" ma:internalName="Program">
      <xsd:simpleType>
        <xsd:restriction base="dms:Choice">
          <xsd:enumeration value="All"/>
          <xsd:enumeration value="AFI"/>
          <xsd:enumeration value="AHSSD"/>
          <xsd:enumeration value="CED"/>
          <xsd:enumeration value="CED/RCD"/>
          <xsd:enumeration value="CSBG"/>
          <xsd:enumeration value="DDDRP"/>
          <xsd:enumeration value="LIHEAP"/>
          <xsd:enumeration value="LIHWAP"/>
          <xsd:enumeration value="MLP"/>
          <xsd:enumeration value="RCD"/>
          <xsd:enumeration value="SSBG"/>
        </xsd:restriction>
      </xsd:simpleType>
    </xsd:element>
    <xsd:element name="Fiscal_x0020_Year" ma:index="4" ma:displayName="Fiscal Year" ma:format="Dropdown" ma:internalName="Fiscal_x0020_Year">
      <xsd:simpleType>
        <xsd:restriction base="dms:Choice">
          <xsd:enumeration value="2011"/>
          <xsd:enumeration value="2012"/>
          <xsd:enumeration value="2013"/>
          <xsd:enumeration value="2014"/>
          <xsd:enumeration value="2015"/>
          <xsd:enumeration value="2016"/>
          <xsd:enumeration value="2017"/>
          <xsd:enumeration value="2018"/>
          <xsd:enumeration value="2019"/>
          <xsd:enumeration value="2020"/>
          <xsd:enumeration value="2021"/>
          <xsd:enumeration value="2022"/>
          <xsd:enumeration value="2023"/>
          <xsd:enumeration value="2024"/>
          <xsd:enumeration value="2025"/>
        </xsd:restriction>
      </xsd:simpleType>
    </xsd:element>
    <xsd:element name="Type_x0020_of_x0020_Doc" ma:index="5" ma:displayName="Type of Doc" ma:format="Dropdown" ma:internalName="Type_x0020_of_x0020_Doc">
      <xsd:simpleType>
        <xsd:restriction base="dms:Choice">
          <xsd:enumeration value="Action Transmittal"/>
          <xsd:enumeration value="Conference Materials"/>
          <xsd:enumeration value="Congressional Report"/>
          <xsd:enumeration value="Dear Colleague Letters"/>
          <xsd:enumeration value="Decision Memo"/>
          <xsd:enumeration value="Deviation Memo"/>
          <xsd:enumeration value="Disallowance"/>
          <xsd:enumeration value="Federal Register Notices"/>
          <xsd:enumeration value="Federal Review"/>
          <xsd:enumeration value="FOAs-Funding Opportunity Announcements"/>
          <xsd:enumeration value="Funding Decision Memo"/>
          <xsd:enumeration value="GAO - Government Accounting Office Responses"/>
          <xsd:enumeration value="Home Energy Notebook"/>
          <xsd:enumeration value="IM-Information Memorandum"/>
          <xsd:enumeration value="MOU-Memorandums of Understanding"/>
          <xsd:enumeration value="Monitoring Report"/>
          <xsd:enumeration value="Non-SWIFT Correspondence"/>
          <xsd:enumeration value="OIG Reponses"/>
          <xsd:enumeration value="Planning and Budget"/>
          <xsd:enumeration value="Public Communications"/>
          <xsd:enumeration value="Test Document"/>
          <xsd:enumeration value="Waiver Letters"/>
        </xsd:restriction>
      </xsd:simpleType>
    </xsd:element>
    <xsd:element name="Hard_x0020_Copy_x0020_Received_x0020_by_x0020_OD" ma:index="6" nillable="true" ma:displayName="Hard Copy Received by OD" ma:description="The date OD received a Hard Copy for OCS Director signature." ma:format="DateOnly" ma:internalName="Hard_x0020_Copy_x0020_Received_x0020_by_x0020_OD">
      <xsd:simpleType>
        <xsd:restriction base="dms:DateTime"/>
      </xsd:simpleType>
    </xsd:element>
    <xsd:element name="Hard_x0020_Copy_x0020_Returned_x0020_to_x0020_Division" ma:index="7" nillable="true" ma:displayName="Hard Copy Returned to Division" ma:description="The date OD returned the signed Hard Copy to the Program Division." ma:format="DateOnly" ma:internalName="Hard_x0020_Copy_x0020_Returned_x0020_to_x0020_Division">
      <xsd:simpleType>
        <xsd:restriction base="dms:DateTime"/>
      </xsd:simpleType>
    </xsd:element>
    <xsd:element name="Completed_x003f_" ma:index="8" nillable="true" ma:displayName="Completed?" ma:default="No" ma:description="Items marked as completed will be hidden from the default view." ma:format="Dropdown" ma:internalName="Completed_x003f_">
      <xsd:simpleType>
        <xsd:restriction base="dms:Choice">
          <xsd:enumeration value="No"/>
          <xsd:enumeration value="Yes"/>
        </xsd:restriction>
      </xsd:simpleType>
    </xsd:element>
    <xsd:element name="Tracking_x0020_Number" ma:index="9" nillable="true" ma:displayName="Tracking Number" ma:hidden="true" ma:internalName="Tracking_x0020_Number" ma:readOnly="false">
      <xsd:simpleType>
        <xsd:restriction base="dms:Number"/>
      </xsd:simpleType>
    </xsd:element>
    <xsd:element name="Notes0" ma:index="10" nillable="true" ma:displayName="Notes" ma:internalName="Notes0">
      <xsd:simpleType>
        <xsd:restriction base="dms:Note">
          <xsd:maxLength value="255"/>
        </xsd:restriction>
      </xsd:simpleType>
    </xsd:element>
    <xsd:element name="Currently_x0020_Tasked_x0020_To" ma:index="20" nillable="true" ma:displayName="Currently Tasked To" ma:hidden="true" ma:list="UserInfo" ma:SearchPeopleOnly="false" ma:SharePointGroup="0" ma:internalName="Currently_x0020_Tasked_x0020_To"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ink_x0020_to_x0020_Current_x0020_Task" ma:index="21" nillable="true" ma:displayName="Link to Current Task" ma:format="Hyperlink" ma:hidden="true" ma:internalName="Link_x0020_to_x0020_Current_x0020_Task"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Due_x0020_Date" ma:index="22" nillable="true" ma:displayName="Due Date" ma:format="DateOnly" ma:hidden="true" ma:internalName="Due_x0020_Date" ma:readOnly="false">
      <xsd:simpleType>
        <xsd:restriction base="dms:DateTime"/>
      </xsd:simpleType>
    </xsd:element>
    <xsd:element name="Mailed_x0020_Out_x0020_Date" ma:index="23" nillable="true" ma:displayName="Mailed Out Date" ma:format="DateOnly" ma:internalName="Mailed_x0020_Out_x0020_Date">
      <xsd:simpleType>
        <xsd:restriction base="dms:DateTime"/>
      </xsd:simpleType>
    </xsd:element>
    <xsd:element name="Posted_x0020_Online_x0020_Date" ma:index="24" nillable="true" ma:displayName="Posted Online Date" ma:format="DateOnly" ma:internalName="Posted_x0020_Online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9d9fd9e6-c86a-4755-9461-9f784f6b47c7" elementFormDefault="qualified">
    <xsd:import namespace="http://schemas.microsoft.com/office/2006/documentManagement/types"/>
    <xsd:import namespace="http://schemas.microsoft.com/office/infopath/2007/PartnerControls"/>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3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BC01AC1-0702-4EBA-A09F-142F0766BF4D}">
  <ds:schemaRefs>
    <ds:schemaRef ds:uri="529ba1de-83f7-4614-a33a-20d5c69b3234"/>
    <ds:schemaRef ds:uri="http://schemas.microsoft.com/office/2006/documentManagement/types"/>
    <ds:schemaRef ds:uri="9d9fd9e6-c86a-4755-9461-9f784f6b47c7"/>
    <ds:schemaRef ds:uri="http://schemas.microsoft.com/office/2006/metadata/properties"/>
    <ds:schemaRef ds:uri="http://schemas.microsoft.com/sharepoint/v3"/>
    <ds:schemaRef ds:uri="http://schemas.microsoft.com/sharepoint/v4"/>
    <ds:schemaRef ds:uri="http://purl.org/dc/elements/1.1/"/>
    <ds:schemaRef ds:uri="http://schemas.openxmlformats.org/package/2006/metadata/core-properties"/>
    <ds:schemaRef ds:uri="http://purl.org/dc/dcmitype/"/>
    <ds:schemaRef ds:uri="http://schemas.microsoft.com/office/infopath/2007/PartnerControls"/>
    <ds:schemaRef ds:uri="http://www.w3.org/XML/1998/namespace"/>
    <ds:schemaRef ds:uri="http://purl.org/dc/terms/"/>
  </ds:schemaRefs>
</ds:datastoreItem>
</file>

<file path=customXml/itemProps2.xml><?xml version="1.0" encoding="utf-8"?>
<ds:datastoreItem xmlns:ds="http://schemas.openxmlformats.org/officeDocument/2006/customXml" ds:itemID="{2C78C10A-1E99-4265-AEFD-FCBF09E0A557}">
  <ds:schemaRefs>
    <ds:schemaRef ds:uri="http://schemas.microsoft.com/sharepoint/v3/contenttype/forms"/>
  </ds:schemaRefs>
</ds:datastoreItem>
</file>

<file path=customXml/itemProps3.xml><?xml version="1.0" encoding="utf-8"?>
<ds:datastoreItem xmlns:ds="http://schemas.openxmlformats.org/officeDocument/2006/customXml" ds:itemID="{66346FA6-AD7A-4230-AD54-4B840294A937}">
  <ds:schemaRefs>
    <ds:schemaRef ds:uri="http://schemas.microsoft.com/sharepoint/events"/>
  </ds:schemaRefs>
</ds:datastoreItem>
</file>

<file path=customXml/itemProps4.xml><?xml version="1.0" encoding="utf-8"?>
<ds:datastoreItem xmlns:ds="http://schemas.openxmlformats.org/officeDocument/2006/customXml" ds:itemID="{1F81F5D3-9F2A-482F-83B5-F997563D28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29ba1de-83f7-4614-a33a-20d5c69b3234"/>
    <ds:schemaRef ds:uri="9d9fd9e6-c86a-4755-9461-9f784f6b47c7"/>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1883</Words>
  <Characters>10738</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Lawson, Katina (ACF)</dc:creator>
  <cp:lastModifiedBy>ACF PRA</cp:lastModifiedBy>
  <cp:revision>2</cp:revision>
  <dcterms:created xsi:type="dcterms:W3CDTF">2024-02-27T14:33:00Z</dcterms:created>
  <dcterms:modified xsi:type="dcterms:W3CDTF">2024-02-27T14:33:00Z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0x010100A79513618726EA43B759DC4E98B2843D</vt:lpwstr>
  </property>
  <property fmtid="{D5CDD505-2E9C-101B-9397-08002B2CF9AE}" pid="3" name="WorkflowChangePath">
    <vt:lpwstr>dcd4658e-bb5d-4d4a-b6e3-2b36798d318c,4;</vt:lpwstr>
  </property>
  <property fmtid="{D5CDD505-2E9C-101B-9397-08002B2CF9AE}" pid="4" name="_dlc_DocIdItemGuid">
    <vt:lpwstr>efc614e2-4696-4a78-92fd-f50763787393</vt:lpwstr>
  </property>
</Properties>
</file>