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88D" w:rsidRPr="00EA188D" w:rsidP="00EA188D" w14:paraId="426BE83F" w14:textId="77777777">
      <w:pPr>
        <w:pStyle w:val="Heading1"/>
        <w:spacing w:before="0" w:after="0"/>
        <w:jc w:val="center"/>
        <w:rPr>
          <w:rFonts w:ascii="Times New Roman" w:hAnsi="Times New Roman"/>
          <w:sz w:val="24"/>
          <w:szCs w:val="24"/>
        </w:rPr>
      </w:pPr>
      <w:r w:rsidRPr="00EA188D">
        <w:rPr>
          <w:rFonts w:ascii="Times New Roman" w:hAnsi="Times New Roman"/>
          <w:sz w:val="24"/>
          <w:szCs w:val="24"/>
        </w:rPr>
        <w:t>Justification for Non-Substantive Changes</w:t>
      </w:r>
      <w:r w:rsidRPr="00EA188D" w:rsidR="00855A2B">
        <w:rPr>
          <w:rFonts w:ascii="Times New Roman" w:hAnsi="Times New Roman"/>
          <w:sz w:val="24"/>
          <w:szCs w:val="24"/>
        </w:rPr>
        <w:t xml:space="preserve"> for </w:t>
      </w:r>
      <w:r w:rsidRPr="00EA188D">
        <w:rPr>
          <w:rFonts w:ascii="Times New Roman" w:hAnsi="Times New Roman"/>
          <w:sz w:val="24"/>
          <w:szCs w:val="24"/>
        </w:rPr>
        <w:t>Disability Case Development Information Collections By State Disability Determination Services On Behalf Of The Social Security Administration</w:t>
      </w:r>
    </w:p>
    <w:p w:rsidR="00EA188D" w:rsidRPr="00EA188D" w:rsidP="00EA188D" w14:paraId="40B99AD1" w14:textId="77777777">
      <w:pPr>
        <w:pStyle w:val="Heading1"/>
        <w:spacing w:before="0" w:after="0"/>
        <w:jc w:val="center"/>
        <w:rPr>
          <w:rFonts w:ascii="Times New Roman" w:hAnsi="Times New Roman"/>
          <w:color w:val="0000FF"/>
          <w:sz w:val="24"/>
          <w:szCs w:val="24"/>
        </w:rPr>
      </w:pPr>
      <w:r w:rsidRPr="00EA188D">
        <w:rPr>
          <w:rFonts w:ascii="Times New Roman" w:hAnsi="Times New Roman"/>
          <w:sz w:val="24"/>
          <w:szCs w:val="24"/>
        </w:rPr>
        <w:t>20 CFR, Subpart P, 404.1503a, 404.1512, 404.1513, 404.1514, 404.1517, 404.1519; 20 CFR Subpart Q, 404.1613, 404.1614, 404.1624; 20 CFR, Subpart I, 416.903a, 416.912, 416.913, 416.914, 416.917, 416.919; and 20 CFR Subpart J, 416.1013, 416.1024</w:t>
      </w:r>
    </w:p>
    <w:p w:rsidR="00855A2B" w:rsidRPr="00EA188D" w:rsidP="00EA188D" w14:paraId="2B752D47" w14:textId="77777777">
      <w:pPr>
        <w:jc w:val="center"/>
        <w:rPr>
          <w:rFonts w:ascii="Times New Roman" w:hAnsi="Times New Roman"/>
          <w:b/>
        </w:rPr>
      </w:pPr>
      <w:r w:rsidRPr="00EA188D">
        <w:rPr>
          <w:rFonts w:ascii="Times New Roman" w:hAnsi="Times New Roman"/>
          <w:b/>
        </w:rPr>
        <w:t>OMB No. 0960-0555</w:t>
      </w:r>
    </w:p>
    <w:p w:rsidR="00855A2B" w:rsidP="00C03EDF" w14:paraId="4956BF1B" w14:textId="77777777">
      <w:pPr>
        <w:rPr>
          <w:rFonts w:ascii="Times New Roman" w:hAnsi="Times New Roman"/>
          <w:snapToGrid w:val="0"/>
        </w:rPr>
      </w:pPr>
    </w:p>
    <w:p w:rsidR="00D36CE3" w:rsidRPr="000873D6" w:rsidP="00D36CE3" w14:paraId="66194EBB" w14:textId="77777777">
      <w:pPr>
        <w:rPr>
          <w:rFonts w:ascii="Times New Roman" w:hAnsi="Times New Roman"/>
          <w:b/>
          <w:bCs/>
        </w:rPr>
      </w:pPr>
      <w:r w:rsidRPr="000873D6">
        <w:rPr>
          <w:rFonts w:ascii="Times New Roman" w:hAnsi="Times New Roman"/>
          <w:b/>
          <w:bCs/>
          <w:u w:val="single"/>
        </w:rPr>
        <w:t>Terms of Clearance</w:t>
      </w:r>
      <w:r w:rsidRPr="000873D6">
        <w:rPr>
          <w:rFonts w:ascii="Times New Roman" w:hAnsi="Times New Roman"/>
          <w:b/>
          <w:bCs/>
        </w:rPr>
        <w:t>:</w:t>
      </w:r>
    </w:p>
    <w:p w:rsidR="00D36CE3" w:rsidP="00D36CE3" w14:paraId="73EE4880" w14:textId="77777777">
      <w:pPr>
        <w:rPr>
          <w:rFonts w:ascii="Times New Roman" w:hAnsi="Times New Roman"/>
        </w:rPr>
      </w:pPr>
    </w:p>
    <w:p w:rsidR="00D36CE3" w:rsidP="00D36CE3" w14:paraId="17605E46" w14:textId="77777777">
      <w:pPr>
        <w:rPr>
          <w:rFonts w:ascii="Times New Roman" w:hAnsi="Times New Roman"/>
        </w:rPr>
      </w:pPr>
      <w:r>
        <w:rPr>
          <w:rFonts w:ascii="Times New Roman" w:hAnsi="Times New Roman"/>
        </w:rPr>
        <w:t>OMB placed the following Terms of Clearance on the approval dated 2/16/23:</w:t>
      </w:r>
    </w:p>
    <w:p w:rsidR="00D36CE3" w:rsidP="00D36CE3" w14:paraId="75D2CEEB" w14:textId="77777777">
      <w:pPr>
        <w:rPr>
          <w:rFonts w:ascii="Times New Roman" w:hAnsi="Times New Roman"/>
        </w:rPr>
      </w:pPr>
    </w:p>
    <w:p w:rsidR="00D36CE3" w:rsidRPr="00D36CE3" w:rsidP="00D36CE3" w14:paraId="768DBEA2" w14:textId="68FD41A1">
      <w:pPr>
        <w:widowControl/>
        <w:autoSpaceDE w:val="0"/>
        <w:autoSpaceDN w:val="0"/>
        <w:adjustRightInd w:val="0"/>
        <w:snapToGrid/>
        <w:rPr>
          <w:rFonts w:ascii="Times New Roman" w:hAnsi="Times New Roman"/>
        </w:rPr>
      </w:pPr>
      <w:r w:rsidRPr="00D36CE3">
        <w:rPr>
          <w:rFonts w:ascii="Times New Roman" w:hAnsi="Times New Roman"/>
        </w:rPr>
        <w:t>The agency substantially modified the instruments and supporting statement associated with</w:t>
      </w:r>
      <w:r>
        <w:rPr>
          <w:rFonts w:ascii="Times New Roman" w:hAnsi="Times New Roman"/>
        </w:rPr>
        <w:t xml:space="preserve"> </w:t>
      </w:r>
      <w:r w:rsidRPr="00D36CE3">
        <w:rPr>
          <w:rFonts w:ascii="Times New Roman" w:hAnsi="Times New Roman"/>
        </w:rPr>
        <w:t>this collection to reflect the adoption of Disability Case Processing System DCPS2 system and</w:t>
      </w:r>
      <w:r>
        <w:rPr>
          <w:rFonts w:ascii="Times New Roman" w:hAnsi="Times New Roman"/>
        </w:rPr>
        <w:t xml:space="preserve"> </w:t>
      </w:r>
      <w:r w:rsidRPr="00D36CE3">
        <w:rPr>
          <w:rFonts w:ascii="Times New Roman" w:hAnsi="Times New Roman"/>
        </w:rPr>
        <w:t>the resultant standardization of CE notices and forms.</w:t>
      </w:r>
      <w:r>
        <w:rPr>
          <w:rFonts w:ascii="Times New Roman" w:hAnsi="Times New Roman"/>
        </w:rPr>
        <w:t xml:space="preserve"> </w:t>
      </w:r>
      <w:r w:rsidRPr="00D36CE3">
        <w:rPr>
          <w:rFonts w:ascii="Times New Roman" w:hAnsi="Times New Roman"/>
        </w:rPr>
        <w:t xml:space="preserve"> Prior to triannual reapproval, the agency</w:t>
      </w:r>
      <w:r>
        <w:rPr>
          <w:rFonts w:ascii="Times New Roman" w:hAnsi="Times New Roman"/>
        </w:rPr>
        <w:t xml:space="preserve"> </w:t>
      </w:r>
      <w:r w:rsidRPr="00D36CE3">
        <w:rPr>
          <w:rFonts w:ascii="Times New Roman" w:hAnsi="Times New Roman"/>
        </w:rPr>
        <w:t>will offer to OMB a briefing on any outstanding non-standardized (i.e. DDS generated) forms or</w:t>
      </w:r>
      <w:r>
        <w:rPr>
          <w:rFonts w:ascii="Times New Roman" w:hAnsi="Times New Roman"/>
        </w:rPr>
        <w:t xml:space="preserve"> </w:t>
      </w:r>
      <w:r w:rsidRPr="00D36CE3">
        <w:rPr>
          <w:rFonts w:ascii="Times New Roman" w:hAnsi="Times New Roman"/>
        </w:rPr>
        <w:t>notices associated with this information collection.</w:t>
      </w:r>
    </w:p>
    <w:p w:rsidR="00EA188D" w:rsidP="00C03EDF" w14:paraId="1FEE3F22" w14:textId="5E2E0405">
      <w:pPr>
        <w:rPr>
          <w:rFonts w:ascii="Times New Roman" w:hAnsi="Times New Roman"/>
          <w:b/>
          <w:snapToGrid w:val="0"/>
          <w:u w:val="single"/>
        </w:rPr>
      </w:pPr>
      <w:r>
        <w:rPr>
          <w:rFonts w:ascii="Times New Roman" w:hAnsi="Times New Roman"/>
          <w:b/>
          <w:snapToGrid w:val="0"/>
          <w:u w:val="single"/>
        </w:rPr>
        <w:t xml:space="preserve"> </w:t>
      </w:r>
    </w:p>
    <w:p w:rsidR="00D36CE3" w:rsidRPr="000873D6" w:rsidP="00D36CE3" w14:paraId="7DD50ABD" w14:textId="77777777">
      <w:pPr>
        <w:widowControl/>
        <w:autoSpaceDE w:val="0"/>
        <w:autoSpaceDN w:val="0"/>
        <w:adjustRightInd w:val="0"/>
        <w:snapToGrid/>
        <w:rPr>
          <w:rFonts w:ascii="Times New Roman" w:hAnsi="Times New Roman"/>
          <w:color w:val="0000FF"/>
        </w:rPr>
      </w:pPr>
      <w:r w:rsidRPr="000873D6">
        <w:rPr>
          <w:rFonts w:ascii="Times New Roman" w:hAnsi="Times New Roman"/>
          <w:b/>
          <w:bCs/>
          <w:color w:val="0000FF"/>
        </w:rPr>
        <w:t>SSA Response:</w:t>
      </w:r>
      <w:r>
        <w:rPr>
          <w:rFonts w:ascii="Times New Roman" w:hAnsi="Times New Roman"/>
          <w:b/>
          <w:bCs/>
          <w:color w:val="0000FF"/>
        </w:rPr>
        <w:t xml:space="preserve"> </w:t>
      </w:r>
      <w:r w:rsidRPr="000873D6">
        <w:rPr>
          <w:rFonts w:ascii="Times New Roman" w:hAnsi="Times New Roman"/>
          <w:color w:val="0000FF"/>
        </w:rPr>
        <w:t xml:space="preserve">We are submitting this Change Request within a year of the OMB approval to satisfy this Term.  As per this Term, we have updated the information collections under this ICR to implement the agreed-upon changes.  We are now conducting the required Change Request to ensure these updated collection instruments </w:t>
      </w:r>
      <w:r w:rsidRPr="000873D6">
        <w:rPr>
          <w:rFonts w:ascii="Times New Roman" w:hAnsi="Times New Roman"/>
          <w:color w:val="0000FF"/>
        </w:rPr>
        <w:t>are accurately recorded</w:t>
      </w:r>
      <w:r w:rsidRPr="000873D6">
        <w:rPr>
          <w:rFonts w:ascii="Times New Roman" w:hAnsi="Times New Roman"/>
          <w:color w:val="0000FF"/>
        </w:rPr>
        <w:t xml:space="preserve"> in ROCIS.</w:t>
      </w:r>
    </w:p>
    <w:p w:rsidR="008A1419" w:rsidP="00C03EDF" w14:paraId="30C6E685" w14:textId="77777777">
      <w:pPr>
        <w:rPr>
          <w:rFonts w:ascii="Times New Roman" w:hAnsi="Times New Roman"/>
          <w:snapToGrid w:val="0"/>
        </w:rPr>
      </w:pPr>
    </w:p>
    <w:p w:rsidR="00923C82" w:rsidRPr="007C4EF1" w:rsidP="00C03EDF" w14:paraId="460A78F4" w14:textId="221F3EBD">
      <w:pPr>
        <w:rPr>
          <w:rFonts w:ascii="Times New Roman" w:hAnsi="Times New Roman"/>
          <w:snapToGrid w:val="0"/>
          <w:color w:val="0000FF"/>
        </w:rPr>
      </w:pPr>
      <w:r w:rsidRPr="007C4EF1">
        <w:rPr>
          <w:rFonts w:ascii="Times New Roman" w:hAnsi="Times New Roman"/>
          <w:snapToGrid w:val="0"/>
          <w:color w:val="0000FF"/>
        </w:rPr>
        <w:t xml:space="preserve">In the last Change Request for 0960-0555, which OMB approved on </w:t>
      </w:r>
      <w:r w:rsidRPr="007C4EF1" w:rsidR="00F5791E">
        <w:rPr>
          <w:rFonts w:ascii="Times New Roman" w:hAnsi="Times New Roman"/>
          <w:snapToGrid w:val="0"/>
          <w:color w:val="0000FF"/>
        </w:rPr>
        <w:t>April 1</w:t>
      </w:r>
      <w:r w:rsidRPr="007C4EF1">
        <w:rPr>
          <w:rFonts w:ascii="Times New Roman" w:hAnsi="Times New Roman"/>
          <w:snapToGrid w:val="0"/>
          <w:color w:val="0000FF"/>
        </w:rPr>
        <w:t>3</w:t>
      </w:r>
      <w:r w:rsidRPr="007C4EF1" w:rsidR="00F5791E">
        <w:rPr>
          <w:rFonts w:ascii="Times New Roman" w:hAnsi="Times New Roman"/>
          <w:snapToGrid w:val="0"/>
          <w:color w:val="0000FF"/>
        </w:rPr>
        <w:t xml:space="preserve">, </w:t>
      </w:r>
      <w:r w:rsidRPr="007C4EF1">
        <w:rPr>
          <w:rFonts w:ascii="Times New Roman" w:hAnsi="Times New Roman"/>
          <w:snapToGrid w:val="0"/>
          <w:color w:val="0000FF"/>
        </w:rPr>
        <w:t>2023</w:t>
      </w:r>
      <w:r w:rsidRPr="007C4EF1">
        <w:rPr>
          <w:rFonts w:ascii="Times New Roman" w:hAnsi="Times New Roman"/>
          <w:snapToGrid w:val="0"/>
          <w:color w:val="0000FF"/>
        </w:rPr>
        <w:t xml:space="preserve">, we updated our emergency guidance to </w:t>
      </w:r>
      <w:r w:rsidRPr="007C4EF1" w:rsidR="006E3F5C">
        <w:rPr>
          <w:rFonts w:ascii="Times New Roman" w:hAnsi="Times New Roman"/>
          <w:color w:val="0000FF"/>
        </w:rPr>
        <w:t xml:space="preserve">provide information security instructions and scheduling requirements for </w:t>
      </w:r>
      <w:r w:rsidRPr="007C4EF1" w:rsidR="006E3F5C">
        <w:rPr>
          <w:rFonts w:ascii="Times New Roman" w:hAnsi="Times New Roman"/>
          <w:color w:val="0000FF"/>
          <w:u w:val="single"/>
        </w:rPr>
        <w:t>all</w:t>
      </w:r>
      <w:r w:rsidRPr="007C4EF1" w:rsidR="006E3F5C">
        <w:rPr>
          <w:rFonts w:ascii="Times New Roman" w:hAnsi="Times New Roman"/>
          <w:color w:val="0000FF"/>
        </w:rPr>
        <w:t xml:space="preserve"> telehealth consultative examinations (THCE) conducted after the public health emergency ended on May 11, 2023. </w:t>
      </w:r>
      <w:r w:rsidRPr="007C4EF1">
        <w:rPr>
          <w:rFonts w:ascii="Times New Roman" w:hAnsi="Times New Roman"/>
          <w:snapToGrid w:val="0"/>
          <w:color w:val="0000FF"/>
        </w:rPr>
        <w:t>At that time, w</w:t>
      </w:r>
      <w:r w:rsidRPr="007C4EF1" w:rsidR="002B6F44">
        <w:rPr>
          <w:rFonts w:ascii="Times New Roman" w:hAnsi="Times New Roman"/>
          <w:snapToGrid w:val="0"/>
          <w:color w:val="0000FF"/>
        </w:rPr>
        <w:t>e</w:t>
      </w:r>
      <w:r w:rsidRPr="007C4EF1" w:rsidR="001A377B">
        <w:rPr>
          <w:rFonts w:ascii="Times New Roman" w:hAnsi="Times New Roman"/>
          <w:snapToGrid w:val="0"/>
          <w:color w:val="0000FF"/>
        </w:rPr>
        <w:t>:</w:t>
      </w:r>
      <w:r w:rsidRPr="007C4EF1" w:rsidR="002B6F44">
        <w:rPr>
          <w:rFonts w:ascii="Times New Roman" w:hAnsi="Times New Roman"/>
          <w:snapToGrid w:val="0"/>
          <w:color w:val="0000FF"/>
        </w:rPr>
        <w:t xml:space="preserve"> </w:t>
      </w:r>
    </w:p>
    <w:p w:rsidR="00923C82" w:rsidRPr="007C4EF1" w:rsidP="00233D11" w14:paraId="0E9B068E" w14:textId="19CA0B17">
      <w:pPr>
        <w:widowControl/>
        <w:numPr>
          <w:ilvl w:val="0"/>
          <w:numId w:val="15"/>
        </w:numPr>
        <w:snapToGrid/>
        <w:jc w:val="both"/>
        <w:rPr>
          <w:rFonts w:ascii="Times New Roman" w:hAnsi="Times New Roman"/>
          <w:snapToGrid w:val="0"/>
          <w:color w:val="0000FF"/>
        </w:rPr>
      </w:pPr>
      <w:r w:rsidRPr="007C4EF1">
        <w:rPr>
          <w:rFonts w:ascii="Times New Roman" w:hAnsi="Times New Roman"/>
          <w:snapToGrid w:val="0"/>
          <w:color w:val="0000FF"/>
        </w:rPr>
        <w:t>A</w:t>
      </w:r>
      <w:r w:rsidRPr="007C4EF1" w:rsidR="002B6F44">
        <w:rPr>
          <w:rFonts w:ascii="Times New Roman" w:hAnsi="Times New Roman"/>
          <w:snapToGrid w:val="0"/>
          <w:color w:val="0000FF"/>
        </w:rPr>
        <w:t>dded</w:t>
      </w:r>
      <w:r w:rsidRPr="007C4EF1" w:rsidR="006E3F5C">
        <w:rPr>
          <w:rFonts w:ascii="Times New Roman" w:eastAsia="Calibri" w:hAnsi="Times New Roman"/>
          <w:bCs/>
          <w:color w:val="0000FF"/>
        </w:rPr>
        <w:t xml:space="preserve"> the type of THCE to the call script and agreement form;</w:t>
      </w:r>
    </w:p>
    <w:p w:rsidR="006E3F5C" w:rsidRPr="007C4EF1" w:rsidP="006E3F5C" w14:paraId="4BB7A4B4" w14:textId="5E10F5E9">
      <w:pPr>
        <w:widowControl/>
        <w:numPr>
          <w:ilvl w:val="0"/>
          <w:numId w:val="15"/>
        </w:numPr>
        <w:snapToGrid/>
        <w:jc w:val="both"/>
        <w:rPr>
          <w:rFonts w:ascii="Times New Roman" w:eastAsia="Calibri" w:hAnsi="Times New Roman"/>
          <w:bCs/>
          <w:color w:val="0000FF"/>
        </w:rPr>
      </w:pPr>
      <w:r w:rsidRPr="007C4EF1">
        <w:rPr>
          <w:rFonts w:ascii="Times New Roman" w:hAnsi="Times New Roman"/>
          <w:snapToGrid w:val="0"/>
          <w:color w:val="0000FF"/>
        </w:rPr>
        <w:t>A</w:t>
      </w:r>
      <w:r w:rsidRPr="007C4EF1" w:rsidR="002B6F44">
        <w:rPr>
          <w:rFonts w:ascii="Times New Roman" w:hAnsi="Times New Roman"/>
          <w:snapToGrid w:val="0"/>
          <w:color w:val="0000FF"/>
        </w:rPr>
        <w:t xml:space="preserve">dded </w:t>
      </w:r>
      <w:r w:rsidRPr="007C4EF1">
        <w:rPr>
          <w:rFonts w:ascii="Times New Roman" w:eastAsia="Calibri" w:hAnsi="Times New Roman"/>
          <w:bCs/>
          <w:color w:val="0000FF"/>
        </w:rPr>
        <w:t>questions to address the claimant’s technology requirements to the call script and agreement form</w:t>
      </w:r>
      <w:r w:rsidRPr="007C4EF1" w:rsidR="003367C9">
        <w:rPr>
          <w:rFonts w:ascii="Times New Roman" w:eastAsia="Calibri" w:hAnsi="Times New Roman"/>
          <w:bCs/>
          <w:color w:val="0000FF"/>
        </w:rPr>
        <w:t>;</w:t>
      </w:r>
    </w:p>
    <w:p w:rsidR="00923C82" w:rsidRPr="007C4EF1" w:rsidP="000370E0" w14:paraId="36E9C8AE" w14:textId="46239820">
      <w:pPr>
        <w:pStyle w:val="ListParagraph"/>
        <w:numPr>
          <w:ilvl w:val="0"/>
          <w:numId w:val="12"/>
        </w:numPr>
        <w:rPr>
          <w:rFonts w:ascii="Times New Roman" w:hAnsi="Times New Roman"/>
          <w:snapToGrid w:val="0"/>
          <w:color w:val="0000FF"/>
        </w:rPr>
      </w:pPr>
      <w:r w:rsidRPr="007C4EF1">
        <w:rPr>
          <w:rFonts w:ascii="Times New Roman" w:eastAsia="Calibri" w:hAnsi="Times New Roman"/>
          <w:bCs/>
          <w:color w:val="0000FF"/>
        </w:rPr>
        <w:t>Removed due process language from the agreement form</w:t>
      </w:r>
      <w:r w:rsidRPr="007C4EF1" w:rsidR="002B6F44">
        <w:rPr>
          <w:rFonts w:ascii="Times New Roman" w:hAnsi="Times New Roman"/>
          <w:snapToGrid w:val="0"/>
          <w:color w:val="0000FF"/>
        </w:rPr>
        <w:t xml:space="preserve">; and </w:t>
      </w:r>
    </w:p>
    <w:p w:rsidR="006E3F5C" w:rsidRPr="007C4EF1" w:rsidP="006E3F5C" w14:paraId="5026925E" w14:textId="4E0248FE">
      <w:pPr>
        <w:widowControl/>
        <w:numPr>
          <w:ilvl w:val="0"/>
          <w:numId w:val="15"/>
        </w:numPr>
        <w:snapToGrid/>
        <w:jc w:val="both"/>
        <w:rPr>
          <w:rFonts w:ascii="Times New Roman" w:eastAsia="Calibri" w:hAnsi="Times New Roman"/>
          <w:bCs/>
          <w:color w:val="0000FF"/>
        </w:rPr>
      </w:pPr>
      <w:r w:rsidRPr="007C4EF1">
        <w:rPr>
          <w:rFonts w:ascii="Times New Roman" w:eastAsia="Calibri" w:hAnsi="Times New Roman"/>
          <w:bCs/>
          <w:color w:val="0000FF"/>
        </w:rPr>
        <w:t>Simplified the Privacy Act statement on the agreement form.</w:t>
      </w:r>
    </w:p>
    <w:p w:rsidR="00D03C87" w:rsidRPr="007C4EF1" w:rsidP="00C03EDF" w14:paraId="6C394BB9" w14:textId="6D1AF75C">
      <w:pPr>
        <w:rPr>
          <w:rFonts w:ascii="Times New Roman" w:hAnsi="Times New Roman"/>
          <w:snapToGrid w:val="0"/>
          <w:color w:val="0000FF"/>
        </w:rPr>
      </w:pPr>
    </w:p>
    <w:p w:rsidR="00876B92" w:rsidRPr="007C4EF1" w:rsidP="00ED6E2C" w14:paraId="1E0FCB62" w14:textId="0CB0B4FF">
      <w:pPr>
        <w:rPr>
          <w:rFonts w:ascii="Times New Roman" w:hAnsi="Times New Roman"/>
          <w:snapToGrid w:val="0"/>
          <w:color w:val="0000FF"/>
        </w:rPr>
      </w:pPr>
      <w:r w:rsidRPr="007C4EF1">
        <w:rPr>
          <w:rFonts w:ascii="Times New Roman" w:hAnsi="Times New Roman"/>
          <w:snapToGrid w:val="0"/>
          <w:color w:val="0000FF"/>
        </w:rPr>
        <w:t xml:space="preserve">Since we implemented these changes, </w:t>
      </w:r>
      <w:r w:rsidRPr="007C4EF1" w:rsidR="006E3F5C">
        <w:rPr>
          <w:rFonts w:ascii="Times New Roman" w:hAnsi="Times New Roman"/>
          <w:snapToGrid w:val="0"/>
          <w:color w:val="0000FF"/>
        </w:rPr>
        <w:t>w</w:t>
      </w:r>
      <w:r w:rsidRPr="007C4EF1">
        <w:rPr>
          <w:rFonts w:ascii="Times New Roman" w:hAnsi="Times New Roman"/>
          <w:snapToGrid w:val="0"/>
          <w:color w:val="0000FF"/>
        </w:rPr>
        <w:t xml:space="preserve">e have drafted policy for THCE </w:t>
      </w:r>
      <w:r w:rsidRPr="007C4EF1" w:rsidR="000370E0">
        <w:rPr>
          <w:rFonts w:ascii="Times New Roman" w:hAnsi="Times New Roman"/>
          <w:snapToGrid w:val="0"/>
          <w:color w:val="0000FF"/>
        </w:rPr>
        <w:t>that incorporates the emergency guidance</w:t>
      </w:r>
      <w:r w:rsidRPr="007C4EF1" w:rsidR="006E3F5C">
        <w:rPr>
          <w:rFonts w:ascii="Times New Roman" w:hAnsi="Times New Roman"/>
          <w:snapToGrid w:val="0"/>
          <w:color w:val="0000FF"/>
        </w:rPr>
        <w:t xml:space="preserve"> into the POMS</w:t>
      </w:r>
      <w:r w:rsidRPr="007C4EF1" w:rsidR="00956577">
        <w:rPr>
          <w:rFonts w:ascii="Times New Roman" w:hAnsi="Times New Roman"/>
          <w:snapToGrid w:val="0"/>
          <w:color w:val="0000FF"/>
        </w:rPr>
        <w:t>. As part of that policy</w:t>
      </w:r>
      <w:r w:rsidRPr="007C4EF1" w:rsidR="009774C5">
        <w:rPr>
          <w:rFonts w:ascii="Times New Roman" w:hAnsi="Times New Roman"/>
          <w:snapToGrid w:val="0"/>
          <w:color w:val="0000FF"/>
        </w:rPr>
        <w:t>,</w:t>
      </w:r>
      <w:r w:rsidRPr="007C4EF1" w:rsidR="00956577">
        <w:rPr>
          <w:rFonts w:ascii="Times New Roman" w:hAnsi="Times New Roman"/>
          <w:snapToGrid w:val="0"/>
          <w:color w:val="0000FF"/>
        </w:rPr>
        <w:t xml:space="preserve"> we</w:t>
      </w:r>
      <w:r w:rsidRPr="007C4EF1" w:rsidR="009774C5">
        <w:rPr>
          <w:rFonts w:ascii="Times New Roman" w:hAnsi="Times New Roman"/>
          <w:snapToGrid w:val="0"/>
          <w:color w:val="0000FF"/>
        </w:rPr>
        <w:t xml:space="preserve"> have </w:t>
      </w:r>
      <w:r w:rsidRPr="007C4EF1" w:rsidR="00956577">
        <w:rPr>
          <w:rFonts w:ascii="Times New Roman" w:hAnsi="Times New Roman"/>
          <w:snapToGrid w:val="0"/>
          <w:color w:val="0000FF"/>
        </w:rPr>
        <w:t>updated the existing THCE Call Script and THCE Agreement Form</w:t>
      </w:r>
      <w:r w:rsidRPr="007C4EF1" w:rsidR="000370E0">
        <w:rPr>
          <w:rFonts w:ascii="Times New Roman" w:hAnsi="Times New Roman"/>
          <w:snapToGrid w:val="0"/>
          <w:color w:val="0000FF"/>
        </w:rPr>
        <w:t xml:space="preserve">. </w:t>
      </w:r>
    </w:p>
    <w:p w:rsidR="00521BA8" w:rsidRPr="007C4EF1" w:rsidP="00BF765B" w14:paraId="59C23A9A" w14:textId="0B4F03D6">
      <w:pPr>
        <w:rPr>
          <w:rFonts w:ascii="Times New Roman" w:hAnsi="Times New Roman"/>
          <w:snapToGrid w:val="0"/>
          <w:color w:val="0000FF"/>
        </w:rPr>
      </w:pPr>
    </w:p>
    <w:p w:rsidR="00D36CE3" w:rsidRPr="007C4EF1" w:rsidP="007C4EF1" w14:paraId="1E5D0F93" w14:textId="77777777">
      <w:pPr>
        <w:rPr>
          <w:rFonts w:ascii="Times New Roman" w:hAnsi="Times New Roman"/>
          <w:color w:val="0000FF"/>
          <w:sz w:val="22"/>
          <w:szCs w:val="22"/>
        </w:rPr>
      </w:pPr>
      <w:r w:rsidRPr="007C4EF1">
        <w:rPr>
          <w:rFonts w:ascii="Times New Roman" w:hAnsi="Times New Roman"/>
          <w:color w:val="0000FF"/>
        </w:rPr>
        <w:t>The agency is in the process of reviewing the forms in this collection, creating separate information clearances for forms sent to educational sources and those sent to nonmedical sources. We expect to complete this process by the next triennial review and will offer the required briefing on any outstanding DDS-generated forms or notices remaining at that time.</w:t>
      </w:r>
    </w:p>
    <w:p w:rsidR="00EF18A2" w:rsidP="00C03EDF" w14:paraId="1CC9E7C4" w14:textId="77777777">
      <w:pPr>
        <w:rPr>
          <w:rFonts w:ascii="Times New Roman" w:hAnsi="Times New Roman"/>
          <w:snapToGrid w:val="0"/>
        </w:rPr>
      </w:pPr>
    </w:p>
    <w:p w:rsidR="007C4EF1" w:rsidRPr="00D36CE3" w:rsidP="00C03EDF" w14:paraId="7CE4A443" w14:textId="77777777">
      <w:pPr>
        <w:rPr>
          <w:rFonts w:ascii="Times New Roman" w:hAnsi="Times New Roman"/>
          <w:snapToGrid w:val="0"/>
        </w:rPr>
      </w:pPr>
    </w:p>
    <w:p w:rsidR="00EA188D" w:rsidP="00C03EDF" w14:paraId="21797A06" w14:textId="1EF63AE2">
      <w:pPr>
        <w:rPr>
          <w:rFonts w:ascii="Times New Roman" w:hAnsi="Times New Roman"/>
          <w:b/>
          <w:snapToGrid w:val="0"/>
          <w:u w:val="single"/>
        </w:rPr>
      </w:pPr>
      <w:r>
        <w:rPr>
          <w:rFonts w:ascii="Times New Roman" w:hAnsi="Times New Roman"/>
          <w:b/>
          <w:snapToGrid w:val="0"/>
          <w:u w:val="single"/>
        </w:rPr>
        <w:t>Revisions to the Collection Instrument</w:t>
      </w:r>
    </w:p>
    <w:p w:rsidR="00FE6FD9" w:rsidP="00C03EDF" w14:paraId="0EA9CC99" w14:textId="77777777">
      <w:pPr>
        <w:rPr>
          <w:rFonts w:ascii="Times New Roman" w:hAnsi="Times New Roman"/>
          <w:b/>
          <w:snapToGrid w:val="0"/>
          <w:u w:val="single"/>
        </w:rPr>
      </w:pPr>
    </w:p>
    <w:p w:rsidR="00FE6FD9" w:rsidRPr="008D74E8" w:rsidP="00FE6FD9" w14:paraId="764E3C24" w14:textId="3C50A0FC">
      <w:pPr>
        <w:numPr>
          <w:ilvl w:val="0"/>
          <w:numId w:val="1"/>
        </w:numPr>
        <w:rPr>
          <w:rFonts w:ascii="Times New Roman" w:hAnsi="Times New Roman"/>
          <w:b/>
          <w:bCs/>
          <w:snapToGrid w:val="0"/>
        </w:rPr>
      </w:pPr>
      <w:r w:rsidRPr="00BB5E95">
        <w:rPr>
          <w:rFonts w:ascii="Times New Roman" w:hAnsi="Times New Roman"/>
          <w:b/>
          <w:snapToGrid w:val="0"/>
          <w:u w:val="single"/>
        </w:rPr>
        <w:t>Change #</w:t>
      </w:r>
      <w:r>
        <w:rPr>
          <w:rFonts w:ascii="Times New Roman" w:hAnsi="Times New Roman"/>
          <w:b/>
          <w:snapToGrid w:val="0"/>
          <w:u w:val="single"/>
        </w:rPr>
        <w:t>1</w:t>
      </w:r>
      <w:r w:rsidRPr="00BB5E95">
        <w:rPr>
          <w:rFonts w:ascii="Times New Roman" w:hAnsi="Times New Roman"/>
          <w:b/>
          <w:snapToGrid w:val="0"/>
        </w:rPr>
        <w:t>:</w:t>
      </w:r>
      <w:r>
        <w:rPr>
          <w:rFonts w:ascii="Times New Roman" w:hAnsi="Times New Roman"/>
          <w:snapToGrid w:val="0"/>
        </w:rPr>
        <w:t xml:space="preserve">  We have created individualized agreement forms and scripts as follows:</w:t>
      </w:r>
    </w:p>
    <w:p w:rsidR="00FE6FD9" w:rsidRPr="00ED6E2C" w:rsidP="00FE6FD9" w14:paraId="32663A33" w14:textId="77777777">
      <w:pPr>
        <w:numPr>
          <w:ilvl w:val="1"/>
          <w:numId w:val="1"/>
        </w:numPr>
        <w:rPr>
          <w:rFonts w:ascii="Times New Roman" w:hAnsi="Times New Roman"/>
          <w:b/>
          <w:bCs/>
          <w:snapToGrid w:val="0"/>
        </w:rPr>
      </w:pPr>
      <w:r>
        <w:rPr>
          <w:rFonts w:ascii="Times New Roman" w:hAnsi="Times New Roman"/>
          <w:snapToGrid w:val="0"/>
        </w:rPr>
        <w:t>Adult,</w:t>
      </w:r>
    </w:p>
    <w:p w:rsidR="00FE6FD9" w:rsidRPr="00ED6E2C" w:rsidP="00FE6FD9" w14:paraId="16D37997" w14:textId="77777777">
      <w:pPr>
        <w:numPr>
          <w:ilvl w:val="1"/>
          <w:numId w:val="1"/>
        </w:numPr>
        <w:rPr>
          <w:rFonts w:ascii="Times New Roman" w:hAnsi="Times New Roman"/>
          <w:b/>
          <w:bCs/>
          <w:snapToGrid w:val="0"/>
        </w:rPr>
      </w:pPr>
      <w:r>
        <w:rPr>
          <w:rFonts w:ascii="Times New Roman" w:hAnsi="Times New Roman"/>
          <w:snapToGrid w:val="0"/>
        </w:rPr>
        <w:t>Adult with a Legal Guardian, and</w:t>
      </w:r>
    </w:p>
    <w:p w:rsidR="00FE6FD9" w:rsidRPr="00233D11" w:rsidP="00FE6FD9" w14:paraId="49EC5F23" w14:textId="77777777">
      <w:pPr>
        <w:numPr>
          <w:ilvl w:val="1"/>
          <w:numId w:val="1"/>
        </w:numPr>
        <w:rPr>
          <w:rFonts w:ascii="Times New Roman" w:hAnsi="Times New Roman"/>
          <w:b/>
          <w:bCs/>
          <w:snapToGrid w:val="0"/>
        </w:rPr>
      </w:pPr>
      <w:r>
        <w:rPr>
          <w:rFonts w:ascii="Times New Roman" w:hAnsi="Times New Roman"/>
          <w:snapToGrid w:val="0"/>
        </w:rPr>
        <w:t>Child.</w:t>
      </w:r>
    </w:p>
    <w:p w:rsidR="00FE6FD9" w:rsidP="00FE6FD9" w14:paraId="1EB169E0" w14:textId="77777777">
      <w:pPr>
        <w:rPr>
          <w:rFonts w:ascii="Times New Roman" w:hAnsi="Times New Roman"/>
          <w:snapToGrid w:val="0"/>
        </w:rPr>
      </w:pPr>
    </w:p>
    <w:p w:rsidR="00FE6FD9" w:rsidP="00FE6FD9" w14:paraId="1D684417" w14:textId="5F8AD79C">
      <w:pPr>
        <w:ind w:left="360"/>
        <w:rPr>
          <w:rFonts w:ascii="Times New Roman" w:hAnsi="Times New Roman"/>
          <w:snapToGrid w:val="0"/>
        </w:rPr>
      </w:pPr>
      <w:r w:rsidRPr="00BB5E95">
        <w:rPr>
          <w:rFonts w:ascii="Times New Roman" w:hAnsi="Times New Roman"/>
          <w:b/>
          <w:snapToGrid w:val="0"/>
          <w:u w:val="single"/>
        </w:rPr>
        <w:t>Justification #</w:t>
      </w:r>
      <w:r w:rsidR="00615054">
        <w:rPr>
          <w:rFonts w:ascii="Times New Roman" w:hAnsi="Times New Roman"/>
          <w:b/>
          <w:snapToGrid w:val="0"/>
          <w:u w:val="single"/>
        </w:rPr>
        <w:t>1</w:t>
      </w:r>
      <w:r w:rsidRPr="00BB5E95">
        <w:rPr>
          <w:rFonts w:ascii="Times New Roman" w:hAnsi="Times New Roman"/>
          <w:b/>
          <w:snapToGrid w:val="0"/>
        </w:rPr>
        <w:t>:</w:t>
      </w:r>
      <w:r>
        <w:rPr>
          <w:rFonts w:ascii="Times New Roman" w:hAnsi="Times New Roman"/>
          <w:snapToGrid w:val="0"/>
        </w:rPr>
        <w:t xml:space="preserve"> </w:t>
      </w:r>
      <w:r w:rsidR="00D36CE3">
        <w:rPr>
          <w:rFonts w:ascii="Times New Roman" w:hAnsi="Times New Roman"/>
          <w:snapToGrid w:val="0"/>
        </w:rPr>
        <w:t xml:space="preserve"> We created individualized agreement forms and scripts, because i</w:t>
      </w:r>
      <w:r>
        <w:rPr>
          <w:rFonts w:ascii="Times New Roman" w:hAnsi="Times New Roman"/>
          <w:snapToGrid w:val="0"/>
        </w:rPr>
        <w:t xml:space="preserve">ndividualized forms simplify the user experience for our claimants by customizing the information presented, thereby making it easier for them to understand what we are asking them to agree to.  </w:t>
      </w:r>
    </w:p>
    <w:p w:rsidR="00EA188D" w:rsidP="00C03EDF" w14:paraId="4C4AF7F1" w14:textId="77777777">
      <w:pPr>
        <w:rPr>
          <w:rFonts w:ascii="Times New Roman" w:hAnsi="Times New Roman"/>
          <w:snapToGrid w:val="0"/>
        </w:rPr>
      </w:pPr>
    </w:p>
    <w:p w:rsidR="00ED6E2C" w:rsidRPr="00ED6E2C" w:rsidP="00262B15" w14:paraId="1EE8223F" w14:textId="08F5560B">
      <w:pPr>
        <w:numPr>
          <w:ilvl w:val="0"/>
          <w:numId w:val="1"/>
        </w:numPr>
        <w:rPr>
          <w:rFonts w:ascii="Times New Roman" w:hAnsi="Times New Roman"/>
          <w:b/>
          <w:bCs/>
          <w:snapToGrid w:val="0"/>
        </w:rPr>
      </w:pPr>
      <w:r w:rsidRPr="00233D11">
        <w:rPr>
          <w:rFonts w:ascii="Times New Roman" w:hAnsi="Times New Roman"/>
          <w:b/>
          <w:bCs/>
          <w:snapToGrid w:val="0"/>
          <w:u w:val="single"/>
        </w:rPr>
        <w:t>Change #</w:t>
      </w:r>
      <w:r w:rsidRPr="00233D11" w:rsidR="00FE6FD9">
        <w:rPr>
          <w:rFonts w:ascii="Times New Roman" w:hAnsi="Times New Roman"/>
          <w:b/>
          <w:bCs/>
          <w:snapToGrid w:val="0"/>
          <w:u w:val="single"/>
        </w:rPr>
        <w:t>2</w:t>
      </w:r>
      <w:r w:rsidRPr="00F73104">
        <w:rPr>
          <w:rFonts w:ascii="Times New Roman" w:hAnsi="Times New Roman"/>
          <w:b/>
          <w:bCs/>
          <w:snapToGrid w:val="0"/>
        </w:rPr>
        <w:t xml:space="preserve">: </w:t>
      </w:r>
      <w:r w:rsidR="00844BF5">
        <w:rPr>
          <w:rFonts w:ascii="Times New Roman" w:hAnsi="Times New Roman"/>
          <w:b/>
          <w:bCs/>
          <w:snapToGrid w:val="0"/>
        </w:rPr>
        <w:t xml:space="preserve"> </w:t>
      </w:r>
      <w:r w:rsidR="00685CD6">
        <w:rPr>
          <w:rFonts w:ascii="Times New Roman" w:hAnsi="Times New Roman"/>
          <w:snapToGrid w:val="0"/>
        </w:rPr>
        <w:t xml:space="preserve">We </w:t>
      </w:r>
      <w:r w:rsidR="00D36CE3">
        <w:rPr>
          <w:rFonts w:ascii="Times New Roman" w:hAnsi="Times New Roman"/>
          <w:snapToGrid w:val="0"/>
        </w:rPr>
        <w:t>are updating</w:t>
      </w:r>
      <w:r w:rsidR="00685CD6">
        <w:rPr>
          <w:rFonts w:ascii="Times New Roman" w:hAnsi="Times New Roman"/>
          <w:snapToGrid w:val="0"/>
        </w:rPr>
        <w:t xml:space="preserve"> the </w:t>
      </w:r>
      <w:r w:rsidR="000228D6">
        <w:rPr>
          <w:rFonts w:ascii="Times New Roman" w:hAnsi="Times New Roman"/>
          <w:snapToGrid w:val="0"/>
        </w:rPr>
        <w:t>existing</w:t>
      </w:r>
      <w:r w:rsidR="00685CD6">
        <w:rPr>
          <w:rFonts w:ascii="Times New Roman" w:hAnsi="Times New Roman"/>
          <w:snapToGrid w:val="0"/>
        </w:rPr>
        <w:t xml:space="preserve"> THCE </w:t>
      </w:r>
      <w:r w:rsidR="00750808">
        <w:rPr>
          <w:rFonts w:ascii="Times New Roman" w:hAnsi="Times New Roman"/>
          <w:snapToGrid w:val="0"/>
        </w:rPr>
        <w:t>Agreement Ca</w:t>
      </w:r>
      <w:r w:rsidR="00685CD6">
        <w:rPr>
          <w:rFonts w:ascii="Times New Roman" w:hAnsi="Times New Roman"/>
          <w:snapToGrid w:val="0"/>
        </w:rPr>
        <w:t xml:space="preserve">ll </w:t>
      </w:r>
      <w:r w:rsidR="00750808">
        <w:rPr>
          <w:rFonts w:ascii="Times New Roman" w:hAnsi="Times New Roman"/>
          <w:snapToGrid w:val="0"/>
        </w:rPr>
        <w:t>S</w:t>
      </w:r>
      <w:r w:rsidR="00685CD6">
        <w:rPr>
          <w:rFonts w:ascii="Times New Roman" w:hAnsi="Times New Roman"/>
          <w:snapToGrid w:val="0"/>
        </w:rPr>
        <w:t xml:space="preserve">cript and THCE </w:t>
      </w:r>
      <w:r w:rsidR="00750808">
        <w:rPr>
          <w:rFonts w:ascii="Times New Roman" w:hAnsi="Times New Roman"/>
          <w:snapToGrid w:val="0"/>
        </w:rPr>
        <w:t>A</w:t>
      </w:r>
      <w:r w:rsidR="00685CD6">
        <w:rPr>
          <w:rFonts w:ascii="Times New Roman" w:hAnsi="Times New Roman"/>
          <w:snapToGrid w:val="0"/>
        </w:rPr>
        <w:t xml:space="preserve">greement </w:t>
      </w:r>
      <w:r w:rsidR="00750808">
        <w:rPr>
          <w:rFonts w:ascii="Times New Roman" w:hAnsi="Times New Roman"/>
          <w:snapToGrid w:val="0"/>
        </w:rPr>
        <w:t>F</w:t>
      </w:r>
      <w:r w:rsidR="00685CD6">
        <w:rPr>
          <w:rFonts w:ascii="Times New Roman" w:hAnsi="Times New Roman"/>
          <w:snapToGrid w:val="0"/>
        </w:rPr>
        <w:t>orm</w:t>
      </w:r>
      <w:r>
        <w:rPr>
          <w:rFonts w:ascii="Times New Roman" w:hAnsi="Times New Roman"/>
          <w:snapToGrid w:val="0"/>
        </w:rPr>
        <w:t xml:space="preserve"> as follows:</w:t>
      </w:r>
    </w:p>
    <w:p w:rsidR="00ED6E2C" w:rsidRPr="00233D11" w:rsidP="00852151" w14:paraId="4C94964F" w14:textId="31E1040E">
      <w:pPr>
        <w:pStyle w:val="ListParagraph"/>
        <w:widowControl/>
        <w:numPr>
          <w:ilvl w:val="1"/>
          <w:numId w:val="14"/>
        </w:numPr>
        <w:snapToGrid/>
        <w:rPr>
          <w:rFonts w:ascii="Times New Roman" w:hAnsi="Times New Roman"/>
          <w:snapToGrid w:val="0"/>
        </w:rPr>
      </w:pPr>
      <w:r>
        <w:rPr>
          <w:rFonts w:ascii="Times New Roman" w:hAnsi="Times New Roman"/>
          <w:snapToGrid w:val="0"/>
        </w:rPr>
        <w:t>A</w:t>
      </w:r>
      <w:r w:rsidRPr="00233D11">
        <w:rPr>
          <w:rFonts w:ascii="Times New Roman" w:hAnsi="Times New Roman"/>
          <w:snapToGrid w:val="0"/>
        </w:rPr>
        <w:t xml:space="preserve">dded a question about adult identification, </w:t>
      </w:r>
    </w:p>
    <w:p w:rsidR="00ED6E2C" w:rsidP="00ED6E2C" w14:paraId="7B572804" w14:textId="77777777">
      <w:pPr>
        <w:pStyle w:val="ListParagraph"/>
        <w:widowControl/>
        <w:numPr>
          <w:ilvl w:val="1"/>
          <w:numId w:val="14"/>
        </w:numPr>
        <w:snapToGrid/>
        <w:rPr>
          <w:rFonts w:ascii="Times New Roman" w:hAnsi="Times New Roman"/>
          <w:snapToGrid w:val="0"/>
        </w:rPr>
      </w:pPr>
      <w:r>
        <w:rPr>
          <w:rFonts w:ascii="Times New Roman" w:hAnsi="Times New Roman"/>
          <w:snapToGrid w:val="0"/>
        </w:rPr>
        <w:t>Reorganized the agreement form for better usability, and</w:t>
      </w:r>
    </w:p>
    <w:p w:rsidR="00ED6E2C" w:rsidRPr="003B3967" w:rsidP="00ED6E2C" w14:paraId="59A7210E" w14:textId="2065553E">
      <w:pPr>
        <w:pStyle w:val="ListParagraph"/>
        <w:widowControl/>
        <w:numPr>
          <w:ilvl w:val="1"/>
          <w:numId w:val="14"/>
        </w:numPr>
        <w:snapToGrid/>
        <w:rPr>
          <w:rFonts w:ascii="Times New Roman" w:hAnsi="Times New Roman"/>
          <w:snapToGrid w:val="0"/>
        </w:rPr>
      </w:pPr>
      <w:r w:rsidRPr="00233D11">
        <w:rPr>
          <w:rFonts w:ascii="Times New Roman" w:hAnsi="Times New Roman"/>
          <w:snapToGrid w:val="0"/>
        </w:rPr>
        <w:t xml:space="preserve">Updated </w:t>
      </w:r>
      <w:r w:rsidR="00B46F59">
        <w:rPr>
          <w:rFonts w:ascii="Times New Roman" w:hAnsi="Times New Roman"/>
          <w:snapToGrid w:val="0"/>
        </w:rPr>
        <w:t xml:space="preserve">the </w:t>
      </w:r>
      <w:r w:rsidRPr="00233D11">
        <w:rPr>
          <w:rFonts w:ascii="Times New Roman" w:hAnsi="Times New Roman"/>
          <w:snapToGrid w:val="0"/>
        </w:rPr>
        <w:t>language</w:t>
      </w:r>
      <w:r>
        <w:rPr>
          <w:rFonts w:ascii="Times New Roman" w:hAnsi="Times New Roman"/>
          <w:snapToGrid w:val="0"/>
        </w:rPr>
        <w:t xml:space="preserve"> throughout</w:t>
      </w:r>
      <w:r w:rsidRPr="00233D11">
        <w:rPr>
          <w:rFonts w:ascii="Times New Roman" w:hAnsi="Times New Roman"/>
          <w:snapToGrid w:val="0"/>
        </w:rPr>
        <w:t xml:space="preserve"> for consistency with </w:t>
      </w:r>
      <w:r w:rsidR="00B46F59">
        <w:rPr>
          <w:rFonts w:ascii="Times New Roman" w:hAnsi="Times New Roman"/>
          <w:snapToGrid w:val="0"/>
        </w:rPr>
        <w:t xml:space="preserve">the </w:t>
      </w:r>
      <w:r>
        <w:rPr>
          <w:rFonts w:ascii="Times New Roman" w:hAnsi="Times New Roman"/>
          <w:snapToGrid w:val="0"/>
        </w:rPr>
        <w:t>Disability Case Processing System (</w:t>
      </w:r>
      <w:r w:rsidRPr="00233D11">
        <w:rPr>
          <w:rFonts w:ascii="Times New Roman" w:hAnsi="Times New Roman"/>
          <w:snapToGrid w:val="0"/>
        </w:rPr>
        <w:t>DCPS</w:t>
      </w:r>
      <w:r>
        <w:rPr>
          <w:rFonts w:ascii="Times New Roman" w:hAnsi="Times New Roman"/>
          <w:snapToGrid w:val="0"/>
        </w:rPr>
        <w:t>)</w:t>
      </w:r>
      <w:r w:rsidRPr="00233D11">
        <w:rPr>
          <w:rFonts w:ascii="Times New Roman" w:hAnsi="Times New Roman"/>
          <w:snapToGrid w:val="0"/>
        </w:rPr>
        <w:t xml:space="preserve"> templates.</w:t>
      </w:r>
    </w:p>
    <w:p w:rsidR="00B45D63" w:rsidP="00ED6E2C" w14:paraId="2F8FF170" w14:textId="7BABFCCF">
      <w:pPr>
        <w:rPr>
          <w:rFonts w:ascii="Times New Roman" w:hAnsi="Times New Roman"/>
          <w:b/>
          <w:bCs/>
          <w:snapToGrid w:val="0"/>
        </w:rPr>
      </w:pPr>
    </w:p>
    <w:p w:rsidR="00B45D63" w:rsidP="00B45D63" w14:paraId="5E08D0A7" w14:textId="55063094">
      <w:pPr>
        <w:ind w:left="360"/>
        <w:rPr>
          <w:rFonts w:ascii="Times New Roman" w:hAnsi="Times New Roman"/>
          <w:b/>
          <w:bCs/>
          <w:snapToGrid w:val="0"/>
        </w:rPr>
      </w:pPr>
    </w:p>
    <w:p w:rsidR="00956577" w:rsidP="00251FAB" w14:paraId="27DBD96C" w14:textId="7099CA67">
      <w:pPr>
        <w:pStyle w:val="ListParagraph"/>
        <w:widowControl/>
        <w:snapToGrid/>
        <w:ind w:left="360"/>
        <w:rPr>
          <w:rFonts w:ascii="Times New Roman" w:hAnsi="Times New Roman"/>
          <w:snapToGrid w:val="0"/>
        </w:rPr>
      </w:pPr>
      <w:r w:rsidRPr="00233D11">
        <w:rPr>
          <w:rFonts w:ascii="Times New Roman" w:hAnsi="Times New Roman"/>
          <w:b/>
          <w:bCs/>
          <w:snapToGrid w:val="0"/>
          <w:u w:val="single"/>
        </w:rPr>
        <w:t>Justification #</w:t>
      </w:r>
      <w:r w:rsidRPr="00233D11" w:rsidR="00FE6FD9">
        <w:rPr>
          <w:rFonts w:ascii="Times New Roman" w:hAnsi="Times New Roman"/>
          <w:b/>
          <w:bCs/>
          <w:snapToGrid w:val="0"/>
          <w:u w:val="single"/>
        </w:rPr>
        <w:t>2</w:t>
      </w:r>
      <w:r>
        <w:rPr>
          <w:rFonts w:ascii="Times New Roman" w:hAnsi="Times New Roman"/>
          <w:b/>
          <w:bCs/>
          <w:snapToGrid w:val="0"/>
        </w:rPr>
        <w:t>:</w:t>
      </w:r>
      <w:r w:rsidR="000228D6">
        <w:rPr>
          <w:rFonts w:ascii="Times New Roman" w:hAnsi="Times New Roman"/>
          <w:b/>
          <w:bCs/>
          <w:snapToGrid w:val="0"/>
        </w:rPr>
        <w:t xml:space="preserve"> </w:t>
      </w:r>
      <w:r w:rsidR="00D36CE3">
        <w:rPr>
          <w:rFonts w:ascii="Times New Roman" w:hAnsi="Times New Roman"/>
          <w:b/>
          <w:bCs/>
          <w:snapToGrid w:val="0"/>
        </w:rPr>
        <w:t xml:space="preserve"> </w:t>
      </w:r>
      <w:r>
        <w:rPr>
          <w:rFonts w:ascii="Times New Roman" w:hAnsi="Times New Roman"/>
          <w:snapToGrid w:val="0"/>
        </w:rPr>
        <w:t xml:space="preserve">We </w:t>
      </w:r>
      <w:r w:rsidR="00D36CE3">
        <w:rPr>
          <w:rFonts w:ascii="Times New Roman" w:hAnsi="Times New Roman"/>
          <w:snapToGrid w:val="0"/>
        </w:rPr>
        <w:t xml:space="preserve">are updating </w:t>
      </w:r>
      <w:r>
        <w:rPr>
          <w:rFonts w:ascii="Times New Roman" w:hAnsi="Times New Roman"/>
          <w:snapToGrid w:val="0"/>
        </w:rPr>
        <w:t>the script and form to align with policy and DCPS functionality</w:t>
      </w:r>
      <w:r w:rsidR="00ED6E2C">
        <w:rPr>
          <w:rFonts w:ascii="Times New Roman" w:hAnsi="Times New Roman"/>
          <w:snapToGrid w:val="0"/>
        </w:rPr>
        <w:t>.</w:t>
      </w:r>
    </w:p>
    <w:p w:rsidR="00B45D63" w:rsidRPr="00A02076" w:rsidP="00A02076" w14:paraId="1BAF2995" w14:textId="77777777">
      <w:pPr>
        <w:rPr>
          <w:rFonts w:ascii="Times New Roman" w:hAnsi="Times New Roman"/>
          <w:b/>
          <w:bCs/>
          <w:snapToGrid w:val="0"/>
        </w:rPr>
      </w:pPr>
    </w:p>
    <w:p w:rsidR="00B45D63" w:rsidP="00A02076" w14:paraId="04AAB8F4" w14:textId="5116865F">
      <w:pPr>
        <w:rPr>
          <w:rFonts w:ascii="Times New Roman" w:hAnsi="Times New Roman"/>
          <w:snapToGrid w:val="0"/>
        </w:rPr>
      </w:pPr>
    </w:p>
    <w:p w:rsidR="00330A53" w:rsidP="00C03EDF" w14:paraId="27C0C616" w14:textId="56FB4455">
      <w:pPr>
        <w:rPr>
          <w:rFonts w:ascii="Times New Roman" w:hAnsi="Times New Roman"/>
          <w:b/>
          <w:snapToGrid w:val="0"/>
          <w:u w:val="single"/>
        </w:rPr>
      </w:pPr>
      <w:r>
        <w:rPr>
          <w:rFonts w:ascii="Times New Roman" w:hAnsi="Times New Roman"/>
          <w:b/>
          <w:snapToGrid w:val="0"/>
          <w:u w:val="single"/>
        </w:rPr>
        <w:t>Updated Burden Information</w:t>
      </w:r>
    </w:p>
    <w:p w:rsidR="00CA7800" w:rsidP="00C03EDF" w14:paraId="297BF530" w14:textId="77777777">
      <w:pPr>
        <w:rPr>
          <w:rFonts w:ascii="Times New Roman" w:hAnsi="Times New Roman"/>
          <w:snapToGrid w:val="0"/>
        </w:rPr>
      </w:pPr>
    </w:p>
    <w:p w:rsidR="00CA7800" w:rsidP="00C03EDF" w14:paraId="1379F8F3" w14:textId="51C27D34">
      <w:pPr>
        <w:rPr>
          <w:rFonts w:ascii="Times New Roman" w:hAnsi="Times New Roman"/>
          <w:snapToGrid w:val="0"/>
        </w:rPr>
      </w:pPr>
      <w:r>
        <w:rPr>
          <w:rFonts w:ascii="Times New Roman" w:hAnsi="Times New Roman"/>
          <w:snapToGrid w:val="0"/>
        </w:rPr>
        <w:t xml:space="preserve">We expect </w:t>
      </w:r>
      <w:r w:rsidR="00246BF8">
        <w:rPr>
          <w:rFonts w:ascii="Times New Roman" w:hAnsi="Times New Roman"/>
          <w:snapToGrid w:val="0"/>
        </w:rPr>
        <w:t xml:space="preserve">it will take approximately 5 minutes for </w:t>
      </w:r>
      <w:r w:rsidR="0002684E">
        <w:rPr>
          <w:rFonts w:ascii="Times New Roman" w:hAnsi="Times New Roman"/>
          <w:snapToGrid w:val="0"/>
        </w:rPr>
        <w:t xml:space="preserve">an individual to read </w:t>
      </w:r>
      <w:r w:rsidR="00B548B8">
        <w:rPr>
          <w:rFonts w:ascii="Times New Roman" w:hAnsi="Times New Roman"/>
          <w:snapToGrid w:val="0"/>
        </w:rPr>
        <w:t xml:space="preserve">and understand </w:t>
      </w:r>
      <w:r w:rsidR="0002684E">
        <w:rPr>
          <w:rFonts w:ascii="Times New Roman" w:hAnsi="Times New Roman"/>
          <w:snapToGrid w:val="0"/>
        </w:rPr>
        <w:t xml:space="preserve">the letter, </w:t>
      </w:r>
      <w:r w:rsidR="00726F50">
        <w:rPr>
          <w:rFonts w:ascii="Times New Roman" w:hAnsi="Times New Roman"/>
          <w:snapToGrid w:val="0"/>
        </w:rPr>
        <w:t>write in</w:t>
      </w:r>
      <w:r w:rsidR="0002684E">
        <w:rPr>
          <w:rFonts w:ascii="Times New Roman" w:hAnsi="Times New Roman"/>
          <w:snapToGrid w:val="0"/>
        </w:rPr>
        <w:t xml:space="preserve"> the requested information, and mail the completed document. </w:t>
      </w:r>
      <w:r w:rsidR="00F02F0C">
        <w:rPr>
          <w:rFonts w:ascii="Times New Roman" w:hAnsi="Times New Roman"/>
          <w:snapToGrid w:val="0"/>
        </w:rPr>
        <w:t xml:space="preserve"> </w:t>
      </w:r>
      <w:r w:rsidR="003F544C">
        <w:rPr>
          <w:rFonts w:ascii="Times New Roman" w:hAnsi="Times New Roman"/>
          <w:snapToGrid w:val="0"/>
        </w:rPr>
        <w:t xml:space="preserve">We anticipate an equal burden for reading the script over the phone and for mailing the letter. </w:t>
      </w:r>
      <w:r w:rsidR="00F02F0C">
        <w:rPr>
          <w:rFonts w:ascii="Times New Roman" w:hAnsi="Times New Roman"/>
          <w:snapToGrid w:val="0"/>
        </w:rPr>
        <w:t xml:space="preserve"> </w:t>
      </w:r>
      <w:r w:rsidR="00AA7955">
        <w:rPr>
          <w:rFonts w:ascii="Times New Roman" w:hAnsi="Times New Roman"/>
          <w:snapToGrid w:val="0"/>
        </w:rPr>
        <w:t xml:space="preserve">Since we implemented our emergency guidance to </w:t>
      </w:r>
      <w:r w:rsidR="00AA7955">
        <w:rPr>
          <w:rFonts w:ascii="Times New Roman" w:hAnsi="Times New Roman"/>
        </w:rPr>
        <w:t>permit</w:t>
      </w:r>
      <w:r w:rsidRPr="00EA188D" w:rsidR="00AA7955">
        <w:rPr>
          <w:rFonts w:ascii="Times New Roman" w:hAnsi="Times New Roman"/>
        </w:rPr>
        <w:t xml:space="preserve"> </w:t>
      </w:r>
      <w:r w:rsidR="00AA7955">
        <w:rPr>
          <w:rFonts w:ascii="Times New Roman" w:hAnsi="Times New Roman"/>
        </w:rPr>
        <w:t xml:space="preserve">the </w:t>
      </w:r>
      <w:r w:rsidRPr="00EA188D" w:rsidR="00AA7955">
        <w:rPr>
          <w:rFonts w:ascii="Times New Roman" w:hAnsi="Times New Roman"/>
        </w:rPr>
        <w:t xml:space="preserve">use </w:t>
      </w:r>
      <w:r w:rsidR="00AA7955">
        <w:rPr>
          <w:rFonts w:ascii="Times New Roman" w:hAnsi="Times New Roman"/>
        </w:rPr>
        <w:t xml:space="preserve">of alternative video technology to conduct </w:t>
      </w:r>
      <w:r w:rsidR="00AA7955">
        <w:rPr>
          <w:rFonts w:ascii="Times New Roman" w:hAnsi="Times New Roman"/>
          <w:snapToGrid w:val="0"/>
        </w:rPr>
        <w:t xml:space="preserve">video CEs, the number of respondents </w:t>
      </w:r>
      <w:r w:rsidR="00A33AB5">
        <w:rPr>
          <w:rFonts w:ascii="Times New Roman" w:hAnsi="Times New Roman"/>
          <w:snapToGrid w:val="0"/>
        </w:rPr>
        <w:t>continues to</w:t>
      </w:r>
      <w:r w:rsidR="00046BBD">
        <w:rPr>
          <w:rFonts w:ascii="Times New Roman" w:hAnsi="Times New Roman"/>
          <w:snapToGrid w:val="0"/>
        </w:rPr>
        <w:t xml:space="preserve"> </w:t>
      </w:r>
      <w:r w:rsidR="00AA7955">
        <w:rPr>
          <w:rFonts w:ascii="Times New Roman" w:hAnsi="Times New Roman"/>
          <w:snapToGrid w:val="0"/>
        </w:rPr>
        <w:t>increase.</w:t>
      </w:r>
      <w:r w:rsidR="00A33AB5">
        <w:rPr>
          <w:rFonts w:ascii="Times New Roman" w:hAnsi="Times New Roman"/>
          <w:snapToGrid w:val="0"/>
        </w:rPr>
        <w:t xml:space="preserve"> </w:t>
      </w:r>
      <w:r w:rsidR="003F544C">
        <w:rPr>
          <w:rFonts w:ascii="Times New Roman" w:hAnsi="Times New Roman"/>
          <w:snapToGrid w:val="0"/>
        </w:rPr>
        <w:t>Consequently,</w:t>
      </w:r>
      <w:r>
        <w:rPr>
          <w:rFonts w:ascii="Times New Roman" w:hAnsi="Times New Roman"/>
          <w:snapToGrid w:val="0"/>
        </w:rPr>
        <w:t xml:space="preserve"> the burden for this collection</w:t>
      </w:r>
      <w:r w:rsidR="003F544C">
        <w:rPr>
          <w:rFonts w:ascii="Times New Roman" w:hAnsi="Times New Roman"/>
          <w:snapToGrid w:val="0"/>
        </w:rPr>
        <w:t xml:space="preserve"> </w:t>
      </w:r>
      <w:r w:rsidR="00AA7955">
        <w:rPr>
          <w:rFonts w:ascii="Times New Roman" w:hAnsi="Times New Roman"/>
          <w:snapToGrid w:val="0"/>
        </w:rPr>
        <w:t>has increased</w:t>
      </w:r>
      <w:r w:rsidR="003F544C">
        <w:rPr>
          <w:rFonts w:ascii="Times New Roman" w:hAnsi="Times New Roman"/>
          <w:snapToGrid w:val="0"/>
        </w:rPr>
        <w:t xml:space="preserve"> </w:t>
      </w:r>
      <w:r>
        <w:rPr>
          <w:rFonts w:ascii="Times New Roman" w:hAnsi="Times New Roman"/>
          <w:snapToGrid w:val="0"/>
        </w:rPr>
        <w:t>as follows:</w:t>
      </w:r>
    </w:p>
    <w:p w:rsidR="00CA7800" w:rsidP="00C03EDF" w14:paraId="495032D5" w14:textId="77777777">
      <w:pPr>
        <w:rPr>
          <w:rFonts w:ascii="Times New Roman" w:hAnsi="Times New Roman"/>
          <w:snapToGrid w:val="0"/>
        </w:rPr>
      </w:pPr>
    </w:p>
    <w:p w:rsidR="00CA7800" w:rsidP="00C03EDF" w14:paraId="24BAE3D5" w14:textId="23E58A6E">
      <w:pPr>
        <w:rPr>
          <w:rFonts w:ascii="Times New Roman" w:hAnsi="Times New Roman"/>
          <w:snapToGrid w:val="0"/>
        </w:rPr>
      </w:pPr>
      <w:r w:rsidRPr="00D63D5E">
        <w:rPr>
          <w:rFonts w:ascii="Times New Roman" w:hAnsi="Times New Roman"/>
          <w:b/>
        </w:rPr>
        <w:t xml:space="preserve">CE </w:t>
      </w:r>
      <w:r w:rsidR="00246BF8">
        <w:rPr>
          <w:rFonts w:ascii="Times New Roman" w:hAnsi="Times New Roman"/>
          <w:b/>
        </w:rPr>
        <w:t>Claimant Telehealth CE Call Script</w:t>
      </w:r>
      <w:r w:rsidR="00D96A05">
        <w:rPr>
          <w:rFonts w:ascii="Times New Roman" w:hAnsi="Times New Roman"/>
          <w:b/>
        </w:rPr>
        <w:t>/</w:t>
      </w:r>
      <w:r w:rsidR="006827F5">
        <w:rPr>
          <w:rFonts w:ascii="Times New Roman" w:hAnsi="Times New Roman"/>
          <w:b/>
        </w:rPr>
        <w:t>Agreement Form</w:t>
      </w:r>
    </w:p>
    <w:tbl>
      <w:tblPr>
        <w:tblStyle w:val="TableGrid"/>
        <w:tblW w:w="9900" w:type="dxa"/>
        <w:tblInd w:w="-185" w:type="dxa"/>
        <w:tblLayout w:type="fixed"/>
        <w:tblLook w:val="04A0"/>
      </w:tblPr>
      <w:tblGrid>
        <w:gridCol w:w="2117"/>
        <w:gridCol w:w="1439"/>
        <w:gridCol w:w="1237"/>
        <w:gridCol w:w="1123"/>
        <w:gridCol w:w="1186"/>
        <w:gridCol w:w="1310"/>
        <w:gridCol w:w="1488"/>
      </w:tblGrid>
      <w:tr w14:paraId="40141564" w14:textId="77777777" w:rsidTr="00233D11">
        <w:tblPrEx>
          <w:tblW w:w="9900" w:type="dxa"/>
          <w:tblInd w:w="-185" w:type="dxa"/>
          <w:tblLayout w:type="fixed"/>
          <w:tblLook w:val="04A0"/>
        </w:tblPrEx>
        <w:trPr>
          <w:trHeight w:val="1684"/>
        </w:trPr>
        <w:tc>
          <w:tcPr>
            <w:tcW w:w="2117" w:type="dxa"/>
          </w:tcPr>
          <w:p w:rsidR="00F303E0" w:rsidRPr="00233D11" w:rsidP="00F303E0" w14:paraId="30C31CAD" w14:textId="77777777">
            <w:pPr>
              <w:autoSpaceDE w:val="0"/>
              <w:autoSpaceDN w:val="0"/>
              <w:adjustRightInd w:val="0"/>
              <w:rPr>
                <w:rFonts w:ascii="Times New Roman" w:hAnsi="Times New Roman"/>
                <w:b/>
                <w:sz w:val="22"/>
                <w:szCs w:val="22"/>
              </w:rPr>
            </w:pPr>
            <w:bookmarkStart w:id="0" w:name="_Hlk87966016"/>
            <w:r w:rsidRPr="00233D11">
              <w:rPr>
                <w:rFonts w:ascii="Times New Roman" w:hAnsi="Times New Roman"/>
                <w:b/>
                <w:sz w:val="22"/>
                <w:szCs w:val="22"/>
              </w:rPr>
              <w:t>Modality of Completion</w:t>
            </w:r>
          </w:p>
        </w:tc>
        <w:tc>
          <w:tcPr>
            <w:tcW w:w="1439" w:type="dxa"/>
          </w:tcPr>
          <w:p w:rsidR="00F303E0" w:rsidRPr="00233D11" w:rsidP="00F303E0" w14:paraId="482FD876" w14:textId="77777777">
            <w:pPr>
              <w:autoSpaceDE w:val="0"/>
              <w:autoSpaceDN w:val="0"/>
              <w:adjustRightInd w:val="0"/>
              <w:rPr>
                <w:rFonts w:ascii="Times New Roman" w:hAnsi="Times New Roman"/>
                <w:b/>
                <w:sz w:val="22"/>
                <w:szCs w:val="22"/>
              </w:rPr>
            </w:pPr>
            <w:r w:rsidRPr="00233D11">
              <w:rPr>
                <w:rFonts w:ascii="Times New Roman" w:hAnsi="Times New Roman"/>
                <w:b/>
                <w:sz w:val="22"/>
                <w:szCs w:val="22"/>
              </w:rPr>
              <w:t>Number of Respondents</w:t>
            </w:r>
          </w:p>
        </w:tc>
        <w:tc>
          <w:tcPr>
            <w:tcW w:w="1237" w:type="dxa"/>
          </w:tcPr>
          <w:p w:rsidR="00F303E0" w:rsidRPr="00233D11" w:rsidP="00F303E0" w14:paraId="6E9008DF" w14:textId="77777777">
            <w:pPr>
              <w:autoSpaceDE w:val="0"/>
              <w:autoSpaceDN w:val="0"/>
              <w:adjustRightInd w:val="0"/>
              <w:rPr>
                <w:rFonts w:ascii="Times New Roman" w:hAnsi="Times New Roman"/>
                <w:b/>
                <w:sz w:val="22"/>
                <w:szCs w:val="22"/>
              </w:rPr>
            </w:pPr>
            <w:r w:rsidRPr="00233D11">
              <w:rPr>
                <w:rFonts w:ascii="Times New Roman" w:hAnsi="Times New Roman"/>
                <w:b/>
                <w:sz w:val="22"/>
                <w:szCs w:val="22"/>
              </w:rPr>
              <w:t>Frequency of Response</w:t>
            </w:r>
          </w:p>
        </w:tc>
        <w:tc>
          <w:tcPr>
            <w:tcW w:w="1123" w:type="dxa"/>
          </w:tcPr>
          <w:p w:rsidR="00F303E0" w:rsidRPr="00233D11" w:rsidP="00F303E0" w14:paraId="26B14355" w14:textId="2D4A1F6A">
            <w:pPr>
              <w:autoSpaceDE w:val="0"/>
              <w:autoSpaceDN w:val="0"/>
              <w:adjustRightInd w:val="0"/>
              <w:rPr>
                <w:rFonts w:ascii="Times New Roman" w:hAnsi="Times New Roman"/>
                <w:b/>
                <w:sz w:val="22"/>
                <w:szCs w:val="22"/>
              </w:rPr>
            </w:pPr>
            <w:r w:rsidRPr="00233D11">
              <w:rPr>
                <w:rFonts w:ascii="Times New Roman" w:hAnsi="Times New Roman"/>
                <w:b/>
                <w:sz w:val="22"/>
                <w:szCs w:val="22"/>
              </w:rPr>
              <w:t>Average Burden per Respon</w:t>
            </w:r>
            <w:r w:rsidRPr="00233D11" w:rsidR="00706679">
              <w:rPr>
                <w:rFonts w:ascii="Times New Roman" w:hAnsi="Times New Roman"/>
                <w:b/>
                <w:sz w:val="22"/>
                <w:szCs w:val="22"/>
              </w:rPr>
              <w:t>s</w:t>
            </w:r>
            <w:r w:rsidRPr="00233D11">
              <w:rPr>
                <w:rFonts w:ascii="Times New Roman" w:hAnsi="Times New Roman"/>
                <w:b/>
                <w:sz w:val="22"/>
                <w:szCs w:val="22"/>
              </w:rPr>
              <w:t>e (minutes)</w:t>
            </w:r>
          </w:p>
        </w:tc>
        <w:tc>
          <w:tcPr>
            <w:tcW w:w="1186" w:type="dxa"/>
          </w:tcPr>
          <w:p w:rsidR="00F303E0" w:rsidRPr="00233D11" w:rsidP="00F303E0" w14:paraId="7970D224" w14:textId="77777777">
            <w:pPr>
              <w:autoSpaceDE w:val="0"/>
              <w:autoSpaceDN w:val="0"/>
              <w:adjustRightInd w:val="0"/>
              <w:rPr>
                <w:rFonts w:ascii="Times New Roman" w:hAnsi="Times New Roman"/>
                <w:b/>
                <w:sz w:val="22"/>
                <w:szCs w:val="22"/>
              </w:rPr>
            </w:pPr>
            <w:r w:rsidRPr="00233D11">
              <w:rPr>
                <w:rFonts w:ascii="Times New Roman" w:hAnsi="Times New Roman"/>
                <w:b/>
                <w:sz w:val="22"/>
                <w:szCs w:val="22"/>
              </w:rPr>
              <w:t>Estimated Total Annual Burden (hours)</w:t>
            </w:r>
          </w:p>
        </w:tc>
        <w:tc>
          <w:tcPr>
            <w:tcW w:w="1310" w:type="dxa"/>
          </w:tcPr>
          <w:p w:rsidR="00F303E0" w:rsidRPr="00233D11" w:rsidP="00F303E0" w14:paraId="783AAD1B" w14:textId="77777777">
            <w:pPr>
              <w:rPr>
                <w:rFonts w:ascii="Times New Roman" w:hAnsi="Times New Roman"/>
                <w:b/>
                <w:sz w:val="22"/>
                <w:szCs w:val="22"/>
              </w:rPr>
            </w:pPr>
            <w:r w:rsidRPr="00233D11">
              <w:rPr>
                <w:rFonts w:ascii="Times New Roman" w:hAnsi="Times New Roman"/>
                <w:b/>
                <w:sz w:val="22"/>
                <w:szCs w:val="22"/>
              </w:rPr>
              <w:t>Average Theoretical Hourly Cost Amount (dollars)*</w:t>
            </w:r>
          </w:p>
        </w:tc>
        <w:tc>
          <w:tcPr>
            <w:tcW w:w="1488" w:type="dxa"/>
          </w:tcPr>
          <w:p w:rsidR="00F303E0" w:rsidRPr="00233D11" w:rsidP="00F303E0" w14:paraId="7E0FD2BA" w14:textId="77777777">
            <w:pPr>
              <w:rPr>
                <w:rFonts w:ascii="Times New Roman" w:hAnsi="Times New Roman"/>
                <w:b/>
                <w:sz w:val="22"/>
                <w:szCs w:val="22"/>
              </w:rPr>
            </w:pPr>
            <w:r w:rsidRPr="00233D11">
              <w:rPr>
                <w:rFonts w:ascii="Times New Roman" w:hAnsi="Times New Roman"/>
                <w:b/>
                <w:sz w:val="22"/>
                <w:szCs w:val="22"/>
              </w:rPr>
              <w:t>Total Annual Opportunity Cost (dollars)**</w:t>
            </w:r>
          </w:p>
        </w:tc>
      </w:tr>
      <w:tr w14:paraId="26299DDD" w14:textId="77777777" w:rsidTr="00233D11">
        <w:tblPrEx>
          <w:tblW w:w="9900" w:type="dxa"/>
          <w:tblInd w:w="-185" w:type="dxa"/>
          <w:tblLayout w:type="fixed"/>
          <w:tblLook w:val="04A0"/>
        </w:tblPrEx>
        <w:trPr>
          <w:trHeight w:val="1117"/>
        </w:trPr>
        <w:tc>
          <w:tcPr>
            <w:tcW w:w="2117" w:type="dxa"/>
          </w:tcPr>
          <w:p w:rsidR="00DE3B91" w:rsidRPr="00233D11" w:rsidP="00DE3B91" w14:paraId="5D8585DA" w14:textId="0FA3F216">
            <w:pPr>
              <w:autoSpaceDE w:val="0"/>
              <w:autoSpaceDN w:val="0"/>
              <w:adjustRightInd w:val="0"/>
              <w:rPr>
                <w:rFonts w:ascii="Times New Roman" w:hAnsi="Times New Roman"/>
                <w:b/>
                <w:sz w:val="22"/>
                <w:szCs w:val="22"/>
              </w:rPr>
            </w:pPr>
            <w:r w:rsidRPr="00233D11">
              <w:rPr>
                <w:rFonts w:ascii="Times New Roman" w:hAnsi="Times New Roman"/>
                <w:b/>
                <w:sz w:val="22"/>
                <w:szCs w:val="22"/>
              </w:rPr>
              <w:t>CE Claimant Telehealth Call Script</w:t>
            </w:r>
            <w:r w:rsidRPr="00233D11" w:rsidR="00D96A05">
              <w:rPr>
                <w:rFonts w:ascii="Times New Roman" w:hAnsi="Times New Roman"/>
                <w:b/>
                <w:sz w:val="22"/>
                <w:szCs w:val="22"/>
              </w:rPr>
              <w:t>/Agreement Form</w:t>
            </w:r>
            <w:r w:rsidR="0020107D">
              <w:rPr>
                <w:rFonts w:ascii="Times New Roman" w:hAnsi="Times New Roman"/>
                <w:b/>
                <w:sz w:val="22"/>
                <w:szCs w:val="22"/>
              </w:rPr>
              <w:t>*</w:t>
            </w:r>
          </w:p>
        </w:tc>
        <w:tc>
          <w:tcPr>
            <w:tcW w:w="1439" w:type="dxa"/>
          </w:tcPr>
          <w:p w:rsidR="00D96995" w:rsidRPr="00233D11" w:rsidP="0099769B" w14:paraId="666CE4F1" w14:textId="6E336C98">
            <w:pPr>
              <w:autoSpaceDE w:val="0"/>
              <w:autoSpaceDN w:val="0"/>
              <w:adjustRightInd w:val="0"/>
              <w:jc w:val="right"/>
              <w:rPr>
                <w:rFonts w:ascii="Times New Roman" w:hAnsi="Times New Roman"/>
                <w:sz w:val="21"/>
                <w:szCs w:val="21"/>
              </w:rPr>
            </w:pPr>
            <w:r w:rsidRPr="00233D11">
              <w:rPr>
                <w:rFonts w:ascii="Times New Roman" w:hAnsi="Times New Roman"/>
                <w:sz w:val="21"/>
                <w:szCs w:val="21"/>
              </w:rPr>
              <w:t>128,248</w:t>
            </w:r>
          </w:p>
        </w:tc>
        <w:tc>
          <w:tcPr>
            <w:tcW w:w="1237" w:type="dxa"/>
          </w:tcPr>
          <w:p w:rsidR="00DE3B91" w:rsidRPr="00233D11" w14:paraId="5E0B8B93" w14:textId="77777777">
            <w:pPr>
              <w:autoSpaceDE w:val="0"/>
              <w:autoSpaceDN w:val="0"/>
              <w:adjustRightInd w:val="0"/>
              <w:jc w:val="right"/>
              <w:rPr>
                <w:rFonts w:ascii="Times New Roman" w:hAnsi="Times New Roman"/>
                <w:sz w:val="21"/>
                <w:szCs w:val="21"/>
              </w:rPr>
            </w:pPr>
            <w:r w:rsidRPr="00233D11">
              <w:rPr>
                <w:rFonts w:ascii="Times New Roman" w:hAnsi="Times New Roman"/>
                <w:sz w:val="21"/>
                <w:szCs w:val="21"/>
              </w:rPr>
              <w:t>1</w:t>
            </w:r>
          </w:p>
          <w:p w:rsidR="00D96995" w:rsidRPr="00233D11" w14:paraId="7A97EF34" w14:textId="2957D810">
            <w:pPr>
              <w:autoSpaceDE w:val="0"/>
              <w:autoSpaceDN w:val="0"/>
              <w:adjustRightInd w:val="0"/>
              <w:jc w:val="right"/>
              <w:rPr>
                <w:rFonts w:ascii="Times New Roman" w:hAnsi="Times New Roman"/>
                <w:sz w:val="21"/>
                <w:szCs w:val="21"/>
              </w:rPr>
            </w:pPr>
          </w:p>
        </w:tc>
        <w:tc>
          <w:tcPr>
            <w:tcW w:w="1123" w:type="dxa"/>
          </w:tcPr>
          <w:p w:rsidR="00D96995" w:rsidRPr="00233D11" w:rsidP="0099769B" w14:paraId="31C08F2F" w14:textId="58579141">
            <w:pPr>
              <w:autoSpaceDE w:val="0"/>
              <w:autoSpaceDN w:val="0"/>
              <w:adjustRightInd w:val="0"/>
              <w:jc w:val="right"/>
              <w:rPr>
                <w:rFonts w:ascii="Times New Roman" w:hAnsi="Times New Roman"/>
                <w:sz w:val="21"/>
                <w:szCs w:val="21"/>
              </w:rPr>
            </w:pPr>
            <w:r>
              <w:rPr>
                <w:rFonts w:ascii="Times New Roman" w:hAnsi="Times New Roman"/>
                <w:sz w:val="21"/>
                <w:szCs w:val="21"/>
              </w:rPr>
              <w:t>5</w:t>
            </w:r>
          </w:p>
        </w:tc>
        <w:tc>
          <w:tcPr>
            <w:tcW w:w="1186" w:type="dxa"/>
          </w:tcPr>
          <w:p w:rsidR="00D96995" w:rsidRPr="00233D11" w:rsidP="0099769B" w14:paraId="4341CA20" w14:textId="326C5ADB">
            <w:pPr>
              <w:autoSpaceDE w:val="0"/>
              <w:autoSpaceDN w:val="0"/>
              <w:adjustRightInd w:val="0"/>
              <w:jc w:val="right"/>
              <w:rPr>
                <w:rFonts w:ascii="Times New Roman" w:hAnsi="Times New Roman"/>
                <w:sz w:val="21"/>
                <w:szCs w:val="21"/>
              </w:rPr>
            </w:pPr>
            <w:r>
              <w:rPr>
                <w:rFonts w:ascii="Times New Roman" w:hAnsi="Times New Roman"/>
                <w:sz w:val="21"/>
                <w:szCs w:val="21"/>
              </w:rPr>
              <w:t>10,687</w:t>
            </w:r>
          </w:p>
        </w:tc>
        <w:tc>
          <w:tcPr>
            <w:tcW w:w="1310" w:type="dxa"/>
          </w:tcPr>
          <w:p w:rsidR="00DE3B91" w:rsidRPr="00233D11" w:rsidP="0099769B" w14:paraId="4DF4157A" w14:textId="7E299D42">
            <w:pPr>
              <w:jc w:val="right"/>
              <w:rPr>
                <w:rFonts w:ascii="Times New Roman" w:hAnsi="Times New Roman"/>
                <w:sz w:val="21"/>
                <w:szCs w:val="21"/>
              </w:rPr>
            </w:pPr>
            <w:r>
              <w:rPr>
                <w:rFonts w:ascii="Times New Roman" w:hAnsi="Times New Roman"/>
                <w:sz w:val="21"/>
                <w:szCs w:val="21"/>
              </w:rPr>
              <w:t>$12.</w:t>
            </w:r>
            <w:r w:rsidR="009810E5">
              <w:rPr>
                <w:rFonts w:ascii="Times New Roman" w:hAnsi="Times New Roman"/>
                <w:sz w:val="21"/>
                <w:szCs w:val="21"/>
              </w:rPr>
              <w:t>81</w:t>
            </w:r>
            <w:r w:rsidR="0020107D">
              <w:rPr>
                <w:rFonts w:ascii="Times New Roman" w:hAnsi="Times New Roman"/>
                <w:sz w:val="21"/>
                <w:szCs w:val="21"/>
              </w:rPr>
              <w:t>*</w:t>
            </w:r>
            <w:r w:rsidRPr="00233D11" w:rsidR="00706679">
              <w:rPr>
                <w:rFonts w:ascii="Times New Roman" w:hAnsi="Times New Roman"/>
                <w:sz w:val="21"/>
                <w:szCs w:val="21"/>
              </w:rPr>
              <w:t>*</w:t>
            </w:r>
          </w:p>
        </w:tc>
        <w:tc>
          <w:tcPr>
            <w:tcW w:w="1488" w:type="dxa"/>
          </w:tcPr>
          <w:p w:rsidR="00DE3B91" w:rsidRPr="00233D11" w:rsidP="00233D11" w14:paraId="27E8B9B8" w14:textId="409E7FBC">
            <w:pPr>
              <w:rPr>
                <w:sz w:val="21"/>
                <w:szCs w:val="21"/>
              </w:rPr>
            </w:pPr>
            <w:r w:rsidRPr="00233D11">
              <w:rPr>
                <w:rFonts w:ascii="Times New Roman" w:hAnsi="Times New Roman"/>
                <w:sz w:val="21"/>
                <w:szCs w:val="21"/>
              </w:rPr>
              <w:t>$</w:t>
            </w:r>
            <w:r w:rsidR="00053077">
              <w:rPr>
                <w:rFonts w:ascii="Times New Roman" w:hAnsi="Times New Roman"/>
                <w:sz w:val="21"/>
                <w:szCs w:val="21"/>
              </w:rPr>
              <w:t>136,</w:t>
            </w:r>
            <w:r w:rsidR="009810E5">
              <w:rPr>
                <w:rFonts w:ascii="Times New Roman" w:hAnsi="Times New Roman"/>
                <w:sz w:val="21"/>
                <w:szCs w:val="21"/>
              </w:rPr>
              <w:t>900</w:t>
            </w:r>
            <w:r w:rsidR="00487149">
              <w:rPr>
                <w:rFonts w:ascii="Times New Roman" w:hAnsi="Times New Roman"/>
                <w:sz w:val="21"/>
                <w:szCs w:val="21"/>
              </w:rPr>
              <w:t>***</w:t>
            </w:r>
          </w:p>
        </w:tc>
      </w:tr>
      <w:bookmarkEnd w:id="0"/>
    </w:tbl>
    <w:p w:rsidR="00487149" w:rsidRPr="00F303E0" w:rsidP="00C03EDF" w14:paraId="19697CFA" w14:textId="77777777">
      <w:pPr>
        <w:rPr>
          <w:rFonts w:ascii="Times New Roman" w:hAnsi="Times New Roman"/>
          <w:b/>
        </w:rPr>
      </w:pPr>
    </w:p>
    <w:p w:rsidR="0020107D" w:rsidP="00C03EDF" w14:paraId="35415561" w14:textId="093A7EA4">
      <w:pPr>
        <w:rPr>
          <w:rFonts w:ascii="Times New Roman" w:hAnsi="Times New Roman"/>
        </w:rPr>
      </w:pPr>
      <w:r>
        <w:rPr>
          <w:rFonts w:ascii="Times New Roman" w:hAnsi="Times New Roman"/>
        </w:rPr>
        <w:t xml:space="preserve">* We are not able to provide separate burden information for the script and form. </w:t>
      </w:r>
      <w:r>
        <w:rPr>
          <w:rFonts w:ascii="Times New Roman" w:hAnsi="Times New Roman"/>
        </w:rPr>
        <w:t>Therefore, the burden information provided is based on data for the script and form combined.</w:t>
      </w:r>
    </w:p>
    <w:p w:rsidR="0020107D" w:rsidP="00C03EDF" w14:paraId="0CB3D0F0" w14:textId="77777777">
      <w:pPr>
        <w:rPr>
          <w:rFonts w:ascii="Times New Roman" w:hAnsi="Times New Roman"/>
        </w:rPr>
      </w:pPr>
    </w:p>
    <w:p w:rsidR="00CA7800" w:rsidP="00C03EDF" w14:paraId="1D6C99DB" w14:textId="43C0DEAB">
      <w:pPr>
        <w:rPr>
          <w:rFonts w:ascii="Times New Roman" w:hAnsi="Times New Roman"/>
        </w:rPr>
      </w:pPr>
      <w:r w:rsidRPr="00F303E0">
        <w:rPr>
          <w:rFonts w:ascii="Times New Roman" w:hAnsi="Times New Roman"/>
        </w:rPr>
        <w:t>*</w:t>
      </w:r>
      <w:r w:rsidR="0020107D">
        <w:rPr>
          <w:rFonts w:ascii="Times New Roman" w:hAnsi="Times New Roman"/>
        </w:rPr>
        <w:t>*</w:t>
      </w:r>
      <w:r w:rsidRPr="00F303E0">
        <w:rPr>
          <w:rFonts w:ascii="Times New Roman" w:hAnsi="Times New Roman"/>
        </w:rPr>
        <w:t xml:space="preserve"> </w:t>
      </w:r>
      <w:r w:rsidRPr="00122DBD" w:rsidR="00F02F0C">
        <w:rPr>
          <w:rFonts w:ascii="Times New Roman" w:hAnsi="Times New Roman"/>
          <w:lang w:eastAsia="ar-SA"/>
        </w:rPr>
        <w:t xml:space="preserve">We based this figure on average DI payments, as reported in SSA’s disability insurance </w:t>
      </w:r>
      <w:r w:rsidRPr="00C87189" w:rsidR="00F02F0C">
        <w:rPr>
          <w:rFonts w:ascii="Times New Roman" w:hAnsi="Times New Roman"/>
          <w:lang w:eastAsia="ar-SA"/>
        </w:rPr>
        <w:t>payment data</w:t>
      </w:r>
      <w:r w:rsidR="00706679">
        <w:rPr>
          <w:rFonts w:ascii="Times New Roman" w:hAnsi="Times New Roman"/>
          <w:lang w:eastAsia="ar-SA"/>
        </w:rPr>
        <w:t xml:space="preserve"> (</w:t>
      </w:r>
      <w:hyperlink r:id="rId4" w:history="1">
        <w:r w:rsidRPr="00706679" w:rsidR="00706679">
          <w:rPr>
            <w:rStyle w:val="Hyperlink"/>
            <w:rFonts w:ascii="Times New Roman" w:hAnsi="Times New Roman"/>
            <w:lang w:eastAsia="ar-SA"/>
          </w:rPr>
          <w:t>https://www.ssa.gov/legislation/2023factsheet.pdf</w:t>
        </w:r>
      </w:hyperlink>
      <w:r w:rsidR="00706679">
        <w:rPr>
          <w:rFonts w:ascii="Times New Roman" w:hAnsi="Times New Roman"/>
          <w:lang w:eastAsia="ar-SA"/>
        </w:rPr>
        <w:t>)</w:t>
      </w:r>
      <w:r>
        <w:rPr>
          <w:rFonts w:ascii="Times New Roman" w:hAnsi="Times New Roman"/>
        </w:rPr>
        <w:t>.</w:t>
      </w:r>
    </w:p>
    <w:p w:rsidR="00F303E0" w:rsidP="00C03EDF" w14:paraId="6A5721AD" w14:textId="77777777">
      <w:pPr>
        <w:rPr>
          <w:rFonts w:ascii="Times New Roman" w:hAnsi="Times New Roman"/>
        </w:rPr>
      </w:pPr>
    </w:p>
    <w:p w:rsidR="00F02F0C" w:rsidRPr="00F02F0C" w:rsidP="00C03EDF" w14:paraId="2BB3CFC0" w14:textId="5445F848">
      <w:pPr>
        <w:rPr>
          <w:rFonts w:ascii="Times New Roman" w:hAnsi="Times New Roman"/>
          <w:b/>
          <w:u w:val="single"/>
        </w:rPr>
      </w:pPr>
      <w:r w:rsidRPr="00F303E0">
        <w:rPr>
          <w:rFonts w:ascii="Times New Roman" w:hAnsi="Times New Roman"/>
        </w:rPr>
        <w:t>**</w:t>
      </w:r>
      <w:r w:rsidR="0020107D">
        <w:rPr>
          <w:rFonts w:ascii="Times New Roman" w:hAnsi="Times New Roman"/>
        </w:rPr>
        <w:t>*</w:t>
      </w:r>
      <w:r w:rsidRPr="00F303E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303E0">
        <w:rPr>
          <w:rFonts w:ascii="Times New Roman" w:hAnsi="Times New Roman"/>
          <w:b/>
          <w:u w:val="single"/>
        </w:rPr>
        <w:t>There is no actual charge to respondents to complete the application.</w:t>
      </w:r>
    </w:p>
    <w:p w:rsidR="00F02F0C" w:rsidP="00C03EDF" w14:paraId="2C35D3CA" w14:textId="77777777">
      <w:pPr>
        <w:rPr>
          <w:rFonts w:ascii="Times New Roman" w:hAnsi="Times New Roman"/>
        </w:rPr>
      </w:pPr>
    </w:p>
    <w:p w:rsidR="000420DF" w:rsidP="00C03EDF" w14:paraId="280ABA76" w14:textId="731B1FB2">
      <w:pPr>
        <w:rPr>
          <w:rFonts w:ascii="Times New Roman" w:hAnsi="Times New Roman"/>
          <w:color w:val="000000"/>
        </w:rPr>
      </w:pPr>
      <w:r>
        <w:rPr>
          <w:rFonts w:ascii="Times New Roman" w:hAnsi="Times New Roman"/>
        </w:rPr>
        <w:t>Th</w:t>
      </w:r>
      <w:r w:rsidR="003F544C">
        <w:rPr>
          <w:rFonts w:ascii="Times New Roman" w:hAnsi="Times New Roman"/>
        </w:rPr>
        <w:t xml:space="preserve">e total burden for the information collection request </w:t>
      </w:r>
      <w:r w:rsidR="00DD555E">
        <w:rPr>
          <w:rFonts w:ascii="Times New Roman" w:hAnsi="Times New Roman"/>
        </w:rPr>
        <w:t>has increased to</w:t>
      </w:r>
      <w:r w:rsidR="003F544C">
        <w:rPr>
          <w:rFonts w:ascii="Times New Roman" w:hAnsi="Times New Roman"/>
        </w:rPr>
        <w:t xml:space="preserve"> </w:t>
      </w:r>
      <w:r w:rsidR="00246BF8">
        <w:rPr>
          <w:rFonts w:ascii="Times New Roman" w:hAnsi="Times New Roman"/>
          <w:b/>
          <w:color w:val="000000"/>
        </w:rPr>
        <w:t>4,5</w:t>
      </w:r>
      <w:r w:rsidR="00CB0F9A">
        <w:rPr>
          <w:rFonts w:ascii="Times New Roman" w:hAnsi="Times New Roman"/>
          <w:b/>
          <w:color w:val="000000"/>
        </w:rPr>
        <w:t>60,834</w:t>
      </w:r>
      <w:r>
        <w:rPr>
          <w:rFonts w:ascii="Times New Roman" w:hAnsi="Times New Roman"/>
          <w:b/>
          <w:color w:val="000000"/>
        </w:rPr>
        <w:t xml:space="preserve"> hours</w:t>
      </w:r>
      <w:r w:rsidR="00DD3C6E">
        <w:rPr>
          <w:rFonts w:ascii="Times New Roman" w:hAnsi="Times New Roman"/>
          <w:bCs/>
          <w:color w:val="000000"/>
        </w:rPr>
        <w:t xml:space="preserve"> due to the burden increase for the video telehealth call script and </w:t>
      </w:r>
      <w:r w:rsidR="004B5B25">
        <w:rPr>
          <w:rFonts w:ascii="Times New Roman" w:hAnsi="Times New Roman"/>
          <w:bCs/>
          <w:color w:val="000000"/>
        </w:rPr>
        <w:t>agreement form</w:t>
      </w:r>
      <w:r>
        <w:rPr>
          <w:rFonts w:ascii="Times New Roman" w:hAnsi="Times New Roman"/>
          <w:color w:val="000000"/>
        </w:rPr>
        <w:t>.</w:t>
      </w:r>
    </w:p>
    <w:p w:rsidR="00DD3C6E" w:rsidP="00C03EDF" w14:paraId="7B91A80F" w14:textId="1DE9463B">
      <w:pPr>
        <w:rPr>
          <w:rFonts w:ascii="Times New Roman" w:hAnsi="Times New Roman"/>
          <w:color w:val="000000"/>
        </w:rPr>
      </w:pPr>
    </w:p>
    <w:p w:rsidR="006622C4" w:rsidP="00C03EDF" w14:paraId="0ED94D64" w14:textId="0B9AACC2">
      <w:pPr>
        <w:rPr>
          <w:rFonts w:ascii="Times New Roman" w:hAnsi="Times New Roman"/>
          <w:color w:val="000000"/>
        </w:rPr>
      </w:pPr>
      <w:r>
        <w:rPr>
          <w:rFonts w:ascii="Times New Roman" w:hAnsi="Times New Roman"/>
          <w:color w:val="000000"/>
        </w:rPr>
        <w:t>SSA will implement these revisions upon OMB’s approval.</w:t>
      </w:r>
    </w:p>
    <w:p w:rsidR="006622C4" w:rsidRPr="000420DF" w:rsidP="00C03EDF" w14:paraId="0298FC9D" w14:textId="77777777">
      <w:pPr>
        <w:rPr>
          <w:rFonts w:ascii="Times New Roman" w:hAnsi="Times New Roman"/>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793963"/>
    <w:multiLevelType w:val="hybridMultilevel"/>
    <w:tmpl w:val="768C7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A8781C"/>
    <w:multiLevelType w:val="hybridMultilevel"/>
    <w:tmpl w:val="354297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A96F16"/>
    <w:multiLevelType w:val="hybridMultilevel"/>
    <w:tmpl w:val="0F0E06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901A84"/>
    <w:multiLevelType w:val="hybridMultilevel"/>
    <w:tmpl w:val="EC541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4D515304"/>
    <w:multiLevelType w:val="hybridMultilevel"/>
    <w:tmpl w:val="2E248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571D4F"/>
    <w:multiLevelType w:val="hybridMultilevel"/>
    <w:tmpl w:val="21BA1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7A640E9"/>
    <w:multiLevelType w:val="hybridMultilevel"/>
    <w:tmpl w:val="789EA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127287E"/>
    <w:multiLevelType w:val="hybridMultilevel"/>
    <w:tmpl w:val="5FF81F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5C84B28"/>
    <w:multiLevelType w:val="hybridMultilevel"/>
    <w:tmpl w:val="0BD4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DF67D5"/>
    <w:multiLevelType w:val="hybridMultilevel"/>
    <w:tmpl w:val="647074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9D529F3"/>
    <w:multiLevelType w:val="hybridMultilevel"/>
    <w:tmpl w:val="21700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C11A39"/>
    <w:multiLevelType w:val="hybridMultilevel"/>
    <w:tmpl w:val="6C7C3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9D06DC"/>
    <w:multiLevelType w:val="hybridMultilevel"/>
    <w:tmpl w:val="A11C6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E3B7154"/>
    <w:multiLevelType w:val="hybridMultilevel"/>
    <w:tmpl w:val="E7A64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F083298"/>
    <w:multiLevelType w:val="hybridMultilevel"/>
    <w:tmpl w:val="789ED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48283371">
    <w:abstractNumId w:val="14"/>
  </w:num>
  <w:num w:numId="2" w16cid:durableId="2046632292">
    <w:abstractNumId w:val="3"/>
  </w:num>
  <w:num w:numId="3" w16cid:durableId="1808549777">
    <w:abstractNumId w:val="13"/>
  </w:num>
  <w:num w:numId="4" w16cid:durableId="228075560">
    <w:abstractNumId w:val="9"/>
  </w:num>
  <w:num w:numId="5" w16cid:durableId="338386589">
    <w:abstractNumId w:val="12"/>
  </w:num>
  <w:num w:numId="6" w16cid:durableId="1896306531">
    <w:abstractNumId w:val="7"/>
  </w:num>
  <w:num w:numId="7" w16cid:durableId="1294406270">
    <w:abstractNumId w:val="11"/>
  </w:num>
  <w:num w:numId="8" w16cid:durableId="1595549100">
    <w:abstractNumId w:val="8"/>
  </w:num>
  <w:num w:numId="9" w16cid:durableId="1874727760">
    <w:abstractNumId w:val="0"/>
  </w:num>
  <w:num w:numId="10" w16cid:durableId="1948148967">
    <w:abstractNumId w:val="4"/>
  </w:num>
  <w:num w:numId="11" w16cid:durableId="794912408">
    <w:abstractNumId w:val="1"/>
  </w:num>
  <w:num w:numId="12" w16cid:durableId="1661696541">
    <w:abstractNumId w:val="2"/>
  </w:num>
  <w:num w:numId="13" w16cid:durableId="750739214">
    <w:abstractNumId w:val="10"/>
  </w:num>
  <w:num w:numId="14" w16cid:durableId="1709186447">
    <w:abstractNumId w:val="6"/>
  </w:num>
  <w:num w:numId="15" w16cid:durableId="737097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DF"/>
    <w:rsid w:val="000026E7"/>
    <w:rsid w:val="000049F4"/>
    <w:rsid w:val="00007D86"/>
    <w:rsid w:val="0001221E"/>
    <w:rsid w:val="00012791"/>
    <w:rsid w:val="00012FF3"/>
    <w:rsid w:val="0001417A"/>
    <w:rsid w:val="000172D7"/>
    <w:rsid w:val="00020DBF"/>
    <w:rsid w:val="00020EC0"/>
    <w:rsid w:val="00022501"/>
    <w:rsid w:val="000228D6"/>
    <w:rsid w:val="00024AD0"/>
    <w:rsid w:val="000259E8"/>
    <w:rsid w:val="00025A09"/>
    <w:rsid w:val="00025BE3"/>
    <w:rsid w:val="0002684E"/>
    <w:rsid w:val="000270B4"/>
    <w:rsid w:val="000270F8"/>
    <w:rsid w:val="000277A4"/>
    <w:rsid w:val="00030BC3"/>
    <w:rsid w:val="0003580C"/>
    <w:rsid w:val="00035D0C"/>
    <w:rsid w:val="000370E0"/>
    <w:rsid w:val="0004054E"/>
    <w:rsid w:val="00040672"/>
    <w:rsid w:val="000416A2"/>
    <w:rsid w:val="000420DF"/>
    <w:rsid w:val="000438D0"/>
    <w:rsid w:val="00043B34"/>
    <w:rsid w:val="00044538"/>
    <w:rsid w:val="00046BBD"/>
    <w:rsid w:val="00050491"/>
    <w:rsid w:val="00050608"/>
    <w:rsid w:val="00050A4D"/>
    <w:rsid w:val="00052363"/>
    <w:rsid w:val="00053077"/>
    <w:rsid w:val="00053301"/>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3046"/>
    <w:rsid w:val="00085001"/>
    <w:rsid w:val="000873D6"/>
    <w:rsid w:val="000910C1"/>
    <w:rsid w:val="00093C2F"/>
    <w:rsid w:val="00093E93"/>
    <w:rsid w:val="00095DB3"/>
    <w:rsid w:val="000976FC"/>
    <w:rsid w:val="000A07E2"/>
    <w:rsid w:val="000A150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4AB"/>
    <w:rsid w:val="000F3802"/>
    <w:rsid w:val="001032C6"/>
    <w:rsid w:val="00103C29"/>
    <w:rsid w:val="00106141"/>
    <w:rsid w:val="001061A7"/>
    <w:rsid w:val="00107CAF"/>
    <w:rsid w:val="001116B3"/>
    <w:rsid w:val="00112148"/>
    <w:rsid w:val="00113A5A"/>
    <w:rsid w:val="00115D86"/>
    <w:rsid w:val="00117A12"/>
    <w:rsid w:val="00117A16"/>
    <w:rsid w:val="00120601"/>
    <w:rsid w:val="0012259C"/>
    <w:rsid w:val="00122DBD"/>
    <w:rsid w:val="00125374"/>
    <w:rsid w:val="001254B7"/>
    <w:rsid w:val="0012627C"/>
    <w:rsid w:val="00126E1E"/>
    <w:rsid w:val="0012773E"/>
    <w:rsid w:val="001301C6"/>
    <w:rsid w:val="00132EDF"/>
    <w:rsid w:val="0013493F"/>
    <w:rsid w:val="0013707D"/>
    <w:rsid w:val="00141C47"/>
    <w:rsid w:val="00141CFE"/>
    <w:rsid w:val="00142238"/>
    <w:rsid w:val="001453B3"/>
    <w:rsid w:val="00145518"/>
    <w:rsid w:val="00145DD3"/>
    <w:rsid w:val="001460FF"/>
    <w:rsid w:val="001515C3"/>
    <w:rsid w:val="0015505C"/>
    <w:rsid w:val="00156B07"/>
    <w:rsid w:val="00160D7C"/>
    <w:rsid w:val="001630D7"/>
    <w:rsid w:val="001638DD"/>
    <w:rsid w:val="00163D17"/>
    <w:rsid w:val="00163D2D"/>
    <w:rsid w:val="00170248"/>
    <w:rsid w:val="00170FD2"/>
    <w:rsid w:val="001714A5"/>
    <w:rsid w:val="001719AE"/>
    <w:rsid w:val="00172E5C"/>
    <w:rsid w:val="0017329E"/>
    <w:rsid w:val="001760C4"/>
    <w:rsid w:val="0017674B"/>
    <w:rsid w:val="0018020D"/>
    <w:rsid w:val="0018063A"/>
    <w:rsid w:val="00180E6A"/>
    <w:rsid w:val="00182272"/>
    <w:rsid w:val="00183AAC"/>
    <w:rsid w:val="00184336"/>
    <w:rsid w:val="0018600C"/>
    <w:rsid w:val="00187BE6"/>
    <w:rsid w:val="00190031"/>
    <w:rsid w:val="00191102"/>
    <w:rsid w:val="00192016"/>
    <w:rsid w:val="001929CD"/>
    <w:rsid w:val="00194FB7"/>
    <w:rsid w:val="00196806"/>
    <w:rsid w:val="00196E0E"/>
    <w:rsid w:val="001A32BE"/>
    <w:rsid w:val="001A377B"/>
    <w:rsid w:val="001A52B9"/>
    <w:rsid w:val="001A6E61"/>
    <w:rsid w:val="001A7586"/>
    <w:rsid w:val="001B1B73"/>
    <w:rsid w:val="001B301C"/>
    <w:rsid w:val="001B37E1"/>
    <w:rsid w:val="001B38B4"/>
    <w:rsid w:val="001B41B0"/>
    <w:rsid w:val="001B56AB"/>
    <w:rsid w:val="001B5BAE"/>
    <w:rsid w:val="001C1CA6"/>
    <w:rsid w:val="001C536A"/>
    <w:rsid w:val="001C6D93"/>
    <w:rsid w:val="001D0F4F"/>
    <w:rsid w:val="001D38D3"/>
    <w:rsid w:val="001D4E4C"/>
    <w:rsid w:val="001D5165"/>
    <w:rsid w:val="001E0A5B"/>
    <w:rsid w:val="001E35CA"/>
    <w:rsid w:val="001E3D0E"/>
    <w:rsid w:val="001E641A"/>
    <w:rsid w:val="001E690F"/>
    <w:rsid w:val="001E6D83"/>
    <w:rsid w:val="001E7204"/>
    <w:rsid w:val="001F014E"/>
    <w:rsid w:val="001F0E7F"/>
    <w:rsid w:val="001F2ADB"/>
    <w:rsid w:val="001F5CE4"/>
    <w:rsid w:val="001F66C8"/>
    <w:rsid w:val="00200C8C"/>
    <w:rsid w:val="0020107D"/>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3D11"/>
    <w:rsid w:val="00236BBF"/>
    <w:rsid w:val="00237585"/>
    <w:rsid w:val="0024413D"/>
    <w:rsid w:val="0024589F"/>
    <w:rsid w:val="00246BF8"/>
    <w:rsid w:val="00250589"/>
    <w:rsid w:val="0025115C"/>
    <w:rsid w:val="00251FAB"/>
    <w:rsid w:val="00257808"/>
    <w:rsid w:val="002618F3"/>
    <w:rsid w:val="0026238C"/>
    <w:rsid w:val="002625B6"/>
    <w:rsid w:val="00262A2A"/>
    <w:rsid w:val="00262B15"/>
    <w:rsid w:val="00265DC5"/>
    <w:rsid w:val="00267C8A"/>
    <w:rsid w:val="00277558"/>
    <w:rsid w:val="00281449"/>
    <w:rsid w:val="00281502"/>
    <w:rsid w:val="002823A6"/>
    <w:rsid w:val="00284A5F"/>
    <w:rsid w:val="00284DB4"/>
    <w:rsid w:val="0028678A"/>
    <w:rsid w:val="00286D5B"/>
    <w:rsid w:val="00287EB7"/>
    <w:rsid w:val="00290F9C"/>
    <w:rsid w:val="002910DA"/>
    <w:rsid w:val="00291196"/>
    <w:rsid w:val="00291FDD"/>
    <w:rsid w:val="00292261"/>
    <w:rsid w:val="0029267C"/>
    <w:rsid w:val="0029415A"/>
    <w:rsid w:val="002A44E6"/>
    <w:rsid w:val="002A5C3F"/>
    <w:rsid w:val="002A6556"/>
    <w:rsid w:val="002A7185"/>
    <w:rsid w:val="002B1345"/>
    <w:rsid w:val="002B25AD"/>
    <w:rsid w:val="002B44F9"/>
    <w:rsid w:val="002B6F44"/>
    <w:rsid w:val="002C03A6"/>
    <w:rsid w:val="002C1EDC"/>
    <w:rsid w:val="002C2C28"/>
    <w:rsid w:val="002C3BB6"/>
    <w:rsid w:val="002C476F"/>
    <w:rsid w:val="002C4F8E"/>
    <w:rsid w:val="002C546A"/>
    <w:rsid w:val="002C7EF8"/>
    <w:rsid w:val="002D2D08"/>
    <w:rsid w:val="002D2FBD"/>
    <w:rsid w:val="002D5DE2"/>
    <w:rsid w:val="002D63F2"/>
    <w:rsid w:val="002D683C"/>
    <w:rsid w:val="002E676D"/>
    <w:rsid w:val="002E6D36"/>
    <w:rsid w:val="002F5807"/>
    <w:rsid w:val="002F5CE6"/>
    <w:rsid w:val="002F7841"/>
    <w:rsid w:val="00300366"/>
    <w:rsid w:val="00300EA9"/>
    <w:rsid w:val="00303EA6"/>
    <w:rsid w:val="00304CD3"/>
    <w:rsid w:val="00305898"/>
    <w:rsid w:val="003115D5"/>
    <w:rsid w:val="003135EE"/>
    <w:rsid w:val="003163FD"/>
    <w:rsid w:val="00317EB7"/>
    <w:rsid w:val="0032243F"/>
    <w:rsid w:val="00324E4F"/>
    <w:rsid w:val="00324F15"/>
    <w:rsid w:val="00324F66"/>
    <w:rsid w:val="00325DC6"/>
    <w:rsid w:val="00330A53"/>
    <w:rsid w:val="00331C4F"/>
    <w:rsid w:val="003322E1"/>
    <w:rsid w:val="00332828"/>
    <w:rsid w:val="00333DAD"/>
    <w:rsid w:val="00334BDE"/>
    <w:rsid w:val="003360C6"/>
    <w:rsid w:val="003367C9"/>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3967"/>
    <w:rsid w:val="003B4304"/>
    <w:rsid w:val="003C3BFE"/>
    <w:rsid w:val="003C4D0B"/>
    <w:rsid w:val="003C5E4B"/>
    <w:rsid w:val="003C6050"/>
    <w:rsid w:val="003C73AA"/>
    <w:rsid w:val="003D72B1"/>
    <w:rsid w:val="003E0BD3"/>
    <w:rsid w:val="003E10DE"/>
    <w:rsid w:val="003E2680"/>
    <w:rsid w:val="003E2ABF"/>
    <w:rsid w:val="003E466D"/>
    <w:rsid w:val="003E528E"/>
    <w:rsid w:val="003E553B"/>
    <w:rsid w:val="003F0208"/>
    <w:rsid w:val="003F04CD"/>
    <w:rsid w:val="003F1966"/>
    <w:rsid w:val="003F1CB9"/>
    <w:rsid w:val="003F4380"/>
    <w:rsid w:val="003F5082"/>
    <w:rsid w:val="003F544C"/>
    <w:rsid w:val="003F5EC0"/>
    <w:rsid w:val="003F6DE1"/>
    <w:rsid w:val="00400266"/>
    <w:rsid w:val="004009A9"/>
    <w:rsid w:val="00402E63"/>
    <w:rsid w:val="00405BB4"/>
    <w:rsid w:val="004064E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1F3"/>
    <w:rsid w:val="00447287"/>
    <w:rsid w:val="004473C9"/>
    <w:rsid w:val="0045516E"/>
    <w:rsid w:val="0045524C"/>
    <w:rsid w:val="004559D3"/>
    <w:rsid w:val="00456221"/>
    <w:rsid w:val="0045675C"/>
    <w:rsid w:val="00456BA3"/>
    <w:rsid w:val="004617A3"/>
    <w:rsid w:val="00461F01"/>
    <w:rsid w:val="004637B3"/>
    <w:rsid w:val="004640EE"/>
    <w:rsid w:val="004645BA"/>
    <w:rsid w:val="00467D8D"/>
    <w:rsid w:val="00471DCB"/>
    <w:rsid w:val="00472C38"/>
    <w:rsid w:val="00473D1A"/>
    <w:rsid w:val="00474072"/>
    <w:rsid w:val="00474865"/>
    <w:rsid w:val="00476C32"/>
    <w:rsid w:val="00476F42"/>
    <w:rsid w:val="00480884"/>
    <w:rsid w:val="00480A1E"/>
    <w:rsid w:val="00482360"/>
    <w:rsid w:val="004841A0"/>
    <w:rsid w:val="004848C3"/>
    <w:rsid w:val="00487149"/>
    <w:rsid w:val="0049316C"/>
    <w:rsid w:val="0049486D"/>
    <w:rsid w:val="00496783"/>
    <w:rsid w:val="0049723B"/>
    <w:rsid w:val="004A05B1"/>
    <w:rsid w:val="004A0DC7"/>
    <w:rsid w:val="004A22E9"/>
    <w:rsid w:val="004A2EC0"/>
    <w:rsid w:val="004A32A6"/>
    <w:rsid w:val="004A4544"/>
    <w:rsid w:val="004A5840"/>
    <w:rsid w:val="004A63DA"/>
    <w:rsid w:val="004A687F"/>
    <w:rsid w:val="004B43F7"/>
    <w:rsid w:val="004B5B25"/>
    <w:rsid w:val="004B7B47"/>
    <w:rsid w:val="004B7C44"/>
    <w:rsid w:val="004C00B8"/>
    <w:rsid w:val="004C03D2"/>
    <w:rsid w:val="004C5BDD"/>
    <w:rsid w:val="004C5CEB"/>
    <w:rsid w:val="004C763B"/>
    <w:rsid w:val="004C7B0B"/>
    <w:rsid w:val="004D12FB"/>
    <w:rsid w:val="004D3D26"/>
    <w:rsid w:val="004E0A26"/>
    <w:rsid w:val="004E1DAB"/>
    <w:rsid w:val="004E298F"/>
    <w:rsid w:val="004E2FD3"/>
    <w:rsid w:val="004E43A6"/>
    <w:rsid w:val="004E4662"/>
    <w:rsid w:val="004E6C26"/>
    <w:rsid w:val="004E7493"/>
    <w:rsid w:val="004F0A5A"/>
    <w:rsid w:val="004F203C"/>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16865"/>
    <w:rsid w:val="00521BA8"/>
    <w:rsid w:val="00524F1A"/>
    <w:rsid w:val="005267D9"/>
    <w:rsid w:val="005349ED"/>
    <w:rsid w:val="00534FAA"/>
    <w:rsid w:val="005350FF"/>
    <w:rsid w:val="00535221"/>
    <w:rsid w:val="00535AE2"/>
    <w:rsid w:val="0054153A"/>
    <w:rsid w:val="005432AD"/>
    <w:rsid w:val="00544161"/>
    <w:rsid w:val="00546082"/>
    <w:rsid w:val="00547B6D"/>
    <w:rsid w:val="00547BC5"/>
    <w:rsid w:val="005525F0"/>
    <w:rsid w:val="00556242"/>
    <w:rsid w:val="0055651C"/>
    <w:rsid w:val="0056179C"/>
    <w:rsid w:val="00562585"/>
    <w:rsid w:val="005629C0"/>
    <w:rsid w:val="00563CE5"/>
    <w:rsid w:val="005645CD"/>
    <w:rsid w:val="00564E9A"/>
    <w:rsid w:val="005654A2"/>
    <w:rsid w:val="005665EC"/>
    <w:rsid w:val="0057045D"/>
    <w:rsid w:val="005708AC"/>
    <w:rsid w:val="00575767"/>
    <w:rsid w:val="00576744"/>
    <w:rsid w:val="0057699B"/>
    <w:rsid w:val="00576E4E"/>
    <w:rsid w:val="005779AC"/>
    <w:rsid w:val="00581443"/>
    <w:rsid w:val="00583060"/>
    <w:rsid w:val="0058421F"/>
    <w:rsid w:val="00585B09"/>
    <w:rsid w:val="005860CD"/>
    <w:rsid w:val="0058756E"/>
    <w:rsid w:val="00590480"/>
    <w:rsid w:val="00590976"/>
    <w:rsid w:val="00590F8B"/>
    <w:rsid w:val="005926A0"/>
    <w:rsid w:val="00595948"/>
    <w:rsid w:val="005A1663"/>
    <w:rsid w:val="005A2F60"/>
    <w:rsid w:val="005A34FB"/>
    <w:rsid w:val="005A517F"/>
    <w:rsid w:val="005A7A50"/>
    <w:rsid w:val="005B1A7E"/>
    <w:rsid w:val="005B2031"/>
    <w:rsid w:val="005B2473"/>
    <w:rsid w:val="005B2660"/>
    <w:rsid w:val="005B2807"/>
    <w:rsid w:val="005B3265"/>
    <w:rsid w:val="005B34DF"/>
    <w:rsid w:val="005B5970"/>
    <w:rsid w:val="005B771E"/>
    <w:rsid w:val="005B7CC5"/>
    <w:rsid w:val="005B7F98"/>
    <w:rsid w:val="005C19C1"/>
    <w:rsid w:val="005C22A3"/>
    <w:rsid w:val="005C22B3"/>
    <w:rsid w:val="005C4299"/>
    <w:rsid w:val="005C4386"/>
    <w:rsid w:val="005C4BF8"/>
    <w:rsid w:val="005D10A4"/>
    <w:rsid w:val="005D30C5"/>
    <w:rsid w:val="005D607A"/>
    <w:rsid w:val="005E0FE7"/>
    <w:rsid w:val="005E26C5"/>
    <w:rsid w:val="005E2C22"/>
    <w:rsid w:val="005E689B"/>
    <w:rsid w:val="005E70ED"/>
    <w:rsid w:val="005F3088"/>
    <w:rsid w:val="005F42F8"/>
    <w:rsid w:val="005F4F15"/>
    <w:rsid w:val="005F5F10"/>
    <w:rsid w:val="005F6300"/>
    <w:rsid w:val="00602798"/>
    <w:rsid w:val="00603E26"/>
    <w:rsid w:val="00605DF3"/>
    <w:rsid w:val="00606704"/>
    <w:rsid w:val="0060717F"/>
    <w:rsid w:val="00607588"/>
    <w:rsid w:val="00607D90"/>
    <w:rsid w:val="0061082D"/>
    <w:rsid w:val="0061237D"/>
    <w:rsid w:val="00612C55"/>
    <w:rsid w:val="00613F4A"/>
    <w:rsid w:val="00614A2A"/>
    <w:rsid w:val="00615054"/>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472A0"/>
    <w:rsid w:val="00650C53"/>
    <w:rsid w:val="006518E1"/>
    <w:rsid w:val="00651C97"/>
    <w:rsid w:val="00654030"/>
    <w:rsid w:val="00656BE5"/>
    <w:rsid w:val="006612E1"/>
    <w:rsid w:val="006622C4"/>
    <w:rsid w:val="0066234A"/>
    <w:rsid w:val="00662DDB"/>
    <w:rsid w:val="00662DEB"/>
    <w:rsid w:val="0066750E"/>
    <w:rsid w:val="00667926"/>
    <w:rsid w:val="00670361"/>
    <w:rsid w:val="00671E15"/>
    <w:rsid w:val="00675260"/>
    <w:rsid w:val="00675FCB"/>
    <w:rsid w:val="006777C6"/>
    <w:rsid w:val="006827F5"/>
    <w:rsid w:val="00683AE0"/>
    <w:rsid w:val="00685CD6"/>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168"/>
    <w:rsid w:val="006C0265"/>
    <w:rsid w:val="006C15A8"/>
    <w:rsid w:val="006C3E27"/>
    <w:rsid w:val="006C4A12"/>
    <w:rsid w:val="006C5240"/>
    <w:rsid w:val="006C533B"/>
    <w:rsid w:val="006C5A43"/>
    <w:rsid w:val="006C5C79"/>
    <w:rsid w:val="006C62DA"/>
    <w:rsid w:val="006C6AC8"/>
    <w:rsid w:val="006C7F65"/>
    <w:rsid w:val="006D0AD0"/>
    <w:rsid w:val="006D153C"/>
    <w:rsid w:val="006D388D"/>
    <w:rsid w:val="006D447E"/>
    <w:rsid w:val="006D4782"/>
    <w:rsid w:val="006D5420"/>
    <w:rsid w:val="006D5611"/>
    <w:rsid w:val="006D7563"/>
    <w:rsid w:val="006D7E6D"/>
    <w:rsid w:val="006E0897"/>
    <w:rsid w:val="006E1DD4"/>
    <w:rsid w:val="006E26DC"/>
    <w:rsid w:val="006E3F5C"/>
    <w:rsid w:val="006E4CA5"/>
    <w:rsid w:val="006E4FD3"/>
    <w:rsid w:val="006E7408"/>
    <w:rsid w:val="006F0494"/>
    <w:rsid w:val="006F1260"/>
    <w:rsid w:val="006F164B"/>
    <w:rsid w:val="006F1F01"/>
    <w:rsid w:val="006F6A32"/>
    <w:rsid w:val="00701F88"/>
    <w:rsid w:val="00703754"/>
    <w:rsid w:val="007038DF"/>
    <w:rsid w:val="0070608B"/>
    <w:rsid w:val="0070635B"/>
    <w:rsid w:val="00706679"/>
    <w:rsid w:val="00710F56"/>
    <w:rsid w:val="007128DB"/>
    <w:rsid w:val="00712DA3"/>
    <w:rsid w:val="00713DE8"/>
    <w:rsid w:val="00714009"/>
    <w:rsid w:val="0071795E"/>
    <w:rsid w:val="00726F50"/>
    <w:rsid w:val="007277AD"/>
    <w:rsid w:val="00732F0F"/>
    <w:rsid w:val="007335DA"/>
    <w:rsid w:val="00734713"/>
    <w:rsid w:val="00734750"/>
    <w:rsid w:val="00736F40"/>
    <w:rsid w:val="007377B2"/>
    <w:rsid w:val="00741CEC"/>
    <w:rsid w:val="0074435B"/>
    <w:rsid w:val="00746647"/>
    <w:rsid w:val="00750808"/>
    <w:rsid w:val="0075140D"/>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44D5"/>
    <w:rsid w:val="007871AA"/>
    <w:rsid w:val="00787638"/>
    <w:rsid w:val="00792BC4"/>
    <w:rsid w:val="007940FE"/>
    <w:rsid w:val="00795849"/>
    <w:rsid w:val="007972F3"/>
    <w:rsid w:val="007A1B8C"/>
    <w:rsid w:val="007A4786"/>
    <w:rsid w:val="007A4F83"/>
    <w:rsid w:val="007A51C2"/>
    <w:rsid w:val="007A52CA"/>
    <w:rsid w:val="007B4219"/>
    <w:rsid w:val="007B4AD2"/>
    <w:rsid w:val="007B4F60"/>
    <w:rsid w:val="007B5B49"/>
    <w:rsid w:val="007B79F3"/>
    <w:rsid w:val="007C0958"/>
    <w:rsid w:val="007C20A4"/>
    <w:rsid w:val="007C3113"/>
    <w:rsid w:val="007C3259"/>
    <w:rsid w:val="007C393A"/>
    <w:rsid w:val="007C4B1E"/>
    <w:rsid w:val="007C4EF1"/>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822"/>
    <w:rsid w:val="00840BFC"/>
    <w:rsid w:val="00841918"/>
    <w:rsid w:val="00844BF5"/>
    <w:rsid w:val="00846AB1"/>
    <w:rsid w:val="00847AC6"/>
    <w:rsid w:val="00851BE9"/>
    <w:rsid w:val="00852151"/>
    <w:rsid w:val="00853DF6"/>
    <w:rsid w:val="00854CA9"/>
    <w:rsid w:val="00855841"/>
    <w:rsid w:val="00855A2B"/>
    <w:rsid w:val="008569CC"/>
    <w:rsid w:val="008574E0"/>
    <w:rsid w:val="00857BDF"/>
    <w:rsid w:val="00861020"/>
    <w:rsid w:val="00861954"/>
    <w:rsid w:val="00861A4A"/>
    <w:rsid w:val="00863830"/>
    <w:rsid w:val="00864CEF"/>
    <w:rsid w:val="008675D4"/>
    <w:rsid w:val="00870914"/>
    <w:rsid w:val="0087182C"/>
    <w:rsid w:val="0087186E"/>
    <w:rsid w:val="00876B92"/>
    <w:rsid w:val="008838BE"/>
    <w:rsid w:val="00887C88"/>
    <w:rsid w:val="008912EE"/>
    <w:rsid w:val="0089474B"/>
    <w:rsid w:val="00894F6C"/>
    <w:rsid w:val="00897376"/>
    <w:rsid w:val="008979F9"/>
    <w:rsid w:val="008A131E"/>
    <w:rsid w:val="008A1419"/>
    <w:rsid w:val="008A2AD5"/>
    <w:rsid w:val="008A7148"/>
    <w:rsid w:val="008B1A2D"/>
    <w:rsid w:val="008B1CEF"/>
    <w:rsid w:val="008B1FEA"/>
    <w:rsid w:val="008B3E8F"/>
    <w:rsid w:val="008B3ECF"/>
    <w:rsid w:val="008C1B0B"/>
    <w:rsid w:val="008C238A"/>
    <w:rsid w:val="008C2B88"/>
    <w:rsid w:val="008C3BD5"/>
    <w:rsid w:val="008C55A1"/>
    <w:rsid w:val="008C7966"/>
    <w:rsid w:val="008D327C"/>
    <w:rsid w:val="008D4419"/>
    <w:rsid w:val="008D74E8"/>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04CA9"/>
    <w:rsid w:val="0090791C"/>
    <w:rsid w:val="00910DD0"/>
    <w:rsid w:val="009127BB"/>
    <w:rsid w:val="00913768"/>
    <w:rsid w:val="00913EFB"/>
    <w:rsid w:val="009154F2"/>
    <w:rsid w:val="00915730"/>
    <w:rsid w:val="00920398"/>
    <w:rsid w:val="0092081B"/>
    <w:rsid w:val="00923C82"/>
    <w:rsid w:val="00930D4B"/>
    <w:rsid w:val="009333B9"/>
    <w:rsid w:val="00936257"/>
    <w:rsid w:val="009369C0"/>
    <w:rsid w:val="00937077"/>
    <w:rsid w:val="009410F2"/>
    <w:rsid w:val="00943502"/>
    <w:rsid w:val="00945621"/>
    <w:rsid w:val="00946526"/>
    <w:rsid w:val="00946DAB"/>
    <w:rsid w:val="00950C77"/>
    <w:rsid w:val="009545B6"/>
    <w:rsid w:val="00954B07"/>
    <w:rsid w:val="00956577"/>
    <w:rsid w:val="0096063C"/>
    <w:rsid w:val="009606C1"/>
    <w:rsid w:val="00962099"/>
    <w:rsid w:val="009711C4"/>
    <w:rsid w:val="009711CD"/>
    <w:rsid w:val="00972A47"/>
    <w:rsid w:val="00973205"/>
    <w:rsid w:val="009749F5"/>
    <w:rsid w:val="00975F9E"/>
    <w:rsid w:val="009774C5"/>
    <w:rsid w:val="0098037B"/>
    <w:rsid w:val="009810E5"/>
    <w:rsid w:val="0098490C"/>
    <w:rsid w:val="00985243"/>
    <w:rsid w:val="00987B9B"/>
    <w:rsid w:val="00987DFF"/>
    <w:rsid w:val="009920A3"/>
    <w:rsid w:val="00993323"/>
    <w:rsid w:val="009942BC"/>
    <w:rsid w:val="0099769B"/>
    <w:rsid w:val="009A6EEF"/>
    <w:rsid w:val="009B124E"/>
    <w:rsid w:val="009B3966"/>
    <w:rsid w:val="009B3B4D"/>
    <w:rsid w:val="009B3EDD"/>
    <w:rsid w:val="009B4761"/>
    <w:rsid w:val="009B55F7"/>
    <w:rsid w:val="009C462A"/>
    <w:rsid w:val="009C4AA7"/>
    <w:rsid w:val="009C4ADC"/>
    <w:rsid w:val="009C7AAE"/>
    <w:rsid w:val="009D0FE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076"/>
    <w:rsid w:val="00A02E8F"/>
    <w:rsid w:val="00A0587D"/>
    <w:rsid w:val="00A06DDB"/>
    <w:rsid w:val="00A077FF"/>
    <w:rsid w:val="00A10741"/>
    <w:rsid w:val="00A11DE2"/>
    <w:rsid w:val="00A122C9"/>
    <w:rsid w:val="00A14EE3"/>
    <w:rsid w:val="00A16DFB"/>
    <w:rsid w:val="00A176B4"/>
    <w:rsid w:val="00A2663A"/>
    <w:rsid w:val="00A31864"/>
    <w:rsid w:val="00A32ACE"/>
    <w:rsid w:val="00A33AB5"/>
    <w:rsid w:val="00A35121"/>
    <w:rsid w:val="00A35432"/>
    <w:rsid w:val="00A35962"/>
    <w:rsid w:val="00A41EE6"/>
    <w:rsid w:val="00A42E36"/>
    <w:rsid w:val="00A45035"/>
    <w:rsid w:val="00A453B3"/>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0543"/>
    <w:rsid w:val="00A81AB8"/>
    <w:rsid w:val="00A91601"/>
    <w:rsid w:val="00A92155"/>
    <w:rsid w:val="00A94693"/>
    <w:rsid w:val="00A95501"/>
    <w:rsid w:val="00A95983"/>
    <w:rsid w:val="00A97121"/>
    <w:rsid w:val="00A97B67"/>
    <w:rsid w:val="00AA28FE"/>
    <w:rsid w:val="00AA2C12"/>
    <w:rsid w:val="00AA5028"/>
    <w:rsid w:val="00AA6030"/>
    <w:rsid w:val="00AA7955"/>
    <w:rsid w:val="00AA79B5"/>
    <w:rsid w:val="00AA79FD"/>
    <w:rsid w:val="00AB75CF"/>
    <w:rsid w:val="00AC01DE"/>
    <w:rsid w:val="00AC2EEB"/>
    <w:rsid w:val="00AD1317"/>
    <w:rsid w:val="00AD1556"/>
    <w:rsid w:val="00AD70F5"/>
    <w:rsid w:val="00AE0805"/>
    <w:rsid w:val="00AE2F07"/>
    <w:rsid w:val="00AE4EDF"/>
    <w:rsid w:val="00AE5577"/>
    <w:rsid w:val="00AE55DE"/>
    <w:rsid w:val="00AE7BDE"/>
    <w:rsid w:val="00AF46C1"/>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279C6"/>
    <w:rsid w:val="00B30673"/>
    <w:rsid w:val="00B31E73"/>
    <w:rsid w:val="00B378BD"/>
    <w:rsid w:val="00B425F6"/>
    <w:rsid w:val="00B430DF"/>
    <w:rsid w:val="00B444F5"/>
    <w:rsid w:val="00B45A06"/>
    <w:rsid w:val="00B45D63"/>
    <w:rsid w:val="00B46F59"/>
    <w:rsid w:val="00B5465D"/>
    <w:rsid w:val="00B548B8"/>
    <w:rsid w:val="00B56E7B"/>
    <w:rsid w:val="00B6087F"/>
    <w:rsid w:val="00B6383B"/>
    <w:rsid w:val="00B67763"/>
    <w:rsid w:val="00B73EC9"/>
    <w:rsid w:val="00B76768"/>
    <w:rsid w:val="00B77AA8"/>
    <w:rsid w:val="00B836E0"/>
    <w:rsid w:val="00B83A4E"/>
    <w:rsid w:val="00B83A9C"/>
    <w:rsid w:val="00B846D2"/>
    <w:rsid w:val="00B877E3"/>
    <w:rsid w:val="00B91B55"/>
    <w:rsid w:val="00B94959"/>
    <w:rsid w:val="00B953EB"/>
    <w:rsid w:val="00B95D98"/>
    <w:rsid w:val="00BA3EBB"/>
    <w:rsid w:val="00BA66CC"/>
    <w:rsid w:val="00BB0A2A"/>
    <w:rsid w:val="00BB112A"/>
    <w:rsid w:val="00BB2BF7"/>
    <w:rsid w:val="00BB4970"/>
    <w:rsid w:val="00BB5E95"/>
    <w:rsid w:val="00BB7432"/>
    <w:rsid w:val="00BC0CC0"/>
    <w:rsid w:val="00BC17C0"/>
    <w:rsid w:val="00BC40F9"/>
    <w:rsid w:val="00BD5339"/>
    <w:rsid w:val="00BD6256"/>
    <w:rsid w:val="00BE080A"/>
    <w:rsid w:val="00BE14A1"/>
    <w:rsid w:val="00BE49E3"/>
    <w:rsid w:val="00BE6963"/>
    <w:rsid w:val="00BE7BC2"/>
    <w:rsid w:val="00BF243E"/>
    <w:rsid w:val="00BF765B"/>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2730"/>
    <w:rsid w:val="00C44E2F"/>
    <w:rsid w:val="00C51C54"/>
    <w:rsid w:val="00C554C5"/>
    <w:rsid w:val="00C56675"/>
    <w:rsid w:val="00C56966"/>
    <w:rsid w:val="00C57656"/>
    <w:rsid w:val="00C60A67"/>
    <w:rsid w:val="00C63D2F"/>
    <w:rsid w:val="00C66E86"/>
    <w:rsid w:val="00C6776D"/>
    <w:rsid w:val="00C717A5"/>
    <w:rsid w:val="00C71F20"/>
    <w:rsid w:val="00C72556"/>
    <w:rsid w:val="00C72601"/>
    <w:rsid w:val="00C740FC"/>
    <w:rsid w:val="00C74493"/>
    <w:rsid w:val="00C75AF8"/>
    <w:rsid w:val="00C76331"/>
    <w:rsid w:val="00C828B5"/>
    <w:rsid w:val="00C85AB3"/>
    <w:rsid w:val="00C87189"/>
    <w:rsid w:val="00C876D7"/>
    <w:rsid w:val="00C87901"/>
    <w:rsid w:val="00C87E00"/>
    <w:rsid w:val="00C910E3"/>
    <w:rsid w:val="00C918C5"/>
    <w:rsid w:val="00C92338"/>
    <w:rsid w:val="00C96C7F"/>
    <w:rsid w:val="00CA1705"/>
    <w:rsid w:val="00CA5467"/>
    <w:rsid w:val="00CA7800"/>
    <w:rsid w:val="00CB0121"/>
    <w:rsid w:val="00CB0D60"/>
    <w:rsid w:val="00CB0F9A"/>
    <w:rsid w:val="00CB0F9E"/>
    <w:rsid w:val="00CB1B9D"/>
    <w:rsid w:val="00CB1F3D"/>
    <w:rsid w:val="00CB3BBC"/>
    <w:rsid w:val="00CB6399"/>
    <w:rsid w:val="00CB6BF0"/>
    <w:rsid w:val="00CB7117"/>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3C87"/>
    <w:rsid w:val="00D0443E"/>
    <w:rsid w:val="00D0444C"/>
    <w:rsid w:val="00D06BBC"/>
    <w:rsid w:val="00D06C39"/>
    <w:rsid w:val="00D06C71"/>
    <w:rsid w:val="00D13DE9"/>
    <w:rsid w:val="00D1458D"/>
    <w:rsid w:val="00D16143"/>
    <w:rsid w:val="00D16612"/>
    <w:rsid w:val="00D16BD9"/>
    <w:rsid w:val="00D2376B"/>
    <w:rsid w:val="00D23E2E"/>
    <w:rsid w:val="00D23E46"/>
    <w:rsid w:val="00D25ADD"/>
    <w:rsid w:val="00D2738E"/>
    <w:rsid w:val="00D327B9"/>
    <w:rsid w:val="00D34151"/>
    <w:rsid w:val="00D36CE3"/>
    <w:rsid w:val="00D4006A"/>
    <w:rsid w:val="00D43314"/>
    <w:rsid w:val="00D51CAF"/>
    <w:rsid w:val="00D539AC"/>
    <w:rsid w:val="00D54557"/>
    <w:rsid w:val="00D55F40"/>
    <w:rsid w:val="00D63D5E"/>
    <w:rsid w:val="00D64CF8"/>
    <w:rsid w:val="00D71D7E"/>
    <w:rsid w:val="00D72E1A"/>
    <w:rsid w:val="00D73F70"/>
    <w:rsid w:val="00D82125"/>
    <w:rsid w:val="00D82FD0"/>
    <w:rsid w:val="00D835AD"/>
    <w:rsid w:val="00D90130"/>
    <w:rsid w:val="00D92F06"/>
    <w:rsid w:val="00D94C84"/>
    <w:rsid w:val="00D95814"/>
    <w:rsid w:val="00D96995"/>
    <w:rsid w:val="00D96A05"/>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3C6E"/>
    <w:rsid w:val="00DD555E"/>
    <w:rsid w:val="00DD55EE"/>
    <w:rsid w:val="00DD7945"/>
    <w:rsid w:val="00DE2695"/>
    <w:rsid w:val="00DE3B91"/>
    <w:rsid w:val="00DF21AB"/>
    <w:rsid w:val="00DF4321"/>
    <w:rsid w:val="00E01241"/>
    <w:rsid w:val="00E01DEC"/>
    <w:rsid w:val="00E03268"/>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3B8E"/>
    <w:rsid w:val="00E574E7"/>
    <w:rsid w:val="00E60ACC"/>
    <w:rsid w:val="00E73899"/>
    <w:rsid w:val="00E7434A"/>
    <w:rsid w:val="00E74C04"/>
    <w:rsid w:val="00E74E54"/>
    <w:rsid w:val="00E74FD7"/>
    <w:rsid w:val="00E75960"/>
    <w:rsid w:val="00E75F45"/>
    <w:rsid w:val="00E760C2"/>
    <w:rsid w:val="00E7699E"/>
    <w:rsid w:val="00E77D35"/>
    <w:rsid w:val="00E81661"/>
    <w:rsid w:val="00E82AF6"/>
    <w:rsid w:val="00E833C3"/>
    <w:rsid w:val="00E83576"/>
    <w:rsid w:val="00E8388D"/>
    <w:rsid w:val="00E851F6"/>
    <w:rsid w:val="00EA13AE"/>
    <w:rsid w:val="00EA188D"/>
    <w:rsid w:val="00EA259F"/>
    <w:rsid w:val="00EA4CD5"/>
    <w:rsid w:val="00EA6B29"/>
    <w:rsid w:val="00EB0A2E"/>
    <w:rsid w:val="00EB122D"/>
    <w:rsid w:val="00EB1C70"/>
    <w:rsid w:val="00EB321A"/>
    <w:rsid w:val="00EB34AA"/>
    <w:rsid w:val="00EC2CE0"/>
    <w:rsid w:val="00EC6A7D"/>
    <w:rsid w:val="00EC6CAF"/>
    <w:rsid w:val="00ED1BF5"/>
    <w:rsid w:val="00ED3F8C"/>
    <w:rsid w:val="00ED6E2C"/>
    <w:rsid w:val="00EE4833"/>
    <w:rsid w:val="00EE5447"/>
    <w:rsid w:val="00EE69DA"/>
    <w:rsid w:val="00EF18A2"/>
    <w:rsid w:val="00EF2106"/>
    <w:rsid w:val="00F005C8"/>
    <w:rsid w:val="00F01C7C"/>
    <w:rsid w:val="00F0281B"/>
    <w:rsid w:val="00F02F0C"/>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03E0"/>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51DC"/>
    <w:rsid w:val="00F562B4"/>
    <w:rsid w:val="00F566FF"/>
    <w:rsid w:val="00F5791E"/>
    <w:rsid w:val="00F60BA4"/>
    <w:rsid w:val="00F63477"/>
    <w:rsid w:val="00F64325"/>
    <w:rsid w:val="00F64CBA"/>
    <w:rsid w:val="00F67606"/>
    <w:rsid w:val="00F72452"/>
    <w:rsid w:val="00F73104"/>
    <w:rsid w:val="00F7548E"/>
    <w:rsid w:val="00F82CC0"/>
    <w:rsid w:val="00F84745"/>
    <w:rsid w:val="00F85933"/>
    <w:rsid w:val="00F91965"/>
    <w:rsid w:val="00F9385A"/>
    <w:rsid w:val="00F94E96"/>
    <w:rsid w:val="00F95DB7"/>
    <w:rsid w:val="00F97C49"/>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64E2"/>
    <w:rsid w:val="00FE6FD9"/>
    <w:rsid w:val="00FE759F"/>
    <w:rsid w:val="00FF579C"/>
    <w:rsid w:val="00FF6C06"/>
    <w:rsid w:val="00FF6FED"/>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FA53CC"/>
  <w15:chartTrackingRefBased/>
  <w15:docId w15:val="{8374C4A4-644F-4313-80AF-8E971740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table" w:styleId="TableGrid">
    <w:name w:val="Table Grid"/>
    <w:basedOn w:val="TableNormal"/>
    <w:rsid w:val="00CA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2F0C"/>
    <w:rPr>
      <w:color w:val="0000FF"/>
      <w:u w:val="single"/>
    </w:rPr>
  </w:style>
  <w:style w:type="character" w:styleId="CommentReference">
    <w:name w:val="annotation reference"/>
    <w:basedOn w:val="DefaultParagraphFont"/>
    <w:rsid w:val="00E760C2"/>
    <w:rPr>
      <w:sz w:val="16"/>
      <w:szCs w:val="16"/>
    </w:rPr>
  </w:style>
  <w:style w:type="paragraph" w:styleId="CommentText">
    <w:name w:val="annotation text"/>
    <w:basedOn w:val="Normal"/>
    <w:link w:val="CommentTextChar"/>
    <w:rsid w:val="00E760C2"/>
    <w:rPr>
      <w:sz w:val="20"/>
      <w:szCs w:val="20"/>
    </w:rPr>
  </w:style>
  <w:style w:type="character" w:customStyle="1" w:styleId="CommentTextChar">
    <w:name w:val="Comment Text Char"/>
    <w:basedOn w:val="DefaultParagraphFont"/>
    <w:link w:val="CommentText"/>
    <w:rsid w:val="00E760C2"/>
    <w:rPr>
      <w:rFonts w:ascii="Courier" w:hAnsi="Courier"/>
    </w:rPr>
  </w:style>
  <w:style w:type="paragraph" w:styleId="CommentSubject">
    <w:name w:val="annotation subject"/>
    <w:basedOn w:val="CommentText"/>
    <w:next w:val="CommentText"/>
    <w:link w:val="CommentSubjectChar"/>
    <w:semiHidden/>
    <w:unhideWhenUsed/>
    <w:rsid w:val="00E760C2"/>
    <w:rPr>
      <w:b/>
      <w:bCs/>
    </w:rPr>
  </w:style>
  <w:style w:type="character" w:customStyle="1" w:styleId="CommentSubjectChar">
    <w:name w:val="Comment Subject Char"/>
    <w:basedOn w:val="CommentTextChar"/>
    <w:link w:val="CommentSubject"/>
    <w:semiHidden/>
    <w:rsid w:val="00E760C2"/>
    <w:rPr>
      <w:rFonts w:ascii="Courier" w:hAnsi="Courier"/>
      <w:b/>
      <w:bCs/>
    </w:rPr>
  </w:style>
  <w:style w:type="character" w:styleId="UnresolvedMention">
    <w:name w:val="Unresolved Mention"/>
    <w:basedOn w:val="DefaultParagraphFont"/>
    <w:uiPriority w:val="99"/>
    <w:semiHidden/>
    <w:unhideWhenUsed/>
    <w:rsid w:val="0024589F"/>
    <w:rPr>
      <w:color w:val="605E5C"/>
      <w:shd w:val="clear" w:color="auto" w:fill="E1DFDD"/>
    </w:rPr>
  </w:style>
  <w:style w:type="paragraph" w:styleId="Revision">
    <w:name w:val="Revision"/>
    <w:hidden/>
    <w:uiPriority w:val="99"/>
    <w:semiHidden/>
    <w:rsid w:val="006472A0"/>
    <w:rPr>
      <w:rFonts w:ascii="Courier" w:hAnsi="Courier"/>
      <w:sz w:val="24"/>
      <w:szCs w:val="24"/>
    </w:rPr>
  </w:style>
  <w:style w:type="character" w:styleId="FollowedHyperlink">
    <w:name w:val="FollowedHyperlink"/>
    <w:basedOn w:val="DefaultParagraphFont"/>
    <w:rsid w:val="00603E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3factsheet.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2024-02-14T15:45:00Z</dcterms:created>
  <dcterms:modified xsi:type="dcterms:W3CDTF">2024-02-14T15:45:00Z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-1227866449</vt:i4>
  </property>
  <property fmtid="{D5CDD505-2E9C-101B-9397-08002B2CF9AE}" pid="3" name="_AuthorEmail">
    <vt:lpwstr>Marquita.Sullivan@ssa.gov</vt:lpwstr>
  </property>
  <property fmtid="{D5CDD505-2E9C-101B-9397-08002B2CF9AE}" pid="4" name="_AuthorEmailDisplayName">
    <vt:lpwstr>Sullivan, Marquita  Ph.D. CCC-SLP</vt:lpwstr>
  </property>
  <property fmtid="{D5CDD505-2E9C-101B-9397-08002B2CF9AE}" pid="5" name="_EmailSubject">
    <vt:lpwstr>Non-substantive change request - telehealth - 0960-0555 - REPLY REQUESTED AS SOON AS POSSIBLE</vt:lpwstr>
  </property>
  <property fmtid="{D5CDD505-2E9C-101B-9397-08002B2CF9AE}" pid="6" name="_NewReviewCycle">
    <vt:lpwstr/>
  </property>
  <property fmtid="{D5CDD505-2E9C-101B-9397-08002B2CF9AE}" pid="7" name="_ReviewingToolsShownOnce">
    <vt:lpwstr/>
  </property>
</Properties>
</file>