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2690" w:rsidRPr="00511DEC" w:rsidP="00AF2690" w14:paraId="7E2A60C6" w14:textId="77777777">
      <w:pPr>
        <w:rPr>
          <w:szCs w:val="24"/>
        </w:rPr>
      </w:pPr>
    </w:p>
    <w:p w:rsidR="003F3DEE" w:rsidRPr="00511DEC" w:rsidP="00B9731F" w14:paraId="3ACF7C06" w14:textId="77777777">
      <w:pPr>
        <w:jc w:val="center"/>
        <w:outlineLvl w:val="0"/>
        <w:rPr>
          <w:szCs w:val="24"/>
        </w:rPr>
      </w:pPr>
      <w:r w:rsidRPr="00511DEC">
        <w:rPr>
          <w:szCs w:val="24"/>
        </w:rPr>
        <w:t>SUPPORTING STATEMENT</w:t>
      </w:r>
    </w:p>
    <w:p w:rsidR="00DD08E9" w:rsidRPr="003D1CC6" w:rsidP="00DD08E9" w14:paraId="76CFC985" w14:textId="77777777">
      <w:pPr>
        <w:pStyle w:val="BodyText"/>
        <w:jc w:val="center"/>
        <w:rPr>
          <w:b/>
          <w:szCs w:val="24"/>
        </w:rPr>
      </w:pPr>
    </w:p>
    <w:p w:rsidR="00DD08E9" w:rsidRPr="003D1CC6" w:rsidP="00DD08E9" w14:paraId="1C72E7C2" w14:textId="77777777">
      <w:pPr>
        <w:pStyle w:val="BodyText"/>
        <w:rPr>
          <w:b/>
          <w:szCs w:val="24"/>
        </w:rPr>
      </w:pPr>
      <w:r w:rsidRPr="003D1CC6">
        <w:rPr>
          <w:b/>
          <w:szCs w:val="24"/>
        </w:rPr>
        <w:t xml:space="preserve">A.  </w:t>
      </w:r>
      <w:r w:rsidRPr="001430AD">
        <w:rPr>
          <w:b/>
          <w:szCs w:val="24"/>
          <w:u w:val="single"/>
        </w:rPr>
        <w:t>Justification:</w:t>
      </w:r>
    </w:p>
    <w:p w:rsidR="00DD08E9" w:rsidRPr="003D1CC6" w:rsidP="00DD08E9" w14:paraId="7F31BB70" w14:textId="77777777">
      <w:pPr>
        <w:pStyle w:val="Default"/>
      </w:pPr>
    </w:p>
    <w:p w:rsidR="00DD08E9" w:rsidP="00DD08E9" w14:paraId="23631261" w14:textId="65DC671E">
      <w:pPr>
        <w:pStyle w:val="BodyText"/>
        <w:jc w:val="both"/>
        <w:rPr>
          <w:szCs w:val="24"/>
        </w:rPr>
      </w:pPr>
      <w:r w:rsidRPr="003D1CC6">
        <w:rPr>
          <w:b/>
          <w:bCs/>
          <w:szCs w:val="24"/>
        </w:rPr>
        <w:t>1. Explain in detail the circumstances that make the collection of information necessary. Identify any legal or administrative requirements that necessitate the collection. Provide a copy of the appropriate section of each statu</w:t>
      </w:r>
      <w:r>
        <w:rPr>
          <w:b/>
          <w:bCs/>
          <w:szCs w:val="24"/>
        </w:rPr>
        <w:t>t</w:t>
      </w:r>
      <w:r w:rsidRPr="003D1CC6">
        <w:rPr>
          <w:b/>
          <w:bCs/>
          <w:szCs w:val="24"/>
        </w:rPr>
        <w:t xml:space="preserve">e and regulation mandating or authorizing the information collection. </w:t>
      </w:r>
      <w:r w:rsidRPr="003D1CC6">
        <w:rPr>
          <w:szCs w:val="24"/>
        </w:rPr>
        <w:t xml:space="preserve">  </w:t>
      </w:r>
    </w:p>
    <w:p w:rsidR="00DD08E9" w:rsidP="00B0234B" w14:paraId="5AB4A464" w14:textId="77777777">
      <w:pPr>
        <w:rPr>
          <w:szCs w:val="24"/>
        </w:rPr>
      </w:pPr>
    </w:p>
    <w:p w:rsidR="00DD08E9" w:rsidRPr="00B957EB" w:rsidP="00DD08E9" w14:paraId="246F2963" w14:textId="3F85C6C4">
      <w:pPr>
        <w:pStyle w:val="ParaNum"/>
        <w:numPr>
          <w:ilvl w:val="0"/>
          <w:numId w:val="0"/>
        </w:numPr>
        <w:jc w:val="both"/>
        <w:rPr>
          <w:sz w:val="24"/>
          <w:szCs w:val="24"/>
        </w:rPr>
      </w:pPr>
      <w:r w:rsidRPr="003D1CC6">
        <w:rPr>
          <w:sz w:val="24"/>
          <w:szCs w:val="24"/>
        </w:rPr>
        <w:t>The Commission request</w:t>
      </w:r>
      <w:r>
        <w:rPr>
          <w:sz w:val="24"/>
          <w:szCs w:val="24"/>
        </w:rPr>
        <w:t>s</w:t>
      </w:r>
      <w:r w:rsidRPr="003D1CC6">
        <w:rPr>
          <w:sz w:val="24"/>
          <w:szCs w:val="24"/>
        </w:rPr>
        <w:t xml:space="preserve"> Office of Management and Budget (OMB) approval for a</w:t>
      </w:r>
      <w:r>
        <w:rPr>
          <w:sz w:val="24"/>
          <w:szCs w:val="24"/>
        </w:rPr>
        <w:t>n extension</w:t>
      </w:r>
      <w:r w:rsidR="00B2223C">
        <w:rPr>
          <w:sz w:val="24"/>
          <w:szCs w:val="24"/>
        </w:rPr>
        <w:t xml:space="preserve"> and </w:t>
      </w:r>
      <w:r w:rsidRPr="003D1CC6">
        <w:rPr>
          <w:sz w:val="24"/>
          <w:szCs w:val="24"/>
        </w:rPr>
        <w:t>of this information collection</w:t>
      </w:r>
      <w:r w:rsidRPr="00DD08E9">
        <w:rPr>
          <w:sz w:val="24"/>
          <w:szCs w:val="24"/>
        </w:rPr>
        <w:t xml:space="preserve"> to obtain the full three-year clearance from the Office of Management and Budget (OMB).</w:t>
      </w:r>
      <w:r w:rsidR="0064380F">
        <w:rPr>
          <w:sz w:val="24"/>
          <w:szCs w:val="24"/>
        </w:rPr>
        <w:t xml:space="preserve"> </w:t>
      </w:r>
      <w:r w:rsidRPr="00B957EB" w:rsidR="0064380F">
        <w:rPr>
          <w:sz w:val="24"/>
          <w:szCs w:val="24"/>
        </w:rPr>
        <w:t>The FCC is updating the title of the information collection.</w:t>
      </w:r>
      <w:r>
        <w:rPr>
          <w:rStyle w:val="FootnoteReference"/>
          <w:sz w:val="24"/>
          <w:szCs w:val="24"/>
        </w:rPr>
        <w:footnoteReference w:id="2"/>
      </w:r>
    </w:p>
    <w:p w:rsidR="00DD08E9" w:rsidP="00DD08E9" w14:paraId="4DBD4C04" w14:textId="77777777">
      <w:pPr>
        <w:pStyle w:val="BodyText"/>
        <w:jc w:val="both"/>
        <w:rPr>
          <w:szCs w:val="24"/>
          <w:u w:val="single"/>
        </w:rPr>
      </w:pPr>
    </w:p>
    <w:p w:rsidR="00DD08E9" w:rsidP="00DD08E9" w14:paraId="6B39F3E4" w14:textId="77777777">
      <w:pPr>
        <w:pStyle w:val="BodyText"/>
        <w:jc w:val="both"/>
        <w:rPr>
          <w:szCs w:val="24"/>
          <w:u w:val="single"/>
        </w:rPr>
      </w:pPr>
    </w:p>
    <w:p w:rsidR="00DD08E9" w:rsidP="00DD08E9" w14:paraId="57937AE1" w14:textId="721A04E0">
      <w:pPr>
        <w:pStyle w:val="BodyText"/>
        <w:jc w:val="both"/>
        <w:rPr>
          <w:szCs w:val="24"/>
          <w:u w:val="single"/>
        </w:rPr>
      </w:pPr>
      <w:r w:rsidRPr="003E4AE2">
        <w:rPr>
          <w:szCs w:val="24"/>
          <w:u w:val="single"/>
        </w:rPr>
        <w:t>History of Information Collection</w:t>
      </w:r>
    </w:p>
    <w:p w:rsidR="00DD08E9" w:rsidP="00B0234B" w14:paraId="76CFFECE" w14:textId="77777777">
      <w:pPr>
        <w:rPr>
          <w:szCs w:val="24"/>
        </w:rPr>
      </w:pPr>
    </w:p>
    <w:p w:rsidR="00B0234B" w:rsidRPr="00511DEC" w:rsidP="00B0234B" w14:paraId="132FF65C" w14:textId="59B12814">
      <w:pPr>
        <w:rPr>
          <w:szCs w:val="24"/>
        </w:rPr>
      </w:pPr>
      <w:r>
        <w:rPr>
          <w:szCs w:val="22"/>
        </w:rPr>
        <w:t>T</w:t>
      </w:r>
      <w:r w:rsidRPr="005F4D1F">
        <w:rPr>
          <w:szCs w:val="24"/>
        </w:rPr>
        <w:t>he Commission s</w:t>
      </w:r>
      <w:r w:rsidR="00DD08E9">
        <w:rPr>
          <w:szCs w:val="24"/>
        </w:rPr>
        <w:t xml:space="preserve">ought </w:t>
      </w:r>
      <w:r w:rsidRPr="005F4D1F">
        <w:rPr>
          <w:szCs w:val="24"/>
        </w:rPr>
        <w:t>a revision of the “Disclosure and labeling requirements” information collection relating to wireless microphones and video assist devices that operate on “600 MHz Service Band” frequencies</w:t>
      </w:r>
      <w:r w:rsidR="00D264BA">
        <w:rPr>
          <w:szCs w:val="24"/>
        </w:rPr>
        <w:t>.</w:t>
      </w:r>
      <w:r w:rsidRPr="005F4D1F">
        <w:rPr>
          <w:szCs w:val="24"/>
        </w:rPr>
        <w:t xml:space="preserve"> Th</w:t>
      </w:r>
      <w:r w:rsidR="00DD08E9">
        <w:rPr>
          <w:szCs w:val="24"/>
        </w:rPr>
        <w:t>e</w:t>
      </w:r>
      <w:r w:rsidRPr="005F4D1F">
        <w:rPr>
          <w:szCs w:val="24"/>
        </w:rPr>
        <w:t xml:space="preserve"> revision recognize</w:t>
      </w:r>
      <w:r w:rsidR="00DD08E9">
        <w:rPr>
          <w:szCs w:val="24"/>
        </w:rPr>
        <w:t>d</w:t>
      </w:r>
      <w:r w:rsidRPr="005F4D1F">
        <w:rPr>
          <w:szCs w:val="24"/>
        </w:rPr>
        <w:t xml:space="preserve"> that a requirement for disclosure at the point of sale or lease that is part of this information collection no longer affects any party.</w:t>
      </w:r>
      <w:r w:rsidR="00D264BA">
        <w:rPr>
          <w:szCs w:val="24"/>
        </w:rPr>
        <w:t xml:space="preserve">  </w:t>
      </w:r>
      <w:r w:rsidRPr="00511DEC">
        <w:rPr>
          <w:szCs w:val="24"/>
        </w:rPr>
        <w:t xml:space="preserve">With the completion of the </w:t>
      </w:r>
      <w:r w:rsidR="00127DE6">
        <w:rPr>
          <w:szCs w:val="24"/>
        </w:rPr>
        <w:t xml:space="preserve">TV bands incentive auction on April 13, 2017, </w:t>
      </w:r>
      <w:r w:rsidRPr="00511DEC">
        <w:rPr>
          <w:szCs w:val="24"/>
        </w:rPr>
        <w:t xml:space="preserve">all </w:t>
      </w:r>
      <w:r w:rsidR="00127DE6">
        <w:rPr>
          <w:szCs w:val="24"/>
        </w:rPr>
        <w:t>broadcast</w:t>
      </w:r>
      <w:r w:rsidRPr="00511DEC">
        <w:rPr>
          <w:szCs w:val="24"/>
        </w:rPr>
        <w:t xml:space="preserve"> television stations that </w:t>
      </w:r>
      <w:r w:rsidR="00127DE6">
        <w:rPr>
          <w:szCs w:val="24"/>
        </w:rPr>
        <w:t xml:space="preserve">have been </w:t>
      </w:r>
      <w:r w:rsidRPr="00511DEC">
        <w:rPr>
          <w:szCs w:val="24"/>
        </w:rPr>
        <w:t xml:space="preserve">operating in </w:t>
      </w:r>
      <w:r w:rsidR="00127DE6">
        <w:rPr>
          <w:szCs w:val="24"/>
        </w:rPr>
        <w:t>most of the 6</w:t>
      </w:r>
      <w:r w:rsidRPr="00511DEC">
        <w:rPr>
          <w:szCs w:val="24"/>
        </w:rPr>
        <w:t xml:space="preserve">00 MHz </w:t>
      </w:r>
      <w:r w:rsidR="006262A4">
        <w:rPr>
          <w:szCs w:val="24"/>
        </w:rPr>
        <w:t xml:space="preserve">band frequencies </w:t>
      </w:r>
      <w:r w:rsidRPr="00511DEC">
        <w:rPr>
          <w:szCs w:val="24"/>
        </w:rPr>
        <w:t xml:space="preserve"> </w:t>
      </w:r>
      <w:r w:rsidR="00127DE6">
        <w:rPr>
          <w:szCs w:val="24"/>
        </w:rPr>
        <w:t xml:space="preserve">– specifically the 614-698 MHz </w:t>
      </w:r>
      <w:r w:rsidR="006262A4">
        <w:rPr>
          <w:szCs w:val="24"/>
        </w:rPr>
        <w:t>frequencies</w:t>
      </w:r>
      <w:r w:rsidR="00127DE6">
        <w:rPr>
          <w:szCs w:val="24"/>
        </w:rPr>
        <w:t xml:space="preserve"> – </w:t>
      </w:r>
      <w:r w:rsidR="006D72BA">
        <w:rPr>
          <w:szCs w:val="24"/>
        </w:rPr>
        <w:t xml:space="preserve">began </w:t>
      </w:r>
      <w:r w:rsidRPr="00511DEC">
        <w:rPr>
          <w:szCs w:val="24"/>
        </w:rPr>
        <w:t>transition</w:t>
      </w:r>
      <w:r w:rsidR="006D72BA">
        <w:rPr>
          <w:szCs w:val="24"/>
        </w:rPr>
        <w:t>ing</w:t>
      </w:r>
      <w:r w:rsidRPr="00511DEC">
        <w:rPr>
          <w:szCs w:val="24"/>
        </w:rPr>
        <w:t xml:space="preserve"> o</w:t>
      </w:r>
      <w:r w:rsidR="006262A4">
        <w:rPr>
          <w:szCs w:val="24"/>
        </w:rPr>
        <w:t>ff of these frequencies</w:t>
      </w:r>
      <w:r w:rsidRPr="00511DEC">
        <w:rPr>
          <w:szCs w:val="24"/>
        </w:rPr>
        <w:t xml:space="preserve">, making </w:t>
      </w:r>
      <w:r w:rsidR="00E32DF8">
        <w:rPr>
          <w:szCs w:val="24"/>
        </w:rPr>
        <w:t xml:space="preserve">spectrum </w:t>
      </w:r>
      <w:r w:rsidRPr="00511DEC">
        <w:rPr>
          <w:szCs w:val="24"/>
        </w:rPr>
        <w:t xml:space="preserve">available for use by commercial </w:t>
      </w:r>
      <w:r w:rsidR="006262A4">
        <w:rPr>
          <w:szCs w:val="24"/>
        </w:rPr>
        <w:t xml:space="preserve">wireless </w:t>
      </w:r>
      <w:r w:rsidRPr="00511DEC">
        <w:rPr>
          <w:szCs w:val="24"/>
        </w:rPr>
        <w:t xml:space="preserve">licensees </w:t>
      </w:r>
      <w:r w:rsidR="00127DE6">
        <w:rPr>
          <w:szCs w:val="24"/>
        </w:rPr>
        <w:t xml:space="preserve">that have obtained </w:t>
      </w:r>
      <w:r w:rsidR="006262A4">
        <w:rPr>
          <w:szCs w:val="24"/>
        </w:rPr>
        <w:t xml:space="preserve">their </w:t>
      </w:r>
      <w:r w:rsidR="00127DE6">
        <w:rPr>
          <w:szCs w:val="24"/>
        </w:rPr>
        <w:t xml:space="preserve">licenses </w:t>
      </w:r>
      <w:r w:rsidR="006262A4">
        <w:rPr>
          <w:szCs w:val="24"/>
        </w:rPr>
        <w:t xml:space="preserve">on “600 MHz </w:t>
      </w:r>
      <w:r w:rsidR="00DB07CA">
        <w:rPr>
          <w:szCs w:val="24"/>
        </w:rPr>
        <w:t>Service B</w:t>
      </w:r>
      <w:r w:rsidR="006262A4">
        <w:rPr>
          <w:szCs w:val="24"/>
        </w:rPr>
        <w:t xml:space="preserve">and” frequencies – specifically the 617-652 MHz / 663-698 MHz frequencies – </w:t>
      </w:r>
      <w:r w:rsidR="00E32DF8">
        <w:rPr>
          <w:szCs w:val="24"/>
        </w:rPr>
        <w:t xml:space="preserve">following </w:t>
      </w:r>
      <w:r w:rsidR="00127DE6">
        <w:rPr>
          <w:szCs w:val="24"/>
        </w:rPr>
        <w:t>the incentive auction</w:t>
      </w:r>
      <w:r w:rsidRPr="00511DEC">
        <w:rPr>
          <w:szCs w:val="24"/>
        </w:rPr>
        <w:t xml:space="preserve">.  </w:t>
      </w:r>
      <w:r w:rsidR="00127DE6">
        <w:rPr>
          <w:szCs w:val="24"/>
        </w:rPr>
        <w:t>A number of w</w:t>
      </w:r>
      <w:r w:rsidRPr="00511DEC">
        <w:rPr>
          <w:szCs w:val="24"/>
        </w:rPr>
        <w:t xml:space="preserve">ireless microphones and </w:t>
      </w:r>
      <w:r w:rsidR="00127DE6">
        <w:rPr>
          <w:szCs w:val="24"/>
        </w:rPr>
        <w:t xml:space="preserve">similar </w:t>
      </w:r>
      <w:r w:rsidRPr="00511DEC">
        <w:rPr>
          <w:szCs w:val="24"/>
        </w:rPr>
        <w:t xml:space="preserve">devices </w:t>
      </w:r>
      <w:r w:rsidR="00127DE6">
        <w:rPr>
          <w:szCs w:val="24"/>
        </w:rPr>
        <w:t xml:space="preserve">that operate on a licensed basis (as </w:t>
      </w:r>
      <w:r w:rsidRPr="00511DEC">
        <w:rPr>
          <w:szCs w:val="24"/>
        </w:rPr>
        <w:t xml:space="preserve">low power auxiliary stations </w:t>
      </w:r>
      <w:r w:rsidR="00127DE6">
        <w:rPr>
          <w:szCs w:val="24"/>
        </w:rPr>
        <w:t>under Part 74 rules</w:t>
      </w:r>
      <w:r w:rsidR="006262A4">
        <w:rPr>
          <w:szCs w:val="24"/>
        </w:rPr>
        <w:t>) and on an</w:t>
      </w:r>
      <w:r w:rsidR="00127DE6">
        <w:rPr>
          <w:szCs w:val="24"/>
        </w:rPr>
        <w:t xml:space="preserve"> unlicensed </w:t>
      </w:r>
      <w:r w:rsidR="006262A4">
        <w:rPr>
          <w:szCs w:val="24"/>
        </w:rPr>
        <w:t xml:space="preserve">basis </w:t>
      </w:r>
      <w:r w:rsidR="00127DE6">
        <w:rPr>
          <w:szCs w:val="24"/>
        </w:rPr>
        <w:t>(operating under Part 15 rules</w:t>
      </w:r>
      <w:r w:rsidRPr="00511DEC">
        <w:rPr>
          <w:szCs w:val="24"/>
        </w:rPr>
        <w:t>)</w:t>
      </w:r>
      <w:r w:rsidR="00944481">
        <w:rPr>
          <w:szCs w:val="24"/>
        </w:rPr>
        <w:t xml:space="preserve"> </w:t>
      </w:r>
      <w:r w:rsidR="009B76EA">
        <w:rPr>
          <w:szCs w:val="24"/>
        </w:rPr>
        <w:t>have been</w:t>
      </w:r>
      <w:r w:rsidR="00127DE6">
        <w:rPr>
          <w:szCs w:val="24"/>
        </w:rPr>
        <w:t xml:space="preserve"> designed to </w:t>
      </w:r>
      <w:r w:rsidRPr="00511DEC">
        <w:rPr>
          <w:szCs w:val="24"/>
        </w:rPr>
        <w:t>operat</w:t>
      </w:r>
      <w:r w:rsidR="00127DE6">
        <w:rPr>
          <w:szCs w:val="24"/>
        </w:rPr>
        <w:t>e</w:t>
      </w:r>
      <w:r w:rsidRPr="00511DEC">
        <w:rPr>
          <w:szCs w:val="24"/>
        </w:rPr>
        <w:t xml:space="preserve"> </w:t>
      </w:r>
      <w:r w:rsidR="006262A4">
        <w:rPr>
          <w:szCs w:val="24"/>
        </w:rPr>
        <w:t>o</w:t>
      </w:r>
      <w:r w:rsidRPr="00511DEC">
        <w:rPr>
          <w:szCs w:val="24"/>
        </w:rPr>
        <w:t xml:space="preserve">n the </w:t>
      </w:r>
      <w:r w:rsidR="00127DE6">
        <w:rPr>
          <w:szCs w:val="24"/>
        </w:rPr>
        <w:t>6</w:t>
      </w:r>
      <w:r w:rsidRPr="00511DEC">
        <w:rPr>
          <w:szCs w:val="24"/>
        </w:rPr>
        <w:t xml:space="preserve">00 MHz </w:t>
      </w:r>
      <w:r w:rsidR="00DB07CA">
        <w:rPr>
          <w:szCs w:val="24"/>
        </w:rPr>
        <w:t>S</w:t>
      </w:r>
      <w:r w:rsidR="006262A4">
        <w:rPr>
          <w:szCs w:val="24"/>
        </w:rPr>
        <w:t xml:space="preserve">ervice </w:t>
      </w:r>
      <w:r w:rsidR="00DB07CA">
        <w:rPr>
          <w:szCs w:val="24"/>
        </w:rPr>
        <w:t>B</w:t>
      </w:r>
      <w:r w:rsidR="006262A4">
        <w:rPr>
          <w:szCs w:val="24"/>
        </w:rPr>
        <w:t>and frequencies</w:t>
      </w:r>
      <w:r w:rsidRPr="004D3FFD" w:rsidR="00F12FF7">
        <w:rPr>
          <w:szCs w:val="24"/>
        </w:rPr>
        <w:t xml:space="preserve">; </w:t>
      </w:r>
      <w:r w:rsidRPr="004D3FFD" w:rsidR="00E32DF8">
        <w:rPr>
          <w:szCs w:val="24"/>
        </w:rPr>
        <w:t xml:space="preserve">similarly, </w:t>
      </w:r>
      <w:r w:rsidRPr="004D3FFD" w:rsidR="00F12FF7">
        <w:rPr>
          <w:szCs w:val="24"/>
        </w:rPr>
        <w:t>a number of wireless video assist devices (authorized under Part 74 rules) also have been designed</w:t>
      </w:r>
      <w:r w:rsidRPr="004D3FFD" w:rsidR="00DB07CA">
        <w:rPr>
          <w:szCs w:val="24"/>
        </w:rPr>
        <w:t xml:space="preserve"> to operate on the 600 MHz S</w:t>
      </w:r>
      <w:r w:rsidRPr="004D3FFD" w:rsidR="00F12FF7">
        <w:rPr>
          <w:szCs w:val="24"/>
        </w:rPr>
        <w:t xml:space="preserve">ervice </w:t>
      </w:r>
      <w:r w:rsidRPr="004D3FFD" w:rsidR="00DB07CA">
        <w:rPr>
          <w:szCs w:val="24"/>
        </w:rPr>
        <w:t>B</w:t>
      </w:r>
      <w:r w:rsidRPr="004D3FFD" w:rsidR="00F12FF7">
        <w:rPr>
          <w:szCs w:val="24"/>
        </w:rPr>
        <w:t>and frequencies.</w:t>
      </w:r>
      <w:r w:rsidR="00F12FF7">
        <w:rPr>
          <w:szCs w:val="24"/>
        </w:rPr>
        <w:t xml:space="preserve">  </w:t>
      </w:r>
      <w:r w:rsidR="00E32DF8">
        <w:rPr>
          <w:szCs w:val="24"/>
        </w:rPr>
        <w:t xml:space="preserve">Operations on the 600 MHz Service Band by all of these devices </w:t>
      </w:r>
      <w:r w:rsidR="00962C28">
        <w:rPr>
          <w:szCs w:val="24"/>
        </w:rPr>
        <w:t xml:space="preserve">are required to have </w:t>
      </w:r>
      <w:r w:rsidR="00127DE6">
        <w:rPr>
          <w:szCs w:val="24"/>
        </w:rPr>
        <w:t>cease</w:t>
      </w:r>
      <w:r w:rsidR="00962C28">
        <w:rPr>
          <w:szCs w:val="24"/>
        </w:rPr>
        <w:t>d</w:t>
      </w:r>
      <w:r w:rsidR="00127DE6">
        <w:rPr>
          <w:szCs w:val="24"/>
        </w:rPr>
        <w:t xml:space="preserve"> no later than the end of the post-incentive auction transition period</w:t>
      </w:r>
      <w:r w:rsidR="00DD18FA">
        <w:rPr>
          <w:szCs w:val="24"/>
        </w:rPr>
        <w:t>, which end</w:t>
      </w:r>
      <w:r w:rsidR="00335DE3">
        <w:rPr>
          <w:szCs w:val="24"/>
        </w:rPr>
        <w:t>ed</w:t>
      </w:r>
      <w:r w:rsidR="00DD18FA">
        <w:rPr>
          <w:szCs w:val="24"/>
        </w:rPr>
        <w:t xml:space="preserve"> on July </w:t>
      </w:r>
      <w:r w:rsidR="00BB0261">
        <w:rPr>
          <w:szCs w:val="24"/>
        </w:rPr>
        <w:t>13</w:t>
      </w:r>
      <w:r w:rsidR="00DD18FA">
        <w:rPr>
          <w:szCs w:val="24"/>
        </w:rPr>
        <w:t>, 202</w:t>
      </w:r>
      <w:r w:rsidR="00BB0261">
        <w:rPr>
          <w:szCs w:val="24"/>
        </w:rPr>
        <w:t>0</w:t>
      </w:r>
      <w:r w:rsidR="00DD18FA">
        <w:rPr>
          <w:szCs w:val="24"/>
        </w:rPr>
        <w:t xml:space="preserve">.  </w:t>
      </w:r>
      <w:r w:rsidR="007D4915">
        <w:rPr>
          <w:szCs w:val="24"/>
        </w:rPr>
        <w:t xml:space="preserve"> </w:t>
      </w:r>
      <w:r w:rsidRPr="00511DEC">
        <w:rPr>
          <w:szCs w:val="24"/>
        </w:rPr>
        <w:t xml:space="preserve">There </w:t>
      </w:r>
      <w:r w:rsidR="007D4915">
        <w:rPr>
          <w:szCs w:val="24"/>
        </w:rPr>
        <w:t>were</w:t>
      </w:r>
      <w:r w:rsidRPr="00511DEC">
        <w:rPr>
          <w:szCs w:val="24"/>
        </w:rPr>
        <w:t xml:space="preserve"> a wide variety of users </w:t>
      </w:r>
      <w:r w:rsidR="003C737D">
        <w:rPr>
          <w:szCs w:val="24"/>
        </w:rPr>
        <w:t xml:space="preserve">that operate </w:t>
      </w:r>
      <w:r w:rsidRPr="00511DEC">
        <w:rPr>
          <w:szCs w:val="24"/>
        </w:rPr>
        <w:t>wireless microphones</w:t>
      </w:r>
      <w:r w:rsidR="003C737D">
        <w:rPr>
          <w:szCs w:val="24"/>
        </w:rPr>
        <w:t xml:space="preserve"> </w:t>
      </w:r>
      <w:r w:rsidR="006262A4">
        <w:rPr>
          <w:szCs w:val="24"/>
        </w:rPr>
        <w:t>o</w:t>
      </w:r>
      <w:r w:rsidR="00DD18FA">
        <w:rPr>
          <w:szCs w:val="24"/>
        </w:rPr>
        <w:t xml:space="preserve">n the 600 MHz </w:t>
      </w:r>
      <w:r w:rsidR="006262A4">
        <w:rPr>
          <w:szCs w:val="24"/>
        </w:rPr>
        <w:t xml:space="preserve">Service </w:t>
      </w:r>
      <w:r w:rsidR="00DD18FA">
        <w:rPr>
          <w:szCs w:val="24"/>
        </w:rPr>
        <w:t xml:space="preserve">Band, including those associated with broadcasters, </w:t>
      </w:r>
      <w:r w:rsidRPr="00511DEC">
        <w:rPr>
          <w:szCs w:val="24"/>
        </w:rPr>
        <w:t>theaters, churches, schools, sports facilities, entertainment venues, and meeting and conference facilities.</w:t>
      </w:r>
      <w:r w:rsidR="00DB07CA">
        <w:rPr>
          <w:szCs w:val="24"/>
        </w:rPr>
        <w:t xml:space="preserve">  </w:t>
      </w:r>
      <w:r w:rsidRPr="004D3FFD" w:rsidR="00E32DF8">
        <w:rPr>
          <w:szCs w:val="24"/>
        </w:rPr>
        <w:t>There also are a variety of uses of wireless video assist devices, though these devices are not nearly as widespread as wireless microphones.</w:t>
      </w:r>
      <w:r w:rsidR="00830C1A">
        <w:rPr>
          <w:szCs w:val="24"/>
        </w:rPr>
        <w:t xml:space="preserve"> </w:t>
      </w:r>
    </w:p>
    <w:p w:rsidR="00B0234B" w:rsidRPr="00511DEC" w:rsidP="00B0234B" w14:paraId="320AEFBB" w14:textId="77777777">
      <w:pPr>
        <w:rPr>
          <w:szCs w:val="24"/>
        </w:rPr>
      </w:pPr>
    </w:p>
    <w:p w:rsidR="00B0234B" w:rsidRPr="00511DEC" w:rsidP="00B0234B" w14:paraId="689B9746" w14:textId="41B55F9D">
      <w:pPr>
        <w:rPr>
          <w:szCs w:val="24"/>
        </w:rPr>
      </w:pPr>
      <w:r w:rsidRPr="00511DEC">
        <w:rPr>
          <w:szCs w:val="24"/>
        </w:rPr>
        <w:t xml:space="preserve">The operation of </w:t>
      </w:r>
      <w:r w:rsidR="00DB07CA">
        <w:rPr>
          <w:szCs w:val="24"/>
        </w:rPr>
        <w:t xml:space="preserve">these devices </w:t>
      </w:r>
      <w:r w:rsidR="00241431">
        <w:rPr>
          <w:szCs w:val="24"/>
        </w:rPr>
        <w:t>o</w:t>
      </w:r>
      <w:r w:rsidRPr="00511DEC">
        <w:rPr>
          <w:szCs w:val="24"/>
        </w:rPr>
        <w:t xml:space="preserve">n the </w:t>
      </w:r>
      <w:r w:rsidR="00DD18FA">
        <w:rPr>
          <w:szCs w:val="24"/>
        </w:rPr>
        <w:t>6</w:t>
      </w:r>
      <w:r w:rsidRPr="00511DEC">
        <w:rPr>
          <w:szCs w:val="24"/>
        </w:rPr>
        <w:t xml:space="preserve">00 MHz </w:t>
      </w:r>
      <w:r w:rsidR="00241431">
        <w:rPr>
          <w:szCs w:val="24"/>
        </w:rPr>
        <w:t xml:space="preserve">Service </w:t>
      </w:r>
      <w:r w:rsidRPr="00511DEC">
        <w:rPr>
          <w:szCs w:val="24"/>
        </w:rPr>
        <w:t xml:space="preserve">Band </w:t>
      </w:r>
      <w:r w:rsidR="00DD18FA">
        <w:rPr>
          <w:szCs w:val="24"/>
        </w:rPr>
        <w:t xml:space="preserve">have </w:t>
      </w:r>
      <w:r w:rsidRPr="00511DEC">
        <w:rPr>
          <w:szCs w:val="24"/>
        </w:rPr>
        <w:t xml:space="preserve">the potential to cause harmful interference to new commercial </w:t>
      </w:r>
      <w:r w:rsidR="00BB0261">
        <w:rPr>
          <w:szCs w:val="24"/>
        </w:rPr>
        <w:t xml:space="preserve">600 MHz </w:t>
      </w:r>
      <w:r w:rsidR="00DD18FA">
        <w:rPr>
          <w:szCs w:val="24"/>
        </w:rPr>
        <w:t xml:space="preserve">wireless </w:t>
      </w:r>
      <w:r w:rsidR="00BB0261">
        <w:rPr>
          <w:szCs w:val="24"/>
        </w:rPr>
        <w:t xml:space="preserve">service </w:t>
      </w:r>
      <w:r w:rsidRPr="00511DEC">
        <w:rPr>
          <w:szCs w:val="24"/>
        </w:rPr>
        <w:t xml:space="preserve">licensees in the band.  In light of this, the Commission </w:t>
      </w:r>
      <w:r w:rsidR="000458C7">
        <w:rPr>
          <w:szCs w:val="24"/>
        </w:rPr>
        <w:t>took</w:t>
      </w:r>
      <w:r w:rsidRPr="00511DEC">
        <w:rPr>
          <w:szCs w:val="24"/>
        </w:rPr>
        <w:t xml:space="preserve"> steps to clear wireless microphones </w:t>
      </w:r>
      <w:r w:rsidRPr="004D3FFD" w:rsidR="00DB07CA">
        <w:rPr>
          <w:szCs w:val="24"/>
        </w:rPr>
        <w:t xml:space="preserve">and </w:t>
      </w:r>
      <w:r w:rsidRPr="004D3FFD" w:rsidR="00F242A4">
        <w:rPr>
          <w:szCs w:val="24"/>
        </w:rPr>
        <w:t xml:space="preserve">wireless </w:t>
      </w:r>
      <w:r w:rsidRPr="004D3FFD" w:rsidR="00DB07CA">
        <w:rPr>
          <w:szCs w:val="24"/>
        </w:rPr>
        <w:t>video assist devices</w:t>
      </w:r>
      <w:r w:rsidR="00DB07CA">
        <w:rPr>
          <w:szCs w:val="24"/>
        </w:rPr>
        <w:t xml:space="preserve"> </w:t>
      </w:r>
      <w:r w:rsidRPr="00511DEC">
        <w:rPr>
          <w:szCs w:val="24"/>
        </w:rPr>
        <w:t xml:space="preserve">from the </w:t>
      </w:r>
      <w:r w:rsidR="00DD18FA">
        <w:rPr>
          <w:szCs w:val="24"/>
        </w:rPr>
        <w:t>6</w:t>
      </w:r>
      <w:r w:rsidRPr="00511DEC">
        <w:rPr>
          <w:szCs w:val="24"/>
        </w:rPr>
        <w:t xml:space="preserve">00 MHz </w:t>
      </w:r>
      <w:r w:rsidR="00241431">
        <w:rPr>
          <w:szCs w:val="24"/>
        </w:rPr>
        <w:t>Ser</w:t>
      </w:r>
      <w:r w:rsidR="00DD18FA">
        <w:rPr>
          <w:szCs w:val="24"/>
        </w:rPr>
        <w:t xml:space="preserve">vice </w:t>
      </w:r>
      <w:r w:rsidRPr="00511DEC">
        <w:rPr>
          <w:szCs w:val="24"/>
        </w:rPr>
        <w:t>Band</w:t>
      </w:r>
      <w:r w:rsidR="000862E5">
        <w:rPr>
          <w:szCs w:val="24"/>
        </w:rPr>
        <w:t xml:space="preserve"> during the post-auction transition period</w:t>
      </w:r>
      <w:r w:rsidR="00F9225E">
        <w:rPr>
          <w:szCs w:val="24"/>
        </w:rPr>
        <w:t xml:space="preserve"> ending on July 13, 2020</w:t>
      </w:r>
      <w:r w:rsidR="00DB07CA">
        <w:rPr>
          <w:szCs w:val="24"/>
        </w:rPr>
        <w:t xml:space="preserve">.  It also </w:t>
      </w:r>
      <w:r w:rsidR="00264440">
        <w:t>provid</w:t>
      </w:r>
      <w:r w:rsidR="00DB07CA">
        <w:t>ed</w:t>
      </w:r>
      <w:r w:rsidR="00264440">
        <w:t xml:space="preserve"> entities operating wireless microphones with an opportunity to relocate </w:t>
      </w:r>
      <w:r w:rsidR="00BB0261">
        <w:t xml:space="preserve">to use of other frequencies that would continue to be available – including </w:t>
      </w:r>
      <w:r w:rsidR="00DD18FA">
        <w:t xml:space="preserve">the revised TV bands </w:t>
      </w:r>
      <w:r w:rsidRPr="00511DEC">
        <w:rPr>
          <w:szCs w:val="24"/>
        </w:rPr>
        <w:t>(television channels 2-</w:t>
      </w:r>
      <w:r w:rsidR="00DD18FA">
        <w:rPr>
          <w:szCs w:val="24"/>
        </w:rPr>
        <w:t>36</w:t>
      </w:r>
      <w:r w:rsidRPr="00511DEC">
        <w:rPr>
          <w:szCs w:val="24"/>
        </w:rPr>
        <w:t>, where many wireless microphones already operat</w:t>
      </w:r>
      <w:r w:rsidR="000458C7">
        <w:rPr>
          <w:szCs w:val="24"/>
        </w:rPr>
        <w:t>e</w:t>
      </w:r>
      <w:r w:rsidR="00DD18FA">
        <w:rPr>
          <w:szCs w:val="24"/>
        </w:rPr>
        <w:t xml:space="preserve">, </w:t>
      </w:r>
      <w:r w:rsidR="00241431">
        <w:rPr>
          <w:szCs w:val="24"/>
        </w:rPr>
        <w:t xml:space="preserve">a </w:t>
      </w:r>
      <w:r w:rsidR="00DD18FA">
        <w:rPr>
          <w:szCs w:val="24"/>
        </w:rPr>
        <w:t>portion of the new 600 MHz guard band (</w:t>
      </w:r>
      <w:r w:rsidR="00241431">
        <w:rPr>
          <w:szCs w:val="24"/>
        </w:rPr>
        <w:t xml:space="preserve">specifically, </w:t>
      </w:r>
      <w:r w:rsidR="00DD18FA">
        <w:rPr>
          <w:szCs w:val="24"/>
        </w:rPr>
        <w:t xml:space="preserve">the 614-616 MHz portion) or </w:t>
      </w:r>
      <w:r w:rsidR="00241431">
        <w:rPr>
          <w:szCs w:val="24"/>
        </w:rPr>
        <w:t xml:space="preserve">portions of </w:t>
      </w:r>
      <w:r w:rsidR="00DD18FA">
        <w:rPr>
          <w:szCs w:val="24"/>
        </w:rPr>
        <w:t>600 MHz duplex gap (the 65</w:t>
      </w:r>
      <w:r w:rsidR="004D0B61">
        <w:rPr>
          <w:szCs w:val="24"/>
        </w:rPr>
        <w:t xml:space="preserve">3-663 MHz portions, with </w:t>
      </w:r>
      <w:r w:rsidR="00241431">
        <w:rPr>
          <w:szCs w:val="24"/>
        </w:rPr>
        <w:t xml:space="preserve">access to </w:t>
      </w:r>
      <w:r w:rsidR="004D0B61">
        <w:rPr>
          <w:szCs w:val="24"/>
        </w:rPr>
        <w:t xml:space="preserve">particular </w:t>
      </w:r>
      <w:r w:rsidR="00241431">
        <w:rPr>
          <w:szCs w:val="24"/>
        </w:rPr>
        <w:t>portions</w:t>
      </w:r>
      <w:r w:rsidR="004D0B61">
        <w:rPr>
          <w:szCs w:val="24"/>
        </w:rPr>
        <w:t xml:space="preserve"> depending on whether operation is licensed or unlicensed), and other frequency bands (either on a licensed or unlicensed basis, depending on the frequency band).   </w:t>
      </w:r>
    </w:p>
    <w:p w:rsidR="00B0234B" w:rsidRPr="00511DEC" w:rsidP="00B0234B" w14:paraId="34073711" w14:textId="77777777">
      <w:pPr>
        <w:rPr>
          <w:szCs w:val="24"/>
        </w:rPr>
      </w:pPr>
    </w:p>
    <w:p w:rsidR="00A43F2E" w:rsidP="00E734EE" w14:paraId="13D84A77" w14:textId="6621CF6B">
      <w:pPr>
        <w:rPr>
          <w:szCs w:val="24"/>
        </w:rPr>
      </w:pPr>
      <w:r w:rsidRPr="004E6B7D">
        <w:rPr>
          <w:szCs w:val="24"/>
        </w:rPr>
        <w:t xml:space="preserve">To effectuate the Commission’s plan to clear wireless microphones </w:t>
      </w:r>
      <w:r w:rsidRPr="004D3FFD" w:rsidR="00F242A4">
        <w:rPr>
          <w:szCs w:val="24"/>
        </w:rPr>
        <w:t>and wireless v</w:t>
      </w:r>
      <w:r w:rsidRPr="004D3FFD" w:rsidR="00DB07CA">
        <w:rPr>
          <w:szCs w:val="24"/>
        </w:rPr>
        <w:t>ideo assist devices</w:t>
      </w:r>
      <w:r w:rsidR="00DB07CA">
        <w:rPr>
          <w:szCs w:val="24"/>
        </w:rPr>
        <w:t xml:space="preserve"> </w:t>
      </w:r>
      <w:r w:rsidRPr="004E6B7D">
        <w:rPr>
          <w:szCs w:val="24"/>
        </w:rPr>
        <w:t xml:space="preserve">from the </w:t>
      </w:r>
      <w:r w:rsidR="004D0B61">
        <w:rPr>
          <w:szCs w:val="24"/>
        </w:rPr>
        <w:t>6</w:t>
      </w:r>
      <w:r w:rsidRPr="004E6B7D">
        <w:rPr>
          <w:szCs w:val="24"/>
        </w:rPr>
        <w:t xml:space="preserve">00 MHz </w:t>
      </w:r>
      <w:r w:rsidR="00241431">
        <w:rPr>
          <w:szCs w:val="24"/>
        </w:rPr>
        <w:t xml:space="preserve">Services </w:t>
      </w:r>
      <w:r w:rsidRPr="004E6B7D">
        <w:rPr>
          <w:szCs w:val="24"/>
        </w:rPr>
        <w:t>Band, the Commission</w:t>
      </w:r>
      <w:r w:rsidR="001044C9">
        <w:rPr>
          <w:szCs w:val="24"/>
        </w:rPr>
        <w:t xml:space="preserve"> </w:t>
      </w:r>
      <w:r w:rsidR="00FB7C20">
        <w:rPr>
          <w:szCs w:val="24"/>
        </w:rPr>
        <w:t xml:space="preserve">has taken several steps in recent years.  In June 2014, it adopted the </w:t>
      </w:r>
      <w:r w:rsidR="00FB7C20">
        <w:rPr>
          <w:i/>
          <w:szCs w:val="24"/>
        </w:rPr>
        <w:t>Incentive Auction R&amp;O</w:t>
      </w:r>
      <w:r w:rsidR="00FB7C20">
        <w:rPr>
          <w:szCs w:val="24"/>
        </w:rPr>
        <w:t xml:space="preserve">, which among other things required that wireless microphones </w:t>
      </w:r>
      <w:r w:rsidRPr="004D3FFD" w:rsidR="00FB7C20">
        <w:rPr>
          <w:szCs w:val="24"/>
        </w:rPr>
        <w:t>and wireless video assist devices</w:t>
      </w:r>
      <w:r w:rsidR="00FB7C20">
        <w:rPr>
          <w:szCs w:val="24"/>
        </w:rPr>
        <w:t xml:space="preserve"> cease operating on the 600 MHz </w:t>
      </w:r>
      <w:r w:rsidR="005E0709">
        <w:rPr>
          <w:szCs w:val="24"/>
        </w:rPr>
        <w:t>s</w:t>
      </w:r>
      <w:r w:rsidR="00FB7C20">
        <w:rPr>
          <w:szCs w:val="24"/>
        </w:rPr>
        <w:t xml:space="preserve">ervice </w:t>
      </w:r>
      <w:r w:rsidR="005E0709">
        <w:rPr>
          <w:szCs w:val="24"/>
        </w:rPr>
        <w:t>b</w:t>
      </w:r>
      <w:r w:rsidR="00FB7C20">
        <w:rPr>
          <w:szCs w:val="24"/>
        </w:rPr>
        <w:t>and frequencies repurposed for wireless broadband services following the incentive auction.  I</w:t>
      </w:r>
      <w:r w:rsidRPr="00FB7C20" w:rsidR="001044C9">
        <w:rPr>
          <w:szCs w:val="24"/>
        </w:rPr>
        <w:t>n</w:t>
      </w:r>
      <w:r w:rsidR="001044C9">
        <w:rPr>
          <w:szCs w:val="24"/>
        </w:rPr>
        <w:t xml:space="preserve"> </w:t>
      </w:r>
      <w:r w:rsidR="00C37B31">
        <w:rPr>
          <w:szCs w:val="24"/>
        </w:rPr>
        <w:t>August 2015</w:t>
      </w:r>
      <w:r w:rsidR="00FB7C20">
        <w:rPr>
          <w:szCs w:val="24"/>
        </w:rPr>
        <w:t>,</w:t>
      </w:r>
      <w:r w:rsidRPr="004E6B7D">
        <w:rPr>
          <w:szCs w:val="24"/>
        </w:rPr>
        <w:t xml:space="preserve"> </w:t>
      </w:r>
      <w:r w:rsidR="00FB7C20">
        <w:rPr>
          <w:szCs w:val="24"/>
        </w:rPr>
        <w:t xml:space="preserve">the Commission adopted the </w:t>
      </w:r>
      <w:r w:rsidR="00FB7C20">
        <w:rPr>
          <w:i/>
          <w:szCs w:val="24"/>
        </w:rPr>
        <w:t xml:space="preserve">Wireless Microphones R&amp;O </w:t>
      </w:r>
      <w:r w:rsidRPr="004E6B7D">
        <w:rPr>
          <w:szCs w:val="24"/>
        </w:rPr>
        <w:t>that</w:t>
      </w:r>
      <w:r w:rsidR="00EC4FB5">
        <w:rPr>
          <w:szCs w:val="24"/>
        </w:rPr>
        <w:t xml:space="preserve"> </w:t>
      </w:r>
      <w:r w:rsidR="00FB7C20">
        <w:rPr>
          <w:szCs w:val="24"/>
        </w:rPr>
        <w:t xml:space="preserve">established additional </w:t>
      </w:r>
      <w:r w:rsidR="00E734EE">
        <w:rPr>
          <w:szCs w:val="24"/>
        </w:rPr>
        <w:t>require</w:t>
      </w:r>
      <w:r w:rsidR="00FB7C20">
        <w:rPr>
          <w:szCs w:val="24"/>
        </w:rPr>
        <w:t xml:space="preserve">ments concerning </w:t>
      </w:r>
      <w:r w:rsidR="005E0709">
        <w:rPr>
          <w:szCs w:val="24"/>
        </w:rPr>
        <w:t>the need for</w:t>
      </w:r>
      <w:r w:rsidR="00E734EE">
        <w:rPr>
          <w:szCs w:val="24"/>
        </w:rPr>
        <w:t xml:space="preserve"> all wireless microphones to cease operations in the </w:t>
      </w:r>
      <w:r w:rsidR="00C37B31">
        <w:rPr>
          <w:szCs w:val="24"/>
        </w:rPr>
        <w:t>6</w:t>
      </w:r>
      <w:r w:rsidR="00E734EE">
        <w:rPr>
          <w:szCs w:val="24"/>
        </w:rPr>
        <w:t xml:space="preserve">00 MHz </w:t>
      </w:r>
      <w:r w:rsidR="00241431">
        <w:rPr>
          <w:szCs w:val="24"/>
        </w:rPr>
        <w:t xml:space="preserve">Service </w:t>
      </w:r>
      <w:r w:rsidR="00E734EE">
        <w:rPr>
          <w:szCs w:val="24"/>
        </w:rPr>
        <w:t xml:space="preserve">Band no later than </w:t>
      </w:r>
      <w:r w:rsidR="00C37B31">
        <w:rPr>
          <w:szCs w:val="24"/>
        </w:rPr>
        <w:t>39 months following the end of the post-incentive auction transition period</w:t>
      </w:r>
      <w:r w:rsidR="00C631BA">
        <w:rPr>
          <w:szCs w:val="24"/>
        </w:rPr>
        <w:t>.</w:t>
      </w:r>
      <w:r w:rsidR="00C37B31">
        <w:rPr>
          <w:szCs w:val="24"/>
        </w:rPr>
        <w:t xml:space="preserve"> </w:t>
      </w:r>
      <w:r w:rsidR="00C631BA">
        <w:rPr>
          <w:szCs w:val="24"/>
        </w:rPr>
        <w:t xml:space="preserve"> With the close of the incentive auction on April 13, 2017, the end of this 39-month transition period was established </w:t>
      </w:r>
      <w:r w:rsidR="00241431">
        <w:rPr>
          <w:szCs w:val="24"/>
        </w:rPr>
        <w:t>– J</w:t>
      </w:r>
      <w:r w:rsidR="00C631BA">
        <w:rPr>
          <w:szCs w:val="24"/>
        </w:rPr>
        <w:t xml:space="preserve">uly 13, 2020. </w:t>
      </w:r>
      <w:r w:rsidR="005E0709">
        <w:rPr>
          <w:szCs w:val="24"/>
        </w:rPr>
        <w:t>As discussed in these decisions, w</w:t>
      </w:r>
      <w:r w:rsidR="00C631BA">
        <w:rPr>
          <w:szCs w:val="24"/>
        </w:rPr>
        <w:t xml:space="preserve">ireless microphone operators </w:t>
      </w:r>
      <w:r w:rsidR="00907ECF">
        <w:rPr>
          <w:szCs w:val="24"/>
        </w:rPr>
        <w:t xml:space="preserve">have been </w:t>
      </w:r>
      <w:r w:rsidR="00C631BA">
        <w:rPr>
          <w:szCs w:val="24"/>
        </w:rPr>
        <w:t>required to cease operations in this band prior to the end of the post-incentive auction transition period to the extent that operation would potentially cause interference to operations by 600 MHz wireless service licensees.</w:t>
      </w:r>
      <w:r w:rsidR="00E734EE">
        <w:rPr>
          <w:szCs w:val="24"/>
        </w:rPr>
        <w:t xml:space="preserve">  </w:t>
      </w:r>
    </w:p>
    <w:p w:rsidR="00A43F2E" w:rsidP="00E734EE" w14:paraId="6BAD6F0D" w14:textId="77777777">
      <w:pPr>
        <w:rPr>
          <w:szCs w:val="24"/>
        </w:rPr>
      </w:pPr>
    </w:p>
    <w:p w:rsidR="00C37B31" w:rsidP="00E734EE" w14:paraId="778A2BEC" w14:textId="1C1C279F">
      <w:pPr>
        <w:rPr>
          <w:szCs w:val="24"/>
        </w:rPr>
      </w:pPr>
      <w:r>
        <w:rPr>
          <w:szCs w:val="24"/>
        </w:rPr>
        <w:t xml:space="preserve">In the 2015 </w:t>
      </w:r>
      <w:r w:rsidR="005E0709">
        <w:rPr>
          <w:i/>
          <w:szCs w:val="24"/>
        </w:rPr>
        <w:t>Wireless Microphones R&amp;O</w:t>
      </w:r>
      <w:r>
        <w:rPr>
          <w:szCs w:val="24"/>
        </w:rPr>
        <w:t>, t</w:t>
      </w:r>
      <w:r w:rsidR="00A43F2E">
        <w:rPr>
          <w:szCs w:val="24"/>
        </w:rPr>
        <w:t xml:space="preserve">he Commission also adopted a </w:t>
      </w:r>
      <w:r w:rsidR="00546ACC">
        <w:t>c</w:t>
      </w:r>
      <w:r w:rsidR="00A43F2E">
        <w:t xml:space="preserve">onsumer </w:t>
      </w:r>
      <w:r w:rsidR="00546ACC">
        <w:t>d</w:t>
      </w:r>
      <w:r w:rsidR="00A43F2E">
        <w:t>isclosure requirement, set forth in Sections 74.851(k) and 15.37(k).</w:t>
      </w:r>
      <w:r w:rsidRPr="00A43F2E" w:rsidR="00A43F2E">
        <w:t xml:space="preserve"> </w:t>
      </w:r>
      <w:r w:rsidR="00546ACC">
        <w:t xml:space="preserve"> In adopting a c</w:t>
      </w:r>
      <w:r w:rsidR="00A43F2E">
        <w:t xml:space="preserve">onsumer </w:t>
      </w:r>
      <w:r w:rsidR="00546ACC">
        <w:t>d</w:t>
      </w:r>
      <w:r w:rsidR="00A43F2E">
        <w:t xml:space="preserve">isclosure requirement, the Commission explained that consumers </w:t>
      </w:r>
      <w:r w:rsidR="00766406">
        <w:t>would</w:t>
      </w:r>
      <w:r w:rsidR="00A43F2E">
        <w:t xml:space="preserve"> need to be informed of the changes that will affect their use of wireless microphones in the portion of the TV bands that </w:t>
      </w:r>
      <w:r w:rsidR="00766406">
        <w:t>has been</w:t>
      </w:r>
      <w:r w:rsidR="00A43F2E">
        <w:t xml:space="preserve"> repurposed following the broadcast television incentive auction, the conditions associated with thei</w:t>
      </w:r>
      <w:r w:rsidR="00241431">
        <w:t>r continued use of the 600 MHz S</w:t>
      </w:r>
      <w:r w:rsidR="00A43F2E">
        <w:t xml:space="preserve">ervice </w:t>
      </w:r>
      <w:r w:rsidR="00241431">
        <w:t>B</w:t>
      </w:r>
      <w:r w:rsidR="00A43F2E">
        <w:t xml:space="preserve">and during the 39-month post-auction transition period, and their need to cease operations in the 600 MHz </w:t>
      </w:r>
      <w:r w:rsidR="00241431">
        <w:t>S</w:t>
      </w:r>
      <w:r w:rsidR="00A43F2E">
        <w:t xml:space="preserve">ervice </w:t>
      </w:r>
      <w:r w:rsidR="00241431">
        <w:t>B</w:t>
      </w:r>
      <w:r w:rsidR="00A43F2E">
        <w:t>and no later than the end of this transition period.  Specifically, the Commission required that anyone selling, leasing, or offering for sale or lease, wireless microphones that operate in the 600 MHz service band provide the Consumer Disclosure to consumers.  T</w:t>
      </w:r>
      <w:r w:rsidR="00546ACC">
        <w:t xml:space="preserve">hese entities </w:t>
      </w:r>
      <w:r w:rsidR="00766406">
        <w:t xml:space="preserve">were required to </w:t>
      </w:r>
      <w:r w:rsidR="00546ACC">
        <w:t>display the c</w:t>
      </w:r>
      <w:r w:rsidR="00A43F2E">
        <w:t xml:space="preserve">onsumer </w:t>
      </w:r>
      <w:r w:rsidR="00546ACC">
        <w:t>d</w:t>
      </w:r>
      <w:r w:rsidR="00A43F2E">
        <w:t xml:space="preserve">isclosure at the point of sale in a clear, conspicuous, and readily legible manner.  In addition, the </w:t>
      </w:r>
      <w:r w:rsidR="00546ACC">
        <w:t>c</w:t>
      </w:r>
      <w:r w:rsidR="00A43F2E">
        <w:t xml:space="preserve">onsumer </w:t>
      </w:r>
      <w:r w:rsidR="00546ACC">
        <w:t>d</w:t>
      </w:r>
      <w:r w:rsidR="00A43F2E">
        <w:t xml:space="preserve">isclosure must be displayed on the website of the manufacturer (even if the manufacturer does not sell wireless microphones directly to the public) and of dealers, distributors, retailers, and anyone else selling or leasing the devices.  </w:t>
      </w:r>
    </w:p>
    <w:p w:rsidR="00C37B31" w:rsidP="00E734EE" w14:paraId="0AC3F3A6" w14:textId="77777777">
      <w:pPr>
        <w:rPr>
          <w:szCs w:val="24"/>
        </w:rPr>
      </w:pPr>
    </w:p>
    <w:p w:rsidR="00BC391C" w:rsidP="0015081B" w14:paraId="1A66E4F9" w14:textId="77777777">
      <w:pPr>
        <w:rPr>
          <w:szCs w:val="24"/>
        </w:rPr>
      </w:pPr>
      <w:r w:rsidRPr="00511DEC">
        <w:rPr>
          <w:szCs w:val="24"/>
        </w:rPr>
        <w:t xml:space="preserve">In </w:t>
      </w:r>
      <w:r w:rsidR="00241431">
        <w:rPr>
          <w:szCs w:val="24"/>
        </w:rPr>
        <w:t xml:space="preserve">the 2015 </w:t>
      </w:r>
      <w:r w:rsidR="005E0709">
        <w:rPr>
          <w:i/>
          <w:szCs w:val="24"/>
        </w:rPr>
        <w:t>Wireless Microphones R&amp;O</w:t>
      </w:r>
      <w:r w:rsidR="00241431">
        <w:rPr>
          <w:szCs w:val="24"/>
        </w:rPr>
        <w:t>, the Commission delegated to the Commis</w:t>
      </w:r>
      <w:r w:rsidR="00863F59">
        <w:rPr>
          <w:szCs w:val="24"/>
        </w:rPr>
        <w:t>s</w:t>
      </w:r>
      <w:r w:rsidR="00241431">
        <w:rPr>
          <w:szCs w:val="24"/>
        </w:rPr>
        <w:t>ion’s Consumer and Governmental Affairs Bureau the responsibility for craf</w:t>
      </w:r>
      <w:r w:rsidR="00546ACC">
        <w:rPr>
          <w:szCs w:val="24"/>
        </w:rPr>
        <w:t>ting specific language for the c</w:t>
      </w:r>
      <w:r w:rsidR="00241431">
        <w:rPr>
          <w:szCs w:val="24"/>
        </w:rPr>
        <w:t xml:space="preserve">onsumer </w:t>
      </w:r>
      <w:r w:rsidR="00546ACC">
        <w:rPr>
          <w:szCs w:val="24"/>
        </w:rPr>
        <w:t>d</w:t>
      </w:r>
      <w:r w:rsidR="00241431">
        <w:rPr>
          <w:szCs w:val="24"/>
        </w:rPr>
        <w:t xml:space="preserve">isclosure after the incentive auction closed. In an Order adopted on </w:t>
      </w:r>
      <w:r w:rsidR="00BB0261">
        <w:rPr>
          <w:szCs w:val="24"/>
        </w:rPr>
        <w:t>July 24, 2017</w:t>
      </w:r>
      <w:r>
        <w:rPr>
          <w:szCs w:val="24"/>
        </w:rPr>
        <w:t>,</w:t>
      </w:r>
      <w:r w:rsidRPr="00511DEC">
        <w:rPr>
          <w:szCs w:val="24"/>
        </w:rPr>
        <w:t xml:space="preserve"> the </w:t>
      </w:r>
      <w:r w:rsidR="00C37B31">
        <w:rPr>
          <w:szCs w:val="24"/>
        </w:rPr>
        <w:t xml:space="preserve">Consumer and Governmental Affairs Bureau, the </w:t>
      </w:r>
      <w:r w:rsidRPr="00511DEC">
        <w:rPr>
          <w:szCs w:val="24"/>
        </w:rPr>
        <w:t xml:space="preserve">Wireless Telecommunications Bureau and </w:t>
      </w:r>
      <w:r w:rsidR="00C37B31">
        <w:rPr>
          <w:szCs w:val="24"/>
        </w:rPr>
        <w:t xml:space="preserve">the Office of Engineering and Technology </w:t>
      </w:r>
      <w:r w:rsidRPr="00511DEC">
        <w:rPr>
          <w:szCs w:val="24"/>
        </w:rPr>
        <w:t>adopt</w:t>
      </w:r>
      <w:r w:rsidR="00D4747D">
        <w:rPr>
          <w:szCs w:val="24"/>
        </w:rPr>
        <w:t>ed</w:t>
      </w:r>
      <w:r w:rsidRPr="00511DEC">
        <w:rPr>
          <w:szCs w:val="24"/>
        </w:rPr>
        <w:t xml:space="preserve"> the </w:t>
      </w:r>
      <w:r w:rsidR="00310559">
        <w:rPr>
          <w:szCs w:val="24"/>
        </w:rPr>
        <w:t xml:space="preserve">following </w:t>
      </w:r>
      <w:r w:rsidRPr="00511DEC">
        <w:rPr>
          <w:szCs w:val="24"/>
        </w:rPr>
        <w:t xml:space="preserve">specific </w:t>
      </w:r>
      <w:r>
        <w:rPr>
          <w:szCs w:val="24"/>
        </w:rPr>
        <w:t>text</w:t>
      </w:r>
      <w:r w:rsidRPr="00511DEC">
        <w:rPr>
          <w:szCs w:val="24"/>
        </w:rPr>
        <w:t xml:space="preserve"> that must be used in the consumer disclosure</w:t>
      </w:r>
      <w:r w:rsidR="00546ACC">
        <w:rPr>
          <w:szCs w:val="24"/>
        </w:rPr>
        <w:t xml:space="preserve"> </w:t>
      </w:r>
      <w:r w:rsidR="00BB0261">
        <w:rPr>
          <w:szCs w:val="24"/>
        </w:rPr>
        <w:t xml:space="preserve">required by the Commission’s 2015 </w:t>
      </w:r>
      <w:r w:rsidR="00F242A4">
        <w:rPr>
          <w:i/>
          <w:szCs w:val="24"/>
        </w:rPr>
        <w:t>Wireless Microphones R&amp;O</w:t>
      </w:r>
      <w:r w:rsidRPr="00511DEC">
        <w:rPr>
          <w:szCs w:val="24"/>
        </w:rPr>
        <w:t>:</w:t>
      </w:r>
    </w:p>
    <w:p w:rsidR="0015081B" w:rsidRPr="00511DEC" w:rsidP="0015081B" w14:paraId="786AEABD" w14:textId="77777777">
      <w:pPr>
        <w:rPr>
          <w:szCs w:val="24"/>
        </w:rPr>
      </w:pPr>
      <w:r w:rsidRPr="00511DEC">
        <w:rPr>
          <w:i/>
          <w:szCs w:val="24"/>
        </w:rPr>
        <w:t xml:space="preserve"> </w:t>
      </w:r>
    </w:p>
    <w:p w:rsidR="00C37B31" w:rsidP="00C37B31" w14:paraId="38BC3D09" w14:textId="77777777">
      <w:pPr>
        <w:jc w:val="center"/>
        <w:rPr>
          <w:szCs w:val="24"/>
        </w:rPr>
      </w:pPr>
      <w:r>
        <w:rPr>
          <w:szCs w:val="24"/>
        </w:rPr>
        <w:t>CONSUMER ALERT</w:t>
      </w:r>
    </w:p>
    <w:p w:rsidR="00C37B31" w:rsidP="00C37B31" w14:paraId="287E5D29" w14:textId="77777777">
      <w:pPr>
        <w:rPr>
          <w:b/>
          <w:szCs w:val="24"/>
        </w:rPr>
      </w:pPr>
    </w:p>
    <w:p w:rsidR="00C37B31" w:rsidP="00A43F2E" w14:paraId="12C8AE09" w14:textId="77777777">
      <w:pPr>
        <w:ind w:left="720" w:right="720"/>
        <w:rPr>
          <w:szCs w:val="24"/>
        </w:rPr>
      </w:pPr>
      <w:r>
        <w:rPr>
          <w:szCs w:val="24"/>
        </w:rPr>
        <w:t xml:space="preserve">This particular wireless microphone device operates in portions of the 617-652 MHz or 663-698 MHz frequencies.  Beginning in 2017, these frequencies are being transitioned by the Federal Communications Commission (FCC) to the 600 MHz service to meet increasing demand for wireless broadband services.  Users of this device must cease operating on these frequencies </w:t>
      </w:r>
      <w:r w:rsidRPr="009E58B3">
        <w:rPr>
          <w:i/>
          <w:szCs w:val="24"/>
        </w:rPr>
        <w:t>no later than July 13, 2020</w:t>
      </w:r>
      <w:r>
        <w:rPr>
          <w:szCs w:val="24"/>
        </w:rPr>
        <w:t xml:space="preserve">.  In addition, users of this device may be required to cease operations </w:t>
      </w:r>
      <w:r w:rsidRPr="00A73D58">
        <w:rPr>
          <w:i/>
          <w:szCs w:val="24"/>
        </w:rPr>
        <w:t>earlier</w:t>
      </w:r>
      <w:r>
        <w:rPr>
          <w:szCs w:val="24"/>
        </w:rPr>
        <w:t xml:space="preserve"> than that date if their operations could cause harmful interference to a 600 MHz service licensee’s wireless operations on these frequencies.  For more information, visit the FCC’s wireless microphone website at </w:t>
      </w:r>
      <w:hyperlink r:id="rId9" w:history="1">
        <w:r w:rsidRPr="008D095E">
          <w:rPr>
            <w:rStyle w:val="Hyperlink"/>
            <w:szCs w:val="24"/>
          </w:rPr>
          <w:t>www.fcc.gov/wireless-microphones-guide</w:t>
        </w:r>
      </w:hyperlink>
      <w:r>
        <w:rPr>
          <w:szCs w:val="24"/>
        </w:rPr>
        <w:t xml:space="preserve"> or call the FCC at 1-888-CALL-FCC (TTY: 1-888-TELL-FCC).</w:t>
      </w:r>
    </w:p>
    <w:p w:rsidR="00C37B31" w:rsidP="00C37B31" w14:paraId="37C95554" w14:textId="77777777"/>
    <w:p w:rsidR="00B0234B" w:rsidRPr="0075171C" w:rsidP="008646C0" w14:paraId="41DB4AFC" w14:textId="50875F07">
      <w:pPr>
        <w:rPr>
          <w:szCs w:val="24"/>
        </w:rPr>
      </w:pPr>
      <w:r w:rsidRPr="0075171C">
        <w:rPr>
          <w:szCs w:val="24"/>
        </w:rPr>
        <w:t>The Commission determined that t</w:t>
      </w:r>
      <w:r w:rsidRPr="0075171C">
        <w:rPr>
          <w:szCs w:val="24"/>
        </w:rPr>
        <w:t xml:space="preserve">he point-of-sale disclosure requirement </w:t>
      </w:r>
      <w:r w:rsidR="006E7CF1">
        <w:rPr>
          <w:szCs w:val="24"/>
        </w:rPr>
        <w:t>was</w:t>
      </w:r>
      <w:r w:rsidRPr="0075171C">
        <w:rPr>
          <w:szCs w:val="24"/>
        </w:rPr>
        <w:t xml:space="preserve"> essential for a successful transition of wireless microphones out of the </w:t>
      </w:r>
      <w:r w:rsidR="000A4298">
        <w:rPr>
          <w:szCs w:val="24"/>
        </w:rPr>
        <w:t>6</w:t>
      </w:r>
      <w:r w:rsidRPr="0075171C">
        <w:rPr>
          <w:szCs w:val="24"/>
        </w:rPr>
        <w:t xml:space="preserve">00 MHz </w:t>
      </w:r>
      <w:r w:rsidR="00461B2D">
        <w:rPr>
          <w:szCs w:val="24"/>
        </w:rPr>
        <w:t>S</w:t>
      </w:r>
      <w:r w:rsidR="000A4298">
        <w:rPr>
          <w:szCs w:val="24"/>
        </w:rPr>
        <w:t xml:space="preserve">ervice </w:t>
      </w:r>
      <w:r w:rsidRPr="0075171C">
        <w:rPr>
          <w:szCs w:val="24"/>
        </w:rPr>
        <w:t>Band</w:t>
      </w:r>
      <w:r w:rsidR="009E39FA">
        <w:rPr>
          <w:szCs w:val="24"/>
        </w:rPr>
        <w:t xml:space="preserve"> no later than July 13, 2020</w:t>
      </w:r>
      <w:r w:rsidR="009D16F0">
        <w:rPr>
          <w:szCs w:val="24"/>
        </w:rPr>
        <w:t xml:space="preserve">, and to address concerns regarding the lack of consumer awareness of the Commission’s rules to best ensure the operation of wireless microphones </w:t>
      </w:r>
      <w:r w:rsidR="000A4298">
        <w:rPr>
          <w:szCs w:val="24"/>
        </w:rPr>
        <w:t xml:space="preserve">on frequencies </w:t>
      </w:r>
      <w:r w:rsidR="00A2194E">
        <w:rPr>
          <w:szCs w:val="24"/>
        </w:rPr>
        <w:t xml:space="preserve">available for their use </w:t>
      </w:r>
      <w:r w:rsidR="000A4298">
        <w:rPr>
          <w:szCs w:val="24"/>
        </w:rPr>
        <w:t xml:space="preserve">in the revised TV bands and </w:t>
      </w:r>
      <w:r w:rsidR="00A2194E">
        <w:rPr>
          <w:szCs w:val="24"/>
        </w:rPr>
        <w:t xml:space="preserve">in </w:t>
      </w:r>
      <w:r w:rsidR="000A4298">
        <w:rPr>
          <w:szCs w:val="24"/>
        </w:rPr>
        <w:t>other frequency bands</w:t>
      </w:r>
      <w:r w:rsidRPr="0075171C">
        <w:rPr>
          <w:szCs w:val="24"/>
        </w:rPr>
        <w:t xml:space="preserve">.  The point-of-sale disclosure requirement </w:t>
      </w:r>
      <w:r w:rsidR="00275B0E">
        <w:rPr>
          <w:szCs w:val="24"/>
        </w:rPr>
        <w:t>was designed to</w:t>
      </w:r>
      <w:r w:rsidRPr="0075171C">
        <w:rPr>
          <w:szCs w:val="24"/>
        </w:rPr>
        <w:t xml:space="preserve"> help consumers make an educated decision as they obtain new microphones</w:t>
      </w:r>
      <w:r w:rsidR="00604306">
        <w:rPr>
          <w:szCs w:val="24"/>
        </w:rPr>
        <w:t xml:space="preserve"> that </w:t>
      </w:r>
      <w:r w:rsidR="002034DD">
        <w:rPr>
          <w:szCs w:val="24"/>
        </w:rPr>
        <w:t xml:space="preserve">are capable of operating </w:t>
      </w:r>
      <w:r w:rsidR="000A4298">
        <w:rPr>
          <w:szCs w:val="24"/>
        </w:rPr>
        <w:t xml:space="preserve">on </w:t>
      </w:r>
      <w:r w:rsidR="00604306">
        <w:rPr>
          <w:szCs w:val="24"/>
        </w:rPr>
        <w:t xml:space="preserve">the 600 MHz </w:t>
      </w:r>
      <w:r w:rsidR="00461B2D">
        <w:rPr>
          <w:szCs w:val="24"/>
        </w:rPr>
        <w:t>Servic</w:t>
      </w:r>
      <w:r w:rsidR="00604306">
        <w:rPr>
          <w:szCs w:val="24"/>
        </w:rPr>
        <w:t xml:space="preserve">e </w:t>
      </w:r>
      <w:r w:rsidR="00461B2D">
        <w:rPr>
          <w:szCs w:val="24"/>
        </w:rPr>
        <w:t>B</w:t>
      </w:r>
      <w:r w:rsidR="00604306">
        <w:rPr>
          <w:szCs w:val="24"/>
        </w:rPr>
        <w:t xml:space="preserve">and </w:t>
      </w:r>
      <w:r w:rsidR="000A4298">
        <w:rPr>
          <w:szCs w:val="24"/>
        </w:rPr>
        <w:t>frequencies</w:t>
      </w:r>
      <w:r w:rsidR="00604306">
        <w:rPr>
          <w:szCs w:val="24"/>
        </w:rPr>
        <w:t xml:space="preserve">.  This disclosure is intended to inform consumers </w:t>
      </w:r>
      <w:r w:rsidR="008646C0">
        <w:rPr>
          <w:szCs w:val="24"/>
        </w:rPr>
        <w:t xml:space="preserve">considering whether to </w:t>
      </w:r>
      <w:r w:rsidR="00604306">
        <w:rPr>
          <w:szCs w:val="24"/>
        </w:rPr>
        <w:t xml:space="preserve">obtain such devices that </w:t>
      </w:r>
      <w:r w:rsidR="008646C0">
        <w:rPr>
          <w:szCs w:val="24"/>
        </w:rPr>
        <w:t xml:space="preserve">if they did obtain such devices </w:t>
      </w:r>
      <w:r w:rsidR="00604306">
        <w:rPr>
          <w:szCs w:val="24"/>
        </w:rPr>
        <w:t>they</w:t>
      </w:r>
      <w:r w:rsidR="000A4298">
        <w:rPr>
          <w:szCs w:val="24"/>
        </w:rPr>
        <w:t xml:space="preserve"> </w:t>
      </w:r>
      <w:r w:rsidR="00604306">
        <w:rPr>
          <w:szCs w:val="24"/>
        </w:rPr>
        <w:t>w</w:t>
      </w:r>
      <w:r w:rsidR="008646C0">
        <w:rPr>
          <w:szCs w:val="24"/>
        </w:rPr>
        <w:t>ould</w:t>
      </w:r>
      <w:r w:rsidR="00604306">
        <w:rPr>
          <w:szCs w:val="24"/>
        </w:rPr>
        <w:t xml:space="preserve"> </w:t>
      </w:r>
      <w:r w:rsidR="008646C0">
        <w:rPr>
          <w:szCs w:val="24"/>
        </w:rPr>
        <w:t xml:space="preserve">only have a limited period of time in which to operate such devices – specifically, they </w:t>
      </w:r>
      <w:r w:rsidR="00461B2D">
        <w:rPr>
          <w:szCs w:val="24"/>
        </w:rPr>
        <w:t xml:space="preserve">would </w:t>
      </w:r>
      <w:r w:rsidR="00604306">
        <w:rPr>
          <w:szCs w:val="24"/>
        </w:rPr>
        <w:t xml:space="preserve">not be permitted to operate on the specified 600 MHz </w:t>
      </w:r>
      <w:r w:rsidR="00461B2D">
        <w:rPr>
          <w:szCs w:val="24"/>
        </w:rPr>
        <w:t>S</w:t>
      </w:r>
      <w:r w:rsidR="00604306">
        <w:rPr>
          <w:szCs w:val="24"/>
        </w:rPr>
        <w:t xml:space="preserve">ervice </w:t>
      </w:r>
      <w:r w:rsidR="00461B2D">
        <w:rPr>
          <w:szCs w:val="24"/>
        </w:rPr>
        <w:t>B</w:t>
      </w:r>
      <w:r w:rsidR="00604306">
        <w:rPr>
          <w:szCs w:val="24"/>
        </w:rPr>
        <w:t xml:space="preserve">and frequencies after than July 13, 2020, and may be required to cease operations of those microphones prior to that date if such operation potentially would cause harmful interference to 600 MHz wireless service licensees’ operations.  This consumer disclosure also could serve to </w:t>
      </w:r>
      <w:r w:rsidR="008646C0">
        <w:rPr>
          <w:szCs w:val="24"/>
        </w:rPr>
        <w:t xml:space="preserve">inform consumers that they may want to consider other options for purchasing or leasing wireless microphones, </w:t>
      </w:r>
      <w:r w:rsidR="00461B2D">
        <w:rPr>
          <w:szCs w:val="24"/>
        </w:rPr>
        <w:t>such as wirel</w:t>
      </w:r>
      <w:r w:rsidR="008646C0">
        <w:rPr>
          <w:szCs w:val="24"/>
        </w:rPr>
        <w:t xml:space="preserve">ess microphones that </w:t>
      </w:r>
      <w:r w:rsidR="00461B2D">
        <w:rPr>
          <w:szCs w:val="24"/>
        </w:rPr>
        <w:t xml:space="preserve">are not subject to this particular Consumer Disclosure because they </w:t>
      </w:r>
      <w:r w:rsidR="008646C0">
        <w:rPr>
          <w:szCs w:val="24"/>
        </w:rPr>
        <w:t xml:space="preserve">operate on other frequencies that will continue to be available for operation.  The disclosure also </w:t>
      </w:r>
      <w:r w:rsidR="00275B0E">
        <w:rPr>
          <w:szCs w:val="24"/>
        </w:rPr>
        <w:t xml:space="preserve">was designed to </w:t>
      </w:r>
      <w:r w:rsidR="008646C0">
        <w:rPr>
          <w:szCs w:val="24"/>
        </w:rPr>
        <w:t>help minimize the number of wireless microphones that potentially would interfere with 600 MHz wireless service band licensees’ operations.</w:t>
      </w:r>
    </w:p>
    <w:p w:rsidR="00B0234B" w:rsidP="00B0234B" w14:paraId="14D88CBA" w14:textId="77777777">
      <w:pPr>
        <w:rPr>
          <w:szCs w:val="24"/>
        </w:rPr>
      </w:pPr>
    </w:p>
    <w:p w:rsidR="00BB0261" w:rsidRPr="0075171C" w:rsidP="00B0234B" w14:paraId="529B739E" w14:textId="0DB56F63">
      <w:pPr>
        <w:rPr>
          <w:szCs w:val="24"/>
        </w:rPr>
      </w:pPr>
      <w:r>
        <w:rPr>
          <w:szCs w:val="24"/>
        </w:rPr>
        <w:t xml:space="preserve">The disclosure requirement set forth in the 2015 </w:t>
      </w:r>
      <w:r w:rsidR="005E0709">
        <w:rPr>
          <w:i/>
          <w:szCs w:val="24"/>
        </w:rPr>
        <w:t>Wireless Microphones R&amp;O</w:t>
      </w:r>
      <w:r>
        <w:rPr>
          <w:szCs w:val="24"/>
        </w:rPr>
        <w:t xml:space="preserve">, and the </w:t>
      </w:r>
      <w:r w:rsidR="005E0709">
        <w:rPr>
          <w:szCs w:val="24"/>
        </w:rPr>
        <w:t>text of the c</w:t>
      </w:r>
      <w:r>
        <w:rPr>
          <w:szCs w:val="24"/>
        </w:rPr>
        <w:t xml:space="preserve">onsumer </w:t>
      </w:r>
      <w:r w:rsidR="005E0709">
        <w:rPr>
          <w:szCs w:val="24"/>
        </w:rPr>
        <w:t>d</w:t>
      </w:r>
      <w:r>
        <w:rPr>
          <w:szCs w:val="24"/>
        </w:rPr>
        <w:t xml:space="preserve">isclosure adopted </w:t>
      </w:r>
      <w:r w:rsidR="005E0709">
        <w:rPr>
          <w:szCs w:val="24"/>
        </w:rPr>
        <w:t xml:space="preserve">by the Consumer and Governmental Affairs Bureau </w:t>
      </w:r>
      <w:r>
        <w:rPr>
          <w:szCs w:val="24"/>
        </w:rPr>
        <w:t>in July 2017, are similar in certain respects to the disclosure requirement adopted by the Commission in January 2010 with respect to</w:t>
      </w:r>
      <w:r w:rsidR="00CC570C">
        <w:rPr>
          <w:szCs w:val="24"/>
        </w:rPr>
        <w:t xml:space="preserve"> the sale or lease of </w:t>
      </w:r>
      <w:r>
        <w:rPr>
          <w:szCs w:val="24"/>
        </w:rPr>
        <w:t xml:space="preserve">wireless microphones </w:t>
      </w:r>
      <w:r w:rsidR="00CC570C">
        <w:rPr>
          <w:szCs w:val="24"/>
        </w:rPr>
        <w:t xml:space="preserve">that would no longer be permitted to operate in the 700 MHz </w:t>
      </w:r>
      <w:r w:rsidR="00461B2D">
        <w:rPr>
          <w:szCs w:val="24"/>
        </w:rPr>
        <w:t>B</w:t>
      </w:r>
      <w:r w:rsidR="00CC570C">
        <w:rPr>
          <w:szCs w:val="24"/>
        </w:rPr>
        <w:t xml:space="preserve">and, which at the time was being transitioned for use by commercial and public safety wireless licensees.  The </w:t>
      </w:r>
      <w:r w:rsidR="00461B2D">
        <w:rPr>
          <w:szCs w:val="24"/>
        </w:rPr>
        <w:t xml:space="preserve">2017 </w:t>
      </w:r>
      <w:r w:rsidR="00CC570C">
        <w:rPr>
          <w:szCs w:val="24"/>
        </w:rPr>
        <w:t xml:space="preserve">consumer disclosure required </w:t>
      </w:r>
      <w:r w:rsidR="00267EF2">
        <w:rPr>
          <w:szCs w:val="24"/>
        </w:rPr>
        <w:t xml:space="preserve">here applies generally to the same set of entities on which the 2010 point-of-sale consumer disclosure requirement applied – </w:t>
      </w:r>
      <w:r w:rsidR="00461B2D">
        <w:rPr>
          <w:szCs w:val="24"/>
        </w:rPr>
        <w:t xml:space="preserve">i.e., </w:t>
      </w:r>
      <w:r w:rsidR="00267EF2">
        <w:rPr>
          <w:szCs w:val="24"/>
        </w:rPr>
        <w:t xml:space="preserve">anyone selling, leasing, or offering for sale or lease of wireless microphones.  The 2010 consumer disclosure was </w:t>
      </w:r>
      <w:r>
        <w:rPr>
          <w:szCs w:val="24"/>
        </w:rPr>
        <w:t>approved by OMB on February 17, 2010 as collection number 3060-1135</w:t>
      </w:r>
      <w:r w:rsidR="007F69E9">
        <w:rPr>
          <w:szCs w:val="24"/>
        </w:rPr>
        <w:t xml:space="preserve">, and </w:t>
      </w:r>
      <w:r w:rsidR="00267EF2">
        <w:rPr>
          <w:szCs w:val="24"/>
        </w:rPr>
        <w:t xml:space="preserve">a </w:t>
      </w:r>
      <w:r>
        <w:rPr>
          <w:szCs w:val="24"/>
        </w:rPr>
        <w:t>revised collection was approved by OMB on August 27, 2010</w:t>
      </w:r>
      <w:r w:rsidR="007F69E9">
        <w:rPr>
          <w:szCs w:val="24"/>
        </w:rPr>
        <w:t xml:space="preserve">, with </w:t>
      </w:r>
      <w:r>
        <w:rPr>
          <w:szCs w:val="24"/>
        </w:rPr>
        <w:t xml:space="preserve">an expiration date of August 31, 2013.  The Commission </w:t>
      </w:r>
      <w:r w:rsidR="00267EF2">
        <w:rPr>
          <w:szCs w:val="24"/>
        </w:rPr>
        <w:t xml:space="preserve">subsequently requested </w:t>
      </w:r>
      <w:r>
        <w:rPr>
          <w:szCs w:val="24"/>
        </w:rPr>
        <w:t>that OMB extend th</w:t>
      </w:r>
      <w:r w:rsidR="00267EF2">
        <w:rPr>
          <w:szCs w:val="24"/>
        </w:rPr>
        <w:t>at</w:t>
      </w:r>
      <w:r>
        <w:rPr>
          <w:szCs w:val="24"/>
        </w:rPr>
        <w:t xml:space="preserve"> collection for another three years in order to keep the 700 MHz band clear of wireless microphones and to provide them a home in the core TV spectrum, where many wireless microphones operate. </w:t>
      </w:r>
    </w:p>
    <w:p w:rsidR="002344EF" w:rsidP="00B0234B" w14:paraId="30AF4925" w14:textId="77777777">
      <w:pPr>
        <w:rPr>
          <w:szCs w:val="24"/>
        </w:rPr>
      </w:pPr>
    </w:p>
    <w:p w:rsidR="00831F01" w:rsidRPr="005E0709" w:rsidP="004D3FFD" w14:paraId="4F95D4A0" w14:textId="77777777">
      <w:pPr>
        <w:rPr>
          <w:szCs w:val="24"/>
        </w:rPr>
      </w:pPr>
      <w:r w:rsidRPr="004D3FFD">
        <w:rPr>
          <w:szCs w:val="24"/>
        </w:rPr>
        <w:t xml:space="preserve">In the 2015 </w:t>
      </w:r>
      <w:r w:rsidRPr="004D3FFD">
        <w:rPr>
          <w:i/>
          <w:szCs w:val="24"/>
        </w:rPr>
        <w:t>Wireless Microphones R&amp;O</w:t>
      </w:r>
      <w:r w:rsidRPr="004D3FFD">
        <w:rPr>
          <w:szCs w:val="24"/>
        </w:rPr>
        <w:t xml:space="preserve">, the Commission also adopted </w:t>
      </w:r>
      <w:r w:rsidRPr="00816203">
        <w:rPr>
          <w:szCs w:val="24"/>
        </w:rPr>
        <w:t xml:space="preserve">§ 74.851(k), </w:t>
      </w:r>
      <w:r w:rsidRPr="004D3FFD">
        <w:rPr>
          <w:szCs w:val="24"/>
        </w:rPr>
        <w:t xml:space="preserve">in which it </w:t>
      </w:r>
      <w:r w:rsidRPr="00816203">
        <w:rPr>
          <w:szCs w:val="24"/>
        </w:rPr>
        <w:t>required, effective 18 months after the close of the incentive auction, that any person who manufactures, sells, leases, or offers for sale or l</w:t>
      </w:r>
      <w:r w:rsidRPr="0029034B">
        <w:rPr>
          <w:szCs w:val="24"/>
        </w:rPr>
        <w:t xml:space="preserve">ease wireless microphones </w:t>
      </w:r>
      <w:r w:rsidRPr="004D3FFD">
        <w:rPr>
          <w:szCs w:val="24"/>
        </w:rPr>
        <w:t xml:space="preserve">or </w:t>
      </w:r>
      <w:r w:rsidRPr="004D3FFD" w:rsidR="00F242A4">
        <w:rPr>
          <w:szCs w:val="24"/>
        </w:rPr>
        <w:t xml:space="preserve">wireless </w:t>
      </w:r>
      <w:r w:rsidRPr="004D3FFD">
        <w:rPr>
          <w:szCs w:val="24"/>
        </w:rPr>
        <w:t>video assist devices</w:t>
      </w:r>
      <w:r w:rsidRPr="0029034B">
        <w:rPr>
          <w:szCs w:val="24"/>
        </w:rPr>
        <w:t xml:space="preserve"> </w:t>
      </w:r>
      <w:r w:rsidRPr="0029034B" w:rsidR="00FB2366">
        <w:rPr>
          <w:szCs w:val="24"/>
        </w:rPr>
        <w:t>that operate on the 600 MHz S</w:t>
      </w:r>
      <w:r w:rsidRPr="00F242A4" w:rsidR="00FB2366">
        <w:rPr>
          <w:szCs w:val="24"/>
        </w:rPr>
        <w:t>ervice B</w:t>
      </w:r>
      <w:r w:rsidRPr="004D3FFD">
        <w:rPr>
          <w:szCs w:val="24"/>
        </w:rPr>
        <w:t xml:space="preserve">and and </w:t>
      </w:r>
      <w:r w:rsidRPr="00816203">
        <w:rPr>
          <w:szCs w:val="24"/>
        </w:rPr>
        <w:t xml:space="preserve">are destined for non-United States markets </w:t>
      </w:r>
      <w:r w:rsidRPr="004D3FFD">
        <w:rPr>
          <w:szCs w:val="24"/>
        </w:rPr>
        <w:t xml:space="preserve">must </w:t>
      </w:r>
      <w:r w:rsidRPr="00816203">
        <w:rPr>
          <w:szCs w:val="24"/>
        </w:rPr>
        <w:t>include labeling in all sales, marketing, and packaging materials (including online materials) th</w:t>
      </w:r>
      <w:r w:rsidRPr="00FB2366">
        <w:rPr>
          <w:szCs w:val="24"/>
        </w:rPr>
        <w:t xml:space="preserve">at </w:t>
      </w:r>
      <w:r w:rsidR="00FB2366">
        <w:rPr>
          <w:szCs w:val="24"/>
        </w:rPr>
        <w:t xml:space="preserve">makes clear that </w:t>
      </w:r>
      <w:r w:rsidRPr="00FB2366">
        <w:rPr>
          <w:szCs w:val="24"/>
        </w:rPr>
        <w:t>such devices cannot be operated in the United States.</w:t>
      </w:r>
      <w:r w:rsidRPr="00831F01">
        <w:rPr>
          <w:szCs w:val="24"/>
        </w:rPr>
        <w:t xml:space="preserve">  </w:t>
      </w:r>
      <w:r>
        <w:rPr>
          <w:szCs w:val="24"/>
        </w:rPr>
        <w:t xml:space="preserve">In the </w:t>
      </w:r>
      <w:r>
        <w:rPr>
          <w:i/>
          <w:szCs w:val="24"/>
        </w:rPr>
        <w:t xml:space="preserve">Wireless Microphones Order </w:t>
      </w:r>
      <w:r w:rsidR="00003888">
        <w:rPr>
          <w:i/>
          <w:szCs w:val="24"/>
        </w:rPr>
        <w:t>o</w:t>
      </w:r>
      <w:r>
        <w:rPr>
          <w:i/>
          <w:szCs w:val="24"/>
        </w:rPr>
        <w:t>n Reconsideration and Further Notice</w:t>
      </w:r>
      <w:r>
        <w:rPr>
          <w:szCs w:val="24"/>
        </w:rPr>
        <w:t xml:space="preserve">, the Commission </w:t>
      </w:r>
      <w:r w:rsidR="00003888">
        <w:rPr>
          <w:szCs w:val="24"/>
        </w:rPr>
        <w:t>amended this rule to reflect that October 13, 2018, is the effective date of this labeling requirement for such devices that are destined for non-U.S. markets.</w:t>
      </w:r>
    </w:p>
    <w:p w:rsidR="00B0234B" w:rsidRPr="00511DEC" w:rsidP="00226BE0" w14:paraId="420AE334" w14:textId="77777777">
      <w:pPr>
        <w:rPr>
          <w:szCs w:val="24"/>
        </w:rPr>
      </w:pPr>
    </w:p>
    <w:p w:rsidR="00B0234B" w:rsidRPr="00511DEC" w:rsidP="00B0234B" w14:paraId="36BB1D01" w14:textId="77777777">
      <w:pPr>
        <w:suppressAutoHyphens/>
        <w:rPr>
          <w:szCs w:val="24"/>
        </w:rPr>
      </w:pPr>
      <w:r w:rsidRPr="00511DEC">
        <w:rPr>
          <w:szCs w:val="24"/>
        </w:rPr>
        <w:t>Statutory authority for this collection of information is contained in 47 U.S.C. §§ 151, 154(i), 154(j), 301, 302a, 303</w:t>
      </w:r>
      <w:r w:rsidR="000B2555">
        <w:rPr>
          <w:szCs w:val="24"/>
        </w:rPr>
        <w:t>(f)</w:t>
      </w:r>
      <w:r w:rsidRPr="00511DEC">
        <w:rPr>
          <w:szCs w:val="24"/>
        </w:rPr>
        <w:t xml:space="preserve">, </w:t>
      </w:r>
      <w:r w:rsidR="000B2555">
        <w:rPr>
          <w:szCs w:val="24"/>
        </w:rPr>
        <w:t>303(g), and 303(r)</w:t>
      </w:r>
      <w:r w:rsidRPr="00511DEC">
        <w:rPr>
          <w:szCs w:val="24"/>
        </w:rPr>
        <w:t>.</w:t>
      </w:r>
    </w:p>
    <w:p w:rsidR="003F3DEE" w:rsidRPr="00511DEC" w14:paraId="43548468" w14:textId="77777777">
      <w:pPr>
        <w:suppressAutoHyphens/>
        <w:rPr>
          <w:color w:val="FF0000"/>
          <w:szCs w:val="24"/>
        </w:rPr>
      </w:pPr>
    </w:p>
    <w:p w:rsidR="00595065" w:rsidP="00595065" w14:paraId="1F7AEB03" w14:textId="1B1BCC10">
      <w:pPr>
        <w:rPr>
          <w:sz w:val="22"/>
        </w:rPr>
      </w:pPr>
      <w:r>
        <w:t>While this collection of information collection may impact individuals and households, it does not involve the collection of personally identifiable information and therefore does not implicate the Privacy Act.</w:t>
      </w:r>
    </w:p>
    <w:p w:rsidR="003F3DEE" w:rsidRPr="00511DEC" w14:paraId="6CB131B2" w14:textId="149AF2B2">
      <w:pPr>
        <w:rPr>
          <w:szCs w:val="24"/>
        </w:rPr>
      </w:pPr>
      <w:r w:rsidRPr="00595065">
        <w:rPr>
          <w:szCs w:val="24"/>
          <w:highlight w:val="yellow"/>
        </w:rPr>
        <w:t xml:space="preserve"> </w:t>
      </w:r>
    </w:p>
    <w:p w:rsidR="00D264BA" w:rsidP="00D264BA" w14:paraId="333C7873" w14:textId="77777777">
      <w:pPr>
        <w:tabs>
          <w:tab w:val="left" w:pos="-720"/>
        </w:tabs>
        <w:suppressAutoHyphens/>
        <w:jc w:val="both"/>
        <w:rPr>
          <w:b/>
          <w:bCs/>
          <w:sz w:val="22"/>
          <w:szCs w:val="22"/>
        </w:rPr>
      </w:pPr>
      <w:r w:rsidRPr="00E321CB">
        <w:rPr>
          <w:b/>
          <w:bCs/>
          <w:szCs w:val="24"/>
        </w:rPr>
        <w:t>2. Indicate how, by whom and for what purpose the information is to be used. Except for a new collection, indicate the actual use the agency has made of the information received from the current collection.</w:t>
      </w:r>
      <w:r>
        <w:rPr>
          <w:b/>
          <w:bCs/>
          <w:sz w:val="22"/>
          <w:szCs w:val="22"/>
        </w:rPr>
        <w:t xml:space="preserve"> </w:t>
      </w:r>
    </w:p>
    <w:p w:rsidR="00D264BA" w:rsidP="00D264BA" w14:paraId="04DAB117" w14:textId="77777777">
      <w:pPr>
        <w:rPr>
          <w:szCs w:val="24"/>
        </w:rPr>
      </w:pPr>
    </w:p>
    <w:p w:rsidR="00454A17" w:rsidRPr="00511DEC" w:rsidP="00D264BA" w14:paraId="64CC7CA3" w14:textId="7C91EA69">
      <w:pPr>
        <w:rPr>
          <w:szCs w:val="24"/>
        </w:rPr>
      </w:pPr>
      <w:r w:rsidRPr="00511DEC">
        <w:rPr>
          <w:szCs w:val="24"/>
        </w:rPr>
        <w:t xml:space="preserve">The information in the point-of-sale disclosure </w:t>
      </w:r>
      <w:r w:rsidR="00B66D09">
        <w:rPr>
          <w:szCs w:val="24"/>
        </w:rPr>
        <w:t>is no longer required to be collected given that, as of July 13, 2020, operation of wireless microphones is no longer permitted in the 600 MHz Service Band</w:t>
      </w:r>
      <w:r w:rsidR="00144F24">
        <w:rPr>
          <w:szCs w:val="24"/>
        </w:rPr>
        <w:t xml:space="preserve"> and that </w:t>
      </w:r>
      <w:r w:rsidR="00B1504D">
        <w:rPr>
          <w:szCs w:val="24"/>
        </w:rPr>
        <w:t xml:space="preserve">manufacturing and marketing of </w:t>
      </w:r>
      <w:r w:rsidR="009C7DA9">
        <w:rPr>
          <w:szCs w:val="24"/>
        </w:rPr>
        <w:t>wireless microphones that could operate on the 600 MHz Service Band w</w:t>
      </w:r>
      <w:r w:rsidR="00FE06B0">
        <w:rPr>
          <w:szCs w:val="24"/>
        </w:rPr>
        <w:t>as prohibited in 2018 (</w:t>
      </w:r>
      <w:r w:rsidR="004824C9">
        <w:rPr>
          <w:szCs w:val="24"/>
        </w:rPr>
        <w:t xml:space="preserve">September 24, 2018 for unlicensed wireless microphones and October </w:t>
      </w:r>
      <w:r w:rsidR="007069E8">
        <w:rPr>
          <w:szCs w:val="24"/>
        </w:rPr>
        <w:t xml:space="preserve">13, 2018 for licensed </w:t>
      </w:r>
      <w:r w:rsidR="009C7DA9">
        <w:rPr>
          <w:szCs w:val="24"/>
        </w:rPr>
        <w:t>wireless microphones</w:t>
      </w:r>
      <w:r w:rsidR="007069E8">
        <w:rPr>
          <w:szCs w:val="24"/>
        </w:rPr>
        <w:t xml:space="preserve">, pursuant to </w:t>
      </w:r>
      <w:r w:rsidR="00764C3B">
        <w:rPr>
          <w:szCs w:val="24"/>
        </w:rPr>
        <w:t xml:space="preserve">47 CFR </w:t>
      </w:r>
      <w:r w:rsidR="00776505">
        <w:rPr>
          <w:szCs w:val="24"/>
        </w:rPr>
        <w:t xml:space="preserve">section 15.37(i) and 47 CFR section </w:t>
      </w:r>
      <w:r w:rsidR="00CF7CD2">
        <w:rPr>
          <w:szCs w:val="24"/>
        </w:rPr>
        <w:t>74.851(k) respectively).</w:t>
      </w:r>
      <w:r w:rsidR="00B66D09">
        <w:rPr>
          <w:szCs w:val="24"/>
        </w:rPr>
        <w:t xml:space="preserve">  </w:t>
      </w:r>
      <w:r w:rsidR="00B00B01">
        <w:rPr>
          <w:szCs w:val="24"/>
        </w:rPr>
        <w:t xml:space="preserve">However, information concerning the labeling requirement is still </w:t>
      </w:r>
      <w:r w:rsidR="00B00B01">
        <w:rPr>
          <w:szCs w:val="24"/>
        </w:rPr>
        <w:t>required.  Specifically, a</w:t>
      </w:r>
      <w:r w:rsidR="00FB2366">
        <w:rPr>
          <w:szCs w:val="24"/>
        </w:rPr>
        <w:t xml:space="preserve">ny wireless microphones </w:t>
      </w:r>
      <w:r w:rsidRPr="004D3FFD" w:rsidR="00FB2366">
        <w:rPr>
          <w:szCs w:val="24"/>
        </w:rPr>
        <w:t>or wireless video assist devices</w:t>
      </w:r>
      <w:r w:rsidR="00FB2366">
        <w:rPr>
          <w:szCs w:val="24"/>
        </w:rPr>
        <w:t xml:space="preserve"> that operate on the 6</w:t>
      </w:r>
      <w:r w:rsidR="00F242A4">
        <w:rPr>
          <w:szCs w:val="24"/>
        </w:rPr>
        <w:t>00 MHz Service Band frequencies and a</w:t>
      </w:r>
      <w:r w:rsidR="00FB2366">
        <w:rPr>
          <w:szCs w:val="24"/>
        </w:rPr>
        <w:t xml:space="preserve">re destined for non-U.S. markets after October 13, 2018, also must </w:t>
      </w:r>
      <w:r w:rsidRPr="00816203" w:rsidR="00FB2366">
        <w:rPr>
          <w:szCs w:val="24"/>
        </w:rPr>
        <w:t>include labeling in all sales, marketing, and packaging materials (including online materials) th</w:t>
      </w:r>
      <w:r w:rsidRPr="00507A4D" w:rsidR="00FB2366">
        <w:rPr>
          <w:szCs w:val="24"/>
        </w:rPr>
        <w:t xml:space="preserve">at </w:t>
      </w:r>
      <w:r w:rsidR="00FB2366">
        <w:rPr>
          <w:szCs w:val="24"/>
        </w:rPr>
        <w:t xml:space="preserve">makes clear that </w:t>
      </w:r>
      <w:r w:rsidRPr="00507A4D" w:rsidR="00FB2366">
        <w:rPr>
          <w:szCs w:val="24"/>
        </w:rPr>
        <w:t>such devices cannot be operated in the United States.</w:t>
      </w:r>
    </w:p>
    <w:p w:rsidR="003F3DEE" w:rsidRPr="00511DEC" w14:paraId="13D6668A" w14:textId="77777777">
      <w:pPr>
        <w:ind w:firstLine="720"/>
        <w:rPr>
          <w:szCs w:val="24"/>
        </w:rPr>
      </w:pPr>
    </w:p>
    <w:p w:rsidR="00D264BA" w:rsidP="00D264BA" w14:paraId="774CDB3A" w14:textId="77777777">
      <w:pPr>
        <w:tabs>
          <w:tab w:val="left" w:pos="-720"/>
        </w:tabs>
        <w:suppressAutoHyphens/>
        <w:jc w:val="both"/>
        <w:rPr>
          <w:b/>
          <w:bCs/>
          <w:sz w:val="22"/>
          <w:szCs w:val="22"/>
        </w:rPr>
      </w:pPr>
      <w:r w:rsidRPr="002C2E7E">
        <w:rPr>
          <w:b/>
          <w:bCs/>
          <w:szCs w:val="24"/>
        </w:rPr>
        <w:t>3. 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r>
        <w:rPr>
          <w:b/>
          <w:bCs/>
          <w:sz w:val="22"/>
          <w:szCs w:val="22"/>
        </w:rPr>
        <w:t xml:space="preserve"> </w:t>
      </w:r>
    </w:p>
    <w:p w:rsidR="001C604D" w:rsidP="00D264BA" w14:paraId="4BD0D176" w14:textId="77777777">
      <w:pPr>
        <w:rPr>
          <w:szCs w:val="24"/>
        </w:rPr>
      </w:pPr>
    </w:p>
    <w:p w:rsidR="003F3DEE" w:rsidRPr="00511DEC" w:rsidP="00D264BA" w14:paraId="23287023" w14:textId="3EBF4BEE">
      <w:pPr>
        <w:rPr>
          <w:szCs w:val="24"/>
        </w:rPr>
      </w:pPr>
      <w:r w:rsidRPr="00511DEC">
        <w:rPr>
          <w:szCs w:val="24"/>
        </w:rPr>
        <w:t>Th</w:t>
      </w:r>
      <w:r w:rsidR="00EE0B87">
        <w:rPr>
          <w:szCs w:val="24"/>
        </w:rPr>
        <w:t xml:space="preserve">is is a </w:t>
      </w:r>
      <w:r w:rsidRPr="00511DEC">
        <w:rPr>
          <w:szCs w:val="24"/>
        </w:rPr>
        <w:t xml:space="preserve">labeling requirement.  The use of information technology is feasible in this situation. </w:t>
      </w:r>
    </w:p>
    <w:p w:rsidR="003F3DEE" w:rsidRPr="00511DEC" w14:paraId="6162A470" w14:textId="77777777">
      <w:pPr>
        <w:rPr>
          <w:szCs w:val="24"/>
        </w:rPr>
      </w:pPr>
    </w:p>
    <w:p w:rsidR="00D264BA" w:rsidP="00D264BA" w14:paraId="065DAAD6" w14:textId="77777777">
      <w:pPr>
        <w:rPr>
          <w:szCs w:val="24"/>
        </w:rPr>
      </w:pPr>
      <w:r w:rsidRPr="002C2E7E">
        <w:rPr>
          <w:b/>
          <w:bCs/>
          <w:szCs w:val="24"/>
        </w:rPr>
        <w:t xml:space="preserve">4. Describe efforts to identify duplication. </w:t>
      </w:r>
      <w:r w:rsidRPr="00511DEC" w:rsidR="003F3DEE">
        <w:rPr>
          <w:szCs w:val="24"/>
        </w:rPr>
        <w:t xml:space="preserve"> </w:t>
      </w:r>
    </w:p>
    <w:p w:rsidR="00D264BA" w:rsidP="00D264BA" w14:paraId="1CD11370" w14:textId="77777777">
      <w:pPr>
        <w:rPr>
          <w:szCs w:val="24"/>
        </w:rPr>
      </w:pPr>
    </w:p>
    <w:p w:rsidR="003F3DEE" w:rsidRPr="00511DEC" w:rsidP="00D264BA" w14:paraId="204B3F98" w14:textId="526F8F16">
      <w:pPr>
        <w:rPr>
          <w:szCs w:val="24"/>
        </w:rPr>
      </w:pPr>
      <w:r w:rsidRPr="00511DEC">
        <w:rPr>
          <w:szCs w:val="24"/>
        </w:rPr>
        <w:t>This agency does not impose a similar information collection on the respondents.  There are no similar data available.</w:t>
      </w:r>
      <w:r w:rsidRPr="00511DEC">
        <w:rPr>
          <w:szCs w:val="24"/>
        </w:rPr>
        <w:t xml:space="preserve">    </w:t>
      </w:r>
    </w:p>
    <w:p w:rsidR="003F3DEE" w:rsidRPr="00511DEC" w14:paraId="01D37B12" w14:textId="77777777">
      <w:pPr>
        <w:rPr>
          <w:szCs w:val="24"/>
        </w:rPr>
      </w:pPr>
    </w:p>
    <w:p w:rsidR="00D264BA" w:rsidP="00D264BA" w14:paraId="060767F7" w14:textId="6326CC22">
      <w:pPr>
        <w:tabs>
          <w:tab w:val="left" w:pos="-720"/>
        </w:tabs>
        <w:suppressAutoHyphens/>
        <w:jc w:val="both"/>
        <w:rPr>
          <w:szCs w:val="24"/>
        </w:rPr>
      </w:pPr>
      <w:r w:rsidRPr="002C2E7E">
        <w:rPr>
          <w:b/>
          <w:bCs/>
          <w:sz w:val="22"/>
          <w:szCs w:val="22"/>
        </w:rPr>
        <w:t xml:space="preserve">5. If the collection of information will have </w:t>
      </w:r>
      <w:r w:rsidRPr="002C2E7E">
        <w:rPr>
          <w:b/>
          <w:bCs/>
          <w:i/>
          <w:iCs/>
          <w:sz w:val="22"/>
          <w:szCs w:val="22"/>
        </w:rPr>
        <w:t xml:space="preserve">significant </w:t>
      </w:r>
      <w:r w:rsidRPr="002C2E7E">
        <w:rPr>
          <w:b/>
          <w:bCs/>
          <w:sz w:val="22"/>
          <w:szCs w:val="22"/>
        </w:rPr>
        <w:t xml:space="preserve">economic impacts on small businesses, organizations or other small entities, </w:t>
      </w:r>
      <w:r w:rsidRPr="002C2E7E">
        <w:rPr>
          <w:b/>
          <w:bCs/>
          <w:i/>
          <w:iCs/>
          <w:sz w:val="22"/>
          <w:szCs w:val="22"/>
        </w:rPr>
        <w:t>describe any methods used to minimize the burden on these entities</w:t>
      </w:r>
      <w:r>
        <w:rPr>
          <w:b/>
          <w:bCs/>
          <w:i/>
          <w:iCs/>
          <w:sz w:val="22"/>
          <w:szCs w:val="22"/>
        </w:rPr>
        <w:t xml:space="preserve">. </w:t>
      </w:r>
      <w:r w:rsidRPr="002A3414">
        <w:rPr>
          <w:szCs w:val="24"/>
        </w:rPr>
        <w:t xml:space="preserve"> </w:t>
      </w:r>
    </w:p>
    <w:p w:rsidR="00D264BA" w:rsidP="00D264BA" w14:paraId="691D9D71" w14:textId="77777777">
      <w:pPr>
        <w:rPr>
          <w:szCs w:val="24"/>
        </w:rPr>
      </w:pPr>
    </w:p>
    <w:p w:rsidR="003F3DEE" w:rsidRPr="00511DEC" w:rsidP="00D264BA" w14:paraId="292514A4" w14:textId="652C21E8">
      <w:pPr>
        <w:rPr>
          <w:szCs w:val="24"/>
        </w:rPr>
      </w:pPr>
      <w:r w:rsidRPr="00511DEC">
        <w:rPr>
          <w:szCs w:val="24"/>
        </w:rPr>
        <w:t>The export labeling requirement appl</w:t>
      </w:r>
      <w:r w:rsidR="00060B29">
        <w:rPr>
          <w:szCs w:val="24"/>
        </w:rPr>
        <w:t>ies</w:t>
      </w:r>
      <w:r w:rsidRPr="00511DEC">
        <w:rPr>
          <w:szCs w:val="24"/>
        </w:rPr>
        <w:t xml:space="preserve"> to large and small entities alike.  The Commission believes whatever burdens small entities may incur in complying with these requirements are warranted by the overall benefit to the public from accomplishing the clearing of the </w:t>
      </w:r>
      <w:r w:rsidR="000B2555">
        <w:rPr>
          <w:szCs w:val="24"/>
        </w:rPr>
        <w:t xml:space="preserve">600 </w:t>
      </w:r>
      <w:r w:rsidRPr="00511DEC">
        <w:rPr>
          <w:szCs w:val="24"/>
        </w:rPr>
        <w:t xml:space="preserve">MHz </w:t>
      </w:r>
      <w:r w:rsidR="00503374">
        <w:rPr>
          <w:szCs w:val="24"/>
        </w:rPr>
        <w:t>S</w:t>
      </w:r>
      <w:r w:rsidR="000B2555">
        <w:rPr>
          <w:szCs w:val="24"/>
        </w:rPr>
        <w:t xml:space="preserve">ervice </w:t>
      </w:r>
      <w:r w:rsidR="00F10EE1">
        <w:rPr>
          <w:szCs w:val="24"/>
        </w:rPr>
        <w:t>B</w:t>
      </w:r>
      <w:r w:rsidRPr="00511DEC">
        <w:rPr>
          <w:szCs w:val="24"/>
        </w:rPr>
        <w:t xml:space="preserve">and for use by commercial </w:t>
      </w:r>
      <w:r w:rsidR="000B2555">
        <w:rPr>
          <w:szCs w:val="24"/>
        </w:rPr>
        <w:t xml:space="preserve">wireless </w:t>
      </w:r>
      <w:r w:rsidRPr="00511DEC">
        <w:rPr>
          <w:szCs w:val="24"/>
        </w:rPr>
        <w:t>licensees such as wireless broadband providers.  These benefits include job creation; economic growth; stimulation of new technology in this country; and the shift of spectrum from television broadcasting to other uses such as new wireless services.</w:t>
      </w:r>
      <w:r w:rsidR="007623FE">
        <w:rPr>
          <w:szCs w:val="24"/>
        </w:rPr>
        <w:t xml:space="preserve">  </w:t>
      </w:r>
      <w:r w:rsidRPr="00511DEC">
        <w:rPr>
          <w:szCs w:val="24"/>
        </w:rPr>
        <w:t xml:space="preserve">   </w:t>
      </w:r>
    </w:p>
    <w:p w:rsidR="003F3DEE" w:rsidRPr="00511DEC" w14:paraId="0E95ACC7" w14:textId="77777777">
      <w:pPr>
        <w:rPr>
          <w:szCs w:val="24"/>
        </w:rPr>
      </w:pPr>
    </w:p>
    <w:p w:rsidR="009130C6" w:rsidRPr="002C2E7E" w:rsidP="009130C6" w14:paraId="1486C985" w14:textId="77777777">
      <w:pPr>
        <w:pStyle w:val="Default"/>
      </w:pPr>
      <w:r w:rsidRPr="002C2E7E">
        <w:rPr>
          <w:b/>
          <w:bCs/>
        </w:rPr>
        <w:t xml:space="preserve">6. Describe the consequences to Federal program or policy activities if the collection </w:t>
      </w:r>
    </w:p>
    <w:p w:rsidR="009130C6" w:rsidP="009130C6" w14:paraId="11EDB09C" w14:textId="77777777">
      <w:pPr>
        <w:tabs>
          <w:tab w:val="left" w:pos="-720"/>
        </w:tabs>
        <w:suppressAutoHyphens/>
        <w:jc w:val="both"/>
        <w:rPr>
          <w:szCs w:val="24"/>
        </w:rPr>
      </w:pPr>
      <w:r w:rsidRPr="002C2E7E">
        <w:rPr>
          <w:b/>
          <w:bCs/>
          <w:szCs w:val="24"/>
        </w:rPr>
        <w:t xml:space="preserve">is </w:t>
      </w:r>
      <w:r w:rsidRPr="002C2E7E">
        <w:rPr>
          <w:b/>
          <w:bCs/>
          <w:i/>
          <w:iCs/>
          <w:szCs w:val="24"/>
        </w:rPr>
        <w:t xml:space="preserve">not </w:t>
      </w:r>
      <w:r w:rsidRPr="002C2E7E">
        <w:rPr>
          <w:b/>
          <w:bCs/>
          <w:szCs w:val="24"/>
        </w:rPr>
        <w:t>conducted or is conducted less frequently, as well as any technical or legal obstacles to reducing the burden.</w:t>
      </w:r>
      <w:r>
        <w:rPr>
          <w:b/>
          <w:bCs/>
          <w:sz w:val="22"/>
          <w:szCs w:val="22"/>
        </w:rPr>
        <w:t xml:space="preserve"> </w:t>
      </w:r>
      <w:r w:rsidRPr="002A3414">
        <w:rPr>
          <w:szCs w:val="24"/>
        </w:rPr>
        <w:t xml:space="preserve"> </w:t>
      </w:r>
    </w:p>
    <w:p w:rsidR="009130C6" w:rsidP="009130C6" w14:paraId="0A82C680" w14:textId="3AF9999C">
      <w:pPr>
        <w:rPr>
          <w:szCs w:val="24"/>
        </w:rPr>
      </w:pPr>
      <w:r w:rsidRPr="00511DEC">
        <w:rPr>
          <w:szCs w:val="24"/>
        </w:rPr>
        <w:t xml:space="preserve">  </w:t>
      </w:r>
    </w:p>
    <w:p w:rsidR="003F3DEE" w:rsidRPr="00511DEC" w14:paraId="1F120691" w14:textId="6698AF1D">
      <w:pPr>
        <w:ind w:firstLine="720"/>
        <w:rPr>
          <w:szCs w:val="24"/>
        </w:rPr>
      </w:pPr>
      <w:r w:rsidRPr="00511DEC">
        <w:rPr>
          <w:szCs w:val="24"/>
        </w:rPr>
        <w:t>The information collection is essential to the responsible and effective implementation of the Commission’s mission, and the avoidance of public harm resulting from a less</w:t>
      </w:r>
      <w:r w:rsidR="002F57A8">
        <w:rPr>
          <w:szCs w:val="24"/>
        </w:rPr>
        <w:t>-</w:t>
      </w:r>
      <w:r w:rsidRPr="00511DEC">
        <w:rPr>
          <w:szCs w:val="24"/>
        </w:rPr>
        <w:t>than</w:t>
      </w:r>
      <w:r w:rsidR="002F57A8">
        <w:rPr>
          <w:szCs w:val="24"/>
        </w:rPr>
        <w:t>-</w:t>
      </w:r>
      <w:r w:rsidRPr="00511DEC">
        <w:rPr>
          <w:szCs w:val="24"/>
        </w:rPr>
        <w:t xml:space="preserve">successful transition of wireless microphones </w:t>
      </w:r>
      <w:r w:rsidR="00FB2366">
        <w:rPr>
          <w:szCs w:val="24"/>
        </w:rPr>
        <w:t xml:space="preserve">and wireless video assist devices </w:t>
      </w:r>
      <w:r w:rsidRPr="00511DEC">
        <w:rPr>
          <w:szCs w:val="24"/>
        </w:rPr>
        <w:t xml:space="preserve">out of the </w:t>
      </w:r>
      <w:r w:rsidR="00CB7A2A">
        <w:rPr>
          <w:szCs w:val="24"/>
        </w:rPr>
        <w:t>600</w:t>
      </w:r>
      <w:r w:rsidRPr="00511DEC">
        <w:rPr>
          <w:szCs w:val="24"/>
        </w:rPr>
        <w:t xml:space="preserve"> MHz </w:t>
      </w:r>
      <w:r w:rsidR="00503374">
        <w:rPr>
          <w:szCs w:val="24"/>
        </w:rPr>
        <w:t>Se</w:t>
      </w:r>
      <w:r w:rsidR="00CB7A2A">
        <w:rPr>
          <w:szCs w:val="24"/>
        </w:rPr>
        <w:t>rvice</w:t>
      </w:r>
      <w:r w:rsidRPr="00511DEC">
        <w:rPr>
          <w:szCs w:val="24"/>
        </w:rPr>
        <w:t xml:space="preserve"> </w:t>
      </w:r>
      <w:r w:rsidR="00503374">
        <w:rPr>
          <w:szCs w:val="24"/>
        </w:rPr>
        <w:t>B</w:t>
      </w:r>
      <w:r w:rsidRPr="00511DEC">
        <w:rPr>
          <w:szCs w:val="24"/>
        </w:rPr>
        <w:t xml:space="preserve">and.  </w:t>
      </w:r>
      <w:r w:rsidRPr="00D26C8F" w:rsidR="00D26C8F">
        <w:rPr>
          <w:szCs w:val="24"/>
        </w:rPr>
        <w:t>The labeling requirement for devices bound for export remains</w:t>
      </w:r>
      <w:r w:rsidR="00D26C8F">
        <w:rPr>
          <w:szCs w:val="24"/>
        </w:rPr>
        <w:t>, and e</w:t>
      </w:r>
      <w:r w:rsidRPr="00D26C8F" w:rsidR="00D26C8F">
        <w:rPr>
          <w:szCs w:val="24"/>
        </w:rPr>
        <w:t>nsures that potential users are aware that the devices cannot be operated in the United States.</w:t>
      </w:r>
      <w:r w:rsidRPr="00511DEC">
        <w:rPr>
          <w:szCs w:val="24"/>
        </w:rPr>
        <w:t xml:space="preserve">      </w:t>
      </w:r>
    </w:p>
    <w:p w:rsidR="003F3DEE" w:rsidRPr="00511DEC" w14:paraId="1192ABF7" w14:textId="77777777">
      <w:pPr>
        <w:rPr>
          <w:szCs w:val="24"/>
        </w:rPr>
      </w:pPr>
    </w:p>
    <w:p w:rsidR="009130C6" w:rsidRPr="002C2E7E" w:rsidP="009130C6" w14:paraId="01591D3E" w14:textId="77777777">
      <w:pPr>
        <w:pStyle w:val="Default"/>
      </w:pPr>
      <w:r w:rsidRPr="002C2E7E">
        <w:rPr>
          <w:b/>
          <w:bCs/>
        </w:rPr>
        <w:t xml:space="preserve">7. Explain any special circumstances that would cause an information collected in a </w:t>
      </w:r>
    </w:p>
    <w:p w:rsidR="009130C6" w:rsidP="009130C6" w14:paraId="52C38C8B" w14:textId="77777777">
      <w:pPr>
        <w:tabs>
          <w:tab w:val="left" w:pos="-720"/>
        </w:tabs>
        <w:suppressAutoHyphens/>
        <w:jc w:val="both"/>
        <w:rPr>
          <w:b/>
          <w:bCs/>
          <w:szCs w:val="24"/>
        </w:rPr>
      </w:pPr>
      <w:r w:rsidRPr="002C2E7E">
        <w:rPr>
          <w:b/>
          <w:bCs/>
          <w:szCs w:val="24"/>
        </w:rPr>
        <w:t xml:space="preserve">manner </w:t>
      </w:r>
      <w:r w:rsidRPr="002C2E7E">
        <w:rPr>
          <w:b/>
          <w:bCs/>
          <w:i/>
          <w:iCs/>
          <w:szCs w:val="24"/>
        </w:rPr>
        <w:t xml:space="preserve">inconsistent </w:t>
      </w:r>
      <w:r w:rsidRPr="002C2E7E">
        <w:rPr>
          <w:b/>
          <w:bCs/>
          <w:szCs w:val="24"/>
        </w:rPr>
        <w:t xml:space="preserve">with OMB’s guidelines which are stated in 5 C.F.R. § 1320.5(d)(2). </w:t>
      </w:r>
    </w:p>
    <w:p w:rsidR="009130C6" w:rsidP="009130C6" w14:paraId="6AFD233B" w14:textId="2ECCC973">
      <w:pPr>
        <w:rPr>
          <w:szCs w:val="24"/>
        </w:rPr>
      </w:pPr>
      <w:r w:rsidRPr="00511DEC">
        <w:rPr>
          <w:szCs w:val="24"/>
        </w:rPr>
        <w:t xml:space="preserve">  </w:t>
      </w:r>
    </w:p>
    <w:p w:rsidR="003F3DEE" w:rsidRPr="00511DEC" w:rsidP="009130C6" w14:paraId="42DBDA8D" w14:textId="52E65FFC">
      <w:pPr>
        <w:rPr>
          <w:szCs w:val="24"/>
        </w:rPr>
      </w:pPr>
      <w:r w:rsidRPr="00511DEC">
        <w:rPr>
          <w:szCs w:val="24"/>
        </w:rPr>
        <w:t xml:space="preserve">There are no special circumstances associated with this </w:t>
      </w:r>
      <w:r w:rsidRPr="00511DEC">
        <w:rPr>
          <w:szCs w:val="24"/>
        </w:rPr>
        <w:t xml:space="preserve">collection </w:t>
      </w:r>
      <w:r w:rsidRPr="00511DEC">
        <w:rPr>
          <w:szCs w:val="24"/>
        </w:rPr>
        <w:t>of information.</w:t>
      </w:r>
    </w:p>
    <w:p w:rsidR="003F3DEE" w:rsidRPr="00511DEC" w:rsidP="00313CD3" w14:paraId="075C396E" w14:textId="77777777">
      <w:pPr>
        <w:rPr>
          <w:szCs w:val="24"/>
        </w:rPr>
      </w:pPr>
    </w:p>
    <w:p w:rsidR="009130C6" w:rsidRPr="002C2E7E" w:rsidP="009130C6" w14:paraId="7C76CD2D" w14:textId="77777777">
      <w:pPr>
        <w:pStyle w:val="Default"/>
      </w:pPr>
      <w:r w:rsidRPr="002C2E7E">
        <w:rPr>
          <w:b/>
          <w:bCs/>
        </w:rPr>
        <w:t xml:space="preserve">8. Identify the date and page number of publication in the Federal Register of the </w:t>
      </w:r>
    </w:p>
    <w:p w:rsidR="009130C6" w:rsidP="009130C6" w14:paraId="74AA2E8E" w14:textId="77777777">
      <w:pPr>
        <w:tabs>
          <w:tab w:val="left" w:pos="-720"/>
        </w:tabs>
        <w:suppressAutoHyphens/>
        <w:jc w:val="both"/>
        <w:rPr>
          <w:b/>
          <w:bCs/>
          <w:sz w:val="22"/>
          <w:szCs w:val="22"/>
        </w:rPr>
      </w:pPr>
      <w:r w:rsidRPr="002C2E7E">
        <w:rPr>
          <w:b/>
          <w:bCs/>
          <w:szCs w:val="24"/>
        </w:rPr>
        <w:t>agency’s Paperwork Reduction Act (PRA) 60-day notice, required by 5 C.F.R. § 1320.8(d), soliciting comments on the information collection requirement(s) prior to submission to OMB.</w:t>
      </w:r>
      <w:r>
        <w:rPr>
          <w:b/>
          <w:bCs/>
          <w:sz w:val="22"/>
          <w:szCs w:val="22"/>
        </w:rPr>
        <w:t xml:space="preserve"> </w:t>
      </w:r>
    </w:p>
    <w:p w:rsidR="009130C6" w:rsidP="009130C6" w14:paraId="7CCDC11F" w14:textId="77777777">
      <w:pPr>
        <w:rPr>
          <w:szCs w:val="24"/>
        </w:rPr>
      </w:pPr>
    </w:p>
    <w:p w:rsidR="00313CD3" w:rsidRPr="00511DEC" w:rsidP="009130C6" w14:paraId="7813DB24" w14:textId="018D187E">
      <w:pPr>
        <w:rPr>
          <w:szCs w:val="24"/>
        </w:rPr>
      </w:pPr>
      <w:r w:rsidRPr="005300D8">
        <w:rPr>
          <w:szCs w:val="24"/>
        </w:rPr>
        <w:t>The 60-day notice soliciting comments on this collection w</w:t>
      </w:r>
      <w:r w:rsidRPr="005300D8" w:rsidR="0075171C">
        <w:rPr>
          <w:szCs w:val="24"/>
        </w:rPr>
        <w:t>as</w:t>
      </w:r>
      <w:r w:rsidRPr="005300D8">
        <w:rPr>
          <w:szCs w:val="24"/>
        </w:rPr>
        <w:t xml:space="preserve"> published in the</w:t>
      </w:r>
      <w:r>
        <w:rPr>
          <w:color w:val="FF0000"/>
          <w:szCs w:val="24"/>
        </w:rPr>
        <w:t xml:space="preserve"> </w:t>
      </w:r>
      <w:r w:rsidRPr="0075171C">
        <w:rPr>
          <w:i/>
          <w:szCs w:val="24"/>
        </w:rPr>
        <w:t>Federal Register</w:t>
      </w:r>
      <w:r w:rsidRPr="0075171C">
        <w:rPr>
          <w:szCs w:val="24"/>
        </w:rPr>
        <w:t xml:space="preserve"> </w:t>
      </w:r>
      <w:r w:rsidRPr="0075171C">
        <w:rPr>
          <w:szCs w:val="24"/>
        </w:rPr>
        <w:t xml:space="preserve">as </w:t>
      </w:r>
      <w:r w:rsidRPr="0075171C">
        <w:rPr>
          <w:szCs w:val="24"/>
        </w:rPr>
        <w:t>require</w:t>
      </w:r>
      <w:r w:rsidRPr="0075171C">
        <w:rPr>
          <w:szCs w:val="24"/>
        </w:rPr>
        <w:t>d</w:t>
      </w:r>
      <w:r w:rsidRPr="0075171C">
        <w:rPr>
          <w:szCs w:val="24"/>
        </w:rPr>
        <w:t xml:space="preserve"> under 5 CFR 1320.8(d)</w:t>
      </w:r>
      <w:r>
        <w:rPr>
          <w:color w:val="FF0000"/>
          <w:szCs w:val="24"/>
        </w:rPr>
        <w:t xml:space="preserve"> </w:t>
      </w:r>
      <w:r w:rsidRPr="005300D8">
        <w:rPr>
          <w:szCs w:val="24"/>
        </w:rPr>
        <w:t xml:space="preserve">on </w:t>
      </w:r>
      <w:r w:rsidR="00B957EB">
        <w:rPr>
          <w:szCs w:val="24"/>
        </w:rPr>
        <w:t>November 20</w:t>
      </w:r>
      <w:r w:rsidRPr="005E4D43" w:rsidR="00FB2366">
        <w:rPr>
          <w:szCs w:val="24"/>
        </w:rPr>
        <w:t>, 20</w:t>
      </w:r>
      <w:r w:rsidR="00C3357B">
        <w:rPr>
          <w:szCs w:val="24"/>
        </w:rPr>
        <w:t>2</w:t>
      </w:r>
      <w:r w:rsidR="00B957EB">
        <w:rPr>
          <w:szCs w:val="24"/>
        </w:rPr>
        <w:t>3</w:t>
      </w:r>
      <w:r w:rsidRPr="005E4D43" w:rsidR="0075171C">
        <w:rPr>
          <w:szCs w:val="24"/>
        </w:rPr>
        <w:t xml:space="preserve"> (</w:t>
      </w:r>
      <w:r w:rsidR="00B957EB">
        <w:rPr>
          <w:szCs w:val="24"/>
        </w:rPr>
        <w:t>88</w:t>
      </w:r>
      <w:r w:rsidRPr="005E4D43" w:rsidR="005E4D43">
        <w:rPr>
          <w:szCs w:val="24"/>
        </w:rPr>
        <w:t xml:space="preserve"> </w:t>
      </w:r>
      <w:r w:rsidRPr="005E4D43" w:rsidR="0075171C">
        <w:rPr>
          <w:szCs w:val="24"/>
        </w:rPr>
        <w:t>FR</w:t>
      </w:r>
      <w:r w:rsidRPr="005E4D43" w:rsidR="004D3FFD">
        <w:rPr>
          <w:szCs w:val="24"/>
        </w:rPr>
        <w:t xml:space="preserve"> </w:t>
      </w:r>
      <w:r w:rsidR="00B957EB">
        <w:rPr>
          <w:szCs w:val="24"/>
        </w:rPr>
        <w:t>80721</w:t>
      </w:r>
      <w:r w:rsidRPr="005300D8" w:rsidR="0075171C">
        <w:rPr>
          <w:szCs w:val="24"/>
        </w:rPr>
        <w:t>)</w:t>
      </w:r>
      <w:r w:rsidRPr="005300D8">
        <w:rPr>
          <w:szCs w:val="24"/>
        </w:rPr>
        <w:t>.</w:t>
      </w:r>
      <w:r w:rsidRPr="00511DEC">
        <w:rPr>
          <w:szCs w:val="24"/>
        </w:rPr>
        <w:t xml:space="preserve"> </w:t>
      </w:r>
      <w:r w:rsidR="0075171C">
        <w:rPr>
          <w:szCs w:val="24"/>
        </w:rPr>
        <w:t xml:space="preserve"> No </w:t>
      </w:r>
      <w:r w:rsidR="001D432B">
        <w:rPr>
          <w:szCs w:val="24"/>
        </w:rPr>
        <w:t xml:space="preserve">PRA </w:t>
      </w:r>
      <w:r w:rsidR="0075171C">
        <w:rPr>
          <w:szCs w:val="24"/>
        </w:rPr>
        <w:t>comments were received as a result of the Notice.</w:t>
      </w:r>
    </w:p>
    <w:p w:rsidR="003F3DEE" w:rsidRPr="00511DEC" w:rsidP="00313CD3" w14:paraId="2CCAFE66" w14:textId="77777777">
      <w:pPr>
        <w:rPr>
          <w:szCs w:val="24"/>
        </w:rPr>
      </w:pPr>
    </w:p>
    <w:p w:rsidR="009130C6" w:rsidRPr="002C2E7E" w:rsidP="009130C6" w14:paraId="3D38A1D9" w14:textId="77777777">
      <w:pPr>
        <w:pStyle w:val="Default"/>
      </w:pPr>
      <w:r w:rsidRPr="002C2E7E">
        <w:rPr>
          <w:b/>
          <w:bCs/>
        </w:rPr>
        <w:t xml:space="preserve">9. Explain any decision to provide any payment or gift to respondents, other than </w:t>
      </w:r>
    </w:p>
    <w:p w:rsidR="009130C6" w:rsidP="009130C6" w14:paraId="40A5E4BD" w14:textId="77777777">
      <w:pPr>
        <w:tabs>
          <w:tab w:val="left" w:pos="-720"/>
        </w:tabs>
        <w:suppressAutoHyphens/>
        <w:rPr>
          <w:b/>
          <w:bCs/>
          <w:sz w:val="22"/>
          <w:szCs w:val="22"/>
        </w:rPr>
      </w:pPr>
      <w:r w:rsidRPr="002C2E7E">
        <w:rPr>
          <w:b/>
          <w:bCs/>
          <w:szCs w:val="24"/>
        </w:rPr>
        <w:t>the remuneration of contractors or grantees.</w:t>
      </w:r>
      <w:r>
        <w:rPr>
          <w:b/>
          <w:bCs/>
          <w:sz w:val="22"/>
          <w:szCs w:val="22"/>
        </w:rPr>
        <w:t xml:space="preserve"> </w:t>
      </w:r>
    </w:p>
    <w:p w:rsidR="009130C6" w:rsidP="009130C6" w14:paraId="07009AA0" w14:textId="77777777">
      <w:pPr>
        <w:rPr>
          <w:szCs w:val="24"/>
        </w:rPr>
      </w:pPr>
    </w:p>
    <w:p w:rsidR="003F3DEE" w:rsidRPr="00511DEC" w:rsidP="009130C6" w14:paraId="028E4E86" w14:textId="7A18083A">
      <w:pPr>
        <w:rPr>
          <w:szCs w:val="24"/>
        </w:rPr>
      </w:pPr>
      <w:r w:rsidRPr="00511DEC">
        <w:rPr>
          <w:szCs w:val="24"/>
        </w:rPr>
        <w:t>Respondents will not receive any payments.</w:t>
      </w:r>
    </w:p>
    <w:p w:rsidR="003F3DEE" w:rsidRPr="00511DEC" w14:paraId="28671863" w14:textId="77777777">
      <w:pPr>
        <w:rPr>
          <w:szCs w:val="24"/>
        </w:rPr>
      </w:pPr>
    </w:p>
    <w:p w:rsidR="009130C6" w:rsidRPr="002C2E7E" w:rsidP="009130C6" w14:paraId="59560CA7" w14:textId="77777777">
      <w:pPr>
        <w:pStyle w:val="Default"/>
      </w:pPr>
      <w:r w:rsidRPr="002C2E7E">
        <w:rPr>
          <w:b/>
          <w:bCs/>
        </w:rPr>
        <w:t xml:space="preserve">10. Describe any assurance of confidentiality provided to respondents and the basis </w:t>
      </w:r>
    </w:p>
    <w:p w:rsidR="009130C6" w:rsidP="009130C6" w14:paraId="553057B4" w14:textId="77777777">
      <w:pPr>
        <w:tabs>
          <w:tab w:val="left" w:pos="-720"/>
        </w:tabs>
        <w:suppressAutoHyphens/>
        <w:jc w:val="both"/>
        <w:rPr>
          <w:b/>
          <w:bCs/>
          <w:szCs w:val="24"/>
        </w:rPr>
      </w:pPr>
      <w:r w:rsidRPr="002C2E7E">
        <w:rPr>
          <w:b/>
          <w:bCs/>
          <w:szCs w:val="24"/>
        </w:rPr>
        <w:t xml:space="preserve">for the assurance in statute, regulation, or agency policy. </w:t>
      </w:r>
    </w:p>
    <w:p w:rsidR="009130C6" w:rsidP="009130C6" w14:paraId="3B0F69AE" w14:textId="77777777">
      <w:pPr>
        <w:rPr>
          <w:szCs w:val="24"/>
        </w:rPr>
      </w:pPr>
    </w:p>
    <w:p w:rsidR="003F3DEE" w:rsidRPr="00511DEC" w:rsidP="009130C6" w14:paraId="161F602B" w14:textId="6B7D255E">
      <w:pPr>
        <w:rPr>
          <w:szCs w:val="24"/>
        </w:rPr>
      </w:pPr>
      <w:r w:rsidRPr="00511DEC">
        <w:rPr>
          <w:szCs w:val="24"/>
        </w:rPr>
        <w:t xml:space="preserve">There is no need for confidentiality.  </w:t>
      </w:r>
      <w:r w:rsidRPr="00511DEC">
        <w:rPr>
          <w:szCs w:val="24"/>
        </w:rPr>
        <w:t xml:space="preserve">  </w:t>
      </w:r>
    </w:p>
    <w:p w:rsidR="003F3DEE" w:rsidRPr="00511DEC" w14:paraId="4CB8FFB4" w14:textId="77777777">
      <w:pPr>
        <w:ind w:firstLine="720"/>
        <w:rPr>
          <w:szCs w:val="24"/>
        </w:rPr>
      </w:pPr>
      <w:r w:rsidRPr="00511DEC">
        <w:rPr>
          <w:szCs w:val="24"/>
        </w:rPr>
        <w:t xml:space="preserve">  </w:t>
      </w:r>
    </w:p>
    <w:p w:rsidR="009130C6" w:rsidP="009130C6" w14:paraId="3AE1BCB4" w14:textId="011116D8">
      <w:pPr>
        <w:rPr>
          <w:b/>
          <w:bCs/>
          <w:szCs w:val="24"/>
        </w:rPr>
      </w:pPr>
      <w:r w:rsidRPr="002C2E7E">
        <w:rPr>
          <w:b/>
          <w:bCs/>
          <w:szCs w:val="24"/>
        </w:rPr>
        <w:t>11. Provide additional justification for any questions of a sensitive nature.</w:t>
      </w:r>
    </w:p>
    <w:p w:rsidR="009130C6" w:rsidP="009130C6" w14:paraId="00009B7C" w14:textId="77777777">
      <w:pPr>
        <w:rPr>
          <w:szCs w:val="24"/>
        </w:rPr>
      </w:pPr>
    </w:p>
    <w:p w:rsidR="003F3DEE" w:rsidRPr="00511DEC" w:rsidP="009130C6" w14:paraId="70366B10" w14:textId="605513B4">
      <w:pPr>
        <w:rPr>
          <w:szCs w:val="24"/>
        </w:rPr>
      </w:pPr>
      <w:r w:rsidRPr="00511DEC">
        <w:rPr>
          <w:szCs w:val="24"/>
        </w:rPr>
        <w:t>None of the reporting burdens address any private matters or questions of a sensitive nature.</w:t>
      </w:r>
    </w:p>
    <w:p w:rsidR="003F3DEE" w:rsidRPr="00511DEC" w14:paraId="72B63A5F" w14:textId="77777777">
      <w:pPr>
        <w:rPr>
          <w:szCs w:val="24"/>
        </w:rPr>
      </w:pPr>
    </w:p>
    <w:p w:rsidR="009130C6" w:rsidP="009130C6" w14:paraId="2558AF8E" w14:textId="5653976D">
      <w:pPr>
        <w:rPr>
          <w:szCs w:val="24"/>
        </w:rPr>
      </w:pPr>
      <w:r w:rsidRPr="002C2E7E">
        <w:rPr>
          <w:b/>
          <w:bCs/>
          <w:szCs w:val="24"/>
        </w:rPr>
        <w:t>12. Provide estimates of the burden hours for the collection of information.</w:t>
      </w:r>
      <w:r w:rsidRPr="002C2E7E">
        <w:rPr>
          <w:szCs w:val="24"/>
        </w:rPr>
        <w:t xml:space="preserve"> </w:t>
      </w:r>
      <w:r w:rsidRPr="002A3414">
        <w:rPr>
          <w:szCs w:val="24"/>
        </w:rPr>
        <w:t xml:space="preserve"> </w:t>
      </w:r>
    </w:p>
    <w:p w:rsidR="009130C6" w:rsidP="009130C6" w14:paraId="1C48611F" w14:textId="77777777">
      <w:pPr>
        <w:rPr>
          <w:szCs w:val="24"/>
        </w:rPr>
      </w:pPr>
    </w:p>
    <w:p w:rsidR="00DF7837" w:rsidRPr="00511DEC" w:rsidP="009130C6" w14:paraId="53EA4E90" w14:textId="1CF142FD">
      <w:pPr>
        <w:rPr>
          <w:szCs w:val="24"/>
        </w:rPr>
      </w:pPr>
      <w:r>
        <w:rPr>
          <w:szCs w:val="24"/>
        </w:rPr>
        <w:t xml:space="preserve">In the previous </w:t>
      </w:r>
      <w:r w:rsidR="0054298B">
        <w:rPr>
          <w:szCs w:val="24"/>
        </w:rPr>
        <w:t xml:space="preserve">iteration of this </w:t>
      </w:r>
      <w:r>
        <w:rPr>
          <w:szCs w:val="24"/>
        </w:rPr>
        <w:t xml:space="preserve">information </w:t>
      </w:r>
      <w:r w:rsidR="0068533D">
        <w:rPr>
          <w:szCs w:val="24"/>
        </w:rPr>
        <w:t>collection</w:t>
      </w:r>
      <w:r w:rsidR="00C56CFF">
        <w:rPr>
          <w:szCs w:val="24"/>
        </w:rPr>
        <w:t>, t</w:t>
      </w:r>
      <w:r w:rsidRPr="00FB2366" w:rsidR="00933F88">
        <w:rPr>
          <w:szCs w:val="24"/>
        </w:rPr>
        <w:t xml:space="preserve">here </w:t>
      </w:r>
      <w:r w:rsidR="00391C85">
        <w:rPr>
          <w:szCs w:val="24"/>
        </w:rPr>
        <w:t xml:space="preserve">were </w:t>
      </w:r>
      <w:r w:rsidRPr="00FB2366" w:rsidR="00933F88">
        <w:rPr>
          <w:szCs w:val="24"/>
        </w:rPr>
        <w:t>t</w:t>
      </w:r>
      <w:r w:rsidRPr="002B7975" w:rsidR="002A6199">
        <w:rPr>
          <w:szCs w:val="24"/>
        </w:rPr>
        <w:t>wo</w:t>
      </w:r>
      <w:r w:rsidRPr="002B7975" w:rsidR="00933F88">
        <w:rPr>
          <w:szCs w:val="24"/>
        </w:rPr>
        <w:t xml:space="preserve"> parts to this collection:  </w:t>
      </w:r>
      <w:r w:rsidR="00D56918">
        <w:rPr>
          <w:szCs w:val="24"/>
        </w:rPr>
        <w:t xml:space="preserve">(1) </w:t>
      </w:r>
      <w:r w:rsidRPr="002B7975" w:rsidR="00933F88">
        <w:rPr>
          <w:szCs w:val="24"/>
        </w:rPr>
        <w:t>the disclosure at the p</w:t>
      </w:r>
      <w:r w:rsidRPr="0029034B" w:rsidR="00933F88">
        <w:rPr>
          <w:szCs w:val="24"/>
        </w:rPr>
        <w:t>oint of sale or lease</w:t>
      </w:r>
      <w:r w:rsidR="00B957EB">
        <w:rPr>
          <w:szCs w:val="24"/>
        </w:rPr>
        <w:t xml:space="preserve"> </w:t>
      </w:r>
      <w:r w:rsidR="00463319">
        <w:rPr>
          <w:szCs w:val="24"/>
        </w:rPr>
        <w:t>(which is no longer required, as discussed above)</w:t>
      </w:r>
      <w:r w:rsidRPr="0029034B" w:rsidR="00933F88">
        <w:rPr>
          <w:szCs w:val="24"/>
        </w:rPr>
        <w:t xml:space="preserve">; and </w:t>
      </w:r>
      <w:r w:rsidR="00C1798E">
        <w:rPr>
          <w:szCs w:val="24"/>
        </w:rPr>
        <w:t xml:space="preserve">(2) </w:t>
      </w:r>
      <w:r w:rsidRPr="00F242A4" w:rsidR="00933F88">
        <w:rPr>
          <w:szCs w:val="24"/>
        </w:rPr>
        <w:t>the labeling requirement for devices bound for export.</w:t>
      </w:r>
      <w:r w:rsidRPr="00511DEC" w:rsidR="00933F88">
        <w:rPr>
          <w:szCs w:val="24"/>
        </w:rPr>
        <w:t xml:space="preserve">  </w:t>
      </w:r>
      <w:r w:rsidR="00AB2CE2">
        <w:rPr>
          <w:szCs w:val="24"/>
        </w:rPr>
        <w:t>Now only the</w:t>
      </w:r>
      <w:r w:rsidR="0081344C">
        <w:rPr>
          <w:szCs w:val="24"/>
        </w:rPr>
        <w:t xml:space="preserve"> </w:t>
      </w:r>
      <w:r w:rsidR="00C1798E">
        <w:rPr>
          <w:szCs w:val="24"/>
        </w:rPr>
        <w:t>l</w:t>
      </w:r>
      <w:r w:rsidR="00AB2CE2">
        <w:rPr>
          <w:szCs w:val="24"/>
        </w:rPr>
        <w:t>abeling requirement remains.</w:t>
      </w:r>
    </w:p>
    <w:p w:rsidR="00DF7837" w:rsidRPr="00511DEC" w:rsidP="00DF7837" w14:paraId="5ED4D47C" w14:textId="77777777">
      <w:pPr>
        <w:rPr>
          <w:szCs w:val="24"/>
        </w:rPr>
      </w:pPr>
    </w:p>
    <w:p w:rsidR="00FE1CF4" w:rsidP="006843FD" w14:paraId="7A225083" w14:textId="77777777">
      <w:pPr>
        <w:rPr>
          <w:szCs w:val="24"/>
          <w:u w:val="single"/>
        </w:rPr>
      </w:pPr>
    </w:p>
    <w:p w:rsidR="006843FD" w:rsidRPr="00511DEC" w:rsidP="00B9731F" w14:paraId="1177AF3F" w14:textId="706FE1A1">
      <w:pPr>
        <w:outlineLvl w:val="0"/>
        <w:rPr>
          <w:szCs w:val="24"/>
          <w:u w:val="single"/>
        </w:rPr>
      </w:pPr>
      <w:r w:rsidRPr="00511DEC">
        <w:rPr>
          <w:szCs w:val="24"/>
          <w:u w:val="single"/>
        </w:rPr>
        <w:t>Labeling Requirement.</w:t>
      </w:r>
    </w:p>
    <w:p w:rsidR="005D1164" w:rsidRPr="00511DEC" w14:paraId="378ACEE4" w14:textId="77777777">
      <w:pPr>
        <w:rPr>
          <w:color w:val="FF0000"/>
          <w:szCs w:val="24"/>
        </w:rPr>
      </w:pPr>
    </w:p>
    <w:p w:rsidR="00D64E90" w:rsidRPr="00511DEC" w:rsidP="00D64E90" w14:paraId="632FD3D9" w14:textId="77777777">
      <w:pPr>
        <w:rPr>
          <w:color w:val="FF0000"/>
          <w:szCs w:val="24"/>
        </w:rPr>
      </w:pPr>
      <w:r w:rsidRPr="00511DEC">
        <w:rPr>
          <w:szCs w:val="24"/>
        </w:rPr>
        <w:t xml:space="preserve">We estimate 100 </w:t>
      </w:r>
      <w:r w:rsidRPr="00511DEC">
        <w:rPr>
          <w:color w:val="000000"/>
          <w:szCs w:val="24"/>
        </w:rPr>
        <w:t>manufactures, sellers, or entities that lease wireless microphone</w:t>
      </w:r>
      <w:r w:rsidRPr="00511DEC" w:rsidR="00B841F6">
        <w:rPr>
          <w:color w:val="000000"/>
          <w:szCs w:val="24"/>
        </w:rPr>
        <w:t xml:space="preserve"> equipment</w:t>
      </w:r>
      <w:r w:rsidRPr="00511DEC">
        <w:rPr>
          <w:color w:val="000000"/>
          <w:szCs w:val="24"/>
        </w:rPr>
        <w:t xml:space="preserve"> in the U.S. that </w:t>
      </w:r>
      <w:r w:rsidRPr="00511DEC" w:rsidR="00B841F6">
        <w:rPr>
          <w:color w:val="000000"/>
          <w:szCs w:val="24"/>
        </w:rPr>
        <w:t>is</w:t>
      </w:r>
      <w:r w:rsidRPr="00511DEC">
        <w:rPr>
          <w:color w:val="000000"/>
          <w:szCs w:val="24"/>
        </w:rPr>
        <w:t xml:space="preserve"> destined for non-U.S. markets and that </w:t>
      </w:r>
      <w:r w:rsidR="005543A0">
        <w:rPr>
          <w:color w:val="000000"/>
          <w:szCs w:val="24"/>
        </w:rPr>
        <w:t>is</w:t>
      </w:r>
      <w:r w:rsidRPr="00511DEC">
        <w:rPr>
          <w:color w:val="000000"/>
          <w:szCs w:val="24"/>
        </w:rPr>
        <w:t xml:space="preserve"> capable of operating in the </w:t>
      </w:r>
      <w:r w:rsidR="003D7E82">
        <w:rPr>
          <w:color w:val="000000"/>
          <w:szCs w:val="24"/>
        </w:rPr>
        <w:t>6</w:t>
      </w:r>
      <w:r w:rsidRPr="00511DEC">
        <w:rPr>
          <w:color w:val="000000"/>
          <w:szCs w:val="24"/>
        </w:rPr>
        <w:t xml:space="preserve">00 MHz </w:t>
      </w:r>
      <w:r w:rsidR="003D7E82">
        <w:rPr>
          <w:color w:val="000000"/>
          <w:szCs w:val="24"/>
        </w:rPr>
        <w:t xml:space="preserve">Service </w:t>
      </w:r>
      <w:r w:rsidRPr="00511DEC">
        <w:rPr>
          <w:color w:val="000000"/>
          <w:szCs w:val="24"/>
        </w:rPr>
        <w:t>Band</w:t>
      </w:r>
      <w:r w:rsidRPr="00511DEC">
        <w:rPr>
          <w:szCs w:val="24"/>
        </w:rPr>
        <w:t xml:space="preserve"> will label twenty-five (25) pieces each of wireless microphone equipment that operate in the </w:t>
      </w:r>
      <w:r w:rsidR="00FB2366">
        <w:rPr>
          <w:szCs w:val="24"/>
        </w:rPr>
        <w:t xml:space="preserve">600 </w:t>
      </w:r>
      <w:r w:rsidRPr="00511DEC">
        <w:rPr>
          <w:szCs w:val="24"/>
        </w:rPr>
        <w:t xml:space="preserve">MHz </w:t>
      </w:r>
      <w:r w:rsidR="00FB2366">
        <w:rPr>
          <w:szCs w:val="24"/>
        </w:rPr>
        <w:t xml:space="preserve">Service </w:t>
      </w:r>
      <w:r w:rsidR="005543A0">
        <w:rPr>
          <w:szCs w:val="24"/>
        </w:rPr>
        <w:t>B</w:t>
      </w:r>
      <w:r w:rsidRPr="00511DEC">
        <w:rPr>
          <w:szCs w:val="24"/>
        </w:rPr>
        <w:t xml:space="preserve">and </w:t>
      </w:r>
      <w:r w:rsidRPr="00511DEC">
        <w:rPr>
          <w:color w:val="000000"/>
          <w:szCs w:val="24"/>
        </w:rPr>
        <w:t xml:space="preserve">in all sales, marketing, and packaging materials, including online materials, related to such devices.  </w:t>
      </w:r>
      <w:r w:rsidRPr="00511DEC">
        <w:rPr>
          <w:szCs w:val="24"/>
        </w:rPr>
        <w:t xml:space="preserve">We estimate this activity will require 0.25 hours for each piece of wireless equipment that operates in the </w:t>
      </w:r>
      <w:r w:rsidR="003D7E82">
        <w:rPr>
          <w:szCs w:val="24"/>
        </w:rPr>
        <w:t>6</w:t>
      </w:r>
      <w:r w:rsidRPr="00511DEC">
        <w:rPr>
          <w:szCs w:val="24"/>
        </w:rPr>
        <w:t xml:space="preserve">00 MHz </w:t>
      </w:r>
      <w:r w:rsidR="003D7E82">
        <w:rPr>
          <w:szCs w:val="24"/>
        </w:rPr>
        <w:t xml:space="preserve">Service </w:t>
      </w:r>
      <w:r w:rsidR="00A62430">
        <w:rPr>
          <w:szCs w:val="24"/>
        </w:rPr>
        <w:t>B</w:t>
      </w:r>
      <w:r w:rsidRPr="00511DEC">
        <w:rPr>
          <w:szCs w:val="24"/>
        </w:rPr>
        <w:t>and that is labeled.</w:t>
      </w:r>
    </w:p>
    <w:p w:rsidR="00D64E90" w:rsidRPr="00511DEC" w:rsidP="00D64E90" w14:paraId="3CDF0F90" w14:textId="77777777">
      <w:pPr>
        <w:shd w:val="clear" w:color="auto" w:fill="FFFFFF"/>
        <w:suppressAutoHyphens/>
        <w:rPr>
          <w:b/>
          <w:color w:val="000000"/>
          <w:szCs w:val="24"/>
        </w:rPr>
      </w:pPr>
    </w:p>
    <w:p w:rsidR="002A55D6" w:rsidP="00B9731F" w14:paraId="5464D816" w14:textId="77777777">
      <w:pPr>
        <w:shd w:val="clear" w:color="auto" w:fill="FFFFFF"/>
        <w:suppressAutoHyphens/>
        <w:outlineLvl w:val="0"/>
        <w:rPr>
          <w:color w:val="000000"/>
          <w:szCs w:val="24"/>
        </w:rPr>
      </w:pPr>
      <w:r w:rsidRPr="00511DEC">
        <w:rPr>
          <w:b/>
          <w:color w:val="000000"/>
          <w:szCs w:val="24"/>
        </w:rPr>
        <w:t>Total Number of Annual Respondents</w:t>
      </w:r>
      <w:r w:rsidRPr="00511DEC">
        <w:rPr>
          <w:color w:val="000000"/>
          <w:szCs w:val="24"/>
        </w:rPr>
        <w:t>:</w:t>
      </w:r>
      <w:r>
        <w:rPr>
          <w:color w:val="000000"/>
          <w:szCs w:val="24"/>
        </w:rPr>
        <w:t xml:space="preserve">  </w:t>
      </w:r>
      <w:r w:rsidRPr="00511DEC">
        <w:rPr>
          <w:b/>
          <w:color w:val="000000"/>
          <w:szCs w:val="24"/>
        </w:rPr>
        <w:t>100</w:t>
      </w:r>
    </w:p>
    <w:p w:rsidR="002A55D6" w:rsidP="00D64E90" w14:paraId="3BC2967D" w14:textId="77777777">
      <w:pPr>
        <w:shd w:val="clear" w:color="auto" w:fill="FFFFFF"/>
        <w:suppressAutoHyphens/>
        <w:rPr>
          <w:color w:val="000000"/>
          <w:szCs w:val="24"/>
        </w:rPr>
      </w:pPr>
    </w:p>
    <w:p w:rsidR="00D64E90" w:rsidRPr="002A55D6" w:rsidP="00B9731F" w14:paraId="331412BA" w14:textId="77777777">
      <w:pPr>
        <w:shd w:val="clear" w:color="auto" w:fill="FFFFFF"/>
        <w:suppressAutoHyphens/>
        <w:outlineLvl w:val="0"/>
        <w:rPr>
          <w:color w:val="000000"/>
          <w:szCs w:val="24"/>
        </w:rPr>
      </w:pPr>
      <w:r w:rsidRPr="002A55D6">
        <w:rPr>
          <w:color w:val="000000"/>
          <w:szCs w:val="24"/>
        </w:rPr>
        <w:t>100 M</w:t>
      </w:r>
      <w:r w:rsidRPr="002A55D6">
        <w:rPr>
          <w:szCs w:val="24"/>
        </w:rPr>
        <w:t xml:space="preserve">anufacturers, </w:t>
      </w:r>
      <w:r w:rsidRPr="002A55D6" w:rsidR="00B841F6">
        <w:rPr>
          <w:szCs w:val="24"/>
        </w:rPr>
        <w:t>S</w:t>
      </w:r>
      <w:r w:rsidRPr="002A55D6" w:rsidR="00B841F6">
        <w:rPr>
          <w:color w:val="000000"/>
          <w:szCs w:val="24"/>
        </w:rPr>
        <w:t>ellers, or Entities</w:t>
      </w:r>
      <w:r w:rsidRPr="002A55D6" w:rsidR="00F96D67">
        <w:rPr>
          <w:color w:val="000000"/>
          <w:szCs w:val="24"/>
        </w:rPr>
        <w:t xml:space="preserve"> That Lease</w:t>
      </w:r>
      <w:r w:rsidRPr="002A55D6" w:rsidR="00B841F6">
        <w:rPr>
          <w:color w:val="000000"/>
          <w:szCs w:val="24"/>
        </w:rPr>
        <w:t>.</w:t>
      </w:r>
      <w:r w:rsidRPr="002A55D6" w:rsidR="00B841F6">
        <w:rPr>
          <w:szCs w:val="24"/>
        </w:rPr>
        <w:t xml:space="preserve"> </w:t>
      </w:r>
    </w:p>
    <w:p w:rsidR="00D64E90" w:rsidRPr="00511DEC" w:rsidP="00D64E90" w14:paraId="241F30D4" w14:textId="77777777">
      <w:pPr>
        <w:shd w:val="clear" w:color="auto" w:fill="FFFFFF"/>
        <w:suppressAutoHyphens/>
        <w:rPr>
          <w:b/>
          <w:color w:val="000000"/>
          <w:szCs w:val="24"/>
        </w:rPr>
      </w:pPr>
    </w:p>
    <w:p w:rsidR="00D64E90" w:rsidRPr="00511DEC" w:rsidP="00B9731F" w14:paraId="5BA104E3" w14:textId="77777777">
      <w:pPr>
        <w:shd w:val="clear" w:color="auto" w:fill="FFFFFF"/>
        <w:suppressAutoHyphens/>
        <w:outlineLvl w:val="0"/>
        <w:rPr>
          <w:color w:val="000000"/>
          <w:szCs w:val="24"/>
        </w:rPr>
      </w:pPr>
      <w:r w:rsidRPr="00511DEC">
        <w:rPr>
          <w:b/>
          <w:color w:val="000000"/>
          <w:szCs w:val="24"/>
        </w:rPr>
        <w:t>Total Number of Annual Responses</w:t>
      </w:r>
      <w:r w:rsidRPr="00511DEC">
        <w:rPr>
          <w:color w:val="000000"/>
          <w:szCs w:val="24"/>
        </w:rPr>
        <w:t xml:space="preserve">:  </w:t>
      </w:r>
      <w:r w:rsidRPr="00511DEC" w:rsidR="002A55D6">
        <w:rPr>
          <w:b/>
          <w:color w:val="000000"/>
          <w:szCs w:val="24"/>
        </w:rPr>
        <w:t>2,500</w:t>
      </w:r>
    </w:p>
    <w:p w:rsidR="00D64E90" w:rsidRPr="00511DEC" w:rsidP="00D64E90" w14:paraId="4B456A6E" w14:textId="77777777">
      <w:pPr>
        <w:shd w:val="clear" w:color="auto" w:fill="FFFFFF"/>
        <w:suppressAutoHyphens/>
        <w:rPr>
          <w:color w:val="000000"/>
          <w:szCs w:val="24"/>
        </w:rPr>
      </w:pPr>
    </w:p>
    <w:p w:rsidR="00D64E90" w:rsidRPr="00511DEC" w:rsidP="00D64E90" w14:paraId="4110E25D" w14:textId="77777777">
      <w:pPr>
        <w:shd w:val="clear" w:color="auto" w:fill="FFFFFF"/>
        <w:suppressAutoHyphens/>
        <w:rPr>
          <w:b/>
          <w:color w:val="000000"/>
          <w:szCs w:val="24"/>
        </w:rPr>
      </w:pPr>
      <w:r w:rsidRPr="00511DEC">
        <w:rPr>
          <w:color w:val="000000"/>
          <w:szCs w:val="24"/>
        </w:rPr>
        <w:t xml:space="preserve">100 </w:t>
      </w:r>
      <w:r w:rsidRPr="00511DEC" w:rsidR="00F96D67">
        <w:rPr>
          <w:color w:val="000000"/>
          <w:szCs w:val="24"/>
        </w:rPr>
        <w:t>manufactures, sellers, or entities that lease wireless microphone equipment</w:t>
      </w:r>
      <w:r w:rsidRPr="00511DEC" w:rsidR="00F96D67">
        <w:rPr>
          <w:szCs w:val="24"/>
        </w:rPr>
        <w:t xml:space="preserve"> </w:t>
      </w:r>
      <w:r w:rsidRPr="00511DEC">
        <w:rPr>
          <w:color w:val="000000"/>
          <w:szCs w:val="24"/>
        </w:rPr>
        <w:t xml:space="preserve">x 1 label each x 25 </w:t>
      </w:r>
      <w:r w:rsidRPr="00511DEC">
        <w:rPr>
          <w:szCs w:val="24"/>
        </w:rPr>
        <w:t xml:space="preserve">pieces each of wireless microphone equipment that operate in the </w:t>
      </w:r>
      <w:r w:rsidR="00FB2366">
        <w:rPr>
          <w:szCs w:val="24"/>
        </w:rPr>
        <w:t>6</w:t>
      </w:r>
      <w:r w:rsidRPr="00511DEC">
        <w:rPr>
          <w:szCs w:val="24"/>
        </w:rPr>
        <w:t xml:space="preserve">00 MHz </w:t>
      </w:r>
      <w:r w:rsidR="00FB2366">
        <w:rPr>
          <w:szCs w:val="24"/>
        </w:rPr>
        <w:t xml:space="preserve">Service </w:t>
      </w:r>
      <w:r w:rsidR="00A62430">
        <w:rPr>
          <w:szCs w:val="24"/>
        </w:rPr>
        <w:t>B</w:t>
      </w:r>
      <w:r w:rsidRPr="00511DEC">
        <w:rPr>
          <w:szCs w:val="24"/>
        </w:rPr>
        <w:t>and</w:t>
      </w:r>
      <w:r w:rsidRPr="00511DEC">
        <w:rPr>
          <w:color w:val="000000"/>
          <w:szCs w:val="24"/>
        </w:rPr>
        <w:t xml:space="preserve"> = </w:t>
      </w:r>
      <w:r w:rsidRPr="00511DEC">
        <w:rPr>
          <w:b/>
          <w:color w:val="000000"/>
          <w:szCs w:val="24"/>
        </w:rPr>
        <w:t>2</w:t>
      </w:r>
      <w:r w:rsidRPr="00511DEC" w:rsidR="0089666C">
        <w:rPr>
          <w:b/>
          <w:color w:val="000000"/>
          <w:szCs w:val="24"/>
        </w:rPr>
        <w:t>,</w:t>
      </w:r>
      <w:r w:rsidRPr="00511DEC">
        <w:rPr>
          <w:b/>
          <w:color w:val="000000"/>
          <w:szCs w:val="24"/>
        </w:rPr>
        <w:t xml:space="preserve">500 </w:t>
      </w:r>
      <w:r w:rsidRPr="00511DEC" w:rsidR="002A55D6">
        <w:rPr>
          <w:b/>
          <w:color w:val="000000"/>
          <w:szCs w:val="24"/>
        </w:rPr>
        <w:t xml:space="preserve">Annual Responses </w:t>
      </w:r>
    </w:p>
    <w:p w:rsidR="00D64E90" w:rsidRPr="00511DEC" w:rsidP="00D64E90" w14:paraId="3FC8F2E9" w14:textId="77777777">
      <w:pPr>
        <w:shd w:val="clear" w:color="auto" w:fill="FFFFFF"/>
        <w:suppressAutoHyphens/>
        <w:rPr>
          <w:b/>
          <w:color w:val="000000"/>
          <w:szCs w:val="24"/>
        </w:rPr>
      </w:pPr>
    </w:p>
    <w:p w:rsidR="00D64E90" w:rsidRPr="00511DEC" w:rsidP="00B9731F" w14:paraId="1B1BA86B" w14:textId="77777777">
      <w:pPr>
        <w:shd w:val="clear" w:color="auto" w:fill="FFFFFF"/>
        <w:suppressAutoHyphens/>
        <w:outlineLvl w:val="0"/>
        <w:rPr>
          <w:b/>
          <w:szCs w:val="24"/>
        </w:rPr>
      </w:pPr>
      <w:r w:rsidRPr="00511DEC">
        <w:rPr>
          <w:b/>
          <w:szCs w:val="24"/>
        </w:rPr>
        <w:t xml:space="preserve">Total Annual Burden Hours: </w:t>
      </w:r>
      <w:r w:rsidRPr="00511DEC" w:rsidR="002A55D6">
        <w:rPr>
          <w:b/>
          <w:szCs w:val="24"/>
          <w:shd w:val="clear" w:color="auto" w:fill="FFFFFF"/>
        </w:rPr>
        <w:t>625 hrs.</w:t>
      </w:r>
    </w:p>
    <w:p w:rsidR="00D64E90" w:rsidRPr="00511DEC" w:rsidP="00D64E90" w14:paraId="0F18C733" w14:textId="77777777">
      <w:pPr>
        <w:shd w:val="clear" w:color="auto" w:fill="FFFFFF"/>
        <w:suppressAutoHyphens/>
        <w:rPr>
          <w:b/>
          <w:szCs w:val="24"/>
        </w:rPr>
      </w:pPr>
    </w:p>
    <w:p w:rsidR="00D64E90" w:rsidRPr="002A55D6" w:rsidP="00D64E90" w14:paraId="449E9717" w14:textId="77777777">
      <w:pPr>
        <w:shd w:val="clear" w:color="auto" w:fill="FFFFFF"/>
        <w:suppressAutoHyphens/>
        <w:rPr>
          <w:szCs w:val="24"/>
        </w:rPr>
      </w:pPr>
      <w:r w:rsidRPr="00511DEC">
        <w:rPr>
          <w:color w:val="000000"/>
          <w:szCs w:val="24"/>
        </w:rPr>
        <w:t>100 manufactures, sellers, or entities that lease wireless microphone equipment</w:t>
      </w:r>
      <w:r w:rsidRPr="00511DEC">
        <w:rPr>
          <w:szCs w:val="24"/>
        </w:rPr>
        <w:t xml:space="preserve"> </w:t>
      </w:r>
      <w:r w:rsidRPr="00511DEC">
        <w:rPr>
          <w:color w:val="000000"/>
          <w:szCs w:val="24"/>
        </w:rPr>
        <w:t xml:space="preserve">x 1 label each x 25 </w:t>
      </w:r>
      <w:r w:rsidRPr="00511DEC">
        <w:rPr>
          <w:szCs w:val="24"/>
        </w:rPr>
        <w:t xml:space="preserve">pieces each of wireless microphone equipment that operate in the </w:t>
      </w:r>
      <w:r w:rsidR="002B7975">
        <w:rPr>
          <w:szCs w:val="24"/>
        </w:rPr>
        <w:t>6</w:t>
      </w:r>
      <w:r w:rsidRPr="00511DEC">
        <w:rPr>
          <w:szCs w:val="24"/>
        </w:rPr>
        <w:t xml:space="preserve">00 MHz </w:t>
      </w:r>
      <w:r w:rsidR="002B7975">
        <w:rPr>
          <w:szCs w:val="24"/>
        </w:rPr>
        <w:t xml:space="preserve">Service </w:t>
      </w:r>
      <w:r w:rsidR="00A62430">
        <w:rPr>
          <w:szCs w:val="24"/>
        </w:rPr>
        <w:t>B</w:t>
      </w:r>
      <w:r w:rsidRPr="00511DEC">
        <w:rPr>
          <w:szCs w:val="24"/>
        </w:rPr>
        <w:t>and</w:t>
      </w:r>
      <w:r w:rsidRPr="00511DEC">
        <w:rPr>
          <w:color w:val="000000"/>
          <w:szCs w:val="24"/>
        </w:rPr>
        <w:t xml:space="preserve"> </w:t>
      </w:r>
      <w:r w:rsidRPr="00511DEC">
        <w:rPr>
          <w:szCs w:val="24"/>
          <w:shd w:val="clear" w:color="auto" w:fill="FFFFFF"/>
        </w:rPr>
        <w:t>x 0.25 hrs./piece of equipment =</w:t>
      </w:r>
      <w:r w:rsidR="002A55D6">
        <w:rPr>
          <w:b/>
          <w:szCs w:val="24"/>
          <w:shd w:val="clear" w:color="auto" w:fill="FFFFFF"/>
        </w:rPr>
        <w:t xml:space="preserve"> </w:t>
      </w:r>
      <w:r w:rsidRPr="002A55D6">
        <w:rPr>
          <w:szCs w:val="24"/>
          <w:shd w:val="clear" w:color="auto" w:fill="FFFFFF"/>
        </w:rPr>
        <w:t xml:space="preserve">625 hrs. </w:t>
      </w:r>
    </w:p>
    <w:p w:rsidR="009E0B32" w:rsidP="009E0B32" w14:paraId="1317239A" w14:textId="77777777">
      <w:pPr>
        <w:pStyle w:val="ParaNum"/>
        <w:numPr>
          <w:ilvl w:val="0"/>
          <w:numId w:val="0"/>
        </w:numPr>
        <w:shd w:val="clear" w:color="auto" w:fill="FFFFFF"/>
        <w:tabs>
          <w:tab w:val="left" w:pos="360"/>
        </w:tabs>
        <w:spacing w:after="0"/>
        <w:outlineLvl w:val="0"/>
        <w:rPr>
          <w:b/>
          <w:szCs w:val="24"/>
        </w:rPr>
      </w:pPr>
    </w:p>
    <w:p w:rsidR="002A55D6" w:rsidP="009E0B32" w14:paraId="79BD810A" w14:textId="3983EA9E">
      <w:pPr>
        <w:pStyle w:val="ParaNum"/>
        <w:numPr>
          <w:ilvl w:val="0"/>
          <w:numId w:val="0"/>
        </w:numPr>
        <w:shd w:val="clear" w:color="auto" w:fill="FFFFFF"/>
        <w:tabs>
          <w:tab w:val="left" w:pos="360"/>
        </w:tabs>
        <w:spacing w:after="0"/>
        <w:outlineLvl w:val="0"/>
        <w:rPr>
          <w:color w:val="000000"/>
          <w:sz w:val="24"/>
          <w:szCs w:val="24"/>
        </w:rPr>
      </w:pPr>
      <w:r w:rsidRPr="00511DEC">
        <w:rPr>
          <w:b/>
          <w:szCs w:val="24"/>
        </w:rPr>
        <w:t>Total Annual “In-House” Cost</w:t>
      </w:r>
      <w:r w:rsidRPr="00511DEC" w:rsidR="00D64E90">
        <w:rPr>
          <w:b/>
          <w:color w:val="000000"/>
          <w:sz w:val="24"/>
          <w:szCs w:val="24"/>
        </w:rPr>
        <w:t>:</w:t>
      </w:r>
      <w:r w:rsidRPr="00511DEC" w:rsidR="00D64E90">
        <w:rPr>
          <w:color w:val="000000"/>
          <w:sz w:val="24"/>
          <w:szCs w:val="24"/>
        </w:rPr>
        <w:t xml:space="preserve"> </w:t>
      </w:r>
      <w:r w:rsidRPr="00511DEC">
        <w:rPr>
          <w:b/>
          <w:color w:val="000000"/>
          <w:sz w:val="24"/>
          <w:szCs w:val="24"/>
        </w:rPr>
        <w:t>$6</w:t>
      </w:r>
      <w:r w:rsidR="0049645F">
        <w:rPr>
          <w:b/>
          <w:color w:val="000000"/>
          <w:sz w:val="24"/>
          <w:szCs w:val="24"/>
        </w:rPr>
        <w:t>,</w:t>
      </w:r>
      <w:r w:rsidRPr="00511DEC">
        <w:rPr>
          <w:b/>
          <w:color w:val="000000"/>
          <w:sz w:val="24"/>
          <w:szCs w:val="24"/>
        </w:rPr>
        <w:t>250</w:t>
      </w:r>
    </w:p>
    <w:p w:rsidR="009E0B32" w:rsidP="00D64E90" w14:paraId="760C6260" w14:textId="77777777">
      <w:pPr>
        <w:pStyle w:val="ParaNum"/>
        <w:numPr>
          <w:ilvl w:val="0"/>
          <w:numId w:val="0"/>
        </w:numPr>
        <w:shd w:val="clear" w:color="auto" w:fill="FFFFFF"/>
        <w:tabs>
          <w:tab w:val="left" w:pos="360"/>
        </w:tabs>
        <w:rPr>
          <w:color w:val="000000"/>
          <w:sz w:val="24"/>
          <w:szCs w:val="24"/>
        </w:rPr>
      </w:pPr>
    </w:p>
    <w:p w:rsidR="00D64E90" w:rsidRPr="002A55D6" w:rsidP="00D64E90" w14:paraId="542705EB" w14:textId="77777777">
      <w:pPr>
        <w:pStyle w:val="ParaNum"/>
        <w:numPr>
          <w:ilvl w:val="0"/>
          <w:numId w:val="0"/>
        </w:numPr>
        <w:shd w:val="clear" w:color="auto" w:fill="FFFFFF"/>
        <w:tabs>
          <w:tab w:val="left" w:pos="360"/>
        </w:tabs>
        <w:rPr>
          <w:color w:val="000000"/>
          <w:sz w:val="24"/>
          <w:szCs w:val="24"/>
        </w:rPr>
      </w:pPr>
      <w:r w:rsidRPr="00511DEC">
        <w:rPr>
          <w:color w:val="000000"/>
          <w:sz w:val="24"/>
          <w:szCs w:val="24"/>
        </w:rPr>
        <w:t>We assume that the retailer will provide the disclosure labeling using staff at $10 an hour.</w:t>
      </w:r>
      <w:r w:rsidR="009E0B32">
        <w:rPr>
          <w:color w:val="000000"/>
          <w:sz w:val="24"/>
          <w:szCs w:val="24"/>
        </w:rPr>
        <w:t xml:space="preserve">  </w:t>
      </w:r>
      <w:r w:rsidRPr="00511DEC" w:rsidR="00F96D67">
        <w:rPr>
          <w:color w:val="000000"/>
          <w:sz w:val="24"/>
          <w:szCs w:val="24"/>
        </w:rPr>
        <w:t>100 manufactures, sellers, or entities that lease wireless microphone equipment</w:t>
      </w:r>
      <w:r w:rsidRPr="00511DEC" w:rsidR="00F96D67">
        <w:rPr>
          <w:sz w:val="24"/>
          <w:szCs w:val="24"/>
        </w:rPr>
        <w:t xml:space="preserve"> </w:t>
      </w:r>
      <w:r w:rsidRPr="00511DEC">
        <w:rPr>
          <w:color w:val="000000"/>
          <w:sz w:val="24"/>
          <w:szCs w:val="24"/>
        </w:rPr>
        <w:t xml:space="preserve">x 1 label/disclosure requirement each x 25 </w:t>
      </w:r>
      <w:r w:rsidRPr="00511DEC">
        <w:rPr>
          <w:sz w:val="24"/>
          <w:szCs w:val="24"/>
        </w:rPr>
        <w:t xml:space="preserve">pieces each of wireless microphone equipment that operate in the </w:t>
      </w:r>
      <w:r w:rsidR="002B7975">
        <w:rPr>
          <w:sz w:val="24"/>
          <w:szCs w:val="24"/>
        </w:rPr>
        <w:t>6</w:t>
      </w:r>
      <w:r w:rsidRPr="00511DEC">
        <w:rPr>
          <w:sz w:val="24"/>
          <w:szCs w:val="24"/>
        </w:rPr>
        <w:t xml:space="preserve">00 MHz </w:t>
      </w:r>
      <w:r w:rsidR="002B7975">
        <w:rPr>
          <w:sz w:val="24"/>
          <w:szCs w:val="24"/>
        </w:rPr>
        <w:t xml:space="preserve">Service </w:t>
      </w:r>
      <w:r w:rsidR="00A62430">
        <w:rPr>
          <w:sz w:val="24"/>
          <w:szCs w:val="24"/>
        </w:rPr>
        <w:t>B</w:t>
      </w:r>
      <w:r w:rsidRPr="00511DEC">
        <w:rPr>
          <w:sz w:val="24"/>
          <w:szCs w:val="24"/>
        </w:rPr>
        <w:t>and</w:t>
      </w:r>
      <w:r w:rsidRPr="00511DEC">
        <w:rPr>
          <w:color w:val="000000"/>
          <w:sz w:val="24"/>
          <w:szCs w:val="24"/>
        </w:rPr>
        <w:t xml:space="preserve"> </w:t>
      </w:r>
      <w:r w:rsidRPr="00511DEC">
        <w:rPr>
          <w:sz w:val="24"/>
          <w:szCs w:val="24"/>
          <w:shd w:val="clear" w:color="auto" w:fill="FFFFFF"/>
        </w:rPr>
        <w:t xml:space="preserve">x 0.25 hrs./piece of equipment </w:t>
      </w:r>
      <w:r w:rsidRPr="00511DEC">
        <w:rPr>
          <w:color w:val="000000"/>
          <w:sz w:val="24"/>
          <w:szCs w:val="24"/>
        </w:rPr>
        <w:t>x $10.00/hr.=</w:t>
      </w:r>
      <w:r w:rsidR="002A55D6">
        <w:rPr>
          <w:b/>
          <w:color w:val="000000"/>
          <w:sz w:val="24"/>
          <w:szCs w:val="24"/>
        </w:rPr>
        <w:t xml:space="preserve"> </w:t>
      </w:r>
      <w:r w:rsidRPr="002A55D6">
        <w:rPr>
          <w:color w:val="000000"/>
          <w:sz w:val="24"/>
          <w:szCs w:val="24"/>
        </w:rPr>
        <w:t>$6</w:t>
      </w:r>
      <w:r w:rsidR="0049645F">
        <w:rPr>
          <w:color w:val="000000"/>
          <w:sz w:val="24"/>
          <w:szCs w:val="24"/>
        </w:rPr>
        <w:t>,</w:t>
      </w:r>
      <w:r w:rsidRPr="002A55D6">
        <w:rPr>
          <w:color w:val="000000"/>
          <w:sz w:val="24"/>
          <w:szCs w:val="24"/>
        </w:rPr>
        <w:t xml:space="preserve">250 </w:t>
      </w:r>
    </w:p>
    <w:p w:rsidR="000754B5" w:rsidRPr="00511DEC" w14:paraId="781AEAC0" w14:textId="77777777">
      <w:pPr>
        <w:rPr>
          <w:szCs w:val="24"/>
        </w:rPr>
      </w:pPr>
      <w:r w:rsidRPr="00511DEC">
        <w:rPr>
          <w:szCs w:val="24"/>
        </w:rPr>
        <w:t>____________________________________________________________________</w:t>
      </w:r>
    </w:p>
    <w:p w:rsidR="00D108A5" w:rsidRPr="00511DEC" w14:paraId="3BACB48C" w14:textId="77777777">
      <w:pPr>
        <w:rPr>
          <w:szCs w:val="24"/>
        </w:rPr>
      </w:pPr>
    </w:p>
    <w:p w:rsidR="006A60A8" w:rsidRPr="00511DEC" w:rsidP="006A60A8" w14:paraId="6B972ECE" w14:textId="6C16B758">
      <w:pPr>
        <w:suppressAutoHyphens/>
        <w:rPr>
          <w:b/>
          <w:szCs w:val="24"/>
        </w:rPr>
      </w:pPr>
      <w:r w:rsidRPr="00511DEC">
        <w:rPr>
          <w:b/>
          <w:szCs w:val="24"/>
        </w:rPr>
        <w:t xml:space="preserve">Total Number of Annual Respondents for the entire collection:  </w:t>
      </w:r>
      <w:r w:rsidR="008C68E0">
        <w:rPr>
          <w:b/>
          <w:szCs w:val="24"/>
        </w:rPr>
        <w:t>1</w:t>
      </w:r>
      <w:r w:rsidRPr="00511DEC" w:rsidR="004C5DAA">
        <w:rPr>
          <w:b/>
          <w:szCs w:val="24"/>
        </w:rPr>
        <w:t>00</w:t>
      </w:r>
    </w:p>
    <w:p w:rsidR="006A60A8" w:rsidRPr="00511DEC" w14:paraId="21EB8DC6" w14:textId="77777777">
      <w:pPr>
        <w:rPr>
          <w:szCs w:val="24"/>
        </w:rPr>
      </w:pPr>
    </w:p>
    <w:p w:rsidR="006A60A8" w:rsidRPr="00511DEC" w:rsidP="006A60A8" w14:paraId="64AA9EFF" w14:textId="74A1115D">
      <w:pPr>
        <w:suppressAutoHyphens/>
        <w:rPr>
          <w:b/>
          <w:szCs w:val="24"/>
        </w:rPr>
      </w:pPr>
      <w:r w:rsidRPr="00511DEC">
        <w:rPr>
          <w:b/>
          <w:szCs w:val="24"/>
        </w:rPr>
        <w:t xml:space="preserve">Total Number of Annual Responses for the entire collection:  </w:t>
      </w:r>
      <w:r w:rsidR="00146860">
        <w:rPr>
          <w:b/>
          <w:szCs w:val="24"/>
        </w:rPr>
        <w:t>2,</w:t>
      </w:r>
      <w:r w:rsidR="00333DBA">
        <w:rPr>
          <w:b/>
          <w:szCs w:val="24"/>
        </w:rPr>
        <w:t>50</w:t>
      </w:r>
      <w:r w:rsidR="00146860">
        <w:rPr>
          <w:b/>
          <w:szCs w:val="24"/>
        </w:rPr>
        <w:t>0</w:t>
      </w:r>
    </w:p>
    <w:p w:rsidR="006A60A8" w:rsidRPr="00511DEC" w14:paraId="00A29414" w14:textId="77777777">
      <w:pPr>
        <w:rPr>
          <w:szCs w:val="24"/>
        </w:rPr>
      </w:pPr>
    </w:p>
    <w:p w:rsidR="00BF55F8" w:rsidRPr="00511DEC" w:rsidP="00BF55F8" w14:paraId="781764E8" w14:textId="53728CB5">
      <w:pPr>
        <w:suppressAutoHyphens/>
        <w:rPr>
          <w:b/>
          <w:szCs w:val="24"/>
        </w:rPr>
      </w:pPr>
      <w:r w:rsidRPr="00511DEC">
        <w:rPr>
          <w:b/>
          <w:szCs w:val="24"/>
        </w:rPr>
        <w:t xml:space="preserve">Total Number of Annual </w:t>
      </w:r>
      <w:r w:rsidRPr="00511DEC" w:rsidR="004104C2">
        <w:rPr>
          <w:b/>
          <w:szCs w:val="24"/>
        </w:rPr>
        <w:t>Burden Hours</w:t>
      </w:r>
      <w:r w:rsidRPr="00511DEC">
        <w:rPr>
          <w:b/>
          <w:szCs w:val="24"/>
        </w:rPr>
        <w:t xml:space="preserve"> for the entire collection:  </w:t>
      </w:r>
      <w:r w:rsidR="00146860">
        <w:rPr>
          <w:b/>
          <w:szCs w:val="24"/>
        </w:rPr>
        <w:t>625</w:t>
      </w:r>
    </w:p>
    <w:p w:rsidR="00BF55F8" w:rsidRPr="00511DEC" w:rsidP="00BF55F8" w14:paraId="3487077A" w14:textId="77777777">
      <w:pPr>
        <w:rPr>
          <w:szCs w:val="24"/>
        </w:rPr>
      </w:pPr>
    </w:p>
    <w:p w:rsidR="000754B5" w:rsidRPr="00511DEC" w:rsidP="000754B5" w14:paraId="3B36A79E" w14:textId="0DB4C393">
      <w:pPr>
        <w:suppressAutoHyphens/>
        <w:rPr>
          <w:b/>
          <w:szCs w:val="24"/>
        </w:rPr>
      </w:pPr>
      <w:r w:rsidRPr="00511DEC">
        <w:rPr>
          <w:b/>
          <w:szCs w:val="24"/>
        </w:rPr>
        <w:t xml:space="preserve">Total Annual “In-House” Cost for the entire collection:  </w:t>
      </w:r>
      <w:r w:rsidR="00C464EB">
        <w:rPr>
          <w:b/>
          <w:szCs w:val="24"/>
        </w:rPr>
        <w:t>$</w:t>
      </w:r>
      <w:r w:rsidR="00146860">
        <w:rPr>
          <w:b/>
          <w:szCs w:val="24"/>
        </w:rPr>
        <w:t>6,250</w:t>
      </w:r>
    </w:p>
    <w:p w:rsidR="00D108A5" w:rsidRPr="00511DEC" w:rsidP="000754B5" w14:paraId="3AC91923" w14:textId="77777777">
      <w:pPr>
        <w:suppressAutoHyphens/>
        <w:rPr>
          <w:b/>
          <w:szCs w:val="24"/>
        </w:rPr>
      </w:pPr>
    </w:p>
    <w:p w:rsidR="009130C6" w:rsidRPr="002B15BD" w:rsidP="009130C6" w14:paraId="68FDA5E9" w14:textId="77777777">
      <w:pPr>
        <w:pStyle w:val="Default"/>
      </w:pPr>
      <w:r w:rsidRPr="002B15BD">
        <w:rPr>
          <w:b/>
          <w:bCs/>
        </w:rPr>
        <w:t xml:space="preserve">13. Provide an estimate of the total annual cost burden to respondents or </w:t>
      </w:r>
    </w:p>
    <w:p w:rsidR="009130C6" w:rsidRPr="009130C6" w:rsidP="009130C6" w14:paraId="7409AD6F" w14:textId="5651EEAB">
      <w:pPr>
        <w:tabs>
          <w:tab w:val="left" w:pos="-720"/>
        </w:tabs>
        <w:suppressAutoHyphens/>
        <w:jc w:val="both"/>
        <w:rPr>
          <w:b/>
          <w:bCs/>
          <w:sz w:val="22"/>
          <w:szCs w:val="22"/>
        </w:rPr>
      </w:pPr>
      <w:r w:rsidRPr="002B15BD">
        <w:rPr>
          <w:b/>
          <w:bCs/>
          <w:szCs w:val="24"/>
        </w:rPr>
        <w:t>record keepers resulting from the collection of information. Do not include the cost of any burden hours shown in items 12 and 14.</w:t>
      </w:r>
      <w:r>
        <w:rPr>
          <w:b/>
          <w:bCs/>
          <w:sz w:val="22"/>
          <w:szCs w:val="22"/>
        </w:rPr>
        <w:t xml:space="preserve"> </w:t>
      </w:r>
      <w:r w:rsidRPr="00511DEC" w:rsidR="003F3DEE">
        <w:rPr>
          <w:szCs w:val="24"/>
        </w:rPr>
        <w:t xml:space="preserve">  </w:t>
      </w:r>
    </w:p>
    <w:p w:rsidR="009130C6" w:rsidP="00B9731F" w14:paraId="2E317C91" w14:textId="77777777">
      <w:pPr>
        <w:outlineLvl w:val="0"/>
        <w:rPr>
          <w:szCs w:val="24"/>
        </w:rPr>
      </w:pPr>
    </w:p>
    <w:p w:rsidR="00E057D4" w:rsidRPr="00800EBE" w:rsidP="00B9731F" w14:paraId="7A6D2666" w14:textId="324F7B14">
      <w:pPr>
        <w:outlineLvl w:val="0"/>
        <w:rPr>
          <w:szCs w:val="24"/>
        </w:rPr>
      </w:pPr>
      <w:r w:rsidRPr="00511DEC">
        <w:rPr>
          <w:szCs w:val="24"/>
          <w:u w:val="single"/>
        </w:rPr>
        <w:t>Labeling Requirement.</w:t>
      </w:r>
    </w:p>
    <w:p w:rsidR="00E057D4" w:rsidRPr="00511DEC" w14:paraId="48670EF1" w14:textId="77777777">
      <w:pPr>
        <w:rPr>
          <w:szCs w:val="24"/>
        </w:rPr>
      </w:pPr>
    </w:p>
    <w:p w:rsidR="00E057D4" w:rsidP="00B9731F" w14:paraId="34B4FF01" w14:textId="77777777">
      <w:pPr>
        <w:ind w:firstLine="720"/>
        <w:outlineLvl w:val="0"/>
        <w:rPr>
          <w:b/>
          <w:color w:val="000000"/>
          <w:szCs w:val="24"/>
        </w:rPr>
      </w:pPr>
      <w:r w:rsidRPr="00511DEC">
        <w:rPr>
          <w:szCs w:val="24"/>
        </w:rPr>
        <w:t>(a)</w:t>
      </w:r>
      <w:r w:rsidRPr="00511DEC">
        <w:rPr>
          <w:szCs w:val="24"/>
        </w:rPr>
        <w:tab/>
      </w:r>
      <w:r w:rsidRPr="004E5D1D">
        <w:rPr>
          <w:b/>
          <w:szCs w:val="24"/>
        </w:rPr>
        <w:t xml:space="preserve">Total </w:t>
      </w:r>
      <w:r w:rsidR="004E5D1D">
        <w:rPr>
          <w:b/>
          <w:szCs w:val="24"/>
        </w:rPr>
        <w:t>A</w:t>
      </w:r>
      <w:r w:rsidRPr="004E5D1D">
        <w:rPr>
          <w:b/>
          <w:szCs w:val="24"/>
        </w:rPr>
        <w:t xml:space="preserve">nnualized </w:t>
      </w:r>
      <w:r w:rsidR="004E5D1D">
        <w:rPr>
          <w:b/>
          <w:szCs w:val="24"/>
        </w:rPr>
        <w:t>C</w:t>
      </w:r>
      <w:r w:rsidRPr="004E5D1D">
        <w:rPr>
          <w:b/>
          <w:szCs w:val="24"/>
        </w:rPr>
        <w:t>apital/</w:t>
      </w:r>
      <w:r w:rsidR="004E5D1D">
        <w:rPr>
          <w:b/>
          <w:szCs w:val="24"/>
        </w:rPr>
        <w:t>S</w:t>
      </w:r>
      <w:r w:rsidRPr="004E5D1D">
        <w:rPr>
          <w:b/>
          <w:szCs w:val="24"/>
        </w:rPr>
        <w:t xml:space="preserve">tartup </w:t>
      </w:r>
      <w:r w:rsidR="004E5D1D">
        <w:rPr>
          <w:b/>
          <w:szCs w:val="24"/>
        </w:rPr>
        <w:t>C</w:t>
      </w:r>
      <w:r w:rsidRPr="004E5D1D">
        <w:rPr>
          <w:b/>
          <w:szCs w:val="24"/>
        </w:rPr>
        <w:t>ost:</w:t>
      </w:r>
      <w:r w:rsidRPr="00511DEC">
        <w:rPr>
          <w:szCs w:val="24"/>
        </w:rPr>
        <w:t xml:space="preserve"> </w:t>
      </w:r>
      <w:r w:rsidRPr="00511DEC" w:rsidR="0034626D">
        <w:rPr>
          <w:b/>
          <w:color w:val="000000"/>
          <w:szCs w:val="24"/>
        </w:rPr>
        <w:t>$62,500</w:t>
      </w:r>
    </w:p>
    <w:p w:rsidR="00902EEE" w:rsidP="00E057D4" w14:paraId="1EA79FD5" w14:textId="77777777">
      <w:pPr>
        <w:ind w:firstLine="720"/>
        <w:rPr>
          <w:b/>
          <w:color w:val="000000"/>
          <w:szCs w:val="24"/>
        </w:rPr>
      </w:pPr>
    </w:p>
    <w:p w:rsidR="00902EEE" w:rsidRPr="00511DEC" w:rsidP="00E057D4" w14:paraId="1FAB7962" w14:textId="77777777">
      <w:pPr>
        <w:ind w:firstLine="720"/>
        <w:rPr>
          <w:szCs w:val="24"/>
        </w:rPr>
      </w:pPr>
      <w:r w:rsidRPr="004E5D1D">
        <w:rPr>
          <w:color w:val="000000"/>
          <w:szCs w:val="24"/>
        </w:rPr>
        <w:t>Annual Capital</w:t>
      </w:r>
      <w:r w:rsidRPr="004E5D1D">
        <w:rPr>
          <w:szCs w:val="24"/>
        </w:rPr>
        <w:t>/</w:t>
      </w:r>
      <w:r w:rsidRPr="004E5D1D">
        <w:rPr>
          <w:color w:val="000000"/>
          <w:szCs w:val="24"/>
        </w:rPr>
        <w:t>Startup</w:t>
      </w:r>
      <w:r w:rsidRPr="004E5D1D">
        <w:rPr>
          <w:szCs w:val="24"/>
        </w:rPr>
        <w:t xml:space="preserve"> </w:t>
      </w:r>
      <w:r w:rsidRPr="004E5D1D">
        <w:rPr>
          <w:color w:val="000000"/>
          <w:szCs w:val="24"/>
        </w:rPr>
        <w:t>Cost:</w:t>
      </w:r>
      <w:r w:rsidRPr="00511DEC">
        <w:rPr>
          <w:color w:val="000000"/>
          <w:szCs w:val="24"/>
        </w:rPr>
        <w:t xml:space="preserve">  100 manufactures, sellers, or entities that lease wireless microphone equipment</w:t>
      </w:r>
      <w:r w:rsidRPr="00511DEC">
        <w:rPr>
          <w:szCs w:val="24"/>
        </w:rPr>
        <w:t xml:space="preserve"> </w:t>
      </w:r>
      <w:r w:rsidRPr="00511DEC">
        <w:rPr>
          <w:color w:val="000000"/>
          <w:szCs w:val="24"/>
        </w:rPr>
        <w:t>x 1 label/disclosure requirement each x 2</w:t>
      </w:r>
      <w:r w:rsidR="0049645F">
        <w:rPr>
          <w:color w:val="000000"/>
          <w:szCs w:val="24"/>
        </w:rPr>
        <w:t>,</w:t>
      </w:r>
      <w:r w:rsidRPr="00511DEC">
        <w:rPr>
          <w:color w:val="000000"/>
          <w:szCs w:val="24"/>
        </w:rPr>
        <w:t xml:space="preserve">500 </w:t>
      </w:r>
      <w:r w:rsidRPr="00511DEC">
        <w:rPr>
          <w:szCs w:val="24"/>
        </w:rPr>
        <w:t xml:space="preserve">pieces </w:t>
      </w:r>
      <w:r w:rsidRPr="00511DEC">
        <w:rPr>
          <w:szCs w:val="24"/>
        </w:rPr>
        <w:t xml:space="preserve">each of wireless microphone equipment that operate in the </w:t>
      </w:r>
      <w:r w:rsidR="003D7E82">
        <w:rPr>
          <w:szCs w:val="24"/>
        </w:rPr>
        <w:t>6</w:t>
      </w:r>
      <w:r w:rsidRPr="00511DEC">
        <w:rPr>
          <w:szCs w:val="24"/>
        </w:rPr>
        <w:t xml:space="preserve">00 MHz </w:t>
      </w:r>
      <w:r w:rsidR="003D7E82">
        <w:rPr>
          <w:szCs w:val="24"/>
        </w:rPr>
        <w:t xml:space="preserve">Service </w:t>
      </w:r>
      <w:r w:rsidR="00A62430">
        <w:rPr>
          <w:szCs w:val="24"/>
        </w:rPr>
        <w:t>B</w:t>
      </w:r>
      <w:r w:rsidRPr="00511DEC">
        <w:rPr>
          <w:szCs w:val="24"/>
        </w:rPr>
        <w:t>and</w:t>
      </w:r>
      <w:r w:rsidRPr="00511DEC">
        <w:rPr>
          <w:color w:val="000000"/>
          <w:szCs w:val="24"/>
        </w:rPr>
        <w:t xml:space="preserve"> </w:t>
      </w:r>
      <w:r w:rsidRPr="00511DEC">
        <w:rPr>
          <w:szCs w:val="24"/>
          <w:shd w:val="clear" w:color="auto" w:fill="FFFFFF"/>
        </w:rPr>
        <w:t xml:space="preserve">x $0.25 /piece of equipment </w:t>
      </w:r>
      <w:r w:rsidRPr="00511DEC">
        <w:rPr>
          <w:color w:val="000000"/>
          <w:szCs w:val="24"/>
        </w:rPr>
        <w:t xml:space="preserve">= </w:t>
      </w:r>
      <w:r w:rsidRPr="00902EEE">
        <w:rPr>
          <w:color w:val="000000"/>
          <w:szCs w:val="24"/>
        </w:rPr>
        <w:t>$62,500</w:t>
      </w:r>
    </w:p>
    <w:p w:rsidR="00E057D4" w:rsidRPr="00511DEC" w:rsidP="00E057D4" w14:paraId="105C77A0" w14:textId="77777777">
      <w:pPr>
        <w:ind w:firstLine="720"/>
        <w:rPr>
          <w:szCs w:val="24"/>
        </w:rPr>
      </w:pPr>
    </w:p>
    <w:p w:rsidR="00E057D4" w:rsidRPr="00511DEC" w:rsidP="00B9731F" w14:paraId="4665F27E" w14:textId="77777777">
      <w:pPr>
        <w:ind w:firstLine="720"/>
        <w:outlineLvl w:val="0"/>
        <w:rPr>
          <w:szCs w:val="24"/>
        </w:rPr>
      </w:pPr>
      <w:r w:rsidRPr="00511DEC">
        <w:rPr>
          <w:szCs w:val="24"/>
        </w:rPr>
        <w:t>(b)</w:t>
      </w:r>
      <w:r w:rsidRPr="00511DEC">
        <w:rPr>
          <w:szCs w:val="24"/>
        </w:rPr>
        <w:tab/>
        <w:t>Total annual costs (O&amp;M): None</w:t>
      </w:r>
    </w:p>
    <w:p w:rsidR="00E057D4" w:rsidRPr="00511DEC" w:rsidP="00E057D4" w14:paraId="50149C8C" w14:textId="77777777">
      <w:pPr>
        <w:ind w:firstLine="720"/>
        <w:rPr>
          <w:szCs w:val="24"/>
        </w:rPr>
      </w:pPr>
    </w:p>
    <w:p w:rsidR="00E057D4" w:rsidRPr="00511DEC" w:rsidP="00B9731F" w14:paraId="41C6795B" w14:textId="77777777">
      <w:pPr>
        <w:ind w:firstLine="720"/>
        <w:outlineLvl w:val="0"/>
        <w:rPr>
          <w:szCs w:val="24"/>
        </w:rPr>
      </w:pPr>
      <w:r w:rsidRPr="00511DEC">
        <w:rPr>
          <w:szCs w:val="24"/>
        </w:rPr>
        <w:t>(c)</w:t>
      </w:r>
      <w:r w:rsidRPr="00511DEC" w:rsidR="00FC36FE">
        <w:rPr>
          <w:szCs w:val="24"/>
        </w:rPr>
        <w:t xml:space="preserve">       </w:t>
      </w:r>
      <w:r w:rsidRPr="00511DEC">
        <w:rPr>
          <w:szCs w:val="24"/>
        </w:rPr>
        <w:t xml:space="preserve">Total annualized cost requested: </w:t>
      </w:r>
      <w:r w:rsidRPr="00902EEE" w:rsidR="0034626D">
        <w:rPr>
          <w:color w:val="000000"/>
          <w:szCs w:val="24"/>
        </w:rPr>
        <w:t>$62,500</w:t>
      </w:r>
    </w:p>
    <w:p w:rsidR="00E057D4" w:rsidRPr="00511DEC" w:rsidP="00E057D4" w14:paraId="762A715F" w14:textId="77777777">
      <w:pPr>
        <w:ind w:firstLine="720"/>
        <w:rPr>
          <w:szCs w:val="24"/>
        </w:rPr>
      </w:pPr>
    </w:p>
    <w:p w:rsidR="0034626D" w:rsidRPr="00511DEC" w:rsidP="0034626D" w14:paraId="554C3721" w14:textId="77777777">
      <w:pPr>
        <w:rPr>
          <w:szCs w:val="24"/>
        </w:rPr>
      </w:pPr>
      <w:r w:rsidRPr="00511DEC">
        <w:rPr>
          <w:szCs w:val="24"/>
        </w:rPr>
        <w:t>____________________________________________________________________</w:t>
      </w:r>
    </w:p>
    <w:p w:rsidR="0034626D" w:rsidRPr="00511DEC" w:rsidP="0034626D" w14:paraId="67EBE34C" w14:textId="77777777">
      <w:pPr>
        <w:rPr>
          <w:szCs w:val="24"/>
        </w:rPr>
      </w:pPr>
    </w:p>
    <w:p w:rsidR="001577AC" w:rsidRPr="00511DEC" w:rsidP="0034626D" w14:paraId="5F7BD38B" w14:textId="746C16EB">
      <w:pPr>
        <w:rPr>
          <w:szCs w:val="24"/>
        </w:rPr>
      </w:pPr>
      <w:r w:rsidRPr="00511DEC">
        <w:rPr>
          <w:b/>
          <w:szCs w:val="24"/>
        </w:rPr>
        <w:t xml:space="preserve">Total Number of Annualized Capital/Startup Costs Requested for the entire collection:  </w:t>
      </w:r>
      <w:r w:rsidRPr="00511DEC">
        <w:rPr>
          <w:b/>
          <w:color w:val="000000"/>
          <w:szCs w:val="24"/>
        </w:rPr>
        <w:t>$62</w:t>
      </w:r>
      <w:r w:rsidR="00146860">
        <w:rPr>
          <w:b/>
          <w:color w:val="000000"/>
          <w:szCs w:val="24"/>
        </w:rPr>
        <w:t>,</w:t>
      </w:r>
      <w:r w:rsidRPr="00511DEC">
        <w:rPr>
          <w:b/>
          <w:color w:val="000000"/>
          <w:szCs w:val="24"/>
        </w:rPr>
        <w:t>5</w:t>
      </w:r>
      <w:r w:rsidRPr="00511DEC">
        <w:rPr>
          <w:b/>
          <w:szCs w:val="24"/>
        </w:rPr>
        <w:t>00</w:t>
      </w:r>
    </w:p>
    <w:p w:rsidR="001577AC" w:rsidRPr="00511DEC" w:rsidP="0034626D" w14:paraId="2C6F5BC8" w14:textId="77777777">
      <w:pPr>
        <w:rPr>
          <w:szCs w:val="24"/>
        </w:rPr>
      </w:pPr>
    </w:p>
    <w:p w:rsidR="001577AC" w:rsidRPr="00511DEC" w:rsidP="0034626D" w14:paraId="4720CACB" w14:textId="123522F1">
      <w:pPr>
        <w:rPr>
          <w:szCs w:val="24"/>
        </w:rPr>
      </w:pPr>
      <w:r w:rsidRPr="00511DEC">
        <w:rPr>
          <w:b/>
          <w:szCs w:val="24"/>
        </w:rPr>
        <w:t xml:space="preserve">Total Number of Annual Costs (O&amp;M) Requested for the entire collection:  </w:t>
      </w:r>
      <w:r w:rsidRPr="00511DEC">
        <w:rPr>
          <w:b/>
          <w:color w:val="000000"/>
          <w:szCs w:val="24"/>
        </w:rPr>
        <w:t>$</w:t>
      </w:r>
      <w:r w:rsidRPr="00511DEC">
        <w:rPr>
          <w:b/>
          <w:szCs w:val="24"/>
        </w:rPr>
        <w:t>0</w:t>
      </w:r>
    </w:p>
    <w:p w:rsidR="001577AC" w:rsidRPr="00511DEC" w:rsidP="0034626D" w14:paraId="50109DFE" w14:textId="77777777">
      <w:pPr>
        <w:rPr>
          <w:szCs w:val="24"/>
        </w:rPr>
      </w:pPr>
    </w:p>
    <w:p w:rsidR="0034626D" w:rsidRPr="00511DEC" w:rsidP="0034626D" w14:paraId="288A07B8" w14:textId="3DCD83F7">
      <w:pPr>
        <w:suppressAutoHyphens/>
        <w:rPr>
          <w:b/>
          <w:szCs w:val="24"/>
        </w:rPr>
      </w:pPr>
      <w:r w:rsidRPr="00511DEC">
        <w:rPr>
          <w:b/>
          <w:szCs w:val="24"/>
        </w:rPr>
        <w:t xml:space="preserve">Total Number of Annualized Cost Requested for the entire collection:  </w:t>
      </w:r>
      <w:r w:rsidRPr="00511DEC">
        <w:rPr>
          <w:b/>
          <w:color w:val="000000"/>
          <w:szCs w:val="24"/>
        </w:rPr>
        <w:t>$62</w:t>
      </w:r>
      <w:r w:rsidR="00146860">
        <w:rPr>
          <w:b/>
          <w:color w:val="000000"/>
          <w:szCs w:val="24"/>
        </w:rPr>
        <w:t>,</w:t>
      </w:r>
      <w:r w:rsidRPr="00511DEC">
        <w:rPr>
          <w:b/>
          <w:color w:val="000000"/>
          <w:szCs w:val="24"/>
        </w:rPr>
        <w:t>5</w:t>
      </w:r>
      <w:r w:rsidRPr="00511DEC">
        <w:rPr>
          <w:b/>
          <w:szCs w:val="24"/>
        </w:rPr>
        <w:t>00</w:t>
      </w:r>
    </w:p>
    <w:p w:rsidR="009130C6" w:rsidP="009130C6" w14:paraId="297AFF42" w14:textId="77777777">
      <w:pPr>
        <w:rPr>
          <w:szCs w:val="24"/>
          <w:u w:val="single"/>
        </w:rPr>
      </w:pPr>
    </w:p>
    <w:p w:rsidR="009130C6" w:rsidRPr="001430AD" w:rsidP="009130C6" w14:paraId="26CD5674" w14:textId="77777777">
      <w:pPr>
        <w:pStyle w:val="Default"/>
        <w:rPr>
          <w:b/>
          <w:bCs/>
        </w:rPr>
      </w:pPr>
      <w:r w:rsidRPr="001430AD">
        <w:rPr>
          <w:b/>
          <w:bCs/>
        </w:rPr>
        <w:t>14. Provide estimates of annualized costs to the Federal government.</w:t>
      </w:r>
    </w:p>
    <w:p w:rsidR="009130C6" w:rsidP="009130C6" w14:paraId="6E615380" w14:textId="77777777">
      <w:pPr>
        <w:rPr>
          <w:szCs w:val="24"/>
          <w:u w:val="single"/>
        </w:rPr>
      </w:pPr>
    </w:p>
    <w:p w:rsidR="00102114" w:rsidRPr="00800EBE" w:rsidP="009130C6" w14:paraId="0EF613D4" w14:textId="6E9F3FD9">
      <w:pPr>
        <w:rPr>
          <w:szCs w:val="24"/>
          <w:u w:val="single"/>
        </w:rPr>
      </w:pPr>
      <w:r w:rsidRPr="00800EBE">
        <w:rPr>
          <w:szCs w:val="24"/>
        </w:rPr>
        <w:t xml:space="preserve">There is no cost to the Federal Government.  </w:t>
      </w:r>
      <w:r w:rsidRPr="00800EBE" w:rsidR="001C3D5D">
        <w:rPr>
          <w:szCs w:val="24"/>
        </w:rPr>
        <w:t>C</w:t>
      </w:r>
      <w:r w:rsidRPr="00800EBE">
        <w:rPr>
          <w:szCs w:val="24"/>
        </w:rPr>
        <w:t>onsumer labeling will not be actively monitored in the absence of consumer complaints.</w:t>
      </w:r>
    </w:p>
    <w:p w:rsidR="00102114" w:rsidRPr="00511DEC" w14:paraId="11635B00" w14:textId="77777777">
      <w:pPr>
        <w:rPr>
          <w:szCs w:val="24"/>
        </w:rPr>
      </w:pPr>
    </w:p>
    <w:p w:rsidR="00120931" w:rsidRPr="00511DEC" w:rsidP="00FB683B" w14:paraId="26AFBCE6" w14:textId="5FC6D208">
      <w:pPr>
        <w:outlineLvl w:val="0"/>
        <w:rPr>
          <w:b/>
          <w:szCs w:val="24"/>
        </w:rPr>
      </w:pPr>
      <w:r w:rsidRPr="00511DEC">
        <w:rPr>
          <w:b/>
          <w:szCs w:val="24"/>
        </w:rPr>
        <w:t>Total cost to the Federal Government</w:t>
      </w:r>
      <w:r w:rsidR="00800EBE">
        <w:rPr>
          <w:b/>
          <w:szCs w:val="24"/>
        </w:rPr>
        <w:t>:</w:t>
      </w:r>
      <w:r w:rsidRPr="00511DEC">
        <w:rPr>
          <w:b/>
          <w:szCs w:val="24"/>
        </w:rPr>
        <w:t xml:space="preserve"> $0.</w:t>
      </w:r>
    </w:p>
    <w:p w:rsidR="00977BE0" w:rsidP="00977BE0" w14:paraId="634983D9" w14:textId="2D7CACDE">
      <w:pPr>
        <w:pStyle w:val="Default"/>
      </w:pPr>
    </w:p>
    <w:p w:rsidR="00977BE0" w:rsidP="00977BE0" w14:paraId="64795587" w14:textId="1DD2FE0D">
      <w:pPr>
        <w:pStyle w:val="Default"/>
        <w:rPr>
          <w:b/>
          <w:bCs/>
        </w:rPr>
      </w:pPr>
      <w:r w:rsidRPr="001430AD">
        <w:rPr>
          <w:b/>
          <w:bCs/>
        </w:rPr>
        <w:t>15. Explain the reasons for any program changes or adjustments reported.</w:t>
      </w:r>
    </w:p>
    <w:p w:rsidR="00C614D0" w:rsidP="00800EBE" w14:paraId="0B3775E3" w14:textId="69B24D3E">
      <w:pPr>
        <w:pStyle w:val="Default"/>
      </w:pPr>
    </w:p>
    <w:p w:rsidR="00C614D0" w:rsidRPr="00C8415E" w:rsidP="00800EBE" w14:paraId="784A442C" w14:textId="1638F36B">
      <w:pPr>
        <w:pStyle w:val="Default"/>
      </w:pPr>
      <w:r>
        <w:t xml:space="preserve">There are no </w:t>
      </w:r>
      <w:r w:rsidR="00977BE0">
        <w:t>program</w:t>
      </w:r>
      <w:r w:rsidR="005F6769">
        <w:t xml:space="preserve"> changes</w:t>
      </w:r>
      <w:r w:rsidR="00977BE0">
        <w:t xml:space="preserve"> or </w:t>
      </w:r>
      <w:r>
        <w:t xml:space="preserve">adjustments to this collection. </w:t>
      </w:r>
    </w:p>
    <w:p w:rsidR="003F3DEE" w:rsidRPr="00511DEC" w14:paraId="47B6B248" w14:textId="77777777">
      <w:pPr>
        <w:rPr>
          <w:color w:val="FF0000"/>
          <w:szCs w:val="24"/>
        </w:rPr>
      </w:pPr>
    </w:p>
    <w:p w:rsidR="00977BE0" w:rsidRPr="001430AD" w:rsidP="00977BE0" w14:paraId="322DD245" w14:textId="77777777">
      <w:pPr>
        <w:pStyle w:val="Default"/>
        <w:rPr>
          <w:b/>
          <w:bCs/>
        </w:rPr>
      </w:pPr>
      <w:r w:rsidRPr="001430AD">
        <w:rPr>
          <w:b/>
          <w:bCs/>
        </w:rPr>
        <w:t>16. For collections of information whose results will be published, outline plans for tabulation and publication.</w:t>
      </w:r>
    </w:p>
    <w:p w:rsidR="00977BE0" w:rsidP="00C8415E" w14:paraId="5C833FA7" w14:textId="77777777">
      <w:pPr>
        <w:rPr>
          <w:szCs w:val="24"/>
        </w:rPr>
      </w:pPr>
    </w:p>
    <w:p w:rsidR="003F3DEE" w:rsidRPr="00511DEC" w:rsidP="00C8415E" w14:paraId="46E25D5B" w14:textId="5025FDB7">
      <w:pPr>
        <w:rPr>
          <w:szCs w:val="24"/>
        </w:rPr>
      </w:pPr>
      <w:r w:rsidRPr="00511DEC">
        <w:rPr>
          <w:szCs w:val="24"/>
        </w:rPr>
        <w:t>The data will not be published for statistical use.</w:t>
      </w:r>
    </w:p>
    <w:p w:rsidR="003F3DEE" w:rsidRPr="00511DEC" w14:paraId="752446CB" w14:textId="77777777">
      <w:pPr>
        <w:rPr>
          <w:szCs w:val="24"/>
        </w:rPr>
      </w:pPr>
    </w:p>
    <w:p w:rsidR="00B5554D" w:rsidP="00977BE0" w14:paraId="66D1334C" w14:textId="2D704834">
      <w:pPr>
        <w:pStyle w:val="Default"/>
        <w:keepNext/>
        <w:keepLines/>
        <w:rPr>
          <w:b/>
          <w:bCs/>
        </w:rPr>
      </w:pPr>
      <w:r w:rsidRPr="001430AD">
        <w:rPr>
          <w:b/>
          <w:bCs/>
        </w:rPr>
        <w:t>17. If seeking approval to not display the expiration date for OMB approval of the information collection, explain the reason that a display would be inappropriate.</w:t>
      </w:r>
    </w:p>
    <w:p w:rsidR="00977BE0" w:rsidRPr="00977BE0" w:rsidP="00977BE0" w14:paraId="4909995E" w14:textId="77777777">
      <w:pPr>
        <w:pStyle w:val="Default"/>
        <w:keepNext/>
        <w:keepLines/>
        <w:rPr>
          <w:b/>
          <w:bCs/>
        </w:rPr>
      </w:pPr>
    </w:p>
    <w:p w:rsidR="00B5554D" w:rsidRPr="00FB683B" w:rsidP="00B5554D" w14:paraId="02A9CB45" w14:textId="77777777">
      <w:pPr>
        <w:ind w:left="360" w:hanging="360"/>
        <w:rPr>
          <w:szCs w:val="24"/>
          <w:shd w:val="clear" w:color="auto" w:fill="FFFFFF"/>
        </w:rPr>
      </w:pPr>
      <w:r w:rsidRPr="00FB683B">
        <w:rPr>
          <w:szCs w:val="24"/>
          <w:shd w:val="clear" w:color="auto" w:fill="FFFFFF"/>
        </w:rPr>
        <w:t>There is no form; therefore, the expiration date requirement is not applicable.</w:t>
      </w:r>
    </w:p>
    <w:p w:rsidR="00944481" w:rsidP="00944481" w14:paraId="46E7D5AE" w14:textId="77777777">
      <w:pPr>
        <w:ind w:left="360" w:hanging="360"/>
        <w:rPr>
          <w:sz w:val="22"/>
          <w:szCs w:val="22"/>
          <w:shd w:val="clear" w:color="auto" w:fill="FFFFFF"/>
        </w:rPr>
      </w:pPr>
    </w:p>
    <w:p w:rsidR="00977BE0" w:rsidRPr="001430AD" w:rsidP="00977BE0" w14:paraId="503104D8" w14:textId="4F8BDEC0">
      <w:pPr>
        <w:pStyle w:val="Default"/>
        <w:rPr>
          <w:b/>
          <w:bCs/>
        </w:rPr>
      </w:pPr>
      <w:r w:rsidRPr="001430AD">
        <w:rPr>
          <w:b/>
          <w:bCs/>
        </w:rPr>
        <w:t>18. Explain any exceptions to the statement certifying compliance with 5 C.F.R. § 1320.9 and the related provisions of 5 C.F.R. § 1320.8(b)(3)</w:t>
      </w:r>
      <w:r w:rsidR="004369F5">
        <w:rPr>
          <w:b/>
          <w:bCs/>
        </w:rPr>
        <w:t>.</w:t>
      </w:r>
    </w:p>
    <w:p w:rsidR="00977BE0" w:rsidP="00C8415E" w14:paraId="7754B226" w14:textId="77777777">
      <w:pPr>
        <w:rPr>
          <w:szCs w:val="24"/>
        </w:rPr>
      </w:pPr>
    </w:p>
    <w:p w:rsidR="00B957EB" w:rsidP="00C8415E" w14:paraId="2302FFA7" w14:textId="77777777">
      <w:pPr>
        <w:rPr>
          <w:szCs w:val="24"/>
        </w:rPr>
      </w:pPr>
      <w:r>
        <w:rPr>
          <w:szCs w:val="24"/>
        </w:rPr>
        <w:t xml:space="preserve">When the 60-day notice was published in the Federal Register on November 20, 2023 </w:t>
      </w:r>
    </w:p>
    <w:p w:rsidR="00B957EB" w:rsidP="00C8415E" w14:paraId="13A35732" w14:textId="12A68110">
      <w:pPr>
        <w:rPr>
          <w:szCs w:val="24"/>
        </w:rPr>
      </w:pPr>
      <w:r>
        <w:rPr>
          <w:szCs w:val="24"/>
        </w:rPr>
        <w:t xml:space="preserve">(88 FR 80721), the Commission reported a </w:t>
      </w:r>
      <w:r w:rsidR="00DF4FC0">
        <w:rPr>
          <w:szCs w:val="24"/>
        </w:rPr>
        <w:t>consu</w:t>
      </w:r>
      <w:r w:rsidR="00A15EA6">
        <w:rPr>
          <w:szCs w:val="24"/>
        </w:rPr>
        <w:t xml:space="preserve">mer </w:t>
      </w:r>
      <w:r>
        <w:rPr>
          <w:szCs w:val="24"/>
        </w:rPr>
        <w:t xml:space="preserve">disclosure requirement. However, this requirement has been fulfilled and the title has been updated to reflect this change which is included in this submission to OMB. </w:t>
      </w:r>
    </w:p>
    <w:p w:rsidR="00B957EB" w:rsidP="00C8415E" w14:paraId="5BE54521" w14:textId="77777777">
      <w:pPr>
        <w:rPr>
          <w:szCs w:val="24"/>
        </w:rPr>
      </w:pPr>
    </w:p>
    <w:p w:rsidR="003F3DEE" w:rsidRPr="00511DEC" w:rsidP="00C8415E" w14:paraId="0976FC77" w14:textId="707BB90E">
      <w:pPr>
        <w:rPr>
          <w:szCs w:val="24"/>
        </w:rPr>
      </w:pPr>
      <w:r w:rsidRPr="00533B37">
        <w:rPr>
          <w:szCs w:val="24"/>
        </w:rPr>
        <w:t xml:space="preserve">There are </w:t>
      </w:r>
      <w:r>
        <w:rPr>
          <w:szCs w:val="24"/>
        </w:rPr>
        <w:t xml:space="preserve">no </w:t>
      </w:r>
      <w:r w:rsidR="00B957EB">
        <w:rPr>
          <w:szCs w:val="24"/>
        </w:rPr>
        <w:t xml:space="preserve">other </w:t>
      </w:r>
      <w:r w:rsidRPr="00533B37">
        <w:rPr>
          <w:szCs w:val="24"/>
        </w:rPr>
        <w:t>exceptions to the Certification Statement</w:t>
      </w:r>
      <w:r w:rsidR="0049645F">
        <w:rPr>
          <w:szCs w:val="24"/>
        </w:rPr>
        <w:t>.</w:t>
      </w:r>
    </w:p>
    <w:p w:rsidR="00313B93" w:rsidRPr="00511DEC" w:rsidP="00313B93" w14:paraId="34C00C77" w14:textId="77777777">
      <w:pPr>
        <w:rPr>
          <w:szCs w:val="24"/>
        </w:rPr>
      </w:pPr>
    </w:p>
    <w:p w:rsidR="003F3DEE" w:rsidRPr="00511DEC" w14:paraId="46AB03A7" w14:textId="77777777">
      <w:pPr>
        <w:rPr>
          <w:b/>
          <w:szCs w:val="24"/>
        </w:rPr>
      </w:pPr>
      <w:r w:rsidRPr="00511DEC">
        <w:rPr>
          <w:b/>
          <w:szCs w:val="24"/>
        </w:rPr>
        <w:t xml:space="preserve">B. </w:t>
      </w:r>
      <w:r w:rsidR="009E0B32">
        <w:rPr>
          <w:b/>
          <w:szCs w:val="24"/>
        </w:rPr>
        <w:t xml:space="preserve"> </w:t>
      </w:r>
      <w:r w:rsidRPr="00511DEC">
        <w:rPr>
          <w:b/>
          <w:szCs w:val="24"/>
          <w:u w:val="single"/>
        </w:rPr>
        <w:t>Collections of Information Employing Statistical Methods</w:t>
      </w:r>
      <w:r w:rsidRPr="00511DEC">
        <w:rPr>
          <w:b/>
          <w:szCs w:val="24"/>
        </w:rPr>
        <w:t>:</w:t>
      </w:r>
    </w:p>
    <w:p w:rsidR="003F3DEE" w:rsidRPr="00511DEC" w14:paraId="29B7F004" w14:textId="77777777">
      <w:pPr>
        <w:rPr>
          <w:szCs w:val="24"/>
        </w:rPr>
      </w:pPr>
    </w:p>
    <w:p w:rsidR="003F3DEE" w:rsidRPr="00511DEC" w14:paraId="107F94D6" w14:textId="77777777">
      <w:pPr>
        <w:rPr>
          <w:szCs w:val="24"/>
        </w:rPr>
      </w:pPr>
      <w:r w:rsidRPr="00511DEC">
        <w:rPr>
          <w:szCs w:val="24"/>
        </w:rPr>
        <w:t>No statistical methods are employed.</w:t>
      </w:r>
    </w:p>
    <w:sectPr>
      <w:headerReference w:type="default" r:id="rId10"/>
      <w:footerReference w:type="even" r:id="rId11"/>
      <w:footerReference w:type="default" r:id="rId1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2287" w14:paraId="7F9B378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B2287" w14:paraId="00AE3D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2287" w14:paraId="442EE44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7E89">
      <w:rPr>
        <w:rStyle w:val="PageNumber"/>
        <w:noProof/>
      </w:rPr>
      <w:t>9</w:t>
    </w:r>
    <w:r>
      <w:rPr>
        <w:rStyle w:val="PageNumber"/>
      </w:rPr>
      <w:fldChar w:fldCharType="end"/>
    </w:r>
  </w:p>
  <w:p w:rsidR="004B2287" w14:paraId="55F84C7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6BCF" w14:paraId="340016C0" w14:textId="77777777">
      <w:r>
        <w:separator/>
      </w:r>
    </w:p>
  </w:footnote>
  <w:footnote w:type="continuationSeparator" w:id="1">
    <w:p w:rsidR="00AF6BCF" w14:paraId="754DF9F9" w14:textId="77777777">
      <w:r>
        <w:continuationSeparator/>
      </w:r>
    </w:p>
  </w:footnote>
  <w:footnote w:id="2">
    <w:p w:rsidR="0064380F" w:rsidRPr="0064380F" w:rsidP="0064380F" w14:paraId="0A2729E5" w14:textId="6A7CFFE8">
      <w:pPr>
        <w:tabs>
          <w:tab w:val="left" w:pos="4320"/>
        </w:tabs>
        <w:rPr>
          <w:b/>
          <w:szCs w:val="24"/>
        </w:rPr>
      </w:pPr>
      <w:r>
        <w:rPr>
          <w:rStyle w:val="FootnoteReference"/>
        </w:rPr>
        <w:footnoteRef/>
      </w:r>
      <w:r>
        <w:t xml:space="preserve"> The FCC updates the title from “</w:t>
      </w:r>
      <w:r w:rsidRPr="0064380F">
        <w:rPr>
          <w:bCs/>
          <w:szCs w:val="24"/>
        </w:rPr>
        <w:t>Section 15.37(k), and 74.851(k)(l), Consumer Disclosure and Labeling</w:t>
      </w:r>
      <w:r>
        <w:rPr>
          <w:bCs/>
          <w:szCs w:val="24"/>
        </w:rPr>
        <w:t xml:space="preserve">” to read as follows: </w:t>
      </w:r>
      <w:r>
        <w:rPr>
          <w:szCs w:val="24"/>
        </w:rPr>
        <w:t xml:space="preserve"> </w:t>
      </w:r>
      <w:r w:rsidRPr="006827C8" w:rsidR="006827C8">
        <w:rPr>
          <w:szCs w:val="24"/>
        </w:rPr>
        <w:t>Sections 1</w:t>
      </w:r>
      <w:r w:rsidR="006827C8">
        <w:rPr>
          <w:szCs w:val="24"/>
        </w:rPr>
        <w:t>5.</w:t>
      </w:r>
      <w:r w:rsidRPr="006827C8" w:rsidR="006827C8">
        <w:rPr>
          <w:szCs w:val="24"/>
        </w:rPr>
        <w:t>3</w:t>
      </w:r>
      <w:r w:rsidR="006827C8">
        <w:rPr>
          <w:szCs w:val="24"/>
        </w:rPr>
        <w:t>7</w:t>
      </w:r>
      <w:r w:rsidRPr="006827C8" w:rsidR="006827C8">
        <w:rPr>
          <w:szCs w:val="24"/>
        </w:rPr>
        <w:t xml:space="preserve">(k) and </w:t>
      </w:r>
      <w:r w:rsidRPr="0064380F">
        <w:rPr>
          <w:bCs/>
          <w:szCs w:val="24"/>
        </w:rPr>
        <w:t>74.851(k)(l),</w:t>
      </w:r>
      <w:r>
        <w:rPr>
          <w:bCs/>
          <w:szCs w:val="24"/>
        </w:rPr>
        <w:t xml:space="preserve"> 600 MHz Service Band Wireless Microphones and Video Assist Devices Labeling.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4356" w:rsidRPr="009860A0" w:rsidP="00A24356" w14:paraId="1A4CCCCF" w14:textId="575ADB51">
    <w:pPr>
      <w:tabs>
        <w:tab w:val="left" w:pos="4320"/>
      </w:tabs>
      <w:rPr>
        <w:b/>
        <w:szCs w:val="24"/>
      </w:rPr>
    </w:pPr>
    <w:r w:rsidRPr="006827C8">
      <w:rPr>
        <w:b/>
        <w:bCs/>
        <w:szCs w:val="24"/>
      </w:rPr>
      <w:t>Sections 15</w:t>
    </w:r>
    <w:r>
      <w:rPr>
        <w:b/>
        <w:bCs/>
        <w:szCs w:val="24"/>
      </w:rPr>
      <w:t>.</w:t>
    </w:r>
    <w:r w:rsidRPr="006827C8">
      <w:rPr>
        <w:b/>
        <w:bCs/>
        <w:szCs w:val="24"/>
      </w:rPr>
      <w:t>3</w:t>
    </w:r>
    <w:r>
      <w:rPr>
        <w:b/>
        <w:bCs/>
        <w:szCs w:val="24"/>
      </w:rPr>
      <w:t>7</w:t>
    </w:r>
    <w:r w:rsidRPr="006827C8">
      <w:rPr>
        <w:b/>
        <w:bCs/>
        <w:szCs w:val="24"/>
      </w:rPr>
      <w:t xml:space="preserve">(k) and </w:t>
    </w:r>
    <w:r w:rsidRPr="00C8415E">
      <w:rPr>
        <w:b/>
        <w:szCs w:val="24"/>
      </w:rPr>
      <w:t>74.851</w:t>
    </w:r>
    <w:r w:rsidRPr="00C8415E" w:rsidR="00944481">
      <w:rPr>
        <w:b/>
        <w:szCs w:val="24"/>
      </w:rPr>
      <w:t>(k)</w:t>
    </w:r>
    <w:r w:rsidRPr="00C8415E">
      <w:rPr>
        <w:b/>
        <w:szCs w:val="24"/>
      </w:rPr>
      <w:t>(l),</w:t>
    </w:r>
    <w:r>
      <w:rPr>
        <w:szCs w:val="24"/>
      </w:rPr>
      <w:tab/>
    </w:r>
    <w:r>
      <w:rPr>
        <w:szCs w:val="24"/>
      </w:rPr>
      <w:tab/>
    </w:r>
    <w:r>
      <w:rPr>
        <w:szCs w:val="24"/>
      </w:rPr>
      <w:tab/>
    </w:r>
    <w:r>
      <w:rPr>
        <w:szCs w:val="24"/>
      </w:rPr>
      <w:tab/>
    </w:r>
    <w:r w:rsidR="00FB683B">
      <w:rPr>
        <w:b/>
        <w:szCs w:val="24"/>
      </w:rPr>
      <w:tab/>
      <w:t xml:space="preserve">      </w:t>
    </w:r>
    <w:r>
      <w:rPr>
        <w:b/>
        <w:szCs w:val="24"/>
      </w:rPr>
      <w:t>3060</w:t>
    </w:r>
    <w:r w:rsidR="00BF7D7E">
      <w:rPr>
        <w:b/>
        <w:szCs w:val="24"/>
      </w:rPr>
      <w:t>-1250</w:t>
    </w:r>
  </w:p>
  <w:p w:rsidR="0064380F" w:rsidRPr="00B957EB" w:rsidP="00A24356" w14:paraId="1D8E4C58" w14:textId="6E74EC60">
    <w:pPr>
      <w:tabs>
        <w:tab w:val="right" w:pos="8640"/>
      </w:tabs>
      <w:rPr>
        <w:b/>
        <w:szCs w:val="24"/>
      </w:rPr>
    </w:pPr>
    <w:r w:rsidRPr="00B957EB">
      <w:rPr>
        <w:b/>
        <w:szCs w:val="24"/>
      </w:rPr>
      <w:t xml:space="preserve">600 MHz Service Band Wireless Microphones </w:t>
    </w:r>
    <w:r w:rsidRPr="00B957EB">
      <w:rPr>
        <w:b/>
        <w:szCs w:val="24"/>
      </w:rPr>
      <w:tab/>
    </w:r>
    <w:r w:rsidRPr="00B957EB" w:rsidR="003C399B">
      <w:rPr>
        <w:b/>
        <w:szCs w:val="24"/>
      </w:rPr>
      <w:t>February</w:t>
    </w:r>
    <w:r w:rsidRPr="00B957EB">
      <w:rPr>
        <w:b/>
        <w:szCs w:val="24"/>
      </w:rPr>
      <w:t xml:space="preserve"> 202</w:t>
    </w:r>
    <w:r w:rsidRPr="00B957EB" w:rsidR="003C399B">
      <w:rPr>
        <w:b/>
        <w:szCs w:val="24"/>
      </w:rPr>
      <w:t>4</w:t>
    </w:r>
  </w:p>
  <w:p w:rsidR="00A24356" w:rsidRPr="00B957EB" w:rsidP="00A24356" w14:paraId="0F59D368" w14:textId="42030D24">
    <w:pPr>
      <w:tabs>
        <w:tab w:val="right" w:pos="8640"/>
      </w:tabs>
      <w:rPr>
        <w:b/>
        <w:szCs w:val="24"/>
      </w:rPr>
    </w:pPr>
    <w:r w:rsidRPr="00B957EB">
      <w:rPr>
        <w:b/>
        <w:szCs w:val="24"/>
      </w:rPr>
      <w:t>and Video Assist Devices Labeling</w:t>
    </w:r>
  </w:p>
  <w:p w:rsidR="00A24356" w14:paraId="040FE4B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6E5994"/>
    <w:multiLevelType w:val="hybridMultilevel"/>
    <w:tmpl w:val="4C887E5C"/>
    <w:lvl w:ilvl="0">
      <w:start w:val="14"/>
      <w:numFmt w:val="decimal"/>
      <w:lvlText w:val="%1."/>
      <w:lvlJc w:val="left"/>
      <w:pPr>
        <w:tabs>
          <w:tab w:val="num" w:pos="420"/>
        </w:tabs>
        <w:ind w:left="420" w:hanging="4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3D0F1B3D"/>
    <w:multiLevelType w:val="singleLevel"/>
    <w:tmpl w:val="4DCCE696"/>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2">
    <w:nsid w:val="4C9D5FE0"/>
    <w:multiLevelType w:val="hybridMultilevel"/>
    <w:tmpl w:val="AEC2EFE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F0835E6"/>
    <w:multiLevelType w:val="hybridMultilevel"/>
    <w:tmpl w:val="5F6A0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5">
    <w:nsid w:val="6DE06EF2"/>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55A51BA"/>
    <w:multiLevelType w:val="hybridMultilevel"/>
    <w:tmpl w:val="0BB2E9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BDB6060"/>
    <w:multiLevelType w:val="hybridMultilevel"/>
    <w:tmpl w:val="C9AA2E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2188770">
    <w:abstractNumId w:val="2"/>
  </w:num>
  <w:num w:numId="2" w16cid:durableId="1389378468">
    <w:abstractNumId w:val="6"/>
  </w:num>
  <w:num w:numId="3" w16cid:durableId="2095780364">
    <w:abstractNumId w:val="4"/>
  </w:num>
  <w:num w:numId="4" w16cid:durableId="573785877">
    <w:abstractNumId w:val="0"/>
  </w:num>
  <w:num w:numId="5" w16cid:durableId="1564096655">
    <w:abstractNumId w:val="4"/>
  </w:num>
  <w:num w:numId="6" w16cid:durableId="124007524">
    <w:abstractNumId w:val="4"/>
  </w:num>
  <w:num w:numId="7" w16cid:durableId="1462308065">
    <w:abstractNumId w:val="7"/>
  </w:num>
  <w:num w:numId="8" w16cid:durableId="5209353">
    <w:abstractNumId w:val="3"/>
  </w:num>
  <w:num w:numId="9" w16cid:durableId="44765767">
    <w:abstractNumId w:val="1"/>
  </w:num>
  <w:num w:numId="10" w16cid:durableId="986787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5F"/>
    <w:rsid w:val="00002B06"/>
    <w:rsid w:val="000033D5"/>
    <w:rsid w:val="00003888"/>
    <w:rsid w:val="00004691"/>
    <w:rsid w:val="00014ED3"/>
    <w:rsid w:val="0003422A"/>
    <w:rsid w:val="000458C7"/>
    <w:rsid w:val="00050A2E"/>
    <w:rsid w:val="00051C70"/>
    <w:rsid w:val="00051D9B"/>
    <w:rsid w:val="000564EF"/>
    <w:rsid w:val="00057EC9"/>
    <w:rsid w:val="00060B29"/>
    <w:rsid w:val="000754B5"/>
    <w:rsid w:val="00075C65"/>
    <w:rsid w:val="00083311"/>
    <w:rsid w:val="000845A1"/>
    <w:rsid w:val="000862E5"/>
    <w:rsid w:val="000905A2"/>
    <w:rsid w:val="000A2F35"/>
    <w:rsid w:val="000A4298"/>
    <w:rsid w:val="000B0EF5"/>
    <w:rsid w:val="000B2555"/>
    <w:rsid w:val="000C1589"/>
    <w:rsid w:val="000C6088"/>
    <w:rsid w:val="000D0D1E"/>
    <w:rsid w:val="000D12D8"/>
    <w:rsid w:val="000D373B"/>
    <w:rsid w:val="000E241F"/>
    <w:rsid w:val="000F1EA7"/>
    <w:rsid w:val="000F466E"/>
    <w:rsid w:val="0010013E"/>
    <w:rsid w:val="00102114"/>
    <w:rsid w:val="001044C9"/>
    <w:rsid w:val="00110027"/>
    <w:rsid w:val="0011080B"/>
    <w:rsid w:val="001208C5"/>
    <w:rsid w:val="00120931"/>
    <w:rsid w:val="00121400"/>
    <w:rsid w:val="00121431"/>
    <w:rsid w:val="00121C6F"/>
    <w:rsid w:val="00123003"/>
    <w:rsid w:val="001239F5"/>
    <w:rsid w:val="00124480"/>
    <w:rsid w:val="00126C1B"/>
    <w:rsid w:val="00127DE6"/>
    <w:rsid w:val="001351A7"/>
    <w:rsid w:val="001430AD"/>
    <w:rsid w:val="00144288"/>
    <w:rsid w:val="00144F24"/>
    <w:rsid w:val="00146860"/>
    <w:rsid w:val="00146F36"/>
    <w:rsid w:val="0015081B"/>
    <w:rsid w:val="00154493"/>
    <w:rsid w:val="001577AC"/>
    <w:rsid w:val="001626F9"/>
    <w:rsid w:val="001644CC"/>
    <w:rsid w:val="00166B42"/>
    <w:rsid w:val="001737BC"/>
    <w:rsid w:val="001811C7"/>
    <w:rsid w:val="00194781"/>
    <w:rsid w:val="00194F39"/>
    <w:rsid w:val="00197FD5"/>
    <w:rsid w:val="001A074F"/>
    <w:rsid w:val="001A2D3B"/>
    <w:rsid w:val="001B16AF"/>
    <w:rsid w:val="001B3DE4"/>
    <w:rsid w:val="001B529A"/>
    <w:rsid w:val="001B5E11"/>
    <w:rsid w:val="001B7BB2"/>
    <w:rsid w:val="001C05F0"/>
    <w:rsid w:val="001C3D5D"/>
    <w:rsid w:val="001C604D"/>
    <w:rsid w:val="001C7A4F"/>
    <w:rsid w:val="001D33B7"/>
    <w:rsid w:val="001D432B"/>
    <w:rsid w:val="001D49D1"/>
    <w:rsid w:val="001E2C7E"/>
    <w:rsid w:val="001E3022"/>
    <w:rsid w:val="001E410D"/>
    <w:rsid w:val="001E577A"/>
    <w:rsid w:val="001E68AA"/>
    <w:rsid w:val="00201AC4"/>
    <w:rsid w:val="002025A4"/>
    <w:rsid w:val="002034DD"/>
    <w:rsid w:val="00206813"/>
    <w:rsid w:val="002146EE"/>
    <w:rsid w:val="00221EAA"/>
    <w:rsid w:val="002223E0"/>
    <w:rsid w:val="00226BE0"/>
    <w:rsid w:val="002344EF"/>
    <w:rsid w:val="00235583"/>
    <w:rsid w:val="00241431"/>
    <w:rsid w:val="00244B4A"/>
    <w:rsid w:val="0025019E"/>
    <w:rsid w:val="0025408F"/>
    <w:rsid w:val="00254529"/>
    <w:rsid w:val="00264440"/>
    <w:rsid w:val="00265A7E"/>
    <w:rsid w:val="00267EF2"/>
    <w:rsid w:val="002705E9"/>
    <w:rsid w:val="00271508"/>
    <w:rsid w:val="00272C74"/>
    <w:rsid w:val="002740F8"/>
    <w:rsid w:val="00275B0E"/>
    <w:rsid w:val="00275C76"/>
    <w:rsid w:val="002766DC"/>
    <w:rsid w:val="00277175"/>
    <w:rsid w:val="002864D9"/>
    <w:rsid w:val="002877BB"/>
    <w:rsid w:val="002902ED"/>
    <w:rsid w:val="0029034B"/>
    <w:rsid w:val="00293249"/>
    <w:rsid w:val="0029558C"/>
    <w:rsid w:val="002A3414"/>
    <w:rsid w:val="002A55D6"/>
    <w:rsid w:val="002A6199"/>
    <w:rsid w:val="002B15BD"/>
    <w:rsid w:val="002B2669"/>
    <w:rsid w:val="002B7975"/>
    <w:rsid w:val="002C2E7E"/>
    <w:rsid w:val="002C3598"/>
    <w:rsid w:val="002C6CC3"/>
    <w:rsid w:val="002D59D0"/>
    <w:rsid w:val="002D799F"/>
    <w:rsid w:val="002E7041"/>
    <w:rsid w:val="002E78B8"/>
    <w:rsid w:val="002E79B4"/>
    <w:rsid w:val="002F57A8"/>
    <w:rsid w:val="002F5A46"/>
    <w:rsid w:val="002F73DE"/>
    <w:rsid w:val="00302C8F"/>
    <w:rsid w:val="00303EE1"/>
    <w:rsid w:val="00310559"/>
    <w:rsid w:val="003128B6"/>
    <w:rsid w:val="0031373F"/>
    <w:rsid w:val="00313B93"/>
    <w:rsid w:val="00313CD3"/>
    <w:rsid w:val="00314024"/>
    <w:rsid w:val="00320407"/>
    <w:rsid w:val="00326FA5"/>
    <w:rsid w:val="00333DBA"/>
    <w:rsid w:val="00335DE3"/>
    <w:rsid w:val="0033658A"/>
    <w:rsid w:val="00340087"/>
    <w:rsid w:val="0034074B"/>
    <w:rsid w:val="0034175F"/>
    <w:rsid w:val="003451E3"/>
    <w:rsid w:val="0034626D"/>
    <w:rsid w:val="00352950"/>
    <w:rsid w:val="00360BF4"/>
    <w:rsid w:val="003720B7"/>
    <w:rsid w:val="00375092"/>
    <w:rsid w:val="00376C79"/>
    <w:rsid w:val="00382B1B"/>
    <w:rsid w:val="003844B5"/>
    <w:rsid w:val="003849EB"/>
    <w:rsid w:val="003878FB"/>
    <w:rsid w:val="00390265"/>
    <w:rsid w:val="003906B8"/>
    <w:rsid w:val="00391C85"/>
    <w:rsid w:val="003A0374"/>
    <w:rsid w:val="003A2994"/>
    <w:rsid w:val="003B540A"/>
    <w:rsid w:val="003C005A"/>
    <w:rsid w:val="003C1E75"/>
    <w:rsid w:val="003C3986"/>
    <w:rsid w:val="003C399B"/>
    <w:rsid w:val="003C737D"/>
    <w:rsid w:val="003D073A"/>
    <w:rsid w:val="003D118F"/>
    <w:rsid w:val="003D1CC6"/>
    <w:rsid w:val="003D6E25"/>
    <w:rsid w:val="003D7E82"/>
    <w:rsid w:val="003E103E"/>
    <w:rsid w:val="003E4AE2"/>
    <w:rsid w:val="003E4EE9"/>
    <w:rsid w:val="003E5254"/>
    <w:rsid w:val="003E5DEE"/>
    <w:rsid w:val="003E6135"/>
    <w:rsid w:val="003F3DEE"/>
    <w:rsid w:val="004037ED"/>
    <w:rsid w:val="00405994"/>
    <w:rsid w:val="00407D4B"/>
    <w:rsid w:val="004104C2"/>
    <w:rsid w:val="00412B21"/>
    <w:rsid w:val="0041480B"/>
    <w:rsid w:val="00417753"/>
    <w:rsid w:val="00420300"/>
    <w:rsid w:val="00420837"/>
    <w:rsid w:val="00421228"/>
    <w:rsid w:val="00421CA0"/>
    <w:rsid w:val="004369F5"/>
    <w:rsid w:val="00450DB7"/>
    <w:rsid w:val="00451930"/>
    <w:rsid w:val="00452C10"/>
    <w:rsid w:val="00454A17"/>
    <w:rsid w:val="00461022"/>
    <w:rsid w:val="00461B2D"/>
    <w:rsid w:val="00462243"/>
    <w:rsid w:val="00463319"/>
    <w:rsid w:val="00463879"/>
    <w:rsid w:val="00463FD5"/>
    <w:rsid w:val="00467942"/>
    <w:rsid w:val="004817A7"/>
    <w:rsid w:val="004824C9"/>
    <w:rsid w:val="00482EAD"/>
    <w:rsid w:val="004858BF"/>
    <w:rsid w:val="0049377A"/>
    <w:rsid w:val="0049645F"/>
    <w:rsid w:val="00497645"/>
    <w:rsid w:val="0049782E"/>
    <w:rsid w:val="004A29DE"/>
    <w:rsid w:val="004A4D9A"/>
    <w:rsid w:val="004A7F28"/>
    <w:rsid w:val="004B2287"/>
    <w:rsid w:val="004B2403"/>
    <w:rsid w:val="004B7080"/>
    <w:rsid w:val="004C2A92"/>
    <w:rsid w:val="004C5DAA"/>
    <w:rsid w:val="004D0B61"/>
    <w:rsid w:val="004D1B93"/>
    <w:rsid w:val="004D1F63"/>
    <w:rsid w:val="004D37C8"/>
    <w:rsid w:val="004D3FFD"/>
    <w:rsid w:val="004D6853"/>
    <w:rsid w:val="004E1739"/>
    <w:rsid w:val="004E5D1D"/>
    <w:rsid w:val="004E6B7D"/>
    <w:rsid w:val="004E797A"/>
    <w:rsid w:val="004F0569"/>
    <w:rsid w:val="004F5429"/>
    <w:rsid w:val="00503374"/>
    <w:rsid w:val="00507A4D"/>
    <w:rsid w:val="00511DEC"/>
    <w:rsid w:val="005270A8"/>
    <w:rsid w:val="005300D8"/>
    <w:rsid w:val="00533B37"/>
    <w:rsid w:val="0053605B"/>
    <w:rsid w:val="00540A29"/>
    <w:rsid w:val="0054298B"/>
    <w:rsid w:val="00546ACC"/>
    <w:rsid w:val="005543A0"/>
    <w:rsid w:val="00556940"/>
    <w:rsid w:val="00557AF5"/>
    <w:rsid w:val="0056743E"/>
    <w:rsid w:val="005726E3"/>
    <w:rsid w:val="00576447"/>
    <w:rsid w:val="005777F9"/>
    <w:rsid w:val="00580127"/>
    <w:rsid w:val="0058030A"/>
    <w:rsid w:val="00582335"/>
    <w:rsid w:val="00590B47"/>
    <w:rsid w:val="00592498"/>
    <w:rsid w:val="00592630"/>
    <w:rsid w:val="00595065"/>
    <w:rsid w:val="00595CAC"/>
    <w:rsid w:val="005A15CD"/>
    <w:rsid w:val="005A28A6"/>
    <w:rsid w:val="005A42E3"/>
    <w:rsid w:val="005A4EAA"/>
    <w:rsid w:val="005B26F9"/>
    <w:rsid w:val="005C168C"/>
    <w:rsid w:val="005C4790"/>
    <w:rsid w:val="005C511F"/>
    <w:rsid w:val="005C5C4A"/>
    <w:rsid w:val="005D1164"/>
    <w:rsid w:val="005D168E"/>
    <w:rsid w:val="005D50A0"/>
    <w:rsid w:val="005D5F6D"/>
    <w:rsid w:val="005E0709"/>
    <w:rsid w:val="005E42B9"/>
    <w:rsid w:val="005E4CB5"/>
    <w:rsid w:val="005E4D43"/>
    <w:rsid w:val="005E6E1A"/>
    <w:rsid w:val="005F4D1F"/>
    <w:rsid w:val="005F5F90"/>
    <w:rsid w:val="005F6769"/>
    <w:rsid w:val="00604306"/>
    <w:rsid w:val="00606601"/>
    <w:rsid w:val="0061129B"/>
    <w:rsid w:val="00611607"/>
    <w:rsid w:val="00615EA2"/>
    <w:rsid w:val="00616702"/>
    <w:rsid w:val="006221F7"/>
    <w:rsid w:val="006225CB"/>
    <w:rsid w:val="006262A4"/>
    <w:rsid w:val="00631E4F"/>
    <w:rsid w:val="00636EF7"/>
    <w:rsid w:val="00642E3D"/>
    <w:rsid w:val="00642FB6"/>
    <w:rsid w:val="0064380F"/>
    <w:rsid w:val="006475D6"/>
    <w:rsid w:val="00652252"/>
    <w:rsid w:val="00653555"/>
    <w:rsid w:val="00657F72"/>
    <w:rsid w:val="0066313B"/>
    <w:rsid w:val="00670282"/>
    <w:rsid w:val="00670491"/>
    <w:rsid w:val="006827C8"/>
    <w:rsid w:val="006843FD"/>
    <w:rsid w:val="0068533D"/>
    <w:rsid w:val="006A60A8"/>
    <w:rsid w:val="006A736A"/>
    <w:rsid w:val="006B5F26"/>
    <w:rsid w:val="006C2338"/>
    <w:rsid w:val="006C5608"/>
    <w:rsid w:val="006C720D"/>
    <w:rsid w:val="006D04B0"/>
    <w:rsid w:val="006D72BA"/>
    <w:rsid w:val="006E2D11"/>
    <w:rsid w:val="006E4D06"/>
    <w:rsid w:val="006E740F"/>
    <w:rsid w:val="006E7CF1"/>
    <w:rsid w:val="006F14C4"/>
    <w:rsid w:val="006F1B41"/>
    <w:rsid w:val="006F419E"/>
    <w:rsid w:val="00704E58"/>
    <w:rsid w:val="007069E8"/>
    <w:rsid w:val="0070751A"/>
    <w:rsid w:val="00710E21"/>
    <w:rsid w:val="00734FE8"/>
    <w:rsid w:val="00740AFA"/>
    <w:rsid w:val="0074618D"/>
    <w:rsid w:val="00747675"/>
    <w:rsid w:val="0075171C"/>
    <w:rsid w:val="007518F7"/>
    <w:rsid w:val="00753A3E"/>
    <w:rsid w:val="00756F7C"/>
    <w:rsid w:val="0075773D"/>
    <w:rsid w:val="007623FE"/>
    <w:rsid w:val="00763EC6"/>
    <w:rsid w:val="00763F85"/>
    <w:rsid w:val="00764C3B"/>
    <w:rsid w:val="00766406"/>
    <w:rsid w:val="00776505"/>
    <w:rsid w:val="00776D79"/>
    <w:rsid w:val="007860CB"/>
    <w:rsid w:val="007874D9"/>
    <w:rsid w:val="00790312"/>
    <w:rsid w:val="00796125"/>
    <w:rsid w:val="00796577"/>
    <w:rsid w:val="007A5A17"/>
    <w:rsid w:val="007A65FF"/>
    <w:rsid w:val="007A7D4C"/>
    <w:rsid w:val="007C292C"/>
    <w:rsid w:val="007D4605"/>
    <w:rsid w:val="007D4915"/>
    <w:rsid w:val="007D5D38"/>
    <w:rsid w:val="007D7B3D"/>
    <w:rsid w:val="007E044B"/>
    <w:rsid w:val="007E0C0B"/>
    <w:rsid w:val="007F69E9"/>
    <w:rsid w:val="007F74D6"/>
    <w:rsid w:val="00800EBE"/>
    <w:rsid w:val="00804946"/>
    <w:rsid w:val="00807A2F"/>
    <w:rsid w:val="0081344C"/>
    <w:rsid w:val="00816203"/>
    <w:rsid w:val="00817886"/>
    <w:rsid w:val="00830C1A"/>
    <w:rsid w:val="00831F01"/>
    <w:rsid w:val="00833275"/>
    <w:rsid w:val="008351DB"/>
    <w:rsid w:val="00836131"/>
    <w:rsid w:val="00836E7B"/>
    <w:rsid w:val="0083774F"/>
    <w:rsid w:val="00837D38"/>
    <w:rsid w:val="00863F59"/>
    <w:rsid w:val="008646C0"/>
    <w:rsid w:val="00864960"/>
    <w:rsid w:val="0087208C"/>
    <w:rsid w:val="0087661E"/>
    <w:rsid w:val="008802B5"/>
    <w:rsid w:val="0089666C"/>
    <w:rsid w:val="008A064D"/>
    <w:rsid w:val="008A1CC4"/>
    <w:rsid w:val="008A3BFB"/>
    <w:rsid w:val="008A3EC0"/>
    <w:rsid w:val="008A54D7"/>
    <w:rsid w:val="008B7B0C"/>
    <w:rsid w:val="008C6340"/>
    <w:rsid w:val="008C68E0"/>
    <w:rsid w:val="008D095E"/>
    <w:rsid w:val="008F505D"/>
    <w:rsid w:val="008F662A"/>
    <w:rsid w:val="008F7CEA"/>
    <w:rsid w:val="009015AA"/>
    <w:rsid w:val="00902BAE"/>
    <w:rsid w:val="00902EEE"/>
    <w:rsid w:val="00907BCC"/>
    <w:rsid w:val="00907ECF"/>
    <w:rsid w:val="009109F6"/>
    <w:rsid w:val="009114F0"/>
    <w:rsid w:val="009130C6"/>
    <w:rsid w:val="00913536"/>
    <w:rsid w:val="009154EE"/>
    <w:rsid w:val="00915C05"/>
    <w:rsid w:val="00917D04"/>
    <w:rsid w:val="00922314"/>
    <w:rsid w:val="009231E1"/>
    <w:rsid w:val="00924A72"/>
    <w:rsid w:val="00924E74"/>
    <w:rsid w:val="00933F88"/>
    <w:rsid w:val="00934357"/>
    <w:rsid w:val="009355AB"/>
    <w:rsid w:val="00935C90"/>
    <w:rsid w:val="00936E83"/>
    <w:rsid w:val="00944481"/>
    <w:rsid w:val="0095230A"/>
    <w:rsid w:val="00953128"/>
    <w:rsid w:val="00956194"/>
    <w:rsid w:val="009566E4"/>
    <w:rsid w:val="0096084A"/>
    <w:rsid w:val="009620CF"/>
    <w:rsid w:val="00962484"/>
    <w:rsid w:val="00962C28"/>
    <w:rsid w:val="009707AA"/>
    <w:rsid w:val="00977BE0"/>
    <w:rsid w:val="00977E25"/>
    <w:rsid w:val="00982B3B"/>
    <w:rsid w:val="009860A0"/>
    <w:rsid w:val="00992DC1"/>
    <w:rsid w:val="009939C9"/>
    <w:rsid w:val="009A04E6"/>
    <w:rsid w:val="009A223A"/>
    <w:rsid w:val="009A5B26"/>
    <w:rsid w:val="009B1D86"/>
    <w:rsid w:val="009B60DE"/>
    <w:rsid w:val="009B6759"/>
    <w:rsid w:val="009B76EA"/>
    <w:rsid w:val="009C22F0"/>
    <w:rsid w:val="009C26FB"/>
    <w:rsid w:val="009C431B"/>
    <w:rsid w:val="009C7DA9"/>
    <w:rsid w:val="009D1166"/>
    <w:rsid w:val="009D16F0"/>
    <w:rsid w:val="009D61A0"/>
    <w:rsid w:val="009E0B32"/>
    <w:rsid w:val="009E39FA"/>
    <w:rsid w:val="009E58B3"/>
    <w:rsid w:val="009F3361"/>
    <w:rsid w:val="009F34F2"/>
    <w:rsid w:val="009F4295"/>
    <w:rsid w:val="00A079D6"/>
    <w:rsid w:val="00A11797"/>
    <w:rsid w:val="00A1443E"/>
    <w:rsid w:val="00A15EA6"/>
    <w:rsid w:val="00A16804"/>
    <w:rsid w:val="00A2194E"/>
    <w:rsid w:val="00A23DBA"/>
    <w:rsid w:val="00A24356"/>
    <w:rsid w:val="00A2620C"/>
    <w:rsid w:val="00A27346"/>
    <w:rsid w:val="00A32084"/>
    <w:rsid w:val="00A431D4"/>
    <w:rsid w:val="00A43F2E"/>
    <w:rsid w:val="00A44DE7"/>
    <w:rsid w:val="00A46CC7"/>
    <w:rsid w:val="00A62430"/>
    <w:rsid w:val="00A6426A"/>
    <w:rsid w:val="00A702BE"/>
    <w:rsid w:val="00A71A36"/>
    <w:rsid w:val="00A72471"/>
    <w:rsid w:val="00A73D58"/>
    <w:rsid w:val="00A75CE5"/>
    <w:rsid w:val="00A7708B"/>
    <w:rsid w:val="00A8066D"/>
    <w:rsid w:val="00A85BDD"/>
    <w:rsid w:val="00A9783F"/>
    <w:rsid w:val="00AB2CE2"/>
    <w:rsid w:val="00AC2851"/>
    <w:rsid w:val="00AD3549"/>
    <w:rsid w:val="00AD4F41"/>
    <w:rsid w:val="00AE534F"/>
    <w:rsid w:val="00AE5972"/>
    <w:rsid w:val="00AE5DF1"/>
    <w:rsid w:val="00AF2690"/>
    <w:rsid w:val="00AF2A95"/>
    <w:rsid w:val="00AF6BCF"/>
    <w:rsid w:val="00AF7306"/>
    <w:rsid w:val="00B00B01"/>
    <w:rsid w:val="00B0234B"/>
    <w:rsid w:val="00B04A51"/>
    <w:rsid w:val="00B070BE"/>
    <w:rsid w:val="00B10E7B"/>
    <w:rsid w:val="00B1504D"/>
    <w:rsid w:val="00B15D0F"/>
    <w:rsid w:val="00B20652"/>
    <w:rsid w:val="00B2223C"/>
    <w:rsid w:val="00B24F92"/>
    <w:rsid w:val="00B36882"/>
    <w:rsid w:val="00B36EE4"/>
    <w:rsid w:val="00B446AA"/>
    <w:rsid w:val="00B447C7"/>
    <w:rsid w:val="00B5138D"/>
    <w:rsid w:val="00B5554D"/>
    <w:rsid w:val="00B644DF"/>
    <w:rsid w:val="00B66D09"/>
    <w:rsid w:val="00B7199F"/>
    <w:rsid w:val="00B74A92"/>
    <w:rsid w:val="00B75961"/>
    <w:rsid w:val="00B76529"/>
    <w:rsid w:val="00B773FD"/>
    <w:rsid w:val="00B81A5F"/>
    <w:rsid w:val="00B841F6"/>
    <w:rsid w:val="00B92958"/>
    <w:rsid w:val="00B957EB"/>
    <w:rsid w:val="00B9731F"/>
    <w:rsid w:val="00B97D31"/>
    <w:rsid w:val="00BB0261"/>
    <w:rsid w:val="00BB2966"/>
    <w:rsid w:val="00BB2B79"/>
    <w:rsid w:val="00BB7B2C"/>
    <w:rsid w:val="00BC391C"/>
    <w:rsid w:val="00BC4FC1"/>
    <w:rsid w:val="00BD3D9D"/>
    <w:rsid w:val="00BD4664"/>
    <w:rsid w:val="00BD5894"/>
    <w:rsid w:val="00BE5B61"/>
    <w:rsid w:val="00BE6183"/>
    <w:rsid w:val="00BF0A52"/>
    <w:rsid w:val="00BF55F8"/>
    <w:rsid w:val="00BF7D7E"/>
    <w:rsid w:val="00C0299E"/>
    <w:rsid w:val="00C10B5C"/>
    <w:rsid w:val="00C158B8"/>
    <w:rsid w:val="00C16E25"/>
    <w:rsid w:val="00C1798E"/>
    <w:rsid w:val="00C20FAD"/>
    <w:rsid w:val="00C24ED3"/>
    <w:rsid w:val="00C26BA8"/>
    <w:rsid w:val="00C3357B"/>
    <w:rsid w:val="00C34496"/>
    <w:rsid w:val="00C34C09"/>
    <w:rsid w:val="00C37B31"/>
    <w:rsid w:val="00C457EE"/>
    <w:rsid w:val="00C464EB"/>
    <w:rsid w:val="00C4755B"/>
    <w:rsid w:val="00C50554"/>
    <w:rsid w:val="00C50C2A"/>
    <w:rsid w:val="00C56CFF"/>
    <w:rsid w:val="00C614D0"/>
    <w:rsid w:val="00C61A7B"/>
    <w:rsid w:val="00C631BA"/>
    <w:rsid w:val="00C71EBE"/>
    <w:rsid w:val="00C7439C"/>
    <w:rsid w:val="00C74B08"/>
    <w:rsid w:val="00C81E07"/>
    <w:rsid w:val="00C8415E"/>
    <w:rsid w:val="00C86029"/>
    <w:rsid w:val="00C90ADD"/>
    <w:rsid w:val="00CB183C"/>
    <w:rsid w:val="00CB7042"/>
    <w:rsid w:val="00CB7A2A"/>
    <w:rsid w:val="00CC2F54"/>
    <w:rsid w:val="00CC3E31"/>
    <w:rsid w:val="00CC570C"/>
    <w:rsid w:val="00CC5822"/>
    <w:rsid w:val="00CC7304"/>
    <w:rsid w:val="00CE2705"/>
    <w:rsid w:val="00CE5D69"/>
    <w:rsid w:val="00CF766C"/>
    <w:rsid w:val="00CF7CD2"/>
    <w:rsid w:val="00D010CA"/>
    <w:rsid w:val="00D04253"/>
    <w:rsid w:val="00D1013F"/>
    <w:rsid w:val="00D108A5"/>
    <w:rsid w:val="00D12AD4"/>
    <w:rsid w:val="00D14317"/>
    <w:rsid w:val="00D14E74"/>
    <w:rsid w:val="00D15D4E"/>
    <w:rsid w:val="00D16FFA"/>
    <w:rsid w:val="00D17330"/>
    <w:rsid w:val="00D2211E"/>
    <w:rsid w:val="00D264BA"/>
    <w:rsid w:val="00D26C8F"/>
    <w:rsid w:val="00D36697"/>
    <w:rsid w:val="00D47032"/>
    <w:rsid w:val="00D4747D"/>
    <w:rsid w:val="00D47A0F"/>
    <w:rsid w:val="00D510FE"/>
    <w:rsid w:val="00D53422"/>
    <w:rsid w:val="00D54C00"/>
    <w:rsid w:val="00D56918"/>
    <w:rsid w:val="00D61F2B"/>
    <w:rsid w:val="00D647AA"/>
    <w:rsid w:val="00D64E90"/>
    <w:rsid w:val="00D65980"/>
    <w:rsid w:val="00D70F09"/>
    <w:rsid w:val="00D726DA"/>
    <w:rsid w:val="00D80D9D"/>
    <w:rsid w:val="00D816F7"/>
    <w:rsid w:val="00D86B3E"/>
    <w:rsid w:val="00DA09AA"/>
    <w:rsid w:val="00DA774A"/>
    <w:rsid w:val="00DB07CA"/>
    <w:rsid w:val="00DB35CA"/>
    <w:rsid w:val="00DB5F18"/>
    <w:rsid w:val="00DC6663"/>
    <w:rsid w:val="00DD0577"/>
    <w:rsid w:val="00DD08E9"/>
    <w:rsid w:val="00DD18FA"/>
    <w:rsid w:val="00DD27E0"/>
    <w:rsid w:val="00DE3373"/>
    <w:rsid w:val="00DE3784"/>
    <w:rsid w:val="00DE5565"/>
    <w:rsid w:val="00DF1824"/>
    <w:rsid w:val="00DF46A4"/>
    <w:rsid w:val="00DF4FC0"/>
    <w:rsid w:val="00DF592C"/>
    <w:rsid w:val="00DF73F6"/>
    <w:rsid w:val="00DF7837"/>
    <w:rsid w:val="00E01C3A"/>
    <w:rsid w:val="00E02FD8"/>
    <w:rsid w:val="00E04480"/>
    <w:rsid w:val="00E057D4"/>
    <w:rsid w:val="00E05E9F"/>
    <w:rsid w:val="00E0729B"/>
    <w:rsid w:val="00E100B2"/>
    <w:rsid w:val="00E1248A"/>
    <w:rsid w:val="00E131B9"/>
    <w:rsid w:val="00E13FD8"/>
    <w:rsid w:val="00E177D9"/>
    <w:rsid w:val="00E20F67"/>
    <w:rsid w:val="00E266FF"/>
    <w:rsid w:val="00E321CB"/>
    <w:rsid w:val="00E32DF8"/>
    <w:rsid w:val="00E37637"/>
    <w:rsid w:val="00E427BE"/>
    <w:rsid w:val="00E61104"/>
    <w:rsid w:val="00E67FAE"/>
    <w:rsid w:val="00E71B05"/>
    <w:rsid w:val="00E734EE"/>
    <w:rsid w:val="00E75011"/>
    <w:rsid w:val="00E762F5"/>
    <w:rsid w:val="00E76988"/>
    <w:rsid w:val="00E77051"/>
    <w:rsid w:val="00E95EC6"/>
    <w:rsid w:val="00EA1602"/>
    <w:rsid w:val="00EA36B4"/>
    <w:rsid w:val="00EA7069"/>
    <w:rsid w:val="00EA7C65"/>
    <w:rsid w:val="00EA7EAD"/>
    <w:rsid w:val="00EA7EB7"/>
    <w:rsid w:val="00EB3969"/>
    <w:rsid w:val="00EC3FFA"/>
    <w:rsid w:val="00EC4FB5"/>
    <w:rsid w:val="00ED0C47"/>
    <w:rsid w:val="00ED3AA3"/>
    <w:rsid w:val="00ED4263"/>
    <w:rsid w:val="00EE0B87"/>
    <w:rsid w:val="00EF07F8"/>
    <w:rsid w:val="00EF4AC5"/>
    <w:rsid w:val="00EF7E7E"/>
    <w:rsid w:val="00F00B8C"/>
    <w:rsid w:val="00F10EE1"/>
    <w:rsid w:val="00F12FF7"/>
    <w:rsid w:val="00F23CE5"/>
    <w:rsid w:val="00F242A4"/>
    <w:rsid w:val="00F3116C"/>
    <w:rsid w:val="00F33E32"/>
    <w:rsid w:val="00F34A95"/>
    <w:rsid w:val="00F35622"/>
    <w:rsid w:val="00F465F4"/>
    <w:rsid w:val="00F51801"/>
    <w:rsid w:val="00F61AFE"/>
    <w:rsid w:val="00F62B10"/>
    <w:rsid w:val="00F72C72"/>
    <w:rsid w:val="00F80F27"/>
    <w:rsid w:val="00F87E89"/>
    <w:rsid w:val="00F91207"/>
    <w:rsid w:val="00F91A0F"/>
    <w:rsid w:val="00F9225E"/>
    <w:rsid w:val="00F95C6A"/>
    <w:rsid w:val="00F96D67"/>
    <w:rsid w:val="00FA1BE9"/>
    <w:rsid w:val="00FA583C"/>
    <w:rsid w:val="00FA5E11"/>
    <w:rsid w:val="00FA6BC4"/>
    <w:rsid w:val="00FA7473"/>
    <w:rsid w:val="00FB2366"/>
    <w:rsid w:val="00FB683B"/>
    <w:rsid w:val="00FB7C20"/>
    <w:rsid w:val="00FC028E"/>
    <w:rsid w:val="00FC0401"/>
    <w:rsid w:val="00FC36FE"/>
    <w:rsid w:val="00FC75DC"/>
    <w:rsid w:val="00FD11AD"/>
    <w:rsid w:val="00FD2179"/>
    <w:rsid w:val="00FD257C"/>
    <w:rsid w:val="00FD701B"/>
    <w:rsid w:val="00FD721E"/>
    <w:rsid w:val="00FE06B0"/>
    <w:rsid w:val="00FE1CF4"/>
    <w:rsid w:val="00FE7B25"/>
    <w:rsid w:val="00FF60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CD1580"/>
  <w15:chartTrackingRefBased/>
  <w15:docId w15:val="{A71551F4-2B72-4559-BAD7-572393A0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documentbody1">
    <w:name w:val="documentbody1"/>
    <w:rPr>
      <w:rFonts w:ascii="Verdana" w:hAnsi="Verdana" w:hint="default"/>
      <w:sz w:val="19"/>
      <w:szCs w:val="19"/>
      <w:shd w:val="clear" w:color="auto" w:fill="FFFFFF"/>
    </w:rPr>
  </w:style>
  <w:style w:type="paragraph" w:styleId="HTMLPreformatted">
    <w:name w:val="HTML Preformatted"/>
    <w:basedOn w:val="Normal"/>
    <w:rsid w:val="00D0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FollowedHyperlink">
    <w:name w:val="FollowedHyperlink"/>
    <w:rsid w:val="00595CAC"/>
    <w:rPr>
      <w:color w:val="800080"/>
      <w:u w:val="single"/>
    </w:rPr>
  </w:style>
  <w:style w:type="character" w:customStyle="1" w:styleId="michaelcsmith">
    <w:name w:val="michaelc.smith"/>
    <w:semiHidden/>
    <w:rsid w:val="00D61F2B"/>
    <w:rPr>
      <w:rFonts w:ascii="Arial" w:hAnsi="Arial" w:cs="Arial"/>
      <w:color w:val="000080"/>
      <w:sz w:val="20"/>
      <w:szCs w:val="20"/>
    </w:rPr>
  </w:style>
  <w:style w:type="paragraph" w:styleId="FootnoteText">
    <w:name w:val="footnote text"/>
    <w:aliases w:val="Footnote Text Char,Footnote Text Char Char4 Char1,Footnote Text Char Char4 Char1 Char Char Char,Footnote Text Char4 Char1,Footnote Text Char4 Char1 Char Char1 Char,Footnote Text Char5 Char1 Char Char,Footnote Text Char6,f,fn,ft Char Char"/>
    <w:basedOn w:val="Normal"/>
    <w:link w:val="FootnoteTextChar1"/>
    <w:rsid w:val="00201AC4"/>
    <w:rPr>
      <w:sz w:val="20"/>
    </w:rPr>
  </w:style>
  <w:style w:type="character" w:styleId="FootnoteReference">
    <w:name w:val="footnote reference"/>
    <w:aliases w:val="(NECG) Footnote Reference,Appel note de bas de p,Style 12,Style 124,Style 13,Style 3,fr,o"/>
    <w:rsid w:val="00201AC4"/>
    <w:rPr>
      <w:vertAlign w:val="superscript"/>
    </w:rPr>
  </w:style>
  <w:style w:type="paragraph" w:customStyle="1" w:styleId="ParaNum">
    <w:name w:val="ParaNum"/>
    <w:basedOn w:val="Normal"/>
    <w:link w:val="ParaNumChar1"/>
    <w:rsid w:val="00631E4F"/>
    <w:pPr>
      <w:widowControl w:val="0"/>
      <w:numPr>
        <w:numId w:val="3"/>
      </w:numPr>
      <w:spacing w:after="120"/>
    </w:pPr>
    <w:rPr>
      <w:snapToGrid w:val="0"/>
      <w:kern w:val="28"/>
      <w:sz w:val="22"/>
    </w:rPr>
  </w:style>
  <w:style w:type="character" w:customStyle="1" w:styleId="ParaNumChar1">
    <w:name w:val="ParaNum Char1"/>
    <w:link w:val="ParaNum"/>
    <w:rsid w:val="00631E4F"/>
    <w:rPr>
      <w:snapToGrid w:val="0"/>
      <w:kern w:val="28"/>
      <w:sz w:val="22"/>
      <w:lang w:val="en-US" w:eastAsia="en-US" w:bidi="ar-SA"/>
    </w:rPr>
  </w:style>
  <w:style w:type="character" w:customStyle="1" w:styleId="FootnoteTextChar1">
    <w:name w:val="Footnote Text Char1"/>
    <w:aliases w:val="Footnote Text Char Char,Footnote Text Char Char4 Char1 Char,Footnote Text Char Char4 Char1 Char Char Char Char,Footnote Text Char4 Char1 Char,Footnote Text Char4 Char1 Char Char1 Char Char,Footnote Text Char5 Char1 Char Char Char"/>
    <w:link w:val="FootnoteText"/>
    <w:rsid w:val="00235583"/>
    <w:rPr>
      <w:lang w:val="en-US" w:eastAsia="en-US" w:bidi="ar-SA"/>
    </w:rPr>
  </w:style>
  <w:style w:type="paragraph" w:styleId="Header">
    <w:name w:val="header"/>
    <w:basedOn w:val="Normal"/>
    <w:link w:val="HeaderChar"/>
    <w:rsid w:val="005A28A6"/>
    <w:pPr>
      <w:tabs>
        <w:tab w:val="center" w:pos="4680"/>
        <w:tab w:val="right" w:pos="9360"/>
      </w:tabs>
    </w:pPr>
  </w:style>
  <w:style w:type="character" w:customStyle="1" w:styleId="HeaderChar">
    <w:name w:val="Header Char"/>
    <w:link w:val="Header"/>
    <w:rsid w:val="005A28A6"/>
    <w:rPr>
      <w:sz w:val="24"/>
    </w:rPr>
  </w:style>
  <w:style w:type="character" w:styleId="CommentReference">
    <w:name w:val="annotation reference"/>
    <w:uiPriority w:val="99"/>
    <w:rsid w:val="00CB7A2A"/>
    <w:rPr>
      <w:sz w:val="16"/>
      <w:szCs w:val="16"/>
    </w:rPr>
  </w:style>
  <w:style w:type="paragraph" w:styleId="CommentText">
    <w:name w:val="annotation text"/>
    <w:basedOn w:val="Normal"/>
    <w:link w:val="CommentTextChar"/>
    <w:uiPriority w:val="99"/>
    <w:rsid w:val="00CB7A2A"/>
    <w:rPr>
      <w:sz w:val="20"/>
    </w:rPr>
  </w:style>
  <w:style w:type="character" w:customStyle="1" w:styleId="CommentTextChar">
    <w:name w:val="Comment Text Char"/>
    <w:basedOn w:val="DefaultParagraphFont"/>
    <w:link w:val="CommentText"/>
    <w:uiPriority w:val="99"/>
    <w:rsid w:val="00CB7A2A"/>
  </w:style>
  <w:style w:type="paragraph" w:styleId="CommentSubject">
    <w:name w:val="annotation subject"/>
    <w:basedOn w:val="CommentText"/>
    <w:next w:val="CommentText"/>
    <w:link w:val="CommentSubjectChar"/>
    <w:rsid w:val="00CB7A2A"/>
    <w:rPr>
      <w:b/>
      <w:bCs/>
    </w:rPr>
  </w:style>
  <w:style w:type="character" w:customStyle="1" w:styleId="CommentSubjectChar">
    <w:name w:val="Comment Subject Char"/>
    <w:link w:val="CommentSubject"/>
    <w:rsid w:val="00CB7A2A"/>
    <w:rPr>
      <w:b/>
      <w:bCs/>
    </w:rPr>
  </w:style>
  <w:style w:type="paragraph" w:styleId="List2">
    <w:name w:val="List 2"/>
    <w:basedOn w:val="Normal"/>
    <w:rsid w:val="00B5554D"/>
    <w:pPr>
      <w:widowControl w:val="0"/>
      <w:ind w:left="720" w:hanging="360"/>
    </w:pPr>
    <w:rPr>
      <w:rFonts w:ascii="Courier" w:hAnsi="Courier"/>
      <w:snapToGrid w:val="0"/>
      <w:sz w:val="20"/>
    </w:rPr>
  </w:style>
  <w:style w:type="paragraph" w:customStyle="1" w:styleId="Default">
    <w:name w:val="Default"/>
    <w:rsid w:val="00592498"/>
    <w:pPr>
      <w:autoSpaceDE w:val="0"/>
      <w:autoSpaceDN w:val="0"/>
      <w:adjustRightInd w:val="0"/>
    </w:pPr>
    <w:rPr>
      <w:rFonts w:eastAsia="Calibri"/>
      <w:color w:val="000000"/>
      <w:sz w:val="24"/>
      <w:szCs w:val="24"/>
    </w:rPr>
  </w:style>
  <w:style w:type="paragraph" w:styleId="BodyText">
    <w:name w:val="Body Text"/>
    <w:basedOn w:val="Normal"/>
    <w:link w:val="BodyTextChar"/>
    <w:rsid w:val="00DD08E9"/>
    <w:pPr>
      <w:widowControl w:val="0"/>
      <w:tabs>
        <w:tab w:val="left" w:pos="-720"/>
      </w:tabs>
      <w:suppressAutoHyphens/>
    </w:pPr>
    <w:rPr>
      <w:snapToGrid w:val="0"/>
    </w:rPr>
  </w:style>
  <w:style w:type="character" w:customStyle="1" w:styleId="BodyTextChar">
    <w:name w:val="Body Text Char"/>
    <w:basedOn w:val="DefaultParagraphFont"/>
    <w:link w:val="BodyText"/>
    <w:rsid w:val="00DD08E9"/>
    <w:rPr>
      <w:snapToGrid w:val="0"/>
      <w:sz w:val="24"/>
    </w:rPr>
  </w:style>
  <w:style w:type="character" w:customStyle="1" w:styleId="ParaNumChar">
    <w:name w:val="ParaNum Char"/>
    <w:rsid w:val="00DD08E9"/>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cc.gov/wireless-microphones-gui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7" ma:contentTypeDescription="Create a new document." ma:contentTypeScope="" ma:versionID="7a07e80447ab5624194c9ea260e8ad9a">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3e4531f186abaf375f9dd26874f919d9"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31E235-5B15-4206-9564-67282EBF537C}">
  <ds:schemaRefs>
    <ds:schemaRef ds:uri="http://schemas.openxmlformats.org/officeDocument/2006/bibliography"/>
  </ds:schemaRefs>
</ds:datastoreItem>
</file>

<file path=customXml/itemProps2.xml><?xml version="1.0" encoding="utf-8"?>
<ds:datastoreItem xmlns:ds="http://schemas.openxmlformats.org/officeDocument/2006/customXml" ds:itemID="{9B8E49C4-40ED-4377-BECB-983917DFE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33753F-AFCE-42A5-AC98-F7001252FD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FA74C4-7007-4F8F-9A48-20E97B2052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3100</Words>
  <Characters>17673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3060-0999</vt:lpstr>
    </vt:vector>
  </TitlesOfParts>
  <Company>Federal Communications Commission</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3060-0999</dc:title>
  <dc:creator>Siobahn P</dc:creator>
  <cp:lastModifiedBy>Nicole Ongele</cp:lastModifiedBy>
  <cp:revision>2</cp:revision>
  <cp:lastPrinted>2017-08-10T15:48:00Z</cp:lastPrinted>
  <dcterms:created xsi:type="dcterms:W3CDTF">2024-02-14T19:03:00Z</dcterms:created>
  <dcterms:modified xsi:type="dcterms:W3CDTF">2024-02-14T19:03:00Z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