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20593AAD" w14:textId="2B998B6A">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38263C">
        <w:rPr>
          <w:rFonts w:ascii="Times New Roman" w:hAnsi="Times New Roman"/>
          <w:szCs w:val="24"/>
        </w:rPr>
        <w:t>1840-0005</w:t>
      </w:r>
    </w:p>
    <w:p w:rsidR="00EA1767" w:rsidRPr="00AD381B" w:rsidP="006B4172" w14:paraId="1A2CBFAA" w14:textId="77777777">
      <w:pPr>
        <w:pStyle w:val="Header"/>
        <w:rPr>
          <w:rFonts w:ascii="Times New Roman" w:hAnsi="Times New Roman"/>
          <w:color w:val="FFFFFF" w:themeColor="background1"/>
          <w:szCs w:val="24"/>
        </w:rPr>
      </w:pPr>
      <w:r w:rsidRPr="00C875E8">
        <w:rPr>
          <w:rFonts w:ascii="Times New Roman" w:hAnsi="Times New Roman"/>
          <w:szCs w:val="24"/>
        </w:rPr>
        <w:t>Revised: XX/XX/XXXX</w:t>
      </w:r>
    </w:p>
    <w:p w:rsidR="00043C32" w:rsidRPr="00AD381B" w:rsidP="00AD381B" w14:paraId="41C194CE" w14:textId="77777777">
      <w:pPr>
        <w:pStyle w:val="Heading1"/>
        <w:rPr>
          <w:sz w:val="24"/>
          <w:szCs w:val="24"/>
        </w:rPr>
      </w:pPr>
      <w:r w:rsidRPr="00AD381B">
        <w:rPr>
          <w:sz w:val="24"/>
          <w:szCs w:val="24"/>
        </w:rPr>
        <w:t>SUPPORTING STATEMENT</w:t>
      </w:r>
    </w:p>
    <w:p w:rsidR="00043C32" w:rsidRPr="00AD381B" w:rsidP="00AD381B" w14:paraId="3A767795" w14:textId="77777777">
      <w:pPr>
        <w:pStyle w:val="Heading1"/>
        <w:rPr>
          <w:sz w:val="24"/>
          <w:szCs w:val="24"/>
        </w:rPr>
      </w:pPr>
      <w:r w:rsidRPr="00AD381B">
        <w:rPr>
          <w:sz w:val="24"/>
          <w:szCs w:val="24"/>
        </w:rPr>
        <w:t>FOR PAPERWORK REDUCTION ACT SUBMISSION</w:t>
      </w:r>
    </w:p>
    <w:p w:rsidR="00043C32" w:rsidRPr="00AD381B" w:rsidP="00AD381B" w14:paraId="6DD65350" w14:textId="77777777">
      <w:pPr>
        <w:tabs>
          <w:tab w:val="left" w:pos="0"/>
        </w:tabs>
        <w:suppressAutoHyphens/>
        <w:rPr>
          <w:rFonts w:ascii="Times New Roman" w:hAnsi="Times New Roman"/>
          <w:szCs w:val="24"/>
        </w:rPr>
      </w:pPr>
    </w:p>
    <w:p w:rsidR="00EA1767" w:rsidP="00AD381B" w14:paraId="52470924" w14:textId="5159E19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A5EBC" w:rsidP="005A5EBC" w14:paraId="00300BA4" w14:textId="6AD5E4E3">
      <w:pPr>
        <w:suppressAutoHyphens/>
        <w:spacing w:line="240" w:lineRule="exact"/>
        <w:rPr>
          <w:rFonts w:ascii="Times New Roman" w:hAnsi="Times New Roman"/>
          <w:b/>
          <w:szCs w:val="24"/>
        </w:rPr>
      </w:pPr>
    </w:p>
    <w:p w:rsidR="005A5EBC" w:rsidRPr="00861406" w:rsidP="005A5EBC" w14:paraId="5A1D2C36" w14:textId="5A5F0B05">
      <w:pPr>
        <w:pStyle w:val="ListParagraph"/>
        <w:spacing w:after="720"/>
        <w:rPr>
          <w:rFonts w:ascii="Times New Roman" w:hAnsi="Times New Roman"/>
          <w:highlight w:val="yellow"/>
        </w:rPr>
      </w:pPr>
      <w:r w:rsidRPr="00861406">
        <w:rPr>
          <w:rFonts w:ascii="Times New Roman" w:hAnsi="Times New Roman"/>
        </w:rPr>
        <w:t xml:space="preserve">The purpose of Section 102(b)(6) of the Mutual Educational and Cultural Exchange Act of 1961 (Fulbright-Hays Act) is to promote and develop modern foreign language training and area studies throughout the educational structure of the United States.  To help accomplish this objective, fellowships are awarded through US institutions of higher education to American </w:t>
      </w:r>
      <w:r>
        <w:rPr>
          <w:rFonts w:ascii="Times New Roman" w:hAnsi="Times New Roman"/>
        </w:rPr>
        <w:t xml:space="preserve">faculty </w:t>
      </w:r>
      <w:r w:rsidR="004A2DFC">
        <w:rPr>
          <w:rFonts w:ascii="Times New Roman" w:hAnsi="Times New Roman"/>
        </w:rPr>
        <w:t>and dissertation</w:t>
      </w:r>
      <w:r w:rsidR="00941A97">
        <w:rPr>
          <w:rFonts w:ascii="Times New Roman" w:hAnsi="Times New Roman"/>
        </w:rPr>
        <w:t xml:space="preserve"> students</w:t>
      </w:r>
      <w:r w:rsidRPr="00861406">
        <w:rPr>
          <w:rFonts w:ascii="Times New Roman" w:hAnsi="Times New Roman"/>
        </w:rPr>
        <w:t xml:space="preserve"> enabling them to conduct overseas research and enhance their foreign language proficiency.</w:t>
      </w:r>
    </w:p>
    <w:p w:rsidR="005A5EBC" w:rsidRPr="00861406" w:rsidP="005A5EBC" w14:paraId="2C360CDA" w14:textId="77777777">
      <w:pPr>
        <w:pStyle w:val="ListParagraph"/>
        <w:rPr>
          <w:rFonts w:ascii="Times New Roman" w:hAnsi="Times New Roman"/>
        </w:rPr>
      </w:pPr>
    </w:p>
    <w:p w:rsidR="005A5EBC" w:rsidP="005A5EBC" w14:paraId="3097DCFD" w14:textId="408FBD1D">
      <w:pPr>
        <w:pStyle w:val="ListParagraph"/>
        <w:spacing w:after="720"/>
        <w:rPr>
          <w:rFonts w:ascii="Times New Roman" w:hAnsi="Times New Roman"/>
        </w:rPr>
      </w:pPr>
      <w:r w:rsidRPr="00861406">
        <w:rPr>
          <w:rFonts w:ascii="Times New Roman" w:hAnsi="Times New Roman"/>
        </w:rPr>
        <w:t xml:space="preserve">Under the Fulbright-Hays </w:t>
      </w:r>
      <w:r w:rsidR="00941A97">
        <w:rPr>
          <w:rFonts w:ascii="Times New Roman" w:hAnsi="Times New Roman"/>
        </w:rPr>
        <w:t>Doctoral Dissertation Research Abroad</w:t>
      </w:r>
      <w:r w:rsidR="002A6A3C">
        <w:rPr>
          <w:rFonts w:ascii="Times New Roman" w:hAnsi="Times New Roman"/>
        </w:rPr>
        <w:t xml:space="preserve"> (DDRA) and the Fulbright-Hays </w:t>
      </w:r>
      <w:r>
        <w:rPr>
          <w:rFonts w:ascii="Times New Roman" w:hAnsi="Times New Roman"/>
        </w:rPr>
        <w:t>Faculty</w:t>
      </w:r>
      <w:r w:rsidRPr="00861406">
        <w:rPr>
          <w:rFonts w:ascii="Times New Roman" w:hAnsi="Times New Roman"/>
        </w:rPr>
        <w:t xml:space="preserve"> Research Abroad (</w:t>
      </w:r>
      <w:r>
        <w:rPr>
          <w:rFonts w:ascii="Times New Roman" w:hAnsi="Times New Roman"/>
        </w:rPr>
        <w:t>F</w:t>
      </w:r>
      <w:r w:rsidRPr="00861406">
        <w:rPr>
          <w:rFonts w:ascii="Times New Roman" w:hAnsi="Times New Roman"/>
        </w:rPr>
        <w:t>RA) program</w:t>
      </w:r>
      <w:r w:rsidR="002A6A3C">
        <w:rPr>
          <w:rFonts w:ascii="Times New Roman" w:hAnsi="Times New Roman"/>
        </w:rPr>
        <w:t>s</w:t>
      </w:r>
      <w:r w:rsidRPr="00861406">
        <w:rPr>
          <w:rFonts w:ascii="Times New Roman" w:hAnsi="Times New Roman"/>
        </w:rPr>
        <w:t>, individual scholars apply through eligible institutions for an institutional grant to support the research fellowship.  These institutions administer the program in cooperation with the US Department of Education (US/ED) as provided under the authority of Sections 102(b)(6) and 104(e)(1) of the Mutual Educational and Cultural Exchange Act of 1961, 34 CFR Parts 662, the Policy Statements of the J. William Fulbright Foreign Scholarship Board (FSB), and the Education Department General Administrative Regulations (EDGAR).</w:t>
      </w:r>
      <w:r w:rsidRPr="00861406">
        <w:rPr>
          <w:rFonts w:ascii="Times New Roman" w:hAnsi="Times New Roman"/>
          <w:highlight w:val="yellow"/>
        </w:rPr>
        <w:t xml:space="preserve">  </w:t>
      </w:r>
    </w:p>
    <w:p w:rsidR="005A5EBC" w:rsidP="005A5EBC" w14:paraId="4D05AEED" w14:textId="77777777">
      <w:pPr>
        <w:pStyle w:val="ListParagraph"/>
        <w:spacing w:after="720"/>
        <w:rPr>
          <w:rFonts w:ascii="Times New Roman" w:hAnsi="Times New Roman"/>
        </w:rPr>
      </w:pPr>
    </w:p>
    <w:p w:rsidR="005A5EBC" w:rsidP="00BB169C" w14:paraId="45FD5195" w14:textId="30FAC55E">
      <w:pPr>
        <w:pStyle w:val="ListParagraph"/>
        <w:rPr>
          <w:rFonts w:ascii="Times New Roman" w:hAnsi="Times New Roman"/>
        </w:rPr>
      </w:pPr>
      <w:r w:rsidRPr="00C22870">
        <w:rPr>
          <w:rFonts w:ascii="Times New Roman" w:hAnsi="Times New Roman"/>
        </w:rPr>
        <w:t>In order to judge all applications in a consistent manner at each stage of the complex review process, and to reduce the time required for it, it is necessary to collect the appropriate information from all individual applicants by means of a uniform application form.</w:t>
      </w:r>
    </w:p>
    <w:p w:rsidR="00BB169C" w:rsidRPr="00C22870" w:rsidP="00BB169C" w14:paraId="4598A934" w14:textId="77777777">
      <w:pPr>
        <w:pStyle w:val="ListParagraph"/>
        <w:rPr>
          <w:rFonts w:ascii="Times New Roman" w:hAnsi="Times New Roman"/>
          <w:highlight w:val="yellow"/>
        </w:rPr>
      </w:pPr>
    </w:p>
    <w:p w:rsidR="00CE07D8" w:rsidP="00BB169C" w14:paraId="3DAA89D4" w14:textId="77777777">
      <w:pPr>
        <w:pStyle w:val="paragraph"/>
        <w:spacing w:before="0" w:beforeAutospacing="0" w:after="0" w:afterAutospacing="0"/>
        <w:ind w:left="720"/>
        <w:textAlignment w:val="baseline"/>
      </w:pPr>
      <w:r w:rsidRPr="00E97717">
        <w:t>This information collection is</w:t>
      </w:r>
      <w:r>
        <w:t xml:space="preserve"> a </w:t>
      </w:r>
      <w:r w:rsidR="00F56927">
        <w:t>revision</w:t>
      </w:r>
      <w:r>
        <w:t xml:space="preserve">, the purpose of which is to make changes to the DDRA and FRA applications to be consistent with an NPRM to amend the programs’ regulations. </w:t>
      </w:r>
      <w:r w:rsidR="00084261">
        <w:t>The</w:t>
      </w:r>
      <w:r w:rsidR="0041483B">
        <w:t xml:space="preserve"> program</w:t>
      </w:r>
      <w:r w:rsidR="00084261">
        <w:t>s’</w:t>
      </w:r>
      <w:r w:rsidR="0041483B">
        <w:t xml:space="preserve"> application</w:t>
      </w:r>
      <w:r w:rsidR="00084261">
        <w:t>s</w:t>
      </w:r>
      <w:r w:rsidR="0041483B">
        <w:t xml:space="preserve"> must be updated to reflect </w:t>
      </w:r>
      <w:r>
        <w:t xml:space="preserve">the </w:t>
      </w:r>
      <w:r w:rsidR="00137119">
        <w:t xml:space="preserve">regulatory changes relating to </w:t>
      </w:r>
      <w:r w:rsidR="004836BF">
        <w:t xml:space="preserve">the programs’ </w:t>
      </w:r>
      <w:r w:rsidR="004A4198">
        <w:t>selection criteria</w:t>
      </w:r>
      <w:r w:rsidR="00304731">
        <w:t xml:space="preserve"> in CFR Part 662.21(c)(3) and 663.21(c)(3)</w:t>
      </w:r>
      <w:r w:rsidR="004A4198">
        <w:t>.</w:t>
      </w:r>
      <w:r w:rsidR="00332FF7">
        <w:t xml:space="preserve"> </w:t>
      </w:r>
    </w:p>
    <w:p w:rsidR="00CE07D8" w:rsidP="00304731" w14:paraId="21606B90" w14:textId="77777777">
      <w:pPr>
        <w:pStyle w:val="paragraph"/>
        <w:spacing w:before="0" w:beforeAutospacing="0" w:after="0" w:afterAutospacing="0"/>
        <w:ind w:left="720"/>
        <w:textAlignment w:val="baseline"/>
      </w:pPr>
    </w:p>
    <w:p w:rsidR="00304731" w:rsidRPr="00CE07D8" w:rsidP="00CE07D8" w14:paraId="72EF987B" w14:textId="0F111A0C">
      <w:pPr>
        <w:pStyle w:val="paragraph"/>
        <w:spacing w:before="0" w:beforeAutospacing="0" w:after="0" w:afterAutospacing="0"/>
        <w:ind w:left="720"/>
        <w:textAlignment w:val="baseline"/>
        <w:rPr>
          <w:rStyle w:val="normaltextrun"/>
        </w:rPr>
      </w:pPr>
      <w:r w:rsidRPr="00304731">
        <w:rPr>
          <w:rStyle w:val="normaltextrun"/>
        </w:rPr>
        <w:t xml:space="preserve">Currently, under both the DDRA regulations (§ 662.21(c)(3)) and the FRA regulations (§ 663.21(c)(3)), the Secretary awards points for an applicant’s language proficiency in the countries or regions of research.  Under the current regulations, however, the Secretary does not take into consideration the language proficiency of speakers of native languages who are seeking to conduct research in those languages.  </w:t>
      </w:r>
      <w:r w:rsidRPr="00304731">
        <w:rPr>
          <w:rStyle w:val="advancedproofingissue"/>
        </w:rPr>
        <w:t>As a consequence</w:t>
      </w:r>
      <w:r w:rsidRPr="00304731">
        <w:rPr>
          <w:rStyle w:val="normaltextrun"/>
        </w:rPr>
        <w:t xml:space="preserve">, native speakers applying to the </w:t>
      </w:r>
      <w:r w:rsidRPr="00304731">
        <w:rPr>
          <w:rStyle w:val="contextualspellingandgrammarerror"/>
        </w:rPr>
        <w:t>DDRA</w:t>
      </w:r>
      <w:r w:rsidRPr="00304731">
        <w:rPr>
          <w:rStyle w:val="normaltextrun"/>
        </w:rPr>
        <w:t xml:space="preserve"> and FRA programs are not </w:t>
      </w:r>
      <w:r w:rsidR="009127CB">
        <w:rPr>
          <w:rStyle w:val="normaltextrun"/>
        </w:rPr>
        <w:t>able</w:t>
      </w:r>
      <w:r w:rsidRPr="00304731">
        <w:rPr>
          <w:rStyle w:val="normaltextrun"/>
        </w:rPr>
        <w:t xml:space="preserve"> to receive qualitative points for language proficiency if they propose to conduct research in a host country using </w:t>
      </w:r>
      <w:r>
        <w:rPr>
          <w:rStyle w:val="normaltextrun"/>
        </w:rPr>
        <w:t>t</w:t>
      </w:r>
      <w:r w:rsidRPr="00304731">
        <w:rPr>
          <w:rStyle w:val="normaltextrun"/>
        </w:rPr>
        <w:t>heir native language.</w:t>
      </w:r>
      <w:r w:rsidR="00CE07D8">
        <w:rPr>
          <w:rStyle w:val="normaltextrun"/>
        </w:rPr>
        <w:t xml:space="preserve"> </w:t>
      </w:r>
      <w:r w:rsidR="009127CB">
        <w:rPr>
          <w:rStyle w:val="normaltextrun"/>
        </w:rPr>
        <w:t>The NPRM proposes</w:t>
      </w:r>
      <w:r w:rsidRPr="00304731">
        <w:rPr>
          <w:rStyle w:val="normaltextrun"/>
        </w:rPr>
        <w:t xml:space="preserve"> to revise the DDRA and FRA regulations to award full points to projects conducted in </w:t>
      </w:r>
      <w:r w:rsidRPr="00304731">
        <w:rPr>
          <w:rStyle w:val="normaltextrun"/>
        </w:rPr>
        <w:t>any language other than English, to establish equity in the application review process for all applicants, including native speakers of languages other than English. </w:t>
      </w:r>
    </w:p>
    <w:p w:rsidR="00304731" w:rsidRPr="00304731" w:rsidP="00304731" w14:paraId="0E74050C" w14:textId="4B0AA883">
      <w:pPr>
        <w:pStyle w:val="paragraph"/>
        <w:spacing w:before="0" w:beforeAutospacing="0" w:after="0" w:afterAutospacing="0"/>
        <w:ind w:left="720"/>
        <w:textAlignment w:val="baseline"/>
        <w:rPr>
          <w:sz w:val="18"/>
          <w:szCs w:val="18"/>
        </w:rPr>
      </w:pPr>
      <w:r w:rsidRPr="00304731">
        <w:rPr>
          <w:rStyle w:val="normaltextrun"/>
        </w:rPr>
        <w:t> </w:t>
      </w:r>
      <w:r w:rsidRPr="00304731">
        <w:rPr>
          <w:rStyle w:val="eop"/>
        </w:rPr>
        <w:t> </w:t>
      </w:r>
    </w:p>
    <w:p w:rsidR="00304731" w:rsidP="00304731" w14:paraId="13F24D3E" w14:textId="77A37DDC">
      <w:pPr>
        <w:pStyle w:val="paragraph"/>
        <w:spacing w:before="0" w:beforeAutospacing="0" w:after="0" w:afterAutospacing="0"/>
        <w:ind w:left="720"/>
        <w:textAlignment w:val="baseline"/>
        <w:rPr>
          <w:rStyle w:val="eop"/>
        </w:rPr>
      </w:pPr>
      <w:r w:rsidRPr="00304731">
        <w:rPr>
          <w:rStyle w:val="normaltextrun"/>
        </w:rPr>
        <w:t xml:space="preserve">The proposed </w:t>
      </w:r>
      <w:r w:rsidR="00CE07D8">
        <w:rPr>
          <w:rStyle w:val="normaltextrun"/>
        </w:rPr>
        <w:t>amendments to the regulations</w:t>
      </w:r>
      <w:r w:rsidRPr="00304731">
        <w:rPr>
          <w:rStyle w:val="normaltextrun"/>
        </w:rPr>
        <w:t xml:space="preserve"> would be consistent with the statutory framework for the DDRA and FRA programs.  Allowing native speakers to conduct research projects in their native language would support the statutory goal of “promoting modern foreign language training and area studies in United States schools</w:t>
      </w:r>
      <w:r w:rsidRPr="00304731">
        <w:rPr>
          <w:rStyle w:val="contextualspellingandgrammarerror"/>
        </w:rPr>
        <w:t>[.]”  22</w:t>
      </w:r>
      <w:r w:rsidRPr="00304731">
        <w:rPr>
          <w:rStyle w:val="normaltextrun"/>
        </w:rPr>
        <w:t xml:space="preserve"> U.S.C. 2452(b)(6).  Furthermore, the proposed regulations would allow for greater diversity in projects and participants, recognize the existence and value of many different dialects, and foster an appreciation for languages other than English. </w:t>
      </w:r>
      <w:r w:rsidRPr="00304731">
        <w:rPr>
          <w:rStyle w:val="eop"/>
        </w:rPr>
        <w:t> </w:t>
      </w:r>
    </w:p>
    <w:p w:rsidR="00304731" w:rsidRPr="00304731" w:rsidP="00304731" w14:paraId="28472F98" w14:textId="77777777">
      <w:pPr>
        <w:pStyle w:val="paragraph"/>
        <w:spacing w:before="0" w:beforeAutospacing="0" w:after="0" w:afterAutospacing="0"/>
        <w:ind w:left="720"/>
        <w:textAlignment w:val="baseline"/>
        <w:rPr>
          <w:sz w:val="18"/>
          <w:szCs w:val="18"/>
        </w:rPr>
      </w:pPr>
    </w:p>
    <w:p w:rsidR="005A5EBC" w:rsidRPr="00CE07D8" w:rsidP="00CE07D8" w14:paraId="2ABAC4D0" w14:textId="5225473F">
      <w:pPr>
        <w:pStyle w:val="paragraph"/>
        <w:spacing w:before="0" w:beforeAutospacing="0" w:after="0" w:afterAutospacing="0"/>
        <w:ind w:left="720"/>
        <w:textAlignment w:val="baseline"/>
      </w:pPr>
      <w:r w:rsidRPr="00304731">
        <w:rPr>
          <w:rStyle w:val="normaltextrun"/>
        </w:rPr>
        <w:t xml:space="preserve">The proposed </w:t>
      </w:r>
      <w:r w:rsidR="00CE07D8">
        <w:rPr>
          <w:rStyle w:val="normaltextrun"/>
        </w:rPr>
        <w:t>amendments to the</w:t>
      </w:r>
      <w:r w:rsidRPr="00304731">
        <w:rPr>
          <w:rStyle w:val="normaltextrun"/>
        </w:rPr>
        <w:t xml:space="preserve"> regulations also would bring the DDRA and FRA programs into alignment with other comparable foreign language and international area studies grants, which do not exclude applicants who speak a native language other than English.  The Fulbright U.S. Student and U.S. Scholar Programs managed by the Department of State, for example, require that </w:t>
      </w:r>
      <w:r>
        <w:rPr>
          <w:rStyle w:val="normaltextrun"/>
        </w:rPr>
        <w:t xml:space="preserve">an </w:t>
      </w:r>
      <w:r w:rsidRPr="00304731">
        <w:rPr>
          <w:rStyle w:val="normaltextrun"/>
        </w:rPr>
        <w:t>applicant’s language skills match the proposed host country’s requirements, and that the applicant demonstrate language proficiency commensurate with the nature of the proposed project.</w:t>
      </w:r>
      <w:r w:rsidRPr="00304731">
        <w:rPr>
          <w:rStyle w:val="eop"/>
        </w:rPr>
        <w:t> </w:t>
      </w:r>
    </w:p>
    <w:p w:rsidR="00AD381B" w:rsidP="00AD381B" w14:paraId="0A368545" w14:textId="77777777">
      <w:pPr>
        <w:pStyle w:val="ListParagraph"/>
        <w:suppressAutoHyphens/>
        <w:spacing w:line="240" w:lineRule="exact"/>
        <w:rPr>
          <w:rFonts w:ascii="Times New Roman" w:hAnsi="Times New Roman"/>
          <w:szCs w:val="24"/>
        </w:rPr>
      </w:pPr>
    </w:p>
    <w:p w:rsidR="00AD381B" w:rsidRPr="00AD381B" w:rsidP="00AD381B" w14:paraId="68A35DB7" w14:textId="77777777">
      <w:pPr>
        <w:pStyle w:val="ListParagraph"/>
        <w:suppressAutoHyphens/>
        <w:spacing w:line="240" w:lineRule="exact"/>
        <w:contextualSpacing w:val="0"/>
        <w:rPr>
          <w:rFonts w:ascii="Times New Roman" w:hAnsi="Times New Roman"/>
          <w:szCs w:val="24"/>
        </w:rPr>
      </w:pPr>
    </w:p>
    <w:p w:rsidR="00AD381B" w:rsidRPr="00EA2177" w:rsidP="00AD381B" w14:paraId="5E4F116A" w14:textId="1A0D5B93">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EA2177" w:rsidP="00EA2177" w14:paraId="0D7EDCFD" w14:textId="48CBF69B">
      <w:pPr>
        <w:suppressAutoHyphens/>
        <w:spacing w:line="240" w:lineRule="exact"/>
        <w:rPr>
          <w:rFonts w:ascii="Times New Roman" w:hAnsi="Times New Roman"/>
          <w:szCs w:val="24"/>
        </w:rPr>
      </w:pPr>
    </w:p>
    <w:p w:rsidR="008F31BF" w:rsidRPr="00CE07D8" w:rsidP="008F31BF" w14:paraId="272CF13C" w14:textId="47157F6D">
      <w:pPr>
        <w:pStyle w:val="paragraph"/>
        <w:spacing w:before="0" w:beforeAutospacing="0" w:after="0" w:afterAutospacing="0"/>
        <w:ind w:left="720"/>
        <w:textAlignment w:val="baseline"/>
        <w:rPr>
          <w:rStyle w:val="normaltextrun"/>
        </w:rPr>
      </w:pPr>
      <w:r w:rsidRPr="00E97717">
        <w:t>This information collection is</w:t>
      </w:r>
      <w:r>
        <w:t xml:space="preserve"> a revision, the purpose of which is to make changes to the DDRA and FRA applications to be consistent with an NPRM to amend the programs’ regulations. The programs’ applications must be updated to reflect the regulatory changes relating to the programs’ selection criteria in CFR Part 662.21(c)(3) and 663.21(c)(3). </w:t>
      </w:r>
      <w:r>
        <w:rPr>
          <w:rStyle w:val="normaltextrun"/>
        </w:rPr>
        <w:t>The NPRM proposes</w:t>
      </w:r>
      <w:r w:rsidRPr="00304731">
        <w:rPr>
          <w:rStyle w:val="normaltextrun"/>
        </w:rPr>
        <w:t xml:space="preserve"> to revise the DDRA and FRA regulations to award full points to projects conducted in any language other than English, to establish equity in the application review process for all applicants, including native speakers of languages other than English. </w:t>
      </w:r>
      <w:r w:rsidR="00F62AB2">
        <w:rPr>
          <w:rStyle w:val="normaltextrun"/>
        </w:rPr>
        <w:t xml:space="preserve">The information collected from applicants will not change due to </w:t>
      </w:r>
      <w:r w:rsidR="009907F3">
        <w:rPr>
          <w:rStyle w:val="normaltextrun"/>
        </w:rPr>
        <w:t>these amendments.</w:t>
      </w:r>
    </w:p>
    <w:p w:rsidR="005747D5" w:rsidP="005747D5" w14:paraId="5190BCD9" w14:textId="022F61B8">
      <w:pPr>
        <w:pStyle w:val="paragraph"/>
        <w:spacing w:before="0" w:beforeAutospacing="0" w:after="0" w:afterAutospacing="0"/>
        <w:ind w:left="720"/>
        <w:textAlignment w:val="baseline"/>
      </w:pPr>
    </w:p>
    <w:p w:rsidR="005747D5" w:rsidP="005747D5" w14:paraId="6CB0DBE8" w14:textId="77777777">
      <w:pPr>
        <w:pStyle w:val="paragraph"/>
        <w:spacing w:before="0" w:beforeAutospacing="0" w:after="0" w:afterAutospacing="0"/>
        <w:ind w:left="720"/>
        <w:textAlignment w:val="baseline"/>
      </w:pPr>
    </w:p>
    <w:p w:rsidR="00EA2177" w:rsidP="00C728C9" w14:paraId="038C3E43" w14:textId="33689B09">
      <w:pPr>
        <w:pStyle w:val="ListParagraph"/>
        <w:spacing w:after="960"/>
        <w:rPr>
          <w:rFonts w:ascii="Times New Roman" w:hAnsi="Times New Roman"/>
          <w:szCs w:val="24"/>
        </w:rPr>
      </w:pPr>
      <w:r w:rsidRPr="0044586B">
        <w:rPr>
          <w:rFonts w:ascii="Times New Roman" w:hAnsi="Times New Roman"/>
          <w:szCs w:val="24"/>
        </w:rPr>
        <w:t xml:space="preserve">The data requested are used by ED, US foreign language and area studies specialists, the US Department of State, US Embassies, Fulbright Commissions, host country officials and scholars, and the Fulbright </w:t>
      </w:r>
      <w:r>
        <w:rPr>
          <w:rFonts w:ascii="Times New Roman" w:hAnsi="Times New Roman"/>
          <w:szCs w:val="24"/>
        </w:rPr>
        <w:t xml:space="preserve">Foreign </w:t>
      </w:r>
      <w:r w:rsidRPr="0044586B">
        <w:rPr>
          <w:rFonts w:ascii="Times New Roman" w:hAnsi="Times New Roman"/>
          <w:szCs w:val="24"/>
        </w:rPr>
        <w:t>Scholarship Board (</w:t>
      </w:r>
      <w:r>
        <w:rPr>
          <w:rFonts w:ascii="Times New Roman" w:hAnsi="Times New Roman"/>
          <w:szCs w:val="24"/>
        </w:rPr>
        <w:t>F</w:t>
      </w:r>
      <w:r w:rsidRPr="0044586B">
        <w:rPr>
          <w:rFonts w:ascii="Times New Roman" w:hAnsi="Times New Roman"/>
          <w:szCs w:val="24"/>
        </w:rPr>
        <w:t xml:space="preserve">FSB) in determining the academic qualifications and suitability of the individual applicant, potential political </w:t>
      </w:r>
      <w:r w:rsidRPr="0044586B">
        <w:rPr>
          <w:rFonts w:ascii="Times New Roman" w:hAnsi="Times New Roman"/>
          <w:szCs w:val="24"/>
        </w:rPr>
        <w:t>sensitivity</w:t>
      </w:r>
      <w:r w:rsidRPr="0044586B">
        <w:rPr>
          <w:rFonts w:ascii="Times New Roman" w:hAnsi="Times New Roman"/>
          <w:szCs w:val="24"/>
        </w:rPr>
        <w:t xml:space="preserve"> and feasibility of the project in the host country, research climate, and adequacy of the proposed budget</w:t>
      </w:r>
      <w:r w:rsidR="00C728C9">
        <w:rPr>
          <w:rFonts w:ascii="Times New Roman" w:hAnsi="Times New Roman"/>
          <w:szCs w:val="24"/>
        </w:rPr>
        <w:t xml:space="preserve">.  </w:t>
      </w:r>
      <w:r w:rsidRPr="0044586B">
        <w:rPr>
          <w:rFonts w:ascii="Times New Roman" w:hAnsi="Times New Roman"/>
          <w:szCs w:val="24"/>
        </w:rPr>
        <w:t>Information gathered from the current collection is also used to compile program demographics and to generate informational lists for the public</w:t>
      </w:r>
      <w:r>
        <w:rPr>
          <w:rFonts w:ascii="Times New Roman" w:hAnsi="Times New Roman"/>
          <w:szCs w:val="24"/>
        </w:rPr>
        <w:t>.</w:t>
      </w:r>
    </w:p>
    <w:p w:rsidR="00EA2177" w:rsidP="00EA2177" w14:paraId="19562DDF" w14:textId="1A2A7731">
      <w:pPr>
        <w:pStyle w:val="ListParagraph"/>
        <w:tabs>
          <w:tab w:val="left" w:pos="-720"/>
        </w:tabs>
        <w:suppressAutoHyphens/>
        <w:spacing w:after="960"/>
        <w:rPr>
          <w:rFonts w:ascii="Times New Roman" w:hAnsi="Times New Roman"/>
          <w:szCs w:val="24"/>
        </w:rPr>
      </w:pPr>
    </w:p>
    <w:p w:rsidR="00EA2177" w:rsidP="00EA2177" w14:paraId="136AC20C" w14:textId="77777777">
      <w:pPr>
        <w:pStyle w:val="ListParagraph"/>
        <w:numPr>
          <w:ilvl w:val="0"/>
          <w:numId w:val="4"/>
        </w:numPr>
        <w:tabs>
          <w:tab w:val="left" w:pos="-720"/>
        </w:tabs>
        <w:suppressAutoHyphens/>
        <w:spacing w:after="96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AD381B">
        <w:rPr>
          <w:rFonts w:ascii="Times New Roman" w:hAnsi="Times New Roman"/>
          <w:b/>
          <w:szCs w:val="24"/>
        </w:rPr>
        <w:t>e.g.</w:t>
      </w:r>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 xml:space="preserve">Also describe any consideration given to </w:t>
      </w:r>
      <w:r w:rsidRPr="00AD381B">
        <w:rPr>
          <w:rFonts w:ascii="Times New Roman" w:hAnsi="Times New Roman"/>
          <w:b/>
          <w:szCs w:val="24"/>
        </w:rPr>
        <w:t>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r>
        <w:rPr>
          <w:rFonts w:ascii="Times New Roman" w:hAnsi="Times New Roman"/>
          <w:b/>
          <w:szCs w:val="24"/>
        </w:rPr>
        <w:t>.</w:t>
      </w:r>
    </w:p>
    <w:p w:rsidR="00EA2177" w:rsidP="00EA2177" w14:paraId="30A08C51" w14:textId="77777777">
      <w:pPr>
        <w:pStyle w:val="ListParagraph"/>
        <w:tabs>
          <w:tab w:val="left" w:pos="-720"/>
        </w:tabs>
        <w:suppressAutoHyphens/>
        <w:spacing w:after="960"/>
        <w:rPr>
          <w:rFonts w:ascii="Times New Roman" w:hAnsi="Times New Roman"/>
          <w:szCs w:val="24"/>
        </w:rPr>
      </w:pPr>
    </w:p>
    <w:p w:rsidR="00EA2177" w:rsidRPr="00EA2177" w:rsidP="00EA2177" w14:paraId="1C9B63EE" w14:textId="40EF56A9">
      <w:pPr>
        <w:pStyle w:val="ListParagraph"/>
        <w:tabs>
          <w:tab w:val="left" w:pos="-720"/>
        </w:tabs>
        <w:suppressAutoHyphens/>
        <w:spacing w:after="960"/>
        <w:rPr>
          <w:rFonts w:ascii="Times New Roman" w:hAnsi="Times New Roman"/>
          <w:b/>
          <w:szCs w:val="24"/>
        </w:rPr>
      </w:pPr>
      <w:r w:rsidRPr="00EA2177">
        <w:rPr>
          <w:rFonts w:ascii="Times New Roman" w:hAnsi="Times New Roman"/>
          <w:szCs w:val="24"/>
        </w:rPr>
        <w:t xml:space="preserve">The information collection requires the electronic submission of applications using the G5 e-application system. Submitting applications electronically reduces burden because applicants are not required to prepare and mail multiple </w:t>
      </w:r>
      <w:r w:rsidR="00227F3B">
        <w:rPr>
          <w:rFonts w:ascii="Times New Roman" w:hAnsi="Times New Roman"/>
          <w:szCs w:val="24"/>
        </w:rPr>
        <w:t>paper</w:t>
      </w:r>
      <w:r w:rsidRPr="00EA2177">
        <w:rPr>
          <w:rFonts w:ascii="Times New Roman" w:hAnsi="Times New Roman"/>
          <w:szCs w:val="24"/>
        </w:rPr>
        <w:t xml:space="preserve"> copies of grant applications to the Department. </w:t>
      </w:r>
    </w:p>
    <w:p w:rsidR="00EA2177" w:rsidRPr="0044586B" w:rsidP="00EA2177" w14:paraId="10556D24" w14:textId="77777777">
      <w:pPr>
        <w:pStyle w:val="ListParagraph"/>
        <w:spacing w:after="960"/>
        <w:rPr>
          <w:rFonts w:ascii="Times New Roman" w:hAnsi="Times New Roman"/>
          <w:szCs w:val="24"/>
        </w:rPr>
      </w:pPr>
    </w:p>
    <w:p w:rsidR="00EA2177" w:rsidRPr="00EA2177" w:rsidP="00EA2177" w14:paraId="3E6FC3EA" w14:textId="310F3631">
      <w:pPr>
        <w:pStyle w:val="ListParagraph"/>
        <w:spacing w:after="960"/>
        <w:rPr>
          <w:rFonts w:ascii="Times New Roman" w:hAnsi="Times New Roman"/>
          <w:b/>
          <w:szCs w:val="24"/>
        </w:rPr>
      </w:pPr>
      <w:r>
        <w:rPr>
          <w:rFonts w:ascii="Times New Roman" w:hAnsi="Times New Roman"/>
          <w:szCs w:val="24"/>
        </w:rPr>
        <w:t>The International and Foreign Language Education (IFLE) office</w:t>
      </w:r>
      <w:r w:rsidRPr="0044586B">
        <w:rPr>
          <w:rFonts w:ascii="Times New Roman" w:hAnsi="Times New Roman"/>
          <w:szCs w:val="24"/>
        </w:rPr>
        <w:t xml:space="preserve"> uses</w:t>
      </w:r>
      <w:r>
        <w:rPr>
          <w:rFonts w:ascii="Times New Roman" w:hAnsi="Times New Roman"/>
          <w:szCs w:val="24"/>
        </w:rPr>
        <w:t xml:space="preserve"> ED</w:t>
      </w:r>
      <w:r w:rsidRPr="0044586B">
        <w:rPr>
          <w:rFonts w:ascii="Times New Roman" w:hAnsi="Times New Roman"/>
          <w:szCs w:val="24"/>
        </w:rPr>
        <w:t xml:space="preserve">’s Web site to notify prospective applicants about the </w:t>
      </w:r>
      <w:r w:rsidR="00554A84">
        <w:rPr>
          <w:rFonts w:ascii="Times New Roman" w:hAnsi="Times New Roman"/>
          <w:szCs w:val="24"/>
        </w:rPr>
        <w:t xml:space="preserve">DDRA and </w:t>
      </w:r>
      <w:r>
        <w:rPr>
          <w:rFonts w:ascii="Times New Roman" w:hAnsi="Times New Roman"/>
          <w:szCs w:val="24"/>
        </w:rPr>
        <w:t>FRA</w:t>
      </w:r>
      <w:r w:rsidRPr="0044586B">
        <w:rPr>
          <w:rFonts w:ascii="Times New Roman" w:hAnsi="Times New Roman"/>
          <w:szCs w:val="24"/>
        </w:rPr>
        <w:t xml:space="preserve"> program</w:t>
      </w:r>
      <w:r w:rsidR="00554A84">
        <w:rPr>
          <w:rFonts w:ascii="Times New Roman" w:hAnsi="Times New Roman"/>
          <w:szCs w:val="24"/>
        </w:rPr>
        <w:t>s’</w:t>
      </w:r>
      <w:r w:rsidRPr="0044586B">
        <w:rPr>
          <w:rFonts w:ascii="Times New Roman" w:hAnsi="Times New Roman"/>
          <w:szCs w:val="24"/>
        </w:rPr>
        <w:t xml:space="preserve"> competition</w:t>
      </w:r>
      <w:r w:rsidR="00554A84">
        <w:rPr>
          <w:rFonts w:ascii="Times New Roman" w:hAnsi="Times New Roman"/>
          <w:szCs w:val="24"/>
        </w:rPr>
        <w:t>s</w:t>
      </w:r>
      <w:r w:rsidRPr="0044586B">
        <w:rPr>
          <w:rFonts w:ascii="Times New Roman" w:hAnsi="Times New Roman"/>
          <w:szCs w:val="24"/>
        </w:rPr>
        <w:t xml:space="preserve"> and deadline date</w:t>
      </w:r>
      <w:r w:rsidR="00554A84">
        <w:rPr>
          <w:rFonts w:ascii="Times New Roman" w:hAnsi="Times New Roman"/>
          <w:szCs w:val="24"/>
        </w:rPr>
        <w:t>s</w:t>
      </w:r>
      <w:r w:rsidRPr="0044586B">
        <w:rPr>
          <w:rFonts w:ascii="Times New Roman" w:hAnsi="Times New Roman"/>
          <w:szCs w:val="24"/>
        </w:rPr>
        <w:t xml:space="preserve">.  IFLE posts the </w:t>
      </w:r>
      <w:r w:rsidR="00554A84">
        <w:rPr>
          <w:rFonts w:ascii="Times New Roman" w:hAnsi="Times New Roman"/>
          <w:szCs w:val="24"/>
        </w:rPr>
        <w:t xml:space="preserve">DDRA and </w:t>
      </w:r>
      <w:r>
        <w:rPr>
          <w:rFonts w:ascii="Times New Roman" w:hAnsi="Times New Roman"/>
          <w:szCs w:val="24"/>
        </w:rPr>
        <w:t>FRA</w:t>
      </w:r>
      <w:r w:rsidRPr="0044586B">
        <w:rPr>
          <w:rFonts w:ascii="Times New Roman" w:hAnsi="Times New Roman"/>
          <w:szCs w:val="24"/>
        </w:rPr>
        <w:t xml:space="preserve"> application package</w:t>
      </w:r>
      <w:r w:rsidR="00554A84">
        <w:rPr>
          <w:rFonts w:ascii="Times New Roman" w:hAnsi="Times New Roman"/>
          <w:szCs w:val="24"/>
        </w:rPr>
        <w:t>s</w:t>
      </w:r>
      <w:r w:rsidRPr="0044586B">
        <w:rPr>
          <w:rFonts w:ascii="Times New Roman" w:hAnsi="Times New Roman"/>
          <w:szCs w:val="24"/>
        </w:rPr>
        <w:t xml:space="preserve"> (instructions and forms) on the Web site for more effective and efficient access.  Additionally, we post </w:t>
      </w:r>
      <w:r w:rsidRPr="0044586B">
        <w:rPr>
          <w:rFonts w:ascii="Times New Roman" w:hAnsi="Times New Roman"/>
          <w:szCs w:val="24"/>
        </w:rPr>
        <w:t>Frequently-Asked</w:t>
      </w:r>
      <w:r w:rsidRPr="0044586B">
        <w:rPr>
          <w:rFonts w:ascii="Times New Roman" w:hAnsi="Times New Roman"/>
          <w:szCs w:val="24"/>
        </w:rPr>
        <w:t xml:space="preserve"> Questions about the program</w:t>
      </w:r>
      <w:r w:rsidR="00E53115">
        <w:rPr>
          <w:rFonts w:ascii="Times New Roman" w:hAnsi="Times New Roman"/>
          <w:szCs w:val="24"/>
        </w:rPr>
        <w:t>s</w:t>
      </w:r>
      <w:r w:rsidRPr="0044586B">
        <w:rPr>
          <w:rFonts w:ascii="Times New Roman" w:hAnsi="Times New Roman"/>
          <w:szCs w:val="24"/>
        </w:rPr>
        <w:t xml:space="preserve"> on the respective programmatic Web pages, which makes technical assistance to the public more immediate.  Technical assistance is enhanced by posting a list of previously funded and currently funded projects on the Web site to help prospective applicants better understand the kinds of activities and projec</w:t>
      </w:r>
      <w:r>
        <w:rPr>
          <w:rFonts w:ascii="Times New Roman" w:hAnsi="Times New Roman"/>
          <w:szCs w:val="24"/>
        </w:rPr>
        <w:t xml:space="preserve">ts supported </w:t>
      </w:r>
      <w:r>
        <w:rPr>
          <w:rFonts w:ascii="Times New Roman" w:hAnsi="Times New Roman"/>
          <w:szCs w:val="24"/>
        </w:rPr>
        <w:t>by  the</w:t>
      </w:r>
      <w:r>
        <w:rPr>
          <w:rFonts w:ascii="Times New Roman" w:hAnsi="Times New Roman"/>
          <w:szCs w:val="24"/>
        </w:rPr>
        <w:t xml:space="preserve"> </w:t>
      </w:r>
      <w:r w:rsidR="00B4441C">
        <w:rPr>
          <w:rFonts w:ascii="Times New Roman" w:hAnsi="Times New Roman"/>
          <w:szCs w:val="24"/>
        </w:rPr>
        <w:t xml:space="preserve">DDRA and </w:t>
      </w:r>
      <w:r>
        <w:rPr>
          <w:rFonts w:ascii="Times New Roman" w:hAnsi="Times New Roman"/>
          <w:szCs w:val="24"/>
        </w:rPr>
        <w:t>FRA program</w:t>
      </w:r>
      <w:r w:rsidR="00B4441C">
        <w:rPr>
          <w:rFonts w:ascii="Times New Roman" w:hAnsi="Times New Roman"/>
          <w:szCs w:val="24"/>
        </w:rPr>
        <w:t>s</w:t>
      </w:r>
      <w:r w:rsidRPr="0044586B">
        <w:rPr>
          <w:rFonts w:ascii="Times New Roman" w:hAnsi="Times New Roman"/>
          <w:szCs w:val="24"/>
        </w:rPr>
        <w:t xml:space="preserve">.  </w:t>
      </w:r>
    </w:p>
    <w:p w:rsidR="00AD381B" w:rsidP="00AD381B" w14:paraId="6AE15CF9" w14:textId="77777777">
      <w:pPr>
        <w:pStyle w:val="ListParagraph"/>
        <w:tabs>
          <w:tab w:val="left" w:pos="-720"/>
        </w:tabs>
        <w:suppressAutoHyphens/>
        <w:contextualSpacing w:val="0"/>
        <w:rPr>
          <w:rFonts w:ascii="Times New Roman" w:hAnsi="Times New Roman"/>
          <w:szCs w:val="24"/>
        </w:rPr>
      </w:pPr>
    </w:p>
    <w:p w:rsidR="00AD381B" w:rsidP="00AD381B" w14:paraId="62B8AD4C" w14:textId="77777777">
      <w:pPr>
        <w:pStyle w:val="ListParagraph"/>
        <w:tabs>
          <w:tab w:val="left" w:pos="-720"/>
        </w:tabs>
        <w:suppressAutoHyphens/>
        <w:contextualSpacing w:val="0"/>
        <w:rPr>
          <w:rFonts w:ascii="Times New Roman" w:hAnsi="Times New Roman"/>
          <w:szCs w:val="24"/>
        </w:rPr>
      </w:pPr>
    </w:p>
    <w:p w:rsidR="00AD381B" w:rsidP="00AD381B" w14:paraId="61DD2BBA" w14:textId="01F4D86A">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EA2177" w:rsidP="00EA2177" w14:paraId="291EFA5B" w14:textId="7AC9C3AA">
      <w:pPr>
        <w:tabs>
          <w:tab w:val="left" w:pos="-720"/>
        </w:tabs>
        <w:suppressAutoHyphens/>
        <w:rPr>
          <w:rFonts w:ascii="Times New Roman" w:hAnsi="Times New Roman"/>
          <w:b/>
          <w:szCs w:val="24"/>
        </w:rPr>
      </w:pPr>
    </w:p>
    <w:p w:rsidR="00EA2177" w:rsidP="00EA2177" w14:paraId="16B57BAD" w14:textId="69A78726">
      <w:pPr>
        <w:tabs>
          <w:tab w:val="left" w:pos="-720"/>
        </w:tabs>
        <w:suppressAutoHyphens/>
        <w:rPr>
          <w:rFonts w:ascii="Times New Roman" w:hAnsi="Times New Roman"/>
          <w:szCs w:val="24"/>
        </w:rPr>
      </w:pPr>
      <w:r>
        <w:rPr>
          <w:rFonts w:ascii="Times New Roman" w:hAnsi="Times New Roman"/>
          <w:szCs w:val="24"/>
        </w:rPr>
        <w:tab/>
      </w:r>
      <w:r w:rsidRPr="00EA2177">
        <w:rPr>
          <w:rFonts w:ascii="Times New Roman" w:hAnsi="Times New Roman"/>
          <w:szCs w:val="24"/>
        </w:rPr>
        <w:t>The collection and use of this information is not duplicated in ED.</w:t>
      </w:r>
    </w:p>
    <w:p w:rsidR="00EA2177" w:rsidP="00EA2177" w14:paraId="5AF89CA3" w14:textId="0E9DFF45">
      <w:pPr>
        <w:tabs>
          <w:tab w:val="left" w:pos="-720"/>
        </w:tabs>
        <w:suppressAutoHyphens/>
        <w:rPr>
          <w:rFonts w:ascii="Times New Roman" w:hAnsi="Times New Roman"/>
          <w:szCs w:val="24"/>
        </w:rPr>
      </w:pPr>
    </w:p>
    <w:p w:rsidR="00EA2177" w:rsidP="00EA2177" w14:paraId="5E56BCAD" w14:textId="77777777">
      <w:pPr>
        <w:tabs>
          <w:tab w:val="left" w:pos="-720"/>
        </w:tabs>
        <w:suppressAutoHyphens/>
        <w:rPr>
          <w:rFonts w:ascii="Times New Roman" w:hAnsi="Times New Roman"/>
          <w:szCs w:val="24"/>
        </w:rPr>
      </w:pPr>
    </w:p>
    <w:p w:rsidR="00043C32" w:rsidRPr="00EA2177" w:rsidP="00EA2177" w14:paraId="3AE88D1E" w14:textId="265AD9CA">
      <w:pPr>
        <w:pStyle w:val="ListParagraph"/>
        <w:numPr>
          <w:ilvl w:val="0"/>
          <w:numId w:val="4"/>
        </w:numPr>
        <w:tabs>
          <w:tab w:val="left" w:pos="-720"/>
        </w:tabs>
        <w:suppressAutoHyphens/>
        <w:rPr>
          <w:rFonts w:ascii="Times New Roman" w:hAnsi="Times New Roman"/>
          <w:b/>
          <w:szCs w:val="24"/>
        </w:rPr>
      </w:pPr>
      <w:r w:rsidRPr="00EA2177">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067A7D83" w14:textId="77777777">
      <w:pPr>
        <w:pStyle w:val="ListParagraph"/>
        <w:contextualSpacing w:val="0"/>
        <w:rPr>
          <w:rFonts w:ascii="Times New Roman" w:hAnsi="Times New Roman"/>
          <w:szCs w:val="24"/>
        </w:rPr>
      </w:pPr>
    </w:p>
    <w:p w:rsidR="00741D0F" w:rsidP="00741D0F" w14:paraId="61B5675C" w14:textId="77777777">
      <w:pPr>
        <w:pStyle w:val="ListParagraph"/>
        <w:spacing w:before="240" w:after="960"/>
        <w:rPr>
          <w:rFonts w:ascii="Times New Roman" w:hAnsi="Times New Roman"/>
          <w:szCs w:val="24"/>
        </w:rPr>
      </w:pPr>
      <w:r w:rsidRPr="00653AB1">
        <w:rPr>
          <w:rFonts w:ascii="Times New Roman" w:hAnsi="Times New Roman"/>
          <w:szCs w:val="24"/>
        </w:rPr>
        <w:t>The collection of information does not impact small businesses or other small entities.</w:t>
      </w:r>
    </w:p>
    <w:p w:rsidR="00AD381B" w:rsidP="00AD381B" w14:paraId="242DB441" w14:textId="77777777">
      <w:pPr>
        <w:pStyle w:val="ListParagraph"/>
        <w:contextualSpacing w:val="0"/>
        <w:rPr>
          <w:rFonts w:ascii="Times New Roman" w:hAnsi="Times New Roman"/>
          <w:szCs w:val="24"/>
        </w:rPr>
      </w:pPr>
    </w:p>
    <w:p w:rsidR="00043C32" w:rsidP="00AD381B" w14:paraId="0868D4CB" w14:textId="485795D5">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741D0F" w:rsidP="00741D0F" w14:paraId="631BF008" w14:textId="3B5057F3">
      <w:pPr>
        <w:tabs>
          <w:tab w:val="left" w:pos="-720"/>
        </w:tabs>
        <w:suppressAutoHyphens/>
        <w:rPr>
          <w:rFonts w:ascii="Times New Roman" w:hAnsi="Times New Roman"/>
          <w:b/>
          <w:szCs w:val="24"/>
        </w:rPr>
      </w:pPr>
    </w:p>
    <w:p w:rsidR="00741D0F" w:rsidP="00741D0F" w14:paraId="144AD4EE" w14:textId="5F74B918">
      <w:pPr>
        <w:pStyle w:val="ListParagraph"/>
        <w:spacing w:after="960"/>
        <w:rPr>
          <w:rFonts w:ascii="Times New Roman" w:hAnsi="Times New Roman"/>
          <w:szCs w:val="24"/>
        </w:rPr>
      </w:pPr>
      <w:r w:rsidRPr="00E028DE">
        <w:rPr>
          <w:rFonts w:ascii="Times New Roman" w:hAnsi="Times New Roman"/>
          <w:szCs w:val="24"/>
        </w:rPr>
        <w:t>Since the grants awarded under th</w:t>
      </w:r>
      <w:r w:rsidR="00DC57AE">
        <w:rPr>
          <w:rFonts w:ascii="Times New Roman" w:hAnsi="Times New Roman"/>
          <w:szCs w:val="24"/>
        </w:rPr>
        <w:t>ese</w:t>
      </w:r>
      <w:r w:rsidRPr="00E028DE">
        <w:rPr>
          <w:rFonts w:ascii="Times New Roman" w:hAnsi="Times New Roman"/>
          <w:szCs w:val="24"/>
        </w:rPr>
        <w:t xml:space="preserve"> program</w:t>
      </w:r>
      <w:r w:rsidR="00DC57AE">
        <w:rPr>
          <w:rFonts w:ascii="Times New Roman" w:hAnsi="Times New Roman"/>
          <w:szCs w:val="24"/>
        </w:rPr>
        <w:t>s</w:t>
      </w:r>
      <w:r w:rsidRPr="00E028DE">
        <w:rPr>
          <w:rFonts w:ascii="Times New Roman" w:hAnsi="Times New Roman"/>
          <w:szCs w:val="24"/>
        </w:rPr>
        <w:t xml:space="preserve"> are made annually and are not renewable, data must be collected for each new competition cycle.  If the co</w:t>
      </w:r>
      <w:r>
        <w:rPr>
          <w:rFonts w:ascii="Times New Roman" w:hAnsi="Times New Roman"/>
          <w:szCs w:val="24"/>
        </w:rPr>
        <w:t>mpetitio</w:t>
      </w:r>
      <w:r w:rsidRPr="00E028DE">
        <w:rPr>
          <w:rFonts w:ascii="Times New Roman" w:hAnsi="Times New Roman"/>
          <w:szCs w:val="24"/>
        </w:rPr>
        <w:t>n</w:t>
      </w:r>
      <w:r w:rsidR="00DC57AE">
        <w:rPr>
          <w:rFonts w:ascii="Times New Roman" w:hAnsi="Times New Roman"/>
          <w:szCs w:val="24"/>
        </w:rPr>
        <w:t>s</w:t>
      </w:r>
      <w:r w:rsidRPr="00E028DE">
        <w:rPr>
          <w:rFonts w:ascii="Times New Roman" w:hAnsi="Times New Roman"/>
          <w:szCs w:val="24"/>
        </w:rPr>
        <w:t xml:space="preserve"> </w:t>
      </w:r>
      <w:r w:rsidR="00DC57AE">
        <w:rPr>
          <w:rFonts w:ascii="Times New Roman" w:hAnsi="Times New Roman"/>
          <w:szCs w:val="24"/>
        </w:rPr>
        <w:t>are</w:t>
      </w:r>
      <w:r w:rsidRPr="00E028DE">
        <w:rPr>
          <w:rFonts w:ascii="Times New Roman" w:hAnsi="Times New Roman"/>
          <w:szCs w:val="24"/>
        </w:rPr>
        <w:t xml:space="preserve"> not conducted, ED cannot meet its grant making activities in accordance with the approved schedule.  These activities include publication of the closing date notice</w:t>
      </w:r>
      <w:r w:rsidR="00551365">
        <w:rPr>
          <w:rFonts w:ascii="Times New Roman" w:hAnsi="Times New Roman"/>
          <w:szCs w:val="24"/>
        </w:rPr>
        <w:t>s</w:t>
      </w:r>
      <w:r w:rsidRPr="00E028DE">
        <w:rPr>
          <w:rFonts w:ascii="Times New Roman" w:hAnsi="Times New Roman"/>
          <w:szCs w:val="24"/>
        </w:rPr>
        <w:t>, providing technical assistance to new respondents, conducting the peer review</w:t>
      </w:r>
      <w:r w:rsidR="00551365">
        <w:rPr>
          <w:rFonts w:ascii="Times New Roman" w:hAnsi="Times New Roman"/>
          <w:szCs w:val="24"/>
        </w:rPr>
        <w:t>s</w:t>
      </w:r>
      <w:r w:rsidRPr="00E028DE">
        <w:rPr>
          <w:rFonts w:ascii="Times New Roman" w:hAnsi="Times New Roman"/>
          <w:szCs w:val="24"/>
        </w:rPr>
        <w:t>, transmitting the funding slate</w:t>
      </w:r>
      <w:r w:rsidR="00551365">
        <w:rPr>
          <w:rFonts w:ascii="Times New Roman" w:hAnsi="Times New Roman"/>
          <w:szCs w:val="24"/>
        </w:rPr>
        <w:t>s</w:t>
      </w:r>
      <w:r w:rsidRPr="00E028DE">
        <w:rPr>
          <w:rFonts w:ascii="Times New Roman" w:hAnsi="Times New Roman"/>
          <w:szCs w:val="24"/>
        </w:rPr>
        <w:t xml:space="preserve"> to ED program officials and the F</w:t>
      </w:r>
      <w:r>
        <w:rPr>
          <w:rFonts w:ascii="Times New Roman" w:hAnsi="Times New Roman"/>
          <w:szCs w:val="24"/>
        </w:rPr>
        <w:t>F</w:t>
      </w:r>
      <w:r w:rsidRPr="00E028DE">
        <w:rPr>
          <w:rFonts w:ascii="Times New Roman" w:hAnsi="Times New Roman"/>
          <w:szCs w:val="24"/>
        </w:rPr>
        <w:t>SB for approval, making grant awards, and notifying the Congress in a timely manner about successful applicants in the competition</w:t>
      </w:r>
      <w:r w:rsidR="00BC4A30">
        <w:rPr>
          <w:rFonts w:ascii="Times New Roman" w:hAnsi="Times New Roman"/>
          <w:szCs w:val="24"/>
        </w:rPr>
        <w:t>s</w:t>
      </w:r>
      <w:r w:rsidRPr="00E028DE">
        <w:rPr>
          <w:rFonts w:ascii="Times New Roman" w:hAnsi="Times New Roman"/>
          <w:szCs w:val="24"/>
        </w:rPr>
        <w:t xml:space="preserve">.  </w:t>
      </w:r>
    </w:p>
    <w:p w:rsidR="00B4441C" w:rsidP="00741D0F" w14:paraId="7999635E" w14:textId="77777777">
      <w:pPr>
        <w:pStyle w:val="ListParagraph"/>
        <w:spacing w:after="960"/>
        <w:rPr>
          <w:rFonts w:ascii="Times New Roman" w:hAnsi="Times New Roman"/>
          <w:szCs w:val="24"/>
        </w:rPr>
      </w:pPr>
    </w:p>
    <w:p w:rsidR="00B4441C" w:rsidP="00DC57AE" w14:paraId="0F087872" w14:textId="3ECE0D4D">
      <w:pPr>
        <w:pStyle w:val="ListParagraph"/>
        <w:spacing w:after="960"/>
        <w:rPr>
          <w:rFonts w:ascii="Times New Roman" w:hAnsi="Times New Roman"/>
          <w:szCs w:val="24"/>
        </w:rPr>
      </w:pPr>
      <w:r w:rsidRPr="0044586B">
        <w:rPr>
          <w:rFonts w:ascii="Times New Roman" w:hAnsi="Times New Roman"/>
          <w:szCs w:val="24"/>
        </w:rPr>
        <w:t xml:space="preserve">Failure to gather sufficient information on each individual applicant’s academic background, language proficiency, extent of overseas experience, health, and ability to adapt to a foreign culture would make it impossible to properly evaluate his or her chances of successfully carrying out and completing the proposed research project. The data requested are the minimum necessary to administer the grant in compliance with program regulations.  </w:t>
      </w:r>
    </w:p>
    <w:p w:rsidR="00DC57AE" w:rsidRPr="00DC57AE" w:rsidP="00DC57AE" w14:paraId="31E202D8" w14:textId="77777777">
      <w:pPr>
        <w:pStyle w:val="ListParagraph"/>
        <w:spacing w:after="960"/>
        <w:rPr>
          <w:rFonts w:ascii="Times New Roman" w:hAnsi="Times New Roman"/>
          <w:szCs w:val="24"/>
        </w:rPr>
      </w:pPr>
    </w:p>
    <w:p w:rsidR="00741D0F" w:rsidRPr="00741D0F" w:rsidP="00741D0F" w14:paraId="11ABEA55" w14:textId="77777777">
      <w:pPr>
        <w:pStyle w:val="ListParagraph"/>
        <w:spacing w:after="960"/>
        <w:rPr>
          <w:rFonts w:ascii="Times New Roman" w:hAnsi="Times New Roman"/>
          <w:b/>
          <w:szCs w:val="24"/>
        </w:rPr>
      </w:pPr>
    </w:p>
    <w:p w:rsidR="00043C32" w:rsidRPr="00AD381B" w:rsidP="00AD381B" w14:paraId="38B8258C"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0B852F60" w14:textId="77777777">
      <w:pPr>
        <w:tabs>
          <w:tab w:val="left" w:pos="-720"/>
        </w:tabs>
        <w:suppressAutoHyphens/>
        <w:rPr>
          <w:rFonts w:ascii="Times New Roman" w:hAnsi="Times New Roman"/>
          <w:b/>
          <w:szCs w:val="24"/>
        </w:rPr>
      </w:pPr>
    </w:p>
    <w:p w:rsidR="00043C32" w:rsidRPr="00AD381B" w:rsidP="00AD381B" w14:paraId="0F771C3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678329FF" w14:textId="77777777">
      <w:pPr>
        <w:numPr>
          <w:ilvl w:val="12"/>
          <w:numId w:val="0"/>
        </w:numPr>
        <w:tabs>
          <w:tab w:val="left" w:pos="-720"/>
        </w:tabs>
        <w:suppressAutoHyphens/>
        <w:ind w:left="340"/>
        <w:rPr>
          <w:rFonts w:ascii="Times New Roman" w:hAnsi="Times New Roman"/>
          <w:b/>
          <w:szCs w:val="24"/>
        </w:rPr>
      </w:pPr>
    </w:p>
    <w:p w:rsidR="00043C32" w:rsidRPr="00AD381B" w:rsidP="00AD381B" w14:paraId="2DEF13A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47D286E0" w14:textId="77777777">
      <w:pPr>
        <w:numPr>
          <w:ilvl w:val="12"/>
          <w:numId w:val="0"/>
        </w:numPr>
        <w:tabs>
          <w:tab w:val="left" w:pos="-720"/>
        </w:tabs>
        <w:suppressAutoHyphens/>
        <w:rPr>
          <w:rFonts w:ascii="Times New Roman" w:hAnsi="Times New Roman"/>
          <w:b/>
          <w:szCs w:val="24"/>
        </w:rPr>
      </w:pPr>
    </w:p>
    <w:p w:rsidR="00043C32" w:rsidRPr="00AD381B" w:rsidP="00AD381B" w14:paraId="728D0D9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284F98B3" w14:textId="77777777">
      <w:pPr>
        <w:numPr>
          <w:ilvl w:val="12"/>
          <w:numId w:val="0"/>
        </w:numPr>
        <w:tabs>
          <w:tab w:val="left" w:pos="-720"/>
        </w:tabs>
        <w:suppressAutoHyphens/>
        <w:rPr>
          <w:rFonts w:ascii="Times New Roman" w:hAnsi="Times New Roman"/>
          <w:b/>
          <w:szCs w:val="24"/>
        </w:rPr>
      </w:pPr>
    </w:p>
    <w:p w:rsidR="00043C32" w:rsidRPr="00AD381B" w:rsidP="00AD381B" w14:paraId="10A1D71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2BC5021E" w14:textId="77777777">
      <w:pPr>
        <w:numPr>
          <w:ilvl w:val="12"/>
          <w:numId w:val="0"/>
        </w:numPr>
        <w:tabs>
          <w:tab w:val="left" w:pos="-720"/>
        </w:tabs>
        <w:suppressAutoHyphens/>
        <w:rPr>
          <w:rFonts w:ascii="Times New Roman" w:hAnsi="Times New Roman"/>
          <w:b/>
          <w:szCs w:val="24"/>
        </w:rPr>
      </w:pPr>
    </w:p>
    <w:p w:rsidR="00043C32" w:rsidRPr="00AD381B" w:rsidP="00AD381B" w14:paraId="3FEF094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50447EA0" w14:textId="77777777">
      <w:pPr>
        <w:numPr>
          <w:ilvl w:val="12"/>
          <w:numId w:val="0"/>
        </w:numPr>
        <w:tabs>
          <w:tab w:val="left" w:pos="-720"/>
        </w:tabs>
        <w:suppressAutoHyphens/>
        <w:rPr>
          <w:rFonts w:ascii="Times New Roman" w:hAnsi="Times New Roman"/>
          <w:b/>
          <w:szCs w:val="24"/>
        </w:rPr>
      </w:pPr>
    </w:p>
    <w:p w:rsidR="00043C32" w:rsidRPr="00AD381B" w:rsidP="00AD381B" w14:paraId="6EBAAE0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0AB3C7BF" w14:textId="77777777">
      <w:pPr>
        <w:numPr>
          <w:ilvl w:val="12"/>
          <w:numId w:val="0"/>
        </w:numPr>
        <w:tabs>
          <w:tab w:val="left" w:pos="-720"/>
        </w:tabs>
        <w:suppressAutoHyphens/>
        <w:rPr>
          <w:rFonts w:ascii="Times New Roman" w:hAnsi="Times New Roman"/>
          <w:b/>
          <w:szCs w:val="24"/>
        </w:rPr>
      </w:pPr>
    </w:p>
    <w:p w:rsidR="00043C32" w:rsidRPr="00AD381B" w:rsidP="00AD381B" w14:paraId="2E02A5A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3699EB82" w14:textId="77777777">
      <w:pPr>
        <w:numPr>
          <w:ilvl w:val="12"/>
          <w:numId w:val="0"/>
        </w:numPr>
        <w:tabs>
          <w:tab w:val="left" w:pos="-720"/>
        </w:tabs>
        <w:suppressAutoHyphens/>
        <w:rPr>
          <w:rFonts w:ascii="Times New Roman" w:hAnsi="Times New Roman"/>
          <w:b/>
          <w:szCs w:val="24"/>
        </w:rPr>
      </w:pPr>
    </w:p>
    <w:p w:rsidR="00043C32" w:rsidP="00AD381B" w14:paraId="49ECAD06" w14:textId="332F33F6">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721985" w:rsidP="00721985" w14:paraId="70BCC32D" w14:textId="77777777">
      <w:pPr>
        <w:pStyle w:val="ListParagraph"/>
        <w:rPr>
          <w:rFonts w:ascii="Times New Roman" w:hAnsi="Times New Roman"/>
          <w:b/>
          <w:szCs w:val="24"/>
        </w:rPr>
      </w:pPr>
    </w:p>
    <w:p w:rsidR="00AD381B" w:rsidP="00721985" w14:paraId="17B68E02" w14:textId="4939E32D">
      <w:pPr>
        <w:tabs>
          <w:tab w:val="left" w:pos="-720"/>
        </w:tabs>
        <w:suppressAutoHyphens/>
        <w:ind w:left="720"/>
        <w:contextualSpacing/>
        <w:rPr>
          <w:rFonts w:ascii="Times New Roman" w:hAnsi="Times New Roman"/>
          <w:b/>
          <w:szCs w:val="24"/>
        </w:rPr>
      </w:pPr>
      <w:r w:rsidRPr="00E028DE">
        <w:rPr>
          <w:rFonts w:ascii="Times New Roman" w:hAnsi="Times New Roman"/>
          <w:szCs w:val="24"/>
        </w:rPr>
        <w:t>The information collection does not involve any special circumstances that would impose these requirements and conditions on respondents.</w:t>
      </w:r>
    </w:p>
    <w:p w:rsidR="00AD381B" w:rsidRPr="00AD381B" w:rsidP="00AD381B" w14:paraId="51729980" w14:textId="77777777">
      <w:pPr>
        <w:tabs>
          <w:tab w:val="left" w:pos="-720"/>
        </w:tabs>
        <w:suppressAutoHyphens/>
        <w:rPr>
          <w:rFonts w:ascii="Times New Roman" w:hAnsi="Times New Roman"/>
          <w:szCs w:val="24"/>
        </w:rPr>
      </w:pPr>
    </w:p>
    <w:p w:rsidR="00D75313" w:rsidP="00AD381B" w14:paraId="347794E0"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A9712E4"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40BC938A"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1D74DF64"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27AAB308"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5AA2FA1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3962444A" w14:textId="77777777">
      <w:pPr>
        <w:tabs>
          <w:tab w:val="left" w:pos="-720"/>
        </w:tabs>
        <w:suppressAutoHyphens/>
        <w:rPr>
          <w:rStyle w:val="a"/>
          <w:rFonts w:ascii="Times New Roman" w:hAnsi="Times New Roman"/>
          <w:b/>
          <w:szCs w:val="24"/>
        </w:rPr>
      </w:pPr>
    </w:p>
    <w:p w:rsidR="00043C32" w:rsidP="00AD381B" w14:paraId="09E29A3C" w14:textId="0F100AA6">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21985" w:rsidP="00AD381B" w14:paraId="75753B52" w14:textId="2D71C1C2">
      <w:pPr>
        <w:tabs>
          <w:tab w:val="left" w:pos="-720"/>
        </w:tabs>
        <w:suppressAutoHyphens/>
        <w:ind w:left="720"/>
        <w:rPr>
          <w:rStyle w:val="a"/>
          <w:rFonts w:ascii="Times New Roman" w:hAnsi="Times New Roman"/>
          <w:b/>
          <w:szCs w:val="24"/>
        </w:rPr>
      </w:pPr>
    </w:p>
    <w:p w:rsidR="00721985" w:rsidRPr="00E028DE" w:rsidP="00721985" w14:paraId="20C3CB0D" w14:textId="0D6311F0">
      <w:pPr>
        <w:tabs>
          <w:tab w:val="left" w:pos="-720"/>
        </w:tabs>
        <w:suppressAutoHyphens/>
        <w:spacing w:after="960"/>
        <w:ind w:left="720"/>
        <w:contextualSpacing/>
        <w:rPr>
          <w:rFonts w:ascii="Times New Roman" w:hAnsi="Times New Roman"/>
          <w:szCs w:val="24"/>
        </w:rPr>
      </w:pPr>
      <w:r>
        <w:rPr>
          <w:rFonts w:ascii="Times New Roman" w:hAnsi="Times New Roman"/>
          <w:szCs w:val="24"/>
        </w:rPr>
        <w:t>A</w:t>
      </w:r>
      <w:r w:rsidRPr="00E028DE">
        <w:rPr>
          <w:rFonts w:ascii="Times New Roman" w:hAnsi="Times New Roman"/>
          <w:szCs w:val="24"/>
        </w:rPr>
        <w:t xml:space="preserve"> 30-day notice </w:t>
      </w:r>
      <w:r w:rsidR="00231490">
        <w:rPr>
          <w:rFonts w:ascii="Times New Roman" w:hAnsi="Times New Roman"/>
          <w:szCs w:val="24"/>
        </w:rPr>
        <w:t>inviting public comment</w:t>
      </w:r>
      <w:r w:rsidR="005B4B7C">
        <w:rPr>
          <w:rFonts w:ascii="Times New Roman" w:hAnsi="Times New Roman"/>
          <w:szCs w:val="24"/>
        </w:rPr>
        <w:t xml:space="preserve"> on</w:t>
      </w:r>
      <w:r w:rsidRPr="00E028DE">
        <w:rPr>
          <w:rFonts w:ascii="Times New Roman" w:hAnsi="Times New Roman"/>
          <w:szCs w:val="24"/>
        </w:rPr>
        <w:t xml:space="preserve"> this information collection </w:t>
      </w:r>
      <w:r>
        <w:rPr>
          <w:rFonts w:ascii="Times New Roman" w:hAnsi="Times New Roman"/>
          <w:szCs w:val="24"/>
        </w:rPr>
        <w:t xml:space="preserve">will be </w:t>
      </w:r>
      <w:r w:rsidRPr="00E028DE">
        <w:rPr>
          <w:rFonts w:ascii="Times New Roman" w:hAnsi="Times New Roman"/>
          <w:szCs w:val="24"/>
        </w:rPr>
        <w:t>published in the Federal Register</w:t>
      </w:r>
      <w:r>
        <w:rPr>
          <w:rFonts w:ascii="Times New Roman" w:hAnsi="Times New Roman"/>
          <w:szCs w:val="24"/>
        </w:rPr>
        <w:t xml:space="preserve">, in accordance </w:t>
      </w:r>
      <w:r w:rsidRPr="0056516E">
        <w:rPr>
          <w:rFonts w:ascii="Times New Roman" w:hAnsi="Times New Roman"/>
          <w:szCs w:val="24"/>
        </w:rPr>
        <w:t>with 5 CFR 1320.8(d)</w:t>
      </w:r>
      <w:r w:rsidRPr="00E028DE">
        <w:rPr>
          <w:rFonts w:ascii="Times New Roman" w:hAnsi="Times New Roman"/>
          <w:szCs w:val="24"/>
        </w:rPr>
        <w:t xml:space="preserve">.  The Department </w:t>
      </w:r>
      <w:r>
        <w:rPr>
          <w:rFonts w:ascii="Times New Roman" w:hAnsi="Times New Roman"/>
          <w:szCs w:val="24"/>
        </w:rPr>
        <w:t>will summarize public comments and respond</w:t>
      </w:r>
      <w:r w:rsidRPr="00E028DE">
        <w:rPr>
          <w:rFonts w:ascii="Times New Roman" w:hAnsi="Times New Roman"/>
          <w:szCs w:val="24"/>
        </w:rPr>
        <w:t xml:space="preserve"> to them. </w:t>
      </w:r>
      <w:r w:rsidRPr="00563998" w:rsidR="00CB5378">
        <w:rPr>
          <w:rFonts w:ascii="Times New Roman" w:hAnsi="Times New Roman"/>
        </w:rPr>
        <w:t xml:space="preserve">The NPRM was published on </w:t>
      </w:r>
      <w:r w:rsidRPr="00621129" w:rsidR="00CB5378">
        <w:rPr>
          <w:rFonts w:ascii="Times New Roman" w:hAnsi="Times New Roman"/>
        </w:rPr>
        <w:t xml:space="preserve">March </w:t>
      </w:r>
      <w:r w:rsidRPr="00621129" w:rsidR="00506E08">
        <w:rPr>
          <w:rFonts w:ascii="Times New Roman" w:hAnsi="Times New Roman"/>
        </w:rPr>
        <w:t>21</w:t>
      </w:r>
      <w:r w:rsidRPr="00621129" w:rsidR="00CB5378">
        <w:rPr>
          <w:rFonts w:ascii="Times New Roman" w:hAnsi="Times New Roman"/>
        </w:rPr>
        <w:t>, 2023 (</w:t>
      </w:r>
      <w:r w:rsidRPr="00621129" w:rsidR="00506E08">
        <w:rPr>
          <w:rFonts w:ascii="Times New Roman" w:hAnsi="Times New Roman"/>
        </w:rPr>
        <w:t>Vol.88</w:t>
      </w:r>
      <w:r w:rsidRPr="00621129" w:rsidR="000E2FBA">
        <w:rPr>
          <w:rFonts w:ascii="Times New Roman" w:hAnsi="Times New Roman"/>
        </w:rPr>
        <w:t>,</w:t>
      </w:r>
      <w:r w:rsidRPr="00621129" w:rsidR="00506E08">
        <w:rPr>
          <w:rFonts w:ascii="Times New Roman" w:hAnsi="Times New Roman"/>
        </w:rPr>
        <w:t xml:space="preserve"> No.</w:t>
      </w:r>
      <w:r w:rsidRPr="00621129" w:rsidR="000E2FBA">
        <w:rPr>
          <w:rFonts w:ascii="Times New Roman" w:hAnsi="Times New Roman"/>
        </w:rPr>
        <w:t>64</w:t>
      </w:r>
      <w:r w:rsidRPr="00621129" w:rsidR="00CB5378">
        <w:rPr>
          <w:rFonts w:ascii="Times New Roman" w:hAnsi="Times New Roman"/>
        </w:rPr>
        <w:t xml:space="preserve"> </w:t>
      </w:r>
      <w:r w:rsidRPr="00621129" w:rsidR="00385ED1">
        <w:rPr>
          <w:rFonts w:ascii="Times New Roman" w:hAnsi="Times New Roman"/>
        </w:rPr>
        <w:t>pages 16924-</w:t>
      </w:r>
      <w:r w:rsidRPr="00621129" w:rsidR="00621129">
        <w:rPr>
          <w:rFonts w:ascii="Times New Roman" w:hAnsi="Times New Roman"/>
        </w:rPr>
        <w:t>16932</w:t>
      </w:r>
      <w:r w:rsidRPr="00621129" w:rsidR="00CB5378">
        <w:rPr>
          <w:rFonts w:ascii="Times New Roman" w:hAnsi="Times New Roman"/>
        </w:rPr>
        <w:t>)</w:t>
      </w:r>
      <w:r w:rsidRPr="00563998" w:rsidR="00CB5378">
        <w:rPr>
          <w:rFonts w:ascii="Times New Roman" w:hAnsi="Times New Roman"/>
        </w:rPr>
        <w:t xml:space="preserve">. Since the ICR was not submitted to OMB at the time of the NPRM, the Department is providing a separate 30 day notice for comment on the information </w:t>
      </w:r>
      <w:r w:rsidRPr="00563998" w:rsidR="00CB5378">
        <w:rPr>
          <w:rFonts w:ascii="Times New Roman" w:hAnsi="Times New Roman"/>
        </w:rPr>
        <w:t>collection.</w:t>
      </w:r>
      <w:r w:rsidR="00EF7AB2">
        <w:rPr>
          <w:rFonts w:ascii="Times New Roman" w:hAnsi="Times New Roman"/>
          <w:szCs w:val="24"/>
        </w:rPr>
        <w:t>The</w:t>
      </w:r>
      <w:r w:rsidR="003D1D12">
        <w:rPr>
          <w:rFonts w:ascii="Times New Roman" w:hAnsi="Times New Roman"/>
          <w:szCs w:val="24"/>
        </w:rPr>
        <w:t xml:space="preserve"> information</w:t>
      </w:r>
      <w:r w:rsidR="00EF7AB2">
        <w:rPr>
          <w:rFonts w:ascii="Times New Roman" w:hAnsi="Times New Roman"/>
          <w:szCs w:val="24"/>
        </w:rPr>
        <w:t xml:space="preserve"> collection will be sent to OMB when the </w:t>
      </w:r>
      <w:r w:rsidR="00CD77F4">
        <w:rPr>
          <w:rFonts w:ascii="Times New Roman" w:hAnsi="Times New Roman"/>
          <w:szCs w:val="24"/>
        </w:rPr>
        <w:t>NFRM</w:t>
      </w:r>
      <w:r w:rsidR="00EF7AB2">
        <w:rPr>
          <w:rFonts w:ascii="Times New Roman" w:hAnsi="Times New Roman"/>
          <w:szCs w:val="24"/>
        </w:rPr>
        <w:t xml:space="preserve"> </w:t>
      </w:r>
      <w:r w:rsidR="003D1D12">
        <w:rPr>
          <w:rFonts w:ascii="Times New Roman" w:hAnsi="Times New Roman"/>
          <w:szCs w:val="24"/>
        </w:rPr>
        <w:t xml:space="preserve">that is associated with this information collection </w:t>
      </w:r>
      <w:r w:rsidR="00EF7AB2">
        <w:rPr>
          <w:rFonts w:ascii="Times New Roman" w:hAnsi="Times New Roman"/>
          <w:szCs w:val="24"/>
        </w:rPr>
        <w:t xml:space="preserve">is </w:t>
      </w:r>
      <w:r w:rsidR="003D1D12">
        <w:rPr>
          <w:rFonts w:ascii="Times New Roman" w:hAnsi="Times New Roman"/>
          <w:szCs w:val="24"/>
        </w:rPr>
        <w:t>sent to OMB.</w:t>
      </w:r>
      <w:r w:rsidR="00EF7AB2">
        <w:rPr>
          <w:rFonts w:ascii="Times New Roman" w:hAnsi="Times New Roman"/>
          <w:szCs w:val="24"/>
        </w:rPr>
        <w:t xml:space="preserve"> </w:t>
      </w:r>
    </w:p>
    <w:p w:rsidR="00721985" w:rsidRPr="00E028DE" w:rsidP="00721985" w14:paraId="12516367" w14:textId="77777777">
      <w:pPr>
        <w:tabs>
          <w:tab w:val="left" w:pos="-720"/>
        </w:tabs>
        <w:suppressAutoHyphens/>
        <w:spacing w:after="960"/>
        <w:ind w:left="720"/>
        <w:contextualSpacing/>
        <w:rPr>
          <w:rFonts w:ascii="Times New Roman" w:hAnsi="Times New Roman"/>
          <w:szCs w:val="24"/>
        </w:rPr>
      </w:pPr>
    </w:p>
    <w:p w:rsidR="00721985" w:rsidRPr="00E028DE" w:rsidP="00721985" w14:paraId="575F2A4D" w14:textId="698B9F1D">
      <w:pPr>
        <w:tabs>
          <w:tab w:val="left" w:pos="-720"/>
        </w:tabs>
        <w:suppressAutoHyphens/>
        <w:spacing w:after="960"/>
        <w:ind w:left="720"/>
        <w:contextualSpacing/>
        <w:rPr>
          <w:rFonts w:ascii="Times New Roman" w:hAnsi="Times New Roman"/>
          <w:szCs w:val="24"/>
        </w:rPr>
      </w:pPr>
      <w:r w:rsidRPr="00E028DE">
        <w:rPr>
          <w:rFonts w:ascii="Times New Roman" w:hAnsi="Times New Roman"/>
          <w:szCs w:val="24"/>
        </w:rPr>
        <w:t xml:space="preserve">Institutional program directors and peer reviewers are consulted every three years regarding availability of data and clarity of instructions of the application form.  Overseas diplomatic personnel and/or foreign affairs agencies are consulted regarding any American or host country requirements that may need to be addressed by new data elements.  Student </w:t>
      </w:r>
      <w:r w:rsidR="00626B08">
        <w:rPr>
          <w:rFonts w:ascii="Times New Roman" w:hAnsi="Times New Roman"/>
          <w:szCs w:val="24"/>
        </w:rPr>
        <w:t xml:space="preserve">and faculty </w:t>
      </w:r>
      <w:r w:rsidRPr="00E028DE">
        <w:rPr>
          <w:rFonts w:ascii="Times New Roman" w:hAnsi="Times New Roman"/>
          <w:szCs w:val="24"/>
        </w:rPr>
        <w:t xml:space="preserve">suggestions are retained and used during the revision of forms.  </w:t>
      </w:r>
      <w:r>
        <w:rPr>
          <w:rFonts w:ascii="Times New Roman" w:hAnsi="Times New Roman"/>
          <w:szCs w:val="24"/>
        </w:rPr>
        <w:t xml:space="preserve">Several </w:t>
      </w:r>
      <w:r w:rsidR="00F27A87">
        <w:rPr>
          <w:rFonts w:ascii="Times New Roman" w:hAnsi="Times New Roman"/>
          <w:szCs w:val="24"/>
        </w:rPr>
        <w:t xml:space="preserve">DDRA and </w:t>
      </w:r>
      <w:r>
        <w:rPr>
          <w:rFonts w:ascii="Times New Roman" w:hAnsi="Times New Roman"/>
          <w:szCs w:val="24"/>
        </w:rPr>
        <w:t xml:space="preserve">FRA project directors have been consulted as well.  </w:t>
      </w:r>
      <w:r w:rsidRPr="00E028DE">
        <w:rPr>
          <w:rFonts w:ascii="Times New Roman" w:hAnsi="Times New Roman"/>
          <w:szCs w:val="24"/>
        </w:rPr>
        <w:t>Data from all of these sources have been used to calculate hour and cost burden to respondents.</w:t>
      </w:r>
    </w:p>
    <w:p w:rsidR="00721985" w:rsidRPr="00E028DE" w:rsidP="00721985" w14:paraId="78E6BB8A" w14:textId="77777777">
      <w:pPr>
        <w:tabs>
          <w:tab w:val="left" w:pos="-720"/>
        </w:tabs>
        <w:suppressAutoHyphens/>
        <w:spacing w:after="960"/>
        <w:ind w:left="720"/>
        <w:contextualSpacing/>
        <w:rPr>
          <w:rFonts w:ascii="Times New Roman" w:hAnsi="Times New Roman"/>
          <w:szCs w:val="24"/>
        </w:rPr>
      </w:pPr>
    </w:p>
    <w:p w:rsidR="00721985" w:rsidP="00721985" w14:paraId="00230AD2" w14:textId="458C5685">
      <w:pPr>
        <w:tabs>
          <w:tab w:val="left" w:pos="-720"/>
        </w:tabs>
        <w:suppressAutoHyphens/>
        <w:ind w:left="720"/>
        <w:rPr>
          <w:rFonts w:ascii="Times New Roman" w:hAnsi="Times New Roman"/>
          <w:szCs w:val="24"/>
        </w:rPr>
      </w:pPr>
      <w:r w:rsidRPr="00E028DE">
        <w:rPr>
          <w:rFonts w:ascii="Times New Roman" w:hAnsi="Times New Roman"/>
          <w:szCs w:val="24"/>
        </w:rPr>
        <w:t>The professionals, administrators, and organizations cited above do not have adverse comments about the information being requested or about the time it takes to complete a grant application.</w:t>
      </w:r>
    </w:p>
    <w:p w:rsidR="00E66550" w:rsidP="00AD381B" w14:paraId="20E98E70" w14:textId="77777777">
      <w:pPr>
        <w:tabs>
          <w:tab w:val="left" w:pos="-720"/>
        </w:tabs>
        <w:suppressAutoHyphens/>
        <w:ind w:left="720"/>
        <w:rPr>
          <w:rFonts w:ascii="Times New Roman" w:hAnsi="Times New Roman"/>
          <w:szCs w:val="24"/>
        </w:rPr>
      </w:pPr>
    </w:p>
    <w:p w:rsidR="00043C32" w:rsidP="00AD381B" w14:paraId="3B0A1ED4"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0E4D7114" w14:textId="77777777">
      <w:pPr>
        <w:pStyle w:val="ListParagraph"/>
        <w:tabs>
          <w:tab w:val="left" w:pos="-720"/>
        </w:tabs>
        <w:suppressAutoHyphens/>
        <w:contextualSpacing w:val="0"/>
        <w:rPr>
          <w:rFonts w:ascii="Times New Roman" w:hAnsi="Times New Roman"/>
          <w:b/>
          <w:szCs w:val="24"/>
        </w:rPr>
      </w:pPr>
    </w:p>
    <w:p w:rsidR="0056516E" w:rsidRPr="007E46F3" w:rsidP="0056516E" w14:paraId="011353E4" w14:textId="77777777">
      <w:pPr>
        <w:pStyle w:val="ListParagraph"/>
        <w:tabs>
          <w:tab w:val="left" w:pos="-720"/>
        </w:tabs>
        <w:suppressAutoHyphens/>
        <w:spacing w:after="960"/>
        <w:rPr>
          <w:rFonts w:ascii="Times New Roman" w:hAnsi="Times New Roman"/>
          <w:szCs w:val="24"/>
        </w:rPr>
      </w:pPr>
      <w:r w:rsidRPr="007E46F3">
        <w:rPr>
          <w:rFonts w:ascii="Times New Roman" w:hAnsi="Times New Roman"/>
          <w:szCs w:val="24"/>
        </w:rPr>
        <w:t xml:space="preserve">No payment or gifts are provided to respondents. </w:t>
      </w:r>
    </w:p>
    <w:p w:rsidR="00920F63" w:rsidRPr="00920F63" w:rsidP="00920F63" w14:paraId="4BF7B95F" w14:textId="77777777">
      <w:pPr>
        <w:pStyle w:val="ListParagraph"/>
        <w:tabs>
          <w:tab w:val="left" w:pos="-720"/>
        </w:tabs>
        <w:suppressAutoHyphens/>
        <w:contextualSpacing w:val="0"/>
        <w:rPr>
          <w:rFonts w:ascii="Times New Roman" w:hAnsi="Times New Roman"/>
          <w:b/>
          <w:szCs w:val="24"/>
        </w:rPr>
      </w:pPr>
    </w:p>
    <w:p w:rsidR="00043C32" w:rsidRPr="00D75313" w:rsidP="00AD381B" w14:paraId="798F58AF"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w:t>
      </w:r>
      <w:r w:rsidRPr="00920F63">
        <w:rPr>
          <w:rFonts w:ascii="Times New Roman" w:hAnsi="Times New Roman"/>
          <w:b/>
          <w:szCs w:val="24"/>
        </w:rPr>
        <w:t>(PII)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6516E" w14:paraId="0B4A365A" w14:textId="7C1CB003">
      <w:pPr>
        <w:tabs>
          <w:tab w:val="left" w:pos="-720"/>
        </w:tabs>
        <w:suppressAutoHyphens/>
        <w:ind w:left="720"/>
        <w:rPr>
          <w:rFonts w:ascii="Times New Roman" w:hAnsi="Times New Roman"/>
          <w:b/>
          <w:szCs w:val="24"/>
        </w:rPr>
      </w:pPr>
    </w:p>
    <w:p w:rsidR="0056516E" w:rsidP="004F5AF6" w14:paraId="216101AA" w14:textId="688C09FF">
      <w:pPr>
        <w:pStyle w:val="ListParagraph"/>
        <w:spacing w:after="960"/>
        <w:rPr>
          <w:rFonts w:ascii="Times New Roman" w:hAnsi="Times New Roman"/>
          <w:szCs w:val="24"/>
        </w:rPr>
      </w:pPr>
      <w:r w:rsidRPr="007E46F3">
        <w:rPr>
          <w:rFonts w:ascii="Times New Roman" w:hAnsi="Times New Roman"/>
          <w:szCs w:val="24"/>
        </w:rPr>
        <w:t xml:space="preserve">Each respondent is informed that his or her application is reviewed by staff of ED, the US Department of State, US Embassies, Fulbright commissions, host country officials and scholars, the </w:t>
      </w:r>
      <w:r w:rsidRPr="007E46F3">
        <w:rPr>
          <w:rFonts w:ascii="Times New Roman" w:hAnsi="Times New Roman"/>
          <w:szCs w:val="24"/>
        </w:rPr>
        <w:t>FSB</w:t>
      </w:r>
      <w:r w:rsidRPr="007E46F3">
        <w:rPr>
          <w:rFonts w:ascii="Times New Roman" w:hAnsi="Times New Roman"/>
          <w:szCs w:val="24"/>
        </w:rPr>
        <w:t xml:space="preserve"> and American scholars.  Comments made by any entity or individual involved in the review process are made available</w:t>
      </w:r>
      <w:r w:rsidR="00923FC5">
        <w:rPr>
          <w:rFonts w:ascii="Times New Roman" w:hAnsi="Times New Roman"/>
          <w:szCs w:val="24"/>
        </w:rPr>
        <w:t xml:space="preserve"> to the applicant</w:t>
      </w:r>
      <w:r w:rsidRPr="007E46F3">
        <w:rPr>
          <w:rFonts w:ascii="Times New Roman" w:hAnsi="Times New Roman"/>
          <w:szCs w:val="24"/>
        </w:rPr>
        <w:t>.  Applicants and their referees are informed that in accordance with Section 552a(d) of the Privacy Act, the content of a reference form is subject to review by the applicant.</w:t>
      </w:r>
    </w:p>
    <w:p w:rsidR="00CD77F4" w:rsidP="004F5AF6" w14:paraId="13222608" w14:textId="77777777">
      <w:pPr>
        <w:pStyle w:val="ListParagraph"/>
        <w:spacing w:after="960"/>
        <w:rPr>
          <w:rFonts w:ascii="Times New Roman" w:hAnsi="Times New Roman"/>
          <w:szCs w:val="24"/>
        </w:rPr>
      </w:pPr>
    </w:p>
    <w:p w:rsidR="00CD77F4" w:rsidP="004F5AF6" w14:paraId="15B99ECF" w14:textId="52F2F813">
      <w:pPr>
        <w:pStyle w:val="ListParagraph"/>
        <w:spacing w:after="960"/>
        <w:rPr>
          <w:rFonts w:ascii="Times New Roman" w:hAnsi="Times New Roman"/>
          <w:szCs w:val="24"/>
        </w:rPr>
      </w:pPr>
      <w:r>
        <w:rPr>
          <w:rFonts w:ascii="Times New Roman" w:hAnsi="Times New Roman"/>
          <w:szCs w:val="24"/>
        </w:rPr>
        <w:t>The DDRA Program has a SORN</w:t>
      </w:r>
      <w:r w:rsidR="00153309">
        <w:rPr>
          <w:rFonts w:ascii="Times New Roman" w:hAnsi="Times New Roman"/>
          <w:szCs w:val="24"/>
        </w:rPr>
        <w:t xml:space="preserve">.  We are currently in the process of adding FRA to the </w:t>
      </w:r>
      <w:r w:rsidR="009C6671">
        <w:rPr>
          <w:rFonts w:ascii="Times New Roman" w:hAnsi="Times New Roman"/>
          <w:szCs w:val="24"/>
        </w:rPr>
        <w:t xml:space="preserve">already approved DDRA </w:t>
      </w:r>
      <w:r w:rsidR="00153309">
        <w:rPr>
          <w:rFonts w:ascii="Times New Roman" w:hAnsi="Times New Roman"/>
          <w:szCs w:val="24"/>
        </w:rPr>
        <w:t xml:space="preserve">SORN.  The </w:t>
      </w:r>
      <w:r w:rsidR="009C6671">
        <w:rPr>
          <w:rFonts w:ascii="Times New Roman" w:hAnsi="Times New Roman"/>
          <w:szCs w:val="24"/>
        </w:rPr>
        <w:t xml:space="preserve">DDRA </w:t>
      </w:r>
      <w:r w:rsidR="00153309">
        <w:rPr>
          <w:rFonts w:ascii="Times New Roman" w:hAnsi="Times New Roman"/>
          <w:szCs w:val="24"/>
        </w:rPr>
        <w:t xml:space="preserve">SORN </w:t>
      </w:r>
      <w:r w:rsidR="009C6671">
        <w:rPr>
          <w:rFonts w:ascii="Times New Roman" w:hAnsi="Times New Roman"/>
          <w:szCs w:val="24"/>
        </w:rPr>
        <w:t xml:space="preserve">adding FRA </w:t>
      </w:r>
      <w:r w:rsidR="00153309">
        <w:rPr>
          <w:rFonts w:ascii="Times New Roman" w:hAnsi="Times New Roman"/>
          <w:szCs w:val="24"/>
        </w:rPr>
        <w:t>is with Privacy Safeguards under review.</w:t>
      </w:r>
    </w:p>
    <w:p w:rsidR="004F5AF6" w:rsidP="004F5AF6" w14:paraId="10CE4C07" w14:textId="55475AD2">
      <w:pPr>
        <w:pStyle w:val="ListParagraph"/>
        <w:spacing w:after="960"/>
        <w:rPr>
          <w:rFonts w:ascii="Times New Roman" w:hAnsi="Times New Roman"/>
          <w:szCs w:val="24"/>
        </w:rPr>
      </w:pPr>
    </w:p>
    <w:p w:rsidR="004F5AF6" w:rsidP="004F5AF6" w14:paraId="4929FFD4" w14:textId="77777777">
      <w:pPr>
        <w:pStyle w:val="ListParagraph"/>
        <w:numPr>
          <w:ilvl w:val="0"/>
          <w:numId w:val="5"/>
        </w:numPr>
        <w:tabs>
          <w:tab w:val="left" w:pos="-720"/>
        </w:tabs>
        <w:suppressAutoHyphens/>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F5AF6" w:rsidP="004F5AF6" w14:paraId="6116C6FA" w14:textId="77777777">
      <w:pPr>
        <w:pStyle w:val="ListParagraph"/>
        <w:tabs>
          <w:tab w:val="left" w:pos="-720"/>
        </w:tabs>
        <w:suppressAutoHyphens/>
        <w:rPr>
          <w:rStyle w:val="a"/>
          <w:rFonts w:ascii="Times New Roman" w:hAnsi="Times New Roman"/>
          <w:szCs w:val="24"/>
        </w:rPr>
      </w:pPr>
    </w:p>
    <w:p w:rsidR="004F5AF6" w:rsidP="004F5AF6" w14:paraId="5F981080" w14:textId="4FB15500">
      <w:pPr>
        <w:pStyle w:val="ListParagraph"/>
        <w:tabs>
          <w:tab w:val="left" w:pos="-720"/>
        </w:tabs>
        <w:suppressAutoHyphens/>
        <w:rPr>
          <w:rStyle w:val="a"/>
          <w:rFonts w:ascii="Times New Roman" w:hAnsi="Times New Roman"/>
          <w:szCs w:val="24"/>
        </w:rPr>
      </w:pPr>
      <w:r w:rsidRPr="00861406">
        <w:rPr>
          <w:rStyle w:val="a"/>
          <w:rFonts w:ascii="Times New Roman" w:hAnsi="Times New Roman"/>
          <w:szCs w:val="24"/>
        </w:rPr>
        <w:t>The F</w:t>
      </w:r>
      <w:r>
        <w:rPr>
          <w:rStyle w:val="a"/>
          <w:rFonts w:ascii="Times New Roman" w:hAnsi="Times New Roman"/>
          <w:szCs w:val="24"/>
        </w:rPr>
        <w:t>F</w:t>
      </w:r>
      <w:r w:rsidRPr="00861406">
        <w:rPr>
          <w:rStyle w:val="a"/>
          <w:rFonts w:ascii="Times New Roman" w:hAnsi="Times New Roman"/>
          <w:szCs w:val="24"/>
        </w:rPr>
        <w:t xml:space="preserve">SB, which has statutory responsibilities for all Fulbright programs, requires that “applicants must be of sound physical and mental health”.  </w:t>
      </w:r>
      <w:r w:rsidRPr="00861406">
        <w:rPr>
          <w:rStyle w:val="a"/>
          <w:rFonts w:ascii="Times New Roman" w:hAnsi="Times New Roman"/>
          <w:szCs w:val="24"/>
        </w:rPr>
        <w:t>Therefore</w:t>
      </w:r>
      <w:r w:rsidRPr="00861406">
        <w:rPr>
          <w:rStyle w:val="a"/>
          <w:rFonts w:ascii="Times New Roman" w:hAnsi="Times New Roman"/>
          <w:szCs w:val="24"/>
        </w:rPr>
        <w:t xml:space="preserve"> we include a medical certification in the application.  This certification does not require the attachment of test results and is the most effective and least burdensome method of meeting the F</w:t>
      </w:r>
      <w:r>
        <w:rPr>
          <w:rStyle w:val="a"/>
          <w:rFonts w:ascii="Times New Roman" w:hAnsi="Times New Roman"/>
          <w:szCs w:val="24"/>
        </w:rPr>
        <w:t>F</w:t>
      </w:r>
      <w:r w:rsidRPr="00861406">
        <w:rPr>
          <w:rStyle w:val="a"/>
          <w:rFonts w:ascii="Times New Roman" w:hAnsi="Times New Roman"/>
          <w:szCs w:val="24"/>
        </w:rPr>
        <w:t>SB’s requirement.</w:t>
      </w:r>
    </w:p>
    <w:p w:rsidR="00920F63" w:rsidP="00920F63" w14:paraId="29B7C8DB" w14:textId="77777777">
      <w:pPr>
        <w:tabs>
          <w:tab w:val="left" w:pos="-720"/>
        </w:tabs>
        <w:suppressAutoHyphens/>
        <w:rPr>
          <w:rFonts w:ascii="Times New Roman" w:hAnsi="Times New Roman"/>
          <w:b/>
          <w:szCs w:val="24"/>
        </w:rPr>
      </w:pPr>
    </w:p>
    <w:p w:rsidR="00920F63" w:rsidRPr="00920F63" w:rsidP="00920F63" w14:paraId="0AA154AD" w14:textId="77777777">
      <w:pPr>
        <w:tabs>
          <w:tab w:val="left" w:pos="-720"/>
        </w:tabs>
        <w:suppressAutoHyphens/>
        <w:ind w:left="180"/>
        <w:rPr>
          <w:rFonts w:ascii="Times New Roman" w:hAnsi="Times New Roman"/>
          <w:szCs w:val="24"/>
        </w:rPr>
      </w:pPr>
    </w:p>
    <w:p w:rsidR="00043C32" w:rsidRPr="00920F63" w:rsidP="00AD381B" w14:paraId="6A3A1F87"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2D85E1A" w14:textId="77777777">
      <w:pPr>
        <w:tabs>
          <w:tab w:val="left" w:pos="-720"/>
        </w:tabs>
        <w:suppressAutoHyphens/>
        <w:rPr>
          <w:rStyle w:val="a"/>
          <w:rFonts w:ascii="Times New Roman" w:hAnsi="Times New Roman"/>
          <w:b/>
          <w:szCs w:val="24"/>
        </w:rPr>
      </w:pPr>
    </w:p>
    <w:p w:rsidR="00C224FD" w:rsidP="00C224FD" w14:paraId="519EE00A"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w:t>
      </w:r>
      <w:r>
        <w:rPr>
          <w:rStyle w:val="a"/>
          <w:rFonts w:ascii="Times New Roman" w:hAnsi="Times New Roman"/>
          <w:b/>
          <w:szCs w:val="24"/>
        </w:rPr>
        <w:t xml:space="preserve">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5705BC3E"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121383D9"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11B5CFD6"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r w:rsidRPr="00920F63">
        <w:rPr>
          <w:rStyle w:val="a"/>
          <w:rFonts w:ascii="Times New Roman" w:hAnsi="Times New Roman"/>
          <w:b/>
          <w:szCs w:val="24"/>
        </w:rPr>
        <w:t>form</w:t>
      </w:r>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00043C32" w:rsidRPr="00756FD3" w:rsidP="00AD381B" w14:paraId="06F2FA78"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327F8A23" w14:textId="77777777">
      <w:pPr>
        <w:tabs>
          <w:tab w:val="left" w:pos="-720"/>
          <w:tab w:val="left" w:pos="1247"/>
        </w:tabs>
        <w:suppressAutoHyphens/>
        <w:rPr>
          <w:rStyle w:val="a"/>
          <w:rFonts w:ascii="Times New Roman" w:hAnsi="Times New Roman"/>
          <w:b/>
          <w:szCs w:val="24"/>
        </w:rPr>
      </w:pPr>
    </w:p>
    <w:p w:rsidR="00946126" w:rsidP="00946126" w14:paraId="61E33190" w14:textId="243A1CF8">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274099" w:rsidP="00946126" w14:paraId="647628E3" w14:textId="240B81A8">
      <w:pPr>
        <w:pStyle w:val="ListParagraph"/>
        <w:tabs>
          <w:tab w:val="left" w:pos="-720"/>
        </w:tabs>
        <w:suppressAutoHyphens/>
        <w:contextualSpacing w:val="0"/>
        <w:rPr>
          <w:rFonts w:ascii="Times New Roman" w:hAnsi="Times New Roman"/>
          <w:b/>
          <w:sz w:val="26"/>
          <w:szCs w:val="26"/>
        </w:rPr>
      </w:pPr>
    </w:p>
    <w:p w:rsidR="005C4762" w:rsidP="00304731" w14:paraId="51FC1CB6" w14:textId="77777777">
      <w:pPr>
        <w:keepNext/>
        <w:ind w:left="720"/>
        <w:outlineLvl w:val="1"/>
        <w:rPr>
          <w:rStyle w:val="a"/>
          <w:rFonts w:ascii="Times New Roman" w:hAnsi="Times New Roman"/>
          <w:szCs w:val="24"/>
        </w:rPr>
      </w:pPr>
      <w:r w:rsidRPr="003B70FA">
        <w:rPr>
          <w:rStyle w:val="a"/>
          <w:rFonts w:ascii="Times New Roman" w:hAnsi="Times New Roman"/>
          <w:szCs w:val="24"/>
        </w:rPr>
        <w:t xml:space="preserve">The data in the table is an estimate of the time it takes for both institutional project directors and </w:t>
      </w:r>
      <w:r w:rsidR="004011BC">
        <w:rPr>
          <w:rStyle w:val="a"/>
          <w:rFonts w:ascii="Times New Roman" w:hAnsi="Times New Roman"/>
          <w:szCs w:val="24"/>
        </w:rPr>
        <w:t xml:space="preserve">individual </w:t>
      </w:r>
      <w:r w:rsidRPr="003B70FA">
        <w:rPr>
          <w:rStyle w:val="a"/>
          <w:rFonts w:ascii="Times New Roman" w:hAnsi="Times New Roman"/>
          <w:szCs w:val="24"/>
        </w:rPr>
        <w:t>respondents to complete official forms, develop the application narrative and budget, and submit completed applications through the Department’s G5 e-Application system.</w:t>
      </w:r>
      <w:r>
        <w:rPr>
          <w:rStyle w:val="a"/>
          <w:rFonts w:ascii="Times New Roman" w:hAnsi="Times New Roman"/>
          <w:szCs w:val="24"/>
        </w:rPr>
        <w:t xml:space="preserve"> </w:t>
      </w:r>
    </w:p>
    <w:p w:rsidR="00F22C79" w:rsidP="00304731" w14:paraId="1CBE2018" w14:textId="77777777">
      <w:pPr>
        <w:keepNext/>
        <w:ind w:left="720"/>
        <w:outlineLvl w:val="1"/>
        <w:rPr>
          <w:rStyle w:val="a"/>
          <w:rFonts w:ascii="Times New Roman" w:hAnsi="Times New Roman"/>
          <w:szCs w:val="24"/>
        </w:rPr>
      </w:pPr>
    </w:p>
    <w:p w:rsidR="00155AC9" w:rsidRPr="000A660C" w:rsidP="000A660C" w14:paraId="00E85638" w14:textId="5C5AC7D7">
      <w:pPr>
        <w:keepNext/>
        <w:ind w:left="720"/>
        <w:outlineLvl w:val="1"/>
        <w:rPr>
          <w:rFonts w:ascii="Times New Roman" w:hAnsi="Times New Roman"/>
          <w:szCs w:val="24"/>
        </w:rPr>
      </w:pPr>
      <w:r w:rsidRPr="0057786B">
        <w:rPr>
          <w:rFonts w:ascii="Times New Roman" w:hAnsi="Times New Roman"/>
          <w:szCs w:val="24"/>
        </w:rPr>
        <w:t>We estimate that the changes to the</w:t>
      </w:r>
      <w:r w:rsidR="00E27F79">
        <w:rPr>
          <w:rFonts w:ascii="Times New Roman" w:hAnsi="Times New Roman"/>
          <w:szCs w:val="24"/>
        </w:rPr>
        <w:t xml:space="preserve"> </w:t>
      </w:r>
      <w:r w:rsidRPr="0057786B">
        <w:rPr>
          <w:rFonts w:ascii="Times New Roman" w:hAnsi="Times New Roman"/>
          <w:szCs w:val="24"/>
        </w:rPr>
        <w:t xml:space="preserve">regulations </w:t>
      </w:r>
      <w:r w:rsidR="00E27F79">
        <w:rPr>
          <w:rFonts w:ascii="Times New Roman" w:hAnsi="Times New Roman"/>
          <w:szCs w:val="24"/>
        </w:rPr>
        <w:t>will</w:t>
      </w:r>
      <w:r w:rsidRPr="0057786B">
        <w:rPr>
          <w:rFonts w:ascii="Times New Roman" w:hAnsi="Times New Roman"/>
          <w:szCs w:val="24"/>
        </w:rPr>
        <w:t xml:space="preserve"> result in a small</w:t>
      </w:r>
      <w:r w:rsidR="00E27F79">
        <w:rPr>
          <w:rFonts w:ascii="Times New Roman" w:hAnsi="Times New Roman"/>
          <w:szCs w:val="24"/>
        </w:rPr>
        <w:t xml:space="preserve"> </w:t>
      </w:r>
      <w:r w:rsidRPr="0057786B">
        <w:rPr>
          <w:rFonts w:ascii="Times New Roman" w:hAnsi="Times New Roman"/>
          <w:szCs w:val="24"/>
        </w:rPr>
        <w:t>increase in the number of DDRA student</w:t>
      </w:r>
      <w:r w:rsidR="000E6424">
        <w:rPr>
          <w:rFonts w:ascii="Times New Roman" w:hAnsi="Times New Roman"/>
          <w:szCs w:val="24"/>
        </w:rPr>
        <w:t xml:space="preserve"> </w:t>
      </w:r>
      <w:r w:rsidRPr="0057786B">
        <w:rPr>
          <w:rFonts w:ascii="Times New Roman" w:hAnsi="Times New Roman"/>
          <w:szCs w:val="24"/>
        </w:rPr>
        <w:t>respondents from 310 to 325. When</w:t>
      </w:r>
      <w:r w:rsidR="000E6424">
        <w:rPr>
          <w:rFonts w:ascii="Times New Roman" w:hAnsi="Times New Roman"/>
          <w:szCs w:val="24"/>
        </w:rPr>
        <w:t xml:space="preserve"> </w:t>
      </w:r>
      <w:r w:rsidRPr="0057786B">
        <w:rPr>
          <w:rFonts w:ascii="Times New Roman" w:hAnsi="Times New Roman"/>
          <w:szCs w:val="24"/>
        </w:rPr>
        <w:t>multiplied by 25 hours, this results in</w:t>
      </w:r>
      <w:r w:rsidR="000E6424">
        <w:rPr>
          <w:rFonts w:ascii="Times New Roman" w:hAnsi="Times New Roman"/>
          <w:szCs w:val="24"/>
        </w:rPr>
        <w:t xml:space="preserve"> </w:t>
      </w:r>
      <w:r w:rsidRPr="0057786B">
        <w:rPr>
          <w:rFonts w:ascii="Times New Roman" w:hAnsi="Times New Roman"/>
          <w:szCs w:val="24"/>
        </w:rPr>
        <w:t>an increase in DDRA student burden</w:t>
      </w:r>
      <w:r w:rsidR="000219AD">
        <w:rPr>
          <w:rFonts w:ascii="Times New Roman" w:hAnsi="Times New Roman"/>
          <w:szCs w:val="24"/>
        </w:rPr>
        <w:t xml:space="preserve"> </w:t>
      </w:r>
      <w:r w:rsidRPr="0057786B">
        <w:rPr>
          <w:rFonts w:ascii="Times New Roman" w:hAnsi="Times New Roman"/>
          <w:szCs w:val="24"/>
        </w:rPr>
        <w:t xml:space="preserve">hours from 7750 to 8125. </w:t>
      </w:r>
      <w:r w:rsidRPr="000A660C" w:rsidR="003A72B5">
        <w:rPr>
          <w:rFonts w:ascii="Times New Roman" w:hAnsi="Times New Roman"/>
          <w:szCs w:val="24"/>
        </w:rPr>
        <w:t>W</w:t>
      </w:r>
      <w:r w:rsidRPr="000A660C" w:rsidR="000526A1">
        <w:rPr>
          <w:rFonts w:ascii="Times New Roman" w:hAnsi="Times New Roman"/>
          <w:szCs w:val="24"/>
        </w:rPr>
        <w:t xml:space="preserve">e estimate that costs would </w:t>
      </w:r>
      <w:r w:rsidRPr="000A660C" w:rsidR="00920EA9">
        <w:rPr>
          <w:rFonts w:ascii="Times New Roman" w:hAnsi="Times New Roman"/>
          <w:szCs w:val="24"/>
        </w:rPr>
        <w:t xml:space="preserve">not </w:t>
      </w:r>
      <w:r w:rsidRPr="000A660C" w:rsidR="000526A1">
        <w:rPr>
          <w:rFonts w:ascii="Times New Roman" w:hAnsi="Times New Roman"/>
          <w:szCs w:val="24"/>
        </w:rPr>
        <w:t>increase for</w:t>
      </w:r>
      <w:r w:rsidRPr="000A660C" w:rsidR="008A1CB5">
        <w:rPr>
          <w:rFonts w:ascii="Times New Roman" w:hAnsi="Times New Roman"/>
          <w:szCs w:val="24"/>
        </w:rPr>
        <w:t xml:space="preserve"> </w:t>
      </w:r>
      <w:r w:rsidRPr="000A660C" w:rsidR="000526A1">
        <w:rPr>
          <w:rFonts w:ascii="Times New Roman" w:hAnsi="Times New Roman"/>
          <w:szCs w:val="24"/>
        </w:rPr>
        <w:t xml:space="preserve">individuals </w:t>
      </w:r>
      <w:r w:rsidRPr="000A660C" w:rsidR="003A72B5">
        <w:rPr>
          <w:rFonts w:ascii="Times New Roman" w:hAnsi="Times New Roman"/>
          <w:szCs w:val="24"/>
        </w:rPr>
        <w:t xml:space="preserve">in 1840-0005 </w:t>
      </w:r>
      <w:r w:rsidRPr="000A660C" w:rsidR="000526A1">
        <w:rPr>
          <w:rFonts w:ascii="Times New Roman" w:hAnsi="Times New Roman"/>
          <w:szCs w:val="24"/>
        </w:rPr>
        <w:t>as a result of</w:t>
      </w:r>
      <w:r w:rsidRPr="000A660C" w:rsidR="008A1CB5">
        <w:rPr>
          <w:rFonts w:ascii="Times New Roman" w:hAnsi="Times New Roman"/>
          <w:szCs w:val="24"/>
        </w:rPr>
        <w:t xml:space="preserve"> </w:t>
      </w:r>
      <w:r w:rsidRPr="000A660C" w:rsidR="000526A1">
        <w:rPr>
          <w:rFonts w:ascii="Times New Roman" w:hAnsi="Times New Roman"/>
          <w:szCs w:val="24"/>
        </w:rPr>
        <w:t xml:space="preserve">these minor </w:t>
      </w:r>
      <w:r w:rsidRPr="000A660C" w:rsidR="004228BE">
        <w:rPr>
          <w:rFonts w:ascii="Times New Roman" w:hAnsi="Times New Roman"/>
          <w:szCs w:val="24"/>
        </w:rPr>
        <w:t xml:space="preserve">burden </w:t>
      </w:r>
      <w:r w:rsidRPr="000A660C" w:rsidR="000526A1">
        <w:rPr>
          <w:rFonts w:ascii="Times New Roman" w:hAnsi="Times New Roman"/>
          <w:szCs w:val="24"/>
        </w:rPr>
        <w:t>changes.</w:t>
      </w:r>
      <w:r w:rsidRPr="000A660C" w:rsidR="008A1CB5">
        <w:rPr>
          <w:rFonts w:ascii="Times New Roman" w:hAnsi="Times New Roman"/>
          <w:szCs w:val="24"/>
        </w:rPr>
        <w:t xml:space="preserve"> </w:t>
      </w:r>
      <w:r w:rsidRPr="000A660C">
        <w:rPr>
          <w:rFonts w:ascii="Times New Roman" w:hAnsi="Times New Roman"/>
          <w:szCs w:val="24"/>
        </w:rPr>
        <w:t>The annual</w:t>
      </w:r>
      <w:r w:rsidRPr="000A660C" w:rsidR="00B80251">
        <w:rPr>
          <w:rFonts w:ascii="Times New Roman" w:hAnsi="Times New Roman"/>
          <w:szCs w:val="24"/>
        </w:rPr>
        <w:t xml:space="preserve"> </w:t>
      </w:r>
      <w:r w:rsidRPr="000A660C">
        <w:rPr>
          <w:rFonts w:ascii="Times New Roman" w:hAnsi="Times New Roman"/>
          <w:szCs w:val="24"/>
        </w:rPr>
        <w:t>burden hours for institutions remains at</w:t>
      </w:r>
      <w:r w:rsidRPr="000A660C" w:rsidR="00064DFE">
        <w:rPr>
          <w:rFonts w:ascii="Times New Roman" w:hAnsi="Times New Roman"/>
          <w:szCs w:val="24"/>
        </w:rPr>
        <w:t xml:space="preserve"> </w:t>
      </w:r>
      <w:r w:rsidRPr="000A660C">
        <w:rPr>
          <w:rFonts w:ascii="Times New Roman" w:hAnsi="Times New Roman"/>
          <w:szCs w:val="24"/>
        </w:rPr>
        <w:t>2000, and the annual burde</w:t>
      </w:r>
      <w:r w:rsidRPr="000A660C" w:rsidR="0084452F">
        <w:rPr>
          <w:rFonts w:ascii="Times New Roman" w:hAnsi="Times New Roman"/>
          <w:szCs w:val="24"/>
        </w:rPr>
        <w:t>n h</w:t>
      </w:r>
      <w:r w:rsidRPr="000A660C">
        <w:rPr>
          <w:rFonts w:ascii="Times New Roman" w:hAnsi="Times New Roman"/>
          <w:szCs w:val="24"/>
        </w:rPr>
        <w:t>ours for</w:t>
      </w:r>
      <w:r w:rsidRPr="000A660C" w:rsidR="00C844E5">
        <w:rPr>
          <w:rFonts w:ascii="Times New Roman" w:hAnsi="Times New Roman"/>
          <w:szCs w:val="24"/>
        </w:rPr>
        <w:t xml:space="preserve"> </w:t>
      </w:r>
      <w:r w:rsidRPr="000A660C">
        <w:rPr>
          <w:rFonts w:ascii="Times New Roman" w:hAnsi="Times New Roman"/>
          <w:szCs w:val="24"/>
        </w:rPr>
        <w:t>individuals increases to 9</w:t>
      </w:r>
      <w:r w:rsidR="001703AA">
        <w:rPr>
          <w:rFonts w:ascii="Times New Roman" w:hAnsi="Times New Roman"/>
          <w:szCs w:val="24"/>
        </w:rPr>
        <w:t>,</w:t>
      </w:r>
      <w:r w:rsidRPr="000A660C">
        <w:rPr>
          <w:rFonts w:ascii="Times New Roman" w:hAnsi="Times New Roman"/>
          <w:szCs w:val="24"/>
        </w:rPr>
        <w:t>875, for a total</w:t>
      </w:r>
      <w:r w:rsidRPr="000A660C" w:rsidR="00C844E5">
        <w:rPr>
          <w:rFonts w:ascii="Times New Roman" w:hAnsi="Times New Roman"/>
          <w:szCs w:val="24"/>
        </w:rPr>
        <w:t xml:space="preserve"> </w:t>
      </w:r>
      <w:r w:rsidRPr="000A660C">
        <w:rPr>
          <w:rFonts w:ascii="Times New Roman" w:hAnsi="Times New Roman"/>
          <w:szCs w:val="24"/>
        </w:rPr>
        <w:t>of 11</w:t>
      </w:r>
      <w:r w:rsidR="001703AA">
        <w:rPr>
          <w:rFonts w:ascii="Times New Roman" w:hAnsi="Times New Roman"/>
          <w:szCs w:val="24"/>
        </w:rPr>
        <w:t>,</w:t>
      </w:r>
      <w:r w:rsidRPr="000A660C">
        <w:rPr>
          <w:rFonts w:ascii="Times New Roman" w:hAnsi="Times New Roman"/>
          <w:szCs w:val="24"/>
        </w:rPr>
        <w:t>875 annual burden hours under</w:t>
      </w:r>
      <w:r w:rsidRPr="000A660C">
        <w:rPr>
          <w:rFonts w:ascii="Times New Roman" w:hAnsi="Times New Roman"/>
          <w:szCs w:val="24"/>
        </w:rPr>
        <w:t xml:space="preserve"> </w:t>
      </w:r>
      <w:r w:rsidRPr="000A660C">
        <w:rPr>
          <w:rFonts w:ascii="Times New Roman" w:hAnsi="Times New Roman"/>
          <w:szCs w:val="24"/>
        </w:rPr>
        <w:t>OMB Control Number 1840–0005. The</w:t>
      </w:r>
      <w:r w:rsidRPr="000A660C">
        <w:rPr>
          <w:rFonts w:ascii="Times New Roman" w:hAnsi="Times New Roman"/>
          <w:szCs w:val="24"/>
        </w:rPr>
        <w:t xml:space="preserve"> </w:t>
      </w:r>
      <w:r w:rsidRPr="000A660C">
        <w:rPr>
          <w:rFonts w:ascii="Times New Roman" w:hAnsi="Times New Roman"/>
          <w:szCs w:val="24"/>
        </w:rPr>
        <w:t>annual cost burden remains at $157,978.</w:t>
      </w:r>
    </w:p>
    <w:p w:rsidR="0084452F" w:rsidRPr="0084452F" w:rsidP="0084452F" w14:paraId="72CDA259" w14:textId="77777777">
      <w:pPr>
        <w:pStyle w:val="ListParagraph"/>
        <w:keepNext/>
        <w:outlineLvl w:val="1"/>
        <w:rPr>
          <w:rStyle w:val="a"/>
          <w:rFonts w:ascii="Times New Roman" w:hAnsi="Times New Roman"/>
          <w:szCs w:val="24"/>
        </w:rPr>
      </w:pPr>
    </w:p>
    <w:p w:rsidR="007E7CF7" w:rsidP="00044B51" w14:paraId="6AEE305A" w14:textId="55DA2392">
      <w:pPr>
        <w:keepNext/>
        <w:ind w:firstLine="720"/>
        <w:outlineLvl w:val="1"/>
        <w:rPr>
          <w:rStyle w:val="a"/>
          <w:rFonts w:ascii="Times New Roman" w:hAnsi="Times New Roman"/>
          <w:szCs w:val="24"/>
        </w:rPr>
      </w:pPr>
      <w:r w:rsidRPr="003B70FA">
        <w:rPr>
          <w:rFonts w:ascii="Times New Roman" w:hAnsi="Times New Roman"/>
          <w:b/>
          <w:bCs/>
          <w:u w:val="single"/>
        </w:rPr>
        <w:t xml:space="preserve">Estimate of Annualized Burden Hours and Cost to Respondents  </w:t>
      </w:r>
    </w:p>
    <w:p w:rsidR="005D4E13" w:rsidP="007E7CF7" w14:paraId="33FF5444" w14:textId="77777777">
      <w:pPr>
        <w:tabs>
          <w:tab w:val="left" w:pos="-720"/>
          <w:tab w:val="left" w:pos="1247"/>
        </w:tabs>
        <w:suppressAutoHyphens/>
        <w:spacing w:after="960"/>
        <w:ind w:left="1170"/>
        <w:contextualSpacing/>
        <w:rPr>
          <w:rStyle w:val="a"/>
          <w:rFonts w:ascii="Times New Roman" w:hAnsi="Times New Roman"/>
          <w:szCs w:val="24"/>
        </w:rPr>
      </w:pPr>
    </w:p>
    <w:p w:rsidR="005D4E13" w:rsidP="007E7CF7" w14:paraId="5A6B8ADA" w14:textId="77777777">
      <w:pPr>
        <w:tabs>
          <w:tab w:val="left" w:pos="-720"/>
          <w:tab w:val="left" w:pos="1247"/>
        </w:tabs>
        <w:suppressAutoHyphens/>
        <w:spacing w:after="960"/>
        <w:ind w:left="1170"/>
        <w:contextualSpacing/>
        <w:rPr>
          <w:rStyle w:val="a"/>
          <w:rFonts w:ascii="Times New Roman" w:hAnsi="Times New Roman"/>
          <w:szCs w:val="24"/>
        </w:rPr>
      </w:pPr>
    </w:p>
    <w:p w:rsidR="005D4E13" w:rsidP="007E7CF7" w14:paraId="1A10831E" w14:textId="77777777">
      <w:pPr>
        <w:tabs>
          <w:tab w:val="left" w:pos="-720"/>
          <w:tab w:val="left" w:pos="1247"/>
        </w:tabs>
        <w:suppressAutoHyphens/>
        <w:spacing w:after="960"/>
        <w:ind w:left="1170"/>
        <w:contextualSpacing/>
        <w:rPr>
          <w:rStyle w:val="a"/>
          <w:rFonts w:ascii="Times New Roman" w:hAnsi="Times New Roman"/>
          <w:szCs w:val="24"/>
        </w:rPr>
      </w:pPr>
    </w:p>
    <w:p w:rsidR="00212ECA" w:rsidRPr="003B70FA" w:rsidP="00212ECA" w14:paraId="08A6E721" w14:textId="77777777">
      <w:pPr>
        <w:keepNext/>
        <w:outlineLvl w:val="1"/>
        <w:rPr>
          <w:rFonts w:ascii="Times New Roman" w:hAnsi="Times New Roman"/>
          <w:b/>
          <w:bCs/>
          <w:u w:val="single"/>
        </w:rPr>
      </w:pPr>
    </w:p>
    <w:p w:rsidR="007E7CF7" w:rsidP="007E7CF7" w14:paraId="5EC1EF48" w14:textId="77777777">
      <w:pPr>
        <w:tabs>
          <w:tab w:val="left" w:pos="-720"/>
          <w:tab w:val="left" w:pos="1247"/>
        </w:tabs>
        <w:suppressAutoHyphens/>
        <w:spacing w:after="960"/>
        <w:ind w:left="1170"/>
        <w:contextualSpacing/>
        <w:rPr>
          <w:rStyle w:val="a"/>
          <w:rFonts w:ascii="Times New Roman" w:hAnsi="Times New Roman"/>
          <w:szCs w:val="24"/>
        </w:rPr>
      </w:pPr>
    </w:p>
    <w:p w:rsidR="00214D33" w:rsidP="007E7CF7" w14:paraId="5239FD95" w14:textId="77777777">
      <w:pPr>
        <w:tabs>
          <w:tab w:val="left" w:pos="-720"/>
          <w:tab w:val="left" w:pos="1247"/>
        </w:tabs>
        <w:suppressAutoHyphens/>
        <w:spacing w:after="960"/>
        <w:ind w:left="1170"/>
        <w:contextualSpacing/>
        <w:rPr>
          <w:rStyle w:val="a"/>
          <w:rFonts w:ascii="Times New Roman" w:hAnsi="Times New Roman"/>
          <w:szCs w:val="24"/>
        </w:rPr>
      </w:pPr>
    </w:p>
    <w:p w:rsidR="00214D33" w:rsidP="007E7CF7" w14:paraId="50CA2758" w14:textId="77777777">
      <w:pPr>
        <w:tabs>
          <w:tab w:val="left" w:pos="-720"/>
          <w:tab w:val="left" w:pos="1247"/>
        </w:tabs>
        <w:suppressAutoHyphens/>
        <w:spacing w:after="960"/>
        <w:ind w:left="1170"/>
        <w:contextualSpacing/>
        <w:rPr>
          <w:rStyle w:val="a"/>
          <w:rFonts w:ascii="Times New Roman" w:hAnsi="Times New Roman"/>
          <w:szCs w:val="24"/>
        </w:rPr>
      </w:pPr>
    </w:p>
    <w:p w:rsidR="00214D33" w:rsidP="007E7CF7" w14:paraId="19048928" w14:textId="77777777">
      <w:pPr>
        <w:tabs>
          <w:tab w:val="left" w:pos="-720"/>
          <w:tab w:val="left" w:pos="1247"/>
        </w:tabs>
        <w:suppressAutoHyphens/>
        <w:spacing w:after="960"/>
        <w:ind w:left="1170"/>
        <w:contextualSpacing/>
        <w:rPr>
          <w:rStyle w:val="a"/>
          <w:rFonts w:ascii="Times New Roman" w:hAnsi="Times New Roman"/>
          <w:szCs w:val="24"/>
        </w:rPr>
      </w:pPr>
    </w:p>
    <w:p w:rsidR="00214D33" w:rsidP="007E7CF7" w14:paraId="6D8AC74A" w14:textId="77777777">
      <w:pPr>
        <w:tabs>
          <w:tab w:val="left" w:pos="-720"/>
          <w:tab w:val="left" w:pos="1247"/>
        </w:tabs>
        <w:suppressAutoHyphens/>
        <w:spacing w:after="960"/>
        <w:ind w:left="1170"/>
        <w:contextualSpacing/>
        <w:rPr>
          <w:rStyle w:val="a"/>
          <w:rFonts w:ascii="Times New Roman" w:hAnsi="Times New Roman"/>
          <w:szCs w:val="24"/>
        </w:rPr>
      </w:pPr>
    </w:p>
    <w:p w:rsidR="006A0EF6" w:rsidP="007E7CF7" w14:paraId="2C2A8FC6" w14:textId="77777777">
      <w:pPr>
        <w:tabs>
          <w:tab w:val="left" w:pos="-720"/>
          <w:tab w:val="left" w:pos="1247"/>
        </w:tabs>
        <w:suppressAutoHyphens/>
        <w:spacing w:after="960"/>
        <w:ind w:left="1170"/>
        <w:contextualSpacing/>
        <w:rPr>
          <w:rStyle w:val="a"/>
          <w:rFonts w:ascii="Times New Roman" w:hAnsi="Times New Roman"/>
          <w:szCs w:val="24"/>
        </w:rPr>
      </w:pPr>
    </w:p>
    <w:p w:rsidR="006A0EF6" w:rsidP="007E7CF7" w14:paraId="1135C7D0" w14:textId="77777777">
      <w:pPr>
        <w:tabs>
          <w:tab w:val="left" w:pos="-720"/>
          <w:tab w:val="left" w:pos="1247"/>
        </w:tabs>
        <w:suppressAutoHyphens/>
        <w:spacing w:after="960"/>
        <w:ind w:left="1170"/>
        <w:contextualSpacing/>
        <w:rPr>
          <w:rStyle w:val="a"/>
          <w:rFonts w:ascii="Times New Roman" w:hAnsi="Times New Roman"/>
          <w:szCs w:val="24"/>
        </w:rPr>
      </w:pPr>
    </w:p>
    <w:p w:rsidR="005D4E13" w:rsidP="007E7CF7" w14:paraId="66E3A676" w14:textId="77777777">
      <w:pPr>
        <w:tabs>
          <w:tab w:val="left" w:pos="-720"/>
          <w:tab w:val="left" w:pos="1247"/>
        </w:tabs>
        <w:suppressAutoHyphens/>
        <w:spacing w:after="960"/>
        <w:ind w:left="1170"/>
        <w:contextualSpacing/>
        <w:rPr>
          <w:rStyle w:val="a"/>
          <w:rFonts w:ascii="Times New Roman" w:hAnsi="Times New Roman"/>
          <w:szCs w:val="24"/>
        </w:rPr>
      </w:pPr>
    </w:p>
    <w:p w:rsidR="00576696" w:rsidRPr="00576696" w:rsidP="00576696" w14:paraId="41C7679A" w14:textId="77777777">
      <w:pPr>
        <w:rPr>
          <w:rFonts w:ascii="Times New Roman" w:hAnsi="Times New Roman"/>
          <w:szCs w:val="24"/>
        </w:rPr>
      </w:pPr>
    </w:p>
    <w:p w:rsidR="00576696" w:rsidRPr="00576696" w:rsidP="00576696" w14:paraId="0268640A" w14:textId="77777777">
      <w:pPr>
        <w:rPr>
          <w:rFonts w:ascii="Times New Roman" w:hAnsi="Times New Roman"/>
          <w:szCs w:val="24"/>
        </w:rPr>
      </w:pPr>
    </w:p>
    <w:p w:rsidR="00576696" w:rsidP="00576696" w14:paraId="1D4846D5" w14:textId="77777777">
      <w:pPr>
        <w:rPr>
          <w:rStyle w:val="a"/>
          <w:rFonts w:ascii="Times New Roman" w:hAnsi="Times New Roman"/>
          <w:szCs w:val="24"/>
        </w:rPr>
      </w:pPr>
    </w:p>
    <w:p w:rsidR="00576696" w:rsidP="00576696" w14:paraId="2CDC83E3" w14:textId="77777777">
      <w:pPr>
        <w:rPr>
          <w:rFonts w:ascii="Times New Roman" w:hAnsi="Times New Roman"/>
          <w:szCs w:val="24"/>
        </w:rPr>
      </w:pPr>
    </w:p>
    <w:p w:rsidR="00576696" w:rsidP="00576696" w14:paraId="321E0C52" w14:textId="77777777">
      <w:pPr>
        <w:rPr>
          <w:rFonts w:ascii="Times New Roman" w:hAnsi="Times New Roman"/>
          <w:szCs w:val="24"/>
        </w:rPr>
      </w:pPr>
    </w:p>
    <w:p w:rsidR="00576696" w:rsidP="00576696" w14:paraId="2953E787" w14:textId="77777777">
      <w:pPr>
        <w:rPr>
          <w:rFonts w:ascii="Times New Roman" w:hAnsi="Times New Roman"/>
          <w:szCs w:val="24"/>
        </w:rPr>
      </w:pPr>
    </w:p>
    <w:tbl>
      <w:tblPr>
        <w:tblpPr w:leftFromText="180" w:rightFromText="180" w:vertAnchor="page" w:horzAnchor="margin" w:tblpY="2851"/>
        <w:tblW w:w="9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0"/>
        <w:gridCol w:w="1530"/>
        <w:gridCol w:w="1192"/>
        <w:gridCol w:w="1508"/>
        <w:gridCol w:w="1732"/>
        <w:gridCol w:w="1800"/>
      </w:tblGrid>
      <w:tr w14:paraId="475D1800" w14:textId="77777777" w:rsidTr="00CD75BD">
        <w:tblPrEx>
          <w:tblW w:w="9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93"/>
        </w:trPr>
        <w:tc>
          <w:tcPr>
            <w:tcW w:w="1710" w:type="dxa"/>
            <w:shd w:val="pct25" w:color="auto" w:fill="FFFFFF"/>
            <w:vAlign w:val="center"/>
          </w:tcPr>
          <w:p w:rsidR="00576696" w:rsidRPr="000E58B8" w:rsidP="00CD75BD" w14:paraId="2B39D1BE" w14:textId="326ABF53">
            <w:pPr>
              <w:tabs>
                <w:tab w:val="left" w:pos="-720"/>
              </w:tabs>
              <w:suppressAutoHyphens/>
              <w:jc w:val="center"/>
              <w:rPr>
                <w:rFonts w:ascii="Times New Roman" w:hAnsi="Times New Roman"/>
                <w:b/>
              </w:rPr>
            </w:pPr>
            <w:r>
              <w:rPr>
                <w:rFonts w:ascii="Times New Roman" w:hAnsi="Times New Roman"/>
                <w:b/>
              </w:rPr>
              <w:t xml:space="preserve">DDRA </w:t>
            </w:r>
            <w:r w:rsidRPr="000E58B8">
              <w:rPr>
                <w:rFonts w:ascii="Times New Roman" w:hAnsi="Times New Roman"/>
                <w:b/>
              </w:rPr>
              <w:t>Program</w:t>
            </w:r>
          </w:p>
        </w:tc>
        <w:tc>
          <w:tcPr>
            <w:tcW w:w="1530" w:type="dxa"/>
            <w:shd w:val="pct25" w:color="auto" w:fill="FFFFFF"/>
            <w:vAlign w:val="center"/>
          </w:tcPr>
          <w:p w:rsidR="00576696" w:rsidRPr="000E58B8" w:rsidP="00CD75BD" w14:paraId="64303C57" w14:textId="77777777">
            <w:pPr>
              <w:tabs>
                <w:tab w:val="left" w:pos="-720"/>
              </w:tabs>
              <w:suppressAutoHyphens/>
              <w:jc w:val="center"/>
              <w:rPr>
                <w:rFonts w:ascii="Times New Roman" w:hAnsi="Times New Roman"/>
                <w:b/>
              </w:rPr>
            </w:pPr>
            <w:r w:rsidRPr="000E58B8">
              <w:rPr>
                <w:rFonts w:ascii="Times New Roman" w:hAnsi="Times New Roman"/>
                <w:b/>
              </w:rPr>
              <w:t>Number of Respondents</w:t>
            </w:r>
          </w:p>
        </w:tc>
        <w:tc>
          <w:tcPr>
            <w:tcW w:w="1192" w:type="dxa"/>
            <w:shd w:val="pct25" w:color="auto" w:fill="FFFFFF"/>
            <w:vAlign w:val="center"/>
          </w:tcPr>
          <w:p w:rsidR="00576696" w:rsidRPr="000E58B8" w:rsidP="00CD75BD" w14:paraId="2987B909" w14:textId="77777777">
            <w:pPr>
              <w:tabs>
                <w:tab w:val="left" w:pos="-720"/>
              </w:tabs>
              <w:suppressAutoHyphens/>
              <w:jc w:val="center"/>
              <w:rPr>
                <w:rFonts w:ascii="Times New Roman" w:hAnsi="Times New Roman"/>
                <w:b/>
              </w:rPr>
            </w:pPr>
            <w:r>
              <w:rPr>
                <w:rFonts w:ascii="Times New Roman" w:hAnsi="Times New Roman"/>
                <w:b/>
              </w:rPr>
              <w:t>Average  Burden</w:t>
            </w:r>
            <w:r>
              <w:rPr>
                <w:rFonts w:ascii="Times New Roman" w:hAnsi="Times New Roman"/>
                <w:b/>
              </w:rPr>
              <w:t xml:space="preserve"> </w:t>
            </w:r>
            <w:r w:rsidRPr="000E58B8">
              <w:rPr>
                <w:rFonts w:ascii="Times New Roman" w:hAnsi="Times New Roman"/>
                <w:b/>
              </w:rPr>
              <w:t>Hours</w:t>
            </w:r>
            <w:r>
              <w:rPr>
                <w:rFonts w:ascii="Times New Roman" w:hAnsi="Times New Roman"/>
                <w:b/>
              </w:rPr>
              <w:t xml:space="preserve"> per Response</w:t>
            </w:r>
          </w:p>
        </w:tc>
        <w:tc>
          <w:tcPr>
            <w:tcW w:w="1508" w:type="dxa"/>
            <w:shd w:val="pct25" w:color="auto" w:fill="FFFFFF"/>
            <w:vAlign w:val="center"/>
          </w:tcPr>
          <w:p w:rsidR="00576696" w:rsidRPr="000E58B8" w:rsidP="00CD75BD" w14:paraId="56D26988" w14:textId="77777777">
            <w:pPr>
              <w:tabs>
                <w:tab w:val="left" w:pos="-720"/>
              </w:tabs>
              <w:suppressAutoHyphens/>
              <w:jc w:val="center"/>
              <w:rPr>
                <w:rFonts w:ascii="Times New Roman" w:hAnsi="Times New Roman"/>
                <w:b/>
              </w:rPr>
            </w:pPr>
            <w:r w:rsidRPr="000E58B8">
              <w:rPr>
                <w:rFonts w:ascii="Times New Roman" w:hAnsi="Times New Roman"/>
                <w:b/>
              </w:rPr>
              <w:t>Total Burden Hours</w:t>
            </w:r>
          </w:p>
        </w:tc>
        <w:tc>
          <w:tcPr>
            <w:tcW w:w="1732" w:type="dxa"/>
            <w:shd w:val="pct25" w:color="auto" w:fill="FFFFFF"/>
            <w:vAlign w:val="center"/>
          </w:tcPr>
          <w:p w:rsidR="00576696" w:rsidRPr="000E58B8" w:rsidP="00CD75BD" w14:paraId="61276963" w14:textId="697FF85C">
            <w:pPr>
              <w:tabs>
                <w:tab w:val="left" w:pos="-720"/>
              </w:tabs>
              <w:suppressAutoHyphens/>
              <w:jc w:val="center"/>
              <w:rPr>
                <w:rFonts w:ascii="Times New Roman" w:hAnsi="Times New Roman"/>
                <w:b/>
              </w:rPr>
            </w:pPr>
            <w:r w:rsidRPr="007B63F0">
              <w:rPr>
                <w:rFonts w:ascii="Times New Roman" w:hAnsi="Times New Roman"/>
                <w:b/>
              </w:rPr>
              <w:t>Estimated Average Hourly Wage</w:t>
            </w:r>
          </w:p>
        </w:tc>
        <w:tc>
          <w:tcPr>
            <w:tcW w:w="1800" w:type="dxa"/>
            <w:shd w:val="pct25" w:color="auto" w:fill="FFFFFF"/>
            <w:vAlign w:val="center"/>
          </w:tcPr>
          <w:p w:rsidR="00576696" w:rsidRPr="000E58B8" w:rsidP="00CD75BD" w14:paraId="4002D2C8" w14:textId="77777777">
            <w:pPr>
              <w:tabs>
                <w:tab w:val="left" w:pos="-720"/>
              </w:tabs>
              <w:suppressAutoHyphens/>
              <w:jc w:val="center"/>
              <w:rPr>
                <w:rFonts w:ascii="Times New Roman" w:hAnsi="Times New Roman"/>
                <w:b/>
              </w:rPr>
            </w:pPr>
            <w:r w:rsidRPr="007B63F0">
              <w:rPr>
                <w:rFonts w:ascii="Times New Roman" w:hAnsi="Times New Roman"/>
                <w:b/>
              </w:rPr>
              <w:t>Total Annual Costs (hourly wage x total burden hours)</w:t>
            </w:r>
          </w:p>
        </w:tc>
      </w:tr>
      <w:tr w14:paraId="0E6AABC5" w14:textId="77777777" w:rsidTr="00CD75BD">
        <w:tblPrEx>
          <w:tblW w:w="9472" w:type="dxa"/>
          <w:tblLayout w:type="fixed"/>
          <w:tblLook w:val="0000"/>
        </w:tblPrEx>
        <w:tc>
          <w:tcPr>
            <w:tcW w:w="1710" w:type="dxa"/>
          </w:tcPr>
          <w:p w:rsidR="00576696" w:rsidRPr="000E58B8" w:rsidP="00CD75BD" w14:paraId="596E8D91" w14:textId="77777777">
            <w:pPr>
              <w:tabs>
                <w:tab w:val="left" w:pos="-720"/>
              </w:tabs>
              <w:suppressAutoHyphens/>
              <w:rPr>
                <w:rFonts w:ascii="Times New Roman" w:hAnsi="Times New Roman"/>
              </w:rPr>
            </w:pPr>
            <w:r w:rsidRPr="000E58B8">
              <w:rPr>
                <w:rFonts w:ascii="Times New Roman" w:hAnsi="Times New Roman"/>
              </w:rPr>
              <w:t>Student Respondent</w:t>
            </w:r>
          </w:p>
        </w:tc>
        <w:tc>
          <w:tcPr>
            <w:tcW w:w="1530" w:type="dxa"/>
            <w:vAlign w:val="center"/>
          </w:tcPr>
          <w:p w:rsidR="00576696" w:rsidRPr="000E58B8" w:rsidP="00CD75BD" w14:paraId="0139DE27" w14:textId="4E20D3F8">
            <w:pPr>
              <w:tabs>
                <w:tab w:val="left" w:pos="-720"/>
              </w:tabs>
              <w:suppressAutoHyphens/>
              <w:jc w:val="center"/>
              <w:rPr>
                <w:rFonts w:ascii="Times New Roman" w:hAnsi="Times New Roman"/>
              </w:rPr>
            </w:pPr>
            <w:r w:rsidRPr="000E58B8">
              <w:rPr>
                <w:rFonts w:ascii="Times New Roman" w:hAnsi="Times New Roman"/>
              </w:rPr>
              <w:t>3</w:t>
            </w:r>
            <w:r w:rsidR="009F3645">
              <w:rPr>
                <w:rFonts w:ascii="Times New Roman" w:hAnsi="Times New Roman"/>
              </w:rPr>
              <w:t>25</w:t>
            </w:r>
          </w:p>
        </w:tc>
        <w:tc>
          <w:tcPr>
            <w:tcW w:w="1192" w:type="dxa"/>
            <w:vAlign w:val="center"/>
          </w:tcPr>
          <w:p w:rsidR="00576696" w:rsidRPr="000E58B8" w:rsidP="00CD75BD" w14:paraId="240C35EB" w14:textId="77777777">
            <w:pPr>
              <w:tabs>
                <w:tab w:val="left" w:pos="-720"/>
              </w:tabs>
              <w:suppressAutoHyphens/>
              <w:jc w:val="center"/>
              <w:rPr>
                <w:rFonts w:ascii="Times New Roman" w:hAnsi="Times New Roman"/>
              </w:rPr>
            </w:pPr>
            <w:r w:rsidRPr="000E58B8">
              <w:rPr>
                <w:rFonts w:ascii="Times New Roman" w:hAnsi="Times New Roman"/>
              </w:rPr>
              <w:t>25</w:t>
            </w:r>
          </w:p>
        </w:tc>
        <w:tc>
          <w:tcPr>
            <w:tcW w:w="1508" w:type="dxa"/>
            <w:vAlign w:val="center"/>
          </w:tcPr>
          <w:p w:rsidR="00576696" w:rsidRPr="000E58B8" w:rsidP="00CD75BD" w14:paraId="037D313F" w14:textId="1A7883EB">
            <w:pPr>
              <w:tabs>
                <w:tab w:val="left" w:pos="-720"/>
              </w:tabs>
              <w:suppressAutoHyphens/>
              <w:jc w:val="center"/>
              <w:rPr>
                <w:rFonts w:ascii="Times New Roman" w:hAnsi="Times New Roman"/>
              </w:rPr>
            </w:pPr>
            <w:r>
              <w:rPr>
                <w:rFonts w:ascii="Times New Roman" w:hAnsi="Times New Roman"/>
              </w:rPr>
              <w:t>8</w:t>
            </w:r>
            <w:r w:rsidR="0020389A">
              <w:rPr>
                <w:rFonts w:ascii="Times New Roman" w:hAnsi="Times New Roman"/>
              </w:rPr>
              <w:t>,</w:t>
            </w:r>
            <w:r>
              <w:rPr>
                <w:rFonts w:ascii="Times New Roman" w:hAnsi="Times New Roman"/>
              </w:rPr>
              <w:t>125</w:t>
            </w:r>
          </w:p>
        </w:tc>
        <w:tc>
          <w:tcPr>
            <w:tcW w:w="1732" w:type="dxa"/>
            <w:vAlign w:val="center"/>
          </w:tcPr>
          <w:p w:rsidR="00576696" w:rsidRPr="000E58B8" w:rsidP="00CD75BD" w14:paraId="74D6F7B1" w14:textId="7A28BD85">
            <w:pPr>
              <w:tabs>
                <w:tab w:val="left" w:pos="-720"/>
              </w:tabs>
              <w:suppressAutoHyphens/>
              <w:jc w:val="center"/>
              <w:rPr>
                <w:rFonts w:ascii="Times New Roman" w:hAnsi="Times New Roman"/>
              </w:rPr>
            </w:pPr>
            <w:r>
              <w:rPr>
                <w:rFonts w:ascii="Times New Roman" w:hAnsi="Times New Roman"/>
              </w:rPr>
              <w:t>$0</w:t>
            </w:r>
          </w:p>
        </w:tc>
        <w:tc>
          <w:tcPr>
            <w:tcW w:w="1800" w:type="dxa"/>
            <w:vAlign w:val="center"/>
          </w:tcPr>
          <w:p w:rsidR="00576696" w:rsidRPr="000E58B8" w:rsidP="00CD75BD" w14:paraId="75E93387" w14:textId="37AA4E3E">
            <w:pPr>
              <w:tabs>
                <w:tab w:val="left" w:pos="-720"/>
              </w:tabs>
              <w:suppressAutoHyphens/>
              <w:jc w:val="center"/>
              <w:rPr>
                <w:rFonts w:ascii="Times New Roman" w:hAnsi="Times New Roman"/>
              </w:rPr>
            </w:pPr>
            <w:r w:rsidRPr="000E58B8">
              <w:rPr>
                <w:rFonts w:ascii="Times New Roman" w:hAnsi="Times New Roman"/>
              </w:rPr>
              <w:t>$</w:t>
            </w:r>
            <w:r w:rsidR="003A7256">
              <w:rPr>
                <w:rFonts w:ascii="Times New Roman" w:hAnsi="Times New Roman"/>
              </w:rPr>
              <w:t>0</w:t>
            </w:r>
          </w:p>
        </w:tc>
      </w:tr>
      <w:tr w14:paraId="35D9A8CC" w14:textId="77777777" w:rsidTr="00CD75BD">
        <w:tblPrEx>
          <w:tblW w:w="9472" w:type="dxa"/>
          <w:tblLayout w:type="fixed"/>
          <w:tblLook w:val="0000"/>
        </w:tblPrEx>
        <w:tc>
          <w:tcPr>
            <w:tcW w:w="1710" w:type="dxa"/>
            <w:tcBorders>
              <w:bottom w:val="nil"/>
            </w:tcBorders>
          </w:tcPr>
          <w:p w:rsidR="00576696" w:rsidRPr="000E58B8" w:rsidP="00CD75BD" w14:paraId="2D4C636F" w14:textId="77777777">
            <w:pPr>
              <w:tabs>
                <w:tab w:val="left" w:pos="-720"/>
              </w:tabs>
              <w:suppressAutoHyphens/>
              <w:rPr>
                <w:rFonts w:ascii="Times New Roman" w:hAnsi="Times New Roman"/>
              </w:rPr>
            </w:pPr>
            <w:r w:rsidRPr="000E58B8">
              <w:rPr>
                <w:rFonts w:ascii="Times New Roman" w:hAnsi="Times New Roman"/>
              </w:rPr>
              <w:t>DDRA Project Director</w:t>
            </w:r>
          </w:p>
        </w:tc>
        <w:tc>
          <w:tcPr>
            <w:tcW w:w="1530" w:type="dxa"/>
            <w:tcBorders>
              <w:bottom w:val="nil"/>
            </w:tcBorders>
            <w:vAlign w:val="center"/>
          </w:tcPr>
          <w:p w:rsidR="00576696" w:rsidRPr="000E58B8" w:rsidP="00CD75BD" w14:paraId="668F5C02" w14:textId="77777777">
            <w:pPr>
              <w:tabs>
                <w:tab w:val="left" w:pos="-720"/>
              </w:tabs>
              <w:suppressAutoHyphens/>
              <w:jc w:val="center"/>
              <w:rPr>
                <w:rFonts w:ascii="Times New Roman" w:hAnsi="Times New Roman"/>
              </w:rPr>
            </w:pPr>
            <w:r>
              <w:rPr>
                <w:rFonts w:ascii="Times New Roman" w:hAnsi="Times New Roman"/>
              </w:rPr>
              <w:t>50</w:t>
            </w:r>
          </w:p>
        </w:tc>
        <w:tc>
          <w:tcPr>
            <w:tcW w:w="1192" w:type="dxa"/>
            <w:tcBorders>
              <w:bottom w:val="nil"/>
            </w:tcBorders>
            <w:vAlign w:val="center"/>
          </w:tcPr>
          <w:p w:rsidR="00576696" w:rsidRPr="000E58B8" w:rsidP="00CD75BD" w14:paraId="24C9ABE5" w14:textId="77777777">
            <w:pPr>
              <w:tabs>
                <w:tab w:val="left" w:pos="-720"/>
              </w:tabs>
              <w:suppressAutoHyphens/>
              <w:jc w:val="center"/>
              <w:rPr>
                <w:rFonts w:ascii="Times New Roman" w:hAnsi="Times New Roman"/>
              </w:rPr>
            </w:pPr>
            <w:r w:rsidRPr="000E58B8">
              <w:rPr>
                <w:rFonts w:ascii="Times New Roman" w:hAnsi="Times New Roman"/>
              </w:rPr>
              <w:t>25</w:t>
            </w:r>
          </w:p>
        </w:tc>
        <w:tc>
          <w:tcPr>
            <w:tcW w:w="1508" w:type="dxa"/>
            <w:tcBorders>
              <w:bottom w:val="nil"/>
            </w:tcBorders>
            <w:vAlign w:val="center"/>
          </w:tcPr>
          <w:p w:rsidR="00576696" w:rsidRPr="000E58B8" w:rsidP="00CD75BD" w14:paraId="67D42AA2" w14:textId="4AFE57BB">
            <w:pPr>
              <w:tabs>
                <w:tab w:val="left" w:pos="-720"/>
              </w:tabs>
              <w:suppressAutoHyphens/>
              <w:jc w:val="center"/>
              <w:rPr>
                <w:rFonts w:ascii="Times New Roman" w:hAnsi="Times New Roman"/>
              </w:rPr>
            </w:pPr>
            <w:r>
              <w:rPr>
                <w:rFonts w:ascii="Times New Roman" w:hAnsi="Times New Roman"/>
              </w:rPr>
              <w:t>1</w:t>
            </w:r>
            <w:r w:rsidR="0020389A">
              <w:rPr>
                <w:rFonts w:ascii="Times New Roman" w:hAnsi="Times New Roman"/>
              </w:rPr>
              <w:t>,</w:t>
            </w:r>
            <w:r>
              <w:rPr>
                <w:rFonts w:ascii="Times New Roman" w:hAnsi="Times New Roman"/>
              </w:rPr>
              <w:t>250</w:t>
            </w:r>
          </w:p>
        </w:tc>
        <w:tc>
          <w:tcPr>
            <w:tcW w:w="1732" w:type="dxa"/>
            <w:tcBorders>
              <w:bottom w:val="nil"/>
            </w:tcBorders>
            <w:vAlign w:val="center"/>
          </w:tcPr>
          <w:p w:rsidR="00576696" w:rsidRPr="000E58B8" w:rsidP="00CD75BD" w14:paraId="51747CC4" w14:textId="43EED976">
            <w:pPr>
              <w:tabs>
                <w:tab w:val="left" w:pos="-720"/>
              </w:tabs>
              <w:suppressAutoHyphens/>
              <w:jc w:val="center"/>
              <w:rPr>
                <w:rFonts w:ascii="Times New Roman" w:hAnsi="Times New Roman"/>
              </w:rPr>
            </w:pPr>
            <w:r>
              <w:rPr>
                <w:rFonts w:ascii="Times New Roman" w:hAnsi="Times New Roman"/>
              </w:rPr>
              <w:t>$</w:t>
            </w:r>
            <w:r w:rsidR="007C4194">
              <w:rPr>
                <w:rFonts w:ascii="Times New Roman" w:hAnsi="Times New Roman"/>
              </w:rPr>
              <w:t>47.20</w:t>
            </w:r>
          </w:p>
        </w:tc>
        <w:tc>
          <w:tcPr>
            <w:tcW w:w="1800" w:type="dxa"/>
            <w:tcBorders>
              <w:bottom w:val="nil"/>
            </w:tcBorders>
            <w:vAlign w:val="center"/>
          </w:tcPr>
          <w:p w:rsidR="00576696" w:rsidRPr="000E58B8" w:rsidP="00CD75BD" w14:paraId="7CE344F7" w14:textId="33E1AE8D">
            <w:pPr>
              <w:tabs>
                <w:tab w:val="left" w:pos="-720"/>
              </w:tabs>
              <w:suppressAutoHyphens/>
              <w:jc w:val="center"/>
              <w:rPr>
                <w:rFonts w:ascii="Times New Roman" w:hAnsi="Times New Roman"/>
              </w:rPr>
            </w:pPr>
            <w:r w:rsidRPr="000E58B8">
              <w:rPr>
                <w:rFonts w:ascii="Times New Roman" w:hAnsi="Times New Roman"/>
              </w:rPr>
              <w:t>$</w:t>
            </w:r>
            <w:r w:rsidR="007C4194">
              <w:rPr>
                <w:rFonts w:ascii="Times New Roman" w:hAnsi="Times New Roman"/>
              </w:rPr>
              <w:t>59,000</w:t>
            </w:r>
          </w:p>
        </w:tc>
      </w:tr>
      <w:tr w14:paraId="73C552B2" w14:textId="77777777" w:rsidTr="00CD75BD">
        <w:tblPrEx>
          <w:tblW w:w="9472" w:type="dxa"/>
          <w:tblLayout w:type="fixed"/>
          <w:tblLook w:val="0000"/>
        </w:tblPrEx>
        <w:tc>
          <w:tcPr>
            <w:tcW w:w="1710" w:type="dxa"/>
            <w:shd w:val="pct25" w:color="auto" w:fill="FFFFFF"/>
          </w:tcPr>
          <w:p w:rsidR="00576696" w:rsidRPr="000E58B8" w:rsidP="00CD75BD" w14:paraId="7A2D77B1" w14:textId="77777777">
            <w:pPr>
              <w:tabs>
                <w:tab w:val="left" w:pos="-720"/>
              </w:tabs>
              <w:suppressAutoHyphens/>
              <w:rPr>
                <w:rFonts w:ascii="Times New Roman" w:hAnsi="Times New Roman"/>
                <w:b/>
              </w:rPr>
            </w:pPr>
            <w:r>
              <w:rPr>
                <w:rFonts w:ascii="Times New Roman" w:hAnsi="Times New Roman"/>
                <w:b/>
              </w:rPr>
              <w:t xml:space="preserve">Annualized </w:t>
            </w:r>
            <w:r w:rsidRPr="000E58B8">
              <w:rPr>
                <w:rFonts w:ascii="Times New Roman" w:hAnsi="Times New Roman"/>
                <w:b/>
              </w:rPr>
              <w:t>Total</w:t>
            </w:r>
            <w:r>
              <w:rPr>
                <w:rFonts w:ascii="Times New Roman" w:hAnsi="Times New Roman"/>
                <w:b/>
              </w:rPr>
              <w:t>s</w:t>
            </w:r>
          </w:p>
        </w:tc>
        <w:tc>
          <w:tcPr>
            <w:tcW w:w="1530" w:type="dxa"/>
            <w:shd w:val="pct25" w:color="auto" w:fill="FFFFFF"/>
            <w:vAlign w:val="center"/>
          </w:tcPr>
          <w:p w:rsidR="00576696" w:rsidRPr="000E58B8" w:rsidP="00CD75BD" w14:paraId="3D55BC7C" w14:textId="25B27077">
            <w:pPr>
              <w:tabs>
                <w:tab w:val="left" w:pos="-720"/>
              </w:tabs>
              <w:suppressAutoHyphens/>
              <w:jc w:val="center"/>
              <w:rPr>
                <w:rFonts w:ascii="Times New Roman" w:hAnsi="Times New Roman"/>
                <w:b/>
              </w:rPr>
            </w:pPr>
            <w:r w:rsidRPr="000E58B8">
              <w:rPr>
                <w:rFonts w:ascii="Times New Roman" w:hAnsi="Times New Roman"/>
                <w:b/>
              </w:rPr>
              <w:t>3</w:t>
            </w:r>
            <w:r w:rsidR="00BC091F">
              <w:rPr>
                <w:rFonts w:ascii="Times New Roman" w:hAnsi="Times New Roman"/>
                <w:b/>
              </w:rPr>
              <w:t>75</w:t>
            </w:r>
          </w:p>
        </w:tc>
        <w:tc>
          <w:tcPr>
            <w:tcW w:w="1192" w:type="dxa"/>
            <w:shd w:val="pct25" w:color="auto" w:fill="FFFFFF"/>
            <w:vAlign w:val="center"/>
          </w:tcPr>
          <w:p w:rsidR="00576696" w:rsidRPr="000E58B8" w:rsidP="00CD75BD" w14:paraId="1D2CAC34" w14:textId="53BEAC01">
            <w:pPr>
              <w:tabs>
                <w:tab w:val="left" w:pos="-720"/>
              </w:tabs>
              <w:suppressAutoHyphens/>
              <w:jc w:val="center"/>
              <w:rPr>
                <w:rFonts w:ascii="Times New Roman" w:hAnsi="Times New Roman"/>
                <w:b/>
              </w:rPr>
            </w:pPr>
            <w:r>
              <w:rPr>
                <w:rFonts w:ascii="Times New Roman" w:hAnsi="Times New Roman"/>
                <w:b/>
              </w:rPr>
              <w:t>25</w:t>
            </w:r>
          </w:p>
        </w:tc>
        <w:tc>
          <w:tcPr>
            <w:tcW w:w="1508" w:type="dxa"/>
            <w:shd w:val="pct25" w:color="auto" w:fill="FFFFFF"/>
            <w:vAlign w:val="center"/>
          </w:tcPr>
          <w:p w:rsidR="00576696" w:rsidRPr="000E58B8" w:rsidP="00CD75BD" w14:paraId="55D7017C" w14:textId="2807B6D8">
            <w:pPr>
              <w:tabs>
                <w:tab w:val="left" w:pos="-720"/>
              </w:tabs>
              <w:suppressAutoHyphens/>
              <w:jc w:val="center"/>
              <w:rPr>
                <w:rFonts w:ascii="Times New Roman" w:hAnsi="Times New Roman"/>
                <w:b/>
              </w:rPr>
            </w:pPr>
            <w:r>
              <w:rPr>
                <w:rFonts w:ascii="Times New Roman" w:hAnsi="Times New Roman"/>
                <w:b/>
              </w:rPr>
              <w:t>9</w:t>
            </w:r>
            <w:r w:rsidR="0020389A">
              <w:rPr>
                <w:rFonts w:ascii="Times New Roman" w:hAnsi="Times New Roman"/>
                <w:b/>
              </w:rPr>
              <w:t>,</w:t>
            </w:r>
            <w:r w:rsidR="006F7698">
              <w:rPr>
                <w:rFonts w:ascii="Times New Roman" w:hAnsi="Times New Roman"/>
                <w:b/>
              </w:rPr>
              <w:t>375</w:t>
            </w:r>
          </w:p>
        </w:tc>
        <w:tc>
          <w:tcPr>
            <w:tcW w:w="1732" w:type="dxa"/>
            <w:shd w:val="pct25" w:color="auto" w:fill="FFFFFF"/>
            <w:vAlign w:val="center"/>
          </w:tcPr>
          <w:p w:rsidR="00576696" w:rsidRPr="000E58B8" w:rsidP="00CD75BD" w14:paraId="3460CD89" w14:textId="77777777">
            <w:pPr>
              <w:tabs>
                <w:tab w:val="left" w:pos="-720"/>
              </w:tabs>
              <w:suppressAutoHyphens/>
              <w:jc w:val="center"/>
              <w:rPr>
                <w:rFonts w:ascii="Times New Roman" w:hAnsi="Times New Roman"/>
                <w:b/>
              </w:rPr>
            </w:pPr>
          </w:p>
        </w:tc>
        <w:tc>
          <w:tcPr>
            <w:tcW w:w="1800" w:type="dxa"/>
            <w:shd w:val="pct25" w:color="auto" w:fill="FFFFFF"/>
            <w:vAlign w:val="center"/>
          </w:tcPr>
          <w:p w:rsidR="00576696" w:rsidRPr="000E58B8" w:rsidP="00CD75BD" w14:paraId="00B9D24C" w14:textId="48217038">
            <w:pPr>
              <w:tabs>
                <w:tab w:val="left" w:pos="-720"/>
              </w:tabs>
              <w:suppressAutoHyphens/>
              <w:jc w:val="center"/>
              <w:rPr>
                <w:rFonts w:ascii="Times New Roman" w:hAnsi="Times New Roman"/>
                <w:b/>
              </w:rPr>
            </w:pPr>
            <w:r w:rsidRPr="000E58B8">
              <w:rPr>
                <w:rFonts w:ascii="Times New Roman" w:hAnsi="Times New Roman"/>
                <w:b/>
              </w:rPr>
              <w:t>$</w:t>
            </w:r>
            <w:r w:rsidR="009135E9">
              <w:rPr>
                <w:rFonts w:ascii="Times New Roman" w:hAnsi="Times New Roman"/>
                <w:b/>
              </w:rPr>
              <w:t>59,000</w:t>
            </w:r>
          </w:p>
        </w:tc>
      </w:tr>
      <w:tr w14:paraId="1B7A53F0" w14:textId="77777777" w:rsidTr="00CD75BD">
        <w:tblPrEx>
          <w:tblW w:w="9472" w:type="dxa"/>
          <w:tblLayout w:type="fixed"/>
          <w:tblLook w:val="0000"/>
        </w:tblPrEx>
        <w:trPr>
          <w:trHeight w:val="593"/>
        </w:trPr>
        <w:tc>
          <w:tcPr>
            <w:tcW w:w="1710" w:type="dxa"/>
            <w:shd w:val="pct25" w:color="auto" w:fill="FFFFFF"/>
            <w:vAlign w:val="center"/>
          </w:tcPr>
          <w:p w:rsidR="00576696" w:rsidRPr="000E58B8" w:rsidP="00CD75BD" w14:paraId="7402737E" w14:textId="7F544CB6">
            <w:pPr>
              <w:tabs>
                <w:tab w:val="left" w:pos="-720"/>
              </w:tabs>
              <w:suppressAutoHyphens/>
              <w:jc w:val="center"/>
              <w:rPr>
                <w:rFonts w:ascii="Times New Roman" w:hAnsi="Times New Roman"/>
                <w:b/>
              </w:rPr>
            </w:pPr>
            <w:r>
              <w:rPr>
                <w:rFonts w:ascii="Times New Roman" w:hAnsi="Times New Roman"/>
                <w:b/>
              </w:rPr>
              <w:t xml:space="preserve">FRA </w:t>
            </w:r>
            <w:r w:rsidRPr="000E58B8">
              <w:rPr>
                <w:rFonts w:ascii="Times New Roman" w:hAnsi="Times New Roman"/>
                <w:b/>
              </w:rPr>
              <w:t>Program</w:t>
            </w:r>
          </w:p>
        </w:tc>
        <w:tc>
          <w:tcPr>
            <w:tcW w:w="1530" w:type="dxa"/>
            <w:shd w:val="pct25" w:color="auto" w:fill="FFFFFF"/>
            <w:vAlign w:val="center"/>
          </w:tcPr>
          <w:p w:rsidR="00576696" w:rsidRPr="000E58B8" w:rsidP="00CD75BD" w14:paraId="1D15A5AE" w14:textId="77777777">
            <w:pPr>
              <w:tabs>
                <w:tab w:val="left" w:pos="-720"/>
              </w:tabs>
              <w:suppressAutoHyphens/>
              <w:jc w:val="center"/>
              <w:rPr>
                <w:rFonts w:ascii="Times New Roman" w:hAnsi="Times New Roman"/>
                <w:b/>
              </w:rPr>
            </w:pPr>
            <w:r w:rsidRPr="000E58B8">
              <w:rPr>
                <w:rFonts w:ascii="Times New Roman" w:hAnsi="Times New Roman"/>
                <w:b/>
              </w:rPr>
              <w:t>Number of Respondents</w:t>
            </w:r>
          </w:p>
        </w:tc>
        <w:tc>
          <w:tcPr>
            <w:tcW w:w="1192" w:type="dxa"/>
            <w:shd w:val="pct25" w:color="auto" w:fill="FFFFFF"/>
            <w:vAlign w:val="center"/>
          </w:tcPr>
          <w:p w:rsidR="00576696" w:rsidRPr="000E58B8" w:rsidP="00CD75BD" w14:paraId="6281D641" w14:textId="77777777">
            <w:pPr>
              <w:tabs>
                <w:tab w:val="left" w:pos="-720"/>
              </w:tabs>
              <w:suppressAutoHyphens/>
              <w:jc w:val="center"/>
              <w:rPr>
                <w:rFonts w:ascii="Times New Roman" w:hAnsi="Times New Roman"/>
                <w:b/>
              </w:rPr>
            </w:pPr>
            <w:r>
              <w:rPr>
                <w:rFonts w:ascii="Times New Roman" w:hAnsi="Times New Roman"/>
                <w:b/>
              </w:rPr>
              <w:t>Average  Burden</w:t>
            </w:r>
            <w:r>
              <w:rPr>
                <w:rFonts w:ascii="Times New Roman" w:hAnsi="Times New Roman"/>
                <w:b/>
              </w:rPr>
              <w:t xml:space="preserve"> </w:t>
            </w:r>
            <w:r w:rsidRPr="000E58B8">
              <w:rPr>
                <w:rFonts w:ascii="Times New Roman" w:hAnsi="Times New Roman"/>
                <w:b/>
              </w:rPr>
              <w:t>Hours</w:t>
            </w:r>
            <w:r>
              <w:rPr>
                <w:rFonts w:ascii="Times New Roman" w:hAnsi="Times New Roman"/>
                <w:b/>
              </w:rPr>
              <w:t xml:space="preserve"> per Response</w:t>
            </w:r>
          </w:p>
        </w:tc>
        <w:tc>
          <w:tcPr>
            <w:tcW w:w="1508" w:type="dxa"/>
            <w:shd w:val="pct25" w:color="auto" w:fill="FFFFFF"/>
            <w:vAlign w:val="center"/>
          </w:tcPr>
          <w:p w:rsidR="00576696" w:rsidRPr="000E58B8" w:rsidP="00CD75BD" w14:paraId="2A0577D9" w14:textId="77777777">
            <w:pPr>
              <w:tabs>
                <w:tab w:val="left" w:pos="-720"/>
              </w:tabs>
              <w:suppressAutoHyphens/>
              <w:jc w:val="center"/>
              <w:rPr>
                <w:rFonts w:ascii="Times New Roman" w:hAnsi="Times New Roman"/>
                <w:b/>
              </w:rPr>
            </w:pPr>
            <w:r w:rsidRPr="000E58B8">
              <w:rPr>
                <w:rFonts w:ascii="Times New Roman" w:hAnsi="Times New Roman"/>
                <w:b/>
              </w:rPr>
              <w:t>Total Burden Hours</w:t>
            </w:r>
          </w:p>
        </w:tc>
        <w:tc>
          <w:tcPr>
            <w:tcW w:w="1732" w:type="dxa"/>
            <w:shd w:val="pct25" w:color="auto" w:fill="FFFFFF"/>
            <w:vAlign w:val="center"/>
          </w:tcPr>
          <w:p w:rsidR="00576696" w:rsidRPr="000E58B8" w:rsidP="00CD75BD" w14:paraId="2ED37974" w14:textId="6D67DFAC">
            <w:pPr>
              <w:tabs>
                <w:tab w:val="left" w:pos="-720"/>
              </w:tabs>
              <w:suppressAutoHyphens/>
              <w:jc w:val="center"/>
              <w:rPr>
                <w:rFonts w:ascii="Times New Roman" w:hAnsi="Times New Roman"/>
                <w:b/>
              </w:rPr>
            </w:pPr>
            <w:r w:rsidRPr="007B63F0">
              <w:rPr>
                <w:rFonts w:ascii="Times New Roman" w:hAnsi="Times New Roman"/>
                <w:b/>
              </w:rPr>
              <w:t>Estimated Average Hourly Wage</w:t>
            </w:r>
          </w:p>
        </w:tc>
        <w:tc>
          <w:tcPr>
            <w:tcW w:w="1800" w:type="dxa"/>
            <w:shd w:val="pct25" w:color="auto" w:fill="FFFFFF"/>
            <w:vAlign w:val="center"/>
          </w:tcPr>
          <w:p w:rsidR="00576696" w:rsidRPr="000E58B8" w:rsidP="00CD75BD" w14:paraId="01E724C5" w14:textId="77777777">
            <w:pPr>
              <w:tabs>
                <w:tab w:val="left" w:pos="-720"/>
              </w:tabs>
              <w:suppressAutoHyphens/>
              <w:jc w:val="center"/>
              <w:rPr>
                <w:rFonts w:ascii="Times New Roman" w:hAnsi="Times New Roman"/>
                <w:b/>
              </w:rPr>
            </w:pPr>
            <w:r w:rsidRPr="007B63F0">
              <w:rPr>
                <w:rFonts w:ascii="Times New Roman" w:hAnsi="Times New Roman"/>
                <w:b/>
              </w:rPr>
              <w:t>Total Annual Costs (hourly wage x total burden hours)</w:t>
            </w:r>
          </w:p>
        </w:tc>
      </w:tr>
      <w:tr w14:paraId="6D834582" w14:textId="77777777" w:rsidTr="00CD75BD">
        <w:tblPrEx>
          <w:tblW w:w="9472" w:type="dxa"/>
          <w:tblLayout w:type="fixed"/>
          <w:tblLook w:val="0000"/>
        </w:tblPrEx>
        <w:tc>
          <w:tcPr>
            <w:tcW w:w="1710" w:type="dxa"/>
          </w:tcPr>
          <w:p w:rsidR="000A0F5B" w:rsidP="00CD75BD" w14:paraId="411D39CA" w14:textId="77777777">
            <w:pPr>
              <w:tabs>
                <w:tab w:val="left" w:pos="-720"/>
              </w:tabs>
              <w:suppressAutoHyphens/>
              <w:rPr>
                <w:rFonts w:ascii="Times New Roman" w:hAnsi="Times New Roman"/>
              </w:rPr>
            </w:pPr>
            <w:r>
              <w:rPr>
                <w:rFonts w:ascii="Times New Roman" w:hAnsi="Times New Roman"/>
              </w:rPr>
              <w:t>Faculty</w:t>
            </w:r>
          </w:p>
          <w:p w:rsidR="00576696" w:rsidRPr="000E58B8" w:rsidP="00CD75BD" w14:paraId="3EF2E4C6" w14:textId="1E872182">
            <w:pPr>
              <w:tabs>
                <w:tab w:val="left" w:pos="-720"/>
              </w:tabs>
              <w:suppressAutoHyphens/>
              <w:rPr>
                <w:rFonts w:ascii="Times New Roman" w:hAnsi="Times New Roman"/>
              </w:rPr>
            </w:pPr>
            <w:r w:rsidRPr="000E58B8">
              <w:rPr>
                <w:rFonts w:ascii="Times New Roman" w:hAnsi="Times New Roman"/>
              </w:rPr>
              <w:t>Respondent</w:t>
            </w:r>
          </w:p>
        </w:tc>
        <w:tc>
          <w:tcPr>
            <w:tcW w:w="1530" w:type="dxa"/>
            <w:vAlign w:val="center"/>
          </w:tcPr>
          <w:p w:rsidR="00576696" w:rsidRPr="000E58B8" w:rsidP="00CD75BD" w14:paraId="073F4E75" w14:textId="64C43D15">
            <w:pPr>
              <w:tabs>
                <w:tab w:val="left" w:pos="-720"/>
              </w:tabs>
              <w:suppressAutoHyphens/>
              <w:jc w:val="center"/>
              <w:rPr>
                <w:rFonts w:ascii="Times New Roman" w:hAnsi="Times New Roman"/>
              </w:rPr>
            </w:pPr>
            <w:r>
              <w:rPr>
                <w:rFonts w:ascii="Times New Roman" w:hAnsi="Times New Roman"/>
              </w:rPr>
              <w:t>70</w:t>
            </w:r>
          </w:p>
        </w:tc>
        <w:tc>
          <w:tcPr>
            <w:tcW w:w="1192" w:type="dxa"/>
            <w:vAlign w:val="center"/>
          </w:tcPr>
          <w:p w:rsidR="00576696" w:rsidRPr="000E58B8" w:rsidP="00CD75BD" w14:paraId="22B19FC5" w14:textId="548CB843">
            <w:pPr>
              <w:tabs>
                <w:tab w:val="left" w:pos="-720"/>
              </w:tabs>
              <w:suppressAutoHyphens/>
              <w:jc w:val="center"/>
              <w:rPr>
                <w:rFonts w:ascii="Times New Roman" w:hAnsi="Times New Roman"/>
              </w:rPr>
            </w:pPr>
            <w:r>
              <w:rPr>
                <w:rFonts w:ascii="Times New Roman" w:hAnsi="Times New Roman"/>
              </w:rPr>
              <w:t>25</w:t>
            </w:r>
          </w:p>
        </w:tc>
        <w:tc>
          <w:tcPr>
            <w:tcW w:w="1508" w:type="dxa"/>
            <w:vAlign w:val="center"/>
          </w:tcPr>
          <w:p w:rsidR="00576696" w:rsidRPr="000E58B8" w:rsidP="00CD75BD" w14:paraId="134B0410" w14:textId="4A4AB9D6">
            <w:pPr>
              <w:tabs>
                <w:tab w:val="left" w:pos="-720"/>
              </w:tabs>
              <w:suppressAutoHyphens/>
              <w:jc w:val="center"/>
              <w:rPr>
                <w:rFonts w:ascii="Times New Roman" w:hAnsi="Times New Roman"/>
              </w:rPr>
            </w:pPr>
            <w:r>
              <w:rPr>
                <w:rFonts w:ascii="Times New Roman" w:hAnsi="Times New Roman"/>
              </w:rPr>
              <w:t>1750</w:t>
            </w:r>
          </w:p>
        </w:tc>
        <w:tc>
          <w:tcPr>
            <w:tcW w:w="1732" w:type="dxa"/>
            <w:vAlign w:val="center"/>
          </w:tcPr>
          <w:p w:rsidR="00576696" w:rsidRPr="000E58B8" w:rsidP="00CD75BD" w14:paraId="3FE795D5" w14:textId="59BAAA34">
            <w:pPr>
              <w:tabs>
                <w:tab w:val="left" w:pos="-720"/>
              </w:tabs>
              <w:suppressAutoHyphens/>
              <w:jc w:val="center"/>
              <w:rPr>
                <w:rFonts w:ascii="Times New Roman" w:hAnsi="Times New Roman"/>
              </w:rPr>
            </w:pPr>
            <w:r>
              <w:rPr>
                <w:rFonts w:ascii="Times New Roman" w:hAnsi="Times New Roman"/>
              </w:rPr>
              <w:t>$</w:t>
            </w:r>
            <w:r w:rsidR="007C4194">
              <w:rPr>
                <w:rFonts w:ascii="Times New Roman" w:hAnsi="Times New Roman"/>
              </w:rPr>
              <w:t>36.33</w:t>
            </w:r>
          </w:p>
        </w:tc>
        <w:tc>
          <w:tcPr>
            <w:tcW w:w="1800" w:type="dxa"/>
            <w:vAlign w:val="center"/>
          </w:tcPr>
          <w:p w:rsidR="00576696" w:rsidRPr="000E58B8" w:rsidP="00CD75BD" w14:paraId="326BD2D0" w14:textId="13941939">
            <w:pPr>
              <w:tabs>
                <w:tab w:val="left" w:pos="-720"/>
              </w:tabs>
              <w:suppressAutoHyphens/>
              <w:jc w:val="center"/>
              <w:rPr>
                <w:rFonts w:ascii="Times New Roman" w:hAnsi="Times New Roman"/>
              </w:rPr>
            </w:pPr>
            <w:r w:rsidRPr="000E58B8">
              <w:rPr>
                <w:rFonts w:ascii="Times New Roman" w:hAnsi="Times New Roman"/>
              </w:rPr>
              <w:t>$</w:t>
            </w:r>
            <w:r w:rsidR="007C4194">
              <w:rPr>
                <w:rFonts w:ascii="Times New Roman" w:hAnsi="Times New Roman"/>
              </w:rPr>
              <w:t>63,578</w:t>
            </w:r>
          </w:p>
        </w:tc>
      </w:tr>
      <w:tr w14:paraId="6A6DD5E4" w14:textId="77777777" w:rsidTr="00CD75BD">
        <w:tblPrEx>
          <w:tblW w:w="9472" w:type="dxa"/>
          <w:tblLayout w:type="fixed"/>
          <w:tblLook w:val="0000"/>
        </w:tblPrEx>
        <w:tc>
          <w:tcPr>
            <w:tcW w:w="1710" w:type="dxa"/>
            <w:tcBorders>
              <w:bottom w:val="nil"/>
            </w:tcBorders>
          </w:tcPr>
          <w:p w:rsidR="00576696" w:rsidRPr="000E58B8" w:rsidP="00CD75BD" w14:paraId="600E8529" w14:textId="474A9C3C">
            <w:pPr>
              <w:tabs>
                <w:tab w:val="left" w:pos="-720"/>
              </w:tabs>
              <w:suppressAutoHyphens/>
              <w:rPr>
                <w:rFonts w:ascii="Times New Roman" w:hAnsi="Times New Roman"/>
              </w:rPr>
            </w:pPr>
            <w:r>
              <w:rPr>
                <w:rFonts w:ascii="Times New Roman" w:hAnsi="Times New Roman"/>
              </w:rPr>
              <w:t>F</w:t>
            </w:r>
            <w:r w:rsidRPr="000E58B8">
              <w:rPr>
                <w:rFonts w:ascii="Times New Roman" w:hAnsi="Times New Roman"/>
              </w:rPr>
              <w:t>RA Project Director</w:t>
            </w:r>
          </w:p>
        </w:tc>
        <w:tc>
          <w:tcPr>
            <w:tcW w:w="1530" w:type="dxa"/>
            <w:tcBorders>
              <w:bottom w:val="nil"/>
            </w:tcBorders>
            <w:vAlign w:val="center"/>
          </w:tcPr>
          <w:p w:rsidR="00576696" w:rsidRPr="000E58B8" w:rsidP="00CD75BD" w14:paraId="28175654" w14:textId="459C0C7A">
            <w:pPr>
              <w:tabs>
                <w:tab w:val="left" w:pos="-720"/>
              </w:tabs>
              <w:suppressAutoHyphens/>
              <w:jc w:val="center"/>
              <w:rPr>
                <w:rFonts w:ascii="Times New Roman" w:hAnsi="Times New Roman"/>
              </w:rPr>
            </w:pPr>
            <w:r>
              <w:rPr>
                <w:rFonts w:ascii="Times New Roman" w:hAnsi="Times New Roman"/>
              </w:rPr>
              <w:t>50</w:t>
            </w:r>
          </w:p>
        </w:tc>
        <w:tc>
          <w:tcPr>
            <w:tcW w:w="1192" w:type="dxa"/>
            <w:tcBorders>
              <w:bottom w:val="nil"/>
            </w:tcBorders>
            <w:vAlign w:val="center"/>
          </w:tcPr>
          <w:p w:rsidR="00576696" w:rsidRPr="000E58B8" w:rsidP="00CD75BD" w14:paraId="2257A597" w14:textId="544C7997">
            <w:pPr>
              <w:tabs>
                <w:tab w:val="left" w:pos="-720"/>
              </w:tabs>
              <w:suppressAutoHyphens/>
              <w:jc w:val="center"/>
              <w:rPr>
                <w:rFonts w:ascii="Times New Roman" w:hAnsi="Times New Roman"/>
              </w:rPr>
            </w:pPr>
            <w:r>
              <w:rPr>
                <w:rFonts w:ascii="Times New Roman" w:hAnsi="Times New Roman"/>
              </w:rPr>
              <w:t>15</w:t>
            </w:r>
          </w:p>
        </w:tc>
        <w:tc>
          <w:tcPr>
            <w:tcW w:w="1508" w:type="dxa"/>
            <w:tcBorders>
              <w:bottom w:val="nil"/>
            </w:tcBorders>
            <w:vAlign w:val="center"/>
          </w:tcPr>
          <w:p w:rsidR="00576696" w:rsidRPr="000E58B8" w:rsidP="00CD75BD" w14:paraId="177859DD" w14:textId="164815C8">
            <w:pPr>
              <w:tabs>
                <w:tab w:val="left" w:pos="-720"/>
              </w:tabs>
              <w:suppressAutoHyphens/>
              <w:jc w:val="center"/>
              <w:rPr>
                <w:rFonts w:ascii="Times New Roman" w:hAnsi="Times New Roman"/>
              </w:rPr>
            </w:pPr>
            <w:r>
              <w:rPr>
                <w:rFonts w:ascii="Times New Roman" w:hAnsi="Times New Roman"/>
              </w:rPr>
              <w:t>750</w:t>
            </w:r>
          </w:p>
        </w:tc>
        <w:tc>
          <w:tcPr>
            <w:tcW w:w="1732" w:type="dxa"/>
            <w:tcBorders>
              <w:bottom w:val="nil"/>
            </w:tcBorders>
            <w:vAlign w:val="center"/>
          </w:tcPr>
          <w:p w:rsidR="00576696" w:rsidRPr="000E58B8" w:rsidP="00CD75BD" w14:paraId="7F1C3C1D" w14:textId="32A505FF">
            <w:pPr>
              <w:tabs>
                <w:tab w:val="left" w:pos="-720"/>
              </w:tabs>
              <w:suppressAutoHyphens/>
              <w:jc w:val="center"/>
              <w:rPr>
                <w:rFonts w:ascii="Times New Roman" w:hAnsi="Times New Roman"/>
              </w:rPr>
            </w:pPr>
            <w:r>
              <w:rPr>
                <w:rFonts w:ascii="Times New Roman" w:hAnsi="Times New Roman"/>
              </w:rPr>
              <w:t>$</w:t>
            </w:r>
            <w:r w:rsidR="007C4194">
              <w:rPr>
                <w:rFonts w:ascii="Times New Roman" w:hAnsi="Times New Roman"/>
              </w:rPr>
              <w:t>47.20</w:t>
            </w:r>
          </w:p>
        </w:tc>
        <w:tc>
          <w:tcPr>
            <w:tcW w:w="1800" w:type="dxa"/>
            <w:tcBorders>
              <w:bottom w:val="nil"/>
            </w:tcBorders>
            <w:vAlign w:val="center"/>
          </w:tcPr>
          <w:p w:rsidR="00576696" w:rsidRPr="000E58B8" w:rsidP="00CD75BD" w14:paraId="793B13A7" w14:textId="2DF0B49F">
            <w:pPr>
              <w:tabs>
                <w:tab w:val="left" w:pos="-720"/>
              </w:tabs>
              <w:suppressAutoHyphens/>
              <w:jc w:val="center"/>
              <w:rPr>
                <w:rFonts w:ascii="Times New Roman" w:hAnsi="Times New Roman"/>
              </w:rPr>
            </w:pPr>
            <w:r w:rsidRPr="000E58B8">
              <w:rPr>
                <w:rFonts w:ascii="Times New Roman" w:hAnsi="Times New Roman"/>
              </w:rPr>
              <w:t>$</w:t>
            </w:r>
            <w:r w:rsidR="007C4194">
              <w:rPr>
                <w:rFonts w:ascii="Times New Roman" w:hAnsi="Times New Roman"/>
              </w:rPr>
              <w:t>35,400</w:t>
            </w:r>
          </w:p>
        </w:tc>
      </w:tr>
      <w:tr w14:paraId="4F591A9C" w14:textId="77777777" w:rsidTr="00CD75BD">
        <w:tblPrEx>
          <w:tblW w:w="9472" w:type="dxa"/>
          <w:tblLayout w:type="fixed"/>
          <w:tblLook w:val="0000"/>
        </w:tblPrEx>
        <w:tc>
          <w:tcPr>
            <w:tcW w:w="1710" w:type="dxa"/>
            <w:shd w:val="pct25" w:color="auto" w:fill="FFFFFF"/>
          </w:tcPr>
          <w:p w:rsidR="00576696" w:rsidRPr="000E58B8" w:rsidP="00CD75BD" w14:paraId="12B37F25" w14:textId="77777777">
            <w:pPr>
              <w:tabs>
                <w:tab w:val="left" w:pos="-720"/>
              </w:tabs>
              <w:suppressAutoHyphens/>
              <w:rPr>
                <w:rFonts w:ascii="Times New Roman" w:hAnsi="Times New Roman"/>
                <w:b/>
              </w:rPr>
            </w:pPr>
            <w:r>
              <w:rPr>
                <w:rFonts w:ascii="Times New Roman" w:hAnsi="Times New Roman"/>
                <w:b/>
              </w:rPr>
              <w:t xml:space="preserve">Annualized </w:t>
            </w:r>
            <w:r w:rsidRPr="000E58B8">
              <w:rPr>
                <w:rFonts w:ascii="Times New Roman" w:hAnsi="Times New Roman"/>
                <w:b/>
              </w:rPr>
              <w:t>Total</w:t>
            </w:r>
            <w:r>
              <w:rPr>
                <w:rFonts w:ascii="Times New Roman" w:hAnsi="Times New Roman"/>
                <w:b/>
              </w:rPr>
              <w:t>s</w:t>
            </w:r>
          </w:p>
        </w:tc>
        <w:tc>
          <w:tcPr>
            <w:tcW w:w="1530" w:type="dxa"/>
            <w:shd w:val="pct25" w:color="auto" w:fill="FFFFFF"/>
            <w:vAlign w:val="center"/>
          </w:tcPr>
          <w:p w:rsidR="00576696" w:rsidRPr="000E58B8" w:rsidP="00CD75BD" w14:paraId="0B2176D3" w14:textId="15743D32">
            <w:pPr>
              <w:tabs>
                <w:tab w:val="left" w:pos="-720"/>
              </w:tabs>
              <w:suppressAutoHyphens/>
              <w:jc w:val="center"/>
              <w:rPr>
                <w:rFonts w:ascii="Times New Roman" w:hAnsi="Times New Roman"/>
                <w:b/>
              </w:rPr>
            </w:pPr>
            <w:r>
              <w:rPr>
                <w:rFonts w:ascii="Times New Roman" w:hAnsi="Times New Roman"/>
                <w:b/>
              </w:rPr>
              <w:t>120</w:t>
            </w:r>
          </w:p>
        </w:tc>
        <w:tc>
          <w:tcPr>
            <w:tcW w:w="1192" w:type="dxa"/>
            <w:shd w:val="pct25" w:color="auto" w:fill="FFFFFF"/>
            <w:vAlign w:val="center"/>
          </w:tcPr>
          <w:p w:rsidR="00576696" w:rsidRPr="000E58B8" w:rsidP="00CD75BD" w14:paraId="1DD841F7" w14:textId="042798D1">
            <w:pPr>
              <w:tabs>
                <w:tab w:val="left" w:pos="-720"/>
              </w:tabs>
              <w:suppressAutoHyphens/>
              <w:jc w:val="center"/>
              <w:rPr>
                <w:rFonts w:ascii="Times New Roman" w:hAnsi="Times New Roman"/>
                <w:b/>
              </w:rPr>
            </w:pPr>
          </w:p>
        </w:tc>
        <w:tc>
          <w:tcPr>
            <w:tcW w:w="1508" w:type="dxa"/>
            <w:shd w:val="pct25" w:color="auto" w:fill="FFFFFF"/>
            <w:vAlign w:val="center"/>
          </w:tcPr>
          <w:p w:rsidR="00576696" w:rsidRPr="000E58B8" w:rsidP="00CD75BD" w14:paraId="0C6754E2" w14:textId="22B8D673">
            <w:pPr>
              <w:tabs>
                <w:tab w:val="left" w:pos="-720"/>
              </w:tabs>
              <w:suppressAutoHyphens/>
              <w:jc w:val="center"/>
              <w:rPr>
                <w:rFonts w:ascii="Times New Roman" w:hAnsi="Times New Roman"/>
                <w:b/>
              </w:rPr>
            </w:pPr>
            <w:r>
              <w:rPr>
                <w:rFonts w:ascii="Times New Roman" w:hAnsi="Times New Roman"/>
                <w:b/>
              </w:rPr>
              <w:t>2</w:t>
            </w:r>
            <w:r w:rsidR="0020389A">
              <w:rPr>
                <w:rFonts w:ascii="Times New Roman" w:hAnsi="Times New Roman"/>
                <w:b/>
              </w:rPr>
              <w:t>,</w:t>
            </w:r>
            <w:r>
              <w:rPr>
                <w:rFonts w:ascii="Times New Roman" w:hAnsi="Times New Roman"/>
                <w:b/>
              </w:rPr>
              <w:t>500</w:t>
            </w:r>
          </w:p>
        </w:tc>
        <w:tc>
          <w:tcPr>
            <w:tcW w:w="1732" w:type="dxa"/>
            <w:shd w:val="pct25" w:color="auto" w:fill="FFFFFF"/>
            <w:vAlign w:val="center"/>
          </w:tcPr>
          <w:p w:rsidR="00576696" w:rsidRPr="000E58B8" w:rsidP="00CD75BD" w14:paraId="733025C2" w14:textId="77777777">
            <w:pPr>
              <w:tabs>
                <w:tab w:val="left" w:pos="-720"/>
              </w:tabs>
              <w:suppressAutoHyphens/>
              <w:jc w:val="center"/>
              <w:rPr>
                <w:rFonts w:ascii="Times New Roman" w:hAnsi="Times New Roman"/>
                <w:b/>
              </w:rPr>
            </w:pPr>
          </w:p>
        </w:tc>
        <w:tc>
          <w:tcPr>
            <w:tcW w:w="1800" w:type="dxa"/>
            <w:shd w:val="pct25" w:color="auto" w:fill="FFFFFF"/>
            <w:vAlign w:val="center"/>
          </w:tcPr>
          <w:p w:rsidR="00576696" w:rsidRPr="000E58B8" w:rsidP="00CD75BD" w14:paraId="19258481" w14:textId="14A1BDA1">
            <w:pPr>
              <w:tabs>
                <w:tab w:val="left" w:pos="-720"/>
              </w:tabs>
              <w:suppressAutoHyphens/>
              <w:jc w:val="center"/>
              <w:rPr>
                <w:rFonts w:ascii="Times New Roman" w:hAnsi="Times New Roman"/>
                <w:b/>
              </w:rPr>
            </w:pPr>
            <w:r w:rsidRPr="000E58B8">
              <w:rPr>
                <w:rFonts w:ascii="Times New Roman" w:hAnsi="Times New Roman"/>
                <w:b/>
              </w:rPr>
              <w:t>$</w:t>
            </w:r>
            <w:r w:rsidR="00011CC8">
              <w:rPr>
                <w:rFonts w:ascii="Times New Roman" w:hAnsi="Times New Roman"/>
                <w:b/>
              </w:rPr>
              <w:t>98</w:t>
            </w:r>
            <w:r w:rsidR="00C528E5">
              <w:rPr>
                <w:rFonts w:ascii="Times New Roman" w:hAnsi="Times New Roman"/>
                <w:b/>
              </w:rPr>
              <w:t>,978</w:t>
            </w:r>
          </w:p>
        </w:tc>
      </w:tr>
      <w:tr w14:paraId="7E170267" w14:textId="77777777" w:rsidTr="00CD75BD">
        <w:tblPrEx>
          <w:tblW w:w="9472" w:type="dxa"/>
          <w:tblLayout w:type="fixed"/>
          <w:tblLook w:val="0000"/>
        </w:tblPrEx>
        <w:tc>
          <w:tcPr>
            <w:tcW w:w="1710" w:type="dxa"/>
            <w:shd w:val="pct25" w:color="auto" w:fill="FFFFFF"/>
          </w:tcPr>
          <w:p w:rsidR="00A81F58" w:rsidP="00CD75BD" w14:paraId="1AFC6A56" w14:textId="785223DF">
            <w:pPr>
              <w:tabs>
                <w:tab w:val="left" w:pos="-720"/>
              </w:tabs>
              <w:suppressAutoHyphens/>
              <w:rPr>
                <w:rFonts w:ascii="Times New Roman" w:hAnsi="Times New Roman"/>
                <w:b/>
              </w:rPr>
            </w:pPr>
            <w:r>
              <w:rPr>
                <w:rFonts w:ascii="Times New Roman" w:hAnsi="Times New Roman"/>
                <w:b/>
              </w:rPr>
              <w:t>DDRA and FRA Totals</w:t>
            </w:r>
          </w:p>
        </w:tc>
        <w:tc>
          <w:tcPr>
            <w:tcW w:w="1530" w:type="dxa"/>
            <w:shd w:val="pct25" w:color="auto" w:fill="FFFFFF"/>
            <w:vAlign w:val="center"/>
          </w:tcPr>
          <w:p w:rsidR="00A81F58" w:rsidP="00CD75BD" w14:paraId="60882561" w14:textId="4144278D">
            <w:pPr>
              <w:tabs>
                <w:tab w:val="left" w:pos="-720"/>
              </w:tabs>
              <w:suppressAutoHyphens/>
              <w:jc w:val="center"/>
              <w:rPr>
                <w:rFonts w:ascii="Times New Roman" w:hAnsi="Times New Roman"/>
                <w:b/>
              </w:rPr>
            </w:pPr>
            <w:r>
              <w:rPr>
                <w:rFonts w:ascii="Times New Roman" w:hAnsi="Times New Roman"/>
                <w:b/>
              </w:rPr>
              <w:t>4</w:t>
            </w:r>
            <w:r w:rsidR="005B0889">
              <w:rPr>
                <w:rFonts w:ascii="Times New Roman" w:hAnsi="Times New Roman"/>
                <w:b/>
              </w:rPr>
              <w:t>95</w:t>
            </w:r>
          </w:p>
        </w:tc>
        <w:tc>
          <w:tcPr>
            <w:tcW w:w="1192" w:type="dxa"/>
            <w:shd w:val="pct25" w:color="auto" w:fill="FFFFFF"/>
            <w:vAlign w:val="center"/>
          </w:tcPr>
          <w:p w:rsidR="00A81F58" w:rsidRPr="000E58B8" w:rsidP="00CD75BD" w14:paraId="620EE6A8" w14:textId="77777777">
            <w:pPr>
              <w:tabs>
                <w:tab w:val="left" w:pos="-720"/>
              </w:tabs>
              <w:suppressAutoHyphens/>
              <w:jc w:val="center"/>
              <w:rPr>
                <w:rFonts w:ascii="Times New Roman" w:hAnsi="Times New Roman"/>
                <w:b/>
              </w:rPr>
            </w:pPr>
          </w:p>
        </w:tc>
        <w:tc>
          <w:tcPr>
            <w:tcW w:w="1508" w:type="dxa"/>
            <w:shd w:val="pct25" w:color="auto" w:fill="FFFFFF"/>
            <w:vAlign w:val="center"/>
          </w:tcPr>
          <w:p w:rsidR="00A81F58" w:rsidP="00CD75BD" w14:paraId="70B3B4DD" w14:textId="23B99C95">
            <w:pPr>
              <w:tabs>
                <w:tab w:val="left" w:pos="-720"/>
              </w:tabs>
              <w:suppressAutoHyphens/>
              <w:jc w:val="center"/>
              <w:rPr>
                <w:rFonts w:ascii="Times New Roman" w:hAnsi="Times New Roman"/>
                <w:b/>
              </w:rPr>
            </w:pPr>
            <w:r>
              <w:rPr>
                <w:rFonts w:ascii="Times New Roman" w:hAnsi="Times New Roman"/>
                <w:b/>
              </w:rPr>
              <w:t>11</w:t>
            </w:r>
            <w:r w:rsidR="0020389A">
              <w:rPr>
                <w:rFonts w:ascii="Times New Roman" w:hAnsi="Times New Roman"/>
                <w:b/>
              </w:rPr>
              <w:t>,</w:t>
            </w:r>
            <w:r w:rsidR="00302A21">
              <w:rPr>
                <w:rFonts w:ascii="Times New Roman" w:hAnsi="Times New Roman"/>
                <w:b/>
              </w:rPr>
              <w:t>875</w:t>
            </w:r>
          </w:p>
        </w:tc>
        <w:tc>
          <w:tcPr>
            <w:tcW w:w="1732" w:type="dxa"/>
            <w:shd w:val="pct25" w:color="auto" w:fill="FFFFFF"/>
            <w:vAlign w:val="center"/>
          </w:tcPr>
          <w:p w:rsidR="00A81F58" w:rsidRPr="000E58B8" w:rsidP="00CD75BD" w14:paraId="392E6976" w14:textId="77777777">
            <w:pPr>
              <w:tabs>
                <w:tab w:val="left" w:pos="-720"/>
              </w:tabs>
              <w:suppressAutoHyphens/>
              <w:jc w:val="center"/>
              <w:rPr>
                <w:rFonts w:ascii="Times New Roman" w:hAnsi="Times New Roman"/>
                <w:b/>
              </w:rPr>
            </w:pPr>
          </w:p>
        </w:tc>
        <w:tc>
          <w:tcPr>
            <w:tcW w:w="1800" w:type="dxa"/>
            <w:shd w:val="pct25" w:color="auto" w:fill="FFFFFF"/>
            <w:vAlign w:val="center"/>
          </w:tcPr>
          <w:p w:rsidR="00A81F58" w:rsidRPr="000E58B8" w:rsidP="00CD75BD" w14:paraId="4490B25A" w14:textId="2105A708">
            <w:pPr>
              <w:tabs>
                <w:tab w:val="left" w:pos="-720"/>
              </w:tabs>
              <w:suppressAutoHyphens/>
              <w:jc w:val="center"/>
              <w:rPr>
                <w:rFonts w:ascii="Times New Roman" w:hAnsi="Times New Roman"/>
                <w:b/>
              </w:rPr>
            </w:pPr>
            <w:r>
              <w:rPr>
                <w:rFonts w:ascii="Times New Roman" w:hAnsi="Times New Roman"/>
                <w:b/>
              </w:rPr>
              <w:t>$</w:t>
            </w:r>
            <w:r w:rsidR="00C528E5">
              <w:rPr>
                <w:rFonts w:ascii="Times New Roman" w:hAnsi="Times New Roman"/>
                <w:b/>
              </w:rPr>
              <w:t>157,978</w:t>
            </w:r>
          </w:p>
        </w:tc>
      </w:tr>
    </w:tbl>
    <w:p w:rsidR="00576696" w:rsidRPr="00576696" w:rsidP="00576696" w14:paraId="183B04F4" w14:textId="77777777">
      <w:pPr>
        <w:rPr>
          <w:rFonts w:ascii="Times New Roman" w:hAnsi="Times New Roman"/>
          <w:szCs w:val="24"/>
        </w:rPr>
      </w:pPr>
    </w:p>
    <w:p w:rsidR="00C5488C" w:rsidP="007E7CF7" w14:paraId="108960F8" w14:textId="77777777">
      <w:pPr>
        <w:tabs>
          <w:tab w:val="left" w:pos="-720"/>
        </w:tabs>
        <w:suppressAutoHyphens/>
        <w:rPr>
          <w:rFonts w:ascii="Times New Roman" w:hAnsi="Times New Roman"/>
          <w:sz w:val="22"/>
          <w:szCs w:val="22"/>
        </w:rPr>
      </w:pPr>
    </w:p>
    <w:p w:rsidR="00C5488C" w:rsidP="007E7CF7" w14:paraId="6C936725" w14:textId="77777777">
      <w:pPr>
        <w:tabs>
          <w:tab w:val="left" w:pos="-720"/>
        </w:tabs>
        <w:suppressAutoHyphens/>
        <w:rPr>
          <w:rFonts w:ascii="Times New Roman" w:hAnsi="Times New Roman"/>
          <w:sz w:val="22"/>
          <w:szCs w:val="22"/>
        </w:rPr>
      </w:pPr>
    </w:p>
    <w:p w:rsidR="00C5488C" w:rsidP="007E7CF7" w14:paraId="1CC3DB3C" w14:textId="77777777">
      <w:pPr>
        <w:tabs>
          <w:tab w:val="left" w:pos="-720"/>
        </w:tabs>
        <w:suppressAutoHyphens/>
        <w:rPr>
          <w:rFonts w:ascii="Times New Roman" w:hAnsi="Times New Roman"/>
          <w:sz w:val="22"/>
          <w:szCs w:val="22"/>
        </w:rPr>
      </w:pPr>
    </w:p>
    <w:p w:rsidR="007E7CF7" w:rsidRPr="000E58B8" w:rsidP="007E7CF7" w14:paraId="1898D754" w14:textId="20BE40B9">
      <w:pPr>
        <w:tabs>
          <w:tab w:val="left" w:pos="-720"/>
        </w:tabs>
        <w:suppressAutoHyphens/>
        <w:rPr>
          <w:rFonts w:ascii="Times New Roman" w:hAnsi="Times New Roman"/>
          <w:sz w:val="22"/>
          <w:szCs w:val="22"/>
        </w:rPr>
      </w:pPr>
      <w:r w:rsidRPr="000E58B8">
        <w:rPr>
          <w:rFonts w:ascii="Times New Roman" w:hAnsi="Times New Roman"/>
          <w:sz w:val="22"/>
          <w:szCs w:val="22"/>
        </w:rPr>
        <w:t xml:space="preserve"> </w:t>
      </w:r>
    </w:p>
    <w:p w:rsidR="00A81F58" w:rsidP="007E7CF7" w14:paraId="1CC63E40" w14:textId="77777777">
      <w:pPr>
        <w:tabs>
          <w:tab w:val="left" w:pos="-720"/>
        </w:tabs>
        <w:suppressAutoHyphens/>
        <w:rPr>
          <w:rFonts w:ascii="Times New Roman" w:hAnsi="Times New Roman"/>
        </w:rPr>
      </w:pPr>
    </w:p>
    <w:p w:rsidR="00A81F58" w:rsidP="007E7CF7" w14:paraId="7B6D0A68" w14:textId="77777777">
      <w:pPr>
        <w:tabs>
          <w:tab w:val="left" w:pos="-720"/>
        </w:tabs>
        <w:suppressAutoHyphens/>
        <w:rPr>
          <w:rFonts w:ascii="Times New Roman" w:hAnsi="Times New Roman"/>
        </w:rPr>
      </w:pPr>
    </w:p>
    <w:p w:rsidR="005C619C" w:rsidP="007E7CF7" w14:paraId="19535C48" w14:textId="77777777">
      <w:pPr>
        <w:tabs>
          <w:tab w:val="left" w:pos="-720"/>
        </w:tabs>
        <w:suppressAutoHyphens/>
        <w:rPr>
          <w:rFonts w:ascii="Times New Roman" w:hAnsi="Times New Roman"/>
        </w:rPr>
      </w:pPr>
    </w:p>
    <w:p w:rsidR="005C619C" w:rsidP="007E7CF7" w14:paraId="0097F4A9" w14:textId="77777777">
      <w:pPr>
        <w:tabs>
          <w:tab w:val="left" w:pos="-720"/>
        </w:tabs>
        <w:suppressAutoHyphens/>
        <w:rPr>
          <w:rFonts w:ascii="Times New Roman" w:hAnsi="Times New Roman"/>
        </w:rPr>
      </w:pPr>
    </w:p>
    <w:p w:rsidR="005C619C" w:rsidP="007E7CF7" w14:paraId="4E8607FF" w14:textId="77777777">
      <w:pPr>
        <w:tabs>
          <w:tab w:val="left" w:pos="-720"/>
        </w:tabs>
        <w:suppressAutoHyphens/>
        <w:rPr>
          <w:rFonts w:ascii="Times New Roman" w:hAnsi="Times New Roman"/>
        </w:rPr>
      </w:pPr>
    </w:p>
    <w:p w:rsidR="005C619C" w:rsidP="007E7CF7" w14:paraId="64920791" w14:textId="77777777">
      <w:pPr>
        <w:tabs>
          <w:tab w:val="left" w:pos="-720"/>
        </w:tabs>
        <w:suppressAutoHyphens/>
        <w:rPr>
          <w:rFonts w:ascii="Times New Roman" w:hAnsi="Times New Roman"/>
        </w:rPr>
      </w:pPr>
    </w:p>
    <w:p w:rsidR="005C619C" w:rsidP="007E7CF7" w14:paraId="1C1E0737" w14:textId="77777777">
      <w:pPr>
        <w:tabs>
          <w:tab w:val="left" w:pos="-720"/>
        </w:tabs>
        <w:suppressAutoHyphens/>
        <w:rPr>
          <w:rFonts w:ascii="Times New Roman" w:hAnsi="Times New Roman"/>
        </w:rPr>
      </w:pPr>
    </w:p>
    <w:p w:rsidR="005C619C" w:rsidP="007E7CF7" w14:paraId="08D35CED" w14:textId="77777777">
      <w:pPr>
        <w:tabs>
          <w:tab w:val="left" w:pos="-720"/>
        </w:tabs>
        <w:suppressAutoHyphens/>
        <w:rPr>
          <w:rFonts w:ascii="Times New Roman" w:hAnsi="Times New Roman"/>
        </w:rPr>
      </w:pPr>
    </w:p>
    <w:p w:rsidR="005C619C" w:rsidP="007E7CF7" w14:paraId="3F150291" w14:textId="77777777">
      <w:pPr>
        <w:tabs>
          <w:tab w:val="left" w:pos="-720"/>
        </w:tabs>
        <w:suppressAutoHyphens/>
        <w:rPr>
          <w:rFonts w:ascii="Times New Roman" w:hAnsi="Times New Roman"/>
        </w:rPr>
      </w:pPr>
    </w:p>
    <w:p w:rsidR="005C619C" w:rsidP="007E7CF7" w14:paraId="22A3787A" w14:textId="77777777">
      <w:pPr>
        <w:tabs>
          <w:tab w:val="left" w:pos="-720"/>
        </w:tabs>
        <w:suppressAutoHyphens/>
        <w:rPr>
          <w:rFonts w:ascii="Times New Roman" w:hAnsi="Times New Roman"/>
        </w:rPr>
      </w:pPr>
    </w:p>
    <w:p w:rsidR="005C619C" w:rsidP="007E7CF7" w14:paraId="7CFDF878" w14:textId="77777777">
      <w:pPr>
        <w:tabs>
          <w:tab w:val="left" w:pos="-720"/>
        </w:tabs>
        <w:suppressAutoHyphens/>
        <w:rPr>
          <w:rFonts w:ascii="Times New Roman" w:hAnsi="Times New Roman"/>
        </w:rPr>
      </w:pPr>
    </w:p>
    <w:p w:rsidR="005C619C" w:rsidP="007E7CF7" w14:paraId="3B593D68" w14:textId="77777777">
      <w:pPr>
        <w:tabs>
          <w:tab w:val="left" w:pos="-720"/>
        </w:tabs>
        <w:suppressAutoHyphens/>
        <w:rPr>
          <w:rFonts w:ascii="Times New Roman" w:hAnsi="Times New Roman"/>
        </w:rPr>
      </w:pPr>
    </w:p>
    <w:p w:rsidR="005C619C" w:rsidP="007E7CF7" w14:paraId="2B09FD91" w14:textId="77777777">
      <w:pPr>
        <w:tabs>
          <w:tab w:val="left" w:pos="-720"/>
        </w:tabs>
        <w:suppressAutoHyphens/>
        <w:rPr>
          <w:rFonts w:ascii="Times New Roman" w:hAnsi="Times New Roman"/>
        </w:rPr>
      </w:pPr>
    </w:p>
    <w:p w:rsidR="00C72086" w:rsidP="005B0889" w14:paraId="088AF3AD" w14:textId="77777777">
      <w:pPr>
        <w:tabs>
          <w:tab w:val="left" w:pos="-720"/>
        </w:tabs>
        <w:suppressAutoHyphens/>
        <w:ind w:left="720"/>
        <w:rPr>
          <w:rFonts w:ascii="Times New Roman" w:hAnsi="Times New Roman"/>
        </w:rPr>
      </w:pPr>
    </w:p>
    <w:p w:rsidR="00813406" w:rsidRPr="000E58B8" w:rsidP="005B0889" w14:paraId="4CC5D1E8" w14:textId="58E632A6">
      <w:pPr>
        <w:tabs>
          <w:tab w:val="left" w:pos="-720"/>
        </w:tabs>
        <w:suppressAutoHyphens/>
        <w:ind w:left="720"/>
        <w:rPr>
          <w:rFonts w:ascii="Times New Roman" w:hAnsi="Times New Roman"/>
        </w:rPr>
      </w:pPr>
      <w:r w:rsidRPr="000E58B8">
        <w:rPr>
          <w:rFonts w:ascii="Times New Roman" w:hAnsi="Times New Roman"/>
        </w:rPr>
        <w:t xml:space="preserve">The burden of </w:t>
      </w:r>
      <w:r w:rsidR="00351F4A">
        <w:rPr>
          <w:rFonts w:ascii="Times New Roman" w:hAnsi="Times New Roman"/>
        </w:rPr>
        <w:t xml:space="preserve">individual </w:t>
      </w:r>
      <w:r w:rsidRPr="000E58B8">
        <w:rPr>
          <w:rFonts w:ascii="Times New Roman" w:hAnsi="Times New Roman"/>
        </w:rPr>
        <w:t>respondents is estimated at an average of</w:t>
      </w:r>
      <w:r w:rsidRPr="000E58B8">
        <w:rPr>
          <w:rFonts w:ascii="Times New Roman" w:hAnsi="Times New Roman"/>
          <w:color w:val="000000"/>
        </w:rPr>
        <w:t xml:space="preserve"> 25 hours</w:t>
      </w:r>
      <w:r w:rsidRPr="000E58B8">
        <w:rPr>
          <w:rFonts w:ascii="Times New Roman" w:hAnsi="Times New Roman"/>
        </w:rPr>
        <w:t xml:space="preserve"> for each </w:t>
      </w:r>
      <w:r w:rsidR="009376D8">
        <w:rPr>
          <w:rFonts w:ascii="Times New Roman" w:hAnsi="Times New Roman"/>
        </w:rPr>
        <w:t>student</w:t>
      </w:r>
      <w:r w:rsidRPr="000E58B8">
        <w:rPr>
          <w:rFonts w:ascii="Times New Roman" w:hAnsi="Times New Roman"/>
        </w:rPr>
        <w:t xml:space="preserve">.  These estimates are based on feedback from the respondents during the last three years. The annual respondent burden of the </w:t>
      </w:r>
      <w:r>
        <w:rPr>
          <w:rFonts w:ascii="Times New Roman" w:hAnsi="Times New Roman"/>
        </w:rPr>
        <w:t xml:space="preserve">50 </w:t>
      </w:r>
      <w:r w:rsidRPr="000E58B8">
        <w:rPr>
          <w:rFonts w:ascii="Times New Roman" w:hAnsi="Times New Roman"/>
        </w:rPr>
        <w:t xml:space="preserve">institutional project directors is estimated at </w:t>
      </w:r>
      <w:r w:rsidR="008530CB">
        <w:rPr>
          <w:rFonts w:ascii="Times New Roman" w:hAnsi="Times New Roman"/>
        </w:rPr>
        <w:t>2</w:t>
      </w:r>
      <w:r w:rsidRPr="000E58B8">
        <w:rPr>
          <w:rFonts w:ascii="Times New Roman" w:hAnsi="Times New Roman"/>
        </w:rPr>
        <w:t xml:space="preserve">5 hours for each </w:t>
      </w:r>
      <w:r w:rsidR="008530CB">
        <w:rPr>
          <w:rFonts w:ascii="Times New Roman" w:hAnsi="Times New Roman"/>
        </w:rPr>
        <w:t>DD</w:t>
      </w:r>
      <w:r>
        <w:rPr>
          <w:rFonts w:ascii="Times New Roman" w:hAnsi="Times New Roman"/>
        </w:rPr>
        <w:t>RA</w:t>
      </w:r>
      <w:r w:rsidRPr="000E58B8">
        <w:rPr>
          <w:rFonts w:ascii="Times New Roman" w:hAnsi="Times New Roman"/>
        </w:rPr>
        <w:t xml:space="preserve"> application.  These estimates incorporate the completion of the following tasks:</w:t>
      </w:r>
    </w:p>
    <w:p w:rsidR="00813406" w:rsidRPr="000E58B8" w:rsidP="00461F2A" w14:paraId="5C127F0E" w14:textId="77777777">
      <w:pPr>
        <w:numPr>
          <w:ilvl w:val="0"/>
          <w:numId w:val="6"/>
        </w:numPr>
        <w:tabs>
          <w:tab w:val="left" w:pos="-720"/>
          <w:tab w:val="left" w:pos="810"/>
        </w:tabs>
        <w:suppressAutoHyphens/>
        <w:ind w:firstLine="0"/>
        <w:rPr>
          <w:rFonts w:ascii="Times New Roman" w:hAnsi="Times New Roman"/>
        </w:rPr>
      </w:pPr>
      <w:r w:rsidRPr="000E58B8">
        <w:rPr>
          <w:rFonts w:ascii="Times New Roman" w:hAnsi="Times New Roman"/>
        </w:rPr>
        <w:t>Registration in the G5 e-Application system</w:t>
      </w:r>
    </w:p>
    <w:p w:rsidR="00813406" w:rsidRPr="000E58B8" w:rsidP="00461F2A" w14:paraId="4CA12AC1" w14:textId="77777777">
      <w:pPr>
        <w:numPr>
          <w:ilvl w:val="0"/>
          <w:numId w:val="6"/>
        </w:numPr>
        <w:tabs>
          <w:tab w:val="left" w:pos="-720"/>
          <w:tab w:val="left" w:pos="810"/>
        </w:tabs>
        <w:suppressAutoHyphens/>
        <w:ind w:firstLine="0"/>
        <w:rPr>
          <w:rFonts w:ascii="Times New Roman" w:hAnsi="Times New Roman"/>
        </w:rPr>
      </w:pPr>
      <w:r w:rsidRPr="000E58B8">
        <w:rPr>
          <w:rFonts w:ascii="Times New Roman" w:hAnsi="Times New Roman"/>
        </w:rPr>
        <w:t>Screening individual completed applications</w:t>
      </w:r>
    </w:p>
    <w:p w:rsidR="00813406" w:rsidRPr="000E58B8" w:rsidP="00461F2A" w14:paraId="5DF212D1" w14:textId="77777777">
      <w:pPr>
        <w:numPr>
          <w:ilvl w:val="0"/>
          <w:numId w:val="6"/>
        </w:numPr>
        <w:tabs>
          <w:tab w:val="left" w:pos="-720"/>
          <w:tab w:val="left" w:pos="810"/>
        </w:tabs>
        <w:suppressAutoHyphens/>
        <w:ind w:firstLine="0"/>
        <w:rPr>
          <w:rFonts w:ascii="Times New Roman" w:hAnsi="Times New Roman"/>
        </w:rPr>
      </w:pPr>
      <w:r w:rsidRPr="000E58B8">
        <w:rPr>
          <w:rFonts w:ascii="Times New Roman" w:hAnsi="Times New Roman"/>
        </w:rPr>
        <w:t>Transmitting completed individual applications to US/ED in a single submission</w:t>
      </w:r>
    </w:p>
    <w:p w:rsidR="00813406" w:rsidRPr="000E58B8" w:rsidP="00813406" w14:paraId="2AC8BA90" w14:textId="77777777">
      <w:pPr>
        <w:tabs>
          <w:tab w:val="left" w:pos="-720"/>
        </w:tabs>
        <w:suppressAutoHyphens/>
        <w:rPr>
          <w:rFonts w:ascii="Times New Roman" w:hAnsi="Times New Roman"/>
        </w:rPr>
      </w:pPr>
    </w:p>
    <w:p w:rsidR="00813406" w:rsidP="005B0889" w14:paraId="71A9E998" w14:textId="02A7CE6A">
      <w:pPr>
        <w:tabs>
          <w:tab w:val="left" w:pos="-720"/>
        </w:tabs>
        <w:suppressAutoHyphens/>
        <w:ind w:left="630"/>
        <w:rPr>
          <w:rFonts w:ascii="Times New Roman" w:hAnsi="Times New Roman"/>
        </w:rPr>
      </w:pPr>
      <w:r w:rsidRPr="000E58B8">
        <w:rPr>
          <w:rFonts w:ascii="Times New Roman" w:hAnsi="Times New Roman"/>
        </w:rPr>
        <w:t xml:space="preserve">Estimated total annual </w:t>
      </w:r>
      <w:r w:rsidR="00EF1AB4">
        <w:rPr>
          <w:rFonts w:ascii="Times New Roman" w:hAnsi="Times New Roman"/>
        </w:rPr>
        <w:t xml:space="preserve">hour </w:t>
      </w:r>
      <w:r w:rsidRPr="000E58B8">
        <w:rPr>
          <w:rFonts w:ascii="Times New Roman" w:hAnsi="Times New Roman"/>
        </w:rPr>
        <w:t xml:space="preserve">burden to </w:t>
      </w:r>
      <w:r w:rsidR="00E81C11">
        <w:rPr>
          <w:rFonts w:ascii="Times New Roman" w:hAnsi="Times New Roman"/>
        </w:rPr>
        <w:t xml:space="preserve">DDRA </w:t>
      </w:r>
      <w:r w:rsidRPr="000E58B8">
        <w:rPr>
          <w:rFonts w:ascii="Times New Roman" w:hAnsi="Times New Roman"/>
        </w:rPr>
        <w:t>respondents:</w:t>
      </w:r>
      <w:r w:rsidR="00E81C11">
        <w:rPr>
          <w:rFonts w:ascii="Times New Roman" w:hAnsi="Times New Roman"/>
        </w:rPr>
        <w:t xml:space="preserve"> </w:t>
      </w:r>
      <w:r w:rsidR="00770685">
        <w:rPr>
          <w:rFonts w:ascii="Times New Roman" w:hAnsi="Times New Roman"/>
        </w:rPr>
        <w:t>9,375</w:t>
      </w:r>
    </w:p>
    <w:p w:rsidR="00915FEF" w:rsidRPr="000E58B8" w:rsidP="005B0889" w14:paraId="67F84B03" w14:textId="2096FE34">
      <w:pPr>
        <w:tabs>
          <w:tab w:val="left" w:pos="-720"/>
        </w:tabs>
        <w:suppressAutoHyphens/>
        <w:ind w:left="630"/>
        <w:rPr>
          <w:rFonts w:ascii="Times New Roman" w:hAnsi="Times New Roman"/>
        </w:rPr>
      </w:pPr>
      <w:r>
        <w:rPr>
          <w:rFonts w:ascii="Times New Roman" w:hAnsi="Times New Roman"/>
        </w:rPr>
        <w:t xml:space="preserve">Estimated total annual cost burden to DDRA respondents: </w:t>
      </w:r>
      <w:r w:rsidR="008161BB">
        <w:rPr>
          <w:rFonts w:ascii="Times New Roman" w:hAnsi="Times New Roman"/>
        </w:rPr>
        <w:t>$</w:t>
      </w:r>
      <w:r w:rsidR="000A2D99">
        <w:rPr>
          <w:rFonts w:ascii="Times New Roman" w:hAnsi="Times New Roman"/>
        </w:rPr>
        <w:t>59</w:t>
      </w:r>
      <w:r w:rsidR="00EB75BE">
        <w:rPr>
          <w:rFonts w:ascii="Times New Roman" w:hAnsi="Times New Roman"/>
        </w:rPr>
        <w:t>,000</w:t>
      </w:r>
    </w:p>
    <w:p w:rsidR="00813406" w:rsidRPr="000E58B8" w:rsidP="00813406" w14:paraId="1E7370C5" w14:textId="77777777">
      <w:pPr>
        <w:tabs>
          <w:tab w:val="left" w:pos="-720"/>
        </w:tabs>
        <w:suppressAutoHyphens/>
        <w:rPr>
          <w:rFonts w:ascii="Times New Roman" w:hAnsi="Times New Roman"/>
        </w:rPr>
      </w:pPr>
    </w:p>
    <w:p w:rsidR="007E7CF7" w:rsidRPr="000E58B8" w:rsidP="00461F2A" w14:paraId="3A897733" w14:textId="7C30B784">
      <w:pPr>
        <w:tabs>
          <w:tab w:val="left" w:pos="-720"/>
        </w:tabs>
        <w:suppressAutoHyphens/>
        <w:ind w:left="720"/>
        <w:rPr>
          <w:rFonts w:ascii="Times New Roman" w:hAnsi="Times New Roman"/>
        </w:rPr>
      </w:pPr>
      <w:r w:rsidRPr="000E58B8">
        <w:rPr>
          <w:rFonts w:ascii="Times New Roman" w:hAnsi="Times New Roman"/>
        </w:rPr>
        <w:t>The burden of individual respondents is estimated at an average of</w:t>
      </w:r>
      <w:r w:rsidRPr="000E58B8">
        <w:rPr>
          <w:rFonts w:ascii="Times New Roman" w:hAnsi="Times New Roman"/>
          <w:color w:val="000000"/>
        </w:rPr>
        <w:t xml:space="preserve"> 25 hours</w:t>
      </w:r>
      <w:r w:rsidRPr="000E58B8">
        <w:rPr>
          <w:rFonts w:ascii="Times New Roman" w:hAnsi="Times New Roman"/>
        </w:rPr>
        <w:t xml:space="preserve"> for each </w:t>
      </w:r>
      <w:r>
        <w:rPr>
          <w:rFonts w:ascii="Times New Roman" w:hAnsi="Times New Roman"/>
        </w:rPr>
        <w:t>faculty member</w:t>
      </w:r>
      <w:r w:rsidRPr="000E58B8">
        <w:rPr>
          <w:rFonts w:ascii="Times New Roman" w:hAnsi="Times New Roman"/>
        </w:rPr>
        <w:t xml:space="preserve">.  These estimates are based on feedback from the respondents during the last three years.  The annual respondent burden of the </w:t>
      </w:r>
      <w:r>
        <w:rPr>
          <w:rFonts w:ascii="Times New Roman" w:hAnsi="Times New Roman"/>
        </w:rPr>
        <w:t xml:space="preserve">50 </w:t>
      </w:r>
      <w:r w:rsidRPr="000E58B8">
        <w:rPr>
          <w:rFonts w:ascii="Times New Roman" w:hAnsi="Times New Roman"/>
        </w:rPr>
        <w:t xml:space="preserve">institutional project directors is estimated at </w:t>
      </w:r>
      <w:r>
        <w:rPr>
          <w:rFonts w:ascii="Times New Roman" w:hAnsi="Times New Roman"/>
        </w:rPr>
        <w:t>1</w:t>
      </w:r>
      <w:r w:rsidRPr="000E58B8">
        <w:rPr>
          <w:rFonts w:ascii="Times New Roman" w:hAnsi="Times New Roman"/>
        </w:rPr>
        <w:t xml:space="preserve">5 hours for each </w:t>
      </w:r>
      <w:r>
        <w:rPr>
          <w:rFonts w:ascii="Times New Roman" w:hAnsi="Times New Roman"/>
        </w:rPr>
        <w:t>FRA</w:t>
      </w:r>
      <w:r w:rsidRPr="000E58B8">
        <w:rPr>
          <w:rFonts w:ascii="Times New Roman" w:hAnsi="Times New Roman"/>
        </w:rPr>
        <w:t xml:space="preserve"> application.  These estimates incorporate the completion of the following tasks:</w:t>
      </w:r>
    </w:p>
    <w:p w:rsidR="007E7CF7" w:rsidRPr="000E58B8" w:rsidP="00461F2A" w14:paraId="46AEB685" w14:textId="77777777">
      <w:pPr>
        <w:numPr>
          <w:ilvl w:val="0"/>
          <w:numId w:val="6"/>
        </w:numPr>
        <w:tabs>
          <w:tab w:val="left" w:pos="-720"/>
        </w:tabs>
        <w:suppressAutoHyphens/>
        <w:ind w:firstLine="0"/>
        <w:rPr>
          <w:rFonts w:ascii="Times New Roman" w:hAnsi="Times New Roman"/>
        </w:rPr>
      </w:pPr>
      <w:r w:rsidRPr="000E58B8">
        <w:rPr>
          <w:rFonts w:ascii="Times New Roman" w:hAnsi="Times New Roman"/>
        </w:rPr>
        <w:t>Registration in the G5 e-Application system</w:t>
      </w:r>
    </w:p>
    <w:p w:rsidR="007E7CF7" w:rsidRPr="000E58B8" w:rsidP="00461F2A" w14:paraId="379CE1BC" w14:textId="77777777">
      <w:pPr>
        <w:numPr>
          <w:ilvl w:val="0"/>
          <w:numId w:val="6"/>
        </w:numPr>
        <w:tabs>
          <w:tab w:val="left" w:pos="-720"/>
        </w:tabs>
        <w:suppressAutoHyphens/>
        <w:ind w:firstLine="0"/>
        <w:rPr>
          <w:rFonts w:ascii="Times New Roman" w:hAnsi="Times New Roman"/>
        </w:rPr>
      </w:pPr>
      <w:r w:rsidRPr="000E58B8">
        <w:rPr>
          <w:rFonts w:ascii="Times New Roman" w:hAnsi="Times New Roman"/>
        </w:rPr>
        <w:t>Screening individual completed applications</w:t>
      </w:r>
    </w:p>
    <w:p w:rsidR="007E7CF7" w:rsidRPr="000E58B8" w:rsidP="00461F2A" w14:paraId="188CC5D6" w14:textId="77777777">
      <w:pPr>
        <w:numPr>
          <w:ilvl w:val="0"/>
          <w:numId w:val="6"/>
        </w:numPr>
        <w:tabs>
          <w:tab w:val="left" w:pos="-720"/>
        </w:tabs>
        <w:suppressAutoHyphens/>
        <w:ind w:firstLine="0"/>
        <w:rPr>
          <w:rFonts w:ascii="Times New Roman" w:hAnsi="Times New Roman"/>
        </w:rPr>
      </w:pPr>
      <w:r w:rsidRPr="000E58B8">
        <w:rPr>
          <w:rFonts w:ascii="Times New Roman" w:hAnsi="Times New Roman"/>
        </w:rPr>
        <w:t>Transmitting completed individual applications to US/ED in a single submission</w:t>
      </w:r>
    </w:p>
    <w:p w:rsidR="007E7CF7" w:rsidRPr="000E58B8" w:rsidP="00461F2A" w14:paraId="6B8E62BB" w14:textId="77777777">
      <w:pPr>
        <w:tabs>
          <w:tab w:val="left" w:pos="-720"/>
        </w:tabs>
        <w:suppressAutoHyphens/>
        <w:ind w:left="720"/>
        <w:rPr>
          <w:rFonts w:ascii="Times New Roman" w:hAnsi="Times New Roman"/>
        </w:rPr>
      </w:pPr>
    </w:p>
    <w:p w:rsidR="007E7CF7" w:rsidP="00461F2A" w14:paraId="506E7E6B" w14:textId="74034A5A">
      <w:pPr>
        <w:tabs>
          <w:tab w:val="left" w:pos="-720"/>
        </w:tabs>
        <w:suppressAutoHyphens/>
        <w:ind w:left="720"/>
        <w:rPr>
          <w:rFonts w:ascii="Times New Roman" w:hAnsi="Times New Roman"/>
        </w:rPr>
      </w:pPr>
      <w:r w:rsidRPr="000E58B8">
        <w:rPr>
          <w:rFonts w:ascii="Times New Roman" w:hAnsi="Times New Roman"/>
        </w:rPr>
        <w:t xml:space="preserve">Estimated total annual </w:t>
      </w:r>
      <w:r w:rsidR="009E5C2E">
        <w:rPr>
          <w:rFonts w:ascii="Times New Roman" w:hAnsi="Times New Roman"/>
        </w:rPr>
        <w:t xml:space="preserve">hour </w:t>
      </w:r>
      <w:r w:rsidRPr="000E58B8">
        <w:rPr>
          <w:rFonts w:ascii="Times New Roman" w:hAnsi="Times New Roman"/>
        </w:rPr>
        <w:t xml:space="preserve">burden to </w:t>
      </w:r>
      <w:r w:rsidR="008161BB">
        <w:rPr>
          <w:rFonts w:ascii="Times New Roman" w:hAnsi="Times New Roman"/>
        </w:rPr>
        <w:t xml:space="preserve">FRA </w:t>
      </w:r>
      <w:r w:rsidRPr="000E58B8">
        <w:rPr>
          <w:rFonts w:ascii="Times New Roman" w:hAnsi="Times New Roman"/>
        </w:rPr>
        <w:t>respondents:</w:t>
      </w:r>
      <w:r w:rsidR="009E5C2E">
        <w:rPr>
          <w:rFonts w:ascii="Times New Roman" w:hAnsi="Times New Roman"/>
        </w:rPr>
        <w:t xml:space="preserve"> 2</w:t>
      </w:r>
      <w:r w:rsidR="00777351">
        <w:rPr>
          <w:rFonts w:ascii="Times New Roman" w:hAnsi="Times New Roman"/>
        </w:rPr>
        <w:t>,</w:t>
      </w:r>
      <w:r w:rsidR="009E5C2E">
        <w:rPr>
          <w:rFonts w:ascii="Times New Roman" w:hAnsi="Times New Roman"/>
        </w:rPr>
        <w:t>500</w:t>
      </w:r>
    </w:p>
    <w:p w:rsidR="009E5C2E" w:rsidRPr="000E58B8" w:rsidP="00461F2A" w14:paraId="1BD5696D" w14:textId="78FC9045">
      <w:pPr>
        <w:tabs>
          <w:tab w:val="left" w:pos="-720"/>
        </w:tabs>
        <w:suppressAutoHyphens/>
        <w:ind w:left="720"/>
        <w:rPr>
          <w:rFonts w:ascii="Times New Roman" w:hAnsi="Times New Roman"/>
        </w:rPr>
      </w:pPr>
      <w:r>
        <w:rPr>
          <w:rFonts w:ascii="Times New Roman" w:hAnsi="Times New Roman"/>
        </w:rPr>
        <w:t>Estimated total annual cost burden to FRA respondents</w:t>
      </w:r>
      <w:r w:rsidR="006D30C2">
        <w:rPr>
          <w:rFonts w:ascii="Times New Roman" w:hAnsi="Times New Roman"/>
        </w:rPr>
        <w:t>: $</w:t>
      </w:r>
      <w:r w:rsidR="00EB75BE">
        <w:rPr>
          <w:rFonts w:ascii="Times New Roman" w:hAnsi="Times New Roman"/>
        </w:rPr>
        <w:t>98,978</w:t>
      </w:r>
    </w:p>
    <w:p w:rsidR="007E7CF7" w:rsidRPr="000E58B8" w:rsidP="00461F2A" w14:paraId="6129F893" w14:textId="77777777">
      <w:pPr>
        <w:tabs>
          <w:tab w:val="left" w:pos="-720"/>
        </w:tabs>
        <w:suppressAutoHyphens/>
        <w:ind w:left="720"/>
        <w:rPr>
          <w:rFonts w:ascii="Times New Roman" w:hAnsi="Times New Roman"/>
        </w:rPr>
      </w:pPr>
    </w:p>
    <w:p w:rsidR="007E7CF7" w:rsidP="00461F2A" w14:paraId="223207EE" w14:textId="3A97FE4B">
      <w:pPr>
        <w:tabs>
          <w:tab w:val="left" w:pos="-720"/>
        </w:tabs>
        <w:suppressAutoHyphens/>
        <w:ind w:left="720"/>
        <w:rPr>
          <w:rFonts w:ascii="Times New Roman" w:hAnsi="Times New Roman"/>
        </w:rPr>
      </w:pPr>
      <w:r w:rsidRPr="000E58B8">
        <w:rPr>
          <w:rFonts w:ascii="Times New Roman" w:hAnsi="Times New Roman"/>
        </w:rPr>
        <w:t xml:space="preserve">The total </w:t>
      </w:r>
      <w:r w:rsidR="00D8483F">
        <w:rPr>
          <w:rFonts w:ascii="Times New Roman" w:hAnsi="Times New Roman"/>
        </w:rPr>
        <w:t xml:space="preserve">requested </w:t>
      </w:r>
      <w:r w:rsidRPr="000E58B8">
        <w:rPr>
          <w:rFonts w:ascii="Times New Roman" w:hAnsi="Times New Roman"/>
        </w:rPr>
        <w:t xml:space="preserve">burden hours </w:t>
      </w:r>
      <w:r w:rsidR="00382893">
        <w:rPr>
          <w:rFonts w:ascii="Times New Roman" w:hAnsi="Times New Roman"/>
        </w:rPr>
        <w:t xml:space="preserve">for both the DDRA and </w:t>
      </w:r>
      <w:r>
        <w:rPr>
          <w:rFonts w:ascii="Times New Roman" w:hAnsi="Times New Roman"/>
        </w:rPr>
        <w:t>FRA</w:t>
      </w:r>
      <w:r w:rsidRPr="000E58B8">
        <w:rPr>
          <w:rFonts w:ascii="Times New Roman" w:hAnsi="Times New Roman"/>
        </w:rPr>
        <w:t xml:space="preserve"> program</w:t>
      </w:r>
      <w:r w:rsidR="00382893">
        <w:rPr>
          <w:rFonts w:ascii="Times New Roman" w:hAnsi="Times New Roman"/>
        </w:rPr>
        <w:t>s: 11</w:t>
      </w:r>
      <w:r w:rsidR="00777351">
        <w:rPr>
          <w:rFonts w:ascii="Times New Roman" w:hAnsi="Times New Roman"/>
        </w:rPr>
        <w:t>,</w:t>
      </w:r>
      <w:r w:rsidR="00186CBA">
        <w:rPr>
          <w:rFonts w:ascii="Times New Roman" w:hAnsi="Times New Roman"/>
        </w:rPr>
        <w:t>875</w:t>
      </w:r>
    </w:p>
    <w:p w:rsidR="00D8483F" w:rsidP="00461F2A" w14:paraId="27421379" w14:textId="72C85BFA">
      <w:pPr>
        <w:tabs>
          <w:tab w:val="left" w:pos="-720"/>
        </w:tabs>
        <w:suppressAutoHyphens/>
        <w:ind w:left="720"/>
        <w:rPr>
          <w:rFonts w:ascii="Times New Roman" w:hAnsi="Times New Roman"/>
        </w:rPr>
      </w:pPr>
      <w:r>
        <w:rPr>
          <w:rFonts w:ascii="Times New Roman" w:hAnsi="Times New Roman"/>
        </w:rPr>
        <w:t>The total requested cost</w:t>
      </w:r>
      <w:r w:rsidR="00A072AB">
        <w:rPr>
          <w:rFonts w:ascii="Times New Roman" w:hAnsi="Times New Roman"/>
        </w:rPr>
        <w:t xml:space="preserve"> burden for both the DDRA and FRA programs:  $</w:t>
      </w:r>
      <w:r w:rsidR="00EB75BE">
        <w:rPr>
          <w:rFonts w:ascii="Times New Roman" w:hAnsi="Times New Roman"/>
        </w:rPr>
        <w:t>157,978</w:t>
      </w:r>
    </w:p>
    <w:p w:rsidR="00920F63" w:rsidP="00920F63" w14:paraId="4D994DF0" w14:textId="77777777">
      <w:pPr>
        <w:pStyle w:val="ListParagraph"/>
        <w:tabs>
          <w:tab w:val="left" w:pos="-720"/>
        </w:tabs>
        <w:suppressAutoHyphens/>
        <w:rPr>
          <w:rStyle w:val="a"/>
          <w:rFonts w:ascii="Times New Roman" w:hAnsi="Times New Roman"/>
          <w:szCs w:val="24"/>
        </w:rPr>
      </w:pPr>
    </w:p>
    <w:p w:rsidR="00043C32" w:rsidRPr="00ED7195" w:rsidP="00AD381B" w14:paraId="0D4FD6C5"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4AEEEA3B" w14:textId="77777777">
      <w:pPr>
        <w:tabs>
          <w:tab w:val="left" w:pos="-720"/>
        </w:tabs>
        <w:suppressAutoHyphens/>
        <w:rPr>
          <w:rFonts w:ascii="Times New Roman" w:hAnsi="Times New Roman"/>
          <w:b/>
          <w:szCs w:val="24"/>
        </w:rPr>
      </w:pPr>
    </w:p>
    <w:p w:rsidR="00043C32" w:rsidRPr="00ED7195" w:rsidP="00AD381B" w14:paraId="4A9CA8C8"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AD381B" w14:paraId="7703E834" w14:textId="77777777">
      <w:pPr>
        <w:numPr>
          <w:ilvl w:val="12"/>
          <w:numId w:val="0"/>
        </w:numPr>
        <w:tabs>
          <w:tab w:val="left" w:pos="-720"/>
        </w:tabs>
        <w:suppressAutoHyphens/>
        <w:ind w:left="340"/>
        <w:rPr>
          <w:rFonts w:ascii="Times New Roman" w:hAnsi="Times New Roman"/>
          <w:szCs w:val="24"/>
        </w:rPr>
      </w:pPr>
    </w:p>
    <w:p w:rsidR="00043C32" w:rsidRPr="00ED7195" w:rsidP="00AD381B" w14:paraId="6BF01424"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AD381B" w14:paraId="74418FA7" w14:textId="77777777">
      <w:pPr>
        <w:tabs>
          <w:tab w:val="left" w:pos="-720"/>
          <w:tab w:val="left" w:pos="1247"/>
        </w:tabs>
        <w:suppressAutoHyphens/>
        <w:ind w:left="340"/>
        <w:rPr>
          <w:rFonts w:ascii="Times New Roman" w:hAnsi="Times New Roman"/>
          <w:b/>
          <w:szCs w:val="24"/>
        </w:rPr>
      </w:pPr>
    </w:p>
    <w:p w:rsidR="00043C32" w:rsidRPr="00ED7195" w:rsidP="00AD381B" w14:paraId="1230ED23"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7A0607BE" w14:textId="77777777">
      <w:pPr>
        <w:tabs>
          <w:tab w:val="left" w:pos="-720"/>
        </w:tabs>
        <w:suppressAutoHyphens/>
        <w:rPr>
          <w:rFonts w:ascii="Times New Roman" w:hAnsi="Times New Roman"/>
          <w:b/>
          <w:szCs w:val="24"/>
        </w:rPr>
      </w:pPr>
    </w:p>
    <w:p w:rsidR="00043C32" w:rsidRPr="00ED7195" w:rsidP="00AD381B" w14:paraId="5463EE6C" w14:textId="552535FB">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C67E44">
        <w:rPr>
          <w:rFonts w:ascii="Times New Roman" w:hAnsi="Times New Roman"/>
          <w:b/>
          <w:szCs w:val="24"/>
        </w:rPr>
        <w:tab/>
      </w:r>
      <w:r w:rsidR="00C67E44">
        <w:rPr>
          <w:rFonts w:ascii="Times New Roman" w:hAnsi="Times New Roman"/>
          <w:b/>
          <w:szCs w:val="24"/>
        </w:rPr>
        <w:tab/>
      </w:r>
      <w:r w:rsidR="00C67E44">
        <w:rPr>
          <w:rFonts w:ascii="Times New Roman" w:hAnsi="Times New Roman"/>
          <w:b/>
          <w:szCs w:val="24"/>
        </w:rPr>
        <w:tab/>
        <w:t>0</w:t>
      </w:r>
    </w:p>
    <w:p w:rsidR="00043C32" w:rsidRPr="00ED7195" w:rsidP="00AD381B" w14:paraId="18BE7C61" w14:textId="2210310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C67E44">
        <w:rPr>
          <w:rFonts w:ascii="Times New Roman" w:hAnsi="Times New Roman"/>
          <w:b/>
          <w:szCs w:val="24"/>
        </w:rPr>
        <w:tab/>
      </w:r>
      <w:r w:rsidR="00C67E44">
        <w:rPr>
          <w:rFonts w:ascii="Times New Roman" w:hAnsi="Times New Roman"/>
          <w:b/>
          <w:szCs w:val="24"/>
        </w:rPr>
        <w:tab/>
      </w:r>
      <w:r w:rsidR="00C67E44">
        <w:rPr>
          <w:rFonts w:ascii="Times New Roman" w:hAnsi="Times New Roman"/>
          <w:b/>
          <w:szCs w:val="24"/>
        </w:rPr>
        <w:tab/>
        <w:t>0</w:t>
      </w:r>
    </w:p>
    <w:p w:rsidR="00043C32" w:rsidP="00AD381B" w14:paraId="5EB6523A" w14:textId="66934FED">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C67E44">
        <w:rPr>
          <w:rFonts w:ascii="Times New Roman" w:hAnsi="Times New Roman"/>
          <w:b/>
          <w:szCs w:val="24"/>
        </w:rPr>
        <w:tab/>
      </w:r>
      <w:r w:rsidR="00C67E44">
        <w:rPr>
          <w:rFonts w:ascii="Times New Roman" w:hAnsi="Times New Roman"/>
          <w:b/>
          <w:szCs w:val="24"/>
        </w:rPr>
        <w:tab/>
      </w:r>
      <w:r w:rsidR="00C67E44">
        <w:rPr>
          <w:rFonts w:ascii="Times New Roman" w:hAnsi="Times New Roman"/>
          <w:b/>
          <w:szCs w:val="24"/>
        </w:rPr>
        <w:tab/>
        <w:t>0</w:t>
      </w:r>
    </w:p>
    <w:p w:rsidR="009E1A3C" w:rsidP="00AD381B" w14:paraId="3C6E1B47" w14:textId="67194703">
      <w:pPr>
        <w:tabs>
          <w:tab w:val="left" w:pos="-720"/>
        </w:tabs>
        <w:suppressAutoHyphens/>
        <w:rPr>
          <w:rFonts w:ascii="Times New Roman" w:hAnsi="Times New Roman"/>
          <w:b/>
          <w:szCs w:val="24"/>
        </w:rPr>
      </w:pPr>
    </w:p>
    <w:p w:rsidR="009E1A3C" w:rsidRPr="00ED7195" w:rsidP="009E1A3C" w14:paraId="4FC61E39" w14:textId="007F1DF6">
      <w:pPr>
        <w:tabs>
          <w:tab w:val="left" w:pos="-720"/>
        </w:tabs>
        <w:suppressAutoHyphens/>
        <w:ind w:left="720"/>
        <w:rPr>
          <w:rFonts w:ascii="Times New Roman" w:hAnsi="Times New Roman"/>
          <w:b/>
          <w:szCs w:val="24"/>
        </w:rPr>
      </w:pPr>
      <w:r w:rsidRPr="00E46008">
        <w:rPr>
          <w:rFonts w:ascii="Times New Roman" w:hAnsi="Times New Roman"/>
        </w:rPr>
        <w:t>Th</w:t>
      </w:r>
      <w:r>
        <w:rPr>
          <w:rFonts w:ascii="Times New Roman" w:hAnsi="Times New Roman"/>
        </w:rPr>
        <w:t>is</w:t>
      </w:r>
      <w:r w:rsidRPr="00E46008">
        <w:rPr>
          <w:rFonts w:ascii="Times New Roman" w:hAnsi="Times New Roman"/>
        </w:rPr>
        <w:t xml:space="preserve"> information collection do</w:t>
      </w:r>
      <w:r>
        <w:rPr>
          <w:rFonts w:ascii="Times New Roman" w:hAnsi="Times New Roman"/>
        </w:rPr>
        <w:t>es</w:t>
      </w:r>
      <w:r w:rsidRPr="00E46008">
        <w:rPr>
          <w:rFonts w:ascii="Times New Roman" w:hAnsi="Times New Roman"/>
        </w:rPr>
        <w:t xml:space="preserve"> not have costs that meet the criteria for inclusion in Item 13.</w:t>
      </w:r>
    </w:p>
    <w:p w:rsidR="00043C32" w:rsidP="00AD381B" w14:paraId="137D75BB" w14:textId="77777777">
      <w:pPr>
        <w:tabs>
          <w:tab w:val="left" w:pos="-720"/>
        </w:tabs>
        <w:suppressAutoHyphens/>
        <w:rPr>
          <w:rFonts w:ascii="Times New Roman" w:hAnsi="Times New Roman"/>
          <w:szCs w:val="24"/>
        </w:rPr>
      </w:pPr>
    </w:p>
    <w:p w:rsidR="00043C32" w:rsidRPr="00534B4A" w:rsidP="00AD381B" w14:paraId="4F1A47AC"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14:paraId="3E3C68ED" w14:textId="77777777">
      <w:pPr>
        <w:tabs>
          <w:tab w:val="left" w:pos="-720"/>
        </w:tabs>
        <w:suppressAutoHyphens/>
        <w:rPr>
          <w:rFonts w:ascii="Times New Roman" w:hAnsi="Times New Roman"/>
          <w:szCs w:val="24"/>
        </w:rPr>
      </w:pPr>
    </w:p>
    <w:p w:rsidR="00895004" w:rsidP="00895004" w14:paraId="3B515A4C" w14:textId="59813286">
      <w:pPr>
        <w:pStyle w:val="ListParagraph"/>
        <w:tabs>
          <w:tab w:val="left" w:pos="-720"/>
        </w:tabs>
        <w:suppressAutoHyphens/>
        <w:spacing w:after="960"/>
        <w:rPr>
          <w:rStyle w:val="a"/>
          <w:rFonts w:ascii="Times New Roman" w:hAnsi="Times New Roman"/>
        </w:rPr>
      </w:pPr>
      <w:r>
        <w:rPr>
          <w:rStyle w:val="a"/>
          <w:rFonts w:ascii="Times New Roman" w:hAnsi="Times New Roman"/>
        </w:rPr>
        <w:t>The federal costs of $15</w:t>
      </w:r>
      <w:r w:rsidR="00432366">
        <w:rPr>
          <w:rStyle w:val="a"/>
          <w:rFonts w:ascii="Times New Roman" w:hAnsi="Times New Roman"/>
        </w:rPr>
        <w:t>1</w:t>
      </w:r>
      <w:r>
        <w:rPr>
          <w:rStyle w:val="a"/>
          <w:rFonts w:ascii="Times New Roman" w:hAnsi="Times New Roman"/>
        </w:rPr>
        <w:t>,</w:t>
      </w:r>
      <w:r w:rsidR="00C3382B">
        <w:rPr>
          <w:rStyle w:val="a"/>
          <w:rFonts w:ascii="Times New Roman" w:hAnsi="Times New Roman"/>
        </w:rPr>
        <w:t>042</w:t>
      </w:r>
      <w:r>
        <w:rPr>
          <w:rStyle w:val="a"/>
          <w:rFonts w:ascii="Times New Roman" w:hAnsi="Times New Roman"/>
        </w:rPr>
        <w:t xml:space="preserve"> are described in the table provided.</w:t>
      </w:r>
      <w:r w:rsidR="0068221E">
        <w:rPr>
          <w:rStyle w:val="a"/>
          <w:rFonts w:ascii="Times New Roman" w:hAnsi="Times New Roman"/>
        </w:rPr>
        <w:t xml:space="preserve">  The first item, Gather</w:t>
      </w:r>
      <w:r w:rsidR="001A799C">
        <w:rPr>
          <w:rStyle w:val="a"/>
          <w:rFonts w:ascii="Times New Roman" w:hAnsi="Times New Roman"/>
        </w:rPr>
        <w:t xml:space="preserve"> Data and Develop OMB Supporting Statement, occurs once every three years</w:t>
      </w:r>
      <w:r w:rsidR="00AD3647">
        <w:rPr>
          <w:rStyle w:val="a"/>
          <w:rFonts w:ascii="Times New Roman" w:hAnsi="Times New Roman"/>
        </w:rPr>
        <w:t xml:space="preserve">, as shown in the table.  The total </w:t>
      </w:r>
      <w:r w:rsidR="00EC5AC9">
        <w:rPr>
          <w:rStyle w:val="a"/>
          <w:rFonts w:ascii="Times New Roman" w:hAnsi="Times New Roman"/>
        </w:rPr>
        <w:t xml:space="preserve">hour </w:t>
      </w:r>
      <w:r w:rsidR="00AD3647">
        <w:rPr>
          <w:rStyle w:val="a"/>
          <w:rFonts w:ascii="Times New Roman" w:hAnsi="Times New Roman"/>
        </w:rPr>
        <w:t xml:space="preserve">burden </w:t>
      </w:r>
      <w:r w:rsidR="00A103CC">
        <w:rPr>
          <w:rStyle w:val="a"/>
          <w:rFonts w:ascii="Times New Roman" w:hAnsi="Times New Roman"/>
        </w:rPr>
        <w:t xml:space="preserve">for this task is </w:t>
      </w:r>
      <w:r w:rsidR="00051529">
        <w:rPr>
          <w:rStyle w:val="a"/>
          <w:rFonts w:ascii="Times New Roman" w:hAnsi="Times New Roman"/>
        </w:rPr>
        <w:t>1</w:t>
      </w:r>
      <w:r w:rsidR="00EC5AC9">
        <w:rPr>
          <w:rStyle w:val="a"/>
          <w:rFonts w:ascii="Times New Roman" w:hAnsi="Times New Roman"/>
        </w:rPr>
        <w:t>,</w:t>
      </w:r>
      <w:r w:rsidR="00051529">
        <w:rPr>
          <w:rStyle w:val="a"/>
          <w:rFonts w:ascii="Times New Roman" w:hAnsi="Times New Roman"/>
        </w:rPr>
        <w:t>250</w:t>
      </w:r>
      <w:r w:rsidR="00EC5AC9">
        <w:rPr>
          <w:rStyle w:val="a"/>
          <w:rFonts w:ascii="Times New Roman" w:hAnsi="Times New Roman"/>
        </w:rPr>
        <w:t>, but it is divided by 3</w:t>
      </w:r>
      <w:r w:rsidR="000242BD">
        <w:rPr>
          <w:rStyle w:val="a"/>
          <w:rFonts w:ascii="Times New Roman" w:hAnsi="Times New Roman"/>
        </w:rPr>
        <w:t xml:space="preserve"> for an average of </w:t>
      </w:r>
      <w:r w:rsidR="000242BD">
        <w:rPr>
          <w:rStyle w:val="a"/>
          <w:rFonts w:ascii="Times New Roman" w:hAnsi="Times New Roman"/>
        </w:rPr>
        <w:t>417, since</w:t>
      </w:r>
      <w:r w:rsidR="000242BD">
        <w:rPr>
          <w:rStyle w:val="a"/>
          <w:rFonts w:ascii="Times New Roman" w:hAnsi="Times New Roman"/>
        </w:rPr>
        <w:t xml:space="preserve"> it only occurs once every three years.</w:t>
      </w:r>
      <w:r w:rsidR="00087442">
        <w:rPr>
          <w:rStyle w:val="a"/>
          <w:rFonts w:ascii="Times New Roman" w:hAnsi="Times New Roman"/>
        </w:rPr>
        <w:t xml:space="preserve"> All other tasks are annual.</w:t>
      </w:r>
    </w:p>
    <w:tbl>
      <w:tblPr>
        <w:tblpPr w:leftFromText="180" w:rightFromText="180" w:vertAnchor="text" w:horzAnchor="margin" w:tblpY="-2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38"/>
        <w:gridCol w:w="1234"/>
        <w:gridCol w:w="1260"/>
        <w:gridCol w:w="1116"/>
        <w:gridCol w:w="1422"/>
      </w:tblGrid>
      <w:tr w14:paraId="0AEF5BC2" w14:textId="77777777" w:rsidTr="008950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0" w:type="auto"/>
            <w:tcBorders>
              <w:top w:val="single" w:sz="4" w:space="0" w:color="auto"/>
              <w:left w:val="single" w:sz="4" w:space="0" w:color="auto"/>
              <w:bottom w:val="single" w:sz="4" w:space="0" w:color="auto"/>
            </w:tcBorders>
            <w:shd w:val="clear" w:color="auto" w:fill="BFBFBF"/>
            <w:vAlign w:val="center"/>
          </w:tcPr>
          <w:p w:rsidR="00895004" w:rsidP="00895004" w14:paraId="20818A23" w14:textId="77777777">
            <w:pPr>
              <w:pStyle w:val="Heading1"/>
              <w:contextualSpacing/>
              <w:rPr>
                <w:color w:val="000000"/>
                <w:sz w:val="22"/>
              </w:rPr>
            </w:pPr>
            <w:r>
              <w:rPr>
                <w:color w:val="000000"/>
                <w:sz w:val="22"/>
              </w:rPr>
              <w:t>Pre-Award and Post-Award Program Tasks</w:t>
            </w:r>
          </w:p>
        </w:tc>
        <w:tc>
          <w:tcPr>
            <w:tcW w:w="1234" w:type="dxa"/>
            <w:tcBorders>
              <w:top w:val="single" w:sz="4" w:space="0" w:color="auto"/>
              <w:bottom w:val="single" w:sz="4" w:space="0" w:color="auto"/>
            </w:tcBorders>
            <w:shd w:val="clear" w:color="auto" w:fill="BFBFBF"/>
            <w:vAlign w:val="center"/>
          </w:tcPr>
          <w:p w:rsidR="00895004" w:rsidP="00895004" w14:paraId="249D2CC5" w14:textId="77777777">
            <w:pPr>
              <w:tabs>
                <w:tab w:val="left" w:pos="900"/>
                <w:tab w:val="left" w:pos="1260"/>
                <w:tab w:val="left" w:pos="4860"/>
              </w:tabs>
              <w:spacing w:after="80"/>
              <w:contextualSpacing/>
              <w:jc w:val="center"/>
              <w:rPr>
                <w:rFonts w:ascii="Times New Roman" w:hAnsi="Times New Roman"/>
                <w:b/>
                <w:color w:val="000000"/>
                <w:sz w:val="22"/>
              </w:rPr>
            </w:pPr>
            <w:r>
              <w:rPr>
                <w:rFonts w:ascii="Times New Roman" w:hAnsi="Times New Roman"/>
                <w:b/>
                <w:color w:val="000000"/>
                <w:sz w:val="22"/>
              </w:rPr>
              <w:t>Wage per Hour</w:t>
            </w:r>
          </w:p>
        </w:tc>
        <w:tc>
          <w:tcPr>
            <w:tcW w:w="1260" w:type="dxa"/>
            <w:tcBorders>
              <w:top w:val="single" w:sz="4" w:space="0" w:color="auto"/>
              <w:bottom w:val="single" w:sz="4" w:space="0" w:color="auto"/>
            </w:tcBorders>
            <w:shd w:val="clear" w:color="auto" w:fill="BFBFBF"/>
            <w:vAlign w:val="center"/>
          </w:tcPr>
          <w:p w:rsidR="00895004" w:rsidP="00895004" w14:paraId="3CCB430E" w14:textId="77777777">
            <w:pPr>
              <w:tabs>
                <w:tab w:val="left" w:pos="900"/>
                <w:tab w:val="left" w:pos="1260"/>
                <w:tab w:val="left" w:pos="4860"/>
              </w:tabs>
              <w:spacing w:after="80"/>
              <w:contextualSpacing/>
              <w:jc w:val="center"/>
              <w:rPr>
                <w:rFonts w:ascii="Times New Roman" w:hAnsi="Times New Roman"/>
                <w:b/>
                <w:color w:val="000000"/>
                <w:sz w:val="22"/>
              </w:rPr>
            </w:pPr>
            <w:r>
              <w:rPr>
                <w:rFonts w:ascii="Times New Roman" w:hAnsi="Times New Roman"/>
                <w:b/>
                <w:color w:val="000000"/>
                <w:sz w:val="22"/>
              </w:rPr>
              <w:t>Staff Resources</w:t>
            </w:r>
          </w:p>
        </w:tc>
        <w:tc>
          <w:tcPr>
            <w:tcW w:w="1116" w:type="dxa"/>
            <w:tcBorders>
              <w:top w:val="single" w:sz="4" w:space="0" w:color="auto"/>
              <w:bottom w:val="single" w:sz="4" w:space="0" w:color="auto"/>
            </w:tcBorders>
            <w:shd w:val="clear" w:color="auto" w:fill="BFBFBF"/>
            <w:vAlign w:val="center"/>
          </w:tcPr>
          <w:p w:rsidR="00895004" w:rsidP="00895004" w14:paraId="5CD8407C" w14:textId="77777777">
            <w:pPr>
              <w:tabs>
                <w:tab w:val="left" w:pos="900"/>
                <w:tab w:val="left" w:pos="1260"/>
                <w:tab w:val="left" w:pos="4860"/>
              </w:tabs>
              <w:spacing w:after="80"/>
              <w:contextualSpacing/>
              <w:jc w:val="center"/>
              <w:rPr>
                <w:rFonts w:ascii="Times New Roman" w:hAnsi="Times New Roman"/>
                <w:b/>
                <w:color w:val="000000"/>
                <w:sz w:val="22"/>
              </w:rPr>
            </w:pPr>
            <w:r>
              <w:rPr>
                <w:rFonts w:ascii="Times New Roman" w:hAnsi="Times New Roman"/>
                <w:b/>
                <w:color w:val="000000"/>
                <w:sz w:val="22"/>
              </w:rPr>
              <w:t>Total</w:t>
            </w:r>
          </w:p>
          <w:p w:rsidR="00895004" w:rsidP="00895004" w14:paraId="6F2EAB10" w14:textId="77777777">
            <w:pPr>
              <w:tabs>
                <w:tab w:val="left" w:pos="900"/>
                <w:tab w:val="left" w:pos="1260"/>
                <w:tab w:val="left" w:pos="4860"/>
              </w:tabs>
              <w:spacing w:after="80"/>
              <w:contextualSpacing/>
              <w:jc w:val="center"/>
              <w:rPr>
                <w:rFonts w:ascii="Times New Roman" w:hAnsi="Times New Roman"/>
                <w:b/>
                <w:color w:val="000000"/>
                <w:sz w:val="22"/>
              </w:rPr>
            </w:pPr>
            <w:r>
              <w:rPr>
                <w:rFonts w:ascii="Times New Roman" w:hAnsi="Times New Roman"/>
                <w:b/>
                <w:color w:val="000000"/>
                <w:sz w:val="22"/>
              </w:rPr>
              <w:t>Hours</w:t>
            </w:r>
          </w:p>
        </w:tc>
        <w:tc>
          <w:tcPr>
            <w:tcW w:w="1422" w:type="dxa"/>
            <w:tcBorders>
              <w:top w:val="single" w:sz="4" w:space="0" w:color="auto"/>
              <w:bottom w:val="single" w:sz="4" w:space="0" w:color="auto"/>
              <w:right w:val="single" w:sz="4" w:space="0" w:color="auto"/>
            </w:tcBorders>
            <w:shd w:val="clear" w:color="auto" w:fill="BFBFBF"/>
            <w:vAlign w:val="center"/>
          </w:tcPr>
          <w:p w:rsidR="00895004" w:rsidP="00895004" w14:paraId="6C6572BB" w14:textId="77777777">
            <w:pPr>
              <w:tabs>
                <w:tab w:val="left" w:pos="900"/>
                <w:tab w:val="left" w:pos="1260"/>
                <w:tab w:val="left" w:pos="4860"/>
              </w:tabs>
              <w:spacing w:after="80"/>
              <w:contextualSpacing/>
              <w:jc w:val="center"/>
              <w:rPr>
                <w:rFonts w:ascii="Times New Roman" w:hAnsi="Times New Roman"/>
                <w:b/>
                <w:color w:val="000000"/>
                <w:sz w:val="22"/>
              </w:rPr>
            </w:pPr>
            <w:r>
              <w:rPr>
                <w:rFonts w:ascii="Times New Roman" w:hAnsi="Times New Roman"/>
                <w:b/>
                <w:color w:val="000000"/>
                <w:sz w:val="22"/>
              </w:rPr>
              <w:t>Cost to Federal Government</w:t>
            </w:r>
          </w:p>
        </w:tc>
      </w:tr>
      <w:tr w14:paraId="70DA848E" w14:textId="77777777" w:rsidTr="00895004">
        <w:tblPrEx>
          <w:tblW w:w="0" w:type="auto"/>
          <w:tblLook w:val="0000"/>
        </w:tblPrEx>
        <w:tc>
          <w:tcPr>
            <w:tcW w:w="0" w:type="auto"/>
            <w:tcBorders>
              <w:top w:val="nil"/>
            </w:tcBorders>
            <w:vAlign w:val="center"/>
          </w:tcPr>
          <w:p w:rsidR="00895004" w:rsidP="00895004" w14:paraId="1B9FE3A4" w14:textId="0B739C4B">
            <w:pPr>
              <w:tabs>
                <w:tab w:val="left" w:pos="900"/>
                <w:tab w:val="left" w:pos="1260"/>
                <w:tab w:val="left" w:pos="4860"/>
              </w:tabs>
              <w:spacing w:after="80"/>
              <w:contextualSpacing/>
              <w:rPr>
                <w:rFonts w:ascii="Times New Roman" w:hAnsi="Times New Roman"/>
                <w:sz w:val="22"/>
              </w:rPr>
            </w:pPr>
            <w:r>
              <w:rPr>
                <w:rFonts w:ascii="Times New Roman" w:hAnsi="Times New Roman"/>
                <w:sz w:val="22"/>
              </w:rPr>
              <w:t xml:space="preserve">Gather data and develop OMB </w:t>
            </w:r>
            <w:r w:rsidR="003F61E0">
              <w:rPr>
                <w:rFonts w:ascii="Times New Roman" w:hAnsi="Times New Roman"/>
                <w:sz w:val="22"/>
              </w:rPr>
              <w:t>Supporting</w:t>
            </w:r>
            <w:r>
              <w:rPr>
                <w:rFonts w:ascii="Times New Roman" w:hAnsi="Times New Roman"/>
                <w:sz w:val="22"/>
              </w:rPr>
              <w:t xml:space="preserve"> statement </w:t>
            </w:r>
            <w:r w:rsidR="009955F3">
              <w:rPr>
                <w:rFonts w:ascii="Times New Roman" w:hAnsi="Times New Roman"/>
                <w:sz w:val="22"/>
              </w:rPr>
              <w:t>(every 3 years)</w:t>
            </w:r>
          </w:p>
        </w:tc>
        <w:tc>
          <w:tcPr>
            <w:tcW w:w="1234" w:type="dxa"/>
            <w:tcBorders>
              <w:top w:val="nil"/>
            </w:tcBorders>
            <w:vAlign w:val="center"/>
          </w:tcPr>
          <w:p w:rsidR="00895004" w:rsidRPr="0067304A" w:rsidP="00895004" w14:paraId="5FECCCF7" w14:textId="77777777">
            <w:pPr>
              <w:tabs>
                <w:tab w:val="left" w:pos="900"/>
                <w:tab w:val="left" w:pos="1260"/>
                <w:tab w:val="left" w:pos="4860"/>
              </w:tabs>
              <w:spacing w:after="80"/>
              <w:contextualSpacing/>
              <w:jc w:val="center"/>
              <w:rPr>
                <w:rFonts w:ascii="Times New Roman" w:hAnsi="Times New Roman"/>
                <w:sz w:val="22"/>
              </w:rPr>
            </w:pPr>
            <w:r>
              <w:rPr>
                <w:rFonts w:ascii="Times New Roman" w:hAnsi="Times New Roman"/>
                <w:sz w:val="22"/>
              </w:rPr>
              <w:t>50</w:t>
            </w:r>
          </w:p>
        </w:tc>
        <w:tc>
          <w:tcPr>
            <w:tcW w:w="1260" w:type="dxa"/>
            <w:tcBorders>
              <w:top w:val="nil"/>
            </w:tcBorders>
            <w:vAlign w:val="center"/>
          </w:tcPr>
          <w:p w:rsidR="00895004" w:rsidRPr="0067304A" w:rsidP="00895004" w14:paraId="1A7FF706" w14:textId="77777777">
            <w:pPr>
              <w:tabs>
                <w:tab w:val="left" w:pos="900"/>
                <w:tab w:val="left" w:pos="1260"/>
                <w:tab w:val="left" w:pos="4860"/>
              </w:tabs>
              <w:spacing w:after="80"/>
              <w:contextualSpacing/>
              <w:jc w:val="center"/>
              <w:rPr>
                <w:rFonts w:ascii="Times New Roman" w:hAnsi="Times New Roman"/>
                <w:sz w:val="22"/>
              </w:rPr>
            </w:pPr>
            <w:r w:rsidRPr="0067304A">
              <w:rPr>
                <w:rFonts w:ascii="Times New Roman" w:hAnsi="Times New Roman"/>
                <w:sz w:val="22"/>
              </w:rPr>
              <w:t>1</w:t>
            </w:r>
          </w:p>
        </w:tc>
        <w:tc>
          <w:tcPr>
            <w:tcW w:w="1116" w:type="dxa"/>
            <w:tcBorders>
              <w:top w:val="nil"/>
            </w:tcBorders>
            <w:vAlign w:val="center"/>
          </w:tcPr>
          <w:p w:rsidR="00895004" w:rsidRPr="0067304A" w:rsidP="00895004" w14:paraId="3A346C1C" w14:textId="77777777">
            <w:pPr>
              <w:tabs>
                <w:tab w:val="left" w:pos="900"/>
                <w:tab w:val="left" w:pos="1260"/>
                <w:tab w:val="left" w:pos="4860"/>
              </w:tabs>
              <w:spacing w:after="80"/>
              <w:contextualSpacing/>
              <w:jc w:val="center"/>
              <w:rPr>
                <w:rFonts w:ascii="Times New Roman" w:hAnsi="Times New Roman"/>
                <w:sz w:val="22"/>
              </w:rPr>
            </w:pPr>
            <w:r w:rsidRPr="0067304A">
              <w:rPr>
                <w:rFonts w:ascii="Times New Roman" w:hAnsi="Times New Roman"/>
                <w:sz w:val="22"/>
              </w:rPr>
              <w:t>25</w:t>
            </w:r>
          </w:p>
        </w:tc>
        <w:tc>
          <w:tcPr>
            <w:tcW w:w="1422" w:type="dxa"/>
            <w:tcBorders>
              <w:top w:val="nil"/>
            </w:tcBorders>
            <w:vAlign w:val="center"/>
          </w:tcPr>
          <w:p w:rsidR="00895004" w:rsidRPr="0067304A" w:rsidP="00895004" w14:paraId="08243A3A" w14:textId="413033D7">
            <w:pPr>
              <w:tabs>
                <w:tab w:val="left" w:pos="900"/>
                <w:tab w:val="left" w:pos="1260"/>
                <w:tab w:val="left" w:pos="4860"/>
              </w:tabs>
              <w:spacing w:after="80"/>
              <w:contextualSpacing/>
              <w:jc w:val="center"/>
              <w:rPr>
                <w:rFonts w:ascii="Times New Roman" w:hAnsi="Times New Roman"/>
                <w:sz w:val="22"/>
              </w:rPr>
            </w:pPr>
            <w:r>
              <w:rPr>
                <w:rFonts w:ascii="Times New Roman" w:hAnsi="Times New Roman"/>
                <w:sz w:val="22"/>
              </w:rPr>
              <w:t>1</w:t>
            </w:r>
            <w:r>
              <w:rPr>
                <w:rFonts w:ascii="Times New Roman" w:hAnsi="Times New Roman"/>
                <w:sz w:val="22"/>
              </w:rPr>
              <w:t>250</w:t>
            </w:r>
            <w:r w:rsidR="009955F3">
              <w:rPr>
                <w:rFonts w:ascii="Times New Roman" w:hAnsi="Times New Roman"/>
                <w:sz w:val="22"/>
              </w:rPr>
              <w:t>/3</w:t>
            </w:r>
            <w:r w:rsidR="00A55946">
              <w:rPr>
                <w:rFonts w:ascii="Times New Roman" w:hAnsi="Times New Roman"/>
                <w:sz w:val="22"/>
              </w:rPr>
              <w:t xml:space="preserve"> </w:t>
            </w:r>
            <w:r w:rsidR="009955F3">
              <w:rPr>
                <w:rFonts w:ascii="Times New Roman" w:hAnsi="Times New Roman"/>
                <w:sz w:val="22"/>
              </w:rPr>
              <w:t>=</w:t>
            </w:r>
            <w:r w:rsidR="00A55946">
              <w:rPr>
                <w:rFonts w:ascii="Times New Roman" w:hAnsi="Times New Roman"/>
                <w:sz w:val="22"/>
              </w:rPr>
              <w:t xml:space="preserve"> 417</w:t>
            </w:r>
          </w:p>
        </w:tc>
      </w:tr>
      <w:tr w14:paraId="46FF902B" w14:textId="77777777" w:rsidTr="00895004">
        <w:tblPrEx>
          <w:tblW w:w="0" w:type="auto"/>
          <w:tblLook w:val="0000"/>
        </w:tblPrEx>
        <w:tc>
          <w:tcPr>
            <w:tcW w:w="0" w:type="auto"/>
            <w:vAlign w:val="center"/>
          </w:tcPr>
          <w:p w:rsidR="00895004" w:rsidP="00895004" w14:paraId="0A1C325A" w14:textId="77777777">
            <w:pPr>
              <w:tabs>
                <w:tab w:val="left" w:pos="900"/>
                <w:tab w:val="left" w:pos="1260"/>
                <w:tab w:val="left" w:pos="4860"/>
              </w:tabs>
              <w:spacing w:after="80"/>
              <w:contextualSpacing/>
              <w:rPr>
                <w:rFonts w:ascii="Times New Roman" w:hAnsi="Times New Roman"/>
                <w:sz w:val="22"/>
              </w:rPr>
            </w:pPr>
            <w:r>
              <w:rPr>
                <w:rFonts w:ascii="Times New Roman" w:hAnsi="Times New Roman"/>
                <w:sz w:val="22"/>
              </w:rPr>
              <w:t xml:space="preserve">Develop application forms and instructions </w:t>
            </w:r>
          </w:p>
        </w:tc>
        <w:tc>
          <w:tcPr>
            <w:tcW w:w="1234" w:type="dxa"/>
            <w:vAlign w:val="center"/>
          </w:tcPr>
          <w:p w:rsidR="00895004" w:rsidRPr="0067304A" w:rsidP="00895004" w14:paraId="76C4566C" w14:textId="77777777">
            <w:pPr>
              <w:tabs>
                <w:tab w:val="left" w:pos="900"/>
                <w:tab w:val="left" w:pos="1260"/>
                <w:tab w:val="left" w:pos="4860"/>
              </w:tabs>
              <w:spacing w:after="80"/>
              <w:contextualSpacing/>
              <w:jc w:val="center"/>
              <w:rPr>
                <w:rFonts w:ascii="Times New Roman" w:hAnsi="Times New Roman"/>
                <w:sz w:val="22"/>
              </w:rPr>
            </w:pPr>
            <w:r>
              <w:rPr>
                <w:rFonts w:ascii="Times New Roman" w:hAnsi="Times New Roman"/>
                <w:sz w:val="22"/>
              </w:rPr>
              <w:t>50</w:t>
            </w:r>
          </w:p>
        </w:tc>
        <w:tc>
          <w:tcPr>
            <w:tcW w:w="1260" w:type="dxa"/>
            <w:vAlign w:val="center"/>
          </w:tcPr>
          <w:p w:rsidR="00895004" w:rsidRPr="0067304A" w:rsidP="00895004" w14:paraId="6534621F" w14:textId="77777777">
            <w:pPr>
              <w:tabs>
                <w:tab w:val="left" w:pos="900"/>
                <w:tab w:val="left" w:pos="1260"/>
                <w:tab w:val="left" w:pos="4860"/>
              </w:tabs>
              <w:spacing w:after="80"/>
              <w:contextualSpacing/>
              <w:jc w:val="center"/>
              <w:rPr>
                <w:rFonts w:ascii="Times New Roman" w:hAnsi="Times New Roman"/>
                <w:sz w:val="22"/>
              </w:rPr>
            </w:pPr>
            <w:r w:rsidRPr="0067304A">
              <w:rPr>
                <w:rFonts w:ascii="Times New Roman" w:hAnsi="Times New Roman"/>
                <w:sz w:val="22"/>
              </w:rPr>
              <w:t>2</w:t>
            </w:r>
          </w:p>
        </w:tc>
        <w:tc>
          <w:tcPr>
            <w:tcW w:w="1116" w:type="dxa"/>
            <w:vAlign w:val="center"/>
          </w:tcPr>
          <w:p w:rsidR="00895004" w:rsidRPr="0067304A" w:rsidP="00895004" w14:paraId="25A526E4" w14:textId="77777777">
            <w:pPr>
              <w:tabs>
                <w:tab w:val="left" w:pos="900"/>
                <w:tab w:val="left" w:pos="1260"/>
                <w:tab w:val="left" w:pos="4860"/>
              </w:tabs>
              <w:spacing w:after="80"/>
              <w:contextualSpacing/>
              <w:jc w:val="center"/>
              <w:rPr>
                <w:rFonts w:ascii="Times New Roman" w:hAnsi="Times New Roman"/>
                <w:sz w:val="22"/>
              </w:rPr>
            </w:pPr>
            <w:r>
              <w:rPr>
                <w:rFonts w:ascii="Times New Roman" w:hAnsi="Times New Roman"/>
                <w:sz w:val="22"/>
              </w:rPr>
              <w:t>5</w:t>
            </w:r>
          </w:p>
        </w:tc>
        <w:tc>
          <w:tcPr>
            <w:tcW w:w="1422" w:type="dxa"/>
            <w:vAlign w:val="center"/>
          </w:tcPr>
          <w:p w:rsidR="00895004" w:rsidRPr="0067304A" w:rsidP="00895004" w14:paraId="4BD1B452" w14:textId="77777777">
            <w:pPr>
              <w:tabs>
                <w:tab w:val="left" w:pos="900"/>
                <w:tab w:val="left" w:pos="1260"/>
                <w:tab w:val="left" w:pos="4860"/>
              </w:tabs>
              <w:spacing w:after="80"/>
              <w:contextualSpacing/>
              <w:jc w:val="center"/>
              <w:rPr>
                <w:rFonts w:ascii="Times New Roman" w:hAnsi="Times New Roman"/>
                <w:sz w:val="22"/>
              </w:rPr>
            </w:pPr>
            <w:r>
              <w:rPr>
                <w:rFonts w:ascii="Times New Roman" w:hAnsi="Times New Roman"/>
                <w:sz w:val="22"/>
              </w:rPr>
              <w:t>500</w:t>
            </w:r>
          </w:p>
        </w:tc>
      </w:tr>
      <w:tr w14:paraId="4ADCA893" w14:textId="77777777" w:rsidTr="00895004">
        <w:tblPrEx>
          <w:tblW w:w="0" w:type="auto"/>
          <w:tblLook w:val="0000"/>
        </w:tblPrEx>
        <w:tc>
          <w:tcPr>
            <w:tcW w:w="0" w:type="auto"/>
            <w:vAlign w:val="center"/>
          </w:tcPr>
          <w:p w:rsidR="00895004" w:rsidP="00895004" w14:paraId="554AAE6A" w14:textId="77777777">
            <w:pPr>
              <w:tabs>
                <w:tab w:val="left" w:pos="900"/>
                <w:tab w:val="left" w:pos="1260"/>
                <w:tab w:val="left" w:pos="4860"/>
              </w:tabs>
              <w:spacing w:after="80"/>
              <w:contextualSpacing/>
              <w:rPr>
                <w:rFonts w:ascii="Times New Roman" w:hAnsi="Times New Roman"/>
                <w:sz w:val="22"/>
              </w:rPr>
            </w:pPr>
            <w:r>
              <w:rPr>
                <w:rFonts w:ascii="Times New Roman" w:hAnsi="Times New Roman"/>
                <w:sz w:val="22"/>
              </w:rPr>
              <w:t xml:space="preserve">Develop Notices of Closing Date (CDN) </w:t>
            </w:r>
          </w:p>
        </w:tc>
        <w:tc>
          <w:tcPr>
            <w:tcW w:w="1234" w:type="dxa"/>
            <w:vAlign w:val="center"/>
          </w:tcPr>
          <w:p w:rsidR="00895004" w:rsidRPr="0067304A" w:rsidP="00895004" w14:paraId="2D120ED2" w14:textId="77777777">
            <w:pPr>
              <w:tabs>
                <w:tab w:val="left" w:pos="900"/>
                <w:tab w:val="left" w:pos="1260"/>
                <w:tab w:val="left" w:pos="4860"/>
              </w:tabs>
              <w:spacing w:after="80"/>
              <w:contextualSpacing/>
              <w:jc w:val="center"/>
              <w:rPr>
                <w:rFonts w:ascii="Times New Roman" w:hAnsi="Times New Roman"/>
                <w:sz w:val="22"/>
              </w:rPr>
            </w:pPr>
            <w:r>
              <w:rPr>
                <w:rFonts w:ascii="Times New Roman" w:hAnsi="Times New Roman"/>
                <w:sz w:val="22"/>
              </w:rPr>
              <w:t>50</w:t>
            </w:r>
          </w:p>
        </w:tc>
        <w:tc>
          <w:tcPr>
            <w:tcW w:w="1260" w:type="dxa"/>
            <w:vAlign w:val="center"/>
          </w:tcPr>
          <w:p w:rsidR="00895004" w:rsidRPr="0067304A" w:rsidP="00895004" w14:paraId="28CF60DD" w14:textId="77777777">
            <w:pPr>
              <w:tabs>
                <w:tab w:val="left" w:pos="900"/>
                <w:tab w:val="left" w:pos="1260"/>
                <w:tab w:val="left" w:pos="4860"/>
              </w:tabs>
              <w:spacing w:after="80"/>
              <w:contextualSpacing/>
              <w:jc w:val="center"/>
              <w:rPr>
                <w:rFonts w:ascii="Times New Roman" w:hAnsi="Times New Roman"/>
                <w:sz w:val="22"/>
              </w:rPr>
            </w:pPr>
            <w:r>
              <w:rPr>
                <w:rFonts w:ascii="Times New Roman" w:hAnsi="Times New Roman"/>
                <w:sz w:val="22"/>
              </w:rPr>
              <w:t>1</w:t>
            </w:r>
          </w:p>
        </w:tc>
        <w:tc>
          <w:tcPr>
            <w:tcW w:w="1116" w:type="dxa"/>
            <w:vAlign w:val="center"/>
          </w:tcPr>
          <w:p w:rsidR="00895004" w:rsidRPr="0067304A" w:rsidP="00895004" w14:paraId="36C3B835" w14:textId="77777777">
            <w:pPr>
              <w:tabs>
                <w:tab w:val="left" w:pos="900"/>
                <w:tab w:val="left" w:pos="1260"/>
                <w:tab w:val="left" w:pos="4860"/>
              </w:tabs>
              <w:spacing w:after="80"/>
              <w:contextualSpacing/>
              <w:jc w:val="center"/>
              <w:rPr>
                <w:rFonts w:ascii="Times New Roman" w:hAnsi="Times New Roman"/>
                <w:sz w:val="22"/>
              </w:rPr>
            </w:pPr>
            <w:r>
              <w:rPr>
                <w:rFonts w:ascii="Times New Roman" w:hAnsi="Times New Roman"/>
                <w:sz w:val="22"/>
              </w:rPr>
              <w:t>5</w:t>
            </w:r>
          </w:p>
        </w:tc>
        <w:tc>
          <w:tcPr>
            <w:tcW w:w="1422" w:type="dxa"/>
            <w:vAlign w:val="center"/>
          </w:tcPr>
          <w:p w:rsidR="00895004" w:rsidRPr="0067304A" w:rsidP="00895004" w14:paraId="0D7E8C65" w14:textId="77777777">
            <w:pPr>
              <w:tabs>
                <w:tab w:val="left" w:pos="900"/>
                <w:tab w:val="left" w:pos="1260"/>
                <w:tab w:val="left" w:pos="4860"/>
              </w:tabs>
              <w:spacing w:after="80"/>
              <w:contextualSpacing/>
              <w:jc w:val="center"/>
              <w:rPr>
                <w:rFonts w:ascii="Times New Roman" w:hAnsi="Times New Roman"/>
                <w:sz w:val="22"/>
              </w:rPr>
            </w:pPr>
            <w:r>
              <w:rPr>
                <w:rFonts w:ascii="Times New Roman" w:hAnsi="Times New Roman"/>
                <w:sz w:val="22"/>
              </w:rPr>
              <w:t>250</w:t>
            </w:r>
          </w:p>
        </w:tc>
      </w:tr>
      <w:tr w14:paraId="25B5087F" w14:textId="77777777" w:rsidTr="00895004">
        <w:tblPrEx>
          <w:tblW w:w="0" w:type="auto"/>
          <w:tblLook w:val="0000"/>
        </w:tblPrEx>
        <w:tc>
          <w:tcPr>
            <w:tcW w:w="0" w:type="auto"/>
            <w:vAlign w:val="center"/>
          </w:tcPr>
          <w:p w:rsidR="00895004" w:rsidP="00895004" w14:paraId="77F603AA" w14:textId="77777777">
            <w:pPr>
              <w:tabs>
                <w:tab w:val="left" w:pos="900"/>
                <w:tab w:val="left" w:pos="1260"/>
                <w:tab w:val="left" w:pos="4860"/>
              </w:tabs>
              <w:spacing w:after="80"/>
              <w:rPr>
                <w:rFonts w:ascii="Times New Roman" w:hAnsi="Times New Roman"/>
                <w:sz w:val="22"/>
              </w:rPr>
            </w:pPr>
            <w:r>
              <w:rPr>
                <w:rFonts w:ascii="Times New Roman" w:hAnsi="Times New Roman"/>
                <w:sz w:val="22"/>
              </w:rPr>
              <w:t xml:space="preserve">Publish application guidelines and technical review forms in G5 e- Application module </w:t>
            </w:r>
          </w:p>
        </w:tc>
        <w:tc>
          <w:tcPr>
            <w:tcW w:w="1234" w:type="dxa"/>
            <w:vAlign w:val="center"/>
          </w:tcPr>
          <w:p w:rsidR="00895004" w:rsidRPr="0067304A" w:rsidP="00895004" w14:paraId="33F7838D"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50</w:t>
            </w:r>
          </w:p>
        </w:tc>
        <w:tc>
          <w:tcPr>
            <w:tcW w:w="1260" w:type="dxa"/>
            <w:vAlign w:val="center"/>
          </w:tcPr>
          <w:p w:rsidR="00895004" w:rsidRPr="0067304A" w:rsidP="00895004" w14:paraId="397E7630"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p>
        </w:tc>
        <w:tc>
          <w:tcPr>
            <w:tcW w:w="1116" w:type="dxa"/>
            <w:vAlign w:val="center"/>
          </w:tcPr>
          <w:p w:rsidR="00895004" w:rsidRPr="0067304A" w:rsidP="00895004" w14:paraId="4388F198"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p>
        </w:tc>
        <w:tc>
          <w:tcPr>
            <w:tcW w:w="1422" w:type="dxa"/>
            <w:vAlign w:val="center"/>
          </w:tcPr>
          <w:p w:rsidR="00895004" w:rsidP="00895004" w14:paraId="77A92C1B"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200</w:t>
            </w:r>
          </w:p>
          <w:p w:rsidR="00895004" w:rsidRPr="0067304A" w:rsidP="00895004" w14:paraId="300E0A7C" w14:textId="77777777">
            <w:pPr>
              <w:tabs>
                <w:tab w:val="left" w:pos="900"/>
                <w:tab w:val="left" w:pos="1260"/>
                <w:tab w:val="left" w:pos="4860"/>
              </w:tabs>
              <w:spacing w:after="80"/>
              <w:jc w:val="center"/>
              <w:rPr>
                <w:rFonts w:ascii="Times New Roman" w:hAnsi="Times New Roman"/>
                <w:sz w:val="22"/>
              </w:rPr>
            </w:pPr>
          </w:p>
        </w:tc>
      </w:tr>
      <w:tr w14:paraId="49150D1D" w14:textId="77777777" w:rsidTr="00895004">
        <w:tblPrEx>
          <w:tblW w:w="0" w:type="auto"/>
          <w:tblLook w:val="0000"/>
        </w:tblPrEx>
        <w:tc>
          <w:tcPr>
            <w:tcW w:w="0" w:type="auto"/>
            <w:vAlign w:val="center"/>
          </w:tcPr>
          <w:p w:rsidR="00895004" w:rsidP="00895004" w14:paraId="2D13B49F" w14:textId="77777777">
            <w:pPr>
              <w:tabs>
                <w:tab w:val="left" w:pos="900"/>
                <w:tab w:val="left" w:pos="1260"/>
                <w:tab w:val="left" w:pos="4860"/>
              </w:tabs>
              <w:spacing w:after="80"/>
              <w:rPr>
                <w:rFonts w:ascii="Times New Roman" w:hAnsi="Times New Roman"/>
                <w:sz w:val="22"/>
              </w:rPr>
            </w:pPr>
            <w:r>
              <w:rPr>
                <w:rFonts w:ascii="Times New Roman" w:hAnsi="Times New Roman"/>
                <w:sz w:val="22"/>
              </w:rPr>
              <w:t>Assign reader panels in G5 e-Reader</w:t>
            </w:r>
          </w:p>
        </w:tc>
        <w:tc>
          <w:tcPr>
            <w:tcW w:w="1234" w:type="dxa"/>
            <w:vAlign w:val="center"/>
          </w:tcPr>
          <w:p w:rsidR="00895004" w:rsidRPr="0067304A" w:rsidP="00895004" w14:paraId="68051259"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50</w:t>
            </w:r>
          </w:p>
        </w:tc>
        <w:tc>
          <w:tcPr>
            <w:tcW w:w="1260" w:type="dxa"/>
            <w:vAlign w:val="center"/>
          </w:tcPr>
          <w:p w:rsidR="00895004" w:rsidRPr="0067304A" w:rsidP="00895004" w14:paraId="259DD153"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116" w:type="dxa"/>
            <w:vAlign w:val="center"/>
          </w:tcPr>
          <w:p w:rsidR="00895004" w:rsidRPr="0067304A" w:rsidP="00895004" w14:paraId="327433B2"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p>
        </w:tc>
        <w:tc>
          <w:tcPr>
            <w:tcW w:w="1422" w:type="dxa"/>
            <w:vAlign w:val="center"/>
          </w:tcPr>
          <w:p w:rsidR="00895004" w:rsidRPr="0067304A" w:rsidP="00895004" w14:paraId="2EF005A3"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100</w:t>
            </w:r>
          </w:p>
        </w:tc>
      </w:tr>
      <w:tr w14:paraId="67DE2B0F" w14:textId="77777777" w:rsidTr="00895004">
        <w:tblPrEx>
          <w:tblW w:w="0" w:type="auto"/>
          <w:tblLook w:val="0000"/>
        </w:tblPrEx>
        <w:tc>
          <w:tcPr>
            <w:tcW w:w="0" w:type="auto"/>
            <w:vAlign w:val="center"/>
          </w:tcPr>
          <w:p w:rsidR="00895004" w:rsidP="00895004" w14:paraId="47A4F5A4" w14:textId="77777777">
            <w:pPr>
              <w:tabs>
                <w:tab w:val="left" w:pos="900"/>
                <w:tab w:val="left" w:pos="1260"/>
                <w:tab w:val="left" w:pos="4860"/>
              </w:tabs>
              <w:spacing w:after="80"/>
              <w:rPr>
                <w:rFonts w:ascii="Times New Roman" w:hAnsi="Times New Roman"/>
                <w:sz w:val="22"/>
              </w:rPr>
            </w:pPr>
            <w:r w:rsidRPr="0067304A">
              <w:rPr>
                <w:rFonts w:ascii="Times New Roman" w:hAnsi="Times New Roman"/>
                <w:sz w:val="22"/>
              </w:rPr>
              <w:t>Conduct orientation for</w:t>
            </w:r>
            <w:r>
              <w:rPr>
                <w:rFonts w:ascii="Times New Roman" w:hAnsi="Times New Roman"/>
                <w:sz w:val="22"/>
              </w:rPr>
              <w:t xml:space="preserve"> G5 </w:t>
            </w:r>
            <w:r w:rsidRPr="0067304A">
              <w:rPr>
                <w:rFonts w:ascii="Times New Roman" w:hAnsi="Times New Roman"/>
                <w:sz w:val="22"/>
              </w:rPr>
              <w:t>e- Reading</w:t>
            </w:r>
          </w:p>
        </w:tc>
        <w:tc>
          <w:tcPr>
            <w:tcW w:w="1234" w:type="dxa"/>
            <w:vAlign w:val="center"/>
          </w:tcPr>
          <w:p w:rsidR="00895004" w:rsidRPr="0067304A" w:rsidP="00895004" w14:paraId="1E7061D5"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50</w:t>
            </w:r>
          </w:p>
        </w:tc>
        <w:tc>
          <w:tcPr>
            <w:tcW w:w="1260" w:type="dxa"/>
            <w:vAlign w:val="center"/>
          </w:tcPr>
          <w:p w:rsidR="00895004" w:rsidRPr="0067304A" w:rsidP="00895004" w14:paraId="5865E645" w14:textId="77777777">
            <w:pPr>
              <w:tabs>
                <w:tab w:val="left" w:pos="900"/>
                <w:tab w:val="left" w:pos="1260"/>
                <w:tab w:val="left" w:pos="4860"/>
              </w:tabs>
              <w:spacing w:after="80"/>
              <w:jc w:val="center"/>
              <w:rPr>
                <w:rFonts w:ascii="Times New Roman" w:hAnsi="Times New Roman"/>
                <w:sz w:val="22"/>
              </w:rPr>
            </w:pPr>
            <w:r w:rsidRPr="0067304A">
              <w:rPr>
                <w:rFonts w:ascii="Times New Roman" w:hAnsi="Times New Roman"/>
                <w:sz w:val="22"/>
              </w:rPr>
              <w:t>2</w:t>
            </w:r>
          </w:p>
        </w:tc>
        <w:tc>
          <w:tcPr>
            <w:tcW w:w="1116" w:type="dxa"/>
            <w:vAlign w:val="center"/>
          </w:tcPr>
          <w:p w:rsidR="00895004" w:rsidRPr="0067304A" w:rsidP="00895004" w14:paraId="583FC041"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4</w:t>
            </w:r>
          </w:p>
        </w:tc>
        <w:tc>
          <w:tcPr>
            <w:tcW w:w="1422" w:type="dxa"/>
            <w:vAlign w:val="center"/>
          </w:tcPr>
          <w:p w:rsidR="00895004" w:rsidRPr="0067304A" w:rsidP="00895004" w14:paraId="20BF59A1"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400</w:t>
            </w:r>
          </w:p>
        </w:tc>
      </w:tr>
      <w:tr w14:paraId="6465BCB1" w14:textId="77777777" w:rsidTr="00895004">
        <w:tblPrEx>
          <w:tblW w:w="0" w:type="auto"/>
          <w:tblLook w:val="0000"/>
        </w:tblPrEx>
        <w:tc>
          <w:tcPr>
            <w:tcW w:w="0" w:type="auto"/>
            <w:vAlign w:val="center"/>
          </w:tcPr>
          <w:p w:rsidR="00895004" w:rsidRPr="0067304A" w:rsidP="00895004" w14:paraId="5126D9C8" w14:textId="77777777">
            <w:pPr>
              <w:tabs>
                <w:tab w:val="left" w:pos="900"/>
                <w:tab w:val="left" w:pos="1260"/>
                <w:tab w:val="left" w:pos="4860"/>
              </w:tabs>
              <w:spacing w:after="80"/>
              <w:rPr>
                <w:rFonts w:ascii="Times New Roman" w:hAnsi="Times New Roman"/>
                <w:sz w:val="22"/>
              </w:rPr>
            </w:pPr>
            <w:r w:rsidRPr="0067304A">
              <w:rPr>
                <w:rFonts w:ascii="Times New Roman" w:hAnsi="Times New Roman"/>
                <w:sz w:val="22"/>
              </w:rPr>
              <w:t xml:space="preserve">Schedule </w:t>
            </w:r>
            <w:r w:rsidRPr="0067304A">
              <w:rPr>
                <w:rFonts w:ascii="Times New Roman" w:hAnsi="Times New Roman"/>
                <w:sz w:val="22"/>
              </w:rPr>
              <w:t>regular  peer</w:t>
            </w:r>
            <w:r w:rsidRPr="0067304A">
              <w:rPr>
                <w:rFonts w:ascii="Times New Roman" w:hAnsi="Times New Roman"/>
                <w:sz w:val="22"/>
              </w:rPr>
              <w:t xml:space="preserve"> review conference calls; review readers’ comments in e-Reader;  provide follow-up via e-mail and phone communications</w:t>
            </w:r>
          </w:p>
        </w:tc>
        <w:tc>
          <w:tcPr>
            <w:tcW w:w="1234" w:type="dxa"/>
            <w:vAlign w:val="center"/>
          </w:tcPr>
          <w:p w:rsidR="00895004" w:rsidRPr="0067304A" w:rsidP="00895004" w14:paraId="5A7DA6BF" w14:textId="77777777">
            <w:pPr>
              <w:tabs>
                <w:tab w:val="left" w:pos="900"/>
                <w:tab w:val="left" w:pos="1260"/>
                <w:tab w:val="left" w:pos="4860"/>
              </w:tabs>
              <w:spacing w:after="80"/>
              <w:jc w:val="center"/>
              <w:rPr>
                <w:rFonts w:ascii="Times New Roman" w:hAnsi="Times New Roman"/>
                <w:sz w:val="22"/>
              </w:rPr>
            </w:pPr>
            <w:r w:rsidRPr="0067304A">
              <w:rPr>
                <w:rFonts w:ascii="Times New Roman" w:hAnsi="Times New Roman"/>
                <w:sz w:val="22"/>
              </w:rPr>
              <w:t>45</w:t>
            </w:r>
          </w:p>
        </w:tc>
        <w:tc>
          <w:tcPr>
            <w:tcW w:w="1260" w:type="dxa"/>
            <w:vAlign w:val="center"/>
          </w:tcPr>
          <w:p w:rsidR="00895004" w:rsidRPr="0067304A" w:rsidP="00895004" w14:paraId="2172C61B" w14:textId="77777777">
            <w:pPr>
              <w:tabs>
                <w:tab w:val="left" w:pos="900"/>
                <w:tab w:val="left" w:pos="1260"/>
                <w:tab w:val="left" w:pos="4860"/>
              </w:tabs>
              <w:spacing w:after="80"/>
              <w:jc w:val="center"/>
              <w:rPr>
                <w:rFonts w:ascii="Times New Roman" w:hAnsi="Times New Roman"/>
                <w:sz w:val="22"/>
              </w:rPr>
            </w:pPr>
            <w:r w:rsidRPr="0067304A">
              <w:rPr>
                <w:rFonts w:ascii="Times New Roman" w:hAnsi="Times New Roman"/>
                <w:sz w:val="22"/>
              </w:rPr>
              <w:t>5</w:t>
            </w:r>
          </w:p>
        </w:tc>
        <w:tc>
          <w:tcPr>
            <w:tcW w:w="1116" w:type="dxa"/>
            <w:vAlign w:val="center"/>
          </w:tcPr>
          <w:p w:rsidR="00895004" w:rsidRPr="0067304A" w:rsidP="00895004" w14:paraId="4B26AFAF"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80</w:t>
            </w:r>
          </w:p>
        </w:tc>
        <w:tc>
          <w:tcPr>
            <w:tcW w:w="1422" w:type="dxa"/>
            <w:vAlign w:val="center"/>
          </w:tcPr>
          <w:p w:rsidR="00895004" w:rsidRPr="0067304A" w:rsidP="00895004" w14:paraId="262E970E" w14:textId="77777777">
            <w:pPr>
              <w:tabs>
                <w:tab w:val="left" w:pos="900"/>
                <w:tab w:val="left" w:pos="1260"/>
                <w:tab w:val="left" w:pos="4860"/>
              </w:tabs>
              <w:spacing w:after="80"/>
              <w:jc w:val="center"/>
              <w:rPr>
                <w:rFonts w:ascii="Times New Roman" w:hAnsi="Times New Roman"/>
                <w:sz w:val="22"/>
              </w:rPr>
            </w:pPr>
            <w:r w:rsidRPr="0067304A">
              <w:rPr>
                <w:rFonts w:ascii="Times New Roman" w:hAnsi="Times New Roman"/>
                <w:sz w:val="22"/>
              </w:rPr>
              <w:t>18</w:t>
            </w:r>
            <w:r>
              <w:rPr>
                <w:rFonts w:ascii="Times New Roman" w:hAnsi="Times New Roman"/>
                <w:sz w:val="22"/>
              </w:rPr>
              <w:t>,</w:t>
            </w:r>
            <w:r w:rsidRPr="0067304A">
              <w:rPr>
                <w:rFonts w:ascii="Times New Roman" w:hAnsi="Times New Roman"/>
                <w:sz w:val="22"/>
              </w:rPr>
              <w:t>000</w:t>
            </w:r>
          </w:p>
        </w:tc>
      </w:tr>
      <w:tr w14:paraId="749110DD" w14:textId="77777777" w:rsidTr="00895004">
        <w:tblPrEx>
          <w:tblW w:w="0" w:type="auto"/>
          <w:tblLook w:val="0000"/>
        </w:tblPrEx>
        <w:trPr>
          <w:trHeight w:val="728"/>
        </w:trPr>
        <w:tc>
          <w:tcPr>
            <w:tcW w:w="0" w:type="auto"/>
            <w:vAlign w:val="center"/>
          </w:tcPr>
          <w:p w:rsidR="00895004" w:rsidRPr="0067304A" w:rsidP="00895004" w14:paraId="2E04AC84" w14:textId="77777777">
            <w:pPr>
              <w:tabs>
                <w:tab w:val="left" w:pos="900"/>
                <w:tab w:val="left" w:pos="1260"/>
                <w:tab w:val="left" w:pos="4860"/>
              </w:tabs>
              <w:spacing w:after="80"/>
              <w:rPr>
                <w:rFonts w:ascii="Times New Roman" w:hAnsi="Times New Roman"/>
                <w:sz w:val="22"/>
              </w:rPr>
            </w:pPr>
            <w:r w:rsidRPr="0067304A">
              <w:rPr>
                <w:rFonts w:ascii="Times New Roman" w:hAnsi="Times New Roman"/>
                <w:sz w:val="22"/>
              </w:rPr>
              <w:t>Certify that the 35 reviewers have completed the e-Reading for issuance of honoraria</w:t>
            </w:r>
          </w:p>
        </w:tc>
        <w:tc>
          <w:tcPr>
            <w:tcW w:w="1234" w:type="dxa"/>
            <w:vAlign w:val="center"/>
          </w:tcPr>
          <w:p w:rsidR="00895004" w:rsidRPr="0067304A" w:rsidP="00895004" w14:paraId="045B121B" w14:textId="77777777">
            <w:pPr>
              <w:tabs>
                <w:tab w:val="left" w:pos="900"/>
                <w:tab w:val="left" w:pos="1260"/>
                <w:tab w:val="left" w:pos="4860"/>
              </w:tabs>
              <w:spacing w:after="80"/>
              <w:jc w:val="center"/>
              <w:rPr>
                <w:rFonts w:ascii="Times New Roman" w:hAnsi="Times New Roman"/>
                <w:sz w:val="22"/>
              </w:rPr>
            </w:pPr>
            <w:r w:rsidRPr="0067304A">
              <w:rPr>
                <w:rFonts w:ascii="Times New Roman" w:hAnsi="Times New Roman"/>
                <w:sz w:val="22"/>
              </w:rPr>
              <w:t>1000 (ED flat rate)</w:t>
            </w:r>
          </w:p>
        </w:tc>
        <w:tc>
          <w:tcPr>
            <w:tcW w:w="1260" w:type="dxa"/>
            <w:vAlign w:val="center"/>
          </w:tcPr>
          <w:p w:rsidR="00895004" w:rsidRPr="0067304A" w:rsidP="00895004" w14:paraId="34D25A98" w14:textId="77777777">
            <w:pPr>
              <w:tabs>
                <w:tab w:val="left" w:pos="900"/>
                <w:tab w:val="left" w:pos="1260"/>
                <w:tab w:val="left" w:pos="4860"/>
              </w:tabs>
              <w:spacing w:after="80"/>
              <w:jc w:val="center"/>
              <w:rPr>
                <w:rFonts w:ascii="Times New Roman" w:hAnsi="Times New Roman"/>
                <w:sz w:val="22"/>
              </w:rPr>
            </w:pPr>
            <w:r w:rsidRPr="0067304A">
              <w:rPr>
                <w:rFonts w:ascii="Times New Roman" w:hAnsi="Times New Roman"/>
                <w:sz w:val="22"/>
              </w:rPr>
              <w:t>2</w:t>
            </w:r>
          </w:p>
        </w:tc>
        <w:tc>
          <w:tcPr>
            <w:tcW w:w="1116" w:type="dxa"/>
            <w:vAlign w:val="center"/>
          </w:tcPr>
          <w:p w:rsidR="00895004" w:rsidRPr="0067304A" w:rsidP="00895004" w14:paraId="04EA4952" w14:textId="77777777">
            <w:pPr>
              <w:tabs>
                <w:tab w:val="left" w:pos="900"/>
                <w:tab w:val="left" w:pos="1260"/>
                <w:tab w:val="left" w:pos="4860"/>
              </w:tabs>
              <w:spacing w:after="80"/>
              <w:jc w:val="center"/>
              <w:rPr>
                <w:rFonts w:ascii="Times New Roman" w:hAnsi="Times New Roman"/>
                <w:sz w:val="22"/>
              </w:rPr>
            </w:pPr>
            <w:r w:rsidRPr="0067304A">
              <w:rPr>
                <w:rFonts w:ascii="Times New Roman" w:hAnsi="Times New Roman"/>
                <w:sz w:val="22"/>
              </w:rPr>
              <w:t>n/a</w:t>
            </w:r>
          </w:p>
        </w:tc>
        <w:tc>
          <w:tcPr>
            <w:tcW w:w="1422" w:type="dxa"/>
            <w:vAlign w:val="center"/>
          </w:tcPr>
          <w:p w:rsidR="00895004" w:rsidRPr="0067304A" w:rsidP="00895004" w14:paraId="2B0B88EF" w14:textId="77777777">
            <w:pPr>
              <w:tabs>
                <w:tab w:val="left" w:pos="900"/>
                <w:tab w:val="left" w:pos="1260"/>
                <w:tab w:val="left" w:pos="4860"/>
              </w:tabs>
              <w:spacing w:after="80"/>
              <w:jc w:val="center"/>
              <w:rPr>
                <w:rFonts w:ascii="Times New Roman" w:hAnsi="Times New Roman"/>
                <w:sz w:val="22"/>
              </w:rPr>
            </w:pPr>
            <w:r w:rsidRPr="0067304A">
              <w:rPr>
                <w:rFonts w:ascii="Times New Roman" w:hAnsi="Times New Roman"/>
                <w:sz w:val="22"/>
              </w:rPr>
              <w:t>35</w:t>
            </w:r>
            <w:r>
              <w:rPr>
                <w:rFonts w:ascii="Times New Roman" w:hAnsi="Times New Roman"/>
                <w:sz w:val="22"/>
              </w:rPr>
              <w:t>,</w:t>
            </w:r>
            <w:r w:rsidRPr="0067304A">
              <w:rPr>
                <w:rFonts w:ascii="Times New Roman" w:hAnsi="Times New Roman"/>
                <w:sz w:val="22"/>
              </w:rPr>
              <w:t>000</w:t>
            </w:r>
          </w:p>
        </w:tc>
      </w:tr>
      <w:tr w14:paraId="1E1BB5D3" w14:textId="77777777" w:rsidTr="00895004">
        <w:tblPrEx>
          <w:tblW w:w="0" w:type="auto"/>
          <w:tblLook w:val="0000"/>
        </w:tblPrEx>
        <w:tc>
          <w:tcPr>
            <w:tcW w:w="0" w:type="auto"/>
            <w:vAlign w:val="center"/>
          </w:tcPr>
          <w:p w:rsidR="00895004" w:rsidP="00895004" w14:paraId="7C40D888" w14:textId="36E13C7F">
            <w:pPr>
              <w:tabs>
                <w:tab w:val="left" w:pos="900"/>
                <w:tab w:val="left" w:pos="1260"/>
                <w:tab w:val="left" w:pos="4860"/>
              </w:tabs>
              <w:spacing w:after="80"/>
              <w:rPr>
                <w:rFonts w:ascii="Times New Roman" w:hAnsi="Times New Roman"/>
                <w:color w:val="000000"/>
                <w:sz w:val="22"/>
              </w:rPr>
            </w:pPr>
            <w:r>
              <w:rPr>
                <w:rFonts w:ascii="Times New Roman" w:hAnsi="Times New Roman"/>
                <w:color w:val="000000"/>
                <w:sz w:val="22"/>
              </w:rPr>
              <w:t>Review applications in funding range, revise budget requests, prepare slate memo</w:t>
            </w:r>
            <w:r w:rsidR="006D1F0C">
              <w:rPr>
                <w:rFonts w:ascii="Times New Roman" w:hAnsi="Times New Roman"/>
                <w:color w:val="000000"/>
                <w:sz w:val="22"/>
              </w:rPr>
              <w:t>s</w:t>
            </w:r>
            <w:r>
              <w:rPr>
                <w:rFonts w:ascii="Times New Roman" w:hAnsi="Times New Roman"/>
                <w:color w:val="000000"/>
                <w:sz w:val="22"/>
              </w:rPr>
              <w:t xml:space="preserve"> and attachments for approval; enter grants into G5</w:t>
            </w:r>
          </w:p>
        </w:tc>
        <w:tc>
          <w:tcPr>
            <w:tcW w:w="1234" w:type="dxa"/>
            <w:vAlign w:val="center"/>
          </w:tcPr>
          <w:p w:rsidR="00895004" w:rsidP="00895004" w14:paraId="5EBFC91F"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45</w:t>
            </w:r>
          </w:p>
        </w:tc>
        <w:tc>
          <w:tcPr>
            <w:tcW w:w="1260" w:type="dxa"/>
            <w:vAlign w:val="center"/>
          </w:tcPr>
          <w:p w:rsidR="00895004" w:rsidP="00895004" w14:paraId="7E93A3DE"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p>
        </w:tc>
        <w:tc>
          <w:tcPr>
            <w:tcW w:w="1116" w:type="dxa"/>
            <w:vAlign w:val="center"/>
          </w:tcPr>
          <w:p w:rsidR="00895004" w:rsidRPr="0067304A" w:rsidP="00895004" w14:paraId="0102744A" w14:textId="77777777">
            <w:pPr>
              <w:tabs>
                <w:tab w:val="left" w:pos="900"/>
                <w:tab w:val="left" w:pos="1260"/>
                <w:tab w:val="left" w:pos="4860"/>
              </w:tabs>
              <w:spacing w:after="80"/>
              <w:jc w:val="center"/>
              <w:rPr>
                <w:rFonts w:ascii="Times New Roman" w:hAnsi="Times New Roman"/>
                <w:sz w:val="22"/>
              </w:rPr>
            </w:pPr>
            <w:r w:rsidRPr="0067304A">
              <w:rPr>
                <w:rFonts w:ascii="Times New Roman" w:hAnsi="Times New Roman"/>
                <w:sz w:val="22"/>
              </w:rPr>
              <w:t>200</w:t>
            </w:r>
          </w:p>
        </w:tc>
        <w:tc>
          <w:tcPr>
            <w:tcW w:w="1422" w:type="dxa"/>
            <w:vAlign w:val="center"/>
          </w:tcPr>
          <w:p w:rsidR="00895004" w:rsidRPr="0067304A" w:rsidP="00895004" w14:paraId="5633D914" w14:textId="77777777">
            <w:pPr>
              <w:tabs>
                <w:tab w:val="left" w:pos="900"/>
                <w:tab w:val="left" w:pos="1260"/>
                <w:tab w:val="left" w:pos="4860"/>
              </w:tabs>
              <w:spacing w:after="80"/>
              <w:jc w:val="center"/>
              <w:rPr>
                <w:rFonts w:ascii="Times New Roman" w:hAnsi="Times New Roman"/>
                <w:sz w:val="22"/>
              </w:rPr>
            </w:pPr>
            <w:r w:rsidRPr="0067304A">
              <w:rPr>
                <w:rFonts w:ascii="Times New Roman" w:hAnsi="Times New Roman"/>
                <w:sz w:val="22"/>
              </w:rPr>
              <w:t>18</w:t>
            </w:r>
            <w:r>
              <w:rPr>
                <w:rFonts w:ascii="Times New Roman" w:hAnsi="Times New Roman"/>
                <w:sz w:val="22"/>
              </w:rPr>
              <w:t>,</w:t>
            </w:r>
            <w:r w:rsidRPr="0067304A">
              <w:rPr>
                <w:rFonts w:ascii="Times New Roman" w:hAnsi="Times New Roman"/>
                <w:sz w:val="22"/>
              </w:rPr>
              <w:t>000</w:t>
            </w:r>
          </w:p>
        </w:tc>
      </w:tr>
      <w:tr w14:paraId="5C7B457A" w14:textId="77777777" w:rsidTr="00895004">
        <w:tblPrEx>
          <w:tblW w:w="0" w:type="auto"/>
          <w:tblLook w:val="0000"/>
        </w:tblPrEx>
        <w:tc>
          <w:tcPr>
            <w:tcW w:w="0" w:type="auto"/>
            <w:vAlign w:val="center"/>
          </w:tcPr>
          <w:p w:rsidR="00895004" w:rsidP="00895004" w14:paraId="281B31A0" w14:textId="77777777">
            <w:pPr>
              <w:tabs>
                <w:tab w:val="left" w:pos="900"/>
                <w:tab w:val="left" w:pos="1260"/>
                <w:tab w:val="left" w:pos="4860"/>
              </w:tabs>
              <w:spacing w:after="80"/>
              <w:rPr>
                <w:rFonts w:ascii="Times New Roman" w:hAnsi="Times New Roman"/>
                <w:sz w:val="22"/>
              </w:rPr>
            </w:pPr>
            <w:r w:rsidRPr="008E774E">
              <w:rPr>
                <w:rFonts w:ascii="Times New Roman" w:hAnsi="Times New Roman"/>
                <w:sz w:val="22"/>
              </w:rPr>
              <w:t>Review of forms by US Embassies and binational commissions</w:t>
            </w:r>
          </w:p>
        </w:tc>
        <w:tc>
          <w:tcPr>
            <w:tcW w:w="1234" w:type="dxa"/>
            <w:vAlign w:val="center"/>
          </w:tcPr>
          <w:p w:rsidR="00895004" w:rsidP="00895004" w14:paraId="364B9607"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45</w:t>
            </w:r>
          </w:p>
        </w:tc>
        <w:tc>
          <w:tcPr>
            <w:tcW w:w="1260" w:type="dxa"/>
            <w:vAlign w:val="center"/>
          </w:tcPr>
          <w:p w:rsidR="00895004" w:rsidP="00895004" w14:paraId="0CC7484A"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p>
        </w:tc>
        <w:tc>
          <w:tcPr>
            <w:tcW w:w="1116" w:type="dxa"/>
            <w:vAlign w:val="center"/>
          </w:tcPr>
          <w:p w:rsidR="00895004" w:rsidRPr="0067304A" w:rsidP="00895004" w14:paraId="542CE5C5" w14:textId="77777777">
            <w:pPr>
              <w:tabs>
                <w:tab w:val="left" w:pos="900"/>
                <w:tab w:val="left" w:pos="1260"/>
                <w:tab w:val="left" w:pos="4860"/>
              </w:tabs>
              <w:spacing w:after="80"/>
              <w:jc w:val="center"/>
              <w:rPr>
                <w:rFonts w:ascii="Times New Roman" w:hAnsi="Times New Roman"/>
                <w:sz w:val="22"/>
              </w:rPr>
            </w:pPr>
            <w:r w:rsidRPr="0067304A">
              <w:rPr>
                <w:rFonts w:ascii="Times New Roman" w:hAnsi="Times New Roman"/>
                <w:sz w:val="22"/>
              </w:rPr>
              <w:t>80</w:t>
            </w:r>
          </w:p>
        </w:tc>
        <w:tc>
          <w:tcPr>
            <w:tcW w:w="1422" w:type="dxa"/>
            <w:vAlign w:val="center"/>
          </w:tcPr>
          <w:p w:rsidR="00895004" w:rsidRPr="0067304A" w:rsidP="00895004" w14:paraId="59779AD2" w14:textId="77777777">
            <w:pPr>
              <w:tabs>
                <w:tab w:val="left" w:pos="900"/>
                <w:tab w:val="left" w:pos="1260"/>
                <w:tab w:val="left" w:pos="4860"/>
              </w:tabs>
              <w:spacing w:after="80"/>
              <w:jc w:val="center"/>
              <w:rPr>
                <w:rFonts w:ascii="Times New Roman" w:hAnsi="Times New Roman"/>
                <w:sz w:val="22"/>
              </w:rPr>
            </w:pPr>
            <w:r w:rsidRPr="0067304A">
              <w:rPr>
                <w:rFonts w:ascii="Times New Roman" w:hAnsi="Times New Roman"/>
                <w:sz w:val="22"/>
              </w:rPr>
              <w:t>7</w:t>
            </w:r>
            <w:r>
              <w:rPr>
                <w:rFonts w:ascii="Times New Roman" w:hAnsi="Times New Roman"/>
                <w:sz w:val="22"/>
              </w:rPr>
              <w:t>,</w:t>
            </w:r>
            <w:r w:rsidRPr="0067304A">
              <w:rPr>
                <w:rFonts w:ascii="Times New Roman" w:hAnsi="Times New Roman"/>
                <w:sz w:val="22"/>
              </w:rPr>
              <w:t>20</w:t>
            </w:r>
            <w:r>
              <w:rPr>
                <w:rFonts w:ascii="Times New Roman" w:hAnsi="Times New Roman"/>
                <w:sz w:val="22"/>
              </w:rPr>
              <w:t>0</w:t>
            </w:r>
          </w:p>
        </w:tc>
      </w:tr>
      <w:tr w14:paraId="68A16D41" w14:textId="77777777" w:rsidTr="00895004">
        <w:tblPrEx>
          <w:tblW w:w="0" w:type="auto"/>
          <w:tblLook w:val="0000"/>
        </w:tblPrEx>
        <w:tc>
          <w:tcPr>
            <w:tcW w:w="0" w:type="auto"/>
            <w:vAlign w:val="center"/>
          </w:tcPr>
          <w:p w:rsidR="00895004" w:rsidP="00895004" w14:paraId="00253556" w14:textId="56371725">
            <w:pPr>
              <w:tabs>
                <w:tab w:val="left" w:pos="900"/>
                <w:tab w:val="left" w:pos="1260"/>
                <w:tab w:val="left" w:pos="4860"/>
              </w:tabs>
              <w:spacing w:after="80"/>
              <w:rPr>
                <w:rFonts w:ascii="Times New Roman" w:hAnsi="Times New Roman"/>
                <w:sz w:val="22"/>
              </w:rPr>
            </w:pPr>
            <w:r>
              <w:rPr>
                <w:rFonts w:ascii="Times New Roman" w:hAnsi="Times New Roman"/>
                <w:sz w:val="22"/>
              </w:rPr>
              <w:t>ED program official reviews and approves slate</w:t>
            </w:r>
            <w:r w:rsidR="006D1F0C">
              <w:rPr>
                <w:rFonts w:ascii="Times New Roman" w:hAnsi="Times New Roman"/>
                <w:sz w:val="22"/>
              </w:rPr>
              <w:t>s</w:t>
            </w:r>
          </w:p>
        </w:tc>
        <w:tc>
          <w:tcPr>
            <w:tcW w:w="1234" w:type="dxa"/>
            <w:vAlign w:val="center"/>
          </w:tcPr>
          <w:p w:rsidR="00895004" w:rsidP="00895004" w14:paraId="2E7BD9D1"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75</w:t>
            </w:r>
          </w:p>
        </w:tc>
        <w:tc>
          <w:tcPr>
            <w:tcW w:w="1260" w:type="dxa"/>
            <w:vAlign w:val="center"/>
          </w:tcPr>
          <w:p w:rsidR="00895004" w:rsidP="00895004" w14:paraId="605FFBE5"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3</w:t>
            </w:r>
          </w:p>
        </w:tc>
        <w:tc>
          <w:tcPr>
            <w:tcW w:w="1116" w:type="dxa"/>
            <w:vAlign w:val="center"/>
          </w:tcPr>
          <w:p w:rsidR="00895004" w:rsidRPr="0067304A" w:rsidP="00895004" w14:paraId="5D4F67AA" w14:textId="77777777">
            <w:pPr>
              <w:tabs>
                <w:tab w:val="left" w:pos="900"/>
                <w:tab w:val="left" w:pos="1260"/>
                <w:tab w:val="left" w:pos="4860"/>
              </w:tabs>
              <w:spacing w:after="80"/>
              <w:jc w:val="center"/>
              <w:rPr>
                <w:rFonts w:ascii="Times New Roman" w:hAnsi="Times New Roman"/>
                <w:sz w:val="22"/>
              </w:rPr>
            </w:pPr>
            <w:r w:rsidRPr="0067304A">
              <w:rPr>
                <w:rFonts w:ascii="Times New Roman" w:hAnsi="Times New Roman"/>
                <w:sz w:val="22"/>
              </w:rPr>
              <w:t>3</w:t>
            </w:r>
          </w:p>
        </w:tc>
        <w:tc>
          <w:tcPr>
            <w:tcW w:w="1422" w:type="dxa"/>
            <w:vAlign w:val="center"/>
          </w:tcPr>
          <w:p w:rsidR="00895004" w:rsidRPr="0067304A" w:rsidP="00895004" w14:paraId="4A48DF0A"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675</w:t>
            </w:r>
          </w:p>
        </w:tc>
      </w:tr>
      <w:tr w14:paraId="27BC82AA" w14:textId="77777777" w:rsidTr="00895004">
        <w:tblPrEx>
          <w:tblW w:w="0" w:type="auto"/>
          <w:tblLook w:val="0000"/>
        </w:tblPrEx>
        <w:tc>
          <w:tcPr>
            <w:tcW w:w="0" w:type="auto"/>
            <w:vAlign w:val="center"/>
          </w:tcPr>
          <w:p w:rsidR="00895004" w:rsidP="00895004" w14:paraId="13E942AA" w14:textId="77777777">
            <w:pPr>
              <w:tabs>
                <w:tab w:val="left" w:pos="900"/>
                <w:tab w:val="left" w:pos="1260"/>
                <w:tab w:val="left" w:pos="4860"/>
              </w:tabs>
              <w:spacing w:after="80"/>
              <w:rPr>
                <w:rFonts w:ascii="Times New Roman" w:hAnsi="Times New Roman"/>
                <w:sz w:val="22"/>
              </w:rPr>
            </w:pPr>
            <w:r>
              <w:rPr>
                <w:rFonts w:ascii="Times New Roman" w:hAnsi="Times New Roman"/>
                <w:sz w:val="22"/>
              </w:rPr>
              <w:t>Executive officer commits grants</w:t>
            </w:r>
          </w:p>
        </w:tc>
        <w:tc>
          <w:tcPr>
            <w:tcW w:w="1234" w:type="dxa"/>
            <w:vAlign w:val="center"/>
          </w:tcPr>
          <w:p w:rsidR="00895004" w:rsidP="00895004" w14:paraId="76AF2462"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50</w:t>
            </w:r>
          </w:p>
        </w:tc>
        <w:tc>
          <w:tcPr>
            <w:tcW w:w="1260" w:type="dxa"/>
            <w:vAlign w:val="center"/>
          </w:tcPr>
          <w:p w:rsidR="00895004" w:rsidP="00895004" w14:paraId="3813BF62"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116" w:type="dxa"/>
            <w:vAlign w:val="center"/>
          </w:tcPr>
          <w:p w:rsidR="00895004" w:rsidP="00895004" w14:paraId="68A1EF23"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422" w:type="dxa"/>
            <w:vAlign w:val="center"/>
          </w:tcPr>
          <w:p w:rsidR="00895004" w:rsidP="00895004" w14:paraId="275FF812"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50</w:t>
            </w:r>
          </w:p>
        </w:tc>
      </w:tr>
      <w:tr w14:paraId="0745F3FF" w14:textId="77777777" w:rsidTr="00895004">
        <w:tblPrEx>
          <w:tblW w:w="0" w:type="auto"/>
          <w:tblLook w:val="0000"/>
        </w:tblPrEx>
        <w:trPr>
          <w:trHeight w:val="665"/>
        </w:trPr>
        <w:tc>
          <w:tcPr>
            <w:tcW w:w="0" w:type="auto"/>
            <w:vAlign w:val="center"/>
          </w:tcPr>
          <w:p w:rsidR="00895004" w:rsidP="00895004" w14:paraId="05ED691C" w14:textId="1A7FCF92">
            <w:pPr>
              <w:tabs>
                <w:tab w:val="left" w:pos="900"/>
                <w:tab w:val="left" w:pos="1260"/>
                <w:tab w:val="left" w:pos="4860"/>
              </w:tabs>
              <w:spacing w:after="80"/>
              <w:rPr>
                <w:rFonts w:ascii="Times New Roman" w:hAnsi="Times New Roman"/>
                <w:sz w:val="22"/>
              </w:rPr>
            </w:pPr>
            <w:r>
              <w:rPr>
                <w:rFonts w:ascii="Times New Roman" w:hAnsi="Times New Roman"/>
                <w:sz w:val="22"/>
              </w:rPr>
              <w:t>Obligate grants in G5 and sign Grant Award Notifications (GANs)</w:t>
            </w:r>
          </w:p>
        </w:tc>
        <w:tc>
          <w:tcPr>
            <w:tcW w:w="1234" w:type="dxa"/>
            <w:vAlign w:val="center"/>
          </w:tcPr>
          <w:p w:rsidR="00895004" w:rsidP="00895004" w14:paraId="7FE6173B"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50</w:t>
            </w:r>
          </w:p>
        </w:tc>
        <w:tc>
          <w:tcPr>
            <w:tcW w:w="1260" w:type="dxa"/>
            <w:vAlign w:val="center"/>
          </w:tcPr>
          <w:p w:rsidR="00895004" w:rsidP="00895004" w14:paraId="39163E40"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116" w:type="dxa"/>
            <w:vAlign w:val="center"/>
          </w:tcPr>
          <w:p w:rsidR="00895004" w:rsidP="00895004" w14:paraId="255EF4FE"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422" w:type="dxa"/>
            <w:vAlign w:val="center"/>
          </w:tcPr>
          <w:p w:rsidR="00895004" w:rsidP="00895004" w14:paraId="46E982A6"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50</w:t>
            </w:r>
          </w:p>
        </w:tc>
      </w:tr>
      <w:tr w14:paraId="72654598" w14:textId="77777777" w:rsidTr="00895004">
        <w:tblPrEx>
          <w:tblW w:w="0" w:type="auto"/>
          <w:tblLook w:val="0000"/>
        </w:tblPrEx>
        <w:trPr>
          <w:trHeight w:val="350"/>
        </w:trPr>
        <w:tc>
          <w:tcPr>
            <w:tcW w:w="0" w:type="auto"/>
            <w:tcBorders>
              <w:bottom w:val="single" w:sz="4" w:space="0" w:color="auto"/>
            </w:tcBorders>
            <w:vAlign w:val="center"/>
          </w:tcPr>
          <w:p w:rsidR="00895004" w:rsidP="00895004" w14:paraId="21AE4160" w14:textId="77777777">
            <w:pPr>
              <w:tabs>
                <w:tab w:val="left" w:pos="900"/>
                <w:tab w:val="left" w:pos="1260"/>
                <w:tab w:val="left" w:pos="4860"/>
              </w:tabs>
              <w:spacing w:after="80"/>
              <w:rPr>
                <w:rFonts w:ascii="Times New Roman" w:hAnsi="Times New Roman"/>
                <w:sz w:val="22"/>
              </w:rPr>
            </w:pPr>
            <w:r>
              <w:rPr>
                <w:rFonts w:ascii="Times New Roman" w:hAnsi="Times New Roman"/>
                <w:sz w:val="22"/>
              </w:rPr>
              <w:t xml:space="preserve">Program officer provides technical assistance to grantees; reviews performance and evaluation reports; conducts ongoing monitoring activities in compliance with </w:t>
            </w:r>
            <w:r>
              <w:rPr>
                <w:rFonts w:ascii="Times New Roman" w:hAnsi="Times New Roman"/>
                <w:sz w:val="22"/>
              </w:rPr>
              <w:t>OPE ,</w:t>
            </w:r>
            <w:r>
              <w:rPr>
                <w:rFonts w:ascii="Times New Roman" w:hAnsi="Times New Roman"/>
                <w:sz w:val="22"/>
              </w:rPr>
              <w:t xml:space="preserve"> IFLE  requirements</w:t>
            </w:r>
          </w:p>
        </w:tc>
        <w:tc>
          <w:tcPr>
            <w:tcW w:w="1234" w:type="dxa"/>
            <w:tcBorders>
              <w:bottom w:val="single" w:sz="4" w:space="0" w:color="auto"/>
            </w:tcBorders>
            <w:vAlign w:val="center"/>
          </w:tcPr>
          <w:p w:rsidR="00895004" w:rsidP="00895004" w14:paraId="350EBB25"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45</w:t>
            </w:r>
          </w:p>
        </w:tc>
        <w:tc>
          <w:tcPr>
            <w:tcW w:w="1260" w:type="dxa"/>
            <w:tcBorders>
              <w:bottom w:val="single" w:sz="4" w:space="0" w:color="auto"/>
            </w:tcBorders>
            <w:vAlign w:val="center"/>
          </w:tcPr>
          <w:p w:rsidR="00895004" w:rsidP="00895004" w14:paraId="112E47EC"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p>
        </w:tc>
        <w:tc>
          <w:tcPr>
            <w:tcW w:w="1116" w:type="dxa"/>
            <w:tcBorders>
              <w:bottom w:val="single" w:sz="4" w:space="0" w:color="auto"/>
            </w:tcBorders>
            <w:vAlign w:val="center"/>
          </w:tcPr>
          <w:p w:rsidR="00895004" w:rsidP="00895004" w14:paraId="3789D52B"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780</w:t>
            </w:r>
          </w:p>
          <w:p w:rsidR="00895004" w:rsidP="00895004" w14:paraId="3DC3A172"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 xml:space="preserve">(15 </w:t>
            </w:r>
            <w:r>
              <w:rPr>
                <w:rFonts w:ascii="Times New Roman" w:hAnsi="Times New Roman"/>
                <w:sz w:val="22"/>
              </w:rPr>
              <w:t>hrs</w:t>
            </w:r>
            <w:r>
              <w:rPr>
                <w:rFonts w:ascii="Times New Roman" w:hAnsi="Times New Roman"/>
                <w:sz w:val="22"/>
              </w:rPr>
              <w:t>/</w:t>
            </w:r>
            <w:r>
              <w:rPr>
                <w:rFonts w:ascii="Times New Roman" w:hAnsi="Times New Roman"/>
                <w:sz w:val="22"/>
              </w:rPr>
              <w:t>wk</w:t>
            </w:r>
            <w:r>
              <w:rPr>
                <w:rFonts w:ascii="Times New Roman" w:hAnsi="Times New Roman"/>
                <w:sz w:val="22"/>
              </w:rPr>
              <w:t xml:space="preserve"> x 52 </w:t>
            </w:r>
            <w:r>
              <w:rPr>
                <w:rFonts w:ascii="Times New Roman" w:hAnsi="Times New Roman"/>
                <w:sz w:val="22"/>
              </w:rPr>
              <w:t>wks</w:t>
            </w:r>
            <w:r>
              <w:rPr>
                <w:rFonts w:ascii="Times New Roman" w:hAnsi="Times New Roman"/>
                <w:sz w:val="22"/>
              </w:rPr>
              <w:t>)</w:t>
            </w:r>
          </w:p>
        </w:tc>
        <w:tc>
          <w:tcPr>
            <w:tcW w:w="1422" w:type="dxa"/>
            <w:tcBorders>
              <w:bottom w:val="single" w:sz="4" w:space="0" w:color="auto"/>
            </w:tcBorders>
            <w:vAlign w:val="center"/>
          </w:tcPr>
          <w:p w:rsidR="00895004" w:rsidP="00895004" w14:paraId="15156F8E" w14:textId="77777777">
            <w:pPr>
              <w:tabs>
                <w:tab w:val="left" w:pos="900"/>
                <w:tab w:val="left" w:pos="1260"/>
                <w:tab w:val="left" w:pos="4860"/>
              </w:tabs>
              <w:spacing w:after="80"/>
              <w:jc w:val="center"/>
              <w:rPr>
                <w:rFonts w:ascii="Times New Roman" w:hAnsi="Times New Roman"/>
                <w:sz w:val="22"/>
              </w:rPr>
            </w:pPr>
            <w:r>
              <w:rPr>
                <w:rFonts w:ascii="Times New Roman" w:hAnsi="Times New Roman"/>
                <w:sz w:val="22"/>
              </w:rPr>
              <w:t>70,200</w:t>
            </w:r>
          </w:p>
        </w:tc>
      </w:tr>
      <w:tr w14:paraId="27ECADBA" w14:textId="77777777" w:rsidTr="00895004">
        <w:tblPrEx>
          <w:tblW w:w="0" w:type="auto"/>
          <w:tblLook w:val="0000"/>
        </w:tblPrEx>
        <w:tc>
          <w:tcPr>
            <w:tcW w:w="0" w:type="auto"/>
            <w:shd w:val="clear" w:color="auto" w:fill="BFBFBF"/>
            <w:vAlign w:val="center"/>
          </w:tcPr>
          <w:p w:rsidR="00895004" w:rsidP="00895004" w14:paraId="322BBC19" w14:textId="77777777">
            <w:pPr>
              <w:pStyle w:val="Heading1"/>
              <w:rPr>
                <w:sz w:val="22"/>
              </w:rPr>
            </w:pPr>
            <w:r>
              <w:rPr>
                <w:sz w:val="22"/>
              </w:rPr>
              <w:t>TOTAL</w:t>
            </w:r>
          </w:p>
        </w:tc>
        <w:tc>
          <w:tcPr>
            <w:tcW w:w="1234" w:type="dxa"/>
            <w:shd w:val="clear" w:color="auto" w:fill="BFBFBF"/>
            <w:vAlign w:val="center"/>
          </w:tcPr>
          <w:p w:rsidR="00895004" w:rsidP="00895004" w14:paraId="52DBE9DE" w14:textId="77777777">
            <w:pPr>
              <w:tabs>
                <w:tab w:val="left" w:pos="900"/>
                <w:tab w:val="left" w:pos="1260"/>
                <w:tab w:val="left" w:pos="4860"/>
              </w:tabs>
              <w:spacing w:after="80"/>
              <w:jc w:val="center"/>
              <w:rPr>
                <w:rFonts w:ascii="Times New Roman" w:hAnsi="Times New Roman"/>
                <w:b/>
                <w:sz w:val="22"/>
              </w:rPr>
            </w:pPr>
          </w:p>
        </w:tc>
        <w:tc>
          <w:tcPr>
            <w:tcW w:w="1260" w:type="dxa"/>
            <w:shd w:val="clear" w:color="auto" w:fill="BFBFBF"/>
            <w:vAlign w:val="center"/>
          </w:tcPr>
          <w:p w:rsidR="00895004" w:rsidP="00895004" w14:paraId="59A7BADF" w14:textId="77777777">
            <w:pPr>
              <w:tabs>
                <w:tab w:val="left" w:pos="900"/>
                <w:tab w:val="left" w:pos="1260"/>
                <w:tab w:val="left" w:pos="4860"/>
              </w:tabs>
              <w:spacing w:after="80"/>
              <w:jc w:val="center"/>
              <w:rPr>
                <w:rFonts w:ascii="Times New Roman" w:hAnsi="Times New Roman"/>
                <w:b/>
                <w:sz w:val="22"/>
              </w:rPr>
            </w:pPr>
          </w:p>
        </w:tc>
        <w:tc>
          <w:tcPr>
            <w:tcW w:w="1116" w:type="dxa"/>
            <w:shd w:val="clear" w:color="auto" w:fill="BFBFBF"/>
            <w:vAlign w:val="center"/>
          </w:tcPr>
          <w:p w:rsidR="00895004" w:rsidP="00895004" w14:paraId="12B8D2F5" w14:textId="4C3E3573">
            <w:pPr>
              <w:tabs>
                <w:tab w:val="left" w:pos="900"/>
                <w:tab w:val="left" w:pos="1260"/>
                <w:tab w:val="left" w:pos="4860"/>
              </w:tabs>
              <w:spacing w:after="80"/>
              <w:jc w:val="center"/>
              <w:rPr>
                <w:rFonts w:ascii="Times New Roman" w:hAnsi="Times New Roman"/>
                <w:b/>
                <w:sz w:val="22"/>
              </w:rPr>
            </w:pPr>
            <w:r>
              <w:rPr>
                <w:rFonts w:ascii="Times New Roman" w:hAnsi="Times New Roman"/>
                <w:b/>
                <w:sz w:val="22"/>
              </w:rPr>
              <w:t>1,18</w:t>
            </w:r>
            <w:r w:rsidR="00227F3B">
              <w:rPr>
                <w:rFonts w:ascii="Times New Roman" w:hAnsi="Times New Roman"/>
                <w:b/>
                <w:sz w:val="22"/>
              </w:rPr>
              <w:t>8</w:t>
            </w:r>
          </w:p>
        </w:tc>
        <w:tc>
          <w:tcPr>
            <w:tcW w:w="1422" w:type="dxa"/>
            <w:shd w:val="clear" w:color="auto" w:fill="BFBFBF"/>
            <w:vAlign w:val="center"/>
          </w:tcPr>
          <w:p w:rsidR="00895004" w:rsidP="00895004" w14:paraId="5781C197" w14:textId="16961A12">
            <w:pPr>
              <w:tabs>
                <w:tab w:val="left" w:pos="900"/>
                <w:tab w:val="left" w:pos="1260"/>
                <w:tab w:val="left" w:pos="4860"/>
              </w:tabs>
              <w:spacing w:after="80"/>
              <w:jc w:val="center"/>
              <w:rPr>
                <w:rFonts w:ascii="Times New Roman" w:hAnsi="Times New Roman"/>
                <w:b/>
                <w:sz w:val="22"/>
              </w:rPr>
            </w:pPr>
            <w:r>
              <w:rPr>
                <w:rFonts w:ascii="Times New Roman" w:hAnsi="Times New Roman"/>
                <w:b/>
                <w:sz w:val="22"/>
              </w:rPr>
              <w:t>15</w:t>
            </w:r>
            <w:r w:rsidR="00432366">
              <w:rPr>
                <w:rFonts w:ascii="Times New Roman" w:hAnsi="Times New Roman"/>
                <w:b/>
                <w:sz w:val="22"/>
              </w:rPr>
              <w:t>1</w:t>
            </w:r>
            <w:r>
              <w:rPr>
                <w:rFonts w:ascii="Times New Roman" w:hAnsi="Times New Roman"/>
                <w:b/>
                <w:sz w:val="22"/>
              </w:rPr>
              <w:t>,</w:t>
            </w:r>
            <w:r w:rsidR="00C3382B">
              <w:rPr>
                <w:rFonts w:ascii="Times New Roman" w:hAnsi="Times New Roman"/>
                <w:b/>
                <w:sz w:val="22"/>
              </w:rPr>
              <w:t>042</w:t>
            </w:r>
          </w:p>
        </w:tc>
      </w:tr>
    </w:tbl>
    <w:p w:rsidR="00895004" w:rsidP="00895004" w14:paraId="01A8BEF5" w14:textId="41B268EA">
      <w:pPr>
        <w:pStyle w:val="ListParagraph"/>
        <w:tabs>
          <w:tab w:val="left" w:pos="-720"/>
        </w:tabs>
        <w:suppressAutoHyphens/>
        <w:spacing w:after="960"/>
        <w:rPr>
          <w:rStyle w:val="a"/>
          <w:rFonts w:ascii="Times New Roman" w:hAnsi="Times New Roman"/>
        </w:rPr>
      </w:pPr>
    </w:p>
    <w:p w:rsidR="00895004" w:rsidP="00895004" w14:paraId="3A5AD691" w14:textId="49E65836">
      <w:pPr>
        <w:pStyle w:val="ListParagraph"/>
        <w:tabs>
          <w:tab w:val="left" w:pos="-720"/>
        </w:tabs>
        <w:suppressAutoHyphens/>
        <w:spacing w:after="960"/>
        <w:rPr>
          <w:rStyle w:val="a"/>
          <w:rFonts w:ascii="Times New Roman" w:hAnsi="Times New Roman"/>
        </w:rPr>
      </w:pPr>
    </w:p>
    <w:p w:rsidR="00800D30" w:rsidP="00800D30" w14:paraId="37A0DB8B"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800D30" w:rsidP="00800D30" w14:paraId="311325BC" w14:textId="77777777">
      <w:pPr>
        <w:pStyle w:val="ListParagraph"/>
        <w:tabs>
          <w:tab w:val="left" w:pos="-720"/>
        </w:tabs>
        <w:suppressAutoHyphens/>
        <w:contextualSpacing w:val="0"/>
        <w:rPr>
          <w:rFonts w:ascii="Times New Roman" w:hAnsi="Times New Roman"/>
          <w:b/>
          <w:szCs w:val="24"/>
        </w:rPr>
      </w:pPr>
    </w:p>
    <w:p w:rsidR="00800D30" w:rsidP="00800D30" w14:paraId="469B66A7" w14:textId="5D158540">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9A0389" w:rsidP="00800D30" w14:paraId="1DA5C743" w14:textId="7BDA151A">
      <w:pPr>
        <w:pStyle w:val="ListParagraph"/>
        <w:tabs>
          <w:tab w:val="left" w:pos="-720"/>
        </w:tabs>
        <w:suppressAutoHyphens/>
        <w:contextualSpacing w:val="0"/>
        <w:rPr>
          <w:rFonts w:ascii="Times New Roman" w:hAnsi="Times New Roman"/>
          <w:b/>
          <w:sz w:val="26"/>
          <w:szCs w:val="26"/>
        </w:rPr>
      </w:pPr>
    </w:p>
    <w:p w:rsidR="000E0C41" w:rsidP="004D687E" w14:paraId="75EF7276" w14:textId="721B4A60">
      <w:pPr>
        <w:pStyle w:val="paragraph"/>
        <w:spacing w:before="0" w:beforeAutospacing="0" w:after="0" w:afterAutospacing="0"/>
        <w:ind w:left="720"/>
        <w:textAlignment w:val="baseline"/>
      </w:pPr>
      <w:r w:rsidRPr="00E97717">
        <w:t>This information collection is</w:t>
      </w:r>
      <w:r>
        <w:t xml:space="preserve"> a revision, the purpose of which is to make changes to the DDRA and FRA applications to be consistent with an NPRM to amend the programs’ regulations. The programs’ applications must be updated to reflect the regulatory changes relating to the programs’ selection criteria in CFR Part 662.21(c)(3) and 663.21(c)(3). </w:t>
      </w:r>
      <w:r w:rsidRPr="00E85660" w:rsidR="00E85660">
        <w:t xml:space="preserve">The NPRM proposes to revise the DDRA and FRA regulations to award full points to projects conducted in any language other than English, to establish equity in the application review process for all applicants, including native speakers of languages other than English. </w:t>
      </w:r>
      <w:r w:rsidRPr="004D687E" w:rsidR="00A43488">
        <w:t xml:space="preserve">The </w:t>
      </w:r>
      <w:r w:rsidRPr="004D687E" w:rsidR="007C089F">
        <w:t xml:space="preserve">change in regulations requires </w:t>
      </w:r>
      <w:r w:rsidRPr="004D687E" w:rsidR="00CD5408">
        <w:t>only minor adjustments</w:t>
      </w:r>
      <w:r w:rsidRPr="004D687E" w:rsidR="00392C53">
        <w:t xml:space="preserve"> to the application package</w:t>
      </w:r>
      <w:r w:rsidRPr="004D687E" w:rsidR="00FB05C5">
        <w:t xml:space="preserve">.  </w:t>
      </w:r>
    </w:p>
    <w:p w:rsidR="000A660C" w:rsidP="004D687E" w14:paraId="76DB0C8F" w14:textId="77777777">
      <w:pPr>
        <w:pStyle w:val="paragraph"/>
        <w:spacing w:before="0" w:beforeAutospacing="0" w:after="0" w:afterAutospacing="0"/>
        <w:ind w:left="720"/>
        <w:textAlignment w:val="baseline"/>
      </w:pPr>
    </w:p>
    <w:p w:rsidR="000E0C41" w:rsidP="008B50F2" w14:paraId="6FA78CBD" w14:textId="3CD25B4F">
      <w:pPr>
        <w:keepNext/>
        <w:ind w:left="720"/>
        <w:outlineLvl w:val="1"/>
        <w:rPr>
          <w:rFonts w:ascii="Times New Roman" w:hAnsi="Times New Roman"/>
          <w:szCs w:val="24"/>
        </w:rPr>
      </w:pPr>
      <w:r w:rsidRPr="0057786B">
        <w:rPr>
          <w:rFonts w:ascii="Times New Roman" w:hAnsi="Times New Roman"/>
          <w:szCs w:val="24"/>
        </w:rPr>
        <w:t>We estimate that the changes to the</w:t>
      </w:r>
      <w:r>
        <w:rPr>
          <w:rFonts w:ascii="Times New Roman" w:hAnsi="Times New Roman"/>
          <w:szCs w:val="24"/>
        </w:rPr>
        <w:t xml:space="preserve"> </w:t>
      </w:r>
      <w:r w:rsidRPr="0057786B">
        <w:rPr>
          <w:rFonts w:ascii="Times New Roman" w:hAnsi="Times New Roman"/>
          <w:szCs w:val="24"/>
        </w:rPr>
        <w:t xml:space="preserve">regulations </w:t>
      </w:r>
      <w:r>
        <w:rPr>
          <w:rFonts w:ascii="Times New Roman" w:hAnsi="Times New Roman"/>
          <w:szCs w:val="24"/>
        </w:rPr>
        <w:t>will</w:t>
      </w:r>
      <w:r w:rsidRPr="0057786B">
        <w:rPr>
          <w:rFonts w:ascii="Times New Roman" w:hAnsi="Times New Roman"/>
          <w:szCs w:val="24"/>
        </w:rPr>
        <w:t xml:space="preserve"> result in a small</w:t>
      </w:r>
      <w:r>
        <w:rPr>
          <w:rFonts w:ascii="Times New Roman" w:hAnsi="Times New Roman"/>
          <w:szCs w:val="24"/>
        </w:rPr>
        <w:t xml:space="preserve"> </w:t>
      </w:r>
      <w:r w:rsidRPr="0057786B">
        <w:rPr>
          <w:rFonts w:ascii="Times New Roman" w:hAnsi="Times New Roman"/>
          <w:szCs w:val="24"/>
        </w:rPr>
        <w:t>increase in the number of DDRA student</w:t>
      </w:r>
      <w:r>
        <w:rPr>
          <w:rFonts w:ascii="Times New Roman" w:hAnsi="Times New Roman"/>
          <w:szCs w:val="24"/>
        </w:rPr>
        <w:t xml:space="preserve"> </w:t>
      </w:r>
      <w:r w:rsidRPr="0057786B">
        <w:rPr>
          <w:rFonts w:ascii="Times New Roman" w:hAnsi="Times New Roman"/>
          <w:szCs w:val="24"/>
        </w:rPr>
        <w:t>respondents from 310 to 325. When</w:t>
      </w:r>
      <w:r>
        <w:rPr>
          <w:rFonts w:ascii="Times New Roman" w:hAnsi="Times New Roman"/>
          <w:szCs w:val="24"/>
        </w:rPr>
        <w:t xml:space="preserve"> </w:t>
      </w:r>
      <w:r w:rsidRPr="0057786B">
        <w:rPr>
          <w:rFonts w:ascii="Times New Roman" w:hAnsi="Times New Roman"/>
          <w:szCs w:val="24"/>
        </w:rPr>
        <w:t>multiplied by 25 hours, this results in</w:t>
      </w:r>
      <w:r>
        <w:rPr>
          <w:rFonts w:ascii="Times New Roman" w:hAnsi="Times New Roman"/>
          <w:szCs w:val="24"/>
        </w:rPr>
        <w:t xml:space="preserve"> </w:t>
      </w:r>
      <w:r w:rsidRPr="0057786B">
        <w:rPr>
          <w:rFonts w:ascii="Times New Roman" w:hAnsi="Times New Roman"/>
          <w:szCs w:val="24"/>
        </w:rPr>
        <w:t>an increase in DDRA student burden</w:t>
      </w:r>
      <w:r>
        <w:rPr>
          <w:rFonts w:ascii="Times New Roman" w:hAnsi="Times New Roman"/>
          <w:szCs w:val="24"/>
        </w:rPr>
        <w:t xml:space="preserve"> </w:t>
      </w:r>
      <w:r w:rsidRPr="0057786B">
        <w:rPr>
          <w:rFonts w:ascii="Times New Roman" w:hAnsi="Times New Roman"/>
          <w:szCs w:val="24"/>
        </w:rPr>
        <w:t xml:space="preserve">hours from 7750 to 8125. </w:t>
      </w:r>
      <w:r w:rsidRPr="000A660C">
        <w:rPr>
          <w:rFonts w:ascii="Times New Roman" w:hAnsi="Times New Roman"/>
          <w:szCs w:val="24"/>
        </w:rPr>
        <w:t>We estimate that costs would not increase for individuals in 1840-0005 as a result of these minor burden changes. The annual burden hours for institutions remains at 2000, and the annual burden hours for individuals increases to 9875, for a total of 11875 annual burden hours under OMB Control Number 1840–0005. The annual cost burden remains at $157,978.</w:t>
      </w:r>
    </w:p>
    <w:p w:rsidR="009A0389" w:rsidRPr="00756FD3" w:rsidP="00800D30" w14:paraId="78687663" w14:textId="77777777">
      <w:pPr>
        <w:pStyle w:val="ListParagraph"/>
        <w:tabs>
          <w:tab w:val="left" w:pos="-720"/>
        </w:tabs>
        <w:suppressAutoHyphens/>
        <w:contextualSpacing w:val="0"/>
        <w:rPr>
          <w:rFonts w:ascii="Times New Roman" w:hAnsi="Times New Roman"/>
          <w:b/>
          <w:sz w:val="26"/>
          <w:szCs w:val="26"/>
        </w:rPr>
      </w:pPr>
    </w:p>
    <w:p w:rsidR="00534B4A" w:rsidP="00534B4A" w14:paraId="52BDE7D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527F8AE" w14:textId="77777777" w:rsidTr="0052073E">
        <w:tblPrEx>
          <w:tblW w:w="9445" w:type="dxa"/>
          <w:tblLook w:val="04A0"/>
        </w:tblPrEx>
        <w:tc>
          <w:tcPr>
            <w:tcW w:w="2048" w:type="dxa"/>
            <w:shd w:val="clear" w:color="auto" w:fill="D9D9D9" w:themeFill="background1" w:themeFillShade="D9"/>
          </w:tcPr>
          <w:p w:rsidR="0052073E" w:rsidP="00534B4A" w14:paraId="5A73EE68" w14:textId="77777777">
            <w:pPr>
              <w:tabs>
                <w:tab w:val="left" w:pos="-720"/>
              </w:tabs>
              <w:suppressAutoHyphens/>
              <w:rPr>
                <w:rFonts w:ascii="Times New Roman" w:hAnsi="Times New Roman"/>
                <w:b/>
                <w:szCs w:val="24"/>
              </w:rPr>
            </w:pPr>
          </w:p>
        </w:tc>
        <w:tc>
          <w:tcPr>
            <w:tcW w:w="2048" w:type="dxa"/>
          </w:tcPr>
          <w:p w:rsidR="0052073E" w:rsidP="00534B4A" w14:paraId="2C8DFAAD"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5DD6921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0BAF74FE"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0045929D" w14:textId="77777777" w:rsidTr="0052073E">
        <w:tblPrEx>
          <w:tblW w:w="9445" w:type="dxa"/>
          <w:tblLook w:val="04A0"/>
        </w:tblPrEx>
        <w:tc>
          <w:tcPr>
            <w:tcW w:w="2048" w:type="dxa"/>
          </w:tcPr>
          <w:p w:rsidR="0052073E" w:rsidP="00534B4A" w14:paraId="497C2532"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3AABBDEA" w14:textId="77777777">
            <w:pPr>
              <w:tabs>
                <w:tab w:val="left" w:pos="-720"/>
              </w:tabs>
              <w:suppressAutoHyphens/>
              <w:rPr>
                <w:rFonts w:ascii="Times New Roman" w:hAnsi="Times New Roman"/>
                <w:b/>
                <w:szCs w:val="24"/>
              </w:rPr>
            </w:pPr>
          </w:p>
        </w:tc>
        <w:tc>
          <w:tcPr>
            <w:tcW w:w="2829" w:type="dxa"/>
          </w:tcPr>
          <w:p w:rsidR="0052073E" w:rsidP="00534B4A" w14:paraId="69A1902C" w14:textId="1121E4F2">
            <w:pPr>
              <w:tabs>
                <w:tab w:val="left" w:pos="-720"/>
              </w:tabs>
              <w:suppressAutoHyphens/>
              <w:rPr>
                <w:rFonts w:ascii="Times New Roman" w:hAnsi="Times New Roman"/>
                <w:b/>
                <w:szCs w:val="24"/>
              </w:rPr>
            </w:pPr>
            <w:r>
              <w:rPr>
                <w:rFonts w:ascii="Times New Roman" w:hAnsi="Times New Roman"/>
                <w:b/>
                <w:szCs w:val="24"/>
              </w:rPr>
              <w:t>375</w:t>
            </w:r>
          </w:p>
        </w:tc>
        <w:tc>
          <w:tcPr>
            <w:tcW w:w="2520" w:type="dxa"/>
          </w:tcPr>
          <w:p w:rsidR="0052073E" w:rsidP="00534B4A" w14:paraId="7624E3D6" w14:textId="77777777">
            <w:pPr>
              <w:tabs>
                <w:tab w:val="left" w:pos="-720"/>
              </w:tabs>
              <w:suppressAutoHyphens/>
              <w:rPr>
                <w:rFonts w:ascii="Times New Roman" w:hAnsi="Times New Roman"/>
                <w:b/>
                <w:szCs w:val="24"/>
              </w:rPr>
            </w:pPr>
          </w:p>
        </w:tc>
      </w:tr>
      <w:tr w14:paraId="5756B5CB" w14:textId="77777777" w:rsidTr="0052073E">
        <w:tblPrEx>
          <w:tblW w:w="9445" w:type="dxa"/>
          <w:tblLook w:val="04A0"/>
        </w:tblPrEx>
        <w:tc>
          <w:tcPr>
            <w:tcW w:w="2048" w:type="dxa"/>
          </w:tcPr>
          <w:p w:rsidR="0052073E" w:rsidP="00534B4A" w14:paraId="08164CE8"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5A9118C7" w14:textId="77777777">
            <w:pPr>
              <w:tabs>
                <w:tab w:val="left" w:pos="-720"/>
              </w:tabs>
              <w:suppressAutoHyphens/>
              <w:rPr>
                <w:rFonts w:ascii="Times New Roman" w:hAnsi="Times New Roman"/>
                <w:b/>
                <w:szCs w:val="24"/>
              </w:rPr>
            </w:pPr>
          </w:p>
        </w:tc>
        <w:tc>
          <w:tcPr>
            <w:tcW w:w="2829" w:type="dxa"/>
          </w:tcPr>
          <w:p w:rsidR="0052073E" w:rsidP="00534B4A" w14:paraId="0B7070DD" w14:textId="5A00AC2F">
            <w:pPr>
              <w:tabs>
                <w:tab w:val="left" w:pos="-720"/>
              </w:tabs>
              <w:suppressAutoHyphens/>
              <w:rPr>
                <w:rFonts w:ascii="Times New Roman" w:hAnsi="Times New Roman"/>
                <w:b/>
                <w:szCs w:val="24"/>
              </w:rPr>
            </w:pPr>
            <w:r>
              <w:rPr>
                <w:rFonts w:ascii="Times New Roman" w:hAnsi="Times New Roman"/>
                <w:b/>
                <w:szCs w:val="24"/>
              </w:rPr>
              <w:t>15</w:t>
            </w:r>
          </w:p>
        </w:tc>
        <w:tc>
          <w:tcPr>
            <w:tcW w:w="2520" w:type="dxa"/>
          </w:tcPr>
          <w:p w:rsidR="0052073E" w:rsidP="00534B4A" w14:paraId="73A68C06" w14:textId="77777777">
            <w:pPr>
              <w:tabs>
                <w:tab w:val="left" w:pos="-720"/>
              </w:tabs>
              <w:suppressAutoHyphens/>
              <w:rPr>
                <w:rFonts w:ascii="Times New Roman" w:hAnsi="Times New Roman"/>
                <w:b/>
                <w:szCs w:val="24"/>
              </w:rPr>
            </w:pPr>
          </w:p>
        </w:tc>
      </w:tr>
      <w:tr w14:paraId="738ED0D1" w14:textId="77777777" w:rsidTr="0052073E">
        <w:tblPrEx>
          <w:tblW w:w="9445" w:type="dxa"/>
          <w:tblLook w:val="04A0"/>
        </w:tblPrEx>
        <w:tc>
          <w:tcPr>
            <w:tcW w:w="2048" w:type="dxa"/>
          </w:tcPr>
          <w:p w:rsidR="0052073E" w:rsidP="00534B4A" w14:paraId="34891113"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0960E810" w14:textId="77777777">
            <w:pPr>
              <w:tabs>
                <w:tab w:val="left" w:pos="-720"/>
              </w:tabs>
              <w:suppressAutoHyphens/>
              <w:rPr>
                <w:rFonts w:ascii="Times New Roman" w:hAnsi="Times New Roman"/>
                <w:b/>
                <w:szCs w:val="24"/>
              </w:rPr>
            </w:pPr>
          </w:p>
        </w:tc>
        <w:tc>
          <w:tcPr>
            <w:tcW w:w="2829" w:type="dxa"/>
          </w:tcPr>
          <w:p w:rsidR="0052073E" w:rsidP="00534B4A" w14:paraId="65B35F57" w14:textId="5AA85E76">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P="00534B4A" w14:paraId="2D5D68EB" w14:textId="77777777">
            <w:pPr>
              <w:tabs>
                <w:tab w:val="left" w:pos="-720"/>
              </w:tabs>
              <w:suppressAutoHyphens/>
              <w:rPr>
                <w:rFonts w:ascii="Times New Roman" w:hAnsi="Times New Roman"/>
                <w:b/>
                <w:szCs w:val="24"/>
              </w:rPr>
            </w:pPr>
          </w:p>
        </w:tc>
      </w:tr>
    </w:tbl>
    <w:p w:rsidR="00F27AAF" w:rsidP="00534B4A" w14:paraId="48EDCCC6" w14:textId="77777777">
      <w:pPr>
        <w:tabs>
          <w:tab w:val="left" w:pos="-720"/>
        </w:tabs>
        <w:suppressAutoHyphens/>
        <w:rPr>
          <w:rFonts w:ascii="Times New Roman" w:hAnsi="Times New Roman"/>
          <w:b/>
          <w:szCs w:val="24"/>
        </w:rPr>
      </w:pPr>
    </w:p>
    <w:p w:rsidR="00534B4A" w:rsidRPr="00534B4A" w:rsidP="00534B4A" w14:paraId="65D5A2AA" w14:textId="77777777">
      <w:pPr>
        <w:tabs>
          <w:tab w:val="left" w:pos="-720"/>
        </w:tabs>
        <w:suppressAutoHyphens/>
        <w:rPr>
          <w:rFonts w:ascii="Times New Roman" w:hAnsi="Times New Roman"/>
          <w:szCs w:val="24"/>
        </w:rPr>
      </w:pPr>
    </w:p>
    <w:p w:rsidR="00043C32" w:rsidP="00AD381B" w14:paraId="4FCE52B0"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22365D" w14:paraId="3946F83D" w14:textId="64598342">
      <w:pPr>
        <w:tabs>
          <w:tab w:val="left" w:pos="-720"/>
        </w:tabs>
        <w:suppressAutoHyphens/>
        <w:ind w:left="806"/>
        <w:rPr>
          <w:rFonts w:ascii="Times New Roman" w:hAnsi="Times New Roman"/>
          <w:szCs w:val="24"/>
        </w:rPr>
      </w:pPr>
    </w:p>
    <w:p w:rsidR="00534B4A" w:rsidP="0022365D" w14:paraId="72AE0EE1" w14:textId="1084EADE">
      <w:pPr>
        <w:pStyle w:val="ListParagraph"/>
        <w:tabs>
          <w:tab w:val="left" w:pos="-720"/>
        </w:tabs>
        <w:suppressAutoHyphens/>
        <w:spacing w:after="960"/>
        <w:ind w:left="806"/>
        <w:rPr>
          <w:rFonts w:ascii="Times New Roman" w:hAnsi="Times New Roman"/>
          <w:szCs w:val="24"/>
        </w:rPr>
      </w:pPr>
      <w:r w:rsidRPr="00FB296B">
        <w:rPr>
          <w:rFonts w:ascii="Times New Roman" w:hAnsi="Times New Roman"/>
          <w:szCs w:val="24"/>
        </w:rPr>
        <w:t xml:space="preserve">There are no plans for publication of results. </w:t>
      </w:r>
    </w:p>
    <w:p w:rsidR="0022365D" w:rsidRPr="00534B4A" w:rsidP="0022365D" w14:paraId="563312B3" w14:textId="77777777">
      <w:pPr>
        <w:pStyle w:val="ListParagraph"/>
        <w:tabs>
          <w:tab w:val="left" w:pos="-720"/>
        </w:tabs>
        <w:suppressAutoHyphens/>
        <w:spacing w:after="960"/>
        <w:ind w:left="806"/>
        <w:rPr>
          <w:rFonts w:ascii="Times New Roman" w:hAnsi="Times New Roman"/>
          <w:szCs w:val="24"/>
        </w:rPr>
      </w:pPr>
    </w:p>
    <w:p w:rsidR="00043C32" w:rsidRPr="00534B4A" w:rsidP="00AD381B" w14:paraId="1A7DBBF6"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64A08755" w14:textId="77777777">
      <w:pPr>
        <w:tabs>
          <w:tab w:val="left" w:pos="-720"/>
        </w:tabs>
        <w:suppressAutoHyphens/>
        <w:ind w:left="360"/>
        <w:rPr>
          <w:rFonts w:ascii="Times New Roman" w:hAnsi="Times New Roman"/>
          <w:b/>
          <w:szCs w:val="24"/>
        </w:rPr>
      </w:pPr>
    </w:p>
    <w:p w:rsidR="00534B4A" w:rsidP="0022365D" w14:paraId="7D74C634" w14:textId="2F07337B">
      <w:pPr>
        <w:pStyle w:val="ListParagraph"/>
        <w:tabs>
          <w:tab w:val="left" w:pos="-720"/>
        </w:tabs>
        <w:suppressAutoHyphens/>
        <w:spacing w:after="960"/>
        <w:ind w:left="907"/>
        <w:rPr>
          <w:rFonts w:ascii="Times New Roman" w:hAnsi="Times New Roman"/>
          <w:szCs w:val="24"/>
        </w:rPr>
      </w:pPr>
      <w:r w:rsidRPr="00FB296B">
        <w:rPr>
          <w:rFonts w:ascii="Times New Roman" w:hAnsi="Times New Roman"/>
          <w:szCs w:val="24"/>
        </w:rPr>
        <w:t>Not applicable. The expiration date for OMB approval will be displayed on the information collection.</w:t>
      </w:r>
    </w:p>
    <w:p w:rsidR="0022365D" w:rsidRPr="00534B4A" w:rsidP="0022365D" w14:paraId="424ED0A6" w14:textId="77777777">
      <w:pPr>
        <w:pStyle w:val="ListParagraph"/>
        <w:tabs>
          <w:tab w:val="left" w:pos="-720"/>
        </w:tabs>
        <w:suppressAutoHyphens/>
        <w:spacing w:after="960"/>
        <w:ind w:left="907"/>
        <w:rPr>
          <w:rFonts w:ascii="Times New Roman" w:hAnsi="Times New Roman"/>
          <w:szCs w:val="24"/>
        </w:rPr>
      </w:pPr>
    </w:p>
    <w:p w:rsidR="001C73C0" w:rsidP="00AD381B" w14:paraId="03E4C28A" w14:textId="7E059F71">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22365D" w:rsidP="0022365D" w14:paraId="38C2AC42" w14:textId="3A44BFDF">
      <w:pPr>
        <w:tabs>
          <w:tab w:val="left" w:pos="-720"/>
        </w:tabs>
        <w:suppressAutoHyphens/>
        <w:rPr>
          <w:rFonts w:ascii="Times New Roman" w:hAnsi="Times New Roman"/>
          <w:b/>
          <w:szCs w:val="24"/>
        </w:rPr>
      </w:pPr>
    </w:p>
    <w:p w:rsidR="0022365D" w:rsidRPr="0022365D" w:rsidP="0022365D" w14:paraId="7A818E12" w14:textId="0D94FECE">
      <w:pPr>
        <w:tabs>
          <w:tab w:val="left" w:pos="-720"/>
        </w:tabs>
        <w:suppressAutoHyphens/>
        <w:rPr>
          <w:rFonts w:ascii="Times New Roman" w:hAnsi="Times New Roman"/>
          <w:b/>
          <w:szCs w:val="24"/>
        </w:rPr>
      </w:pPr>
      <w:r>
        <w:rPr>
          <w:rFonts w:ascii="Times New Roman" w:hAnsi="Times New Roman"/>
          <w:b/>
          <w:szCs w:val="24"/>
        </w:rPr>
        <w:tab/>
      </w:r>
      <w:r w:rsidRPr="00FB296B">
        <w:rPr>
          <w:rFonts w:ascii="Times New Roman" w:hAnsi="Times New Roman"/>
          <w:szCs w:val="24"/>
        </w:rPr>
        <w:t>Not applicable.  No exceptions are being requested.</w:t>
      </w:r>
    </w:p>
    <w:sectPr w:rsidSect="0022365D">
      <w:footerReference w:type="default" r:id="rId10"/>
      <w:endnotePr>
        <w:numFmt w:val="decimal"/>
      </w:endnotePr>
      <w:pgSz w:w="12240" w:h="15840" w:code="1"/>
      <w:pgMar w:top="1440" w:right="1080" w:bottom="1440" w:left="1080" w:header="706" w:footer="70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3F467F18" w14:textId="77777777">
    <w:pPr>
      <w:spacing w:before="140" w:line="100" w:lineRule="exact"/>
      <w:rPr>
        <w:sz w:val="10"/>
      </w:rPr>
    </w:pPr>
  </w:p>
  <w:p w:rsidR="00386054" w14:paraId="0E8698EF" w14:textId="77777777">
    <w:pPr>
      <w:tabs>
        <w:tab w:val="left" w:pos="0"/>
      </w:tabs>
      <w:suppressAutoHyphens/>
    </w:pPr>
  </w:p>
  <w:p w:rsidR="00386054" w14:paraId="5CA5BACD"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36EAE043"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2276C" w:rsidP="00043C32" w14:paraId="03F1AAB5" w14:textId="77777777">
      <w:r>
        <w:separator/>
      </w:r>
    </w:p>
  </w:footnote>
  <w:footnote w:type="continuationSeparator" w:id="1">
    <w:p w:rsidR="0012276C" w:rsidP="00043C32" w14:paraId="3900828C" w14:textId="77777777">
      <w:r>
        <w:continuationSeparator/>
      </w:r>
    </w:p>
  </w:footnote>
  <w:footnote w:id="2">
    <w:p w:rsidR="00043C32" w:rsidP="00043C32" w14:paraId="3A6C9A29"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62900C23"/>
    <w:multiLevelType w:val="hybridMultilevel"/>
    <w:tmpl w:val="8ED610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70AB156C"/>
    <w:multiLevelType w:val="hybridMultilevel"/>
    <w:tmpl w:val="21DC47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90485454">
    <w:abstractNumId w:val="0"/>
  </w:num>
  <w:num w:numId="2" w16cid:durableId="759764221">
    <w:abstractNumId w:val="2"/>
  </w:num>
  <w:num w:numId="3" w16cid:durableId="591474058">
    <w:abstractNumId w:val="1"/>
  </w:num>
  <w:num w:numId="4" w16cid:durableId="682517668">
    <w:abstractNumId w:val="4"/>
  </w:num>
  <w:num w:numId="5" w16cid:durableId="1871606158">
    <w:abstractNumId w:val="5"/>
  </w:num>
  <w:num w:numId="6" w16cid:durableId="1473786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1CC8"/>
    <w:rsid w:val="000219AD"/>
    <w:rsid w:val="000242BD"/>
    <w:rsid w:val="0003543A"/>
    <w:rsid w:val="00035ED5"/>
    <w:rsid w:val="00043C32"/>
    <w:rsid w:val="000446F5"/>
    <w:rsid w:val="00044B51"/>
    <w:rsid w:val="00051529"/>
    <w:rsid w:val="000526A1"/>
    <w:rsid w:val="000538BD"/>
    <w:rsid w:val="00053D0A"/>
    <w:rsid w:val="00064DFE"/>
    <w:rsid w:val="00084261"/>
    <w:rsid w:val="00087442"/>
    <w:rsid w:val="0008790A"/>
    <w:rsid w:val="00093017"/>
    <w:rsid w:val="000A0F5B"/>
    <w:rsid w:val="000A2D99"/>
    <w:rsid w:val="000A660C"/>
    <w:rsid w:val="000E0C41"/>
    <w:rsid w:val="000E2FBA"/>
    <w:rsid w:val="000E58B8"/>
    <w:rsid w:val="000E6424"/>
    <w:rsid w:val="000F0245"/>
    <w:rsid w:val="000F3558"/>
    <w:rsid w:val="000F7417"/>
    <w:rsid w:val="0010258E"/>
    <w:rsid w:val="001050E5"/>
    <w:rsid w:val="0012276C"/>
    <w:rsid w:val="001339B4"/>
    <w:rsid w:val="00137119"/>
    <w:rsid w:val="00153309"/>
    <w:rsid w:val="00155AC9"/>
    <w:rsid w:val="001605D2"/>
    <w:rsid w:val="001703AA"/>
    <w:rsid w:val="001737E3"/>
    <w:rsid w:val="001824F3"/>
    <w:rsid w:val="00186C6C"/>
    <w:rsid w:val="00186CBA"/>
    <w:rsid w:val="001938AE"/>
    <w:rsid w:val="001A6AE0"/>
    <w:rsid w:val="001A799C"/>
    <w:rsid w:val="001B15C0"/>
    <w:rsid w:val="001C4BB5"/>
    <w:rsid w:val="001C73C0"/>
    <w:rsid w:val="001D5442"/>
    <w:rsid w:val="001E1CE6"/>
    <w:rsid w:val="001E5524"/>
    <w:rsid w:val="001E79BD"/>
    <w:rsid w:val="001F0A56"/>
    <w:rsid w:val="001F6E46"/>
    <w:rsid w:val="0020389A"/>
    <w:rsid w:val="00212ECA"/>
    <w:rsid w:val="00214D33"/>
    <w:rsid w:val="002209E4"/>
    <w:rsid w:val="002225CC"/>
    <w:rsid w:val="0022365D"/>
    <w:rsid w:val="00224A3B"/>
    <w:rsid w:val="00227F3B"/>
    <w:rsid w:val="00231490"/>
    <w:rsid w:val="0023578D"/>
    <w:rsid w:val="00240A39"/>
    <w:rsid w:val="00246FE9"/>
    <w:rsid w:val="00250100"/>
    <w:rsid w:val="00262A69"/>
    <w:rsid w:val="00270AF7"/>
    <w:rsid w:val="00274099"/>
    <w:rsid w:val="002A3221"/>
    <w:rsid w:val="002A6A3C"/>
    <w:rsid w:val="002C3520"/>
    <w:rsid w:val="002E0527"/>
    <w:rsid w:val="002E14E0"/>
    <w:rsid w:val="002F55E5"/>
    <w:rsid w:val="00302A21"/>
    <w:rsid w:val="00304731"/>
    <w:rsid w:val="00312DF6"/>
    <w:rsid w:val="003169EF"/>
    <w:rsid w:val="0032078A"/>
    <w:rsid w:val="003242EC"/>
    <w:rsid w:val="0032539E"/>
    <w:rsid w:val="00332FF7"/>
    <w:rsid w:val="0034011F"/>
    <w:rsid w:val="00351F4A"/>
    <w:rsid w:val="0038263C"/>
    <w:rsid w:val="00382893"/>
    <w:rsid w:val="00385ED1"/>
    <w:rsid w:val="00386054"/>
    <w:rsid w:val="003860E4"/>
    <w:rsid w:val="00392C53"/>
    <w:rsid w:val="003A6B59"/>
    <w:rsid w:val="003A7256"/>
    <w:rsid w:val="003A72B5"/>
    <w:rsid w:val="003B1545"/>
    <w:rsid w:val="003B70FA"/>
    <w:rsid w:val="003C043D"/>
    <w:rsid w:val="003D1D12"/>
    <w:rsid w:val="003F61E0"/>
    <w:rsid w:val="004011BC"/>
    <w:rsid w:val="0041032C"/>
    <w:rsid w:val="00412915"/>
    <w:rsid w:val="0041483B"/>
    <w:rsid w:val="004228BE"/>
    <w:rsid w:val="00432366"/>
    <w:rsid w:val="00442E07"/>
    <w:rsid w:val="0044586B"/>
    <w:rsid w:val="00454133"/>
    <w:rsid w:val="0045686B"/>
    <w:rsid w:val="00461F2A"/>
    <w:rsid w:val="004658DA"/>
    <w:rsid w:val="004701D8"/>
    <w:rsid w:val="00474A56"/>
    <w:rsid w:val="00477987"/>
    <w:rsid w:val="004836BF"/>
    <w:rsid w:val="00483AB7"/>
    <w:rsid w:val="004A2DFC"/>
    <w:rsid w:val="004A4198"/>
    <w:rsid w:val="004C600A"/>
    <w:rsid w:val="004D687E"/>
    <w:rsid w:val="004E4F1A"/>
    <w:rsid w:val="004F5AF6"/>
    <w:rsid w:val="00506E08"/>
    <w:rsid w:val="00511DD9"/>
    <w:rsid w:val="005143E8"/>
    <w:rsid w:val="005147DE"/>
    <w:rsid w:val="0052073E"/>
    <w:rsid w:val="00534B4A"/>
    <w:rsid w:val="00551365"/>
    <w:rsid w:val="00554A84"/>
    <w:rsid w:val="00563998"/>
    <w:rsid w:val="005645EC"/>
    <w:rsid w:val="0056516E"/>
    <w:rsid w:val="0056749B"/>
    <w:rsid w:val="005747D5"/>
    <w:rsid w:val="00575DDA"/>
    <w:rsid w:val="00576696"/>
    <w:rsid w:val="0057786B"/>
    <w:rsid w:val="00581C11"/>
    <w:rsid w:val="005A5EBC"/>
    <w:rsid w:val="005B0889"/>
    <w:rsid w:val="005B4B7C"/>
    <w:rsid w:val="005B5561"/>
    <w:rsid w:val="005C4762"/>
    <w:rsid w:val="005C619C"/>
    <w:rsid w:val="005D4E13"/>
    <w:rsid w:val="005F0DF3"/>
    <w:rsid w:val="005F6889"/>
    <w:rsid w:val="00621129"/>
    <w:rsid w:val="00626B08"/>
    <w:rsid w:val="00653AB1"/>
    <w:rsid w:val="00666FB6"/>
    <w:rsid w:val="0067304A"/>
    <w:rsid w:val="0068221E"/>
    <w:rsid w:val="0068567A"/>
    <w:rsid w:val="006A0EF6"/>
    <w:rsid w:val="006A292A"/>
    <w:rsid w:val="006A2D9E"/>
    <w:rsid w:val="006A38F7"/>
    <w:rsid w:val="006A4EBB"/>
    <w:rsid w:val="006B4172"/>
    <w:rsid w:val="006D1F0C"/>
    <w:rsid w:val="006D30C2"/>
    <w:rsid w:val="006E26F6"/>
    <w:rsid w:val="006E47B9"/>
    <w:rsid w:val="006F2960"/>
    <w:rsid w:val="006F7698"/>
    <w:rsid w:val="00713B69"/>
    <w:rsid w:val="00721985"/>
    <w:rsid w:val="00741D0F"/>
    <w:rsid w:val="00755D99"/>
    <w:rsid w:val="00756FD3"/>
    <w:rsid w:val="00765392"/>
    <w:rsid w:val="00770685"/>
    <w:rsid w:val="00777351"/>
    <w:rsid w:val="00790E3E"/>
    <w:rsid w:val="007A1BF1"/>
    <w:rsid w:val="007A6C65"/>
    <w:rsid w:val="007B14D8"/>
    <w:rsid w:val="007B63F0"/>
    <w:rsid w:val="007C089F"/>
    <w:rsid w:val="007C0A4C"/>
    <w:rsid w:val="007C2D15"/>
    <w:rsid w:val="007C4194"/>
    <w:rsid w:val="007E46F3"/>
    <w:rsid w:val="007E7CF7"/>
    <w:rsid w:val="007F6104"/>
    <w:rsid w:val="00800D30"/>
    <w:rsid w:val="00800E65"/>
    <w:rsid w:val="00807D1A"/>
    <w:rsid w:val="00813406"/>
    <w:rsid w:val="008161BB"/>
    <w:rsid w:val="0083330B"/>
    <w:rsid w:val="0084160E"/>
    <w:rsid w:val="0084452F"/>
    <w:rsid w:val="008530CB"/>
    <w:rsid w:val="00861406"/>
    <w:rsid w:val="00874EFE"/>
    <w:rsid w:val="00875396"/>
    <w:rsid w:val="00882126"/>
    <w:rsid w:val="008933F1"/>
    <w:rsid w:val="008943D6"/>
    <w:rsid w:val="00895004"/>
    <w:rsid w:val="008A1CB5"/>
    <w:rsid w:val="008B50F2"/>
    <w:rsid w:val="008B681F"/>
    <w:rsid w:val="008C266C"/>
    <w:rsid w:val="008D0601"/>
    <w:rsid w:val="008D18DB"/>
    <w:rsid w:val="008D1F11"/>
    <w:rsid w:val="008E5919"/>
    <w:rsid w:val="008E774E"/>
    <w:rsid w:val="008F31BF"/>
    <w:rsid w:val="00905951"/>
    <w:rsid w:val="009127CB"/>
    <w:rsid w:val="00912D2C"/>
    <w:rsid w:val="009135E9"/>
    <w:rsid w:val="00915A7C"/>
    <w:rsid w:val="00915FEF"/>
    <w:rsid w:val="00916EE4"/>
    <w:rsid w:val="00920EA9"/>
    <w:rsid w:val="00920F63"/>
    <w:rsid w:val="00923FC5"/>
    <w:rsid w:val="009241A8"/>
    <w:rsid w:val="009243F3"/>
    <w:rsid w:val="00924FAB"/>
    <w:rsid w:val="009263FD"/>
    <w:rsid w:val="0093366B"/>
    <w:rsid w:val="00934185"/>
    <w:rsid w:val="00934620"/>
    <w:rsid w:val="009376D8"/>
    <w:rsid w:val="00941A97"/>
    <w:rsid w:val="00946126"/>
    <w:rsid w:val="00952DF9"/>
    <w:rsid w:val="0095421D"/>
    <w:rsid w:val="00960C86"/>
    <w:rsid w:val="00963180"/>
    <w:rsid w:val="009767AF"/>
    <w:rsid w:val="00981F58"/>
    <w:rsid w:val="00986D0A"/>
    <w:rsid w:val="009907F3"/>
    <w:rsid w:val="009955F3"/>
    <w:rsid w:val="009A0389"/>
    <w:rsid w:val="009A5906"/>
    <w:rsid w:val="009C1CA5"/>
    <w:rsid w:val="009C6671"/>
    <w:rsid w:val="009E1A3C"/>
    <w:rsid w:val="009E1DD2"/>
    <w:rsid w:val="009E3E86"/>
    <w:rsid w:val="009E5C2E"/>
    <w:rsid w:val="009F3645"/>
    <w:rsid w:val="00A072AB"/>
    <w:rsid w:val="00A103CC"/>
    <w:rsid w:val="00A118A2"/>
    <w:rsid w:val="00A23F26"/>
    <w:rsid w:val="00A36945"/>
    <w:rsid w:val="00A4001C"/>
    <w:rsid w:val="00A40AAB"/>
    <w:rsid w:val="00A43488"/>
    <w:rsid w:val="00A46D01"/>
    <w:rsid w:val="00A55946"/>
    <w:rsid w:val="00A56EFC"/>
    <w:rsid w:val="00A70816"/>
    <w:rsid w:val="00A73590"/>
    <w:rsid w:val="00A7636D"/>
    <w:rsid w:val="00A81F58"/>
    <w:rsid w:val="00A9138E"/>
    <w:rsid w:val="00A95C97"/>
    <w:rsid w:val="00A96AAD"/>
    <w:rsid w:val="00AB313B"/>
    <w:rsid w:val="00AC1C89"/>
    <w:rsid w:val="00AD3647"/>
    <w:rsid w:val="00AD381B"/>
    <w:rsid w:val="00AF5B5B"/>
    <w:rsid w:val="00AF5D1A"/>
    <w:rsid w:val="00B017F9"/>
    <w:rsid w:val="00B04D49"/>
    <w:rsid w:val="00B07213"/>
    <w:rsid w:val="00B10A05"/>
    <w:rsid w:val="00B15C42"/>
    <w:rsid w:val="00B20F75"/>
    <w:rsid w:val="00B21066"/>
    <w:rsid w:val="00B408A9"/>
    <w:rsid w:val="00B4441C"/>
    <w:rsid w:val="00B54167"/>
    <w:rsid w:val="00B62E06"/>
    <w:rsid w:val="00B64B1D"/>
    <w:rsid w:val="00B80251"/>
    <w:rsid w:val="00B87D8B"/>
    <w:rsid w:val="00B9671B"/>
    <w:rsid w:val="00BA069B"/>
    <w:rsid w:val="00BA1D31"/>
    <w:rsid w:val="00BB169C"/>
    <w:rsid w:val="00BC091F"/>
    <w:rsid w:val="00BC4A30"/>
    <w:rsid w:val="00BD1FFB"/>
    <w:rsid w:val="00BD5026"/>
    <w:rsid w:val="00BE5446"/>
    <w:rsid w:val="00C0286A"/>
    <w:rsid w:val="00C15CEF"/>
    <w:rsid w:val="00C164D3"/>
    <w:rsid w:val="00C20670"/>
    <w:rsid w:val="00C224FD"/>
    <w:rsid w:val="00C22870"/>
    <w:rsid w:val="00C3382B"/>
    <w:rsid w:val="00C40117"/>
    <w:rsid w:val="00C528E5"/>
    <w:rsid w:val="00C5488C"/>
    <w:rsid w:val="00C5665B"/>
    <w:rsid w:val="00C646BF"/>
    <w:rsid w:val="00C67E44"/>
    <w:rsid w:val="00C72086"/>
    <w:rsid w:val="00C728C9"/>
    <w:rsid w:val="00C811F3"/>
    <w:rsid w:val="00C844E5"/>
    <w:rsid w:val="00C86713"/>
    <w:rsid w:val="00C875E8"/>
    <w:rsid w:val="00C92035"/>
    <w:rsid w:val="00CB5378"/>
    <w:rsid w:val="00CC2A72"/>
    <w:rsid w:val="00CC3FB5"/>
    <w:rsid w:val="00CD2067"/>
    <w:rsid w:val="00CD47BC"/>
    <w:rsid w:val="00CD5408"/>
    <w:rsid w:val="00CD75BD"/>
    <w:rsid w:val="00CD77F4"/>
    <w:rsid w:val="00CE07D8"/>
    <w:rsid w:val="00CE68E0"/>
    <w:rsid w:val="00CF2913"/>
    <w:rsid w:val="00D17D79"/>
    <w:rsid w:val="00D3219A"/>
    <w:rsid w:val="00D34984"/>
    <w:rsid w:val="00D34DAE"/>
    <w:rsid w:val="00D36C35"/>
    <w:rsid w:val="00D54EFA"/>
    <w:rsid w:val="00D6399D"/>
    <w:rsid w:val="00D75313"/>
    <w:rsid w:val="00D8483F"/>
    <w:rsid w:val="00D9777B"/>
    <w:rsid w:val="00DB2FA1"/>
    <w:rsid w:val="00DC57AE"/>
    <w:rsid w:val="00DE7083"/>
    <w:rsid w:val="00E028DE"/>
    <w:rsid w:val="00E16ACD"/>
    <w:rsid w:val="00E17134"/>
    <w:rsid w:val="00E20423"/>
    <w:rsid w:val="00E25EBC"/>
    <w:rsid w:val="00E27F79"/>
    <w:rsid w:val="00E46008"/>
    <w:rsid w:val="00E53115"/>
    <w:rsid w:val="00E66550"/>
    <w:rsid w:val="00E81C11"/>
    <w:rsid w:val="00E85660"/>
    <w:rsid w:val="00E86238"/>
    <w:rsid w:val="00E877BF"/>
    <w:rsid w:val="00E97717"/>
    <w:rsid w:val="00EA1767"/>
    <w:rsid w:val="00EA2177"/>
    <w:rsid w:val="00EB0929"/>
    <w:rsid w:val="00EB0FA5"/>
    <w:rsid w:val="00EB75BE"/>
    <w:rsid w:val="00EC01DD"/>
    <w:rsid w:val="00EC35E3"/>
    <w:rsid w:val="00EC5AC9"/>
    <w:rsid w:val="00ED2935"/>
    <w:rsid w:val="00ED7195"/>
    <w:rsid w:val="00EE2676"/>
    <w:rsid w:val="00EF1AB4"/>
    <w:rsid w:val="00EF7AB2"/>
    <w:rsid w:val="00F0414F"/>
    <w:rsid w:val="00F070F3"/>
    <w:rsid w:val="00F17540"/>
    <w:rsid w:val="00F22C79"/>
    <w:rsid w:val="00F27A87"/>
    <w:rsid w:val="00F27AAF"/>
    <w:rsid w:val="00F31BEC"/>
    <w:rsid w:val="00F56927"/>
    <w:rsid w:val="00F5782B"/>
    <w:rsid w:val="00F62AB2"/>
    <w:rsid w:val="00F70AAE"/>
    <w:rsid w:val="00F70C77"/>
    <w:rsid w:val="00F71119"/>
    <w:rsid w:val="00F73131"/>
    <w:rsid w:val="00FB05C5"/>
    <w:rsid w:val="00FB296B"/>
    <w:rsid w:val="00FB565C"/>
    <w:rsid w:val="00FB60F6"/>
    <w:rsid w:val="00FC669D"/>
    <w:rsid w:val="00FD4495"/>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EE456F4"/>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0">
    <w:name w:val="Body Text"/>
    <w:basedOn w:val="Normal"/>
    <w:link w:val="BodyTextChar0"/>
    <w:semiHidden/>
    <w:rsid w:val="005A5EBC"/>
    <w:pPr>
      <w:jc w:val="both"/>
    </w:pPr>
    <w:rPr>
      <w:rFonts w:ascii="Univers" w:hAnsi="Univers"/>
    </w:rPr>
  </w:style>
  <w:style w:type="character" w:customStyle="1" w:styleId="BodyTextChar0">
    <w:name w:val="Body Text Char"/>
    <w:basedOn w:val="DefaultParagraphFont"/>
    <w:link w:val="BodyText0"/>
    <w:semiHidden/>
    <w:rsid w:val="005A5EBC"/>
    <w:rPr>
      <w:rFonts w:ascii="Univers" w:hAnsi="Univers"/>
      <w:sz w:val="24"/>
    </w:rPr>
  </w:style>
  <w:style w:type="paragraph" w:customStyle="1" w:styleId="paragraph">
    <w:name w:val="paragraph"/>
    <w:basedOn w:val="Normal"/>
    <w:rsid w:val="00304731"/>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304731"/>
  </w:style>
  <w:style w:type="character" w:customStyle="1" w:styleId="advancedproofingissue">
    <w:name w:val="advancedproofingissue"/>
    <w:basedOn w:val="DefaultParagraphFont"/>
    <w:rsid w:val="00304731"/>
  </w:style>
  <w:style w:type="character" w:customStyle="1" w:styleId="contextualspellingandgrammarerror">
    <w:name w:val="contextualspellingandgrammarerror"/>
    <w:basedOn w:val="DefaultParagraphFont"/>
    <w:rsid w:val="00304731"/>
  </w:style>
  <w:style w:type="character" w:customStyle="1" w:styleId="eop">
    <w:name w:val="eop"/>
    <w:basedOn w:val="DefaultParagraphFont"/>
    <w:rsid w:val="00304731"/>
  </w:style>
  <w:style w:type="paragraph" w:styleId="Revision">
    <w:name w:val="Revision"/>
    <w:hidden/>
    <w:uiPriority w:val="99"/>
    <w:semiHidden/>
    <w:rsid w:val="007A1BF1"/>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4491</Words>
  <Characters>25600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2023-05-25T19:38:00Z</dcterms:created>
  <dcterms:modified xsi:type="dcterms:W3CDTF">2023-05-25T19:38:00Z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