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34A1" w:rsidP="002C34A1" w14:paraId="05A30309" w14:textId="77777777">
      <w:pPr>
        <w:tabs>
          <w:tab w:val="center" w:pos="4680"/>
        </w:tabs>
        <w:jc w:val="center"/>
        <w:rPr>
          <w:b/>
          <w:bCs/>
          <w:sz w:val="32"/>
          <w:szCs w:val="32"/>
        </w:rPr>
      </w:pPr>
    </w:p>
    <w:p w:rsidR="002C34A1" w:rsidP="002C34A1" w14:paraId="59B825B1" w14:textId="04FDC099">
      <w:pPr>
        <w:tabs>
          <w:tab w:val="center" w:pos="4680"/>
        </w:tabs>
        <w:jc w:val="center"/>
        <w:rPr>
          <w:b/>
          <w:bCs/>
          <w:sz w:val="32"/>
          <w:szCs w:val="32"/>
        </w:rPr>
      </w:pPr>
      <w:r>
        <w:rPr>
          <w:b/>
          <w:bCs/>
          <w:sz w:val="32"/>
          <w:szCs w:val="32"/>
        </w:rPr>
        <w:t xml:space="preserve">Supporting Statement for </w:t>
      </w:r>
      <w:r w:rsidRPr="002C34A1">
        <w:rPr>
          <w:b/>
          <w:bCs/>
          <w:sz w:val="32"/>
          <w:szCs w:val="32"/>
        </w:rPr>
        <w:t>Independent Living Services Program Performance Report</w:t>
      </w:r>
      <w:r w:rsidR="00F86EA3">
        <w:rPr>
          <w:b/>
          <w:bCs/>
          <w:sz w:val="32"/>
          <w:szCs w:val="32"/>
        </w:rPr>
        <w:t xml:space="preserve"> OMB Control Number 0985-0043</w:t>
      </w:r>
    </w:p>
    <w:p w:rsidR="002C34A1" w:rsidP="002C34A1" w14:paraId="088AE4B3" w14:textId="77777777">
      <w:pPr>
        <w:tabs>
          <w:tab w:val="center" w:pos="4680"/>
        </w:tabs>
        <w:jc w:val="center"/>
        <w:rPr>
          <w:b/>
          <w:bCs/>
          <w:sz w:val="32"/>
          <w:szCs w:val="32"/>
        </w:rPr>
      </w:pPr>
    </w:p>
    <w:p w:rsidR="002C34A1" w:rsidP="002C34A1" w14:paraId="537461FF" w14:textId="77777777">
      <w:pPr>
        <w:rPr>
          <w:sz w:val="24"/>
        </w:rPr>
      </w:pPr>
    </w:p>
    <w:p w:rsidR="002C34A1" w:rsidP="002C34A1" w14:paraId="32E04B9B" w14:textId="77777777">
      <w:pPr>
        <w:rPr>
          <w:sz w:val="24"/>
        </w:rPr>
      </w:pPr>
    </w:p>
    <w:p w:rsidR="002C34A1" w:rsidP="002C34A1" w14:paraId="61C13639" w14:textId="77777777">
      <w:pPr>
        <w:rPr>
          <w:sz w:val="24"/>
        </w:rPr>
      </w:pPr>
    </w:p>
    <w:p w:rsidR="002C34A1" w:rsidP="002C34A1" w14:paraId="4C4A1C65" w14:textId="77777777">
      <w:pPr>
        <w:rPr>
          <w:b/>
          <w:bCs/>
          <w:sz w:val="24"/>
        </w:rPr>
      </w:pPr>
      <w:r>
        <w:rPr>
          <w:b/>
          <w:bCs/>
          <w:sz w:val="24"/>
        </w:rPr>
        <w:t>A.</w:t>
      </w:r>
      <w:r>
        <w:rPr>
          <w:b/>
          <w:bCs/>
          <w:sz w:val="24"/>
        </w:rPr>
        <w:tab/>
        <w:t>Justification</w:t>
      </w:r>
    </w:p>
    <w:p w:rsidR="002C34A1" w:rsidP="002C34A1" w14:paraId="523039EA" w14:textId="77777777">
      <w:pPr>
        <w:rPr>
          <w:sz w:val="24"/>
        </w:rPr>
      </w:pPr>
    </w:p>
    <w:p w:rsidR="002C34A1" w:rsidP="002C34A1" w14:paraId="1F2A9D14" w14:textId="77777777">
      <w:pPr>
        <w:numPr>
          <w:ilvl w:val="0"/>
          <w:numId w:val="1"/>
        </w:numPr>
        <w:rPr>
          <w:b/>
          <w:sz w:val="24"/>
        </w:rPr>
      </w:pPr>
      <w:r>
        <w:rPr>
          <w:b/>
          <w:sz w:val="24"/>
          <w:u w:val="single"/>
        </w:rPr>
        <w:t>Circumstances Making the Collection of Information Necessary</w:t>
      </w:r>
    </w:p>
    <w:p w:rsidR="002C34A1" w:rsidP="002C34A1" w14:paraId="51A3BD5A" w14:textId="77777777">
      <w:pPr>
        <w:ind w:left="720"/>
        <w:rPr>
          <w:sz w:val="24"/>
        </w:rPr>
      </w:pPr>
    </w:p>
    <w:p w:rsidR="002C34A1" w:rsidP="003704D4" w14:paraId="38C7790C" w14:textId="43338D2A">
      <w:pPr>
        <w:ind w:left="1080"/>
        <w:rPr>
          <w:sz w:val="24"/>
        </w:rPr>
      </w:pPr>
      <w:r w:rsidRPr="002C34A1">
        <w:rPr>
          <w:sz w:val="24"/>
        </w:rPr>
        <w:t xml:space="preserve">In compliance with 44 U.S.C. § 3507, ACL </w:t>
      </w:r>
      <w:r w:rsidR="0066727D">
        <w:rPr>
          <w:sz w:val="24"/>
        </w:rPr>
        <w:t xml:space="preserve">is </w:t>
      </w:r>
      <w:r w:rsidRPr="002C34A1">
        <w:rPr>
          <w:sz w:val="24"/>
        </w:rPr>
        <w:t>submitt</w:t>
      </w:r>
      <w:r w:rsidR="0066727D">
        <w:rPr>
          <w:sz w:val="24"/>
        </w:rPr>
        <w:t>ing</w:t>
      </w:r>
      <w:r w:rsidRPr="002C34A1">
        <w:rPr>
          <w:sz w:val="24"/>
        </w:rPr>
        <w:t xml:space="preserve"> the proposed collection of information </w:t>
      </w:r>
      <w:r w:rsidR="0066727D">
        <w:rPr>
          <w:sz w:val="24"/>
        </w:rPr>
        <w:t xml:space="preserve">the </w:t>
      </w:r>
      <w:r w:rsidRPr="0066727D" w:rsidR="0066727D">
        <w:rPr>
          <w:sz w:val="24"/>
        </w:rPr>
        <w:t xml:space="preserve">Independent Living Services Program Performance Report </w:t>
      </w:r>
      <w:r w:rsidRPr="002C34A1">
        <w:rPr>
          <w:sz w:val="24"/>
        </w:rPr>
        <w:t xml:space="preserve">to OMB for review and clearance. The </w:t>
      </w:r>
      <w:r w:rsidR="0066727D">
        <w:rPr>
          <w:sz w:val="24"/>
        </w:rPr>
        <w:t xml:space="preserve">Rehabilitation </w:t>
      </w:r>
      <w:r w:rsidRPr="002C34A1">
        <w:rPr>
          <w:sz w:val="24"/>
        </w:rPr>
        <w:t xml:space="preserve">Act of 1973 </w:t>
      </w:r>
      <w:r w:rsidR="0066727D">
        <w:rPr>
          <w:sz w:val="24"/>
        </w:rPr>
        <w:t xml:space="preserve">(the Act) </w:t>
      </w:r>
      <w:r w:rsidRPr="002C34A1">
        <w:rPr>
          <w:sz w:val="24"/>
        </w:rPr>
        <w:t xml:space="preserve">requires Independent Living program </w:t>
      </w:r>
      <w:r w:rsidR="00F86EA3">
        <w:rPr>
          <w:sz w:val="24"/>
        </w:rPr>
        <w:t xml:space="preserve">performance </w:t>
      </w:r>
      <w:r w:rsidRPr="002C34A1">
        <w:rPr>
          <w:sz w:val="24"/>
        </w:rPr>
        <w:t>reports</w:t>
      </w:r>
      <w:r w:rsidR="00F86EA3">
        <w:rPr>
          <w:sz w:val="24"/>
        </w:rPr>
        <w:t xml:space="preserve"> under the</w:t>
      </w:r>
      <w:r w:rsidRPr="002C34A1">
        <w:rPr>
          <w:sz w:val="24"/>
        </w:rPr>
        <w:t xml:space="preserve"> (1) Independent Living Services (ILS) Program</w:t>
      </w:r>
      <w:r w:rsidR="00F86EA3">
        <w:rPr>
          <w:sz w:val="24"/>
        </w:rPr>
        <w:t xml:space="preserve">, </w:t>
      </w:r>
      <w:r w:rsidRPr="002C34A1">
        <w:rPr>
          <w:sz w:val="24"/>
        </w:rPr>
        <w:t>and (</w:t>
      </w:r>
      <w:r w:rsidR="0066727D">
        <w:rPr>
          <w:sz w:val="24"/>
        </w:rPr>
        <w:t>2</w:t>
      </w:r>
      <w:r w:rsidRPr="002C34A1">
        <w:rPr>
          <w:sz w:val="24"/>
        </w:rPr>
        <w:t>) Centers for Independent Living (CIL)</w:t>
      </w:r>
      <w:r w:rsidR="00F86EA3">
        <w:rPr>
          <w:sz w:val="24"/>
        </w:rPr>
        <w:t xml:space="preserve"> Program</w:t>
      </w:r>
      <w:r w:rsidRPr="002C34A1">
        <w:rPr>
          <w:sz w:val="24"/>
        </w:rPr>
        <w:t>. Th</w:t>
      </w:r>
      <w:r w:rsidR="0066727D">
        <w:rPr>
          <w:sz w:val="24"/>
        </w:rPr>
        <w:t>e</w:t>
      </w:r>
      <w:r w:rsidRPr="002C34A1">
        <w:rPr>
          <w:sz w:val="24"/>
        </w:rPr>
        <w:t xml:space="preserve"> ILS PPR is submitted annually by the </w:t>
      </w:r>
      <w:r w:rsidR="00F646B0">
        <w:rPr>
          <w:sz w:val="24"/>
        </w:rPr>
        <w:t>Designated State Entities (</w:t>
      </w:r>
      <w:r w:rsidRPr="002C34A1" w:rsidR="00F646B0">
        <w:rPr>
          <w:sz w:val="24"/>
        </w:rPr>
        <w:t>DSEs</w:t>
      </w:r>
      <w:r w:rsidR="00F646B0">
        <w:rPr>
          <w:sz w:val="24"/>
        </w:rPr>
        <w:t>)</w:t>
      </w:r>
      <w:r w:rsidRPr="002C34A1" w:rsidR="00F646B0">
        <w:rPr>
          <w:sz w:val="24"/>
        </w:rPr>
        <w:t xml:space="preserve"> and Statewide Independent Living Councils (SILCs)</w:t>
      </w:r>
      <w:r w:rsidR="00174E37">
        <w:rPr>
          <w:sz w:val="24"/>
        </w:rPr>
        <w:t xml:space="preserve"> </w:t>
      </w:r>
      <w:r w:rsidRPr="002C34A1">
        <w:rPr>
          <w:sz w:val="24"/>
        </w:rPr>
        <w:t>in every state that receives Part B funds. The ILS PPR serves as the main way for DSEs to fulfill their requirement to “submit . . . reports with respect to . . . records</w:t>
      </w:r>
      <w:r w:rsidR="0066727D">
        <w:rPr>
          <w:sz w:val="24"/>
        </w:rPr>
        <w:t>…</w:t>
      </w:r>
      <w:r w:rsidR="00F86EA3">
        <w:rPr>
          <w:sz w:val="24"/>
        </w:rPr>
        <w:t xml:space="preserve">to include </w:t>
      </w:r>
      <w:r w:rsidRPr="002C34A1">
        <w:rPr>
          <w:sz w:val="24"/>
        </w:rPr>
        <w:t>the amount and disposition of . . . financial assistance” from ACL and the costs of projects that financial assistance from ACL pays for</w:t>
      </w:r>
      <w:r w:rsidR="00F86EA3">
        <w:rPr>
          <w:sz w:val="24"/>
        </w:rPr>
        <w:t xml:space="preserve"> in accordance with</w:t>
      </w:r>
      <w:r w:rsidRPr="002C34A1">
        <w:rPr>
          <w:sz w:val="24"/>
        </w:rPr>
        <w:t xml:space="preserve"> 29 U.S.C. § 704(m)(4)</w:t>
      </w:r>
      <w:r w:rsidR="00A73209">
        <w:rPr>
          <w:sz w:val="24"/>
        </w:rPr>
        <w:t xml:space="preserve"> (which is </w:t>
      </w:r>
      <w:r w:rsidRPr="00A73209" w:rsidR="00A73209">
        <w:rPr>
          <w:sz w:val="24"/>
        </w:rPr>
        <w:t>29 U.S.C. 796c</w:t>
      </w:r>
      <w:r w:rsidR="00A73209">
        <w:rPr>
          <w:sz w:val="24"/>
        </w:rPr>
        <w:t>(m)(4))</w:t>
      </w:r>
      <w:r w:rsidRPr="002C34A1">
        <w:rPr>
          <w:sz w:val="24"/>
        </w:rPr>
        <w:t>; 45 CFR 1329.6(b).</w:t>
      </w:r>
    </w:p>
    <w:p w:rsidR="002C34A1" w:rsidP="002C34A1" w14:paraId="5644D062" w14:textId="28FB2C53">
      <w:pPr>
        <w:ind w:left="720"/>
        <w:rPr>
          <w:sz w:val="24"/>
        </w:rPr>
      </w:pPr>
    </w:p>
    <w:p w:rsidR="002C34A1" w:rsidP="00AE15A8" w14:paraId="46E03522" w14:textId="45892854">
      <w:pPr>
        <w:ind w:left="1080"/>
        <w:rPr>
          <w:sz w:val="24"/>
        </w:rPr>
      </w:pPr>
      <w:r>
        <w:rPr>
          <w:sz w:val="24"/>
        </w:rPr>
        <w:t>This is an extension of a current approved collection.</w:t>
      </w:r>
      <w:r w:rsidR="00AE15A8">
        <w:rPr>
          <w:sz w:val="24"/>
        </w:rPr>
        <w:t xml:space="preserve"> This extension adds sexual orientation and gender identity to comply with </w:t>
      </w:r>
      <w:r w:rsidRPr="00AE15A8" w:rsidR="00AE15A8">
        <w:rPr>
          <w:sz w:val="24"/>
        </w:rPr>
        <w:t xml:space="preserve">Executive Order 13985 on Advancing Racial Equity and Support for Underserved Communities Through the Federal Government, Executive Order 14075 on Advancing Equality for Lesbian, Gay, Bisexual, Transgender, Queer, and Intersex Individuals, and Executive Order 13988 on Preventing and Combating Discrimination </w:t>
      </w:r>
      <w:r w:rsidRPr="00AE15A8" w:rsidR="00F86EA3">
        <w:rPr>
          <w:sz w:val="24"/>
        </w:rPr>
        <w:t>based on</w:t>
      </w:r>
      <w:r w:rsidRPr="00AE15A8" w:rsidR="00AE15A8">
        <w:rPr>
          <w:sz w:val="24"/>
        </w:rPr>
        <w:t xml:space="preserve"> Gender Identity and Sexual Orientation</w:t>
      </w:r>
      <w:r w:rsidR="00AE15A8">
        <w:rPr>
          <w:sz w:val="24"/>
        </w:rPr>
        <w:t>.</w:t>
      </w:r>
    </w:p>
    <w:p w:rsidR="002C34A1" w:rsidP="002C34A1" w14:paraId="562EA5AC" w14:textId="77777777">
      <w:pPr>
        <w:ind w:left="360"/>
        <w:rPr>
          <w:sz w:val="24"/>
        </w:rPr>
      </w:pPr>
    </w:p>
    <w:p w:rsidR="002C34A1" w:rsidP="002C34A1" w14:paraId="5696A87A" w14:textId="77777777">
      <w:pPr>
        <w:numPr>
          <w:ilvl w:val="0"/>
          <w:numId w:val="1"/>
        </w:numPr>
        <w:rPr>
          <w:b/>
          <w:sz w:val="24"/>
        </w:rPr>
      </w:pPr>
      <w:r>
        <w:rPr>
          <w:b/>
          <w:sz w:val="24"/>
          <w:u w:val="single"/>
        </w:rPr>
        <w:t>Purpose and Use of Information Collection</w:t>
      </w:r>
    </w:p>
    <w:p w:rsidR="00A36832" w:rsidP="00A36832" w14:paraId="03FD1ACD" w14:textId="77777777">
      <w:pPr>
        <w:ind w:left="720"/>
        <w:rPr>
          <w:sz w:val="24"/>
        </w:rPr>
      </w:pPr>
    </w:p>
    <w:p w:rsidR="00F86EA3" w:rsidP="003704D4" w14:paraId="6BE8DB79" w14:textId="77777777">
      <w:pPr>
        <w:ind w:left="1080"/>
        <w:rPr>
          <w:sz w:val="24"/>
        </w:rPr>
      </w:pPr>
      <w:r w:rsidRPr="00A36832">
        <w:rPr>
          <w:sz w:val="24"/>
        </w:rPr>
        <w:t>The ILS PPRs are used by ACL to assess grantees’ compliance with Title VII of the Act,</w:t>
      </w:r>
      <w:r>
        <w:rPr>
          <w:sz w:val="24"/>
        </w:rPr>
        <w:t xml:space="preserve"> </w:t>
      </w:r>
      <w:r w:rsidRPr="00A36832">
        <w:rPr>
          <w:sz w:val="24"/>
        </w:rPr>
        <w:t xml:space="preserve">with 45 CFR part 1329 of the Code of Federal Regulations, and with applicable provisions of the HHS Regulations at 45 CFR part 75. </w:t>
      </w:r>
      <w:r w:rsidR="0066727D">
        <w:rPr>
          <w:sz w:val="24"/>
        </w:rPr>
        <w:t xml:space="preserve">Based </w:t>
      </w:r>
      <w:r w:rsidR="00EC3493">
        <w:rPr>
          <w:sz w:val="24"/>
        </w:rPr>
        <w:t xml:space="preserve">on </w:t>
      </w:r>
      <w:r w:rsidRPr="00A36832">
        <w:rPr>
          <w:sz w:val="24"/>
        </w:rPr>
        <w:t xml:space="preserve">the </w:t>
      </w:r>
      <w:r w:rsidR="00EC3493">
        <w:rPr>
          <w:sz w:val="24"/>
        </w:rPr>
        <w:t>r</w:t>
      </w:r>
      <w:r w:rsidR="0066727D">
        <w:rPr>
          <w:sz w:val="24"/>
        </w:rPr>
        <w:t xml:space="preserve">eview and analysis </w:t>
      </w:r>
      <w:r w:rsidRPr="00A36832">
        <w:rPr>
          <w:sz w:val="24"/>
        </w:rPr>
        <w:t xml:space="preserve">of PPRs, </w:t>
      </w:r>
      <w:r w:rsidR="0066727D">
        <w:rPr>
          <w:sz w:val="24"/>
        </w:rPr>
        <w:t>ACL</w:t>
      </w:r>
      <w:r w:rsidRPr="00A36832">
        <w:rPr>
          <w:sz w:val="24"/>
        </w:rPr>
        <w:t xml:space="preserve"> provides technical assistance, assesses compliance, </w:t>
      </w:r>
      <w:r w:rsidR="0066727D">
        <w:rPr>
          <w:sz w:val="24"/>
        </w:rPr>
        <w:t xml:space="preserve">and </w:t>
      </w:r>
      <w:r w:rsidRPr="00A36832">
        <w:rPr>
          <w:sz w:val="24"/>
        </w:rPr>
        <w:t>grants and denies continuation</w:t>
      </w:r>
      <w:r w:rsidR="00482CFF">
        <w:rPr>
          <w:sz w:val="24"/>
        </w:rPr>
        <w:t xml:space="preserve"> of funding.</w:t>
      </w:r>
      <w:r w:rsidRPr="00A36832">
        <w:rPr>
          <w:sz w:val="24"/>
        </w:rPr>
        <w:t xml:space="preserve"> The PPR is also used by ACL to design CIL and SILC training and technical assistance </w:t>
      </w:r>
      <w:r w:rsidR="00482CFF">
        <w:rPr>
          <w:sz w:val="24"/>
        </w:rPr>
        <w:t>activities</w:t>
      </w:r>
      <w:r w:rsidRPr="00A36832" w:rsidR="00482CFF">
        <w:rPr>
          <w:sz w:val="24"/>
        </w:rPr>
        <w:t xml:space="preserve"> </w:t>
      </w:r>
      <w:r w:rsidRPr="00A36832">
        <w:rPr>
          <w:sz w:val="24"/>
        </w:rPr>
        <w:t xml:space="preserve">authorized by section 721 of the Act. </w:t>
      </w:r>
      <w:r w:rsidRPr="00A36832">
        <w:rPr>
          <w:sz w:val="24"/>
          <w:u w:val="single"/>
        </w:rPr>
        <w:t>See</w:t>
      </w:r>
      <w:r w:rsidRPr="00A36832">
        <w:rPr>
          <w:sz w:val="24"/>
        </w:rPr>
        <w:t xml:space="preserve"> 29 U.S.C. § 721(b)(1)</w:t>
      </w:r>
      <w:r w:rsidR="003076F6">
        <w:rPr>
          <w:sz w:val="24"/>
        </w:rPr>
        <w:t xml:space="preserve"> (</w:t>
      </w:r>
      <w:r w:rsidR="00275AF0">
        <w:rPr>
          <w:sz w:val="24"/>
        </w:rPr>
        <w:t xml:space="preserve">which is </w:t>
      </w:r>
      <w:r w:rsidRPr="003076F6" w:rsidR="003076F6">
        <w:rPr>
          <w:sz w:val="24"/>
        </w:rPr>
        <w:t>29 U.S.C. 796f</w:t>
      </w:r>
      <w:r w:rsidR="003076F6">
        <w:rPr>
          <w:sz w:val="24"/>
        </w:rPr>
        <w:t>(b)(1))</w:t>
      </w:r>
      <w:r w:rsidRPr="00A36832">
        <w:rPr>
          <w:sz w:val="24"/>
        </w:rPr>
        <w:t xml:space="preserve">; </w:t>
      </w:r>
      <w:r w:rsidRPr="00A36832">
        <w:rPr>
          <w:sz w:val="24"/>
          <w:u w:val="single"/>
        </w:rPr>
        <w:t>see</w:t>
      </w:r>
      <w:r w:rsidRPr="00A36832">
        <w:rPr>
          <w:sz w:val="24"/>
        </w:rPr>
        <w:t xml:space="preserve"> 45 CFR 1329.24. </w:t>
      </w:r>
    </w:p>
    <w:p w:rsidR="00F86EA3" w:rsidP="003704D4" w14:paraId="188A7657" w14:textId="77777777">
      <w:pPr>
        <w:ind w:left="1080"/>
        <w:rPr>
          <w:sz w:val="24"/>
        </w:rPr>
      </w:pPr>
    </w:p>
    <w:p w:rsidR="00A36832" w:rsidP="003704D4" w14:paraId="6559CA50" w14:textId="5F3893C9">
      <w:pPr>
        <w:ind w:left="1080"/>
        <w:rPr>
          <w:sz w:val="24"/>
        </w:rPr>
      </w:pPr>
      <w:r w:rsidRPr="00A36832">
        <w:rPr>
          <w:sz w:val="24"/>
        </w:rPr>
        <w:t xml:space="preserve">The data is also used to meet the requirements of GPRAMA regarding performance measures. </w:t>
      </w:r>
      <w:r w:rsidRPr="00A36832">
        <w:rPr>
          <w:sz w:val="24"/>
          <w:u w:val="single"/>
        </w:rPr>
        <w:t>See</w:t>
      </w:r>
      <w:r w:rsidRPr="00A36832">
        <w:rPr>
          <w:sz w:val="24"/>
        </w:rPr>
        <w:t xml:space="preserve"> 31 U.S.C. § 1116</w:t>
      </w:r>
      <w:r>
        <w:rPr>
          <w:sz w:val="24"/>
        </w:rPr>
        <w:t>.</w:t>
      </w:r>
    </w:p>
    <w:p w:rsidR="002C34A1" w:rsidP="002C34A1" w14:paraId="06D03533" w14:textId="77777777">
      <w:pPr>
        <w:rPr>
          <w:sz w:val="24"/>
        </w:rPr>
      </w:pPr>
    </w:p>
    <w:p w:rsidR="002C34A1" w:rsidRPr="00A36832" w:rsidP="002C34A1" w14:paraId="7C958F42" w14:textId="45E32BD1">
      <w:pPr>
        <w:numPr>
          <w:ilvl w:val="0"/>
          <w:numId w:val="1"/>
        </w:numPr>
        <w:rPr>
          <w:sz w:val="24"/>
        </w:rPr>
      </w:pPr>
      <w:r>
        <w:rPr>
          <w:b/>
          <w:sz w:val="24"/>
          <w:u w:val="single"/>
        </w:rPr>
        <w:t>Use of Improved Information Technology and Burden Reduction</w:t>
      </w:r>
    </w:p>
    <w:p w:rsidR="00A36832" w:rsidP="00A36832" w14:paraId="3714C84B" w14:textId="3354B725">
      <w:pPr>
        <w:ind w:left="720"/>
        <w:rPr>
          <w:b/>
          <w:sz w:val="24"/>
          <w:u w:val="single"/>
        </w:rPr>
      </w:pPr>
    </w:p>
    <w:p w:rsidR="002C34A1" w:rsidRPr="00A36832" w:rsidP="003704D4" w14:paraId="72652455" w14:textId="570D2FA4">
      <w:pPr>
        <w:pStyle w:val="ListParagraph"/>
        <w:spacing w:before="0" w:after="0"/>
        <w:ind w:left="1080"/>
        <w:rPr>
          <w:color w:val="000000" w:themeColor="text1"/>
        </w:rPr>
      </w:pPr>
      <w:r>
        <w:rPr>
          <w:color w:val="000000" w:themeColor="text1"/>
        </w:rPr>
        <w:t xml:space="preserve">All </w:t>
      </w:r>
      <w:r w:rsidRPr="00866A3E">
        <w:rPr>
          <w:color w:val="000000" w:themeColor="text1"/>
        </w:rPr>
        <w:t>IL</w:t>
      </w:r>
      <w:r>
        <w:rPr>
          <w:color w:val="000000" w:themeColor="text1"/>
        </w:rPr>
        <w:t>S</w:t>
      </w:r>
      <w:r w:rsidRPr="00866A3E">
        <w:rPr>
          <w:color w:val="000000" w:themeColor="text1"/>
        </w:rPr>
        <w:t xml:space="preserve"> PPRs are submitted</w:t>
      </w:r>
      <w:r w:rsidR="00511406">
        <w:rPr>
          <w:color w:val="000000" w:themeColor="text1"/>
        </w:rPr>
        <w:t xml:space="preserve"> </w:t>
      </w:r>
      <w:r>
        <w:rPr>
          <w:color w:val="000000" w:themeColor="text1"/>
        </w:rPr>
        <w:t>according to ACL requirements</w:t>
      </w:r>
      <w:r w:rsidR="008C2C31">
        <w:rPr>
          <w:color w:val="000000" w:themeColor="text1"/>
        </w:rPr>
        <w:t xml:space="preserve"> via the </w:t>
      </w:r>
      <w:r w:rsidR="000A0ADA">
        <w:rPr>
          <w:color w:val="000000" w:themeColor="text1"/>
        </w:rPr>
        <w:t>web based</w:t>
      </w:r>
      <w:r w:rsidR="00482CFF">
        <w:rPr>
          <w:color w:val="000000" w:themeColor="text1"/>
        </w:rPr>
        <w:t xml:space="preserve"> </w:t>
      </w:r>
      <w:r w:rsidR="008C2C31">
        <w:rPr>
          <w:color w:val="000000" w:themeColor="text1"/>
        </w:rPr>
        <w:t>Q90 portal, which is convenient for people with a variety of disabilities to quickly use. ACL had a contractor design this portal specifically for ACL reporting</w:t>
      </w:r>
      <w:r>
        <w:rPr>
          <w:color w:val="000000" w:themeColor="text1"/>
        </w:rPr>
        <w:t>.</w:t>
      </w:r>
      <w:r w:rsidR="008C2C31">
        <w:rPr>
          <w:color w:val="000000" w:themeColor="text1"/>
        </w:rPr>
        <w:t xml:space="preserve"> This portal conveniently allows all users to adjust font sizes, layout, and</w:t>
      </w:r>
      <w:r w:rsidR="00185971">
        <w:rPr>
          <w:color w:val="000000" w:themeColor="text1"/>
        </w:rPr>
        <w:t xml:space="preserve"> language.</w:t>
      </w:r>
      <w:r w:rsidRPr="00866A3E">
        <w:rPr>
          <w:color w:val="000000" w:themeColor="text1"/>
        </w:rPr>
        <w:t xml:space="preserve"> The questions are phrased in ways that minimize the time and effort that answering requires and in ways that channel answers into categories that conveniently tell ACL what it needs to know.</w:t>
      </w:r>
      <w:r w:rsidR="00511406">
        <w:rPr>
          <w:color w:val="000000" w:themeColor="text1"/>
        </w:rPr>
        <w:t xml:space="preserve"> </w:t>
      </w:r>
      <w:r w:rsidRPr="00866A3E">
        <w:rPr>
          <w:color w:val="000000" w:themeColor="text1"/>
        </w:rPr>
        <w:t>(These forms are all in the same easy-to-understand and easy-to-compare format.)</w:t>
      </w:r>
      <w:r>
        <w:tab/>
      </w:r>
    </w:p>
    <w:p w:rsidR="002C34A1" w:rsidP="002C34A1" w14:paraId="1DBFCC73" w14:textId="77777777">
      <w:pPr>
        <w:ind w:left="360"/>
        <w:rPr>
          <w:sz w:val="24"/>
        </w:rPr>
      </w:pPr>
    </w:p>
    <w:p w:rsidR="002C34A1" w:rsidP="002C34A1" w14:paraId="62132840" w14:textId="77777777">
      <w:pPr>
        <w:numPr>
          <w:ilvl w:val="0"/>
          <w:numId w:val="1"/>
        </w:numPr>
        <w:rPr>
          <w:b/>
          <w:sz w:val="24"/>
        </w:rPr>
      </w:pPr>
      <w:bookmarkStart w:id="0" w:name="_Hlk134005039"/>
      <w:r>
        <w:rPr>
          <w:b/>
          <w:sz w:val="24"/>
          <w:u w:val="single"/>
        </w:rPr>
        <w:t>Efforts to Identify Duplication and Use of Similar Information</w:t>
      </w:r>
    </w:p>
    <w:bookmarkEnd w:id="0"/>
    <w:p w:rsidR="002C34A1" w:rsidRPr="008C2C31" w:rsidP="002C34A1" w14:paraId="13FBFC3D" w14:textId="2E110110">
      <w:pPr>
        <w:ind w:left="720"/>
        <w:rPr>
          <w:bCs/>
          <w:sz w:val="24"/>
        </w:rPr>
      </w:pPr>
    </w:p>
    <w:p w:rsidR="008C2C31" w:rsidRPr="008C2C31" w:rsidP="003704D4" w14:paraId="5D628114" w14:textId="78077AE6">
      <w:pPr>
        <w:ind w:left="1080"/>
        <w:rPr>
          <w:bCs/>
          <w:sz w:val="24"/>
        </w:rPr>
      </w:pPr>
      <w:r w:rsidRPr="008C2C31">
        <w:rPr>
          <w:bCs/>
          <w:sz w:val="24"/>
        </w:rPr>
        <w:t>The data is necessary for the purpose described in Item 2 above and is not available through other data collections.</w:t>
      </w:r>
      <w:r>
        <w:rPr>
          <w:bCs/>
          <w:sz w:val="24"/>
        </w:rPr>
        <w:t xml:space="preserve"> SILCs and DSEs do not publish this information in other contexts, do not share this information at national meetings or with other HHS agencies, and do not record this information in databases that are available to ACL.</w:t>
      </w:r>
    </w:p>
    <w:p w:rsidR="002C34A1" w:rsidP="008C2C31" w14:paraId="70477A56" w14:textId="77777777">
      <w:pPr>
        <w:rPr>
          <w:sz w:val="24"/>
        </w:rPr>
      </w:pPr>
    </w:p>
    <w:p w:rsidR="002C34A1" w:rsidP="002C34A1" w14:paraId="012D3992" w14:textId="77777777">
      <w:pPr>
        <w:numPr>
          <w:ilvl w:val="0"/>
          <w:numId w:val="1"/>
        </w:numPr>
        <w:rPr>
          <w:color w:val="000000"/>
          <w:sz w:val="24"/>
        </w:rPr>
      </w:pPr>
      <w:bookmarkStart w:id="1" w:name="_Hlk134005092"/>
      <w:r>
        <w:rPr>
          <w:b/>
          <w:sz w:val="24"/>
          <w:u w:val="single"/>
        </w:rPr>
        <w:t>Impact on Small Businesses or Other Small Entities</w:t>
      </w:r>
    </w:p>
    <w:bookmarkEnd w:id="1"/>
    <w:p w:rsidR="002C34A1" w:rsidP="002C34A1" w14:paraId="3F064120" w14:textId="36779B8E">
      <w:pPr>
        <w:ind w:left="720"/>
        <w:rPr>
          <w:color w:val="000000"/>
          <w:sz w:val="24"/>
        </w:rPr>
      </w:pPr>
    </w:p>
    <w:p w:rsidR="0070234B" w:rsidP="003704D4" w14:paraId="25976257" w14:textId="55F9B9E6">
      <w:pPr>
        <w:ind w:left="720" w:firstLine="360"/>
        <w:rPr>
          <w:color w:val="000000"/>
          <w:sz w:val="24"/>
        </w:rPr>
      </w:pPr>
      <w:r>
        <w:rPr>
          <w:color w:val="000000"/>
          <w:sz w:val="24"/>
        </w:rPr>
        <w:t>Not applicable.</w:t>
      </w:r>
    </w:p>
    <w:p w:rsidR="002C34A1" w:rsidP="0070234B" w14:paraId="73769863" w14:textId="77777777">
      <w:pPr>
        <w:rPr>
          <w:sz w:val="24"/>
        </w:rPr>
      </w:pPr>
    </w:p>
    <w:p w:rsidR="002C34A1" w:rsidP="002C34A1" w14:paraId="27C10FAB" w14:textId="77777777">
      <w:pPr>
        <w:numPr>
          <w:ilvl w:val="0"/>
          <w:numId w:val="1"/>
        </w:numPr>
        <w:rPr>
          <w:b/>
          <w:sz w:val="24"/>
        </w:rPr>
      </w:pPr>
      <w:bookmarkStart w:id="2" w:name="_Hlk134005149"/>
      <w:r>
        <w:rPr>
          <w:b/>
          <w:sz w:val="24"/>
          <w:u w:val="single"/>
        </w:rPr>
        <w:t>Consequences of Collecting the Information Less Frequent Collection</w:t>
      </w:r>
      <w:bookmarkEnd w:id="2"/>
    </w:p>
    <w:p w:rsidR="002C34A1" w:rsidRPr="00F633EF" w:rsidP="002C34A1" w14:paraId="3482D6C8" w14:textId="0F0E4BE4">
      <w:pPr>
        <w:ind w:left="720"/>
        <w:rPr>
          <w:bCs/>
          <w:sz w:val="24"/>
        </w:rPr>
      </w:pPr>
    </w:p>
    <w:p w:rsidR="00F633EF" w:rsidRPr="00F633EF" w:rsidP="003704D4" w14:paraId="32822566" w14:textId="29F57365">
      <w:pPr>
        <w:ind w:left="1080"/>
        <w:rPr>
          <w:bCs/>
          <w:sz w:val="24"/>
        </w:rPr>
      </w:pPr>
      <w:r w:rsidRPr="00F633EF">
        <w:rPr>
          <w:bCs/>
          <w:sz w:val="24"/>
        </w:rPr>
        <w:t>The Act</w:t>
      </w:r>
      <w:r w:rsidR="00EC3493">
        <w:rPr>
          <w:bCs/>
          <w:sz w:val="24"/>
        </w:rPr>
        <w:t xml:space="preserve"> </w:t>
      </w:r>
      <w:r w:rsidRPr="00F633EF">
        <w:rPr>
          <w:bCs/>
          <w:sz w:val="24"/>
        </w:rPr>
        <w:t>requires ACL to annually determine that DSEs have made substantial progress and are, therefore, eligible for continu</w:t>
      </w:r>
      <w:r w:rsidR="00482CFF">
        <w:rPr>
          <w:bCs/>
          <w:sz w:val="24"/>
        </w:rPr>
        <w:t>ed funding</w:t>
      </w:r>
      <w:r w:rsidRPr="00F633EF">
        <w:rPr>
          <w:bCs/>
          <w:sz w:val="24"/>
        </w:rPr>
        <w:t xml:space="preserve">. Collecting the pertinent information less than annually would not </w:t>
      </w:r>
      <w:r w:rsidR="00482CFF">
        <w:rPr>
          <w:bCs/>
          <w:sz w:val="24"/>
        </w:rPr>
        <w:t xml:space="preserve">provide the necessary information for </w:t>
      </w:r>
      <w:r w:rsidRPr="00F633EF">
        <w:rPr>
          <w:bCs/>
          <w:sz w:val="24"/>
        </w:rPr>
        <w:t xml:space="preserve">ACL to determine </w:t>
      </w:r>
      <w:r w:rsidR="00482CFF">
        <w:rPr>
          <w:bCs/>
          <w:sz w:val="24"/>
        </w:rPr>
        <w:t xml:space="preserve">continued funding </w:t>
      </w:r>
      <w:r w:rsidRPr="00F633EF">
        <w:rPr>
          <w:bCs/>
          <w:sz w:val="24"/>
        </w:rPr>
        <w:t xml:space="preserve">as statutorily required. </w:t>
      </w:r>
      <w:r w:rsidRPr="00F633EF">
        <w:rPr>
          <w:bCs/>
          <w:sz w:val="24"/>
          <w:u w:val="single"/>
        </w:rPr>
        <w:t>See</w:t>
      </w:r>
      <w:r w:rsidRPr="00F633EF">
        <w:rPr>
          <w:bCs/>
          <w:sz w:val="24"/>
        </w:rPr>
        <w:t xml:space="preserve"> 29 U.S.C. § 711(a)(1)(A)</w:t>
      </w:r>
      <w:r w:rsidR="003076F6">
        <w:rPr>
          <w:bCs/>
          <w:sz w:val="24"/>
        </w:rPr>
        <w:t xml:space="preserve"> (which is </w:t>
      </w:r>
      <w:r w:rsidRPr="003076F6" w:rsidR="003076F6">
        <w:rPr>
          <w:bCs/>
          <w:sz w:val="24"/>
        </w:rPr>
        <w:t>29 U.S.C. 796e</w:t>
      </w:r>
      <w:r w:rsidR="003076F6">
        <w:rPr>
          <w:bCs/>
          <w:sz w:val="24"/>
        </w:rPr>
        <w:t>)</w:t>
      </w:r>
      <w:r w:rsidRPr="00F633EF">
        <w:rPr>
          <w:bCs/>
          <w:sz w:val="24"/>
        </w:rPr>
        <w:t xml:space="preserve"> (“for each fiscal year . . . the Administrator shall make an allotment to each state”).</w:t>
      </w:r>
    </w:p>
    <w:p w:rsidR="002C34A1" w:rsidP="002C34A1" w14:paraId="6F8CA070" w14:textId="77777777">
      <w:pPr>
        <w:ind w:left="1080"/>
        <w:rPr>
          <w:sz w:val="24"/>
        </w:rPr>
      </w:pPr>
      <w:r>
        <w:rPr>
          <w:sz w:val="24"/>
        </w:rPr>
        <w:tab/>
      </w:r>
    </w:p>
    <w:p w:rsidR="002C34A1" w:rsidP="002C34A1" w14:paraId="00F3DE8E" w14:textId="77777777">
      <w:pPr>
        <w:numPr>
          <w:ilvl w:val="0"/>
          <w:numId w:val="1"/>
        </w:numPr>
        <w:rPr>
          <w:b/>
          <w:sz w:val="24"/>
        </w:rPr>
      </w:pPr>
      <w:bookmarkStart w:id="3" w:name="_Hlk134005211"/>
      <w:r>
        <w:rPr>
          <w:b/>
          <w:sz w:val="24"/>
          <w:u w:val="single"/>
        </w:rPr>
        <w:t>Special Circumstances Relating to the Guidelines of 5 CFR 1320.5</w:t>
      </w:r>
    </w:p>
    <w:bookmarkEnd w:id="3"/>
    <w:p w:rsidR="00F633EF" w:rsidP="00F633EF" w14:paraId="4BF89048" w14:textId="77777777"/>
    <w:p w:rsidR="00F633EF" w:rsidP="003704D4" w14:paraId="052733BD" w14:textId="7F5758FA">
      <w:pPr>
        <w:widowControl/>
        <w:ind w:left="360" w:firstLine="720"/>
        <w:rPr>
          <w:sz w:val="24"/>
        </w:rPr>
      </w:pPr>
      <w:r w:rsidRPr="00F633EF">
        <w:rPr>
          <w:sz w:val="24"/>
        </w:rPr>
        <w:t>None of the listed provisions applies to this information collection</w:t>
      </w:r>
      <w:r w:rsidR="003821B6">
        <w:rPr>
          <w:sz w:val="24"/>
        </w:rPr>
        <w:t>.</w:t>
      </w:r>
    </w:p>
    <w:p w:rsidR="002C34A1" w:rsidP="002C34A1" w14:paraId="5382937A" w14:textId="77777777">
      <w:pPr>
        <w:ind w:left="360"/>
        <w:rPr>
          <w:sz w:val="24"/>
        </w:rPr>
      </w:pPr>
    </w:p>
    <w:p w:rsidR="002C34A1" w:rsidP="002C34A1" w14:paraId="536094FF" w14:textId="77777777">
      <w:pPr>
        <w:numPr>
          <w:ilvl w:val="0"/>
          <w:numId w:val="1"/>
        </w:numPr>
        <w:rPr>
          <w:b/>
          <w:sz w:val="24"/>
        </w:rPr>
      </w:pPr>
      <w:bookmarkStart w:id="4" w:name="_Hlk134005564"/>
      <w:r>
        <w:rPr>
          <w:b/>
          <w:iCs/>
          <w:sz w:val="24"/>
          <w:u w:val="single"/>
        </w:rPr>
        <w:t>Comments in Response to the Federal Register</w:t>
      </w:r>
      <w:r>
        <w:rPr>
          <w:b/>
          <w:sz w:val="24"/>
          <w:u w:val="single"/>
        </w:rPr>
        <w:t xml:space="preserve"> Notice/Outside Consultation</w:t>
      </w:r>
      <w:bookmarkEnd w:id="4"/>
    </w:p>
    <w:p w:rsidR="002C34A1" w:rsidP="002C34A1" w14:paraId="3B40E722" w14:textId="03C4240B">
      <w:pPr>
        <w:ind w:left="720"/>
        <w:rPr>
          <w:b/>
          <w:sz w:val="24"/>
        </w:rPr>
      </w:pPr>
    </w:p>
    <w:p w:rsidR="001451BB" w:rsidP="00482CFF" w14:paraId="7877355C" w14:textId="315E3C70">
      <w:pPr>
        <w:ind w:left="1080"/>
        <w:rPr>
          <w:bCs/>
          <w:sz w:val="24"/>
        </w:rPr>
      </w:pPr>
      <w:r>
        <w:rPr>
          <w:bCs/>
          <w:sz w:val="24"/>
        </w:rPr>
        <w:t xml:space="preserve">A 60-day notice published on November 15, </w:t>
      </w:r>
      <w:r w:rsidR="001D3C97">
        <w:rPr>
          <w:bCs/>
          <w:sz w:val="24"/>
        </w:rPr>
        <w:t>2023,</w:t>
      </w:r>
      <w:r>
        <w:rPr>
          <w:bCs/>
          <w:sz w:val="24"/>
        </w:rPr>
        <w:t xml:space="preserve"> in the Federal Register vol. </w:t>
      </w:r>
      <w:r w:rsidRPr="00F633EF">
        <w:rPr>
          <w:bCs/>
          <w:sz w:val="24"/>
        </w:rPr>
        <w:t>88</w:t>
      </w:r>
      <w:r>
        <w:rPr>
          <w:bCs/>
          <w:sz w:val="24"/>
        </w:rPr>
        <w:t xml:space="preserve">, No. </w:t>
      </w:r>
      <w:r w:rsidR="00D249F6">
        <w:rPr>
          <w:bCs/>
          <w:sz w:val="24"/>
        </w:rPr>
        <w:t xml:space="preserve">219, </w:t>
      </w:r>
      <w:r>
        <w:rPr>
          <w:bCs/>
          <w:sz w:val="24"/>
        </w:rPr>
        <w:t xml:space="preserve">pages </w:t>
      </w:r>
      <w:r w:rsidRPr="00DC1FEA" w:rsidR="00DC1FEA">
        <w:rPr>
          <w:bCs/>
          <w:sz w:val="24"/>
        </w:rPr>
        <w:t>78369-78370</w:t>
      </w:r>
      <w:r w:rsidR="000B64DF">
        <w:rPr>
          <w:bCs/>
          <w:sz w:val="24"/>
        </w:rPr>
        <w:t>.</w:t>
      </w:r>
      <w:r w:rsidR="00482CFF">
        <w:rPr>
          <w:bCs/>
          <w:sz w:val="24"/>
        </w:rPr>
        <w:t xml:space="preserve"> </w:t>
      </w:r>
      <w:r w:rsidR="00621699">
        <w:rPr>
          <w:bCs/>
          <w:sz w:val="24"/>
        </w:rPr>
        <w:t xml:space="preserve">A 30-day notice published on March 25, 2024, in the Federal Register vol. 89, No. </w:t>
      </w:r>
      <w:r w:rsidR="006E7DAB">
        <w:rPr>
          <w:bCs/>
          <w:sz w:val="24"/>
        </w:rPr>
        <w:t>58</w:t>
      </w:r>
      <w:r w:rsidR="003D5A90">
        <w:rPr>
          <w:bCs/>
          <w:sz w:val="24"/>
        </w:rPr>
        <w:t xml:space="preserve">, pages </w:t>
      </w:r>
      <w:r w:rsidRPr="003D5A90" w:rsidR="003D5A90">
        <w:rPr>
          <w:bCs/>
          <w:sz w:val="24"/>
        </w:rPr>
        <w:t>20662-20663</w:t>
      </w:r>
      <w:r w:rsidR="003D5A90">
        <w:rPr>
          <w:bCs/>
          <w:sz w:val="24"/>
        </w:rPr>
        <w:t xml:space="preserve">. </w:t>
      </w:r>
    </w:p>
    <w:p w:rsidR="001451BB" w:rsidP="00482CFF" w14:paraId="10137203" w14:textId="77777777">
      <w:pPr>
        <w:ind w:left="1080"/>
        <w:rPr>
          <w:bCs/>
          <w:sz w:val="24"/>
        </w:rPr>
      </w:pPr>
    </w:p>
    <w:p w:rsidR="00D74F03" w:rsidP="00482CFF" w14:paraId="344B4E42" w14:textId="676CAB04">
      <w:pPr>
        <w:ind w:left="1080"/>
        <w:rPr>
          <w:bCs/>
          <w:sz w:val="24"/>
        </w:rPr>
      </w:pPr>
      <w:r>
        <w:rPr>
          <w:bCs/>
          <w:sz w:val="24"/>
        </w:rPr>
        <w:t xml:space="preserve">ACL has discussed this information, and the need to collect it, with DSEs and SILCs via quarterly virtual meetings and via multiple trade associations. The DSEs and SILCs have </w:t>
      </w:r>
      <w:r w:rsidR="00275AF0">
        <w:rPr>
          <w:bCs/>
          <w:sz w:val="24"/>
        </w:rPr>
        <w:t>demonstrat</w:t>
      </w:r>
      <w:r>
        <w:rPr>
          <w:bCs/>
          <w:sz w:val="24"/>
        </w:rPr>
        <w:t>ed understanding of the need for collecting this information and understanding that this means of collecting the information is necessary.</w:t>
      </w:r>
      <w:r w:rsidR="001451BB">
        <w:rPr>
          <w:bCs/>
          <w:sz w:val="24"/>
        </w:rPr>
        <w:t xml:space="preserve"> ACL received over 110 public comments during the 60-day FRN, these comments and ACL response to comment are listed in the below comment table. </w:t>
      </w:r>
    </w:p>
    <w:p w:rsidR="000B64DF" w:rsidP="00D74F03" w14:paraId="3191B979" w14:textId="0DF9B4FB">
      <w:pPr>
        <w:ind w:left="1080"/>
        <w:rPr>
          <w:bCs/>
          <w:sz w:val="24"/>
        </w:rPr>
      </w:pPr>
    </w:p>
    <w:tbl>
      <w:tblPr>
        <w:tblStyle w:val="TableGrid"/>
        <w:tblW w:w="0" w:type="auto"/>
        <w:tblInd w:w="1080" w:type="dxa"/>
        <w:tblLook w:val="04A0"/>
      </w:tblPr>
      <w:tblGrid>
        <w:gridCol w:w="1627"/>
        <w:gridCol w:w="2093"/>
        <w:gridCol w:w="2447"/>
        <w:gridCol w:w="2103"/>
      </w:tblGrid>
      <w:tr w14:paraId="336AB84A" w14:textId="77777777" w:rsidTr="000B64DF">
        <w:tblPrEx>
          <w:tblW w:w="0" w:type="auto"/>
          <w:tblInd w:w="1080" w:type="dxa"/>
          <w:tblLook w:val="04A0"/>
        </w:tblPrEx>
        <w:tc>
          <w:tcPr>
            <w:tcW w:w="0" w:type="auto"/>
          </w:tcPr>
          <w:p w:rsidR="000B64DF" w:rsidRPr="000B64DF" w:rsidP="00D74F03" w14:paraId="40558C1E" w14:textId="06FDE9CF">
            <w:pPr>
              <w:rPr>
                <w:b/>
                <w:sz w:val="24"/>
              </w:rPr>
            </w:pPr>
            <w:r w:rsidRPr="000B64DF">
              <w:rPr>
                <w:b/>
                <w:sz w:val="24"/>
              </w:rPr>
              <w:t>Comment From</w:t>
            </w:r>
          </w:p>
        </w:tc>
        <w:tc>
          <w:tcPr>
            <w:tcW w:w="0" w:type="auto"/>
          </w:tcPr>
          <w:p w:rsidR="000B64DF" w:rsidRPr="000B64DF" w:rsidP="00D74F03" w14:paraId="2CED3F74" w14:textId="3C6D48F4">
            <w:pPr>
              <w:rPr>
                <w:b/>
                <w:sz w:val="24"/>
              </w:rPr>
            </w:pPr>
            <w:r w:rsidRPr="000B64DF">
              <w:rPr>
                <w:b/>
                <w:sz w:val="24"/>
              </w:rPr>
              <w:t>Section</w:t>
            </w:r>
          </w:p>
        </w:tc>
        <w:tc>
          <w:tcPr>
            <w:tcW w:w="0" w:type="auto"/>
          </w:tcPr>
          <w:p w:rsidR="000B64DF" w:rsidRPr="000B64DF" w:rsidP="00D74F03" w14:paraId="24A815D7" w14:textId="098BE7E8">
            <w:pPr>
              <w:rPr>
                <w:b/>
                <w:sz w:val="24"/>
              </w:rPr>
            </w:pPr>
            <w:r w:rsidRPr="000B64DF">
              <w:rPr>
                <w:b/>
                <w:sz w:val="24"/>
              </w:rPr>
              <w:t>Public Comment</w:t>
            </w:r>
          </w:p>
        </w:tc>
        <w:tc>
          <w:tcPr>
            <w:tcW w:w="0" w:type="auto"/>
          </w:tcPr>
          <w:p w:rsidR="000B64DF" w:rsidRPr="000B64DF" w:rsidP="00D74F03" w14:paraId="5F5AA4A2" w14:textId="5ACB7751">
            <w:pPr>
              <w:rPr>
                <w:b/>
                <w:sz w:val="24"/>
              </w:rPr>
            </w:pPr>
            <w:r w:rsidRPr="000B64DF">
              <w:rPr>
                <w:b/>
                <w:sz w:val="24"/>
              </w:rPr>
              <w:t>ACL Response</w:t>
            </w:r>
          </w:p>
        </w:tc>
      </w:tr>
      <w:tr w14:paraId="37DF6E9F" w14:textId="77777777" w:rsidTr="000B64DF">
        <w:tblPrEx>
          <w:tblW w:w="0" w:type="auto"/>
          <w:tblInd w:w="1080" w:type="dxa"/>
          <w:tblLook w:val="04A0"/>
        </w:tblPrEx>
        <w:tc>
          <w:tcPr>
            <w:tcW w:w="0" w:type="auto"/>
          </w:tcPr>
          <w:p w:rsidR="00517AAF" w:rsidP="00D74F03" w14:paraId="19366AB6" w14:textId="23CF3F6B">
            <w:pPr>
              <w:rPr>
                <w:bCs/>
                <w:sz w:val="24"/>
              </w:rPr>
            </w:pPr>
            <w:r>
              <w:rPr>
                <w:bCs/>
                <w:sz w:val="24"/>
              </w:rPr>
              <w:t xml:space="preserve">Ore. SILC ED </w:t>
            </w:r>
            <w:r>
              <w:rPr>
                <w:bCs/>
                <w:sz w:val="24"/>
              </w:rPr>
              <w:t>Brooke Wilson</w:t>
            </w:r>
          </w:p>
        </w:tc>
        <w:tc>
          <w:tcPr>
            <w:tcW w:w="0" w:type="auto"/>
          </w:tcPr>
          <w:p w:rsidR="00517AAF" w:rsidP="00D74F03" w14:paraId="57A878F8" w14:textId="6C13B66D">
            <w:pPr>
              <w:rPr>
                <w:bCs/>
                <w:sz w:val="24"/>
              </w:rPr>
            </w:pPr>
            <w:r>
              <w:rPr>
                <w:bCs/>
                <w:sz w:val="24"/>
              </w:rPr>
              <w:t>Cover page</w:t>
            </w:r>
          </w:p>
        </w:tc>
        <w:tc>
          <w:tcPr>
            <w:tcW w:w="0" w:type="auto"/>
          </w:tcPr>
          <w:p w:rsidR="00517AAF" w:rsidRPr="00A36C5B" w:rsidP="00D74F03" w14:paraId="7535AC6A" w14:textId="5C91B0B8">
            <w:pPr>
              <w:rPr>
                <w:bCs/>
                <w:sz w:val="24"/>
              </w:rPr>
            </w:pPr>
            <w:r>
              <w:rPr>
                <w:bCs/>
                <w:sz w:val="24"/>
              </w:rPr>
              <w:t>“</w:t>
            </w:r>
            <w:r>
              <w:rPr>
                <w:bCs/>
                <w:sz w:val="24"/>
              </w:rPr>
              <w:t>missing</w:t>
            </w:r>
            <w:r>
              <w:rPr>
                <w:bCs/>
                <w:sz w:val="24"/>
              </w:rPr>
              <w:t xml:space="preserve"> the [P]</w:t>
            </w:r>
            <w:r>
              <w:rPr>
                <w:bCs/>
                <w:sz w:val="24"/>
              </w:rPr>
              <w:t>aperwork</w:t>
            </w:r>
            <w:r>
              <w:rPr>
                <w:bCs/>
                <w:sz w:val="24"/>
              </w:rPr>
              <w:t xml:space="preserve"> [R]</w:t>
            </w:r>
            <w:r>
              <w:rPr>
                <w:bCs/>
                <w:sz w:val="24"/>
              </w:rPr>
              <w:t>eduction</w:t>
            </w:r>
            <w:r>
              <w:rPr>
                <w:bCs/>
                <w:sz w:val="24"/>
              </w:rPr>
              <w:t xml:space="preserve"> [A]</w:t>
            </w:r>
            <w:r>
              <w:rPr>
                <w:bCs/>
                <w:sz w:val="24"/>
              </w:rPr>
              <w:t>ct</w:t>
            </w:r>
            <w:r>
              <w:rPr>
                <w:bCs/>
                <w:sz w:val="24"/>
              </w:rPr>
              <w:t xml:space="preserve"> paragraph”</w:t>
            </w:r>
          </w:p>
        </w:tc>
        <w:tc>
          <w:tcPr>
            <w:tcW w:w="0" w:type="auto"/>
          </w:tcPr>
          <w:p w:rsidR="00517AAF" w:rsidP="00D74F03" w14:paraId="2724550C" w14:textId="52DE1A9F">
            <w:pPr>
              <w:rPr>
                <w:bCs/>
                <w:sz w:val="24"/>
              </w:rPr>
            </w:pPr>
            <w:r>
              <w:rPr>
                <w:bCs/>
                <w:sz w:val="24"/>
              </w:rPr>
              <w:t xml:space="preserve">The PBS is included on the final </w:t>
            </w:r>
            <w:r w:rsidR="002B771D">
              <w:rPr>
                <w:bCs/>
                <w:sz w:val="24"/>
              </w:rPr>
              <w:t xml:space="preserve">Instrument </w:t>
            </w:r>
            <w:r w:rsidR="00D3778B">
              <w:rPr>
                <w:bCs/>
                <w:sz w:val="24"/>
              </w:rPr>
              <w:t xml:space="preserve">and </w:t>
            </w:r>
            <w:r w:rsidR="002B771D">
              <w:rPr>
                <w:bCs/>
                <w:sz w:val="24"/>
              </w:rPr>
              <w:t>Instructions</w:t>
            </w:r>
            <w:r w:rsidR="00D3778B">
              <w:rPr>
                <w:bCs/>
                <w:sz w:val="24"/>
              </w:rPr>
              <w:t>.</w:t>
            </w:r>
          </w:p>
        </w:tc>
      </w:tr>
      <w:tr w14:paraId="29616255" w14:textId="77777777" w:rsidTr="000B64DF">
        <w:tblPrEx>
          <w:tblW w:w="0" w:type="auto"/>
          <w:tblInd w:w="1080" w:type="dxa"/>
          <w:tblLook w:val="04A0"/>
        </w:tblPrEx>
        <w:tc>
          <w:tcPr>
            <w:tcW w:w="0" w:type="auto"/>
          </w:tcPr>
          <w:p w:rsidR="00E9745C" w:rsidP="00D74F03" w14:paraId="57D96E71" w14:textId="067FFCD7">
            <w:pPr>
              <w:rPr>
                <w:bCs/>
                <w:sz w:val="24"/>
              </w:rPr>
            </w:pPr>
            <w:r w:rsidRPr="00E9745C">
              <w:rPr>
                <w:bCs/>
                <w:sz w:val="24"/>
              </w:rPr>
              <w:t>Ore. SILC ED Brooke Wilson</w:t>
            </w:r>
          </w:p>
        </w:tc>
        <w:tc>
          <w:tcPr>
            <w:tcW w:w="0" w:type="auto"/>
          </w:tcPr>
          <w:p w:rsidR="00E9745C" w:rsidP="00D74F03" w14:paraId="4B6ECF39" w14:textId="2324269E">
            <w:pPr>
              <w:rPr>
                <w:bCs/>
                <w:sz w:val="24"/>
              </w:rPr>
            </w:pPr>
            <w:r>
              <w:rPr>
                <w:bCs/>
                <w:sz w:val="24"/>
              </w:rPr>
              <w:t>Table of contents</w:t>
            </w:r>
          </w:p>
        </w:tc>
        <w:tc>
          <w:tcPr>
            <w:tcW w:w="0" w:type="auto"/>
          </w:tcPr>
          <w:p w:rsidR="00E9745C" w:rsidRPr="00A36C5B" w:rsidP="00D74F03" w14:paraId="7510A64E" w14:textId="4DA03B9A">
            <w:pPr>
              <w:rPr>
                <w:bCs/>
                <w:sz w:val="24"/>
              </w:rPr>
            </w:pPr>
            <w:r>
              <w:rPr>
                <w:bCs/>
                <w:sz w:val="24"/>
              </w:rPr>
              <w:t>Instrument’s table of contents “may be off including ‘Error! Bookmark not defined’”</w:t>
            </w:r>
          </w:p>
        </w:tc>
        <w:tc>
          <w:tcPr>
            <w:tcW w:w="0" w:type="auto"/>
          </w:tcPr>
          <w:p w:rsidR="00E9745C" w:rsidP="00D74F03" w14:paraId="1AC8EE0E" w14:textId="0575F971">
            <w:pPr>
              <w:rPr>
                <w:bCs/>
                <w:sz w:val="24"/>
              </w:rPr>
            </w:pPr>
            <w:r>
              <w:rPr>
                <w:bCs/>
                <w:sz w:val="24"/>
              </w:rPr>
              <w:t xml:space="preserve">There was no evidence of </w:t>
            </w:r>
            <w:r>
              <w:rPr>
                <w:bCs/>
                <w:sz w:val="24"/>
              </w:rPr>
              <w:t>this error or a similar error.</w:t>
            </w:r>
            <w:r>
              <w:rPr>
                <w:bCs/>
                <w:sz w:val="24"/>
              </w:rPr>
              <w:t xml:space="preserve"> ACL will monitor for this and make corrections where they are needed.</w:t>
            </w:r>
          </w:p>
        </w:tc>
      </w:tr>
      <w:tr w14:paraId="4915D680" w14:textId="77777777" w:rsidTr="000B64DF">
        <w:tblPrEx>
          <w:tblW w:w="0" w:type="auto"/>
          <w:tblInd w:w="1080" w:type="dxa"/>
          <w:tblLook w:val="04A0"/>
        </w:tblPrEx>
        <w:tc>
          <w:tcPr>
            <w:tcW w:w="0" w:type="auto"/>
          </w:tcPr>
          <w:p w:rsidR="00E9745C" w:rsidRPr="00E9745C" w:rsidP="00E9745C" w14:paraId="6E8412AE" w14:textId="517F94BA">
            <w:pPr>
              <w:rPr>
                <w:bCs/>
                <w:sz w:val="24"/>
              </w:rPr>
            </w:pPr>
            <w:r w:rsidRPr="00E9745C">
              <w:rPr>
                <w:bCs/>
                <w:sz w:val="24"/>
              </w:rPr>
              <w:t>Ore. SILC ED Brooke Wilson</w:t>
            </w:r>
          </w:p>
        </w:tc>
        <w:tc>
          <w:tcPr>
            <w:tcW w:w="0" w:type="auto"/>
          </w:tcPr>
          <w:p w:rsidR="00E9745C" w:rsidP="00E9745C" w14:paraId="5BCDA282" w14:textId="267990D1">
            <w:pPr>
              <w:rPr>
                <w:bCs/>
                <w:sz w:val="24"/>
              </w:rPr>
            </w:pPr>
            <w:r>
              <w:rPr>
                <w:bCs/>
                <w:sz w:val="24"/>
              </w:rPr>
              <w:t>Table of contents</w:t>
            </w:r>
          </w:p>
        </w:tc>
        <w:tc>
          <w:tcPr>
            <w:tcW w:w="0" w:type="auto"/>
          </w:tcPr>
          <w:p w:rsidR="00E9745C" w:rsidP="00E9745C" w14:paraId="7AE03475" w14:textId="0612EC22">
            <w:pPr>
              <w:rPr>
                <w:bCs/>
                <w:sz w:val="24"/>
              </w:rPr>
            </w:pPr>
            <w:r>
              <w:rPr>
                <w:bCs/>
                <w:sz w:val="24"/>
              </w:rPr>
              <w:t>Instructions’ “table of contents’ Section F – Sex no longer matches the instrument. Should read ‘Sexual Orientation and Gender Identity.’”</w:t>
            </w:r>
          </w:p>
        </w:tc>
        <w:tc>
          <w:tcPr>
            <w:tcW w:w="0" w:type="auto"/>
          </w:tcPr>
          <w:p w:rsidR="00E9745C" w:rsidP="00E9745C" w14:paraId="0649678A" w14:textId="51912866">
            <w:pPr>
              <w:rPr>
                <w:bCs/>
                <w:sz w:val="24"/>
              </w:rPr>
            </w:pPr>
            <w:r>
              <w:rPr>
                <w:bCs/>
                <w:sz w:val="24"/>
              </w:rPr>
              <w:t>ACL is</w:t>
            </w:r>
            <w:r w:rsidR="005F5A69">
              <w:rPr>
                <w:bCs/>
                <w:sz w:val="24"/>
              </w:rPr>
              <w:t xml:space="preserve"> correcting this error</w:t>
            </w:r>
            <w:r>
              <w:rPr>
                <w:bCs/>
                <w:sz w:val="24"/>
              </w:rPr>
              <w:t>.</w:t>
            </w:r>
          </w:p>
        </w:tc>
      </w:tr>
      <w:tr w14:paraId="04ABEB22" w14:textId="77777777" w:rsidTr="000B64DF">
        <w:tblPrEx>
          <w:tblW w:w="0" w:type="auto"/>
          <w:tblInd w:w="1080" w:type="dxa"/>
          <w:tblLook w:val="04A0"/>
        </w:tblPrEx>
        <w:tc>
          <w:tcPr>
            <w:tcW w:w="0" w:type="auto"/>
          </w:tcPr>
          <w:p w:rsidR="00434D7A" w:rsidRPr="00E9745C" w:rsidP="00E9745C" w14:paraId="37BA74A1" w14:textId="3C513845">
            <w:pPr>
              <w:rPr>
                <w:bCs/>
                <w:sz w:val="24"/>
              </w:rPr>
            </w:pPr>
            <w:r w:rsidRPr="00E9745C">
              <w:rPr>
                <w:bCs/>
                <w:sz w:val="24"/>
              </w:rPr>
              <w:t>Ore. SILC ED Brooke Wilson</w:t>
            </w:r>
          </w:p>
        </w:tc>
        <w:tc>
          <w:tcPr>
            <w:tcW w:w="0" w:type="auto"/>
          </w:tcPr>
          <w:p w:rsidR="00434D7A" w:rsidP="00E9745C" w14:paraId="07191B55" w14:textId="6C0219A1">
            <w:pPr>
              <w:rPr>
                <w:bCs/>
                <w:sz w:val="24"/>
              </w:rPr>
            </w:pPr>
            <w:r>
              <w:rPr>
                <w:bCs/>
                <w:sz w:val="24"/>
              </w:rPr>
              <w:t>Glossary</w:t>
            </w:r>
          </w:p>
        </w:tc>
        <w:tc>
          <w:tcPr>
            <w:tcW w:w="0" w:type="auto"/>
          </w:tcPr>
          <w:p w:rsidR="00434D7A" w:rsidP="00E9745C" w14:paraId="693A535C" w14:textId="53D2594A">
            <w:pPr>
              <w:rPr>
                <w:bCs/>
                <w:sz w:val="24"/>
              </w:rPr>
            </w:pPr>
            <w:r>
              <w:rPr>
                <w:bCs/>
                <w:sz w:val="24"/>
              </w:rPr>
              <w:t>“Core Services does not include transition” whereas “‘Independent Living Core Services’ lists all 5”</w:t>
            </w:r>
          </w:p>
        </w:tc>
        <w:tc>
          <w:tcPr>
            <w:tcW w:w="0" w:type="auto"/>
          </w:tcPr>
          <w:p w:rsidR="00434D7A" w:rsidP="00E9745C" w14:paraId="7D9CD532" w14:textId="48C7A965">
            <w:pPr>
              <w:rPr>
                <w:bCs/>
                <w:sz w:val="24"/>
              </w:rPr>
            </w:pPr>
            <w:r>
              <w:rPr>
                <w:bCs/>
                <w:sz w:val="24"/>
              </w:rPr>
              <w:t>ACL is</w:t>
            </w:r>
            <w:r>
              <w:rPr>
                <w:bCs/>
                <w:sz w:val="24"/>
              </w:rPr>
              <w:t xml:space="preserve"> revising to define “core services” the same as “independent living core services”</w:t>
            </w:r>
          </w:p>
        </w:tc>
      </w:tr>
      <w:tr w14:paraId="6BEB0AA6" w14:textId="77777777" w:rsidTr="000B64DF">
        <w:tblPrEx>
          <w:tblW w:w="0" w:type="auto"/>
          <w:tblInd w:w="1080" w:type="dxa"/>
          <w:tblLook w:val="04A0"/>
        </w:tblPrEx>
        <w:tc>
          <w:tcPr>
            <w:tcW w:w="0" w:type="auto"/>
          </w:tcPr>
          <w:p w:rsidR="007122BD" w:rsidP="007122BD" w14:paraId="63F87DE4" w14:textId="35F03259">
            <w:pPr>
              <w:rPr>
                <w:bCs/>
                <w:sz w:val="24"/>
              </w:rPr>
            </w:pPr>
            <w:r w:rsidRPr="00E9745C">
              <w:rPr>
                <w:bCs/>
                <w:sz w:val="24"/>
              </w:rPr>
              <w:t>Ore. SILC ED Brooke Wilson</w:t>
            </w:r>
          </w:p>
        </w:tc>
        <w:tc>
          <w:tcPr>
            <w:tcW w:w="0" w:type="auto"/>
          </w:tcPr>
          <w:p w:rsidR="007122BD" w:rsidP="007122BD" w14:paraId="4F028651" w14:textId="5AC84DF5">
            <w:pPr>
              <w:rPr>
                <w:bCs/>
                <w:sz w:val="24"/>
              </w:rPr>
            </w:pPr>
            <w:r>
              <w:rPr>
                <w:bCs/>
                <w:sz w:val="24"/>
              </w:rPr>
              <w:t>Glossary</w:t>
            </w:r>
          </w:p>
        </w:tc>
        <w:tc>
          <w:tcPr>
            <w:tcW w:w="0" w:type="auto"/>
          </w:tcPr>
          <w:p w:rsidR="007122BD" w:rsidRPr="00A36C5B" w:rsidP="007122BD" w14:paraId="2EE7C03F" w14:textId="29463B40">
            <w:pPr>
              <w:rPr>
                <w:bCs/>
                <w:sz w:val="24"/>
              </w:rPr>
            </w:pPr>
            <w:r>
              <w:rPr>
                <w:bCs/>
                <w:sz w:val="24"/>
              </w:rPr>
              <w:t>“</w:t>
            </w:r>
            <w:r>
              <w:rPr>
                <w:bCs/>
                <w:sz w:val="24"/>
              </w:rPr>
              <w:t>formatting</w:t>
            </w:r>
            <w:r>
              <w:rPr>
                <w:bCs/>
                <w:sz w:val="24"/>
              </w:rPr>
              <w:t xml:space="preserve"> errors including underlined words, indents off”</w:t>
            </w:r>
          </w:p>
        </w:tc>
        <w:tc>
          <w:tcPr>
            <w:tcW w:w="0" w:type="auto"/>
          </w:tcPr>
          <w:p w:rsidR="007122BD" w:rsidP="007122BD" w14:paraId="0BC6FD2B" w14:textId="2EBA6773">
            <w:pPr>
              <w:rPr>
                <w:bCs/>
                <w:sz w:val="24"/>
              </w:rPr>
            </w:pPr>
            <w:r>
              <w:rPr>
                <w:bCs/>
                <w:sz w:val="24"/>
              </w:rPr>
              <w:t>ACL is</w:t>
            </w:r>
            <w:r w:rsidR="008843C5">
              <w:rPr>
                <w:bCs/>
                <w:sz w:val="24"/>
              </w:rPr>
              <w:t xml:space="preserve"> revising to resolve these errors.</w:t>
            </w:r>
          </w:p>
        </w:tc>
      </w:tr>
      <w:tr w14:paraId="335934FF" w14:textId="77777777" w:rsidTr="000B64DF">
        <w:tblPrEx>
          <w:tblW w:w="0" w:type="auto"/>
          <w:tblInd w:w="1080" w:type="dxa"/>
          <w:tblLook w:val="04A0"/>
        </w:tblPrEx>
        <w:tc>
          <w:tcPr>
            <w:tcW w:w="0" w:type="auto"/>
          </w:tcPr>
          <w:p w:rsidR="00A05B48" w:rsidP="007122BD" w14:paraId="6180A1A0" w14:textId="02D2A48D">
            <w:pPr>
              <w:rPr>
                <w:bCs/>
                <w:sz w:val="24"/>
              </w:rPr>
            </w:pPr>
            <w:r>
              <w:rPr>
                <w:bCs/>
                <w:sz w:val="24"/>
              </w:rPr>
              <w:t xml:space="preserve">Stephanie Jensen at Wyo. </w:t>
            </w:r>
            <w:r w:rsidR="00AD6723">
              <w:rPr>
                <w:bCs/>
                <w:sz w:val="24"/>
              </w:rPr>
              <w:t xml:space="preserve">Dept. of Workforce Services Division of </w:t>
            </w:r>
            <w:r w:rsidR="00AD6723">
              <w:rPr>
                <w:bCs/>
                <w:sz w:val="24"/>
              </w:rPr>
              <w:t>Vocational Rehabilitation</w:t>
            </w:r>
          </w:p>
        </w:tc>
        <w:tc>
          <w:tcPr>
            <w:tcW w:w="0" w:type="auto"/>
          </w:tcPr>
          <w:p w:rsidR="00A05B48" w:rsidP="007122BD" w14:paraId="1EC5559D" w14:textId="11AE34B9">
            <w:pPr>
              <w:rPr>
                <w:bCs/>
                <w:sz w:val="24"/>
              </w:rPr>
            </w:pPr>
            <w:r>
              <w:rPr>
                <w:bCs/>
                <w:sz w:val="24"/>
              </w:rPr>
              <w:t xml:space="preserve">Subpart I </w:t>
            </w:r>
            <w:r w:rsidRPr="000B64DF">
              <w:rPr>
                <w:sz w:val="24"/>
              </w:rPr>
              <w:t>–</w:t>
            </w:r>
            <w:r>
              <w:rPr>
                <w:sz w:val="24"/>
              </w:rPr>
              <w:t xml:space="preserve"> Administrative Data, Section A – Sources and Amounts of Funds and Resources</w:t>
            </w:r>
          </w:p>
        </w:tc>
        <w:tc>
          <w:tcPr>
            <w:tcW w:w="0" w:type="auto"/>
          </w:tcPr>
          <w:p w:rsidR="00A05B48" w:rsidRPr="00A36C5B" w:rsidP="007122BD" w14:paraId="13721D63" w14:textId="7011F69D">
            <w:pPr>
              <w:rPr>
                <w:bCs/>
                <w:sz w:val="24"/>
              </w:rPr>
            </w:pPr>
            <w:r>
              <w:rPr>
                <w:bCs/>
                <w:sz w:val="24"/>
              </w:rPr>
              <w:t>“</w:t>
            </w:r>
            <w:r w:rsidRPr="00EE7C0E">
              <w:rPr>
                <w:bCs/>
                <w:sz w:val="24"/>
              </w:rPr>
              <w:t>Title VII, Ch. 2 funds should be removed</w:t>
            </w:r>
            <w:r>
              <w:rPr>
                <w:bCs/>
                <w:sz w:val="24"/>
              </w:rPr>
              <w:t>”</w:t>
            </w:r>
          </w:p>
        </w:tc>
        <w:tc>
          <w:tcPr>
            <w:tcW w:w="0" w:type="auto"/>
          </w:tcPr>
          <w:p w:rsidR="00A05B48" w:rsidP="007122BD" w14:paraId="1BDE1F08" w14:textId="024D58D9">
            <w:pPr>
              <w:rPr>
                <w:bCs/>
                <w:sz w:val="24"/>
              </w:rPr>
            </w:pPr>
            <w:r>
              <w:rPr>
                <w:bCs/>
                <w:sz w:val="24"/>
              </w:rPr>
              <w:t>ACL is</w:t>
            </w:r>
            <w:r w:rsidR="00EC3493">
              <w:rPr>
                <w:bCs/>
                <w:sz w:val="24"/>
              </w:rPr>
              <w:t xml:space="preserve"> replacing the prior questions with the </w:t>
            </w:r>
            <w:r w:rsidR="00D3778B">
              <w:rPr>
                <w:bCs/>
                <w:sz w:val="24"/>
              </w:rPr>
              <w:t xml:space="preserve">table </w:t>
            </w:r>
            <w:r w:rsidR="00EC3493">
              <w:rPr>
                <w:bCs/>
                <w:sz w:val="24"/>
              </w:rPr>
              <w:t xml:space="preserve">with the SPIL to ensure consistency. </w:t>
            </w:r>
          </w:p>
        </w:tc>
      </w:tr>
      <w:tr w14:paraId="50B71B82" w14:textId="77777777" w:rsidTr="000B64DF">
        <w:tblPrEx>
          <w:tblW w:w="0" w:type="auto"/>
          <w:tblInd w:w="1080" w:type="dxa"/>
          <w:tblLook w:val="04A0"/>
        </w:tblPrEx>
        <w:tc>
          <w:tcPr>
            <w:tcW w:w="0" w:type="auto"/>
          </w:tcPr>
          <w:p w:rsidR="007122BD" w:rsidP="007122BD" w14:paraId="4812C178" w14:textId="061A9C5A">
            <w:pPr>
              <w:rPr>
                <w:bCs/>
                <w:sz w:val="24"/>
              </w:rPr>
            </w:pPr>
            <w:r>
              <w:rPr>
                <w:bCs/>
                <w:sz w:val="24"/>
              </w:rPr>
              <w:t xml:space="preserve">Jeremy Morris and National Council on Independent Living (NCIL) (separately </w:t>
            </w:r>
            <w:r w:rsidR="00C755E9">
              <w:rPr>
                <w:bCs/>
                <w:sz w:val="24"/>
              </w:rPr>
              <w:t>made this comment</w:t>
            </w:r>
            <w:r>
              <w:rPr>
                <w:bCs/>
                <w:sz w:val="24"/>
              </w:rPr>
              <w:t>)</w:t>
            </w:r>
          </w:p>
        </w:tc>
        <w:tc>
          <w:tcPr>
            <w:tcW w:w="0" w:type="auto"/>
          </w:tcPr>
          <w:p w:rsidR="007122BD" w:rsidP="007122BD" w14:paraId="1294F0DD" w14:textId="0A984E81">
            <w:pPr>
              <w:rPr>
                <w:bCs/>
                <w:sz w:val="24"/>
              </w:rPr>
            </w:pPr>
            <w:r>
              <w:rPr>
                <w:bCs/>
                <w:sz w:val="24"/>
              </w:rPr>
              <w:t xml:space="preserve">Subpart I </w:t>
            </w:r>
            <w:r w:rsidRPr="000B64DF">
              <w:rPr>
                <w:sz w:val="24"/>
              </w:rPr>
              <w:t>–</w:t>
            </w:r>
            <w:r>
              <w:rPr>
                <w:sz w:val="24"/>
              </w:rPr>
              <w:t xml:space="preserve"> Administrative Data, Section A – Sources and Amounts of Funds and Resources</w:t>
            </w:r>
          </w:p>
        </w:tc>
        <w:tc>
          <w:tcPr>
            <w:tcW w:w="0" w:type="auto"/>
          </w:tcPr>
          <w:p w:rsidR="007122BD" w:rsidP="007122BD" w14:paraId="76E900B5" w14:textId="4C409613">
            <w:pPr>
              <w:rPr>
                <w:bCs/>
                <w:sz w:val="24"/>
              </w:rPr>
            </w:pPr>
            <w:r>
              <w:rPr>
                <w:bCs/>
                <w:sz w:val="24"/>
              </w:rPr>
              <w:t>“</w:t>
            </w:r>
            <w:r w:rsidRPr="00A36C5B">
              <w:rPr>
                <w:bCs/>
                <w:sz w:val="24"/>
              </w:rPr>
              <w:t>Section A should be revised and modeled after the financial table in the State Plan for Independent Living, as shown below</w:t>
            </w:r>
            <w:r>
              <w:rPr>
                <w:bCs/>
                <w:sz w:val="24"/>
              </w:rPr>
              <w:t>”</w:t>
            </w:r>
          </w:p>
        </w:tc>
        <w:tc>
          <w:tcPr>
            <w:tcW w:w="0" w:type="auto"/>
          </w:tcPr>
          <w:p w:rsidR="00D3778B" w:rsidP="007122BD" w14:paraId="63CD2952" w14:textId="23A82347">
            <w:pPr>
              <w:rPr>
                <w:bCs/>
                <w:sz w:val="24"/>
              </w:rPr>
            </w:pPr>
            <w:r>
              <w:rPr>
                <w:bCs/>
                <w:sz w:val="24"/>
              </w:rPr>
              <w:t>ACL is revising</w:t>
            </w:r>
            <w:r w:rsidR="004349ED">
              <w:rPr>
                <w:bCs/>
                <w:sz w:val="24"/>
              </w:rPr>
              <w:t>.</w:t>
            </w:r>
          </w:p>
        </w:tc>
      </w:tr>
      <w:tr w14:paraId="54156858" w14:textId="77777777" w:rsidTr="000B64DF">
        <w:tblPrEx>
          <w:tblW w:w="0" w:type="auto"/>
          <w:tblInd w:w="1080" w:type="dxa"/>
          <w:tblLook w:val="04A0"/>
        </w:tblPrEx>
        <w:tc>
          <w:tcPr>
            <w:tcW w:w="0" w:type="auto"/>
          </w:tcPr>
          <w:p w:rsidR="005D69D9" w:rsidP="005D69D9" w14:paraId="55013DE2" w14:textId="1A517578">
            <w:pPr>
              <w:rPr>
                <w:bCs/>
                <w:sz w:val="24"/>
              </w:rPr>
            </w:pPr>
            <w:r>
              <w:rPr>
                <w:bCs/>
                <w:sz w:val="24"/>
              </w:rPr>
              <w:t>Ore. SILC ED Brooke Wilson</w:t>
            </w:r>
          </w:p>
        </w:tc>
        <w:tc>
          <w:tcPr>
            <w:tcW w:w="0" w:type="auto"/>
          </w:tcPr>
          <w:p w:rsidR="005D69D9" w:rsidP="005D69D9" w14:paraId="2BAFECC8" w14:textId="42143FA8">
            <w:pPr>
              <w:rPr>
                <w:bCs/>
                <w:sz w:val="24"/>
              </w:rPr>
            </w:pPr>
            <w:r>
              <w:rPr>
                <w:bCs/>
                <w:sz w:val="24"/>
              </w:rPr>
              <w:t xml:space="preserve">Subpart I </w:t>
            </w:r>
            <w:r w:rsidRPr="000B64DF">
              <w:rPr>
                <w:sz w:val="24"/>
              </w:rPr>
              <w:t>–</w:t>
            </w:r>
            <w:r>
              <w:rPr>
                <w:sz w:val="24"/>
              </w:rPr>
              <w:t xml:space="preserve"> Administrative Data, Section A – Sources and Amounts of Funds and Resources, Item 1 – All Federal Funds</w:t>
            </w:r>
          </w:p>
        </w:tc>
        <w:tc>
          <w:tcPr>
            <w:tcW w:w="0" w:type="auto"/>
          </w:tcPr>
          <w:p w:rsidR="005D69D9" w:rsidRPr="00A36C5B" w:rsidP="005D69D9" w14:paraId="171B7ACB" w14:textId="059DD6BE">
            <w:pPr>
              <w:rPr>
                <w:bCs/>
                <w:sz w:val="24"/>
              </w:rPr>
            </w:pPr>
            <w:r>
              <w:rPr>
                <w:bCs/>
                <w:sz w:val="24"/>
              </w:rPr>
              <w:t xml:space="preserve">“We have included I&amp;E here </w:t>
            </w:r>
            <w:r>
              <w:rPr>
                <w:bCs/>
                <w:sz w:val="24"/>
              </w:rPr>
              <w:t>. . . ,</w:t>
            </w:r>
            <w:r>
              <w:rPr>
                <w:bCs/>
                <w:sz w:val="24"/>
              </w:rPr>
              <w:t xml:space="preserve"> will this be moved/changed?”</w:t>
            </w:r>
          </w:p>
        </w:tc>
        <w:tc>
          <w:tcPr>
            <w:tcW w:w="0" w:type="auto"/>
          </w:tcPr>
          <w:p w:rsidR="005D69D9" w:rsidP="005D69D9" w14:paraId="144271D3" w14:textId="56F635AE">
            <w:pPr>
              <w:rPr>
                <w:bCs/>
                <w:sz w:val="24"/>
              </w:rPr>
            </w:pPr>
            <w:r>
              <w:rPr>
                <w:bCs/>
                <w:sz w:val="24"/>
              </w:rPr>
              <w:t>This will be included in the new table that is consistent with the financial table in the SPIL</w:t>
            </w:r>
            <w:r w:rsidR="004349ED">
              <w:rPr>
                <w:bCs/>
                <w:sz w:val="24"/>
              </w:rPr>
              <w:t>.</w:t>
            </w:r>
          </w:p>
        </w:tc>
      </w:tr>
      <w:tr w14:paraId="3DFA9122" w14:textId="77777777" w:rsidTr="000B64DF">
        <w:tblPrEx>
          <w:tblW w:w="0" w:type="auto"/>
          <w:tblInd w:w="1080" w:type="dxa"/>
          <w:tblLook w:val="04A0"/>
        </w:tblPrEx>
        <w:tc>
          <w:tcPr>
            <w:tcW w:w="0" w:type="auto"/>
          </w:tcPr>
          <w:p w:rsidR="005D69D9" w:rsidP="005D69D9" w14:paraId="5670AB69" w14:textId="0E398445">
            <w:pPr>
              <w:rPr>
                <w:bCs/>
                <w:sz w:val="24"/>
              </w:rPr>
            </w:pPr>
            <w:r>
              <w:rPr>
                <w:bCs/>
                <w:sz w:val="24"/>
              </w:rPr>
              <w:t>Jeremy Morris and NCIL and Idaho SILC ED Mel Leviton (separately asked same question)</w:t>
            </w:r>
          </w:p>
        </w:tc>
        <w:tc>
          <w:tcPr>
            <w:tcW w:w="0" w:type="auto"/>
          </w:tcPr>
          <w:p w:rsidR="005D69D9" w:rsidRPr="000B64DF" w:rsidP="005D69D9" w14:paraId="3B6CC578" w14:textId="0333633D">
            <w:pPr>
              <w:rPr>
                <w:bCs/>
                <w:sz w:val="24"/>
              </w:rPr>
            </w:pPr>
            <w:r>
              <w:rPr>
                <w:bCs/>
                <w:sz w:val="24"/>
              </w:rPr>
              <w:t xml:space="preserve">Subpart I </w:t>
            </w:r>
            <w:r w:rsidRPr="000B64DF">
              <w:rPr>
                <w:sz w:val="24"/>
              </w:rPr>
              <w:t>–</w:t>
            </w:r>
            <w:r>
              <w:rPr>
                <w:sz w:val="24"/>
              </w:rPr>
              <w:t xml:space="preserve"> Administrative Data, Section A – Sources and Amounts of Funds and Resources, Item 7 </w:t>
            </w:r>
            <w:r w:rsidRPr="000B64DF">
              <w:rPr>
                <w:sz w:val="24"/>
              </w:rPr>
              <w:t>–</w:t>
            </w:r>
            <w:r>
              <w:rPr>
                <w:sz w:val="24"/>
              </w:rPr>
              <w:t xml:space="preserve"> Total State Funds Allotted to Support CIL Operations</w:t>
            </w:r>
          </w:p>
        </w:tc>
        <w:tc>
          <w:tcPr>
            <w:tcW w:w="0" w:type="auto"/>
          </w:tcPr>
          <w:p w:rsidR="005D69D9" w:rsidP="005D69D9" w14:paraId="56E05CC4" w14:textId="1BAF02B7">
            <w:pPr>
              <w:rPr>
                <w:bCs/>
                <w:sz w:val="24"/>
              </w:rPr>
            </w:pPr>
            <w:r>
              <w:rPr>
                <w:bCs/>
                <w:sz w:val="24"/>
              </w:rPr>
              <w:t>Is the same funding amount supposed to be reported in “Item 2(E) and again in Item 7?”</w:t>
            </w:r>
          </w:p>
        </w:tc>
        <w:tc>
          <w:tcPr>
            <w:tcW w:w="0" w:type="auto"/>
          </w:tcPr>
          <w:p w:rsidR="005D69D9" w:rsidP="005D69D9" w14:paraId="7853B2AD" w14:textId="045E1CE2">
            <w:pPr>
              <w:rPr>
                <w:bCs/>
                <w:sz w:val="24"/>
              </w:rPr>
            </w:pPr>
            <w:r>
              <w:rPr>
                <w:bCs/>
                <w:sz w:val="24"/>
              </w:rPr>
              <w:t>New table included that is consistent with the SPIL financial table</w:t>
            </w:r>
            <w:r>
              <w:rPr>
                <w:bCs/>
                <w:sz w:val="24"/>
              </w:rPr>
              <w:t>.</w:t>
            </w:r>
          </w:p>
        </w:tc>
      </w:tr>
      <w:tr w14:paraId="36862D99" w14:textId="77777777" w:rsidTr="000B64DF">
        <w:tblPrEx>
          <w:tblW w:w="0" w:type="auto"/>
          <w:tblInd w:w="1080" w:type="dxa"/>
          <w:tblLook w:val="04A0"/>
        </w:tblPrEx>
        <w:tc>
          <w:tcPr>
            <w:tcW w:w="0" w:type="auto"/>
          </w:tcPr>
          <w:p w:rsidR="005D69D9" w:rsidP="005D69D9" w14:paraId="14124BD4" w14:textId="751E408E">
            <w:pPr>
              <w:rPr>
                <w:bCs/>
                <w:sz w:val="24"/>
              </w:rPr>
            </w:pPr>
            <w:r>
              <w:rPr>
                <w:bCs/>
                <w:sz w:val="24"/>
              </w:rPr>
              <w:t>Idaho SILC ED Mel Leviton</w:t>
            </w:r>
          </w:p>
        </w:tc>
        <w:tc>
          <w:tcPr>
            <w:tcW w:w="0" w:type="auto"/>
          </w:tcPr>
          <w:p w:rsidR="005D69D9" w:rsidP="005D69D9" w14:paraId="1CF3B04D" w14:textId="0ACF7607">
            <w:pPr>
              <w:rPr>
                <w:bCs/>
                <w:sz w:val="24"/>
              </w:rPr>
            </w:pPr>
            <w:r>
              <w:rPr>
                <w:bCs/>
                <w:sz w:val="24"/>
              </w:rPr>
              <w:t xml:space="preserve">Subpart I </w:t>
            </w:r>
            <w:r w:rsidRPr="000B64DF">
              <w:rPr>
                <w:sz w:val="24"/>
              </w:rPr>
              <w:t>–</w:t>
            </w:r>
            <w:r>
              <w:rPr>
                <w:sz w:val="24"/>
              </w:rPr>
              <w:t xml:space="preserve"> Administrative Data, Section A – Sources and Amounts of Funds and Resources, Item 7 </w:t>
            </w:r>
            <w:r w:rsidRPr="000B64DF">
              <w:rPr>
                <w:sz w:val="24"/>
              </w:rPr>
              <w:t>–</w:t>
            </w:r>
            <w:r>
              <w:rPr>
                <w:sz w:val="24"/>
              </w:rPr>
              <w:t xml:space="preserve"> Total State Funds Allotted to Support CIL Operations</w:t>
            </w:r>
          </w:p>
        </w:tc>
        <w:tc>
          <w:tcPr>
            <w:tcW w:w="0" w:type="auto"/>
          </w:tcPr>
          <w:p w:rsidR="005D69D9" w:rsidP="005D69D9" w14:paraId="4BBF3ADC" w14:textId="2E461FD0">
            <w:pPr>
              <w:rPr>
                <w:bCs/>
                <w:sz w:val="24"/>
              </w:rPr>
            </w:pPr>
            <w:r>
              <w:rPr>
                <w:bCs/>
                <w:sz w:val="24"/>
              </w:rPr>
              <w:t>“Why is this not included in the table?”</w:t>
            </w:r>
          </w:p>
        </w:tc>
        <w:tc>
          <w:tcPr>
            <w:tcW w:w="0" w:type="auto"/>
          </w:tcPr>
          <w:p w:rsidR="0055006D" w:rsidP="005D69D9" w14:paraId="0241EF4E" w14:textId="19EF137C">
            <w:pPr>
              <w:rPr>
                <w:bCs/>
                <w:sz w:val="24"/>
              </w:rPr>
            </w:pPr>
            <w:r>
              <w:rPr>
                <w:bCs/>
                <w:sz w:val="24"/>
              </w:rPr>
              <w:t>New table included that is consistent with the SPIL financial table</w:t>
            </w:r>
          </w:p>
        </w:tc>
      </w:tr>
      <w:tr w14:paraId="7FE1B1EA" w14:textId="77777777" w:rsidTr="000B64DF">
        <w:tblPrEx>
          <w:tblW w:w="0" w:type="auto"/>
          <w:tblInd w:w="1080" w:type="dxa"/>
          <w:tblLook w:val="04A0"/>
        </w:tblPrEx>
        <w:tc>
          <w:tcPr>
            <w:tcW w:w="0" w:type="auto"/>
          </w:tcPr>
          <w:p w:rsidR="005D69D9" w:rsidP="005D69D9" w14:paraId="4A4F5B93" w14:textId="6F74C8F1">
            <w:pPr>
              <w:rPr>
                <w:bCs/>
                <w:sz w:val="24"/>
              </w:rPr>
            </w:pPr>
            <w:r>
              <w:rPr>
                <w:bCs/>
                <w:sz w:val="24"/>
              </w:rPr>
              <w:t>Idaho SILC ED Mel Leviton</w:t>
            </w:r>
          </w:p>
        </w:tc>
        <w:tc>
          <w:tcPr>
            <w:tcW w:w="0" w:type="auto"/>
          </w:tcPr>
          <w:p w:rsidR="005D69D9" w:rsidP="005D69D9" w14:paraId="6178FDF4" w14:textId="6E4DBD82">
            <w:pPr>
              <w:rPr>
                <w:bCs/>
                <w:sz w:val="24"/>
              </w:rPr>
            </w:pPr>
            <w:r>
              <w:rPr>
                <w:bCs/>
                <w:sz w:val="24"/>
              </w:rPr>
              <w:t xml:space="preserve">Subpart I </w:t>
            </w:r>
            <w:r w:rsidRPr="000B64DF">
              <w:rPr>
                <w:sz w:val="24"/>
              </w:rPr>
              <w:t>–</w:t>
            </w:r>
            <w:r>
              <w:rPr>
                <w:sz w:val="24"/>
              </w:rPr>
              <w:t xml:space="preserve"> Administrative Data, Section A – Sources and </w:t>
            </w:r>
            <w:r>
              <w:rPr>
                <w:sz w:val="24"/>
              </w:rPr>
              <w:t xml:space="preserve">Amounts of Funds and Resources, Item 7 </w:t>
            </w:r>
            <w:r w:rsidRPr="000B64DF">
              <w:rPr>
                <w:sz w:val="24"/>
              </w:rPr>
              <w:t>–</w:t>
            </w:r>
            <w:r>
              <w:rPr>
                <w:sz w:val="24"/>
              </w:rPr>
              <w:t xml:space="preserve"> Total State Funds Allotted to Support CIL Operations</w:t>
            </w:r>
          </w:p>
        </w:tc>
        <w:tc>
          <w:tcPr>
            <w:tcW w:w="0" w:type="auto"/>
          </w:tcPr>
          <w:p w:rsidR="005D69D9" w:rsidP="005D69D9" w14:paraId="79B35487" w14:textId="68E28385">
            <w:pPr>
              <w:rPr>
                <w:bCs/>
                <w:sz w:val="24"/>
              </w:rPr>
            </w:pPr>
            <w:r>
              <w:rPr>
                <w:bCs/>
                <w:sz w:val="24"/>
              </w:rPr>
              <w:t xml:space="preserve">“Where do subrecipients provide that number when it comes directly from </w:t>
            </w:r>
            <w:r>
              <w:rPr>
                <w:bCs/>
                <w:sz w:val="24"/>
              </w:rPr>
              <w:t>the state?”</w:t>
            </w:r>
          </w:p>
        </w:tc>
        <w:tc>
          <w:tcPr>
            <w:tcW w:w="0" w:type="auto"/>
          </w:tcPr>
          <w:p w:rsidR="0055006D" w:rsidP="005D69D9" w14:paraId="6FBEA58B" w14:textId="4111E5B5">
            <w:pPr>
              <w:rPr>
                <w:bCs/>
                <w:sz w:val="24"/>
              </w:rPr>
            </w:pPr>
            <w:r>
              <w:rPr>
                <w:bCs/>
                <w:sz w:val="24"/>
              </w:rPr>
              <w:t>New table included that is consistent with the SPIL financial table</w:t>
            </w:r>
          </w:p>
        </w:tc>
      </w:tr>
      <w:tr w14:paraId="2A080B0D" w14:textId="77777777" w:rsidTr="000B64DF">
        <w:tblPrEx>
          <w:tblW w:w="0" w:type="auto"/>
          <w:tblInd w:w="1080" w:type="dxa"/>
          <w:tblLook w:val="04A0"/>
        </w:tblPrEx>
        <w:tc>
          <w:tcPr>
            <w:tcW w:w="0" w:type="auto"/>
          </w:tcPr>
          <w:p w:rsidR="005D69D9" w:rsidP="005D69D9" w14:paraId="06AD287B" w14:textId="40792152">
            <w:pPr>
              <w:rPr>
                <w:bCs/>
                <w:sz w:val="24"/>
              </w:rPr>
            </w:pPr>
            <w:r>
              <w:rPr>
                <w:bCs/>
                <w:sz w:val="24"/>
              </w:rPr>
              <w:t>Idaho SILC ED Mel Leviton</w:t>
            </w:r>
          </w:p>
        </w:tc>
        <w:tc>
          <w:tcPr>
            <w:tcW w:w="0" w:type="auto"/>
          </w:tcPr>
          <w:p w:rsidR="005D69D9" w:rsidP="005D69D9" w14:paraId="3BF6A5F7" w14:textId="18BD6A0A">
            <w:pPr>
              <w:rPr>
                <w:bCs/>
                <w:sz w:val="24"/>
              </w:rPr>
            </w:pPr>
            <w:r>
              <w:rPr>
                <w:bCs/>
                <w:sz w:val="24"/>
              </w:rPr>
              <w:t xml:space="preserve">Subpart I </w:t>
            </w:r>
            <w:r w:rsidRPr="000B64DF">
              <w:rPr>
                <w:sz w:val="24"/>
              </w:rPr>
              <w:t>–</w:t>
            </w:r>
            <w:r>
              <w:rPr>
                <w:sz w:val="24"/>
              </w:rPr>
              <w:t xml:space="preserve"> Administrative Data</w:t>
            </w:r>
          </w:p>
        </w:tc>
        <w:tc>
          <w:tcPr>
            <w:tcW w:w="0" w:type="auto"/>
          </w:tcPr>
          <w:p w:rsidR="005D69D9" w:rsidP="005D69D9" w14:paraId="0049BFD0" w14:textId="5781E40D">
            <w:pPr>
              <w:rPr>
                <w:bCs/>
                <w:sz w:val="24"/>
              </w:rPr>
            </w:pPr>
            <w:r>
              <w:rPr>
                <w:bCs/>
                <w:sz w:val="24"/>
              </w:rPr>
              <w:t>“Revise Items 1–8 to mirror the financial table in the State Plan”</w:t>
            </w:r>
          </w:p>
        </w:tc>
        <w:tc>
          <w:tcPr>
            <w:tcW w:w="0" w:type="auto"/>
          </w:tcPr>
          <w:p w:rsidR="005D69D9" w:rsidP="005D69D9" w14:paraId="28504231" w14:textId="2986C585">
            <w:pPr>
              <w:rPr>
                <w:bCs/>
                <w:sz w:val="24"/>
              </w:rPr>
            </w:pPr>
            <w:r>
              <w:rPr>
                <w:bCs/>
                <w:sz w:val="24"/>
              </w:rPr>
              <w:t>ACL is revising.</w:t>
            </w:r>
          </w:p>
        </w:tc>
      </w:tr>
      <w:tr w14:paraId="0DEA5C4A" w14:textId="77777777" w:rsidTr="005E53A5">
        <w:tblPrEx>
          <w:tblW w:w="0" w:type="auto"/>
          <w:tblInd w:w="1080" w:type="dxa"/>
          <w:tblLook w:val="04A0"/>
        </w:tblPrEx>
        <w:trPr>
          <w:trHeight w:val="1052"/>
        </w:trPr>
        <w:tc>
          <w:tcPr>
            <w:tcW w:w="0" w:type="auto"/>
          </w:tcPr>
          <w:p w:rsidR="00232FDB" w:rsidP="00232FDB" w14:paraId="61264785" w14:textId="1A98F5B3">
            <w:pPr>
              <w:rPr>
                <w:bCs/>
                <w:sz w:val="24"/>
              </w:rPr>
            </w:pPr>
            <w:r>
              <w:rPr>
                <w:bCs/>
                <w:sz w:val="24"/>
              </w:rPr>
              <w:t>Idaho SILC ED Mel Leviton</w:t>
            </w:r>
          </w:p>
        </w:tc>
        <w:tc>
          <w:tcPr>
            <w:tcW w:w="0" w:type="auto"/>
          </w:tcPr>
          <w:p w:rsidR="00232FDB" w:rsidP="00232FDB" w14:paraId="1492B10E" w14:textId="79168F7B">
            <w:pPr>
              <w:rPr>
                <w:bCs/>
                <w:sz w:val="24"/>
              </w:rPr>
            </w:pPr>
            <w:r>
              <w:rPr>
                <w:bCs/>
                <w:sz w:val="24"/>
              </w:rPr>
              <w:t xml:space="preserve">Subpart I </w:t>
            </w:r>
            <w:r w:rsidRPr="000B64DF">
              <w:rPr>
                <w:sz w:val="24"/>
              </w:rPr>
              <w:t>–</w:t>
            </w:r>
            <w:r>
              <w:rPr>
                <w:sz w:val="24"/>
              </w:rPr>
              <w:t xml:space="preserve"> Administrative Data</w:t>
            </w:r>
          </w:p>
        </w:tc>
        <w:tc>
          <w:tcPr>
            <w:tcW w:w="0" w:type="auto"/>
          </w:tcPr>
          <w:p w:rsidR="00232FDB" w:rsidP="00232FDB" w14:paraId="5A9F239A" w14:textId="57ADBA16">
            <w:pPr>
              <w:rPr>
                <w:bCs/>
                <w:sz w:val="24"/>
              </w:rPr>
            </w:pPr>
            <w:r>
              <w:rPr>
                <w:bCs/>
                <w:sz w:val="24"/>
              </w:rPr>
              <w:t>“Add a section/item for the DSE to account for I&amp;E resources provided to the SILC</w:t>
            </w:r>
            <w:r w:rsidR="00747835">
              <w:rPr>
                <w:bCs/>
                <w:sz w:val="24"/>
              </w:rPr>
              <w:t xml:space="preserve"> to ensure sufficient resources”</w:t>
            </w:r>
          </w:p>
        </w:tc>
        <w:tc>
          <w:tcPr>
            <w:tcW w:w="0" w:type="auto"/>
          </w:tcPr>
          <w:p w:rsidR="00232FDB" w:rsidP="00B17648" w14:paraId="2625A9A8" w14:textId="32545ABB">
            <w:pPr>
              <w:rPr>
                <w:bCs/>
                <w:sz w:val="24"/>
              </w:rPr>
            </w:pPr>
            <w:r>
              <w:rPr>
                <w:bCs/>
                <w:sz w:val="24"/>
              </w:rPr>
              <w:t>New table included that is consistent with the SPIL financial table</w:t>
            </w:r>
          </w:p>
        </w:tc>
      </w:tr>
      <w:tr w14:paraId="25830513" w14:textId="77777777" w:rsidTr="000B64DF">
        <w:tblPrEx>
          <w:tblW w:w="0" w:type="auto"/>
          <w:tblInd w:w="1080" w:type="dxa"/>
          <w:tblLook w:val="04A0"/>
        </w:tblPrEx>
        <w:tc>
          <w:tcPr>
            <w:tcW w:w="0" w:type="auto"/>
          </w:tcPr>
          <w:p w:rsidR="00232FDB" w:rsidP="00232FDB" w14:paraId="2C8824C1" w14:textId="108C3657">
            <w:pPr>
              <w:rPr>
                <w:bCs/>
                <w:sz w:val="24"/>
              </w:rPr>
            </w:pPr>
            <w:r>
              <w:rPr>
                <w:bCs/>
                <w:sz w:val="24"/>
              </w:rPr>
              <w:t>Ore. SILC ED Brooke Wilson</w:t>
            </w:r>
          </w:p>
        </w:tc>
        <w:tc>
          <w:tcPr>
            <w:tcW w:w="0" w:type="auto"/>
          </w:tcPr>
          <w:p w:rsidR="00232FDB" w:rsidP="00232FDB" w14:paraId="7DF6C51E" w14:textId="5FFE54BE">
            <w:pPr>
              <w:rPr>
                <w:bCs/>
                <w:sz w:val="24"/>
              </w:rPr>
            </w:pPr>
            <w:r>
              <w:rPr>
                <w:bCs/>
                <w:sz w:val="24"/>
              </w:rPr>
              <w:t xml:space="preserve">Subpart I </w:t>
            </w:r>
            <w:r w:rsidRPr="000B64DF">
              <w:rPr>
                <w:sz w:val="24"/>
              </w:rPr>
              <w:t>–</w:t>
            </w:r>
            <w:r>
              <w:rPr>
                <w:sz w:val="24"/>
              </w:rPr>
              <w:t xml:space="preserve"> Administrative Data, Section A – Sources and Amounts of Funds and Resources, Item 2 – Other Government Funds</w:t>
            </w:r>
          </w:p>
        </w:tc>
        <w:tc>
          <w:tcPr>
            <w:tcW w:w="0" w:type="auto"/>
          </w:tcPr>
          <w:p w:rsidR="00232FDB" w:rsidP="00232FDB" w14:paraId="7EF51B43" w14:textId="0BD58EA6">
            <w:pPr>
              <w:rPr>
                <w:bCs/>
                <w:sz w:val="24"/>
              </w:rPr>
            </w:pPr>
            <w:r>
              <w:rPr>
                <w:bCs/>
                <w:sz w:val="24"/>
              </w:rPr>
              <w:t>“Do we still include IL general funds and state match funds here?”</w:t>
            </w:r>
          </w:p>
        </w:tc>
        <w:tc>
          <w:tcPr>
            <w:tcW w:w="0" w:type="auto"/>
          </w:tcPr>
          <w:p w:rsidR="0055006D" w:rsidP="00232FDB" w14:paraId="1C23D3DA" w14:textId="3802D265">
            <w:pPr>
              <w:rPr>
                <w:bCs/>
                <w:sz w:val="24"/>
              </w:rPr>
            </w:pPr>
            <w:r>
              <w:rPr>
                <w:bCs/>
                <w:sz w:val="24"/>
              </w:rPr>
              <w:t>New table included that is consistent with the SPIL financial table that separates these out</w:t>
            </w:r>
          </w:p>
        </w:tc>
      </w:tr>
      <w:tr w14:paraId="07C55AA2" w14:textId="77777777" w:rsidTr="000B64DF">
        <w:tblPrEx>
          <w:tblW w:w="0" w:type="auto"/>
          <w:tblInd w:w="1080" w:type="dxa"/>
          <w:tblLook w:val="04A0"/>
        </w:tblPrEx>
        <w:tc>
          <w:tcPr>
            <w:tcW w:w="0" w:type="auto"/>
          </w:tcPr>
          <w:p w:rsidR="00232FDB" w:rsidP="00232FDB" w14:paraId="0D886A7D" w14:textId="127FB275">
            <w:pPr>
              <w:rPr>
                <w:bCs/>
                <w:sz w:val="24"/>
              </w:rPr>
            </w:pPr>
            <w:r>
              <w:rPr>
                <w:bCs/>
                <w:sz w:val="24"/>
              </w:rPr>
              <w:t>Ore. SILC ED Brooke Wilson</w:t>
            </w:r>
            <w:r w:rsidR="009A5444">
              <w:rPr>
                <w:bCs/>
                <w:sz w:val="24"/>
              </w:rPr>
              <w:t xml:space="preserve"> and Stephanie Jensen of Wyo</w:t>
            </w:r>
            <w:r w:rsidR="00DB4F8D">
              <w:rPr>
                <w:bCs/>
                <w:sz w:val="24"/>
              </w:rPr>
              <w:t>. VR</w:t>
            </w:r>
          </w:p>
        </w:tc>
        <w:tc>
          <w:tcPr>
            <w:tcW w:w="0" w:type="auto"/>
          </w:tcPr>
          <w:p w:rsidR="00232FDB" w:rsidP="00232FDB" w14:paraId="4569EC9E" w14:textId="15F62295">
            <w:pPr>
              <w:rPr>
                <w:bCs/>
                <w:sz w:val="24"/>
              </w:rPr>
            </w:pPr>
            <w:r>
              <w:rPr>
                <w:bCs/>
                <w:sz w:val="24"/>
              </w:rPr>
              <w:t xml:space="preserve">Subpart I </w:t>
            </w:r>
            <w:r w:rsidRPr="000B64DF">
              <w:rPr>
                <w:sz w:val="24"/>
              </w:rPr>
              <w:t>–</w:t>
            </w:r>
            <w:r>
              <w:rPr>
                <w:sz w:val="24"/>
              </w:rPr>
              <w:t xml:space="preserve"> Administrative Data, Section A – Sources and Amounts of Funds and Resources</w:t>
            </w:r>
          </w:p>
        </w:tc>
        <w:tc>
          <w:tcPr>
            <w:tcW w:w="0" w:type="auto"/>
          </w:tcPr>
          <w:p w:rsidR="00232FDB" w:rsidP="00232FDB" w14:paraId="0BA73903" w14:textId="47CBA5AA">
            <w:pPr>
              <w:rPr>
                <w:bCs/>
                <w:sz w:val="24"/>
              </w:rPr>
            </w:pPr>
            <w:r>
              <w:rPr>
                <w:bCs/>
                <w:sz w:val="24"/>
              </w:rPr>
              <w:t>“Why are Item 7 &amp; 8 not in the table?”</w:t>
            </w:r>
          </w:p>
        </w:tc>
        <w:tc>
          <w:tcPr>
            <w:tcW w:w="0" w:type="auto"/>
          </w:tcPr>
          <w:p w:rsidR="0055006D" w:rsidP="00232FDB" w14:paraId="2942EE86" w14:textId="0A6EAA8D">
            <w:pPr>
              <w:rPr>
                <w:bCs/>
                <w:sz w:val="24"/>
              </w:rPr>
            </w:pPr>
            <w:r>
              <w:rPr>
                <w:bCs/>
                <w:sz w:val="24"/>
              </w:rPr>
              <w:t>New table included that is consistent with the SPIL financial table</w:t>
            </w:r>
          </w:p>
        </w:tc>
      </w:tr>
      <w:tr w14:paraId="79056C33" w14:textId="77777777" w:rsidTr="000B64DF">
        <w:tblPrEx>
          <w:tblW w:w="0" w:type="auto"/>
          <w:tblInd w:w="1080" w:type="dxa"/>
          <w:tblLook w:val="04A0"/>
        </w:tblPrEx>
        <w:tc>
          <w:tcPr>
            <w:tcW w:w="0" w:type="auto"/>
          </w:tcPr>
          <w:p w:rsidR="00232FDB" w:rsidP="00232FDB" w14:paraId="35229827" w14:textId="2BB7EACB">
            <w:pPr>
              <w:rPr>
                <w:bCs/>
                <w:sz w:val="24"/>
              </w:rPr>
            </w:pPr>
            <w:r>
              <w:rPr>
                <w:bCs/>
                <w:sz w:val="24"/>
              </w:rPr>
              <w:t>Jeremy Morris and NCIL (separately asked same question)</w:t>
            </w:r>
          </w:p>
        </w:tc>
        <w:tc>
          <w:tcPr>
            <w:tcW w:w="0" w:type="auto"/>
          </w:tcPr>
          <w:p w:rsidR="00232FDB" w:rsidP="00232FDB" w14:paraId="0B33E391" w14:textId="2DFAFAA9">
            <w:pPr>
              <w:rPr>
                <w:bCs/>
                <w:sz w:val="24"/>
              </w:rPr>
            </w:pPr>
            <w:r>
              <w:rPr>
                <w:bCs/>
                <w:sz w:val="24"/>
              </w:rPr>
              <w:t xml:space="preserve">Subpart I </w:t>
            </w:r>
            <w:r w:rsidRPr="000B64DF">
              <w:rPr>
                <w:sz w:val="24"/>
              </w:rPr>
              <w:t>–</w:t>
            </w:r>
            <w:r>
              <w:rPr>
                <w:sz w:val="24"/>
              </w:rPr>
              <w:t xml:space="preserve"> Administrative Data, Section A – Sources and Amounts of Funds and Resources, Item 7 </w:t>
            </w:r>
            <w:r w:rsidRPr="000B64DF">
              <w:rPr>
                <w:sz w:val="24"/>
              </w:rPr>
              <w:t>–</w:t>
            </w:r>
            <w:r>
              <w:rPr>
                <w:sz w:val="24"/>
              </w:rPr>
              <w:t xml:space="preserve"> Total State Funds Allotted to Support CIL Operations</w:t>
            </w:r>
          </w:p>
        </w:tc>
        <w:tc>
          <w:tcPr>
            <w:tcW w:w="0" w:type="auto"/>
          </w:tcPr>
          <w:p w:rsidR="00232FDB" w:rsidP="00232FDB" w14:paraId="60ADEB85" w14:textId="29022AB5">
            <w:pPr>
              <w:rPr>
                <w:bCs/>
                <w:sz w:val="24"/>
              </w:rPr>
            </w:pPr>
            <w:r>
              <w:rPr>
                <w:bCs/>
                <w:sz w:val="24"/>
              </w:rPr>
              <w:t>Does this exclude the required state match?</w:t>
            </w:r>
          </w:p>
        </w:tc>
        <w:tc>
          <w:tcPr>
            <w:tcW w:w="0" w:type="auto"/>
          </w:tcPr>
          <w:p w:rsidR="00232FDB" w:rsidP="00232FDB" w14:paraId="0B312FDA" w14:textId="6929827C">
            <w:pPr>
              <w:rPr>
                <w:bCs/>
                <w:sz w:val="24"/>
              </w:rPr>
            </w:pPr>
            <w:r>
              <w:rPr>
                <w:bCs/>
                <w:sz w:val="24"/>
              </w:rPr>
              <w:t>New table included that is consistent with the SPIL financial table</w:t>
            </w:r>
          </w:p>
        </w:tc>
      </w:tr>
      <w:tr w14:paraId="5DC06818" w14:textId="77777777" w:rsidTr="000B64DF">
        <w:tblPrEx>
          <w:tblW w:w="0" w:type="auto"/>
          <w:tblInd w:w="1080" w:type="dxa"/>
          <w:tblLook w:val="04A0"/>
        </w:tblPrEx>
        <w:tc>
          <w:tcPr>
            <w:tcW w:w="0" w:type="auto"/>
          </w:tcPr>
          <w:p w:rsidR="00232FDB" w:rsidP="00232FDB" w14:paraId="478AE413" w14:textId="505DFD9F">
            <w:pPr>
              <w:rPr>
                <w:bCs/>
                <w:sz w:val="24"/>
              </w:rPr>
            </w:pPr>
            <w:r>
              <w:rPr>
                <w:bCs/>
                <w:sz w:val="24"/>
              </w:rPr>
              <w:t>Ore. SILC ED Brooke Wilson</w:t>
            </w:r>
          </w:p>
        </w:tc>
        <w:tc>
          <w:tcPr>
            <w:tcW w:w="0" w:type="auto"/>
          </w:tcPr>
          <w:p w:rsidR="00232FDB" w:rsidP="00232FDB" w14:paraId="365C968D" w14:textId="7AAD0B4F">
            <w:pPr>
              <w:rPr>
                <w:bCs/>
                <w:sz w:val="24"/>
              </w:rPr>
            </w:pPr>
            <w:r>
              <w:rPr>
                <w:bCs/>
                <w:sz w:val="24"/>
              </w:rPr>
              <w:t xml:space="preserve">Subpart I </w:t>
            </w:r>
            <w:r w:rsidRPr="000B64DF">
              <w:rPr>
                <w:sz w:val="24"/>
              </w:rPr>
              <w:t>–</w:t>
            </w:r>
            <w:r>
              <w:rPr>
                <w:sz w:val="24"/>
              </w:rPr>
              <w:t xml:space="preserve"> Administrative Data, Section A – Sources and </w:t>
            </w:r>
            <w:r>
              <w:rPr>
                <w:sz w:val="24"/>
              </w:rPr>
              <w:t xml:space="preserve">Amounts of Funds and Resources, Item 7 </w:t>
            </w:r>
            <w:r w:rsidRPr="000B64DF">
              <w:rPr>
                <w:sz w:val="24"/>
              </w:rPr>
              <w:t>–</w:t>
            </w:r>
            <w:r>
              <w:rPr>
                <w:sz w:val="24"/>
              </w:rPr>
              <w:t xml:space="preserve"> Total State Funds Allotted to Support CIL Operations</w:t>
            </w:r>
          </w:p>
        </w:tc>
        <w:tc>
          <w:tcPr>
            <w:tcW w:w="0" w:type="auto"/>
          </w:tcPr>
          <w:p w:rsidR="00232FDB" w:rsidP="00232FDB" w14:paraId="19087D69" w14:textId="349A8E4E">
            <w:pPr>
              <w:rPr>
                <w:bCs/>
                <w:sz w:val="24"/>
              </w:rPr>
            </w:pPr>
            <w:r>
              <w:rPr>
                <w:bCs/>
                <w:sz w:val="24"/>
              </w:rPr>
              <w:t xml:space="preserve">“Could create another line within Item </w:t>
            </w:r>
            <w:r w:rsidR="00AE520A">
              <w:rPr>
                <w:bCs/>
                <w:sz w:val="24"/>
              </w:rPr>
              <w:t>2</w:t>
            </w:r>
            <w:r>
              <w:rPr>
                <w:bCs/>
                <w:sz w:val="24"/>
              </w:rPr>
              <w:t>.”</w:t>
            </w:r>
          </w:p>
        </w:tc>
        <w:tc>
          <w:tcPr>
            <w:tcW w:w="0" w:type="auto"/>
          </w:tcPr>
          <w:p w:rsidR="0055006D" w:rsidP="00232FDB" w14:paraId="75BFE4FB" w14:textId="3F1EBB67">
            <w:pPr>
              <w:rPr>
                <w:bCs/>
                <w:sz w:val="24"/>
              </w:rPr>
            </w:pPr>
            <w:r>
              <w:rPr>
                <w:bCs/>
                <w:sz w:val="24"/>
              </w:rPr>
              <w:t>New table included that is consistent with the SPIL financial table</w:t>
            </w:r>
          </w:p>
        </w:tc>
      </w:tr>
      <w:tr w14:paraId="01C859BA" w14:textId="77777777" w:rsidTr="000B64DF">
        <w:tblPrEx>
          <w:tblW w:w="0" w:type="auto"/>
          <w:tblInd w:w="1080" w:type="dxa"/>
          <w:tblLook w:val="04A0"/>
        </w:tblPrEx>
        <w:tc>
          <w:tcPr>
            <w:tcW w:w="0" w:type="auto"/>
          </w:tcPr>
          <w:p w:rsidR="00232FDB" w:rsidP="00232FDB" w14:paraId="78F090C8" w14:textId="60410259">
            <w:pPr>
              <w:rPr>
                <w:bCs/>
                <w:sz w:val="24"/>
              </w:rPr>
            </w:pPr>
            <w:r>
              <w:rPr>
                <w:bCs/>
                <w:sz w:val="24"/>
              </w:rPr>
              <w:t>Jeremy Morris and NCIL and Idaho SILC ED Mel Leviton (separately asked this same question)</w:t>
            </w:r>
          </w:p>
        </w:tc>
        <w:tc>
          <w:tcPr>
            <w:tcW w:w="0" w:type="auto"/>
          </w:tcPr>
          <w:p w:rsidR="00232FDB" w:rsidP="00232FDB" w14:paraId="3FEF4989" w14:textId="21CE2D88">
            <w:pPr>
              <w:rPr>
                <w:bCs/>
                <w:sz w:val="24"/>
              </w:rPr>
            </w:pPr>
            <w:r>
              <w:rPr>
                <w:bCs/>
                <w:sz w:val="24"/>
              </w:rPr>
              <w:t xml:space="preserve">Subpart I </w:t>
            </w:r>
            <w:r w:rsidRPr="000B64DF">
              <w:rPr>
                <w:sz w:val="24"/>
              </w:rPr>
              <w:t>–</w:t>
            </w:r>
            <w:r>
              <w:rPr>
                <w:sz w:val="24"/>
              </w:rPr>
              <w:t xml:space="preserve"> Administrative Data, Section A – Sources and Amounts of Funds and Resources, Item 8 </w:t>
            </w:r>
            <w:r w:rsidRPr="000B64DF">
              <w:rPr>
                <w:sz w:val="24"/>
              </w:rPr>
              <w:t>–</w:t>
            </w:r>
            <w:r>
              <w:rPr>
                <w:sz w:val="24"/>
              </w:rPr>
              <w:t xml:space="preserve"> Total Section 110 (I&amp;E Funds)</w:t>
            </w:r>
          </w:p>
        </w:tc>
        <w:tc>
          <w:tcPr>
            <w:tcW w:w="0" w:type="auto"/>
          </w:tcPr>
          <w:p w:rsidR="00232FDB" w:rsidP="00232FDB" w14:paraId="59E4D06E" w14:textId="07F69A42">
            <w:pPr>
              <w:rPr>
                <w:bCs/>
                <w:sz w:val="24"/>
              </w:rPr>
            </w:pPr>
            <w:r>
              <w:rPr>
                <w:bCs/>
                <w:sz w:val="24"/>
              </w:rPr>
              <w:t>“Is this still included in Item 1(D)?”</w:t>
            </w:r>
          </w:p>
        </w:tc>
        <w:tc>
          <w:tcPr>
            <w:tcW w:w="0" w:type="auto"/>
          </w:tcPr>
          <w:p w:rsidR="0055006D" w:rsidP="00945119" w14:paraId="3A1CE6A0" w14:textId="553CD0C6">
            <w:pPr>
              <w:rPr>
                <w:bCs/>
                <w:sz w:val="24"/>
              </w:rPr>
            </w:pPr>
            <w:r>
              <w:rPr>
                <w:bCs/>
                <w:sz w:val="24"/>
              </w:rPr>
              <w:t>New table included that is consistent with the SPIL financial table</w:t>
            </w:r>
          </w:p>
        </w:tc>
      </w:tr>
      <w:tr w14:paraId="327E1A62" w14:textId="77777777" w:rsidTr="000B64DF">
        <w:tblPrEx>
          <w:tblW w:w="0" w:type="auto"/>
          <w:tblInd w:w="1080" w:type="dxa"/>
          <w:tblLook w:val="04A0"/>
        </w:tblPrEx>
        <w:tc>
          <w:tcPr>
            <w:tcW w:w="0" w:type="auto"/>
          </w:tcPr>
          <w:p w:rsidR="00232FDB" w:rsidP="00232FDB" w14:paraId="0B828912" w14:textId="62C2A68C">
            <w:pPr>
              <w:rPr>
                <w:bCs/>
                <w:sz w:val="24"/>
              </w:rPr>
            </w:pPr>
            <w:r>
              <w:rPr>
                <w:bCs/>
                <w:sz w:val="24"/>
              </w:rPr>
              <w:t>Ore. SILC ED Brooke Wilson</w:t>
            </w:r>
          </w:p>
        </w:tc>
        <w:tc>
          <w:tcPr>
            <w:tcW w:w="0" w:type="auto"/>
          </w:tcPr>
          <w:p w:rsidR="00232FDB" w:rsidP="00232FDB" w14:paraId="29D12DDD" w14:textId="736F4D16">
            <w:pPr>
              <w:rPr>
                <w:bCs/>
                <w:sz w:val="24"/>
              </w:rPr>
            </w:pPr>
            <w:r>
              <w:rPr>
                <w:bCs/>
                <w:sz w:val="24"/>
              </w:rPr>
              <w:t xml:space="preserve">Subpart I </w:t>
            </w:r>
            <w:r w:rsidRPr="000B64DF">
              <w:rPr>
                <w:sz w:val="24"/>
              </w:rPr>
              <w:t>–</w:t>
            </w:r>
            <w:r>
              <w:rPr>
                <w:sz w:val="24"/>
              </w:rPr>
              <w:t xml:space="preserve"> Administrative Data, Section A – Sources and Amounts of Funds and Resources, Item 8 </w:t>
            </w:r>
            <w:r w:rsidRPr="000B64DF">
              <w:rPr>
                <w:sz w:val="24"/>
              </w:rPr>
              <w:t>–</w:t>
            </w:r>
            <w:r>
              <w:rPr>
                <w:sz w:val="24"/>
              </w:rPr>
              <w:t xml:space="preserve"> Total Section 110 (I&amp;E Funds)</w:t>
            </w:r>
          </w:p>
        </w:tc>
        <w:tc>
          <w:tcPr>
            <w:tcW w:w="0" w:type="auto"/>
          </w:tcPr>
          <w:p w:rsidR="00232FDB" w:rsidP="00232FDB" w14:paraId="58D94536" w14:textId="05B3EC52">
            <w:pPr>
              <w:rPr>
                <w:bCs/>
                <w:sz w:val="24"/>
              </w:rPr>
            </w:pPr>
            <w:r>
              <w:rPr>
                <w:bCs/>
                <w:sz w:val="24"/>
              </w:rPr>
              <w:t>“Could create another line within Item 1.”</w:t>
            </w:r>
          </w:p>
        </w:tc>
        <w:tc>
          <w:tcPr>
            <w:tcW w:w="0" w:type="auto"/>
          </w:tcPr>
          <w:p w:rsidR="00232FDB" w:rsidP="00232FDB" w14:paraId="2240FEDD" w14:textId="58B4CDA3">
            <w:pPr>
              <w:rPr>
                <w:bCs/>
                <w:sz w:val="24"/>
              </w:rPr>
            </w:pPr>
            <w:r>
              <w:rPr>
                <w:bCs/>
                <w:sz w:val="24"/>
              </w:rPr>
              <w:t>New table included that is consistent with the SPIL financial table</w:t>
            </w:r>
          </w:p>
        </w:tc>
      </w:tr>
      <w:tr w14:paraId="667A4A67" w14:textId="77777777" w:rsidTr="000B64DF">
        <w:tblPrEx>
          <w:tblW w:w="0" w:type="auto"/>
          <w:tblInd w:w="1080" w:type="dxa"/>
          <w:tblLook w:val="04A0"/>
        </w:tblPrEx>
        <w:tc>
          <w:tcPr>
            <w:tcW w:w="0" w:type="auto"/>
          </w:tcPr>
          <w:p w:rsidR="00232FDB" w:rsidP="00232FDB" w14:paraId="772DED60" w14:textId="54D4DF1A">
            <w:pPr>
              <w:rPr>
                <w:bCs/>
                <w:sz w:val="24"/>
              </w:rPr>
            </w:pPr>
            <w:r>
              <w:rPr>
                <w:bCs/>
                <w:sz w:val="24"/>
              </w:rPr>
              <w:t>Ore. SILC ED Brooke Wilson and Stephanie Jensen of Wyo. VR both made this comment</w:t>
            </w:r>
          </w:p>
        </w:tc>
        <w:tc>
          <w:tcPr>
            <w:tcW w:w="0" w:type="auto"/>
          </w:tcPr>
          <w:p w:rsidR="00232FDB" w:rsidP="00232FDB" w14:paraId="37F8770F" w14:textId="0FA4E700">
            <w:pPr>
              <w:rPr>
                <w:bCs/>
                <w:sz w:val="24"/>
              </w:rPr>
            </w:pPr>
            <w:r>
              <w:rPr>
                <w:bCs/>
                <w:sz w:val="24"/>
              </w:rPr>
              <w:t xml:space="preserve">Subpart I </w:t>
            </w:r>
            <w:r w:rsidRPr="000B64DF">
              <w:rPr>
                <w:sz w:val="24"/>
              </w:rPr>
              <w:t>–</w:t>
            </w:r>
            <w:r>
              <w:rPr>
                <w:sz w:val="24"/>
              </w:rPr>
              <w:t xml:space="preserve"> Administrative Data, Section A – Sources and Amounts of Funds and Resources</w:t>
            </w:r>
          </w:p>
        </w:tc>
        <w:tc>
          <w:tcPr>
            <w:tcW w:w="0" w:type="auto"/>
          </w:tcPr>
          <w:p w:rsidR="00232FDB" w:rsidP="00232FDB" w14:paraId="51FC459A" w14:textId="2A9A1549">
            <w:pPr>
              <w:rPr>
                <w:bCs/>
                <w:sz w:val="24"/>
              </w:rPr>
            </w:pPr>
            <w:r>
              <w:rPr>
                <w:bCs/>
                <w:sz w:val="24"/>
              </w:rPr>
              <w:t>“Items 7 and 8 should be included in the table.”</w:t>
            </w:r>
          </w:p>
        </w:tc>
        <w:tc>
          <w:tcPr>
            <w:tcW w:w="0" w:type="auto"/>
          </w:tcPr>
          <w:p w:rsidR="00232FDB" w:rsidP="00232FDB" w14:paraId="560705E7" w14:textId="2B41DB2E">
            <w:pPr>
              <w:rPr>
                <w:bCs/>
                <w:sz w:val="24"/>
              </w:rPr>
            </w:pPr>
            <w:r>
              <w:rPr>
                <w:bCs/>
                <w:sz w:val="24"/>
              </w:rPr>
              <w:t>New table included that is consistent with the SPIL financial table</w:t>
            </w:r>
          </w:p>
        </w:tc>
      </w:tr>
      <w:tr w14:paraId="3FA555A1" w14:textId="77777777" w:rsidTr="000B64DF">
        <w:tblPrEx>
          <w:tblW w:w="0" w:type="auto"/>
          <w:tblInd w:w="1080" w:type="dxa"/>
          <w:tblLook w:val="04A0"/>
        </w:tblPrEx>
        <w:tc>
          <w:tcPr>
            <w:tcW w:w="0" w:type="auto"/>
          </w:tcPr>
          <w:p w:rsidR="00232FDB" w:rsidP="00232FDB" w14:paraId="27ECEAD3" w14:textId="6FDCE31C">
            <w:pPr>
              <w:rPr>
                <w:bCs/>
                <w:sz w:val="24"/>
              </w:rPr>
            </w:pPr>
            <w:r>
              <w:rPr>
                <w:bCs/>
                <w:sz w:val="24"/>
              </w:rPr>
              <w:t>Ore. SILC ED Brooke Wilson</w:t>
            </w:r>
          </w:p>
        </w:tc>
        <w:tc>
          <w:tcPr>
            <w:tcW w:w="0" w:type="auto"/>
          </w:tcPr>
          <w:p w:rsidR="00232FDB" w:rsidP="00232FDB" w14:paraId="46F95913" w14:textId="0801A5B5">
            <w:pPr>
              <w:rPr>
                <w:bCs/>
                <w:sz w:val="24"/>
              </w:rPr>
            </w:pPr>
            <w:r>
              <w:rPr>
                <w:bCs/>
                <w:sz w:val="24"/>
              </w:rPr>
              <w:t xml:space="preserve">Subpart I </w:t>
            </w:r>
            <w:r w:rsidRPr="000B64DF">
              <w:rPr>
                <w:sz w:val="24"/>
              </w:rPr>
              <w:t>–</w:t>
            </w:r>
            <w:r>
              <w:rPr>
                <w:sz w:val="24"/>
              </w:rPr>
              <w:t xml:space="preserve"> Administrative Data, Section A – Sources and Amounts of Funds and Resources</w:t>
            </w:r>
          </w:p>
        </w:tc>
        <w:tc>
          <w:tcPr>
            <w:tcW w:w="0" w:type="auto"/>
          </w:tcPr>
          <w:p w:rsidR="00232FDB" w:rsidP="00232FDB" w14:paraId="66DAFF1F" w14:textId="1AE64B2F">
            <w:pPr>
              <w:rPr>
                <w:bCs/>
                <w:sz w:val="24"/>
              </w:rPr>
            </w:pPr>
            <w:r>
              <w:rPr>
                <w:bCs/>
                <w:sz w:val="24"/>
              </w:rPr>
              <w:t>“It goes 1. 2. 3. Item 7?”</w:t>
            </w:r>
          </w:p>
        </w:tc>
        <w:tc>
          <w:tcPr>
            <w:tcW w:w="0" w:type="auto"/>
          </w:tcPr>
          <w:p w:rsidR="00232FDB" w:rsidP="00232FDB" w14:paraId="7A7A4491" w14:textId="57426A49">
            <w:pPr>
              <w:rPr>
                <w:bCs/>
                <w:sz w:val="24"/>
              </w:rPr>
            </w:pPr>
            <w:r>
              <w:rPr>
                <w:bCs/>
                <w:sz w:val="24"/>
              </w:rPr>
              <w:t>New table included that is consistent with the SPIL financial table</w:t>
            </w:r>
            <w:r>
              <w:rPr>
                <w:bCs/>
                <w:sz w:val="24"/>
              </w:rPr>
              <w:t>.</w:t>
            </w:r>
          </w:p>
        </w:tc>
      </w:tr>
      <w:tr w14:paraId="299F0E07" w14:textId="77777777" w:rsidTr="000B64DF">
        <w:tblPrEx>
          <w:tblW w:w="0" w:type="auto"/>
          <w:tblInd w:w="1080" w:type="dxa"/>
          <w:tblLook w:val="04A0"/>
        </w:tblPrEx>
        <w:tc>
          <w:tcPr>
            <w:tcW w:w="0" w:type="auto"/>
          </w:tcPr>
          <w:p w:rsidR="00232FDB" w:rsidP="00232FDB" w14:paraId="5C10FA1B" w14:textId="5EAB1CA1">
            <w:pPr>
              <w:rPr>
                <w:bCs/>
                <w:sz w:val="24"/>
              </w:rPr>
            </w:pPr>
            <w:r>
              <w:rPr>
                <w:bCs/>
                <w:sz w:val="24"/>
              </w:rPr>
              <w:t>Ore. SILC ED Brooke Wilson</w:t>
            </w:r>
          </w:p>
        </w:tc>
        <w:tc>
          <w:tcPr>
            <w:tcW w:w="0" w:type="auto"/>
          </w:tcPr>
          <w:p w:rsidR="00232FDB" w:rsidP="00232FDB" w14:paraId="1257C211" w14:textId="6576244D">
            <w:pPr>
              <w:rPr>
                <w:bCs/>
                <w:sz w:val="24"/>
              </w:rPr>
            </w:pPr>
            <w:r>
              <w:rPr>
                <w:bCs/>
                <w:sz w:val="24"/>
              </w:rPr>
              <w:t xml:space="preserve">Subpart I </w:t>
            </w:r>
            <w:r w:rsidRPr="000B64DF">
              <w:rPr>
                <w:sz w:val="24"/>
              </w:rPr>
              <w:t>–</w:t>
            </w:r>
            <w:r>
              <w:rPr>
                <w:sz w:val="24"/>
              </w:rPr>
              <w:t xml:space="preserve"> Administrative Data, Section A – Sources and Amounts of Funds </w:t>
            </w:r>
            <w:r>
              <w:rPr>
                <w:sz w:val="24"/>
              </w:rPr>
              <w:t>and Resources</w:t>
            </w:r>
          </w:p>
        </w:tc>
        <w:tc>
          <w:tcPr>
            <w:tcW w:w="0" w:type="auto"/>
          </w:tcPr>
          <w:p w:rsidR="00232FDB" w:rsidP="00232FDB" w14:paraId="4BBCBB00" w14:textId="3A92534F">
            <w:pPr>
              <w:rPr>
                <w:bCs/>
                <w:sz w:val="24"/>
              </w:rPr>
            </w:pPr>
            <w:r>
              <w:rPr>
                <w:bCs/>
                <w:sz w:val="24"/>
              </w:rPr>
              <w:t>“Define each item 1–8.”</w:t>
            </w:r>
          </w:p>
        </w:tc>
        <w:tc>
          <w:tcPr>
            <w:tcW w:w="0" w:type="auto"/>
          </w:tcPr>
          <w:p w:rsidR="0055006D" w:rsidP="00945119" w14:paraId="225ECB04" w14:textId="414F4FE9">
            <w:pPr>
              <w:rPr>
                <w:bCs/>
                <w:sz w:val="24"/>
              </w:rPr>
            </w:pPr>
            <w:r>
              <w:rPr>
                <w:bCs/>
                <w:sz w:val="24"/>
              </w:rPr>
              <w:t xml:space="preserve">New table included that is consistent with the SPIL financial table and the information is </w:t>
            </w:r>
            <w:r>
              <w:rPr>
                <w:bCs/>
                <w:sz w:val="24"/>
              </w:rPr>
              <w:t>provided in the ILS instructions that mirrors the SPIL instructions.</w:t>
            </w:r>
          </w:p>
        </w:tc>
      </w:tr>
      <w:tr w14:paraId="1F650413" w14:textId="77777777" w:rsidTr="000B64DF">
        <w:tblPrEx>
          <w:tblW w:w="0" w:type="auto"/>
          <w:tblInd w:w="1080" w:type="dxa"/>
          <w:tblLook w:val="04A0"/>
        </w:tblPrEx>
        <w:tc>
          <w:tcPr>
            <w:tcW w:w="0" w:type="auto"/>
          </w:tcPr>
          <w:p w:rsidR="00232FDB" w:rsidP="00232FDB" w14:paraId="301E496C" w14:textId="2229476C">
            <w:pPr>
              <w:rPr>
                <w:bCs/>
                <w:sz w:val="24"/>
              </w:rPr>
            </w:pPr>
            <w:r>
              <w:rPr>
                <w:bCs/>
                <w:sz w:val="24"/>
              </w:rPr>
              <w:t>Ore. SILC ED Brooke Wilson</w:t>
            </w:r>
          </w:p>
        </w:tc>
        <w:tc>
          <w:tcPr>
            <w:tcW w:w="0" w:type="auto"/>
          </w:tcPr>
          <w:p w:rsidR="00232FDB" w:rsidP="00232FDB" w14:paraId="14F385FC" w14:textId="0D5ED5AA">
            <w:pPr>
              <w:rPr>
                <w:bCs/>
                <w:sz w:val="24"/>
              </w:rPr>
            </w:pPr>
            <w:r>
              <w:rPr>
                <w:bCs/>
                <w:sz w:val="24"/>
              </w:rPr>
              <w:t xml:space="preserve">Subpart I </w:t>
            </w:r>
            <w:r w:rsidRPr="000B64DF">
              <w:rPr>
                <w:sz w:val="24"/>
              </w:rPr>
              <w:t>–</w:t>
            </w:r>
            <w:r>
              <w:rPr>
                <w:sz w:val="24"/>
              </w:rPr>
              <w:t xml:space="preserve"> Administrative Data, Section A – Sources and Amounts of Funds and Resources</w:t>
            </w:r>
          </w:p>
        </w:tc>
        <w:tc>
          <w:tcPr>
            <w:tcW w:w="0" w:type="auto"/>
          </w:tcPr>
          <w:p w:rsidR="00232FDB" w:rsidP="00232FDB" w14:paraId="5D67CE8A" w14:textId="1B2910E3">
            <w:pPr>
              <w:rPr>
                <w:bCs/>
                <w:sz w:val="24"/>
              </w:rPr>
            </w:pPr>
            <w:r>
              <w:rPr>
                <w:bCs/>
                <w:sz w:val="24"/>
              </w:rPr>
              <w:t>“Will we report these funding sources in both places?”</w:t>
            </w:r>
          </w:p>
        </w:tc>
        <w:tc>
          <w:tcPr>
            <w:tcW w:w="0" w:type="auto"/>
          </w:tcPr>
          <w:p w:rsidR="0055006D" w:rsidP="00232FDB" w14:paraId="726B7499" w14:textId="3CA487A6">
            <w:pPr>
              <w:rPr>
                <w:bCs/>
                <w:sz w:val="24"/>
              </w:rPr>
            </w:pPr>
            <w:r>
              <w:rPr>
                <w:bCs/>
                <w:sz w:val="24"/>
              </w:rPr>
              <w:t>New table included that is consistent with the SPIL financial table</w:t>
            </w:r>
          </w:p>
        </w:tc>
      </w:tr>
      <w:tr w14:paraId="1C069F18" w14:textId="77777777" w:rsidTr="000B64DF">
        <w:tblPrEx>
          <w:tblW w:w="0" w:type="auto"/>
          <w:tblInd w:w="1080" w:type="dxa"/>
          <w:tblLook w:val="04A0"/>
        </w:tblPrEx>
        <w:tc>
          <w:tcPr>
            <w:tcW w:w="0" w:type="auto"/>
          </w:tcPr>
          <w:p w:rsidR="00232FDB" w:rsidP="00232FDB" w14:paraId="6FD22809" w14:textId="014E0101">
            <w:pPr>
              <w:rPr>
                <w:bCs/>
                <w:sz w:val="24"/>
              </w:rPr>
            </w:pPr>
            <w:r>
              <w:rPr>
                <w:bCs/>
                <w:sz w:val="24"/>
              </w:rPr>
              <w:t>Jeremy Morris</w:t>
            </w:r>
          </w:p>
        </w:tc>
        <w:tc>
          <w:tcPr>
            <w:tcW w:w="0" w:type="auto"/>
          </w:tcPr>
          <w:p w:rsidR="00232FDB" w:rsidP="00232FDB" w14:paraId="6C56E30B" w14:textId="19AF9981">
            <w:pPr>
              <w:rPr>
                <w:bCs/>
                <w:sz w:val="24"/>
              </w:rPr>
            </w:pPr>
            <w:r>
              <w:rPr>
                <w:bCs/>
                <w:sz w:val="24"/>
              </w:rPr>
              <w:t xml:space="preserve">Subpart I </w:t>
            </w:r>
            <w:r w:rsidRPr="000B64DF">
              <w:rPr>
                <w:sz w:val="24"/>
              </w:rPr>
              <w:t>–</w:t>
            </w:r>
            <w:r>
              <w:rPr>
                <w:sz w:val="24"/>
              </w:rPr>
              <w:t xml:space="preserve"> Administrative Data</w:t>
            </w:r>
          </w:p>
        </w:tc>
        <w:tc>
          <w:tcPr>
            <w:tcW w:w="0" w:type="auto"/>
          </w:tcPr>
          <w:p w:rsidR="00232FDB" w:rsidP="00232FDB" w14:paraId="5C510DE9" w14:textId="51F6CF91">
            <w:pPr>
              <w:rPr>
                <w:bCs/>
                <w:sz w:val="24"/>
              </w:rPr>
            </w:pPr>
            <w:r>
              <w:rPr>
                <w:bCs/>
                <w:sz w:val="24"/>
              </w:rPr>
              <w:t>“</w:t>
            </w:r>
            <w:r w:rsidRPr="00D54442">
              <w:rPr>
                <w:bCs/>
                <w:sz w:val="24"/>
              </w:rPr>
              <w:t>There is a need to have a section for the DSE to report how they ensure the SILC has been provided necessary and sufficient resources</w:t>
            </w:r>
            <w:r>
              <w:rPr>
                <w:bCs/>
                <w:sz w:val="24"/>
              </w:rPr>
              <w:t>.”</w:t>
            </w:r>
          </w:p>
        </w:tc>
        <w:tc>
          <w:tcPr>
            <w:tcW w:w="0" w:type="auto"/>
          </w:tcPr>
          <w:p w:rsidR="00232FDB" w:rsidP="00232FDB" w14:paraId="2C8F99A8" w14:textId="1503E04D">
            <w:pPr>
              <w:rPr>
                <w:bCs/>
                <w:sz w:val="24"/>
              </w:rPr>
            </w:pPr>
            <w:r>
              <w:rPr>
                <w:bCs/>
                <w:sz w:val="24"/>
              </w:rPr>
              <w:t xml:space="preserve">ACL is </w:t>
            </w:r>
            <w:r w:rsidR="00EC3493">
              <w:rPr>
                <w:bCs/>
                <w:sz w:val="24"/>
              </w:rPr>
              <w:t xml:space="preserve">replacing the prior questions with the financial </w:t>
            </w:r>
            <w:r w:rsidR="005E53A5">
              <w:rPr>
                <w:bCs/>
                <w:sz w:val="24"/>
              </w:rPr>
              <w:t>table</w:t>
            </w:r>
            <w:r w:rsidR="0055006D">
              <w:rPr>
                <w:bCs/>
                <w:sz w:val="24"/>
              </w:rPr>
              <w:t xml:space="preserve"> to show what was </w:t>
            </w:r>
            <w:r w:rsidR="00EC3493">
              <w:rPr>
                <w:bCs/>
                <w:sz w:val="24"/>
              </w:rPr>
              <w:t xml:space="preserve">planned </w:t>
            </w:r>
            <w:r w:rsidR="0055006D">
              <w:rPr>
                <w:bCs/>
                <w:sz w:val="24"/>
              </w:rPr>
              <w:t>to be allocated in the SPIL versus what was allocated to confirm they met the SPIL requirement</w:t>
            </w:r>
            <w:r w:rsidR="00EC3493">
              <w:rPr>
                <w:bCs/>
                <w:sz w:val="24"/>
              </w:rPr>
              <w:t>s</w:t>
            </w:r>
            <w:r w:rsidR="0055006D">
              <w:rPr>
                <w:bCs/>
                <w:sz w:val="24"/>
              </w:rPr>
              <w:t>.</w:t>
            </w:r>
          </w:p>
        </w:tc>
      </w:tr>
      <w:tr w14:paraId="0FA55558" w14:textId="77777777" w:rsidTr="000B64DF">
        <w:tblPrEx>
          <w:tblW w:w="0" w:type="auto"/>
          <w:tblInd w:w="1080" w:type="dxa"/>
          <w:tblLook w:val="04A0"/>
        </w:tblPrEx>
        <w:tc>
          <w:tcPr>
            <w:tcW w:w="0" w:type="auto"/>
          </w:tcPr>
          <w:p w:rsidR="00232FDB" w:rsidP="00232FDB" w14:paraId="352FB5E6" w14:textId="4563B2BD">
            <w:pPr>
              <w:rPr>
                <w:bCs/>
                <w:sz w:val="24"/>
              </w:rPr>
            </w:pPr>
            <w:r>
              <w:rPr>
                <w:bCs/>
                <w:sz w:val="24"/>
              </w:rPr>
              <w:t>Jeremy Morris</w:t>
            </w:r>
          </w:p>
        </w:tc>
        <w:tc>
          <w:tcPr>
            <w:tcW w:w="0" w:type="auto"/>
          </w:tcPr>
          <w:p w:rsidR="00232FDB" w:rsidP="00232FDB" w14:paraId="02620EFD" w14:textId="3F18F111">
            <w:pPr>
              <w:rPr>
                <w:bCs/>
                <w:sz w:val="24"/>
              </w:rPr>
            </w:pPr>
            <w:r>
              <w:rPr>
                <w:bCs/>
                <w:sz w:val="24"/>
              </w:rPr>
              <w:t xml:space="preserve">Subpart I </w:t>
            </w:r>
            <w:r w:rsidRPr="000B64DF">
              <w:rPr>
                <w:sz w:val="24"/>
              </w:rPr>
              <w:t>–</w:t>
            </w:r>
            <w:r>
              <w:rPr>
                <w:sz w:val="24"/>
              </w:rPr>
              <w:t xml:space="preserve"> Administrative Data</w:t>
            </w:r>
          </w:p>
        </w:tc>
        <w:tc>
          <w:tcPr>
            <w:tcW w:w="0" w:type="auto"/>
          </w:tcPr>
          <w:p w:rsidR="00232FDB" w:rsidP="00232FDB" w14:paraId="5556E15C" w14:textId="77777777">
            <w:pPr>
              <w:rPr>
                <w:bCs/>
                <w:sz w:val="24"/>
              </w:rPr>
            </w:pPr>
            <w:r>
              <w:rPr>
                <w:bCs/>
                <w:sz w:val="24"/>
              </w:rPr>
              <w:t>“DSE should also have a section where they respond to how they have not interfered with the operation of the SILC.</w:t>
            </w:r>
          </w:p>
          <w:p w:rsidR="00232FDB" w:rsidP="00232FDB" w14:paraId="06E5B440" w14:textId="65110164">
            <w:pPr>
              <w:rPr>
                <w:bCs/>
                <w:sz w:val="24"/>
              </w:rPr>
            </w:pPr>
            <w:r>
              <w:rPr>
                <w:bCs/>
                <w:sz w:val="24"/>
              </w:rPr>
              <w:t>“Section should have some form of review of complying with the assurances.”</w:t>
            </w:r>
          </w:p>
        </w:tc>
        <w:tc>
          <w:tcPr>
            <w:tcW w:w="0" w:type="auto"/>
          </w:tcPr>
          <w:p w:rsidR="00232FDB" w:rsidP="00232FDB" w14:paraId="3540BD27" w14:textId="1D7847B5">
            <w:pPr>
              <w:rPr>
                <w:bCs/>
                <w:sz w:val="24"/>
              </w:rPr>
            </w:pPr>
            <w:r>
              <w:rPr>
                <w:bCs/>
                <w:sz w:val="24"/>
              </w:rPr>
              <w:t>This revision will be addressed in the 30-day comment period in response to meetings with the stakeholders.</w:t>
            </w:r>
          </w:p>
        </w:tc>
      </w:tr>
      <w:tr w14:paraId="3D68114F" w14:textId="77777777" w:rsidTr="000B64DF">
        <w:tblPrEx>
          <w:tblW w:w="0" w:type="auto"/>
          <w:tblInd w:w="1080" w:type="dxa"/>
          <w:tblLook w:val="04A0"/>
        </w:tblPrEx>
        <w:tc>
          <w:tcPr>
            <w:tcW w:w="0" w:type="auto"/>
          </w:tcPr>
          <w:p w:rsidR="00232FDB" w:rsidP="00232FDB" w14:paraId="3666729B" w14:textId="5D16A06A">
            <w:pPr>
              <w:rPr>
                <w:bCs/>
                <w:sz w:val="24"/>
              </w:rPr>
            </w:pPr>
            <w:r>
              <w:rPr>
                <w:bCs/>
                <w:sz w:val="24"/>
              </w:rPr>
              <w:t>Ore. SILC ED Brooke Wilson</w:t>
            </w:r>
          </w:p>
        </w:tc>
        <w:tc>
          <w:tcPr>
            <w:tcW w:w="0" w:type="auto"/>
          </w:tcPr>
          <w:p w:rsidR="00232FDB" w:rsidP="00232FDB" w14:paraId="134777DB" w14:textId="4464E1A5">
            <w:pPr>
              <w:rPr>
                <w:bCs/>
                <w:sz w:val="24"/>
              </w:rPr>
            </w:pPr>
            <w:r>
              <w:rPr>
                <w:bCs/>
                <w:sz w:val="24"/>
              </w:rPr>
              <w:t xml:space="preserve">Subpart I </w:t>
            </w:r>
            <w:r w:rsidRPr="000B64DF">
              <w:rPr>
                <w:sz w:val="24"/>
              </w:rPr>
              <w:t>–</w:t>
            </w:r>
            <w:r>
              <w:rPr>
                <w:sz w:val="24"/>
              </w:rPr>
              <w:t xml:space="preserve"> Administrative Data, Section B – Distribution of Title VII, Chapter 1, Part B Funds</w:t>
            </w:r>
          </w:p>
        </w:tc>
        <w:tc>
          <w:tcPr>
            <w:tcW w:w="0" w:type="auto"/>
          </w:tcPr>
          <w:p w:rsidR="00232FDB" w:rsidP="00232FDB" w14:paraId="37CDD457" w14:textId="302E1479">
            <w:pPr>
              <w:rPr>
                <w:bCs/>
                <w:sz w:val="24"/>
              </w:rPr>
            </w:pPr>
            <w:r>
              <w:rPr>
                <w:bCs/>
                <w:sz w:val="24"/>
              </w:rPr>
              <w:t>“</w:t>
            </w:r>
            <w:r w:rsidRPr="00736595">
              <w:rPr>
                <w:bCs/>
                <w:sz w:val="24"/>
              </w:rPr>
              <w:t>New #9 within the table – $ is missing in funding columns</w:t>
            </w:r>
            <w:r>
              <w:rPr>
                <w:bCs/>
                <w:sz w:val="24"/>
              </w:rPr>
              <w:t>.”</w:t>
            </w:r>
          </w:p>
        </w:tc>
        <w:tc>
          <w:tcPr>
            <w:tcW w:w="0" w:type="auto"/>
          </w:tcPr>
          <w:p w:rsidR="00232FDB" w:rsidP="00232FDB" w14:paraId="6E57E7E4" w14:textId="7A326B3A">
            <w:pPr>
              <w:rPr>
                <w:bCs/>
                <w:sz w:val="24"/>
              </w:rPr>
            </w:pPr>
            <w:r>
              <w:rPr>
                <w:bCs/>
                <w:sz w:val="24"/>
              </w:rPr>
              <w:t xml:space="preserve">New table included </w:t>
            </w:r>
            <w:r w:rsidR="00EC3493">
              <w:rPr>
                <w:bCs/>
                <w:sz w:val="24"/>
              </w:rPr>
              <w:t xml:space="preserve">to replace the prior financial questions </w:t>
            </w:r>
            <w:r>
              <w:rPr>
                <w:bCs/>
                <w:sz w:val="24"/>
              </w:rPr>
              <w:t>that is consistent with the SPIL financial table</w:t>
            </w:r>
          </w:p>
        </w:tc>
      </w:tr>
      <w:tr w14:paraId="22E820D0" w14:textId="77777777" w:rsidTr="000B64DF">
        <w:tblPrEx>
          <w:tblW w:w="0" w:type="auto"/>
          <w:tblInd w:w="1080" w:type="dxa"/>
          <w:tblLook w:val="04A0"/>
        </w:tblPrEx>
        <w:tc>
          <w:tcPr>
            <w:tcW w:w="0" w:type="auto"/>
          </w:tcPr>
          <w:p w:rsidR="00232FDB" w:rsidP="00232FDB" w14:paraId="515B0B47" w14:textId="5719CFA8">
            <w:pPr>
              <w:rPr>
                <w:bCs/>
                <w:sz w:val="24"/>
              </w:rPr>
            </w:pPr>
            <w:r>
              <w:rPr>
                <w:bCs/>
                <w:sz w:val="24"/>
              </w:rPr>
              <w:t xml:space="preserve">Jeremy Morris, NCIL, and Stephanie Jensen of Wyo. VR separately </w:t>
            </w:r>
            <w:r>
              <w:rPr>
                <w:bCs/>
                <w:sz w:val="24"/>
              </w:rPr>
              <w:t>made this comment</w:t>
            </w:r>
          </w:p>
        </w:tc>
        <w:tc>
          <w:tcPr>
            <w:tcW w:w="0" w:type="auto"/>
          </w:tcPr>
          <w:p w:rsidR="00232FDB" w:rsidP="00232FDB" w14:paraId="2CCC730B" w14:textId="5281563E">
            <w:pPr>
              <w:rPr>
                <w:bCs/>
                <w:sz w:val="24"/>
              </w:rPr>
            </w:pPr>
            <w:r>
              <w:rPr>
                <w:bCs/>
                <w:sz w:val="24"/>
              </w:rPr>
              <w:t xml:space="preserve">Subpart I – Administrative Data, Section C – </w:t>
            </w:r>
            <w:r w:rsidRPr="006D37F2">
              <w:rPr>
                <w:bCs/>
                <w:sz w:val="24"/>
              </w:rPr>
              <w:t xml:space="preserve">Grants or Contracts Used to Distribute Title </w:t>
            </w:r>
            <w:r w:rsidRPr="006D37F2">
              <w:rPr>
                <w:bCs/>
                <w:sz w:val="24"/>
              </w:rPr>
              <w:t>VII, Chapter 1, Part B Funds</w:t>
            </w:r>
          </w:p>
        </w:tc>
        <w:tc>
          <w:tcPr>
            <w:tcW w:w="0" w:type="auto"/>
          </w:tcPr>
          <w:p w:rsidR="00232FDB" w:rsidP="00232FDB" w14:paraId="3A663514" w14:textId="663E34FA">
            <w:pPr>
              <w:rPr>
                <w:bCs/>
                <w:sz w:val="24"/>
              </w:rPr>
            </w:pPr>
            <w:r>
              <w:rPr>
                <w:bCs/>
                <w:sz w:val="24"/>
              </w:rPr>
              <w:t>“</w:t>
            </w:r>
            <w:r w:rsidRPr="00B3256E">
              <w:rPr>
                <w:bCs/>
                <w:sz w:val="24"/>
              </w:rPr>
              <w:t>Designated in SPIL as Underserved/</w:t>
            </w:r>
            <w:r w:rsidR="006E3831">
              <w:rPr>
                <w:bCs/>
                <w:sz w:val="24"/>
              </w:rPr>
              <w:t xml:space="preserve"> </w:t>
            </w:r>
            <w:r w:rsidRPr="00B3256E">
              <w:rPr>
                <w:bCs/>
                <w:sz w:val="24"/>
              </w:rPr>
              <w:t xml:space="preserve">Unserved Area? – Some CILs receive a Part B grant to serve both a served and an </w:t>
            </w:r>
            <w:r w:rsidRPr="00B3256E">
              <w:rPr>
                <w:bCs/>
                <w:sz w:val="24"/>
              </w:rPr>
              <w:t>unserved area.  A simple Yes/No to this area could be misleading</w:t>
            </w:r>
            <w:r>
              <w:rPr>
                <w:bCs/>
                <w:sz w:val="24"/>
              </w:rPr>
              <w:t>”</w:t>
            </w:r>
          </w:p>
        </w:tc>
        <w:tc>
          <w:tcPr>
            <w:tcW w:w="0" w:type="auto"/>
          </w:tcPr>
          <w:p w:rsidR="005D2734" w:rsidP="00232FDB" w14:paraId="7E0F1010" w14:textId="52446043">
            <w:pPr>
              <w:rPr>
                <w:bCs/>
                <w:sz w:val="24"/>
              </w:rPr>
            </w:pPr>
            <w:r>
              <w:rPr>
                <w:bCs/>
                <w:sz w:val="24"/>
              </w:rPr>
              <w:t>ACL is revising the Instructions to</w:t>
            </w:r>
            <w:r w:rsidR="00B85D4B">
              <w:rPr>
                <w:bCs/>
                <w:sz w:val="24"/>
              </w:rPr>
              <w:t xml:space="preserve"> address this comment.</w:t>
            </w:r>
          </w:p>
        </w:tc>
      </w:tr>
      <w:tr w14:paraId="13743F94" w14:textId="77777777" w:rsidTr="000B64DF">
        <w:tblPrEx>
          <w:tblW w:w="0" w:type="auto"/>
          <w:tblInd w:w="1080" w:type="dxa"/>
          <w:tblLook w:val="04A0"/>
        </w:tblPrEx>
        <w:tc>
          <w:tcPr>
            <w:tcW w:w="0" w:type="auto"/>
          </w:tcPr>
          <w:p w:rsidR="00232FDB" w:rsidP="00232FDB" w14:paraId="0D1A78EE" w14:textId="1815616E">
            <w:pPr>
              <w:rPr>
                <w:bCs/>
                <w:sz w:val="24"/>
              </w:rPr>
            </w:pPr>
            <w:r>
              <w:rPr>
                <w:bCs/>
                <w:sz w:val="24"/>
              </w:rPr>
              <w:t>Ore. SILC ED Brooke Wilson</w:t>
            </w:r>
          </w:p>
        </w:tc>
        <w:tc>
          <w:tcPr>
            <w:tcW w:w="0" w:type="auto"/>
          </w:tcPr>
          <w:p w:rsidR="00232FDB" w:rsidP="00232FDB" w14:paraId="4B9DF842" w14:textId="35DB2DFC">
            <w:pPr>
              <w:rPr>
                <w:bCs/>
                <w:sz w:val="24"/>
              </w:rPr>
            </w:pPr>
            <w:r>
              <w:rPr>
                <w:bCs/>
                <w:sz w:val="24"/>
              </w:rPr>
              <w:t xml:space="preserve">Subpart I – Administrative Data, Section C – </w:t>
            </w:r>
            <w:r w:rsidRPr="006D37F2">
              <w:rPr>
                <w:bCs/>
                <w:sz w:val="24"/>
              </w:rPr>
              <w:t>Grants or Contracts Used to Distribute Title VII, Chapter 1, Part B Funds</w:t>
            </w:r>
          </w:p>
        </w:tc>
        <w:tc>
          <w:tcPr>
            <w:tcW w:w="0" w:type="auto"/>
          </w:tcPr>
          <w:p w:rsidR="00232FDB" w:rsidP="00232FDB" w14:paraId="24CB9CC1" w14:textId="45C4B9CA">
            <w:pPr>
              <w:contextualSpacing/>
              <w:rPr>
                <w:bCs/>
                <w:sz w:val="24"/>
              </w:rPr>
            </w:pPr>
            <w:r>
              <w:rPr>
                <w:bCs/>
                <w:sz w:val="24"/>
              </w:rPr>
              <w:t>“Designated in SPIL as Underserved/</w:t>
            </w:r>
            <w:r w:rsidR="006E3831">
              <w:rPr>
                <w:bCs/>
                <w:sz w:val="24"/>
              </w:rPr>
              <w:t xml:space="preserve"> </w:t>
            </w:r>
            <w:r>
              <w:rPr>
                <w:bCs/>
                <w:sz w:val="24"/>
              </w:rPr>
              <w:t>Unserved area? (Yes/No) – Two separate questions may better capture data.</w:t>
            </w:r>
          </w:p>
          <w:p w:rsidR="00232FDB" w:rsidP="00232FDB" w14:paraId="6D49AA9A" w14:textId="4FBFD1C5">
            <w:pPr>
              <w:pStyle w:val="ListParagraph"/>
              <w:numPr>
                <w:ilvl w:val="0"/>
                <w:numId w:val="18"/>
              </w:numPr>
              <w:spacing w:before="0" w:after="0"/>
              <w:contextualSpacing/>
              <w:rPr>
                <w:bCs/>
              </w:rPr>
            </w:pPr>
            <w:r>
              <w:rPr>
                <w:bCs/>
              </w:rPr>
              <w:t>“. . . Underserved?</w:t>
            </w:r>
          </w:p>
          <w:p w:rsidR="00232FDB" w:rsidRPr="00CA3C21" w:rsidP="00232FDB" w14:paraId="0649E5DB" w14:textId="442B81DE">
            <w:pPr>
              <w:pStyle w:val="ListParagraph"/>
              <w:numPr>
                <w:ilvl w:val="0"/>
                <w:numId w:val="18"/>
              </w:numPr>
              <w:spacing w:before="0" w:after="0"/>
              <w:contextualSpacing/>
              <w:rPr>
                <w:bCs/>
              </w:rPr>
            </w:pPr>
            <w:r>
              <w:rPr>
                <w:bCs/>
              </w:rPr>
              <w:t>“Unserved?”</w:t>
            </w:r>
          </w:p>
        </w:tc>
        <w:tc>
          <w:tcPr>
            <w:tcW w:w="0" w:type="auto"/>
          </w:tcPr>
          <w:p w:rsidR="00232FDB" w:rsidP="00232FDB" w14:paraId="5C03A8EC" w14:textId="0D92EDF1">
            <w:pPr>
              <w:rPr>
                <w:bCs/>
                <w:sz w:val="24"/>
              </w:rPr>
            </w:pPr>
            <w:r>
              <w:rPr>
                <w:bCs/>
                <w:sz w:val="24"/>
              </w:rPr>
              <w:t>ACL revised; revisions appear in 30-day FRN package</w:t>
            </w:r>
            <w:r w:rsidR="00A66C06">
              <w:rPr>
                <w:bCs/>
                <w:sz w:val="24"/>
              </w:rPr>
              <w:t xml:space="preserve">. </w:t>
            </w:r>
          </w:p>
        </w:tc>
      </w:tr>
      <w:tr w14:paraId="51DC4E80" w14:textId="77777777" w:rsidTr="000B64DF">
        <w:tblPrEx>
          <w:tblW w:w="0" w:type="auto"/>
          <w:tblInd w:w="1080" w:type="dxa"/>
          <w:tblLook w:val="04A0"/>
        </w:tblPrEx>
        <w:tc>
          <w:tcPr>
            <w:tcW w:w="0" w:type="auto"/>
          </w:tcPr>
          <w:p w:rsidR="005025FF" w:rsidP="00232FDB" w14:paraId="1CF5C17F" w14:textId="1133A01E">
            <w:pPr>
              <w:rPr>
                <w:bCs/>
                <w:sz w:val="24"/>
              </w:rPr>
            </w:pPr>
            <w:r>
              <w:rPr>
                <w:bCs/>
                <w:sz w:val="24"/>
              </w:rPr>
              <w:t>Idaho SILC ED Mel Leviton</w:t>
            </w:r>
          </w:p>
        </w:tc>
        <w:tc>
          <w:tcPr>
            <w:tcW w:w="0" w:type="auto"/>
          </w:tcPr>
          <w:p w:rsidR="005025FF" w:rsidP="00232FDB" w14:paraId="1B0CE461" w14:textId="54E60E25">
            <w:pPr>
              <w:rPr>
                <w:bCs/>
                <w:sz w:val="24"/>
              </w:rPr>
            </w:pPr>
            <w:r>
              <w:rPr>
                <w:bCs/>
                <w:sz w:val="24"/>
              </w:rPr>
              <w:t xml:space="preserve">Subpart I – Administrative Data, Section C – </w:t>
            </w:r>
            <w:r w:rsidRPr="006D37F2">
              <w:rPr>
                <w:bCs/>
                <w:sz w:val="24"/>
              </w:rPr>
              <w:t>Grants or Contracts Used to Distribute Title VII, Chapter 1, Part B Funds</w:t>
            </w:r>
          </w:p>
        </w:tc>
        <w:tc>
          <w:tcPr>
            <w:tcW w:w="0" w:type="auto"/>
          </w:tcPr>
          <w:p w:rsidR="005025FF" w:rsidP="00232FDB" w14:paraId="58A21C67" w14:textId="7248757C">
            <w:pPr>
              <w:contextualSpacing/>
              <w:rPr>
                <w:bCs/>
                <w:sz w:val="24"/>
              </w:rPr>
            </w:pPr>
            <w:r>
              <w:rPr>
                <w:bCs/>
                <w:sz w:val="24"/>
              </w:rPr>
              <w:t>“</w:t>
            </w:r>
            <w:r w:rsidRPr="001C1E24">
              <w:rPr>
                <w:bCs/>
                <w:sz w:val="24"/>
              </w:rPr>
              <w:t>Designated in the SPIL as</w:t>
            </w:r>
            <w:r>
              <w:rPr>
                <w:bCs/>
                <w:sz w:val="24"/>
              </w:rPr>
              <w:t xml:space="preserve"> </w:t>
            </w:r>
            <w:r w:rsidRPr="001C1E24">
              <w:rPr>
                <w:bCs/>
                <w:sz w:val="24"/>
              </w:rPr>
              <w:t>Underserved/</w:t>
            </w:r>
            <w:r w:rsidR="006E3831">
              <w:rPr>
                <w:bCs/>
                <w:sz w:val="24"/>
              </w:rPr>
              <w:t xml:space="preserve"> </w:t>
            </w:r>
            <w:r w:rsidRPr="001C1E24">
              <w:rPr>
                <w:bCs/>
                <w:sz w:val="24"/>
              </w:rPr>
              <w:t>unserved Area? (Yes/No) – What is the point of this question</w:t>
            </w:r>
            <w:r>
              <w:rPr>
                <w:bCs/>
                <w:sz w:val="24"/>
              </w:rPr>
              <w:t>?”</w:t>
            </w:r>
          </w:p>
        </w:tc>
        <w:tc>
          <w:tcPr>
            <w:tcW w:w="0" w:type="auto"/>
          </w:tcPr>
          <w:p w:rsidR="005025FF" w:rsidP="00232FDB" w14:paraId="5E2879FA" w14:textId="3DC922E1">
            <w:pPr>
              <w:rPr>
                <w:bCs/>
                <w:sz w:val="24"/>
              </w:rPr>
            </w:pPr>
            <w:r>
              <w:rPr>
                <w:bCs/>
                <w:sz w:val="24"/>
              </w:rPr>
              <w:t xml:space="preserve">ACL </w:t>
            </w:r>
            <w:r w:rsidR="00056299">
              <w:rPr>
                <w:bCs/>
                <w:sz w:val="24"/>
              </w:rPr>
              <w:t>is revising</w:t>
            </w:r>
            <w:r>
              <w:rPr>
                <w:bCs/>
                <w:sz w:val="24"/>
              </w:rPr>
              <w:t xml:space="preserve"> to remove this question.</w:t>
            </w:r>
          </w:p>
        </w:tc>
      </w:tr>
      <w:tr w14:paraId="2EBD1C86" w14:textId="77777777" w:rsidTr="000B64DF">
        <w:tblPrEx>
          <w:tblW w:w="0" w:type="auto"/>
          <w:tblInd w:w="1080" w:type="dxa"/>
          <w:tblLook w:val="04A0"/>
        </w:tblPrEx>
        <w:tc>
          <w:tcPr>
            <w:tcW w:w="0" w:type="auto"/>
          </w:tcPr>
          <w:p w:rsidR="00232FDB" w:rsidP="00232FDB" w14:paraId="09A748B1" w14:textId="6B3EF449">
            <w:pPr>
              <w:rPr>
                <w:bCs/>
                <w:sz w:val="24"/>
              </w:rPr>
            </w:pPr>
            <w:r>
              <w:rPr>
                <w:bCs/>
                <w:sz w:val="24"/>
              </w:rPr>
              <w:t>Ore. SILC ED Brooke Wilson</w:t>
            </w:r>
          </w:p>
        </w:tc>
        <w:tc>
          <w:tcPr>
            <w:tcW w:w="0" w:type="auto"/>
          </w:tcPr>
          <w:p w:rsidR="00232FDB" w:rsidP="00232FDB" w14:paraId="719C6D9D" w14:textId="692E8A14">
            <w:pPr>
              <w:rPr>
                <w:bCs/>
                <w:sz w:val="24"/>
              </w:rPr>
            </w:pPr>
            <w:r>
              <w:rPr>
                <w:bCs/>
                <w:sz w:val="24"/>
              </w:rPr>
              <w:t xml:space="preserve">Subpart I – Administrative Data, Section C – </w:t>
            </w:r>
            <w:r w:rsidRPr="006D37F2">
              <w:rPr>
                <w:bCs/>
                <w:sz w:val="24"/>
              </w:rPr>
              <w:t>Grants or Contracts Used to Distribute Title VII, Chapter 1, Part B Funds</w:t>
            </w:r>
          </w:p>
        </w:tc>
        <w:tc>
          <w:tcPr>
            <w:tcW w:w="0" w:type="auto"/>
          </w:tcPr>
          <w:p w:rsidR="00232FDB" w:rsidP="00232FDB" w14:paraId="19260C89" w14:textId="39742152">
            <w:pPr>
              <w:contextualSpacing/>
              <w:rPr>
                <w:bCs/>
                <w:sz w:val="24"/>
              </w:rPr>
            </w:pPr>
            <w:r>
              <w:rPr>
                <w:bCs/>
                <w:sz w:val="24"/>
              </w:rPr>
              <w:t>“</w:t>
            </w:r>
            <w:r w:rsidRPr="005771DB">
              <w:rPr>
                <w:bCs/>
                <w:sz w:val="24"/>
              </w:rPr>
              <w:t>Changes to the table – removing consumer eligibility determined by DSE or provider – Ensuring consumer control is IL philosophy</w:t>
            </w:r>
            <w:r>
              <w:rPr>
                <w:bCs/>
                <w:sz w:val="24"/>
              </w:rPr>
              <w:t>.”</w:t>
            </w:r>
          </w:p>
        </w:tc>
        <w:tc>
          <w:tcPr>
            <w:tcW w:w="0" w:type="auto"/>
          </w:tcPr>
          <w:p w:rsidR="00CE5428" w:rsidP="00232FDB" w14:paraId="63BB97D8" w14:textId="275EE002">
            <w:pPr>
              <w:rPr>
                <w:bCs/>
                <w:sz w:val="24"/>
              </w:rPr>
            </w:pPr>
            <w:r>
              <w:rPr>
                <w:bCs/>
                <w:sz w:val="24"/>
              </w:rPr>
              <w:t>This question does not provide information on whether the provider or the DSE is following IL philosophy, so we are removing it.</w:t>
            </w:r>
          </w:p>
        </w:tc>
      </w:tr>
      <w:tr w14:paraId="652AC898" w14:textId="77777777" w:rsidTr="000B64DF">
        <w:tblPrEx>
          <w:tblW w:w="0" w:type="auto"/>
          <w:tblInd w:w="1080" w:type="dxa"/>
          <w:tblLook w:val="04A0"/>
        </w:tblPrEx>
        <w:tc>
          <w:tcPr>
            <w:tcW w:w="0" w:type="auto"/>
          </w:tcPr>
          <w:p w:rsidR="00232FDB" w:rsidP="00232FDB" w14:paraId="7468FEA1" w14:textId="22B39850">
            <w:pPr>
              <w:rPr>
                <w:bCs/>
                <w:sz w:val="24"/>
              </w:rPr>
            </w:pPr>
            <w:r>
              <w:rPr>
                <w:bCs/>
                <w:sz w:val="24"/>
              </w:rPr>
              <w:t>Ore. SILC ED Brooke Wilson</w:t>
            </w:r>
          </w:p>
        </w:tc>
        <w:tc>
          <w:tcPr>
            <w:tcW w:w="0" w:type="auto"/>
          </w:tcPr>
          <w:p w:rsidR="00232FDB" w:rsidP="00232FDB" w14:paraId="7AFD6DF5" w14:textId="5EE70289">
            <w:pPr>
              <w:rPr>
                <w:bCs/>
                <w:sz w:val="24"/>
              </w:rPr>
            </w:pPr>
            <w:r>
              <w:rPr>
                <w:bCs/>
                <w:sz w:val="24"/>
              </w:rPr>
              <w:t xml:space="preserve">Subpart I – Administrative Data, Section C – </w:t>
            </w:r>
            <w:r w:rsidRPr="006D37F2">
              <w:rPr>
                <w:bCs/>
                <w:sz w:val="24"/>
              </w:rPr>
              <w:t>Grants or Contracts Used to Distribute Title VII, Chapter 1, Part B Funds</w:t>
            </w:r>
          </w:p>
        </w:tc>
        <w:tc>
          <w:tcPr>
            <w:tcW w:w="0" w:type="auto"/>
          </w:tcPr>
          <w:p w:rsidR="00232FDB" w:rsidP="00232FDB" w14:paraId="6770396D" w14:textId="5F593AED">
            <w:pPr>
              <w:contextualSpacing/>
              <w:rPr>
                <w:bCs/>
                <w:sz w:val="24"/>
              </w:rPr>
            </w:pPr>
            <w:r>
              <w:rPr>
                <w:bCs/>
                <w:sz w:val="24"/>
              </w:rPr>
              <w:t xml:space="preserve">“What do we plan to do with this information? Will this be tracked year to year? Within each CIL </w:t>
            </w:r>
            <w:r>
              <w:rPr>
                <w:bCs/>
                <w:sz w:val="24"/>
              </w:rPr>
              <w:t>PPR[</w:t>
            </w:r>
            <w:r>
              <w:rPr>
                <w:bCs/>
                <w:sz w:val="24"/>
              </w:rPr>
              <w:t>,] data is captured on counties served. Will SILC/DSE use CIL PPR data to complete?”</w:t>
            </w:r>
          </w:p>
        </w:tc>
        <w:tc>
          <w:tcPr>
            <w:tcW w:w="0" w:type="auto"/>
          </w:tcPr>
          <w:p w:rsidR="008117E4" w:rsidP="00232FDB" w14:paraId="5757FA51" w14:textId="67B6C490">
            <w:pPr>
              <w:rPr>
                <w:bCs/>
                <w:sz w:val="24"/>
              </w:rPr>
            </w:pPr>
            <w:r>
              <w:rPr>
                <w:bCs/>
                <w:sz w:val="24"/>
              </w:rPr>
              <w:t>ACL is revising to remove counties.</w:t>
            </w:r>
          </w:p>
        </w:tc>
      </w:tr>
      <w:tr w14:paraId="239B27A7" w14:textId="77777777" w:rsidTr="000B64DF">
        <w:tblPrEx>
          <w:tblW w:w="0" w:type="auto"/>
          <w:tblInd w:w="1080" w:type="dxa"/>
          <w:tblLook w:val="04A0"/>
        </w:tblPrEx>
        <w:tc>
          <w:tcPr>
            <w:tcW w:w="0" w:type="auto"/>
          </w:tcPr>
          <w:p w:rsidR="00232FDB" w:rsidP="00232FDB" w14:paraId="6A196C8E" w14:textId="3832E870">
            <w:pPr>
              <w:rPr>
                <w:bCs/>
                <w:sz w:val="24"/>
              </w:rPr>
            </w:pPr>
            <w:r>
              <w:rPr>
                <w:bCs/>
                <w:sz w:val="24"/>
              </w:rPr>
              <w:t>Ore. SILC ED Brooke Wilson</w:t>
            </w:r>
          </w:p>
        </w:tc>
        <w:tc>
          <w:tcPr>
            <w:tcW w:w="0" w:type="auto"/>
          </w:tcPr>
          <w:p w:rsidR="00232FDB" w:rsidP="00232FDB" w14:paraId="6C6669A3" w14:textId="5E09D2A4">
            <w:pPr>
              <w:rPr>
                <w:bCs/>
                <w:sz w:val="24"/>
              </w:rPr>
            </w:pPr>
            <w:r>
              <w:rPr>
                <w:bCs/>
                <w:sz w:val="24"/>
              </w:rPr>
              <w:t xml:space="preserve">Subpart I – Administrative Data, </w:t>
            </w:r>
            <w:r w:rsidRPr="00FD761E">
              <w:rPr>
                <w:bCs/>
                <w:sz w:val="24"/>
              </w:rPr>
              <w:t>Section E</w:t>
            </w:r>
          </w:p>
        </w:tc>
        <w:tc>
          <w:tcPr>
            <w:tcW w:w="0" w:type="auto"/>
          </w:tcPr>
          <w:p w:rsidR="00232FDB" w:rsidP="00232FDB" w14:paraId="2FEF7B31" w14:textId="14873B62">
            <w:pPr>
              <w:contextualSpacing/>
              <w:rPr>
                <w:bCs/>
                <w:sz w:val="24"/>
              </w:rPr>
            </w:pPr>
            <w:r>
              <w:rPr>
                <w:bCs/>
                <w:sz w:val="24"/>
              </w:rPr>
              <w:t>“</w:t>
            </w:r>
            <w:r>
              <w:rPr>
                <w:bCs/>
                <w:sz w:val="24"/>
              </w:rPr>
              <w:t>title</w:t>
            </w:r>
            <w:r>
              <w:rPr>
                <w:bCs/>
                <w:sz w:val="24"/>
              </w:rPr>
              <w:t xml:space="preserve"> doesn’t match in instrument”</w:t>
            </w:r>
          </w:p>
        </w:tc>
        <w:tc>
          <w:tcPr>
            <w:tcW w:w="0" w:type="auto"/>
          </w:tcPr>
          <w:p w:rsidR="00232FDB" w:rsidP="00232FDB" w14:paraId="1155CCB6" w14:textId="2F415FA1">
            <w:pPr>
              <w:rPr>
                <w:bCs/>
                <w:sz w:val="24"/>
              </w:rPr>
            </w:pPr>
            <w:r>
              <w:rPr>
                <w:bCs/>
                <w:sz w:val="24"/>
              </w:rPr>
              <w:t>ACL is</w:t>
            </w:r>
            <w:r w:rsidR="004822A2">
              <w:rPr>
                <w:bCs/>
                <w:sz w:val="24"/>
              </w:rPr>
              <w:t xml:space="preserve"> chang</w:t>
            </w:r>
            <w:r w:rsidR="005E53A5">
              <w:rPr>
                <w:bCs/>
                <w:sz w:val="24"/>
              </w:rPr>
              <w:t>ing</w:t>
            </w:r>
            <w:r w:rsidR="004822A2">
              <w:rPr>
                <w:bCs/>
                <w:sz w:val="24"/>
              </w:rPr>
              <w:t xml:space="preserve"> so they are consistent.</w:t>
            </w:r>
          </w:p>
        </w:tc>
      </w:tr>
      <w:tr w14:paraId="32B89495" w14:textId="77777777" w:rsidTr="000B64DF">
        <w:tblPrEx>
          <w:tblW w:w="0" w:type="auto"/>
          <w:tblInd w:w="1080" w:type="dxa"/>
          <w:tblLook w:val="04A0"/>
        </w:tblPrEx>
        <w:tc>
          <w:tcPr>
            <w:tcW w:w="0" w:type="auto"/>
          </w:tcPr>
          <w:p w:rsidR="00232FDB" w:rsidP="00232FDB" w14:paraId="0B808BBA" w14:textId="35D98740">
            <w:pPr>
              <w:rPr>
                <w:bCs/>
                <w:sz w:val="24"/>
              </w:rPr>
            </w:pPr>
            <w:r>
              <w:rPr>
                <w:bCs/>
                <w:sz w:val="24"/>
              </w:rPr>
              <w:t xml:space="preserve">Ore. SILC ED </w:t>
            </w:r>
            <w:r>
              <w:rPr>
                <w:bCs/>
                <w:sz w:val="24"/>
              </w:rPr>
              <w:t>Brooke Wilson</w:t>
            </w:r>
          </w:p>
        </w:tc>
        <w:tc>
          <w:tcPr>
            <w:tcW w:w="0" w:type="auto"/>
          </w:tcPr>
          <w:p w:rsidR="00232FDB" w:rsidP="00232FDB" w14:paraId="5D7D05C2" w14:textId="752673D8">
            <w:pPr>
              <w:rPr>
                <w:bCs/>
                <w:sz w:val="24"/>
              </w:rPr>
            </w:pPr>
            <w:r>
              <w:rPr>
                <w:bCs/>
                <w:sz w:val="24"/>
              </w:rPr>
              <w:t xml:space="preserve">Subpart I – </w:t>
            </w:r>
            <w:r>
              <w:rPr>
                <w:bCs/>
                <w:sz w:val="24"/>
              </w:rPr>
              <w:t xml:space="preserve">Administrative Data, </w:t>
            </w:r>
            <w:r w:rsidRPr="00FD761E">
              <w:rPr>
                <w:bCs/>
                <w:sz w:val="24"/>
              </w:rPr>
              <w:t>Section E</w:t>
            </w:r>
          </w:p>
        </w:tc>
        <w:tc>
          <w:tcPr>
            <w:tcW w:w="0" w:type="auto"/>
          </w:tcPr>
          <w:p w:rsidR="00232FDB" w:rsidP="00232FDB" w14:paraId="2052BD3E" w14:textId="412CB494">
            <w:pPr>
              <w:contextualSpacing/>
              <w:rPr>
                <w:bCs/>
                <w:sz w:val="24"/>
              </w:rPr>
            </w:pPr>
            <w:r w:rsidRPr="00D54D7C">
              <w:rPr>
                <w:bCs/>
                <w:sz w:val="24"/>
              </w:rPr>
              <w:t>“</w:t>
            </w:r>
            <w:r>
              <w:rPr>
                <w:bCs/>
                <w:sz w:val="24"/>
              </w:rPr>
              <w:t>‘</w:t>
            </w:r>
            <w:r w:rsidRPr="00D54D7C">
              <w:rPr>
                <w:bCs/>
                <w:sz w:val="24"/>
              </w:rPr>
              <w:t xml:space="preserve">(Copies of </w:t>
            </w:r>
            <w:r w:rsidRPr="00D54D7C">
              <w:rPr>
                <w:bCs/>
                <w:sz w:val="24"/>
              </w:rPr>
              <w:t>monitoring reports should be mailed to your program officer).</w:t>
            </w:r>
            <w:r>
              <w:rPr>
                <w:bCs/>
                <w:sz w:val="24"/>
              </w:rPr>
              <w:t>’</w:t>
            </w:r>
            <w:r w:rsidRPr="00D54D7C">
              <w:rPr>
                <w:bCs/>
                <w:sz w:val="24"/>
              </w:rPr>
              <w:t xml:space="preserve"> – This is new language and should be highlighted or something</w:t>
            </w:r>
            <w:r>
              <w:rPr>
                <w:bCs/>
                <w:sz w:val="24"/>
              </w:rPr>
              <w:t>.”</w:t>
            </w:r>
          </w:p>
        </w:tc>
        <w:tc>
          <w:tcPr>
            <w:tcW w:w="0" w:type="auto"/>
          </w:tcPr>
          <w:p w:rsidR="004822A2" w:rsidP="005E53A5" w14:paraId="2132BE3B" w14:textId="742BC409">
            <w:pPr>
              <w:rPr>
                <w:bCs/>
                <w:sz w:val="24"/>
              </w:rPr>
            </w:pPr>
            <w:r>
              <w:rPr>
                <w:bCs/>
                <w:sz w:val="24"/>
              </w:rPr>
              <w:t>ACL is</w:t>
            </w:r>
            <w:r>
              <w:rPr>
                <w:bCs/>
                <w:sz w:val="24"/>
              </w:rPr>
              <w:t xml:space="preserve"> </w:t>
            </w:r>
            <w:r w:rsidR="00840898">
              <w:rPr>
                <w:bCs/>
                <w:sz w:val="24"/>
              </w:rPr>
              <w:t xml:space="preserve">underlining </w:t>
            </w:r>
            <w:r w:rsidR="00840898">
              <w:rPr>
                <w:bCs/>
                <w:sz w:val="24"/>
              </w:rPr>
              <w:t>the language.</w:t>
            </w:r>
          </w:p>
        </w:tc>
      </w:tr>
      <w:tr w14:paraId="39950DD2" w14:textId="77777777" w:rsidTr="000B64DF">
        <w:tblPrEx>
          <w:tblW w:w="0" w:type="auto"/>
          <w:tblInd w:w="1080" w:type="dxa"/>
          <w:tblLook w:val="04A0"/>
        </w:tblPrEx>
        <w:tc>
          <w:tcPr>
            <w:tcW w:w="0" w:type="auto"/>
          </w:tcPr>
          <w:p w:rsidR="00232FDB" w:rsidP="00232FDB" w14:paraId="707EDC91" w14:textId="0021F3C2">
            <w:pPr>
              <w:rPr>
                <w:bCs/>
                <w:sz w:val="24"/>
              </w:rPr>
            </w:pPr>
            <w:r>
              <w:rPr>
                <w:bCs/>
                <w:sz w:val="24"/>
              </w:rPr>
              <w:t>Ore. SILC ED Brooke Wilson</w:t>
            </w:r>
          </w:p>
        </w:tc>
        <w:tc>
          <w:tcPr>
            <w:tcW w:w="0" w:type="auto"/>
          </w:tcPr>
          <w:p w:rsidR="00232FDB" w:rsidP="00232FDB" w14:paraId="4DE09A4A" w14:textId="31911725">
            <w:pPr>
              <w:rPr>
                <w:bCs/>
                <w:sz w:val="24"/>
              </w:rPr>
            </w:pPr>
            <w:r>
              <w:rPr>
                <w:bCs/>
                <w:sz w:val="24"/>
              </w:rPr>
              <w:t xml:space="preserve">Subpart I – Administrative Data, </w:t>
            </w:r>
            <w:r w:rsidRPr="00FD761E">
              <w:rPr>
                <w:bCs/>
                <w:sz w:val="24"/>
              </w:rPr>
              <w:t>Section E</w:t>
            </w:r>
          </w:p>
        </w:tc>
        <w:tc>
          <w:tcPr>
            <w:tcW w:w="0" w:type="auto"/>
          </w:tcPr>
          <w:p w:rsidR="00232FDB" w:rsidRPr="00D54D7C" w:rsidP="00232FDB" w14:paraId="3C8BED36" w14:textId="4E0C7C17">
            <w:pPr>
              <w:contextualSpacing/>
              <w:rPr>
                <w:bCs/>
                <w:sz w:val="24"/>
              </w:rPr>
            </w:pPr>
            <w:r>
              <w:rPr>
                <w:bCs/>
                <w:sz w:val="24"/>
              </w:rPr>
              <w:t>“</w:t>
            </w:r>
            <w:r w:rsidRPr="00EA3FA8">
              <w:rPr>
                <w:bCs/>
                <w:sz w:val="24"/>
              </w:rPr>
              <w:t xml:space="preserve">New </w:t>
            </w:r>
            <w:r w:rsidR="00EC056E">
              <w:rPr>
                <w:bCs/>
                <w:sz w:val="24"/>
              </w:rPr>
              <w:t>f</w:t>
            </w:r>
            <w:r w:rsidRPr="00EA3FA8">
              <w:rPr>
                <w:bCs/>
                <w:sz w:val="24"/>
              </w:rPr>
              <w:t>or CILs that only receive part B money, describe how it is confirmed that they meet the definition of a CIL</w:t>
            </w:r>
            <w:r w:rsidR="00AE520A">
              <w:rPr>
                <w:bCs/>
                <w:sz w:val="24"/>
              </w:rPr>
              <w:t xml:space="preserve"> </w:t>
            </w:r>
            <w:r w:rsidR="00AE520A">
              <w:rPr>
                <w:bCs/>
                <w:sz w:val="24"/>
              </w:rPr>
              <w:t>. . . .</w:t>
            </w:r>
            <w:r w:rsidR="00AE520A">
              <w:rPr>
                <w:bCs/>
                <w:sz w:val="24"/>
              </w:rPr>
              <w:t xml:space="preserve"> May strain the relationship between CILs, SILC and DSE</w:t>
            </w:r>
            <w:r>
              <w:rPr>
                <w:bCs/>
                <w:sz w:val="24"/>
              </w:rPr>
              <w:t>”</w:t>
            </w:r>
          </w:p>
        </w:tc>
        <w:tc>
          <w:tcPr>
            <w:tcW w:w="0" w:type="auto"/>
          </w:tcPr>
          <w:p w:rsidR="00232FDB" w:rsidP="00232FDB" w14:paraId="5F1812C6" w14:textId="5630F0DB">
            <w:pPr>
              <w:rPr>
                <w:bCs/>
                <w:sz w:val="24"/>
              </w:rPr>
            </w:pPr>
            <w:r>
              <w:rPr>
                <w:bCs/>
                <w:sz w:val="24"/>
              </w:rPr>
              <w:t xml:space="preserve">The DSE is required to ensure proper disbursement of funds and if the plan is to distribute Part B to a </w:t>
            </w:r>
            <w:r>
              <w:rPr>
                <w:bCs/>
                <w:sz w:val="24"/>
              </w:rPr>
              <w:t>CIL</w:t>
            </w:r>
            <w:r>
              <w:rPr>
                <w:bCs/>
                <w:sz w:val="24"/>
              </w:rPr>
              <w:t xml:space="preserve"> they are justified in confirming the program is indeed a CIL by the definition in statute.</w:t>
            </w:r>
          </w:p>
        </w:tc>
      </w:tr>
      <w:tr w14:paraId="322A6834" w14:textId="77777777" w:rsidTr="000B64DF">
        <w:tblPrEx>
          <w:tblW w:w="0" w:type="auto"/>
          <w:tblInd w:w="1080" w:type="dxa"/>
          <w:tblLook w:val="04A0"/>
        </w:tblPrEx>
        <w:tc>
          <w:tcPr>
            <w:tcW w:w="0" w:type="auto"/>
          </w:tcPr>
          <w:p w:rsidR="00232FDB" w:rsidP="00232FDB" w14:paraId="556F488A" w14:textId="0AE3FFEC">
            <w:pPr>
              <w:rPr>
                <w:bCs/>
                <w:sz w:val="24"/>
              </w:rPr>
            </w:pPr>
            <w:r>
              <w:rPr>
                <w:bCs/>
                <w:sz w:val="24"/>
              </w:rPr>
              <w:t>Ore. SILC ED Brooke Wilson</w:t>
            </w:r>
          </w:p>
        </w:tc>
        <w:tc>
          <w:tcPr>
            <w:tcW w:w="0" w:type="auto"/>
          </w:tcPr>
          <w:p w:rsidR="00232FDB" w:rsidP="00232FDB" w14:paraId="293EC960" w14:textId="18FDE1E2">
            <w:pPr>
              <w:rPr>
                <w:bCs/>
                <w:sz w:val="24"/>
              </w:rPr>
            </w:pPr>
            <w:r>
              <w:rPr>
                <w:bCs/>
                <w:sz w:val="24"/>
              </w:rPr>
              <w:t xml:space="preserve">Subpart I – Administrative Data, </w:t>
            </w:r>
            <w:r w:rsidRPr="00FD761E">
              <w:rPr>
                <w:bCs/>
                <w:sz w:val="24"/>
              </w:rPr>
              <w:t>Section</w:t>
            </w:r>
            <w:r>
              <w:rPr>
                <w:bCs/>
                <w:sz w:val="24"/>
              </w:rPr>
              <w:t xml:space="preserve"> F</w:t>
            </w:r>
          </w:p>
        </w:tc>
        <w:tc>
          <w:tcPr>
            <w:tcW w:w="0" w:type="auto"/>
          </w:tcPr>
          <w:p w:rsidR="00232FDB" w:rsidP="00232FDB" w14:paraId="68C02949" w14:textId="4074BE85">
            <w:pPr>
              <w:rPr>
                <w:bCs/>
                <w:sz w:val="24"/>
              </w:rPr>
            </w:pPr>
            <w:r>
              <w:rPr>
                <w:bCs/>
                <w:sz w:val="24"/>
              </w:rPr>
              <w:t>“Typo of an extra period on 3rd line”</w:t>
            </w:r>
          </w:p>
        </w:tc>
        <w:tc>
          <w:tcPr>
            <w:tcW w:w="0" w:type="auto"/>
          </w:tcPr>
          <w:p w:rsidR="00232FDB" w:rsidP="00232FDB" w14:paraId="2EFCC550" w14:textId="50014AB5">
            <w:pPr>
              <w:rPr>
                <w:bCs/>
                <w:sz w:val="24"/>
              </w:rPr>
            </w:pPr>
            <w:r>
              <w:rPr>
                <w:bCs/>
                <w:sz w:val="24"/>
              </w:rPr>
              <w:t>ACL is</w:t>
            </w:r>
            <w:r>
              <w:rPr>
                <w:bCs/>
                <w:sz w:val="24"/>
              </w:rPr>
              <w:t xml:space="preserve"> fixing this typo.</w:t>
            </w:r>
          </w:p>
        </w:tc>
      </w:tr>
      <w:tr w14:paraId="70ECCD9E" w14:textId="77777777" w:rsidTr="000B64DF">
        <w:tblPrEx>
          <w:tblW w:w="0" w:type="auto"/>
          <w:tblInd w:w="1080" w:type="dxa"/>
          <w:tblLook w:val="04A0"/>
        </w:tblPrEx>
        <w:tc>
          <w:tcPr>
            <w:tcW w:w="0" w:type="auto"/>
          </w:tcPr>
          <w:p w:rsidR="00232FDB" w:rsidP="00232FDB" w14:paraId="25AB83A7" w14:textId="41BAFAD3">
            <w:pPr>
              <w:rPr>
                <w:bCs/>
                <w:sz w:val="24"/>
              </w:rPr>
            </w:pPr>
            <w:r>
              <w:rPr>
                <w:bCs/>
                <w:sz w:val="24"/>
              </w:rPr>
              <w:t>Ore. SILC ED Brooke Wilson</w:t>
            </w:r>
          </w:p>
        </w:tc>
        <w:tc>
          <w:tcPr>
            <w:tcW w:w="0" w:type="auto"/>
          </w:tcPr>
          <w:p w:rsidR="00232FDB" w:rsidP="00232FDB" w14:paraId="3FE65E8E" w14:textId="3D355847">
            <w:pPr>
              <w:rPr>
                <w:bCs/>
                <w:sz w:val="24"/>
              </w:rPr>
            </w:pPr>
            <w:r>
              <w:rPr>
                <w:bCs/>
                <w:sz w:val="24"/>
              </w:rPr>
              <w:t>Subpart II – Number and Types of Individuals with Significant Disabilities Receiving Services, Section F – Sexual Orientation and Gender Identity</w:t>
            </w:r>
          </w:p>
        </w:tc>
        <w:tc>
          <w:tcPr>
            <w:tcW w:w="0" w:type="auto"/>
          </w:tcPr>
          <w:p w:rsidR="00232FDB" w:rsidP="00232FDB" w14:paraId="03C652F8" w14:textId="4F66624D">
            <w:pPr>
              <w:rPr>
                <w:bCs/>
                <w:sz w:val="24"/>
              </w:rPr>
            </w:pPr>
            <w:r>
              <w:rPr>
                <w:bCs/>
                <w:sz w:val="24"/>
              </w:rPr>
              <w:t>“</w:t>
            </w:r>
            <w:r w:rsidRPr="00B00725">
              <w:rPr>
                <w:bCs/>
                <w:sz w:val="24"/>
              </w:rPr>
              <w:t>(1) and (2) – Enter the number of consumers served…. Now has more than 1 and 2 options. Review for accuracy to match instrument</w:t>
            </w:r>
            <w:r>
              <w:rPr>
                <w:bCs/>
                <w:sz w:val="24"/>
              </w:rPr>
              <w:t>.”</w:t>
            </w:r>
          </w:p>
        </w:tc>
        <w:tc>
          <w:tcPr>
            <w:tcW w:w="0" w:type="auto"/>
          </w:tcPr>
          <w:p w:rsidR="00232FDB" w:rsidP="00232FDB" w14:paraId="6A699E5A" w14:textId="5C9BDF1D">
            <w:pPr>
              <w:rPr>
                <w:bCs/>
                <w:sz w:val="24"/>
              </w:rPr>
            </w:pPr>
            <w:r>
              <w:rPr>
                <w:bCs/>
                <w:sz w:val="24"/>
              </w:rPr>
              <w:t>ACL is</w:t>
            </w:r>
            <w:r>
              <w:rPr>
                <w:bCs/>
                <w:sz w:val="24"/>
              </w:rPr>
              <w:t xml:space="preserve"> revising to match the Instrument.</w:t>
            </w:r>
          </w:p>
        </w:tc>
      </w:tr>
      <w:tr w14:paraId="23BE307C" w14:textId="77777777" w:rsidTr="000B64DF">
        <w:tblPrEx>
          <w:tblW w:w="0" w:type="auto"/>
          <w:tblInd w:w="1080" w:type="dxa"/>
          <w:tblLook w:val="04A0"/>
        </w:tblPrEx>
        <w:tc>
          <w:tcPr>
            <w:tcW w:w="0" w:type="auto"/>
          </w:tcPr>
          <w:p w:rsidR="00232FDB" w:rsidP="00232FDB" w14:paraId="61058BAE" w14:textId="373DE46B">
            <w:pPr>
              <w:rPr>
                <w:bCs/>
                <w:sz w:val="24"/>
              </w:rPr>
            </w:pPr>
            <w:r>
              <w:rPr>
                <w:bCs/>
                <w:sz w:val="24"/>
              </w:rPr>
              <w:t>Ore. SILC ED Brooke Wilson</w:t>
            </w:r>
          </w:p>
        </w:tc>
        <w:tc>
          <w:tcPr>
            <w:tcW w:w="0" w:type="auto"/>
          </w:tcPr>
          <w:p w:rsidR="00232FDB" w:rsidP="00232FDB" w14:paraId="2CCC7232" w14:textId="1E5E659F">
            <w:pPr>
              <w:rPr>
                <w:bCs/>
                <w:sz w:val="24"/>
              </w:rPr>
            </w:pPr>
            <w:r>
              <w:rPr>
                <w:bCs/>
                <w:sz w:val="24"/>
              </w:rPr>
              <w:t>Subpart II – Number and Types of Individuals with Significant Disabilities Receiving Services, Section F – Sexual Orientation and Gender Identity</w:t>
            </w:r>
          </w:p>
        </w:tc>
        <w:tc>
          <w:tcPr>
            <w:tcW w:w="0" w:type="auto"/>
          </w:tcPr>
          <w:p w:rsidR="00232FDB" w:rsidP="00232FDB" w14:paraId="3A45B5CA" w14:textId="18735B50">
            <w:pPr>
              <w:rPr>
                <w:bCs/>
                <w:sz w:val="24"/>
              </w:rPr>
            </w:pPr>
            <w:r>
              <w:rPr>
                <w:bCs/>
                <w:sz w:val="24"/>
              </w:rPr>
              <w:t>“</w:t>
            </w:r>
            <w:r w:rsidRPr="001D37E8">
              <w:rPr>
                <w:bCs/>
                <w:sz w:val="24"/>
              </w:rPr>
              <w:t>New – Table for Gender Identity</w:t>
            </w:r>
            <w:r>
              <w:rPr>
                <w:bCs/>
                <w:sz w:val="24"/>
              </w:rPr>
              <w:t>”</w:t>
            </w:r>
          </w:p>
        </w:tc>
        <w:tc>
          <w:tcPr>
            <w:tcW w:w="0" w:type="auto"/>
          </w:tcPr>
          <w:p w:rsidR="00232FDB" w:rsidP="00232FDB" w14:paraId="1F5BE71E" w14:textId="62CB41CF">
            <w:pPr>
              <w:rPr>
                <w:bCs/>
                <w:sz w:val="24"/>
              </w:rPr>
            </w:pPr>
            <w:r>
              <w:rPr>
                <w:bCs/>
                <w:sz w:val="24"/>
              </w:rPr>
              <w:t>ACL</w:t>
            </w:r>
            <w:r w:rsidR="00834954">
              <w:rPr>
                <w:bCs/>
                <w:sz w:val="24"/>
              </w:rPr>
              <w:t xml:space="preserve"> appreciate</w:t>
            </w:r>
            <w:r>
              <w:rPr>
                <w:bCs/>
                <w:sz w:val="24"/>
              </w:rPr>
              <w:t>s</w:t>
            </w:r>
            <w:r w:rsidR="00834954">
              <w:rPr>
                <w:bCs/>
                <w:sz w:val="24"/>
              </w:rPr>
              <w:t xml:space="preserve"> the comment and </w:t>
            </w:r>
            <w:r>
              <w:rPr>
                <w:bCs/>
                <w:sz w:val="24"/>
              </w:rPr>
              <w:t>is</w:t>
            </w:r>
            <w:r w:rsidR="00834954">
              <w:rPr>
                <w:bCs/>
                <w:sz w:val="24"/>
              </w:rPr>
              <w:t xml:space="preserve"> not revising in response</w:t>
            </w:r>
            <w:r>
              <w:rPr>
                <w:bCs/>
                <w:sz w:val="24"/>
              </w:rPr>
              <w:t>.</w:t>
            </w:r>
          </w:p>
        </w:tc>
      </w:tr>
      <w:tr w14:paraId="3F7E0824" w14:textId="77777777" w:rsidTr="000B64DF">
        <w:tblPrEx>
          <w:tblW w:w="0" w:type="auto"/>
          <w:tblInd w:w="1080" w:type="dxa"/>
          <w:tblLook w:val="04A0"/>
        </w:tblPrEx>
        <w:tc>
          <w:tcPr>
            <w:tcW w:w="0" w:type="auto"/>
          </w:tcPr>
          <w:p w:rsidR="00232FDB" w:rsidP="00232FDB" w14:paraId="1C71C06C" w14:textId="64377774">
            <w:pPr>
              <w:rPr>
                <w:bCs/>
                <w:sz w:val="24"/>
              </w:rPr>
            </w:pPr>
            <w:r>
              <w:rPr>
                <w:bCs/>
                <w:sz w:val="24"/>
              </w:rPr>
              <w:t>Ore. SILC ED Brooke Wilson</w:t>
            </w:r>
          </w:p>
        </w:tc>
        <w:tc>
          <w:tcPr>
            <w:tcW w:w="0" w:type="auto"/>
          </w:tcPr>
          <w:p w:rsidR="00232FDB" w:rsidP="00232FDB" w14:paraId="52EFA256" w14:textId="3EEE8D89">
            <w:pPr>
              <w:rPr>
                <w:bCs/>
                <w:sz w:val="24"/>
              </w:rPr>
            </w:pPr>
            <w:r>
              <w:rPr>
                <w:bCs/>
                <w:sz w:val="24"/>
              </w:rPr>
              <w:t>Subpart II – Number and Types of Individuals with Significant Disabilities Receiving Services, Section F – Sexual Orientation and Gender Identity</w:t>
            </w:r>
          </w:p>
        </w:tc>
        <w:tc>
          <w:tcPr>
            <w:tcW w:w="0" w:type="auto"/>
          </w:tcPr>
          <w:p w:rsidR="00232FDB" w:rsidP="00232FDB" w14:paraId="4E33926F" w14:textId="30B6F4FA">
            <w:pPr>
              <w:rPr>
                <w:bCs/>
                <w:sz w:val="24"/>
              </w:rPr>
            </w:pPr>
            <w:r>
              <w:rPr>
                <w:bCs/>
                <w:sz w:val="24"/>
              </w:rPr>
              <w:t>“</w:t>
            </w:r>
            <w:r w:rsidRPr="00FB20AA">
              <w:rPr>
                <w:bCs/>
                <w:sz w:val="24"/>
              </w:rPr>
              <w:t>New – more than just Male or Female – YAY!!!</w:t>
            </w:r>
            <w:r>
              <w:rPr>
                <w:bCs/>
                <w:sz w:val="24"/>
              </w:rPr>
              <w:t>”</w:t>
            </w:r>
          </w:p>
        </w:tc>
        <w:tc>
          <w:tcPr>
            <w:tcW w:w="0" w:type="auto"/>
          </w:tcPr>
          <w:p w:rsidR="00232FDB" w:rsidP="00232FDB" w14:paraId="2B859A52" w14:textId="2AA8A015">
            <w:pPr>
              <w:rPr>
                <w:bCs/>
                <w:sz w:val="24"/>
              </w:rPr>
            </w:pPr>
            <w:r w:rsidRPr="00FE1B4F">
              <w:rPr>
                <w:bCs/>
                <w:sz w:val="24"/>
              </w:rPr>
              <w:t>ACL appreciates the comment and is not revising in response</w:t>
            </w:r>
            <w:r>
              <w:rPr>
                <w:bCs/>
                <w:sz w:val="24"/>
              </w:rPr>
              <w:t>.</w:t>
            </w:r>
          </w:p>
        </w:tc>
      </w:tr>
      <w:tr w14:paraId="7A62619B" w14:textId="77777777" w:rsidTr="000B64DF">
        <w:tblPrEx>
          <w:tblW w:w="0" w:type="auto"/>
          <w:tblInd w:w="1080" w:type="dxa"/>
          <w:tblLook w:val="04A0"/>
        </w:tblPrEx>
        <w:tc>
          <w:tcPr>
            <w:tcW w:w="0" w:type="auto"/>
          </w:tcPr>
          <w:p w:rsidR="00232FDB" w:rsidP="00232FDB" w14:paraId="1AF62FB2" w14:textId="54F555B0">
            <w:pPr>
              <w:rPr>
                <w:bCs/>
                <w:sz w:val="24"/>
              </w:rPr>
            </w:pPr>
            <w:r>
              <w:rPr>
                <w:bCs/>
                <w:sz w:val="24"/>
              </w:rPr>
              <w:t>Ore. SILC ED Brooke Wilson</w:t>
            </w:r>
          </w:p>
        </w:tc>
        <w:tc>
          <w:tcPr>
            <w:tcW w:w="0" w:type="auto"/>
          </w:tcPr>
          <w:p w:rsidR="00232FDB" w:rsidP="00232FDB" w14:paraId="71908D36" w14:textId="62E5244A">
            <w:pPr>
              <w:rPr>
                <w:bCs/>
                <w:sz w:val="24"/>
              </w:rPr>
            </w:pPr>
            <w:r>
              <w:rPr>
                <w:bCs/>
                <w:sz w:val="24"/>
              </w:rPr>
              <w:t>Subpart II – Number and Types of Individuals with Significant Disabilities Receiving Services, Section F – Sexual Orientation and Gender Identity</w:t>
            </w:r>
          </w:p>
        </w:tc>
        <w:tc>
          <w:tcPr>
            <w:tcW w:w="0" w:type="auto"/>
          </w:tcPr>
          <w:p w:rsidR="00232FDB" w:rsidP="00232FDB" w14:paraId="518650BE" w14:textId="18FD9DC0">
            <w:pPr>
              <w:rPr>
                <w:bCs/>
                <w:sz w:val="24"/>
              </w:rPr>
            </w:pPr>
            <w:r>
              <w:rPr>
                <w:bCs/>
                <w:sz w:val="24"/>
              </w:rPr>
              <w:t>“</w:t>
            </w:r>
            <w:r w:rsidRPr="00CC6B18">
              <w:rPr>
                <w:bCs/>
                <w:sz w:val="24"/>
              </w:rPr>
              <w:t>Total of genders (</w:t>
            </w:r>
            <w:r w:rsidRPr="00CC6B18">
              <w:rPr>
                <w:bCs/>
                <w:sz w:val="24"/>
              </w:rPr>
              <w:t>Male+Female</w:t>
            </w:r>
            <w:r w:rsidRPr="00CC6B18">
              <w:rPr>
                <w:bCs/>
                <w:sz w:val="24"/>
              </w:rPr>
              <w:t>-=Total CSRs) use to be required. No totals in the new tables. To encourage people to answer these questions totals should not be required to match</w:t>
            </w:r>
            <w:r>
              <w:rPr>
                <w:bCs/>
                <w:sz w:val="24"/>
              </w:rPr>
              <w:t>.”</w:t>
            </w:r>
          </w:p>
        </w:tc>
        <w:tc>
          <w:tcPr>
            <w:tcW w:w="0" w:type="auto"/>
          </w:tcPr>
          <w:p w:rsidR="00232FDB" w:rsidP="00232FDB" w14:paraId="28D47A3E" w14:textId="33002954">
            <w:pPr>
              <w:rPr>
                <w:bCs/>
                <w:sz w:val="24"/>
              </w:rPr>
            </w:pPr>
            <w:r>
              <w:rPr>
                <w:bCs/>
                <w:sz w:val="24"/>
              </w:rPr>
              <w:t xml:space="preserve">The table does not </w:t>
            </w:r>
            <w:r w:rsidR="00D80018">
              <w:rPr>
                <w:bCs/>
                <w:sz w:val="24"/>
              </w:rPr>
              <w:t>require the total to match; these questions are optional for all respondents</w:t>
            </w:r>
            <w:r w:rsidR="002A1A65">
              <w:rPr>
                <w:bCs/>
                <w:sz w:val="24"/>
              </w:rPr>
              <w:t>.</w:t>
            </w:r>
          </w:p>
        </w:tc>
      </w:tr>
      <w:tr w14:paraId="788CE03C" w14:textId="77777777" w:rsidTr="000B64DF">
        <w:tblPrEx>
          <w:tblW w:w="0" w:type="auto"/>
          <w:tblInd w:w="1080" w:type="dxa"/>
          <w:tblLook w:val="04A0"/>
        </w:tblPrEx>
        <w:tc>
          <w:tcPr>
            <w:tcW w:w="0" w:type="auto"/>
          </w:tcPr>
          <w:p w:rsidR="00232FDB" w:rsidP="00232FDB" w14:paraId="1ACA7E34" w14:textId="1A2FC659">
            <w:pPr>
              <w:rPr>
                <w:bCs/>
                <w:sz w:val="24"/>
              </w:rPr>
            </w:pPr>
            <w:r>
              <w:rPr>
                <w:bCs/>
                <w:sz w:val="24"/>
              </w:rPr>
              <w:t>Ore. SILC ED Brooke Wilson</w:t>
            </w:r>
          </w:p>
        </w:tc>
        <w:tc>
          <w:tcPr>
            <w:tcW w:w="0" w:type="auto"/>
          </w:tcPr>
          <w:p w:rsidR="00232FDB" w:rsidP="00232FDB" w14:paraId="655849D6" w14:textId="35D90778">
            <w:pPr>
              <w:rPr>
                <w:bCs/>
                <w:sz w:val="24"/>
              </w:rPr>
            </w:pPr>
            <w:r>
              <w:rPr>
                <w:bCs/>
                <w:sz w:val="24"/>
              </w:rPr>
              <w:t>Subpart II – Number and Types of Individuals with Significant Disabilities Receiving Services, Section F – Sexual Orientation and Gender Identity</w:t>
            </w:r>
          </w:p>
        </w:tc>
        <w:tc>
          <w:tcPr>
            <w:tcW w:w="0" w:type="auto"/>
          </w:tcPr>
          <w:p w:rsidR="00232FDB" w:rsidP="00232FDB" w14:paraId="07157262" w14:textId="0AC44F7B">
            <w:pPr>
              <w:rPr>
                <w:bCs/>
                <w:sz w:val="24"/>
              </w:rPr>
            </w:pPr>
            <w:r>
              <w:rPr>
                <w:bCs/>
                <w:sz w:val="24"/>
              </w:rPr>
              <w:t>“What is the purpose of collecting this information?” (</w:t>
            </w:r>
            <w:r>
              <w:rPr>
                <w:bCs/>
                <w:sz w:val="24"/>
              </w:rPr>
              <w:t>asked</w:t>
            </w:r>
            <w:r>
              <w:rPr>
                <w:bCs/>
                <w:sz w:val="24"/>
              </w:rPr>
              <w:t xml:space="preserve"> about both sexual orientation &amp; gender identity and new table for sexual orientation)</w:t>
            </w:r>
          </w:p>
        </w:tc>
        <w:tc>
          <w:tcPr>
            <w:tcW w:w="0" w:type="auto"/>
          </w:tcPr>
          <w:p w:rsidR="00232FDB" w:rsidP="00232FDB" w14:paraId="5CD1D2B2" w14:textId="775DD842">
            <w:pPr>
              <w:rPr>
                <w:bCs/>
                <w:sz w:val="24"/>
              </w:rPr>
            </w:pPr>
            <w:r w:rsidRPr="00BF0F56">
              <w:rPr>
                <w:bCs/>
                <w:sz w:val="24"/>
              </w:rPr>
              <w:t xml:space="preserve">Executive Order 14075 directs Federal agencies to promote inclusive and responsible Federal data collection practices to advance equity and full inclusion for LGBTQI+ individuals and requires that the Federal government use evidence and data to measure and address the disparities that LGBTQI+ individuals, families, and households face, while safeguarding </w:t>
            </w:r>
            <w:r w:rsidRPr="00BF0F56">
              <w:rPr>
                <w:bCs/>
                <w:sz w:val="24"/>
              </w:rPr>
              <w:t>privacy, security, and civil rights</w:t>
            </w:r>
            <w:r>
              <w:rPr>
                <w:bCs/>
                <w:sz w:val="24"/>
              </w:rPr>
              <w:t>.</w:t>
            </w:r>
          </w:p>
        </w:tc>
      </w:tr>
      <w:tr w14:paraId="1CB679ED" w14:textId="77777777" w:rsidTr="000B64DF">
        <w:tblPrEx>
          <w:tblW w:w="0" w:type="auto"/>
          <w:tblInd w:w="1080" w:type="dxa"/>
          <w:tblLook w:val="04A0"/>
        </w:tblPrEx>
        <w:tc>
          <w:tcPr>
            <w:tcW w:w="0" w:type="auto"/>
          </w:tcPr>
          <w:p w:rsidR="00232FDB" w:rsidP="00232FDB" w14:paraId="1CAC35AA" w14:textId="55D7F217">
            <w:pPr>
              <w:rPr>
                <w:bCs/>
                <w:sz w:val="24"/>
              </w:rPr>
            </w:pPr>
            <w:r>
              <w:rPr>
                <w:bCs/>
                <w:sz w:val="24"/>
              </w:rPr>
              <w:t>Ore. SILC ED Brooke Wilson</w:t>
            </w:r>
          </w:p>
        </w:tc>
        <w:tc>
          <w:tcPr>
            <w:tcW w:w="0" w:type="auto"/>
          </w:tcPr>
          <w:p w:rsidR="00232FDB" w:rsidP="00232FDB" w14:paraId="1593829E" w14:textId="586F5238">
            <w:pPr>
              <w:rPr>
                <w:bCs/>
                <w:sz w:val="24"/>
              </w:rPr>
            </w:pPr>
            <w:r>
              <w:rPr>
                <w:bCs/>
                <w:sz w:val="24"/>
              </w:rPr>
              <w:t>Subpart II – Number and Types of Individuals with Significant Disabilities Receiving Services, Section F – Sexual Orientation and Gender Identity</w:t>
            </w:r>
          </w:p>
        </w:tc>
        <w:tc>
          <w:tcPr>
            <w:tcW w:w="0" w:type="auto"/>
          </w:tcPr>
          <w:p w:rsidR="00232FDB" w:rsidP="00232FDB" w14:paraId="5706A24A" w14:textId="478B61AF">
            <w:pPr>
              <w:rPr>
                <w:bCs/>
                <w:sz w:val="24"/>
              </w:rPr>
            </w:pPr>
            <w:r>
              <w:rPr>
                <w:bCs/>
                <w:sz w:val="24"/>
              </w:rPr>
              <w:t>“Suggest removing ‘That is, not gay or lesbian.’”</w:t>
            </w:r>
          </w:p>
        </w:tc>
        <w:tc>
          <w:tcPr>
            <w:tcW w:w="0" w:type="auto"/>
          </w:tcPr>
          <w:p w:rsidR="00232FDB" w:rsidP="00232FDB" w14:paraId="348CE83F" w14:textId="7F7D5863">
            <w:pPr>
              <w:rPr>
                <w:bCs/>
                <w:sz w:val="24"/>
              </w:rPr>
            </w:pPr>
            <w:r w:rsidRPr="0091153A">
              <w:rPr>
                <w:bCs/>
                <w:sz w:val="24"/>
              </w:rPr>
              <w:t>Th</w:t>
            </w:r>
            <w:r>
              <w:rPr>
                <w:bCs/>
                <w:sz w:val="24"/>
              </w:rPr>
              <w:t>e</w:t>
            </w:r>
            <w:r w:rsidRPr="0091153A">
              <w:rPr>
                <w:bCs/>
                <w:sz w:val="24"/>
              </w:rPr>
              <w:t xml:space="preserve"> </w:t>
            </w:r>
            <w:r>
              <w:rPr>
                <w:bCs/>
                <w:sz w:val="24"/>
              </w:rPr>
              <w:t xml:space="preserve">questions </w:t>
            </w:r>
            <w:r w:rsidRPr="0091153A">
              <w:rPr>
                <w:bCs/>
                <w:sz w:val="24"/>
              </w:rPr>
              <w:t>align with recommendations from the National Academies of Sciences, Engineering, and Medicine’s (NASEM’s) recent report, “Measuring Sex, Gender Identity, and Sexual Orientation.” These items have been cognitively tested and performed well</w:t>
            </w:r>
            <w:r w:rsidR="00563598">
              <w:rPr>
                <w:bCs/>
                <w:sz w:val="24"/>
              </w:rPr>
              <w:t>.</w:t>
            </w:r>
          </w:p>
        </w:tc>
      </w:tr>
      <w:tr w14:paraId="59A1B208" w14:textId="77777777" w:rsidTr="000B64DF">
        <w:tblPrEx>
          <w:tblW w:w="0" w:type="auto"/>
          <w:tblInd w:w="1080" w:type="dxa"/>
          <w:tblLook w:val="04A0"/>
        </w:tblPrEx>
        <w:tc>
          <w:tcPr>
            <w:tcW w:w="0" w:type="auto"/>
          </w:tcPr>
          <w:p w:rsidR="00232FDB" w:rsidP="00232FDB" w14:paraId="787C5051" w14:textId="29E42359">
            <w:pPr>
              <w:rPr>
                <w:bCs/>
                <w:sz w:val="24"/>
              </w:rPr>
            </w:pPr>
            <w:r>
              <w:rPr>
                <w:bCs/>
                <w:sz w:val="24"/>
              </w:rPr>
              <w:t>Ore. SILC ED Brooke Wilson</w:t>
            </w:r>
          </w:p>
        </w:tc>
        <w:tc>
          <w:tcPr>
            <w:tcW w:w="0" w:type="auto"/>
          </w:tcPr>
          <w:p w:rsidR="00232FDB" w:rsidP="00232FDB" w14:paraId="542228B0" w14:textId="302CE453">
            <w:pPr>
              <w:rPr>
                <w:bCs/>
                <w:sz w:val="24"/>
              </w:rPr>
            </w:pPr>
            <w:r>
              <w:rPr>
                <w:bCs/>
                <w:sz w:val="24"/>
              </w:rPr>
              <w:t>Subpart II – Number and Types of Individuals with Significant Disabilities Receiving Services, Section F – Sexual Orientation and Gender Identity</w:t>
            </w:r>
          </w:p>
        </w:tc>
        <w:tc>
          <w:tcPr>
            <w:tcW w:w="0" w:type="auto"/>
          </w:tcPr>
          <w:p w:rsidR="00232FDB" w:rsidP="00232FDB" w14:paraId="3D7FCC1E" w14:textId="4D8903BE">
            <w:pPr>
              <w:rPr>
                <w:bCs/>
                <w:sz w:val="24"/>
              </w:rPr>
            </w:pPr>
            <w:r>
              <w:rPr>
                <w:bCs/>
                <w:sz w:val="24"/>
              </w:rPr>
              <w:t>“Will totals be required to match?”</w:t>
            </w:r>
          </w:p>
        </w:tc>
        <w:tc>
          <w:tcPr>
            <w:tcW w:w="0" w:type="auto"/>
          </w:tcPr>
          <w:p w:rsidR="00232FDB" w:rsidP="00232FDB" w14:paraId="6AC66F1E" w14:textId="06B4BB37">
            <w:pPr>
              <w:rPr>
                <w:bCs/>
                <w:sz w:val="24"/>
              </w:rPr>
            </w:pPr>
            <w:r w:rsidRPr="00071E6E">
              <w:rPr>
                <w:bCs/>
                <w:sz w:val="24"/>
              </w:rPr>
              <w:t>The totals are not required to match; these questions are optional for all respondents</w:t>
            </w:r>
            <w:r>
              <w:rPr>
                <w:bCs/>
                <w:sz w:val="24"/>
              </w:rPr>
              <w:t>.</w:t>
            </w:r>
          </w:p>
        </w:tc>
      </w:tr>
      <w:tr w14:paraId="09ABF13D" w14:textId="77777777" w:rsidTr="000B64DF">
        <w:tblPrEx>
          <w:tblW w:w="0" w:type="auto"/>
          <w:tblInd w:w="1080" w:type="dxa"/>
          <w:tblLook w:val="04A0"/>
        </w:tblPrEx>
        <w:tc>
          <w:tcPr>
            <w:tcW w:w="0" w:type="auto"/>
          </w:tcPr>
          <w:p w:rsidR="00232FDB" w:rsidP="00232FDB" w14:paraId="58BF6715" w14:textId="0882C26E">
            <w:pPr>
              <w:rPr>
                <w:bCs/>
                <w:sz w:val="24"/>
              </w:rPr>
            </w:pPr>
            <w:r>
              <w:rPr>
                <w:bCs/>
                <w:sz w:val="24"/>
              </w:rPr>
              <w:t>Ore. SILC ED Brooke Wilson</w:t>
            </w:r>
          </w:p>
        </w:tc>
        <w:tc>
          <w:tcPr>
            <w:tcW w:w="0" w:type="auto"/>
          </w:tcPr>
          <w:p w:rsidR="00232FDB" w:rsidP="00232FDB" w14:paraId="41E28298" w14:textId="1B69B1E8">
            <w:pPr>
              <w:rPr>
                <w:bCs/>
                <w:sz w:val="24"/>
              </w:rPr>
            </w:pPr>
            <w:r>
              <w:rPr>
                <w:bCs/>
                <w:sz w:val="24"/>
              </w:rPr>
              <w:t>Subpart II – Number and Types of Individuals with Significant Disabilities Receiving Services, Section F – Sexual Orientation and Gender Identity</w:t>
            </w:r>
          </w:p>
        </w:tc>
        <w:tc>
          <w:tcPr>
            <w:tcW w:w="0" w:type="auto"/>
          </w:tcPr>
          <w:p w:rsidR="00232FDB" w:rsidP="00232FDB" w14:paraId="29B8E5A0" w14:textId="44FDED7A">
            <w:pPr>
              <w:rPr>
                <w:bCs/>
                <w:sz w:val="24"/>
              </w:rPr>
            </w:pPr>
            <w:r>
              <w:rPr>
                <w:bCs/>
                <w:sz w:val="24"/>
              </w:rPr>
              <w:t>“Will training be provided to CIL staff at all levels?”</w:t>
            </w:r>
          </w:p>
        </w:tc>
        <w:tc>
          <w:tcPr>
            <w:tcW w:w="0" w:type="auto"/>
          </w:tcPr>
          <w:p w:rsidR="00232FDB" w:rsidP="00232FDB" w14:paraId="354DEDE3" w14:textId="7ED1780F">
            <w:pPr>
              <w:rPr>
                <w:bCs/>
                <w:sz w:val="24"/>
              </w:rPr>
            </w:pPr>
            <w:r>
              <w:rPr>
                <w:bCs/>
                <w:sz w:val="24"/>
              </w:rPr>
              <w:t>This question requires no revision because training CIL staff is outside this PPR’s scope.</w:t>
            </w:r>
          </w:p>
        </w:tc>
      </w:tr>
      <w:tr w14:paraId="7D2C9831" w14:textId="77777777" w:rsidTr="000B64DF">
        <w:tblPrEx>
          <w:tblW w:w="0" w:type="auto"/>
          <w:tblInd w:w="1080" w:type="dxa"/>
          <w:tblLook w:val="04A0"/>
        </w:tblPrEx>
        <w:tc>
          <w:tcPr>
            <w:tcW w:w="0" w:type="auto"/>
          </w:tcPr>
          <w:p w:rsidR="00232FDB" w:rsidP="00232FDB" w14:paraId="0C81717D" w14:textId="64FC7157">
            <w:pPr>
              <w:rPr>
                <w:bCs/>
                <w:sz w:val="24"/>
              </w:rPr>
            </w:pPr>
            <w:r>
              <w:rPr>
                <w:bCs/>
                <w:sz w:val="24"/>
              </w:rPr>
              <w:t>Ore. SILC ED Brooke Wilson</w:t>
            </w:r>
            <w:r w:rsidR="00907520">
              <w:rPr>
                <w:bCs/>
                <w:sz w:val="24"/>
              </w:rPr>
              <w:t xml:space="preserve"> and </w:t>
            </w:r>
          </w:p>
        </w:tc>
        <w:tc>
          <w:tcPr>
            <w:tcW w:w="0" w:type="auto"/>
          </w:tcPr>
          <w:p w:rsidR="00232FDB" w:rsidP="00232FDB" w14:paraId="5CEB8B18" w14:textId="559E4268">
            <w:pPr>
              <w:rPr>
                <w:bCs/>
                <w:sz w:val="24"/>
              </w:rPr>
            </w:pPr>
            <w:r>
              <w:rPr>
                <w:bCs/>
                <w:sz w:val="24"/>
              </w:rPr>
              <w:t xml:space="preserve">Subpart II – Number and Types of Individuals with </w:t>
            </w:r>
            <w:r>
              <w:rPr>
                <w:bCs/>
                <w:sz w:val="24"/>
              </w:rPr>
              <w:t>Significant Disabilities Receiving Services, Section F – Sexual Orientation and Gender Identity</w:t>
            </w:r>
          </w:p>
        </w:tc>
        <w:tc>
          <w:tcPr>
            <w:tcW w:w="0" w:type="auto"/>
          </w:tcPr>
          <w:p w:rsidR="00232FDB" w:rsidP="00232FDB" w14:paraId="53440AE2" w14:textId="13F8068C">
            <w:pPr>
              <w:rPr>
                <w:bCs/>
                <w:sz w:val="24"/>
              </w:rPr>
            </w:pPr>
            <w:r>
              <w:rPr>
                <w:bCs/>
                <w:sz w:val="24"/>
              </w:rPr>
              <w:t>“</w:t>
            </w:r>
            <w:r w:rsidRPr="008B635F">
              <w:rPr>
                <w:bCs/>
                <w:sz w:val="24"/>
              </w:rPr>
              <w:t xml:space="preserve">The sexual orientation and gender identity changes will </w:t>
            </w:r>
            <w:r w:rsidRPr="008B635F">
              <w:rPr>
                <w:bCs/>
                <w:sz w:val="24"/>
              </w:rPr>
              <w:t>require new questions to be asked. Training for staff on how to ask these questions. This data is not currently collected everywhere, there will need to be changes throughout the data collection process before accurate reporting can be done</w:t>
            </w:r>
            <w:r>
              <w:rPr>
                <w:bCs/>
                <w:sz w:val="24"/>
              </w:rPr>
              <w:t>.”</w:t>
            </w:r>
          </w:p>
        </w:tc>
        <w:tc>
          <w:tcPr>
            <w:tcW w:w="0" w:type="auto"/>
          </w:tcPr>
          <w:p w:rsidR="00232FDB" w:rsidP="00232FDB" w14:paraId="746260E8" w14:textId="5909023D">
            <w:pPr>
              <w:rPr>
                <w:bCs/>
                <w:sz w:val="24"/>
              </w:rPr>
            </w:pPr>
            <w:r>
              <w:rPr>
                <w:bCs/>
                <w:sz w:val="24"/>
              </w:rPr>
              <w:t xml:space="preserve">This question requires no revision because </w:t>
            </w:r>
            <w:r>
              <w:rPr>
                <w:bCs/>
                <w:sz w:val="24"/>
              </w:rPr>
              <w:t>training CIL staff is outside this PPR’s scope.</w:t>
            </w:r>
          </w:p>
        </w:tc>
      </w:tr>
      <w:tr w14:paraId="2EB526DB" w14:textId="77777777" w:rsidTr="000B64DF">
        <w:tblPrEx>
          <w:tblW w:w="0" w:type="auto"/>
          <w:tblInd w:w="1080" w:type="dxa"/>
          <w:tblLook w:val="04A0"/>
        </w:tblPrEx>
        <w:tc>
          <w:tcPr>
            <w:tcW w:w="0" w:type="auto"/>
          </w:tcPr>
          <w:p w:rsidR="00535BAB" w:rsidP="00232FDB" w14:paraId="54700535" w14:textId="4F9D7838">
            <w:pPr>
              <w:rPr>
                <w:bCs/>
                <w:sz w:val="24"/>
              </w:rPr>
            </w:pPr>
            <w:r>
              <w:rPr>
                <w:bCs/>
                <w:sz w:val="24"/>
              </w:rPr>
              <w:t>Idaho SILC ED Mel Leviton</w:t>
            </w:r>
          </w:p>
        </w:tc>
        <w:tc>
          <w:tcPr>
            <w:tcW w:w="0" w:type="auto"/>
          </w:tcPr>
          <w:p w:rsidR="00535BAB" w:rsidP="00232FDB" w14:paraId="68849BA4" w14:textId="5A47B86D">
            <w:pPr>
              <w:rPr>
                <w:bCs/>
                <w:sz w:val="24"/>
              </w:rPr>
            </w:pPr>
            <w:r>
              <w:rPr>
                <w:bCs/>
                <w:sz w:val="24"/>
              </w:rPr>
              <w:t>Subpart II – Number and Types of Individuals with Significant Disabilities Receiving Services, Section F – Sexual Orientation and Gender Identity</w:t>
            </w:r>
          </w:p>
        </w:tc>
        <w:tc>
          <w:tcPr>
            <w:tcW w:w="0" w:type="auto"/>
          </w:tcPr>
          <w:p w:rsidR="00535BAB" w:rsidP="00232FDB" w14:paraId="4253D72B" w14:textId="633012DD">
            <w:pPr>
              <w:rPr>
                <w:bCs/>
                <w:sz w:val="24"/>
              </w:rPr>
            </w:pPr>
            <w:r>
              <w:rPr>
                <w:bCs/>
                <w:sz w:val="24"/>
              </w:rPr>
              <w:t>“</w:t>
            </w:r>
            <w:r w:rsidRPr="000A0EEF">
              <w:rPr>
                <w:bCs/>
                <w:sz w:val="24"/>
              </w:rPr>
              <w:t>How will staff be trained to respect cultural and generational differences?</w:t>
            </w:r>
            <w:r>
              <w:rPr>
                <w:bCs/>
                <w:sz w:val="24"/>
              </w:rPr>
              <w:t xml:space="preserve"> . . . . Will staff be trained to respect the language usage of the community </w:t>
            </w:r>
            <w:r>
              <w:rPr>
                <w:bCs/>
                <w:sz w:val="24"/>
              </w:rPr>
              <w:t>. . . ?</w:t>
            </w:r>
            <w:r w:rsidR="002134A1">
              <w:rPr>
                <w:bCs/>
                <w:sz w:val="24"/>
              </w:rPr>
              <w:t xml:space="preserve"> </w:t>
            </w:r>
            <w:r w:rsidRPr="002134A1" w:rsidR="002134A1">
              <w:rPr>
                <w:bCs/>
                <w:sz w:val="24"/>
              </w:rPr>
              <w:t>If they have little or no experience with the Spanish speaking community, will they even know this is an area they should let others lead?</w:t>
            </w:r>
            <w:r>
              <w:rPr>
                <w:bCs/>
                <w:sz w:val="24"/>
              </w:rPr>
              <w:t>”</w:t>
            </w:r>
          </w:p>
        </w:tc>
        <w:tc>
          <w:tcPr>
            <w:tcW w:w="0" w:type="auto"/>
          </w:tcPr>
          <w:p w:rsidR="00535BAB" w:rsidP="00232FDB" w14:paraId="25725860" w14:textId="4F53EAAD">
            <w:pPr>
              <w:rPr>
                <w:bCs/>
                <w:sz w:val="24"/>
              </w:rPr>
            </w:pPr>
            <w:r>
              <w:rPr>
                <w:bCs/>
                <w:sz w:val="24"/>
              </w:rPr>
              <w:t>The answers to these questions are outside this PPR’s scope.</w:t>
            </w:r>
          </w:p>
        </w:tc>
      </w:tr>
      <w:tr w14:paraId="11BA8038" w14:textId="77777777" w:rsidTr="000B64DF">
        <w:tblPrEx>
          <w:tblW w:w="0" w:type="auto"/>
          <w:tblInd w:w="1080" w:type="dxa"/>
          <w:tblLook w:val="04A0"/>
        </w:tblPrEx>
        <w:tc>
          <w:tcPr>
            <w:tcW w:w="0" w:type="auto"/>
          </w:tcPr>
          <w:p w:rsidR="00232FDB" w:rsidP="00232FDB" w14:paraId="27F911F1" w14:textId="07FF16CA">
            <w:pPr>
              <w:rPr>
                <w:bCs/>
                <w:sz w:val="24"/>
              </w:rPr>
            </w:pPr>
            <w:r>
              <w:rPr>
                <w:bCs/>
                <w:sz w:val="24"/>
              </w:rPr>
              <w:t>Jeremy Morris</w:t>
            </w:r>
          </w:p>
        </w:tc>
        <w:tc>
          <w:tcPr>
            <w:tcW w:w="0" w:type="auto"/>
          </w:tcPr>
          <w:p w:rsidR="00232FDB" w:rsidP="00232FDB" w14:paraId="19322538" w14:textId="21E8DC0B">
            <w:pPr>
              <w:rPr>
                <w:bCs/>
                <w:sz w:val="24"/>
              </w:rPr>
            </w:pPr>
            <w:r>
              <w:rPr>
                <w:bCs/>
                <w:sz w:val="24"/>
              </w:rPr>
              <w:t>Subpart II – Number and Types of Individuals with Significant Disabilities Receiving Services, Section F – Sexual Orientation and Gender Identity</w:t>
            </w:r>
          </w:p>
        </w:tc>
        <w:tc>
          <w:tcPr>
            <w:tcW w:w="0" w:type="auto"/>
          </w:tcPr>
          <w:p w:rsidR="00232FDB" w:rsidP="00232FDB" w14:paraId="33CA9795" w14:textId="40B09BA8">
            <w:pPr>
              <w:rPr>
                <w:bCs/>
                <w:sz w:val="24"/>
              </w:rPr>
            </w:pPr>
            <w:r>
              <w:rPr>
                <w:bCs/>
                <w:sz w:val="24"/>
              </w:rPr>
              <w:t>“Great addition to not be set as a binary”</w:t>
            </w:r>
          </w:p>
        </w:tc>
        <w:tc>
          <w:tcPr>
            <w:tcW w:w="0" w:type="auto"/>
          </w:tcPr>
          <w:p w:rsidR="00232FDB" w:rsidP="00232FDB" w14:paraId="7E25F87B" w14:textId="5E7EDA29">
            <w:pPr>
              <w:rPr>
                <w:bCs/>
                <w:sz w:val="24"/>
              </w:rPr>
            </w:pPr>
            <w:r w:rsidRPr="00FE1B4F">
              <w:rPr>
                <w:bCs/>
                <w:sz w:val="24"/>
              </w:rPr>
              <w:t>ACL appreciates the comment and is not revising in response</w:t>
            </w:r>
            <w:r>
              <w:rPr>
                <w:bCs/>
                <w:sz w:val="24"/>
              </w:rPr>
              <w:t>.</w:t>
            </w:r>
          </w:p>
        </w:tc>
      </w:tr>
      <w:tr w14:paraId="06D4E757" w14:textId="77777777" w:rsidTr="000B64DF">
        <w:tblPrEx>
          <w:tblW w:w="0" w:type="auto"/>
          <w:tblInd w:w="1080" w:type="dxa"/>
          <w:tblLook w:val="04A0"/>
        </w:tblPrEx>
        <w:tc>
          <w:tcPr>
            <w:tcW w:w="0" w:type="auto"/>
          </w:tcPr>
          <w:p w:rsidR="00232FDB" w:rsidP="00232FDB" w14:paraId="53010983" w14:textId="4F30F07B">
            <w:pPr>
              <w:rPr>
                <w:bCs/>
                <w:sz w:val="24"/>
              </w:rPr>
            </w:pPr>
            <w:r>
              <w:rPr>
                <w:bCs/>
                <w:sz w:val="24"/>
              </w:rPr>
              <w:t>Jeremy Morris</w:t>
            </w:r>
          </w:p>
        </w:tc>
        <w:tc>
          <w:tcPr>
            <w:tcW w:w="0" w:type="auto"/>
          </w:tcPr>
          <w:p w:rsidR="00232FDB" w:rsidRPr="000B64DF" w:rsidP="00232FDB" w14:paraId="69D6BE07" w14:textId="45FB0E89">
            <w:pPr>
              <w:rPr>
                <w:bCs/>
                <w:sz w:val="24"/>
              </w:rPr>
            </w:pPr>
            <w:r>
              <w:rPr>
                <w:bCs/>
                <w:sz w:val="24"/>
              </w:rPr>
              <w:t xml:space="preserve">Subpart II – Number and Types of Individuals with Significant Disabilities </w:t>
            </w:r>
            <w:r>
              <w:rPr>
                <w:bCs/>
                <w:sz w:val="24"/>
              </w:rPr>
              <w:t>Receiving Services, Section F – Sexual Orientation and Gender Identity</w:t>
            </w:r>
          </w:p>
        </w:tc>
        <w:tc>
          <w:tcPr>
            <w:tcW w:w="0" w:type="auto"/>
          </w:tcPr>
          <w:p w:rsidR="00232FDB" w:rsidP="00232FDB" w14:paraId="6E4511C5" w14:textId="01984F08">
            <w:pPr>
              <w:rPr>
                <w:bCs/>
                <w:sz w:val="24"/>
              </w:rPr>
            </w:pPr>
            <w:r>
              <w:rPr>
                <w:bCs/>
                <w:sz w:val="24"/>
              </w:rPr>
              <w:t xml:space="preserve">“It might be more effective to have the Male, Female, Other or </w:t>
            </w:r>
            <w:r>
              <w:rPr>
                <w:bCs/>
                <w:sz w:val="24"/>
              </w:rPr>
              <w:t>Self Identified</w:t>
            </w:r>
            <w:r>
              <w:rPr>
                <w:bCs/>
                <w:sz w:val="24"/>
              </w:rPr>
              <w:t>, and Prefer not to disclose.”</w:t>
            </w:r>
          </w:p>
        </w:tc>
        <w:tc>
          <w:tcPr>
            <w:tcW w:w="0" w:type="auto"/>
          </w:tcPr>
          <w:p w:rsidR="00232FDB" w:rsidP="00232FDB" w14:paraId="6AC79CBD" w14:textId="4384450A">
            <w:pPr>
              <w:rPr>
                <w:bCs/>
                <w:sz w:val="24"/>
              </w:rPr>
            </w:pPr>
            <w:r w:rsidRPr="00867742">
              <w:rPr>
                <w:bCs/>
                <w:sz w:val="24"/>
              </w:rPr>
              <w:t xml:space="preserve">The questions align with recommendations from the National Academies of </w:t>
            </w:r>
            <w:r w:rsidRPr="00867742">
              <w:rPr>
                <w:bCs/>
                <w:sz w:val="24"/>
              </w:rPr>
              <w:t>Sciences, Engineering, and Medicine’s (NASEM’s) recent report, “Measuring Sex, Gender Identity, and Sexual Orientation.” These items have been cognitively tested and performed well</w:t>
            </w:r>
            <w:r>
              <w:rPr>
                <w:bCs/>
                <w:sz w:val="24"/>
              </w:rPr>
              <w:t>.</w:t>
            </w:r>
          </w:p>
        </w:tc>
      </w:tr>
      <w:tr w14:paraId="5CFC1CAD" w14:textId="77777777" w:rsidTr="000B64DF">
        <w:tblPrEx>
          <w:tblW w:w="0" w:type="auto"/>
          <w:tblInd w:w="1080" w:type="dxa"/>
          <w:tblLook w:val="04A0"/>
        </w:tblPrEx>
        <w:tc>
          <w:tcPr>
            <w:tcW w:w="0" w:type="auto"/>
          </w:tcPr>
          <w:p w:rsidR="00825B1A" w:rsidP="00232FDB" w14:paraId="381B01E5" w14:textId="59393E18">
            <w:pPr>
              <w:rPr>
                <w:bCs/>
                <w:sz w:val="24"/>
              </w:rPr>
            </w:pPr>
            <w:r>
              <w:rPr>
                <w:bCs/>
                <w:sz w:val="24"/>
              </w:rPr>
              <w:t>Idaho SILC ED Mel Leviton</w:t>
            </w:r>
          </w:p>
        </w:tc>
        <w:tc>
          <w:tcPr>
            <w:tcW w:w="0" w:type="auto"/>
          </w:tcPr>
          <w:p w:rsidR="00825B1A" w:rsidP="00232FDB" w14:paraId="7F2473B9" w14:textId="6CC22363">
            <w:pPr>
              <w:rPr>
                <w:bCs/>
                <w:sz w:val="24"/>
              </w:rPr>
            </w:pPr>
            <w:r>
              <w:rPr>
                <w:bCs/>
                <w:sz w:val="24"/>
              </w:rPr>
              <w:t>Subpart II – Number and Types of Individuals with Significant Disabilities Receiving Services, Section F – Sexual Orientation and Gender Identity</w:t>
            </w:r>
          </w:p>
        </w:tc>
        <w:tc>
          <w:tcPr>
            <w:tcW w:w="0" w:type="auto"/>
          </w:tcPr>
          <w:p w:rsidR="00825B1A" w:rsidP="00232FDB" w14:paraId="34786FA0" w14:textId="77A4B0B1">
            <w:pPr>
              <w:rPr>
                <w:bCs/>
                <w:sz w:val="24"/>
              </w:rPr>
            </w:pPr>
            <w:r>
              <w:rPr>
                <w:bCs/>
                <w:sz w:val="24"/>
              </w:rPr>
              <w:t>“Why not use the language currently in the US Census?”</w:t>
            </w:r>
          </w:p>
        </w:tc>
        <w:tc>
          <w:tcPr>
            <w:tcW w:w="0" w:type="auto"/>
          </w:tcPr>
          <w:p w:rsidR="00825B1A" w:rsidP="00232FDB" w14:paraId="0B5F2ADD" w14:textId="6691F638">
            <w:pPr>
              <w:rPr>
                <w:bCs/>
                <w:sz w:val="24"/>
              </w:rPr>
            </w:pPr>
            <w:r w:rsidRPr="00C37754">
              <w:rPr>
                <w:bCs/>
                <w:sz w:val="24"/>
              </w:rPr>
              <w:t>These questions align with the questions in the U.S. Census Bureau’s Household Pulse Survey. They are based on the recommendations from the National Academies of Sciences, Engineering, and Medicine’s (NASEM’s) recent report, “Measuring Sex, Gender Identity, and Sexual Orientation.” These items have been cognitively tested and performed well</w:t>
            </w:r>
            <w:r w:rsidR="00ED5936">
              <w:rPr>
                <w:bCs/>
                <w:sz w:val="24"/>
              </w:rPr>
              <w:t>.</w:t>
            </w:r>
          </w:p>
        </w:tc>
      </w:tr>
      <w:tr w14:paraId="1E2E4123" w14:textId="77777777" w:rsidTr="000B64DF">
        <w:tblPrEx>
          <w:tblW w:w="0" w:type="auto"/>
          <w:tblInd w:w="1080" w:type="dxa"/>
          <w:tblLook w:val="04A0"/>
        </w:tblPrEx>
        <w:tc>
          <w:tcPr>
            <w:tcW w:w="0" w:type="auto"/>
          </w:tcPr>
          <w:p w:rsidR="00A7337B" w:rsidP="00A7337B" w14:paraId="70D3019D" w14:textId="5030AEC3">
            <w:pPr>
              <w:rPr>
                <w:bCs/>
                <w:sz w:val="24"/>
              </w:rPr>
            </w:pPr>
            <w:r>
              <w:rPr>
                <w:bCs/>
                <w:sz w:val="24"/>
              </w:rPr>
              <w:t>Idaho SILC ED Mel Leviton</w:t>
            </w:r>
          </w:p>
        </w:tc>
        <w:tc>
          <w:tcPr>
            <w:tcW w:w="0" w:type="auto"/>
          </w:tcPr>
          <w:p w:rsidR="00A7337B" w:rsidP="00A7337B" w14:paraId="69F1CBF5" w14:textId="76AD4501">
            <w:pPr>
              <w:rPr>
                <w:bCs/>
                <w:sz w:val="24"/>
              </w:rPr>
            </w:pPr>
            <w:r>
              <w:rPr>
                <w:bCs/>
                <w:sz w:val="24"/>
              </w:rPr>
              <w:t xml:space="preserve">Subpart II – Number and Types of Individuals with Significant Disabilities Receiving </w:t>
            </w:r>
            <w:r>
              <w:rPr>
                <w:bCs/>
                <w:sz w:val="24"/>
              </w:rPr>
              <w:t>Services, Section F – Sexual Orientation and Gender Identity</w:t>
            </w:r>
          </w:p>
        </w:tc>
        <w:tc>
          <w:tcPr>
            <w:tcW w:w="0" w:type="auto"/>
          </w:tcPr>
          <w:p w:rsidR="00A7337B" w:rsidP="00A7337B" w14:paraId="7C2A73CE" w14:textId="2E7EEB4F">
            <w:pPr>
              <w:rPr>
                <w:bCs/>
                <w:sz w:val="24"/>
              </w:rPr>
            </w:pPr>
            <w:r>
              <w:rPr>
                <w:bCs/>
                <w:sz w:val="24"/>
              </w:rPr>
              <w:t>“</w:t>
            </w:r>
            <w:r w:rsidRPr="00BB0B6F">
              <w:rPr>
                <w:bCs/>
                <w:sz w:val="24"/>
              </w:rPr>
              <w:t xml:space="preserve">I am concerned with how out-of-touch the questions are to the realities of cultural difference, i.e.: (4) Number of individuals </w:t>
            </w:r>
            <w:r w:rsidRPr="00BB0B6F">
              <w:rPr>
                <w:bCs/>
                <w:sz w:val="24"/>
              </w:rPr>
              <w:t>who identify as two-spirit</w:t>
            </w:r>
            <w:r>
              <w:rPr>
                <w:bCs/>
                <w:sz w:val="24"/>
              </w:rPr>
              <w:t>.”</w:t>
            </w:r>
          </w:p>
        </w:tc>
        <w:tc>
          <w:tcPr>
            <w:tcW w:w="0" w:type="auto"/>
          </w:tcPr>
          <w:p w:rsidR="00563598" w:rsidP="00A7337B" w14:paraId="03A9A511" w14:textId="728FF6B2">
            <w:pPr>
              <w:rPr>
                <w:bCs/>
                <w:sz w:val="24"/>
              </w:rPr>
            </w:pPr>
            <w:r w:rsidRPr="00E243E2">
              <w:rPr>
                <w:bCs/>
                <w:sz w:val="24"/>
              </w:rPr>
              <w:t xml:space="preserve">The questions align with recommendations from the National Academies of Sciences, </w:t>
            </w:r>
            <w:r w:rsidRPr="00E243E2">
              <w:rPr>
                <w:bCs/>
                <w:sz w:val="24"/>
              </w:rPr>
              <w:t>Engineering, and Medicine’s (NASEM’s) recent report, “Measuring Sex, Gender Identity, and Sexual Orientation.” These items have been cognitively tested and performed well</w:t>
            </w:r>
            <w:r>
              <w:rPr>
                <w:bCs/>
                <w:sz w:val="24"/>
              </w:rPr>
              <w:t>.</w:t>
            </w:r>
          </w:p>
        </w:tc>
      </w:tr>
      <w:tr w14:paraId="150A4891" w14:textId="77777777" w:rsidTr="000B64DF">
        <w:tblPrEx>
          <w:tblW w:w="0" w:type="auto"/>
          <w:tblInd w:w="1080" w:type="dxa"/>
          <w:tblLook w:val="04A0"/>
        </w:tblPrEx>
        <w:tc>
          <w:tcPr>
            <w:tcW w:w="0" w:type="auto"/>
          </w:tcPr>
          <w:p w:rsidR="00A7337B" w:rsidP="00A7337B" w14:paraId="2C9740CD" w14:textId="66251593">
            <w:pPr>
              <w:rPr>
                <w:bCs/>
                <w:sz w:val="24"/>
              </w:rPr>
            </w:pPr>
            <w:r>
              <w:rPr>
                <w:bCs/>
                <w:sz w:val="24"/>
              </w:rPr>
              <w:t>Jeremy Morris and NCIL (separately made this comment)</w:t>
            </w:r>
          </w:p>
        </w:tc>
        <w:tc>
          <w:tcPr>
            <w:tcW w:w="0" w:type="auto"/>
          </w:tcPr>
          <w:p w:rsidR="00A7337B" w:rsidP="00A7337B" w14:paraId="419DCCEB" w14:textId="10FA941A">
            <w:pPr>
              <w:rPr>
                <w:bCs/>
                <w:sz w:val="24"/>
              </w:rPr>
            </w:pPr>
            <w:r>
              <w:rPr>
                <w:bCs/>
                <w:sz w:val="24"/>
              </w:rPr>
              <w:t>Subpart II – Number and Types of Individuals with Significant Disabilities Receiving Services, Section F – Sexual Orientation and Gender Identity</w:t>
            </w:r>
          </w:p>
        </w:tc>
        <w:tc>
          <w:tcPr>
            <w:tcW w:w="0" w:type="auto"/>
          </w:tcPr>
          <w:p w:rsidR="00A7337B" w:rsidP="00A7337B" w14:paraId="5DCB220B" w14:textId="6C715F7F">
            <w:pPr>
              <w:rPr>
                <w:bCs/>
                <w:sz w:val="24"/>
              </w:rPr>
            </w:pPr>
            <w:r>
              <w:rPr>
                <w:bCs/>
                <w:sz w:val="24"/>
              </w:rPr>
              <w:t xml:space="preserve">“Whitehouse guidance around collecting SOGI information . . . implies that the collection of SOGI information is to be done via surveys </w:t>
            </w:r>
            <w:r>
              <w:rPr>
                <w:bCs/>
                <w:sz w:val="24"/>
              </w:rPr>
              <w:t>. . . .</w:t>
            </w:r>
            <w:r>
              <w:rPr>
                <w:bCs/>
                <w:sz w:val="24"/>
              </w:rPr>
              <w:t xml:space="preserve"> [T]his would be . . . required”</w:t>
            </w:r>
          </w:p>
        </w:tc>
        <w:tc>
          <w:tcPr>
            <w:tcW w:w="0" w:type="auto"/>
          </w:tcPr>
          <w:p w:rsidR="00A7337B" w:rsidP="00A7337B" w14:paraId="54E5F58F" w14:textId="6CFF4DDE">
            <w:pPr>
              <w:rPr>
                <w:bCs/>
                <w:sz w:val="24"/>
              </w:rPr>
            </w:pPr>
            <w:r w:rsidRPr="003B17D5">
              <w:rPr>
                <w:bCs/>
                <w:sz w:val="24"/>
              </w:rPr>
              <w:t>Executive Order 14075 directs Federal agencies to promote inclusive and responsible Federal data collection practices to advance equity and full inclusion for LGBTQI+ individuals and requires that the Federal government use evidence and data to measure and address the disparities that LGBTQI+ individuals, families, and households face, while safeguarding privacy, security, and civil rights</w:t>
            </w:r>
            <w:r>
              <w:rPr>
                <w:bCs/>
                <w:sz w:val="24"/>
              </w:rPr>
              <w:t>.</w:t>
            </w:r>
          </w:p>
        </w:tc>
      </w:tr>
      <w:tr w14:paraId="70A91C9B" w14:textId="77777777" w:rsidTr="000B64DF">
        <w:tblPrEx>
          <w:tblW w:w="0" w:type="auto"/>
          <w:tblInd w:w="1080" w:type="dxa"/>
          <w:tblLook w:val="04A0"/>
        </w:tblPrEx>
        <w:tc>
          <w:tcPr>
            <w:tcW w:w="0" w:type="auto"/>
          </w:tcPr>
          <w:p w:rsidR="00A7337B" w:rsidP="00A7337B" w14:paraId="68E56C27" w14:textId="3529B2B7">
            <w:pPr>
              <w:rPr>
                <w:bCs/>
                <w:sz w:val="24"/>
              </w:rPr>
            </w:pPr>
            <w:r>
              <w:rPr>
                <w:bCs/>
                <w:sz w:val="24"/>
              </w:rPr>
              <w:t>Jeremy Morris</w:t>
            </w:r>
          </w:p>
        </w:tc>
        <w:tc>
          <w:tcPr>
            <w:tcW w:w="0" w:type="auto"/>
          </w:tcPr>
          <w:p w:rsidR="00A7337B" w:rsidP="00A7337B" w14:paraId="4472F7F9" w14:textId="46E769EA">
            <w:pPr>
              <w:rPr>
                <w:bCs/>
                <w:sz w:val="24"/>
              </w:rPr>
            </w:pPr>
            <w:r>
              <w:rPr>
                <w:bCs/>
                <w:sz w:val="24"/>
              </w:rPr>
              <w:t xml:space="preserve">Subpart II – Number and Types of Individuals with Significant Disabilities Receiving </w:t>
            </w:r>
            <w:r>
              <w:rPr>
                <w:bCs/>
                <w:sz w:val="24"/>
              </w:rPr>
              <w:t>Services, Section F – Sexual Orientation and Gender Identity</w:t>
            </w:r>
          </w:p>
        </w:tc>
        <w:tc>
          <w:tcPr>
            <w:tcW w:w="0" w:type="auto"/>
          </w:tcPr>
          <w:p w:rsidR="00A7337B" w:rsidP="00A7337B" w14:paraId="099FE334" w14:textId="013474D6">
            <w:pPr>
              <w:rPr>
                <w:bCs/>
                <w:sz w:val="24"/>
              </w:rPr>
            </w:pPr>
            <w:r>
              <w:rPr>
                <w:bCs/>
                <w:sz w:val="24"/>
              </w:rPr>
              <w:t xml:space="preserve">“There may be some concern that adding SOGI questions to a survey will cause respondents to . . . abandon the survey </w:t>
            </w:r>
            <w:r>
              <w:rPr>
                <w:bCs/>
                <w:sz w:val="24"/>
              </w:rPr>
              <w:t xml:space="preserve">. . . </w:t>
            </w:r>
            <w:r>
              <w:rPr>
                <w:bCs/>
                <w:sz w:val="24"/>
              </w:rPr>
              <w:t>.</w:t>
            </w:r>
            <w:r>
              <w:rPr>
                <w:bCs/>
                <w:sz w:val="24"/>
              </w:rPr>
              <w:t xml:space="preserve"> impact to consumers . . . is unclear”</w:t>
            </w:r>
          </w:p>
        </w:tc>
        <w:tc>
          <w:tcPr>
            <w:tcW w:w="0" w:type="auto"/>
          </w:tcPr>
          <w:p w:rsidR="00CA09BB" w:rsidRPr="00CA09BB" w:rsidP="00CA09BB" w14:paraId="7B1AC864" w14:textId="77777777">
            <w:pPr>
              <w:rPr>
                <w:bCs/>
                <w:sz w:val="24"/>
              </w:rPr>
            </w:pPr>
            <w:r w:rsidRPr="00CA09BB">
              <w:rPr>
                <w:bCs/>
                <w:sz w:val="24"/>
              </w:rPr>
              <w:t xml:space="preserve">Studies cited by the National Academies of Sciences, Engineering, and Medicine’s </w:t>
            </w:r>
            <w:r w:rsidRPr="00CA09BB">
              <w:rPr>
                <w:bCs/>
                <w:sz w:val="24"/>
              </w:rPr>
              <w:t xml:space="preserve">(NASEM’s) recent report, “Measuring Sex, Gender Identity, and Sexual </w:t>
            </w:r>
            <w:r w:rsidRPr="00CA09BB">
              <w:rPr>
                <w:bCs/>
                <w:sz w:val="24"/>
              </w:rPr>
              <w:t>Orientation”  indicate</w:t>
            </w:r>
            <w:r w:rsidRPr="00CA09BB">
              <w:rPr>
                <w:bCs/>
                <w:sz w:val="24"/>
              </w:rPr>
              <w:t xml:space="preserve"> that, as measured by item nonresponse, sex</w:t>
            </w:r>
          </w:p>
          <w:p w:rsidR="00CA09BB" w:rsidRPr="00CA09BB" w:rsidP="00CA09BB" w14:paraId="4D869A91" w14:textId="77777777">
            <w:pPr>
              <w:rPr>
                <w:bCs/>
                <w:sz w:val="24"/>
              </w:rPr>
            </w:pPr>
            <w:r w:rsidRPr="00CA09BB">
              <w:rPr>
                <w:bCs/>
                <w:sz w:val="24"/>
              </w:rPr>
              <w:t>assigned at birth and gender identity are an order of magnitude less sensitive</w:t>
            </w:r>
          </w:p>
          <w:p w:rsidR="00A7337B" w:rsidP="00CA09BB" w14:paraId="55DBE9E7" w14:textId="195B3550">
            <w:pPr>
              <w:rPr>
                <w:bCs/>
                <w:sz w:val="24"/>
              </w:rPr>
            </w:pPr>
            <w:r w:rsidRPr="00CA09BB">
              <w:rPr>
                <w:bCs/>
                <w:sz w:val="24"/>
              </w:rPr>
              <w:t>than other common demographic questions</w:t>
            </w:r>
            <w:r w:rsidR="00563598">
              <w:rPr>
                <w:bCs/>
                <w:sz w:val="24"/>
              </w:rPr>
              <w:t>.</w:t>
            </w:r>
          </w:p>
        </w:tc>
      </w:tr>
      <w:tr w14:paraId="15CA0EDA" w14:textId="77777777" w:rsidTr="000B64DF">
        <w:tblPrEx>
          <w:tblW w:w="0" w:type="auto"/>
          <w:tblInd w:w="1080" w:type="dxa"/>
          <w:tblLook w:val="04A0"/>
        </w:tblPrEx>
        <w:tc>
          <w:tcPr>
            <w:tcW w:w="0" w:type="auto"/>
          </w:tcPr>
          <w:p w:rsidR="00A7337B" w:rsidP="00A7337B" w14:paraId="3D4A1C98" w14:textId="517CD2EC">
            <w:pPr>
              <w:rPr>
                <w:bCs/>
                <w:sz w:val="24"/>
              </w:rPr>
            </w:pPr>
            <w:r>
              <w:rPr>
                <w:bCs/>
                <w:sz w:val="24"/>
              </w:rPr>
              <w:t>NCIL</w:t>
            </w:r>
            <w:r w:rsidR="00B662CA">
              <w:rPr>
                <w:bCs/>
                <w:sz w:val="24"/>
              </w:rPr>
              <w:t xml:space="preserve"> and Jeremy Morris both asked this question</w:t>
            </w:r>
          </w:p>
        </w:tc>
        <w:tc>
          <w:tcPr>
            <w:tcW w:w="0" w:type="auto"/>
          </w:tcPr>
          <w:p w:rsidR="00A7337B" w:rsidP="00A7337B" w14:paraId="5F37BEF8" w14:textId="524CFD0E">
            <w:pPr>
              <w:rPr>
                <w:bCs/>
                <w:sz w:val="24"/>
              </w:rPr>
            </w:pPr>
            <w:r>
              <w:rPr>
                <w:bCs/>
                <w:sz w:val="24"/>
              </w:rPr>
              <w:t>Subpart II – Number and Types of Individuals with Significant Disabilities Receiving Services, Section F – Sexual Orientation and Gender Identity</w:t>
            </w:r>
          </w:p>
        </w:tc>
        <w:tc>
          <w:tcPr>
            <w:tcW w:w="0" w:type="auto"/>
          </w:tcPr>
          <w:p w:rsidR="00A7337B" w:rsidP="00A7337B" w14:paraId="78A6226E" w14:textId="1481988A">
            <w:pPr>
              <w:rPr>
                <w:bCs/>
                <w:sz w:val="24"/>
              </w:rPr>
            </w:pPr>
            <w:bookmarkStart w:id="5" w:name="_Hlk159835707"/>
            <w:r>
              <w:rPr>
                <w:bCs/>
                <w:sz w:val="24"/>
              </w:rPr>
              <w:t>“</w:t>
            </w:r>
            <w:r w:rsidRPr="00F94DE0">
              <w:rPr>
                <w:bCs/>
                <w:sz w:val="24"/>
              </w:rPr>
              <w:t>Research to date has illustrated the difficulty in translating SOGI terms</w:t>
            </w:r>
            <w:r>
              <w:rPr>
                <w:bCs/>
                <w:sz w:val="24"/>
              </w:rPr>
              <w:t xml:space="preserve"> </w:t>
            </w:r>
            <w:r w:rsidRPr="00F94DE0">
              <w:rPr>
                <w:bCs/>
                <w:sz w:val="24"/>
              </w:rPr>
              <w:t>.</w:t>
            </w:r>
            <w:r>
              <w:rPr>
                <w:bCs/>
                <w:sz w:val="24"/>
              </w:rPr>
              <w:t xml:space="preserve"> . . .</w:t>
            </w:r>
            <w:r w:rsidRPr="00F94DE0">
              <w:rPr>
                <w:bCs/>
                <w:sz w:val="24"/>
              </w:rPr>
              <w:t xml:space="preserve"> Will ACL be providing the translation services?</w:t>
            </w:r>
            <w:r>
              <w:rPr>
                <w:bCs/>
                <w:sz w:val="24"/>
              </w:rPr>
              <w:t>”</w:t>
            </w:r>
            <w:bookmarkEnd w:id="5"/>
          </w:p>
        </w:tc>
        <w:tc>
          <w:tcPr>
            <w:tcW w:w="0" w:type="auto"/>
          </w:tcPr>
          <w:p w:rsidR="00185971" w:rsidP="00A7337B" w14:paraId="38DDBF3B" w14:textId="50C094D5">
            <w:pPr>
              <w:rPr>
                <w:bCs/>
                <w:sz w:val="24"/>
              </w:rPr>
            </w:pPr>
            <w:r>
              <w:rPr>
                <w:bCs/>
                <w:sz w:val="24"/>
              </w:rPr>
              <w:t>There</w:t>
            </w:r>
            <w:r w:rsidR="00D86BDD">
              <w:rPr>
                <w:bCs/>
                <w:sz w:val="24"/>
              </w:rPr>
              <w:t xml:space="preserve"> are </w:t>
            </w:r>
            <w:r>
              <w:rPr>
                <w:bCs/>
                <w:sz w:val="24"/>
              </w:rPr>
              <w:t xml:space="preserve">Spanish-language </w:t>
            </w:r>
            <w:r w:rsidR="00E703C6">
              <w:rPr>
                <w:bCs/>
                <w:sz w:val="24"/>
              </w:rPr>
              <w:t>versions of these questions</w:t>
            </w:r>
            <w:r w:rsidR="00D86BDD">
              <w:rPr>
                <w:bCs/>
                <w:sz w:val="24"/>
              </w:rPr>
              <w:t xml:space="preserve"> currently available</w:t>
            </w:r>
            <w:r w:rsidR="00E703C6">
              <w:rPr>
                <w:bCs/>
                <w:sz w:val="24"/>
              </w:rPr>
              <w:t>.</w:t>
            </w:r>
          </w:p>
          <w:p w:rsidR="00A7337B" w:rsidP="00A7337B" w14:paraId="1883DD36" w14:textId="56C8E6AE">
            <w:pPr>
              <w:rPr>
                <w:bCs/>
                <w:sz w:val="24"/>
              </w:rPr>
            </w:pPr>
            <w:r w:rsidRPr="008637A6">
              <w:rPr>
                <w:bCs/>
                <w:sz w:val="24"/>
              </w:rPr>
              <w:t>ACL does not currently have recommended best questions for languages</w:t>
            </w:r>
            <w:r w:rsidR="00E703C6">
              <w:rPr>
                <w:bCs/>
                <w:sz w:val="24"/>
              </w:rPr>
              <w:t xml:space="preserve"> other than English and Spanish</w:t>
            </w:r>
            <w:r w:rsidRPr="008637A6">
              <w:rPr>
                <w:bCs/>
                <w:sz w:val="24"/>
              </w:rPr>
              <w:t xml:space="preserve"> </w:t>
            </w:r>
            <w:r w:rsidR="00D86BDD">
              <w:rPr>
                <w:bCs/>
                <w:sz w:val="24"/>
              </w:rPr>
              <w:t>and will b</w:t>
            </w:r>
            <w:r w:rsidR="001F17B8">
              <w:rPr>
                <w:bCs/>
                <w:sz w:val="24"/>
              </w:rPr>
              <w:t xml:space="preserve">e providing </w:t>
            </w:r>
            <w:r w:rsidR="00A82990">
              <w:rPr>
                <w:bCs/>
                <w:sz w:val="24"/>
              </w:rPr>
              <w:t>future</w:t>
            </w:r>
            <w:r w:rsidR="00563598">
              <w:rPr>
                <w:bCs/>
                <w:sz w:val="24"/>
              </w:rPr>
              <w:t xml:space="preserve">. </w:t>
            </w:r>
          </w:p>
        </w:tc>
      </w:tr>
      <w:tr w14:paraId="60E13779" w14:textId="77777777" w:rsidTr="000B64DF">
        <w:tblPrEx>
          <w:tblW w:w="0" w:type="auto"/>
          <w:tblInd w:w="1080" w:type="dxa"/>
          <w:tblLook w:val="04A0"/>
        </w:tblPrEx>
        <w:tc>
          <w:tcPr>
            <w:tcW w:w="0" w:type="auto"/>
          </w:tcPr>
          <w:p w:rsidR="001B00C7" w:rsidP="001B00C7" w14:paraId="213C709C" w14:textId="3030A6C4">
            <w:pPr>
              <w:rPr>
                <w:bCs/>
                <w:sz w:val="24"/>
              </w:rPr>
            </w:pPr>
            <w:r>
              <w:rPr>
                <w:bCs/>
                <w:sz w:val="24"/>
              </w:rPr>
              <w:t>Idaho SILC ED Mel Leviton</w:t>
            </w:r>
          </w:p>
        </w:tc>
        <w:tc>
          <w:tcPr>
            <w:tcW w:w="0" w:type="auto"/>
          </w:tcPr>
          <w:p w:rsidR="001B00C7" w:rsidP="001B00C7" w14:paraId="26B8D29C" w14:textId="557A8B03">
            <w:pPr>
              <w:rPr>
                <w:bCs/>
                <w:sz w:val="24"/>
              </w:rPr>
            </w:pPr>
            <w:r>
              <w:rPr>
                <w:bCs/>
                <w:sz w:val="24"/>
              </w:rPr>
              <w:t>Subpart II – Number and Types of Individuals with Significant Disabilities Receiving Services, Section F – Sexual Orientation and Gender Identity</w:t>
            </w:r>
          </w:p>
        </w:tc>
        <w:tc>
          <w:tcPr>
            <w:tcW w:w="0" w:type="auto"/>
          </w:tcPr>
          <w:p w:rsidR="001B00C7" w:rsidP="001B00C7" w14:paraId="1B747E85" w14:textId="5933DBD0">
            <w:pPr>
              <w:rPr>
                <w:bCs/>
                <w:sz w:val="24"/>
              </w:rPr>
            </w:pPr>
            <w:r>
              <w:rPr>
                <w:bCs/>
                <w:sz w:val="24"/>
              </w:rPr>
              <w:t>“How will the sexual identify, gender identity (SOGI [</w:t>
            </w:r>
            <w:r w:rsidRPr="00625D5D">
              <w:rPr>
                <w:bCs/>
                <w:i/>
                <w:iCs/>
                <w:sz w:val="24"/>
              </w:rPr>
              <w:t>sic.</w:t>
            </w:r>
            <w:r>
              <w:rPr>
                <w:bCs/>
                <w:sz w:val="24"/>
              </w:rPr>
              <w:t>]) questions be presented or translated for those whose language is not English?”</w:t>
            </w:r>
          </w:p>
        </w:tc>
        <w:tc>
          <w:tcPr>
            <w:tcW w:w="0" w:type="auto"/>
          </w:tcPr>
          <w:p w:rsidR="00E703C6" w:rsidP="001B00C7" w14:paraId="52B33849" w14:textId="488F8DC9">
            <w:pPr>
              <w:rPr>
                <w:bCs/>
                <w:sz w:val="24"/>
              </w:rPr>
            </w:pPr>
            <w:r>
              <w:rPr>
                <w:bCs/>
                <w:sz w:val="24"/>
              </w:rPr>
              <w:t>ACL will provide Spanish-language versions of these questions.</w:t>
            </w:r>
          </w:p>
          <w:p w:rsidR="001B00C7" w:rsidP="001B00C7" w14:paraId="5F26719B" w14:textId="7BD35106">
            <w:pPr>
              <w:rPr>
                <w:bCs/>
                <w:sz w:val="24"/>
              </w:rPr>
            </w:pPr>
            <w:r w:rsidRPr="008637A6">
              <w:rPr>
                <w:bCs/>
                <w:sz w:val="24"/>
              </w:rPr>
              <w:t>ACL does not currently have recommended best questions for languages</w:t>
            </w:r>
            <w:r>
              <w:rPr>
                <w:bCs/>
                <w:sz w:val="24"/>
              </w:rPr>
              <w:t xml:space="preserve"> other than English and Spanish</w:t>
            </w:r>
            <w:r w:rsidRPr="008637A6">
              <w:rPr>
                <w:bCs/>
                <w:sz w:val="24"/>
              </w:rPr>
              <w:t xml:space="preserve"> </w:t>
            </w:r>
            <w:r>
              <w:rPr>
                <w:bCs/>
                <w:sz w:val="24"/>
              </w:rPr>
              <w:t>and will be providing future.</w:t>
            </w:r>
          </w:p>
        </w:tc>
      </w:tr>
      <w:tr w14:paraId="48D73D41" w14:textId="77777777" w:rsidTr="000B64DF">
        <w:tblPrEx>
          <w:tblW w:w="0" w:type="auto"/>
          <w:tblInd w:w="1080" w:type="dxa"/>
          <w:tblLook w:val="04A0"/>
        </w:tblPrEx>
        <w:tc>
          <w:tcPr>
            <w:tcW w:w="0" w:type="auto"/>
          </w:tcPr>
          <w:p w:rsidR="001B00C7" w:rsidP="001B00C7" w14:paraId="4133E2CC" w14:textId="06AAFDAB">
            <w:pPr>
              <w:rPr>
                <w:bCs/>
                <w:sz w:val="24"/>
              </w:rPr>
            </w:pPr>
            <w:r>
              <w:rPr>
                <w:bCs/>
                <w:sz w:val="24"/>
              </w:rPr>
              <w:t>NCIL</w:t>
            </w:r>
            <w:r w:rsidR="00CD00F1">
              <w:rPr>
                <w:bCs/>
                <w:sz w:val="24"/>
              </w:rPr>
              <w:t xml:space="preserve"> and Jeremy Morris </w:t>
            </w:r>
            <w:r w:rsidR="00CD00F1">
              <w:rPr>
                <w:bCs/>
                <w:sz w:val="24"/>
              </w:rPr>
              <w:t>both made this comment</w:t>
            </w:r>
          </w:p>
        </w:tc>
        <w:tc>
          <w:tcPr>
            <w:tcW w:w="0" w:type="auto"/>
          </w:tcPr>
          <w:p w:rsidR="001B00C7" w:rsidP="001B00C7" w14:paraId="7E908A71" w14:textId="33B4063C">
            <w:pPr>
              <w:rPr>
                <w:bCs/>
                <w:sz w:val="24"/>
              </w:rPr>
            </w:pPr>
            <w:r>
              <w:rPr>
                <w:bCs/>
                <w:sz w:val="24"/>
              </w:rPr>
              <w:t xml:space="preserve">Subpart II – Number and Types </w:t>
            </w:r>
            <w:r>
              <w:rPr>
                <w:bCs/>
                <w:sz w:val="24"/>
              </w:rPr>
              <w:t>of Individuals with Significant Disabilities Receiving Services, Section F – Sexual Orientation and Gender Identity</w:t>
            </w:r>
          </w:p>
        </w:tc>
        <w:tc>
          <w:tcPr>
            <w:tcW w:w="0" w:type="auto"/>
          </w:tcPr>
          <w:p w:rsidR="001B00C7" w:rsidP="001B00C7" w14:paraId="0A1C0531" w14:textId="46ED30D0">
            <w:pPr>
              <w:rPr>
                <w:bCs/>
                <w:sz w:val="24"/>
              </w:rPr>
            </w:pPr>
            <w:r>
              <w:rPr>
                <w:bCs/>
                <w:sz w:val="24"/>
              </w:rPr>
              <w:t>“</w:t>
            </w:r>
            <w:r>
              <w:rPr>
                <w:bCs/>
                <w:sz w:val="24"/>
              </w:rPr>
              <w:t>proposed</w:t>
            </w:r>
            <w:r>
              <w:rPr>
                <w:bCs/>
                <w:sz w:val="24"/>
              </w:rPr>
              <w:t xml:space="preserve"> revision forces the consumer to </w:t>
            </w:r>
            <w:r>
              <w:rPr>
                <w:bCs/>
                <w:sz w:val="24"/>
              </w:rPr>
              <w:t>select one option. This practice further goes against the Whitehouse [</w:t>
            </w:r>
            <w:r w:rsidRPr="00F94DE0">
              <w:rPr>
                <w:bCs/>
                <w:i/>
                <w:iCs/>
                <w:sz w:val="24"/>
              </w:rPr>
              <w:t>sic.</w:t>
            </w:r>
            <w:r>
              <w:rPr>
                <w:bCs/>
                <w:sz w:val="24"/>
              </w:rPr>
              <w:t xml:space="preserve">] guidance of ‘design elements that improve data quality: . . . multiple response options . . . prevents forcing respondents to choose between multiple applicable </w:t>
            </w:r>
            <w:r>
              <w:rPr>
                <w:bCs/>
                <w:sz w:val="24"/>
              </w:rPr>
              <w:t>. . . .</w:t>
            </w:r>
            <w:r>
              <w:rPr>
                <w:bCs/>
                <w:sz w:val="24"/>
              </w:rPr>
              <w:t>’”</w:t>
            </w:r>
          </w:p>
        </w:tc>
        <w:tc>
          <w:tcPr>
            <w:tcW w:w="0" w:type="auto"/>
          </w:tcPr>
          <w:p w:rsidR="00563598" w:rsidP="001B00C7" w14:paraId="6FFFF141" w14:textId="20885B75">
            <w:pPr>
              <w:rPr>
                <w:bCs/>
                <w:sz w:val="24"/>
              </w:rPr>
            </w:pPr>
            <w:r w:rsidRPr="00351E71">
              <w:rPr>
                <w:bCs/>
                <w:sz w:val="24"/>
              </w:rPr>
              <w:t xml:space="preserve">The questions align with </w:t>
            </w:r>
            <w:r w:rsidRPr="00351E71">
              <w:rPr>
                <w:bCs/>
                <w:sz w:val="24"/>
              </w:rPr>
              <w:t>recommendations from the National Academies of Sciences, Engineering, and Medicine’s (NASEM’s) recent report, “Measuring Sex, Gender Identity, and Sexual Orientation.” These items have been cognitively tested and performed well</w:t>
            </w:r>
            <w:r>
              <w:rPr>
                <w:bCs/>
                <w:sz w:val="24"/>
              </w:rPr>
              <w:t>.</w:t>
            </w:r>
          </w:p>
        </w:tc>
      </w:tr>
      <w:tr w14:paraId="1840F1C7" w14:textId="77777777" w:rsidTr="000B64DF">
        <w:tblPrEx>
          <w:tblW w:w="0" w:type="auto"/>
          <w:tblInd w:w="1080" w:type="dxa"/>
          <w:tblLook w:val="04A0"/>
        </w:tblPrEx>
        <w:tc>
          <w:tcPr>
            <w:tcW w:w="0" w:type="auto"/>
          </w:tcPr>
          <w:p w:rsidR="001B0DF5" w:rsidP="001B00C7" w14:paraId="5D735398" w14:textId="58CA8315">
            <w:pPr>
              <w:rPr>
                <w:bCs/>
                <w:sz w:val="24"/>
              </w:rPr>
            </w:pPr>
            <w:r>
              <w:rPr>
                <w:bCs/>
                <w:sz w:val="24"/>
              </w:rPr>
              <w:t>Jeremy Morris</w:t>
            </w:r>
          </w:p>
        </w:tc>
        <w:tc>
          <w:tcPr>
            <w:tcW w:w="0" w:type="auto"/>
          </w:tcPr>
          <w:p w:rsidR="001B0DF5" w:rsidP="001B00C7" w14:paraId="2C5ACA3B" w14:textId="0B41139F">
            <w:pPr>
              <w:rPr>
                <w:bCs/>
                <w:sz w:val="24"/>
              </w:rPr>
            </w:pPr>
            <w:r>
              <w:rPr>
                <w:bCs/>
                <w:sz w:val="24"/>
              </w:rPr>
              <w:t>Subpart II – Number and Types of Individuals with Significant Disabilities Receiving Services, Section F – Sexual Orientation and Gender Identity</w:t>
            </w:r>
          </w:p>
        </w:tc>
        <w:tc>
          <w:tcPr>
            <w:tcW w:w="0" w:type="auto"/>
          </w:tcPr>
          <w:p w:rsidR="001B0DF5" w:rsidP="001B00C7" w14:paraId="320D155F" w14:textId="1CBF0660">
            <w:pPr>
              <w:rPr>
                <w:bCs/>
                <w:sz w:val="24"/>
              </w:rPr>
            </w:pPr>
            <w:r>
              <w:rPr>
                <w:bCs/>
                <w:sz w:val="24"/>
              </w:rPr>
              <w:t>“</w:t>
            </w:r>
            <w:r>
              <w:rPr>
                <w:bCs/>
                <w:sz w:val="24"/>
              </w:rPr>
              <w:t>Whithouse</w:t>
            </w:r>
            <w:r>
              <w:rPr>
                <w:bCs/>
                <w:sz w:val="24"/>
              </w:rPr>
              <w:t xml:space="preserve"> [</w:t>
            </w:r>
            <w:r w:rsidRPr="00DB1D72">
              <w:rPr>
                <w:bCs/>
                <w:i/>
                <w:iCs/>
                <w:sz w:val="24"/>
              </w:rPr>
              <w:t>sic.</w:t>
            </w:r>
            <w:r>
              <w:rPr>
                <w:bCs/>
                <w:sz w:val="24"/>
              </w:rPr>
              <w:t>]</w:t>
            </w:r>
            <w:r w:rsidR="00A66976">
              <w:rPr>
                <w:bCs/>
                <w:sz w:val="24"/>
              </w:rPr>
              <w:t xml:space="preserve"> guidance includes information about when the survey question is not answered”</w:t>
            </w:r>
          </w:p>
        </w:tc>
        <w:tc>
          <w:tcPr>
            <w:tcW w:w="0" w:type="auto"/>
          </w:tcPr>
          <w:p w:rsidR="00563598" w:rsidP="001B00C7" w14:paraId="3AF9B27B" w14:textId="1158C0E1">
            <w:pPr>
              <w:rPr>
                <w:bCs/>
                <w:sz w:val="24"/>
              </w:rPr>
            </w:pPr>
            <w:r>
              <w:rPr>
                <w:bCs/>
                <w:sz w:val="24"/>
              </w:rPr>
              <w:t>These questions are optional for all respondents.</w:t>
            </w:r>
          </w:p>
        </w:tc>
      </w:tr>
      <w:tr w14:paraId="1F19FA20" w14:textId="77777777" w:rsidTr="000B64DF">
        <w:tblPrEx>
          <w:tblW w:w="0" w:type="auto"/>
          <w:tblInd w:w="1080" w:type="dxa"/>
          <w:tblLook w:val="04A0"/>
        </w:tblPrEx>
        <w:tc>
          <w:tcPr>
            <w:tcW w:w="0" w:type="auto"/>
          </w:tcPr>
          <w:p w:rsidR="001B00C7" w:rsidP="001B00C7" w14:paraId="751A12F3" w14:textId="0BE4FC9F">
            <w:pPr>
              <w:rPr>
                <w:bCs/>
                <w:sz w:val="24"/>
              </w:rPr>
            </w:pPr>
            <w:r>
              <w:rPr>
                <w:bCs/>
                <w:sz w:val="24"/>
              </w:rPr>
              <w:t>Idaho SILC ED Mel Leviton</w:t>
            </w:r>
          </w:p>
        </w:tc>
        <w:tc>
          <w:tcPr>
            <w:tcW w:w="0" w:type="auto"/>
          </w:tcPr>
          <w:p w:rsidR="001B00C7" w:rsidP="001B00C7" w14:paraId="0455E50C" w14:textId="501D0934">
            <w:pPr>
              <w:rPr>
                <w:bCs/>
                <w:sz w:val="24"/>
              </w:rPr>
            </w:pPr>
            <w:r>
              <w:rPr>
                <w:bCs/>
                <w:sz w:val="24"/>
              </w:rPr>
              <w:t>Subpart II – Number and Types of Individuals with Significant Disabilities Receiving Services, Section F – Sexual Orientation and Gender Identity</w:t>
            </w:r>
          </w:p>
        </w:tc>
        <w:tc>
          <w:tcPr>
            <w:tcW w:w="0" w:type="auto"/>
          </w:tcPr>
          <w:p w:rsidR="001B00C7" w:rsidP="001B00C7" w14:paraId="6F6C9478" w14:textId="77777777">
            <w:pPr>
              <w:rPr>
                <w:bCs/>
                <w:sz w:val="24"/>
              </w:rPr>
            </w:pPr>
            <w:r>
              <w:rPr>
                <w:bCs/>
                <w:sz w:val="24"/>
              </w:rPr>
              <w:t xml:space="preserve">“I suggest . . . Male, Female or Other. Leave space for people to elaborate if they choose </w:t>
            </w:r>
            <w:r>
              <w:rPr>
                <w:bCs/>
                <w:sz w:val="24"/>
              </w:rPr>
              <w:t>. . . .</w:t>
            </w:r>
          </w:p>
          <w:p w:rsidR="001B00C7" w:rsidP="001B00C7" w14:paraId="6E40BF12" w14:textId="3A029FAB">
            <w:pPr>
              <w:rPr>
                <w:bCs/>
                <w:sz w:val="24"/>
              </w:rPr>
            </w:pPr>
            <w:r>
              <w:rPr>
                <w:bCs/>
                <w:sz w:val="24"/>
              </w:rPr>
              <w:t>“I’d suggest a similar narrowing of terms under the heading of sexual identity”</w:t>
            </w:r>
          </w:p>
        </w:tc>
        <w:tc>
          <w:tcPr>
            <w:tcW w:w="0" w:type="auto"/>
          </w:tcPr>
          <w:p w:rsidR="001B00C7" w:rsidP="001B00C7" w14:paraId="44EEFAD8" w14:textId="440905BB">
            <w:pPr>
              <w:rPr>
                <w:bCs/>
                <w:sz w:val="24"/>
              </w:rPr>
            </w:pPr>
            <w:r w:rsidRPr="005116DE">
              <w:rPr>
                <w:bCs/>
                <w:sz w:val="24"/>
              </w:rPr>
              <w:t xml:space="preserve">The questions align with recommendations from the National Academies of Sciences, Engineering, and Medicine’s (NASEM’s) recent report, “Measuring Sex, Gender Identity, and Sexual Orientation.” These items have been cognitively tested and </w:t>
            </w:r>
            <w:r w:rsidRPr="005116DE">
              <w:rPr>
                <w:bCs/>
                <w:sz w:val="24"/>
              </w:rPr>
              <w:t>performed well</w:t>
            </w:r>
            <w:r>
              <w:rPr>
                <w:bCs/>
                <w:sz w:val="24"/>
              </w:rPr>
              <w:t>.</w:t>
            </w:r>
          </w:p>
        </w:tc>
      </w:tr>
      <w:tr w14:paraId="45C41EF5" w14:textId="77777777" w:rsidTr="000B64DF">
        <w:tblPrEx>
          <w:tblW w:w="0" w:type="auto"/>
          <w:tblInd w:w="1080" w:type="dxa"/>
          <w:tblLook w:val="04A0"/>
        </w:tblPrEx>
        <w:tc>
          <w:tcPr>
            <w:tcW w:w="0" w:type="auto"/>
          </w:tcPr>
          <w:p w:rsidR="00E640DD" w:rsidP="00E640DD" w14:paraId="35954A3E" w14:textId="0451CC71">
            <w:pPr>
              <w:rPr>
                <w:bCs/>
                <w:sz w:val="24"/>
              </w:rPr>
            </w:pPr>
            <w:r>
              <w:rPr>
                <w:bCs/>
                <w:sz w:val="24"/>
              </w:rPr>
              <w:t xml:space="preserve">NCIL, Jeremy Morris, and Tri-County ILC Deputy Director </w:t>
            </w:r>
            <w:r w:rsidRPr="006D099E">
              <w:rPr>
                <w:bCs/>
                <w:sz w:val="24"/>
              </w:rPr>
              <w:t xml:space="preserve">Tami </w:t>
            </w:r>
            <w:r w:rsidRPr="006D099E">
              <w:rPr>
                <w:bCs/>
                <w:sz w:val="24"/>
              </w:rPr>
              <w:t>Gaugler</w:t>
            </w:r>
            <w:r>
              <w:rPr>
                <w:bCs/>
                <w:sz w:val="24"/>
              </w:rPr>
              <w:t xml:space="preserve"> made this comment</w:t>
            </w:r>
          </w:p>
        </w:tc>
        <w:tc>
          <w:tcPr>
            <w:tcW w:w="0" w:type="auto"/>
          </w:tcPr>
          <w:p w:rsidR="00E640DD" w:rsidP="00E640DD" w14:paraId="3B4E04B7" w14:textId="112FF604">
            <w:pPr>
              <w:rPr>
                <w:bCs/>
                <w:sz w:val="24"/>
              </w:rPr>
            </w:pPr>
            <w:r>
              <w:rPr>
                <w:bCs/>
                <w:sz w:val="24"/>
              </w:rPr>
              <w:t>Subpart II – Number and Types of Individuals with Significant Disabilities Receiving Services, Section F – Sexual Orientation and Gender Identity</w:t>
            </w:r>
          </w:p>
        </w:tc>
        <w:tc>
          <w:tcPr>
            <w:tcW w:w="0" w:type="auto"/>
          </w:tcPr>
          <w:p w:rsidR="00E640DD" w:rsidP="00E640DD" w14:paraId="3B17B24E" w14:textId="13F6A6BC">
            <w:pPr>
              <w:rPr>
                <w:bCs/>
                <w:sz w:val="24"/>
              </w:rPr>
            </w:pPr>
            <w:r>
              <w:rPr>
                <w:bCs/>
                <w:sz w:val="24"/>
              </w:rPr>
              <w:t xml:space="preserve">“Typically, this type of . . . data is collected and maintained separate from an </w:t>
            </w:r>
            <w:r>
              <w:rPr>
                <w:bCs/>
                <w:sz w:val="24"/>
              </w:rPr>
              <w:t>individual[</w:t>
            </w:r>
            <w:r>
              <w:rPr>
                <w:bCs/>
                <w:sz w:val="24"/>
              </w:rPr>
              <w:t xml:space="preserve">’]s data . . . . ACL provides no guidance on this matter, . . . the reporting instrument . . . would lead CILs to identify this as part of the consumer’s file </w:t>
            </w:r>
            <w:r>
              <w:rPr>
                <w:bCs/>
                <w:sz w:val="24"/>
              </w:rPr>
              <w:t>. . . .</w:t>
            </w:r>
            <w:r>
              <w:rPr>
                <w:bCs/>
                <w:sz w:val="24"/>
              </w:rPr>
              <w:t xml:space="preserve"> Mandatory collection from CILs with staff that are not trained properly or given the tools and information . . . risk causing harm” that may include harm to individuals </w:t>
            </w:r>
            <w:r>
              <w:rPr>
                <w:bCs/>
                <w:sz w:val="24"/>
              </w:rPr>
              <w:t>on the basis of</w:t>
            </w:r>
            <w:r>
              <w:rPr>
                <w:bCs/>
                <w:sz w:val="24"/>
              </w:rPr>
              <w:t xml:space="preserve"> their sexual orientation or gender identity and may include using this information to justify withholding funding from CILs</w:t>
            </w:r>
          </w:p>
        </w:tc>
        <w:tc>
          <w:tcPr>
            <w:tcW w:w="0" w:type="auto"/>
          </w:tcPr>
          <w:p w:rsidR="00E640DD" w:rsidP="00E640DD" w14:paraId="17201B4D" w14:textId="5673A9AA">
            <w:pPr>
              <w:rPr>
                <w:bCs/>
                <w:sz w:val="24"/>
              </w:rPr>
            </w:pPr>
            <w:r w:rsidRPr="00B951F3">
              <w:rPr>
                <w:bCs/>
                <w:sz w:val="24"/>
              </w:rPr>
              <w:t>Executive Order 14075 directs Federal agencies to promote inclusive and responsible Federal data collection practices to advance equity and full inclusion for LGBTQI+ individuals and requires that the Federal government use evidence and data to measure and address the disparities that LGBTQI+ individuals, families, and households face, while safeguarding privacy, security, and civil rights</w:t>
            </w:r>
            <w:r w:rsidRPr="00C7724B">
              <w:rPr>
                <w:bCs/>
                <w:sz w:val="24"/>
              </w:rPr>
              <w:t>.</w:t>
            </w:r>
          </w:p>
        </w:tc>
      </w:tr>
      <w:tr w14:paraId="316C40C8" w14:textId="77777777" w:rsidTr="000B64DF">
        <w:tblPrEx>
          <w:tblW w:w="0" w:type="auto"/>
          <w:tblInd w:w="1080" w:type="dxa"/>
          <w:tblLook w:val="04A0"/>
        </w:tblPrEx>
        <w:tc>
          <w:tcPr>
            <w:tcW w:w="0" w:type="auto"/>
          </w:tcPr>
          <w:p w:rsidR="00E640DD" w:rsidP="00E640DD" w14:paraId="1F7FDD74" w14:textId="00F874B0">
            <w:pPr>
              <w:rPr>
                <w:bCs/>
                <w:sz w:val="24"/>
              </w:rPr>
            </w:pPr>
            <w:r>
              <w:rPr>
                <w:bCs/>
                <w:sz w:val="24"/>
              </w:rPr>
              <w:t>Idaho SILC ED Mel Leviton</w:t>
            </w:r>
          </w:p>
        </w:tc>
        <w:tc>
          <w:tcPr>
            <w:tcW w:w="0" w:type="auto"/>
          </w:tcPr>
          <w:p w:rsidR="00E640DD" w:rsidP="00E640DD" w14:paraId="075F74CD" w14:textId="56A139E3">
            <w:pPr>
              <w:rPr>
                <w:bCs/>
                <w:sz w:val="24"/>
              </w:rPr>
            </w:pPr>
            <w:r>
              <w:rPr>
                <w:bCs/>
                <w:sz w:val="24"/>
              </w:rPr>
              <w:t>Subpart II – Number and Types of Individuals with Significant Disabilities Receiving Services, Section F – Sexual Orientation and Gender Identity</w:t>
            </w:r>
          </w:p>
        </w:tc>
        <w:tc>
          <w:tcPr>
            <w:tcW w:w="0" w:type="auto"/>
          </w:tcPr>
          <w:p w:rsidR="00E640DD" w:rsidP="00E640DD" w14:paraId="39053202" w14:textId="368ED974">
            <w:pPr>
              <w:rPr>
                <w:bCs/>
                <w:sz w:val="24"/>
              </w:rPr>
            </w:pPr>
            <w:r>
              <w:rPr>
                <w:bCs/>
                <w:sz w:val="24"/>
              </w:rPr>
              <w:t>“How will [sexual orientation and gender identity] be safeguarded?”</w:t>
            </w:r>
          </w:p>
          <w:p w:rsidR="00E640DD" w:rsidP="00E640DD" w14:paraId="74107EC9" w14:textId="2E817F81">
            <w:pPr>
              <w:rPr>
                <w:bCs/>
                <w:sz w:val="24"/>
              </w:rPr>
            </w:pPr>
            <w:r>
              <w:rPr>
                <w:bCs/>
                <w:sz w:val="24"/>
              </w:rPr>
              <w:t>“</w:t>
            </w:r>
            <w:r w:rsidRPr="00B3102D">
              <w:rPr>
                <w:bCs/>
                <w:sz w:val="24"/>
              </w:rPr>
              <w:t xml:space="preserve">How will CIL staff be trained to ask the questions, especially CIL staff who are a product of the community where they live and may be overtly or covertly biased against people who identify with terms outside of male </w:t>
            </w:r>
            <w:r w:rsidRPr="00B3102D">
              <w:rPr>
                <w:bCs/>
                <w:sz w:val="24"/>
              </w:rPr>
              <w:t>and female?</w:t>
            </w:r>
            <w:r>
              <w:rPr>
                <w:bCs/>
                <w:sz w:val="24"/>
              </w:rPr>
              <w:t>”</w:t>
            </w:r>
          </w:p>
        </w:tc>
        <w:tc>
          <w:tcPr>
            <w:tcW w:w="0" w:type="auto"/>
          </w:tcPr>
          <w:p w:rsidR="00E640DD" w:rsidP="00E640DD" w14:paraId="37DCEC91" w14:textId="05AE6379">
            <w:pPr>
              <w:rPr>
                <w:bCs/>
                <w:sz w:val="24"/>
              </w:rPr>
            </w:pPr>
            <w:r w:rsidRPr="00337417">
              <w:rPr>
                <w:bCs/>
                <w:sz w:val="24"/>
              </w:rPr>
              <w:t xml:space="preserve">Executive Order 14075 directs Federal agencies to promote inclusive and responsible Federal data collection practices to advance equity and full inclusion for LGBTQI+ individuals and requires that the Federal government use evidence and data </w:t>
            </w:r>
            <w:r w:rsidRPr="00337417">
              <w:rPr>
                <w:bCs/>
                <w:sz w:val="24"/>
              </w:rPr>
              <w:t>to measure and address the disparities that LGBTQI+ individuals, families, and households face, while safeguarding privacy, security, and civil rights</w:t>
            </w:r>
            <w:r w:rsidRPr="00C7724B">
              <w:rPr>
                <w:bCs/>
                <w:sz w:val="24"/>
              </w:rPr>
              <w:t>.</w:t>
            </w:r>
          </w:p>
        </w:tc>
      </w:tr>
      <w:tr w14:paraId="51AC6EF5" w14:textId="77777777" w:rsidTr="000B64DF">
        <w:tblPrEx>
          <w:tblW w:w="0" w:type="auto"/>
          <w:tblInd w:w="1080" w:type="dxa"/>
          <w:tblLook w:val="04A0"/>
        </w:tblPrEx>
        <w:tc>
          <w:tcPr>
            <w:tcW w:w="0" w:type="auto"/>
          </w:tcPr>
          <w:p w:rsidR="001B00C7" w:rsidP="001B00C7" w14:paraId="22B1B0E3" w14:textId="446A0AEC">
            <w:pPr>
              <w:rPr>
                <w:bCs/>
                <w:sz w:val="24"/>
              </w:rPr>
            </w:pPr>
            <w:r>
              <w:rPr>
                <w:bCs/>
                <w:sz w:val="24"/>
              </w:rPr>
              <w:t>Idaho SILC ED Mel Leviton</w:t>
            </w:r>
          </w:p>
        </w:tc>
        <w:tc>
          <w:tcPr>
            <w:tcW w:w="0" w:type="auto"/>
          </w:tcPr>
          <w:p w:rsidR="001B00C7" w:rsidP="001B00C7" w14:paraId="15DBA94B" w14:textId="26C72E1B">
            <w:pPr>
              <w:rPr>
                <w:bCs/>
                <w:sz w:val="24"/>
              </w:rPr>
            </w:pPr>
            <w:r>
              <w:rPr>
                <w:bCs/>
                <w:sz w:val="24"/>
              </w:rPr>
              <w:t>Subpart II – Number and Types of Individuals with Significant Disabilities Receiving Services, Section F – Sexual Orientation and Gender Identity</w:t>
            </w:r>
          </w:p>
        </w:tc>
        <w:tc>
          <w:tcPr>
            <w:tcW w:w="0" w:type="auto"/>
          </w:tcPr>
          <w:p w:rsidR="001B00C7" w:rsidP="001B00C7" w14:paraId="26FA57E6" w14:textId="314CB4FD">
            <w:pPr>
              <w:rPr>
                <w:bCs/>
                <w:sz w:val="24"/>
              </w:rPr>
            </w:pPr>
            <w:r>
              <w:rPr>
                <w:bCs/>
                <w:sz w:val="24"/>
              </w:rPr>
              <w:t>“I’m unclear on the point of extensive questions. What will be done with this information, i.e., how will it be aggregated and for what purpose?”</w:t>
            </w:r>
          </w:p>
        </w:tc>
        <w:tc>
          <w:tcPr>
            <w:tcW w:w="0" w:type="auto"/>
          </w:tcPr>
          <w:p w:rsidR="001B00C7" w:rsidP="001B00C7" w14:paraId="6D0AC820" w14:textId="0E2ABB47">
            <w:pPr>
              <w:rPr>
                <w:bCs/>
                <w:sz w:val="24"/>
              </w:rPr>
            </w:pPr>
            <w:r w:rsidRPr="002A6701">
              <w:rPr>
                <w:bCs/>
                <w:sz w:val="24"/>
              </w:rPr>
              <w:t>Executive Order 14075 directs Federal agencies to promote inclusive and responsible Federal data collection practices to advance equity and full inclusion for LGBTQI+ individuals and requires that the Federal government use evidence and data to measure and address the disparities that LGBTQI+ individuals, families, and households face, while safeguarding privacy, security, and civil rights</w:t>
            </w:r>
            <w:r>
              <w:rPr>
                <w:bCs/>
                <w:sz w:val="24"/>
              </w:rPr>
              <w:t>.</w:t>
            </w:r>
          </w:p>
        </w:tc>
      </w:tr>
      <w:tr w14:paraId="18DA3991" w14:textId="77777777" w:rsidTr="000B64DF">
        <w:tblPrEx>
          <w:tblW w:w="0" w:type="auto"/>
          <w:tblInd w:w="1080" w:type="dxa"/>
          <w:tblLook w:val="04A0"/>
        </w:tblPrEx>
        <w:tc>
          <w:tcPr>
            <w:tcW w:w="0" w:type="auto"/>
          </w:tcPr>
          <w:p w:rsidR="001B00C7" w:rsidP="001B00C7" w14:paraId="76E3A2E9" w14:textId="527A306D">
            <w:pPr>
              <w:rPr>
                <w:bCs/>
                <w:sz w:val="24"/>
              </w:rPr>
            </w:pPr>
            <w:r>
              <w:rPr>
                <w:bCs/>
                <w:sz w:val="24"/>
              </w:rPr>
              <w:t>Ore. SILC ED Brooke Wilson and Idaho SILC ED Mel Leviton both asked this question</w:t>
            </w:r>
          </w:p>
        </w:tc>
        <w:tc>
          <w:tcPr>
            <w:tcW w:w="0" w:type="auto"/>
          </w:tcPr>
          <w:p w:rsidR="001B00C7" w:rsidP="001B00C7" w14:paraId="15EDC05B" w14:textId="00ADF2F4">
            <w:pPr>
              <w:rPr>
                <w:bCs/>
                <w:sz w:val="24"/>
              </w:rPr>
            </w:pPr>
            <w:r>
              <w:rPr>
                <w:bCs/>
                <w:sz w:val="24"/>
              </w:rPr>
              <w:t xml:space="preserve">Subpart II – Number and Types of Individuals with Significant Disabilities Receiving Services, Section F – Sexual </w:t>
            </w:r>
            <w:r>
              <w:rPr>
                <w:bCs/>
                <w:sz w:val="24"/>
              </w:rPr>
              <w:t>Orientation and Gender Identity</w:t>
            </w:r>
          </w:p>
        </w:tc>
        <w:tc>
          <w:tcPr>
            <w:tcW w:w="0" w:type="auto"/>
          </w:tcPr>
          <w:p w:rsidR="001B00C7" w:rsidP="001B00C7" w14:paraId="5CF91256" w14:textId="2C4E1BAF">
            <w:pPr>
              <w:rPr>
                <w:bCs/>
                <w:sz w:val="24"/>
              </w:rPr>
            </w:pPr>
            <w:r>
              <w:rPr>
                <w:bCs/>
                <w:sz w:val="24"/>
              </w:rPr>
              <w:t>“</w:t>
            </w:r>
            <w:r w:rsidRPr="00C00A8A">
              <w:rPr>
                <w:bCs/>
                <w:sz w:val="24"/>
              </w:rPr>
              <w:t>Questions like this may cause consumers to retreat or remove themselves from CIL service</w:t>
            </w:r>
            <w:r>
              <w:rPr>
                <w:bCs/>
                <w:sz w:val="24"/>
              </w:rPr>
              <w:t>.”</w:t>
            </w:r>
          </w:p>
        </w:tc>
        <w:tc>
          <w:tcPr>
            <w:tcW w:w="0" w:type="auto"/>
          </w:tcPr>
          <w:p w:rsidR="00C46E1A" w:rsidRPr="00C46E1A" w:rsidP="00C46E1A" w14:paraId="055A236B" w14:textId="77777777">
            <w:pPr>
              <w:rPr>
                <w:bCs/>
                <w:sz w:val="24"/>
              </w:rPr>
            </w:pPr>
            <w:r w:rsidRPr="00C46E1A">
              <w:rPr>
                <w:bCs/>
                <w:sz w:val="24"/>
              </w:rPr>
              <w:t xml:space="preserve">Studies cited by the National Academies of Sciences, Engineering, and Medicine’s (NASEM’s) recent report, “Measuring </w:t>
            </w:r>
            <w:r w:rsidRPr="00C46E1A">
              <w:rPr>
                <w:bCs/>
                <w:sz w:val="24"/>
              </w:rPr>
              <w:t xml:space="preserve">Sex, Gender Identity, and Sexual </w:t>
            </w:r>
            <w:r w:rsidRPr="00C46E1A">
              <w:rPr>
                <w:bCs/>
                <w:sz w:val="24"/>
              </w:rPr>
              <w:t>Orientation”  indicate</w:t>
            </w:r>
            <w:r w:rsidRPr="00C46E1A">
              <w:rPr>
                <w:bCs/>
                <w:sz w:val="24"/>
              </w:rPr>
              <w:t xml:space="preserve"> that, as measured by item nonresponse, sex</w:t>
            </w:r>
          </w:p>
          <w:p w:rsidR="00C46E1A" w:rsidRPr="00C46E1A" w:rsidP="00C46E1A" w14:paraId="6E0D6F73" w14:textId="77777777">
            <w:pPr>
              <w:rPr>
                <w:bCs/>
                <w:sz w:val="24"/>
              </w:rPr>
            </w:pPr>
            <w:r w:rsidRPr="00C46E1A">
              <w:rPr>
                <w:bCs/>
                <w:sz w:val="24"/>
              </w:rPr>
              <w:t>assigned at birth and gender identity are an order of magnitude less sensitive</w:t>
            </w:r>
          </w:p>
          <w:p w:rsidR="001B00C7" w:rsidP="001B00C7" w14:paraId="5A415EAF" w14:textId="64364BB6">
            <w:pPr>
              <w:rPr>
                <w:bCs/>
                <w:sz w:val="24"/>
              </w:rPr>
            </w:pPr>
            <w:r w:rsidRPr="00C46E1A">
              <w:rPr>
                <w:bCs/>
                <w:sz w:val="24"/>
              </w:rPr>
              <w:t>than other common demographic questions</w:t>
            </w:r>
            <w:r>
              <w:rPr>
                <w:bCs/>
                <w:sz w:val="24"/>
              </w:rPr>
              <w:t>.</w:t>
            </w:r>
          </w:p>
        </w:tc>
      </w:tr>
      <w:tr w14:paraId="757FE36D" w14:textId="77777777" w:rsidTr="000B64DF">
        <w:tblPrEx>
          <w:tblW w:w="0" w:type="auto"/>
          <w:tblInd w:w="1080" w:type="dxa"/>
          <w:tblLook w:val="04A0"/>
        </w:tblPrEx>
        <w:tc>
          <w:tcPr>
            <w:tcW w:w="0" w:type="auto"/>
          </w:tcPr>
          <w:p w:rsidR="00AE520A" w:rsidP="001B00C7" w14:paraId="5A7124BD" w14:textId="24DA5E33">
            <w:pPr>
              <w:rPr>
                <w:bCs/>
                <w:sz w:val="24"/>
              </w:rPr>
            </w:pPr>
            <w:r>
              <w:rPr>
                <w:bCs/>
                <w:sz w:val="24"/>
              </w:rPr>
              <w:t>Ore. SILC ED Brooke Wilson</w:t>
            </w:r>
          </w:p>
        </w:tc>
        <w:tc>
          <w:tcPr>
            <w:tcW w:w="0" w:type="auto"/>
          </w:tcPr>
          <w:p w:rsidR="00AE520A" w:rsidRPr="009156F1" w:rsidP="001B00C7" w14:paraId="419B5435" w14:textId="49821E57">
            <w:pPr>
              <w:rPr>
                <w:bCs/>
                <w:sz w:val="24"/>
              </w:rPr>
            </w:pPr>
            <w:r w:rsidRPr="009156F1">
              <w:rPr>
                <w:bCs/>
                <w:sz w:val="24"/>
              </w:rPr>
              <w:t xml:space="preserve">Subpart II – Number and Types of Individuals with Significant </w:t>
            </w:r>
            <w:r>
              <w:rPr>
                <w:bCs/>
                <w:sz w:val="24"/>
              </w:rPr>
              <w:t>D</w:t>
            </w:r>
            <w:r w:rsidRPr="009156F1">
              <w:rPr>
                <w:bCs/>
                <w:sz w:val="24"/>
              </w:rPr>
              <w:t xml:space="preserve">isabilities Receiving </w:t>
            </w:r>
            <w:r>
              <w:rPr>
                <w:bCs/>
                <w:sz w:val="24"/>
              </w:rPr>
              <w:t>S</w:t>
            </w:r>
            <w:r w:rsidRPr="009156F1">
              <w:rPr>
                <w:bCs/>
                <w:sz w:val="24"/>
              </w:rPr>
              <w:t>ervices, Section</w:t>
            </w:r>
            <w:r>
              <w:rPr>
                <w:bCs/>
                <w:sz w:val="24"/>
              </w:rPr>
              <w:t xml:space="preserve"> G </w:t>
            </w:r>
            <w:r w:rsidRPr="001D4B47">
              <w:rPr>
                <w:bCs/>
                <w:sz w:val="24"/>
              </w:rPr>
              <w:t xml:space="preserve">– Race and </w:t>
            </w:r>
            <w:r>
              <w:rPr>
                <w:bCs/>
                <w:sz w:val="24"/>
              </w:rPr>
              <w:t>E</w:t>
            </w:r>
            <w:r w:rsidRPr="001D4B47">
              <w:rPr>
                <w:bCs/>
                <w:sz w:val="24"/>
              </w:rPr>
              <w:t>thnicity</w:t>
            </w:r>
          </w:p>
        </w:tc>
        <w:tc>
          <w:tcPr>
            <w:tcW w:w="0" w:type="auto"/>
          </w:tcPr>
          <w:p w:rsidR="00AE520A" w:rsidP="001B00C7" w14:paraId="7EFA3E28" w14:textId="54295D10">
            <w:pPr>
              <w:rPr>
                <w:bCs/>
                <w:sz w:val="24"/>
              </w:rPr>
            </w:pPr>
            <w:r>
              <w:rPr>
                <w:bCs/>
                <w:sz w:val="24"/>
              </w:rPr>
              <w:t>“remove ‘Sub-Chapter’ – insert ‘Part’”</w:t>
            </w:r>
          </w:p>
        </w:tc>
        <w:tc>
          <w:tcPr>
            <w:tcW w:w="0" w:type="auto"/>
          </w:tcPr>
          <w:p w:rsidR="00AE520A" w:rsidP="001B00C7" w14:paraId="612F7A9E" w14:textId="12038420">
            <w:pPr>
              <w:rPr>
                <w:bCs/>
                <w:sz w:val="24"/>
              </w:rPr>
            </w:pPr>
            <w:r>
              <w:rPr>
                <w:bCs/>
                <w:sz w:val="24"/>
              </w:rPr>
              <w:t>ACL is</w:t>
            </w:r>
            <w:r w:rsidR="000D0213">
              <w:rPr>
                <w:bCs/>
                <w:sz w:val="24"/>
              </w:rPr>
              <w:t xml:space="preserve"> replacing “Sub-Chapter” with “Part”</w:t>
            </w:r>
          </w:p>
        </w:tc>
      </w:tr>
      <w:tr w14:paraId="1A625D08" w14:textId="77777777" w:rsidTr="000B64DF">
        <w:tblPrEx>
          <w:tblW w:w="0" w:type="auto"/>
          <w:tblInd w:w="1080" w:type="dxa"/>
          <w:tblLook w:val="04A0"/>
        </w:tblPrEx>
        <w:tc>
          <w:tcPr>
            <w:tcW w:w="0" w:type="auto"/>
          </w:tcPr>
          <w:p w:rsidR="001B00C7" w:rsidP="001B00C7" w14:paraId="4B47B168" w14:textId="51A2876A">
            <w:pPr>
              <w:rPr>
                <w:bCs/>
                <w:sz w:val="24"/>
              </w:rPr>
            </w:pPr>
            <w:r>
              <w:rPr>
                <w:bCs/>
                <w:sz w:val="24"/>
              </w:rPr>
              <w:t>NCIL</w:t>
            </w:r>
            <w:r w:rsidR="00DD35BF">
              <w:rPr>
                <w:bCs/>
                <w:sz w:val="24"/>
              </w:rPr>
              <w:t xml:space="preserve"> and Jeremy Morris both made this comment</w:t>
            </w:r>
          </w:p>
        </w:tc>
        <w:tc>
          <w:tcPr>
            <w:tcW w:w="0" w:type="auto"/>
          </w:tcPr>
          <w:p w:rsidR="001B00C7" w:rsidP="001B00C7" w14:paraId="186DBA86" w14:textId="231EC052">
            <w:pPr>
              <w:rPr>
                <w:bCs/>
                <w:sz w:val="24"/>
              </w:rPr>
            </w:pPr>
            <w:r w:rsidRPr="009156F1">
              <w:rPr>
                <w:bCs/>
                <w:sz w:val="24"/>
              </w:rPr>
              <w:t xml:space="preserve">Subpart II – Number and Types of Individuals with Significant </w:t>
            </w:r>
            <w:r>
              <w:rPr>
                <w:bCs/>
                <w:sz w:val="24"/>
              </w:rPr>
              <w:t>D</w:t>
            </w:r>
            <w:r w:rsidRPr="009156F1">
              <w:rPr>
                <w:bCs/>
                <w:sz w:val="24"/>
              </w:rPr>
              <w:t xml:space="preserve">isabilities Receiving </w:t>
            </w:r>
            <w:r>
              <w:rPr>
                <w:bCs/>
                <w:sz w:val="24"/>
              </w:rPr>
              <w:t>S</w:t>
            </w:r>
            <w:r w:rsidRPr="009156F1">
              <w:rPr>
                <w:bCs/>
                <w:sz w:val="24"/>
              </w:rPr>
              <w:t>ervices, Section</w:t>
            </w:r>
            <w:r>
              <w:rPr>
                <w:bCs/>
                <w:sz w:val="24"/>
              </w:rPr>
              <w:t xml:space="preserve"> G </w:t>
            </w:r>
            <w:r w:rsidRPr="001D4B47">
              <w:rPr>
                <w:bCs/>
                <w:sz w:val="24"/>
              </w:rPr>
              <w:t xml:space="preserve">– Race and </w:t>
            </w:r>
            <w:r>
              <w:rPr>
                <w:bCs/>
                <w:sz w:val="24"/>
              </w:rPr>
              <w:t>E</w:t>
            </w:r>
            <w:r w:rsidRPr="001D4B47">
              <w:rPr>
                <w:bCs/>
                <w:sz w:val="24"/>
              </w:rPr>
              <w:t>thnicity</w:t>
            </w:r>
          </w:p>
        </w:tc>
        <w:tc>
          <w:tcPr>
            <w:tcW w:w="0" w:type="auto"/>
          </w:tcPr>
          <w:p w:rsidR="001B00C7" w:rsidP="001B00C7" w14:paraId="4499750E" w14:textId="03541DA6">
            <w:pPr>
              <w:rPr>
                <w:bCs/>
                <w:sz w:val="24"/>
              </w:rPr>
            </w:pPr>
            <w:r>
              <w:rPr>
                <w:bCs/>
                <w:sz w:val="24"/>
              </w:rPr>
              <w:t>“OMB Guidance does include . . . adding ‘Middle Eastern or North African’”</w:t>
            </w:r>
          </w:p>
        </w:tc>
        <w:tc>
          <w:tcPr>
            <w:tcW w:w="0" w:type="auto"/>
          </w:tcPr>
          <w:p w:rsidR="001B00C7" w:rsidP="001B00C7" w14:paraId="4E2C73C6" w14:textId="2BF06E88">
            <w:pPr>
              <w:rPr>
                <w:bCs/>
                <w:sz w:val="24"/>
              </w:rPr>
            </w:pPr>
            <w:r>
              <w:rPr>
                <w:bCs/>
                <w:sz w:val="24"/>
              </w:rPr>
              <w:t xml:space="preserve">ACL is retaining </w:t>
            </w:r>
            <w:r w:rsidR="00E640DD">
              <w:rPr>
                <w:bCs/>
                <w:sz w:val="24"/>
              </w:rPr>
              <w:t>to allow comparison with Census categories</w:t>
            </w:r>
          </w:p>
        </w:tc>
      </w:tr>
      <w:tr w14:paraId="28695CD2" w14:textId="77777777" w:rsidTr="000B64DF">
        <w:tblPrEx>
          <w:tblW w:w="0" w:type="auto"/>
          <w:tblInd w:w="1080" w:type="dxa"/>
          <w:tblLook w:val="04A0"/>
        </w:tblPrEx>
        <w:tc>
          <w:tcPr>
            <w:tcW w:w="0" w:type="auto"/>
          </w:tcPr>
          <w:p w:rsidR="000D0213" w:rsidP="000D0213" w14:paraId="478C2049" w14:textId="7B926D4B">
            <w:pPr>
              <w:rPr>
                <w:bCs/>
                <w:sz w:val="24"/>
              </w:rPr>
            </w:pPr>
            <w:r>
              <w:rPr>
                <w:bCs/>
                <w:sz w:val="24"/>
              </w:rPr>
              <w:t>Ore. SILC ED Brooke Wilson</w:t>
            </w:r>
          </w:p>
        </w:tc>
        <w:tc>
          <w:tcPr>
            <w:tcW w:w="0" w:type="auto"/>
          </w:tcPr>
          <w:p w:rsidR="000D0213" w:rsidRPr="009156F1" w:rsidP="000D0213" w14:paraId="65BF6377" w14:textId="4CED5042">
            <w:pPr>
              <w:rPr>
                <w:bCs/>
                <w:sz w:val="24"/>
              </w:rPr>
            </w:pPr>
            <w:r w:rsidRPr="009156F1">
              <w:rPr>
                <w:bCs/>
                <w:sz w:val="24"/>
              </w:rPr>
              <w:t xml:space="preserve">Subpart II – Number and Types of Individuals with Significant </w:t>
            </w:r>
            <w:r>
              <w:rPr>
                <w:bCs/>
                <w:sz w:val="24"/>
              </w:rPr>
              <w:t>D</w:t>
            </w:r>
            <w:r w:rsidRPr="009156F1">
              <w:rPr>
                <w:bCs/>
                <w:sz w:val="24"/>
              </w:rPr>
              <w:t xml:space="preserve">isabilities Receiving </w:t>
            </w:r>
            <w:r>
              <w:rPr>
                <w:bCs/>
                <w:sz w:val="24"/>
              </w:rPr>
              <w:t>S</w:t>
            </w:r>
            <w:r w:rsidRPr="009156F1">
              <w:rPr>
                <w:bCs/>
                <w:sz w:val="24"/>
              </w:rPr>
              <w:t>ervices, Section</w:t>
            </w:r>
            <w:r>
              <w:rPr>
                <w:bCs/>
                <w:sz w:val="24"/>
              </w:rPr>
              <w:t xml:space="preserve"> G </w:t>
            </w:r>
            <w:r w:rsidRPr="001D4B47">
              <w:rPr>
                <w:bCs/>
                <w:sz w:val="24"/>
              </w:rPr>
              <w:t xml:space="preserve">– Race and </w:t>
            </w:r>
            <w:r>
              <w:rPr>
                <w:bCs/>
                <w:sz w:val="24"/>
              </w:rPr>
              <w:t>E</w:t>
            </w:r>
            <w:r w:rsidRPr="001D4B47">
              <w:rPr>
                <w:bCs/>
                <w:sz w:val="24"/>
              </w:rPr>
              <w:t>thnicity</w:t>
            </w:r>
          </w:p>
        </w:tc>
        <w:tc>
          <w:tcPr>
            <w:tcW w:w="0" w:type="auto"/>
          </w:tcPr>
          <w:p w:rsidR="000D0213" w:rsidP="000D0213" w14:paraId="7A57A8FD" w14:textId="75D070FD">
            <w:pPr>
              <w:rPr>
                <w:bCs/>
                <w:sz w:val="24"/>
              </w:rPr>
            </w:pPr>
            <w:r>
              <w:rPr>
                <w:bCs/>
                <w:sz w:val="24"/>
              </w:rPr>
              <w:t>“Suggest keeping” option of “Two or more races”</w:t>
            </w:r>
          </w:p>
        </w:tc>
        <w:tc>
          <w:tcPr>
            <w:tcW w:w="0" w:type="auto"/>
          </w:tcPr>
          <w:p w:rsidR="000D0213" w:rsidP="000D0213" w14:paraId="0FFAED2C" w14:textId="6449A3E7">
            <w:pPr>
              <w:rPr>
                <w:bCs/>
                <w:sz w:val="24"/>
              </w:rPr>
            </w:pPr>
            <w:r>
              <w:rPr>
                <w:bCs/>
                <w:sz w:val="24"/>
              </w:rPr>
              <w:t>On (7)</w:t>
            </w:r>
            <w:r w:rsidR="00074DFC">
              <w:rPr>
                <w:bCs/>
                <w:sz w:val="24"/>
              </w:rPr>
              <w:t>, ACL</w:t>
            </w:r>
            <w:r>
              <w:rPr>
                <w:bCs/>
                <w:sz w:val="24"/>
              </w:rPr>
              <w:t xml:space="preserve"> added to the instrument </w:t>
            </w:r>
            <w:r w:rsidR="00074DFC">
              <w:rPr>
                <w:bCs/>
                <w:sz w:val="24"/>
              </w:rPr>
              <w:t>“</w:t>
            </w:r>
            <w:r>
              <w:rPr>
                <w:bCs/>
                <w:sz w:val="24"/>
              </w:rPr>
              <w:t>Two or more races</w:t>
            </w:r>
            <w:r w:rsidR="00074DFC">
              <w:rPr>
                <w:bCs/>
                <w:sz w:val="24"/>
              </w:rPr>
              <w:t>”</w:t>
            </w:r>
          </w:p>
        </w:tc>
      </w:tr>
      <w:tr w14:paraId="2FE04F7E" w14:textId="77777777" w:rsidTr="000B64DF">
        <w:tblPrEx>
          <w:tblW w:w="0" w:type="auto"/>
          <w:tblInd w:w="1080" w:type="dxa"/>
          <w:tblLook w:val="04A0"/>
        </w:tblPrEx>
        <w:tc>
          <w:tcPr>
            <w:tcW w:w="0" w:type="auto"/>
          </w:tcPr>
          <w:p w:rsidR="000D0213" w:rsidP="000D0213" w14:paraId="23B11C7C" w14:textId="298AD55F">
            <w:pPr>
              <w:rPr>
                <w:bCs/>
                <w:sz w:val="24"/>
              </w:rPr>
            </w:pPr>
            <w:r>
              <w:rPr>
                <w:bCs/>
                <w:sz w:val="24"/>
              </w:rPr>
              <w:t xml:space="preserve">Ore. SILC ED </w:t>
            </w:r>
            <w:r>
              <w:rPr>
                <w:bCs/>
                <w:sz w:val="24"/>
              </w:rPr>
              <w:t>Brooke Wilson and Idaho SILC ED Mel Leviton both made this comment</w:t>
            </w:r>
          </w:p>
        </w:tc>
        <w:tc>
          <w:tcPr>
            <w:tcW w:w="0" w:type="auto"/>
          </w:tcPr>
          <w:p w:rsidR="000D0213" w:rsidRPr="009156F1" w:rsidP="000D0213" w14:paraId="5C9E96FD" w14:textId="7B3AA636">
            <w:pPr>
              <w:rPr>
                <w:bCs/>
                <w:sz w:val="24"/>
              </w:rPr>
            </w:pPr>
            <w:r>
              <w:rPr>
                <w:bCs/>
                <w:sz w:val="24"/>
              </w:rPr>
              <w:t xml:space="preserve">Subpart III – </w:t>
            </w:r>
            <w:r>
              <w:rPr>
                <w:bCs/>
                <w:sz w:val="24"/>
              </w:rPr>
              <w:t>Individual Services and Achievements Funded through Title VII, Chapter 1, Part B Funds, Section A – Individual Services and Achievements</w:t>
            </w:r>
          </w:p>
        </w:tc>
        <w:tc>
          <w:tcPr>
            <w:tcW w:w="0" w:type="auto"/>
          </w:tcPr>
          <w:p w:rsidR="000D0213" w:rsidP="000D0213" w14:paraId="4B134EDC" w14:textId="0BCE4996">
            <w:pPr>
              <w:rPr>
                <w:bCs/>
                <w:sz w:val="24"/>
              </w:rPr>
            </w:pPr>
            <w:r>
              <w:rPr>
                <w:bCs/>
                <w:sz w:val="24"/>
              </w:rPr>
              <w:t>“</w:t>
            </w:r>
            <w:r w:rsidRPr="00F06491">
              <w:rPr>
                <w:bCs/>
                <w:sz w:val="24"/>
              </w:rPr>
              <w:t xml:space="preserve">With the recent focus </w:t>
            </w:r>
            <w:r w:rsidRPr="00F06491">
              <w:rPr>
                <w:bCs/>
                <w:sz w:val="24"/>
              </w:rPr>
              <w:t xml:space="preserve">on transition </w:t>
            </w:r>
            <w:r w:rsidRPr="00F06491">
              <w:rPr>
                <w:bCs/>
                <w:sz w:val="24"/>
              </w:rPr>
              <w:t>services</w:t>
            </w:r>
            <w:r>
              <w:rPr>
                <w:bCs/>
                <w:sz w:val="24"/>
              </w:rPr>
              <w:t>[</w:t>
            </w:r>
            <w:r>
              <w:rPr>
                <w:bCs/>
                <w:sz w:val="24"/>
              </w:rPr>
              <w:t>,]</w:t>
            </w:r>
            <w:r w:rsidRPr="00F06491">
              <w:rPr>
                <w:bCs/>
                <w:sz w:val="24"/>
              </w:rPr>
              <w:t xml:space="preserve"> why do we not include </w:t>
            </w:r>
            <w:r>
              <w:rPr>
                <w:bCs/>
                <w:sz w:val="24"/>
              </w:rPr>
              <w:t>‘</w:t>
            </w:r>
            <w:r w:rsidRPr="00F06491">
              <w:rPr>
                <w:bCs/>
                <w:sz w:val="24"/>
              </w:rPr>
              <w:t>Institutional Transition</w:t>
            </w:r>
            <w:r>
              <w:rPr>
                <w:bCs/>
                <w:sz w:val="24"/>
              </w:rPr>
              <w:t>’</w:t>
            </w:r>
            <w:r w:rsidRPr="00F06491">
              <w:rPr>
                <w:bCs/>
                <w:sz w:val="24"/>
              </w:rPr>
              <w:t xml:space="preserve"> in the table/list?</w:t>
            </w:r>
            <w:r>
              <w:rPr>
                <w:bCs/>
                <w:sz w:val="24"/>
              </w:rPr>
              <w:t>”</w:t>
            </w:r>
          </w:p>
        </w:tc>
        <w:tc>
          <w:tcPr>
            <w:tcW w:w="0" w:type="auto"/>
          </w:tcPr>
          <w:p w:rsidR="000D0213" w:rsidP="000D0213" w14:paraId="3EC53DCA" w14:textId="449147D6">
            <w:pPr>
              <w:rPr>
                <w:bCs/>
                <w:sz w:val="24"/>
              </w:rPr>
            </w:pPr>
            <w:r>
              <w:rPr>
                <w:bCs/>
                <w:sz w:val="24"/>
              </w:rPr>
              <w:t xml:space="preserve">It’s listed as a goal. </w:t>
            </w:r>
            <w:r>
              <w:rPr>
                <w:bCs/>
                <w:sz w:val="24"/>
              </w:rPr>
              <w:t xml:space="preserve">Services for institution relocation include Housing, PA services, IL skills training, </w:t>
            </w:r>
            <w:r>
              <w:rPr>
                <w:bCs/>
                <w:sz w:val="24"/>
              </w:rPr>
              <w:t>etc</w:t>
            </w:r>
            <w:r>
              <w:rPr>
                <w:bCs/>
                <w:sz w:val="24"/>
              </w:rPr>
              <w:t xml:space="preserve">… </w:t>
            </w:r>
          </w:p>
        </w:tc>
      </w:tr>
      <w:tr w14:paraId="67D692D5" w14:textId="77777777" w:rsidTr="000B64DF">
        <w:tblPrEx>
          <w:tblW w:w="0" w:type="auto"/>
          <w:tblInd w:w="1080" w:type="dxa"/>
          <w:tblLook w:val="04A0"/>
        </w:tblPrEx>
        <w:tc>
          <w:tcPr>
            <w:tcW w:w="0" w:type="auto"/>
          </w:tcPr>
          <w:p w:rsidR="000D0213" w:rsidP="000D0213" w14:paraId="36FA391B" w14:textId="3B58BD9D">
            <w:pPr>
              <w:rPr>
                <w:bCs/>
                <w:sz w:val="24"/>
              </w:rPr>
            </w:pPr>
            <w:r>
              <w:rPr>
                <w:bCs/>
                <w:sz w:val="24"/>
              </w:rPr>
              <w:t>Ore. SILC ED Brooke Wilson</w:t>
            </w:r>
          </w:p>
        </w:tc>
        <w:tc>
          <w:tcPr>
            <w:tcW w:w="0" w:type="auto"/>
          </w:tcPr>
          <w:p w:rsidR="000D0213" w:rsidP="000D0213" w14:paraId="386D8F8F" w14:textId="5A26F253">
            <w:pPr>
              <w:rPr>
                <w:bCs/>
                <w:sz w:val="24"/>
              </w:rPr>
            </w:pPr>
            <w:r>
              <w:rPr>
                <w:bCs/>
                <w:sz w:val="24"/>
              </w:rPr>
              <w:t>Subpart III – Individual Services and Achievements Funded through Title VII, Chapter 1, Part B Funds, Section B – Increased Independence and Community Integration</w:t>
            </w:r>
          </w:p>
        </w:tc>
        <w:tc>
          <w:tcPr>
            <w:tcW w:w="0" w:type="auto"/>
          </w:tcPr>
          <w:p w:rsidR="000D0213" w:rsidP="000D0213" w14:paraId="5E29371E" w14:textId="589ED9D3">
            <w:pPr>
              <w:rPr>
                <w:bCs/>
                <w:sz w:val="24"/>
              </w:rPr>
            </w:pPr>
            <w:r>
              <w:rPr>
                <w:bCs/>
                <w:sz w:val="24"/>
              </w:rPr>
              <w:t>“</w:t>
            </w:r>
            <w:r>
              <w:rPr>
                <w:bCs/>
                <w:sz w:val="24"/>
              </w:rPr>
              <w:t>review</w:t>
            </w:r>
            <w:r>
              <w:rPr>
                <w:bCs/>
                <w:sz w:val="24"/>
              </w:rPr>
              <w:t xml:space="preserve"> formatting”</w:t>
            </w:r>
          </w:p>
        </w:tc>
        <w:tc>
          <w:tcPr>
            <w:tcW w:w="0" w:type="auto"/>
          </w:tcPr>
          <w:p w:rsidR="000D0213" w:rsidP="000D0213" w14:paraId="6E344F64" w14:textId="1D722FA7">
            <w:pPr>
              <w:rPr>
                <w:bCs/>
                <w:sz w:val="24"/>
              </w:rPr>
            </w:pPr>
            <w:r>
              <w:rPr>
                <w:bCs/>
                <w:sz w:val="24"/>
              </w:rPr>
              <w:t>The formatting is appropriate as it is.</w:t>
            </w:r>
          </w:p>
        </w:tc>
      </w:tr>
      <w:tr w14:paraId="37A62413" w14:textId="77777777" w:rsidTr="000B64DF">
        <w:tblPrEx>
          <w:tblW w:w="0" w:type="auto"/>
          <w:tblInd w:w="1080" w:type="dxa"/>
          <w:tblLook w:val="04A0"/>
        </w:tblPrEx>
        <w:tc>
          <w:tcPr>
            <w:tcW w:w="0" w:type="auto"/>
          </w:tcPr>
          <w:p w:rsidR="000D0213" w:rsidP="000D0213" w14:paraId="0A33E473" w14:textId="20AEBF3E">
            <w:pPr>
              <w:rPr>
                <w:bCs/>
                <w:sz w:val="24"/>
              </w:rPr>
            </w:pPr>
            <w:r>
              <w:rPr>
                <w:bCs/>
                <w:sz w:val="24"/>
              </w:rPr>
              <w:t>Ore. SILC ED Brooke Wilson</w:t>
            </w:r>
          </w:p>
        </w:tc>
        <w:tc>
          <w:tcPr>
            <w:tcW w:w="0" w:type="auto"/>
          </w:tcPr>
          <w:p w:rsidR="000D0213" w:rsidP="000D0213" w14:paraId="03CFC355" w14:textId="6AEB6B90">
            <w:pPr>
              <w:rPr>
                <w:bCs/>
                <w:sz w:val="24"/>
              </w:rPr>
            </w:pPr>
            <w:r>
              <w:rPr>
                <w:bCs/>
                <w:sz w:val="24"/>
              </w:rPr>
              <w:t>Subpart III – Individual Services and Achievements Funded through Title VII, Chapter 1, Part B Funds, Section B – Increased Independence and Community Integration</w:t>
            </w:r>
          </w:p>
        </w:tc>
        <w:tc>
          <w:tcPr>
            <w:tcW w:w="0" w:type="auto"/>
          </w:tcPr>
          <w:p w:rsidR="000D0213" w:rsidP="000D0213" w14:paraId="54854628" w14:textId="529AEC2A">
            <w:pPr>
              <w:rPr>
                <w:bCs/>
                <w:sz w:val="24"/>
              </w:rPr>
            </w:pPr>
            <w:r>
              <w:rPr>
                <w:bCs/>
                <w:sz w:val="24"/>
              </w:rPr>
              <w:t>Will letter L, which is labeled “Other,” “be an expandable table?”</w:t>
            </w:r>
          </w:p>
        </w:tc>
        <w:tc>
          <w:tcPr>
            <w:tcW w:w="0" w:type="auto"/>
          </w:tcPr>
          <w:p w:rsidR="000D0213" w:rsidP="000D0213" w14:paraId="17E141CD" w14:textId="41CD2602">
            <w:pPr>
              <w:rPr>
                <w:bCs/>
                <w:sz w:val="24"/>
              </w:rPr>
            </w:pPr>
            <w:r>
              <w:rPr>
                <w:bCs/>
                <w:sz w:val="24"/>
              </w:rPr>
              <w:t>Yes, as there will be text required</w:t>
            </w:r>
            <w:r w:rsidR="004948B7">
              <w:rPr>
                <w:bCs/>
                <w:sz w:val="24"/>
              </w:rPr>
              <w:t>.</w:t>
            </w:r>
          </w:p>
        </w:tc>
      </w:tr>
      <w:tr w14:paraId="0B072265" w14:textId="77777777" w:rsidTr="000B64DF">
        <w:tblPrEx>
          <w:tblW w:w="0" w:type="auto"/>
          <w:tblInd w:w="1080" w:type="dxa"/>
          <w:tblLook w:val="04A0"/>
        </w:tblPrEx>
        <w:tc>
          <w:tcPr>
            <w:tcW w:w="0" w:type="auto"/>
          </w:tcPr>
          <w:p w:rsidR="000D0213" w:rsidP="000D0213" w14:paraId="3BB06F8B" w14:textId="4FDB40F6">
            <w:pPr>
              <w:rPr>
                <w:bCs/>
                <w:sz w:val="24"/>
              </w:rPr>
            </w:pPr>
            <w:r>
              <w:rPr>
                <w:bCs/>
                <w:sz w:val="24"/>
              </w:rPr>
              <w:t>Ore. SILC ED Brooke Wilson</w:t>
            </w:r>
          </w:p>
        </w:tc>
        <w:tc>
          <w:tcPr>
            <w:tcW w:w="0" w:type="auto"/>
          </w:tcPr>
          <w:p w:rsidR="000D0213" w:rsidP="000D0213" w14:paraId="7AB40D3F" w14:textId="295807FE">
            <w:pPr>
              <w:rPr>
                <w:bCs/>
                <w:sz w:val="24"/>
              </w:rPr>
            </w:pPr>
            <w:r>
              <w:rPr>
                <w:bCs/>
                <w:sz w:val="24"/>
              </w:rPr>
              <w:t>Subpart III – Individual Services and Achievements Funded through Title VII, Chapter 1, Part B Funds, Section B – Increased Independence and Community Integration</w:t>
            </w:r>
          </w:p>
        </w:tc>
        <w:tc>
          <w:tcPr>
            <w:tcW w:w="0" w:type="auto"/>
          </w:tcPr>
          <w:p w:rsidR="000D0213" w:rsidP="000D0213" w14:paraId="686D1D59" w14:textId="1A7C3102">
            <w:pPr>
              <w:rPr>
                <w:bCs/>
                <w:sz w:val="24"/>
              </w:rPr>
            </w:pPr>
            <w:r>
              <w:rPr>
                <w:bCs/>
                <w:sz w:val="24"/>
              </w:rPr>
              <w:t>“Will it have character limits?”</w:t>
            </w:r>
          </w:p>
        </w:tc>
        <w:tc>
          <w:tcPr>
            <w:tcW w:w="0" w:type="auto"/>
          </w:tcPr>
          <w:p w:rsidR="000D0213" w:rsidP="000D0213" w14:paraId="3D0BDC17" w14:textId="43A22A3E">
            <w:pPr>
              <w:rPr>
                <w:bCs/>
                <w:sz w:val="24"/>
              </w:rPr>
            </w:pPr>
            <w:r>
              <w:rPr>
                <w:bCs/>
                <w:sz w:val="24"/>
              </w:rPr>
              <w:t>No</w:t>
            </w:r>
          </w:p>
        </w:tc>
      </w:tr>
      <w:tr w14:paraId="0A7E9163" w14:textId="77777777" w:rsidTr="000B64DF">
        <w:tblPrEx>
          <w:tblW w:w="0" w:type="auto"/>
          <w:tblInd w:w="1080" w:type="dxa"/>
          <w:tblLook w:val="04A0"/>
        </w:tblPrEx>
        <w:tc>
          <w:tcPr>
            <w:tcW w:w="0" w:type="auto"/>
          </w:tcPr>
          <w:p w:rsidR="000D0213" w:rsidP="000D0213" w14:paraId="6761BD88" w14:textId="244EE012">
            <w:pPr>
              <w:rPr>
                <w:bCs/>
                <w:sz w:val="24"/>
              </w:rPr>
            </w:pPr>
            <w:r w:rsidRPr="00797AE0">
              <w:rPr>
                <w:bCs/>
                <w:sz w:val="24"/>
              </w:rPr>
              <w:t xml:space="preserve">Ore. SILC ED Brooke </w:t>
            </w:r>
            <w:r w:rsidRPr="00797AE0">
              <w:rPr>
                <w:bCs/>
                <w:sz w:val="24"/>
              </w:rPr>
              <w:t>Wilson</w:t>
            </w:r>
          </w:p>
        </w:tc>
        <w:tc>
          <w:tcPr>
            <w:tcW w:w="0" w:type="auto"/>
          </w:tcPr>
          <w:p w:rsidR="000D0213" w:rsidP="000D0213" w14:paraId="2BB0F33C" w14:textId="255BC499">
            <w:pPr>
              <w:rPr>
                <w:bCs/>
                <w:sz w:val="24"/>
              </w:rPr>
            </w:pPr>
            <w:r>
              <w:rPr>
                <w:bCs/>
                <w:sz w:val="24"/>
              </w:rPr>
              <w:t xml:space="preserve">Subpart III – Individual Services </w:t>
            </w:r>
            <w:r>
              <w:rPr>
                <w:bCs/>
                <w:sz w:val="24"/>
              </w:rPr>
              <w:t xml:space="preserve">and Achievements Funded through Title VII, Chapter 1, Part B Funds, Section C </w:t>
            </w:r>
            <w:r w:rsidRPr="00EB3687">
              <w:rPr>
                <w:bCs/>
                <w:sz w:val="24"/>
              </w:rPr>
              <w:t>–</w:t>
            </w:r>
            <w:r>
              <w:rPr>
                <w:bCs/>
                <w:sz w:val="24"/>
              </w:rPr>
              <w:t xml:space="preserve"> </w:t>
            </w:r>
            <w:r w:rsidRPr="00EB3687">
              <w:rPr>
                <w:bCs/>
                <w:sz w:val="24"/>
              </w:rPr>
              <w:t>Additional Information Concerning Individual Services or Achievements</w:t>
            </w:r>
          </w:p>
        </w:tc>
        <w:tc>
          <w:tcPr>
            <w:tcW w:w="0" w:type="auto"/>
          </w:tcPr>
          <w:p w:rsidR="000D0213" w:rsidP="000D0213" w14:paraId="3E6FFCB2" w14:textId="709773A9">
            <w:pPr>
              <w:rPr>
                <w:bCs/>
                <w:sz w:val="24"/>
              </w:rPr>
            </w:pPr>
            <w:r>
              <w:rPr>
                <w:bCs/>
                <w:sz w:val="24"/>
              </w:rPr>
              <w:t>“</w:t>
            </w:r>
            <w:r>
              <w:rPr>
                <w:bCs/>
                <w:sz w:val="24"/>
              </w:rPr>
              <w:t>word</w:t>
            </w:r>
            <w:r>
              <w:rPr>
                <w:bCs/>
                <w:sz w:val="24"/>
              </w:rPr>
              <w:t xml:space="preserve"> or character count . . . would be </w:t>
            </w:r>
            <w:r>
              <w:rPr>
                <w:bCs/>
                <w:sz w:val="24"/>
              </w:rPr>
              <w:t>helpful”</w:t>
            </w:r>
          </w:p>
        </w:tc>
        <w:tc>
          <w:tcPr>
            <w:tcW w:w="0" w:type="auto"/>
          </w:tcPr>
          <w:p w:rsidR="000D0213" w:rsidP="000D0213" w14:paraId="693DFF78" w14:textId="590AAEBD">
            <w:pPr>
              <w:rPr>
                <w:bCs/>
                <w:sz w:val="24"/>
              </w:rPr>
            </w:pPr>
            <w:r>
              <w:rPr>
                <w:bCs/>
                <w:sz w:val="24"/>
              </w:rPr>
              <w:t>It’s not included</w:t>
            </w:r>
            <w:r w:rsidR="00E85C6B">
              <w:rPr>
                <w:bCs/>
                <w:sz w:val="24"/>
              </w:rPr>
              <w:t>,</w:t>
            </w:r>
            <w:r>
              <w:rPr>
                <w:bCs/>
                <w:sz w:val="24"/>
              </w:rPr>
              <w:t xml:space="preserve"> so </w:t>
            </w:r>
            <w:r w:rsidR="004948B7">
              <w:rPr>
                <w:bCs/>
                <w:sz w:val="24"/>
              </w:rPr>
              <w:t xml:space="preserve">ACL doesn’t </w:t>
            </w:r>
            <w:r>
              <w:rPr>
                <w:bCs/>
                <w:sz w:val="24"/>
              </w:rPr>
              <w:t>limit success stories or barriers.</w:t>
            </w:r>
          </w:p>
        </w:tc>
      </w:tr>
      <w:tr w14:paraId="05CDD66D" w14:textId="77777777" w:rsidTr="000B64DF">
        <w:tblPrEx>
          <w:tblW w:w="0" w:type="auto"/>
          <w:tblInd w:w="1080" w:type="dxa"/>
          <w:tblLook w:val="04A0"/>
        </w:tblPrEx>
        <w:tc>
          <w:tcPr>
            <w:tcW w:w="0" w:type="auto"/>
          </w:tcPr>
          <w:p w:rsidR="000D0213" w:rsidP="000D0213" w14:paraId="53882BB7" w14:textId="097743DE">
            <w:pPr>
              <w:rPr>
                <w:bCs/>
                <w:sz w:val="24"/>
              </w:rPr>
            </w:pPr>
            <w:r w:rsidRPr="00797AE0">
              <w:rPr>
                <w:bCs/>
                <w:sz w:val="24"/>
              </w:rPr>
              <w:t>Ore. SILC ED Brooke Wilson</w:t>
            </w:r>
            <w:r>
              <w:rPr>
                <w:bCs/>
                <w:sz w:val="24"/>
              </w:rPr>
              <w:t xml:space="preserve"> and Idaho SILC ED Mel Leviton both asked this question</w:t>
            </w:r>
          </w:p>
        </w:tc>
        <w:tc>
          <w:tcPr>
            <w:tcW w:w="0" w:type="auto"/>
          </w:tcPr>
          <w:p w:rsidR="000D0213" w:rsidRPr="000B64DF" w:rsidP="000D0213" w14:paraId="2A01EB51" w14:textId="387D0720">
            <w:pPr>
              <w:rPr>
                <w:bCs/>
                <w:sz w:val="24"/>
              </w:rPr>
            </w:pPr>
            <w:r w:rsidRPr="000B64DF">
              <w:rPr>
                <w:bCs/>
                <w:sz w:val="24"/>
              </w:rPr>
              <w:t xml:space="preserve">Subpart IV </w:t>
            </w:r>
            <w:r w:rsidRPr="000B64DF">
              <w:rPr>
                <w:sz w:val="24"/>
              </w:rPr>
              <w:t>– Outreach and Coordination</w:t>
            </w:r>
            <w:r>
              <w:t xml:space="preserve"> </w:t>
            </w:r>
            <w:r w:rsidRPr="003C0E5D">
              <w:rPr>
                <w:bCs/>
                <w:sz w:val="24"/>
              </w:rPr>
              <w:t>– Community Outreach</w:t>
            </w:r>
          </w:p>
        </w:tc>
        <w:tc>
          <w:tcPr>
            <w:tcW w:w="0" w:type="auto"/>
          </w:tcPr>
          <w:p w:rsidR="000D0213" w:rsidP="000D0213" w14:paraId="26AD421E" w14:textId="54567C6E">
            <w:pPr>
              <w:rPr>
                <w:bCs/>
                <w:sz w:val="24"/>
              </w:rPr>
            </w:pPr>
            <w:r>
              <w:rPr>
                <w:bCs/>
                <w:sz w:val="24"/>
              </w:rPr>
              <w:t>“Do we use SPIL definitions for unserved &amp; underserved?”</w:t>
            </w:r>
          </w:p>
        </w:tc>
        <w:tc>
          <w:tcPr>
            <w:tcW w:w="0" w:type="auto"/>
          </w:tcPr>
          <w:p w:rsidR="000D0213" w:rsidP="000D0213" w14:paraId="5FCE3B82" w14:textId="48307A7F">
            <w:pPr>
              <w:rPr>
                <w:bCs/>
                <w:sz w:val="24"/>
              </w:rPr>
            </w:pPr>
            <w:r>
              <w:rPr>
                <w:bCs/>
                <w:sz w:val="24"/>
              </w:rPr>
              <w:t xml:space="preserve">Yes. </w:t>
            </w:r>
          </w:p>
        </w:tc>
      </w:tr>
      <w:tr w14:paraId="1178AC9E" w14:textId="77777777" w:rsidTr="000B64DF">
        <w:tblPrEx>
          <w:tblW w:w="0" w:type="auto"/>
          <w:tblInd w:w="1080" w:type="dxa"/>
          <w:tblLook w:val="04A0"/>
        </w:tblPrEx>
        <w:tc>
          <w:tcPr>
            <w:tcW w:w="0" w:type="auto"/>
          </w:tcPr>
          <w:p w:rsidR="000D0213" w:rsidRPr="00797AE0" w:rsidP="000D0213" w14:paraId="23655E0E" w14:textId="1408DA00">
            <w:pPr>
              <w:rPr>
                <w:bCs/>
                <w:sz w:val="24"/>
              </w:rPr>
            </w:pPr>
            <w:r w:rsidRPr="00797AE0">
              <w:rPr>
                <w:bCs/>
                <w:sz w:val="24"/>
              </w:rPr>
              <w:t>Ore. SILC ED Brooke Wilson</w:t>
            </w:r>
          </w:p>
        </w:tc>
        <w:tc>
          <w:tcPr>
            <w:tcW w:w="0" w:type="auto"/>
          </w:tcPr>
          <w:p w:rsidR="000D0213" w:rsidRPr="000B64DF" w:rsidP="000D0213" w14:paraId="02D5FD5B" w14:textId="329FFDE7">
            <w:pPr>
              <w:rPr>
                <w:bCs/>
                <w:sz w:val="24"/>
              </w:rPr>
            </w:pPr>
            <w:r w:rsidRPr="000B64DF">
              <w:rPr>
                <w:bCs/>
                <w:sz w:val="24"/>
              </w:rPr>
              <w:t xml:space="preserve">Subpart IV </w:t>
            </w:r>
            <w:r w:rsidRPr="000B64DF">
              <w:rPr>
                <w:sz w:val="24"/>
              </w:rPr>
              <w:t>– Outreach and Coordination</w:t>
            </w:r>
            <w:r>
              <w:t xml:space="preserve"> </w:t>
            </w:r>
            <w:r w:rsidRPr="003C0E5D">
              <w:rPr>
                <w:bCs/>
                <w:sz w:val="24"/>
              </w:rPr>
              <w:t>– Community Outreach</w:t>
            </w:r>
          </w:p>
        </w:tc>
        <w:tc>
          <w:tcPr>
            <w:tcW w:w="0" w:type="auto"/>
          </w:tcPr>
          <w:p w:rsidR="000D0213" w:rsidP="000D0213" w14:paraId="66653D5C" w14:textId="226EC8E9">
            <w:pPr>
              <w:rPr>
                <w:bCs/>
                <w:sz w:val="24"/>
              </w:rPr>
            </w:pPr>
            <w:r>
              <w:rPr>
                <w:bCs/>
                <w:sz w:val="24"/>
              </w:rPr>
              <w:t>“Missing Outreach Efforts and description”</w:t>
            </w:r>
          </w:p>
        </w:tc>
        <w:tc>
          <w:tcPr>
            <w:tcW w:w="0" w:type="auto"/>
          </w:tcPr>
          <w:p w:rsidR="008441F5" w:rsidP="000D0213" w14:paraId="54EFE031" w14:textId="3382825B">
            <w:pPr>
              <w:rPr>
                <w:bCs/>
                <w:sz w:val="24"/>
              </w:rPr>
            </w:pPr>
            <w:r>
              <w:rPr>
                <w:bCs/>
                <w:sz w:val="24"/>
              </w:rPr>
              <w:t>ACL is revising this section.</w:t>
            </w:r>
          </w:p>
        </w:tc>
      </w:tr>
      <w:tr w14:paraId="050DEC85" w14:textId="77777777" w:rsidTr="000B64DF">
        <w:tblPrEx>
          <w:tblW w:w="0" w:type="auto"/>
          <w:tblInd w:w="1080" w:type="dxa"/>
          <w:tblLook w:val="04A0"/>
        </w:tblPrEx>
        <w:tc>
          <w:tcPr>
            <w:tcW w:w="0" w:type="auto"/>
          </w:tcPr>
          <w:p w:rsidR="000D0213" w:rsidRPr="00797AE0" w:rsidP="000D0213" w14:paraId="7D95B84D" w14:textId="09ABFB63">
            <w:pPr>
              <w:rPr>
                <w:bCs/>
                <w:sz w:val="24"/>
              </w:rPr>
            </w:pPr>
            <w:r w:rsidRPr="00797AE0">
              <w:rPr>
                <w:bCs/>
                <w:sz w:val="24"/>
              </w:rPr>
              <w:t>Ore. SILC ED Brooke Wilson</w:t>
            </w:r>
          </w:p>
        </w:tc>
        <w:tc>
          <w:tcPr>
            <w:tcW w:w="0" w:type="auto"/>
          </w:tcPr>
          <w:p w:rsidR="000D0213" w:rsidRPr="000B64DF" w:rsidP="000D0213" w14:paraId="73CC69AA" w14:textId="25D7AFE7">
            <w:pPr>
              <w:rPr>
                <w:bCs/>
                <w:sz w:val="24"/>
              </w:rPr>
            </w:pPr>
            <w:r w:rsidRPr="000B64DF">
              <w:rPr>
                <w:bCs/>
                <w:sz w:val="24"/>
              </w:rPr>
              <w:t xml:space="preserve">Subpart IV </w:t>
            </w:r>
            <w:r w:rsidRPr="000B64DF">
              <w:rPr>
                <w:sz w:val="24"/>
              </w:rPr>
              <w:t>– Outreach and Coordination</w:t>
            </w:r>
            <w:r>
              <w:t xml:space="preserve"> </w:t>
            </w:r>
            <w:r w:rsidRPr="003C0E5D">
              <w:rPr>
                <w:bCs/>
                <w:sz w:val="24"/>
              </w:rPr>
              <w:t>– Community Outreach</w:t>
            </w:r>
          </w:p>
        </w:tc>
        <w:tc>
          <w:tcPr>
            <w:tcW w:w="0" w:type="auto"/>
          </w:tcPr>
          <w:p w:rsidR="000D0213" w:rsidP="000D0213" w14:paraId="03FE9D2A" w14:textId="26AAE46E">
            <w:pPr>
              <w:rPr>
                <w:bCs/>
                <w:sz w:val="24"/>
              </w:rPr>
            </w:pPr>
            <w:r>
              <w:rPr>
                <w:bCs/>
                <w:sz w:val="24"/>
              </w:rPr>
              <w:t>“</w:t>
            </w:r>
            <w:r w:rsidRPr="00EF7A37">
              <w:rPr>
                <w:bCs/>
                <w:sz w:val="24"/>
              </w:rPr>
              <w:t xml:space="preserve">Activity type (column 2) paragraph states </w:t>
            </w:r>
            <w:r>
              <w:rPr>
                <w:bCs/>
                <w:sz w:val="24"/>
              </w:rPr>
              <w:t>‘</w:t>
            </w:r>
            <w:r w:rsidRPr="00EF7A37">
              <w:rPr>
                <w:bCs/>
                <w:sz w:val="24"/>
              </w:rPr>
              <w:t xml:space="preserve">OILP has chosen to highlight four activity types listed above. </w:t>
            </w:r>
            <w:r w:rsidRPr="00EF7A37">
              <w:rPr>
                <w:bCs/>
                <w:sz w:val="24"/>
              </w:rPr>
              <w:t>However</w:t>
            </w:r>
            <w:r w:rsidRPr="00EF7A37">
              <w:rPr>
                <w:bCs/>
                <w:sz w:val="24"/>
              </w:rPr>
              <w:t xml:space="preserve"> respondents are expected to include all community outreach activities to unserved or underserved group</w:t>
            </w:r>
            <w:r>
              <w:rPr>
                <w:bCs/>
                <w:sz w:val="24"/>
              </w:rPr>
              <w:t>’</w:t>
            </w:r>
            <w:r w:rsidRPr="00EF7A37">
              <w:rPr>
                <w:bCs/>
                <w:sz w:val="24"/>
              </w:rPr>
              <w:t xml:space="preserve"> – Will the table allow for text not a drop down menu?</w:t>
            </w:r>
            <w:r>
              <w:rPr>
                <w:bCs/>
                <w:sz w:val="24"/>
              </w:rPr>
              <w:t>”</w:t>
            </w:r>
          </w:p>
        </w:tc>
        <w:tc>
          <w:tcPr>
            <w:tcW w:w="0" w:type="auto"/>
          </w:tcPr>
          <w:p w:rsidR="000D0213" w:rsidP="000D0213" w14:paraId="59E01837" w14:textId="735ABEDD">
            <w:pPr>
              <w:rPr>
                <w:bCs/>
                <w:sz w:val="24"/>
              </w:rPr>
            </w:pPr>
            <w:r>
              <w:rPr>
                <w:bCs/>
                <w:sz w:val="24"/>
              </w:rPr>
              <w:t>ACL is revising this section</w:t>
            </w:r>
            <w:r w:rsidR="00B60AD6">
              <w:rPr>
                <w:bCs/>
                <w:sz w:val="24"/>
              </w:rPr>
              <w:t xml:space="preserve">. </w:t>
            </w:r>
          </w:p>
        </w:tc>
      </w:tr>
      <w:tr w14:paraId="47EC3C20" w14:textId="77777777" w:rsidTr="000B64DF">
        <w:tblPrEx>
          <w:tblW w:w="0" w:type="auto"/>
          <w:tblInd w:w="1080" w:type="dxa"/>
          <w:tblLook w:val="04A0"/>
        </w:tblPrEx>
        <w:tc>
          <w:tcPr>
            <w:tcW w:w="0" w:type="auto"/>
          </w:tcPr>
          <w:p w:rsidR="000D0213" w:rsidRPr="00797AE0" w:rsidP="000D0213" w14:paraId="3C915B76" w14:textId="077F0073">
            <w:pPr>
              <w:rPr>
                <w:bCs/>
                <w:sz w:val="24"/>
              </w:rPr>
            </w:pPr>
            <w:r w:rsidRPr="00797AE0">
              <w:rPr>
                <w:bCs/>
                <w:sz w:val="24"/>
              </w:rPr>
              <w:t>Ore. SILC ED Brooke Wilson</w:t>
            </w:r>
          </w:p>
        </w:tc>
        <w:tc>
          <w:tcPr>
            <w:tcW w:w="0" w:type="auto"/>
          </w:tcPr>
          <w:p w:rsidR="000D0213" w:rsidRPr="000B64DF" w:rsidP="000D0213" w14:paraId="2F6E8C9E" w14:textId="2E40EFB4">
            <w:pPr>
              <w:rPr>
                <w:bCs/>
                <w:sz w:val="24"/>
              </w:rPr>
            </w:pPr>
            <w:r w:rsidRPr="000B64DF">
              <w:rPr>
                <w:bCs/>
                <w:sz w:val="24"/>
              </w:rPr>
              <w:t xml:space="preserve">Subpart IV </w:t>
            </w:r>
            <w:r w:rsidRPr="000B64DF">
              <w:rPr>
                <w:sz w:val="24"/>
              </w:rPr>
              <w:t>– Outreach and Coordination</w:t>
            </w:r>
            <w:r>
              <w:t xml:space="preserve"> </w:t>
            </w:r>
            <w:r w:rsidRPr="003C0E5D">
              <w:rPr>
                <w:bCs/>
                <w:sz w:val="24"/>
              </w:rPr>
              <w:t>– Community Outreach</w:t>
            </w:r>
          </w:p>
        </w:tc>
        <w:tc>
          <w:tcPr>
            <w:tcW w:w="0" w:type="auto"/>
          </w:tcPr>
          <w:p w:rsidR="000D0213" w:rsidP="000D0213" w14:paraId="3F155F91" w14:textId="01FD1F35">
            <w:pPr>
              <w:rPr>
                <w:bCs/>
                <w:sz w:val="24"/>
              </w:rPr>
            </w:pPr>
            <w:r>
              <w:rPr>
                <w:bCs/>
                <w:sz w:val="24"/>
              </w:rPr>
              <w:t>Will the table “create double reporting – Part C CILs submit this information in their PPR as well.”</w:t>
            </w:r>
          </w:p>
        </w:tc>
        <w:tc>
          <w:tcPr>
            <w:tcW w:w="0" w:type="auto"/>
          </w:tcPr>
          <w:p w:rsidR="000D0213" w:rsidP="000D0213" w14:paraId="3200132C" w14:textId="49B03485">
            <w:pPr>
              <w:rPr>
                <w:bCs/>
                <w:sz w:val="24"/>
              </w:rPr>
            </w:pPr>
            <w:r>
              <w:rPr>
                <w:bCs/>
                <w:sz w:val="24"/>
              </w:rPr>
              <w:t>ACL is revising this section to remove this table.</w:t>
            </w:r>
          </w:p>
        </w:tc>
      </w:tr>
      <w:tr w14:paraId="75929E20" w14:textId="77777777" w:rsidTr="000B64DF">
        <w:tblPrEx>
          <w:tblW w:w="0" w:type="auto"/>
          <w:tblInd w:w="1080" w:type="dxa"/>
          <w:tblLook w:val="04A0"/>
        </w:tblPrEx>
        <w:tc>
          <w:tcPr>
            <w:tcW w:w="0" w:type="auto"/>
          </w:tcPr>
          <w:p w:rsidR="000D0213" w:rsidRPr="00797AE0" w:rsidP="000D0213" w14:paraId="191523CF" w14:textId="24CBF9E4">
            <w:pPr>
              <w:rPr>
                <w:bCs/>
                <w:sz w:val="24"/>
              </w:rPr>
            </w:pPr>
            <w:r w:rsidRPr="00797AE0">
              <w:rPr>
                <w:bCs/>
                <w:sz w:val="24"/>
              </w:rPr>
              <w:t xml:space="preserve">Ore. SILC ED </w:t>
            </w:r>
            <w:r w:rsidRPr="00797AE0">
              <w:rPr>
                <w:bCs/>
                <w:sz w:val="24"/>
              </w:rPr>
              <w:t>Brooke Wilson</w:t>
            </w:r>
          </w:p>
        </w:tc>
        <w:tc>
          <w:tcPr>
            <w:tcW w:w="0" w:type="auto"/>
          </w:tcPr>
          <w:p w:rsidR="000D0213" w:rsidRPr="000B64DF" w:rsidP="000D0213" w14:paraId="5B0B6E40" w14:textId="403E5D1F">
            <w:pPr>
              <w:rPr>
                <w:bCs/>
                <w:sz w:val="24"/>
              </w:rPr>
            </w:pPr>
            <w:r w:rsidRPr="000B64DF">
              <w:rPr>
                <w:bCs/>
                <w:sz w:val="24"/>
              </w:rPr>
              <w:t xml:space="preserve">Subpart IV </w:t>
            </w:r>
            <w:r w:rsidRPr="000B64DF">
              <w:rPr>
                <w:sz w:val="24"/>
              </w:rPr>
              <w:t xml:space="preserve">– </w:t>
            </w:r>
            <w:r w:rsidRPr="000B64DF">
              <w:rPr>
                <w:sz w:val="24"/>
              </w:rPr>
              <w:t>Outreach and Coordination</w:t>
            </w:r>
            <w:r>
              <w:t xml:space="preserve"> </w:t>
            </w:r>
            <w:r w:rsidRPr="003C0E5D">
              <w:rPr>
                <w:bCs/>
                <w:sz w:val="24"/>
              </w:rPr>
              <w:t>– Community Outreach</w:t>
            </w:r>
          </w:p>
        </w:tc>
        <w:tc>
          <w:tcPr>
            <w:tcW w:w="0" w:type="auto"/>
          </w:tcPr>
          <w:p w:rsidR="000D0213" w:rsidP="000D0213" w14:paraId="609173FA" w14:textId="7D2A2A15">
            <w:pPr>
              <w:rPr>
                <w:bCs/>
                <w:sz w:val="24"/>
              </w:rPr>
            </w:pPr>
            <w:r>
              <w:rPr>
                <w:bCs/>
                <w:sz w:val="24"/>
              </w:rPr>
              <w:t xml:space="preserve">“How will the SILC &amp; </w:t>
            </w:r>
            <w:r>
              <w:rPr>
                <w:bCs/>
                <w:sz w:val="24"/>
              </w:rPr>
              <w:t>DSE who are responsible for submitting the ILS PPR get this information from the Part C CILs?”</w:t>
            </w:r>
          </w:p>
        </w:tc>
        <w:tc>
          <w:tcPr>
            <w:tcW w:w="0" w:type="auto"/>
          </w:tcPr>
          <w:p w:rsidR="000D0213" w:rsidP="000D0213" w14:paraId="471B18C8" w14:textId="0F1B06B8">
            <w:pPr>
              <w:rPr>
                <w:bCs/>
                <w:sz w:val="24"/>
              </w:rPr>
            </w:pPr>
            <w:r>
              <w:rPr>
                <w:bCs/>
                <w:sz w:val="24"/>
              </w:rPr>
              <w:t xml:space="preserve">ACL is revising </w:t>
            </w:r>
            <w:r>
              <w:rPr>
                <w:bCs/>
                <w:sz w:val="24"/>
              </w:rPr>
              <w:t>this section</w:t>
            </w:r>
            <w:r w:rsidR="0087659D">
              <w:rPr>
                <w:bCs/>
                <w:sz w:val="24"/>
              </w:rPr>
              <w:t xml:space="preserve">. </w:t>
            </w:r>
          </w:p>
        </w:tc>
      </w:tr>
      <w:tr w14:paraId="222100FA" w14:textId="77777777" w:rsidTr="000B64DF">
        <w:tblPrEx>
          <w:tblW w:w="0" w:type="auto"/>
          <w:tblInd w:w="1080" w:type="dxa"/>
          <w:tblLook w:val="04A0"/>
        </w:tblPrEx>
        <w:tc>
          <w:tcPr>
            <w:tcW w:w="0" w:type="auto"/>
          </w:tcPr>
          <w:p w:rsidR="000D0213" w:rsidRPr="00797AE0" w:rsidP="000D0213" w14:paraId="3D25551D" w14:textId="5C228E6A">
            <w:pPr>
              <w:rPr>
                <w:bCs/>
                <w:sz w:val="24"/>
              </w:rPr>
            </w:pPr>
            <w:r w:rsidRPr="00797AE0">
              <w:rPr>
                <w:bCs/>
                <w:sz w:val="24"/>
              </w:rPr>
              <w:t>Ore. SILC ED Brooke Wilson</w:t>
            </w:r>
          </w:p>
        </w:tc>
        <w:tc>
          <w:tcPr>
            <w:tcW w:w="0" w:type="auto"/>
          </w:tcPr>
          <w:p w:rsidR="000D0213" w:rsidRPr="000B64DF" w:rsidP="000D0213" w14:paraId="5C3F092F" w14:textId="34BE64C8">
            <w:pPr>
              <w:rPr>
                <w:bCs/>
                <w:sz w:val="24"/>
              </w:rPr>
            </w:pPr>
            <w:r w:rsidRPr="000B64DF">
              <w:rPr>
                <w:bCs/>
                <w:sz w:val="24"/>
              </w:rPr>
              <w:t xml:space="preserve">Subpart IV </w:t>
            </w:r>
            <w:r w:rsidRPr="000B64DF">
              <w:rPr>
                <w:sz w:val="24"/>
              </w:rPr>
              <w:t>– Outreach and Coordination</w:t>
            </w:r>
            <w:r>
              <w:t xml:space="preserve"> </w:t>
            </w:r>
            <w:r w:rsidRPr="003C0E5D">
              <w:rPr>
                <w:bCs/>
                <w:sz w:val="24"/>
              </w:rPr>
              <w:t>– Community Outreach</w:t>
            </w:r>
          </w:p>
        </w:tc>
        <w:tc>
          <w:tcPr>
            <w:tcW w:w="0" w:type="auto"/>
          </w:tcPr>
          <w:p w:rsidR="000D0213" w:rsidP="000D0213" w14:paraId="79502D22" w14:textId="1E03A6BC">
            <w:pPr>
              <w:rPr>
                <w:bCs/>
                <w:sz w:val="24"/>
              </w:rPr>
            </w:pPr>
            <w:r>
              <w:rPr>
                <w:bCs/>
                <w:sz w:val="24"/>
              </w:rPr>
              <w:t xml:space="preserve">“No longer collecting hours </w:t>
            </w:r>
            <w:r>
              <w:rPr>
                <w:bCs/>
                <w:sz w:val="24"/>
              </w:rPr>
              <w:t>spent[</w:t>
            </w:r>
            <w:r>
              <w:rPr>
                <w:bCs/>
                <w:sz w:val="24"/>
              </w:rPr>
              <w:t>,] which may cause issues for states who have used this in the past”</w:t>
            </w:r>
          </w:p>
        </w:tc>
        <w:tc>
          <w:tcPr>
            <w:tcW w:w="0" w:type="auto"/>
          </w:tcPr>
          <w:p w:rsidR="000D0213" w:rsidP="000D0213" w14:paraId="13E0621F" w14:textId="06D82ECF">
            <w:pPr>
              <w:rPr>
                <w:bCs/>
                <w:sz w:val="24"/>
              </w:rPr>
            </w:pPr>
            <w:r>
              <w:rPr>
                <w:bCs/>
                <w:sz w:val="24"/>
              </w:rPr>
              <w:t xml:space="preserve">States </w:t>
            </w:r>
            <w:r w:rsidR="00EC3493">
              <w:rPr>
                <w:bCs/>
                <w:sz w:val="24"/>
              </w:rPr>
              <w:t xml:space="preserve">may request grantees to </w:t>
            </w:r>
            <w:r>
              <w:rPr>
                <w:bCs/>
                <w:sz w:val="24"/>
              </w:rPr>
              <w:t>track hours spent</w:t>
            </w:r>
            <w:r w:rsidR="00EC3493">
              <w:rPr>
                <w:bCs/>
                <w:sz w:val="24"/>
              </w:rPr>
              <w:t xml:space="preserve"> separately from this PPR</w:t>
            </w:r>
            <w:r>
              <w:rPr>
                <w:bCs/>
                <w:sz w:val="24"/>
              </w:rPr>
              <w:t>, so ACL is not revising in response to this comment.</w:t>
            </w:r>
          </w:p>
        </w:tc>
      </w:tr>
      <w:tr w14:paraId="753B43E0" w14:textId="77777777" w:rsidTr="000B64DF">
        <w:tblPrEx>
          <w:tblW w:w="0" w:type="auto"/>
          <w:tblInd w:w="1080" w:type="dxa"/>
          <w:tblLook w:val="04A0"/>
        </w:tblPrEx>
        <w:tc>
          <w:tcPr>
            <w:tcW w:w="0" w:type="auto"/>
          </w:tcPr>
          <w:p w:rsidR="000D0213" w:rsidP="000D0213" w14:paraId="6C0560E6" w14:textId="792A69AE">
            <w:pPr>
              <w:rPr>
                <w:bCs/>
                <w:sz w:val="24"/>
              </w:rPr>
            </w:pPr>
            <w:r>
              <w:rPr>
                <w:bCs/>
                <w:sz w:val="24"/>
              </w:rPr>
              <w:t>NCIL</w:t>
            </w:r>
          </w:p>
        </w:tc>
        <w:tc>
          <w:tcPr>
            <w:tcW w:w="0" w:type="auto"/>
          </w:tcPr>
          <w:p w:rsidR="000D0213" w:rsidRPr="000B64DF" w:rsidP="000D0213" w14:paraId="256348C6" w14:textId="606CBE6D">
            <w:pPr>
              <w:rPr>
                <w:bCs/>
                <w:sz w:val="24"/>
              </w:rPr>
            </w:pPr>
            <w:r w:rsidRPr="000B64DF">
              <w:rPr>
                <w:bCs/>
                <w:sz w:val="24"/>
              </w:rPr>
              <w:t xml:space="preserve">Subpart IV </w:t>
            </w:r>
            <w:r w:rsidRPr="000B64DF">
              <w:rPr>
                <w:sz w:val="24"/>
              </w:rPr>
              <w:t>– Outreach and Coordination</w:t>
            </w:r>
            <w:r>
              <w:t xml:space="preserve"> </w:t>
            </w:r>
            <w:r w:rsidRPr="003C0E5D">
              <w:rPr>
                <w:bCs/>
                <w:sz w:val="24"/>
              </w:rPr>
              <w:t>– Community Outreach</w:t>
            </w:r>
          </w:p>
        </w:tc>
        <w:tc>
          <w:tcPr>
            <w:tcW w:w="0" w:type="auto"/>
          </w:tcPr>
          <w:p w:rsidR="000D0213" w:rsidP="000D0213" w14:paraId="6CEB9916" w14:textId="3F5B8CC8">
            <w:pPr>
              <w:rPr>
                <w:bCs/>
                <w:sz w:val="24"/>
              </w:rPr>
            </w:pPr>
            <w:r>
              <w:rPr>
                <w:bCs/>
                <w:sz w:val="24"/>
              </w:rPr>
              <w:t>“</w:t>
            </w:r>
            <w:r>
              <w:rPr>
                <w:bCs/>
                <w:sz w:val="24"/>
              </w:rPr>
              <w:t>sample</w:t>
            </w:r>
            <w:r>
              <w:rPr>
                <w:bCs/>
                <w:sz w:val="24"/>
              </w:rPr>
              <w:t xml:space="preserve"> table has the activity type of community ed/outreach, which isn’t an option.”</w:t>
            </w:r>
          </w:p>
        </w:tc>
        <w:tc>
          <w:tcPr>
            <w:tcW w:w="0" w:type="auto"/>
          </w:tcPr>
          <w:p w:rsidR="000D0213" w:rsidP="000D0213" w14:paraId="255CD3EF" w14:textId="3CD29ED1">
            <w:pPr>
              <w:rPr>
                <w:bCs/>
                <w:sz w:val="24"/>
              </w:rPr>
            </w:pPr>
            <w:r>
              <w:rPr>
                <w:bCs/>
                <w:sz w:val="24"/>
              </w:rPr>
              <w:t>ACL is revising this section.</w:t>
            </w:r>
          </w:p>
        </w:tc>
      </w:tr>
      <w:tr w14:paraId="684CB673" w14:textId="77777777" w:rsidTr="000B64DF">
        <w:tblPrEx>
          <w:tblW w:w="0" w:type="auto"/>
          <w:tblInd w:w="1080" w:type="dxa"/>
          <w:tblLook w:val="04A0"/>
        </w:tblPrEx>
        <w:tc>
          <w:tcPr>
            <w:tcW w:w="0" w:type="auto"/>
          </w:tcPr>
          <w:p w:rsidR="000D0213" w:rsidP="000D0213" w14:paraId="1C2E12E1" w14:textId="165C4100">
            <w:pPr>
              <w:rPr>
                <w:bCs/>
                <w:sz w:val="24"/>
              </w:rPr>
            </w:pPr>
            <w:r>
              <w:rPr>
                <w:bCs/>
                <w:sz w:val="24"/>
              </w:rPr>
              <w:t>NCIL</w:t>
            </w:r>
          </w:p>
        </w:tc>
        <w:tc>
          <w:tcPr>
            <w:tcW w:w="0" w:type="auto"/>
          </w:tcPr>
          <w:p w:rsidR="000D0213" w:rsidRPr="000B64DF" w:rsidP="000D0213" w14:paraId="2E96F285" w14:textId="6C365DD0">
            <w:pPr>
              <w:rPr>
                <w:bCs/>
                <w:sz w:val="24"/>
              </w:rPr>
            </w:pPr>
            <w:r w:rsidRPr="000B64DF">
              <w:rPr>
                <w:bCs/>
                <w:sz w:val="24"/>
              </w:rPr>
              <w:t xml:space="preserve">Subpart IV </w:t>
            </w:r>
            <w:r w:rsidRPr="000B64DF">
              <w:rPr>
                <w:sz w:val="24"/>
              </w:rPr>
              <w:t>– Outreach and Coordination</w:t>
            </w:r>
            <w:r>
              <w:t xml:space="preserve"> </w:t>
            </w:r>
            <w:r w:rsidRPr="003C0E5D">
              <w:rPr>
                <w:bCs/>
                <w:sz w:val="24"/>
              </w:rPr>
              <w:t>– Community Outreach</w:t>
            </w:r>
          </w:p>
        </w:tc>
        <w:tc>
          <w:tcPr>
            <w:tcW w:w="0" w:type="auto"/>
          </w:tcPr>
          <w:p w:rsidR="000D0213" w:rsidP="000D0213" w14:paraId="6FE2954E" w14:textId="0963A21F">
            <w:pPr>
              <w:rPr>
                <w:bCs/>
                <w:sz w:val="24"/>
              </w:rPr>
            </w:pPr>
            <w:r>
              <w:rPr>
                <w:bCs/>
                <w:sz w:val="24"/>
              </w:rPr>
              <w:t>“</w:t>
            </w:r>
            <w:r>
              <w:rPr>
                <w:bCs/>
                <w:sz w:val="24"/>
              </w:rPr>
              <w:t>examples</w:t>
            </w:r>
            <w:r>
              <w:rPr>
                <w:bCs/>
                <w:sz w:val="24"/>
              </w:rPr>
              <w:t xml:space="preserve"> in the table don’t describe outreach efforts”</w:t>
            </w:r>
          </w:p>
        </w:tc>
        <w:tc>
          <w:tcPr>
            <w:tcW w:w="0" w:type="auto"/>
          </w:tcPr>
          <w:p w:rsidR="000D0213" w:rsidP="000D0213" w14:paraId="6286CBFE" w14:textId="77237CB5">
            <w:pPr>
              <w:rPr>
                <w:bCs/>
                <w:sz w:val="24"/>
              </w:rPr>
            </w:pPr>
            <w:r>
              <w:rPr>
                <w:bCs/>
                <w:sz w:val="24"/>
              </w:rPr>
              <w:t>ACL is revising this section.</w:t>
            </w:r>
          </w:p>
        </w:tc>
      </w:tr>
      <w:tr w14:paraId="1945F642" w14:textId="77777777" w:rsidTr="000B64DF">
        <w:tblPrEx>
          <w:tblW w:w="0" w:type="auto"/>
          <w:tblInd w:w="1080" w:type="dxa"/>
          <w:tblLook w:val="04A0"/>
        </w:tblPrEx>
        <w:tc>
          <w:tcPr>
            <w:tcW w:w="0" w:type="auto"/>
          </w:tcPr>
          <w:p w:rsidR="000D0213" w:rsidP="000D0213" w14:paraId="763005EE" w14:textId="4A846BA3">
            <w:pPr>
              <w:rPr>
                <w:bCs/>
                <w:sz w:val="24"/>
              </w:rPr>
            </w:pPr>
            <w:r>
              <w:rPr>
                <w:bCs/>
                <w:sz w:val="24"/>
              </w:rPr>
              <w:t>NCIL and Jeremy Morris both made this comment</w:t>
            </w:r>
          </w:p>
        </w:tc>
        <w:tc>
          <w:tcPr>
            <w:tcW w:w="0" w:type="auto"/>
          </w:tcPr>
          <w:p w:rsidR="000D0213" w:rsidRPr="000B64DF" w:rsidP="000D0213" w14:paraId="2B607A64" w14:textId="793C3C3B">
            <w:pPr>
              <w:rPr>
                <w:bCs/>
                <w:sz w:val="24"/>
              </w:rPr>
            </w:pPr>
            <w:r w:rsidRPr="000B64DF">
              <w:rPr>
                <w:bCs/>
                <w:sz w:val="24"/>
              </w:rPr>
              <w:t xml:space="preserve">Subpart IV </w:t>
            </w:r>
            <w:r w:rsidRPr="000B64DF">
              <w:rPr>
                <w:sz w:val="24"/>
              </w:rPr>
              <w:t>– Outreach and Coordination</w:t>
            </w:r>
            <w:r>
              <w:t xml:space="preserve"> </w:t>
            </w:r>
            <w:r w:rsidRPr="003C0E5D">
              <w:rPr>
                <w:bCs/>
                <w:sz w:val="24"/>
              </w:rPr>
              <w:t>– Community Outreach</w:t>
            </w:r>
          </w:p>
        </w:tc>
        <w:tc>
          <w:tcPr>
            <w:tcW w:w="0" w:type="auto"/>
          </w:tcPr>
          <w:p w:rsidR="000D0213" w:rsidP="000D0213" w14:paraId="2F441CC8" w14:textId="388A8738">
            <w:pPr>
              <w:rPr>
                <w:bCs/>
                <w:sz w:val="24"/>
              </w:rPr>
            </w:pPr>
            <w:r>
              <w:rPr>
                <w:bCs/>
                <w:sz w:val="24"/>
              </w:rPr>
              <w:t>“</w:t>
            </w:r>
            <w:r>
              <w:rPr>
                <w:bCs/>
                <w:sz w:val="24"/>
              </w:rPr>
              <w:t>example</w:t>
            </w:r>
            <w:r>
              <w:rPr>
                <w:bCs/>
                <w:sz w:val="24"/>
              </w:rPr>
              <w:t xml:space="preserve"> table is incomplete”</w:t>
            </w:r>
          </w:p>
        </w:tc>
        <w:tc>
          <w:tcPr>
            <w:tcW w:w="0" w:type="auto"/>
          </w:tcPr>
          <w:p w:rsidR="000D0213" w:rsidP="000D0213" w14:paraId="6310DEF3" w14:textId="2D517891">
            <w:pPr>
              <w:rPr>
                <w:bCs/>
                <w:sz w:val="24"/>
              </w:rPr>
            </w:pPr>
            <w:r>
              <w:rPr>
                <w:bCs/>
                <w:sz w:val="24"/>
              </w:rPr>
              <w:t>ACL is revising this section.</w:t>
            </w:r>
          </w:p>
        </w:tc>
      </w:tr>
      <w:tr w14:paraId="65DFBAF4" w14:textId="77777777" w:rsidTr="000B64DF">
        <w:tblPrEx>
          <w:tblW w:w="0" w:type="auto"/>
          <w:tblInd w:w="1080" w:type="dxa"/>
          <w:tblLook w:val="04A0"/>
        </w:tblPrEx>
        <w:tc>
          <w:tcPr>
            <w:tcW w:w="0" w:type="auto"/>
          </w:tcPr>
          <w:p w:rsidR="000D0213" w:rsidP="000D0213" w14:paraId="561CC60B" w14:textId="635ABE11">
            <w:pPr>
              <w:rPr>
                <w:bCs/>
                <w:sz w:val="24"/>
              </w:rPr>
            </w:pPr>
            <w:r>
              <w:rPr>
                <w:bCs/>
                <w:sz w:val="24"/>
              </w:rPr>
              <w:t>Stephanie Jensen of Wyo. VR</w:t>
            </w:r>
          </w:p>
        </w:tc>
        <w:tc>
          <w:tcPr>
            <w:tcW w:w="0" w:type="auto"/>
          </w:tcPr>
          <w:p w:rsidR="000D0213" w:rsidRPr="000B64DF" w:rsidP="000D0213" w14:paraId="28E67D6C" w14:textId="1EF57862">
            <w:pPr>
              <w:rPr>
                <w:bCs/>
                <w:sz w:val="24"/>
              </w:rPr>
            </w:pPr>
            <w:r w:rsidRPr="000B64DF">
              <w:rPr>
                <w:bCs/>
                <w:sz w:val="24"/>
              </w:rPr>
              <w:t xml:space="preserve">Subpart IV </w:t>
            </w:r>
            <w:r w:rsidRPr="000B64DF">
              <w:rPr>
                <w:sz w:val="24"/>
              </w:rPr>
              <w:t>– Outreach and Coordination</w:t>
            </w:r>
            <w:r>
              <w:rPr>
                <w:sz w:val="24"/>
              </w:rPr>
              <w:t>, Section A</w:t>
            </w:r>
            <w:r>
              <w:t xml:space="preserve"> </w:t>
            </w:r>
            <w:r w:rsidRPr="003C0E5D">
              <w:rPr>
                <w:bCs/>
                <w:sz w:val="24"/>
              </w:rPr>
              <w:t>– Community Outreach</w:t>
            </w:r>
          </w:p>
        </w:tc>
        <w:tc>
          <w:tcPr>
            <w:tcW w:w="0" w:type="auto"/>
          </w:tcPr>
          <w:p w:rsidR="000D0213" w:rsidP="000D0213" w14:paraId="2D666184" w14:textId="5DB67BAB">
            <w:pPr>
              <w:rPr>
                <w:bCs/>
                <w:sz w:val="24"/>
              </w:rPr>
            </w:pPr>
            <w:r>
              <w:rPr>
                <w:bCs/>
                <w:sz w:val="24"/>
              </w:rPr>
              <w:t>“‘</w:t>
            </w:r>
            <w:r w:rsidRPr="00E312DF">
              <w:rPr>
                <w:bCs/>
                <w:sz w:val="24"/>
              </w:rPr>
              <w:t>ornames</w:t>
            </w:r>
            <w:r>
              <w:rPr>
                <w:bCs/>
                <w:sz w:val="24"/>
              </w:rPr>
              <w:t>’</w:t>
            </w:r>
            <w:r w:rsidRPr="00E312DF">
              <w:rPr>
                <w:bCs/>
                <w:sz w:val="24"/>
              </w:rPr>
              <w:t xml:space="preserve"> should be </w:t>
            </w:r>
            <w:r>
              <w:rPr>
                <w:bCs/>
                <w:sz w:val="24"/>
              </w:rPr>
              <w:t>‘</w:t>
            </w:r>
            <w:r w:rsidRPr="00E312DF">
              <w:rPr>
                <w:bCs/>
                <w:sz w:val="24"/>
              </w:rPr>
              <w:t>or names</w:t>
            </w:r>
            <w:r>
              <w:rPr>
                <w:bCs/>
                <w:sz w:val="24"/>
              </w:rPr>
              <w:t>’”</w:t>
            </w:r>
          </w:p>
        </w:tc>
        <w:tc>
          <w:tcPr>
            <w:tcW w:w="0" w:type="auto"/>
          </w:tcPr>
          <w:p w:rsidR="000D0213" w:rsidP="000D0213" w14:paraId="4BB7D128" w14:textId="298B0B53">
            <w:pPr>
              <w:rPr>
                <w:bCs/>
                <w:sz w:val="24"/>
              </w:rPr>
            </w:pPr>
            <w:r>
              <w:rPr>
                <w:bCs/>
                <w:sz w:val="24"/>
              </w:rPr>
              <w:t>ACL is revising this section.</w:t>
            </w:r>
          </w:p>
        </w:tc>
      </w:tr>
      <w:tr w14:paraId="584BA7A7" w14:textId="77777777" w:rsidTr="000B64DF">
        <w:tblPrEx>
          <w:tblW w:w="0" w:type="auto"/>
          <w:tblInd w:w="1080" w:type="dxa"/>
          <w:tblLook w:val="04A0"/>
        </w:tblPrEx>
        <w:tc>
          <w:tcPr>
            <w:tcW w:w="0" w:type="auto"/>
          </w:tcPr>
          <w:p w:rsidR="000D0213" w:rsidP="000D0213" w14:paraId="5F320092" w14:textId="2FE1B804">
            <w:pPr>
              <w:rPr>
                <w:bCs/>
                <w:sz w:val="24"/>
              </w:rPr>
            </w:pPr>
            <w:r>
              <w:rPr>
                <w:bCs/>
                <w:sz w:val="24"/>
              </w:rPr>
              <w:t>Jeremy Morris and NCIL</w:t>
            </w:r>
          </w:p>
        </w:tc>
        <w:tc>
          <w:tcPr>
            <w:tcW w:w="0" w:type="auto"/>
          </w:tcPr>
          <w:p w:rsidR="000D0213" w:rsidRPr="000B64DF" w:rsidP="000D0213" w14:paraId="1C4CD794" w14:textId="015D40F5">
            <w:pPr>
              <w:rPr>
                <w:bCs/>
                <w:sz w:val="24"/>
              </w:rPr>
            </w:pPr>
            <w:r w:rsidRPr="000B64DF">
              <w:rPr>
                <w:bCs/>
                <w:sz w:val="24"/>
              </w:rPr>
              <w:t xml:space="preserve">Subpart IV </w:t>
            </w:r>
            <w:r w:rsidRPr="000B64DF">
              <w:rPr>
                <w:sz w:val="24"/>
              </w:rPr>
              <w:t>– Outreach and Coordination</w:t>
            </w:r>
            <w:r>
              <w:t xml:space="preserve"> </w:t>
            </w:r>
            <w:r w:rsidRPr="003C0E5D">
              <w:rPr>
                <w:bCs/>
                <w:sz w:val="24"/>
              </w:rPr>
              <w:t>– Community Outreach</w:t>
            </w:r>
            <w:r>
              <w:rPr>
                <w:sz w:val="24"/>
              </w:rPr>
              <w:t>, Section A</w:t>
            </w:r>
            <w:r>
              <w:t xml:space="preserve"> </w:t>
            </w:r>
            <w:r w:rsidRPr="003C0E5D">
              <w:rPr>
                <w:bCs/>
                <w:sz w:val="24"/>
              </w:rPr>
              <w:t>– Community Outreach</w:t>
            </w:r>
          </w:p>
        </w:tc>
        <w:tc>
          <w:tcPr>
            <w:tcW w:w="0" w:type="auto"/>
          </w:tcPr>
          <w:p w:rsidR="000D0213" w:rsidP="000D0213" w14:paraId="4AF709E1" w14:textId="71919FC3">
            <w:pPr>
              <w:rPr>
                <w:bCs/>
                <w:sz w:val="24"/>
              </w:rPr>
            </w:pPr>
            <w:r>
              <w:rPr>
                <w:bCs/>
                <w:sz w:val="24"/>
              </w:rPr>
              <w:t>“outreach” was removed as an activity type; does that mean that “systemic advocacy” is now a type of outreach?</w:t>
            </w:r>
          </w:p>
        </w:tc>
        <w:tc>
          <w:tcPr>
            <w:tcW w:w="0" w:type="auto"/>
          </w:tcPr>
          <w:p w:rsidR="000D0213" w:rsidP="000D0213" w14:paraId="0242D0A9" w14:textId="2A9AB6F4">
            <w:pPr>
              <w:rPr>
                <w:bCs/>
                <w:sz w:val="24"/>
              </w:rPr>
            </w:pPr>
            <w:r>
              <w:rPr>
                <w:bCs/>
                <w:sz w:val="24"/>
              </w:rPr>
              <w:t>ACL is revising this section.</w:t>
            </w:r>
          </w:p>
        </w:tc>
      </w:tr>
      <w:tr w14:paraId="376D11AF" w14:textId="77777777" w:rsidTr="000B64DF">
        <w:tblPrEx>
          <w:tblW w:w="0" w:type="auto"/>
          <w:tblInd w:w="1080" w:type="dxa"/>
          <w:tblLook w:val="04A0"/>
        </w:tblPrEx>
        <w:tc>
          <w:tcPr>
            <w:tcW w:w="0" w:type="auto"/>
          </w:tcPr>
          <w:p w:rsidR="000D0213" w:rsidP="000D0213" w14:paraId="50F1BE55" w14:textId="0D1AA357">
            <w:pPr>
              <w:rPr>
                <w:bCs/>
                <w:sz w:val="24"/>
              </w:rPr>
            </w:pPr>
            <w:r>
              <w:rPr>
                <w:bCs/>
                <w:sz w:val="24"/>
              </w:rPr>
              <w:t xml:space="preserve">Idaho SILC </w:t>
            </w:r>
            <w:r>
              <w:rPr>
                <w:bCs/>
                <w:sz w:val="24"/>
              </w:rPr>
              <w:t>ED Mel Leviton</w:t>
            </w:r>
          </w:p>
        </w:tc>
        <w:tc>
          <w:tcPr>
            <w:tcW w:w="0" w:type="auto"/>
          </w:tcPr>
          <w:p w:rsidR="000D0213" w:rsidRPr="000B64DF" w:rsidP="000D0213" w14:paraId="651F9F1D" w14:textId="157132EF">
            <w:pPr>
              <w:rPr>
                <w:bCs/>
                <w:sz w:val="24"/>
              </w:rPr>
            </w:pPr>
            <w:r w:rsidRPr="000B64DF">
              <w:rPr>
                <w:bCs/>
                <w:sz w:val="24"/>
              </w:rPr>
              <w:t xml:space="preserve">Subpart IV </w:t>
            </w:r>
            <w:r w:rsidRPr="000B64DF">
              <w:rPr>
                <w:sz w:val="24"/>
              </w:rPr>
              <w:t xml:space="preserve">– </w:t>
            </w:r>
            <w:r w:rsidRPr="000B64DF">
              <w:rPr>
                <w:sz w:val="24"/>
              </w:rPr>
              <w:t>Outreach and Coordination</w:t>
            </w:r>
            <w:r>
              <w:rPr>
                <w:sz w:val="24"/>
              </w:rPr>
              <w:t>, Section A</w:t>
            </w:r>
            <w:r>
              <w:t xml:space="preserve"> </w:t>
            </w:r>
            <w:r w:rsidRPr="003C0E5D">
              <w:rPr>
                <w:bCs/>
                <w:sz w:val="24"/>
              </w:rPr>
              <w:t>– Community Outreach</w:t>
            </w:r>
          </w:p>
        </w:tc>
        <w:tc>
          <w:tcPr>
            <w:tcW w:w="0" w:type="auto"/>
          </w:tcPr>
          <w:p w:rsidR="000D0213" w:rsidP="000D0213" w14:paraId="09280C61" w14:textId="165091DF">
            <w:pPr>
              <w:rPr>
                <w:bCs/>
                <w:sz w:val="24"/>
              </w:rPr>
            </w:pPr>
            <w:r>
              <w:rPr>
                <w:bCs/>
                <w:sz w:val="24"/>
              </w:rPr>
              <w:t xml:space="preserve">“Remove Outreach as </w:t>
            </w:r>
            <w:r>
              <w:rPr>
                <w:bCs/>
                <w:sz w:val="24"/>
              </w:rPr>
              <w:t>it doesn’t match the language in the SPIL instrument”</w:t>
            </w:r>
          </w:p>
        </w:tc>
        <w:tc>
          <w:tcPr>
            <w:tcW w:w="0" w:type="auto"/>
          </w:tcPr>
          <w:p w:rsidR="000D0213" w:rsidP="000D0213" w14:paraId="606FADD8" w14:textId="04A753A9">
            <w:pPr>
              <w:rPr>
                <w:bCs/>
                <w:sz w:val="24"/>
              </w:rPr>
            </w:pPr>
            <w:r>
              <w:rPr>
                <w:bCs/>
                <w:sz w:val="24"/>
              </w:rPr>
              <w:t xml:space="preserve">ACL is revising </w:t>
            </w:r>
            <w:r>
              <w:rPr>
                <w:bCs/>
                <w:sz w:val="24"/>
              </w:rPr>
              <w:t>this section.</w:t>
            </w:r>
          </w:p>
        </w:tc>
      </w:tr>
      <w:tr w14:paraId="66A41ABA" w14:textId="77777777" w:rsidTr="000B64DF">
        <w:tblPrEx>
          <w:tblW w:w="0" w:type="auto"/>
          <w:tblInd w:w="1080" w:type="dxa"/>
          <w:tblLook w:val="04A0"/>
        </w:tblPrEx>
        <w:tc>
          <w:tcPr>
            <w:tcW w:w="0" w:type="auto"/>
          </w:tcPr>
          <w:p w:rsidR="000D0213" w:rsidP="000D0213" w14:paraId="63E784F1" w14:textId="6E9E3596">
            <w:pPr>
              <w:rPr>
                <w:bCs/>
                <w:sz w:val="24"/>
              </w:rPr>
            </w:pPr>
            <w:r>
              <w:rPr>
                <w:bCs/>
                <w:sz w:val="24"/>
              </w:rPr>
              <w:t>Jeremy Morris</w:t>
            </w:r>
          </w:p>
        </w:tc>
        <w:tc>
          <w:tcPr>
            <w:tcW w:w="0" w:type="auto"/>
          </w:tcPr>
          <w:p w:rsidR="000D0213" w:rsidP="000D0213" w14:paraId="43E40B3C" w14:textId="5ECBA546">
            <w:pPr>
              <w:rPr>
                <w:bCs/>
                <w:sz w:val="24"/>
              </w:rPr>
            </w:pPr>
            <w:r w:rsidRPr="000B64DF">
              <w:rPr>
                <w:bCs/>
                <w:sz w:val="24"/>
              </w:rPr>
              <w:t xml:space="preserve">Subpart IV </w:t>
            </w:r>
            <w:r w:rsidRPr="000B64DF">
              <w:rPr>
                <w:sz w:val="24"/>
              </w:rPr>
              <w:t>– Outreach and Coordination</w:t>
            </w:r>
            <w:r>
              <w:rPr>
                <w:sz w:val="24"/>
              </w:rPr>
              <w:t>, Section A</w:t>
            </w:r>
            <w:r>
              <w:t xml:space="preserve"> </w:t>
            </w:r>
            <w:r w:rsidRPr="003C0E5D">
              <w:rPr>
                <w:bCs/>
                <w:sz w:val="24"/>
              </w:rPr>
              <w:t>– Community Outreach</w:t>
            </w:r>
          </w:p>
        </w:tc>
        <w:tc>
          <w:tcPr>
            <w:tcW w:w="0" w:type="auto"/>
          </w:tcPr>
          <w:p w:rsidR="000D0213" w:rsidP="000D0213" w14:paraId="1E8FD60A" w14:textId="0B3FC778">
            <w:pPr>
              <w:rPr>
                <w:bCs/>
                <w:sz w:val="24"/>
              </w:rPr>
            </w:pPr>
            <w:r>
              <w:rPr>
                <w:bCs/>
                <w:sz w:val="24"/>
              </w:rPr>
              <w:t>“The examples in the table aren’t . . . describing outreach”</w:t>
            </w:r>
          </w:p>
        </w:tc>
        <w:tc>
          <w:tcPr>
            <w:tcW w:w="0" w:type="auto"/>
          </w:tcPr>
          <w:p w:rsidR="000D0213" w:rsidP="000D0213" w14:paraId="0F12FDED" w14:textId="7A7B56E0">
            <w:pPr>
              <w:rPr>
                <w:bCs/>
                <w:sz w:val="24"/>
              </w:rPr>
            </w:pPr>
            <w:r>
              <w:rPr>
                <w:bCs/>
                <w:sz w:val="24"/>
              </w:rPr>
              <w:t>ACL is revising this section.</w:t>
            </w:r>
          </w:p>
        </w:tc>
      </w:tr>
      <w:tr w14:paraId="12BB7083" w14:textId="77777777" w:rsidTr="000B64DF">
        <w:tblPrEx>
          <w:tblW w:w="0" w:type="auto"/>
          <w:tblInd w:w="1080" w:type="dxa"/>
          <w:tblLook w:val="04A0"/>
        </w:tblPrEx>
        <w:tc>
          <w:tcPr>
            <w:tcW w:w="0" w:type="auto"/>
          </w:tcPr>
          <w:p w:rsidR="000D0213" w:rsidP="000D0213" w14:paraId="6F2C2BD0" w14:textId="702851C4">
            <w:pPr>
              <w:rPr>
                <w:bCs/>
                <w:sz w:val="24"/>
              </w:rPr>
            </w:pPr>
            <w:r>
              <w:rPr>
                <w:bCs/>
                <w:sz w:val="24"/>
              </w:rPr>
              <w:t>Jeremy Morris and Idaho SILC ED Mel Leviton both made this comment</w:t>
            </w:r>
          </w:p>
        </w:tc>
        <w:tc>
          <w:tcPr>
            <w:tcW w:w="0" w:type="auto"/>
          </w:tcPr>
          <w:p w:rsidR="000D0213" w:rsidRPr="000B64DF" w:rsidP="000D0213" w14:paraId="0C99BD35" w14:textId="040C1699">
            <w:pPr>
              <w:rPr>
                <w:bCs/>
                <w:sz w:val="24"/>
              </w:rPr>
            </w:pPr>
            <w:r w:rsidRPr="000B64DF">
              <w:rPr>
                <w:bCs/>
                <w:sz w:val="24"/>
              </w:rPr>
              <w:t xml:space="preserve">Subpart IV </w:t>
            </w:r>
            <w:r w:rsidRPr="000B64DF">
              <w:rPr>
                <w:sz w:val="24"/>
              </w:rPr>
              <w:t>– Outreach and Coordination</w:t>
            </w:r>
            <w:r>
              <w:rPr>
                <w:sz w:val="24"/>
              </w:rPr>
              <w:t>, Section A</w:t>
            </w:r>
            <w:r>
              <w:t xml:space="preserve"> </w:t>
            </w:r>
            <w:r w:rsidRPr="003C0E5D">
              <w:rPr>
                <w:bCs/>
                <w:sz w:val="24"/>
              </w:rPr>
              <w:t>– Community Outreach</w:t>
            </w:r>
          </w:p>
        </w:tc>
        <w:tc>
          <w:tcPr>
            <w:tcW w:w="0" w:type="auto"/>
          </w:tcPr>
          <w:p w:rsidR="000D0213" w:rsidP="000D0213" w14:paraId="00FC4A70" w14:textId="7A70A011">
            <w:pPr>
              <w:rPr>
                <w:bCs/>
                <w:sz w:val="24"/>
              </w:rPr>
            </w:pPr>
            <w:r>
              <w:rPr>
                <w:bCs/>
                <w:sz w:val="24"/>
              </w:rPr>
              <w:t>“The sample table . . . isn’t complete to show exactly what was meant.”; the table is confusing</w:t>
            </w:r>
          </w:p>
        </w:tc>
        <w:tc>
          <w:tcPr>
            <w:tcW w:w="0" w:type="auto"/>
          </w:tcPr>
          <w:p w:rsidR="000D0213" w:rsidP="000D0213" w14:paraId="69C0564B" w14:textId="7FF7F3C9">
            <w:pPr>
              <w:rPr>
                <w:bCs/>
                <w:sz w:val="24"/>
              </w:rPr>
            </w:pPr>
            <w:r>
              <w:rPr>
                <w:bCs/>
                <w:sz w:val="24"/>
              </w:rPr>
              <w:t>ACL is revising this section.</w:t>
            </w:r>
          </w:p>
        </w:tc>
      </w:tr>
      <w:tr w14:paraId="52FBAE64" w14:textId="77777777" w:rsidTr="000B64DF">
        <w:tblPrEx>
          <w:tblW w:w="0" w:type="auto"/>
          <w:tblInd w:w="1080" w:type="dxa"/>
          <w:tblLook w:val="04A0"/>
        </w:tblPrEx>
        <w:tc>
          <w:tcPr>
            <w:tcW w:w="0" w:type="auto"/>
          </w:tcPr>
          <w:p w:rsidR="000D0213" w:rsidP="000D0213" w14:paraId="40A24329" w14:textId="15C616FD">
            <w:pPr>
              <w:rPr>
                <w:bCs/>
                <w:sz w:val="24"/>
              </w:rPr>
            </w:pPr>
            <w:r>
              <w:rPr>
                <w:bCs/>
                <w:sz w:val="24"/>
              </w:rPr>
              <w:t>Jeremy Morris and NCIL both made this comment</w:t>
            </w:r>
          </w:p>
        </w:tc>
        <w:tc>
          <w:tcPr>
            <w:tcW w:w="0" w:type="auto"/>
          </w:tcPr>
          <w:p w:rsidR="000D0213" w:rsidP="000D0213" w14:paraId="2BF763D2" w14:textId="2BCD74F1">
            <w:pPr>
              <w:rPr>
                <w:bCs/>
                <w:sz w:val="24"/>
              </w:rPr>
            </w:pPr>
            <w:r w:rsidRPr="000B64DF">
              <w:rPr>
                <w:bCs/>
                <w:sz w:val="24"/>
              </w:rPr>
              <w:t xml:space="preserve">Subpart IV </w:t>
            </w:r>
            <w:r w:rsidRPr="000B64DF">
              <w:rPr>
                <w:sz w:val="24"/>
              </w:rPr>
              <w:t>– Outreach and Coordination</w:t>
            </w:r>
            <w:r>
              <w:rPr>
                <w:sz w:val="24"/>
              </w:rPr>
              <w:t>, Section A</w:t>
            </w:r>
            <w:r>
              <w:t xml:space="preserve"> </w:t>
            </w:r>
            <w:r w:rsidRPr="003C0E5D">
              <w:rPr>
                <w:bCs/>
                <w:sz w:val="24"/>
              </w:rPr>
              <w:t>– Community Outreach</w:t>
            </w:r>
          </w:p>
        </w:tc>
        <w:tc>
          <w:tcPr>
            <w:tcW w:w="0" w:type="auto"/>
          </w:tcPr>
          <w:p w:rsidR="000D0213" w:rsidP="000D0213" w14:paraId="4CBD46A8" w14:textId="1A838DB1">
            <w:pPr>
              <w:rPr>
                <w:bCs/>
                <w:sz w:val="24"/>
              </w:rPr>
            </w:pPr>
            <w:r>
              <w:rPr>
                <w:bCs/>
                <w:sz w:val="24"/>
              </w:rPr>
              <w:t xml:space="preserve">This “section will also have all </w:t>
            </w:r>
            <w:r>
              <w:rPr>
                <w:bCs/>
                <w:sz w:val="24"/>
              </w:rPr>
              <w:t>CILs[</w:t>
            </w:r>
            <w:r>
              <w:rPr>
                <w:bCs/>
                <w:sz w:val="24"/>
              </w:rPr>
              <w:t>,] even ones with only Part C [funding,] having to report.”</w:t>
            </w:r>
          </w:p>
        </w:tc>
        <w:tc>
          <w:tcPr>
            <w:tcW w:w="0" w:type="auto"/>
          </w:tcPr>
          <w:p w:rsidR="000D0213" w:rsidP="000D0213" w14:paraId="144C6CEE" w14:textId="5D90CE54">
            <w:pPr>
              <w:rPr>
                <w:bCs/>
                <w:sz w:val="24"/>
              </w:rPr>
            </w:pPr>
            <w:r>
              <w:rPr>
                <w:bCs/>
                <w:sz w:val="24"/>
              </w:rPr>
              <w:t>ACL is revising this section.</w:t>
            </w:r>
          </w:p>
        </w:tc>
      </w:tr>
      <w:tr w14:paraId="3B8311A7" w14:textId="77777777" w:rsidTr="000B64DF">
        <w:tblPrEx>
          <w:tblW w:w="0" w:type="auto"/>
          <w:tblInd w:w="1080" w:type="dxa"/>
          <w:tblLook w:val="04A0"/>
        </w:tblPrEx>
        <w:tc>
          <w:tcPr>
            <w:tcW w:w="0" w:type="auto"/>
          </w:tcPr>
          <w:p w:rsidR="000D0213" w:rsidP="000D0213" w14:paraId="1C5E1A8E" w14:textId="3F25E728">
            <w:pPr>
              <w:rPr>
                <w:bCs/>
                <w:sz w:val="24"/>
              </w:rPr>
            </w:pPr>
            <w:r>
              <w:rPr>
                <w:bCs/>
                <w:sz w:val="24"/>
              </w:rPr>
              <w:t>Jeremy Morris and NCIL both made this comment</w:t>
            </w:r>
          </w:p>
        </w:tc>
        <w:tc>
          <w:tcPr>
            <w:tcW w:w="0" w:type="auto"/>
          </w:tcPr>
          <w:p w:rsidR="000D0213" w:rsidP="000D0213" w14:paraId="612D8676" w14:textId="761F5A05">
            <w:pPr>
              <w:rPr>
                <w:bCs/>
                <w:sz w:val="24"/>
              </w:rPr>
            </w:pPr>
            <w:r w:rsidRPr="000B64DF">
              <w:rPr>
                <w:bCs/>
                <w:sz w:val="24"/>
              </w:rPr>
              <w:t xml:space="preserve">Subpart IV </w:t>
            </w:r>
            <w:r w:rsidRPr="000B64DF">
              <w:rPr>
                <w:sz w:val="24"/>
              </w:rPr>
              <w:t>– Outreach and Coordination</w:t>
            </w:r>
            <w:r>
              <w:rPr>
                <w:sz w:val="24"/>
              </w:rPr>
              <w:t>, Section A</w:t>
            </w:r>
            <w:r>
              <w:t xml:space="preserve"> </w:t>
            </w:r>
            <w:r w:rsidRPr="003C0E5D">
              <w:rPr>
                <w:bCs/>
                <w:sz w:val="24"/>
              </w:rPr>
              <w:t>– Community Outreach</w:t>
            </w:r>
          </w:p>
        </w:tc>
        <w:tc>
          <w:tcPr>
            <w:tcW w:w="0" w:type="auto"/>
          </w:tcPr>
          <w:p w:rsidR="000D0213" w:rsidP="000D0213" w14:paraId="2A8C44A5" w14:textId="2CAFB8FB">
            <w:pPr>
              <w:rPr>
                <w:bCs/>
                <w:sz w:val="24"/>
              </w:rPr>
            </w:pPr>
            <w:r>
              <w:rPr>
                <w:bCs/>
                <w:sz w:val="24"/>
              </w:rPr>
              <w:t>“</w:t>
            </w:r>
            <w:r>
              <w:rPr>
                <w:bCs/>
                <w:sz w:val="24"/>
              </w:rPr>
              <w:t>sets</w:t>
            </w:r>
            <w:r>
              <w:rPr>
                <w:bCs/>
                <w:sz w:val="24"/>
              </w:rPr>
              <w:t xml:space="preserve"> the expectation that there will be objectives in Section 2.2 of the State Plan to be reported on the ILS PPR. </w:t>
            </w:r>
            <w:r>
              <w:rPr>
                <w:bCs/>
                <w:sz w:val="24"/>
              </w:rPr>
              <w:t>So</w:t>
            </w:r>
            <w:r>
              <w:rPr>
                <w:bCs/>
                <w:sz w:val="24"/>
              </w:rPr>
              <w:t xml:space="preserve"> the SPIL Instrument and Instructions will need to be updated”</w:t>
            </w:r>
          </w:p>
        </w:tc>
        <w:tc>
          <w:tcPr>
            <w:tcW w:w="0" w:type="auto"/>
          </w:tcPr>
          <w:p w:rsidR="000D0213" w:rsidP="000D0213" w14:paraId="6232375F" w14:textId="4B35BD6D">
            <w:pPr>
              <w:rPr>
                <w:bCs/>
                <w:sz w:val="24"/>
              </w:rPr>
            </w:pPr>
            <w:r>
              <w:rPr>
                <w:bCs/>
                <w:sz w:val="24"/>
              </w:rPr>
              <w:t>ACL is revising this section.</w:t>
            </w:r>
          </w:p>
        </w:tc>
      </w:tr>
      <w:tr w14:paraId="7D362906" w14:textId="77777777" w:rsidTr="000B64DF">
        <w:tblPrEx>
          <w:tblW w:w="0" w:type="auto"/>
          <w:tblInd w:w="1080" w:type="dxa"/>
          <w:tblLook w:val="04A0"/>
        </w:tblPrEx>
        <w:tc>
          <w:tcPr>
            <w:tcW w:w="0" w:type="auto"/>
          </w:tcPr>
          <w:p w:rsidR="000D0213" w:rsidP="000D0213" w14:paraId="2E48FADA" w14:textId="458EB68A">
            <w:pPr>
              <w:rPr>
                <w:bCs/>
                <w:sz w:val="24"/>
              </w:rPr>
            </w:pPr>
            <w:r w:rsidRPr="003C0E5D">
              <w:rPr>
                <w:bCs/>
                <w:sz w:val="24"/>
              </w:rPr>
              <w:t>Jeremy Morris</w:t>
            </w:r>
            <w:r>
              <w:rPr>
                <w:bCs/>
                <w:sz w:val="24"/>
              </w:rPr>
              <w:t xml:space="preserve"> and NCIL both made this comment</w:t>
            </w:r>
          </w:p>
        </w:tc>
        <w:tc>
          <w:tcPr>
            <w:tcW w:w="0" w:type="auto"/>
          </w:tcPr>
          <w:p w:rsidR="000D0213" w:rsidP="000D0213" w14:paraId="40CC461A" w14:textId="5BEB8A23">
            <w:pPr>
              <w:rPr>
                <w:bCs/>
                <w:sz w:val="24"/>
              </w:rPr>
            </w:pPr>
            <w:r w:rsidRPr="003C0E5D">
              <w:rPr>
                <w:bCs/>
                <w:sz w:val="24"/>
              </w:rPr>
              <w:t>Subpart IV – Outreach and Coordination, Section A</w:t>
            </w:r>
            <w:r>
              <w:t xml:space="preserve"> </w:t>
            </w:r>
            <w:r w:rsidRPr="003C0E5D">
              <w:rPr>
                <w:bCs/>
                <w:sz w:val="24"/>
              </w:rPr>
              <w:t>– Community Outreach</w:t>
            </w:r>
          </w:p>
        </w:tc>
        <w:tc>
          <w:tcPr>
            <w:tcW w:w="0" w:type="auto"/>
          </w:tcPr>
          <w:p w:rsidR="000D0213" w:rsidP="000D0213" w14:paraId="77AA232A" w14:textId="153EEDD6">
            <w:pPr>
              <w:rPr>
                <w:bCs/>
                <w:sz w:val="24"/>
              </w:rPr>
            </w:pPr>
            <w:r>
              <w:rPr>
                <w:bCs/>
                <w:sz w:val="24"/>
              </w:rPr>
              <w:t>“</w:t>
            </w:r>
            <w:r w:rsidRPr="003C0E5D">
              <w:rPr>
                <w:bCs/>
                <w:sz w:val="24"/>
              </w:rPr>
              <w:t xml:space="preserve">If section is being changed to mirror </w:t>
            </w:r>
            <w:r>
              <w:rPr>
                <w:bCs/>
                <w:sz w:val="24"/>
              </w:rPr>
              <w:t>. . .</w:t>
            </w:r>
            <w:r w:rsidRPr="003C0E5D">
              <w:rPr>
                <w:bCs/>
                <w:sz w:val="24"/>
              </w:rPr>
              <w:t xml:space="preserve"> the Section 2.2 of the SPIL, this should then be changed to a narrative section similar to the ILS PPR Section B – Working Relationships among Various Entities</w:t>
            </w:r>
            <w:r>
              <w:rPr>
                <w:bCs/>
                <w:sz w:val="24"/>
              </w:rPr>
              <w:t>.”</w:t>
            </w:r>
          </w:p>
        </w:tc>
        <w:tc>
          <w:tcPr>
            <w:tcW w:w="0" w:type="auto"/>
          </w:tcPr>
          <w:p w:rsidR="000D0213" w:rsidP="000D0213" w14:paraId="55140CA6" w14:textId="72A59D76">
            <w:pPr>
              <w:rPr>
                <w:bCs/>
                <w:sz w:val="24"/>
              </w:rPr>
            </w:pPr>
            <w:r>
              <w:rPr>
                <w:bCs/>
                <w:sz w:val="24"/>
              </w:rPr>
              <w:t>ACL is revising this section.</w:t>
            </w:r>
          </w:p>
        </w:tc>
      </w:tr>
      <w:tr w14:paraId="3E1A1E16" w14:textId="77777777" w:rsidTr="000B64DF">
        <w:tblPrEx>
          <w:tblW w:w="0" w:type="auto"/>
          <w:tblInd w:w="1080" w:type="dxa"/>
          <w:tblLook w:val="04A0"/>
        </w:tblPrEx>
        <w:tc>
          <w:tcPr>
            <w:tcW w:w="0" w:type="auto"/>
          </w:tcPr>
          <w:p w:rsidR="000D0213" w:rsidP="000D0213" w14:paraId="21D0BA86" w14:textId="33B53845">
            <w:pPr>
              <w:rPr>
                <w:bCs/>
                <w:sz w:val="24"/>
              </w:rPr>
            </w:pPr>
            <w:r w:rsidRPr="003C0E5D">
              <w:rPr>
                <w:bCs/>
                <w:sz w:val="24"/>
              </w:rPr>
              <w:t>Jeremy Morris</w:t>
            </w:r>
          </w:p>
        </w:tc>
        <w:tc>
          <w:tcPr>
            <w:tcW w:w="0" w:type="auto"/>
          </w:tcPr>
          <w:p w:rsidR="000D0213" w:rsidP="000D0213" w14:paraId="5F907D85" w14:textId="798B330F">
            <w:pPr>
              <w:rPr>
                <w:bCs/>
                <w:sz w:val="24"/>
              </w:rPr>
            </w:pPr>
            <w:r w:rsidRPr="003C0E5D">
              <w:rPr>
                <w:bCs/>
                <w:sz w:val="24"/>
              </w:rPr>
              <w:t xml:space="preserve">Subpart IV – </w:t>
            </w:r>
            <w:r w:rsidRPr="003C0E5D">
              <w:rPr>
                <w:bCs/>
                <w:sz w:val="24"/>
              </w:rPr>
              <w:t>Outreach and Coordination, Section A</w:t>
            </w:r>
            <w:r>
              <w:t xml:space="preserve"> </w:t>
            </w:r>
            <w:r w:rsidRPr="003C0E5D">
              <w:rPr>
                <w:bCs/>
                <w:sz w:val="24"/>
              </w:rPr>
              <w:t>– Community Outreach</w:t>
            </w:r>
          </w:p>
        </w:tc>
        <w:tc>
          <w:tcPr>
            <w:tcW w:w="0" w:type="auto"/>
          </w:tcPr>
          <w:p w:rsidR="000D0213" w:rsidP="000D0213" w14:paraId="452C4529" w14:textId="759286C9">
            <w:pPr>
              <w:rPr>
                <w:bCs/>
                <w:sz w:val="24"/>
              </w:rPr>
            </w:pPr>
            <w:r>
              <w:rPr>
                <w:bCs/>
                <w:sz w:val="24"/>
              </w:rPr>
              <w:t>“</w:t>
            </w:r>
            <w:r>
              <w:rPr>
                <w:bCs/>
                <w:sz w:val="24"/>
              </w:rPr>
              <w:t>proposed</w:t>
            </w:r>
            <w:r>
              <w:rPr>
                <w:bCs/>
                <w:sz w:val="24"/>
              </w:rPr>
              <w:t xml:space="preserve"> change </w:t>
            </w:r>
            <w:r>
              <w:rPr>
                <w:bCs/>
                <w:sz w:val="24"/>
              </w:rPr>
              <w:t>significantly increases the reporting burden.”</w:t>
            </w:r>
          </w:p>
        </w:tc>
        <w:tc>
          <w:tcPr>
            <w:tcW w:w="0" w:type="auto"/>
          </w:tcPr>
          <w:p w:rsidR="000D0213" w:rsidP="000D0213" w14:paraId="4E661AAC" w14:textId="0C98324F">
            <w:pPr>
              <w:rPr>
                <w:bCs/>
                <w:sz w:val="24"/>
              </w:rPr>
            </w:pPr>
            <w:r>
              <w:rPr>
                <w:bCs/>
                <w:sz w:val="24"/>
              </w:rPr>
              <w:t xml:space="preserve">ACL is revising </w:t>
            </w:r>
            <w:r>
              <w:rPr>
                <w:bCs/>
                <w:sz w:val="24"/>
              </w:rPr>
              <w:t>this section.</w:t>
            </w:r>
            <w:r w:rsidR="009D5303">
              <w:rPr>
                <w:bCs/>
                <w:sz w:val="24"/>
              </w:rPr>
              <w:t xml:space="preserve">  </w:t>
            </w:r>
          </w:p>
        </w:tc>
      </w:tr>
      <w:tr w14:paraId="02A8CFF8" w14:textId="77777777" w:rsidTr="000B64DF">
        <w:tblPrEx>
          <w:tblW w:w="0" w:type="auto"/>
          <w:tblInd w:w="1080" w:type="dxa"/>
          <w:tblLook w:val="04A0"/>
        </w:tblPrEx>
        <w:tc>
          <w:tcPr>
            <w:tcW w:w="0" w:type="auto"/>
          </w:tcPr>
          <w:p w:rsidR="000D0213" w:rsidRPr="003C0E5D" w:rsidP="000D0213" w14:paraId="66EF7716" w14:textId="4E9726DB">
            <w:pPr>
              <w:rPr>
                <w:bCs/>
                <w:sz w:val="24"/>
              </w:rPr>
            </w:pPr>
            <w:r>
              <w:rPr>
                <w:bCs/>
                <w:sz w:val="24"/>
              </w:rPr>
              <w:t>Idaho SILC ED Mel Leviton</w:t>
            </w:r>
          </w:p>
        </w:tc>
        <w:tc>
          <w:tcPr>
            <w:tcW w:w="0" w:type="auto"/>
          </w:tcPr>
          <w:p w:rsidR="000D0213" w:rsidRPr="003C0E5D" w:rsidP="000D0213" w14:paraId="0BB8816E" w14:textId="37B75DD4">
            <w:pPr>
              <w:rPr>
                <w:bCs/>
                <w:sz w:val="24"/>
              </w:rPr>
            </w:pPr>
            <w:r w:rsidRPr="003C0E5D">
              <w:rPr>
                <w:bCs/>
                <w:sz w:val="24"/>
              </w:rPr>
              <w:t>Subpart IV – Outreach and Coordination, Section A</w:t>
            </w:r>
            <w:r>
              <w:t xml:space="preserve"> </w:t>
            </w:r>
            <w:r w:rsidRPr="003C0E5D">
              <w:rPr>
                <w:bCs/>
                <w:sz w:val="24"/>
              </w:rPr>
              <w:t>– Community Outreach</w:t>
            </w:r>
          </w:p>
        </w:tc>
        <w:tc>
          <w:tcPr>
            <w:tcW w:w="0" w:type="auto"/>
          </w:tcPr>
          <w:p w:rsidR="000D0213" w:rsidP="000D0213" w14:paraId="404A04CB" w14:textId="46FE19BB">
            <w:pPr>
              <w:rPr>
                <w:bCs/>
                <w:sz w:val="24"/>
              </w:rPr>
            </w:pPr>
            <w:r>
              <w:rPr>
                <w:bCs/>
                <w:sz w:val="24"/>
              </w:rPr>
              <w:t>“How will we collect CIL information and differentiate it from what CILs put on their Part C PPR?”</w:t>
            </w:r>
          </w:p>
        </w:tc>
        <w:tc>
          <w:tcPr>
            <w:tcW w:w="0" w:type="auto"/>
          </w:tcPr>
          <w:p w:rsidR="000D0213" w:rsidP="000D0213" w14:paraId="72A6C38C" w14:textId="45CEA5B7">
            <w:pPr>
              <w:rPr>
                <w:bCs/>
                <w:sz w:val="24"/>
              </w:rPr>
            </w:pPr>
            <w:r>
              <w:rPr>
                <w:bCs/>
                <w:sz w:val="24"/>
              </w:rPr>
              <w:t>ACL is revising this section.</w:t>
            </w:r>
          </w:p>
        </w:tc>
      </w:tr>
      <w:tr w14:paraId="69F0E727" w14:textId="77777777" w:rsidTr="000B64DF">
        <w:tblPrEx>
          <w:tblW w:w="0" w:type="auto"/>
          <w:tblInd w:w="1080" w:type="dxa"/>
          <w:tblLook w:val="04A0"/>
        </w:tblPrEx>
        <w:tc>
          <w:tcPr>
            <w:tcW w:w="0" w:type="auto"/>
          </w:tcPr>
          <w:p w:rsidR="000D0213" w:rsidP="000D0213" w14:paraId="006AD300" w14:textId="6F1167D3">
            <w:pPr>
              <w:rPr>
                <w:bCs/>
                <w:sz w:val="24"/>
              </w:rPr>
            </w:pPr>
            <w:r>
              <w:rPr>
                <w:bCs/>
                <w:sz w:val="24"/>
              </w:rPr>
              <w:t>Ore. SILC ED Brooke Wilson</w:t>
            </w:r>
          </w:p>
        </w:tc>
        <w:tc>
          <w:tcPr>
            <w:tcW w:w="0" w:type="auto"/>
          </w:tcPr>
          <w:p w:rsidR="000D0213" w:rsidRPr="003C0E5D" w:rsidP="000D0213" w14:paraId="1D2D66FE" w14:textId="7C37B5F8">
            <w:pPr>
              <w:rPr>
                <w:bCs/>
                <w:sz w:val="24"/>
              </w:rPr>
            </w:pPr>
            <w:r w:rsidRPr="002A62CF">
              <w:rPr>
                <w:bCs/>
                <w:sz w:val="24"/>
              </w:rPr>
              <w:t>Subpart IV – Outreach and Coordination, Section B – Working Relationships among Various Entities</w:t>
            </w:r>
          </w:p>
        </w:tc>
        <w:tc>
          <w:tcPr>
            <w:tcW w:w="0" w:type="auto"/>
          </w:tcPr>
          <w:p w:rsidR="000D0213" w:rsidP="000D0213" w14:paraId="71D4E4C4" w14:textId="10BFAC3D">
            <w:pPr>
              <w:rPr>
                <w:bCs/>
                <w:sz w:val="24"/>
              </w:rPr>
            </w:pPr>
            <w:r>
              <w:rPr>
                <w:bCs/>
                <w:sz w:val="24"/>
              </w:rPr>
              <w:t>“Extra comma in 4th line of the paragraph”</w:t>
            </w:r>
          </w:p>
        </w:tc>
        <w:tc>
          <w:tcPr>
            <w:tcW w:w="0" w:type="auto"/>
          </w:tcPr>
          <w:p w:rsidR="000D0213" w:rsidP="000D0213" w14:paraId="0F592519" w14:textId="23B82CFB">
            <w:pPr>
              <w:rPr>
                <w:bCs/>
                <w:sz w:val="24"/>
              </w:rPr>
            </w:pPr>
            <w:r>
              <w:rPr>
                <w:bCs/>
                <w:sz w:val="24"/>
              </w:rPr>
              <w:t>ACL is</w:t>
            </w:r>
            <w:r>
              <w:rPr>
                <w:bCs/>
                <w:sz w:val="24"/>
              </w:rPr>
              <w:t xml:space="preserve"> deleting this extra comma.</w:t>
            </w:r>
          </w:p>
        </w:tc>
      </w:tr>
      <w:tr w14:paraId="6F14E827" w14:textId="77777777" w:rsidTr="000B64DF">
        <w:tblPrEx>
          <w:tblW w:w="0" w:type="auto"/>
          <w:tblInd w:w="1080" w:type="dxa"/>
          <w:tblLook w:val="04A0"/>
        </w:tblPrEx>
        <w:tc>
          <w:tcPr>
            <w:tcW w:w="0" w:type="auto"/>
          </w:tcPr>
          <w:p w:rsidR="000D0213" w:rsidP="000D0213" w14:paraId="0B011786" w14:textId="0D8347CE">
            <w:pPr>
              <w:rPr>
                <w:bCs/>
                <w:sz w:val="24"/>
              </w:rPr>
            </w:pPr>
            <w:r>
              <w:rPr>
                <w:bCs/>
                <w:sz w:val="24"/>
              </w:rPr>
              <w:t>Jeremy Morris and NCIL both made this comment</w:t>
            </w:r>
          </w:p>
        </w:tc>
        <w:tc>
          <w:tcPr>
            <w:tcW w:w="0" w:type="auto"/>
          </w:tcPr>
          <w:p w:rsidR="000D0213" w:rsidP="000D0213" w14:paraId="43F027E0" w14:textId="4C31CB35">
            <w:pPr>
              <w:rPr>
                <w:bCs/>
                <w:sz w:val="24"/>
              </w:rPr>
            </w:pPr>
            <w:r w:rsidRPr="003C0E5D">
              <w:rPr>
                <w:bCs/>
                <w:sz w:val="24"/>
              </w:rPr>
              <w:t>Subpart IV – Outreach and Coordination, Section</w:t>
            </w:r>
            <w:r>
              <w:rPr>
                <w:bCs/>
                <w:sz w:val="24"/>
              </w:rPr>
              <w:t xml:space="preserve"> B</w:t>
            </w:r>
            <w:r w:rsidRPr="003C0E5D">
              <w:rPr>
                <w:bCs/>
                <w:sz w:val="24"/>
              </w:rPr>
              <w:t xml:space="preserve"> – Working Relationships among Various Entities</w:t>
            </w:r>
          </w:p>
        </w:tc>
        <w:tc>
          <w:tcPr>
            <w:tcW w:w="0" w:type="auto"/>
          </w:tcPr>
          <w:p w:rsidR="000D0213" w:rsidP="000D0213" w14:paraId="6F369F0E" w14:textId="405DB323">
            <w:pPr>
              <w:rPr>
                <w:bCs/>
                <w:sz w:val="24"/>
              </w:rPr>
            </w:pPr>
            <w:r>
              <w:rPr>
                <w:bCs/>
                <w:sz w:val="24"/>
              </w:rPr>
              <w:t>“Should be renamed ‘Coordination’ to match the language in the SPIL.”</w:t>
            </w:r>
          </w:p>
        </w:tc>
        <w:tc>
          <w:tcPr>
            <w:tcW w:w="0" w:type="auto"/>
          </w:tcPr>
          <w:p w:rsidR="000D0213" w:rsidP="000D0213" w14:paraId="1D80BE65" w14:textId="6BA2684E">
            <w:pPr>
              <w:rPr>
                <w:bCs/>
                <w:sz w:val="24"/>
              </w:rPr>
            </w:pPr>
            <w:r>
              <w:rPr>
                <w:bCs/>
                <w:sz w:val="24"/>
              </w:rPr>
              <w:t>ACL is revising this section.</w:t>
            </w:r>
          </w:p>
        </w:tc>
      </w:tr>
      <w:tr w14:paraId="13AE1DC5" w14:textId="77777777" w:rsidTr="000B64DF">
        <w:tblPrEx>
          <w:tblW w:w="0" w:type="auto"/>
          <w:tblInd w:w="1080" w:type="dxa"/>
          <w:tblLook w:val="04A0"/>
        </w:tblPrEx>
        <w:tc>
          <w:tcPr>
            <w:tcW w:w="0" w:type="auto"/>
          </w:tcPr>
          <w:p w:rsidR="000D0213" w:rsidP="000D0213" w14:paraId="52FB65E6" w14:textId="50C070BD">
            <w:pPr>
              <w:rPr>
                <w:bCs/>
                <w:sz w:val="24"/>
              </w:rPr>
            </w:pPr>
            <w:r>
              <w:rPr>
                <w:bCs/>
                <w:sz w:val="24"/>
              </w:rPr>
              <w:t>Stephanie Jensen of Wyo. VR</w:t>
            </w:r>
          </w:p>
        </w:tc>
        <w:tc>
          <w:tcPr>
            <w:tcW w:w="0" w:type="auto"/>
          </w:tcPr>
          <w:p w:rsidR="000D0213" w:rsidRPr="003C0E5D" w:rsidP="000D0213" w14:paraId="118107A4" w14:textId="4A4C034F">
            <w:pPr>
              <w:rPr>
                <w:bCs/>
                <w:sz w:val="24"/>
              </w:rPr>
            </w:pPr>
            <w:r w:rsidRPr="003C0E5D">
              <w:rPr>
                <w:bCs/>
                <w:sz w:val="24"/>
              </w:rPr>
              <w:t>Subpart V – Statewide Independent Living Council</w:t>
            </w:r>
            <w:r>
              <w:rPr>
                <w:bCs/>
                <w:sz w:val="24"/>
              </w:rPr>
              <w:t>, Section A</w:t>
            </w:r>
            <w:r w:rsidRPr="003C0E5D">
              <w:rPr>
                <w:bCs/>
                <w:sz w:val="24"/>
              </w:rPr>
              <w:t xml:space="preserve"> - Composition and Appointment</w:t>
            </w:r>
          </w:p>
        </w:tc>
        <w:tc>
          <w:tcPr>
            <w:tcW w:w="0" w:type="auto"/>
          </w:tcPr>
          <w:p w:rsidR="000D0213" w:rsidP="000D0213" w14:paraId="1E0EE550" w14:textId="66EBCF85">
            <w:pPr>
              <w:rPr>
                <w:bCs/>
                <w:sz w:val="24"/>
              </w:rPr>
            </w:pPr>
            <w:r>
              <w:rPr>
                <w:bCs/>
                <w:sz w:val="24"/>
              </w:rPr>
              <w:t>“</w:t>
            </w:r>
            <w:r w:rsidRPr="00FC058D">
              <w:rPr>
                <w:bCs/>
                <w:sz w:val="24"/>
              </w:rPr>
              <w:t>The new second column for Individuals with a disability is good since someone could have a disability and fill a different appointment category</w:t>
            </w:r>
            <w:r>
              <w:rPr>
                <w:bCs/>
                <w:sz w:val="24"/>
              </w:rPr>
              <w:t>.”</w:t>
            </w:r>
          </w:p>
        </w:tc>
        <w:tc>
          <w:tcPr>
            <w:tcW w:w="0" w:type="auto"/>
          </w:tcPr>
          <w:p w:rsidR="000D0213" w:rsidP="000D0213" w14:paraId="3C7FF386" w14:textId="50887158">
            <w:pPr>
              <w:rPr>
                <w:bCs/>
                <w:sz w:val="24"/>
              </w:rPr>
            </w:pPr>
            <w:r>
              <w:rPr>
                <w:bCs/>
                <w:sz w:val="24"/>
              </w:rPr>
              <w:t>ACL appreciates this comment and is not revising in response</w:t>
            </w:r>
            <w:r>
              <w:rPr>
                <w:bCs/>
                <w:sz w:val="24"/>
              </w:rPr>
              <w:t>.</w:t>
            </w:r>
          </w:p>
        </w:tc>
      </w:tr>
      <w:tr w14:paraId="5721EBBF" w14:textId="77777777" w:rsidTr="000B64DF">
        <w:tblPrEx>
          <w:tblW w:w="0" w:type="auto"/>
          <w:tblInd w:w="1080" w:type="dxa"/>
          <w:tblLook w:val="04A0"/>
        </w:tblPrEx>
        <w:tc>
          <w:tcPr>
            <w:tcW w:w="0" w:type="auto"/>
          </w:tcPr>
          <w:p w:rsidR="000D0213" w:rsidP="000D0213" w14:paraId="4F2A0EA2" w14:textId="5FD37E1E">
            <w:pPr>
              <w:rPr>
                <w:bCs/>
                <w:sz w:val="24"/>
              </w:rPr>
            </w:pPr>
            <w:r>
              <w:rPr>
                <w:bCs/>
                <w:sz w:val="24"/>
              </w:rPr>
              <w:t>Jeremy Morris and Ore. SILC ED Brooke Wilson and Idaho SILC ED Mel Leviton made this comment</w:t>
            </w:r>
          </w:p>
        </w:tc>
        <w:tc>
          <w:tcPr>
            <w:tcW w:w="0" w:type="auto"/>
          </w:tcPr>
          <w:p w:rsidR="000D0213" w:rsidRPr="003C0E5D" w:rsidP="000D0213" w14:paraId="1B80392A" w14:textId="1FFC660B">
            <w:pPr>
              <w:rPr>
                <w:bCs/>
                <w:sz w:val="24"/>
              </w:rPr>
            </w:pPr>
            <w:r w:rsidRPr="003C0E5D">
              <w:rPr>
                <w:bCs/>
                <w:sz w:val="24"/>
              </w:rPr>
              <w:t>Subpart V – Statewide Independent Living Council</w:t>
            </w:r>
            <w:r>
              <w:rPr>
                <w:bCs/>
                <w:sz w:val="24"/>
              </w:rPr>
              <w:t>, Section A</w:t>
            </w:r>
            <w:r w:rsidRPr="003C0E5D">
              <w:rPr>
                <w:bCs/>
                <w:sz w:val="24"/>
              </w:rPr>
              <w:t xml:space="preserve"> - Composition and Appointment</w:t>
            </w:r>
          </w:p>
        </w:tc>
        <w:tc>
          <w:tcPr>
            <w:tcW w:w="0" w:type="auto"/>
          </w:tcPr>
          <w:p w:rsidR="000D0213" w:rsidP="000D0213" w14:paraId="211DD1B5" w14:textId="6B4B4B0F">
            <w:pPr>
              <w:rPr>
                <w:bCs/>
                <w:sz w:val="24"/>
              </w:rPr>
            </w:pPr>
            <w:r>
              <w:rPr>
                <w:bCs/>
                <w:sz w:val="24"/>
              </w:rPr>
              <w:t>“</w:t>
            </w:r>
            <w:r w:rsidRPr="00C768B7">
              <w:rPr>
                <w:bCs/>
                <w:sz w:val="24"/>
              </w:rPr>
              <w:t>Composition requirement chart was removed. This chart should be included</w:t>
            </w:r>
            <w:r>
              <w:rPr>
                <w:bCs/>
                <w:sz w:val="24"/>
              </w:rPr>
              <w:t>”</w:t>
            </w:r>
          </w:p>
        </w:tc>
        <w:tc>
          <w:tcPr>
            <w:tcW w:w="0" w:type="auto"/>
          </w:tcPr>
          <w:p w:rsidR="000D0213" w:rsidP="000D0213" w14:paraId="1002D13E" w14:textId="1D71244C">
            <w:pPr>
              <w:rPr>
                <w:bCs/>
                <w:sz w:val="24"/>
              </w:rPr>
            </w:pPr>
            <w:r>
              <w:rPr>
                <w:bCs/>
                <w:sz w:val="24"/>
              </w:rPr>
              <w:t>ACL is revising this section.</w:t>
            </w:r>
          </w:p>
        </w:tc>
      </w:tr>
      <w:tr w14:paraId="4FA17376" w14:textId="77777777" w:rsidTr="000B64DF">
        <w:tblPrEx>
          <w:tblW w:w="0" w:type="auto"/>
          <w:tblInd w:w="1080" w:type="dxa"/>
          <w:tblLook w:val="04A0"/>
        </w:tblPrEx>
        <w:tc>
          <w:tcPr>
            <w:tcW w:w="0" w:type="auto"/>
          </w:tcPr>
          <w:p w:rsidR="000D0213" w:rsidP="000D0213" w14:paraId="1B0366F7" w14:textId="4C656347">
            <w:pPr>
              <w:rPr>
                <w:bCs/>
                <w:sz w:val="24"/>
              </w:rPr>
            </w:pPr>
            <w:r>
              <w:rPr>
                <w:bCs/>
                <w:sz w:val="24"/>
              </w:rPr>
              <w:t>NCIL</w:t>
            </w:r>
          </w:p>
        </w:tc>
        <w:tc>
          <w:tcPr>
            <w:tcW w:w="0" w:type="auto"/>
          </w:tcPr>
          <w:p w:rsidR="000D0213" w:rsidRPr="003C0E5D" w:rsidP="000D0213" w14:paraId="6C91DF0E" w14:textId="5EC6E0D7">
            <w:pPr>
              <w:rPr>
                <w:bCs/>
                <w:sz w:val="24"/>
              </w:rPr>
            </w:pPr>
            <w:r w:rsidRPr="003C0E5D">
              <w:rPr>
                <w:bCs/>
                <w:sz w:val="24"/>
              </w:rPr>
              <w:t>Subpart V – Statewide Independent Living Council</w:t>
            </w:r>
            <w:r>
              <w:rPr>
                <w:bCs/>
                <w:sz w:val="24"/>
              </w:rPr>
              <w:t>, Section A</w:t>
            </w:r>
            <w:r w:rsidRPr="003C0E5D">
              <w:rPr>
                <w:bCs/>
                <w:sz w:val="24"/>
              </w:rPr>
              <w:t xml:space="preserve"> - Composition and Appointment</w:t>
            </w:r>
          </w:p>
        </w:tc>
        <w:tc>
          <w:tcPr>
            <w:tcW w:w="0" w:type="auto"/>
          </w:tcPr>
          <w:p w:rsidR="000D0213" w:rsidP="000D0213" w14:paraId="3327074F" w14:textId="188A3D98">
            <w:pPr>
              <w:rPr>
                <w:bCs/>
                <w:sz w:val="24"/>
              </w:rPr>
            </w:pPr>
            <w:r>
              <w:rPr>
                <w:bCs/>
                <w:sz w:val="24"/>
              </w:rPr>
              <w:t>“</w:t>
            </w:r>
            <w:r>
              <w:rPr>
                <w:bCs/>
                <w:sz w:val="24"/>
              </w:rPr>
              <w:t>should</w:t>
            </w:r>
            <w:r>
              <w:rPr>
                <w:bCs/>
                <w:sz w:val="24"/>
              </w:rPr>
              <w:t xml:space="preserve"> ask how</w:t>
            </w:r>
            <w:r w:rsidR="0083147D">
              <w:rPr>
                <w:bCs/>
                <w:sz w:val="24"/>
              </w:rPr>
              <w:t xml:space="preserve"> </w:t>
            </w:r>
            <w:r>
              <w:rPr>
                <w:bCs/>
                <w:sz w:val="24"/>
              </w:rPr>
              <w:t xml:space="preserve">recommendations for </w:t>
            </w:r>
            <w:r w:rsidR="006E193C">
              <w:rPr>
                <w:bCs/>
                <w:sz w:val="24"/>
              </w:rPr>
              <w:t xml:space="preserve">[SILC] </w:t>
            </w:r>
            <w:r>
              <w:rPr>
                <w:bCs/>
                <w:sz w:val="24"/>
              </w:rPr>
              <w:t>appointment are submitted to appointing authority and by whom”</w:t>
            </w:r>
          </w:p>
        </w:tc>
        <w:tc>
          <w:tcPr>
            <w:tcW w:w="0" w:type="auto"/>
          </w:tcPr>
          <w:p w:rsidR="000D0213" w:rsidP="000D0213" w14:paraId="7B5038D6" w14:textId="75D4A6F4">
            <w:pPr>
              <w:rPr>
                <w:bCs/>
                <w:sz w:val="24"/>
              </w:rPr>
            </w:pPr>
            <w:r>
              <w:rPr>
                <w:bCs/>
                <w:sz w:val="24"/>
              </w:rPr>
              <w:t>ACL is adding</w:t>
            </w:r>
            <w:r w:rsidR="009C59C3">
              <w:rPr>
                <w:bCs/>
                <w:sz w:val="24"/>
              </w:rPr>
              <w:t xml:space="preserve"> Item 4 that allows them to share any barriers they have encountered meeting SILC Composition requirements.   </w:t>
            </w:r>
          </w:p>
        </w:tc>
      </w:tr>
      <w:tr w14:paraId="553A4B3E" w14:textId="77777777" w:rsidTr="000B64DF">
        <w:tblPrEx>
          <w:tblW w:w="0" w:type="auto"/>
          <w:tblInd w:w="1080" w:type="dxa"/>
          <w:tblLook w:val="04A0"/>
        </w:tblPrEx>
        <w:tc>
          <w:tcPr>
            <w:tcW w:w="0" w:type="auto"/>
          </w:tcPr>
          <w:p w:rsidR="000D0213" w:rsidP="000D0213" w14:paraId="00EA7193" w14:textId="28AD6AB7">
            <w:pPr>
              <w:rPr>
                <w:bCs/>
                <w:sz w:val="24"/>
              </w:rPr>
            </w:pPr>
            <w:r>
              <w:rPr>
                <w:bCs/>
                <w:sz w:val="24"/>
              </w:rPr>
              <w:t>Jeremy Morris and Ore. SILC ED Brooke Wilson and Idaho SILC ED Mel Leviton made this comment</w:t>
            </w:r>
          </w:p>
        </w:tc>
        <w:tc>
          <w:tcPr>
            <w:tcW w:w="0" w:type="auto"/>
          </w:tcPr>
          <w:p w:rsidR="000D0213" w:rsidRPr="003C0E5D" w:rsidP="000D0213" w14:paraId="3D13D82D" w14:textId="585BF81C">
            <w:pPr>
              <w:rPr>
                <w:bCs/>
                <w:sz w:val="24"/>
              </w:rPr>
            </w:pPr>
            <w:r w:rsidRPr="003C0E5D">
              <w:rPr>
                <w:bCs/>
                <w:sz w:val="24"/>
              </w:rPr>
              <w:t>Subpart V – Statewide Independent Living Council</w:t>
            </w:r>
            <w:r>
              <w:rPr>
                <w:bCs/>
                <w:sz w:val="24"/>
              </w:rPr>
              <w:t>, Section A</w:t>
            </w:r>
            <w:r w:rsidRPr="003C0E5D">
              <w:rPr>
                <w:bCs/>
                <w:sz w:val="24"/>
              </w:rPr>
              <w:t xml:space="preserve"> - Composition and Appointment</w:t>
            </w:r>
          </w:p>
        </w:tc>
        <w:tc>
          <w:tcPr>
            <w:tcW w:w="0" w:type="auto"/>
          </w:tcPr>
          <w:p w:rsidR="000D0213" w:rsidP="000D0213" w14:paraId="3D590849" w14:textId="7F3C33A8">
            <w:pPr>
              <w:rPr>
                <w:bCs/>
                <w:sz w:val="24"/>
              </w:rPr>
            </w:pPr>
            <w:r>
              <w:rPr>
                <w:bCs/>
                <w:sz w:val="24"/>
              </w:rPr>
              <w:t>“</w:t>
            </w:r>
            <w:r w:rsidRPr="00C768B7">
              <w:rPr>
                <w:bCs/>
                <w:sz w:val="24"/>
              </w:rPr>
              <w:t>There should be another Item in this section about the communication with the Appointing Authority where SILCs can address who the appointing authority is, who is the contact person, how the SILC provides input, and if there are barriers to getting appointments</w:t>
            </w:r>
            <w:r>
              <w:rPr>
                <w:bCs/>
                <w:sz w:val="24"/>
              </w:rPr>
              <w:t>.”</w:t>
            </w:r>
          </w:p>
        </w:tc>
        <w:tc>
          <w:tcPr>
            <w:tcW w:w="0" w:type="auto"/>
          </w:tcPr>
          <w:p w:rsidR="000D0213" w:rsidP="000D0213" w14:paraId="1B9F9C42" w14:textId="0303420A">
            <w:pPr>
              <w:rPr>
                <w:bCs/>
                <w:sz w:val="24"/>
              </w:rPr>
            </w:pPr>
            <w:r>
              <w:rPr>
                <w:bCs/>
                <w:sz w:val="24"/>
              </w:rPr>
              <w:t xml:space="preserve">ACL is adding </w:t>
            </w:r>
            <w:r w:rsidR="009C59C3">
              <w:rPr>
                <w:bCs/>
                <w:sz w:val="24"/>
              </w:rPr>
              <w:t xml:space="preserve">Item 4 that allows them to share any barriers they have encountered meeting SILC Composition requirements.   </w:t>
            </w:r>
          </w:p>
        </w:tc>
      </w:tr>
      <w:tr w14:paraId="1890D857" w14:textId="77777777" w:rsidTr="000B64DF">
        <w:tblPrEx>
          <w:tblW w:w="0" w:type="auto"/>
          <w:tblInd w:w="1080" w:type="dxa"/>
          <w:tblLook w:val="04A0"/>
        </w:tblPrEx>
        <w:tc>
          <w:tcPr>
            <w:tcW w:w="0" w:type="auto"/>
          </w:tcPr>
          <w:p w:rsidR="000D0213" w:rsidP="000D0213" w14:paraId="402C3096" w14:textId="0F196781">
            <w:pPr>
              <w:rPr>
                <w:bCs/>
                <w:sz w:val="24"/>
              </w:rPr>
            </w:pPr>
            <w:r>
              <w:rPr>
                <w:bCs/>
                <w:sz w:val="24"/>
              </w:rPr>
              <w:t>Idaho SILC ED Mel Leviton</w:t>
            </w:r>
          </w:p>
        </w:tc>
        <w:tc>
          <w:tcPr>
            <w:tcW w:w="0" w:type="auto"/>
          </w:tcPr>
          <w:p w:rsidR="000D0213" w:rsidRPr="003C0E5D" w:rsidP="000D0213" w14:paraId="7A50C9F3" w14:textId="44FC3EC2">
            <w:pPr>
              <w:rPr>
                <w:bCs/>
                <w:sz w:val="24"/>
              </w:rPr>
            </w:pPr>
            <w:r w:rsidRPr="003C0E5D">
              <w:rPr>
                <w:bCs/>
                <w:sz w:val="24"/>
              </w:rPr>
              <w:t>Subpart V – Statewide Independent Living Council</w:t>
            </w:r>
            <w:r>
              <w:rPr>
                <w:bCs/>
                <w:sz w:val="24"/>
              </w:rPr>
              <w:t>, Section A</w:t>
            </w:r>
            <w:r w:rsidRPr="003C0E5D">
              <w:rPr>
                <w:bCs/>
                <w:sz w:val="24"/>
              </w:rPr>
              <w:t xml:space="preserve"> - Composition and Appointment</w:t>
            </w:r>
          </w:p>
        </w:tc>
        <w:tc>
          <w:tcPr>
            <w:tcW w:w="0" w:type="auto"/>
          </w:tcPr>
          <w:p w:rsidR="000D0213" w:rsidP="000D0213" w14:paraId="064D4DF3" w14:textId="77777777">
            <w:pPr>
              <w:rPr>
                <w:bCs/>
                <w:sz w:val="24"/>
              </w:rPr>
            </w:pPr>
            <w:r>
              <w:rPr>
                <w:bCs/>
                <w:sz w:val="24"/>
              </w:rPr>
              <w:t>“Include a section to discuss barriers and success to appointment in working with the appointing authority.</w:t>
            </w:r>
          </w:p>
          <w:p w:rsidR="000D0213" w:rsidP="000D0213" w14:paraId="086058DB" w14:textId="032A7354">
            <w:pPr>
              <w:rPr>
                <w:bCs/>
                <w:sz w:val="24"/>
              </w:rPr>
            </w:pPr>
            <w:r>
              <w:rPr>
                <w:bCs/>
                <w:sz w:val="24"/>
              </w:rPr>
              <w:t>“Include a section for SILCs to write how they are working to maintain or reestablish compliance with composition.”</w:t>
            </w:r>
          </w:p>
        </w:tc>
        <w:tc>
          <w:tcPr>
            <w:tcW w:w="0" w:type="auto"/>
          </w:tcPr>
          <w:p w:rsidR="000D0213" w:rsidP="000D0213" w14:paraId="733D7A7C" w14:textId="448063B5">
            <w:pPr>
              <w:rPr>
                <w:bCs/>
                <w:sz w:val="24"/>
              </w:rPr>
            </w:pPr>
            <w:r>
              <w:rPr>
                <w:bCs/>
                <w:sz w:val="24"/>
              </w:rPr>
              <w:t>ACL is adding</w:t>
            </w:r>
            <w:r w:rsidR="009C59C3">
              <w:rPr>
                <w:bCs/>
                <w:sz w:val="24"/>
              </w:rPr>
              <w:t xml:space="preserve"> Item 4 that</w:t>
            </w:r>
            <w:r w:rsidR="002163A4">
              <w:rPr>
                <w:bCs/>
                <w:sz w:val="24"/>
              </w:rPr>
              <w:t xml:space="preserve"> is optional but a</w:t>
            </w:r>
            <w:r w:rsidR="009C59C3">
              <w:rPr>
                <w:bCs/>
                <w:sz w:val="24"/>
              </w:rPr>
              <w:t xml:space="preserve">llows </w:t>
            </w:r>
            <w:r w:rsidR="002163A4">
              <w:rPr>
                <w:bCs/>
                <w:sz w:val="24"/>
              </w:rPr>
              <w:t xml:space="preserve">respondents </w:t>
            </w:r>
            <w:r w:rsidR="009C59C3">
              <w:rPr>
                <w:bCs/>
                <w:sz w:val="24"/>
              </w:rPr>
              <w:t xml:space="preserve">to share any barriers they have encountered meeting SILC Composition requirements.   </w:t>
            </w:r>
          </w:p>
        </w:tc>
      </w:tr>
      <w:tr w14:paraId="0F57FA56" w14:textId="77777777" w:rsidTr="000B64DF">
        <w:tblPrEx>
          <w:tblW w:w="0" w:type="auto"/>
          <w:tblInd w:w="1080" w:type="dxa"/>
          <w:tblLook w:val="04A0"/>
        </w:tblPrEx>
        <w:tc>
          <w:tcPr>
            <w:tcW w:w="0" w:type="auto"/>
          </w:tcPr>
          <w:p w:rsidR="000D0213" w:rsidP="000D0213" w14:paraId="174D441B" w14:textId="3F4012BA">
            <w:pPr>
              <w:rPr>
                <w:bCs/>
                <w:sz w:val="24"/>
              </w:rPr>
            </w:pPr>
            <w:r>
              <w:rPr>
                <w:bCs/>
                <w:sz w:val="24"/>
              </w:rPr>
              <w:t>Jeremy Morris and Ore. SILC ED Brooke Wilson both made this comment</w:t>
            </w:r>
          </w:p>
        </w:tc>
        <w:tc>
          <w:tcPr>
            <w:tcW w:w="0" w:type="auto"/>
          </w:tcPr>
          <w:p w:rsidR="000D0213" w:rsidRPr="003C0E5D" w:rsidP="000D0213" w14:paraId="0A3A7B88" w14:textId="590B58C8">
            <w:pPr>
              <w:rPr>
                <w:bCs/>
                <w:sz w:val="24"/>
              </w:rPr>
            </w:pPr>
            <w:r w:rsidRPr="003C0E5D">
              <w:rPr>
                <w:bCs/>
                <w:sz w:val="24"/>
              </w:rPr>
              <w:t>Subpart V – Statewide Independent Living Council</w:t>
            </w:r>
            <w:r>
              <w:rPr>
                <w:bCs/>
                <w:sz w:val="24"/>
              </w:rPr>
              <w:t>, Section A</w:t>
            </w:r>
            <w:r w:rsidRPr="003C0E5D">
              <w:rPr>
                <w:bCs/>
                <w:sz w:val="24"/>
              </w:rPr>
              <w:t xml:space="preserve"> - Composition and Appointment</w:t>
            </w:r>
          </w:p>
        </w:tc>
        <w:tc>
          <w:tcPr>
            <w:tcW w:w="0" w:type="auto"/>
          </w:tcPr>
          <w:p w:rsidR="000D0213" w:rsidP="000D0213" w14:paraId="00A1BAF8" w14:textId="2A0D333B">
            <w:pPr>
              <w:rPr>
                <w:bCs/>
                <w:sz w:val="24"/>
              </w:rPr>
            </w:pPr>
            <w:r>
              <w:rPr>
                <w:bCs/>
                <w:sz w:val="24"/>
              </w:rPr>
              <w:t>“</w:t>
            </w:r>
            <w:r w:rsidRPr="00C768B7">
              <w:rPr>
                <w:bCs/>
                <w:sz w:val="24"/>
              </w:rPr>
              <w:t>should</w:t>
            </w:r>
            <w:r w:rsidRPr="00C768B7">
              <w:rPr>
                <w:bCs/>
                <w:sz w:val="24"/>
              </w:rPr>
              <w:t xml:space="preserve"> address recruitment of SILC members</w:t>
            </w:r>
            <w:r>
              <w:rPr>
                <w:bCs/>
                <w:sz w:val="24"/>
              </w:rPr>
              <w:t>”</w:t>
            </w:r>
          </w:p>
        </w:tc>
        <w:tc>
          <w:tcPr>
            <w:tcW w:w="0" w:type="auto"/>
          </w:tcPr>
          <w:p w:rsidR="000D0213" w:rsidP="000D0213" w14:paraId="578E7629" w14:textId="0C7DF17F">
            <w:pPr>
              <w:rPr>
                <w:bCs/>
                <w:sz w:val="24"/>
              </w:rPr>
            </w:pPr>
            <w:r>
              <w:rPr>
                <w:bCs/>
                <w:sz w:val="24"/>
              </w:rPr>
              <w:t>ACL is adding</w:t>
            </w:r>
            <w:r w:rsidR="009C59C3">
              <w:rPr>
                <w:bCs/>
                <w:sz w:val="24"/>
              </w:rPr>
              <w:t xml:space="preserve"> Item 4 that </w:t>
            </w:r>
            <w:r w:rsidR="002163A4">
              <w:rPr>
                <w:bCs/>
                <w:sz w:val="24"/>
              </w:rPr>
              <w:t xml:space="preserve">is optional but </w:t>
            </w:r>
            <w:r w:rsidR="009C59C3">
              <w:rPr>
                <w:bCs/>
                <w:sz w:val="24"/>
              </w:rPr>
              <w:t xml:space="preserve">allows </w:t>
            </w:r>
            <w:r w:rsidR="002163A4">
              <w:rPr>
                <w:bCs/>
                <w:sz w:val="24"/>
              </w:rPr>
              <w:t xml:space="preserve">recipients </w:t>
            </w:r>
            <w:r w:rsidR="009C59C3">
              <w:rPr>
                <w:bCs/>
                <w:sz w:val="24"/>
              </w:rPr>
              <w:t xml:space="preserve">to share any barriers they have encountered meeting SILC Composition requirements.   </w:t>
            </w:r>
          </w:p>
        </w:tc>
      </w:tr>
      <w:tr w14:paraId="60D189AE" w14:textId="77777777" w:rsidTr="000B64DF">
        <w:tblPrEx>
          <w:tblW w:w="0" w:type="auto"/>
          <w:tblInd w:w="1080" w:type="dxa"/>
          <w:tblLook w:val="04A0"/>
        </w:tblPrEx>
        <w:tc>
          <w:tcPr>
            <w:tcW w:w="0" w:type="auto"/>
          </w:tcPr>
          <w:p w:rsidR="000D0213" w:rsidP="000D0213" w14:paraId="235F2F7D" w14:textId="267A9F61">
            <w:pPr>
              <w:rPr>
                <w:bCs/>
                <w:sz w:val="24"/>
              </w:rPr>
            </w:pPr>
            <w:r>
              <w:rPr>
                <w:bCs/>
                <w:sz w:val="24"/>
              </w:rPr>
              <w:t xml:space="preserve">Jeremy Morris </w:t>
            </w:r>
            <w:r>
              <w:rPr>
                <w:bCs/>
                <w:sz w:val="24"/>
              </w:rPr>
              <w:t>and Ore. SILC ED Brooke Wilson both made this comment</w:t>
            </w:r>
          </w:p>
        </w:tc>
        <w:tc>
          <w:tcPr>
            <w:tcW w:w="0" w:type="auto"/>
          </w:tcPr>
          <w:p w:rsidR="000D0213" w:rsidRPr="003C0E5D" w:rsidP="000D0213" w14:paraId="15AD9E36" w14:textId="7D67D6F5">
            <w:pPr>
              <w:rPr>
                <w:bCs/>
                <w:sz w:val="24"/>
              </w:rPr>
            </w:pPr>
            <w:r w:rsidRPr="003C0E5D">
              <w:rPr>
                <w:bCs/>
                <w:sz w:val="24"/>
              </w:rPr>
              <w:t xml:space="preserve">Subpart V – </w:t>
            </w:r>
            <w:r w:rsidRPr="003C0E5D">
              <w:rPr>
                <w:bCs/>
                <w:sz w:val="24"/>
              </w:rPr>
              <w:t>Statewide Independent Living Council</w:t>
            </w:r>
            <w:r>
              <w:rPr>
                <w:bCs/>
                <w:sz w:val="24"/>
              </w:rPr>
              <w:t>, Section A</w:t>
            </w:r>
            <w:r w:rsidRPr="003C0E5D">
              <w:rPr>
                <w:bCs/>
                <w:sz w:val="24"/>
              </w:rPr>
              <w:t xml:space="preserve"> - Composition and Appointment</w:t>
            </w:r>
          </w:p>
        </w:tc>
        <w:tc>
          <w:tcPr>
            <w:tcW w:w="0" w:type="auto"/>
          </w:tcPr>
          <w:p w:rsidR="000D0213" w:rsidP="000D0213" w14:paraId="409B4240" w14:textId="2FB72250">
            <w:pPr>
              <w:rPr>
                <w:bCs/>
                <w:sz w:val="24"/>
              </w:rPr>
            </w:pPr>
            <w:r>
              <w:rPr>
                <w:bCs/>
                <w:sz w:val="24"/>
              </w:rPr>
              <w:t>“</w:t>
            </w:r>
            <w:r w:rsidRPr="00C768B7">
              <w:rPr>
                <w:bCs/>
                <w:sz w:val="24"/>
              </w:rPr>
              <w:t xml:space="preserve">Narrative section </w:t>
            </w:r>
            <w:r w:rsidRPr="00C768B7">
              <w:rPr>
                <w:bCs/>
                <w:sz w:val="24"/>
              </w:rPr>
              <w:t>should be included for if a SILC is not in compliance with composition requirements</w:t>
            </w:r>
            <w:r>
              <w:rPr>
                <w:bCs/>
                <w:sz w:val="24"/>
              </w:rPr>
              <w:t>.”</w:t>
            </w:r>
          </w:p>
        </w:tc>
        <w:tc>
          <w:tcPr>
            <w:tcW w:w="0" w:type="auto"/>
          </w:tcPr>
          <w:p w:rsidR="000D0213" w:rsidP="000D0213" w14:paraId="1F4979C7" w14:textId="56A64756">
            <w:pPr>
              <w:rPr>
                <w:bCs/>
                <w:sz w:val="24"/>
              </w:rPr>
            </w:pPr>
            <w:r>
              <w:rPr>
                <w:bCs/>
                <w:sz w:val="24"/>
              </w:rPr>
              <w:t>ACL is adding</w:t>
            </w:r>
            <w:r w:rsidR="009C59C3">
              <w:rPr>
                <w:bCs/>
                <w:sz w:val="24"/>
              </w:rPr>
              <w:t xml:space="preserve"> </w:t>
            </w:r>
            <w:r w:rsidR="009C59C3">
              <w:rPr>
                <w:bCs/>
                <w:sz w:val="24"/>
              </w:rPr>
              <w:t xml:space="preserve">Item 4 that </w:t>
            </w:r>
            <w:r w:rsidR="002163A4">
              <w:rPr>
                <w:bCs/>
                <w:sz w:val="24"/>
              </w:rPr>
              <w:t xml:space="preserve">is optional but </w:t>
            </w:r>
            <w:r w:rsidR="009C59C3">
              <w:rPr>
                <w:bCs/>
                <w:sz w:val="24"/>
              </w:rPr>
              <w:t xml:space="preserve">allows </w:t>
            </w:r>
            <w:r w:rsidR="002163A4">
              <w:rPr>
                <w:bCs/>
                <w:sz w:val="24"/>
              </w:rPr>
              <w:t xml:space="preserve">recipients </w:t>
            </w:r>
            <w:r w:rsidR="009C59C3">
              <w:rPr>
                <w:bCs/>
                <w:sz w:val="24"/>
              </w:rPr>
              <w:t xml:space="preserve">to </w:t>
            </w:r>
            <w:r w:rsidR="009D43CA">
              <w:rPr>
                <w:bCs/>
                <w:sz w:val="24"/>
              </w:rPr>
              <w:t xml:space="preserve">describe the appointment process and </w:t>
            </w:r>
            <w:r w:rsidR="009C59C3">
              <w:rPr>
                <w:bCs/>
                <w:sz w:val="24"/>
              </w:rPr>
              <w:t xml:space="preserve">share any barriers they have encountered meeting SILC Composition requirements.   </w:t>
            </w:r>
          </w:p>
        </w:tc>
      </w:tr>
      <w:tr w14:paraId="2C100386" w14:textId="77777777" w:rsidTr="000B64DF">
        <w:tblPrEx>
          <w:tblW w:w="0" w:type="auto"/>
          <w:tblInd w:w="1080" w:type="dxa"/>
          <w:tblLook w:val="04A0"/>
        </w:tblPrEx>
        <w:tc>
          <w:tcPr>
            <w:tcW w:w="0" w:type="auto"/>
          </w:tcPr>
          <w:p w:rsidR="000D0213" w:rsidP="000D0213" w14:paraId="13B4ABAF" w14:textId="4A705F5F">
            <w:pPr>
              <w:rPr>
                <w:bCs/>
                <w:sz w:val="24"/>
              </w:rPr>
            </w:pPr>
            <w:r>
              <w:rPr>
                <w:bCs/>
                <w:sz w:val="24"/>
              </w:rPr>
              <w:t>NCIL</w:t>
            </w:r>
            <w:r w:rsidR="00FE13BA">
              <w:rPr>
                <w:bCs/>
                <w:sz w:val="24"/>
              </w:rPr>
              <w:t xml:space="preserve"> and Ore. SILC ED Brooke Wilson separately made this comment</w:t>
            </w:r>
          </w:p>
        </w:tc>
        <w:tc>
          <w:tcPr>
            <w:tcW w:w="0" w:type="auto"/>
          </w:tcPr>
          <w:p w:rsidR="000D0213" w:rsidRPr="003C0E5D" w:rsidP="000D0213" w14:paraId="152B1352" w14:textId="412DAC41">
            <w:pPr>
              <w:rPr>
                <w:bCs/>
                <w:sz w:val="24"/>
              </w:rPr>
            </w:pPr>
            <w:r w:rsidRPr="003C0E5D">
              <w:rPr>
                <w:bCs/>
                <w:sz w:val="24"/>
              </w:rPr>
              <w:t>Subpart V – Statewide Independent Living Council</w:t>
            </w:r>
            <w:r>
              <w:rPr>
                <w:bCs/>
                <w:sz w:val="24"/>
              </w:rPr>
              <w:t>, Section A</w:t>
            </w:r>
            <w:r w:rsidRPr="003C0E5D">
              <w:rPr>
                <w:bCs/>
                <w:sz w:val="24"/>
              </w:rPr>
              <w:t xml:space="preserve"> - Composition and Appointment</w:t>
            </w:r>
          </w:p>
        </w:tc>
        <w:tc>
          <w:tcPr>
            <w:tcW w:w="0" w:type="auto"/>
          </w:tcPr>
          <w:p w:rsidR="000D0213" w:rsidP="000D0213" w14:paraId="3090F3DA" w14:textId="6BD06078">
            <w:pPr>
              <w:rPr>
                <w:bCs/>
                <w:sz w:val="24"/>
              </w:rPr>
            </w:pPr>
            <w:r>
              <w:rPr>
                <w:bCs/>
                <w:sz w:val="24"/>
              </w:rPr>
              <w:t>“PPR should ask how SILC autonomy is assured in selection, management, and evaluation processes of DSE staff assigned to SILC”</w:t>
            </w:r>
          </w:p>
        </w:tc>
        <w:tc>
          <w:tcPr>
            <w:tcW w:w="0" w:type="auto"/>
          </w:tcPr>
          <w:p w:rsidR="000D0213" w:rsidP="000D0213" w14:paraId="43E7BB7A" w14:textId="6075CC8F">
            <w:pPr>
              <w:rPr>
                <w:bCs/>
                <w:sz w:val="24"/>
              </w:rPr>
            </w:pPr>
            <w:r>
              <w:rPr>
                <w:bCs/>
                <w:sz w:val="24"/>
              </w:rPr>
              <w:t>Language added</w:t>
            </w:r>
            <w:r w:rsidR="002163A4">
              <w:rPr>
                <w:bCs/>
                <w:sz w:val="24"/>
              </w:rPr>
              <w:t xml:space="preserve"> to instructions</w:t>
            </w:r>
            <w:r>
              <w:rPr>
                <w:bCs/>
                <w:sz w:val="24"/>
              </w:rPr>
              <w:t xml:space="preserve"> to assure staff provided by DSE are under the authority of the SILC.</w:t>
            </w:r>
          </w:p>
        </w:tc>
      </w:tr>
      <w:tr w14:paraId="41CED9B6" w14:textId="77777777" w:rsidTr="000B64DF">
        <w:tblPrEx>
          <w:tblW w:w="0" w:type="auto"/>
          <w:tblInd w:w="1080" w:type="dxa"/>
          <w:tblLook w:val="04A0"/>
        </w:tblPrEx>
        <w:tc>
          <w:tcPr>
            <w:tcW w:w="0" w:type="auto"/>
          </w:tcPr>
          <w:p w:rsidR="000D0213" w:rsidP="000D0213" w14:paraId="60EBE1CA" w14:textId="4BAC2166">
            <w:pPr>
              <w:rPr>
                <w:bCs/>
                <w:sz w:val="24"/>
              </w:rPr>
            </w:pPr>
            <w:r>
              <w:rPr>
                <w:bCs/>
                <w:sz w:val="24"/>
              </w:rPr>
              <w:t>Stephanie Jensen at Wyo. VR</w:t>
            </w:r>
          </w:p>
        </w:tc>
        <w:tc>
          <w:tcPr>
            <w:tcW w:w="0" w:type="auto"/>
          </w:tcPr>
          <w:p w:rsidR="000D0213" w:rsidRPr="003C0E5D" w:rsidP="000D0213" w14:paraId="5441F732" w14:textId="5216F299">
            <w:pPr>
              <w:rPr>
                <w:bCs/>
                <w:sz w:val="24"/>
              </w:rPr>
            </w:pPr>
            <w:r w:rsidRPr="003C0E5D">
              <w:rPr>
                <w:bCs/>
                <w:sz w:val="24"/>
              </w:rPr>
              <w:t>Subpart V – Statewide Independent Living Council</w:t>
            </w:r>
            <w:r>
              <w:rPr>
                <w:bCs/>
                <w:sz w:val="24"/>
              </w:rPr>
              <w:t>, Section B</w:t>
            </w:r>
            <w:r w:rsidRPr="00C768B7">
              <w:rPr>
                <w:bCs/>
                <w:sz w:val="24"/>
              </w:rPr>
              <w:t xml:space="preserve"> – SILC Membership Qualifications</w:t>
            </w:r>
          </w:p>
        </w:tc>
        <w:tc>
          <w:tcPr>
            <w:tcW w:w="0" w:type="auto"/>
          </w:tcPr>
          <w:p w:rsidR="000D0213" w:rsidP="000D0213" w14:paraId="01B519D3" w14:textId="2BA6146B">
            <w:pPr>
              <w:rPr>
                <w:bCs/>
                <w:sz w:val="24"/>
              </w:rPr>
            </w:pPr>
            <w:r>
              <w:rPr>
                <w:bCs/>
                <w:sz w:val="24"/>
              </w:rPr>
              <w:t>States “board” when it means “broad”</w:t>
            </w:r>
          </w:p>
        </w:tc>
        <w:tc>
          <w:tcPr>
            <w:tcW w:w="0" w:type="auto"/>
          </w:tcPr>
          <w:p w:rsidR="000D0213" w:rsidP="000D0213" w14:paraId="1BAC7345" w14:textId="0A69BCB9">
            <w:pPr>
              <w:rPr>
                <w:bCs/>
                <w:sz w:val="24"/>
              </w:rPr>
            </w:pPr>
            <w:r>
              <w:rPr>
                <w:bCs/>
                <w:sz w:val="24"/>
              </w:rPr>
              <w:t>ACL is</w:t>
            </w:r>
            <w:r>
              <w:rPr>
                <w:bCs/>
                <w:sz w:val="24"/>
              </w:rPr>
              <w:t xml:space="preserve"> correcting this typo.</w:t>
            </w:r>
          </w:p>
        </w:tc>
      </w:tr>
      <w:tr w14:paraId="724754AA" w14:textId="77777777" w:rsidTr="000B64DF">
        <w:tblPrEx>
          <w:tblW w:w="0" w:type="auto"/>
          <w:tblInd w:w="1080" w:type="dxa"/>
          <w:tblLook w:val="04A0"/>
        </w:tblPrEx>
        <w:tc>
          <w:tcPr>
            <w:tcW w:w="0" w:type="auto"/>
          </w:tcPr>
          <w:p w:rsidR="000D0213" w:rsidP="000D0213" w14:paraId="25E35D28" w14:textId="760685E5">
            <w:pPr>
              <w:rPr>
                <w:bCs/>
                <w:sz w:val="24"/>
              </w:rPr>
            </w:pPr>
            <w:r>
              <w:rPr>
                <w:bCs/>
                <w:sz w:val="24"/>
              </w:rPr>
              <w:t>Jeremy Morris</w:t>
            </w:r>
          </w:p>
        </w:tc>
        <w:tc>
          <w:tcPr>
            <w:tcW w:w="0" w:type="auto"/>
          </w:tcPr>
          <w:p w:rsidR="000D0213" w:rsidRPr="003C0E5D" w:rsidP="000D0213" w14:paraId="1E797BC2" w14:textId="2488FCB7">
            <w:pPr>
              <w:rPr>
                <w:bCs/>
                <w:sz w:val="24"/>
              </w:rPr>
            </w:pPr>
            <w:r w:rsidRPr="003C0E5D">
              <w:rPr>
                <w:bCs/>
                <w:sz w:val="24"/>
              </w:rPr>
              <w:t>Subpart V – Statewide Independent Living Council</w:t>
            </w:r>
            <w:r>
              <w:rPr>
                <w:bCs/>
                <w:sz w:val="24"/>
              </w:rPr>
              <w:t>, Section B</w:t>
            </w:r>
            <w:r w:rsidRPr="00C768B7">
              <w:rPr>
                <w:bCs/>
                <w:sz w:val="24"/>
              </w:rPr>
              <w:t xml:space="preserve"> – SILC Membership Qualifications</w:t>
            </w:r>
          </w:p>
        </w:tc>
        <w:tc>
          <w:tcPr>
            <w:tcW w:w="0" w:type="auto"/>
          </w:tcPr>
          <w:p w:rsidR="000D0213" w:rsidP="000D0213" w14:paraId="358D8C1B" w14:textId="3A3595C5">
            <w:pPr>
              <w:rPr>
                <w:bCs/>
                <w:sz w:val="24"/>
              </w:rPr>
            </w:pPr>
            <w:r>
              <w:rPr>
                <w:bCs/>
                <w:sz w:val="24"/>
              </w:rPr>
              <w:t>“</w:t>
            </w:r>
            <w:r w:rsidRPr="00C768B7">
              <w:rPr>
                <w:bCs/>
                <w:sz w:val="24"/>
              </w:rPr>
              <w:t>Knowledge about IL Section in Item 3 should include language about how the SILC maintains a training plan for the SILC members and how that work is completed</w:t>
            </w:r>
            <w:r>
              <w:rPr>
                <w:bCs/>
                <w:sz w:val="24"/>
              </w:rPr>
              <w:t>.”</w:t>
            </w:r>
          </w:p>
        </w:tc>
        <w:tc>
          <w:tcPr>
            <w:tcW w:w="0" w:type="auto"/>
          </w:tcPr>
          <w:p w:rsidR="000D0213" w:rsidP="000D0213" w14:paraId="1244BE5B" w14:textId="0D757101">
            <w:pPr>
              <w:rPr>
                <w:bCs/>
                <w:sz w:val="24"/>
              </w:rPr>
            </w:pPr>
            <w:r>
              <w:rPr>
                <w:bCs/>
                <w:sz w:val="24"/>
              </w:rPr>
              <w:t>ACL is adding</w:t>
            </w:r>
            <w:r w:rsidR="009C59C3">
              <w:rPr>
                <w:bCs/>
                <w:sz w:val="24"/>
              </w:rPr>
              <w:t xml:space="preserve"> thi</w:t>
            </w:r>
            <w:r w:rsidR="002163A4">
              <w:rPr>
                <w:bCs/>
                <w:sz w:val="24"/>
              </w:rPr>
              <w:t>s to the instructions under Item 3.</w:t>
            </w:r>
          </w:p>
        </w:tc>
      </w:tr>
      <w:tr w14:paraId="10E95BC7" w14:textId="77777777" w:rsidTr="000B64DF">
        <w:tblPrEx>
          <w:tblW w:w="0" w:type="auto"/>
          <w:tblInd w:w="1080" w:type="dxa"/>
          <w:tblLook w:val="04A0"/>
        </w:tblPrEx>
        <w:tc>
          <w:tcPr>
            <w:tcW w:w="0" w:type="auto"/>
          </w:tcPr>
          <w:p w:rsidR="000D0213" w:rsidP="000D0213" w14:paraId="026FCA14" w14:textId="1CBE52C0">
            <w:pPr>
              <w:rPr>
                <w:bCs/>
                <w:sz w:val="24"/>
              </w:rPr>
            </w:pPr>
            <w:r>
              <w:rPr>
                <w:bCs/>
                <w:sz w:val="24"/>
              </w:rPr>
              <w:t>NCIL</w:t>
            </w:r>
          </w:p>
        </w:tc>
        <w:tc>
          <w:tcPr>
            <w:tcW w:w="0" w:type="auto"/>
          </w:tcPr>
          <w:p w:rsidR="000D0213" w:rsidRPr="00C768B7" w:rsidP="000D0213" w14:paraId="15A808FB" w14:textId="672D3D44">
            <w:pPr>
              <w:rPr>
                <w:bCs/>
                <w:sz w:val="24"/>
              </w:rPr>
            </w:pPr>
            <w:r w:rsidRPr="00C768B7">
              <w:rPr>
                <w:bCs/>
                <w:sz w:val="24"/>
              </w:rPr>
              <w:t>Subpart V – Statewide Independent Living Council, Section</w:t>
            </w:r>
            <w:r>
              <w:rPr>
                <w:bCs/>
                <w:sz w:val="24"/>
              </w:rPr>
              <w:t xml:space="preserve"> C – SILC Staffing and Support</w:t>
            </w:r>
          </w:p>
        </w:tc>
        <w:tc>
          <w:tcPr>
            <w:tcW w:w="0" w:type="auto"/>
          </w:tcPr>
          <w:p w:rsidR="000D0213" w:rsidP="000D0213" w14:paraId="6A6D4300" w14:textId="4F371D57">
            <w:pPr>
              <w:rPr>
                <w:bCs/>
                <w:sz w:val="24"/>
              </w:rPr>
            </w:pPr>
            <w:r>
              <w:rPr>
                <w:bCs/>
                <w:sz w:val="24"/>
              </w:rPr>
              <w:t>“There is a need to record implementation of SILC written policies and procedures as stated in indicators.”</w:t>
            </w:r>
          </w:p>
        </w:tc>
        <w:tc>
          <w:tcPr>
            <w:tcW w:w="0" w:type="auto"/>
          </w:tcPr>
          <w:p w:rsidR="000D0213" w:rsidP="000D0213" w14:paraId="7CB04238" w14:textId="6645ACC4">
            <w:pPr>
              <w:rPr>
                <w:bCs/>
                <w:sz w:val="24"/>
              </w:rPr>
            </w:pPr>
            <w:r>
              <w:rPr>
                <w:bCs/>
                <w:sz w:val="24"/>
              </w:rPr>
              <w:t xml:space="preserve">ACL is adding </w:t>
            </w:r>
            <w:r w:rsidR="00366B21">
              <w:rPr>
                <w:bCs/>
                <w:sz w:val="24"/>
              </w:rPr>
              <w:t>a</w:t>
            </w:r>
            <w:r w:rsidR="002163A4">
              <w:rPr>
                <w:bCs/>
                <w:sz w:val="24"/>
              </w:rPr>
              <w:t>n optional s</w:t>
            </w:r>
            <w:r w:rsidR="00366B21">
              <w:rPr>
                <w:bCs/>
                <w:sz w:val="24"/>
              </w:rPr>
              <w:t xml:space="preserve">ection </w:t>
            </w:r>
            <w:r w:rsidR="002163A4">
              <w:rPr>
                <w:bCs/>
                <w:sz w:val="24"/>
              </w:rPr>
              <w:t xml:space="preserve">relating to </w:t>
            </w:r>
            <w:r w:rsidR="00366B21">
              <w:rPr>
                <w:bCs/>
                <w:sz w:val="24"/>
              </w:rPr>
              <w:t>SILC indicators and barriers to meeting them.</w:t>
            </w:r>
          </w:p>
        </w:tc>
      </w:tr>
      <w:tr w14:paraId="0144A519" w14:textId="77777777" w:rsidTr="000B64DF">
        <w:tblPrEx>
          <w:tblW w:w="0" w:type="auto"/>
          <w:tblInd w:w="1080" w:type="dxa"/>
          <w:tblLook w:val="04A0"/>
        </w:tblPrEx>
        <w:tc>
          <w:tcPr>
            <w:tcW w:w="0" w:type="auto"/>
          </w:tcPr>
          <w:p w:rsidR="000D0213" w:rsidP="000D0213" w14:paraId="5798E0FA" w14:textId="661DF469">
            <w:pPr>
              <w:rPr>
                <w:bCs/>
                <w:sz w:val="24"/>
              </w:rPr>
            </w:pPr>
            <w:r>
              <w:rPr>
                <w:bCs/>
                <w:sz w:val="24"/>
              </w:rPr>
              <w:t xml:space="preserve">Jeremy Morris and Ore. SILC </w:t>
            </w:r>
            <w:r>
              <w:rPr>
                <w:bCs/>
                <w:sz w:val="24"/>
              </w:rPr>
              <w:t>ED Brooke Wilson both made this comment</w:t>
            </w:r>
          </w:p>
        </w:tc>
        <w:tc>
          <w:tcPr>
            <w:tcW w:w="0" w:type="auto"/>
          </w:tcPr>
          <w:p w:rsidR="000D0213" w:rsidRPr="003C0E5D" w:rsidP="000D0213" w14:paraId="1EFBB5E8" w14:textId="373C1ED6">
            <w:pPr>
              <w:rPr>
                <w:bCs/>
                <w:sz w:val="24"/>
              </w:rPr>
            </w:pPr>
            <w:r w:rsidRPr="00C768B7">
              <w:rPr>
                <w:bCs/>
                <w:sz w:val="24"/>
              </w:rPr>
              <w:t xml:space="preserve">Subpart V – Statewide </w:t>
            </w:r>
            <w:r w:rsidRPr="00C768B7">
              <w:rPr>
                <w:bCs/>
                <w:sz w:val="24"/>
              </w:rPr>
              <w:t>Independent Living Council, Section</w:t>
            </w:r>
            <w:r>
              <w:rPr>
                <w:bCs/>
                <w:sz w:val="24"/>
              </w:rPr>
              <w:t xml:space="preserve"> C</w:t>
            </w:r>
          </w:p>
        </w:tc>
        <w:tc>
          <w:tcPr>
            <w:tcW w:w="0" w:type="auto"/>
          </w:tcPr>
          <w:p w:rsidR="000D0213" w:rsidP="000D0213" w14:paraId="53776381" w14:textId="77777777">
            <w:pPr>
              <w:rPr>
                <w:bCs/>
                <w:sz w:val="24"/>
              </w:rPr>
            </w:pPr>
            <w:r>
              <w:rPr>
                <w:bCs/>
                <w:sz w:val="24"/>
              </w:rPr>
              <w:t>“</w:t>
            </w:r>
            <w:r w:rsidRPr="00301704">
              <w:rPr>
                <w:bCs/>
                <w:sz w:val="24"/>
              </w:rPr>
              <w:t xml:space="preserve">Item 2 should specify how, if the SILC uses </w:t>
            </w:r>
            <w:r w:rsidRPr="00301704">
              <w:rPr>
                <w:bCs/>
                <w:sz w:val="24"/>
              </w:rPr>
              <w:t>DSE support, the SILC has authority of the DSE staff</w:t>
            </w:r>
            <w:r>
              <w:rPr>
                <w:bCs/>
                <w:sz w:val="24"/>
              </w:rPr>
              <w:t>.</w:t>
            </w:r>
          </w:p>
          <w:p w:rsidR="006E193C" w:rsidRPr="00AE1A4C" w:rsidP="006E193C" w14:paraId="186C70B8" w14:textId="0ADB94FC">
            <w:pPr>
              <w:rPr>
                <w:sz w:val="24"/>
              </w:rPr>
            </w:pPr>
            <w:r>
              <w:rPr>
                <w:bCs/>
                <w:sz w:val="24"/>
              </w:rPr>
              <w:t>“Item 3 should be created to address SILC Autonomy.”</w:t>
            </w:r>
          </w:p>
          <w:p w:rsidR="000D0213" w:rsidP="000D0213" w14:paraId="397E4C04" w14:textId="132D042F">
            <w:pPr>
              <w:rPr>
                <w:bCs/>
                <w:sz w:val="24"/>
              </w:rPr>
            </w:pPr>
          </w:p>
        </w:tc>
        <w:tc>
          <w:tcPr>
            <w:tcW w:w="0" w:type="auto"/>
          </w:tcPr>
          <w:p w:rsidR="000D0213" w:rsidP="000D0213" w14:paraId="70274432" w14:textId="522BAEE5">
            <w:pPr>
              <w:rPr>
                <w:bCs/>
                <w:sz w:val="24"/>
              </w:rPr>
            </w:pPr>
            <w:r w:rsidRPr="00F22645">
              <w:rPr>
                <w:bCs/>
                <w:sz w:val="24"/>
              </w:rPr>
              <w:t>ACL is</w:t>
            </w:r>
            <w:r w:rsidRPr="00F22645" w:rsidR="009D43CA">
              <w:rPr>
                <w:bCs/>
                <w:sz w:val="24"/>
              </w:rPr>
              <w:t xml:space="preserve"> add</w:t>
            </w:r>
            <w:r w:rsidRPr="00F22645">
              <w:rPr>
                <w:bCs/>
                <w:sz w:val="24"/>
              </w:rPr>
              <w:t>ing</w:t>
            </w:r>
            <w:r w:rsidRPr="00F22645" w:rsidR="009D43CA">
              <w:rPr>
                <w:bCs/>
                <w:sz w:val="24"/>
              </w:rPr>
              <w:t xml:space="preserve"> </w:t>
            </w:r>
            <w:r w:rsidR="002163A4">
              <w:rPr>
                <w:bCs/>
                <w:sz w:val="24"/>
              </w:rPr>
              <w:t xml:space="preserve">to the instructions </w:t>
            </w:r>
            <w:r w:rsidRPr="00F22645">
              <w:rPr>
                <w:bCs/>
                <w:sz w:val="24"/>
              </w:rPr>
              <w:t>“</w:t>
            </w:r>
            <w:r w:rsidRPr="00F22645" w:rsidR="009D43CA">
              <w:rPr>
                <w:bCs/>
                <w:sz w:val="24"/>
              </w:rPr>
              <w:t>and how the SILC maintains authority over that staff</w:t>
            </w:r>
            <w:r w:rsidR="006E193C">
              <w:rPr>
                <w:bCs/>
                <w:sz w:val="24"/>
              </w:rPr>
              <w:t>.</w:t>
            </w:r>
            <w:r w:rsidRPr="00F22645">
              <w:rPr>
                <w:bCs/>
                <w:sz w:val="24"/>
              </w:rPr>
              <w:t>”</w:t>
            </w:r>
          </w:p>
          <w:p w:rsidR="006E193C" w:rsidP="000D0213" w14:paraId="3D36FAEA" w14:textId="70E16C31">
            <w:pPr>
              <w:rPr>
                <w:bCs/>
                <w:sz w:val="24"/>
              </w:rPr>
            </w:pPr>
          </w:p>
        </w:tc>
      </w:tr>
      <w:tr w14:paraId="2EE9CA4A" w14:textId="77777777" w:rsidTr="000B64DF">
        <w:tblPrEx>
          <w:tblW w:w="0" w:type="auto"/>
          <w:tblInd w:w="1080" w:type="dxa"/>
          <w:tblLook w:val="04A0"/>
        </w:tblPrEx>
        <w:tc>
          <w:tcPr>
            <w:tcW w:w="0" w:type="auto"/>
          </w:tcPr>
          <w:p w:rsidR="000D0213" w:rsidP="000D0213" w14:paraId="1D0D25A3" w14:textId="7E00950E">
            <w:pPr>
              <w:rPr>
                <w:bCs/>
                <w:sz w:val="24"/>
              </w:rPr>
            </w:pPr>
            <w:r>
              <w:rPr>
                <w:bCs/>
                <w:sz w:val="24"/>
              </w:rPr>
              <w:t>NCIL</w:t>
            </w:r>
          </w:p>
        </w:tc>
        <w:tc>
          <w:tcPr>
            <w:tcW w:w="0" w:type="auto"/>
          </w:tcPr>
          <w:p w:rsidR="000D0213" w:rsidRPr="00C768B7" w:rsidP="000D0213" w14:paraId="1C69A2C7" w14:textId="30A742DE">
            <w:pPr>
              <w:rPr>
                <w:bCs/>
                <w:sz w:val="24"/>
              </w:rPr>
            </w:pPr>
            <w:r w:rsidRPr="00D312A2">
              <w:rPr>
                <w:bCs/>
                <w:sz w:val="24"/>
              </w:rPr>
              <w:t>Subpart V – Statewide Independent Living Council, Section C</w:t>
            </w:r>
          </w:p>
        </w:tc>
        <w:tc>
          <w:tcPr>
            <w:tcW w:w="0" w:type="auto"/>
          </w:tcPr>
          <w:p w:rsidR="000D0213" w:rsidP="000D0213" w14:paraId="1B96677D" w14:textId="4C0D2128">
            <w:pPr>
              <w:rPr>
                <w:bCs/>
                <w:sz w:val="24"/>
              </w:rPr>
            </w:pPr>
            <w:r>
              <w:rPr>
                <w:bCs/>
                <w:sz w:val="24"/>
              </w:rPr>
              <w:t>“Need space to record contact person for appointing authority and how and when the SILC communicates with [that person]”</w:t>
            </w:r>
          </w:p>
        </w:tc>
        <w:tc>
          <w:tcPr>
            <w:tcW w:w="0" w:type="auto"/>
          </w:tcPr>
          <w:p w:rsidR="000D0213" w:rsidP="000D0213" w14:paraId="740CECEA" w14:textId="14F3A4DF">
            <w:pPr>
              <w:rPr>
                <w:bCs/>
                <w:sz w:val="24"/>
              </w:rPr>
            </w:pPr>
            <w:r>
              <w:rPr>
                <w:bCs/>
                <w:sz w:val="24"/>
              </w:rPr>
              <w:t>Addressed in prior comment</w:t>
            </w:r>
          </w:p>
        </w:tc>
      </w:tr>
      <w:tr w14:paraId="147EE009" w14:textId="77777777" w:rsidTr="000B64DF">
        <w:tblPrEx>
          <w:tblW w:w="0" w:type="auto"/>
          <w:tblInd w:w="1080" w:type="dxa"/>
          <w:tblLook w:val="04A0"/>
        </w:tblPrEx>
        <w:tc>
          <w:tcPr>
            <w:tcW w:w="0" w:type="auto"/>
          </w:tcPr>
          <w:p w:rsidR="000D0213" w:rsidP="000D0213" w14:paraId="73503D92" w14:textId="03AD9164">
            <w:pPr>
              <w:rPr>
                <w:bCs/>
                <w:sz w:val="24"/>
              </w:rPr>
            </w:pPr>
            <w:r>
              <w:rPr>
                <w:bCs/>
                <w:sz w:val="24"/>
              </w:rPr>
              <w:t>Idaho SILC ED Mel Leviton and NCIL both made this comment</w:t>
            </w:r>
          </w:p>
        </w:tc>
        <w:tc>
          <w:tcPr>
            <w:tcW w:w="0" w:type="auto"/>
          </w:tcPr>
          <w:p w:rsidR="000D0213" w:rsidRPr="00D312A2" w:rsidP="000D0213" w14:paraId="68570E36" w14:textId="3BABB811">
            <w:pPr>
              <w:rPr>
                <w:bCs/>
                <w:sz w:val="24"/>
              </w:rPr>
            </w:pPr>
            <w:r w:rsidRPr="00D312A2">
              <w:rPr>
                <w:bCs/>
                <w:sz w:val="24"/>
              </w:rPr>
              <w:t>Subpart V – Statewide Independent Living Council, Section C</w:t>
            </w:r>
          </w:p>
        </w:tc>
        <w:tc>
          <w:tcPr>
            <w:tcW w:w="0" w:type="auto"/>
          </w:tcPr>
          <w:p w:rsidR="000D0213" w:rsidP="000D0213" w14:paraId="6EC92E6B" w14:textId="0D1EFD9E">
            <w:pPr>
              <w:rPr>
                <w:bCs/>
                <w:sz w:val="24"/>
              </w:rPr>
            </w:pPr>
            <w:r>
              <w:rPr>
                <w:bCs/>
                <w:sz w:val="24"/>
              </w:rPr>
              <w:t xml:space="preserve">“Not ALL SILCs have and </w:t>
            </w:r>
            <w:r w:rsidR="00B60834">
              <w:rPr>
                <w:bCs/>
                <w:sz w:val="24"/>
              </w:rPr>
              <w:t>[</w:t>
            </w:r>
            <w:r w:rsidRPr="00B60834" w:rsidR="00B60834">
              <w:rPr>
                <w:bCs/>
                <w:i/>
                <w:iCs/>
                <w:sz w:val="24"/>
              </w:rPr>
              <w:t>sic.</w:t>
            </w:r>
            <w:r w:rsidR="00B60834">
              <w:rPr>
                <w:bCs/>
                <w:sz w:val="24"/>
              </w:rPr>
              <w:t xml:space="preserve">] </w:t>
            </w:r>
            <w:r>
              <w:rPr>
                <w:bCs/>
                <w:sz w:val="24"/>
              </w:rPr>
              <w:t>Executive Director”</w:t>
            </w:r>
          </w:p>
        </w:tc>
        <w:tc>
          <w:tcPr>
            <w:tcW w:w="0" w:type="auto"/>
          </w:tcPr>
          <w:p w:rsidR="000D0213" w:rsidP="000D0213" w14:paraId="3706A1ED" w14:textId="22F9E9D0">
            <w:pPr>
              <w:rPr>
                <w:bCs/>
                <w:sz w:val="24"/>
              </w:rPr>
            </w:pPr>
            <w:r>
              <w:rPr>
                <w:bCs/>
                <w:sz w:val="24"/>
              </w:rPr>
              <w:t xml:space="preserve">ACL is </w:t>
            </w:r>
            <w:r w:rsidR="009D43CA">
              <w:rPr>
                <w:bCs/>
                <w:sz w:val="24"/>
              </w:rPr>
              <w:t>add</w:t>
            </w:r>
            <w:r>
              <w:rPr>
                <w:bCs/>
                <w:sz w:val="24"/>
              </w:rPr>
              <w:t>ing</w:t>
            </w:r>
            <w:r w:rsidR="002163A4">
              <w:rPr>
                <w:bCs/>
                <w:sz w:val="24"/>
              </w:rPr>
              <w:t xml:space="preserve"> clarifying language</w:t>
            </w:r>
            <w:r w:rsidR="008714C9">
              <w:rPr>
                <w:bCs/>
                <w:sz w:val="24"/>
              </w:rPr>
              <w:t>,</w:t>
            </w:r>
            <w:r w:rsidR="009D43CA">
              <w:rPr>
                <w:bCs/>
                <w:sz w:val="24"/>
              </w:rPr>
              <w:t xml:space="preserve"> </w:t>
            </w:r>
            <w:r>
              <w:rPr>
                <w:bCs/>
                <w:sz w:val="24"/>
              </w:rPr>
              <w:t>“</w:t>
            </w:r>
            <w:r w:rsidR="00366B21">
              <w:rPr>
                <w:bCs/>
                <w:sz w:val="24"/>
              </w:rPr>
              <w:t xml:space="preserve">if </w:t>
            </w:r>
            <w:r w:rsidR="009D43CA">
              <w:rPr>
                <w:bCs/>
                <w:sz w:val="24"/>
              </w:rPr>
              <w:t>applicable</w:t>
            </w:r>
            <w:r>
              <w:rPr>
                <w:bCs/>
                <w:sz w:val="24"/>
              </w:rPr>
              <w:t>”</w:t>
            </w:r>
            <w:r w:rsidR="009D43CA">
              <w:rPr>
                <w:bCs/>
                <w:sz w:val="24"/>
              </w:rPr>
              <w:t xml:space="preserve"> after SILC executive director</w:t>
            </w:r>
          </w:p>
        </w:tc>
      </w:tr>
      <w:tr w14:paraId="0160711F" w14:textId="77777777" w:rsidTr="000B64DF">
        <w:tblPrEx>
          <w:tblW w:w="0" w:type="auto"/>
          <w:tblInd w:w="1080" w:type="dxa"/>
          <w:tblLook w:val="04A0"/>
        </w:tblPrEx>
        <w:tc>
          <w:tcPr>
            <w:tcW w:w="0" w:type="auto"/>
          </w:tcPr>
          <w:p w:rsidR="000D0213" w:rsidP="000D0213" w14:paraId="67CE6B22" w14:textId="39B3159C">
            <w:pPr>
              <w:rPr>
                <w:bCs/>
                <w:sz w:val="24"/>
              </w:rPr>
            </w:pPr>
            <w:r>
              <w:rPr>
                <w:bCs/>
                <w:sz w:val="24"/>
              </w:rPr>
              <w:t>Idaho SILC ED Mel Leviton</w:t>
            </w:r>
          </w:p>
        </w:tc>
        <w:tc>
          <w:tcPr>
            <w:tcW w:w="0" w:type="auto"/>
          </w:tcPr>
          <w:p w:rsidR="000D0213" w:rsidRPr="00D312A2" w:rsidP="000D0213" w14:paraId="74F0E5B8" w14:textId="61E3EE73">
            <w:pPr>
              <w:rPr>
                <w:bCs/>
                <w:sz w:val="24"/>
              </w:rPr>
            </w:pPr>
            <w:r w:rsidRPr="00D312A2">
              <w:rPr>
                <w:bCs/>
                <w:sz w:val="24"/>
              </w:rPr>
              <w:t>Subpart V – Statewide Independent Living Council, Section</w:t>
            </w:r>
            <w:r>
              <w:rPr>
                <w:bCs/>
                <w:sz w:val="24"/>
              </w:rPr>
              <w:t xml:space="preserve"> D – Grants or Contracts for Purposes Other than Providing IL Services or for the General Operation of Centers</w:t>
            </w:r>
          </w:p>
        </w:tc>
        <w:tc>
          <w:tcPr>
            <w:tcW w:w="0" w:type="auto"/>
          </w:tcPr>
          <w:p w:rsidR="000D0213" w:rsidP="000D0213" w14:paraId="58A9B309" w14:textId="0AE8BAD7">
            <w:pPr>
              <w:rPr>
                <w:bCs/>
                <w:sz w:val="24"/>
              </w:rPr>
            </w:pPr>
            <w:r>
              <w:rPr>
                <w:bCs/>
                <w:sz w:val="24"/>
              </w:rPr>
              <w:t>“</w:t>
            </w:r>
            <w:r w:rsidRPr="00E20251">
              <w:rPr>
                <w:bCs/>
                <w:sz w:val="24"/>
              </w:rPr>
              <w:t>Allow opportunities to discuss how evaluations might evolve</w:t>
            </w:r>
            <w:r>
              <w:rPr>
                <w:bCs/>
                <w:sz w:val="24"/>
              </w:rPr>
              <w:t>.”</w:t>
            </w:r>
          </w:p>
        </w:tc>
        <w:tc>
          <w:tcPr>
            <w:tcW w:w="0" w:type="auto"/>
          </w:tcPr>
          <w:p w:rsidR="000D0213" w:rsidP="000D0213" w14:paraId="01464F64" w14:textId="6859A240">
            <w:pPr>
              <w:rPr>
                <w:bCs/>
                <w:sz w:val="24"/>
              </w:rPr>
            </w:pPr>
            <w:r>
              <w:rPr>
                <w:bCs/>
                <w:sz w:val="24"/>
              </w:rPr>
              <w:t>That would be outside the appropriate scope of this PPR.</w:t>
            </w:r>
          </w:p>
        </w:tc>
      </w:tr>
      <w:tr w14:paraId="5BB6A923" w14:textId="77777777" w:rsidTr="000B64DF">
        <w:tblPrEx>
          <w:tblW w:w="0" w:type="auto"/>
          <w:tblInd w:w="1080" w:type="dxa"/>
          <w:tblLook w:val="04A0"/>
        </w:tblPrEx>
        <w:tc>
          <w:tcPr>
            <w:tcW w:w="0" w:type="auto"/>
          </w:tcPr>
          <w:p w:rsidR="000D0213" w:rsidP="000D0213" w14:paraId="35D82F5A" w14:textId="47B46B02">
            <w:pPr>
              <w:rPr>
                <w:bCs/>
                <w:sz w:val="24"/>
              </w:rPr>
            </w:pPr>
            <w:r>
              <w:rPr>
                <w:bCs/>
                <w:sz w:val="24"/>
              </w:rPr>
              <w:t>Stephanie Jensen of Wyo. VR</w:t>
            </w:r>
            <w:r w:rsidR="00B60834">
              <w:rPr>
                <w:bCs/>
                <w:sz w:val="24"/>
              </w:rPr>
              <w:t xml:space="preserve"> and Ore. SILC ED Brooke Wilson both made this comment</w:t>
            </w:r>
          </w:p>
        </w:tc>
        <w:tc>
          <w:tcPr>
            <w:tcW w:w="0" w:type="auto"/>
          </w:tcPr>
          <w:p w:rsidR="000D0213" w:rsidRPr="00D312A2" w:rsidP="000D0213" w14:paraId="419D65CA" w14:textId="034706BE">
            <w:pPr>
              <w:rPr>
                <w:bCs/>
                <w:sz w:val="24"/>
              </w:rPr>
            </w:pPr>
            <w:r w:rsidRPr="00D312A2">
              <w:rPr>
                <w:bCs/>
                <w:sz w:val="24"/>
              </w:rPr>
              <w:t>Subpart V – Statewide Independent Living Council, Section</w:t>
            </w:r>
            <w:r>
              <w:rPr>
                <w:bCs/>
                <w:sz w:val="24"/>
              </w:rPr>
              <w:t xml:space="preserve"> E – Training and Technical Assistance Needs</w:t>
            </w:r>
          </w:p>
        </w:tc>
        <w:tc>
          <w:tcPr>
            <w:tcW w:w="0" w:type="auto"/>
          </w:tcPr>
          <w:p w:rsidR="000D0213" w:rsidP="000D0213" w14:paraId="4E56C4E8" w14:textId="330B6975">
            <w:pPr>
              <w:rPr>
                <w:bCs/>
                <w:sz w:val="24"/>
              </w:rPr>
            </w:pPr>
            <w:r>
              <w:rPr>
                <w:bCs/>
                <w:sz w:val="24"/>
              </w:rPr>
              <w:t>“‘</w:t>
            </w:r>
            <w:r w:rsidRPr="002B2167">
              <w:rPr>
                <w:bCs/>
                <w:sz w:val="24"/>
              </w:rPr>
              <w:t>Training and Technical Assistance Need- Workforce Investment Act of 1998</w:t>
            </w:r>
            <w:r>
              <w:rPr>
                <w:bCs/>
                <w:sz w:val="24"/>
              </w:rPr>
              <w:t>’</w:t>
            </w:r>
            <w:r w:rsidRPr="002B2167">
              <w:rPr>
                <w:bCs/>
                <w:sz w:val="24"/>
              </w:rPr>
              <w:t xml:space="preserve"> needs to be removed and possibly replaced with </w:t>
            </w:r>
            <w:r>
              <w:rPr>
                <w:bCs/>
                <w:sz w:val="24"/>
              </w:rPr>
              <w:t>‘</w:t>
            </w:r>
            <w:r w:rsidRPr="002B2167">
              <w:rPr>
                <w:bCs/>
                <w:sz w:val="24"/>
              </w:rPr>
              <w:t>Workforce Innovation and Opportunity Act</w:t>
            </w:r>
            <w:r>
              <w:rPr>
                <w:bCs/>
                <w:sz w:val="24"/>
              </w:rPr>
              <w:t xml:space="preserve">.’ ‘704 Reports’ needs to be </w:t>
            </w:r>
            <w:r>
              <w:rPr>
                <w:bCs/>
                <w:sz w:val="24"/>
              </w:rPr>
              <w:t>replace</w:t>
            </w:r>
            <w:r>
              <w:rPr>
                <w:bCs/>
                <w:sz w:val="24"/>
              </w:rPr>
              <w:t xml:space="preserve"> with ‘Program Performance Reports.’”</w:t>
            </w:r>
          </w:p>
        </w:tc>
        <w:tc>
          <w:tcPr>
            <w:tcW w:w="0" w:type="auto"/>
          </w:tcPr>
          <w:p w:rsidR="000D0213" w:rsidP="000D0213" w14:paraId="71CCDFE8" w14:textId="1E2AC5CF">
            <w:pPr>
              <w:rPr>
                <w:bCs/>
                <w:sz w:val="24"/>
              </w:rPr>
            </w:pPr>
            <w:r>
              <w:rPr>
                <w:bCs/>
                <w:sz w:val="24"/>
              </w:rPr>
              <w:t>ACL is revising this section.</w:t>
            </w:r>
          </w:p>
        </w:tc>
      </w:tr>
      <w:tr w14:paraId="78F9D423" w14:textId="77777777" w:rsidTr="000B64DF">
        <w:tblPrEx>
          <w:tblW w:w="0" w:type="auto"/>
          <w:tblInd w:w="1080" w:type="dxa"/>
          <w:tblLook w:val="04A0"/>
        </w:tblPrEx>
        <w:tc>
          <w:tcPr>
            <w:tcW w:w="0" w:type="auto"/>
          </w:tcPr>
          <w:p w:rsidR="000D0213" w:rsidP="000D0213" w14:paraId="012C7F26" w14:textId="1EC6B122">
            <w:pPr>
              <w:rPr>
                <w:bCs/>
                <w:sz w:val="24"/>
              </w:rPr>
            </w:pPr>
            <w:r>
              <w:rPr>
                <w:bCs/>
                <w:sz w:val="24"/>
              </w:rPr>
              <w:t>Stephanie Jensen of Wyo. VR</w:t>
            </w:r>
          </w:p>
        </w:tc>
        <w:tc>
          <w:tcPr>
            <w:tcW w:w="0" w:type="auto"/>
          </w:tcPr>
          <w:p w:rsidR="000D0213" w:rsidRPr="00D312A2" w:rsidP="000D0213" w14:paraId="231677A6" w14:textId="478632C1">
            <w:pPr>
              <w:rPr>
                <w:bCs/>
                <w:sz w:val="24"/>
              </w:rPr>
            </w:pPr>
            <w:r w:rsidRPr="00D312A2">
              <w:rPr>
                <w:bCs/>
                <w:sz w:val="24"/>
              </w:rPr>
              <w:t>Subpart V – Statewide Independent Living Council, Section</w:t>
            </w:r>
            <w:r>
              <w:rPr>
                <w:bCs/>
                <w:sz w:val="24"/>
              </w:rPr>
              <w:t xml:space="preserve"> E – Training and Technical Assistance Needs</w:t>
            </w:r>
          </w:p>
        </w:tc>
        <w:tc>
          <w:tcPr>
            <w:tcW w:w="0" w:type="auto"/>
          </w:tcPr>
          <w:p w:rsidR="000D0213" w:rsidP="000D0213" w14:paraId="2FF8E08A" w14:textId="3696A52D">
            <w:pPr>
              <w:rPr>
                <w:bCs/>
                <w:sz w:val="24"/>
              </w:rPr>
            </w:pPr>
            <w:r>
              <w:rPr>
                <w:bCs/>
                <w:sz w:val="24"/>
              </w:rPr>
              <w:t>“</w:t>
            </w:r>
            <w:r w:rsidRPr="005046B9">
              <w:rPr>
                <w:bCs/>
                <w:sz w:val="24"/>
              </w:rPr>
              <w:t xml:space="preserve">The CIL Executive Directorship Skills </w:t>
            </w:r>
            <w:r w:rsidRPr="005046B9">
              <w:rPr>
                <w:bCs/>
                <w:sz w:val="24"/>
              </w:rPr>
              <w:t>Building</w:t>
            </w:r>
            <w:r w:rsidRPr="005046B9">
              <w:rPr>
                <w:bCs/>
                <w:sz w:val="24"/>
              </w:rPr>
              <w:t xml:space="preserve"> and First-Line CIL Supervisor Skills Building should be removed. The Section with topics on CIL Board of Directors should be removed.</w:t>
            </w:r>
            <w:r>
              <w:rPr>
                <w:bCs/>
                <w:sz w:val="24"/>
              </w:rPr>
              <w:t>”</w:t>
            </w:r>
          </w:p>
        </w:tc>
        <w:tc>
          <w:tcPr>
            <w:tcW w:w="0" w:type="auto"/>
          </w:tcPr>
          <w:p w:rsidR="000D0213" w:rsidP="000D0213" w14:paraId="79CAED2D" w14:textId="48F238CA">
            <w:pPr>
              <w:rPr>
                <w:bCs/>
                <w:sz w:val="24"/>
              </w:rPr>
            </w:pPr>
            <w:r>
              <w:rPr>
                <w:bCs/>
                <w:sz w:val="24"/>
              </w:rPr>
              <w:t>ACL is</w:t>
            </w:r>
            <w:r>
              <w:rPr>
                <w:bCs/>
                <w:sz w:val="24"/>
              </w:rPr>
              <w:t xml:space="preserve"> keeping them because they pertain to </w:t>
            </w:r>
            <w:r w:rsidR="00D5109F">
              <w:rPr>
                <w:bCs/>
                <w:sz w:val="24"/>
              </w:rPr>
              <w:t>Part B CILs.</w:t>
            </w:r>
          </w:p>
        </w:tc>
      </w:tr>
      <w:tr w14:paraId="7BA4AE75" w14:textId="77777777" w:rsidTr="000B64DF">
        <w:tblPrEx>
          <w:tblW w:w="0" w:type="auto"/>
          <w:tblInd w:w="1080" w:type="dxa"/>
          <w:tblLook w:val="04A0"/>
        </w:tblPrEx>
        <w:tc>
          <w:tcPr>
            <w:tcW w:w="0" w:type="auto"/>
          </w:tcPr>
          <w:p w:rsidR="000D0213" w:rsidP="000D0213" w14:paraId="6048ED13" w14:textId="51B9C3C7">
            <w:pPr>
              <w:rPr>
                <w:bCs/>
                <w:sz w:val="24"/>
              </w:rPr>
            </w:pPr>
            <w:r>
              <w:rPr>
                <w:bCs/>
                <w:sz w:val="24"/>
              </w:rPr>
              <w:t>Stephanie Jensen of Wyo. VR</w:t>
            </w:r>
          </w:p>
        </w:tc>
        <w:tc>
          <w:tcPr>
            <w:tcW w:w="0" w:type="auto"/>
          </w:tcPr>
          <w:p w:rsidR="000D0213" w:rsidRPr="00D312A2" w:rsidP="000D0213" w14:paraId="68BBDA93" w14:textId="5E9883CE">
            <w:pPr>
              <w:rPr>
                <w:bCs/>
                <w:sz w:val="24"/>
              </w:rPr>
            </w:pPr>
            <w:r w:rsidRPr="00D312A2">
              <w:rPr>
                <w:bCs/>
                <w:sz w:val="24"/>
              </w:rPr>
              <w:t>Subpart V – Statewide Independent Living Council, Section</w:t>
            </w:r>
            <w:r>
              <w:rPr>
                <w:bCs/>
                <w:sz w:val="24"/>
              </w:rPr>
              <w:t xml:space="preserve"> E – Training and Technical Assistance Needs</w:t>
            </w:r>
          </w:p>
        </w:tc>
        <w:tc>
          <w:tcPr>
            <w:tcW w:w="0" w:type="auto"/>
          </w:tcPr>
          <w:p w:rsidR="000D0213" w:rsidP="000D0213" w14:paraId="09BD3018" w14:textId="0F3CAEE8">
            <w:pPr>
              <w:rPr>
                <w:bCs/>
                <w:sz w:val="24"/>
              </w:rPr>
            </w:pPr>
            <w:r>
              <w:rPr>
                <w:bCs/>
                <w:sz w:val="24"/>
              </w:rPr>
              <w:t>“‘</w:t>
            </w:r>
            <w:r w:rsidRPr="00977E4E">
              <w:rPr>
                <w:bCs/>
                <w:sz w:val="24"/>
              </w:rPr>
              <w:t>Implementation (monitor &amp; review) of SPIL</w:t>
            </w:r>
            <w:r>
              <w:rPr>
                <w:bCs/>
                <w:sz w:val="24"/>
              </w:rPr>
              <w:t>’</w:t>
            </w:r>
            <w:r w:rsidRPr="00977E4E">
              <w:rPr>
                <w:bCs/>
                <w:sz w:val="24"/>
              </w:rPr>
              <w:t xml:space="preserve"> should be </w:t>
            </w:r>
            <w:r>
              <w:rPr>
                <w:bCs/>
                <w:sz w:val="24"/>
              </w:rPr>
              <w:t>‘</w:t>
            </w:r>
            <w:r w:rsidRPr="00977E4E">
              <w:rPr>
                <w:bCs/>
                <w:sz w:val="24"/>
              </w:rPr>
              <w:t>Monitor, review, and evaluation of implementation of SPIL</w:t>
            </w:r>
            <w:r>
              <w:rPr>
                <w:bCs/>
                <w:sz w:val="24"/>
              </w:rPr>
              <w:t>’”</w:t>
            </w:r>
          </w:p>
        </w:tc>
        <w:tc>
          <w:tcPr>
            <w:tcW w:w="0" w:type="auto"/>
          </w:tcPr>
          <w:p w:rsidR="000D0213" w:rsidP="000D0213" w14:paraId="39EAB168" w14:textId="6367EED6">
            <w:pPr>
              <w:rPr>
                <w:bCs/>
                <w:sz w:val="24"/>
              </w:rPr>
            </w:pPr>
            <w:r>
              <w:rPr>
                <w:bCs/>
                <w:sz w:val="24"/>
              </w:rPr>
              <w:t>Revision made.</w:t>
            </w:r>
          </w:p>
        </w:tc>
      </w:tr>
      <w:tr w14:paraId="55572E71" w14:textId="77777777" w:rsidTr="000B64DF">
        <w:tblPrEx>
          <w:tblW w:w="0" w:type="auto"/>
          <w:tblInd w:w="1080" w:type="dxa"/>
          <w:tblLook w:val="04A0"/>
        </w:tblPrEx>
        <w:tc>
          <w:tcPr>
            <w:tcW w:w="0" w:type="auto"/>
          </w:tcPr>
          <w:p w:rsidR="000D0213" w:rsidP="000D0213" w14:paraId="193BFB08" w14:textId="4B4083A8">
            <w:pPr>
              <w:rPr>
                <w:bCs/>
                <w:sz w:val="24"/>
              </w:rPr>
            </w:pPr>
            <w:r>
              <w:rPr>
                <w:bCs/>
                <w:sz w:val="24"/>
              </w:rPr>
              <w:t>Jeremy Morris and Ore. SILC ED Brooke Wilson both made this comment</w:t>
            </w:r>
          </w:p>
        </w:tc>
        <w:tc>
          <w:tcPr>
            <w:tcW w:w="0" w:type="auto"/>
          </w:tcPr>
          <w:p w:rsidR="000D0213" w:rsidRPr="00C768B7" w:rsidP="000D0213" w14:paraId="2D1A1E3A" w14:textId="33F63226">
            <w:pPr>
              <w:rPr>
                <w:bCs/>
                <w:sz w:val="24"/>
              </w:rPr>
            </w:pPr>
            <w:r w:rsidRPr="00301704">
              <w:rPr>
                <w:bCs/>
                <w:sz w:val="24"/>
              </w:rPr>
              <w:t>Subpart VI – State Plan for Independent Living (SPIL) Comparison and Updates, Other Accomplishments and Challenges of the Reporting Year</w:t>
            </w:r>
            <w:r>
              <w:rPr>
                <w:bCs/>
                <w:sz w:val="24"/>
              </w:rPr>
              <w:t xml:space="preserve">, </w:t>
            </w:r>
            <w:r w:rsidRPr="00301704">
              <w:rPr>
                <w:bCs/>
                <w:sz w:val="24"/>
              </w:rPr>
              <w:t>Section A – Comparison of Reporting Year Activities with the SPIL</w:t>
            </w:r>
          </w:p>
        </w:tc>
        <w:tc>
          <w:tcPr>
            <w:tcW w:w="0" w:type="auto"/>
          </w:tcPr>
          <w:p w:rsidR="000D0213" w:rsidP="000D0213" w14:paraId="404BEBCA" w14:textId="77777777">
            <w:pPr>
              <w:rPr>
                <w:bCs/>
                <w:sz w:val="24"/>
              </w:rPr>
            </w:pPr>
            <w:r>
              <w:rPr>
                <w:bCs/>
                <w:sz w:val="24"/>
              </w:rPr>
              <w:t>“</w:t>
            </w:r>
            <w:r w:rsidRPr="00301704">
              <w:rPr>
                <w:bCs/>
                <w:sz w:val="24"/>
              </w:rPr>
              <w:t>An Item should be added to ask about how the Evaluation Plan of the SPIL is being followed</w:t>
            </w:r>
            <w:r>
              <w:rPr>
                <w:bCs/>
                <w:sz w:val="24"/>
              </w:rPr>
              <w:t>.</w:t>
            </w:r>
          </w:p>
          <w:p w:rsidR="000D0213" w:rsidP="000D0213" w14:paraId="5E065303" w14:textId="08B46606">
            <w:pPr>
              <w:rPr>
                <w:bCs/>
                <w:sz w:val="24"/>
              </w:rPr>
            </w:pPr>
            <w:r>
              <w:rPr>
                <w:bCs/>
                <w:sz w:val="24"/>
              </w:rPr>
              <w:t>“An item should be added to address the satisfaction of consumers as required in the Evaluation Plan of the SPIL.”</w:t>
            </w:r>
          </w:p>
        </w:tc>
        <w:tc>
          <w:tcPr>
            <w:tcW w:w="0" w:type="auto"/>
          </w:tcPr>
          <w:p w:rsidR="000D0213" w:rsidP="000D0213" w14:paraId="33AB7FEB" w14:textId="15FD34F3">
            <w:pPr>
              <w:rPr>
                <w:bCs/>
                <w:sz w:val="24"/>
              </w:rPr>
            </w:pPr>
            <w:r>
              <w:rPr>
                <w:bCs/>
                <w:sz w:val="24"/>
              </w:rPr>
              <w:t>A</w:t>
            </w:r>
            <w:r w:rsidR="002163A4">
              <w:rPr>
                <w:bCs/>
                <w:sz w:val="24"/>
              </w:rPr>
              <w:t>dded clarifying language to the instrument.</w:t>
            </w:r>
            <w:r w:rsidR="00E978C1">
              <w:rPr>
                <w:bCs/>
                <w:sz w:val="24"/>
              </w:rPr>
              <w:t xml:space="preserve"> </w:t>
            </w:r>
          </w:p>
        </w:tc>
      </w:tr>
      <w:tr w14:paraId="64DBBCAF" w14:textId="77777777" w:rsidTr="000B64DF">
        <w:tblPrEx>
          <w:tblW w:w="0" w:type="auto"/>
          <w:tblInd w:w="1080" w:type="dxa"/>
          <w:tblLook w:val="04A0"/>
        </w:tblPrEx>
        <w:tc>
          <w:tcPr>
            <w:tcW w:w="0" w:type="auto"/>
          </w:tcPr>
          <w:p w:rsidR="000D0213" w:rsidP="000D0213" w14:paraId="20605E81" w14:textId="6404ECBE">
            <w:pPr>
              <w:rPr>
                <w:bCs/>
                <w:sz w:val="24"/>
              </w:rPr>
            </w:pPr>
            <w:r>
              <w:rPr>
                <w:bCs/>
                <w:sz w:val="24"/>
              </w:rPr>
              <w:t>NCIL</w:t>
            </w:r>
          </w:p>
        </w:tc>
        <w:tc>
          <w:tcPr>
            <w:tcW w:w="0" w:type="auto"/>
          </w:tcPr>
          <w:p w:rsidR="000D0213" w:rsidRPr="00301704" w:rsidP="000D0213" w14:paraId="2C1634B6" w14:textId="7A61BC8F">
            <w:pPr>
              <w:rPr>
                <w:bCs/>
                <w:sz w:val="24"/>
              </w:rPr>
            </w:pPr>
            <w:r w:rsidRPr="00301704">
              <w:rPr>
                <w:bCs/>
                <w:sz w:val="24"/>
              </w:rPr>
              <w:t>Subpart VI – State Plan for Independent Living (SPIL) Comparison and Updates, Other Accomplishments and Challenges of the Reporting Year</w:t>
            </w:r>
            <w:r>
              <w:rPr>
                <w:bCs/>
                <w:sz w:val="24"/>
              </w:rPr>
              <w:t xml:space="preserve">, </w:t>
            </w:r>
            <w:r w:rsidRPr="00301704">
              <w:rPr>
                <w:bCs/>
                <w:sz w:val="24"/>
              </w:rPr>
              <w:t>Section</w:t>
            </w:r>
            <w:r>
              <w:rPr>
                <w:bCs/>
                <w:sz w:val="24"/>
              </w:rPr>
              <w:t xml:space="preserve"> B – </w:t>
            </w:r>
            <w:r w:rsidRPr="00BF4C45">
              <w:rPr>
                <w:bCs/>
                <w:sz w:val="24"/>
              </w:rPr>
              <w:t xml:space="preserve">Significant </w:t>
            </w:r>
            <w:r w:rsidRPr="00BF4C45">
              <w:rPr>
                <w:bCs/>
                <w:sz w:val="24"/>
              </w:rPr>
              <w:t>Activities and Accomplishments</w:t>
            </w:r>
          </w:p>
        </w:tc>
        <w:tc>
          <w:tcPr>
            <w:tcW w:w="0" w:type="auto"/>
          </w:tcPr>
          <w:p w:rsidR="000D0213" w:rsidP="000D0213" w14:paraId="6AF0E648" w14:textId="78196B2C">
            <w:pPr>
              <w:rPr>
                <w:bCs/>
                <w:sz w:val="24"/>
              </w:rPr>
            </w:pPr>
            <w:r>
              <w:rPr>
                <w:bCs/>
                <w:sz w:val="24"/>
              </w:rPr>
              <w:t>“Additional information is needed . . . on . . . [how] “Public meeting locations . . . are accessible to all people with disabilities”</w:t>
            </w:r>
          </w:p>
        </w:tc>
        <w:tc>
          <w:tcPr>
            <w:tcW w:w="0" w:type="auto"/>
          </w:tcPr>
          <w:p w:rsidR="000D0213" w:rsidP="000D0213" w14:paraId="36BF52E4" w14:textId="6768E4EF">
            <w:pPr>
              <w:rPr>
                <w:bCs/>
                <w:sz w:val="24"/>
              </w:rPr>
            </w:pPr>
            <w:r>
              <w:rPr>
                <w:bCs/>
                <w:sz w:val="24"/>
              </w:rPr>
              <w:t>ACL is a</w:t>
            </w:r>
            <w:r w:rsidR="007922E5">
              <w:rPr>
                <w:bCs/>
                <w:sz w:val="24"/>
              </w:rPr>
              <w:t>dding</w:t>
            </w:r>
            <w:r w:rsidR="002163A4">
              <w:rPr>
                <w:bCs/>
                <w:sz w:val="24"/>
              </w:rPr>
              <w:t xml:space="preserve"> clarifying language</w:t>
            </w:r>
            <w:r w:rsidR="006F4698">
              <w:rPr>
                <w:bCs/>
                <w:sz w:val="24"/>
              </w:rPr>
              <w:t>,</w:t>
            </w:r>
            <w:r w:rsidR="007922E5">
              <w:rPr>
                <w:bCs/>
                <w:sz w:val="24"/>
              </w:rPr>
              <w:t xml:space="preserve"> </w:t>
            </w:r>
            <w:r w:rsidR="004117E3">
              <w:rPr>
                <w:bCs/>
                <w:sz w:val="24"/>
              </w:rPr>
              <w:t xml:space="preserve">“include people with </w:t>
            </w:r>
            <w:r w:rsidR="00D5109F">
              <w:rPr>
                <w:bCs/>
                <w:sz w:val="24"/>
              </w:rPr>
              <w:t>disabilities</w:t>
            </w:r>
            <w:r w:rsidR="004117E3">
              <w:rPr>
                <w:bCs/>
                <w:sz w:val="24"/>
              </w:rPr>
              <w:t>”</w:t>
            </w:r>
            <w:r>
              <w:rPr>
                <w:bCs/>
                <w:sz w:val="24"/>
              </w:rPr>
              <w:t xml:space="preserve"> under Subpart V, Section C</w:t>
            </w:r>
            <w:r w:rsidR="00677986">
              <w:rPr>
                <w:bCs/>
                <w:sz w:val="24"/>
              </w:rPr>
              <w:t>, Item 1</w:t>
            </w:r>
            <w:r>
              <w:rPr>
                <w:bCs/>
                <w:sz w:val="24"/>
              </w:rPr>
              <w:t xml:space="preserve"> because that is where public meetings</w:t>
            </w:r>
            <w:r w:rsidR="00840898">
              <w:rPr>
                <w:bCs/>
                <w:sz w:val="24"/>
              </w:rPr>
              <w:t xml:space="preserve"> is described</w:t>
            </w:r>
            <w:r>
              <w:rPr>
                <w:bCs/>
                <w:sz w:val="24"/>
              </w:rPr>
              <w:t>.</w:t>
            </w:r>
          </w:p>
        </w:tc>
      </w:tr>
      <w:tr w14:paraId="15A0EC33" w14:textId="77777777" w:rsidTr="000B64DF">
        <w:tblPrEx>
          <w:tblW w:w="0" w:type="auto"/>
          <w:tblInd w:w="1080" w:type="dxa"/>
          <w:tblLook w:val="04A0"/>
        </w:tblPrEx>
        <w:tc>
          <w:tcPr>
            <w:tcW w:w="0" w:type="auto"/>
          </w:tcPr>
          <w:p w:rsidR="000D0213" w:rsidP="000D0213" w14:paraId="6C49319C" w14:textId="687F84A8">
            <w:pPr>
              <w:rPr>
                <w:bCs/>
                <w:sz w:val="24"/>
              </w:rPr>
            </w:pPr>
            <w:bookmarkStart w:id="6" w:name="_Hlk159340431"/>
            <w:r>
              <w:rPr>
                <w:bCs/>
                <w:sz w:val="24"/>
              </w:rPr>
              <w:t>NCIL</w:t>
            </w:r>
          </w:p>
        </w:tc>
        <w:tc>
          <w:tcPr>
            <w:tcW w:w="0" w:type="auto"/>
          </w:tcPr>
          <w:p w:rsidR="000D0213" w:rsidRPr="00301704" w:rsidP="000D0213" w14:paraId="4F01227C" w14:textId="7F10FEFD">
            <w:pPr>
              <w:rPr>
                <w:bCs/>
                <w:sz w:val="24"/>
              </w:rPr>
            </w:pPr>
            <w:r w:rsidRPr="00301704">
              <w:rPr>
                <w:bCs/>
                <w:sz w:val="24"/>
              </w:rPr>
              <w:t>Subpart VI – State Plan for Independent Living (SPIL) Comparison and Updates, Other Accomplishments and Challenges of the Reporting Year</w:t>
            </w:r>
            <w:r>
              <w:rPr>
                <w:bCs/>
                <w:sz w:val="24"/>
              </w:rPr>
              <w:t xml:space="preserve">, </w:t>
            </w:r>
            <w:r w:rsidRPr="00301704">
              <w:rPr>
                <w:bCs/>
                <w:sz w:val="24"/>
              </w:rPr>
              <w:t>Section</w:t>
            </w:r>
            <w:r>
              <w:rPr>
                <w:bCs/>
                <w:sz w:val="24"/>
              </w:rPr>
              <w:t xml:space="preserve"> B – </w:t>
            </w:r>
            <w:r w:rsidRPr="00BF4C45">
              <w:rPr>
                <w:bCs/>
                <w:sz w:val="24"/>
              </w:rPr>
              <w:t>Significant Activities and Accomplishments</w:t>
            </w:r>
          </w:p>
        </w:tc>
        <w:tc>
          <w:tcPr>
            <w:tcW w:w="0" w:type="auto"/>
          </w:tcPr>
          <w:p w:rsidR="000D0213" w:rsidP="000D0213" w14:paraId="7994CFC7" w14:textId="41691A8B">
            <w:pPr>
              <w:rPr>
                <w:bCs/>
                <w:sz w:val="24"/>
              </w:rPr>
            </w:pPr>
            <w:r>
              <w:rPr>
                <w:bCs/>
                <w:sz w:val="24"/>
              </w:rPr>
              <w:t>“Additional information is needed . . . on . . . Materials available electronically must be 508 compliant and, upon request, available in alternative and accessible format including other commonly spoken languages”</w:t>
            </w:r>
          </w:p>
        </w:tc>
        <w:tc>
          <w:tcPr>
            <w:tcW w:w="0" w:type="auto"/>
          </w:tcPr>
          <w:p w:rsidR="000D0213" w:rsidP="000D0213" w14:paraId="5CF3F23D" w14:textId="7831348D">
            <w:pPr>
              <w:rPr>
                <w:bCs/>
                <w:sz w:val="24"/>
              </w:rPr>
            </w:pPr>
            <w:r>
              <w:rPr>
                <w:bCs/>
                <w:sz w:val="24"/>
              </w:rPr>
              <w:t>Added under Public Meeting requirements</w:t>
            </w:r>
          </w:p>
        </w:tc>
      </w:tr>
      <w:bookmarkEnd w:id="6"/>
      <w:tr w14:paraId="7ED47E26" w14:textId="77777777" w:rsidTr="000B64DF">
        <w:tblPrEx>
          <w:tblW w:w="0" w:type="auto"/>
          <w:tblInd w:w="1080" w:type="dxa"/>
          <w:tblLook w:val="04A0"/>
        </w:tblPrEx>
        <w:tc>
          <w:tcPr>
            <w:tcW w:w="0" w:type="auto"/>
          </w:tcPr>
          <w:p w:rsidR="000D0213" w:rsidRPr="004B35D5" w:rsidP="000D0213" w14:paraId="400E678F" w14:textId="550A0A52">
            <w:pPr>
              <w:rPr>
                <w:bCs/>
                <w:sz w:val="24"/>
              </w:rPr>
            </w:pPr>
            <w:r w:rsidRPr="004B35D5">
              <w:rPr>
                <w:bCs/>
                <w:sz w:val="24"/>
              </w:rPr>
              <w:t>NCIL</w:t>
            </w:r>
          </w:p>
        </w:tc>
        <w:tc>
          <w:tcPr>
            <w:tcW w:w="0" w:type="auto"/>
          </w:tcPr>
          <w:p w:rsidR="000D0213" w:rsidRPr="004B35D5" w:rsidP="000D0213" w14:paraId="03A7A2C2" w14:textId="048C3590">
            <w:pPr>
              <w:rPr>
                <w:bCs/>
                <w:sz w:val="24"/>
              </w:rPr>
            </w:pPr>
            <w:r w:rsidRPr="004B35D5">
              <w:rPr>
                <w:bCs/>
                <w:sz w:val="24"/>
              </w:rPr>
              <w:t>Subpart VI – State Plan for Independent Living (SPIL) Comparison and Updates, Other Accomplishments and Challenges of the Reporting Year, Section B – Significant Activities and Accomplishments</w:t>
            </w:r>
          </w:p>
        </w:tc>
        <w:tc>
          <w:tcPr>
            <w:tcW w:w="0" w:type="auto"/>
          </w:tcPr>
          <w:p w:rsidR="000D0213" w:rsidP="000D0213" w14:paraId="6F30504E" w14:textId="77777777">
            <w:pPr>
              <w:rPr>
                <w:bCs/>
                <w:sz w:val="24"/>
              </w:rPr>
            </w:pPr>
            <w:r>
              <w:rPr>
                <w:bCs/>
                <w:sz w:val="24"/>
              </w:rPr>
              <w:t>“SILC State Plan resource plan . . . needs [to be] beefed up [to ask]”</w:t>
            </w:r>
          </w:p>
          <w:p w:rsidR="000D0213" w:rsidP="000D0213" w14:paraId="1EEDB7A5" w14:textId="77777777">
            <w:pPr>
              <w:rPr>
                <w:bCs/>
                <w:sz w:val="24"/>
              </w:rPr>
            </w:pPr>
            <w:r>
              <w:rPr>
                <w:bCs/>
                <w:sz w:val="24"/>
              </w:rPr>
              <w:t>a. how negotiations were conducted</w:t>
            </w:r>
          </w:p>
          <w:p w:rsidR="000D0213" w:rsidP="000D0213" w14:paraId="33F9689E" w14:textId="77777777">
            <w:pPr>
              <w:rPr>
                <w:bCs/>
                <w:sz w:val="24"/>
              </w:rPr>
            </w:pPr>
            <w:r>
              <w:rPr>
                <w:bCs/>
                <w:sz w:val="24"/>
              </w:rPr>
              <w:t>b. all sources and amounts of funds</w:t>
            </w:r>
          </w:p>
          <w:p w:rsidR="000D0213" w:rsidP="000D0213" w14:paraId="511B9CBB" w14:textId="6B924264">
            <w:pPr>
              <w:rPr>
                <w:bCs/>
                <w:sz w:val="24"/>
              </w:rPr>
            </w:pPr>
            <w:r>
              <w:rPr>
                <w:bCs/>
                <w:sz w:val="24"/>
              </w:rPr>
              <w:t>c. whether the SILC considers the total amount sufficient, and, if not, then why</w:t>
            </w:r>
          </w:p>
        </w:tc>
        <w:tc>
          <w:tcPr>
            <w:tcW w:w="0" w:type="auto"/>
          </w:tcPr>
          <w:p w:rsidR="000D0213" w:rsidP="000D0213" w14:paraId="2B588AE0" w14:textId="2EBD4A4A">
            <w:pPr>
              <w:rPr>
                <w:bCs/>
                <w:sz w:val="24"/>
              </w:rPr>
            </w:pPr>
            <w:r>
              <w:rPr>
                <w:bCs/>
                <w:sz w:val="24"/>
              </w:rPr>
              <w:t>Add</w:t>
            </w:r>
            <w:r w:rsidR="007922E5">
              <w:rPr>
                <w:bCs/>
                <w:sz w:val="24"/>
              </w:rPr>
              <w:t>ing</w:t>
            </w:r>
            <w:r>
              <w:rPr>
                <w:bCs/>
                <w:sz w:val="24"/>
              </w:rPr>
              <w:t xml:space="preserve"> funding challenges under Substantial Challenges section.</w:t>
            </w:r>
          </w:p>
        </w:tc>
      </w:tr>
      <w:tr w14:paraId="5E12E06C" w14:textId="77777777" w:rsidTr="000B64DF">
        <w:tblPrEx>
          <w:tblW w:w="0" w:type="auto"/>
          <w:tblInd w:w="1080" w:type="dxa"/>
          <w:tblLook w:val="04A0"/>
        </w:tblPrEx>
        <w:tc>
          <w:tcPr>
            <w:tcW w:w="0" w:type="auto"/>
          </w:tcPr>
          <w:p w:rsidR="000D0213" w:rsidP="000D0213" w14:paraId="52AC4EAF" w14:textId="10F236DE">
            <w:pPr>
              <w:rPr>
                <w:bCs/>
                <w:sz w:val="24"/>
              </w:rPr>
            </w:pPr>
            <w:r>
              <w:rPr>
                <w:bCs/>
                <w:sz w:val="24"/>
              </w:rPr>
              <w:t>NCIL</w:t>
            </w:r>
          </w:p>
        </w:tc>
        <w:tc>
          <w:tcPr>
            <w:tcW w:w="0" w:type="auto"/>
          </w:tcPr>
          <w:p w:rsidR="000D0213" w:rsidRPr="00301704" w:rsidP="000D0213" w14:paraId="37538330" w14:textId="694F8B29">
            <w:pPr>
              <w:rPr>
                <w:bCs/>
                <w:sz w:val="24"/>
              </w:rPr>
            </w:pPr>
            <w:r w:rsidRPr="004B35D5">
              <w:rPr>
                <w:bCs/>
                <w:sz w:val="24"/>
              </w:rPr>
              <w:t>Subpart VI – State Plan for Independent Living (SPIL) Comparison and Updates, Other Accomplishments and Challenges of the Reporting Year, Section</w:t>
            </w:r>
            <w:r>
              <w:rPr>
                <w:bCs/>
                <w:sz w:val="24"/>
              </w:rPr>
              <w:t xml:space="preserve"> D - </w:t>
            </w:r>
            <w:r w:rsidRPr="004B35D5">
              <w:rPr>
                <w:bCs/>
                <w:sz w:val="24"/>
              </w:rPr>
              <w:t xml:space="preserve">Grants or Contracts for Purposes Other than Providing IL Services or for the </w:t>
            </w:r>
            <w:r w:rsidRPr="004B35D5">
              <w:rPr>
                <w:bCs/>
                <w:sz w:val="24"/>
              </w:rPr>
              <w:t>General Operation of Centers</w:t>
            </w:r>
          </w:p>
        </w:tc>
        <w:tc>
          <w:tcPr>
            <w:tcW w:w="0" w:type="auto"/>
          </w:tcPr>
          <w:p w:rsidR="000D0213" w:rsidP="000D0213" w14:paraId="19DCACB2" w14:textId="64258992">
            <w:pPr>
              <w:rPr>
                <w:bCs/>
                <w:sz w:val="24"/>
              </w:rPr>
            </w:pPr>
            <w:r>
              <w:rPr>
                <w:bCs/>
                <w:sz w:val="24"/>
              </w:rPr>
              <w:t>“DSE should have to explain in the PPR how [DSE] [ensures] that [it] (and all other state agencies, offers, and entities) do not interfere with the operations of the SILC”</w:t>
            </w:r>
          </w:p>
        </w:tc>
        <w:tc>
          <w:tcPr>
            <w:tcW w:w="0" w:type="auto"/>
          </w:tcPr>
          <w:p w:rsidR="000D0213" w:rsidP="000D0213" w14:paraId="41D9DD7D" w14:textId="757A4533">
            <w:pPr>
              <w:rPr>
                <w:bCs/>
                <w:sz w:val="24"/>
              </w:rPr>
            </w:pPr>
            <w:r>
              <w:rPr>
                <w:bCs/>
                <w:sz w:val="24"/>
              </w:rPr>
              <w:t>ACL is including</w:t>
            </w:r>
            <w:r w:rsidR="00E978C1">
              <w:rPr>
                <w:bCs/>
                <w:sz w:val="24"/>
              </w:rPr>
              <w:t xml:space="preserve"> DSE assurances. </w:t>
            </w:r>
          </w:p>
        </w:tc>
      </w:tr>
    </w:tbl>
    <w:p w:rsidR="000B64DF" w:rsidRPr="00F633EF" w:rsidP="00D74F03" w14:paraId="3FA0A839" w14:textId="77777777">
      <w:pPr>
        <w:ind w:left="1080"/>
        <w:rPr>
          <w:bCs/>
          <w:sz w:val="24"/>
        </w:rPr>
      </w:pPr>
    </w:p>
    <w:p w:rsidR="002C34A1" w:rsidP="002C34A1" w14:paraId="5DD75755" w14:textId="77777777">
      <w:pPr>
        <w:ind w:left="360"/>
        <w:rPr>
          <w:sz w:val="24"/>
        </w:rPr>
      </w:pPr>
    </w:p>
    <w:p w:rsidR="002C34A1" w:rsidP="002C34A1" w14:paraId="293E46ED" w14:textId="77777777">
      <w:pPr>
        <w:numPr>
          <w:ilvl w:val="0"/>
          <w:numId w:val="1"/>
        </w:numPr>
        <w:rPr>
          <w:b/>
          <w:sz w:val="24"/>
        </w:rPr>
      </w:pPr>
      <w:bookmarkStart w:id="7" w:name="_Hlk134005905"/>
      <w:r>
        <w:rPr>
          <w:b/>
          <w:sz w:val="24"/>
          <w:u w:val="single"/>
        </w:rPr>
        <w:t>Explanation of any Payment/Gift to Respondents</w:t>
      </w:r>
      <w:bookmarkEnd w:id="7"/>
    </w:p>
    <w:p w:rsidR="00B6799A" w:rsidP="00B6799A" w14:paraId="75E24D1D" w14:textId="05B54D3F">
      <w:pPr>
        <w:rPr>
          <w:sz w:val="24"/>
        </w:rPr>
      </w:pPr>
    </w:p>
    <w:p w:rsidR="00B6799A" w:rsidP="00A328EF" w14:paraId="1761192B" w14:textId="69DA5DF6">
      <w:pPr>
        <w:ind w:left="360" w:firstLine="720"/>
        <w:rPr>
          <w:sz w:val="24"/>
        </w:rPr>
      </w:pPr>
      <w:r>
        <w:rPr>
          <w:sz w:val="24"/>
        </w:rPr>
        <w:t>Not applicable.</w:t>
      </w:r>
    </w:p>
    <w:p w:rsidR="002C34A1" w:rsidP="002C34A1" w14:paraId="78EA0357" w14:textId="77777777">
      <w:pPr>
        <w:ind w:left="1440"/>
        <w:rPr>
          <w:sz w:val="24"/>
        </w:rPr>
      </w:pPr>
    </w:p>
    <w:p w:rsidR="002C34A1" w:rsidP="002C34A1" w14:paraId="448F1305" w14:textId="77777777">
      <w:pPr>
        <w:numPr>
          <w:ilvl w:val="0"/>
          <w:numId w:val="1"/>
        </w:numPr>
        <w:rPr>
          <w:b/>
          <w:sz w:val="24"/>
        </w:rPr>
      </w:pPr>
      <w:bookmarkStart w:id="8" w:name="_Hlk134005989"/>
      <w:r>
        <w:rPr>
          <w:b/>
          <w:sz w:val="24"/>
          <w:u w:val="single"/>
        </w:rPr>
        <w:t>Assurance of Confidentiality Provided to Respondents</w:t>
      </w:r>
    </w:p>
    <w:bookmarkEnd w:id="8"/>
    <w:p w:rsidR="00B6799A" w:rsidP="002C34A1" w14:paraId="20D900E2" w14:textId="77777777">
      <w:pPr>
        <w:ind w:left="1080"/>
        <w:rPr>
          <w:sz w:val="24"/>
        </w:rPr>
      </w:pPr>
    </w:p>
    <w:p w:rsidR="00537388" w:rsidRPr="00537388" w:rsidP="00C10451" w14:paraId="0999E89D" w14:textId="77777777">
      <w:pPr>
        <w:ind w:left="1080"/>
        <w:rPr>
          <w:bCs/>
          <w:sz w:val="24"/>
        </w:rPr>
      </w:pPr>
      <w:r w:rsidRPr="00537388">
        <w:rPr>
          <w:bCs/>
          <w:sz w:val="24"/>
        </w:rPr>
        <w:t>Data will be kept private to the extent allowed by law.</w:t>
      </w:r>
      <w:r w:rsidRPr="00537388">
        <w:rPr>
          <w:bCs/>
          <w:i/>
          <w:iCs/>
          <w:sz w:val="24"/>
        </w:rPr>
        <w:t xml:space="preserve"> </w:t>
      </w:r>
      <w:r w:rsidRPr="00537388">
        <w:rPr>
          <w:bCs/>
          <w:sz w:val="24"/>
        </w:rPr>
        <w:t>There are no assurances of confidentiality.</w:t>
      </w:r>
    </w:p>
    <w:p w:rsidR="00537388" w:rsidRPr="00537388" w:rsidP="00537388" w14:paraId="707D96D0" w14:textId="77777777">
      <w:pPr>
        <w:ind w:left="360"/>
        <w:rPr>
          <w:sz w:val="24"/>
        </w:rPr>
      </w:pPr>
    </w:p>
    <w:p w:rsidR="002C34A1" w:rsidP="002C34A1" w14:paraId="309E79FA" w14:textId="77777777">
      <w:pPr>
        <w:ind w:left="360"/>
        <w:rPr>
          <w:sz w:val="24"/>
        </w:rPr>
      </w:pPr>
    </w:p>
    <w:p w:rsidR="002C34A1" w:rsidP="002C34A1" w14:paraId="4ABA351A" w14:textId="77777777">
      <w:pPr>
        <w:numPr>
          <w:ilvl w:val="0"/>
          <w:numId w:val="1"/>
        </w:numPr>
        <w:rPr>
          <w:b/>
          <w:sz w:val="24"/>
        </w:rPr>
      </w:pPr>
      <w:bookmarkStart w:id="9" w:name="_Hlk134006090"/>
      <w:r>
        <w:rPr>
          <w:b/>
          <w:sz w:val="24"/>
          <w:u w:val="single"/>
        </w:rPr>
        <w:t>Justification for Sensitive Questions</w:t>
      </w:r>
    </w:p>
    <w:bookmarkEnd w:id="9"/>
    <w:p w:rsidR="00B6799A" w:rsidP="00B6799A" w14:paraId="3E01B848" w14:textId="77777777">
      <w:pPr>
        <w:widowControl/>
        <w:ind w:firstLine="720"/>
        <w:rPr>
          <w:sz w:val="24"/>
        </w:rPr>
      </w:pPr>
    </w:p>
    <w:p w:rsidR="000144A6" w:rsidP="000144A6" w14:paraId="2638CE3A" w14:textId="78608CE9">
      <w:pPr>
        <w:widowControl/>
        <w:ind w:left="1080"/>
        <w:rPr>
          <w:sz w:val="24"/>
        </w:rPr>
      </w:pPr>
      <w:r w:rsidRPr="007F3700">
        <w:rPr>
          <w:sz w:val="24"/>
        </w:rPr>
        <w:t xml:space="preserve">In general, this information collection does not ask sensitive questions. </w:t>
      </w:r>
    </w:p>
    <w:p w:rsidR="002C34A1" w:rsidP="002C34A1" w14:paraId="3E85CA77" w14:textId="77777777">
      <w:pPr>
        <w:ind w:left="360"/>
        <w:rPr>
          <w:sz w:val="24"/>
        </w:rPr>
      </w:pPr>
    </w:p>
    <w:p w:rsidR="002C34A1" w:rsidRPr="00AF5419" w:rsidP="002C34A1" w14:paraId="2DB50B00" w14:textId="77777777">
      <w:pPr>
        <w:numPr>
          <w:ilvl w:val="0"/>
          <w:numId w:val="1"/>
        </w:numPr>
        <w:contextualSpacing/>
        <w:rPr>
          <w:sz w:val="24"/>
        </w:rPr>
      </w:pPr>
      <w:bookmarkStart w:id="10" w:name="_Hlk85731001"/>
      <w:r w:rsidRPr="00AF5419">
        <w:rPr>
          <w:b/>
          <w:sz w:val="24"/>
          <w:u w:val="single"/>
        </w:rPr>
        <w:t xml:space="preserve">Estimates of Annualized Hour and Cost Burden  </w:t>
      </w:r>
    </w:p>
    <w:bookmarkEnd w:id="10"/>
    <w:p w:rsidR="00796345" w:rsidP="00796345" w14:paraId="60E2B99A" w14:textId="77777777">
      <w:pPr>
        <w:pStyle w:val="ListParagraph"/>
        <w:ind w:left="1080"/>
        <w:contextualSpacing/>
        <w:rPr>
          <w:rStyle w:val="a"/>
          <w:color w:val="000000" w:themeColor="text1"/>
        </w:rPr>
      </w:pPr>
    </w:p>
    <w:p w:rsidR="00DA0B02" w:rsidRPr="00796345" w:rsidP="00DA0B02" w14:paraId="63A7820F" w14:textId="189EE7A0">
      <w:pPr>
        <w:pStyle w:val="ListParagraph"/>
        <w:ind w:left="1080"/>
        <w:contextualSpacing/>
        <w:rPr>
          <w:rStyle w:val="a"/>
          <w:color w:val="000000" w:themeColor="text1"/>
        </w:rPr>
      </w:pPr>
      <w:r w:rsidRPr="00796345">
        <w:rPr>
          <w:rStyle w:val="a"/>
          <w:color w:val="000000" w:themeColor="text1"/>
        </w:rPr>
        <w:t xml:space="preserve">ACL estimates the burden of this collection of information as follows: Fifty-six jurisdictions—specifically, the fifty states, Puerto Rico, the District of Columbia, and the outlying areas—will each complete ILS PPRs annually, and it will take an estimated thirty-five hours per jurisdiction per ILS PPR. Each jurisdiction’s SILC and DSE will collaborate to complete the ILS PPR. The fifty-six jurisdictions combined will take an estimated </w:t>
      </w:r>
      <w:r w:rsidR="00F768A3">
        <w:rPr>
          <w:rStyle w:val="a"/>
          <w:color w:val="000000" w:themeColor="text1"/>
        </w:rPr>
        <w:t>1,960</w:t>
      </w:r>
      <w:r w:rsidRPr="00796345">
        <w:rPr>
          <w:rStyle w:val="a"/>
          <w:color w:val="000000" w:themeColor="text1"/>
        </w:rPr>
        <w:t xml:space="preserve"> hours per year to complete ILS PPRs. This burden estimate is based on what </w:t>
      </w:r>
      <w:r w:rsidRPr="00796345">
        <w:rPr>
          <w:rStyle w:val="a"/>
          <w:color w:val="000000" w:themeColor="text1"/>
        </w:rPr>
        <w:t>DSEs</w:t>
      </w:r>
      <w:r w:rsidRPr="00796345">
        <w:rPr>
          <w:rStyle w:val="a"/>
          <w:color w:val="000000" w:themeColor="text1"/>
        </w:rPr>
        <w:t xml:space="preserve"> and SILCs have told the Office of Independent Living Programs (OILP) about how long filling out ILS PPRs took in previous reporting years</w:t>
      </w:r>
      <w:r>
        <w:rPr>
          <w:rStyle w:val="a"/>
          <w:color w:val="000000" w:themeColor="text1"/>
        </w:rPr>
        <w:t>,</w:t>
      </w:r>
      <w:r w:rsidR="00CD4923">
        <w:rPr>
          <w:rStyle w:val="a"/>
          <w:color w:val="000000" w:themeColor="text1"/>
        </w:rPr>
        <w:t xml:space="preserve"> </w:t>
      </w:r>
      <w:r>
        <w:rPr>
          <w:rStyle w:val="a"/>
          <w:color w:val="000000" w:themeColor="text1"/>
        </w:rPr>
        <w:t>These revisions to the other parts of this PPR add clarification</w:t>
      </w:r>
      <w:r w:rsidR="00CD4923">
        <w:rPr>
          <w:rStyle w:val="a"/>
          <w:color w:val="000000" w:themeColor="text1"/>
        </w:rPr>
        <w:t xml:space="preserve">, removes questions, and adds optional questions </w:t>
      </w:r>
      <w:r>
        <w:rPr>
          <w:rStyle w:val="a"/>
          <w:color w:val="000000" w:themeColor="text1"/>
        </w:rPr>
        <w:t>that do not increase the reporting burden.</w:t>
      </w:r>
    </w:p>
    <w:p w:rsidR="00796345" w:rsidRPr="007336A7" w:rsidP="00796345" w14:paraId="3E45DD4A" w14:textId="77777777">
      <w:pPr>
        <w:widowControl/>
        <w:rPr>
          <w:sz w:val="24"/>
          <w:highlight w:val="yellow"/>
        </w:rPr>
      </w:pPr>
    </w:p>
    <w:p w:rsidR="002C34A1" w:rsidRPr="003704D4" w:rsidP="002C34A1" w14:paraId="6A66CF3F" w14:textId="77777777">
      <w:pPr>
        <w:widowControl/>
        <w:ind w:left="1440"/>
        <w:rPr>
          <w:sz w:val="24"/>
        </w:rPr>
      </w:pPr>
      <w:r w:rsidRPr="003704D4">
        <w:rPr>
          <w:b/>
          <w:sz w:val="24"/>
        </w:rPr>
        <w:t>12A.</w:t>
      </w:r>
      <w:r w:rsidRPr="003704D4">
        <w:rPr>
          <w:sz w:val="24"/>
        </w:rPr>
        <w:t xml:space="preserve">        </w:t>
      </w:r>
      <w:r w:rsidRPr="003704D4">
        <w:rPr>
          <w:b/>
          <w:sz w:val="24"/>
        </w:rPr>
        <w:t>Estimated Annualized Burden Hours</w:t>
      </w:r>
    </w:p>
    <w:p w:rsidR="002C34A1" w:rsidP="002C34A1" w14:paraId="10AF6F91" w14:textId="1C1D002F">
      <w:pPr>
        <w:widowControl/>
        <w:ind w:left="720"/>
        <w:rPr>
          <w:sz w:val="24"/>
          <w:highlight w:val="yellow"/>
        </w:rPr>
      </w:pPr>
    </w:p>
    <w:tbl>
      <w:tblPr>
        <w:tblW w:w="985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42"/>
        <w:gridCol w:w="1510"/>
        <w:gridCol w:w="1510"/>
        <w:gridCol w:w="1510"/>
        <w:gridCol w:w="1243"/>
        <w:gridCol w:w="1243"/>
      </w:tblGrid>
      <w:tr w14:paraId="70F0F636" w14:textId="77777777" w:rsidTr="008F6E38">
        <w:tblPrEx>
          <w:tblW w:w="985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781"/>
          <w:tblHeader/>
        </w:trPr>
        <w:tc>
          <w:tcPr>
            <w:tcW w:w="2842" w:type="dxa"/>
            <w:vAlign w:val="bottom"/>
          </w:tcPr>
          <w:p w:rsidR="00562139" w:rsidRPr="00866A3E" w:rsidP="006C709F" w14:paraId="2AC2BB73" w14:textId="7B832138">
            <w:pPr>
              <w:pStyle w:val="SL-FlLftSgl"/>
              <w:keepNext/>
              <w:keepLines/>
              <w:spacing w:line="240" w:lineRule="auto"/>
              <w:jc w:val="center"/>
              <w:rPr>
                <w:b/>
                <w:color w:val="000000" w:themeColor="text1"/>
                <w:sz w:val="24"/>
                <w:szCs w:val="24"/>
              </w:rPr>
            </w:pPr>
            <w:r>
              <w:rPr>
                <w:b/>
                <w:color w:val="000000" w:themeColor="text1"/>
                <w:sz w:val="24"/>
                <w:szCs w:val="24"/>
              </w:rPr>
              <w:t>Type of Respondent</w:t>
            </w:r>
          </w:p>
        </w:tc>
        <w:tc>
          <w:tcPr>
            <w:tcW w:w="1510" w:type="dxa"/>
          </w:tcPr>
          <w:p w:rsidR="00562139" w:rsidRPr="00866A3E" w:rsidP="006C709F" w14:paraId="2136EA46" w14:textId="3054A626">
            <w:pPr>
              <w:pStyle w:val="SL-FlLftSgl"/>
              <w:keepNext/>
              <w:keepLines/>
              <w:spacing w:line="240" w:lineRule="auto"/>
              <w:jc w:val="center"/>
              <w:rPr>
                <w:b/>
                <w:color w:val="000000" w:themeColor="text1"/>
                <w:sz w:val="24"/>
                <w:szCs w:val="24"/>
              </w:rPr>
            </w:pPr>
            <w:r>
              <w:rPr>
                <w:b/>
                <w:color w:val="000000" w:themeColor="text1"/>
                <w:sz w:val="24"/>
                <w:szCs w:val="24"/>
              </w:rPr>
              <w:t>Form Name</w:t>
            </w:r>
          </w:p>
        </w:tc>
        <w:tc>
          <w:tcPr>
            <w:tcW w:w="1510" w:type="dxa"/>
            <w:vAlign w:val="bottom"/>
          </w:tcPr>
          <w:p w:rsidR="00562139" w:rsidRPr="00866A3E" w:rsidP="006C709F" w14:paraId="0B9DF64F" w14:textId="0BC860D1">
            <w:pPr>
              <w:pStyle w:val="SL-FlLftSgl"/>
              <w:keepNext/>
              <w:keepLines/>
              <w:spacing w:line="240" w:lineRule="auto"/>
              <w:jc w:val="center"/>
              <w:rPr>
                <w:b/>
                <w:color w:val="000000" w:themeColor="text1"/>
                <w:sz w:val="24"/>
                <w:szCs w:val="24"/>
              </w:rPr>
            </w:pPr>
            <w:r w:rsidRPr="00866A3E">
              <w:rPr>
                <w:b/>
                <w:color w:val="000000" w:themeColor="text1"/>
                <w:sz w:val="24"/>
                <w:szCs w:val="24"/>
              </w:rPr>
              <w:t>Number of respondents</w:t>
            </w:r>
          </w:p>
        </w:tc>
        <w:tc>
          <w:tcPr>
            <w:tcW w:w="1510" w:type="dxa"/>
            <w:vAlign w:val="bottom"/>
          </w:tcPr>
          <w:p w:rsidR="00562139" w:rsidRPr="00866A3E" w:rsidP="006C709F" w14:paraId="45FEEBC5" w14:textId="77777777">
            <w:pPr>
              <w:pStyle w:val="SL-FlLftSgl"/>
              <w:keepNext/>
              <w:keepLines/>
              <w:spacing w:line="240" w:lineRule="auto"/>
              <w:jc w:val="center"/>
              <w:rPr>
                <w:b/>
                <w:color w:val="000000" w:themeColor="text1"/>
                <w:sz w:val="24"/>
                <w:szCs w:val="24"/>
              </w:rPr>
            </w:pPr>
            <w:r w:rsidRPr="00866A3E">
              <w:rPr>
                <w:b/>
                <w:color w:val="000000" w:themeColor="text1"/>
                <w:sz w:val="24"/>
                <w:szCs w:val="24"/>
              </w:rPr>
              <w:t>Responses per respondent</w:t>
            </w:r>
          </w:p>
        </w:tc>
        <w:tc>
          <w:tcPr>
            <w:tcW w:w="1243" w:type="dxa"/>
            <w:vAlign w:val="bottom"/>
          </w:tcPr>
          <w:p w:rsidR="00562139" w:rsidRPr="00866A3E" w:rsidP="006C709F" w14:paraId="5FA7D1CF" w14:textId="3C28C17F">
            <w:pPr>
              <w:pStyle w:val="SL-FlLftSgl"/>
              <w:keepNext/>
              <w:keepLines/>
              <w:spacing w:line="240" w:lineRule="auto"/>
              <w:jc w:val="center"/>
              <w:rPr>
                <w:b/>
                <w:color w:val="000000" w:themeColor="text1"/>
                <w:sz w:val="24"/>
                <w:szCs w:val="24"/>
              </w:rPr>
            </w:pPr>
            <w:r>
              <w:rPr>
                <w:b/>
                <w:color w:val="000000" w:themeColor="text1"/>
                <w:sz w:val="24"/>
                <w:szCs w:val="24"/>
              </w:rPr>
              <w:t xml:space="preserve">Average Burden </w:t>
            </w:r>
            <w:r w:rsidRPr="00866A3E">
              <w:rPr>
                <w:b/>
                <w:color w:val="000000" w:themeColor="text1"/>
                <w:sz w:val="24"/>
                <w:szCs w:val="24"/>
              </w:rPr>
              <w:t>per response</w:t>
            </w:r>
            <w:r>
              <w:rPr>
                <w:b/>
                <w:color w:val="000000" w:themeColor="text1"/>
                <w:sz w:val="24"/>
                <w:szCs w:val="24"/>
              </w:rPr>
              <w:t xml:space="preserve"> (in hours)</w:t>
            </w:r>
          </w:p>
        </w:tc>
        <w:tc>
          <w:tcPr>
            <w:tcW w:w="1243" w:type="dxa"/>
            <w:vAlign w:val="bottom"/>
          </w:tcPr>
          <w:p w:rsidR="00562139" w:rsidRPr="00866A3E" w:rsidP="006C709F" w14:paraId="4428EBF5" w14:textId="0294002E">
            <w:pPr>
              <w:pStyle w:val="SL-FlLftSgl"/>
              <w:keepNext/>
              <w:keepLines/>
              <w:spacing w:line="240" w:lineRule="auto"/>
              <w:jc w:val="center"/>
              <w:rPr>
                <w:b/>
                <w:color w:val="000000" w:themeColor="text1"/>
                <w:sz w:val="24"/>
                <w:szCs w:val="24"/>
              </w:rPr>
            </w:pPr>
            <w:r w:rsidRPr="00866A3E">
              <w:rPr>
                <w:b/>
                <w:color w:val="000000" w:themeColor="text1"/>
                <w:sz w:val="24"/>
                <w:szCs w:val="24"/>
              </w:rPr>
              <w:t>Total burden hours</w:t>
            </w:r>
          </w:p>
        </w:tc>
      </w:tr>
      <w:tr w14:paraId="30522F7F" w14:textId="77777777" w:rsidTr="008F6E38">
        <w:tblPrEx>
          <w:tblW w:w="9858" w:type="dxa"/>
          <w:tblInd w:w="-8" w:type="dxa"/>
          <w:tblLayout w:type="fixed"/>
          <w:tblLook w:val="0000"/>
        </w:tblPrEx>
        <w:trPr>
          <w:cantSplit/>
          <w:trHeight w:val="383"/>
        </w:trPr>
        <w:tc>
          <w:tcPr>
            <w:tcW w:w="2842" w:type="dxa"/>
          </w:tcPr>
          <w:p w:rsidR="00562139" w:rsidRPr="00562139" w:rsidP="00562139" w14:paraId="2B9C7E40" w14:textId="74307546">
            <w:pPr>
              <w:pStyle w:val="SL-FlLftSgl"/>
              <w:keepNext/>
              <w:keepLines/>
              <w:spacing w:line="240" w:lineRule="auto"/>
              <w:jc w:val="left"/>
              <w:rPr>
                <w:rFonts w:ascii="Times" w:hAnsi="Times"/>
                <w:color w:val="000000" w:themeColor="text1"/>
                <w:sz w:val="24"/>
              </w:rPr>
            </w:pPr>
            <w:r w:rsidRPr="00866A3E">
              <w:rPr>
                <w:rFonts w:ascii="Times" w:hAnsi="Times"/>
                <w:color w:val="000000" w:themeColor="text1"/>
                <w:sz w:val="24"/>
              </w:rPr>
              <w:t>SILCs and DSEs</w:t>
            </w:r>
          </w:p>
        </w:tc>
        <w:tc>
          <w:tcPr>
            <w:tcW w:w="1510" w:type="dxa"/>
          </w:tcPr>
          <w:p w:rsidR="00562139" w:rsidRPr="00866A3E" w:rsidP="006C709F" w14:paraId="1C0598A4" w14:textId="784AA625">
            <w:pPr>
              <w:pStyle w:val="SL-FlLftSgl"/>
              <w:keepNext/>
              <w:keepLines/>
              <w:tabs>
                <w:tab w:val="decimal" w:pos="792"/>
              </w:tabs>
              <w:spacing w:line="240" w:lineRule="auto"/>
              <w:rPr>
                <w:color w:val="000000" w:themeColor="text1"/>
                <w:sz w:val="24"/>
                <w:szCs w:val="24"/>
              </w:rPr>
            </w:pPr>
            <w:r>
              <w:rPr>
                <w:color w:val="000000" w:themeColor="text1"/>
                <w:sz w:val="24"/>
                <w:szCs w:val="24"/>
              </w:rPr>
              <w:t>ILS PPR</w:t>
            </w:r>
          </w:p>
        </w:tc>
        <w:tc>
          <w:tcPr>
            <w:tcW w:w="1510" w:type="dxa"/>
            <w:vAlign w:val="center"/>
          </w:tcPr>
          <w:p w:rsidR="00562139" w:rsidRPr="00866A3E" w:rsidP="006C709F" w14:paraId="2DA42BED" w14:textId="52C649AF">
            <w:pPr>
              <w:pStyle w:val="SL-FlLftSgl"/>
              <w:keepNext/>
              <w:keepLines/>
              <w:tabs>
                <w:tab w:val="decimal" w:pos="792"/>
              </w:tabs>
              <w:spacing w:line="240" w:lineRule="auto"/>
              <w:rPr>
                <w:color w:val="000000" w:themeColor="text1"/>
                <w:sz w:val="24"/>
                <w:szCs w:val="24"/>
              </w:rPr>
            </w:pPr>
            <w:r w:rsidRPr="00866A3E">
              <w:rPr>
                <w:color w:val="000000" w:themeColor="text1"/>
                <w:sz w:val="24"/>
                <w:szCs w:val="24"/>
              </w:rPr>
              <w:t>56</w:t>
            </w:r>
          </w:p>
        </w:tc>
        <w:tc>
          <w:tcPr>
            <w:tcW w:w="1510" w:type="dxa"/>
            <w:vAlign w:val="center"/>
          </w:tcPr>
          <w:p w:rsidR="00562139" w:rsidRPr="00866A3E" w:rsidP="006C709F" w14:paraId="0E35F24D" w14:textId="77777777">
            <w:pPr>
              <w:pStyle w:val="SL-FlLftSgl"/>
              <w:keepNext/>
              <w:keepLines/>
              <w:tabs>
                <w:tab w:val="decimal" w:pos="576"/>
              </w:tabs>
              <w:spacing w:line="240" w:lineRule="auto"/>
              <w:jc w:val="left"/>
              <w:rPr>
                <w:color w:val="000000" w:themeColor="text1"/>
                <w:sz w:val="24"/>
                <w:szCs w:val="24"/>
              </w:rPr>
            </w:pPr>
            <w:r w:rsidRPr="00866A3E">
              <w:rPr>
                <w:color w:val="000000" w:themeColor="text1"/>
                <w:sz w:val="24"/>
                <w:szCs w:val="24"/>
              </w:rPr>
              <w:t>1</w:t>
            </w:r>
          </w:p>
        </w:tc>
        <w:tc>
          <w:tcPr>
            <w:tcW w:w="1243" w:type="dxa"/>
            <w:vAlign w:val="center"/>
          </w:tcPr>
          <w:p w:rsidR="00562139" w:rsidRPr="00866A3E" w:rsidP="006C709F" w14:paraId="469D2739" w14:textId="44B079F0">
            <w:pPr>
              <w:pStyle w:val="SL-FlLftSgl"/>
              <w:keepNext/>
              <w:keepLines/>
              <w:tabs>
                <w:tab w:val="decimal" w:pos="504"/>
              </w:tabs>
              <w:spacing w:line="240" w:lineRule="auto"/>
              <w:rPr>
                <w:color w:val="000000" w:themeColor="text1"/>
                <w:sz w:val="24"/>
                <w:szCs w:val="24"/>
              </w:rPr>
            </w:pPr>
            <w:r w:rsidRPr="00866A3E">
              <w:rPr>
                <w:color w:val="000000" w:themeColor="text1"/>
                <w:sz w:val="24"/>
                <w:szCs w:val="24"/>
              </w:rPr>
              <w:t>3</w:t>
            </w:r>
            <w:r>
              <w:rPr>
                <w:color w:val="000000" w:themeColor="text1"/>
                <w:sz w:val="24"/>
                <w:szCs w:val="24"/>
              </w:rPr>
              <w:t>6</w:t>
            </w:r>
          </w:p>
        </w:tc>
        <w:tc>
          <w:tcPr>
            <w:tcW w:w="1243" w:type="dxa"/>
            <w:vAlign w:val="center"/>
          </w:tcPr>
          <w:p w:rsidR="00562139" w:rsidRPr="00866A3E" w:rsidP="006C709F" w14:paraId="15F698D7" w14:textId="63880670">
            <w:pPr>
              <w:pStyle w:val="SL-FlLftSgl"/>
              <w:keepNext/>
              <w:keepLines/>
              <w:tabs>
                <w:tab w:val="decimal" w:pos="720"/>
              </w:tabs>
              <w:spacing w:line="240" w:lineRule="auto"/>
              <w:rPr>
                <w:color w:val="000000" w:themeColor="text1"/>
                <w:sz w:val="24"/>
                <w:szCs w:val="24"/>
              </w:rPr>
            </w:pPr>
            <w:r>
              <w:rPr>
                <w:color w:val="000000" w:themeColor="text1"/>
                <w:sz w:val="24"/>
                <w:szCs w:val="24"/>
              </w:rPr>
              <w:t>1</w:t>
            </w:r>
            <w:r w:rsidRPr="00866A3E">
              <w:rPr>
                <w:color w:val="000000" w:themeColor="text1"/>
                <w:sz w:val="24"/>
                <w:szCs w:val="24"/>
              </w:rPr>
              <w:t>,</w:t>
            </w:r>
            <w:r>
              <w:rPr>
                <w:color w:val="000000" w:themeColor="text1"/>
                <w:sz w:val="24"/>
                <w:szCs w:val="24"/>
              </w:rPr>
              <w:t>960</w:t>
            </w:r>
          </w:p>
        </w:tc>
      </w:tr>
    </w:tbl>
    <w:p w:rsidR="00796345" w:rsidRPr="007336A7" w:rsidP="00796345" w14:paraId="150FD9A3" w14:textId="77777777">
      <w:pPr>
        <w:widowControl/>
        <w:rPr>
          <w:sz w:val="24"/>
          <w:highlight w:val="yellow"/>
        </w:rPr>
      </w:pPr>
    </w:p>
    <w:p w:rsidR="002C34A1" w:rsidP="00796345" w14:paraId="6597AE78" w14:textId="1677F073">
      <w:pPr>
        <w:widowControl/>
        <w:ind w:left="1440"/>
      </w:pPr>
      <w:r w:rsidRPr="003704D4">
        <w:rPr>
          <w:b/>
          <w:sz w:val="24"/>
        </w:rPr>
        <w:t>12B</w:t>
      </w:r>
      <w:r w:rsidRPr="003704D4">
        <w:rPr>
          <w:sz w:val="24"/>
        </w:rPr>
        <w:t xml:space="preserve">.  Provide estimates of annualized cost to respondents for the hour burdens for collections of information, identifying and using appropriate wage rate categories. </w:t>
      </w:r>
    </w:p>
    <w:p w:rsidR="002C34A1" w:rsidP="002C34A1" w14:paraId="070D2DC1" w14:textId="1250294C">
      <w:pPr>
        <w:ind w:left="360"/>
        <w:rPr>
          <w:sz w:val="24"/>
        </w:rPr>
      </w:pPr>
    </w:p>
    <w:p w:rsidR="00796345" w:rsidP="003704D4" w14:paraId="0A47049D" w14:textId="594D5409">
      <w:pPr>
        <w:pStyle w:val="ListParagraph"/>
        <w:spacing w:before="0" w:after="0"/>
        <w:ind w:left="1440"/>
        <w:rPr>
          <w:rStyle w:val="a"/>
          <w:color w:val="000000" w:themeColor="text1"/>
        </w:rPr>
      </w:pPr>
      <w:r>
        <w:rPr>
          <w:rStyle w:val="a"/>
          <w:color w:val="000000" w:themeColor="text1"/>
        </w:rPr>
        <w:t>The calculation is based on the</w:t>
      </w:r>
      <w:r w:rsidR="00754E99">
        <w:rPr>
          <w:rStyle w:val="a"/>
          <w:color w:val="000000" w:themeColor="text1"/>
        </w:rPr>
        <w:t xml:space="preserve"> </w:t>
      </w:r>
      <w:r w:rsidR="00754E99">
        <w:rPr>
          <w:rStyle w:val="a"/>
          <w:color w:val="000000" w:themeColor="text1"/>
        </w:rPr>
        <w:t>Bureau of Labor Statistics</w:t>
      </w:r>
      <w:r>
        <w:rPr>
          <w:rStyle w:val="a"/>
          <w:color w:val="000000" w:themeColor="text1"/>
        </w:rPr>
        <w:t xml:space="preserve"> </w:t>
      </w:r>
      <w:r w:rsidR="00966486">
        <w:rPr>
          <w:rStyle w:val="a"/>
          <w:color w:val="000000" w:themeColor="text1"/>
        </w:rPr>
        <w:t>hourly rate</w:t>
      </w:r>
      <w:r>
        <w:rPr>
          <w:rStyle w:val="a"/>
          <w:color w:val="000000" w:themeColor="text1"/>
        </w:rPr>
        <w:t xml:space="preserve"> </w:t>
      </w:r>
      <w:r w:rsidR="00966486">
        <w:rPr>
          <w:rStyle w:val="a"/>
          <w:color w:val="000000" w:themeColor="text1"/>
        </w:rPr>
        <w:t>of</w:t>
      </w:r>
      <w:r>
        <w:rPr>
          <w:rStyle w:val="a"/>
          <w:color w:val="000000" w:themeColor="text1"/>
        </w:rPr>
        <w:t xml:space="preserve"> </w:t>
      </w:r>
      <w:r w:rsidR="0058534F">
        <w:rPr>
          <w:rStyle w:val="a"/>
          <w:color w:val="000000" w:themeColor="text1"/>
        </w:rPr>
        <w:t>“services for the elderly and persons with disabilities</w:t>
      </w:r>
      <w:r>
        <w:rPr>
          <w:rStyle w:val="a"/>
          <w:color w:val="000000" w:themeColor="text1"/>
        </w:rPr>
        <w:t>,</w:t>
      </w:r>
      <w:r w:rsidR="0058534F">
        <w:rPr>
          <w:rStyle w:val="a"/>
          <w:color w:val="000000" w:themeColor="text1"/>
        </w:rPr>
        <w:t>”</w:t>
      </w:r>
      <w:r>
        <w:rPr>
          <w:rStyle w:val="a"/>
          <w:color w:val="000000" w:themeColor="text1"/>
        </w:rPr>
        <w:t xml:space="preserve"> </w:t>
      </w:r>
      <w:r w:rsidR="00754E99">
        <w:rPr>
          <w:rStyle w:val="a"/>
          <w:color w:val="000000" w:themeColor="text1"/>
        </w:rPr>
        <w:t xml:space="preserve">of </w:t>
      </w:r>
      <w:r>
        <w:rPr>
          <w:rStyle w:val="a"/>
          <w:color w:val="000000" w:themeColor="text1"/>
        </w:rPr>
        <w:t>$2</w:t>
      </w:r>
      <w:r w:rsidR="0058534F">
        <w:rPr>
          <w:rStyle w:val="a"/>
          <w:color w:val="000000" w:themeColor="text1"/>
        </w:rPr>
        <w:t>0</w:t>
      </w:r>
      <w:r>
        <w:rPr>
          <w:rStyle w:val="a"/>
          <w:color w:val="000000" w:themeColor="text1"/>
        </w:rPr>
        <w:t>.</w:t>
      </w:r>
      <w:r w:rsidR="0058534F">
        <w:rPr>
          <w:rStyle w:val="a"/>
          <w:color w:val="000000" w:themeColor="text1"/>
        </w:rPr>
        <w:t>17</w:t>
      </w:r>
      <w:r>
        <w:rPr>
          <w:rStyle w:val="a"/>
          <w:color w:val="000000" w:themeColor="text1"/>
        </w:rPr>
        <w:t xml:space="preserve"> per hour</w:t>
      </w:r>
      <w:r w:rsidR="00F34EA8">
        <w:rPr>
          <w:rStyle w:val="a"/>
          <w:color w:val="000000" w:themeColor="text1"/>
        </w:rPr>
        <w:t xml:space="preserve"> accounting for benefits and overhead $42</w:t>
      </w:r>
      <w:r w:rsidR="005327D3">
        <w:rPr>
          <w:rStyle w:val="a"/>
          <w:color w:val="000000" w:themeColor="text1"/>
        </w:rPr>
        <w:t>.34 *</w:t>
      </w:r>
      <w:r w:rsidR="00DE6AB3">
        <w:rPr>
          <w:rStyle w:val="a"/>
          <w:color w:val="000000" w:themeColor="text1"/>
        </w:rPr>
        <w:t>1,960</w:t>
      </w:r>
      <w:r w:rsidR="00A85894">
        <w:rPr>
          <w:rStyle w:val="a"/>
          <w:color w:val="000000" w:themeColor="text1"/>
        </w:rPr>
        <w:t xml:space="preserve"> </w:t>
      </w:r>
      <w:r>
        <w:rPr>
          <w:rStyle w:val="a"/>
          <w:color w:val="000000" w:themeColor="text1"/>
        </w:rPr>
        <w:t>hours</w:t>
      </w:r>
      <w:r w:rsidR="005327D3">
        <w:rPr>
          <w:rStyle w:val="a"/>
          <w:color w:val="000000" w:themeColor="text1"/>
        </w:rPr>
        <w:t xml:space="preserve"> results in </w:t>
      </w:r>
      <w:r w:rsidR="005B41BD">
        <w:rPr>
          <w:rStyle w:val="a"/>
          <w:color w:val="000000" w:themeColor="text1"/>
        </w:rPr>
        <w:t xml:space="preserve">a total respondent cost </w:t>
      </w:r>
      <w:r w:rsidR="00EC7BA1">
        <w:rPr>
          <w:rStyle w:val="a"/>
          <w:color w:val="000000" w:themeColor="text1"/>
        </w:rPr>
        <w:t xml:space="preserve">of </w:t>
      </w:r>
      <w:r>
        <w:rPr>
          <w:rStyle w:val="a"/>
          <w:color w:val="000000" w:themeColor="text1"/>
        </w:rPr>
        <w:t>$</w:t>
      </w:r>
      <w:r w:rsidR="00EC7BA1">
        <w:rPr>
          <w:rStyle w:val="a"/>
          <w:color w:val="000000" w:themeColor="text1"/>
        </w:rPr>
        <w:t>82</w:t>
      </w:r>
      <w:r w:rsidR="00BF75A2">
        <w:rPr>
          <w:rStyle w:val="a"/>
          <w:color w:val="000000" w:themeColor="text1"/>
        </w:rPr>
        <w:t>,986.4</w:t>
      </w:r>
      <w:r>
        <w:rPr>
          <w:rStyle w:val="a"/>
          <w:color w:val="000000" w:themeColor="text1"/>
        </w:rPr>
        <w:t xml:space="preserve">. </w:t>
      </w:r>
    </w:p>
    <w:p w:rsidR="00796345" w:rsidRPr="00866A3E" w:rsidP="00796345" w14:paraId="61889F86" w14:textId="77777777">
      <w:pPr>
        <w:pStyle w:val="ListParagraph"/>
        <w:spacing w:before="0" w:after="0"/>
        <w:ind w:left="0"/>
        <w:rPr>
          <w:rStyle w:val="a"/>
          <w:color w:val="000000" w:themeColor="text1"/>
        </w:rPr>
      </w:pPr>
    </w:p>
    <w:tbl>
      <w:tblPr>
        <w:tblStyle w:val="TableGrid"/>
        <w:tblW w:w="8568" w:type="dxa"/>
        <w:tblInd w:w="720" w:type="dxa"/>
        <w:tblLayout w:type="fixed"/>
        <w:tblLook w:val="04A0"/>
      </w:tblPr>
      <w:tblGrid>
        <w:gridCol w:w="2988"/>
        <w:gridCol w:w="2160"/>
        <w:gridCol w:w="1890"/>
        <w:gridCol w:w="1530"/>
      </w:tblGrid>
      <w:tr w14:paraId="59337311" w14:textId="77777777" w:rsidTr="006C709F">
        <w:tblPrEx>
          <w:tblW w:w="8568" w:type="dxa"/>
          <w:tblInd w:w="720" w:type="dxa"/>
          <w:tblLayout w:type="fixed"/>
          <w:tblLook w:val="04A0"/>
        </w:tblPrEx>
        <w:tc>
          <w:tcPr>
            <w:tcW w:w="2988" w:type="dxa"/>
          </w:tcPr>
          <w:p w:rsidR="00796345" w:rsidRPr="00866A3E" w:rsidP="006C709F" w14:paraId="515CC320" w14:textId="15699F5D">
            <w:pPr>
              <w:pStyle w:val="ListParagraph"/>
              <w:spacing w:before="0" w:after="0"/>
              <w:ind w:left="0"/>
              <w:jc w:val="center"/>
              <w:rPr>
                <w:rStyle w:val="a"/>
                <w:color w:val="000000" w:themeColor="text1"/>
              </w:rPr>
            </w:pPr>
            <w:r>
              <w:rPr>
                <w:b/>
                <w:color w:val="000000" w:themeColor="text1"/>
              </w:rPr>
              <w:t>Type of Respondent</w:t>
            </w:r>
          </w:p>
        </w:tc>
        <w:tc>
          <w:tcPr>
            <w:tcW w:w="2160" w:type="dxa"/>
          </w:tcPr>
          <w:p w:rsidR="00796345" w:rsidRPr="00866A3E" w:rsidP="006C709F" w14:paraId="6EB68E98" w14:textId="02D78C6D">
            <w:pPr>
              <w:pStyle w:val="ListParagraph"/>
              <w:spacing w:before="0" w:after="0"/>
              <w:ind w:left="0"/>
              <w:jc w:val="center"/>
              <w:rPr>
                <w:b/>
                <w:color w:val="000000" w:themeColor="text1"/>
              </w:rPr>
            </w:pPr>
            <w:r w:rsidRPr="00866A3E">
              <w:rPr>
                <w:b/>
                <w:color w:val="000000" w:themeColor="text1"/>
              </w:rPr>
              <w:t>Total Burden Hours</w:t>
            </w:r>
          </w:p>
        </w:tc>
        <w:tc>
          <w:tcPr>
            <w:tcW w:w="1890" w:type="dxa"/>
          </w:tcPr>
          <w:p w:rsidR="00796345" w:rsidRPr="00866A3E" w:rsidP="006C709F" w14:paraId="6C89539A" w14:textId="5D9C4145">
            <w:pPr>
              <w:pStyle w:val="ListParagraph"/>
              <w:spacing w:before="0" w:after="0"/>
              <w:ind w:left="0"/>
              <w:jc w:val="center"/>
              <w:rPr>
                <w:b/>
                <w:color w:val="000000" w:themeColor="text1"/>
              </w:rPr>
            </w:pPr>
            <w:r>
              <w:rPr>
                <w:b/>
                <w:color w:val="000000" w:themeColor="text1"/>
              </w:rPr>
              <w:t>Hourly Wage Rate</w:t>
            </w:r>
          </w:p>
        </w:tc>
        <w:tc>
          <w:tcPr>
            <w:tcW w:w="1530" w:type="dxa"/>
          </w:tcPr>
          <w:p w:rsidR="00796345" w:rsidRPr="00866A3E" w:rsidP="006C709F" w14:paraId="6B593AD8" w14:textId="3C1C4803">
            <w:pPr>
              <w:pStyle w:val="ListParagraph"/>
              <w:spacing w:before="0" w:after="0"/>
              <w:ind w:left="0"/>
              <w:jc w:val="center"/>
              <w:rPr>
                <w:b/>
                <w:color w:val="000000" w:themeColor="text1"/>
              </w:rPr>
            </w:pPr>
            <w:r w:rsidRPr="00866A3E">
              <w:rPr>
                <w:b/>
                <w:color w:val="000000" w:themeColor="text1"/>
              </w:rPr>
              <w:t>Total</w:t>
            </w:r>
            <w:r w:rsidR="00562139">
              <w:rPr>
                <w:b/>
                <w:color w:val="000000" w:themeColor="text1"/>
              </w:rPr>
              <w:t xml:space="preserve"> Respondent</w:t>
            </w:r>
            <w:r w:rsidRPr="00866A3E">
              <w:rPr>
                <w:b/>
                <w:color w:val="000000" w:themeColor="text1"/>
              </w:rPr>
              <w:t xml:space="preserve"> Cost</w:t>
            </w:r>
          </w:p>
        </w:tc>
      </w:tr>
      <w:tr w14:paraId="0D0AC89E" w14:textId="77777777" w:rsidTr="006C709F">
        <w:tblPrEx>
          <w:tblW w:w="8568" w:type="dxa"/>
          <w:tblInd w:w="720" w:type="dxa"/>
          <w:tblLayout w:type="fixed"/>
          <w:tblLook w:val="04A0"/>
        </w:tblPrEx>
        <w:tc>
          <w:tcPr>
            <w:tcW w:w="2988" w:type="dxa"/>
          </w:tcPr>
          <w:p w:rsidR="00796345" w:rsidRPr="00866A3E" w:rsidP="006C709F" w14:paraId="25D24418" w14:textId="65A11F30">
            <w:pPr>
              <w:pStyle w:val="ListParagraph"/>
              <w:spacing w:before="0" w:after="0"/>
              <w:ind w:left="0"/>
              <w:rPr>
                <w:color w:val="000000" w:themeColor="text1"/>
              </w:rPr>
            </w:pPr>
            <w:r>
              <w:rPr>
                <w:color w:val="000000" w:themeColor="text1"/>
              </w:rPr>
              <w:t>SILCs and DSEs</w:t>
            </w:r>
          </w:p>
        </w:tc>
        <w:tc>
          <w:tcPr>
            <w:tcW w:w="2160" w:type="dxa"/>
          </w:tcPr>
          <w:p w:rsidR="00796345" w:rsidRPr="00866A3E" w:rsidP="006C709F" w14:paraId="0E8B1C4C" w14:textId="7763B354">
            <w:pPr>
              <w:pStyle w:val="ListParagraph"/>
              <w:spacing w:before="0" w:after="0"/>
              <w:ind w:left="0"/>
              <w:rPr>
                <w:color w:val="000000" w:themeColor="text1"/>
              </w:rPr>
            </w:pPr>
            <w:r>
              <w:rPr>
                <w:color w:val="000000" w:themeColor="text1"/>
              </w:rPr>
              <w:t>1,960</w:t>
            </w:r>
          </w:p>
        </w:tc>
        <w:tc>
          <w:tcPr>
            <w:tcW w:w="1890" w:type="dxa"/>
          </w:tcPr>
          <w:p w:rsidR="00796345" w:rsidRPr="00866A3E" w:rsidP="006C709F" w14:paraId="09C93F58" w14:textId="515BF0A8">
            <w:pPr>
              <w:pStyle w:val="ListParagraph"/>
              <w:spacing w:before="0" w:after="0"/>
              <w:ind w:left="0"/>
              <w:rPr>
                <w:color w:val="000000" w:themeColor="text1"/>
              </w:rPr>
            </w:pPr>
            <w:r w:rsidRPr="00866A3E">
              <w:rPr>
                <w:color w:val="000000" w:themeColor="text1"/>
              </w:rPr>
              <w:t>$</w:t>
            </w:r>
            <w:r w:rsidR="00DB53C5">
              <w:rPr>
                <w:color w:val="000000" w:themeColor="text1"/>
              </w:rPr>
              <w:t>42.34</w:t>
            </w:r>
          </w:p>
        </w:tc>
        <w:tc>
          <w:tcPr>
            <w:tcW w:w="1530" w:type="dxa"/>
          </w:tcPr>
          <w:p w:rsidR="00796345" w:rsidRPr="00866A3E" w:rsidP="006C709F" w14:paraId="088FBB22" w14:textId="7E2DC8AC">
            <w:pPr>
              <w:pStyle w:val="ListParagraph"/>
              <w:spacing w:before="0" w:after="0"/>
              <w:ind w:left="0"/>
              <w:rPr>
                <w:color w:val="000000" w:themeColor="text1"/>
              </w:rPr>
            </w:pPr>
            <w:r w:rsidRPr="00866A3E">
              <w:rPr>
                <w:color w:val="000000" w:themeColor="text1"/>
              </w:rPr>
              <w:t>$</w:t>
            </w:r>
            <w:r w:rsidR="00F86DAF">
              <w:rPr>
                <w:color w:val="000000" w:themeColor="text1"/>
              </w:rPr>
              <w:t>82</w:t>
            </w:r>
            <w:r w:rsidR="00DB53C5">
              <w:rPr>
                <w:color w:val="000000" w:themeColor="text1"/>
              </w:rPr>
              <w:t>,986.4</w:t>
            </w:r>
          </w:p>
        </w:tc>
      </w:tr>
    </w:tbl>
    <w:p w:rsidR="00796345" w:rsidP="002C34A1" w14:paraId="52AD9B0A" w14:textId="77777777">
      <w:pPr>
        <w:ind w:left="360"/>
        <w:rPr>
          <w:sz w:val="24"/>
        </w:rPr>
      </w:pPr>
    </w:p>
    <w:p w:rsidR="002C34A1" w:rsidP="002C34A1" w14:paraId="1FA0F7C4" w14:textId="77777777">
      <w:pPr>
        <w:numPr>
          <w:ilvl w:val="0"/>
          <w:numId w:val="1"/>
        </w:numPr>
        <w:rPr>
          <w:b/>
          <w:sz w:val="24"/>
        </w:rPr>
      </w:pPr>
      <w:bookmarkStart w:id="11" w:name="_Hlk85731239"/>
      <w:r>
        <w:rPr>
          <w:b/>
          <w:sz w:val="24"/>
          <w:u w:val="single"/>
        </w:rPr>
        <w:t>Estimates of other Total Annual Cost Burden to Respondents or Recordkeepers/Capital Costs</w:t>
      </w:r>
    </w:p>
    <w:bookmarkEnd w:id="11"/>
    <w:p w:rsidR="002C34A1" w:rsidP="002C34A1" w14:paraId="7D4DEBF2" w14:textId="057FEAB2">
      <w:pPr>
        <w:ind w:left="720"/>
        <w:rPr>
          <w:b/>
          <w:sz w:val="24"/>
        </w:rPr>
      </w:pPr>
    </w:p>
    <w:p w:rsidR="006848B5" w:rsidRPr="006848B5" w:rsidP="006848B5" w14:paraId="1FC00E50" w14:textId="3354C4A7">
      <w:pPr>
        <w:ind w:left="360" w:firstLine="720"/>
        <w:rPr>
          <w:rStyle w:val="a"/>
          <w:color w:val="000000" w:themeColor="text1"/>
          <w:sz w:val="24"/>
        </w:rPr>
      </w:pPr>
      <w:r w:rsidRPr="006848B5">
        <w:rPr>
          <w:bCs/>
          <w:sz w:val="24"/>
        </w:rPr>
        <w:t xml:space="preserve">Total annual cost burden to respondents equals </w:t>
      </w:r>
      <w:r w:rsidRPr="006848B5">
        <w:rPr>
          <w:rStyle w:val="a"/>
          <w:color w:val="000000" w:themeColor="text1"/>
          <w:sz w:val="24"/>
        </w:rPr>
        <w:t>$</w:t>
      </w:r>
      <w:r w:rsidR="00757AF7">
        <w:rPr>
          <w:rStyle w:val="a"/>
          <w:color w:val="000000" w:themeColor="text1"/>
          <w:sz w:val="24"/>
        </w:rPr>
        <w:t>5</w:t>
      </w:r>
      <w:r w:rsidR="00A53C1E">
        <w:rPr>
          <w:rStyle w:val="a"/>
          <w:color w:val="000000" w:themeColor="text1"/>
          <w:sz w:val="24"/>
        </w:rPr>
        <w:t>,039,238.4</w:t>
      </w:r>
    </w:p>
    <w:p w:rsidR="002C34A1" w:rsidP="002C34A1" w14:paraId="744081A8" w14:textId="77777777">
      <w:pPr>
        <w:ind w:left="360"/>
        <w:rPr>
          <w:sz w:val="24"/>
        </w:rPr>
      </w:pPr>
    </w:p>
    <w:p w:rsidR="002C34A1" w:rsidRPr="003704D4" w:rsidP="002C34A1" w14:paraId="69BAF09B" w14:textId="77777777">
      <w:pPr>
        <w:numPr>
          <w:ilvl w:val="0"/>
          <w:numId w:val="1"/>
        </w:numPr>
        <w:rPr>
          <w:b/>
          <w:sz w:val="24"/>
        </w:rPr>
      </w:pPr>
      <w:bookmarkStart w:id="12" w:name="_Hlk134006388"/>
      <w:bookmarkStart w:id="13" w:name="_Hlk85731309"/>
      <w:r w:rsidRPr="003704D4">
        <w:rPr>
          <w:b/>
          <w:sz w:val="24"/>
          <w:u w:val="single"/>
        </w:rPr>
        <w:t>Annualized Cost to Federal Government</w:t>
      </w:r>
      <w:bookmarkEnd w:id="12"/>
    </w:p>
    <w:bookmarkEnd w:id="13"/>
    <w:p w:rsidR="002C34A1" w:rsidP="00B66786" w14:paraId="43AD5DC6" w14:textId="495B6D70">
      <w:pPr>
        <w:ind w:left="1170"/>
        <w:rPr>
          <w:sz w:val="24"/>
        </w:rPr>
      </w:pPr>
    </w:p>
    <w:p w:rsidR="008E6616" w:rsidP="008E6616" w14:paraId="3995B7BA" w14:textId="19C4EB89">
      <w:pPr>
        <w:ind w:left="1080"/>
        <w:rPr>
          <w:sz w:val="24"/>
        </w:rPr>
      </w:pPr>
      <w:r w:rsidRPr="00B66786">
        <w:rPr>
          <w:sz w:val="24"/>
        </w:rPr>
        <w:t>Each report takes approximately one hour to review and approve, and there are 56 reports. ACL will spend approximately 56 hours reviewing these reports. ACL staff members who will review these reports will be three GS-9s and two GS-13s; all will work in Washington, DC.</w:t>
      </w:r>
      <w:r w:rsidR="00994249">
        <w:rPr>
          <w:sz w:val="24"/>
        </w:rPr>
        <w:t xml:space="preserve"> </w:t>
      </w:r>
      <w:r w:rsidRPr="00B66786">
        <w:rPr>
          <w:sz w:val="24"/>
        </w:rPr>
        <w:t xml:space="preserve">results in an </w:t>
      </w:r>
      <w:r w:rsidR="00761225">
        <w:rPr>
          <w:sz w:val="24"/>
        </w:rPr>
        <w:t xml:space="preserve">annualized cost of </w:t>
      </w:r>
      <w:r>
        <w:rPr>
          <w:sz w:val="24"/>
        </w:rPr>
        <w:t>$</w:t>
      </w:r>
      <w:r w:rsidRPr="00684612">
        <w:rPr>
          <w:sz w:val="24"/>
        </w:rPr>
        <w:t>22,478.4</w:t>
      </w:r>
    </w:p>
    <w:p w:rsidR="00107319" w:rsidP="00B66786" w14:paraId="158FA6AE" w14:textId="3FB62F77">
      <w:pPr>
        <w:ind w:left="1170"/>
        <w:rPr>
          <w:sz w:val="24"/>
        </w:rPr>
      </w:pPr>
    </w:p>
    <w:p w:rsidR="008E6616" w:rsidP="00107319" w14:paraId="6B599323" w14:textId="2970608B">
      <w:pPr>
        <w:ind w:left="1080"/>
        <w:rPr>
          <w:sz w:val="24"/>
        </w:rPr>
      </w:pPr>
      <w:bookmarkStart w:id="14" w:name="_Hlk159858278"/>
      <w:r>
        <w:rPr>
          <w:sz w:val="24"/>
        </w:rPr>
        <w:t>Cost to federal government calculation:</w:t>
      </w:r>
    </w:p>
    <w:p w:rsidR="00761225" w:rsidP="00107319" w14:paraId="50ED948A" w14:textId="54480E4D">
      <w:pPr>
        <w:ind w:left="1080"/>
        <w:rPr>
          <w:sz w:val="24"/>
        </w:rPr>
      </w:pPr>
      <w:r>
        <w:rPr>
          <w:sz w:val="24"/>
        </w:rPr>
        <w:t>Three GS-9</w:t>
      </w:r>
      <w:r w:rsidR="00676F45">
        <w:rPr>
          <w:sz w:val="24"/>
        </w:rPr>
        <w:t xml:space="preserve"> ACL staff members: </w:t>
      </w:r>
    </w:p>
    <w:p w:rsidR="00C13DE3" w:rsidP="00107319" w14:paraId="13394926" w14:textId="548D6F24">
      <w:pPr>
        <w:ind w:left="1080"/>
        <w:rPr>
          <w:sz w:val="24"/>
        </w:rPr>
      </w:pPr>
      <w:r>
        <w:rPr>
          <w:sz w:val="24"/>
        </w:rPr>
        <w:t>Hourly Rate of $31.12 plus benefits and overhead=</w:t>
      </w:r>
      <w:r w:rsidR="0067146B">
        <w:rPr>
          <w:sz w:val="24"/>
        </w:rPr>
        <w:t>$62.24</w:t>
      </w:r>
    </w:p>
    <w:p w:rsidR="0067146B" w:rsidP="00107319" w14:paraId="1094E16A" w14:textId="0BFAFD35">
      <w:pPr>
        <w:ind w:left="1080"/>
        <w:rPr>
          <w:sz w:val="24"/>
        </w:rPr>
      </w:pPr>
      <w:r>
        <w:rPr>
          <w:sz w:val="24"/>
        </w:rPr>
        <w:t>$62.24</w:t>
      </w:r>
      <w:r w:rsidR="00316B21">
        <w:rPr>
          <w:sz w:val="24"/>
        </w:rPr>
        <w:t xml:space="preserve"> * 56=</w:t>
      </w:r>
      <w:r w:rsidR="003F4C67">
        <w:rPr>
          <w:sz w:val="24"/>
        </w:rPr>
        <w:t xml:space="preserve"> $</w:t>
      </w:r>
      <w:r w:rsidRPr="003F4C67" w:rsidR="003F4C67">
        <w:rPr>
          <w:sz w:val="24"/>
        </w:rPr>
        <w:t>3,485.44</w:t>
      </w:r>
    </w:p>
    <w:p w:rsidR="003F4C67" w:rsidP="003F4C67" w14:paraId="55301F7F" w14:textId="0FB14BCF">
      <w:pPr>
        <w:ind w:left="1080"/>
        <w:rPr>
          <w:sz w:val="24"/>
        </w:rPr>
      </w:pPr>
      <w:r>
        <w:rPr>
          <w:sz w:val="24"/>
        </w:rPr>
        <w:t>$</w:t>
      </w:r>
      <w:r w:rsidRPr="003F4C67">
        <w:rPr>
          <w:sz w:val="24"/>
        </w:rPr>
        <w:t>3,485.44</w:t>
      </w:r>
      <w:r>
        <w:rPr>
          <w:sz w:val="24"/>
        </w:rPr>
        <w:t xml:space="preserve"> * 3=</w:t>
      </w:r>
      <w:r w:rsidR="00094025">
        <w:rPr>
          <w:sz w:val="24"/>
        </w:rPr>
        <w:t xml:space="preserve"> </w:t>
      </w:r>
      <w:r w:rsidRPr="00094025" w:rsidR="00094025">
        <w:rPr>
          <w:sz w:val="24"/>
        </w:rPr>
        <w:t>10,456.32</w:t>
      </w:r>
    </w:p>
    <w:p w:rsidR="003F4C67" w:rsidP="00107319" w14:paraId="2872BFAD" w14:textId="77777777">
      <w:pPr>
        <w:ind w:left="1080"/>
        <w:rPr>
          <w:sz w:val="24"/>
        </w:rPr>
      </w:pPr>
    </w:p>
    <w:p w:rsidR="00676F45" w:rsidP="00107319" w14:paraId="5335EDF2" w14:textId="1B2A5C9F">
      <w:pPr>
        <w:ind w:left="1080"/>
        <w:rPr>
          <w:sz w:val="24"/>
        </w:rPr>
      </w:pPr>
      <w:r>
        <w:rPr>
          <w:sz w:val="24"/>
        </w:rPr>
        <w:t>Two GS-13 ACL staff members:</w:t>
      </w:r>
    </w:p>
    <w:p w:rsidR="00676F45" w:rsidP="00107319" w14:paraId="23118BA2" w14:textId="0BC9F4CD">
      <w:pPr>
        <w:ind w:left="1080"/>
        <w:rPr>
          <w:sz w:val="24"/>
        </w:rPr>
      </w:pPr>
      <w:r>
        <w:rPr>
          <w:sz w:val="24"/>
        </w:rPr>
        <w:t>Hourly Rate of $</w:t>
      </w:r>
      <w:r w:rsidR="003C625E">
        <w:rPr>
          <w:sz w:val="24"/>
        </w:rPr>
        <w:t>53.67 plus benefits and overhead=</w:t>
      </w:r>
      <w:r w:rsidR="003F5CCE">
        <w:rPr>
          <w:sz w:val="24"/>
        </w:rPr>
        <w:t xml:space="preserve"> $107.34</w:t>
      </w:r>
    </w:p>
    <w:p w:rsidR="003F5CCE" w:rsidP="00107319" w14:paraId="542B9C53" w14:textId="2058BE45">
      <w:pPr>
        <w:ind w:left="1080"/>
        <w:rPr>
          <w:sz w:val="24"/>
        </w:rPr>
      </w:pPr>
      <w:r>
        <w:rPr>
          <w:sz w:val="24"/>
        </w:rPr>
        <w:t>$107.34 * 56=</w:t>
      </w:r>
      <w:r w:rsidR="00982661">
        <w:rPr>
          <w:sz w:val="24"/>
        </w:rPr>
        <w:t xml:space="preserve"> $</w:t>
      </w:r>
      <w:r w:rsidRPr="00982661" w:rsidR="00982661">
        <w:rPr>
          <w:sz w:val="24"/>
        </w:rPr>
        <w:t>6,011.04</w:t>
      </w:r>
    </w:p>
    <w:p w:rsidR="008C1815" w:rsidP="00107319" w14:paraId="410301E2" w14:textId="64A728FF">
      <w:pPr>
        <w:ind w:left="1080"/>
        <w:rPr>
          <w:sz w:val="24"/>
        </w:rPr>
      </w:pPr>
      <w:r>
        <w:rPr>
          <w:sz w:val="24"/>
        </w:rPr>
        <w:t>$</w:t>
      </w:r>
      <w:r w:rsidRPr="008C1815">
        <w:rPr>
          <w:sz w:val="24"/>
        </w:rPr>
        <w:t>6,011.04</w:t>
      </w:r>
      <w:r>
        <w:rPr>
          <w:sz w:val="24"/>
        </w:rPr>
        <w:t xml:space="preserve"> * 2=</w:t>
      </w:r>
      <w:r w:rsidR="00D50649">
        <w:rPr>
          <w:sz w:val="24"/>
        </w:rPr>
        <w:t xml:space="preserve"> $</w:t>
      </w:r>
      <w:r w:rsidRPr="00D50649" w:rsidR="00D50649">
        <w:rPr>
          <w:sz w:val="24"/>
        </w:rPr>
        <w:t>12,022.08</w:t>
      </w:r>
    </w:p>
    <w:p w:rsidR="00D50649" w:rsidP="00107319" w14:paraId="22F94FCB" w14:textId="77777777">
      <w:pPr>
        <w:ind w:left="1080"/>
        <w:rPr>
          <w:sz w:val="24"/>
        </w:rPr>
      </w:pPr>
    </w:p>
    <w:p w:rsidR="00D50649" w:rsidP="00D50649" w14:paraId="669CE01A" w14:textId="2C4FD8B8">
      <w:pPr>
        <w:ind w:left="1080"/>
        <w:rPr>
          <w:sz w:val="24"/>
        </w:rPr>
      </w:pPr>
      <w:r>
        <w:rPr>
          <w:sz w:val="24"/>
        </w:rPr>
        <w:t xml:space="preserve">Total Cost to federal government: </w:t>
      </w:r>
      <w:r>
        <w:rPr>
          <w:sz w:val="24"/>
        </w:rPr>
        <w:t>$</w:t>
      </w:r>
      <w:r w:rsidRPr="00D50649">
        <w:rPr>
          <w:sz w:val="24"/>
        </w:rPr>
        <w:t>12,022.08</w:t>
      </w:r>
      <w:r>
        <w:rPr>
          <w:sz w:val="24"/>
        </w:rPr>
        <w:t xml:space="preserve"> + </w:t>
      </w:r>
      <w:r w:rsidRPr="00094025">
        <w:rPr>
          <w:sz w:val="24"/>
        </w:rPr>
        <w:t>10,456.32</w:t>
      </w:r>
      <w:r>
        <w:rPr>
          <w:sz w:val="24"/>
        </w:rPr>
        <w:t xml:space="preserve">= </w:t>
      </w:r>
      <w:r w:rsidR="00684612">
        <w:rPr>
          <w:sz w:val="24"/>
        </w:rPr>
        <w:t>$</w:t>
      </w:r>
      <w:r w:rsidRPr="00684612" w:rsidR="00684612">
        <w:rPr>
          <w:sz w:val="24"/>
        </w:rPr>
        <w:t>22,478.4</w:t>
      </w:r>
    </w:p>
    <w:p w:rsidR="005E7586" w:rsidP="00D50649" w14:paraId="4DA8C1F9" w14:textId="77777777">
      <w:pPr>
        <w:ind w:left="1080"/>
        <w:rPr>
          <w:sz w:val="24"/>
        </w:rPr>
      </w:pPr>
    </w:p>
    <w:p w:rsidR="00D50649" w:rsidP="00D50649" w14:paraId="12ACD68F" w14:textId="005EB388">
      <w:pPr>
        <w:ind w:left="1080"/>
        <w:rPr>
          <w:sz w:val="24"/>
        </w:rPr>
      </w:pPr>
      <w:hyperlink r:id="rId8" w:history="1">
        <w:r w:rsidRPr="00301066">
          <w:rPr>
            <w:rStyle w:val="Hyperlink"/>
            <w:sz w:val="24"/>
          </w:rPr>
          <w:t>https://www.opm.gov/policy-data-oversight/pay-leave/salaries-wages/salary-tables/23Tables/html/DCB_h.aspx</w:t>
        </w:r>
      </w:hyperlink>
    </w:p>
    <w:p w:rsidR="005E7586" w:rsidP="00D50649" w14:paraId="549D02EA" w14:textId="77777777">
      <w:pPr>
        <w:ind w:left="1080"/>
        <w:rPr>
          <w:sz w:val="24"/>
        </w:rPr>
      </w:pPr>
    </w:p>
    <w:p w:rsidR="002C34A1" w:rsidP="002C34A1" w14:paraId="55C05998" w14:textId="77777777">
      <w:pPr>
        <w:numPr>
          <w:ilvl w:val="0"/>
          <w:numId w:val="1"/>
        </w:numPr>
        <w:rPr>
          <w:b/>
          <w:sz w:val="24"/>
        </w:rPr>
      </w:pPr>
      <w:bookmarkStart w:id="15" w:name="_Hlk85731368"/>
      <w:bookmarkStart w:id="16" w:name="_Hlk134006432"/>
      <w:r>
        <w:rPr>
          <w:b/>
          <w:sz w:val="24"/>
          <w:u w:val="single"/>
        </w:rPr>
        <w:t>Explanation for Program Changes or Adjustments</w:t>
      </w:r>
      <w:bookmarkEnd w:id="15"/>
    </w:p>
    <w:bookmarkEnd w:id="16"/>
    <w:p w:rsidR="002C34A1" w:rsidP="002C34A1" w14:paraId="4F39F216" w14:textId="230226EF">
      <w:pPr>
        <w:ind w:left="720"/>
        <w:rPr>
          <w:b/>
          <w:sz w:val="24"/>
        </w:rPr>
      </w:pPr>
    </w:p>
    <w:p w:rsidR="00743AAB" w:rsidP="00743AAB" w14:paraId="4E79E789" w14:textId="6726F228">
      <w:pPr>
        <w:ind w:left="1080"/>
        <w:rPr>
          <w:sz w:val="24"/>
        </w:rPr>
      </w:pPr>
      <w:r>
        <w:rPr>
          <w:bCs/>
          <w:sz w:val="24"/>
        </w:rPr>
        <w:t xml:space="preserve">There are no program changes or adjustments. </w:t>
      </w:r>
    </w:p>
    <w:bookmarkEnd w:id="14"/>
    <w:p w:rsidR="002C34A1" w:rsidP="00A85894" w14:paraId="60760BD1" w14:textId="77777777">
      <w:pPr>
        <w:rPr>
          <w:sz w:val="24"/>
        </w:rPr>
      </w:pPr>
    </w:p>
    <w:p w:rsidR="002C34A1" w:rsidP="002C34A1" w14:paraId="2BB043CB" w14:textId="77777777">
      <w:pPr>
        <w:numPr>
          <w:ilvl w:val="0"/>
          <w:numId w:val="1"/>
        </w:numPr>
        <w:rPr>
          <w:b/>
          <w:sz w:val="24"/>
        </w:rPr>
      </w:pPr>
      <w:bookmarkStart w:id="17" w:name="_Hlk85731591"/>
      <w:r>
        <w:rPr>
          <w:b/>
          <w:sz w:val="24"/>
          <w:u w:val="single"/>
        </w:rPr>
        <w:t>Plans for Tabulation and Publication and Project Time Schedule</w:t>
      </w:r>
    </w:p>
    <w:bookmarkEnd w:id="17"/>
    <w:p w:rsidR="002C34A1" w:rsidRPr="00A85894" w:rsidP="002C34A1" w14:paraId="242587AF" w14:textId="408805DB">
      <w:pPr>
        <w:ind w:left="720"/>
        <w:rPr>
          <w:bCs/>
          <w:sz w:val="24"/>
        </w:rPr>
      </w:pPr>
    </w:p>
    <w:p w:rsidR="00A85894" w:rsidRPr="00A85894" w:rsidP="003704D4" w14:paraId="3D556CD0" w14:textId="13F40B64">
      <w:pPr>
        <w:ind w:left="1080"/>
        <w:rPr>
          <w:bCs/>
          <w:sz w:val="24"/>
        </w:rPr>
      </w:pPr>
      <w:r w:rsidRPr="00A85894">
        <w:rPr>
          <w:bCs/>
          <w:sz w:val="24"/>
        </w:rPr>
        <w:t>The data will be available on ACL.gov and more details will be made available to the public upon request.</w:t>
      </w:r>
    </w:p>
    <w:p w:rsidR="002C34A1" w:rsidP="002C34A1" w14:paraId="0F23D528" w14:textId="77777777">
      <w:pPr>
        <w:ind w:left="1080"/>
        <w:rPr>
          <w:sz w:val="24"/>
        </w:rPr>
      </w:pPr>
    </w:p>
    <w:p w:rsidR="002C34A1" w:rsidP="002C34A1" w14:paraId="6CB511F5" w14:textId="77777777">
      <w:pPr>
        <w:numPr>
          <w:ilvl w:val="0"/>
          <w:numId w:val="1"/>
        </w:numPr>
        <w:rPr>
          <w:b/>
          <w:sz w:val="24"/>
        </w:rPr>
      </w:pPr>
      <w:bookmarkStart w:id="18" w:name="_Hlk85731696"/>
      <w:r>
        <w:rPr>
          <w:b/>
          <w:sz w:val="24"/>
          <w:u w:val="single"/>
        </w:rPr>
        <w:t>Reason(s) Display of OMB Expiration Date is Inappropriate</w:t>
      </w:r>
    </w:p>
    <w:bookmarkEnd w:id="18"/>
    <w:p w:rsidR="003704D4" w:rsidP="002C34A1" w14:paraId="4B61388F" w14:textId="77777777">
      <w:pPr>
        <w:pStyle w:val="BodyTextIndent"/>
        <w:ind w:left="1080"/>
        <w:rPr>
          <w:rFonts w:ascii="Times New Roman" w:hAnsi="Times New Roman"/>
        </w:rPr>
      </w:pPr>
    </w:p>
    <w:p w:rsidR="002C34A1" w:rsidP="002C34A1" w14:paraId="797EC735" w14:textId="0D6B28AB">
      <w:pPr>
        <w:pStyle w:val="BodyTextIndent"/>
        <w:ind w:left="1080"/>
        <w:rPr>
          <w:rFonts w:ascii="Times New Roman" w:hAnsi="Times New Roman"/>
        </w:rPr>
      </w:pPr>
      <w:r>
        <w:rPr>
          <w:rFonts w:ascii="Times New Roman" w:hAnsi="Times New Roman"/>
        </w:rPr>
        <w:t>The OMB expiration date will be displayed</w:t>
      </w:r>
      <w:r>
        <w:rPr>
          <w:rFonts w:ascii="Times New Roman" w:hAnsi="Times New Roman"/>
        </w:rPr>
        <w:t xml:space="preserve">.  </w:t>
      </w:r>
    </w:p>
    <w:p w:rsidR="002C34A1" w:rsidP="002C34A1" w14:paraId="0FAD28FA" w14:textId="77777777">
      <w:pPr>
        <w:ind w:left="360"/>
        <w:rPr>
          <w:sz w:val="24"/>
        </w:rPr>
      </w:pPr>
    </w:p>
    <w:p w:rsidR="002C34A1" w:rsidP="002C34A1" w14:paraId="0109C7E1" w14:textId="77777777">
      <w:pPr>
        <w:numPr>
          <w:ilvl w:val="0"/>
          <w:numId w:val="1"/>
        </w:numPr>
        <w:rPr>
          <w:b/>
          <w:sz w:val="24"/>
        </w:rPr>
      </w:pPr>
      <w:bookmarkStart w:id="19" w:name="_Hlk85731783"/>
      <w:r>
        <w:rPr>
          <w:b/>
          <w:sz w:val="24"/>
          <w:u w:val="single"/>
        </w:rPr>
        <w:t>Exceptions to Certification for Paperwork Reduction Act Submissions</w:t>
      </w:r>
    </w:p>
    <w:p w:rsidR="003704D4" w:rsidP="002C34A1" w14:paraId="08094572" w14:textId="77777777">
      <w:pPr>
        <w:pStyle w:val="BodyTextIndent"/>
        <w:ind w:left="1080"/>
        <w:rPr>
          <w:rFonts w:ascii="Times New Roman" w:hAnsi="Times New Roman"/>
        </w:rPr>
      </w:pPr>
      <w:bookmarkStart w:id="20" w:name="_Hlk85732246"/>
      <w:bookmarkEnd w:id="19"/>
    </w:p>
    <w:p w:rsidR="003D57A4" w:rsidRPr="002C34A1" w:rsidP="002C34A1" w14:paraId="6DD7EB58" w14:textId="79A33575">
      <w:pPr>
        <w:pStyle w:val="BodyTextIndent"/>
        <w:ind w:left="1080"/>
        <w:rPr>
          <w:rFonts w:ascii="Times New Roman" w:hAnsi="Times New Roman"/>
        </w:rPr>
      </w:pPr>
      <w:r>
        <w:rPr>
          <w:rFonts w:ascii="Times New Roman" w:hAnsi="Times New Roman"/>
        </w:rPr>
        <w:t>There are no exceptions to the certification statement</w:t>
      </w:r>
      <w:r w:rsidR="002C34A1">
        <w:rPr>
          <w:rFonts w:ascii="Times New Roman" w:hAnsi="Times New Roman"/>
        </w:rPr>
        <w:t>.</w:t>
      </w:r>
      <w:bookmarkEnd w:id="20"/>
    </w:p>
    <w:sectPr w:rsidSect="002C34A1">
      <w:footerReference w:type="default" r:id="rId9"/>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64F" w14:paraId="662B48F8" w14:textId="77777777">
    <w:pPr>
      <w:spacing w:line="240" w:lineRule="exact"/>
    </w:pPr>
  </w:p>
  <w:p w:rsidR="0098164F" w14:paraId="259B3779"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98164F" w14:paraId="4EABED94"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210864F8"/>
    <w:multiLevelType w:val="hybridMultilevel"/>
    <w:tmpl w:val="F62EF86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5F70268D"/>
    <w:multiLevelType w:val="hybridMultilevel"/>
    <w:tmpl w:val="8B0CC9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845946065">
    <w:abstractNumId w:val="6"/>
  </w:num>
  <w:num w:numId="2" w16cid:durableId="993803602">
    <w:abstractNumId w:val="7"/>
  </w:num>
  <w:num w:numId="3" w16cid:durableId="942104747">
    <w:abstractNumId w:val="2"/>
  </w:num>
  <w:num w:numId="4" w16cid:durableId="1287002055">
    <w:abstractNumId w:val="0"/>
  </w:num>
  <w:num w:numId="5" w16cid:durableId="1675765148">
    <w:abstractNumId w:val="13"/>
  </w:num>
  <w:num w:numId="6" w16cid:durableId="362442195">
    <w:abstractNumId w:val="11"/>
  </w:num>
  <w:num w:numId="7" w16cid:durableId="272857824">
    <w:abstractNumId w:val="12"/>
  </w:num>
  <w:num w:numId="8" w16cid:durableId="637345197">
    <w:abstractNumId w:val="17"/>
  </w:num>
  <w:num w:numId="9" w16cid:durableId="972751642">
    <w:abstractNumId w:val="16"/>
  </w:num>
  <w:num w:numId="10" w16cid:durableId="1012798344">
    <w:abstractNumId w:val="1"/>
  </w:num>
  <w:num w:numId="11" w16cid:durableId="1870216191">
    <w:abstractNumId w:val="5"/>
  </w:num>
  <w:num w:numId="12" w16cid:durableId="1871722960">
    <w:abstractNumId w:val="15"/>
  </w:num>
  <w:num w:numId="13" w16cid:durableId="360328566">
    <w:abstractNumId w:val="14"/>
  </w:num>
  <w:num w:numId="14" w16cid:durableId="1196652288">
    <w:abstractNumId w:val="9"/>
  </w:num>
  <w:num w:numId="15" w16cid:durableId="332879608">
    <w:abstractNumId w:val="3"/>
  </w:num>
  <w:num w:numId="16" w16cid:durableId="711002380">
    <w:abstractNumId w:val="10"/>
  </w:num>
  <w:num w:numId="17" w16cid:durableId="1245144529">
    <w:abstractNumId w:val="8"/>
  </w:num>
  <w:num w:numId="18" w16cid:durableId="2126120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A1"/>
    <w:rsid w:val="00004712"/>
    <w:rsid w:val="00006C0C"/>
    <w:rsid w:val="0000740B"/>
    <w:rsid w:val="00010B47"/>
    <w:rsid w:val="00012A7C"/>
    <w:rsid w:val="000144A6"/>
    <w:rsid w:val="00014B96"/>
    <w:rsid w:val="00023019"/>
    <w:rsid w:val="00026985"/>
    <w:rsid w:val="00046195"/>
    <w:rsid w:val="00050208"/>
    <w:rsid w:val="00054956"/>
    <w:rsid w:val="00056299"/>
    <w:rsid w:val="00070CD7"/>
    <w:rsid w:val="00071E6E"/>
    <w:rsid w:val="00074DFC"/>
    <w:rsid w:val="000816A2"/>
    <w:rsid w:val="00083583"/>
    <w:rsid w:val="00085F73"/>
    <w:rsid w:val="000875E5"/>
    <w:rsid w:val="00094025"/>
    <w:rsid w:val="0009667D"/>
    <w:rsid w:val="000A0ADA"/>
    <w:rsid w:val="000A0EEF"/>
    <w:rsid w:val="000A3A36"/>
    <w:rsid w:val="000B18E9"/>
    <w:rsid w:val="000B55B5"/>
    <w:rsid w:val="000B64DF"/>
    <w:rsid w:val="000B67BE"/>
    <w:rsid w:val="000C0D75"/>
    <w:rsid w:val="000C2633"/>
    <w:rsid w:val="000C600E"/>
    <w:rsid w:val="000D0213"/>
    <w:rsid w:val="000F39F8"/>
    <w:rsid w:val="000F4887"/>
    <w:rsid w:val="000F6D64"/>
    <w:rsid w:val="000F76A9"/>
    <w:rsid w:val="00102F75"/>
    <w:rsid w:val="00103C9B"/>
    <w:rsid w:val="001043FA"/>
    <w:rsid w:val="001053B7"/>
    <w:rsid w:val="00107319"/>
    <w:rsid w:val="001136A8"/>
    <w:rsid w:val="00120576"/>
    <w:rsid w:val="001209CE"/>
    <w:rsid w:val="001214DA"/>
    <w:rsid w:val="001241EB"/>
    <w:rsid w:val="00125336"/>
    <w:rsid w:val="00133C4C"/>
    <w:rsid w:val="00136846"/>
    <w:rsid w:val="00144CEC"/>
    <w:rsid w:val="001451BB"/>
    <w:rsid w:val="001451F0"/>
    <w:rsid w:val="00151192"/>
    <w:rsid w:val="00152936"/>
    <w:rsid w:val="0015330F"/>
    <w:rsid w:val="00153889"/>
    <w:rsid w:val="00161463"/>
    <w:rsid w:val="001616C2"/>
    <w:rsid w:val="00167281"/>
    <w:rsid w:val="00170E50"/>
    <w:rsid w:val="00171F60"/>
    <w:rsid w:val="00174E37"/>
    <w:rsid w:val="00176618"/>
    <w:rsid w:val="00185971"/>
    <w:rsid w:val="0019784B"/>
    <w:rsid w:val="001A1967"/>
    <w:rsid w:val="001B00C7"/>
    <w:rsid w:val="001B0DF5"/>
    <w:rsid w:val="001C1E24"/>
    <w:rsid w:val="001D3192"/>
    <w:rsid w:val="001D37E8"/>
    <w:rsid w:val="001D3C97"/>
    <w:rsid w:val="001D4B47"/>
    <w:rsid w:val="001F17B8"/>
    <w:rsid w:val="001F31B7"/>
    <w:rsid w:val="001F463B"/>
    <w:rsid w:val="002013F3"/>
    <w:rsid w:val="002062D1"/>
    <w:rsid w:val="002116F9"/>
    <w:rsid w:val="002134A1"/>
    <w:rsid w:val="002163A4"/>
    <w:rsid w:val="00217F28"/>
    <w:rsid w:val="002321BC"/>
    <w:rsid w:val="00232CBF"/>
    <w:rsid w:val="00232FDB"/>
    <w:rsid w:val="00233971"/>
    <w:rsid w:val="0023793E"/>
    <w:rsid w:val="00240EA1"/>
    <w:rsid w:val="00243504"/>
    <w:rsid w:val="00255943"/>
    <w:rsid w:val="00261985"/>
    <w:rsid w:val="00275AF0"/>
    <w:rsid w:val="0027675A"/>
    <w:rsid w:val="00276D6E"/>
    <w:rsid w:val="00277CB5"/>
    <w:rsid w:val="00287702"/>
    <w:rsid w:val="00291644"/>
    <w:rsid w:val="002A1A65"/>
    <w:rsid w:val="002A62CF"/>
    <w:rsid w:val="002A6701"/>
    <w:rsid w:val="002B2167"/>
    <w:rsid w:val="002B771D"/>
    <w:rsid w:val="002C34A1"/>
    <w:rsid w:val="002C7DC4"/>
    <w:rsid w:val="002D116C"/>
    <w:rsid w:val="002E11B1"/>
    <w:rsid w:val="002E330A"/>
    <w:rsid w:val="002E477E"/>
    <w:rsid w:val="002E5C35"/>
    <w:rsid w:val="002F477D"/>
    <w:rsid w:val="00301066"/>
    <w:rsid w:val="00301704"/>
    <w:rsid w:val="00301D88"/>
    <w:rsid w:val="00303449"/>
    <w:rsid w:val="00305F80"/>
    <w:rsid w:val="003076F6"/>
    <w:rsid w:val="003166D1"/>
    <w:rsid w:val="00316B21"/>
    <w:rsid w:val="003213DB"/>
    <w:rsid w:val="00322CDD"/>
    <w:rsid w:val="00324911"/>
    <w:rsid w:val="00324F4B"/>
    <w:rsid w:val="003352A5"/>
    <w:rsid w:val="00337417"/>
    <w:rsid w:val="00340A75"/>
    <w:rsid w:val="003447A1"/>
    <w:rsid w:val="00351E71"/>
    <w:rsid w:val="0035262A"/>
    <w:rsid w:val="00354EC4"/>
    <w:rsid w:val="0035538D"/>
    <w:rsid w:val="00355B34"/>
    <w:rsid w:val="00356082"/>
    <w:rsid w:val="003621EE"/>
    <w:rsid w:val="00366B21"/>
    <w:rsid w:val="00367C2B"/>
    <w:rsid w:val="003704D4"/>
    <w:rsid w:val="00373F5D"/>
    <w:rsid w:val="0037466A"/>
    <w:rsid w:val="0037507C"/>
    <w:rsid w:val="003821B6"/>
    <w:rsid w:val="0038734D"/>
    <w:rsid w:val="00387FBD"/>
    <w:rsid w:val="00390C6F"/>
    <w:rsid w:val="00395812"/>
    <w:rsid w:val="00397BA1"/>
    <w:rsid w:val="003A26E8"/>
    <w:rsid w:val="003A507F"/>
    <w:rsid w:val="003B013C"/>
    <w:rsid w:val="003B17D5"/>
    <w:rsid w:val="003B3C95"/>
    <w:rsid w:val="003B7AF4"/>
    <w:rsid w:val="003C0E5D"/>
    <w:rsid w:val="003C4855"/>
    <w:rsid w:val="003C4ED8"/>
    <w:rsid w:val="003C5A6D"/>
    <w:rsid w:val="003C625E"/>
    <w:rsid w:val="003C71EC"/>
    <w:rsid w:val="003C74F0"/>
    <w:rsid w:val="003D1BC5"/>
    <w:rsid w:val="003D57A4"/>
    <w:rsid w:val="003D5A90"/>
    <w:rsid w:val="003D6B2C"/>
    <w:rsid w:val="003E7998"/>
    <w:rsid w:val="003F4C67"/>
    <w:rsid w:val="003F5CCE"/>
    <w:rsid w:val="003F721E"/>
    <w:rsid w:val="00405BF1"/>
    <w:rsid w:val="004117E3"/>
    <w:rsid w:val="004161DD"/>
    <w:rsid w:val="00420128"/>
    <w:rsid w:val="00420A24"/>
    <w:rsid w:val="00422A0A"/>
    <w:rsid w:val="00424D5D"/>
    <w:rsid w:val="004349ED"/>
    <w:rsid w:val="00434D7A"/>
    <w:rsid w:val="0045077C"/>
    <w:rsid w:val="00450AEA"/>
    <w:rsid w:val="00457EA9"/>
    <w:rsid w:val="00460D57"/>
    <w:rsid w:val="00476E26"/>
    <w:rsid w:val="00477158"/>
    <w:rsid w:val="00481AE7"/>
    <w:rsid w:val="00482081"/>
    <w:rsid w:val="004822A2"/>
    <w:rsid w:val="004824BD"/>
    <w:rsid w:val="004825D8"/>
    <w:rsid w:val="00482CFF"/>
    <w:rsid w:val="0048531F"/>
    <w:rsid w:val="00491BE9"/>
    <w:rsid w:val="004929FD"/>
    <w:rsid w:val="004948B7"/>
    <w:rsid w:val="00495444"/>
    <w:rsid w:val="00495527"/>
    <w:rsid w:val="004956CF"/>
    <w:rsid w:val="004958EC"/>
    <w:rsid w:val="004A041D"/>
    <w:rsid w:val="004A04C3"/>
    <w:rsid w:val="004A4F49"/>
    <w:rsid w:val="004B35D5"/>
    <w:rsid w:val="004B44DE"/>
    <w:rsid w:val="004B6A73"/>
    <w:rsid w:val="004C51D2"/>
    <w:rsid w:val="004C534D"/>
    <w:rsid w:val="004C7BE2"/>
    <w:rsid w:val="004E198E"/>
    <w:rsid w:val="004E2964"/>
    <w:rsid w:val="004E682B"/>
    <w:rsid w:val="005025FF"/>
    <w:rsid w:val="005046B9"/>
    <w:rsid w:val="00511406"/>
    <w:rsid w:val="005116DE"/>
    <w:rsid w:val="005117BD"/>
    <w:rsid w:val="005136A7"/>
    <w:rsid w:val="00513CBB"/>
    <w:rsid w:val="00517AAF"/>
    <w:rsid w:val="00521144"/>
    <w:rsid w:val="00531AEC"/>
    <w:rsid w:val="005327D3"/>
    <w:rsid w:val="00535BAB"/>
    <w:rsid w:val="00537388"/>
    <w:rsid w:val="0055006D"/>
    <w:rsid w:val="005519E4"/>
    <w:rsid w:val="00551D77"/>
    <w:rsid w:val="0056059D"/>
    <w:rsid w:val="00561138"/>
    <w:rsid w:val="00562139"/>
    <w:rsid w:val="00562618"/>
    <w:rsid w:val="00563598"/>
    <w:rsid w:val="00573AB9"/>
    <w:rsid w:val="00575606"/>
    <w:rsid w:val="005771DB"/>
    <w:rsid w:val="00581DC7"/>
    <w:rsid w:val="0058534F"/>
    <w:rsid w:val="005915A1"/>
    <w:rsid w:val="00591FAD"/>
    <w:rsid w:val="005958F0"/>
    <w:rsid w:val="0059591A"/>
    <w:rsid w:val="00596B2F"/>
    <w:rsid w:val="005A7E92"/>
    <w:rsid w:val="005B178D"/>
    <w:rsid w:val="005B41BD"/>
    <w:rsid w:val="005B4967"/>
    <w:rsid w:val="005B4B7C"/>
    <w:rsid w:val="005C0243"/>
    <w:rsid w:val="005C3FE2"/>
    <w:rsid w:val="005C68D9"/>
    <w:rsid w:val="005D1044"/>
    <w:rsid w:val="005D2312"/>
    <w:rsid w:val="005D2734"/>
    <w:rsid w:val="005D4CB5"/>
    <w:rsid w:val="005D69D9"/>
    <w:rsid w:val="005E1506"/>
    <w:rsid w:val="005E34B0"/>
    <w:rsid w:val="005E53A5"/>
    <w:rsid w:val="005E7586"/>
    <w:rsid w:val="005F212B"/>
    <w:rsid w:val="005F5A69"/>
    <w:rsid w:val="00604882"/>
    <w:rsid w:val="00621699"/>
    <w:rsid w:val="00623A3E"/>
    <w:rsid w:val="00625D5D"/>
    <w:rsid w:val="0063199C"/>
    <w:rsid w:val="00633CD2"/>
    <w:rsid w:val="00634159"/>
    <w:rsid w:val="0064423F"/>
    <w:rsid w:val="00654B30"/>
    <w:rsid w:val="00657DEB"/>
    <w:rsid w:val="0066727D"/>
    <w:rsid w:val="006702FD"/>
    <w:rsid w:val="0067146B"/>
    <w:rsid w:val="00672556"/>
    <w:rsid w:val="00676838"/>
    <w:rsid w:val="00676F45"/>
    <w:rsid w:val="00677986"/>
    <w:rsid w:val="00684612"/>
    <w:rsid w:val="006848B5"/>
    <w:rsid w:val="00687444"/>
    <w:rsid w:val="006875A2"/>
    <w:rsid w:val="00690770"/>
    <w:rsid w:val="00696D74"/>
    <w:rsid w:val="006A355D"/>
    <w:rsid w:val="006A6F62"/>
    <w:rsid w:val="006A72CD"/>
    <w:rsid w:val="006A736A"/>
    <w:rsid w:val="006B2CF4"/>
    <w:rsid w:val="006C26E2"/>
    <w:rsid w:val="006C709F"/>
    <w:rsid w:val="006D099E"/>
    <w:rsid w:val="006D37F2"/>
    <w:rsid w:val="006D48AF"/>
    <w:rsid w:val="006E193C"/>
    <w:rsid w:val="006E3831"/>
    <w:rsid w:val="006E3A33"/>
    <w:rsid w:val="006E4D83"/>
    <w:rsid w:val="006E7DAB"/>
    <w:rsid w:val="006F1DF0"/>
    <w:rsid w:val="006F215E"/>
    <w:rsid w:val="006F4698"/>
    <w:rsid w:val="0070234B"/>
    <w:rsid w:val="00703C97"/>
    <w:rsid w:val="00710BDC"/>
    <w:rsid w:val="007122BD"/>
    <w:rsid w:val="0071332C"/>
    <w:rsid w:val="0072058D"/>
    <w:rsid w:val="00724F6A"/>
    <w:rsid w:val="007259E9"/>
    <w:rsid w:val="007336A7"/>
    <w:rsid w:val="00733DE7"/>
    <w:rsid w:val="00736595"/>
    <w:rsid w:val="00740665"/>
    <w:rsid w:val="00743AAB"/>
    <w:rsid w:val="00747835"/>
    <w:rsid w:val="007514AC"/>
    <w:rsid w:val="00754E99"/>
    <w:rsid w:val="007573FB"/>
    <w:rsid w:val="00757AF7"/>
    <w:rsid w:val="00761225"/>
    <w:rsid w:val="007631B3"/>
    <w:rsid w:val="007724C3"/>
    <w:rsid w:val="00776A83"/>
    <w:rsid w:val="00784E94"/>
    <w:rsid w:val="00787FE7"/>
    <w:rsid w:val="007922E5"/>
    <w:rsid w:val="0079366E"/>
    <w:rsid w:val="00796009"/>
    <w:rsid w:val="00796345"/>
    <w:rsid w:val="00797AE0"/>
    <w:rsid w:val="007A1FF5"/>
    <w:rsid w:val="007B0EEE"/>
    <w:rsid w:val="007B3553"/>
    <w:rsid w:val="007B77C7"/>
    <w:rsid w:val="007C57BB"/>
    <w:rsid w:val="007D463D"/>
    <w:rsid w:val="007D5AE9"/>
    <w:rsid w:val="007D7649"/>
    <w:rsid w:val="007F09BA"/>
    <w:rsid w:val="007F3700"/>
    <w:rsid w:val="0080282E"/>
    <w:rsid w:val="0080285D"/>
    <w:rsid w:val="00810B67"/>
    <w:rsid w:val="008117E4"/>
    <w:rsid w:val="008226BA"/>
    <w:rsid w:val="00825B1A"/>
    <w:rsid w:val="0083021C"/>
    <w:rsid w:val="0083147D"/>
    <w:rsid w:val="00834954"/>
    <w:rsid w:val="00840898"/>
    <w:rsid w:val="00843BB5"/>
    <w:rsid w:val="008441F5"/>
    <w:rsid w:val="008508D1"/>
    <w:rsid w:val="00857DDB"/>
    <w:rsid w:val="00857E53"/>
    <w:rsid w:val="008637A6"/>
    <w:rsid w:val="00866A3E"/>
    <w:rsid w:val="00866E89"/>
    <w:rsid w:val="00867742"/>
    <w:rsid w:val="008714C9"/>
    <w:rsid w:val="00871EA4"/>
    <w:rsid w:val="0087273E"/>
    <w:rsid w:val="0087659D"/>
    <w:rsid w:val="00876CF8"/>
    <w:rsid w:val="008843C5"/>
    <w:rsid w:val="00897437"/>
    <w:rsid w:val="008A16E6"/>
    <w:rsid w:val="008A5272"/>
    <w:rsid w:val="008A6F8E"/>
    <w:rsid w:val="008A7876"/>
    <w:rsid w:val="008B5749"/>
    <w:rsid w:val="008B635F"/>
    <w:rsid w:val="008C1815"/>
    <w:rsid w:val="008C1982"/>
    <w:rsid w:val="008C2C31"/>
    <w:rsid w:val="008D178C"/>
    <w:rsid w:val="008D2396"/>
    <w:rsid w:val="008D47DA"/>
    <w:rsid w:val="008D6325"/>
    <w:rsid w:val="008E6616"/>
    <w:rsid w:val="008F051B"/>
    <w:rsid w:val="008F1DDE"/>
    <w:rsid w:val="008F6E38"/>
    <w:rsid w:val="00904AEB"/>
    <w:rsid w:val="00907520"/>
    <w:rsid w:val="0091153A"/>
    <w:rsid w:val="009156F1"/>
    <w:rsid w:val="0092287C"/>
    <w:rsid w:val="0092549F"/>
    <w:rsid w:val="00926E1E"/>
    <w:rsid w:val="00926EF9"/>
    <w:rsid w:val="00931EE9"/>
    <w:rsid w:val="0093410B"/>
    <w:rsid w:val="00934A2C"/>
    <w:rsid w:val="009363E9"/>
    <w:rsid w:val="00936F60"/>
    <w:rsid w:val="00942BAA"/>
    <w:rsid w:val="00944B9E"/>
    <w:rsid w:val="00945119"/>
    <w:rsid w:val="009469CD"/>
    <w:rsid w:val="00952420"/>
    <w:rsid w:val="00954F90"/>
    <w:rsid w:val="009615C5"/>
    <w:rsid w:val="00965890"/>
    <w:rsid w:val="00966486"/>
    <w:rsid w:val="00977E4E"/>
    <w:rsid w:val="0098164F"/>
    <w:rsid w:val="00982661"/>
    <w:rsid w:val="009858E7"/>
    <w:rsid w:val="00992AC9"/>
    <w:rsid w:val="00994249"/>
    <w:rsid w:val="00997C26"/>
    <w:rsid w:val="009A0F94"/>
    <w:rsid w:val="009A14FA"/>
    <w:rsid w:val="009A5444"/>
    <w:rsid w:val="009B0936"/>
    <w:rsid w:val="009B3F43"/>
    <w:rsid w:val="009C2DA1"/>
    <w:rsid w:val="009C59C3"/>
    <w:rsid w:val="009C627F"/>
    <w:rsid w:val="009C6874"/>
    <w:rsid w:val="009D1CF7"/>
    <w:rsid w:val="009D2144"/>
    <w:rsid w:val="009D43CA"/>
    <w:rsid w:val="009D5303"/>
    <w:rsid w:val="009E0D1C"/>
    <w:rsid w:val="009F5EF6"/>
    <w:rsid w:val="00A0015A"/>
    <w:rsid w:val="00A0378E"/>
    <w:rsid w:val="00A05B48"/>
    <w:rsid w:val="00A11899"/>
    <w:rsid w:val="00A12EB1"/>
    <w:rsid w:val="00A158B5"/>
    <w:rsid w:val="00A3237D"/>
    <w:rsid w:val="00A328EF"/>
    <w:rsid w:val="00A36832"/>
    <w:rsid w:val="00A36C5B"/>
    <w:rsid w:val="00A4451F"/>
    <w:rsid w:val="00A53C1E"/>
    <w:rsid w:val="00A5588F"/>
    <w:rsid w:val="00A61FDA"/>
    <w:rsid w:val="00A66976"/>
    <w:rsid w:val="00A66C06"/>
    <w:rsid w:val="00A66D13"/>
    <w:rsid w:val="00A70F0D"/>
    <w:rsid w:val="00A71851"/>
    <w:rsid w:val="00A719E1"/>
    <w:rsid w:val="00A73150"/>
    <w:rsid w:val="00A73209"/>
    <w:rsid w:val="00A7337B"/>
    <w:rsid w:val="00A82990"/>
    <w:rsid w:val="00A82B56"/>
    <w:rsid w:val="00A833E0"/>
    <w:rsid w:val="00A847B6"/>
    <w:rsid w:val="00A85894"/>
    <w:rsid w:val="00A908D7"/>
    <w:rsid w:val="00A9406C"/>
    <w:rsid w:val="00AA1992"/>
    <w:rsid w:val="00AA6FAB"/>
    <w:rsid w:val="00AB5982"/>
    <w:rsid w:val="00AB60DA"/>
    <w:rsid w:val="00AB700B"/>
    <w:rsid w:val="00AC1724"/>
    <w:rsid w:val="00AD4A3A"/>
    <w:rsid w:val="00AD5533"/>
    <w:rsid w:val="00AD6723"/>
    <w:rsid w:val="00AE15A8"/>
    <w:rsid w:val="00AE1A4C"/>
    <w:rsid w:val="00AE520A"/>
    <w:rsid w:val="00AF5419"/>
    <w:rsid w:val="00B00725"/>
    <w:rsid w:val="00B00FC1"/>
    <w:rsid w:val="00B01168"/>
    <w:rsid w:val="00B05DEE"/>
    <w:rsid w:val="00B13F3E"/>
    <w:rsid w:val="00B17648"/>
    <w:rsid w:val="00B21C9E"/>
    <w:rsid w:val="00B264F7"/>
    <w:rsid w:val="00B3102D"/>
    <w:rsid w:val="00B3256E"/>
    <w:rsid w:val="00B35C14"/>
    <w:rsid w:val="00B364DD"/>
    <w:rsid w:val="00B37B1D"/>
    <w:rsid w:val="00B42196"/>
    <w:rsid w:val="00B46970"/>
    <w:rsid w:val="00B47345"/>
    <w:rsid w:val="00B5269F"/>
    <w:rsid w:val="00B60834"/>
    <w:rsid w:val="00B60AD6"/>
    <w:rsid w:val="00B61118"/>
    <w:rsid w:val="00B62CEE"/>
    <w:rsid w:val="00B662CA"/>
    <w:rsid w:val="00B6632C"/>
    <w:rsid w:val="00B66512"/>
    <w:rsid w:val="00B66786"/>
    <w:rsid w:val="00B6799A"/>
    <w:rsid w:val="00B7011E"/>
    <w:rsid w:val="00B7026F"/>
    <w:rsid w:val="00B763CE"/>
    <w:rsid w:val="00B771C1"/>
    <w:rsid w:val="00B77E47"/>
    <w:rsid w:val="00B8176F"/>
    <w:rsid w:val="00B8337C"/>
    <w:rsid w:val="00B848A5"/>
    <w:rsid w:val="00B85D4B"/>
    <w:rsid w:val="00B93063"/>
    <w:rsid w:val="00B94D9D"/>
    <w:rsid w:val="00B951F3"/>
    <w:rsid w:val="00B9684E"/>
    <w:rsid w:val="00B96F3D"/>
    <w:rsid w:val="00BA6237"/>
    <w:rsid w:val="00BB0B6F"/>
    <w:rsid w:val="00BC0A1E"/>
    <w:rsid w:val="00BD5807"/>
    <w:rsid w:val="00BE0B3D"/>
    <w:rsid w:val="00BE3B76"/>
    <w:rsid w:val="00BE4DF6"/>
    <w:rsid w:val="00BE4EA3"/>
    <w:rsid w:val="00BF0F56"/>
    <w:rsid w:val="00BF4C45"/>
    <w:rsid w:val="00BF696F"/>
    <w:rsid w:val="00BF75A2"/>
    <w:rsid w:val="00C00A8A"/>
    <w:rsid w:val="00C04495"/>
    <w:rsid w:val="00C05051"/>
    <w:rsid w:val="00C10451"/>
    <w:rsid w:val="00C13DE3"/>
    <w:rsid w:val="00C150BD"/>
    <w:rsid w:val="00C15AB3"/>
    <w:rsid w:val="00C25001"/>
    <w:rsid w:val="00C27BA2"/>
    <w:rsid w:val="00C33255"/>
    <w:rsid w:val="00C33571"/>
    <w:rsid w:val="00C35845"/>
    <w:rsid w:val="00C3700E"/>
    <w:rsid w:val="00C37754"/>
    <w:rsid w:val="00C442F6"/>
    <w:rsid w:val="00C46E1A"/>
    <w:rsid w:val="00C471D8"/>
    <w:rsid w:val="00C50F45"/>
    <w:rsid w:val="00C521C2"/>
    <w:rsid w:val="00C53023"/>
    <w:rsid w:val="00C755E9"/>
    <w:rsid w:val="00C75B63"/>
    <w:rsid w:val="00C768B7"/>
    <w:rsid w:val="00C7724B"/>
    <w:rsid w:val="00C85459"/>
    <w:rsid w:val="00C94A0C"/>
    <w:rsid w:val="00C974AA"/>
    <w:rsid w:val="00CA09BB"/>
    <w:rsid w:val="00CA3C21"/>
    <w:rsid w:val="00CA69A1"/>
    <w:rsid w:val="00CB12E2"/>
    <w:rsid w:val="00CB72F8"/>
    <w:rsid w:val="00CC49E2"/>
    <w:rsid w:val="00CC66B9"/>
    <w:rsid w:val="00CC6B18"/>
    <w:rsid w:val="00CD00F1"/>
    <w:rsid w:val="00CD0D87"/>
    <w:rsid w:val="00CD4923"/>
    <w:rsid w:val="00CD53D2"/>
    <w:rsid w:val="00CD6F30"/>
    <w:rsid w:val="00CE0C66"/>
    <w:rsid w:val="00CE5428"/>
    <w:rsid w:val="00CE69B7"/>
    <w:rsid w:val="00D06E81"/>
    <w:rsid w:val="00D17E79"/>
    <w:rsid w:val="00D20219"/>
    <w:rsid w:val="00D249F6"/>
    <w:rsid w:val="00D2722F"/>
    <w:rsid w:val="00D312A2"/>
    <w:rsid w:val="00D34045"/>
    <w:rsid w:val="00D359AB"/>
    <w:rsid w:val="00D3778B"/>
    <w:rsid w:val="00D379D3"/>
    <w:rsid w:val="00D4030C"/>
    <w:rsid w:val="00D41FDA"/>
    <w:rsid w:val="00D43745"/>
    <w:rsid w:val="00D44B68"/>
    <w:rsid w:val="00D44D6C"/>
    <w:rsid w:val="00D50649"/>
    <w:rsid w:val="00D5109F"/>
    <w:rsid w:val="00D54442"/>
    <w:rsid w:val="00D54D7C"/>
    <w:rsid w:val="00D626B5"/>
    <w:rsid w:val="00D66D2B"/>
    <w:rsid w:val="00D71A31"/>
    <w:rsid w:val="00D724AA"/>
    <w:rsid w:val="00D74F03"/>
    <w:rsid w:val="00D76468"/>
    <w:rsid w:val="00D80018"/>
    <w:rsid w:val="00D811CF"/>
    <w:rsid w:val="00D86BDD"/>
    <w:rsid w:val="00D86C7C"/>
    <w:rsid w:val="00D9353B"/>
    <w:rsid w:val="00D9587A"/>
    <w:rsid w:val="00DA0B02"/>
    <w:rsid w:val="00DA5494"/>
    <w:rsid w:val="00DB1D72"/>
    <w:rsid w:val="00DB2AA6"/>
    <w:rsid w:val="00DB4F8D"/>
    <w:rsid w:val="00DB5105"/>
    <w:rsid w:val="00DB53C5"/>
    <w:rsid w:val="00DB75ED"/>
    <w:rsid w:val="00DC1033"/>
    <w:rsid w:val="00DC1FEA"/>
    <w:rsid w:val="00DC42AC"/>
    <w:rsid w:val="00DC7337"/>
    <w:rsid w:val="00DD0D97"/>
    <w:rsid w:val="00DD35BF"/>
    <w:rsid w:val="00DD67B2"/>
    <w:rsid w:val="00DD7148"/>
    <w:rsid w:val="00DE6AB3"/>
    <w:rsid w:val="00DF10F5"/>
    <w:rsid w:val="00DF5468"/>
    <w:rsid w:val="00E07DF5"/>
    <w:rsid w:val="00E127D3"/>
    <w:rsid w:val="00E12C9B"/>
    <w:rsid w:val="00E20251"/>
    <w:rsid w:val="00E20A23"/>
    <w:rsid w:val="00E23455"/>
    <w:rsid w:val="00E243E2"/>
    <w:rsid w:val="00E2750B"/>
    <w:rsid w:val="00E30A8B"/>
    <w:rsid w:val="00E312DF"/>
    <w:rsid w:val="00E32D46"/>
    <w:rsid w:val="00E4019C"/>
    <w:rsid w:val="00E43D3C"/>
    <w:rsid w:val="00E518D5"/>
    <w:rsid w:val="00E57567"/>
    <w:rsid w:val="00E640DD"/>
    <w:rsid w:val="00E64820"/>
    <w:rsid w:val="00E703C6"/>
    <w:rsid w:val="00E73A15"/>
    <w:rsid w:val="00E85C6B"/>
    <w:rsid w:val="00E90247"/>
    <w:rsid w:val="00E90EE7"/>
    <w:rsid w:val="00E923F5"/>
    <w:rsid w:val="00E92734"/>
    <w:rsid w:val="00E97443"/>
    <w:rsid w:val="00E9745C"/>
    <w:rsid w:val="00E978C1"/>
    <w:rsid w:val="00EA0104"/>
    <w:rsid w:val="00EA1937"/>
    <w:rsid w:val="00EA3FA8"/>
    <w:rsid w:val="00EB185D"/>
    <w:rsid w:val="00EB2F54"/>
    <w:rsid w:val="00EB3687"/>
    <w:rsid w:val="00EB3F49"/>
    <w:rsid w:val="00EB7B0B"/>
    <w:rsid w:val="00EC056E"/>
    <w:rsid w:val="00EC3493"/>
    <w:rsid w:val="00EC7BA1"/>
    <w:rsid w:val="00EC7E39"/>
    <w:rsid w:val="00ED15F6"/>
    <w:rsid w:val="00ED42D2"/>
    <w:rsid w:val="00ED5936"/>
    <w:rsid w:val="00ED593B"/>
    <w:rsid w:val="00ED6125"/>
    <w:rsid w:val="00EE7C0E"/>
    <w:rsid w:val="00EF478B"/>
    <w:rsid w:val="00EF7A37"/>
    <w:rsid w:val="00EF7B0E"/>
    <w:rsid w:val="00F00558"/>
    <w:rsid w:val="00F01881"/>
    <w:rsid w:val="00F06491"/>
    <w:rsid w:val="00F06717"/>
    <w:rsid w:val="00F16719"/>
    <w:rsid w:val="00F179A7"/>
    <w:rsid w:val="00F2023E"/>
    <w:rsid w:val="00F20408"/>
    <w:rsid w:val="00F219D7"/>
    <w:rsid w:val="00F22645"/>
    <w:rsid w:val="00F270B7"/>
    <w:rsid w:val="00F34EA8"/>
    <w:rsid w:val="00F4657F"/>
    <w:rsid w:val="00F54A1F"/>
    <w:rsid w:val="00F633EF"/>
    <w:rsid w:val="00F635DD"/>
    <w:rsid w:val="00F646B0"/>
    <w:rsid w:val="00F70824"/>
    <w:rsid w:val="00F768A3"/>
    <w:rsid w:val="00F83218"/>
    <w:rsid w:val="00F84F47"/>
    <w:rsid w:val="00F86DAF"/>
    <w:rsid w:val="00F86EA3"/>
    <w:rsid w:val="00F936C3"/>
    <w:rsid w:val="00F94DE0"/>
    <w:rsid w:val="00F958FB"/>
    <w:rsid w:val="00F96CFE"/>
    <w:rsid w:val="00F97081"/>
    <w:rsid w:val="00FB103D"/>
    <w:rsid w:val="00FB20AA"/>
    <w:rsid w:val="00FB450F"/>
    <w:rsid w:val="00FB7A6A"/>
    <w:rsid w:val="00FC058D"/>
    <w:rsid w:val="00FC09C9"/>
    <w:rsid w:val="00FC10B2"/>
    <w:rsid w:val="00FC3D17"/>
    <w:rsid w:val="00FD00A3"/>
    <w:rsid w:val="00FD761E"/>
    <w:rsid w:val="00FE13BA"/>
    <w:rsid w:val="00FE1B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224F26"/>
  <w15:chartTrackingRefBased/>
  <w15:docId w15:val="{63AA1FD8-EF4A-47CA-91AD-76F67515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4A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C34A1"/>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2C34A1"/>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2C34A1"/>
    <w:rPr>
      <w:sz w:val="16"/>
      <w:szCs w:val="16"/>
    </w:rPr>
  </w:style>
  <w:style w:type="paragraph" w:styleId="CommentText">
    <w:name w:val="annotation text"/>
    <w:basedOn w:val="Normal"/>
    <w:link w:val="CommentTextChar"/>
    <w:uiPriority w:val="99"/>
    <w:semiHidden/>
    <w:unhideWhenUsed/>
    <w:rsid w:val="002C34A1"/>
    <w:rPr>
      <w:szCs w:val="20"/>
    </w:rPr>
  </w:style>
  <w:style w:type="character" w:customStyle="1" w:styleId="CommentTextChar">
    <w:name w:val="Comment Text Char"/>
    <w:basedOn w:val="DefaultParagraphFont"/>
    <w:link w:val="CommentText"/>
    <w:uiPriority w:val="99"/>
    <w:semiHidden/>
    <w:rsid w:val="002C34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34A1"/>
    <w:rPr>
      <w:b/>
      <w:bCs/>
    </w:rPr>
  </w:style>
  <w:style w:type="character" w:customStyle="1" w:styleId="CommentSubjectChar">
    <w:name w:val="Comment Subject Char"/>
    <w:basedOn w:val="CommentTextChar"/>
    <w:link w:val="CommentSubject"/>
    <w:uiPriority w:val="99"/>
    <w:semiHidden/>
    <w:rsid w:val="002C34A1"/>
    <w:rPr>
      <w:rFonts w:ascii="Times New Roman" w:eastAsia="Times New Roman" w:hAnsi="Times New Roman" w:cs="Times New Roman"/>
      <w:b/>
      <w:bCs/>
      <w:sz w:val="20"/>
      <w:szCs w:val="20"/>
    </w:rPr>
  </w:style>
  <w:style w:type="paragraph" w:styleId="ListParagraph">
    <w:name w:val="List Paragraph"/>
    <w:basedOn w:val="Normal"/>
    <w:uiPriority w:val="34"/>
    <w:qFormat/>
    <w:rsid w:val="00A36832"/>
    <w:pPr>
      <w:widowControl/>
      <w:autoSpaceDE/>
      <w:autoSpaceDN/>
      <w:adjustRightInd/>
      <w:spacing w:before="120" w:after="120"/>
      <w:ind w:left="720"/>
    </w:pPr>
    <w:rPr>
      <w:sz w:val="24"/>
    </w:rPr>
  </w:style>
  <w:style w:type="character" w:customStyle="1" w:styleId="a">
    <w:name w:val="À"/>
    <w:uiPriority w:val="99"/>
    <w:rsid w:val="00796345"/>
    <w:rPr>
      <w:rFonts w:cs="Times New Roman"/>
    </w:rPr>
  </w:style>
  <w:style w:type="paragraph" w:customStyle="1" w:styleId="SL-FlLftSgl">
    <w:name w:val="SL-Fl Lft Sgl"/>
    <w:rsid w:val="00796345"/>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99"/>
    <w:rsid w:val="00796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22BD"/>
    <w:rPr>
      <w:color w:val="0563C1" w:themeColor="hyperlink"/>
      <w:u w:val="single"/>
    </w:rPr>
  </w:style>
  <w:style w:type="character" w:styleId="UnresolvedMention">
    <w:name w:val="Unresolved Mention"/>
    <w:basedOn w:val="DefaultParagraphFont"/>
    <w:uiPriority w:val="99"/>
    <w:semiHidden/>
    <w:unhideWhenUsed/>
    <w:rsid w:val="007122BD"/>
    <w:rPr>
      <w:color w:val="605E5C"/>
      <w:shd w:val="clear" w:color="auto" w:fill="E1DFDD"/>
    </w:rPr>
  </w:style>
  <w:style w:type="paragraph" w:styleId="Revision">
    <w:name w:val="Revision"/>
    <w:hidden/>
    <w:uiPriority w:val="99"/>
    <w:semiHidden/>
    <w:rsid w:val="00D3778B"/>
    <w:pPr>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0B67BE"/>
    <w:pPr>
      <w:tabs>
        <w:tab w:val="center" w:pos="4680"/>
        <w:tab w:val="right" w:pos="9360"/>
      </w:tabs>
    </w:pPr>
  </w:style>
  <w:style w:type="character" w:customStyle="1" w:styleId="HeaderChar">
    <w:name w:val="Header Char"/>
    <w:basedOn w:val="DefaultParagraphFont"/>
    <w:link w:val="Header"/>
    <w:uiPriority w:val="99"/>
    <w:rsid w:val="000B67B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0B67BE"/>
    <w:pPr>
      <w:tabs>
        <w:tab w:val="center" w:pos="4680"/>
        <w:tab w:val="right" w:pos="9360"/>
      </w:tabs>
    </w:pPr>
  </w:style>
  <w:style w:type="character" w:customStyle="1" w:styleId="FooterChar">
    <w:name w:val="Footer Char"/>
    <w:basedOn w:val="DefaultParagraphFont"/>
    <w:link w:val="Footer"/>
    <w:uiPriority w:val="99"/>
    <w:rsid w:val="000B67BE"/>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3Tables/html/DCB_h.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B57621AB1AB447BC7B52E0B873E787" ma:contentTypeVersion="16" ma:contentTypeDescription="Create a new document." ma:contentTypeScope="" ma:versionID="30eb0f96ed782d2d459501d8e749097f">
  <xsd:schema xmlns:xsd="http://www.w3.org/2001/XMLSchema" xmlns:xs="http://www.w3.org/2001/XMLSchema" xmlns:p="http://schemas.microsoft.com/office/2006/metadata/properties" xmlns:ns3="be416f42-b84c-4d0c-ac7b-f8c11902b12b" xmlns:ns4="5075d3e9-46d8-4761-a117-2e9a88e53607" targetNamespace="http://schemas.microsoft.com/office/2006/metadata/properties" ma:root="true" ma:fieldsID="21fb150b533486583a38c3c0a0d54d7e" ns3:_="" ns4:_="">
    <xsd:import namespace="be416f42-b84c-4d0c-ac7b-f8c11902b12b"/>
    <xsd:import namespace="5075d3e9-46d8-4761-a117-2e9a88e536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16f42-b84c-4d0c-ac7b-f8c11902b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75d3e9-46d8-4761-a117-2e9a88e536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e416f42-b84c-4d0c-ac7b-f8c11902b1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9463C-3E01-44D6-8D29-66180DC64F53}">
  <ds:schemaRefs>
    <ds:schemaRef ds:uri="http://schemas.openxmlformats.org/officeDocument/2006/bibliography"/>
  </ds:schemaRefs>
</ds:datastoreItem>
</file>

<file path=customXml/itemProps2.xml><?xml version="1.0" encoding="utf-8"?>
<ds:datastoreItem xmlns:ds="http://schemas.openxmlformats.org/officeDocument/2006/customXml" ds:itemID="{57B99734-6FF6-46B5-B084-BF7B168F6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16f42-b84c-4d0c-ac7b-f8c11902b12b"/>
    <ds:schemaRef ds:uri="5075d3e9-46d8-4761-a117-2e9a88e53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97BD5-C684-46C2-8389-8E10A6F0C060}">
  <ds:schemaRefs>
    <ds:schemaRef ds:uri="http://schemas.microsoft.com/office/2006/metadata/properties"/>
    <ds:schemaRef ds:uri="http://schemas.microsoft.com/office/infopath/2007/PartnerControls"/>
    <ds:schemaRef ds:uri="be416f42-b84c-4d0c-ac7b-f8c11902b12b"/>
  </ds:schemaRefs>
</ds:datastoreItem>
</file>

<file path=customXml/itemProps4.xml><?xml version="1.0" encoding="utf-8"?>
<ds:datastoreItem xmlns:ds="http://schemas.openxmlformats.org/officeDocument/2006/customXml" ds:itemID="{83ECEDA9-0988-4405-A8D5-276B94A1B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32</Pages>
  <Words>7191</Words>
  <Characters>40989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Nye, Peter (ACL); Washington, Tomakie (ACL)</dc:creator>
  <cp:lastModifiedBy>Washington, Tomakie (ACL)</cp:lastModifiedBy>
  <cp:revision>62</cp:revision>
  <dcterms:created xsi:type="dcterms:W3CDTF">2024-03-01T17:21:00Z</dcterms:created>
  <dcterms:modified xsi:type="dcterms:W3CDTF">2024-03-26T18:27:00Z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0x0101008AB57621AB1AB447BC7B52E0B873E787</vt:lpwstr>
  </property>
</Properties>
</file>