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4F3F" w:rsidRPr="00D804F2" w:rsidP="009F4F3F" w14:paraId="7BEB69B7" w14:textId="61A5DD29">
      <w:pPr>
        <w:spacing w:after="0" w:line="240" w:lineRule="auto"/>
        <w:contextualSpacing/>
        <w:jc w:val="center"/>
        <w:rPr>
          <w:rFonts w:ascii="Times New Roman" w:hAnsi="Times New Roman" w:cs="Times New Roman"/>
          <w:sz w:val="24"/>
          <w:szCs w:val="28"/>
        </w:rPr>
      </w:pPr>
      <w:r w:rsidRPr="00D804F2">
        <w:rPr>
          <w:rFonts w:ascii="Times New Roman" w:hAnsi="Times New Roman" w:cs="Times New Roman"/>
          <w:sz w:val="24"/>
          <w:szCs w:val="28"/>
        </w:rPr>
        <w:t>Generic Supporting Statement</w:t>
      </w:r>
    </w:p>
    <w:p w:rsidR="009F4F3F" w:rsidRPr="00D804F2" w:rsidP="009F4F3F" w14:paraId="1C1DA9B6" w14:textId="77777777">
      <w:pPr>
        <w:spacing w:line="240" w:lineRule="auto"/>
        <w:contextualSpacing/>
        <w:jc w:val="center"/>
        <w:rPr>
          <w:rFonts w:ascii="Times New Roman" w:hAnsi="Times New Roman" w:cs="Times New Roman"/>
          <w:sz w:val="24"/>
          <w:szCs w:val="28"/>
        </w:rPr>
      </w:pPr>
      <w:r w:rsidRPr="00D804F2">
        <w:rPr>
          <w:rFonts w:ascii="Times New Roman" w:hAnsi="Times New Roman" w:cs="Times New Roman"/>
          <w:sz w:val="24"/>
          <w:szCs w:val="28"/>
        </w:rPr>
        <w:t>Federal Meta-Analysis Support:</w:t>
      </w:r>
    </w:p>
    <w:p w:rsidR="009F4F3F" w:rsidRPr="00D804F2" w:rsidP="009F4F3F" w14:paraId="390476B8" w14:textId="77777777">
      <w:pPr>
        <w:spacing w:line="240" w:lineRule="auto"/>
        <w:contextualSpacing/>
        <w:jc w:val="center"/>
        <w:rPr>
          <w:rFonts w:ascii="Times New Roman" w:hAnsi="Times New Roman" w:cs="Times New Roman"/>
          <w:sz w:val="24"/>
          <w:szCs w:val="28"/>
        </w:rPr>
      </w:pPr>
      <w:r w:rsidRPr="00D804F2">
        <w:rPr>
          <w:rFonts w:ascii="Times New Roman" w:hAnsi="Times New Roman" w:cs="Times New Roman"/>
          <w:sz w:val="24"/>
          <w:szCs w:val="28"/>
        </w:rPr>
        <w:t>Section 1115 Substance Use Disorder Demonstrations (Revision)</w:t>
      </w:r>
    </w:p>
    <w:p w:rsidR="009F4F3F" w:rsidRPr="00D804F2" w:rsidP="009F4F3F" w14:paraId="44D08FD3" w14:textId="7B4B553F">
      <w:pPr>
        <w:spacing w:after="0" w:line="240" w:lineRule="auto"/>
        <w:jc w:val="center"/>
        <w:rPr>
          <w:rFonts w:ascii="Times New Roman" w:eastAsia="Times New Roman" w:hAnsi="Times New Roman" w:cs="Times New Roman"/>
          <w:sz w:val="24"/>
          <w:szCs w:val="20"/>
        </w:rPr>
      </w:pPr>
      <w:r w:rsidRPr="00D804F2">
        <w:rPr>
          <w:rFonts w:ascii="Times New Roman" w:hAnsi="Times New Roman" w:cs="Times New Roman"/>
          <w:sz w:val="24"/>
          <w:szCs w:val="28"/>
        </w:rPr>
        <w:t>CMS–10398 #64, OMB 0938–1148</w:t>
      </w:r>
    </w:p>
    <w:p w:rsidR="009F4F3F" w:rsidRPr="00D804F2" w:rsidP="001226F9" w14:paraId="447948D2" w14:textId="77777777">
      <w:pPr>
        <w:spacing w:after="0" w:line="240" w:lineRule="auto"/>
        <w:rPr>
          <w:rFonts w:ascii="Times New Roman" w:eastAsia="Times New Roman" w:hAnsi="Times New Roman" w:cs="Times New Roman"/>
          <w:sz w:val="24"/>
          <w:szCs w:val="20"/>
        </w:rPr>
      </w:pPr>
    </w:p>
    <w:p w:rsidR="00145F14" w:rsidRPr="00D804F2" w:rsidP="00141531" w14:paraId="0566E2A0" w14:textId="79B34EDE">
      <w:pPr>
        <w:pStyle w:val="ListParagraph"/>
        <w:numPr>
          <w:ilvl w:val="0"/>
          <w:numId w:val="51"/>
        </w:numPr>
        <w:spacing w:after="0" w:line="240" w:lineRule="auto"/>
        <w:ind w:left="0" w:firstLine="0"/>
        <w:rPr>
          <w:rFonts w:ascii="Times New Roman" w:hAnsi="Times New Roman" w:cs="Times New Roman"/>
          <w:b/>
          <w:bCs/>
          <w:sz w:val="24"/>
          <w:szCs w:val="24"/>
        </w:rPr>
      </w:pPr>
      <w:r w:rsidRPr="00D804F2">
        <w:rPr>
          <w:rFonts w:ascii="Times New Roman" w:hAnsi="Times New Roman" w:cs="Times New Roman"/>
          <w:b/>
          <w:bCs/>
          <w:sz w:val="24"/>
          <w:szCs w:val="24"/>
        </w:rPr>
        <w:t>Background</w:t>
      </w:r>
    </w:p>
    <w:p w:rsidR="00AA5D07" w:rsidRPr="00D804F2" w:rsidP="001226F9" w14:paraId="6A6785D2" w14:textId="5A5BEE79">
      <w:pPr>
        <w:spacing w:after="0" w:line="240" w:lineRule="auto"/>
        <w:rPr>
          <w:rFonts w:ascii="Times New Roman" w:hAnsi="Times New Roman" w:cs="Times New Roman"/>
          <w:iCs/>
          <w:sz w:val="24"/>
          <w:szCs w:val="24"/>
        </w:rPr>
      </w:pPr>
    </w:p>
    <w:p w:rsidR="001B001C" w:rsidRPr="00D804F2" w:rsidP="00CC3B7A" w14:paraId="64F1DC70" w14:textId="77777777">
      <w:pPr>
        <w:spacing w:after="0" w:line="240" w:lineRule="auto"/>
        <w:rPr>
          <w:rFonts w:ascii="Times New Roman" w:hAnsi="Times New Roman" w:cs="Times New Roman"/>
          <w:sz w:val="24"/>
          <w:szCs w:val="24"/>
        </w:rPr>
      </w:pPr>
      <w:r w:rsidRPr="00D804F2">
        <w:rPr>
          <w:rFonts w:ascii="Times New Roman" w:hAnsi="Times New Roman" w:cs="Times New Roman"/>
          <w:sz w:val="24"/>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66EF6" w:rsidRPr="00D804F2" w:rsidP="00340949" w14:paraId="7FFD9595" w14:textId="78E22EF1">
      <w:pPr>
        <w:pStyle w:val="paragraph"/>
        <w:textAlignment w:val="baseline"/>
        <w:rPr>
          <w:rStyle w:val="eop"/>
          <w:sz w:val="22"/>
          <w:szCs w:val="22"/>
        </w:rPr>
      </w:pPr>
      <w:r w:rsidRPr="00D804F2">
        <w:rPr>
          <w:iCs/>
        </w:rPr>
        <w:t>Starting in 2015, in response to the opioid epidemic</w:t>
      </w:r>
      <w:r w:rsidRPr="00D804F2" w:rsidR="00487EC0">
        <w:rPr>
          <w:iCs/>
        </w:rPr>
        <w:t>,</w:t>
      </w:r>
      <w:r w:rsidRPr="00D804F2">
        <w:rPr>
          <w:iCs/>
        </w:rPr>
        <w:t xml:space="preserve"> </w:t>
      </w:r>
      <w:r w:rsidRPr="00D804F2" w:rsidR="00561057">
        <w:rPr>
          <w:iCs/>
        </w:rPr>
        <w:t xml:space="preserve">CMS </w:t>
      </w:r>
      <w:r w:rsidRPr="00D804F2">
        <w:rPr>
          <w:iCs/>
        </w:rPr>
        <w:t>offered states the flexibility to test Medicaid coverage of a full substance use disorder (SUD) treatment service array in the context of overall SUD service delivery transformation through the authority of section 1115 demonstrations</w:t>
      </w:r>
      <w:r w:rsidRPr="00D804F2" w:rsidR="00036FDD">
        <w:rPr>
          <w:iCs/>
        </w:rPr>
        <w:t xml:space="preserve">, provided states met </w:t>
      </w:r>
      <w:r w:rsidRPr="00D804F2" w:rsidR="006C2A23">
        <w:rPr>
          <w:iCs/>
        </w:rPr>
        <w:t>specific requirements</w:t>
      </w:r>
      <w:r w:rsidRPr="00D804F2" w:rsidR="006945FD">
        <w:rPr>
          <w:iCs/>
        </w:rPr>
        <w:t xml:space="preserve"> (</w:t>
      </w:r>
      <w:r w:rsidRPr="00D804F2" w:rsidR="009806A9">
        <w:rPr>
          <w:iCs/>
        </w:rPr>
        <w:t xml:space="preserve">approved by OMB under control number: </w:t>
      </w:r>
      <w:r w:rsidRPr="00D804F2" w:rsidR="006945FD">
        <w:t xml:space="preserve">0938-1148 </w:t>
      </w:r>
      <w:r w:rsidRPr="00D804F2" w:rsidR="00624D1B">
        <w:t>[</w:t>
      </w:r>
      <w:r w:rsidRPr="00D804F2" w:rsidR="006945FD">
        <w:t>CMS-10398 #57</w:t>
      </w:r>
      <w:r w:rsidRPr="00D804F2" w:rsidR="008E0FAA">
        <w:t>, entitled: “Medicaid Section 1115 Substance Use Disorder (SUD) Demonstration: Monitoring Reports Documents and Templates</w:t>
      </w:r>
      <w:r w:rsidRPr="00D804F2" w:rsidR="00624D1B">
        <w:t>])</w:t>
      </w:r>
      <w:r>
        <w:rPr>
          <w:rStyle w:val="FootnoteReference"/>
          <w:iCs/>
        </w:rPr>
        <w:footnoteReference w:id="3"/>
      </w:r>
      <w:r w:rsidRPr="00D804F2" w:rsidR="004A280F">
        <w:rPr>
          <w:iCs/>
        </w:rPr>
        <w:t xml:space="preserve">. </w:t>
      </w:r>
      <w:r w:rsidRPr="00D804F2" w:rsidR="004A280F">
        <w:rPr>
          <w:rStyle w:val="normaltextrun"/>
        </w:rPr>
        <w:t xml:space="preserve">The requirements included: </w:t>
      </w:r>
      <w:r w:rsidRPr="00D804F2" w:rsidR="00A6294F">
        <w:rPr>
          <w:rStyle w:val="normaltextrun"/>
        </w:rPr>
        <w:t xml:space="preserve">(1) </w:t>
      </w:r>
      <w:r w:rsidRPr="00D804F2" w:rsidR="004A280F">
        <w:rPr>
          <w:rStyle w:val="normaltextrun"/>
        </w:rPr>
        <w:t xml:space="preserve">comprehensive evidence-based design, </w:t>
      </w:r>
      <w:r w:rsidRPr="00D804F2" w:rsidR="00A6294F">
        <w:rPr>
          <w:rStyle w:val="normaltextrun"/>
        </w:rPr>
        <w:t xml:space="preserve">(2) </w:t>
      </w:r>
      <w:r w:rsidRPr="00D804F2" w:rsidR="004A280F">
        <w:rPr>
          <w:rStyle w:val="normaltextrun"/>
        </w:rPr>
        <w:t xml:space="preserve">appropriate standards of care (e.g., American Society of Addiction Medicine [ASAM] criteria), </w:t>
      </w:r>
      <w:r w:rsidRPr="00D804F2" w:rsidR="00A6294F">
        <w:rPr>
          <w:rStyle w:val="normaltextrun"/>
        </w:rPr>
        <w:t xml:space="preserve">(3) </w:t>
      </w:r>
      <w:r w:rsidRPr="00D804F2" w:rsidR="004A280F">
        <w:rPr>
          <w:rStyle w:val="normaltextrun"/>
        </w:rPr>
        <w:t xml:space="preserve">strong network development, </w:t>
      </w:r>
      <w:r w:rsidRPr="00D804F2" w:rsidR="00A6294F">
        <w:rPr>
          <w:rStyle w:val="normaltextrun"/>
        </w:rPr>
        <w:t xml:space="preserve">(4) </w:t>
      </w:r>
      <w:r w:rsidRPr="00D804F2" w:rsidR="004A280F">
        <w:rPr>
          <w:rStyle w:val="normaltextrun"/>
        </w:rPr>
        <w:t xml:space="preserve">care coordination, </w:t>
      </w:r>
      <w:r w:rsidRPr="00D804F2" w:rsidR="00A6294F">
        <w:rPr>
          <w:rStyle w:val="normaltextrun"/>
        </w:rPr>
        <w:t xml:space="preserve">(5) </w:t>
      </w:r>
      <w:r w:rsidRPr="00D804F2" w:rsidR="004A280F">
        <w:rPr>
          <w:rStyle w:val="normaltextrun"/>
        </w:rPr>
        <w:t xml:space="preserve">integration of physical and SUD treatment, </w:t>
      </w:r>
      <w:r w:rsidRPr="00D804F2" w:rsidR="00A6294F">
        <w:rPr>
          <w:rStyle w:val="normaltextrun"/>
        </w:rPr>
        <w:t xml:space="preserve">(6) </w:t>
      </w:r>
      <w:r w:rsidRPr="00D804F2" w:rsidR="004A280F">
        <w:rPr>
          <w:rStyle w:val="normaltextrun"/>
        </w:rPr>
        <w:t xml:space="preserve">program integrity safeguards, </w:t>
      </w:r>
      <w:r w:rsidRPr="00D804F2" w:rsidR="00A6294F">
        <w:rPr>
          <w:rStyle w:val="normaltextrun"/>
        </w:rPr>
        <w:t xml:space="preserve">(7) </w:t>
      </w:r>
      <w:r w:rsidRPr="00D804F2" w:rsidR="004A280F">
        <w:rPr>
          <w:rStyle w:val="normaltextrun"/>
        </w:rPr>
        <w:t xml:space="preserve">benefit management, </w:t>
      </w:r>
      <w:r w:rsidRPr="00D804F2" w:rsidR="00A6294F">
        <w:rPr>
          <w:rStyle w:val="normaltextrun"/>
        </w:rPr>
        <w:t xml:space="preserve">(8) </w:t>
      </w:r>
      <w:r w:rsidRPr="00D804F2" w:rsidR="004A280F">
        <w:rPr>
          <w:rStyle w:val="normaltextrun"/>
        </w:rPr>
        <w:t xml:space="preserve">community integration, </w:t>
      </w:r>
      <w:r w:rsidRPr="00D804F2" w:rsidR="00A6294F">
        <w:rPr>
          <w:rStyle w:val="normaltextrun"/>
        </w:rPr>
        <w:t xml:space="preserve">(9) </w:t>
      </w:r>
      <w:r w:rsidRPr="00D804F2" w:rsidR="004A280F">
        <w:rPr>
          <w:rStyle w:val="normaltextrun"/>
        </w:rPr>
        <w:t xml:space="preserve">strategies to address prescription drug misuse and opioid use disorder (OUD), </w:t>
      </w:r>
      <w:r w:rsidRPr="00D804F2" w:rsidR="00A6294F">
        <w:rPr>
          <w:rStyle w:val="normaltextrun"/>
        </w:rPr>
        <w:t xml:space="preserve">(10) </w:t>
      </w:r>
      <w:r w:rsidRPr="00D804F2" w:rsidR="004A280F">
        <w:rPr>
          <w:rStyle w:val="normaltextrun"/>
        </w:rPr>
        <w:t xml:space="preserve">services to youth and adolescents with SUD, </w:t>
      </w:r>
      <w:r w:rsidRPr="00D804F2" w:rsidR="00EB48F5">
        <w:rPr>
          <w:rStyle w:val="normaltextrun"/>
        </w:rPr>
        <w:t xml:space="preserve">(11) </w:t>
      </w:r>
      <w:r w:rsidRPr="00D804F2" w:rsidR="004A280F">
        <w:rPr>
          <w:rStyle w:val="normaltextrun"/>
        </w:rPr>
        <w:t xml:space="preserve">reporting of quality metrics, and </w:t>
      </w:r>
      <w:r w:rsidRPr="00D804F2" w:rsidR="00A6294F">
        <w:rPr>
          <w:rStyle w:val="normaltextrun"/>
        </w:rPr>
        <w:t>(1</w:t>
      </w:r>
      <w:r w:rsidRPr="00D804F2" w:rsidR="00EB48F5">
        <w:rPr>
          <w:rStyle w:val="normaltextrun"/>
        </w:rPr>
        <w:t>2</w:t>
      </w:r>
      <w:r w:rsidRPr="00D804F2" w:rsidR="00A6294F">
        <w:rPr>
          <w:rStyle w:val="normaltextrun"/>
        </w:rPr>
        <w:t xml:space="preserve">) </w:t>
      </w:r>
      <w:r w:rsidRPr="00D804F2" w:rsidR="004A280F">
        <w:rPr>
          <w:rStyle w:val="normaltextrun"/>
        </w:rPr>
        <w:t>collaboration with the single state agency for substance abuse.</w:t>
      </w:r>
      <w:r w:rsidRPr="00D804F2" w:rsidR="004A280F">
        <w:rPr>
          <w:rStyle w:val="eop"/>
          <w:sz w:val="22"/>
          <w:szCs w:val="22"/>
        </w:rPr>
        <w:t> </w:t>
      </w:r>
    </w:p>
    <w:p w:rsidR="004A280F" w:rsidRPr="00D804F2" w:rsidP="00CC3B7A" w14:paraId="4D5C8031" w14:textId="3E606D9D">
      <w:pPr>
        <w:pStyle w:val="paragraph"/>
        <w:spacing w:before="0" w:beforeAutospacing="0" w:after="0" w:afterAutospacing="0"/>
        <w:textAlignment w:val="baseline"/>
        <w:rPr>
          <w:rStyle w:val="normaltextrun"/>
          <w:iCs/>
        </w:rPr>
      </w:pPr>
      <w:r w:rsidRPr="00D804F2">
        <w:rPr>
          <w:rStyle w:val="normaltextrun"/>
        </w:rPr>
        <w:t xml:space="preserve">A key component of the section 1115 demonstration is that states could apply to receive federal financial participation (FFP) for the continuum of services to treat addiction to opioids or other substances, including institutions for mental disease (IMDs), which are normally ineligible for FFP if the facility has more than 16 beds. </w:t>
      </w:r>
    </w:p>
    <w:p w:rsidR="004A280F" w:rsidRPr="00D804F2" w:rsidP="00CC3B7A" w14:paraId="785A9853" w14:textId="77777777">
      <w:pPr>
        <w:pStyle w:val="paragraph"/>
        <w:spacing w:before="0" w:beforeAutospacing="0" w:after="0" w:afterAutospacing="0"/>
        <w:textAlignment w:val="baseline"/>
        <w:rPr>
          <w:rStyle w:val="normaltextrun"/>
        </w:rPr>
      </w:pPr>
    </w:p>
    <w:p w:rsidR="00B12673" w:rsidRPr="00D804F2" w:rsidP="00CC3B7A" w14:paraId="5043552B" w14:textId="7F8C9CBF">
      <w:pPr>
        <w:pStyle w:val="paragraph"/>
        <w:spacing w:before="0" w:beforeAutospacing="0" w:after="0" w:afterAutospacing="0"/>
        <w:textAlignment w:val="baseline"/>
        <w:rPr>
          <w:iCs/>
        </w:rPr>
      </w:pPr>
      <w:r w:rsidRPr="00D804F2">
        <w:rPr>
          <w:rStyle w:val="normaltextrun"/>
        </w:rPr>
        <w:t>CMS modified the requirements for SUD section 1115 demonstrations in November 2017 to improve access to clinically appropriate treatment for OUD and other SUDs, to better support the development and expansion of comprehensive treatment strategies, and to incorporate improved progress and outcome monitoring</w:t>
      </w:r>
      <w:r w:rsidRPr="00D804F2" w:rsidR="003C5B8E">
        <w:rPr>
          <w:rStyle w:val="normaltextrun"/>
        </w:rPr>
        <w:t xml:space="preserve">. </w:t>
      </w:r>
      <w:r w:rsidRPr="00D804F2">
        <w:rPr>
          <w:rStyle w:val="normaltextrun"/>
        </w:rPr>
        <w:t>The modifications added the mandatory provision of medication-assisted treatment (MAT)</w:t>
      </w:r>
      <w:r w:rsidRPr="00D804F2">
        <w:rPr>
          <w:iCs/>
        </w:rPr>
        <w:t xml:space="preserve">. The modifications also added flexibility to the SUD demonstration requirements, including allowing states to implement an alternative or modified </w:t>
      </w:r>
      <w:r w:rsidRPr="00D804F2">
        <w:rPr>
          <w:iCs/>
        </w:rPr>
        <w:t>set of patient placement criteria that are widely recognized as representing an expert consensus on appropriate treatment</w:t>
      </w:r>
      <w:r w:rsidRPr="00D804F2" w:rsidR="00050F77">
        <w:rPr>
          <w:iCs/>
        </w:rPr>
        <w:t>.</w:t>
      </w:r>
      <w:r>
        <w:rPr>
          <w:rStyle w:val="FootnoteReference"/>
          <w:iCs/>
        </w:rPr>
        <w:footnoteReference w:id="4"/>
      </w:r>
      <w:r w:rsidRPr="00D804F2" w:rsidR="00AA5D07">
        <w:rPr>
          <w:iCs/>
        </w:rPr>
        <w:t xml:space="preserve"> </w:t>
      </w:r>
    </w:p>
    <w:p w:rsidR="00B12673" w:rsidRPr="00D804F2" w:rsidP="00CC3B7A" w14:paraId="7626226A" w14:textId="1AAE575C">
      <w:pPr>
        <w:pStyle w:val="paragraph"/>
        <w:spacing w:before="0" w:beforeAutospacing="0" w:after="0" w:afterAutospacing="0"/>
        <w:textAlignment w:val="baseline"/>
        <w:rPr>
          <w:iCs/>
        </w:rPr>
      </w:pPr>
    </w:p>
    <w:p w:rsidR="00125823" w:rsidRPr="00D804F2" w:rsidP="00CC3B7A" w14:paraId="459EE75E" w14:textId="17FBE982">
      <w:pPr>
        <w:pStyle w:val="paragraph"/>
        <w:spacing w:before="0" w:beforeAutospacing="0" w:after="0" w:afterAutospacing="0"/>
        <w:textAlignment w:val="baseline"/>
        <w:rPr>
          <w:rStyle w:val="normaltextrun"/>
        </w:rPr>
      </w:pPr>
      <w:r w:rsidRPr="00D804F2">
        <w:rPr>
          <w:rStyle w:val="normaltextrun"/>
          <w:color w:val="000000"/>
          <w:shd w:val="clear" w:color="auto" w:fill="FFFFFF"/>
        </w:rPr>
        <w:t xml:space="preserve">CMS also conducts a federal meta-evaluation of the </w:t>
      </w:r>
      <w:r w:rsidRPr="00D804F2" w:rsidR="00251488">
        <w:rPr>
          <w:rStyle w:val="normaltextrun"/>
          <w:color w:val="000000"/>
          <w:shd w:val="clear" w:color="auto" w:fill="FFFFFF"/>
        </w:rPr>
        <w:t>SUD</w:t>
      </w:r>
      <w:r w:rsidRPr="00D804F2">
        <w:rPr>
          <w:rStyle w:val="normaltextrun"/>
          <w:color w:val="000000"/>
          <w:shd w:val="clear" w:color="auto" w:fill="FFFFFF"/>
        </w:rPr>
        <w:t xml:space="preserve"> section 1115 demonstrations.  </w:t>
      </w:r>
      <w:r w:rsidRPr="00D804F2" w:rsidR="00B27EB5">
        <w:rPr>
          <w:rStyle w:val="normaltextrun"/>
          <w:color w:val="000000"/>
          <w:shd w:val="clear" w:color="auto" w:fill="FFFFFF"/>
        </w:rPr>
        <w:t>CMS awarded the</w:t>
      </w:r>
      <w:r w:rsidRPr="00D804F2" w:rsidR="006946DC">
        <w:rPr>
          <w:rStyle w:val="normaltextrun"/>
          <w:color w:val="000000"/>
          <w:shd w:val="clear" w:color="auto" w:fill="FFFFFF"/>
        </w:rPr>
        <w:t xml:space="preserve"> Federal Meta-Analysis Support contract</w:t>
      </w:r>
      <w:r w:rsidRPr="00D804F2" w:rsidR="00B27EB5">
        <w:rPr>
          <w:rStyle w:val="normaltextrun"/>
          <w:color w:val="000000"/>
          <w:shd w:val="clear" w:color="auto" w:fill="FFFFFF"/>
        </w:rPr>
        <w:t xml:space="preserve"> to RTI International </w:t>
      </w:r>
      <w:r w:rsidRPr="00D804F2" w:rsidR="00487EC0">
        <w:rPr>
          <w:rStyle w:val="normaltextrun"/>
          <w:color w:val="000000"/>
          <w:shd w:val="clear" w:color="auto" w:fill="FFFFFF"/>
        </w:rPr>
        <w:t>in September 2018</w:t>
      </w:r>
      <w:r w:rsidRPr="00D804F2" w:rsidR="006946DC">
        <w:rPr>
          <w:rStyle w:val="normaltextrun"/>
          <w:color w:val="000000"/>
          <w:shd w:val="clear" w:color="auto" w:fill="FFFFFF"/>
        </w:rPr>
        <w:t xml:space="preserve">. </w:t>
      </w:r>
      <w:r w:rsidRPr="00D804F2" w:rsidR="00E073EF">
        <w:rPr>
          <w:rStyle w:val="normaltextrun"/>
          <w:color w:val="000000"/>
          <w:shd w:val="clear" w:color="auto" w:fill="FFFFFF"/>
        </w:rPr>
        <w:t xml:space="preserve">The goal of the Meta-Analysis Support contract is to understand the overall effectiveness of the </w:t>
      </w:r>
      <w:r w:rsidRPr="00D804F2">
        <w:rPr>
          <w:rStyle w:val="normaltextrun"/>
          <w:color w:val="000000"/>
          <w:shd w:val="clear" w:color="auto" w:fill="FFFFFF"/>
        </w:rPr>
        <w:t xml:space="preserve">groups of </w:t>
      </w:r>
      <w:r w:rsidRPr="00D804F2" w:rsidR="00E073EF">
        <w:rPr>
          <w:rStyle w:val="normaltextrun"/>
          <w:color w:val="000000"/>
          <w:shd w:val="clear" w:color="auto" w:fill="FFFFFF"/>
        </w:rPr>
        <w:t xml:space="preserve">demonstrations </w:t>
      </w:r>
      <w:r w:rsidRPr="00D804F2">
        <w:rPr>
          <w:rStyle w:val="normaltextrun"/>
          <w:color w:val="000000"/>
          <w:shd w:val="clear" w:color="auto" w:fill="FFFFFF"/>
        </w:rPr>
        <w:t xml:space="preserve">with similar features </w:t>
      </w:r>
      <w:r w:rsidRPr="00D804F2" w:rsidR="00E073EF">
        <w:rPr>
          <w:rStyle w:val="normaltextrun"/>
          <w:color w:val="000000"/>
          <w:shd w:val="clear" w:color="auto" w:fill="FFFFFF"/>
        </w:rPr>
        <w:t xml:space="preserve">and how variations in state demonstration features and the context in which they are implemented contribute to differences in effectiveness. </w:t>
      </w:r>
      <w:r w:rsidRPr="00D804F2">
        <w:rPr>
          <w:rStyle w:val="normaltextrun"/>
        </w:rPr>
        <w:t xml:space="preserve">Under this contract, RTI will work with CMS to conduct a meta-analysis of Medicaid section 1115 SUD demonstrations. </w:t>
      </w:r>
    </w:p>
    <w:p w:rsidR="009F6A9E" w:rsidRPr="00D804F2" w:rsidP="00CC3B7A" w14:paraId="7C7331B3" w14:textId="77777777">
      <w:pPr>
        <w:pStyle w:val="paragraph"/>
        <w:spacing w:before="0" w:beforeAutospacing="0" w:after="0" w:afterAutospacing="0"/>
        <w:textAlignment w:val="baseline"/>
        <w:rPr>
          <w:rStyle w:val="normaltextrun"/>
        </w:rPr>
      </w:pPr>
    </w:p>
    <w:p w:rsidR="006946DC" w:rsidRPr="00D804F2" w:rsidP="00CC3B7A" w14:paraId="65A91F12" w14:textId="5B2D7866">
      <w:pPr>
        <w:pStyle w:val="ListParagraph"/>
        <w:spacing w:after="0" w:line="240" w:lineRule="auto"/>
        <w:ind w:left="0"/>
        <w:contextualSpacing w:val="0"/>
        <w:rPr>
          <w:rStyle w:val="normaltextrun"/>
          <w:rFonts w:ascii="Times New Roman" w:eastAsia="Times New Roman" w:hAnsi="Times New Roman" w:cs="Times New Roman"/>
          <w:color w:val="000000"/>
          <w:sz w:val="24"/>
          <w:szCs w:val="24"/>
          <w:shd w:val="clear" w:color="auto" w:fill="FFFFFF"/>
        </w:rPr>
      </w:pPr>
      <w:r w:rsidRPr="00D804F2">
        <w:rPr>
          <w:rStyle w:val="normaltextrun"/>
          <w:rFonts w:ascii="Times New Roman" w:hAnsi="Times New Roman" w:cs="Times New Roman"/>
          <w:color w:val="000000"/>
          <w:sz w:val="24"/>
          <w:szCs w:val="24"/>
          <w:shd w:val="clear" w:color="auto" w:fill="FFFFFF"/>
        </w:rPr>
        <w:t>The meta-analys</w:t>
      </w:r>
      <w:r w:rsidRPr="00D804F2" w:rsidR="00125823">
        <w:rPr>
          <w:rStyle w:val="normaltextrun"/>
          <w:rFonts w:ascii="Times New Roman" w:hAnsi="Times New Roman" w:cs="Times New Roman"/>
          <w:color w:val="000000"/>
          <w:sz w:val="24"/>
          <w:szCs w:val="24"/>
          <w:shd w:val="clear" w:color="auto" w:fill="FFFFFF"/>
        </w:rPr>
        <w:t>e</w:t>
      </w:r>
      <w:r w:rsidRPr="00D804F2">
        <w:rPr>
          <w:rStyle w:val="normaltextrun"/>
          <w:rFonts w:ascii="Times New Roman" w:hAnsi="Times New Roman" w:cs="Times New Roman"/>
          <w:color w:val="000000"/>
          <w:sz w:val="24"/>
          <w:szCs w:val="24"/>
          <w:shd w:val="clear" w:color="auto" w:fill="FFFFFF"/>
        </w:rPr>
        <w:t xml:space="preserve">s of </w:t>
      </w:r>
      <w:r w:rsidRPr="00D804F2" w:rsidR="00125823">
        <w:rPr>
          <w:rStyle w:val="normaltextrun"/>
          <w:rFonts w:ascii="Times New Roman" w:hAnsi="Times New Roman" w:cs="Times New Roman"/>
          <w:color w:val="000000"/>
          <w:sz w:val="24"/>
          <w:szCs w:val="24"/>
          <w:shd w:val="clear" w:color="auto" w:fill="FFFFFF"/>
        </w:rPr>
        <w:t xml:space="preserve">the </w:t>
      </w:r>
      <w:r w:rsidRPr="00D804F2">
        <w:rPr>
          <w:rStyle w:val="normaltextrun"/>
          <w:rFonts w:ascii="Times New Roman" w:hAnsi="Times New Roman" w:cs="Times New Roman"/>
          <w:color w:val="000000"/>
          <w:sz w:val="24"/>
          <w:szCs w:val="24"/>
          <w:shd w:val="clear" w:color="auto" w:fill="FFFFFF"/>
        </w:rPr>
        <w:t xml:space="preserve">SUD </w:t>
      </w:r>
      <w:r w:rsidRPr="00D804F2" w:rsidR="007F55D1">
        <w:rPr>
          <w:rStyle w:val="normaltextrun"/>
          <w:rFonts w:ascii="Times New Roman" w:hAnsi="Times New Roman" w:cs="Times New Roman"/>
          <w:color w:val="000000"/>
          <w:sz w:val="24"/>
          <w:szCs w:val="24"/>
          <w:shd w:val="clear" w:color="auto" w:fill="FFFFFF"/>
        </w:rPr>
        <w:t xml:space="preserve">demonstration </w:t>
      </w:r>
      <w:r w:rsidRPr="00D804F2">
        <w:rPr>
          <w:rStyle w:val="normaltextrun"/>
          <w:rFonts w:ascii="Times New Roman" w:hAnsi="Times New Roman" w:cs="Times New Roman"/>
          <w:color w:val="000000"/>
          <w:sz w:val="24"/>
          <w:szCs w:val="24"/>
          <w:shd w:val="clear" w:color="auto" w:fill="FFFFFF"/>
        </w:rPr>
        <w:t>will compare experiences</w:t>
      </w:r>
      <w:r w:rsidRPr="00D804F2" w:rsidR="007F55D1">
        <w:rPr>
          <w:rStyle w:val="normaltextrun"/>
          <w:rFonts w:ascii="Times New Roman" w:hAnsi="Times New Roman" w:cs="Times New Roman"/>
          <w:color w:val="000000"/>
          <w:sz w:val="24"/>
          <w:szCs w:val="24"/>
          <w:shd w:val="clear" w:color="auto" w:fill="FFFFFF"/>
        </w:rPr>
        <w:t xml:space="preserve"> of these </w:t>
      </w:r>
      <w:r w:rsidRPr="00D804F2">
        <w:rPr>
          <w:rStyle w:val="normaltextrun"/>
          <w:rFonts w:ascii="Times New Roman" w:hAnsi="Times New Roman" w:cs="Times New Roman"/>
          <w:color w:val="000000"/>
          <w:sz w:val="24"/>
          <w:szCs w:val="24"/>
          <w:shd w:val="clear" w:color="auto" w:fill="FFFFFF"/>
        </w:rPr>
        <w:t>demonstrations across states and will document and explore variation in state baseline conditions and demonstration design, approach, and implementation to explain differences in outcomes observed across demonstrations. </w:t>
      </w:r>
      <w:r w:rsidRPr="00D804F2">
        <w:rPr>
          <w:rStyle w:val="normaltextrun"/>
          <w:rFonts w:ascii="Times New Roman" w:eastAsia="Times New Roman" w:hAnsi="Times New Roman" w:cs="Times New Roman"/>
          <w:color w:val="000000"/>
          <w:sz w:val="24"/>
          <w:szCs w:val="24"/>
          <w:shd w:val="clear" w:color="auto" w:fill="FFFFFF"/>
        </w:rPr>
        <w:t>The meta-</w:t>
      </w:r>
      <w:r w:rsidRPr="00D804F2" w:rsidR="00DD51AD">
        <w:rPr>
          <w:rStyle w:val="normaltextrun"/>
          <w:rFonts w:ascii="Times New Roman" w:eastAsia="Times New Roman" w:hAnsi="Times New Roman" w:cs="Times New Roman"/>
          <w:color w:val="000000"/>
          <w:sz w:val="24"/>
          <w:szCs w:val="24"/>
          <w:shd w:val="clear" w:color="auto" w:fill="FFFFFF"/>
        </w:rPr>
        <w:t>analys</w:t>
      </w:r>
      <w:r w:rsidRPr="00D804F2" w:rsidR="00125823">
        <w:rPr>
          <w:rStyle w:val="normaltextrun"/>
          <w:rFonts w:ascii="Times New Roman" w:eastAsia="Times New Roman" w:hAnsi="Times New Roman" w:cs="Times New Roman"/>
          <w:color w:val="000000"/>
          <w:sz w:val="24"/>
          <w:szCs w:val="24"/>
          <w:shd w:val="clear" w:color="auto" w:fill="FFFFFF"/>
        </w:rPr>
        <w:t>e</w:t>
      </w:r>
      <w:r w:rsidRPr="00D804F2" w:rsidR="00DD51AD">
        <w:rPr>
          <w:rStyle w:val="normaltextrun"/>
          <w:rFonts w:ascii="Times New Roman" w:eastAsia="Times New Roman" w:hAnsi="Times New Roman" w:cs="Times New Roman"/>
          <w:color w:val="000000"/>
          <w:sz w:val="24"/>
          <w:szCs w:val="24"/>
          <w:shd w:val="clear" w:color="auto" w:fill="FFFFFF"/>
        </w:rPr>
        <w:t>s</w:t>
      </w:r>
      <w:r w:rsidRPr="00D804F2">
        <w:rPr>
          <w:rStyle w:val="normaltextrun"/>
          <w:rFonts w:ascii="Times New Roman" w:eastAsia="Times New Roman" w:hAnsi="Times New Roman" w:cs="Times New Roman"/>
          <w:color w:val="000000"/>
          <w:sz w:val="24"/>
          <w:szCs w:val="24"/>
          <w:shd w:val="clear" w:color="auto" w:fill="FFFFFF"/>
        </w:rPr>
        <w:t> </w:t>
      </w:r>
      <w:r w:rsidRPr="00D804F2" w:rsidR="00DD51AD">
        <w:rPr>
          <w:rStyle w:val="normaltextrun"/>
          <w:rFonts w:ascii="Times New Roman" w:eastAsia="Times New Roman" w:hAnsi="Times New Roman" w:cs="Times New Roman"/>
          <w:color w:val="000000"/>
          <w:sz w:val="24"/>
          <w:szCs w:val="24"/>
          <w:shd w:val="clear" w:color="auto" w:fill="FFFFFF"/>
        </w:rPr>
        <w:t xml:space="preserve">of </w:t>
      </w:r>
      <w:r w:rsidRPr="00D804F2" w:rsidR="00445F2E">
        <w:rPr>
          <w:rStyle w:val="normaltextrun"/>
          <w:rFonts w:ascii="Times New Roman" w:eastAsia="Times New Roman" w:hAnsi="Times New Roman" w:cs="Times New Roman"/>
          <w:color w:val="000000"/>
          <w:sz w:val="24"/>
          <w:szCs w:val="24"/>
          <w:shd w:val="clear" w:color="auto" w:fill="FFFFFF"/>
        </w:rPr>
        <w:t>the demonstrations</w:t>
      </w:r>
      <w:r w:rsidRPr="00D804F2">
        <w:rPr>
          <w:rStyle w:val="normaltextrun"/>
          <w:rFonts w:ascii="Times New Roman" w:eastAsia="Times New Roman" w:hAnsi="Times New Roman" w:cs="Times New Roman"/>
          <w:color w:val="000000"/>
          <w:sz w:val="24"/>
          <w:szCs w:val="24"/>
          <w:shd w:val="clear" w:color="auto" w:fill="FFFFFF"/>
        </w:rPr>
        <w:t xml:space="preserve"> will provide CMS and states with a deeper understanding of what levers affect successful outcomes—both implementation and impacts—as well as whether, under what conditions, and how these initiatives would best be replicated in other states. </w:t>
      </w:r>
    </w:p>
    <w:p w:rsidR="00B27EB5" w:rsidRPr="00D804F2" w:rsidP="00CC3B7A" w14:paraId="53F9ECAC" w14:textId="77777777">
      <w:pPr>
        <w:pStyle w:val="ListParagraph"/>
        <w:spacing w:after="0" w:line="240" w:lineRule="auto"/>
        <w:ind w:left="0"/>
        <w:contextualSpacing w:val="0"/>
        <w:rPr>
          <w:rFonts w:ascii="Times New Roman" w:hAnsi="Times New Roman" w:cs="Times New Roman"/>
          <w:sz w:val="24"/>
          <w:szCs w:val="24"/>
        </w:rPr>
      </w:pPr>
    </w:p>
    <w:p w:rsidR="00EA403F" w:rsidRPr="00D804F2" w:rsidP="00CC3B7A" w14:paraId="79D53149" w14:textId="2CB07C83">
      <w:pPr>
        <w:pStyle w:val="paragraph"/>
        <w:spacing w:before="0" w:beforeAutospacing="0" w:after="0" w:afterAutospacing="0"/>
        <w:textAlignment w:val="baseline"/>
        <w:rPr>
          <w:rStyle w:val="normaltextrun"/>
        </w:rPr>
      </w:pPr>
      <w:r w:rsidRPr="00D804F2">
        <w:rPr>
          <w:rStyle w:val="normaltextrun"/>
        </w:rPr>
        <w:t xml:space="preserve">Meta-analysis incorporates synthesis of qualitative and quantitative </w:t>
      </w:r>
      <w:r w:rsidRPr="00D804F2" w:rsidR="00251488">
        <w:rPr>
          <w:rStyle w:val="normaltextrun"/>
        </w:rPr>
        <w:t xml:space="preserve">(metrics) </w:t>
      </w:r>
      <w:r w:rsidRPr="00D804F2">
        <w:rPr>
          <w:rStyle w:val="normaltextrun"/>
        </w:rPr>
        <w:t xml:space="preserve">data. </w:t>
      </w:r>
      <w:r w:rsidRPr="00D804F2" w:rsidR="00DE7238">
        <w:rPr>
          <w:rStyle w:val="normaltextrun"/>
        </w:rPr>
        <w:t>To support the meta-analys</w:t>
      </w:r>
      <w:r w:rsidRPr="00D804F2" w:rsidR="00125823">
        <w:rPr>
          <w:rStyle w:val="normaltextrun"/>
        </w:rPr>
        <w:t>e</w:t>
      </w:r>
      <w:r w:rsidRPr="00D804F2" w:rsidR="00DE7238">
        <w:rPr>
          <w:rStyle w:val="normaltextrun"/>
        </w:rPr>
        <w:t xml:space="preserve">s, RTI is compiling a cross-state database </w:t>
      </w:r>
      <w:r w:rsidRPr="00D804F2" w:rsidR="00125823">
        <w:rPr>
          <w:rStyle w:val="normaltextrun"/>
        </w:rPr>
        <w:t xml:space="preserve">for each group of demonstrations </w:t>
      </w:r>
      <w:r w:rsidRPr="00D804F2" w:rsidR="00DE7238">
        <w:rPr>
          <w:rStyle w:val="normaltextrun"/>
        </w:rPr>
        <w:t>that includes states’ applications, implementation and evaluation plans, monitoring reports</w:t>
      </w:r>
      <w:r w:rsidRPr="00D804F2" w:rsidR="00EA69E4">
        <w:rPr>
          <w:rStyle w:val="normaltextrun"/>
        </w:rPr>
        <w:t xml:space="preserve">, and evaluation plans. </w:t>
      </w:r>
      <w:r w:rsidRPr="00D804F2">
        <w:rPr>
          <w:rStyle w:val="normaltextrun"/>
        </w:rPr>
        <w:t xml:space="preserve">We will conduct qualitative analysis of </w:t>
      </w:r>
      <w:r w:rsidRPr="00D804F2" w:rsidR="00946066">
        <w:rPr>
          <w:rStyle w:val="normaltextrun"/>
        </w:rPr>
        <w:t xml:space="preserve">primary and </w:t>
      </w:r>
      <w:r w:rsidRPr="00D804F2">
        <w:rPr>
          <w:rStyle w:val="normaltextrun"/>
        </w:rPr>
        <w:t xml:space="preserve">secondary data from demonstration states to document demonstration implementation and contextual features that will be used in quantitative </w:t>
      </w:r>
      <w:r w:rsidRPr="00D804F2" w:rsidR="008B5FE3">
        <w:rPr>
          <w:rStyle w:val="normaltextrun"/>
        </w:rPr>
        <w:t xml:space="preserve">(metrics) </w:t>
      </w:r>
      <w:r w:rsidRPr="00D804F2">
        <w:rPr>
          <w:rStyle w:val="normaltextrun"/>
        </w:rPr>
        <w:t>analyses. Qualitative data will also be used for </w:t>
      </w:r>
      <w:r w:rsidRPr="00D804F2" w:rsidR="001A0F25">
        <w:rPr>
          <w:rStyle w:val="normaltextrun"/>
        </w:rPr>
        <w:t>targeted case studies</w:t>
      </w:r>
      <w:r w:rsidRPr="00D804F2">
        <w:rPr>
          <w:rStyle w:val="normaltextrun"/>
        </w:rPr>
        <w:t> that take a deep dive into demonstration design and implementation topics</w:t>
      </w:r>
      <w:r w:rsidRPr="00D804F2" w:rsidR="00014A91">
        <w:rPr>
          <w:rStyle w:val="normaltextrun"/>
        </w:rPr>
        <w:t xml:space="preserve"> that will be identified in consultation with CMS</w:t>
      </w:r>
      <w:r w:rsidRPr="00D804F2">
        <w:rPr>
          <w:rStyle w:val="normaltextrun"/>
        </w:rPr>
        <w:t>.</w:t>
      </w:r>
      <w:r w:rsidRPr="00D804F2" w:rsidR="00946066">
        <w:rPr>
          <w:rStyle w:val="normaltextrun"/>
        </w:rPr>
        <w:t xml:space="preserve"> </w:t>
      </w:r>
      <w:r w:rsidRPr="00D804F2" w:rsidR="00797BD0">
        <w:rPr>
          <w:rStyle w:val="normaltextrun"/>
        </w:rPr>
        <w:t xml:space="preserve">Primary data collection will include virtual interviews with </w:t>
      </w:r>
      <w:r w:rsidRPr="00D804F2" w:rsidR="007233E7">
        <w:rPr>
          <w:rStyle w:val="normaltextrun"/>
        </w:rPr>
        <w:t>leaders</w:t>
      </w:r>
      <w:r w:rsidRPr="00D804F2" w:rsidR="00797BD0">
        <w:rPr>
          <w:rStyle w:val="normaltextrun"/>
        </w:rPr>
        <w:t xml:space="preserve"> in the state Medicaid Agency and/or </w:t>
      </w:r>
      <w:r w:rsidRPr="00D804F2" w:rsidR="007233E7">
        <w:rPr>
          <w:rStyle w:val="normaltextrun"/>
        </w:rPr>
        <w:t xml:space="preserve">the </w:t>
      </w:r>
      <w:r w:rsidRPr="00D804F2" w:rsidR="00797BD0">
        <w:rPr>
          <w:rStyle w:val="normaltextrun"/>
        </w:rPr>
        <w:t xml:space="preserve">single state agency for substance abuse in the </w:t>
      </w:r>
      <w:r w:rsidRPr="00D804F2" w:rsidR="00024C0C">
        <w:rPr>
          <w:rStyle w:val="normaltextrun"/>
        </w:rPr>
        <w:t>s</w:t>
      </w:r>
      <w:r w:rsidRPr="00D804F2" w:rsidR="00797BD0">
        <w:rPr>
          <w:rStyle w:val="normaltextrun"/>
        </w:rPr>
        <w:t xml:space="preserve">tates that have approved section 1115 </w:t>
      </w:r>
      <w:r w:rsidRPr="00D804F2" w:rsidR="00930C5D">
        <w:rPr>
          <w:rStyle w:val="normaltextrun"/>
        </w:rPr>
        <w:t xml:space="preserve">SUD </w:t>
      </w:r>
      <w:r w:rsidRPr="00D804F2" w:rsidR="00797BD0">
        <w:rPr>
          <w:rStyle w:val="normaltextrun"/>
        </w:rPr>
        <w:t>demonstrations.</w:t>
      </w:r>
      <w:r w:rsidRPr="00D804F2" w:rsidR="007233E7">
        <w:rPr>
          <w:rStyle w:val="normaltextrun"/>
        </w:rPr>
        <w:t xml:space="preserve"> </w:t>
      </w:r>
    </w:p>
    <w:p w:rsidR="00EA403F" w:rsidRPr="00D804F2" w:rsidP="00CC3B7A" w14:paraId="1A7BD171" w14:textId="77777777">
      <w:pPr>
        <w:pStyle w:val="paragraph"/>
        <w:spacing w:before="0" w:beforeAutospacing="0" w:after="0" w:afterAutospacing="0"/>
        <w:textAlignment w:val="baseline"/>
        <w:rPr>
          <w:rStyle w:val="normaltextrun"/>
        </w:rPr>
      </w:pPr>
    </w:p>
    <w:p w:rsidR="00C731C8" w:rsidRPr="00D804F2" w:rsidP="00CC3B7A" w14:paraId="7C64E3A1" w14:textId="07336348">
      <w:pPr>
        <w:pStyle w:val="paragraph"/>
        <w:spacing w:before="0" w:beforeAutospacing="0" w:after="0" w:afterAutospacing="0"/>
        <w:textAlignment w:val="baseline"/>
        <w:rPr>
          <w:rStyle w:val="normaltextrun"/>
        </w:rPr>
      </w:pPr>
      <w:r w:rsidRPr="00D804F2">
        <w:rPr>
          <w:rStyle w:val="normaltextrun"/>
        </w:rPr>
        <w:t>The Meta-Evaluation includes two rounds of interviews.  States with demonstrations approved prior to 2021 have completed these interviews</w:t>
      </w:r>
      <w:r w:rsidR="0050109F">
        <w:rPr>
          <w:rStyle w:val="normaltextrun"/>
        </w:rPr>
        <w:t>, thus this is completed for many states</w:t>
      </w:r>
      <w:r w:rsidRPr="00D804F2">
        <w:rPr>
          <w:rStyle w:val="normaltextrun"/>
        </w:rPr>
        <w:t xml:space="preserve">.  </w:t>
      </w:r>
      <w:r w:rsidRPr="00D804F2" w:rsidR="00B101FA">
        <w:rPr>
          <w:rStyle w:val="normaltextrun"/>
        </w:rPr>
        <w:t>The first round include</w:t>
      </w:r>
      <w:r w:rsidRPr="00D804F2" w:rsidR="009445B4">
        <w:rPr>
          <w:rStyle w:val="normaltextrun"/>
        </w:rPr>
        <w:t>d</w:t>
      </w:r>
      <w:r w:rsidRPr="00D804F2" w:rsidR="00B101FA">
        <w:rPr>
          <w:rStyle w:val="normaltextrun"/>
        </w:rPr>
        <w:t xml:space="preserve"> </w:t>
      </w:r>
      <w:r w:rsidRPr="00D804F2" w:rsidR="007B7ECF">
        <w:rPr>
          <w:rStyle w:val="normaltextrun"/>
        </w:rPr>
        <w:t>two</w:t>
      </w:r>
      <w:r w:rsidRPr="00D804F2" w:rsidR="00C6311A">
        <w:rPr>
          <w:rStyle w:val="normaltextrun"/>
        </w:rPr>
        <w:t xml:space="preserve"> </w:t>
      </w:r>
      <w:r w:rsidRPr="00D804F2" w:rsidR="00292DA7">
        <w:rPr>
          <w:rStyle w:val="normaltextrun"/>
        </w:rPr>
        <w:t>sets</w:t>
      </w:r>
      <w:r w:rsidRPr="00D804F2" w:rsidR="007B7ECF">
        <w:rPr>
          <w:rStyle w:val="normaltextrun"/>
        </w:rPr>
        <w:t xml:space="preserve"> </w:t>
      </w:r>
      <w:r w:rsidRPr="00D804F2" w:rsidR="00EC0FB1">
        <w:rPr>
          <w:rStyle w:val="normaltextrun"/>
        </w:rPr>
        <w:t>of interviews</w:t>
      </w:r>
      <w:r w:rsidRPr="00D804F2" w:rsidR="000D059C">
        <w:rPr>
          <w:rStyle w:val="normaltextrun"/>
        </w:rPr>
        <w:t xml:space="preserve">– a </w:t>
      </w:r>
      <w:r w:rsidRPr="00D804F2" w:rsidR="00EA1EE8">
        <w:rPr>
          <w:rStyle w:val="normaltextrun"/>
        </w:rPr>
        <w:t xml:space="preserve">demonstration </w:t>
      </w:r>
      <w:r w:rsidRPr="00D804F2" w:rsidR="007B7ECF">
        <w:rPr>
          <w:rStyle w:val="normaltextrun"/>
        </w:rPr>
        <w:t>characteristics</w:t>
      </w:r>
      <w:r w:rsidRPr="00D804F2" w:rsidR="000D059C">
        <w:rPr>
          <w:rStyle w:val="normaltextrun"/>
        </w:rPr>
        <w:t xml:space="preserve"> interview and an implementation interview</w:t>
      </w:r>
      <w:r w:rsidRPr="00D804F2" w:rsidR="00292DA7">
        <w:rPr>
          <w:rStyle w:val="normaltextrun"/>
        </w:rPr>
        <w:t xml:space="preserve"> (</w:t>
      </w:r>
      <w:r w:rsidRPr="00D804F2" w:rsidR="00951CFB">
        <w:rPr>
          <w:rStyle w:val="normaltextrun"/>
        </w:rPr>
        <w:t xml:space="preserve">see </w:t>
      </w:r>
      <w:r w:rsidRPr="00D804F2" w:rsidR="00292DA7">
        <w:rPr>
          <w:rStyle w:val="normaltextrun"/>
          <w:bCs/>
        </w:rPr>
        <w:t>Section</w:t>
      </w:r>
      <w:r w:rsidRPr="00D804F2" w:rsidR="00951CFB">
        <w:rPr>
          <w:rStyle w:val="normaltextrun"/>
          <w:bCs/>
        </w:rPr>
        <w:t xml:space="preserve"> D.</w:t>
      </w:r>
      <w:r w:rsidR="0010365C">
        <w:rPr>
          <w:rStyle w:val="normaltextrun"/>
          <w:bCs/>
        </w:rPr>
        <w:t>2</w:t>
      </w:r>
      <w:r w:rsidRPr="00D804F2" w:rsidR="00951CFB">
        <w:rPr>
          <w:rStyle w:val="normaltextrun"/>
          <w:bCs/>
        </w:rPr>
        <w:t xml:space="preserve"> of this Supporting Statement</w:t>
      </w:r>
      <w:r w:rsidR="0010365C">
        <w:rPr>
          <w:rStyle w:val="normaltextrun"/>
          <w:bCs/>
        </w:rPr>
        <w:t xml:space="preserve"> for the respective burden and section D.4 for a list of the reporting instruments and supplemental documents</w:t>
      </w:r>
      <w:r w:rsidRPr="00D804F2" w:rsidR="00951CFB">
        <w:rPr>
          <w:rStyle w:val="normaltextrun"/>
          <w:bCs/>
        </w:rPr>
        <w:t>)</w:t>
      </w:r>
      <w:r w:rsidRPr="00D804F2" w:rsidR="00292DA7">
        <w:rPr>
          <w:rStyle w:val="normaltextrun"/>
        </w:rPr>
        <w:t>. We conduct</w:t>
      </w:r>
      <w:r w:rsidRPr="00D804F2" w:rsidR="009445B4">
        <w:rPr>
          <w:rStyle w:val="normaltextrun"/>
        </w:rPr>
        <w:t>ed</w:t>
      </w:r>
      <w:r w:rsidRPr="00D804F2" w:rsidR="00292DA7">
        <w:rPr>
          <w:rStyle w:val="normaltextrun"/>
        </w:rPr>
        <w:t xml:space="preserve"> the </w:t>
      </w:r>
      <w:r w:rsidRPr="00D804F2" w:rsidR="00C15334">
        <w:rPr>
          <w:rStyle w:val="normaltextrun"/>
        </w:rPr>
        <w:t xml:space="preserve">demonstration </w:t>
      </w:r>
      <w:r w:rsidRPr="00D804F2" w:rsidR="00292DA7">
        <w:rPr>
          <w:rStyle w:val="normaltextrun"/>
        </w:rPr>
        <w:t>characteristics interview</w:t>
      </w:r>
      <w:r w:rsidRPr="00D804F2" w:rsidR="00AC46B2">
        <w:rPr>
          <w:rStyle w:val="normaltextrun"/>
        </w:rPr>
        <w:t xml:space="preserve"> with</w:t>
      </w:r>
      <w:r w:rsidRPr="00D804F2" w:rsidR="000D059C">
        <w:rPr>
          <w:rStyle w:val="normaltextrun"/>
        </w:rPr>
        <w:t xml:space="preserve"> </w:t>
      </w:r>
      <w:r w:rsidRPr="00D804F2" w:rsidR="00292DA7">
        <w:rPr>
          <w:rStyle w:val="normaltextrun"/>
        </w:rPr>
        <w:t xml:space="preserve">the </w:t>
      </w:r>
      <w:r w:rsidRPr="00D804F2" w:rsidR="00F05D0F">
        <w:rPr>
          <w:rStyle w:val="normaltextrun"/>
        </w:rPr>
        <w:t>s</w:t>
      </w:r>
      <w:r w:rsidRPr="00D804F2" w:rsidR="00292DA7">
        <w:rPr>
          <w:rStyle w:val="normaltextrun"/>
        </w:rPr>
        <w:t xml:space="preserve">tate </w:t>
      </w:r>
      <w:r w:rsidRPr="00D804F2" w:rsidR="00EC0FB1">
        <w:rPr>
          <w:rStyle w:val="normaltextrun"/>
        </w:rPr>
        <w:t xml:space="preserve">Medicaid </w:t>
      </w:r>
      <w:r w:rsidRPr="00D804F2" w:rsidR="000B1C47">
        <w:rPr>
          <w:rStyle w:val="normaltextrun"/>
        </w:rPr>
        <w:t>d</w:t>
      </w:r>
      <w:r w:rsidRPr="00D804F2" w:rsidR="00EC0FB1">
        <w:rPr>
          <w:rStyle w:val="normaltextrun"/>
        </w:rPr>
        <w:t>irector</w:t>
      </w:r>
      <w:r w:rsidRPr="00D804F2" w:rsidR="00717108">
        <w:rPr>
          <w:rStyle w:val="normaltextrun"/>
        </w:rPr>
        <w:t xml:space="preserve"> or their designated </w:t>
      </w:r>
      <w:r w:rsidRPr="00D804F2" w:rsidR="00195292">
        <w:rPr>
          <w:rStyle w:val="normaltextrun"/>
        </w:rPr>
        <w:t>staff and</w:t>
      </w:r>
      <w:r w:rsidRPr="00D804F2" w:rsidR="00292DA7">
        <w:rPr>
          <w:rStyle w:val="normaltextrun"/>
        </w:rPr>
        <w:t xml:space="preserve"> the implementation interview with both the </w:t>
      </w:r>
      <w:r w:rsidRPr="00D804F2" w:rsidR="00F05D0F">
        <w:rPr>
          <w:rStyle w:val="normaltextrun"/>
        </w:rPr>
        <w:t>s</w:t>
      </w:r>
      <w:r w:rsidRPr="00D804F2" w:rsidR="00292DA7">
        <w:rPr>
          <w:rStyle w:val="normaltextrun"/>
        </w:rPr>
        <w:t xml:space="preserve">tate Medicaid </w:t>
      </w:r>
      <w:r w:rsidRPr="00D804F2" w:rsidR="000B1C47">
        <w:rPr>
          <w:rStyle w:val="normaltextrun"/>
        </w:rPr>
        <w:t>d</w:t>
      </w:r>
      <w:r w:rsidRPr="00D804F2" w:rsidR="00292DA7">
        <w:rPr>
          <w:rStyle w:val="normaltextrun"/>
        </w:rPr>
        <w:t>irector and the</w:t>
      </w:r>
      <w:r w:rsidRPr="00D804F2" w:rsidR="00D302FA">
        <w:rPr>
          <w:rStyle w:val="CommentReference"/>
          <w:rFonts w:eastAsiaTheme="minorHAnsi"/>
          <w:sz w:val="24"/>
          <w:szCs w:val="24"/>
        </w:rPr>
        <w:t xml:space="preserve"> </w:t>
      </w:r>
      <w:r w:rsidRPr="00D804F2" w:rsidR="000B1C47">
        <w:rPr>
          <w:rStyle w:val="normaltextrun"/>
        </w:rPr>
        <w:t>d</w:t>
      </w:r>
      <w:r w:rsidRPr="00D804F2" w:rsidR="00EC0FB1">
        <w:rPr>
          <w:rStyle w:val="normaltextrun"/>
        </w:rPr>
        <w:t>irector of the single state agency for substance abuse</w:t>
      </w:r>
      <w:r w:rsidRPr="00D804F2" w:rsidR="003C513B">
        <w:rPr>
          <w:rStyle w:val="normaltextrun"/>
        </w:rPr>
        <w:t>, or their designated staff</w:t>
      </w:r>
      <w:r w:rsidRPr="00D804F2" w:rsidR="00EA1EE8">
        <w:rPr>
          <w:rStyle w:val="normaltextrun"/>
        </w:rPr>
        <w:t>.</w:t>
      </w:r>
      <w:r w:rsidRPr="00D804F2" w:rsidR="00EC0FB1">
        <w:rPr>
          <w:rStyle w:val="normaltextrun"/>
        </w:rPr>
        <w:t xml:space="preserve"> </w:t>
      </w:r>
      <w:r w:rsidRPr="00D804F2" w:rsidR="00C2297B">
        <w:rPr>
          <w:rStyle w:val="normaltextrun"/>
        </w:rPr>
        <w:t xml:space="preserve">A protocol </w:t>
      </w:r>
      <w:r w:rsidRPr="00D804F2" w:rsidR="009445B4">
        <w:rPr>
          <w:rStyle w:val="normaltextrun"/>
        </w:rPr>
        <w:t>was</w:t>
      </w:r>
      <w:r w:rsidRPr="00D804F2" w:rsidR="00C2297B">
        <w:rPr>
          <w:rStyle w:val="normaltextrun"/>
        </w:rPr>
        <w:t xml:space="preserve"> created for each </w:t>
      </w:r>
      <w:r w:rsidRPr="00D804F2" w:rsidR="00B101FA">
        <w:rPr>
          <w:rStyle w:val="normaltextrun"/>
        </w:rPr>
        <w:t xml:space="preserve">set </w:t>
      </w:r>
      <w:r w:rsidRPr="00D804F2" w:rsidR="007B7ECF">
        <w:rPr>
          <w:rStyle w:val="normaltextrun"/>
        </w:rPr>
        <w:t xml:space="preserve">of </w:t>
      </w:r>
      <w:r w:rsidRPr="00D804F2" w:rsidR="00C2297B">
        <w:rPr>
          <w:rStyle w:val="normaltextrun"/>
        </w:rPr>
        <w:t xml:space="preserve">interviews. </w:t>
      </w:r>
    </w:p>
    <w:p w:rsidR="00C731C8" w:rsidRPr="00D804F2" w:rsidP="00CC3B7A" w14:paraId="7C260A95" w14:textId="77777777">
      <w:pPr>
        <w:pStyle w:val="paragraph"/>
        <w:spacing w:before="0" w:beforeAutospacing="0" w:after="0" w:afterAutospacing="0"/>
        <w:textAlignment w:val="baseline"/>
        <w:rPr>
          <w:rStyle w:val="normaltextrun"/>
        </w:rPr>
      </w:pPr>
    </w:p>
    <w:p w:rsidR="00F96C61" w:rsidRPr="00D804F2" w:rsidP="00CC3B7A" w14:paraId="2334B142" w14:textId="4D67A595">
      <w:pPr>
        <w:pStyle w:val="paragraph"/>
        <w:spacing w:before="0" w:beforeAutospacing="0" w:after="0" w:afterAutospacing="0"/>
        <w:textAlignment w:val="baseline"/>
        <w:rPr>
          <w:rStyle w:val="normaltextrun"/>
          <w:color w:val="000000"/>
          <w:shd w:val="clear" w:color="auto" w:fill="FFFFFF"/>
        </w:rPr>
      </w:pPr>
      <w:r w:rsidRPr="00D804F2">
        <w:rPr>
          <w:rStyle w:val="normaltextrun"/>
          <w:color w:val="000000"/>
          <w:shd w:val="clear" w:color="auto" w:fill="FFFFFF"/>
        </w:rPr>
        <w:t xml:space="preserve">Prior to the </w:t>
      </w:r>
      <w:r w:rsidRPr="00D804F2" w:rsidR="0079488D">
        <w:rPr>
          <w:rStyle w:val="normaltextrun"/>
          <w:color w:val="000000"/>
          <w:shd w:val="clear" w:color="auto" w:fill="FFFFFF"/>
        </w:rPr>
        <w:t>demonstration characteristic interview</w:t>
      </w:r>
      <w:r w:rsidRPr="00D804F2">
        <w:rPr>
          <w:rStyle w:val="normaltextrun"/>
          <w:color w:val="000000"/>
          <w:shd w:val="clear" w:color="auto" w:fill="FFFFFF"/>
        </w:rPr>
        <w:t xml:space="preserve">, states </w:t>
      </w:r>
      <w:r w:rsidRPr="00D804F2" w:rsidR="009445B4">
        <w:rPr>
          <w:rStyle w:val="normaltextrun"/>
          <w:color w:val="000000"/>
          <w:shd w:val="clear" w:color="auto" w:fill="FFFFFF"/>
        </w:rPr>
        <w:t>were</w:t>
      </w:r>
      <w:r w:rsidRPr="00D804F2">
        <w:rPr>
          <w:rStyle w:val="normaltextrun"/>
          <w:color w:val="000000"/>
          <w:shd w:val="clear" w:color="auto" w:fill="FFFFFF"/>
        </w:rPr>
        <w:t xml:space="preserve"> asked to review and update a pre-populated grid with information on the state’s SUD program created by RTI based on secondary </w:t>
      </w:r>
      <w:r w:rsidRPr="00D804F2">
        <w:rPr>
          <w:rStyle w:val="normaltextrun"/>
          <w:color w:val="000000"/>
          <w:shd w:val="clear" w:color="auto" w:fill="FFFFFF"/>
        </w:rPr>
        <w:t xml:space="preserve">data sources. </w:t>
      </w:r>
      <w:r w:rsidR="0050109F">
        <w:rPr>
          <w:rStyle w:val="normaltextrun"/>
          <w:color w:val="000000"/>
          <w:shd w:val="clear" w:color="auto" w:fill="FFFFFF"/>
        </w:rPr>
        <w:t xml:space="preserve"> This has been completed for many states. </w:t>
      </w:r>
      <w:r w:rsidRPr="00D804F2" w:rsidR="007B7ECF">
        <w:rPr>
          <w:rStyle w:val="normaltextrun"/>
          <w:color w:val="000000"/>
          <w:shd w:val="clear" w:color="auto" w:fill="FFFFFF"/>
        </w:rPr>
        <w:t xml:space="preserve">The interviews </w:t>
      </w:r>
      <w:r w:rsidRPr="00D804F2" w:rsidR="00797BD0">
        <w:rPr>
          <w:rStyle w:val="normaltextrun"/>
          <w:color w:val="000000"/>
          <w:shd w:val="clear" w:color="auto" w:fill="FFFFFF"/>
        </w:rPr>
        <w:t>expand</w:t>
      </w:r>
      <w:r w:rsidRPr="00D804F2" w:rsidR="009445B4">
        <w:rPr>
          <w:rStyle w:val="normaltextrun"/>
          <w:color w:val="000000"/>
          <w:shd w:val="clear" w:color="auto" w:fill="FFFFFF"/>
        </w:rPr>
        <w:t>ed</w:t>
      </w:r>
      <w:r w:rsidRPr="00D804F2" w:rsidR="00797BD0">
        <w:rPr>
          <w:rStyle w:val="normaltextrun"/>
          <w:color w:val="000000"/>
          <w:shd w:val="clear" w:color="auto" w:fill="FFFFFF"/>
        </w:rPr>
        <w:t xml:space="preserve"> our understanding of </w:t>
      </w:r>
      <w:r w:rsidRPr="00D804F2" w:rsidR="00EA1EE8">
        <w:rPr>
          <w:rStyle w:val="normaltextrun"/>
          <w:color w:val="000000"/>
          <w:shd w:val="clear" w:color="auto" w:fill="FFFFFF"/>
        </w:rPr>
        <w:t xml:space="preserve">SUD coverage </w:t>
      </w:r>
      <w:r w:rsidRPr="00D804F2" w:rsidR="00797BD0">
        <w:rPr>
          <w:rStyle w:val="normaltextrun"/>
          <w:color w:val="000000"/>
          <w:shd w:val="clear" w:color="auto" w:fill="FFFFFF"/>
        </w:rPr>
        <w:t>policies</w:t>
      </w:r>
      <w:r w:rsidRPr="00D804F2" w:rsidR="00EA1EE8">
        <w:rPr>
          <w:rStyle w:val="normaltextrun"/>
          <w:color w:val="000000"/>
          <w:shd w:val="clear" w:color="auto" w:fill="FFFFFF"/>
        </w:rPr>
        <w:t xml:space="preserve"> and treatment</w:t>
      </w:r>
      <w:r w:rsidRPr="00D804F2" w:rsidR="00AC46B2">
        <w:rPr>
          <w:rStyle w:val="normaltextrun"/>
          <w:color w:val="000000"/>
          <w:shd w:val="clear" w:color="auto" w:fill="FFFFFF"/>
        </w:rPr>
        <w:t xml:space="preserve"> </w:t>
      </w:r>
      <w:r w:rsidRPr="00D804F2" w:rsidR="00D30038">
        <w:rPr>
          <w:rStyle w:val="normaltextrun"/>
          <w:color w:val="000000"/>
          <w:shd w:val="clear" w:color="auto" w:fill="FFFFFF"/>
        </w:rPr>
        <w:t>services</w:t>
      </w:r>
      <w:r w:rsidRPr="00D804F2" w:rsidR="00EA1EE8">
        <w:rPr>
          <w:rStyle w:val="normaltextrun"/>
          <w:color w:val="000000"/>
          <w:shd w:val="clear" w:color="auto" w:fill="FFFFFF"/>
        </w:rPr>
        <w:t xml:space="preserve"> pre- and post</w:t>
      </w:r>
      <w:r w:rsidRPr="00D804F2" w:rsidR="000B1C47">
        <w:rPr>
          <w:rStyle w:val="normaltextrun"/>
          <w:color w:val="000000"/>
          <w:shd w:val="clear" w:color="auto" w:fill="FFFFFF"/>
        </w:rPr>
        <w:t>-</w:t>
      </w:r>
      <w:r w:rsidRPr="00D804F2" w:rsidR="00EA1EE8">
        <w:rPr>
          <w:rStyle w:val="normaltextrun"/>
          <w:color w:val="000000"/>
          <w:shd w:val="clear" w:color="auto" w:fill="FFFFFF"/>
        </w:rPr>
        <w:t>demonstration.</w:t>
      </w:r>
      <w:r w:rsidRPr="00D804F2" w:rsidR="00D30038">
        <w:rPr>
          <w:rStyle w:val="normaltextrun"/>
          <w:color w:val="000000"/>
          <w:shd w:val="clear" w:color="auto" w:fill="FFFFFF"/>
        </w:rPr>
        <w:t xml:space="preserve"> </w:t>
      </w:r>
      <w:r w:rsidRPr="00D804F2" w:rsidR="00F13DC5">
        <w:rPr>
          <w:rStyle w:val="normaltextrun"/>
          <w:color w:val="000000"/>
          <w:shd w:val="clear" w:color="auto" w:fill="FFFFFF"/>
        </w:rPr>
        <w:t xml:space="preserve"> </w:t>
      </w:r>
      <w:r w:rsidRPr="00D804F2" w:rsidR="00797BD0">
        <w:rPr>
          <w:rStyle w:val="normaltextrun"/>
          <w:color w:val="000000"/>
          <w:shd w:val="clear" w:color="auto" w:fill="FFFFFF"/>
        </w:rPr>
        <w:t>Th</w:t>
      </w:r>
      <w:r w:rsidRPr="00D804F2" w:rsidR="00D30038">
        <w:rPr>
          <w:rStyle w:val="normaltextrun"/>
          <w:color w:val="000000"/>
          <w:shd w:val="clear" w:color="auto" w:fill="FFFFFF"/>
        </w:rPr>
        <w:t xml:space="preserve">e </w:t>
      </w:r>
      <w:r w:rsidRPr="00D804F2" w:rsidR="00AB0E1D">
        <w:rPr>
          <w:rStyle w:val="normaltextrun"/>
          <w:color w:val="000000"/>
          <w:shd w:val="clear" w:color="auto" w:fill="FFFFFF"/>
        </w:rPr>
        <w:t>i</w:t>
      </w:r>
      <w:r w:rsidRPr="00D804F2" w:rsidR="00EE4246">
        <w:rPr>
          <w:rStyle w:val="normaltextrun"/>
          <w:color w:val="000000"/>
          <w:shd w:val="clear" w:color="auto" w:fill="FFFFFF"/>
        </w:rPr>
        <w:t xml:space="preserve">mplementation interviews </w:t>
      </w:r>
      <w:r w:rsidRPr="00D804F2" w:rsidR="009445B4">
        <w:rPr>
          <w:rStyle w:val="normaltextrun"/>
          <w:color w:val="000000"/>
          <w:shd w:val="clear" w:color="auto" w:fill="FFFFFF"/>
        </w:rPr>
        <w:t>were</w:t>
      </w:r>
      <w:r w:rsidRPr="00D804F2" w:rsidR="00195292">
        <w:rPr>
          <w:rStyle w:val="normaltextrun"/>
          <w:color w:val="000000"/>
          <w:shd w:val="clear" w:color="auto" w:fill="FFFFFF"/>
        </w:rPr>
        <w:t xml:space="preserve"> conducted</w:t>
      </w:r>
      <w:r w:rsidRPr="00D804F2" w:rsidR="00AB0E1D">
        <w:rPr>
          <w:rStyle w:val="normaltextrun"/>
          <w:color w:val="000000"/>
          <w:shd w:val="clear" w:color="auto" w:fill="FFFFFF"/>
        </w:rPr>
        <w:t xml:space="preserve"> </w:t>
      </w:r>
      <w:r w:rsidRPr="00D804F2" w:rsidR="00D30038">
        <w:rPr>
          <w:rStyle w:val="normaltextrun"/>
          <w:color w:val="000000"/>
          <w:shd w:val="clear" w:color="auto" w:fill="FFFFFF"/>
        </w:rPr>
        <w:t xml:space="preserve">with the same </w:t>
      </w:r>
      <w:r w:rsidRPr="00D804F2" w:rsidR="00B4791B">
        <w:rPr>
          <w:rStyle w:val="normaltextrun"/>
          <w:color w:val="000000"/>
          <w:shd w:val="clear" w:color="auto" w:fill="FFFFFF"/>
        </w:rPr>
        <w:t>stakeholder</w:t>
      </w:r>
      <w:r w:rsidRPr="00D804F2" w:rsidR="00AB0E1D">
        <w:rPr>
          <w:rStyle w:val="normaltextrun"/>
          <w:color w:val="000000"/>
          <w:shd w:val="clear" w:color="auto" w:fill="FFFFFF"/>
        </w:rPr>
        <w:t>s</w:t>
      </w:r>
      <w:r w:rsidRPr="00D804F2" w:rsidR="00195292">
        <w:rPr>
          <w:rStyle w:val="normaltextrun"/>
          <w:color w:val="000000"/>
          <w:shd w:val="clear" w:color="auto" w:fill="FFFFFF"/>
        </w:rPr>
        <w:t xml:space="preserve">. </w:t>
      </w:r>
      <w:r w:rsidRPr="00D804F2" w:rsidR="00AC46B2">
        <w:rPr>
          <w:rStyle w:val="normaltextrun"/>
          <w:color w:val="000000"/>
          <w:shd w:val="clear" w:color="auto" w:fill="FFFFFF"/>
        </w:rPr>
        <w:t xml:space="preserve">These interviews </w:t>
      </w:r>
      <w:r w:rsidRPr="00D804F2" w:rsidR="009445B4">
        <w:rPr>
          <w:rStyle w:val="normaltextrun"/>
          <w:color w:val="000000"/>
          <w:shd w:val="clear" w:color="auto" w:fill="FFFFFF"/>
        </w:rPr>
        <w:t>built</w:t>
      </w:r>
      <w:r w:rsidRPr="00D804F2" w:rsidR="00EA1EE8">
        <w:rPr>
          <w:rStyle w:val="normaltextrun"/>
          <w:color w:val="000000"/>
          <w:shd w:val="clear" w:color="auto" w:fill="FFFFFF"/>
        </w:rPr>
        <w:t xml:space="preserve"> on the</w:t>
      </w:r>
      <w:r w:rsidRPr="00D804F2" w:rsidR="00D56ABD">
        <w:rPr>
          <w:rStyle w:val="normaltextrun"/>
          <w:color w:val="000000"/>
          <w:shd w:val="clear" w:color="auto" w:fill="FFFFFF"/>
        </w:rPr>
        <w:t xml:space="preserve"> information</w:t>
      </w:r>
      <w:r w:rsidRPr="00D804F2" w:rsidR="00EA1EE8">
        <w:rPr>
          <w:rStyle w:val="normaltextrun"/>
          <w:color w:val="000000"/>
          <w:shd w:val="clear" w:color="auto" w:fill="FFFFFF"/>
        </w:rPr>
        <w:t xml:space="preserve"> collected during </w:t>
      </w:r>
      <w:r w:rsidRPr="00D804F2" w:rsidR="00D56ABD">
        <w:rPr>
          <w:rStyle w:val="normaltextrun"/>
          <w:color w:val="000000"/>
          <w:shd w:val="clear" w:color="auto" w:fill="FFFFFF"/>
        </w:rPr>
        <w:t xml:space="preserve">the first set of interviews </w:t>
      </w:r>
      <w:r w:rsidRPr="00D804F2" w:rsidR="00EC0FB1">
        <w:rPr>
          <w:rStyle w:val="normaltextrun"/>
          <w:color w:val="000000"/>
          <w:shd w:val="clear" w:color="auto" w:fill="FFFFFF"/>
        </w:rPr>
        <w:t xml:space="preserve">and </w:t>
      </w:r>
      <w:r w:rsidRPr="00D804F2" w:rsidR="00EA1EE8">
        <w:rPr>
          <w:rStyle w:val="normaltextrun"/>
          <w:color w:val="000000"/>
          <w:shd w:val="clear" w:color="auto" w:fill="FFFFFF"/>
        </w:rPr>
        <w:t>include</w:t>
      </w:r>
      <w:r w:rsidRPr="00D804F2" w:rsidR="009445B4">
        <w:rPr>
          <w:rStyle w:val="normaltextrun"/>
          <w:color w:val="000000"/>
          <w:shd w:val="clear" w:color="auto" w:fill="FFFFFF"/>
        </w:rPr>
        <w:t>d</w:t>
      </w:r>
      <w:r w:rsidRPr="00D804F2" w:rsidR="00EA1EE8">
        <w:rPr>
          <w:rStyle w:val="normaltextrun"/>
          <w:color w:val="000000"/>
          <w:shd w:val="clear" w:color="auto" w:fill="FFFFFF"/>
        </w:rPr>
        <w:t xml:space="preserve"> </w:t>
      </w:r>
      <w:r w:rsidRPr="00D804F2" w:rsidR="00D30038">
        <w:rPr>
          <w:rStyle w:val="normaltextrun"/>
          <w:color w:val="000000"/>
          <w:shd w:val="clear" w:color="auto" w:fill="FFFFFF"/>
        </w:rPr>
        <w:t xml:space="preserve">an in-depth discussion of implementation experiences, challenges, and programmatic changes. </w:t>
      </w:r>
    </w:p>
    <w:p w:rsidR="00F96C61" w:rsidRPr="00D804F2" w:rsidP="00CC3B7A" w14:paraId="6B3874BA" w14:textId="77777777">
      <w:pPr>
        <w:pStyle w:val="paragraph"/>
        <w:spacing w:before="0" w:beforeAutospacing="0" w:after="0" w:afterAutospacing="0"/>
        <w:textAlignment w:val="baseline"/>
        <w:rPr>
          <w:rStyle w:val="normaltextrun"/>
          <w:color w:val="000000"/>
          <w:shd w:val="clear" w:color="auto" w:fill="FFFFFF"/>
        </w:rPr>
      </w:pPr>
    </w:p>
    <w:p w:rsidR="009F6A9E" w:rsidRPr="00D804F2" w:rsidP="00CC3B7A" w14:paraId="4C3264C2" w14:textId="59748770">
      <w:pPr>
        <w:pStyle w:val="paragraph"/>
        <w:spacing w:before="0" w:beforeAutospacing="0" w:after="0" w:afterAutospacing="0"/>
        <w:textAlignment w:val="baseline"/>
        <w:rPr>
          <w:rStyle w:val="normaltextrun"/>
          <w:rFonts w:eastAsiaTheme="minorHAnsi"/>
          <w:color w:val="000000"/>
          <w:shd w:val="clear" w:color="auto" w:fill="FFFFFF"/>
        </w:rPr>
      </w:pPr>
      <w:r w:rsidRPr="00D804F2">
        <w:rPr>
          <w:rStyle w:val="normaltextrun"/>
          <w:color w:val="000000"/>
          <w:shd w:val="clear" w:color="auto" w:fill="FFFFFF"/>
        </w:rPr>
        <w:t>The second round of interviews</w:t>
      </w:r>
      <w:r w:rsidRPr="00D804F2" w:rsidR="009445B4">
        <w:rPr>
          <w:rStyle w:val="normaltextrun"/>
          <w:color w:val="000000"/>
          <w:shd w:val="clear" w:color="auto" w:fill="FFFFFF"/>
        </w:rPr>
        <w:t xml:space="preserve"> </w:t>
      </w:r>
      <w:r w:rsidRPr="00D804F2">
        <w:rPr>
          <w:rStyle w:val="normaltextrun"/>
          <w:color w:val="000000"/>
          <w:shd w:val="clear" w:color="auto" w:fill="FFFFFF"/>
        </w:rPr>
        <w:t>include</w:t>
      </w:r>
      <w:r w:rsidRPr="00D804F2" w:rsidR="00F13DC5">
        <w:rPr>
          <w:rStyle w:val="normaltextrun"/>
          <w:color w:val="000000"/>
          <w:shd w:val="clear" w:color="auto" w:fill="FFFFFF"/>
        </w:rPr>
        <w:t>d</w:t>
      </w:r>
      <w:r w:rsidRPr="00D804F2">
        <w:rPr>
          <w:rStyle w:val="normaltextrun"/>
          <w:color w:val="000000"/>
          <w:shd w:val="clear" w:color="auto" w:fill="FFFFFF"/>
        </w:rPr>
        <w:t xml:space="preserve"> two sets of </w:t>
      </w:r>
      <w:r w:rsidRPr="00D804F2" w:rsidR="00841825">
        <w:rPr>
          <w:rStyle w:val="normaltextrun"/>
          <w:color w:val="000000"/>
          <w:shd w:val="clear" w:color="auto" w:fill="FFFFFF"/>
        </w:rPr>
        <w:t>respondents</w:t>
      </w:r>
      <w:r w:rsidRPr="00D804F2" w:rsidR="00C43A26">
        <w:rPr>
          <w:rStyle w:val="normaltextrun"/>
          <w:color w:val="000000"/>
          <w:shd w:val="clear" w:color="auto" w:fill="FFFFFF"/>
        </w:rPr>
        <w:t xml:space="preserve"> for SUD demonstrations – </w:t>
      </w:r>
      <w:r w:rsidRPr="00D804F2" w:rsidR="0050735C">
        <w:rPr>
          <w:rStyle w:val="normaltextrun"/>
          <w:color w:val="000000"/>
          <w:shd w:val="clear" w:color="auto" w:fill="FFFFFF"/>
        </w:rPr>
        <w:t>managed care organization (</w:t>
      </w:r>
      <w:r w:rsidRPr="00D804F2">
        <w:rPr>
          <w:rStyle w:val="normaltextrun"/>
          <w:color w:val="000000"/>
          <w:shd w:val="clear" w:color="auto" w:fill="FFFFFF"/>
        </w:rPr>
        <w:t>MCO</w:t>
      </w:r>
      <w:r w:rsidRPr="00D804F2" w:rsidR="0050735C">
        <w:rPr>
          <w:rStyle w:val="normaltextrun"/>
          <w:color w:val="000000"/>
          <w:shd w:val="clear" w:color="auto" w:fill="FFFFFF"/>
        </w:rPr>
        <w:t>)</w:t>
      </w:r>
      <w:r w:rsidRPr="00D804F2">
        <w:rPr>
          <w:rStyle w:val="normaltextrun"/>
          <w:color w:val="000000"/>
          <w:shd w:val="clear" w:color="auto" w:fill="FFFFFF"/>
        </w:rPr>
        <w:t xml:space="preserve"> </w:t>
      </w:r>
      <w:r w:rsidRPr="00D804F2" w:rsidR="00B277D7">
        <w:rPr>
          <w:rStyle w:val="normaltextrun"/>
          <w:color w:val="000000"/>
          <w:shd w:val="clear" w:color="auto" w:fill="FFFFFF"/>
        </w:rPr>
        <w:t xml:space="preserve">leaders </w:t>
      </w:r>
      <w:r w:rsidRPr="00D804F2">
        <w:rPr>
          <w:rStyle w:val="normaltextrun"/>
          <w:color w:val="000000"/>
          <w:shd w:val="clear" w:color="auto" w:fill="FFFFFF"/>
        </w:rPr>
        <w:t xml:space="preserve">and behavioral health service providers </w:t>
      </w:r>
      <w:r w:rsidRPr="00D804F2" w:rsidR="004978DE">
        <w:rPr>
          <w:rStyle w:val="normaltextrun"/>
          <w:color w:val="000000"/>
          <w:shd w:val="clear" w:color="auto" w:fill="FFFFFF"/>
        </w:rPr>
        <w:t>(see Section D.</w:t>
      </w:r>
      <w:r w:rsidR="0010365C">
        <w:rPr>
          <w:rStyle w:val="normaltextrun"/>
          <w:color w:val="000000"/>
          <w:shd w:val="clear" w:color="auto" w:fill="FFFFFF"/>
        </w:rPr>
        <w:t>2</w:t>
      </w:r>
      <w:r w:rsidRPr="00D804F2" w:rsidR="004978DE">
        <w:rPr>
          <w:rStyle w:val="normaltextrun"/>
          <w:color w:val="000000"/>
          <w:shd w:val="clear" w:color="auto" w:fill="FFFFFF"/>
        </w:rPr>
        <w:t xml:space="preserve"> of this Supporting Statement</w:t>
      </w:r>
      <w:r w:rsidR="0010365C">
        <w:rPr>
          <w:rStyle w:val="normaltextrun"/>
          <w:color w:val="000000"/>
          <w:shd w:val="clear" w:color="auto" w:fill="FFFFFF"/>
        </w:rPr>
        <w:t xml:space="preserve"> </w:t>
      </w:r>
      <w:r w:rsidR="0010365C">
        <w:rPr>
          <w:rStyle w:val="normaltextrun"/>
          <w:bCs/>
        </w:rPr>
        <w:t>for our burden estimates and section D.4 for a list of the reporting instruments and supplemental documents</w:t>
      </w:r>
      <w:r w:rsidRPr="00D804F2" w:rsidR="004978DE">
        <w:rPr>
          <w:rStyle w:val="normaltextrun"/>
          <w:color w:val="000000"/>
          <w:shd w:val="clear" w:color="auto" w:fill="FFFFFF"/>
        </w:rPr>
        <w:t xml:space="preserve">). </w:t>
      </w:r>
      <w:r w:rsidRPr="00D804F2" w:rsidR="00DA7B1B">
        <w:rPr>
          <w:rStyle w:val="normaltextrun"/>
          <w:color w:val="000000"/>
          <w:shd w:val="clear" w:color="auto" w:fill="FFFFFF"/>
        </w:rPr>
        <w:t>The interviews expand</w:t>
      </w:r>
      <w:r w:rsidRPr="00D804F2" w:rsidR="00F13DC5">
        <w:rPr>
          <w:rStyle w:val="normaltextrun"/>
          <w:color w:val="000000"/>
          <w:shd w:val="clear" w:color="auto" w:fill="FFFFFF"/>
        </w:rPr>
        <w:t>ed</w:t>
      </w:r>
      <w:r w:rsidRPr="00D804F2" w:rsidR="00DA7B1B">
        <w:rPr>
          <w:rStyle w:val="normaltextrun"/>
          <w:color w:val="000000"/>
          <w:shd w:val="clear" w:color="auto" w:fill="FFFFFF"/>
        </w:rPr>
        <w:t xml:space="preserve"> our understanding of SUD </w:t>
      </w:r>
      <w:r w:rsidRPr="00D804F2">
        <w:rPr>
          <w:rStyle w:val="normaltextrun"/>
          <w:color w:val="000000"/>
          <w:shd w:val="clear" w:color="auto" w:fill="FFFFFF"/>
        </w:rPr>
        <w:t>implementation experience</w:t>
      </w:r>
      <w:r w:rsidRPr="00D804F2" w:rsidR="00DA7B1B">
        <w:rPr>
          <w:rStyle w:val="normaltextrun"/>
          <w:color w:val="000000"/>
          <w:shd w:val="clear" w:color="auto" w:fill="FFFFFF"/>
        </w:rPr>
        <w:t>.</w:t>
      </w:r>
      <w:r w:rsidRPr="00D804F2">
        <w:rPr>
          <w:rStyle w:val="normaltextrun"/>
          <w:color w:val="000000"/>
          <w:shd w:val="clear" w:color="auto" w:fill="FFFFFF"/>
        </w:rPr>
        <w:t xml:space="preserve"> </w:t>
      </w:r>
    </w:p>
    <w:p w:rsidR="00034B57" w:rsidRPr="00D804F2" w:rsidP="00CC3B7A" w14:paraId="5C595D07" w14:textId="77777777">
      <w:pPr>
        <w:pStyle w:val="paragraph"/>
        <w:spacing w:before="0" w:beforeAutospacing="0" w:after="0" w:afterAutospacing="0"/>
        <w:rPr>
          <w:rStyle w:val="normaltextrun"/>
          <w:color w:val="000000"/>
          <w:shd w:val="clear" w:color="auto" w:fill="FFFFFF"/>
        </w:rPr>
      </w:pPr>
    </w:p>
    <w:p w:rsidR="00034B57" w:rsidRPr="00D804F2" w:rsidP="00CC3B7A" w14:paraId="6B52C81B" w14:textId="4D18A955">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bookmarkStart w:id="0" w:name="_Hlk36133186"/>
      <w:r w:rsidRPr="00D804F2">
        <w:rPr>
          <w:rStyle w:val="normaltextrun"/>
          <w:rFonts w:ascii="Times New Roman" w:hAnsi="Times New Roman" w:cs="Times New Roman"/>
          <w:color w:val="000000"/>
          <w:sz w:val="24"/>
          <w:szCs w:val="24"/>
          <w:shd w:val="clear" w:color="auto" w:fill="FFFFFF"/>
        </w:rPr>
        <w:t xml:space="preserve">The use of statistical methods does not apply for purposes of this collection. We will not be using a statistical methodology for stratification and sample selection. Instead, we will collect data from </w:t>
      </w:r>
      <w:r w:rsidRPr="00D804F2" w:rsidR="00E93636">
        <w:rPr>
          <w:rStyle w:val="normaltextrun"/>
          <w:rFonts w:ascii="Times New Roman" w:hAnsi="Times New Roman" w:cs="Times New Roman"/>
          <w:color w:val="000000"/>
          <w:sz w:val="24"/>
          <w:szCs w:val="24"/>
          <w:shd w:val="clear" w:color="auto" w:fill="FFFFFF"/>
        </w:rPr>
        <w:t xml:space="preserve">a </w:t>
      </w:r>
      <w:r w:rsidRPr="00D804F2" w:rsidR="009F6A9E">
        <w:rPr>
          <w:rStyle w:val="normaltextrun"/>
          <w:rFonts w:ascii="Times New Roman" w:hAnsi="Times New Roman" w:cs="Times New Roman"/>
          <w:color w:val="000000"/>
          <w:sz w:val="24"/>
          <w:szCs w:val="24"/>
          <w:shd w:val="clear" w:color="auto" w:fill="FFFFFF"/>
        </w:rPr>
        <w:t xml:space="preserve">purposively selected </w:t>
      </w:r>
      <w:r w:rsidRPr="00D804F2" w:rsidR="00E93636">
        <w:rPr>
          <w:rStyle w:val="normaltextrun"/>
          <w:rFonts w:ascii="Times New Roman" w:hAnsi="Times New Roman" w:cs="Times New Roman"/>
          <w:color w:val="000000"/>
          <w:sz w:val="24"/>
          <w:szCs w:val="24"/>
          <w:shd w:val="clear" w:color="auto" w:fill="FFFFFF"/>
        </w:rPr>
        <w:t xml:space="preserve">subset </w:t>
      </w:r>
      <w:r w:rsidRPr="00D804F2">
        <w:rPr>
          <w:rStyle w:val="normaltextrun"/>
          <w:rFonts w:ascii="Times New Roman" w:hAnsi="Times New Roman" w:cs="Times New Roman"/>
          <w:color w:val="000000"/>
          <w:sz w:val="24"/>
          <w:szCs w:val="24"/>
          <w:shd w:val="clear" w:color="auto" w:fill="FFFFFF"/>
        </w:rPr>
        <w:t>of SUD demonstration states</w:t>
      </w:r>
      <w:r w:rsidRPr="00D804F2" w:rsidR="003438B8">
        <w:rPr>
          <w:rStyle w:val="normaltextrun"/>
          <w:rFonts w:ascii="Times New Roman" w:hAnsi="Times New Roman" w:cs="Times New Roman"/>
          <w:color w:val="000000"/>
          <w:sz w:val="24"/>
          <w:szCs w:val="24"/>
          <w:shd w:val="clear" w:color="auto" w:fill="FFFFFF"/>
        </w:rPr>
        <w:t>.</w:t>
      </w:r>
    </w:p>
    <w:bookmarkEnd w:id="0"/>
    <w:p w:rsidR="00B12673" w:rsidRPr="00D804F2" w:rsidP="001226F9" w14:paraId="0C35A0D5" w14:textId="77777777">
      <w:pPr>
        <w:pStyle w:val="paragraph"/>
        <w:spacing w:before="0" w:beforeAutospacing="0" w:after="0" w:afterAutospacing="0"/>
        <w:textAlignment w:val="baseline"/>
        <w:rPr>
          <w:rStyle w:val="normaltextrun"/>
          <w:color w:val="000000"/>
          <w:shd w:val="clear" w:color="auto" w:fill="FFFFFF"/>
        </w:rPr>
      </w:pPr>
    </w:p>
    <w:p w:rsidR="007F26F2" w:rsidRPr="00D804F2" w:rsidP="00044DC0" w14:paraId="745F7C75" w14:textId="3D8CA7F2">
      <w:pPr>
        <w:pStyle w:val="paragraph"/>
        <w:spacing w:before="0" w:beforeAutospacing="0" w:after="0" w:afterAutospacing="0"/>
        <w:textAlignment w:val="baseline"/>
        <w:rPr>
          <w:rStyle w:val="normaltextrun"/>
          <w:color w:val="000000"/>
          <w:shd w:val="clear" w:color="auto" w:fill="FFFFFF"/>
        </w:rPr>
      </w:pPr>
      <w:r w:rsidRPr="00D804F2">
        <w:rPr>
          <w:rStyle w:val="normaltextrun"/>
          <w:color w:val="000000"/>
          <w:shd w:val="clear" w:color="auto" w:fill="FFFFFF"/>
        </w:rPr>
        <w:t xml:space="preserve">This </w:t>
      </w:r>
      <w:r w:rsidRPr="00D804F2" w:rsidR="00D1723B">
        <w:rPr>
          <w:rStyle w:val="normaltextrun"/>
          <w:color w:val="000000"/>
          <w:shd w:val="clear" w:color="auto" w:fill="FFFFFF"/>
        </w:rPr>
        <w:t xml:space="preserve">2023 iteration </w:t>
      </w:r>
      <w:r w:rsidRPr="00D804F2">
        <w:rPr>
          <w:rStyle w:val="normaltextrun"/>
          <w:color w:val="000000"/>
          <w:shd w:val="clear" w:color="auto" w:fill="FFFFFF"/>
        </w:rPr>
        <w:t>revis</w:t>
      </w:r>
      <w:r w:rsidRPr="00D804F2" w:rsidR="00265D21">
        <w:rPr>
          <w:rStyle w:val="normaltextrun"/>
          <w:color w:val="000000"/>
          <w:shd w:val="clear" w:color="auto" w:fill="FFFFFF"/>
        </w:rPr>
        <w:t xml:space="preserve">es our </w:t>
      </w:r>
      <w:r w:rsidRPr="00D804F2">
        <w:rPr>
          <w:rStyle w:val="normaltextrun"/>
          <w:color w:val="000000"/>
          <w:shd w:val="clear" w:color="auto" w:fill="FFFFFF"/>
        </w:rPr>
        <w:t xml:space="preserve">currently approved collection of information request. </w:t>
      </w:r>
      <w:r w:rsidRPr="00D804F2" w:rsidR="00265D21">
        <w:rPr>
          <w:rStyle w:val="normaltextrun"/>
          <w:color w:val="000000"/>
          <w:shd w:val="clear" w:color="auto" w:fill="FFFFFF"/>
        </w:rPr>
        <w:t>The revisions propose to:</w:t>
      </w:r>
      <w:r w:rsidRPr="00D804F2" w:rsidR="00044DC0">
        <w:rPr>
          <w:rStyle w:val="normaltextrun"/>
          <w:color w:val="000000"/>
          <w:shd w:val="clear" w:color="auto" w:fill="FFFFFF"/>
        </w:rPr>
        <w:t xml:space="preserve"> (1) adjust the number of states that have received approval for SUD section 1115 demonstrations by </w:t>
      </w:r>
      <w:r w:rsidR="00FB419C">
        <w:rPr>
          <w:rStyle w:val="normaltextrun"/>
          <w:color w:val="000000"/>
          <w:shd w:val="clear" w:color="auto" w:fill="FFFFFF"/>
        </w:rPr>
        <w:t>13</w:t>
      </w:r>
      <w:r w:rsidRPr="00D804F2" w:rsidR="00044DC0">
        <w:rPr>
          <w:rStyle w:val="normaltextrun"/>
          <w:color w:val="000000"/>
          <w:shd w:val="clear" w:color="auto" w:fill="FFFFFF"/>
        </w:rPr>
        <w:t xml:space="preserve"> (from </w:t>
      </w:r>
      <w:r w:rsidR="00FB419C">
        <w:rPr>
          <w:rStyle w:val="normaltextrun"/>
          <w:color w:val="000000"/>
          <w:shd w:val="clear" w:color="auto" w:fill="FFFFFF"/>
        </w:rPr>
        <w:t>27</w:t>
      </w:r>
      <w:r w:rsidRPr="00D804F2" w:rsidR="00044DC0">
        <w:rPr>
          <w:rStyle w:val="normaltextrun"/>
          <w:color w:val="000000"/>
          <w:shd w:val="clear" w:color="auto" w:fill="FFFFFF"/>
        </w:rPr>
        <w:t xml:space="preserve"> to </w:t>
      </w:r>
      <w:r w:rsidR="00FB419C">
        <w:rPr>
          <w:rStyle w:val="normaltextrun"/>
          <w:color w:val="000000"/>
          <w:shd w:val="clear" w:color="auto" w:fill="FFFFFF"/>
        </w:rPr>
        <w:t>40</w:t>
      </w:r>
      <w:r w:rsidRPr="00D804F2" w:rsidR="00044DC0">
        <w:rPr>
          <w:rStyle w:val="normaltextrun"/>
          <w:color w:val="000000"/>
          <w:shd w:val="clear" w:color="auto" w:fill="FFFFFF"/>
        </w:rPr>
        <w:t xml:space="preserve">), (2) </w:t>
      </w:r>
      <w:r w:rsidRPr="00D804F2">
        <w:rPr>
          <w:rStyle w:val="normaltextrun"/>
          <w:color w:val="000000"/>
          <w:shd w:val="clear" w:color="auto" w:fill="FFFFFF"/>
        </w:rPr>
        <w:t xml:space="preserve">increase </w:t>
      </w:r>
      <w:r w:rsidRPr="00D804F2" w:rsidR="007E1B28">
        <w:rPr>
          <w:rStyle w:val="normaltextrun"/>
          <w:color w:val="000000"/>
          <w:shd w:val="clear" w:color="auto" w:fill="FFFFFF"/>
        </w:rPr>
        <w:t xml:space="preserve">the </w:t>
      </w:r>
      <w:r w:rsidRPr="00D804F2">
        <w:rPr>
          <w:rStyle w:val="normaltextrun"/>
          <w:color w:val="000000"/>
          <w:shd w:val="clear" w:color="auto" w:fill="FFFFFF"/>
        </w:rPr>
        <w:t xml:space="preserve">number of potential key informants </w:t>
      </w:r>
      <w:r w:rsidRPr="00D804F2" w:rsidR="007E1B28">
        <w:rPr>
          <w:rStyle w:val="normaltextrun"/>
          <w:color w:val="000000"/>
          <w:shd w:val="clear" w:color="auto" w:fill="FFFFFF"/>
        </w:rPr>
        <w:t xml:space="preserve">(Medicaid directors or their state staff designees) by </w:t>
      </w:r>
      <w:r w:rsidR="001E135A">
        <w:rPr>
          <w:rStyle w:val="normaltextrun"/>
          <w:color w:val="000000"/>
          <w:shd w:val="clear" w:color="auto" w:fill="FFFFFF"/>
        </w:rPr>
        <w:t>26</w:t>
      </w:r>
      <w:r w:rsidRPr="00D804F2" w:rsidR="007E1B28">
        <w:rPr>
          <w:rStyle w:val="normaltextrun"/>
          <w:color w:val="000000"/>
          <w:shd w:val="clear" w:color="auto" w:fill="FFFFFF"/>
        </w:rPr>
        <w:t xml:space="preserve"> </w:t>
      </w:r>
      <w:r w:rsidRPr="00D804F2">
        <w:rPr>
          <w:rStyle w:val="normaltextrun"/>
          <w:color w:val="000000"/>
          <w:shd w:val="clear" w:color="auto" w:fill="FFFFFF"/>
        </w:rPr>
        <w:t xml:space="preserve">to align with the maximum number of potential </w:t>
      </w:r>
      <w:r w:rsidRPr="00D804F2" w:rsidR="007E1B28">
        <w:rPr>
          <w:rStyle w:val="normaltextrun"/>
          <w:color w:val="000000"/>
          <w:shd w:val="clear" w:color="auto" w:fill="FFFFFF"/>
        </w:rPr>
        <w:t>for the demonstration characteristics interview</w:t>
      </w:r>
      <w:r w:rsidRPr="00D804F2">
        <w:rPr>
          <w:rStyle w:val="normaltextrun"/>
          <w:color w:val="000000"/>
          <w:shd w:val="clear" w:color="auto" w:fill="FFFFFF"/>
        </w:rPr>
        <w:t>s</w:t>
      </w:r>
      <w:r w:rsidR="00974B5E">
        <w:rPr>
          <w:rStyle w:val="normaltextrun"/>
          <w:color w:val="000000"/>
          <w:shd w:val="clear" w:color="auto" w:fill="FFFFFF"/>
        </w:rPr>
        <w:t xml:space="preserve">, </w:t>
      </w:r>
      <w:r w:rsidRPr="00D804F2">
        <w:rPr>
          <w:rStyle w:val="normaltextrun"/>
          <w:color w:val="000000"/>
          <w:shd w:val="clear" w:color="auto" w:fill="FFFFFF"/>
        </w:rPr>
        <w:t>and (</w:t>
      </w:r>
      <w:r w:rsidR="001E135A">
        <w:rPr>
          <w:rStyle w:val="normaltextrun"/>
          <w:color w:val="000000"/>
          <w:shd w:val="clear" w:color="auto" w:fill="FFFFFF"/>
        </w:rPr>
        <w:t>3</w:t>
      </w:r>
      <w:r w:rsidRPr="00D804F2">
        <w:rPr>
          <w:rStyle w:val="normaltextrun"/>
          <w:color w:val="000000"/>
          <w:shd w:val="clear" w:color="auto" w:fill="FFFFFF"/>
        </w:rPr>
        <w:t xml:space="preserve">) </w:t>
      </w:r>
      <w:r w:rsidRPr="00D804F2" w:rsidR="00044DC0">
        <w:rPr>
          <w:rStyle w:val="normaltextrun"/>
          <w:color w:val="000000"/>
          <w:shd w:val="clear" w:color="auto" w:fill="FFFFFF"/>
        </w:rPr>
        <w:t>RTI will interview behavioral health providers and managed care organizations from 20 states</w:t>
      </w:r>
      <w:r w:rsidRPr="00D804F2">
        <w:rPr>
          <w:rStyle w:val="normaltextrun"/>
          <w:color w:val="000000"/>
          <w:shd w:val="clear" w:color="auto" w:fill="FFFFFF"/>
        </w:rPr>
        <w:t xml:space="preserve"> (from </w:t>
      </w:r>
      <w:r w:rsidR="001E135A">
        <w:rPr>
          <w:rStyle w:val="normaltextrun"/>
          <w:color w:val="000000"/>
          <w:shd w:val="clear" w:color="auto" w:fill="FFFFFF"/>
        </w:rPr>
        <w:t>80</w:t>
      </w:r>
      <w:r w:rsidRPr="00D804F2">
        <w:rPr>
          <w:rStyle w:val="normaltextrun"/>
          <w:color w:val="000000"/>
          <w:shd w:val="clear" w:color="auto" w:fill="FFFFFF"/>
        </w:rPr>
        <w:t xml:space="preserve"> </w:t>
      </w:r>
      <w:r w:rsidRPr="00D804F2" w:rsidR="001226B9">
        <w:rPr>
          <w:rStyle w:val="normaltextrun"/>
          <w:color w:val="000000"/>
          <w:shd w:val="clear" w:color="auto" w:fill="FFFFFF"/>
        </w:rPr>
        <w:t xml:space="preserve">providers </w:t>
      </w:r>
      <w:r w:rsidRPr="00D804F2">
        <w:rPr>
          <w:rStyle w:val="normaltextrun"/>
          <w:color w:val="000000"/>
          <w:shd w:val="clear" w:color="auto" w:fill="FFFFFF"/>
        </w:rPr>
        <w:t xml:space="preserve">to </w:t>
      </w:r>
      <w:r w:rsidR="001E135A">
        <w:rPr>
          <w:rStyle w:val="normaltextrun"/>
          <w:color w:val="000000"/>
          <w:shd w:val="clear" w:color="auto" w:fill="FFFFFF"/>
        </w:rPr>
        <w:t>160</w:t>
      </w:r>
      <w:r w:rsidRPr="00D804F2" w:rsidR="001226B9">
        <w:rPr>
          <w:rStyle w:val="normaltextrun"/>
          <w:color w:val="000000"/>
          <w:shd w:val="clear" w:color="auto" w:fill="FFFFFF"/>
        </w:rPr>
        <w:t xml:space="preserve"> providers</w:t>
      </w:r>
      <w:r w:rsidRPr="00D804F2">
        <w:rPr>
          <w:rStyle w:val="normaltextrun"/>
          <w:color w:val="000000"/>
          <w:shd w:val="clear" w:color="auto" w:fill="FFFFFF"/>
        </w:rPr>
        <w:t>).</w:t>
      </w:r>
    </w:p>
    <w:p w:rsidR="00044DC0" w:rsidRPr="00D804F2" w:rsidP="001226F9" w14:paraId="57ED49A4" w14:textId="54C2CD96">
      <w:pPr>
        <w:pStyle w:val="paragraph"/>
        <w:spacing w:before="0" w:beforeAutospacing="0" w:after="0" w:afterAutospacing="0"/>
        <w:textAlignment w:val="baseline"/>
        <w:rPr>
          <w:rStyle w:val="normaltextrun"/>
          <w:color w:val="000000"/>
          <w:shd w:val="clear" w:color="auto" w:fill="FFFFFF"/>
        </w:rPr>
      </w:pPr>
    </w:p>
    <w:p w:rsidR="004B5BC4" w:rsidRPr="00D804F2" w:rsidP="001226F9" w14:paraId="76021A61" w14:textId="05EAB5AA">
      <w:pPr>
        <w:pStyle w:val="paragraph"/>
        <w:spacing w:before="0" w:beforeAutospacing="0" w:after="0" w:afterAutospacing="0"/>
        <w:textAlignment w:val="baseline"/>
        <w:rPr>
          <w:rStyle w:val="normaltextrun"/>
          <w:shd w:val="clear" w:color="auto" w:fill="FFFFFF"/>
        </w:rPr>
      </w:pPr>
      <w:r w:rsidRPr="00D804F2">
        <w:rPr>
          <w:rStyle w:val="normaltextrun"/>
          <w:color w:val="000000"/>
          <w:shd w:val="clear" w:color="auto" w:fill="FFFFFF"/>
        </w:rPr>
        <w:t xml:space="preserve">We are not making any changes to our </w:t>
      </w:r>
      <w:r w:rsidRPr="00D804F2">
        <w:rPr>
          <w:rStyle w:val="normaltextrun"/>
          <w:color w:val="000000"/>
          <w:shd w:val="clear" w:color="auto" w:fill="FFFFFF"/>
        </w:rPr>
        <w:t>currently approved interview documents</w:t>
      </w:r>
      <w:r w:rsidR="001B21CD">
        <w:rPr>
          <w:rStyle w:val="normaltextrun"/>
          <w:color w:val="000000"/>
          <w:shd w:val="clear" w:color="auto" w:fill="FFFFFF"/>
        </w:rPr>
        <w:t>.</w:t>
      </w:r>
      <w:r w:rsidRPr="00D804F2">
        <w:rPr>
          <w:rStyle w:val="normaltextrun"/>
          <w:color w:val="000000"/>
          <w:shd w:val="clear" w:color="auto" w:fill="FFFFFF"/>
        </w:rPr>
        <w:t xml:space="preserve"> Nor are we adding any new interview documents.</w:t>
      </w:r>
    </w:p>
    <w:p w:rsidR="005B09DB" w:rsidRPr="00D804F2" w:rsidP="001226F9" w14:paraId="6B5C5570" w14:textId="77777777">
      <w:pPr>
        <w:pStyle w:val="paragraph"/>
        <w:spacing w:before="0" w:beforeAutospacing="0" w:after="0" w:afterAutospacing="0"/>
        <w:textAlignment w:val="baseline"/>
        <w:rPr>
          <w:rStyle w:val="normaltextrun"/>
          <w:color w:val="000000"/>
          <w:shd w:val="clear" w:color="auto" w:fill="FFFFFF"/>
        </w:rPr>
      </w:pPr>
    </w:p>
    <w:p w:rsidR="00B30594" w:rsidRPr="00D804F2" w:rsidP="00141531" w14:paraId="6DCF5D3B" w14:textId="677977D7">
      <w:pPr>
        <w:pStyle w:val="ListParagraph"/>
        <w:numPr>
          <w:ilvl w:val="0"/>
          <w:numId w:val="51"/>
        </w:numPr>
        <w:spacing w:after="0" w:line="240" w:lineRule="auto"/>
        <w:ind w:left="0" w:firstLine="0"/>
        <w:contextualSpacing w:val="0"/>
        <w:rPr>
          <w:rStyle w:val="normaltextrun"/>
          <w:rFonts w:ascii="Times New Roman" w:hAnsi="Times New Roman" w:cs="Times New Roman"/>
          <w:b/>
          <w:bCs/>
          <w:color w:val="000000"/>
          <w:sz w:val="24"/>
          <w:szCs w:val="24"/>
          <w:shd w:val="clear" w:color="auto" w:fill="FFFFFF"/>
        </w:rPr>
      </w:pPr>
      <w:r w:rsidRPr="00D804F2">
        <w:rPr>
          <w:rStyle w:val="normaltextrun"/>
          <w:rFonts w:ascii="Times New Roman" w:hAnsi="Times New Roman" w:cs="Times New Roman"/>
          <w:b/>
          <w:bCs/>
          <w:color w:val="000000"/>
          <w:sz w:val="24"/>
          <w:szCs w:val="24"/>
          <w:shd w:val="clear" w:color="auto" w:fill="FFFFFF"/>
        </w:rPr>
        <w:t>Description of Information Collection</w:t>
      </w:r>
    </w:p>
    <w:p w:rsidR="00BF4FBE" w:rsidRPr="00D804F2" w:rsidP="001226F9" w14:paraId="39F76659" w14:textId="631E25BE">
      <w:pPr>
        <w:pStyle w:val="ListParagraph"/>
        <w:spacing w:after="0" w:line="240" w:lineRule="auto"/>
        <w:ind w:left="360"/>
        <w:contextualSpacing w:val="0"/>
        <w:rPr>
          <w:rStyle w:val="normaltextrun"/>
          <w:rFonts w:ascii="Times New Roman" w:hAnsi="Times New Roman" w:cs="Times New Roman"/>
          <w:b/>
          <w:bCs/>
          <w:color w:val="000000"/>
          <w:sz w:val="24"/>
          <w:szCs w:val="24"/>
          <w:shd w:val="clear" w:color="auto" w:fill="FFFFFF"/>
        </w:rPr>
      </w:pPr>
    </w:p>
    <w:p w:rsidR="00B756CC" w:rsidRPr="00D804F2" w:rsidP="00CC3B7A" w14:paraId="05888FA5" w14:textId="2E114280">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r w:rsidRPr="00D804F2">
        <w:rPr>
          <w:rStyle w:val="normaltextrun"/>
          <w:rFonts w:ascii="Times New Roman" w:hAnsi="Times New Roman" w:cs="Times New Roman"/>
          <w:color w:val="000000"/>
          <w:sz w:val="24"/>
          <w:szCs w:val="24"/>
          <w:shd w:val="clear" w:color="auto" w:fill="FFFFFF"/>
        </w:rPr>
        <w:t xml:space="preserve">RTI’s meta-analysis includes </w:t>
      </w:r>
      <w:r w:rsidR="00974B5E">
        <w:rPr>
          <w:rStyle w:val="normaltextrun"/>
          <w:rFonts w:ascii="Times New Roman" w:hAnsi="Times New Roman" w:cs="Times New Roman"/>
          <w:color w:val="000000"/>
          <w:sz w:val="24"/>
          <w:szCs w:val="24"/>
          <w:shd w:val="clear" w:color="auto" w:fill="FFFFFF"/>
        </w:rPr>
        <w:t>two</w:t>
      </w:r>
      <w:r w:rsidRPr="00D804F2" w:rsidR="0008788F">
        <w:rPr>
          <w:rStyle w:val="normaltextrun"/>
          <w:rFonts w:ascii="Times New Roman" w:hAnsi="Times New Roman" w:cs="Times New Roman"/>
          <w:color w:val="000000"/>
          <w:sz w:val="24"/>
          <w:szCs w:val="24"/>
          <w:shd w:val="clear" w:color="auto" w:fill="FFFFFF"/>
        </w:rPr>
        <w:t xml:space="preserve"> rounds of</w:t>
      </w:r>
      <w:r w:rsidRPr="00D804F2">
        <w:rPr>
          <w:rStyle w:val="normaltextrun"/>
          <w:rFonts w:ascii="Times New Roman" w:hAnsi="Times New Roman" w:cs="Times New Roman"/>
          <w:color w:val="000000"/>
          <w:sz w:val="24"/>
          <w:szCs w:val="24"/>
          <w:shd w:val="clear" w:color="auto" w:fill="FFFFFF"/>
        </w:rPr>
        <w:t xml:space="preserve"> qualitative </w:t>
      </w:r>
      <w:r w:rsidRPr="00D804F2" w:rsidR="0008788F">
        <w:rPr>
          <w:rStyle w:val="normaltextrun"/>
          <w:rFonts w:ascii="Times New Roman" w:hAnsi="Times New Roman" w:cs="Times New Roman"/>
          <w:color w:val="000000"/>
          <w:sz w:val="24"/>
          <w:szCs w:val="24"/>
          <w:shd w:val="clear" w:color="auto" w:fill="FFFFFF"/>
        </w:rPr>
        <w:t>data collection</w:t>
      </w:r>
      <w:r w:rsidRPr="00D804F2" w:rsidR="0062090A">
        <w:rPr>
          <w:rStyle w:val="normaltextrun"/>
          <w:rFonts w:ascii="Times New Roman" w:hAnsi="Times New Roman" w:cs="Times New Roman"/>
          <w:color w:val="000000"/>
          <w:sz w:val="24"/>
          <w:szCs w:val="24"/>
          <w:shd w:val="clear" w:color="auto" w:fill="FFFFFF"/>
        </w:rPr>
        <w:t xml:space="preserve"> which consist</w:t>
      </w:r>
      <w:r w:rsidRPr="00D804F2" w:rsidR="007E17B3">
        <w:rPr>
          <w:rStyle w:val="normaltextrun"/>
          <w:rFonts w:ascii="Times New Roman" w:hAnsi="Times New Roman" w:cs="Times New Roman"/>
          <w:color w:val="000000"/>
          <w:sz w:val="24"/>
          <w:szCs w:val="24"/>
          <w:shd w:val="clear" w:color="auto" w:fill="FFFFFF"/>
        </w:rPr>
        <w:t>s</w:t>
      </w:r>
      <w:r w:rsidRPr="00D804F2" w:rsidR="0062090A">
        <w:rPr>
          <w:rStyle w:val="normaltextrun"/>
          <w:rFonts w:ascii="Times New Roman" w:hAnsi="Times New Roman" w:cs="Times New Roman"/>
          <w:color w:val="000000"/>
          <w:sz w:val="24"/>
          <w:szCs w:val="24"/>
          <w:shd w:val="clear" w:color="auto" w:fill="FFFFFF"/>
        </w:rPr>
        <w:t xml:space="preserve"> of</w:t>
      </w:r>
      <w:r w:rsidR="00974B5E">
        <w:rPr>
          <w:rStyle w:val="normaltextrun"/>
          <w:rFonts w:ascii="Times New Roman" w:hAnsi="Times New Roman" w:cs="Times New Roman"/>
          <w:color w:val="000000"/>
          <w:sz w:val="24"/>
          <w:szCs w:val="24"/>
          <w:shd w:val="clear" w:color="auto" w:fill="FFFFFF"/>
        </w:rPr>
        <w:t xml:space="preserve"> </w:t>
      </w:r>
      <w:r w:rsidRPr="00D804F2" w:rsidR="0062090A">
        <w:rPr>
          <w:rStyle w:val="normaltextrun"/>
          <w:rFonts w:ascii="Times New Roman" w:hAnsi="Times New Roman" w:cs="Times New Roman"/>
          <w:color w:val="000000"/>
          <w:sz w:val="24"/>
          <w:szCs w:val="24"/>
          <w:shd w:val="clear" w:color="auto" w:fill="FFFFFF"/>
        </w:rPr>
        <w:t>Round 1 (a demonstration characteristics interview and a</w:t>
      </w:r>
      <w:r w:rsidRPr="00D804F2" w:rsidR="00014761">
        <w:rPr>
          <w:rStyle w:val="normaltextrun"/>
          <w:rFonts w:ascii="Times New Roman" w:hAnsi="Times New Roman" w:cs="Times New Roman"/>
          <w:color w:val="000000"/>
          <w:sz w:val="24"/>
          <w:szCs w:val="24"/>
          <w:shd w:val="clear" w:color="auto" w:fill="FFFFFF"/>
        </w:rPr>
        <w:t>n</w:t>
      </w:r>
      <w:r w:rsidRPr="00D804F2" w:rsidR="0062090A">
        <w:rPr>
          <w:rStyle w:val="normaltextrun"/>
          <w:rFonts w:ascii="Times New Roman" w:hAnsi="Times New Roman" w:cs="Times New Roman"/>
          <w:color w:val="000000"/>
          <w:sz w:val="24"/>
          <w:szCs w:val="24"/>
          <w:shd w:val="clear" w:color="auto" w:fill="FFFFFF"/>
        </w:rPr>
        <w:t xml:space="preserve"> implementation interview) and Round 2 (</w:t>
      </w:r>
      <w:r w:rsidRPr="00D804F2">
        <w:rPr>
          <w:rStyle w:val="normaltextrun"/>
          <w:rFonts w:ascii="Times New Roman" w:hAnsi="Times New Roman" w:cs="Times New Roman"/>
          <w:color w:val="000000"/>
          <w:sz w:val="24"/>
          <w:szCs w:val="24"/>
          <w:shd w:val="clear" w:color="auto" w:fill="FFFFFF"/>
        </w:rPr>
        <w:t>interview of managed care organization (MCO) leaders and behavioral health service providers)</w:t>
      </w:r>
      <w:r w:rsidRPr="00D804F2">
        <w:rPr>
          <w:rStyle w:val="normaltextrun"/>
          <w:rFonts w:ascii="Times New Roman" w:hAnsi="Times New Roman" w:cs="Times New Roman"/>
          <w:color w:val="000000"/>
          <w:sz w:val="24"/>
          <w:szCs w:val="24"/>
          <w:shd w:val="clear" w:color="auto" w:fill="FFFFFF"/>
        </w:rPr>
        <w:t>.</w:t>
      </w:r>
      <w:r w:rsidRPr="00D804F2" w:rsidR="0008788F">
        <w:rPr>
          <w:rStyle w:val="normaltextrun"/>
          <w:rFonts w:ascii="Times New Roman" w:hAnsi="Times New Roman" w:cs="Times New Roman"/>
          <w:color w:val="000000"/>
          <w:sz w:val="24"/>
          <w:szCs w:val="24"/>
          <w:shd w:val="clear" w:color="auto" w:fill="FFFFFF"/>
        </w:rPr>
        <w:t xml:space="preserve"> </w:t>
      </w:r>
    </w:p>
    <w:p w:rsidR="00B756CC" w:rsidRPr="00D804F2" w:rsidP="00CC3B7A" w14:paraId="6177F17D" w14:textId="77777777">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p>
    <w:p w:rsidR="00184341" w:rsidRPr="00D804F2" w:rsidP="00184341" w14:paraId="7A35EE1D" w14:textId="31244F74">
      <w:pPr>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The</w:t>
      </w:r>
      <w:r w:rsidRPr="00D804F2" w:rsidR="00014761">
        <w:rPr>
          <w:rStyle w:val="normaltextrun"/>
          <w:rFonts w:ascii="Times New Roman" w:hAnsi="Times New Roman" w:cs="Times New Roman"/>
          <w:color w:val="000000"/>
          <w:sz w:val="24"/>
          <w:szCs w:val="24"/>
          <w:shd w:val="clear" w:color="auto" w:fill="FFFFFF"/>
        </w:rPr>
        <w:t xml:space="preserve"> 2023 </w:t>
      </w:r>
      <w:r>
        <w:rPr>
          <w:rStyle w:val="normaltextrun"/>
          <w:rFonts w:ascii="Times New Roman" w:hAnsi="Times New Roman" w:cs="Times New Roman"/>
          <w:color w:val="000000"/>
          <w:sz w:val="24"/>
          <w:szCs w:val="24"/>
          <w:shd w:val="clear" w:color="auto" w:fill="FFFFFF"/>
        </w:rPr>
        <w:t>changes that are identified above in the Background section are reflected in the following table</w:t>
      </w:r>
      <w:r w:rsidRPr="00D804F2" w:rsidR="00076627">
        <w:rPr>
          <w:rStyle w:val="normaltextrun"/>
          <w:rFonts w:ascii="Times New Roman" w:hAnsi="Times New Roman" w:cs="Times New Roman"/>
          <w:color w:val="000000"/>
          <w:sz w:val="24"/>
          <w:szCs w:val="24"/>
          <w:shd w:val="clear" w:color="auto" w:fill="FFFFFF"/>
        </w:rPr>
        <w:t xml:space="preserve">. </w:t>
      </w:r>
      <w:r w:rsidR="00974B5E">
        <w:rPr>
          <w:rStyle w:val="normaltextrun"/>
          <w:rFonts w:ascii="Times New Roman" w:hAnsi="Times New Roman" w:cs="Times New Roman"/>
          <w:color w:val="000000"/>
          <w:sz w:val="24"/>
          <w:szCs w:val="24"/>
          <w:shd w:val="clear" w:color="auto" w:fill="FFFFFF"/>
        </w:rPr>
        <w:t xml:space="preserve">The changes are necessary because more states have applied for and been approved for section 1115 SUD demonstrations. </w:t>
      </w:r>
    </w:p>
    <w:p w:rsidR="007E17B3" w:rsidRPr="00D804F2" w:rsidP="007E17B3" w14:paraId="66E5204A" w14:textId="77777777">
      <w:pPr>
        <w:pStyle w:val="ListParagraph"/>
        <w:widowControl w:val="0"/>
        <w:spacing w:after="0" w:line="240" w:lineRule="auto"/>
        <w:ind w:left="0"/>
        <w:contextualSpacing w:val="0"/>
        <w:rPr>
          <w:rFonts w:ascii="Times New Roman" w:hAnsi="Times New Roman" w:cs="Times New Roman"/>
          <w:sz w:val="24"/>
          <w:szCs w:val="24"/>
        </w:rPr>
      </w:pPr>
    </w:p>
    <w:tbl>
      <w:tblPr>
        <w:tblStyle w:val="TableGrid"/>
        <w:tblW w:w="11365" w:type="dxa"/>
        <w:tblInd w:w="-5" w:type="dxa"/>
        <w:tblLayout w:type="fixed"/>
        <w:tblLook w:val="04A0"/>
      </w:tblPr>
      <w:tblGrid>
        <w:gridCol w:w="1170"/>
        <w:gridCol w:w="1676"/>
        <w:gridCol w:w="1109"/>
        <w:gridCol w:w="1071"/>
        <w:gridCol w:w="1016"/>
        <w:gridCol w:w="1039"/>
        <w:gridCol w:w="1071"/>
        <w:gridCol w:w="1071"/>
        <w:gridCol w:w="1071"/>
        <w:gridCol w:w="1071"/>
      </w:tblGrid>
      <w:tr w14:paraId="1B7C102D" w14:textId="2C52A64C" w:rsidTr="00FA5FB0">
        <w:tblPrEx>
          <w:tblW w:w="11365" w:type="dxa"/>
          <w:tblInd w:w="-5" w:type="dxa"/>
          <w:tblLayout w:type="fixed"/>
          <w:tblLook w:val="04A0"/>
        </w:tblPrEx>
        <w:trPr>
          <w:trHeight w:val="576"/>
        </w:trPr>
        <w:tc>
          <w:tcPr>
            <w:tcW w:w="1170" w:type="dxa"/>
            <w:vMerge w:val="restart"/>
            <w:shd w:val="clear" w:color="auto" w:fill="auto"/>
          </w:tcPr>
          <w:p w:rsidR="002910F4" w:rsidRPr="00D804F2" w:rsidP="0047723A" w14:paraId="1C1550C4" w14:textId="40F4DCBF">
            <w:pPr>
              <w:pStyle w:val="TableTitle"/>
              <w:spacing w:before="0" w:after="0"/>
              <w:ind w:left="0" w:firstLine="0"/>
              <w:jc w:val="center"/>
              <w:rPr>
                <w:b w:val="0"/>
                <w:sz w:val="20"/>
              </w:rPr>
            </w:pPr>
            <w:r w:rsidRPr="00D804F2">
              <w:rPr>
                <w:b w:val="0"/>
                <w:sz w:val="20"/>
              </w:rPr>
              <w:t>Form Name</w:t>
            </w:r>
          </w:p>
        </w:tc>
        <w:tc>
          <w:tcPr>
            <w:tcW w:w="3856" w:type="dxa"/>
            <w:gridSpan w:val="3"/>
            <w:shd w:val="clear" w:color="auto" w:fill="auto"/>
          </w:tcPr>
          <w:p w:rsidR="002910F4" w:rsidRPr="00D804F2" w:rsidP="0047723A" w14:paraId="45884350" w14:textId="5C3DEFE0">
            <w:pPr>
              <w:pStyle w:val="TableTitle"/>
              <w:spacing w:before="0" w:after="0"/>
              <w:ind w:left="0" w:firstLine="0"/>
              <w:jc w:val="center"/>
              <w:rPr>
                <w:b w:val="0"/>
                <w:sz w:val="20"/>
              </w:rPr>
            </w:pPr>
            <w:r w:rsidRPr="00D804F2">
              <w:rPr>
                <w:b w:val="0"/>
                <w:sz w:val="20"/>
              </w:rPr>
              <w:t>Number of Respondents</w:t>
            </w:r>
          </w:p>
        </w:tc>
        <w:tc>
          <w:tcPr>
            <w:tcW w:w="3126" w:type="dxa"/>
            <w:gridSpan w:val="3"/>
            <w:shd w:val="clear" w:color="auto" w:fill="auto"/>
          </w:tcPr>
          <w:p w:rsidR="002910F4" w:rsidRPr="00D804F2" w:rsidP="0047723A" w14:paraId="598341B1" w14:textId="4CC08B9D">
            <w:pPr>
              <w:pStyle w:val="TableTitle"/>
              <w:spacing w:before="0" w:after="0"/>
              <w:ind w:left="0" w:firstLine="0"/>
              <w:jc w:val="center"/>
              <w:rPr>
                <w:b w:val="0"/>
                <w:sz w:val="20"/>
              </w:rPr>
            </w:pPr>
            <w:r w:rsidRPr="00D804F2">
              <w:rPr>
                <w:b w:val="0"/>
                <w:sz w:val="20"/>
              </w:rPr>
              <w:t>Total Number of Responses</w:t>
            </w:r>
          </w:p>
        </w:tc>
        <w:tc>
          <w:tcPr>
            <w:tcW w:w="3213" w:type="dxa"/>
            <w:gridSpan w:val="3"/>
            <w:shd w:val="clear" w:color="auto" w:fill="auto"/>
          </w:tcPr>
          <w:p w:rsidR="002910F4" w:rsidRPr="00D804F2" w:rsidP="0047723A" w14:paraId="79C28A2C" w14:textId="33865280">
            <w:pPr>
              <w:pStyle w:val="TableTitle"/>
              <w:spacing w:before="0" w:after="0"/>
              <w:ind w:left="0" w:firstLine="0"/>
              <w:jc w:val="center"/>
              <w:rPr>
                <w:b w:val="0"/>
                <w:sz w:val="20"/>
              </w:rPr>
            </w:pPr>
            <w:r w:rsidRPr="00D804F2">
              <w:rPr>
                <w:b w:val="0"/>
                <w:sz w:val="20"/>
              </w:rPr>
              <w:t>Total Time (hours)</w:t>
            </w:r>
          </w:p>
        </w:tc>
      </w:tr>
      <w:tr w14:paraId="7DB3A74C" w14:textId="373BAEA6" w:rsidTr="00FA5FB0">
        <w:tblPrEx>
          <w:tblW w:w="11365" w:type="dxa"/>
          <w:tblInd w:w="-5" w:type="dxa"/>
          <w:tblLayout w:type="fixed"/>
          <w:tblLook w:val="04A0"/>
        </w:tblPrEx>
        <w:trPr>
          <w:trHeight w:val="720"/>
        </w:trPr>
        <w:tc>
          <w:tcPr>
            <w:tcW w:w="1170" w:type="dxa"/>
            <w:vMerge/>
            <w:shd w:val="clear" w:color="auto" w:fill="auto"/>
          </w:tcPr>
          <w:p w:rsidR="002910F4" w:rsidRPr="00D804F2" w:rsidP="002910F4" w14:paraId="18CD84B3" w14:textId="77777777">
            <w:pPr>
              <w:pStyle w:val="TableTitle"/>
              <w:spacing w:before="0" w:after="0"/>
              <w:ind w:left="0" w:firstLine="0"/>
              <w:jc w:val="center"/>
              <w:rPr>
                <w:b w:val="0"/>
                <w:sz w:val="20"/>
              </w:rPr>
            </w:pPr>
          </w:p>
        </w:tc>
        <w:tc>
          <w:tcPr>
            <w:tcW w:w="1676" w:type="dxa"/>
            <w:shd w:val="clear" w:color="auto" w:fill="auto"/>
          </w:tcPr>
          <w:p w:rsidR="002910F4" w:rsidRPr="00D804F2" w:rsidP="002910F4" w14:paraId="1F6876E9" w14:textId="11E8BD3E">
            <w:pPr>
              <w:pStyle w:val="TableTitle"/>
              <w:spacing w:before="0" w:after="0"/>
              <w:ind w:left="0" w:firstLine="0"/>
              <w:jc w:val="center"/>
              <w:rPr>
                <w:b w:val="0"/>
                <w:sz w:val="20"/>
              </w:rPr>
            </w:pPr>
            <w:r w:rsidRPr="00D804F2">
              <w:rPr>
                <w:b w:val="0"/>
                <w:sz w:val="20"/>
              </w:rPr>
              <w:t>Currently Approved</w:t>
            </w:r>
          </w:p>
        </w:tc>
        <w:tc>
          <w:tcPr>
            <w:tcW w:w="1109" w:type="dxa"/>
            <w:shd w:val="clear" w:color="auto" w:fill="auto"/>
          </w:tcPr>
          <w:p w:rsidR="002910F4" w:rsidRPr="00D804F2" w:rsidP="002910F4" w14:paraId="05A67EBF" w14:textId="1DAAB7A6">
            <w:pPr>
              <w:pStyle w:val="TableTitle"/>
              <w:spacing w:before="0" w:after="0"/>
              <w:ind w:left="0" w:firstLine="0"/>
              <w:jc w:val="center"/>
              <w:rPr>
                <w:b w:val="0"/>
                <w:sz w:val="20"/>
              </w:rPr>
            </w:pPr>
            <w:r w:rsidRPr="00D804F2">
              <w:rPr>
                <w:b w:val="0"/>
                <w:sz w:val="20"/>
              </w:rPr>
              <w:t>Proposed</w:t>
            </w:r>
          </w:p>
        </w:tc>
        <w:tc>
          <w:tcPr>
            <w:tcW w:w="1071" w:type="dxa"/>
            <w:shd w:val="clear" w:color="auto" w:fill="auto"/>
          </w:tcPr>
          <w:p w:rsidR="002910F4" w:rsidRPr="00D804F2" w:rsidP="002910F4" w14:paraId="5F591E68" w14:textId="17733B7E">
            <w:pPr>
              <w:pStyle w:val="TableTitle"/>
              <w:spacing w:before="0" w:after="0"/>
              <w:ind w:left="0" w:firstLine="0"/>
              <w:jc w:val="center"/>
              <w:rPr>
                <w:b w:val="0"/>
                <w:sz w:val="20"/>
              </w:rPr>
            </w:pPr>
            <w:r w:rsidRPr="00D804F2">
              <w:rPr>
                <w:b w:val="0"/>
                <w:sz w:val="20"/>
              </w:rPr>
              <w:t>Change</w:t>
            </w:r>
          </w:p>
        </w:tc>
        <w:tc>
          <w:tcPr>
            <w:tcW w:w="1016" w:type="dxa"/>
            <w:shd w:val="clear" w:color="auto" w:fill="auto"/>
          </w:tcPr>
          <w:p w:rsidR="002910F4" w:rsidRPr="00D804F2" w:rsidP="002910F4" w14:paraId="78F05E62" w14:textId="28C6006B">
            <w:pPr>
              <w:pStyle w:val="TableTitle"/>
              <w:spacing w:before="0" w:after="0"/>
              <w:ind w:left="0" w:firstLine="0"/>
              <w:jc w:val="center"/>
              <w:rPr>
                <w:b w:val="0"/>
                <w:sz w:val="20"/>
              </w:rPr>
            </w:pPr>
            <w:r w:rsidRPr="00D804F2">
              <w:rPr>
                <w:b w:val="0"/>
                <w:sz w:val="20"/>
              </w:rPr>
              <w:t>Currently Approved</w:t>
            </w:r>
          </w:p>
        </w:tc>
        <w:tc>
          <w:tcPr>
            <w:tcW w:w="1039" w:type="dxa"/>
            <w:shd w:val="clear" w:color="auto" w:fill="auto"/>
          </w:tcPr>
          <w:p w:rsidR="002910F4" w:rsidRPr="00D804F2" w:rsidP="002910F4" w14:paraId="3861D74E" w14:textId="3EDC7417">
            <w:pPr>
              <w:pStyle w:val="TableTitle"/>
              <w:spacing w:before="0" w:after="0"/>
              <w:ind w:left="0" w:firstLine="0"/>
              <w:jc w:val="center"/>
              <w:rPr>
                <w:b w:val="0"/>
                <w:sz w:val="20"/>
              </w:rPr>
            </w:pPr>
            <w:r w:rsidRPr="00D804F2">
              <w:rPr>
                <w:b w:val="0"/>
                <w:sz w:val="20"/>
              </w:rPr>
              <w:t>Proposed</w:t>
            </w:r>
          </w:p>
        </w:tc>
        <w:tc>
          <w:tcPr>
            <w:tcW w:w="1071" w:type="dxa"/>
            <w:shd w:val="clear" w:color="auto" w:fill="auto"/>
          </w:tcPr>
          <w:p w:rsidR="002910F4" w:rsidRPr="00D804F2" w:rsidP="002910F4" w14:paraId="1C8D8F00" w14:textId="0419FECE">
            <w:pPr>
              <w:pStyle w:val="TableTitle"/>
              <w:spacing w:before="0" w:after="0"/>
              <w:ind w:left="0" w:firstLine="0"/>
              <w:jc w:val="center"/>
              <w:rPr>
                <w:b w:val="0"/>
                <w:sz w:val="20"/>
              </w:rPr>
            </w:pPr>
            <w:r w:rsidRPr="00D804F2">
              <w:rPr>
                <w:b w:val="0"/>
                <w:sz w:val="20"/>
              </w:rPr>
              <w:t>Change</w:t>
            </w:r>
          </w:p>
        </w:tc>
        <w:tc>
          <w:tcPr>
            <w:tcW w:w="1071" w:type="dxa"/>
            <w:shd w:val="clear" w:color="auto" w:fill="auto"/>
          </w:tcPr>
          <w:p w:rsidR="002910F4" w:rsidRPr="00D804F2" w:rsidP="002910F4" w14:paraId="753E0214" w14:textId="4D08C4FF">
            <w:pPr>
              <w:pStyle w:val="TableTitle"/>
              <w:spacing w:before="0" w:after="0"/>
              <w:ind w:left="0" w:firstLine="0"/>
              <w:jc w:val="center"/>
              <w:rPr>
                <w:b w:val="0"/>
                <w:sz w:val="20"/>
              </w:rPr>
            </w:pPr>
            <w:r w:rsidRPr="00D804F2">
              <w:rPr>
                <w:b w:val="0"/>
                <w:sz w:val="20"/>
              </w:rPr>
              <w:t>Currently Approved</w:t>
            </w:r>
          </w:p>
        </w:tc>
        <w:tc>
          <w:tcPr>
            <w:tcW w:w="1071" w:type="dxa"/>
            <w:shd w:val="clear" w:color="auto" w:fill="auto"/>
          </w:tcPr>
          <w:p w:rsidR="002910F4" w:rsidRPr="00D804F2" w:rsidP="002910F4" w14:paraId="16A7A886" w14:textId="6BCC36E4">
            <w:pPr>
              <w:pStyle w:val="TableTitle"/>
              <w:spacing w:before="0" w:after="0"/>
              <w:ind w:left="0" w:firstLine="0"/>
              <w:jc w:val="center"/>
              <w:rPr>
                <w:b w:val="0"/>
                <w:sz w:val="20"/>
              </w:rPr>
            </w:pPr>
            <w:r w:rsidRPr="00D804F2">
              <w:rPr>
                <w:b w:val="0"/>
                <w:sz w:val="20"/>
              </w:rPr>
              <w:t>Proposed</w:t>
            </w:r>
          </w:p>
        </w:tc>
        <w:tc>
          <w:tcPr>
            <w:tcW w:w="1071" w:type="dxa"/>
            <w:shd w:val="clear" w:color="auto" w:fill="auto"/>
          </w:tcPr>
          <w:p w:rsidR="002910F4" w:rsidRPr="00D804F2" w:rsidP="002910F4" w14:paraId="07A7E91B" w14:textId="295D30F8">
            <w:pPr>
              <w:pStyle w:val="TableTitle"/>
              <w:spacing w:before="0" w:after="0"/>
              <w:ind w:left="0" w:firstLine="0"/>
              <w:jc w:val="center"/>
              <w:rPr>
                <w:b w:val="0"/>
                <w:sz w:val="20"/>
              </w:rPr>
            </w:pPr>
            <w:r w:rsidRPr="00D804F2">
              <w:rPr>
                <w:b w:val="0"/>
                <w:sz w:val="20"/>
              </w:rPr>
              <w:t>Change</w:t>
            </w:r>
          </w:p>
        </w:tc>
      </w:tr>
      <w:tr w14:paraId="191B6F9A" w14:textId="4FA65945" w:rsidTr="00FA5FB0">
        <w:tblPrEx>
          <w:tblW w:w="11365" w:type="dxa"/>
          <w:tblInd w:w="-5" w:type="dxa"/>
          <w:tblLayout w:type="fixed"/>
          <w:tblLook w:val="04A0"/>
        </w:tblPrEx>
        <w:trPr>
          <w:trHeight w:val="1463"/>
        </w:trPr>
        <w:tc>
          <w:tcPr>
            <w:tcW w:w="1170" w:type="dxa"/>
            <w:shd w:val="clear" w:color="auto" w:fill="auto"/>
          </w:tcPr>
          <w:p w:rsidR="002910F4" w:rsidRPr="00D804F2" w:rsidP="002910F4" w14:paraId="6FCAF25E" w14:textId="6FBADE7B">
            <w:pPr>
              <w:pStyle w:val="TableTitle"/>
              <w:spacing w:before="0" w:after="0"/>
              <w:ind w:left="0" w:firstLine="0"/>
              <w:rPr>
                <w:b w:val="0"/>
                <w:sz w:val="20"/>
              </w:rPr>
            </w:pPr>
            <w:r w:rsidRPr="00D804F2">
              <w:rPr>
                <w:b w:val="0"/>
                <w:sz w:val="20"/>
              </w:rPr>
              <w:t>Characteristics Interview</w:t>
            </w:r>
          </w:p>
        </w:tc>
        <w:tc>
          <w:tcPr>
            <w:tcW w:w="1676" w:type="dxa"/>
            <w:shd w:val="clear" w:color="auto" w:fill="auto"/>
          </w:tcPr>
          <w:p w:rsidR="002910F4" w:rsidRPr="00D804F2" w:rsidP="002910F4" w14:paraId="57C0E0CE" w14:textId="1E602599">
            <w:pPr>
              <w:pStyle w:val="TableTitle"/>
              <w:spacing w:before="0" w:after="0"/>
              <w:ind w:left="0" w:firstLine="0"/>
              <w:jc w:val="center"/>
              <w:rPr>
                <w:b w:val="0"/>
                <w:sz w:val="20"/>
              </w:rPr>
            </w:pPr>
            <w:r>
              <w:rPr>
                <w:b w:val="0"/>
                <w:sz w:val="20"/>
              </w:rPr>
              <w:t>27</w:t>
            </w:r>
            <w:r w:rsidR="00E837BE">
              <w:rPr>
                <w:b w:val="0"/>
                <w:sz w:val="20"/>
              </w:rPr>
              <w:t xml:space="preserve"> States</w:t>
            </w:r>
          </w:p>
        </w:tc>
        <w:tc>
          <w:tcPr>
            <w:tcW w:w="1109" w:type="dxa"/>
            <w:shd w:val="clear" w:color="auto" w:fill="auto"/>
          </w:tcPr>
          <w:p w:rsidR="002910F4" w:rsidRPr="00D804F2" w:rsidP="002910F4" w14:paraId="1D7D305B" w14:textId="256DF281">
            <w:pPr>
              <w:pStyle w:val="TableTitle"/>
              <w:spacing w:before="0" w:after="0"/>
              <w:ind w:left="0" w:firstLine="0"/>
              <w:jc w:val="center"/>
              <w:rPr>
                <w:b w:val="0"/>
                <w:sz w:val="20"/>
              </w:rPr>
            </w:pPr>
            <w:r>
              <w:rPr>
                <w:b w:val="0"/>
                <w:sz w:val="20"/>
              </w:rPr>
              <w:t>40</w:t>
            </w:r>
            <w:r w:rsidR="00E837BE">
              <w:rPr>
                <w:b w:val="0"/>
                <w:sz w:val="20"/>
              </w:rPr>
              <w:t xml:space="preserve"> States</w:t>
            </w:r>
          </w:p>
        </w:tc>
        <w:tc>
          <w:tcPr>
            <w:tcW w:w="1071" w:type="dxa"/>
            <w:shd w:val="clear" w:color="auto" w:fill="auto"/>
          </w:tcPr>
          <w:p w:rsidR="002910F4" w:rsidRPr="00D804F2" w:rsidP="002910F4" w14:paraId="66B4CDA7" w14:textId="437A1BAE">
            <w:pPr>
              <w:pStyle w:val="TableTitle"/>
              <w:spacing w:before="0" w:after="0"/>
              <w:ind w:left="0" w:firstLine="0"/>
              <w:jc w:val="center"/>
              <w:rPr>
                <w:b w:val="0"/>
                <w:sz w:val="20"/>
              </w:rPr>
            </w:pPr>
            <w:r>
              <w:rPr>
                <w:b w:val="0"/>
                <w:sz w:val="20"/>
              </w:rPr>
              <w:t>13</w:t>
            </w:r>
            <w:r w:rsidR="00E837BE">
              <w:rPr>
                <w:b w:val="0"/>
                <w:sz w:val="20"/>
              </w:rPr>
              <w:t xml:space="preserve"> States</w:t>
            </w:r>
          </w:p>
        </w:tc>
        <w:tc>
          <w:tcPr>
            <w:tcW w:w="1016" w:type="dxa"/>
            <w:shd w:val="clear" w:color="auto" w:fill="auto"/>
          </w:tcPr>
          <w:p w:rsidR="002910F4" w:rsidRPr="00D804F2" w:rsidP="002910F4" w14:paraId="41425B28" w14:textId="27A8F6EA">
            <w:pPr>
              <w:pStyle w:val="TableTitle"/>
              <w:spacing w:before="0" w:after="0"/>
              <w:ind w:left="0" w:firstLine="0"/>
              <w:jc w:val="center"/>
              <w:rPr>
                <w:b w:val="0"/>
                <w:sz w:val="20"/>
              </w:rPr>
            </w:pPr>
            <w:r>
              <w:rPr>
                <w:b w:val="0"/>
                <w:sz w:val="20"/>
              </w:rPr>
              <w:t>54</w:t>
            </w:r>
          </w:p>
        </w:tc>
        <w:tc>
          <w:tcPr>
            <w:tcW w:w="1039" w:type="dxa"/>
            <w:shd w:val="clear" w:color="auto" w:fill="auto"/>
          </w:tcPr>
          <w:p w:rsidR="002910F4" w:rsidRPr="00D804F2" w:rsidP="002910F4" w14:paraId="29AFDF0E" w14:textId="699194D1">
            <w:pPr>
              <w:pStyle w:val="TableTitle"/>
              <w:spacing w:before="0" w:after="0"/>
              <w:ind w:left="0" w:firstLine="0"/>
              <w:jc w:val="center"/>
              <w:rPr>
                <w:b w:val="0"/>
                <w:sz w:val="20"/>
              </w:rPr>
            </w:pPr>
            <w:r>
              <w:rPr>
                <w:b w:val="0"/>
                <w:sz w:val="20"/>
              </w:rPr>
              <w:t>80</w:t>
            </w:r>
          </w:p>
        </w:tc>
        <w:tc>
          <w:tcPr>
            <w:tcW w:w="1071" w:type="dxa"/>
            <w:shd w:val="clear" w:color="auto" w:fill="auto"/>
          </w:tcPr>
          <w:p w:rsidR="002910F4" w:rsidRPr="00D804F2" w:rsidP="002910F4" w14:paraId="5B0CE78A" w14:textId="732AA29E">
            <w:pPr>
              <w:pStyle w:val="TableTitle"/>
              <w:spacing w:before="0" w:after="0"/>
              <w:ind w:left="0" w:firstLine="0"/>
              <w:jc w:val="center"/>
              <w:rPr>
                <w:b w:val="0"/>
                <w:sz w:val="20"/>
              </w:rPr>
            </w:pPr>
            <w:r>
              <w:rPr>
                <w:b w:val="0"/>
                <w:sz w:val="20"/>
              </w:rPr>
              <w:t>26</w:t>
            </w:r>
          </w:p>
        </w:tc>
        <w:tc>
          <w:tcPr>
            <w:tcW w:w="1071" w:type="dxa"/>
            <w:shd w:val="clear" w:color="auto" w:fill="auto"/>
          </w:tcPr>
          <w:p w:rsidR="002910F4" w:rsidRPr="00D804F2" w:rsidP="002910F4" w14:paraId="20823E7B" w14:textId="43CAFD74">
            <w:pPr>
              <w:pStyle w:val="TableTitle"/>
              <w:spacing w:before="0" w:after="0"/>
              <w:ind w:left="0" w:firstLine="0"/>
              <w:jc w:val="center"/>
              <w:rPr>
                <w:b w:val="0"/>
                <w:sz w:val="20"/>
              </w:rPr>
            </w:pPr>
            <w:r>
              <w:rPr>
                <w:b w:val="0"/>
                <w:sz w:val="20"/>
              </w:rPr>
              <w:t>81</w:t>
            </w:r>
          </w:p>
        </w:tc>
        <w:tc>
          <w:tcPr>
            <w:tcW w:w="1071" w:type="dxa"/>
            <w:shd w:val="clear" w:color="auto" w:fill="auto"/>
          </w:tcPr>
          <w:p w:rsidR="002910F4" w:rsidRPr="00D804F2" w:rsidP="002910F4" w14:paraId="3D2B16A2" w14:textId="28823CF9">
            <w:pPr>
              <w:pStyle w:val="TableTitle"/>
              <w:spacing w:before="0" w:after="0"/>
              <w:ind w:left="0" w:firstLine="0"/>
              <w:jc w:val="center"/>
              <w:rPr>
                <w:b w:val="0"/>
                <w:sz w:val="20"/>
              </w:rPr>
            </w:pPr>
            <w:r>
              <w:rPr>
                <w:b w:val="0"/>
                <w:sz w:val="20"/>
              </w:rPr>
              <w:t>120</w:t>
            </w:r>
          </w:p>
        </w:tc>
        <w:tc>
          <w:tcPr>
            <w:tcW w:w="1071" w:type="dxa"/>
            <w:shd w:val="clear" w:color="auto" w:fill="auto"/>
          </w:tcPr>
          <w:p w:rsidR="002910F4" w:rsidRPr="00D804F2" w:rsidP="002910F4" w14:paraId="3BBB8934" w14:textId="3CFC4A31">
            <w:pPr>
              <w:pStyle w:val="TableTitle"/>
              <w:spacing w:before="0" w:after="0"/>
              <w:ind w:left="0" w:firstLine="0"/>
              <w:jc w:val="center"/>
              <w:rPr>
                <w:b w:val="0"/>
                <w:sz w:val="20"/>
              </w:rPr>
            </w:pPr>
            <w:r>
              <w:rPr>
                <w:b w:val="0"/>
                <w:sz w:val="20"/>
              </w:rPr>
              <w:t>39</w:t>
            </w:r>
          </w:p>
        </w:tc>
      </w:tr>
      <w:tr w14:paraId="0B9C3EBD" w14:textId="248B6144" w:rsidTr="00FA5FB0">
        <w:tblPrEx>
          <w:tblW w:w="11365" w:type="dxa"/>
          <w:tblInd w:w="-5" w:type="dxa"/>
          <w:tblLayout w:type="fixed"/>
          <w:tblLook w:val="04A0"/>
        </w:tblPrEx>
        <w:trPr>
          <w:trHeight w:val="1668"/>
        </w:trPr>
        <w:tc>
          <w:tcPr>
            <w:tcW w:w="1170" w:type="dxa"/>
            <w:shd w:val="clear" w:color="auto" w:fill="auto"/>
          </w:tcPr>
          <w:p w:rsidR="002910F4" w:rsidRPr="00D804F2" w:rsidP="002910F4" w14:paraId="12AA0A4D" w14:textId="6EF612B6">
            <w:pPr>
              <w:pStyle w:val="TableTitle"/>
              <w:spacing w:before="0" w:after="0"/>
              <w:ind w:left="0" w:firstLine="0"/>
              <w:rPr>
                <w:b w:val="0"/>
                <w:sz w:val="20"/>
              </w:rPr>
            </w:pPr>
            <w:r w:rsidRPr="00D804F2">
              <w:rPr>
                <w:b w:val="0"/>
                <w:sz w:val="20"/>
              </w:rPr>
              <w:t>Implementation Interview</w:t>
            </w:r>
          </w:p>
        </w:tc>
        <w:tc>
          <w:tcPr>
            <w:tcW w:w="1676" w:type="dxa"/>
            <w:shd w:val="clear" w:color="auto" w:fill="auto"/>
          </w:tcPr>
          <w:p w:rsidR="002910F4" w:rsidRPr="00D804F2" w:rsidP="002910F4" w14:paraId="2059E957" w14:textId="5A772D6A">
            <w:pPr>
              <w:pStyle w:val="TableTitle"/>
              <w:spacing w:before="0" w:after="0"/>
              <w:ind w:left="0" w:firstLine="0"/>
              <w:jc w:val="center"/>
              <w:rPr>
                <w:b w:val="0"/>
                <w:sz w:val="20"/>
              </w:rPr>
            </w:pPr>
            <w:r>
              <w:rPr>
                <w:b w:val="0"/>
                <w:sz w:val="20"/>
              </w:rPr>
              <w:t>27</w:t>
            </w:r>
            <w:r w:rsidR="00E837BE">
              <w:rPr>
                <w:b w:val="0"/>
                <w:sz w:val="20"/>
              </w:rPr>
              <w:t xml:space="preserve"> States</w:t>
            </w:r>
          </w:p>
        </w:tc>
        <w:tc>
          <w:tcPr>
            <w:tcW w:w="1109" w:type="dxa"/>
            <w:shd w:val="clear" w:color="auto" w:fill="auto"/>
          </w:tcPr>
          <w:p w:rsidR="002910F4" w:rsidRPr="00D804F2" w:rsidP="002910F4" w14:paraId="34597F61" w14:textId="29F205A7">
            <w:pPr>
              <w:pStyle w:val="TableTitle"/>
              <w:spacing w:before="0" w:after="0"/>
              <w:ind w:left="0" w:firstLine="0"/>
              <w:jc w:val="center"/>
              <w:rPr>
                <w:b w:val="0"/>
                <w:sz w:val="20"/>
              </w:rPr>
            </w:pPr>
            <w:r>
              <w:rPr>
                <w:b w:val="0"/>
                <w:sz w:val="20"/>
              </w:rPr>
              <w:t>40</w:t>
            </w:r>
            <w:r w:rsidR="00E837BE">
              <w:rPr>
                <w:b w:val="0"/>
                <w:sz w:val="20"/>
              </w:rPr>
              <w:t xml:space="preserve"> States</w:t>
            </w:r>
          </w:p>
        </w:tc>
        <w:tc>
          <w:tcPr>
            <w:tcW w:w="1071" w:type="dxa"/>
            <w:shd w:val="clear" w:color="auto" w:fill="auto"/>
          </w:tcPr>
          <w:p w:rsidR="002910F4" w:rsidRPr="00D804F2" w:rsidP="002910F4" w14:paraId="68787EBB" w14:textId="33E54D75">
            <w:pPr>
              <w:pStyle w:val="TableTitle"/>
              <w:spacing w:before="0" w:after="0"/>
              <w:ind w:left="0" w:firstLine="0"/>
              <w:jc w:val="center"/>
              <w:rPr>
                <w:b w:val="0"/>
                <w:sz w:val="20"/>
              </w:rPr>
            </w:pPr>
            <w:r>
              <w:rPr>
                <w:b w:val="0"/>
                <w:sz w:val="20"/>
              </w:rPr>
              <w:t>13</w:t>
            </w:r>
            <w:r w:rsidR="00E837BE">
              <w:rPr>
                <w:b w:val="0"/>
                <w:sz w:val="20"/>
              </w:rPr>
              <w:t xml:space="preserve"> States</w:t>
            </w:r>
          </w:p>
        </w:tc>
        <w:tc>
          <w:tcPr>
            <w:tcW w:w="1016" w:type="dxa"/>
            <w:shd w:val="clear" w:color="auto" w:fill="auto"/>
          </w:tcPr>
          <w:p w:rsidR="002910F4" w:rsidRPr="00D804F2" w:rsidP="002910F4" w14:paraId="71A2CB9C" w14:textId="473985BB">
            <w:pPr>
              <w:pStyle w:val="TableTitle"/>
              <w:spacing w:before="0" w:after="0"/>
              <w:ind w:left="0" w:firstLine="0"/>
              <w:jc w:val="center"/>
              <w:rPr>
                <w:b w:val="0"/>
                <w:sz w:val="20"/>
              </w:rPr>
            </w:pPr>
            <w:r>
              <w:rPr>
                <w:b w:val="0"/>
                <w:sz w:val="20"/>
              </w:rPr>
              <w:t>54</w:t>
            </w:r>
          </w:p>
        </w:tc>
        <w:tc>
          <w:tcPr>
            <w:tcW w:w="1039" w:type="dxa"/>
            <w:shd w:val="clear" w:color="auto" w:fill="auto"/>
          </w:tcPr>
          <w:p w:rsidR="002910F4" w:rsidRPr="00D804F2" w:rsidP="002910F4" w14:paraId="0D6A0D4C" w14:textId="58337E4C">
            <w:pPr>
              <w:pStyle w:val="TableTitle"/>
              <w:spacing w:before="0" w:after="0"/>
              <w:ind w:left="0" w:firstLine="0"/>
              <w:jc w:val="center"/>
              <w:rPr>
                <w:b w:val="0"/>
                <w:sz w:val="20"/>
              </w:rPr>
            </w:pPr>
            <w:r>
              <w:rPr>
                <w:b w:val="0"/>
                <w:sz w:val="20"/>
              </w:rPr>
              <w:t>80</w:t>
            </w:r>
          </w:p>
        </w:tc>
        <w:tc>
          <w:tcPr>
            <w:tcW w:w="1071" w:type="dxa"/>
            <w:shd w:val="clear" w:color="auto" w:fill="auto"/>
          </w:tcPr>
          <w:p w:rsidR="002910F4" w:rsidRPr="00D804F2" w:rsidP="002910F4" w14:paraId="388CC632" w14:textId="29A310F4">
            <w:pPr>
              <w:pStyle w:val="TableTitle"/>
              <w:spacing w:before="0" w:after="0"/>
              <w:ind w:left="0" w:firstLine="0"/>
              <w:jc w:val="center"/>
              <w:rPr>
                <w:b w:val="0"/>
                <w:sz w:val="20"/>
              </w:rPr>
            </w:pPr>
            <w:r>
              <w:rPr>
                <w:b w:val="0"/>
                <w:sz w:val="20"/>
              </w:rPr>
              <w:t>26</w:t>
            </w:r>
          </w:p>
        </w:tc>
        <w:tc>
          <w:tcPr>
            <w:tcW w:w="1071" w:type="dxa"/>
            <w:shd w:val="clear" w:color="auto" w:fill="auto"/>
          </w:tcPr>
          <w:p w:rsidR="002910F4" w:rsidRPr="00D804F2" w:rsidP="002910F4" w14:paraId="084572BB" w14:textId="05B24EFA">
            <w:pPr>
              <w:pStyle w:val="TableTitle"/>
              <w:spacing w:before="0" w:after="0"/>
              <w:ind w:left="0" w:firstLine="0"/>
              <w:jc w:val="center"/>
              <w:rPr>
                <w:b w:val="0"/>
                <w:sz w:val="20"/>
              </w:rPr>
            </w:pPr>
            <w:r>
              <w:rPr>
                <w:b w:val="0"/>
                <w:sz w:val="20"/>
              </w:rPr>
              <w:t>81</w:t>
            </w:r>
          </w:p>
        </w:tc>
        <w:tc>
          <w:tcPr>
            <w:tcW w:w="1071" w:type="dxa"/>
            <w:shd w:val="clear" w:color="auto" w:fill="auto"/>
          </w:tcPr>
          <w:p w:rsidR="002910F4" w:rsidRPr="00D804F2" w:rsidP="002910F4" w14:paraId="3AAFBB63" w14:textId="54246C67">
            <w:pPr>
              <w:pStyle w:val="TableTitle"/>
              <w:spacing w:before="0" w:after="0"/>
              <w:ind w:left="0" w:firstLine="0"/>
              <w:jc w:val="center"/>
              <w:rPr>
                <w:b w:val="0"/>
                <w:sz w:val="20"/>
              </w:rPr>
            </w:pPr>
            <w:r>
              <w:rPr>
                <w:b w:val="0"/>
                <w:sz w:val="20"/>
              </w:rPr>
              <w:t>120</w:t>
            </w:r>
          </w:p>
        </w:tc>
        <w:tc>
          <w:tcPr>
            <w:tcW w:w="1071" w:type="dxa"/>
            <w:shd w:val="clear" w:color="auto" w:fill="auto"/>
          </w:tcPr>
          <w:p w:rsidR="002910F4" w:rsidRPr="00D804F2" w:rsidP="002910F4" w14:paraId="121F2B39" w14:textId="27097290">
            <w:pPr>
              <w:pStyle w:val="TableTitle"/>
              <w:spacing w:before="0" w:after="0"/>
              <w:ind w:left="0" w:firstLine="0"/>
              <w:jc w:val="center"/>
              <w:rPr>
                <w:b w:val="0"/>
                <w:sz w:val="20"/>
              </w:rPr>
            </w:pPr>
            <w:r>
              <w:rPr>
                <w:b w:val="0"/>
                <w:sz w:val="20"/>
              </w:rPr>
              <w:t>39</w:t>
            </w:r>
          </w:p>
        </w:tc>
      </w:tr>
      <w:tr w14:paraId="63343A85" w14:textId="50C9E20D" w:rsidTr="00FA5FB0">
        <w:tblPrEx>
          <w:tblW w:w="11365" w:type="dxa"/>
          <w:tblInd w:w="-5" w:type="dxa"/>
          <w:tblLayout w:type="fixed"/>
          <w:tblLook w:val="04A0"/>
        </w:tblPrEx>
        <w:trPr>
          <w:trHeight w:val="1668"/>
        </w:trPr>
        <w:tc>
          <w:tcPr>
            <w:tcW w:w="1170" w:type="dxa"/>
            <w:shd w:val="clear" w:color="auto" w:fill="auto"/>
          </w:tcPr>
          <w:p w:rsidR="002910F4" w:rsidRPr="00D804F2" w:rsidP="002910F4" w14:paraId="63523AA6" w14:textId="7138BE09">
            <w:pPr>
              <w:pStyle w:val="TableTitle"/>
              <w:spacing w:before="0" w:after="0"/>
              <w:ind w:left="0" w:firstLine="0"/>
              <w:rPr>
                <w:b w:val="0"/>
                <w:sz w:val="20"/>
              </w:rPr>
            </w:pPr>
            <w:r w:rsidRPr="00D804F2">
              <w:rPr>
                <w:b w:val="0"/>
                <w:sz w:val="20"/>
              </w:rPr>
              <w:t>MCO and Behavioral Health Provider Stakeholder Interview and Resource Submission</w:t>
            </w:r>
          </w:p>
        </w:tc>
        <w:tc>
          <w:tcPr>
            <w:tcW w:w="1676" w:type="dxa"/>
            <w:shd w:val="clear" w:color="auto" w:fill="auto"/>
          </w:tcPr>
          <w:p w:rsidR="002910F4" w:rsidRPr="00D804F2" w:rsidP="002910F4" w14:paraId="64A0E4B8" w14:textId="5EC47FEA">
            <w:pPr>
              <w:pStyle w:val="TableTitle"/>
              <w:spacing w:before="0" w:after="0"/>
              <w:ind w:left="0" w:firstLine="0"/>
              <w:jc w:val="center"/>
              <w:rPr>
                <w:b w:val="0"/>
                <w:sz w:val="20"/>
              </w:rPr>
            </w:pPr>
            <w:r>
              <w:rPr>
                <w:b w:val="0"/>
                <w:sz w:val="20"/>
              </w:rPr>
              <w:t>10</w:t>
            </w:r>
            <w:r w:rsidR="00E837BE">
              <w:rPr>
                <w:b w:val="0"/>
                <w:sz w:val="20"/>
              </w:rPr>
              <w:t xml:space="preserve"> </w:t>
            </w:r>
            <w:r w:rsidR="004C010B">
              <w:rPr>
                <w:b w:val="0"/>
                <w:sz w:val="20"/>
              </w:rPr>
              <w:t>states</w:t>
            </w:r>
          </w:p>
        </w:tc>
        <w:tc>
          <w:tcPr>
            <w:tcW w:w="1109" w:type="dxa"/>
            <w:shd w:val="clear" w:color="auto" w:fill="auto"/>
          </w:tcPr>
          <w:p w:rsidR="002910F4" w:rsidRPr="00D804F2" w:rsidP="002910F4" w14:paraId="0B734EB3" w14:textId="46F564A6">
            <w:pPr>
              <w:pStyle w:val="TableTitle"/>
              <w:spacing w:before="0" w:after="0"/>
              <w:ind w:left="0" w:firstLine="0"/>
              <w:jc w:val="center"/>
              <w:rPr>
                <w:b w:val="0"/>
                <w:sz w:val="20"/>
              </w:rPr>
            </w:pPr>
            <w:r>
              <w:rPr>
                <w:b w:val="0"/>
                <w:sz w:val="20"/>
              </w:rPr>
              <w:t>20</w:t>
            </w:r>
            <w:r w:rsidR="00E837BE">
              <w:rPr>
                <w:b w:val="0"/>
                <w:sz w:val="20"/>
              </w:rPr>
              <w:t xml:space="preserve"> providers</w:t>
            </w:r>
          </w:p>
        </w:tc>
        <w:tc>
          <w:tcPr>
            <w:tcW w:w="1071" w:type="dxa"/>
            <w:shd w:val="clear" w:color="auto" w:fill="auto"/>
          </w:tcPr>
          <w:p w:rsidR="002910F4" w:rsidRPr="00D804F2" w:rsidP="002910F4" w14:paraId="619ED30F" w14:textId="18D54457">
            <w:pPr>
              <w:pStyle w:val="TableTitle"/>
              <w:spacing w:before="0" w:after="0"/>
              <w:ind w:left="0" w:firstLine="0"/>
              <w:jc w:val="center"/>
              <w:rPr>
                <w:b w:val="0"/>
                <w:sz w:val="20"/>
              </w:rPr>
            </w:pPr>
            <w:r>
              <w:rPr>
                <w:b w:val="0"/>
                <w:sz w:val="20"/>
              </w:rPr>
              <w:t>10</w:t>
            </w:r>
            <w:r w:rsidR="00E837BE">
              <w:rPr>
                <w:b w:val="0"/>
                <w:sz w:val="20"/>
              </w:rPr>
              <w:t xml:space="preserve"> providers</w:t>
            </w:r>
          </w:p>
        </w:tc>
        <w:tc>
          <w:tcPr>
            <w:tcW w:w="1016" w:type="dxa"/>
            <w:shd w:val="clear" w:color="auto" w:fill="auto"/>
          </w:tcPr>
          <w:p w:rsidR="002910F4" w:rsidRPr="00D804F2" w:rsidP="002910F4" w14:paraId="2513E2D5" w14:textId="0A1A4BF4">
            <w:pPr>
              <w:pStyle w:val="TableTitle"/>
              <w:spacing w:before="0" w:after="0"/>
              <w:ind w:left="0" w:firstLine="0"/>
              <w:jc w:val="center"/>
              <w:rPr>
                <w:b w:val="0"/>
                <w:sz w:val="20"/>
              </w:rPr>
            </w:pPr>
            <w:r>
              <w:rPr>
                <w:b w:val="0"/>
                <w:sz w:val="20"/>
              </w:rPr>
              <w:t>80</w:t>
            </w:r>
          </w:p>
        </w:tc>
        <w:tc>
          <w:tcPr>
            <w:tcW w:w="1039" w:type="dxa"/>
            <w:shd w:val="clear" w:color="auto" w:fill="auto"/>
          </w:tcPr>
          <w:p w:rsidR="002910F4" w:rsidRPr="00D804F2" w:rsidP="002910F4" w14:paraId="06F1CCF0" w14:textId="79FA863B">
            <w:pPr>
              <w:pStyle w:val="TableTitle"/>
              <w:spacing w:before="0" w:after="0"/>
              <w:ind w:left="0" w:firstLine="0"/>
              <w:jc w:val="center"/>
              <w:rPr>
                <w:b w:val="0"/>
                <w:sz w:val="20"/>
              </w:rPr>
            </w:pPr>
            <w:r>
              <w:rPr>
                <w:b w:val="0"/>
                <w:sz w:val="20"/>
              </w:rPr>
              <w:t>160</w:t>
            </w:r>
          </w:p>
        </w:tc>
        <w:tc>
          <w:tcPr>
            <w:tcW w:w="1071" w:type="dxa"/>
            <w:shd w:val="clear" w:color="auto" w:fill="auto"/>
          </w:tcPr>
          <w:p w:rsidR="002910F4" w:rsidRPr="00D804F2" w:rsidP="002910F4" w14:paraId="054FD893" w14:textId="485BBB88">
            <w:pPr>
              <w:pStyle w:val="TableTitle"/>
              <w:spacing w:before="0" w:after="0"/>
              <w:ind w:left="0" w:firstLine="0"/>
              <w:jc w:val="center"/>
              <w:rPr>
                <w:b w:val="0"/>
                <w:sz w:val="20"/>
              </w:rPr>
            </w:pPr>
            <w:r>
              <w:rPr>
                <w:b w:val="0"/>
                <w:sz w:val="20"/>
              </w:rPr>
              <w:t>80</w:t>
            </w:r>
          </w:p>
        </w:tc>
        <w:tc>
          <w:tcPr>
            <w:tcW w:w="1071" w:type="dxa"/>
            <w:shd w:val="clear" w:color="auto" w:fill="auto"/>
          </w:tcPr>
          <w:p w:rsidR="002910F4" w:rsidRPr="00D804F2" w:rsidP="002910F4" w14:paraId="5398C123" w14:textId="3D4AF379">
            <w:pPr>
              <w:pStyle w:val="TableTitle"/>
              <w:spacing w:before="0" w:after="0"/>
              <w:ind w:left="0" w:firstLine="0"/>
              <w:jc w:val="center"/>
              <w:rPr>
                <w:b w:val="0"/>
                <w:sz w:val="20"/>
              </w:rPr>
            </w:pPr>
            <w:r>
              <w:rPr>
                <w:b w:val="0"/>
                <w:sz w:val="20"/>
              </w:rPr>
              <w:t>80</w:t>
            </w:r>
          </w:p>
        </w:tc>
        <w:tc>
          <w:tcPr>
            <w:tcW w:w="1071" w:type="dxa"/>
            <w:shd w:val="clear" w:color="auto" w:fill="auto"/>
          </w:tcPr>
          <w:p w:rsidR="002910F4" w:rsidRPr="00D804F2" w:rsidP="002910F4" w14:paraId="6551611C" w14:textId="68D59C06">
            <w:pPr>
              <w:pStyle w:val="TableTitle"/>
              <w:spacing w:before="0" w:after="0"/>
              <w:ind w:left="0" w:firstLine="0"/>
              <w:jc w:val="center"/>
              <w:rPr>
                <w:b w:val="0"/>
                <w:sz w:val="20"/>
              </w:rPr>
            </w:pPr>
            <w:r>
              <w:rPr>
                <w:b w:val="0"/>
                <w:sz w:val="20"/>
              </w:rPr>
              <w:t>160</w:t>
            </w:r>
          </w:p>
        </w:tc>
        <w:tc>
          <w:tcPr>
            <w:tcW w:w="1071" w:type="dxa"/>
            <w:shd w:val="clear" w:color="auto" w:fill="auto"/>
          </w:tcPr>
          <w:p w:rsidR="002910F4" w:rsidRPr="00D804F2" w:rsidP="002910F4" w14:paraId="6BF1FD56" w14:textId="54910EAC">
            <w:pPr>
              <w:pStyle w:val="TableTitle"/>
              <w:spacing w:before="0" w:after="0"/>
              <w:ind w:left="0" w:firstLine="0"/>
              <w:jc w:val="center"/>
              <w:rPr>
                <w:b w:val="0"/>
                <w:sz w:val="20"/>
              </w:rPr>
            </w:pPr>
            <w:r>
              <w:rPr>
                <w:b w:val="0"/>
                <w:sz w:val="20"/>
              </w:rPr>
              <w:t>80</w:t>
            </w:r>
          </w:p>
        </w:tc>
      </w:tr>
      <w:tr w14:paraId="57CF3D1B" w14:textId="3D90CCAB" w:rsidTr="00FA5FB0">
        <w:tblPrEx>
          <w:tblW w:w="11365" w:type="dxa"/>
          <w:tblInd w:w="-5" w:type="dxa"/>
          <w:tblLayout w:type="fixed"/>
          <w:tblLook w:val="04A0"/>
        </w:tblPrEx>
        <w:trPr>
          <w:trHeight w:val="1668"/>
        </w:trPr>
        <w:tc>
          <w:tcPr>
            <w:tcW w:w="1170" w:type="dxa"/>
            <w:shd w:val="clear" w:color="auto" w:fill="auto"/>
          </w:tcPr>
          <w:p w:rsidR="002910F4" w:rsidRPr="00D804F2" w:rsidP="002910F4" w14:paraId="0E4DCD63" w14:textId="77777777">
            <w:pPr>
              <w:pStyle w:val="TableTitle"/>
              <w:spacing w:before="0" w:after="0"/>
              <w:ind w:left="0" w:firstLine="0"/>
              <w:rPr>
                <w:b w:val="0"/>
                <w:sz w:val="20"/>
              </w:rPr>
            </w:pPr>
            <w:r w:rsidRPr="00D804F2">
              <w:rPr>
                <w:b w:val="0"/>
                <w:sz w:val="20"/>
              </w:rPr>
              <w:t>MCO and Behavioral Health Provider Introductory Email</w:t>
            </w:r>
          </w:p>
        </w:tc>
        <w:tc>
          <w:tcPr>
            <w:tcW w:w="1676" w:type="dxa"/>
            <w:shd w:val="clear" w:color="auto" w:fill="auto"/>
          </w:tcPr>
          <w:p w:rsidR="002910F4" w:rsidRPr="00D804F2" w:rsidP="002910F4" w14:paraId="59CCF6AD" w14:textId="535C0F81">
            <w:pPr>
              <w:pStyle w:val="TableTitle"/>
              <w:spacing w:before="0" w:after="0"/>
              <w:ind w:left="0" w:firstLine="0"/>
              <w:jc w:val="center"/>
              <w:rPr>
                <w:b w:val="0"/>
                <w:sz w:val="20"/>
              </w:rPr>
            </w:pPr>
            <w:r>
              <w:rPr>
                <w:b w:val="0"/>
                <w:sz w:val="20"/>
              </w:rPr>
              <w:t>10</w:t>
            </w:r>
            <w:r w:rsidR="004C010B">
              <w:rPr>
                <w:b w:val="0"/>
                <w:sz w:val="20"/>
              </w:rPr>
              <w:t xml:space="preserve"> states</w:t>
            </w:r>
          </w:p>
        </w:tc>
        <w:tc>
          <w:tcPr>
            <w:tcW w:w="1109" w:type="dxa"/>
            <w:shd w:val="clear" w:color="auto" w:fill="auto"/>
          </w:tcPr>
          <w:p w:rsidR="002910F4" w:rsidRPr="00D804F2" w:rsidP="002910F4" w14:paraId="27202F07" w14:textId="54F48364">
            <w:pPr>
              <w:pStyle w:val="TableTitle"/>
              <w:spacing w:before="0" w:after="0"/>
              <w:ind w:left="0" w:firstLine="0"/>
              <w:jc w:val="center"/>
              <w:rPr>
                <w:b w:val="0"/>
                <w:sz w:val="20"/>
              </w:rPr>
            </w:pPr>
            <w:r>
              <w:rPr>
                <w:b w:val="0"/>
                <w:sz w:val="20"/>
              </w:rPr>
              <w:t>20</w:t>
            </w:r>
            <w:r w:rsidR="00E837BE">
              <w:rPr>
                <w:b w:val="0"/>
                <w:sz w:val="20"/>
              </w:rPr>
              <w:t xml:space="preserve"> providers</w:t>
            </w:r>
          </w:p>
        </w:tc>
        <w:tc>
          <w:tcPr>
            <w:tcW w:w="1071" w:type="dxa"/>
            <w:shd w:val="clear" w:color="auto" w:fill="auto"/>
          </w:tcPr>
          <w:p w:rsidR="002910F4" w:rsidRPr="00D804F2" w:rsidP="002910F4" w14:paraId="18B8F3C4" w14:textId="4677F7F7">
            <w:pPr>
              <w:pStyle w:val="TableTitle"/>
              <w:spacing w:before="0" w:after="0"/>
              <w:ind w:left="0" w:firstLine="0"/>
              <w:jc w:val="center"/>
              <w:rPr>
                <w:b w:val="0"/>
                <w:sz w:val="20"/>
              </w:rPr>
            </w:pPr>
            <w:r>
              <w:rPr>
                <w:b w:val="0"/>
                <w:sz w:val="20"/>
              </w:rPr>
              <w:t>10</w:t>
            </w:r>
            <w:r w:rsidR="00E837BE">
              <w:rPr>
                <w:b w:val="0"/>
                <w:sz w:val="20"/>
              </w:rPr>
              <w:t xml:space="preserve"> providers</w:t>
            </w:r>
          </w:p>
        </w:tc>
        <w:tc>
          <w:tcPr>
            <w:tcW w:w="1016" w:type="dxa"/>
            <w:shd w:val="clear" w:color="auto" w:fill="auto"/>
          </w:tcPr>
          <w:p w:rsidR="002910F4" w:rsidRPr="00D804F2" w:rsidP="002910F4" w14:paraId="0A6C5FFA" w14:textId="19A860D9">
            <w:pPr>
              <w:pStyle w:val="TableTitle"/>
              <w:spacing w:before="0" w:after="0"/>
              <w:ind w:left="0" w:firstLine="0"/>
              <w:jc w:val="center"/>
              <w:rPr>
                <w:b w:val="0"/>
                <w:sz w:val="20"/>
              </w:rPr>
            </w:pPr>
            <w:r>
              <w:rPr>
                <w:b w:val="0"/>
                <w:sz w:val="20"/>
              </w:rPr>
              <w:t>10</w:t>
            </w:r>
          </w:p>
        </w:tc>
        <w:tc>
          <w:tcPr>
            <w:tcW w:w="1039" w:type="dxa"/>
            <w:shd w:val="clear" w:color="auto" w:fill="auto"/>
          </w:tcPr>
          <w:p w:rsidR="002910F4" w:rsidRPr="00D804F2" w:rsidP="002910F4" w14:paraId="7AAAAF04" w14:textId="62BF857B">
            <w:pPr>
              <w:pStyle w:val="TableTitle"/>
              <w:spacing w:before="0" w:after="0"/>
              <w:ind w:left="0" w:firstLine="0"/>
              <w:jc w:val="center"/>
              <w:rPr>
                <w:b w:val="0"/>
                <w:bCs/>
                <w:sz w:val="20"/>
              </w:rPr>
            </w:pPr>
            <w:r>
              <w:rPr>
                <w:b w:val="0"/>
                <w:bCs/>
                <w:sz w:val="20"/>
              </w:rPr>
              <w:t>20</w:t>
            </w:r>
          </w:p>
        </w:tc>
        <w:tc>
          <w:tcPr>
            <w:tcW w:w="1071" w:type="dxa"/>
            <w:shd w:val="clear" w:color="auto" w:fill="auto"/>
          </w:tcPr>
          <w:p w:rsidR="002910F4" w:rsidRPr="00D804F2" w:rsidP="002910F4" w14:paraId="01092B50" w14:textId="4813DDEC">
            <w:pPr>
              <w:pStyle w:val="TableTitle"/>
              <w:spacing w:before="0" w:after="0"/>
              <w:ind w:left="0" w:firstLine="0"/>
              <w:jc w:val="center"/>
              <w:rPr>
                <w:b w:val="0"/>
                <w:sz w:val="20"/>
              </w:rPr>
            </w:pPr>
            <w:r>
              <w:rPr>
                <w:b w:val="0"/>
                <w:sz w:val="20"/>
              </w:rPr>
              <w:t>10</w:t>
            </w:r>
          </w:p>
        </w:tc>
        <w:tc>
          <w:tcPr>
            <w:tcW w:w="1071" w:type="dxa"/>
            <w:shd w:val="clear" w:color="auto" w:fill="auto"/>
          </w:tcPr>
          <w:p w:rsidR="002910F4" w:rsidRPr="00D804F2" w:rsidP="002910F4" w14:paraId="0BA8381F" w14:textId="2AF36810">
            <w:pPr>
              <w:pStyle w:val="TableTitle"/>
              <w:spacing w:before="0" w:after="0"/>
              <w:ind w:left="0" w:firstLine="0"/>
              <w:jc w:val="center"/>
              <w:rPr>
                <w:b w:val="0"/>
                <w:sz w:val="20"/>
              </w:rPr>
            </w:pPr>
            <w:r>
              <w:rPr>
                <w:b w:val="0"/>
                <w:sz w:val="20"/>
              </w:rPr>
              <w:t>2.5</w:t>
            </w:r>
          </w:p>
        </w:tc>
        <w:tc>
          <w:tcPr>
            <w:tcW w:w="1071" w:type="dxa"/>
            <w:shd w:val="clear" w:color="auto" w:fill="auto"/>
          </w:tcPr>
          <w:p w:rsidR="002910F4" w:rsidRPr="00D804F2" w:rsidP="002910F4" w14:paraId="7D1DABFF" w14:textId="0E71766A">
            <w:pPr>
              <w:pStyle w:val="TableTitle"/>
              <w:spacing w:before="0" w:after="0"/>
              <w:ind w:left="0" w:firstLine="0"/>
              <w:jc w:val="center"/>
              <w:rPr>
                <w:b w:val="0"/>
                <w:sz w:val="20"/>
              </w:rPr>
            </w:pPr>
            <w:r>
              <w:rPr>
                <w:b w:val="0"/>
                <w:sz w:val="20"/>
              </w:rPr>
              <w:t>5</w:t>
            </w:r>
          </w:p>
        </w:tc>
        <w:tc>
          <w:tcPr>
            <w:tcW w:w="1071" w:type="dxa"/>
            <w:shd w:val="clear" w:color="auto" w:fill="auto"/>
          </w:tcPr>
          <w:p w:rsidR="002910F4" w:rsidRPr="00D804F2" w:rsidP="002910F4" w14:paraId="7708A2D8" w14:textId="0DDB77AA">
            <w:pPr>
              <w:pStyle w:val="TableTitle"/>
              <w:spacing w:before="0" w:after="0"/>
              <w:ind w:left="0" w:firstLine="0"/>
              <w:jc w:val="center"/>
              <w:rPr>
                <w:b w:val="0"/>
                <w:sz w:val="20"/>
              </w:rPr>
            </w:pPr>
            <w:r>
              <w:rPr>
                <w:b w:val="0"/>
                <w:sz w:val="20"/>
              </w:rPr>
              <w:t>2.5</w:t>
            </w:r>
          </w:p>
        </w:tc>
      </w:tr>
      <w:tr w14:paraId="61CF7851" w14:textId="77777777" w:rsidTr="00FA5FB0">
        <w:tblPrEx>
          <w:tblW w:w="11365" w:type="dxa"/>
          <w:tblInd w:w="-5" w:type="dxa"/>
          <w:tblLayout w:type="fixed"/>
          <w:tblLook w:val="04A0"/>
        </w:tblPrEx>
        <w:trPr>
          <w:trHeight w:val="1668"/>
        </w:trPr>
        <w:tc>
          <w:tcPr>
            <w:tcW w:w="1170" w:type="dxa"/>
            <w:shd w:val="clear" w:color="auto" w:fill="auto"/>
          </w:tcPr>
          <w:p w:rsidR="009A0B06" w:rsidRPr="00D804F2" w:rsidP="002910F4" w14:paraId="4F9F3BAF" w14:textId="7A414399">
            <w:pPr>
              <w:pStyle w:val="TableTitle"/>
              <w:spacing w:before="0" w:after="0"/>
              <w:ind w:left="0" w:firstLine="0"/>
              <w:rPr>
                <w:b w:val="0"/>
                <w:sz w:val="20"/>
              </w:rPr>
            </w:pPr>
            <w:r w:rsidRPr="00D804F2">
              <w:rPr>
                <w:b w:val="0"/>
                <w:sz w:val="20"/>
              </w:rPr>
              <w:t>TOTAL</w:t>
            </w:r>
          </w:p>
        </w:tc>
        <w:tc>
          <w:tcPr>
            <w:tcW w:w="1676" w:type="dxa"/>
            <w:shd w:val="clear" w:color="auto" w:fill="auto"/>
          </w:tcPr>
          <w:p w:rsidR="009A0B06" w:rsidRPr="00D804F2" w:rsidP="002910F4" w14:paraId="2AC17B26" w14:textId="57F608D6">
            <w:pPr>
              <w:pStyle w:val="TableTitle"/>
              <w:spacing w:before="0" w:after="0"/>
              <w:ind w:left="0" w:firstLine="0"/>
              <w:jc w:val="center"/>
              <w:rPr>
                <w:b w:val="0"/>
                <w:sz w:val="20"/>
              </w:rPr>
            </w:pPr>
            <w:r>
              <w:rPr>
                <w:b w:val="0"/>
                <w:sz w:val="20"/>
              </w:rPr>
              <w:t xml:space="preserve">47 (27 </w:t>
            </w:r>
            <w:r w:rsidR="004C010B">
              <w:rPr>
                <w:b w:val="0"/>
                <w:sz w:val="20"/>
              </w:rPr>
              <w:t>unique s</w:t>
            </w:r>
            <w:r>
              <w:rPr>
                <w:b w:val="0"/>
                <w:sz w:val="20"/>
              </w:rPr>
              <w:t>tates)</w:t>
            </w:r>
          </w:p>
        </w:tc>
        <w:tc>
          <w:tcPr>
            <w:tcW w:w="1109" w:type="dxa"/>
            <w:shd w:val="clear" w:color="auto" w:fill="auto"/>
          </w:tcPr>
          <w:p w:rsidR="009A0B06" w:rsidRPr="00D804F2" w:rsidP="002910F4" w14:paraId="5B9E1AB9" w14:textId="58655CE7">
            <w:pPr>
              <w:pStyle w:val="TableTitle"/>
              <w:spacing w:before="0" w:after="0"/>
              <w:ind w:left="0" w:firstLine="0"/>
              <w:jc w:val="center"/>
              <w:rPr>
                <w:b w:val="0"/>
                <w:sz w:val="20"/>
              </w:rPr>
            </w:pPr>
            <w:r>
              <w:rPr>
                <w:b w:val="0"/>
                <w:sz w:val="20"/>
              </w:rPr>
              <w:t>60 (40 States + 20 providers)</w:t>
            </w:r>
          </w:p>
        </w:tc>
        <w:tc>
          <w:tcPr>
            <w:tcW w:w="1071" w:type="dxa"/>
            <w:shd w:val="clear" w:color="auto" w:fill="auto"/>
          </w:tcPr>
          <w:p w:rsidR="009A0B06" w:rsidRPr="00D804F2" w:rsidP="002910F4" w14:paraId="5B7414B4" w14:textId="20A9634A">
            <w:pPr>
              <w:pStyle w:val="TableTitle"/>
              <w:spacing w:before="0" w:after="0"/>
              <w:ind w:left="0" w:firstLine="0"/>
              <w:jc w:val="center"/>
              <w:rPr>
                <w:b w:val="0"/>
                <w:sz w:val="20"/>
              </w:rPr>
            </w:pPr>
            <w:r>
              <w:rPr>
                <w:b w:val="0"/>
                <w:sz w:val="20"/>
              </w:rPr>
              <w:t>23 (13 States + 10 providers)</w:t>
            </w:r>
          </w:p>
        </w:tc>
        <w:tc>
          <w:tcPr>
            <w:tcW w:w="1016" w:type="dxa"/>
            <w:shd w:val="clear" w:color="auto" w:fill="auto"/>
          </w:tcPr>
          <w:p w:rsidR="009A0B06" w:rsidRPr="00D804F2" w:rsidP="002910F4" w14:paraId="0F4B3401" w14:textId="370A89B6">
            <w:pPr>
              <w:pStyle w:val="TableTitle"/>
              <w:spacing w:before="0" w:after="0"/>
              <w:ind w:left="0" w:firstLine="0"/>
              <w:jc w:val="center"/>
              <w:rPr>
                <w:b w:val="0"/>
                <w:sz w:val="20"/>
              </w:rPr>
            </w:pPr>
            <w:r>
              <w:rPr>
                <w:b w:val="0"/>
                <w:sz w:val="20"/>
              </w:rPr>
              <w:t>198</w:t>
            </w:r>
          </w:p>
        </w:tc>
        <w:tc>
          <w:tcPr>
            <w:tcW w:w="1039" w:type="dxa"/>
            <w:shd w:val="clear" w:color="auto" w:fill="auto"/>
          </w:tcPr>
          <w:p w:rsidR="009A0B06" w:rsidRPr="00D804F2" w:rsidP="002910F4" w14:paraId="5316D272" w14:textId="2DDAFF0D">
            <w:pPr>
              <w:pStyle w:val="TableTitle"/>
              <w:spacing w:before="0" w:after="0"/>
              <w:ind w:left="0" w:firstLine="0"/>
              <w:jc w:val="center"/>
              <w:rPr>
                <w:b w:val="0"/>
                <w:bCs/>
                <w:sz w:val="20"/>
              </w:rPr>
            </w:pPr>
            <w:r>
              <w:rPr>
                <w:b w:val="0"/>
                <w:bCs/>
                <w:sz w:val="20"/>
              </w:rPr>
              <w:t>340</w:t>
            </w:r>
          </w:p>
        </w:tc>
        <w:tc>
          <w:tcPr>
            <w:tcW w:w="1071" w:type="dxa"/>
            <w:shd w:val="clear" w:color="auto" w:fill="auto"/>
          </w:tcPr>
          <w:p w:rsidR="009A0B06" w:rsidRPr="00D804F2" w:rsidP="002910F4" w14:paraId="2D942F37" w14:textId="114357F1">
            <w:pPr>
              <w:pStyle w:val="TableTitle"/>
              <w:spacing w:before="0" w:after="0"/>
              <w:ind w:left="0" w:firstLine="0"/>
              <w:jc w:val="center"/>
              <w:rPr>
                <w:b w:val="0"/>
                <w:sz w:val="20"/>
              </w:rPr>
            </w:pPr>
            <w:r>
              <w:rPr>
                <w:b w:val="0"/>
                <w:sz w:val="20"/>
              </w:rPr>
              <w:t>142</w:t>
            </w:r>
          </w:p>
        </w:tc>
        <w:tc>
          <w:tcPr>
            <w:tcW w:w="1071" w:type="dxa"/>
            <w:shd w:val="clear" w:color="auto" w:fill="auto"/>
          </w:tcPr>
          <w:p w:rsidR="009A0B06" w:rsidRPr="00D804F2" w:rsidP="002910F4" w14:paraId="28E4159E" w14:textId="31BAEC42">
            <w:pPr>
              <w:pStyle w:val="TableTitle"/>
              <w:spacing w:before="0" w:after="0"/>
              <w:ind w:left="0" w:firstLine="0"/>
              <w:jc w:val="center"/>
              <w:rPr>
                <w:b w:val="0"/>
                <w:sz w:val="20"/>
              </w:rPr>
            </w:pPr>
            <w:r>
              <w:rPr>
                <w:b w:val="0"/>
                <w:sz w:val="20"/>
              </w:rPr>
              <w:t>24</w:t>
            </w:r>
            <w:r w:rsidR="00AE6FF7">
              <w:rPr>
                <w:b w:val="0"/>
                <w:sz w:val="20"/>
              </w:rPr>
              <w:t>5</w:t>
            </w:r>
          </w:p>
        </w:tc>
        <w:tc>
          <w:tcPr>
            <w:tcW w:w="1071" w:type="dxa"/>
            <w:shd w:val="clear" w:color="auto" w:fill="auto"/>
          </w:tcPr>
          <w:p w:rsidR="009A0B06" w:rsidRPr="00D804F2" w:rsidP="002910F4" w14:paraId="511E108F" w14:textId="55636839">
            <w:pPr>
              <w:pStyle w:val="TableTitle"/>
              <w:spacing w:before="0" w:after="0"/>
              <w:ind w:left="0" w:firstLine="0"/>
              <w:jc w:val="center"/>
              <w:rPr>
                <w:b w:val="0"/>
                <w:sz w:val="20"/>
              </w:rPr>
            </w:pPr>
            <w:r>
              <w:rPr>
                <w:b w:val="0"/>
                <w:sz w:val="20"/>
              </w:rPr>
              <w:t>405</w:t>
            </w:r>
          </w:p>
        </w:tc>
        <w:tc>
          <w:tcPr>
            <w:tcW w:w="1071" w:type="dxa"/>
            <w:shd w:val="clear" w:color="auto" w:fill="auto"/>
          </w:tcPr>
          <w:p w:rsidR="009A0B06" w:rsidRPr="00D804F2" w:rsidP="002910F4" w14:paraId="096E26B4" w14:textId="4ED20F74">
            <w:pPr>
              <w:pStyle w:val="TableTitle"/>
              <w:spacing w:before="0" w:after="0"/>
              <w:ind w:left="0" w:firstLine="0"/>
              <w:jc w:val="center"/>
              <w:rPr>
                <w:b w:val="0"/>
                <w:sz w:val="20"/>
              </w:rPr>
            </w:pPr>
            <w:r>
              <w:rPr>
                <w:b w:val="0"/>
                <w:sz w:val="20"/>
              </w:rPr>
              <w:t>161</w:t>
            </w:r>
          </w:p>
        </w:tc>
      </w:tr>
    </w:tbl>
    <w:p w:rsidR="007C356E" w:rsidRPr="00D804F2" w:rsidP="00BE64AB" w14:paraId="1742ECC7" w14:textId="77777777">
      <w:pPr>
        <w:pStyle w:val="paragraph"/>
        <w:spacing w:before="0" w:beforeAutospacing="0" w:after="0" w:afterAutospacing="0"/>
        <w:textAlignment w:val="baseline"/>
      </w:pPr>
    </w:p>
    <w:p w:rsidR="00C93281" w:rsidRPr="00D804F2" w:rsidP="00BE64AB" w14:paraId="288995B8" w14:textId="6FDBA653">
      <w:pPr>
        <w:pStyle w:val="paragraph"/>
        <w:spacing w:before="0" w:beforeAutospacing="0" w:after="0" w:afterAutospacing="0"/>
        <w:textAlignment w:val="baseline"/>
      </w:pPr>
      <w:r w:rsidRPr="00D804F2">
        <w:t>Consistent</w:t>
      </w:r>
      <w:r w:rsidRPr="00D804F2" w:rsidR="00BE64AB">
        <w:t xml:space="preserve"> with our currently approved collection of information request, i</w:t>
      </w:r>
      <w:r w:rsidRPr="00D804F2">
        <w:t xml:space="preserve">nformation from </w:t>
      </w:r>
      <w:r w:rsidRPr="00D804F2" w:rsidR="005D0047">
        <w:t>the</w:t>
      </w:r>
      <w:r w:rsidRPr="00D804F2" w:rsidR="00DD7345">
        <w:t xml:space="preserve"> </w:t>
      </w:r>
      <w:r w:rsidRPr="00D804F2" w:rsidR="00B277D7">
        <w:t>interviews</w:t>
      </w:r>
      <w:r w:rsidRPr="00D804F2">
        <w:t xml:space="preserve"> will be incorporated in Rapid Cycle Report</w:t>
      </w:r>
      <w:r w:rsidRPr="00D804F2" w:rsidR="007B7995">
        <w:t>s</w:t>
      </w:r>
      <w:r w:rsidRPr="00D804F2">
        <w:t xml:space="preserve"> (RCR</w:t>
      </w:r>
      <w:r w:rsidRPr="00D804F2" w:rsidR="007B7995">
        <w:t>s</w:t>
      </w:r>
      <w:r w:rsidRPr="00D804F2">
        <w:t xml:space="preserve">) that RTI will prepare for CMS. The RCR topics </w:t>
      </w:r>
      <w:r w:rsidRPr="00D804F2" w:rsidR="005D0047">
        <w:t>are</w:t>
      </w:r>
      <w:r w:rsidRPr="00D804F2">
        <w:t xml:space="preserve"> selected in consultation with CMS and will focus on emerging demonstration design and implementation issues. Report schedules will depend on when data required for the report is expected to be available. RTI and CMS will review the planned report topics periodically during the year in the event different priorities emerge.</w:t>
      </w:r>
    </w:p>
    <w:p w:rsidR="00CB6AA6" w:rsidRPr="00D804F2" w:rsidP="001226F9" w14:paraId="50E6903C" w14:textId="77777777">
      <w:pPr>
        <w:spacing w:after="0" w:line="240" w:lineRule="auto"/>
        <w:ind w:left="360"/>
        <w:rPr>
          <w:rStyle w:val="normaltextrun"/>
          <w:rFonts w:ascii="Times New Roman" w:hAnsi="Times New Roman" w:cs="Times New Roman"/>
          <w:b/>
          <w:bCs/>
          <w:color w:val="000000"/>
          <w:sz w:val="24"/>
          <w:szCs w:val="24"/>
          <w:shd w:val="clear" w:color="auto" w:fill="FFFFFF"/>
        </w:rPr>
      </w:pPr>
    </w:p>
    <w:p w:rsidR="00A86ED5" w:rsidRPr="00D804F2" w:rsidP="00141531" w14:paraId="76B1E137" w14:textId="1A5D8858">
      <w:pPr>
        <w:pStyle w:val="ListParagraph"/>
        <w:numPr>
          <w:ilvl w:val="0"/>
          <w:numId w:val="51"/>
        </w:numPr>
        <w:spacing w:after="0" w:line="240" w:lineRule="auto"/>
        <w:ind w:left="0" w:firstLine="0"/>
        <w:contextualSpacing w:val="0"/>
        <w:rPr>
          <w:rStyle w:val="normaltextrun"/>
          <w:rFonts w:ascii="Times New Roman" w:hAnsi="Times New Roman" w:cs="Times New Roman"/>
          <w:color w:val="000000"/>
          <w:sz w:val="24"/>
          <w:szCs w:val="24"/>
          <w:shd w:val="clear" w:color="auto" w:fill="FFFFFF"/>
        </w:rPr>
      </w:pPr>
      <w:bookmarkStart w:id="1" w:name="_Hlk96597231"/>
      <w:r w:rsidRPr="00D804F2">
        <w:rPr>
          <w:rStyle w:val="normaltextrun"/>
          <w:rFonts w:ascii="Times New Roman" w:hAnsi="Times New Roman" w:cs="Times New Roman"/>
          <w:b/>
          <w:bCs/>
          <w:color w:val="000000"/>
          <w:sz w:val="24"/>
          <w:szCs w:val="24"/>
          <w:shd w:val="clear" w:color="auto" w:fill="FFFFFF"/>
        </w:rPr>
        <w:t>Deviations from Generic Request</w:t>
      </w:r>
    </w:p>
    <w:bookmarkEnd w:id="1"/>
    <w:p w:rsidR="0052623E" w:rsidRPr="00D804F2" w:rsidP="001226F9" w14:paraId="6CBEB8DD" w14:textId="5A87CE64">
      <w:pPr>
        <w:pStyle w:val="ListParagraph"/>
        <w:spacing w:after="0" w:line="240" w:lineRule="auto"/>
        <w:ind w:left="360"/>
        <w:contextualSpacing w:val="0"/>
        <w:rPr>
          <w:rStyle w:val="normaltextrun"/>
          <w:rFonts w:ascii="Times New Roman" w:hAnsi="Times New Roman" w:cs="Times New Roman"/>
          <w:color w:val="000000"/>
          <w:sz w:val="24"/>
          <w:szCs w:val="24"/>
          <w:shd w:val="clear" w:color="auto" w:fill="FFFFFF"/>
        </w:rPr>
      </w:pPr>
    </w:p>
    <w:p w:rsidR="00833162" w:rsidRPr="00D804F2" w:rsidP="00CC3B7A" w14:paraId="5338A4B2" w14:textId="540151CB">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r w:rsidRPr="00D804F2">
        <w:rPr>
          <w:rStyle w:val="normaltextrun"/>
          <w:rFonts w:ascii="Times New Roman" w:hAnsi="Times New Roman" w:cs="Times New Roman"/>
          <w:color w:val="000000"/>
          <w:sz w:val="24"/>
          <w:szCs w:val="24"/>
          <w:shd w:val="clear" w:color="auto" w:fill="FFFFFF"/>
        </w:rPr>
        <w:t>Consistent with our currently approved collection of information request, t</w:t>
      </w:r>
      <w:r w:rsidRPr="00D804F2">
        <w:rPr>
          <w:rStyle w:val="normaltextrun"/>
          <w:rFonts w:ascii="Times New Roman" w:hAnsi="Times New Roman" w:cs="Times New Roman"/>
          <w:color w:val="000000"/>
          <w:sz w:val="24"/>
          <w:szCs w:val="24"/>
          <w:shd w:val="clear" w:color="auto" w:fill="FFFFFF"/>
        </w:rPr>
        <w:t>he use of statistical methods does not apply</w:t>
      </w:r>
      <w:r w:rsidRPr="00D804F2" w:rsidR="005D0047">
        <w:rPr>
          <w:rStyle w:val="normaltextrun"/>
          <w:rFonts w:ascii="Times New Roman" w:hAnsi="Times New Roman" w:cs="Times New Roman"/>
          <w:color w:val="000000"/>
          <w:sz w:val="24"/>
          <w:szCs w:val="24"/>
          <w:shd w:val="clear" w:color="auto" w:fill="FFFFFF"/>
        </w:rPr>
        <w:t>; i</w:t>
      </w:r>
      <w:r w:rsidRPr="00D804F2">
        <w:rPr>
          <w:rStyle w:val="normaltextrun"/>
          <w:rFonts w:ascii="Times New Roman" w:hAnsi="Times New Roman" w:cs="Times New Roman"/>
          <w:color w:val="000000"/>
          <w:sz w:val="24"/>
          <w:szCs w:val="24"/>
          <w:shd w:val="clear" w:color="auto" w:fill="FFFFFF"/>
        </w:rPr>
        <w:t>n this regard we are not requesting approval of a</w:t>
      </w:r>
      <w:r w:rsidRPr="00D804F2" w:rsidR="003D6222">
        <w:rPr>
          <w:rStyle w:val="normaltextrun"/>
          <w:rFonts w:ascii="Times New Roman" w:hAnsi="Times New Roman" w:cs="Times New Roman"/>
          <w:color w:val="000000"/>
          <w:sz w:val="24"/>
          <w:szCs w:val="24"/>
          <w:shd w:val="clear" w:color="auto" w:fill="FFFFFF"/>
        </w:rPr>
        <w:t>ny</w:t>
      </w:r>
      <w:r w:rsidRPr="00D804F2">
        <w:rPr>
          <w:rStyle w:val="normaltextrun"/>
          <w:rFonts w:ascii="Times New Roman" w:hAnsi="Times New Roman" w:cs="Times New Roman"/>
          <w:color w:val="000000"/>
          <w:sz w:val="24"/>
          <w:szCs w:val="24"/>
          <w:shd w:val="clear" w:color="auto" w:fill="FFFFFF"/>
        </w:rPr>
        <w:t xml:space="preserve"> statistical deviation</w:t>
      </w:r>
      <w:r w:rsidRPr="00D804F2" w:rsidR="003D6222">
        <w:rPr>
          <w:rStyle w:val="normaltextrun"/>
          <w:rFonts w:ascii="Times New Roman" w:hAnsi="Times New Roman" w:cs="Times New Roman"/>
          <w:color w:val="000000"/>
          <w:sz w:val="24"/>
          <w:szCs w:val="24"/>
          <w:shd w:val="clear" w:color="auto" w:fill="FFFFFF"/>
        </w:rPr>
        <w:t>s from the generic PRA process</w:t>
      </w:r>
      <w:r w:rsidRPr="00D804F2">
        <w:rPr>
          <w:rStyle w:val="normaltextrun"/>
          <w:rFonts w:ascii="Times New Roman" w:hAnsi="Times New Roman" w:cs="Times New Roman"/>
          <w:color w:val="000000"/>
          <w:sz w:val="24"/>
          <w:szCs w:val="24"/>
          <w:shd w:val="clear" w:color="auto" w:fill="FFFFFF"/>
        </w:rPr>
        <w:t>.</w:t>
      </w:r>
    </w:p>
    <w:p w:rsidR="00D845F5" w:rsidRPr="00D804F2" w:rsidP="00CC3B7A" w14:paraId="3276AD1D" w14:textId="77777777">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p>
    <w:p w:rsidR="00F678C0" w:rsidRPr="00D804F2" w:rsidP="00CC3B7A" w14:paraId="481463E1" w14:textId="171692A6">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r w:rsidRPr="00D804F2">
        <w:rPr>
          <w:rStyle w:val="normaltextrun"/>
          <w:rFonts w:ascii="Times New Roman" w:hAnsi="Times New Roman" w:cs="Times New Roman"/>
          <w:color w:val="000000"/>
          <w:sz w:val="24"/>
          <w:szCs w:val="24"/>
          <w:shd w:val="clear" w:color="auto" w:fill="FFFFFF"/>
        </w:rPr>
        <w:t xml:space="preserve">We are, however, surveying MCO/behavioral health provider leaders which is outside the scope </w:t>
      </w:r>
      <w:r w:rsidRPr="00D804F2" w:rsidR="005D0047">
        <w:rPr>
          <w:rStyle w:val="normaltextrun"/>
          <w:rFonts w:ascii="Times New Roman" w:hAnsi="Times New Roman" w:cs="Times New Roman"/>
          <w:color w:val="000000"/>
          <w:sz w:val="24"/>
          <w:szCs w:val="24"/>
          <w:shd w:val="clear" w:color="auto" w:fill="FFFFFF"/>
        </w:rPr>
        <w:t xml:space="preserve">of </w:t>
      </w:r>
      <w:r w:rsidRPr="00D804F2">
        <w:rPr>
          <w:rStyle w:val="normaltextrun"/>
          <w:rFonts w:ascii="Times New Roman" w:hAnsi="Times New Roman" w:cs="Times New Roman"/>
          <w:color w:val="000000"/>
          <w:sz w:val="24"/>
          <w:szCs w:val="24"/>
          <w:shd w:val="clear" w:color="auto" w:fill="FFFFFF"/>
        </w:rPr>
        <w:t xml:space="preserve">(and therefore deviates from) the effort of state governments. We </w:t>
      </w:r>
      <w:r w:rsidRPr="00D804F2" w:rsidR="007C356E">
        <w:rPr>
          <w:rStyle w:val="normaltextrun"/>
          <w:rFonts w:ascii="Times New Roman" w:hAnsi="Times New Roman" w:cs="Times New Roman"/>
          <w:color w:val="000000"/>
          <w:sz w:val="24"/>
          <w:szCs w:val="24"/>
          <w:shd w:val="clear" w:color="auto" w:fill="FFFFFF"/>
        </w:rPr>
        <w:t xml:space="preserve">continue to </w:t>
      </w:r>
      <w:r w:rsidRPr="00D804F2">
        <w:rPr>
          <w:rStyle w:val="normaltextrun"/>
          <w:rFonts w:ascii="Times New Roman" w:hAnsi="Times New Roman" w:cs="Times New Roman"/>
          <w:color w:val="000000"/>
          <w:sz w:val="24"/>
          <w:szCs w:val="24"/>
          <w:shd w:val="clear" w:color="auto" w:fill="FFFFFF"/>
        </w:rPr>
        <w:t xml:space="preserve">request approval of this deviation </w:t>
      </w:r>
      <w:r w:rsidRPr="00D804F2" w:rsidR="007C356E">
        <w:rPr>
          <w:rStyle w:val="normaltextrun"/>
          <w:rFonts w:ascii="Times New Roman" w:hAnsi="Times New Roman" w:cs="Times New Roman"/>
          <w:color w:val="000000"/>
          <w:sz w:val="24"/>
          <w:szCs w:val="24"/>
          <w:shd w:val="clear" w:color="auto" w:fill="FFFFFF"/>
        </w:rPr>
        <w:t xml:space="preserve">under this collection request </w:t>
      </w:r>
      <w:r w:rsidRPr="00D804F2">
        <w:rPr>
          <w:rStyle w:val="normaltextrun"/>
          <w:rFonts w:ascii="Times New Roman" w:hAnsi="Times New Roman" w:cs="Times New Roman"/>
          <w:color w:val="000000"/>
          <w:sz w:val="24"/>
          <w:szCs w:val="24"/>
          <w:shd w:val="clear" w:color="auto" w:fill="FFFFFF"/>
        </w:rPr>
        <w:t xml:space="preserve">since the state/non-state surveys are a combined effort that fulfill the same purpose. We believe that separating them into different collections of information </w:t>
      </w:r>
      <w:r w:rsidRPr="00D804F2" w:rsidR="007B5CA2">
        <w:rPr>
          <w:rStyle w:val="normaltextrun"/>
          <w:rFonts w:ascii="Times New Roman" w:hAnsi="Times New Roman" w:cs="Times New Roman"/>
          <w:color w:val="000000"/>
          <w:sz w:val="24"/>
          <w:szCs w:val="24"/>
          <w:shd w:val="clear" w:color="auto" w:fill="FFFFFF"/>
        </w:rPr>
        <w:t xml:space="preserve">processes </w:t>
      </w:r>
      <w:r w:rsidRPr="00D804F2" w:rsidR="00B37F1E">
        <w:rPr>
          <w:rStyle w:val="normaltextrun"/>
          <w:rFonts w:ascii="Times New Roman" w:hAnsi="Times New Roman" w:cs="Times New Roman"/>
          <w:color w:val="000000"/>
          <w:sz w:val="24"/>
          <w:szCs w:val="24"/>
          <w:shd w:val="clear" w:color="auto" w:fill="FFFFFF"/>
        </w:rPr>
        <w:t>(generic vs non-generic</w:t>
      </w:r>
      <w:r w:rsidRPr="00D804F2" w:rsidR="007B5CA2">
        <w:rPr>
          <w:rStyle w:val="normaltextrun"/>
          <w:rFonts w:ascii="Times New Roman" w:hAnsi="Times New Roman" w:cs="Times New Roman"/>
          <w:color w:val="000000"/>
          <w:sz w:val="24"/>
          <w:szCs w:val="24"/>
          <w:shd w:val="clear" w:color="auto" w:fill="FFFFFF"/>
        </w:rPr>
        <w:t xml:space="preserve">) </w:t>
      </w:r>
      <w:r w:rsidRPr="00D804F2" w:rsidR="00B37F1E">
        <w:rPr>
          <w:rStyle w:val="normaltextrun"/>
          <w:rFonts w:ascii="Times New Roman" w:hAnsi="Times New Roman" w:cs="Times New Roman"/>
          <w:color w:val="000000"/>
          <w:sz w:val="24"/>
          <w:szCs w:val="24"/>
          <w:shd w:val="clear" w:color="auto" w:fill="FFFFFF"/>
        </w:rPr>
        <w:t>or package</w:t>
      </w:r>
      <w:r w:rsidRPr="00D804F2" w:rsidR="007B5CA2">
        <w:rPr>
          <w:rStyle w:val="normaltextrun"/>
          <w:rFonts w:ascii="Times New Roman" w:hAnsi="Times New Roman" w:cs="Times New Roman"/>
          <w:color w:val="000000"/>
          <w:sz w:val="24"/>
          <w:szCs w:val="24"/>
          <w:shd w:val="clear" w:color="auto" w:fill="FFFFFF"/>
        </w:rPr>
        <w:t>s</w:t>
      </w:r>
      <w:r w:rsidRPr="00D804F2" w:rsidR="00B37F1E">
        <w:rPr>
          <w:rStyle w:val="normaltextrun"/>
          <w:rFonts w:ascii="Times New Roman" w:hAnsi="Times New Roman" w:cs="Times New Roman"/>
          <w:color w:val="000000"/>
          <w:sz w:val="24"/>
          <w:szCs w:val="24"/>
          <w:shd w:val="clear" w:color="auto" w:fill="FFFFFF"/>
        </w:rPr>
        <w:t xml:space="preserve"> </w:t>
      </w:r>
      <w:r w:rsidRPr="00D804F2" w:rsidR="007B5CA2">
        <w:rPr>
          <w:rStyle w:val="normaltextrun"/>
          <w:rFonts w:ascii="Times New Roman" w:hAnsi="Times New Roman" w:cs="Times New Roman"/>
          <w:color w:val="000000"/>
          <w:sz w:val="24"/>
          <w:szCs w:val="24"/>
          <w:shd w:val="clear" w:color="auto" w:fill="FFFFFF"/>
        </w:rPr>
        <w:t xml:space="preserve">(state and non-state) </w:t>
      </w:r>
      <w:r w:rsidRPr="00D804F2">
        <w:rPr>
          <w:rStyle w:val="normaltextrun"/>
          <w:rFonts w:ascii="Times New Roman" w:hAnsi="Times New Roman" w:cs="Times New Roman"/>
          <w:color w:val="000000"/>
          <w:sz w:val="24"/>
          <w:szCs w:val="24"/>
          <w:shd w:val="clear" w:color="auto" w:fill="FFFFFF"/>
        </w:rPr>
        <w:t xml:space="preserve">would be impractical and </w:t>
      </w:r>
      <w:r w:rsidRPr="00D804F2" w:rsidR="00B86C38">
        <w:rPr>
          <w:rStyle w:val="normaltextrun"/>
          <w:rFonts w:ascii="Times New Roman" w:hAnsi="Times New Roman" w:cs="Times New Roman"/>
          <w:color w:val="000000"/>
          <w:sz w:val="24"/>
          <w:szCs w:val="24"/>
          <w:shd w:val="clear" w:color="auto" w:fill="FFFFFF"/>
        </w:rPr>
        <w:t xml:space="preserve">would not serve the </w:t>
      </w:r>
      <w:r w:rsidRPr="00D804F2">
        <w:rPr>
          <w:rStyle w:val="normaltextrun"/>
          <w:rFonts w:ascii="Times New Roman" w:hAnsi="Times New Roman" w:cs="Times New Roman"/>
          <w:color w:val="000000"/>
          <w:sz w:val="24"/>
          <w:szCs w:val="24"/>
          <w:shd w:val="clear" w:color="auto" w:fill="FFFFFF"/>
        </w:rPr>
        <w:t>public</w:t>
      </w:r>
      <w:r w:rsidRPr="00D804F2" w:rsidR="004C5F10">
        <w:rPr>
          <w:rStyle w:val="normaltextrun"/>
          <w:rFonts w:ascii="Times New Roman" w:hAnsi="Times New Roman" w:cs="Times New Roman"/>
          <w:color w:val="000000"/>
          <w:sz w:val="24"/>
          <w:szCs w:val="24"/>
          <w:shd w:val="clear" w:color="auto" w:fill="FFFFFF"/>
        </w:rPr>
        <w:t>’s interest</w:t>
      </w:r>
      <w:r w:rsidRPr="00D804F2">
        <w:rPr>
          <w:rStyle w:val="normaltextrun"/>
          <w:rFonts w:ascii="Times New Roman" w:hAnsi="Times New Roman" w:cs="Times New Roman"/>
          <w:color w:val="000000"/>
          <w:sz w:val="24"/>
          <w:szCs w:val="24"/>
          <w:shd w:val="clear" w:color="auto" w:fill="FFFFFF"/>
        </w:rPr>
        <w:t xml:space="preserve">. </w:t>
      </w:r>
    </w:p>
    <w:p w:rsidR="00A86ED5" w:rsidRPr="00D804F2" w:rsidP="001414D8" w14:paraId="653E8E5E" w14:textId="77777777">
      <w:pPr>
        <w:spacing w:after="0" w:line="240" w:lineRule="auto"/>
        <w:rPr>
          <w:rStyle w:val="normaltextrun"/>
          <w:rFonts w:ascii="Times New Roman" w:hAnsi="Times New Roman" w:cs="Times New Roman"/>
          <w:color w:val="000000"/>
          <w:shd w:val="clear" w:color="auto" w:fill="FFFFFF"/>
        </w:rPr>
      </w:pPr>
    </w:p>
    <w:p w:rsidR="0078640B" w:rsidRPr="00D804F2" w:rsidP="00C665C4" w14:paraId="260D7AF4" w14:textId="20C69AF0">
      <w:pPr>
        <w:spacing w:after="0" w:line="240" w:lineRule="auto"/>
        <w:rPr>
          <w:rFonts w:ascii="Times New Roman" w:hAnsi="Times New Roman" w:cs="Times New Roman"/>
          <w:b/>
          <w:bCs/>
          <w:iCs/>
          <w:sz w:val="24"/>
          <w:szCs w:val="24"/>
        </w:rPr>
      </w:pPr>
      <w:r w:rsidRPr="00D804F2">
        <w:rPr>
          <w:rFonts w:ascii="Times New Roman" w:hAnsi="Times New Roman" w:cs="Times New Roman"/>
          <w:b/>
          <w:bCs/>
          <w:iCs/>
          <w:sz w:val="24"/>
          <w:szCs w:val="24"/>
        </w:rPr>
        <w:t>D.  Burden Hour Deduction</w:t>
      </w:r>
    </w:p>
    <w:p w:rsidR="00CC1137" w:rsidRPr="00D804F2" w:rsidP="005A6848" w14:paraId="43A01888" w14:textId="319A8C43">
      <w:pPr>
        <w:spacing w:after="0" w:line="240" w:lineRule="auto"/>
        <w:rPr>
          <w:rFonts w:ascii="Times New Roman" w:hAnsi="Times New Roman" w:cs="Times New Roman"/>
          <w:i/>
          <w:sz w:val="24"/>
          <w:szCs w:val="24"/>
        </w:rPr>
      </w:pPr>
    </w:p>
    <w:p w:rsidR="0078640B" w:rsidRPr="00D804F2" w14:paraId="579A2254" w14:textId="0B3F54A9">
      <w:pPr>
        <w:spacing w:after="0" w:line="240" w:lineRule="auto"/>
        <w:rPr>
          <w:rFonts w:ascii="Times New Roman" w:hAnsi="Times New Roman" w:cs="Times New Roman"/>
          <w:i/>
          <w:sz w:val="24"/>
          <w:szCs w:val="24"/>
        </w:rPr>
      </w:pPr>
      <w:r w:rsidRPr="00D804F2">
        <w:rPr>
          <w:rFonts w:ascii="Times New Roman" w:hAnsi="Times New Roman" w:cs="Times New Roman"/>
          <w:i/>
          <w:sz w:val="24"/>
          <w:szCs w:val="24"/>
        </w:rPr>
        <w:t xml:space="preserve">D.1.  </w:t>
      </w:r>
      <w:r w:rsidRPr="00D804F2">
        <w:rPr>
          <w:rFonts w:ascii="Times New Roman" w:hAnsi="Times New Roman" w:cs="Times New Roman"/>
          <w:i/>
          <w:sz w:val="24"/>
          <w:szCs w:val="24"/>
        </w:rPr>
        <w:t>Wage Estimates</w:t>
      </w:r>
    </w:p>
    <w:p w:rsidR="0078640B" w:rsidRPr="00D804F2" w14:paraId="4F23E4E1" w14:textId="77777777">
      <w:pPr>
        <w:spacing w:after="0" w:line="240" w:lineRule="auto"/>
        <w:rPr>
          <w:rFonts w:ascii="Times New Roman" w:hAnsi="Times New Roman" w:cs="Times New Roman"/>
          <w:szCs w:val="24"/>
        </w:rPr>
      </w:pPr>
    </w:p>
    <w:p w:rsidR="0078640B" w:rsidRPr="00D804F2" w:rsidP="00CC3B7A" w14:paraId="2F1068F3" w14:textId="73919F0F">
      <w:pPr>
        <w:spacing w:after="0" w:line="240" w:lineRule="auto"/>
        <w:rPr>
          <w:rFonts w:ascii="Times New Roman" w:hAnsi="Times New Roman" w:cs="Times New Roman"/>
          <w:sz w:val="24"/>
          <w:szCs w:val="24"/>
        </w:rPr>
      </w:pPr>
      <w:r w:rsidRPr="00D804F2">
        <w:rPr>
          <w:rFonts w:ascii="Times New Roman" w:hAnsi="Times New Roman" w:cs="Times New Roman"/>
          <w:sz w:val="24"/>
          <w:szCs w:val="24"/>
        </w:rPr>
        <w:t>To derive average costs, we are using data from the U.S. Bureau of Labor Statistics’ May 20</w:t>
      </w:r>
      <w:r w:rsidRPr="00D804F2" w:rsidR="004B342D">
        <w:rPr>
          <w:rFonts w:ascii="Times New Roman" w:hAnsi="Times New Roman" w:cs="Times New Roman"/>
          <w:sz w:val="24"/>
          <w:szCs w:val="24"/>
        </w:rPr>
        <w:t>2</w:t>
      </w:r>
      <w:r w:rsidRPr="00D804F2" w:rsidR="005D0047">
        <w:rPr>
          <w:rFonts w:ascii="Times New Roman" w:hAnsi="Times New Roman" w:cs="Times New Roman"/>
          <w:sz w:val="24"/>
          <w:szCs w:val="24"/>
        </w:rPr>
        <w:t>2</w:t>
      </w:r>
      <w:r w:rsidRPr="00D804F2">
        <w:rPr>
          <w:rFonts w:ascii="Times New Roman" w:hAnsi="Times New Roman" w:cs="Times New Roman"/>
          <w:sz w:val="24"/>
          <w:szCs w:val="24"/>
        </w:rPr>
        <w:t xml:space="preserve"> National Occupational Employment and Wage Estimates for all salary estimates (</w:t>
      </w:r>
      <w:hyperlink r:id="rId10" w:history="1">
        <w:r w:rsidRPr="00D804F2" w:rsidR="00A5165F">
          <w:rPr>
            <w:rStyle w:val="Hyperlink"/>
            <w:rFonts w:ascii="Times New Roman" w:hAnsi="Times New Roman" w:cs="Times New Roman"/>
            <w:sz w:val="24"/>
            <w:szCs w:val="24"/>
          </w:rPr>
          <w:t>https://www.bls.gov/oes/2022/may/oes_nat.htm</w:t>
        </w:r>
      </w:hyperlink>
      <w:r w:rsidRPr="00D804F2">
        <w:rPr>
          <w:rFonts w:ascii="Times New Roman" w:hAnsi="Times New Roman" w:cs="Times New Roman"/>
          <w:sz w:val="24"/>
          <w:szCs w:val="24"/>
        </w:rPr>
        <w:t xml:space="preserve">). In this regard, the following table presents </w:t>
      </w:r>
      <w:r w:rsidRPr="00D804F2" w:rsidR="00444C9A">
        <w:rPr>
          <w:rFonts w:ascii="Times New Roman" w:hAnsi="Times New Roman" w:cs="Times New Roman"/>
          <w:sz w:val="24"/>
          <w:szCs w:val="24"/>
        </w:rPr>
        <w:t>B</w:t>
      </w:r>
      <w:r w:rsidRPr="00D804F2" w:rsidR="00C16D5D">
        <w:rPr>
          <w:rFonts w:ascii="Times New Roman" w:hAnsi="Times New Roman" w:cs="Times New Roman"/>
          <w:sz w:val="24"/>
          <w:szCs w:val="24"/>
        </w:rPr>
        <w:t>LS’</w:t>
      </w:r>
      <w:r w:rsidRPr="00D804F2">
        <w:rPr>
          <w:rFonts w:ascii="Times New Roman" w:hAnsi="Times New Roman" w:cs="Times New Roman"/>
          <w:sz w:val="24"/>
          <w:szCs w:val="24"/>
        </w:rPr>
        <w:t xml:space="preserve"> </w:t>
      </w:r>
      <w:r w:rsidRPr="00D804F2" w:rsidR="009E69A9">
        <w:rPr>
          <w:rFonts w:ascii="Times New Roman" w:hAnsi="Times New Roman" w:cs="Times New Roman"/>
          <w:sz w:val="24"/>
          <w:szCs w:val="24"/>
        </w:rPr>
        <w:t>me</w:t>
      </w:r>
      <w:r w:rsidRPr="00D804F2" w:rsidR="00C16D5D">
        <w:rPr>
          <w:rFonts w:ascii="Times New Roman" w:hAnsi="Times New Roman" w:cs="Times New Roman"/>
          <w:sz w:val="24"/>
          <w:szCs w:val="24"/>
        </w:rPr>
        <w:t>an</w:t>
      </w:r>
      <w:r w:rsidRPr="00D804F2" w:rsidR="009E69A9">
        <w:rPr>
          <w:rFonts w:ascii="Times New Roman" w:hAnsi="Times New Roman" w:cs="Times New Roman"/>
          <w:sz w:val="24"/>
          <w:szCs w:val="24"/>
        </w:rPr>
        <w:t xml:space="preserve"> </w:t>
      </w:r>
      <w:r w:rsidRPr="00D804F2">
        <w:rPr>
          <w:rFonts w:ascii="Times New Roman" w:hAnsi="Times New Roman" w:cs="Times New Roman"/>
          <w:sz w:val="24"/>
          <w:szCs w:val="24"/>
        </w:rPr>
        <w:t xml:space="preserve">hourly wage, </w:t>
      </w:r>
      <w:r w:rsidRPr="00D804F2" w:rsidR="00C16D5D">
        <w:rPr>
          <w:rFonts w:ascii="Times New Roman" w:hAnsi="Times New Roman" w:cs="Times New Roman"/>
          <w:sz w:val="24"/>
          <w:szCs w:val="24"/>
        </w:rPr>
        <w:t xml:space="preserve">our estimated </w:t>
      </w:r>
      <w:r w:rsidRPr="00D804F2">
        <w:rPr>
          <w:rFonts w:ascii="Times New Roman" w:hAnsi="Times New Roman" w:cs="Times New Roman"/>
          <w:sz w:val="24"/>
          <w:szCs w:val="24"/>
        </w:rPr>
        <w:t xml:space="preserve">cost of fringe benefits </w:t>
      </w:r>
      <w:r w:rsidRPr="00D804F2" w:rsidR="005E508F">
        <w:rPr>
          <w:rFonts w:ascii="Times New Roman" w:hAnsi="Times New Roman" w:cs="Times New Roman"/>
          <w:sz w:val="24"/>
          <w:szCs w:val="24"/>
        </w:rPr>
        <w:t>and o</w:t>
      </w:r>
      <w:r w:rsidRPr="00D804F2" w:rsidR="00E64990">
        <w:rPr>
          <w:rFonts w:ascii="Times New Roman" w:hAnsi="Times New Roman" w:cs="Times New Roman"/>
          <w:sz w:val="24"/>
          <w:szCs w:val="24"/>
        </w:rPr>
        <w:t xml:space="preserve">ther indirect costs </w:t>
      </w:r>
      <w:r w:rsidRPr="00D804F2">
        <w:rPr>
          <w:rFonts w:ascii="Times New Roman" w:hAnsi="Times New Roman" w:cs="Times New Roman"/>
          <w:sz w:val="24"/>
          <w:szCs w:val="24"/>
        </w:rPr>
        <w:t xml:space="preserve">(calculated at 100 percent of salary), and </w:t>
      </w:r>
      <w:r w:rsidRPr="00D804F2" w:rsidR="00C16D5D">
        <w:rPr>
          <w:rFonts w:ascii="Times New Roman" w:hAnsi="Times New Roman" w:cs="Times New Roman"/>
          <w:sz w:val="24"/>
          <w:szCs w:val="24"/>
        </w:rPr>
        <w:t xml:space="preserve">our </w:t>
      </w:r>
      <w:r w:rsidRPr="00D804F2">
        <w:rPr>
          <w:rFonts w:ascii="Times New Roman" w:hAnsi="Times New Roman" w:cs="Times New Roman"/>
          <w:sz w:val="24"/>
          <w:szCs w:val="24"/>
        </w:rPr>
        <w:t>adjusted hourly wage.</w:t>
      </w:r>
    </w:p>
    <w:p w:rsidR="0078640B" w:rsidRPr="00D804F2" w:rsidP="00C665C4" w14:paraId="23970A9F" w14:textId="77777777">
      <w:pPr>
        <w:spacing w:after="0" w:line="240" w:lineRule="auto"/>
        <w:rPr>
          <w:rFonts w:ascii="Times New Roman" w:hAnsi="Times New Roman" w:cs="Times New Roman"/>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440"/>
        <w:gridCol w:w="1170"/>
        <w:gridCol w:w="1170"/>
        <w:gridCol w:w="1980"/>
      </w:tblGrid>
      <w:tr w14:paraId="78AEE449" w14:textId="77777777" w:rsidTr="0078640B">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3240" w:type="dxa"/>
            <w:tcBorders>
              <w:top w:val="single" w:sz="4" w:space="0" w:color="auto"/>
              <w:left w:val="single" w:sz="4" w:space="0" w:color="auto"/>
              <w:bottom w:val="single" w:sz="4" w:space="0" w:color="auto"/>
              <w:right w:val="single" w:sz="4" w:space="0" w:color="auto"/>
            </w:tcBorders>
            <w:hideMark/>
          </w:tcPr>
          <w:p w:rsidR="0078640B" w:rsidRPr="00D253F1" w:rsidP="005A6848" w14:paraId="747F2F27" w14:textId="77777777">
            <w:pPr>
              <w:spacing w:after="0" w:line="240" w:lineRule="auto"/>
              <w:rPr>
                <w:rFonts w:ascii="Times New Roman" w:hAnsi="Times New Roman" w:cs="Times New Roman"/>
                <w:szCs w:val="24"/>
              </w:rPr>
            </w:pPr>
            <w:r w:rsidRPr="00D253F1">
              <w:rPr>
                <w:rFonts w:ascii="Times New Roman" w:hAnsi="Times New Roman" w:cs="Times New Roman"/>
                <w:szCs w:val="24"/>
              </w:rPr>
              <w:t>Occupation Title</w:t>
            </w:r>
          </w:p>
        </w:tc>
        <w:tc>
          <w:tcPr>
            <w:tcW w:w="1440" w:type="dxa"/>
            <w:tcBorders>
              <w:top w:val="single" w:sz="4" w:space="0" w:color="auto"/>
              <w:left w:val="single" w:sz="4" w:space="0" w:color="auto"/>
              <w:bottom w:val="single" w:sz="4" w:space="0" w:color="auto"/>
              <w:right w:val="single" w:sz="4" w:space="0" w:color="auto"/>
            </w:tcBorders>
            <w:hideMark/>
          </w:tcPr>
          <w:p w:rsidR="0078640B" w:rsidRPr="00D253F1" w:rsidP="005C16DA" w14:paraId="4E40F09D" w14:textId="77777777">
            <w:pPr>
              <w:spacing w:after="0" w:line="240" w:lineRule="auto"/>
              <w:rPr>
                <w:rFonts w:ascii="Times New Roman" w:hAnsi="Times New Roman" w:cs="Times New Roman"/>
                <w:szCs w:val="24"/>
              </w:rPr>
            </w:pPr>
            <w:r w:rsidRPr="00D253F1">
              <w:rPr>
                <w:rFonts w:ascii="Times New Roman" w:hAnsi="Times New Roman" w:cs="Times New Roman"/>
                <w:szCs w:val="24"/>
              </w:rPr>
              <w:t>Occupation Code</w:t>
            </w:r>
          </w:p>
        </w:tc>
        <w:tc>
          <w:tcPr>
            <w:tcW w:w="1170" w:type="dxa"/>
            <w:tcBorders>
              <w:top w:val="single" w:sz="4" w:space="0" w:color="auto"/>
              <w:left w:val="single" w:sz="4" w:space="0" w:color="auto"/>
              <w:bottom w:val="single" w:sz="4" w:space="0" w:color="auto"/>
              <w:right w:val="single" w:sz="4" w:space="0" w:color="auto"/>
            </w:tcBorders>
            <w:hideMark/>
          </w:tcPr>
          <w:p w:rsidR="0078640B" w:rsidRPr="00D253F1" w:rsidP="00E62D8B" w14:paraId="4050E2F1" w14:textId="77777777">
            <w:pPr>
              <w:spacing w:after="0" w:line="240" w:lineRule="auto"/>
              <w:jc w:val="center"/>
              <w:rPr>
                <w:rFonts w:ascii="Times New Roman" w:hAnsi="Times New Roman" w:cs="Times New Roman"/>
                <w:szCs w:val="24"/>
              </w:rPr>
            </w:pPr>
            <w:r w:rsidRPr="00D253F1">
              <w:rPr>
                <w:rFonts w:ascii="Times New Roman" w:hAnsi="Times New Roman" w:cs="Times New Roman"/>
                <w:szCs w:val="24"/>
              </w:rPr>
              <w:t xml:space="preserve">Mean </w:t>
            </w:r>
            <w:r w:rsidRPr="00D253F1">
              <w:rPr>
                <w:rFonts w:ascii="Times New Roman" w:hAnsi="Times New Roman" w:cs="Times New Roman"/>
                <w:szCs w:val="24"/>
              </w:rPr>
              <w:t>Hourly Wage</w:t>
            </w:r>
          </w:p>
          <w:p w:rsidR="00E62D8B" w:rsidRPr="00D253F1" w:rsidP="00E62D8B" w14:paraId="2C5BA435" w14:textId="2B73DBF6">
            <w:pPr>
              <w:spacing w:after="0" w:line="240" w:lineRule="auto"/>
              <w:jc w:val="center"/>
              <w:rPr>
                <w:rFonts w:ascii="Times New Roman" w:hAnsi="Times New Roman" w:cs="Times New Roman"/>
                <w:szCs w:val="24"/>
              </w:rPr>
            </w:pPr>
            <w:r w:rsidRPr="00D253F1">
              <w:rPr>
                <w:rFonts w:ascii="Times New Roman" w:hAnsi="Times New Roman" w:cs="Times New Roman"/>
                <w:szCs w:val="24"/>
              </w:rPr>
              <w:t>($/hr)</w:t>
            </w:r>
          </w:p>
        </w:tc>
        <w:tc>
          <w:tcPr>
            <w:tcW w:w="1170" w:type="dxa"/>
            <w:tcBorders>
              <w:top w:val="single" w:sz="4" w:space="0" w:color="auto"/>
              <w:left w:val="single" w:sz="4" w:space="0" w:color="auto"/>
              <w:bottom w:val="single" w:sz="4" w:space="0" w:color="auto"/>
              <w:right w:val="single" w:sz="4" w:space="0" w:color="auto"/>
            </w:tcBorders>
            <w:hideMark/>
          </w:tcPr>
          <w:p w:rsidR="0078640B" w:rsidRPr="00D253F1" w:rsidP="00E62D8B" w14:paraId="3104611F" w14:textId="3490050D">
            <w:pPr>
              <w:spacing w:after="0" w:line="240" w:lineRule="auto"/>
              <w:jc w:val="center"/>
              <w:rPr>
                <w:rFonts w:ascii="Times New Roman" w:hAnsi="Times New Roman" w:cs="Times New Roman"/>
                <w:sz w:val="24"/>
                <w:szCs w:val="24"/>
              </w:rPr>
            </w:pPr>
            <w:r w:rsidRPr="00D253F1">
              <w:rPr>
                <w:rFonts w:ascii="Times New Roman" w:hAnsi="Times New Roman" w:cs="Times New Roman"/>
                <w:szCs w:val="24"/>
              </w:rPr>
              <w:t>Fringe Benefit</w:t>
            </w:r>
            <w:r w:rsidRPr="00D253F1" w:rsidR="005E508F">
              <w:rPr>
                <w:rFonts w:ascii="Times New Roman" w:hAnsi="Times New Roman" w:cs="Times New Roman"/>
                <w:szCs w:val="24"/>
              </w:rPr>
              <w:t>s</w:t>
            </w:r>
            <w:r w:rsidRPr="00D253F1" w:rsidR="00EE056C">
              <w:rPr>
                <w:rFonts w:ascii="Times New Roman" w:hAnsi="Times New Roman" w:cs="Times New Roman"/>
                <w:szCs w:val="24"/>
              </w:rPr>
              <w:t xml:space="preserve"> and O</w:t>
            </w:r>
            <w:r w:rsidRPr="00D253F1" w:rsidR="00E62D8B">
              <w:rPr>
                <w:rFonts w:ascii="Times New Roman" w:hAnsi="Times New Roman" w:cs="Times New Roman"/>
                <w:sz w:val="24"/>
                <w:szCs w:val="24"/>
              </w:rPr>
              <w:t>ther Indirect Costs</w:t>
            </w:r>
          </w:p>
          <w:p w:rsidR="00E62D8B" w:rsidRPr="00D253F1" w:rsidP="00E62D8B" w14:paraId="52B751AE" w14:textId="229CC82E">
            <w:pPr>
              <w:spacing w:after="0" w:line="240" w:lineRule="auto"/>
              <w:jc w:val="center"/>
              <w:rPr>
                <w:rFonts w:ascii="Times New Roman" w:hAnsi="Times New Roman" w:cs="Times New Roman"/>
                <w:szCs w:val="24"/>
              </w:rPr>
            </w:pPr>
            <w:r w:rsidRPr="00D253F1">
              <w:rPr>
                <w:rFonts w:ascii="Times New Roman" w:hAnsi="Times New Roman" w:cs="Times New Roman"/>
                <w:szCs w:val="24"/>
              </w:rPr>
              <w:t>($/hr)</w:t>
            </w:r>
          </w:p>
        </w:tc>
        <w:tc>
          <w:tcPr>
            <w:tcW w:w="1980" w:type="dxa"/>
            <w:tcBorders>
              <w:top w:val="single" w:sz="4" w:space="0" w:color="auto"/>
              <w:left w:val="single" w:sz="4" w:space="0" w:color="auto"/>
              <w:bottom w:val="single" w:sz="4" w:space="0" w:color="auto"/>
              <w:right w:val="single" w:sz="4" w:space="0" w:color="auto"/>
            </w:tcBorders>
            <w:hideMark/>
          </w:tcPr>
          <w:p w:rsidR="0078640B" w:rsidRPr="00D253F1" w:rsidP="00E62D8B" w14:paraId="03266DB4" w14:textId="77777777">
            <w:pPr>
              <w:spacing w:after="0" w:line="240" w:lineRule="auto"/>
              <w:jc w:val="center"/>
              <w:rPr>
                <w:rFonts w:ascii="Times New Roman" w:hAnsi="Times New Roman" w:cs="Times New Roman"/>
                <w:szCs w:val="24"/>
              </w:rPr>
            </w:pPr>
            <w:r w:rsidRPr="00D253F1">
              <w:rPr>
                <w:rFonts w:ascii="Times New Roman" w:hAnsi="Times New Roman" w:cs="Times New Roman"/>
                <w:szCs w:val="24"/>
              </w:rPr>
              <w:t>Adjusted Hourly Wage</w:t>
            </w:r>
          </w:p>
          <w:p w:rsidR="00E62D8B" w:rsidRPr="00D253F1" w:rsidP="00E62D8B" w14:paraId="5DC5648A" w14:textId="744B377A">
            <w:pPr>
              <w:spacing w:after="0" w:line="240" w:lineRule="auto"/>
              <w:jc w:val="center"/>
              <w:rPr>
                <w:rFonts w:ascii="Times New Roman" w:hAnsi="Times New Roman" w:cs="Times New Roman"/>
                <w:szCs w:val="24"/>
              </w:rPr>
            </w:pPr>
            <w:r w:rsidRPr="00D253F1">
              <w:rPr>
                <w:rFonts w:ascii="Times New Roman" w:hAnsi="Times New Roman" w:cs="Times New Roman"/>
                <w:szCs w:val="24"/>
              </w:rPr>
              <w:t>($/hr)</w:t>
            </w:r>
          </w:p>
        </w:tc>
      </w:tr>
      <w:tr w14:paraId="1875F99B" w14:textId="77777777" w:rsidTr="005D0047">
        <w:tblPrEx>
          <w:tblW w:w="9000" w:type="dxa"/>
          <w:tblInd w:w="-5" w:type="dxa"/>
          <w:tblLayout w:type="fixed"/>
          <w:tblLook w:val="04A0"/>
        </w:tblPrEx>
        <w:trPr>
          <w:trHeight w:val="611"/>
          <w:tblHeader/>
        </w:trPr>
        <w:tc>
          <w:tcPr>
            <w:tcW w:w="3240" w:type="dxa"/>
            <w:tcBorders>
              <w:top w:val="single" w:sz="4" w:space="0" w:color="auto"/>
              <w:left w:val="single" w:sz="4" w:space="0" w:color="auto"/>
              <w:bottom w:val="single" w:sz="4" w:space="0" w:color="auto"/>
              <w:right w:val="single" w:sz="4" w:space="0" w:color="auto"/>
            </w:tcBorders>
          </w:tcPr>
          <w:p w:rsidR="0052515B" w:rsidRPr="00D804F2" w:rsidP="00C665C4" w14:paraId="27D4BD06" w14:textId="5DC89920">
            <w:pPr>
              <w:spacing w:after="0" w:line="240" w:lineRule="auto"/>
              <w:rPr>
                <w:rFonts w:ascii="Times New Roman" w:hAnsi="Times New Roman" w:cs="Times New Roman"/>
                <w:b/>
                <w:szCs w:val="24"/>
              </w:rPr>
            </w:pPr>
            <w:r w:rsidRPr="00D804F2">
              <w:rPr>
                <w:rFonts w:ascii="Times New Roman" w:hAnsi="Times New Roman" w:cs="Times New Roman"/>
                <w:szCs w:val="24"/>
              </w:rPr>
              <w:t>Healthcare Practitioners and Technical Occupations</w:t>
            </w:r>
          </w:p>
        </w:tc>
        <w:tc>
          <w:tcPr>
            <w:tcW w:w="1440" w:type="dxa"/>
            <w:tcBorders>
              <w:top w:val="single" w:sz="4" w:space="0" w:color="auto"/>
              <w:left w:val="single" w:sz="4" w:space="0" w:color="auto"/>
              <w:bottom w:val="single" w:sz="4" w:space="0" w:color="auto"/>
              <w:right w:val="single" w:sz="4" w:space="0" w:color="auto"/>
            </w:tcBorders>
          </w:tcPr>
          <w:p w:rsidR="0052515B" w:rsidRPr="00D804F2" w:rsidP="005A6848" w14:paraId="27645889" w14:textId="73A74088">
            <w:pPr>
              <w:spacing w:after="0" w:line="240" w:lineRule="auto"/>
              <w:rPr>
                <w:rFonts w:ascii="Times New Roman" w:hAnsi="Times New Roman" w:cs="Times New Roman"/>
                <w:b/>
                <w:szCs w:val="24"/>
              </w:rPr>
            </w:pPr>
            <w:r w:rsidRPr="00D804F2">
              <w:rPr>
                <w:rFonts w:ascii="Times New Roman" w:hAnsi="Times New Roman" w:cs="Times New Roman"/>
                <w:szCs w:val="24"/>
              </w:rPr>
              <w:t>29-0000</w:t>
            </w:r>
          </w:p>
        </w:tc>
        <w:tc>
          <w:tcPr>
            <w:tcW w:w="1170" w:type="dxa"/>
            <w:tcBorders>
              <w:top w:val="single" w:sz="4" w:space="0" w:color="auto"/>
              <w:left w:val="single" w:sz="4" w:space="0" w:color="auto"/>
              <w:bottom w:val="single" w:sz="4" w:space="0" w:color="auto"/>
              <w:right w:val="single" w:sz="4" w:space="0" w:color="auto"/>
            </w:tcBorders>
          </w:tcPr>
          <w:p w:rsidR="0052515B" w:rsidRPr="00D804F2" w:rsidP="00E62D8B" w14:paraId="4FA552F0" w14:textId="7345095D">
            <w:pPr>
              <w:spacing w:after="0" w:line="240" w:lineRule="auto"/>
              <w:jc w:val="center"/>
              <w:rPr>
                <w:rFonts w:ascii="Times New Roman" w:hAnsi="Times New Roman" w:cs="Times New Roman"/>
                <w:b/>
                <w:szCs w:val="24"/>
              </w:rPr>
            </w:pPr>
            <w:r w:rsidRPr="00D804F2">
              <w:rPr>
                <w:rFonts w:ascii="Times New Roman" w:hAnsi="Times New Roman" w:cs="Times New Roman"/>
                <w:szCs w:val="24"/>
              </w:rPr>
              <w:t>4</w:t>
            </w:r>
            <w:r w:rsidRPr="00D804F2" w:rsidR="005D0047">
              <w:rPr>
                <w:rFonts w:ascii="Times New Roman" w:hAnsi="Times New Roman" w:cs="Times New Roman"/>
                <w:szCs w:val="24"/>
              </w:rPr>
              <w:t>6</w:t>
            </w:r>
            <w:r w:rsidRPr="00D804F2">
              <w:rPr>
                <w:rFonts w:ascii="Times New Roman" w:hAnsi="Times New Roman" w:cs="Times New Roman"/>
                <w:szCs w:val="24"/>
              </w:rPr>
              <w:t>.</w:t>
            </w:r>
            <w:r w:rsidRPr="00D804F2" w:rsidR="005D0047">
              <w:rPr>
                <w:rFonts w:ascii="Times New Roman" w:hAnsi="Times New Roman" w:cs="Times New Roman"/>
                <w:szCs w:val="24"/>
              </w:rPr>
              <w:t>52</w:t>
            </w:r>
          </w:p>
        </w:tc>
        <w:tc>
          <w:tcPr>
            <w:tcW w:w="1170" w:type="dxa"/>
            <w:tcBorders>
              <w:top w:val="single" w:sz="4" w:space="0" w:color="auto"/>
              <w:left w:val="single" w:sz="4" w:space="0" w:color="auto"/>
              <w:bottom w:val="single" w:sz="4" w:space="0" w:color="auto"/>
              <w:right w:val="single" w:sz="4" w:space="0" w:color="auto"/>
            </w:tcBorders>
          </w:tcPr>
          <w:p w:rsidR="0052515B" w:rsidRPr="00D804F2" w:rsidP="00E62D8B" w14:paraId="146BB2DB" w14:textId="22BEE620">
            <w:pPr>
              <w:spacing w:after="0" w:line="240" w:lineRule="auto"/>
              <w:jc w:val="center"/>
              <w:rPr>
                <w:rFonts w:ascii="Times New Roman" w:hAnsi="Times New Roman" w:cs="Times New Roman"/>
                <w:b/>
                <w:szCs w:val="24"/>
              </w:rPr>
            </w:pPr>
            <w:r w:rsidRPr="00D804F2">
              <w:rPr>
                <w:rFonts w:ascii="Times New Roman" w:hAnsi="Times New Roman" w:cs="Times New Roman"/>
                <w:szCs w:val="24"/>
              </w:rPr>
              <w:t>4</w:t>
            </w:r>
            <w:r w:rsidRPr="00D804F2" w:rsidR="005D0047">
              <w:rPr>
                <w:rFonts w:ascii="Times New Roman" w:hAnsi="Times New Roman" w:cs="Times New Roman"/>
                <w:szCs w:val="24"/>
              </w:rPr>
              <w:t>6</w:t>
            </w:r>
            <w:r w:rsidRPr="00D804F2">
              <w:rPr>
                <w:rFonts w:ascii="Times New Roman" w:hAnsi="Times New Roman" w:cs="Times New Roman"/>
                <w:szCs w:val="24"/>
              </w:rPr>
              <w:t>.</w:t>
            </w:r>
            <w:r w:rsidRPr="00D804F2" w:rsidR="005D0047">
              <w:rPr>
                <w:rFonts w:ascii="Times New Roman" w:hAnsi="Times New Roman" w:cs="Times New Roman"/>
                <w:szCs w:val="24"/>
              </w:rPr>
              <w:t>52</w:t>
            </w:r>
          </w:p>
        </w:tc>
        <w:tc>
          <w:tcPr>
            <w:tcW w:w="1980" w:type="dxa"/>
            <w:tcBorders>
              <w:top w:val="single" w:sz="4" w:space="0" w:color="auto"/>
              <w:left w:val="single" w:sz="4" w:space="0" w:color="auto"/>
              <w:bottom w:val="single" w:sz="4" w:space="0" w:color="auto"/>
              <w:right w:val="single" w:sz="4" w:space="0" w:color="auto"/>
            </w:tcBorders>
          </w:tcPr>
          <w:p w:rsidR="0052515B" w:rsidRPr="00D804F2" w:rsidP="00E62D8B" w14:paraId="02B94418" w14:textId="5E12AC4B">
            <w:pPr>
              <w:spacing w:after="0" w:line="240" w:lineRule="auto"/>
              <w:jc w:val="center"/>
              <w:rPr>
                <w:rFonts w:ascii="Times New Roman" w:hAnsi="Times New Roman" w:cs="Times New Roman"/>
                <w:b/>
                <w:szCs w:val="24"/>
              </w:rPr>
            </w:pPr>
            <w:r w:rsidRPr="00D804F2">
              <w:rPr>
                <w:rFonts w:ascii="Times New Roman" w:hAnsi="Times New Roman" w:cs="Times New Roman"/>
                <w:szCs w:val="24"/>
              </w:rPr>
              <w:t>93</w:t>
            </w:r>
            <w:r w:rsidRPr="00D804F2">
              <w:rPr>
                <w:rFonts w:ascii="Times New Roman" w:hAnsi="Times New Roman" w:cs="Times New Roman"/>
                <w:szCs w:val="24"/>
              </w:rPr>
              <w:t>.</w:t>
            </w:r>
            <w:r w:rsidRPr="00D804F2">
              <w:rPr>
                <w:rFonts w:ascii="Times New Roman" w:hAnsi="Times New Roman" w:cs="Times New Roman"/>
                <w:szCs w:val="24"/>
              </w:rPr>
              <w:t>04</w:t>
            </w:r>
          </w:p>
        </w:tc>
      </w:tr>
      <w:tr w14:paraId="2BB9608F" w14:textId="77777777" w:rsidTr="005D0047">
        <w:tblPrEx>
          <w:tblW w:w="9000" w:type="dxa"/>
          <w:tblInd w:w="-5" w:type="dxa"/>
          <w:tblLayout w:type="fixed"/>
          <w:tblLook w:val="04A0"/>
        </w:tblPrEx>
        <w:trPr>
          <w:trHeight w:val="350"/>
          <w:tblHeader/>
        </w:trPr>
        <w:tc>
          <w:tcPr>
            <w:tcW w:w="3240" w:type="dxa"/>
            <w:tcBorders>
              <w:top w:val="single" w:sz="4" w:space="0" w:color="auto"/>
              <w:left w:val="single" w:sz="4" w:space="0" w:color="auto"/>
              <w:bottom w:val="single" w:sz="4" w:space="0" w:color="auto"/>
              <w:right w:val="single" w:sz="4" w:space="0" w:color="auto"/>
            </w:tcBorders>
          </w:tcPr>
          <w:p w:rsidR="005D0047" w:rsidRPr="00D804F2" w:rsidP="005D0047" w14:paraId="1E888D0E" w14:textId="503F2EF5">
            <w:pPr>
              <w:spacing w:after="0" w:line="240" w:lineRule="auto"/>
              <w:rPr>
                <w:rFonts w:ascii="Times New Roman" w:hAnsi="Times New Roman" w:cs="Times New Roman"/>
                <w:szCs w:val="24"/>
              </w:rPr>
            </w:pPr>
            <w:r w:rsidRPr="00D804F2">
              <w:rPr>
                <w:rFonts w:ascii="Times New Roman" w:hAnsi="Times New Roman" w:cs="Times New Roman"/>
              </w:rPr>
              <w:t>Social and Community Managers</w:t>
            </w:r>
          </w:p>
        </w:tc>
        <w:tc>
          <w:tcPr>
            <w:tcW w:w="1440" w:type="dxa"/>
            <w:tcBorders>
              <w:top w:val="single" w:sz="4" w:space="0" w:color="auto"/>
              <w:left w:val="single" w:sz="4" w:space="0" w:color="auto"/>
              <w:bottom w:val="single" w:sz="4" w:space="0" w:color="auto"/>
              <w:right w:val="single" w:sz="4" w:space="0" w:color="auto"/>
            </w:tcBorders>
          </w:tcPr>
          <w:p w:rsidR="005D0047" w:rsidRPr="00D804F2" w:rsidP="005D0047" w14:paraId="779817B1" w14:textId="22F94ABE">
            <w:pPr>
              <w:spacing w:after="0" w:line="240" w:lineRule="auto"/>
              <w:rPr>
                <w:rFonts w:ascii="Times New Roman" w:hAnsi="Times New Roman" w:cs="Times New Roman"/>
                <w:szCs w:val="24"/>
              </w:rPr>
            </w:pPr>
            <w:r w:rsidRPr="00D804F2">
              <w:rPr>
                <w:rFonts w:ascii="Times New Roman" w:hAnsi="Times New Roman" w:cs="Times New Roman"/>
              </w:rPr>
              <w:t>11-9151</w:t>
            </w:r>
          </w:p>
        </w:tc>
        <w:tc>
          <w:tcPr>
            <w:tcW w:w="1170" w:type="dxa"/>
            <w:tcBorders>
              <w:top w:val="single" w:sz="4" w:space="0" w:color="auto"/>
              <w:left w:val="single" w:sz="4" w:space="0" w:color="auto"/>
              <w:bottom w:val="single" w:sz="4" w:space="0" w:color="auto"/>
              <w:right w:val="single" w:sz="4" w:space="0" w:color="auto"/>
            </w:tcBorders>
          </w:tcPr>
          <w:p w:rsidR="005D0047" w:rsidRPr="00D804F2" w:rsidP="00E62D8B" w14:paraId="20D1D7B1" w14:textId="0D689C01">
            <w:pPr>
              <w:spacing w:after="0" w:line="240" w:lineRule="auto"/>
              <w:jc w:val="center"/>
              <w:rPr>
                <w:rFonts w:ascii="Times New Roman" w:hAnsi="Times New Roman" w:cs="Times New Roman"/>
                <w:szCs w:val="24"/>
              </w:rPr>
            </w:pPr>
            <w:r w:rsidRPr="00D804F2">
              <w:rPr>
                <w:rFonts w:ascii="Times New Roman" w:hAnsi="Times New Roman" w:cs="Times New Roman"/>
              </w:rPr>
              <w:t>38.13</w:t>
            </w:r>
          </w:p>
        </w:tc>
        <w:tc>
          <w:tcPr>
            <w:tcW w:w="1170" w:type="dxa"/>
            <w:tcBorders>
              <w:top w:val="single" w:sz="4" w:space="0" w:color="auto"/>
              <w:left w:val="single" w:sz="4" w:space="0" w:color="auto"/>
              <w:bottom w:val="single" w:sz="4" w:space="0" w:color="auto"/>
              <w:right w:val="single" w:sz="4" w:space="0" w:color="auto"/>
            </w:tcBorders>
          </w:tcPr>
          <w:p w:rsidR="005D0047" w:rsidRPr="00D804F2" w:rsidP="00E62D8B" w14:paraId="2D4C547A" w14:textId="01359547">
            <w:pPr>
              <w:spacing w:after="0" w:line="240" w:lineRule="auto"/>
              <w:jc w:val="center"/>
              <w:rPr>
                <w:rFonts w:ascii="Times New Roman" w:hAnsi="Times New Roman" w:cs="Times New Roman"/>
                <w:szCs w:val="24"/>
              </w:rPr>
            </w:pPr>
            <w:r w:rsidRPr="00D804F2">
              <w:rPr>
                <w:rFonts w:ascii="Times New Roman" w:hAnsi="Times New Roman" w:cs="Times New Roman"/>
              </w:rPr>
              <w:t>38.13</w:t>
            </w:r>
          </w:p>
        </w:tc>
        <w:tc>
          <w:tcPr>
            <w:tcW w:w="1980" w:type="dxa"/>
            <w:tcBorders>
              <w:top w:val="single" w:sz="4" w:space="0" w:color="auto"/>
              <w:left w:val="single" w:sz="4" w:space="0" w:color="auto"/>
              <w:bottom w:val="single" w:sz="4" w:space="0" w:color="auto"/>
              <w:right w:val="single" w:sz="4" w:space="0" w:color="auto"/>
            </w:tcBorders>
          </w:tcPr>
          <w:p w:rsidR="005D0047" w:rsidRPr="00D804F2" w:rsidP="00E62D8B" w14:paraId="6451A87B" w14:textId="7FAC8022">
            <w:pPr>
              <w:spacing w:after="0" w:line="240" w:lineRule="auto"/>
              <w:jc w:val="center"/>
              <w:rPr>
                <w:rFonts w:ascii="Times New Roman" w:hAnsi="Times New Roman" w:cs="Times New Roman"/>
                <w:szCs w:val="24"/>
              </w:rPr>
            </w:pPr>
            <w:r w:rsidRPr="00D804F2">
              <w:rPr>
                <w:rFonts w:ascii="Times New Roman" w:hAnsi="Times New Roman" w:cs="Times New Roman"/>
              </w:rPr>
              <w:t>76.26</w:t>
            </w:r>
          </w:p>
        </w:tc>
      </w:tr>
    </w:tbl>
    <w:p w:rsidR="0078640B" w:rsidRPr="00D804F2" w:rsidP="00C665C4" w14:paraId="67DC4D33" w14:textId="77777777">
      <w:pPr>
        <w:spacing w:after="0" w:line="240" w:lineRule="auto"/>
        <w:rPr>
          <w:rFonts w:ascii="Times New Roman" w:hAnsi="Times New Roman" w:cs="Times New Roman"/>
          <w:szCs w:val="24"/>
        </w:rPr>
      </w:pPr>
    </w:p>
    <w:p w:rsidR="0078640B" w:rsidRPr="00D804F2" w:rsidP="00CC3B7A" w14:paraId="098A97BD" w14:textId="17BC932A">
      <w:pPr>
        <w:spacing w:after="0" w:line="240" w:lineRule="auto"/>
        <w:rPr>
          <w:rFonts w:ascii="Times New Roman" w:hAnsi="Times New Roman" w:cs="Times New Roman"/>
          <w:sz w:val="24"/>
          <w:szCs w:val="24"/>
        </w:rPr>
      </w:pPr>
      <w:r w:rsidRPr="00D804F2">
        <w:rPr>
          <w:rFonts w:ascii="Times New Roman" w:hAnsi="Times New Roman" w:cs="Times New Roman"/>
          <w:sz w:val="24"/>
          <w:szCs w:val="24"/>
        </w:rPr>
        <w:t>As indicated, we are adjusting our employee hourly wage estimates by a factor of 100 percent. This is necessarily a rough adjustment, both because fringe benefits and o</w:t>
      </w:r>
      <w:r w:rsidRPr="00D804F2" w:rsidR="00E64990">
        <w:rPr>
          <w:rFonts w:ascii="Times New Roman" w:hAnsi="Times New Roman" w:cs="Times New Roman"/>
          <w:sz w:val="24"/>
          <w:szCs w:val="24"/>
        </w:rPr>
        <w:t>ther indirect costs</w:t>
      </w:r>
      <w:r w:rsidRPr="00D804F2">
        <w:rPr>
          <w:rFonts w:ascii="Times New Roman" w:hAnsi="Times New Roman" w:cs="Times New Roman"/>
          <w:sz w:val="24"/>
          <w:szCs w:val="24"/>
        </w:rPr>
        <w:t xml:space="preserve"> vary significantly from employer to employer, and because methods of estimating these costs vary widely from study to study. Nonetheless, we believe that doubling the hourly wage to estimate total cost is a reasonably accurate estimation method.</w:t>
      </w:r>
    </w:p>
    <w:p w:rsidR="0078640B" w:rsidRPr="00D804F2" w:rsidP="001226F9" w14:paraId="7838B4F4" w14:textId="77777777">
      <w:pPr>
        <w:pStyle w:val="ListParagraph"/>
        <w:spacing w:after="0" w:line="240" w:lineRule="auto"/>
        <w:contextualSpacing w:val="0"/>
        <w:rPr>
          <w:rFonts w:ascii="Times New Roman" w:hAnsi="Times New Roman" w:cs="Times New Roman"/>
          <w:color w:val="000000"/>
          <w:shd w:val="clear" w:color="auto" w:fill="FFFFFF"/>
        </w:rPr>
      </w:pPr>
    </w:p>
    <w:p w:rsidR="00DD4014" w:rsidRPr="00D804F2" w:rsidP="00163E2C" w14:paraId="0D1F5BAE" w14:textId="0FD1CFFD">
      <w:pPr>
        <w:pStyle w:val="ListParagraph"/>
        <w:widowControl w:val="0"/>
        <w:spacing w:after="0" w:line="240" w:lineRule="auto"/>
        <w:ind w:left="0"/>
        <w:contextualSpacing w:val="0"/>
        <w:rPr>
          <w:rFonts w:ascii="Times New Roman" w:hAnsi="Times New Roman" w:cs="Times New Roman"/>
          <w:i/>
          <w:iCs/>
          <w:color w:val="000000"/>
          <w:sz w:val="24"/>
          <w:szCs w:val="24"/>
          <w:shd w:val="clear" w:color="auto" w:fill="FFFFFF"/>
        </w:rPr>
      </w:pPr>
      <w:r w:rsidRPr="00D804F2">
        <w:rPr>
          <w:rFonts w:ascii="Times New Roman" w:hAnsi="Times New Roman" w:cs="Times New Roman"/>
          <w:i/>
          <w:sz w:val="24"/>
          <w:szCs w:val="24"/>
        </w:rPr>
        <w:t xml:space="preserve">D.2.  </w:t>
      </w:r>
      <w:r w:rsidRPr="00D804F2" w:rsidR="00856299">
        <w:rPr>
          <w:rFonts w:ascii="Times New Roman" w:hAnsi="Times New Roman" w:cs="Times New Roman"/>
          <w:i/>
          <w:iCs/>
          <w:color w:val="000000"/>
          <w:sz w:val="24"/>
          <w:szCs w:val="24"/>
          <w:shd w:val="clear" w:color="auto" w:fill="FFFFFF"/>
        </w:rPr>
        <w:t xml:space="preserve">Collection of Information Requirements and Associated </w:t>
      </w:r>
      <w:r w:rsidRPr="00D804F2" w:rsidR="0078640B">
        <w:rPr>
          <w:rFonts w:ascii="Times New Roman" w:hAnsi="Times New Roman" w:cs="Times New Roman"/>
          <w:i/>
          <w:iCs/>
          <w:color w:val="000000"/>
          <w:sz w:val="24"/>
          <w:szCs w:val="24"/>
          <w:shd w:val="clear" w:color="auto" w:fill="FFFFFF"/>
        </w:rPr>
        <w:t>Burden Estimates</w:t>
      </w:r>
    </w:p>
    <w:p w:rsidR="00DD4014" w:rsidRPr="00D804F2" w:rsidP="001226F9" w14:paraId="136B873B" w14:textId="77777777">
      <w:pPr>
        <w:pStyle w:val="ListParagraph"/>
        <w:spacing w:after="0" w:line="240" w:lineRule="auto"/>
        <w:ind w:left="0"/>
        <w:contextualSpacing w:val="0"/>
        <w:rPr>
          <w:rFonts w:ascii="Times New Roman" w:hAnsi="Times New Roman" w:cs="Times New Roman"/>
          <w:color w:val="000000"/>
          <w:shd w:val="clear" w:color="auto" w:fill="FFFFFF"/>
        </w:rPr>
      </w:pPr>
    </w:p>
    <w:p w:rsidR="00DA032A" w:rsidRPr="00D804F2" w:rsidP="001226F9" w14:paraId="1B47B5F1" w14:textId="714975F5">
      <w:pPr>
        <w:pStyle w:val="ListParagraph"/>
        <w:tabs>
          <w:tab w:val="left" w:pos="90"/>
        </w:tabs>
        <w:spacing w:after="0" w:line="240" w:lineRule="auto"/>
        <w:ind w:left="90" w:hanging="90"/>
        <w:contextualSpacing w:val="0"/>
        <w:rPr>
          <w:rFonts w:ascii="Times New Roman" w:hAnsi="Times New Roman" w:cs="Times New Roman"/>
          <w:sz w:val="24"/>
          <w:szCs w:val="24"/>
        </w:rPr>
      </w:pPr>
      <w:r w:rsidRPr="00D804F2">
        <w:rPr>
          <w:rFonts w:ascii="Times New Roman" w:hAnsi="Times New Roman" w:cs="Times New Roman"/>
          <w:sz w:val="24"/>
          <w:szCs w:val="24"/>
        </w:rPr>
        <w:t xml:space="preserve">D.2.1 </w:t>
      </w:r>
      <w:r w:rsidRPr="00D804F2" w:rsidR="004851BA">
        <w:rPr>
          <w:rFonts w:ascii="Times New Roman" w:hAnsi="Times New Roman" w:cs="Times New Roman"/>
          <w:sz w:val="24"/>
          <w:szCs w:val="24"/>
        </w:rPr>
        <w:t xml:space="preserve">SUD </w:t>
      </w:r>
      <w:r w:rsidRPr="00D804F2">
        <w:rPr>
          <w:rFonts w:ascii="Times New Roman" w:hAnsi="Times New Roman" w:cs="Times New Roman"/>
          <w:sz w:val="24"/>
          <w:szCs w:val="24"/>
        </w:rPr>
        <w:t>Demonstration Characteristics Interview</w:t>
      </w:r>
      <w:r w:rsidRPr="00D804F2" w:rsidR="004851BA">
        <w:rPr>
          <w:rFonts w:ascii="Times New Roman" w:hAnsi="Times New Roman" w:cs="Times New Roman"/>
          <w:sz w:val="24"/>
          <w:szCs w:val="24"/>
        </w:rPr>
        <w:t>s</w:t>
      </w:r>
      <w:r w:rsidRPr="00D804F2" w:rsidR="00EF0111">
        <w:rPr>
          <w:rFonts w:ascii="Times New Roman" w:hAnsi="Times New Roman" w:cs="Times New Roman"/>
          <w:sz w:val="24"/>
          <w:szCs w:val="24"/>
        </w:rPr>
        <w:t xml:space="preserve"> (Completed</w:t>
      </w:r>
      <w:r w:rsidRPr="00D804F2" w:rsidR="005D0047">
        <w:rPr>
          <w:rFonts w:ascii="Times New Roman" w:hAnsi="Times New Roman" w:cs="Times New Roman"/>
          <w:sz w:val="24"/>
          <w:szCs w:val="24"/>
        </w:rPr>
        <w:t xml:space="preserve"> for states approved prior to 2021</w:t>
      </w:r>
      <w:r w:rsidRPr="00D804F2" w:rsidR="00EF0111">
        <w:rPr>
          <w:rFonts w:ascii="Times New Roman" w:hAnsi="Times New Roman" w:cs="Times New Roman"/>
          <w:sz w:val="24"/>
          <w:szCs w:val="24"/>
        </w:rPr>
        <w:t>)</w:t>
      </w:r>
    </w:p>
    <w:p w:rsidR="001226F9" w:rsidRPr="00D804F2" w:rsidP="001226F9" w14:paraId="7941985C" w14:textId="77777777">
      <w:pPr>
        <w:pStyle w:val="NormalWeb"/>
        <w:spacing w:before="0" w:beforeAutospacing="0" w:after="0" w:afterAutospacing="0"/>
        <w:ind w:firstLine="360"/>
        <w:rPr>
          <w:color w:val="000000"/>
          <w:shd w:val="clear" w:color="auto" w:fill="FFFFFF"/>
        </w:rPr>
      </w:pPr>
    </w:p>
    <w:p w:rsidR="00846C93" w:rsidRPr="00D804F2" w:rsidP="00544FC2" w14:paraId="51BE68C1" w14:textId="07DF5724">
      <w:pPr>
        <w:pStyle w:val="TableTitle"/>
        <w:spacing w:before="0" w:after="0"/>
        <w:rPr>
          <w:b w:val="0"/>
        </w:rPr>
      </w:pPr>
      <w:r w:rsidRPr="00D804F2">
        <w:rPr>
          <w:b w:val="0"/>
          <w:szCs w:val="24"/>
        </w:rPr>
        <w:t xml:space="preserve">SUD Demonstration </w:t>
      </w:r>
      <w:r w:rsidRPr="00D804F2" w:rsidR="00E84C7F">
        <w:rPr>
          <w:b w:val="0"/>
          <w:szCs w:val="24"/>
        </w:rPr>
        <w:t>Characteristics</w:t>
      </w:r>
      <w:r w:rsidRPr="00D804F2">
        <w:rPr>
          <w:b w:val="0"/>
        </w:rPr>
        <w:t xml:space="preserve"> Interview Burden</w:t>
      </w:r>
    </w:p>
    <w:tbl>
      <w:tblPr>
        <w:tblStyle w:val="TableGrid"/>
        <w:tblW w:w="9634"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tblPr>
      <w:tblGrid>
        <w:gridCol w:w="1389"/>
        <w:gridCol w:w="1402"/>
        <w:gridCol w:w="1435"/>
        <w:gridCol w:w="1306"/>
        <w:gridCol w:w="1101"/>
        <w:gridCol w:w="901"/>
        <w:gridCol w:w="985"/>
        <w:gridCol w:w="1115"/>
      </w:tblGrid>
      <w:tr w14:paraId="6A11A628" w14:textId="77777777" w:rsidTr="004A5B78">
        <w:tblPrEx>
          <w:tblW w:w="9634"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tblPrEx>
        <w:trPr>
          <w:cantSplit/>
          <w:tblHeader/>
        </w:trPr>
        <w:tc>
          <w:tcPr>
            <w:tcW w:w="1389" w:type="dxa"/>
            <w:tcBorders>
              <w:top w:val="single" w:sz="12" w:space="0" w:color="auto"/>
              <w:left w:val="nil"/>
              <w:bottom w:val="single" w:sz="6" w:space="0" w:color="auto"/>
              <w:right w:val="nil"/>
            </w:tcBorders>
            <w:vAlign w:val="bottom"/>
            <w:hideMark/>
          </w:tcPr>
          <w:p w:rsidR="00846C93" w:rsidRPr="00D804F2" w:rsidP="00544FC2" w14:paraId="10C58809" w14:textId="77777777">
            <w:pPr>
              <w:pStyle w:val="TableHeaders"/>
              <w:keepLines/>
              <w:spacing w:before="0" w:after="0"/>
              <w:rPr>
                <w:rFonts w:ascii="Times New Roman" w:hAnsi="Times New Roman"/>
              </w:rPr>
            </w:pPr>
            <w:r w:rsidRPr="00D804F2">
              <w:rPr>
                <w:rFonts w:ascii="Times New Roman" w:hAnsi="Times New Roman"/>
              </w:rPr>
              <w:t>Type of Respondent</w:t>
            </w:r>
          </w:p>
        </w:tc>
        <w:tc>
          <w:tcPr>
            <w:tcW w:w="1402" w:type="dxa"/>
            <w:tcBorders>
              <w:top w:val="single" w:sz="12" w:space="0" w:color="auto"/>
              <w:left w:val="nil"/>
              <w:bottom w:val="single" w:sz="6" w:space="0" w:color="auto"/>
              <w:right w:val="nil"/>
            </w:tcBorders>
            <w:vAlign w:val="bottom"/>
            <w:hideMark/>
          </w:tcPr>
          <w:p w:rsidR="00846C93" w:rsidRPr="00D804F2" w:rsidP="00544FC2" w14:paraId="05008588" w14:textId="77777777">
            <w:pPr>
              <w:pStyle w:val="TableHeaders"/>
              <w:keepLines/>
              <w:spacing w:before="0" w:after="0"/>
              <w:ind w:right="-240"/>
              <w:rPr>
                <w:rFonts w:ascii="Times New Roman" w:hAnsi="Times New Roman"/>
              </w:rPr>
            </w:pPr>
            <w:r w:rsidRPr="00D804F2">
              <w:rPr>
                <w:rFonts w:ascii="Times New Roman" w:hAnsi="Times New Roman"/>
              </w:rPr>
              <w:t>Form Name</w:t>
            </w:r>
          </w:p>
        </w:tc>
        <w:tc>
          <w:tcPr>
            <w:tcW w:w="1435" w:type="dxa"/>
            <w:tcBorders>
              <w:top w:val="single" w:sz="12" w:space="0" w:color="auto"/>
              <w:left w:val="nil"/>
              <w:bottom w:val="single" w:sz="6" w:space="0" w:color="auto"/>
              <w:right w:val="nil"/>
            </w:tcBorders>
            <w:vAlign w:val="bottom"/>
            <w:hideMark/>
          </w:tcPr>
          <w:p w:rsidR="00846C93" w:rsidRPr="00D804F2" w:rsidP="00544FC2" w14:paraId="000F7818" w14:textId="77777777">
            <w:pPr>
              <w:pStyle w:val="TableHeaders"/>
              <w:keepLines/>
              <w:spacing w:before="0" w:after="0"/>
              <w:rPr>
                <w:rFonts w:ascii="Times New Roman" w:hAnsi="Times New Roman"/>
              </w:rPr>
            </w:pPr>
            <w:r w:rsidRPr="00D804F2">
              <w:rPr>
                <w:rFonts w:ascii="Times New Roman" w:hAnsi="Times New Roman"/>
              </w:rPr>
              <w:t>Number of Respondents</w:t>
            </w:r>
          </w:p>
        </w:tc>
        <w:tc>
          <w:tcPr>
            <w:tcW w:w="1306" w:type="dxa"/>
            <w:tcBorders>
              <w:top w:val="single" w:sz="12" w:space="0" w:color="auto"/>
              <w:left w:val="nil"/>
              <w:bottom w:val="single" w:sz="6" w:space="0" w:color="auto"/>
              <w:right w:val="nil"/>
            </w:tcBorders>
            <w:vAlign w:val="bottom"/>
            <w:hideMark/>
          </w:tcPr>
          <w:p w:rsidR="00846C93" w:rsidRPr="00D804F2" w:rsidP="00544FC2" w14:paraId="6C7EE158" w14:textId="0700D615">
            <w:pPr>
              <w:pStyle w:val="TableHeaders"/>
              <w:keepLines/>
              <w:spacing w:before="0" w:after="0"/>
              <w:rPr>
                <w:rFonts w:ascii="Times New Roman" w:hAnsi="Times New Roman"/>
              </w:rPr>
            </w:pPr>
            <w:r w:rsidRPr="00D804F2">
              <w:rPr>
                <w:rFonts w:ascii="Times New Roman" w:hAnsi="Times New Roman"/>
              </w:rPr>
              <w:t xml:space="preserve">Total </w:t>
            </w:r>
            <w:r w:rsidRPr="00D804F2">
              <w:rPr>
                <w:rFonts w:ascii="Times New Roman" w:hAnsi="Times New Roman"/>
              </w:rPr>
              <w:t>Number of Responses</w:t>
            </w:r>
          </w:p>
        </w:tc>
        <w:tc>
          <w:tcPr>
            <w:tcW w:w="1101" w:type="dxa"/>
            <w:tcBorders>
              <w:top w:val="single" w:sz="12" w:space="0" w:color="auto"/>
              <w:left w:val="nil"/>
              <w:bottom w:val="single" w:sz="6" w:space="0" w:color="auto"/>
              <w:right w:val="nil"/>
            </w:tcBorders>
            <w:vAlign w:val="bottom"/>
            <w:hideMark/>
          </w:tcPr>
          <w:p w:rsidR="00846C93" w:rsidRPr="00D804F2" w:rsidP="00544FC2" w14:paraId="5A97E8C0" w14:textId="4B6AEE31">
            <w:pPr>
              <w:pStyle w:val="TableHeaders"/>
              <w:keepLines/>
              <w:spacing w:before="0" w:after="0"/>
              <w:rPr>
                <w:rFonts w:ascii="Times New Roman" w:hAnsi="Times New Roman"/>
              </w:rPr>
            </w:pPr>
            <w:r w:rsidRPr="00D804F2">
              <w:rPr>
                <w:rFonts w:ascii="Times New Roman" w:hAnsi="Times New Roman"/>
              </w:rPr>
              <w:t xml:space="preserve">Average </w:t>
            </w:r>
            <w:r w:rsidRPr="00D804F2" w:rsidR="009027EE">
              <w:rPr>
                <w:rFonts w:ascii="Times New Roman" w:hAnsi="Times New Roman"/>
              </w:rPr>
              <w:t>Time</w:t>
            </w:r>
            <w:r w:rsidRPr="00D804F2" w:rsidR="00B67D6F">
              <w:rPr>
                <w:rFonts w:ascii="Times New Roman" w:hAnsi="Times New Roman"/>
              </w:rPr>
              <w:t xml:space="preserve"> </w:t>
            </w:r>
            <w:r w:rsidRPr="00D804F2">
              <w:rPr>
                <w:rFonts w:ascii="Times New Roman" w:hAnsi="Times New Roman"/>
              </w:rPr>
              <w:t>per Response (</w:t>
            </w:r>
            <w:r w:rsidR="00CB4BE8">
              <w:rPr>
                <w:rFonts w:ascii="Times New Roman" w:hAnsi="Times New Roman"/>
              </w:rPr>
              <w:t>hr</w:t>
            </w:r>
            <w:r w:rsidRPr="00D804F2">
              <w:rPr>
                <w:rFonts w:ascii="Times New Roman" w:hAnsi="Times New Roman"/>
              </w:rPr>
              <w:t>)</w:t>
            </w:r>
          </w:p>
        </w:tc>
        <w:tc>
          <w:tcPr>
            <w:tcW w:w="901" w:type="dxa"/>
            <w:tcBorders>
              <w:top w:val="single" w:sz="12" w:space="0" w:color="auto"/>
              <w:left w:val="nil"/>
              <w:bottom w:val="single" w:sz="6" w:space="0" w:color="auto"/>
              <w:right w:val="nil"/>
            </w:tcBorders>
            <w:vAlign w:val="bottom"/>
            <w:hideMark/>
          </w:tcPr>
          <w:p w:rsidR="00846C93" w:rsidRPr="00D804F2" w:rsidP="00544FC2" w14:paraId="10C8F814" w14:textId="2D65F97D">
            <w:pPr>
              <w:pStyle w:val="TableHeaders"/>
              <w:keepLines/>
              <w:spacing w:before="0" w:after="0"/>
              <w:rPr>
                <w:rFonts w:ascii="Times New Roman" w:hAnsi="Times New Roman"/>
              </w:rPr>
            </w:pPr>
            <w:r w:rsidRPr="00D804F2">
              <w:rPr>
                <w:rFonts w:ascii="Times New Roman" w:hAnsi="Times New Roman"/>
              </w:rPr>
              <w:t xml:space="preserve">Total </w:t>
            </w:r>
            <w:r w:rsidRPr="00D804F2" w:rsidR="009027EE">
              <w:rPr>
                <w:rFonts w:ascii="Times New Roman" w:hAnsi="Times New Roman"/>
              </w:rPr>
              <w:t>Time</w:t>
            </w:r>
            <w:r w:rsidRPr="00D804F2">
              <w:rPr>
                <w:rFonts w:ascii="Times New Roman" w:hAnsi="Times New Roman"/>
              </w:rPr>
              <w:t xml:space="preserve"> (</w:t>
            </w:r>
            <w:r w:rsidR="00CB4BE8">
              <w:rPr>
                <w:rFonts w:ascii="Times New Roman" w:hAnsi="Times New Roman"/>
              </w:rPr>
              <w:t>hr</w:t>
            </w:r>
            <w:r w:rsidRPr="00D804F2">
              <w:rPr>
                <w:rFonts w:ascii="Times New Roman" w:hAnsi="Times New Roman"/>
              </w:rPr>
              <w:t>)</w:t>
            </w:r>
          </w:p>
        </w:tc>
        <w:tc>
          <w:tcPr>
            <w:tcW w:w="985" w:type="dxa"/>
            <w:tcBorders>
              <w:top w:val="single" w:sz="12" w:space="0" w:color="auto"/>
              <w:left w:val="nil"/>
              <w:bottom w:val="single" w:sz="6" w:space="0" w:color="auto"/>
              <w:right w:val="nil"/>
            </w:tcBorders>
            <w:vAlign w:val="bottom"/>
            <w:hideMark/>
          </w:tcPr>
          <w:p w:rsidR="00846C93" w:rsidRPr="00D804F2" w:rsidP="00544FC2" w14:paraId="08E1C114" w14:textId="5908D5E1">
            <w:pPr>
              <w:pStyle w:val="TableHeaders"/>
              <w:keepLines/>
              <w:spacing w:before="0" w:after="0"/>
              <w:rPr>
                <w:rFonts w:ascii="Times New Roman" w:hAnsi="Times New Roman"/>
              </w:rPr>
            </w:pPr>
            <w:r w:rsidRPr="00D804F2">
              <w:rPr>
                <w:rFonts w:ascii="Times New Roman" w:hAnsi="Times New Roman"/>
              </w:rPr>
              <w:t>Average Hourly Wage</w:t>
            </w:r>
          </w:p>
        </w:tc>
        <w:tc>
          <w:tcPr>
            <w:tcW w:w="1115" w:type="dxa"/>
            <w:tcBorders>
              <w:top w:val="single" w:sz="12" w:space="0" w:color="auto"/>
              <w:left w:val="nil"/>
              <w:bottom w:val="single" w:sz="6" w:space="0" w:color="auto"/>
              <w:right w:val="nil"/>
            </w:tcBorders>
            <w:vAlign w:val="bottom"/>
            <w:hideMark/>
          </w:tcPr>
          <w:p w:rsidR="00846C93" w:rsidRPr="00D804F2" w:rsidP="00544FC2" w14:paraId="57B8DD61" w14:textId="77777777">
            <w:pPr>
              <w:pStyle w:val="TableHeaders"/>
              <w:keepLines/>
              <w:spacing w:before="0" w:after="0"/>
              <w:rPr>
                <w:rFonts w:ascii="Times New Roman" w:hAnsi="Times New Roman"/>
              </w:rPr>
            </w:pPr>
            <w:r w:rsidRPr="00D804F2">
              <w:rPr>
                <w:rFonts w:ascii="Times New Roman" w:hAnsi="Times New Roman"/>
              </w:rPr>
              <w:t>Total Cost</w:t>
            </w:r>
          </w:p>
        </w:tc>
      </w:tr>
      <w:tr w14:paraId="4DF320E2" w14:textId="77777777" w:rsidTr="004A5B78">
        <w:tblPrEx>
          <w:tblW w:w="9634" w:type="dxa"/>
          <w:tblInd w:w="86" w:type="dxa"/>
          <w:tblLayout w:type="fixed"/>
          <w:tblCellMar>
            <w:left w:w="58" w:type="dxa"/>
            <w:right w:w="58" w:type="dxa"/>
          </w:tblCellMar>
          <w:tblLook w:val="04A0"/>
        </w:tblPrEx>
        <w:trPr>
          <w:cantSplit/>
        </w:trPr>
        <w:tc>
          <w:tcPr>
            <w:tcW w:w="1389" w:type="dxa"/>
            <w:tcBorders>
              <w:top w:val="single" w:sz="6" w:space="0" w:color="auto"/>
              <w:left w:val="nil"/>
              <w:bottom w:val="single" w:sz="6" w:space="0" w:color="auto"/>
              <w:right w:val="nil"/>
            </w:tcBorders>
            <w:hideMark/>
          </w:tcPr>
          <w:p w:rsidR="00846C93" w:rsidRPr="00D804F2" w:rsidP="00544FC2" w14:paraId="42203728" w14:textId="748C240B">
            <w:pPr>
              <w:pStyle w:val="TableText"/>
              <w:keepLines/>
              <w:spacing w:before="0" w:after="0"/>
            </w:pPr>
            <w:r w:rsidRPr="00D804F2">
              <w:t xml:space="preserve">State Medicaid </w:t>
            </w:r>
            <w:r w:rsidRPr="00D804F2" w:rsidR="000B1C47">
              <w:t>d</w:t>
            </w:r>
            <w:r w:rsidRPr="00D804F2">
              <w:t>irector</w:t>
            </w:r>
            <w:r w:rsidRPr="00D804F2" w:rsidR="002948F4">
              <w:t xml:space="preserve"> </w:t>
            </w:r>
            <w:r w:rsidRPr="00D804F2" w:rsidR="00BD3DF3">
              <w:t>(and /or state staff designee)</w:t>
            </w:r>
          </w:p>
        </w:tc>
        <w:tc>
          <w:tcPr>
            <w:tcW w:w="1402" w:type="dxa"/>
            <w:tcBorders>
              <w:top w:val="single" w:sz="6" w:space="0" w:color="auto"/>
              <w:left w:val="nil"/>
              <w:bottom w:val="single" w:sz="6" w:space="0" w:color="auto"/>
              <w:right w:val="nil"/>
            </w:tcBorders>
            <w:hideMark/>
          </w:tcPr>
          <w:p w:rsidR="00846C93" w:rsidRPr="00D804F2" w:rsidP="00544FC2" w14:paraId="68F0BF36" w14:textId="2A3F3E0D">
            <w:pPr>
              <w:pStyle w:val="TableText"/>
              <w:keepLines/>
              <w:spacing w:before="0" w:after="0"/>
            </w:pPr>
            <w:r w:rsidRPr="00D804F2">
              <w:t>Demonstration Characteristics</w:t>
            </w:r>
            <w:r w:rsidRPr="00D804F2">
              <w:t xml:space="preserve"> Interview</w:t>
            </w:r>
            <w:r w:rsidRPr="00D804F2" w:rsidR="009027EE">
              <w:t xml:space="preserve"> </w:t>
            </w:r>
          </w:p>
        </w:tc>
        <w:tc>
          <w:tcPr>
            <w:tcW w:w="1435" w:type="dxa"/>
            <w:tcBorders>
              <w:top w:val="single" w:sz="6" w:space="0" w:color="auto"/>
              <w:left w:val="nil"/>
              <w:bottom w:val="single" w:sz="6" w:space="0" w:color="auto"/>
              <w:right w:val="nil"/>
            </w:tcBorders>
            <w:hideMark/>
          </w:tcPr>
          <w:p w:rsidR="00846C93" w:rsidRPr="00D804F2" w:rsidP="00544FC2" w14:paraId="76E477F8" w14:textId="3CB8716F">
            <w:pPr>
              <w:pStyle w:val="TableText"/>
              <w:keepLines/>
              <w:spacing w:before="0" w:after="0"/>
              <w:jc w:val="center"/>
            </w:pPr>
            <w:r w:rsidRPr="00D804F2">
              <w:t>40</w:t>
            </w:r>
          </w:p>
        </w:tc>
        <w:tc>
          <w:tcPr>
            <w:tcW w:w="1306" w:type="dxa"/>
            <w:tcBorders>
              <w:top w:val="single" w:sz="6" w:space="0" w:color="auto"/>
              <w:left w:val="nil"/>
              <w:bottom w:val="single" w:sz="6" w:space="0" w:color="auto"/>
              <w:right w:val="nil"/>
            </w:tcBorders>
            <w:hideMark/>
          </w:tcPr>
          <w:p w:rsidR="00846C93" w:rsidRPr="00D804F2" w:rsidP="00544FC2" w14:paraId="35DB60E0" w14:textId="5EE718DA">
            <w:pPr>
              <w:pStyle w:val="TableText"/>
              <w:keepLines/>
              <w:spacing w:before="0" w:after="0"/>
              <w:jc w:val="center"/>
            </w:pPr>
            <w:r w:rsidRPr="00D804F2">
              <w:t>80</w:t>
            </w:r>
          </w:p>
        </w:tc>
        <w:tc>
          <w:tcPr>
            <w:tcW w:w="1101" w:type="dxa"/>
            <w:tcBorders>
              <w:top w:val="single" w:sz="6" w:space="0" w:color="auto"/>
              <w:left w:val="nil"/>
              <w:bottom w:val="single" w:sz="6" w:space="0" w:color="auto"/>
              <w:right w:val="nil"/>
            </w:tcBorders>
            <w:hideMark/>
          </w:tcPr>
          <w:p w:rsidR="00846C93" w:rsidRPr="00D804F2" w:rsidP="00544FC2" w14:paraId="3C204DE9" w14:textId="62B147F9">
            <w:pPr>
              <w:pStyle w:val="TableText"/>
              <w:keepLines/>
              <w:spacing w:before="0" w:after="0"/>
              <w:jc w:val="center"/>
            </w:pPr>
            <w:r w:rsidRPr="00D804F2">
              <w:t>1.5</w:t>
            </w:r>
          </w:p>
        </w:tc>
        <w:tc>
          <w:tcPr>
            <w:tcW w:w="901" w:type="dxa"/>
            <w:tcBorders>
              <w:top w:val="single" w:sz="6" w:space="0" w:color="auto"/>
              <w:left w:val="nil"/>
              <w:bottom w:val="single" w:sz="6" w:space="0" w:color="auto"/>
              <w:right w:val="nil"/>
            </w:tcBorders>
            <w:hideMark/>
          </w:tcPr>
          <w:p w:rsidR="00846C93" w:rsidRPr="00D804F2" w:rsidP="00544FC2" w14:paraId="3E59C9FF" w14:textId="643BE4AC">
            <w:pPr>
              <w:pStyle w:val="TableText"/>
              <w:keepLines/>
              <w:spacing w:before="0" w:after="0"/>
              <w:jc w:val="center"/>
            </w:pPr>
            <w:r w:rsidRPr="00D804F2">
              <w:t>120</w:t>
            </w:r>
          </w:p>
        </w:tc>
        <w:tc>
          <w:tcPr>
            <w:tcW w:w="985" w:type="dxa"/>
            <w:tcBorders>
              <w:top w:val="single" w:sz="6" w:space="0" w:color="auto"/>
              <w:left w:val="nil"/>
              <w:bottom w:val="single" w:sz="6" w:space="0" w:color="auto"/>
              <w:right w:val="nil"/>
            </w:tcBorders>
            <w:hideMark/>
          </w:tcPr>
          <w:p w:rsidR="00846C93" w:rsidRPr="00D804F2" w:rsidP="00544FC2" w14:paraId="15A71A20" w14:textId="3C210D66">
            <w:pPr>
              <w:pStyle w:val="TableText"/>
              <w:keepLines/>
              <w:spacing w:before="0" w:after="0"/>
              <w:jc w:val="center"/>
            </w:pPr>
            <w:r w:rsidRPr="00D804F2">
              <w:t>$</w:t>
            </w:r>
            <w:r w:rsidRPr="00D804F2" w:rsidR="00E732D1">
              <w:t>7</w:t>
            </w:r>
            <w:r w:rsidRPr="00D804F2" w:rsidR="005D0047">
              <w:t>6</w:t>
            </w:r>
            <w:r w:rsidRPr="00D804F2" w:rsidR="00E732D1">
              <w:t>.26</w:t>
            </w:r>
            <w:r w:rsidRPr="00D804F2" w:rsidR="009027EE">
              <w:t>/</w:t>
            </w:r>
            <w:r w:rsidR="00CB4BE8">
              <w:t>hr</w:t>
            </w:r>
          </w:p>
        </w:tc>
        <w:tc>
          <w:tcPr>
            <w:tcW w:w="1115" w:type="dxa"/>
            <w:tcBorders>
              <w:top w:val="single" w:sz="6" w:space="0" w:color="auto"/>
              <w:left w:val="nil"/>
              <w:bottom w:val="single" w:sz="6" w:space="0" w:color="auto"/>
              <w:right w:val="nil"/>
            </w:tcBorders>
            <w:hideMark/>
          </w:tcPr>
          <w:p w:rsidR="00846C93" w:rsidRPr="00D804F2" w:rsidP="00544FC2" w14:paraId="46A1F2F9" w14:textId="47E95027">
            <w:pPr>
              <w:pStyle w:val="TableText"/>
              <w:keepLines/>
              <w:spacing w:before="0" w:after="0"/>
              <w:jc w:val="center"/>
            </w:pPr>
            <w:r w:rsidRPr="00D804F2">
              <w:t>$</w:t>
            </w:r>
            <w:r w:rsidRPr="00D804F2" w:rsidR="005D0047">
              <w:t>9</w:t>
            </w:r>
            <w:r w:rsidRPr="00D804F2" w:rsidR="00231D6D">
              <w:t>,</w:t>
            </w:r>
            <w:r w:rsidRPr="00D804F2" w:rsidR="005D0047">
              <w:t>151.2</w:t>
            </w:r>
          </w:p>
        </w:tc>
      </w:tr>
    </w:tbl>
    <w:p w:rsidR="00DA032A" w:rsidRPr="00D804F2" w:rsidP="00544FC2" w14:paraId="21345ED4" w14:textId="5E8C3930">
      <w:pPr>
        <w:pStyle w:val="ListParagraph"/>
        <w:spacing w:after="0" w:line="240" w:lineRule="auto"/>
        <w:ind w:left="90" w:firstLine="630"/>
        <w:contextualSpacing w:val="0"/>
        <w:rPr>
          <w:rFonts w:ascii="Times New Roman" w:hAnsi="Times New Roman" w:cs="Times New Roman"/>
          <w:color w:val="000000"/>
          <w:sz w:val="24"/>
          <w:szCs w:val="24"/>
          <w:shd w:val="clear" w:color="auto" w:fill="FFFFFF"/>
        </w:rPr>
      </w:pPr>
      <w:r w:rsidRPr="00D804F2">
        <w:rPr>
          <w:rFonts w:ascii="Times New Roman" w:hAnsi="Times New Roman" w:cs="Times New Roman"/>
          <w:color w:val="000000"/>
          <w:sz w:val="24"/>
          <w:szCs w:val="24"/>
          <w:shd w:val="clear" w:color="auto" w:fill="FFFFFF"/>
        </w:rPr>
        <w:t xml:space="preserve"> </w:t>
      </w:r>
    </w:p>
    <w:p w:rsidR="00DA032A" w:rsidRPr="00D804F2" w:rsidP="00544FC2" w14:paraId="2D696653" w14:textId="2BEDC28D">
      <w:pPr>
        <w:pStyle w:val="ListParagraph"/>
        <w:spacing w:after="0" w:line="240" w:lineRule="auto"/>
        <w:ind w:left="0"/>
        <w:contextualSpacing w:val="0"/>
        <w:rPr>
          <w:rFonts w:ascii="Times New Roman" w:hAnsi="Times New Roman" w:cs="Times New Roman"/>
          <w:sz w:val="24"/>
          <w:szCs w:val="24"/>
        </w:rPr>
      </w:pPr>
      <w:r w:rsidRPr="00D804F2">
        <w:rPr>
          <w:rFonts w:ascii="Times New Roman" w:hAnsi="Times New Roman" w:cs="Times New Roman"/>
          <w:sz w:val="24"/>
          <w:szCs w:val="24"/>
        </w:rPr>
        <w:t xml:space="preserve">D.2.2 </w:t>
      </w:r>
      <w:r w:rsidRPr="00D804F2" w:rsidR="004851BA">
        <w:rPr>
          <w:rFonts w:ascii="Times New Roman" w:hAnsi="Times New Roman" w:cs="Times New Roman"/>
          <w:sz w:val="24"/>
          <w:szCs w:val="24"/>
        </w:rPr>
        <w:t xml:space="preserve">SUD Demonstration </w:t>
      </w:r>
      <w:r w:rsidRPr="00D804F2">
        <w:rPr>
          <w:rFonts w:ascii="Times New Roman" w:hAnsi="Times New Roman" w:cs="Times New Roman"/>
          <w:sz w:val="24"/>
          <w:szCs w:val="24"/>
        </w:rPr>
        <w:t>Implementation Interview</w:t>
      </w:r>
      <w:r w:rsidRPr="00D804F2" w:rsidR="004851BA">
        <w:rPr>
          <w:rFonts w:ascii="Times New Roman" w:hAnsi="Times New Roman" w:cs="Times New Roman"/>
          <w:sz w:val="24"/>
          <w:szCs w:val="24"/>
        </w:rPr>
        <w:t>s</w:t>
      </w:r>
      <w:r w:rsidRPr="00D804F2" w:rsidR="00EF0111">
        <w:rPr>
          <w:rFonts w:ascii="Times New Roman" w:hAnsi="Times New Roman" w:cs="Times New Roman"/>
          <w:sz w:val="24"/>
          <w:szCs w:val="24"/>
        </w:rPr>
        <w:t xml:space="preserve"> (Completed</w:t>
      </w:r>
      <w:r w:rsidRPr="00D804F2" w:rsidR="005D0047">
        <w:rPr>
          <w:rFonts w:ascii="Times New Roman" w:hAnsi="Times New Roman" w:cs="Times New Roman"/>
          <w:sz w:val="24"/>
          <w:szCs w:val="24"/>
        </w:rPr>
        <w:t xml:space="preserve"> for states approved prior to 2021</w:t>
      </w:r>
      <w:r w:rsidRPr="00D804F2" w:rsidR="00EF0111">
        <w:rPr>
          <w:rFonts w:ascii="Times New Roman" w:hAnsi="Times New Roman" w:cs="Times New Roman"/>
          <w:sz w:val="24"/>
          <w:szCs w:val="24"/>
        </w:rPr>
        <w:t>)</w:t>
      </w:r>
    </w:p>
    <w:p w:rsidR="00EE2CC4" w:rsidRPr="00D804F2" w:rsidP="00544FC2" w14:paraId="36E315C6" w14:textId="77777777">
      <w:pPr>
        <w:pStyle w:val="ListParagraph"/>
        <w:spacing w:after="0" w:line="240" w:lineRule="auto"/>
        <w:ind w:left="0"/>
        <w:contextualSpacing w:val="0"/>
        <w:rPr>
          <w:rFonts w:ascii="Times New Roman" w:hAnsi="Times New Roman" w:cs="Times New Roman"/>
          <w:sz w:val="24"/>
          <w:szCs w:val="24"/>
        </w:rPr>
      </w:pPr>
    </w:p>
    <w:p w:rsidR="00C953AF" w:rsidRPr="00D804F2" w:rsidP="00544FC2" w14:paraId="1220E695" w14:textId="39939597">
      <w:pPr>
        <w:pStyle w:val="TableTitle"/>
        <w:spacing w:before="0" w:after="0"/>
        <w:rPr>
          <w:b w:val="0"/>
        </w:rPr>
      </w:pPr>
      <w:r w:rsidRPr="00D804F2">
        <w:rPr>
          <w:b w:val="0"/>
          <w:szCs w:val="24"/>
        </w:rPr>
        <w:t xml:space="preserve">SUD Demonstration </w:t>
      </w:r>
      <w:r w:rsidRPr="00D804F2" w:rsidR="00E84C7F">
        <w:rPr>
          <w:b w:val="0"/>
          <w:szCs w:val="24"/>
        </w:rPr>
        <w:t>Implementation</w:t>
      </w:r>
      <w:r w:rsidRPr="00D804F2">
        <w:rPr>
          <w:b w:val="0"/>
        </w:rPr>
        <w:t xml:space="preserve"> Interview Burden</w:t>
      </w:r>
    </w:p>
    <w:tbl>
      <w:tblPr>
        <w:tblStyle w:val="TableGrid"/>
        <w:tblW w:w="9814"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tblPr>
      <w:tblGrid>
        <w:gridCol w:w="1389"/>
        <w:gridCol w:w="1585"/>
        <w:gridCol w:w="1440"/>
        <w:gridCol w:w="1440"/>
        <w:gridCol w:w="1101"/>
        <w:gridCol w:w="901"/>
        <w:gridCol w:w="985"/>
        <w:gridCol w:w="973"/>
      </w:tblGrid>
      <w:tr w14:paraId="6DDDE13C" w14:textId="77777777" w:rsidTr="00610FCF">
        <w:tblPrEx>
          <w:tblW w:w="9814"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tblPrEx>
        <w:trPr>
          <w:cantSplit/>
          <w:tblHeader/>
        </w:trPr>
        <w:tc>
          <w:tcPr>
            <w:tcW w:w="1389" w:type="dxa"/>
            <w:tcBorders>
              <w:top w:val="single" w:sz="12" w:space="0" w:color="auto"/>
              <w:left w:val="nil"/>
              <w:bottom w:val="single" w:sz="6" w:space="0" w:color="auto"/>
              <w:right w:val="nil"/>
            </w:tcBorders>
            <w:vAlign w:val="bottom"/>
            <w:hideMark/>
          </w:tcPr>
          <w:p w:rsidR="004640E6" w:rsidRPr="00D804F2" w:rsidP="00544FC2" w14:paraId="133A9109" w14:textId="77777777">
            <w:pPr>
              <w:pStyle w:val="TableHeaders"/>
              <w:keepLines/>
              <w:spacing w:before="0" w:after="0"/>
              <w:rPr>
                <w:rFonts w:ascii="Times New Roman" w:hAnsi="Times New Roman"/>
              </w:rPr>
            </w:pPr>
            <w:r w:rsidRPr="00D804F2">
              <w:rPr>
                <w:rFonts w:ascii="Times New Roman" w:hAnsi="Times New Roman"/>
              </w:rPr>
              <w:t>Type of Respondent</w:t>
            </w:r>
          </w:p>
        </w:tc>
        <w:tc>
          <w:tcPr>
            <w:tcW w:w="1585" w:type="dxa"/>
            <w:tcBorders>
              <w:top w:val="single" w:sz="12" w:space="0" w:color="auto"/>
              <w:left w:val="nil"/>
              <w:bottom w:val="single" w:sz="6" w:space="0" w:color="auto"/>
              <w:right w:val="nil"/>
            </w:tcBorders>
            <w:vAlign w:val="bottom"/>
            <w:hideMark/>
          </w:tcPr>
          <w:p w:rsidR="004640E6" w:rsidRPr="00D804F2" w:rsidP="00544FC2" w14:paraId="48DAD4DE" w14:textId="77777777">
            <w:pPr>
              <w:pStyle w:val="TableHeaders"/>
              <w:keepLines/>
              <w:spacing w:before="0" w:after="0"/>
              <w:rPr>
                <w:rFonts w:ascii="Times New Roman" w:hAnsi="Times New Roman"/>
              </w:rPr>
            </w:pPr>
            <w:r w:rsidRPr="00D804F2">
              <w:rPr>
                <w:rFonts w:ascii="Times New Roman" w:hAnsi="Times New Roman"/>
              </w:rPr>
              <w:t>Form Name</w:t>
            </w:r>
          </w:p>
        </w:tc>
        <w:tc>
          <w:tcPr>
            <w:tcW w:w="1440" w:type="dxa"/>
            <w:tcBorders>
              <w:top w:val="single" w:sz="12" w:space="0" w:color="auto"/>
              <w:left w:val="nil"/>
              <w:bottom w:val="single" w:sz="6" w:space="0" w:color="auto"/>
              <w:right w:val="nil"/>
            </w:tcBorders>
            <w:vAlign w:val="bottom"/>
            <w:hideMark/>
          </w:tcPr>
          <w:p w:rsidR="004640E6" w:rsidRPr="00D804F2" w:rsidP="00544FC2" w14:paraId="0E25373F" w14:textId="77777777">
            <w:pPr>
              <w:pStyle w:val="TableHeaders"/>
              <w:keepLines/>
              <w:spacing w:before="0" w:after="0"/>
              <w:ind w:left="120"/>
              <w:rPr>
                <w:rFonts w:ascii="Times New Roman" w:hAnsi="Times New Roman"/>
              </w:rPr>
            </w:pPr>
            <w:r w:rsidRPr="00D804F2">
              <w:rPr>
                <w:rFonts w:ascii="Times New Roman" w:hAnsi="Times New Roman"/>
              </w:rPr>
              <w:t>Number of Respondents</w:t>
            </w:r>
          </w:p>
        </w:tc>
        <w:tc>
          <w:tcPr>
            <w:tcW w:w="1440" w:type="dxa"/>
            <w:tcBorders>
              <w:top w:val="single" w:sz="12" w:space="0" w:color="auto"/>
              <w:left w:val="nil"/>
              <w:bottom w:val="single" w:sz="6" w:space="0" w:color="auto"/>
              <w:right w:val="nil"/>
            </w:tcBorders>
            <w:vAlign w:val="bottom"/>
            <w:hideMark/>
          </w:tcPr>
          <w:p w:rsidR="004640E6" w:rsidRPr="00D804F2" w:rsidP="00544FC2" w14:paraId="44C52342" w14:textId="732C2CCC">
            <w:pPr>
              <w:pStyle w:val="TableHeaders"/>
              <w:keepLines/>
              <w:tabs>
                <w:tab w:val="left" w:pos="1200"/>
              </w:tabs>
              <w:spacing w:before="0" w:after="0"/>
              <w:ind w:left="45"/>
              <w:rPr>
                <w:rFonts w:ascii="Times New Roman" w:hAnsi="Times New Roman"/>
              </w:rPr>
            </w:pPr>
            <w:r w:rsidRPr="00D804F2">
              <w:rPr>
                <w:rFonts w:ascii="Times New Roman" w:hAnsi="Times New Roman"/>
              </w:rPr>
              <w:t xml:space="preserve">Total Number of Responses </w:t>
            </w:r>
          </w:p>
        </w:tc>
        <w:tc>
          <w:tcPr>
            <w:tcW w:w="1101" w:type="dxa"/>
            <w:tcBorders>
              <w:top w:val="single" w:sz="12" w:space="0" w:color="auto"/>
              <w:left w:val="nil"/>
              <w:bottom w:val="single" w:sz="6" w:space="0" w:color="auto"/>
              <w:right w:val="nil"/>
            </w:tcBorders>
            <w:shd w:val="clear" w:color="auto" w:fill="auto"/>
            <w:vAlign w:val="bottom"/>
            <w:hideMark/>
          </w:tcPr>
          <w:p w:rsidR="004640E6" w:rsidRPr="00D804F2" w:rsidP="00544FC2" w14:paraId="59E67DBB" w14:textId="5019975E">
            <w:pPr>
              <w:pStyle w:val="TableHeaders"/>
              <w:keepLines/>
              <w:spacing w:before="0" w:after="0"/>
              <w:rPr>
                <w:rFonts w:ascii="Times New Roman" w:hAnsi="Times New Roman"/>
              </w:rPr>
            </w:pPr>
            <w:r w:rsidRPr="00D804F2">
              <w:rPr>
                <w:rFonts w:ascii="Times New Roman" w:hAnsi="Times New Roman"/>
              </w:rPr>
              <w:t>Average Time per Response (</w:t>
            </w:r>
            <w:r w:rsidR="00CB4BE8">
              <w:rPr>
                <w:rFonts w:ascii="Times New Roman" w:hAnsi="Times New Roman"/>
              </w:rPr>
              <w:t>hr</w:t>
            </w:r>
            <w:r w:rsidRPr="00D804F2" w:rsidR="00CA4356">
              <w:rPr>
                <w:rFonts w:ascii="Times New Roman" w:hAnsi="Times New Roman"/>
              </w:rPr>
              <w:t>)</w:t>
            </w:r>
            <w:r w:rsidRPr="007963C9" w:rsidR="00CB4BE8">
              <w:rPr>
                <w:rFonts w:ascii="Times New Roman" w:hAnsi="Times New Roman"/>
                <w:b w:val="0"/>
                <w:snapToGrid w:val="0"/>
                <w:color w:val="000000"/>
                <w:spacing w:val="22838"/>
                <w:sz w:val="0"/>
                <w:szCs w:val="0"/>
                <w:u w:color="000000"/>
                <w:bdr w:val="none" w:sz="0" w:space="0" w:color="000000"/>
                <w:shd w:val="clear" w:color="000000" w:fill="000000"/>
                <w:fitText w:val="22847" w:id="809630368"/>
                <w:lang w:val="x-none" w:eastAsia="x-none" w:bidi="x-none"/>
              </w:rPr>
              <w:t>h</w:t>
            </w:r>
            <w:r w:rsidRPr="00D253F1" w:rsidR="00CB4BE8">
              <w:rPr>
                <w:rFonts w:ascii="Times New Roman" w:hAnsi="Times New Roman"/>
                <w:b w:val="0"/>
                <w:snapToGrid w:val="0"/>
                <w:color w:val="000000"/>
                <w:spacing w:val="1"/>
                <w:sz w:val="0"/>
                <w:szCs w:val="0"/>
                <w:u w:color="000000"/>
                <w:bdr w:val="none" w:sz="0" w:space="0" w:color="000000"/>
                <w:shd w:val="clear" w:color="000000" w:fill="000000"/>
                <w:fitText w:val="22847" w:id="809630368"/>
                <w:lang w:val="x-none" w:eastAsia="x-none" w:bidi="x-none"/>
              </w:rPr>
              <w:t>r</w:t>
            </w:r>
          </w:p>
        </w:tc>
        <w:tc>
          <w:tcPr>
            <w:tcW w:w="901" w:type="dxa"/>
            <w:tcBorders>
              <w:top w:val="single" w:sz="12" w:space="0" w:color="auto"/>
              <w:left w:val="nil"/>
              <w:bottom w:val="single" w:sz="6" w:space="0" w:color="auto"/>
              <w:right w:val="nil"/>
            </w:tcBorders>
            <w:vAlign w:val="bottom"/>
            <w:hideMark/>
          </w:tcPr>
          <w:p w:rsidR="004640E6" w:rsidRPr="00D804F2" w:rsidP="00544FC2" w14:paraId="7A725834" w14:textId="19796FC0">
            <w:pPr>
              <w:pStyle w:val="TableHeaders"/>
              <w:keepLines/>
              <w:spacing w:before="0" w:after="0"/>
              <w:rPr>
                <w:rFonts w:ascii="Times New Roman" w:hAnsi="Times New Roman"/>
              </w:rPr>
            </w:pPr>
            <w:r w:rsidRPr="00D804F2">
              <w:rPr>
                <w:rFonts w:ascii="Times New Roman" w:hAnsi="Times New Roman"/>
              </w:rPr>
              <w:t>Total Time (hr)</w:t>
            </w:r>
          </w:p>
        </w:tc>
        <w:tc>
          <w:tcPr>
            <w:tcW w:w="985" w:type="dxa"/>
            <w:tcBorders>
              <w:top w:val="single" w:sz="12" w:space="0" w:color="auto"/>
              <w:left w:val="nil"/>
              <w:bottom w:val="single" w:sz="6" w:space="0" w:color="auto"/>
              <w:right w:val="nil"/>
            </w:tcBorders>
            <w:vAlign w:val="bottom"/>
            <w:hideMark/>
          </w:tcPr>
          <w:p w:rsidR="004640E6" w:rsidRPr="00D804F2" w:rsidP="00544FC2" w14:paraId="0FAECAF7" w14:textId="4301F02E">
            <w:pPr>
              <w:pStyle w:val="TableHeaders"/>
              <w:keepLines/>
              <w:spacing w:before="0" w:after="0"/>
              <w:ind w:left="50"/>
              <w:rPr>
                <w:rFonts w:ascii="Times New Roman" w:hAnsi="Times New Roman"/>
              </w:rPr>
            </w:pPr>
            <w:r w:rsidRPr="00D804F2">
              <w:rPr>
                <w:rFonts w:ascii="Times New Roman" w:hAnsi="Times New Roman"/>
              </w:rPr>
              <w:t>Average Hourly Wage</w:t>
            </w:r>
          </w:p>
        </w:tc>
        <w:tc>
          <w:tcPr>
            <w:tcW w:w="973" w:type="dxa"/>
            <w:tcBorders>
              <w:top w:val="single" w:sz="12" w:space="0" w:color="auto"/>
              <w:left w:val="nil"/>
              <w:bottom w:val="single" w:sz="6" w:space="0" w:color="auto"/>
              <w:right w:val="nil"/>
            </w:tcBorders>
            <w:vAlign w:val="bottom"/>
            <w:hideMark/>
          </w:tcPr>
          <w:p w:rsidR="004640E6" w:rsidRPr="00D804F2" w:rsidP="00544FC2" w14:paraId="3FAD13D0" w14:textId="77777777">
            <w:pPr>
              <w:pStyle w:val="TableHeaders"/>
              <w:keepLines/>
              <w:spacing w:before="0" w:after="0"/>
              <w:rPr>
                <w:rFonts w:ascii="Times New Roman" w:hAnsi="Times New Roman"/>
              </w:rPr>
            </w:pPr>
            <w:r w:rsidRPr="00D804F2">
              <w:rPr>
                <w:rFonts w:ascii="Times New Roman" w:hAnsi="Times New Roman"/>
              </w:rPr>
              <w:t>Total Cost</w:t>
            </w:r>
          </w:p>
        </w:tc>
      </w:tr>
      <w:tr w14:paraId="63BB6C36" w14:textId="77777777" w:rsidTr="004A5B78">
        <w:tblPrEx>
          <w:tblW w:w="9814" w:type="dxa"/>
          <w:tblInd w:w="86" w:type="dxa"/>
          <w:tblLayout w:type="fixed"/>
          <w:tblCellMar>
            <w:left w:w="58" w:type="dxa"/>
            <w:right w:w="58" w:type="dxa"/>
          </w:tblCellMar>
          <w:tblLook w:val="04A0"/>
        </w:tblPrEx>
        <w:trPr>
          <w:cantSplit/>
        </w:trPr>
        <w:tc>
          <w:tcPr>
            <w:tcW w:w="1389" w:type="dxa"/>
            <w:tcBorders>
              <w:top w:val="single" w:sz="6" w:space="0" w:color="auto"/>
              <w:left w:val="nil"/>
              <w:bottom w:val="single" w:sz="6" w:space="0" w:color="auto"/>
              <w:right w:val="nil"/>
            </w:tcBorders>
            <w:hideMark/>
          </w:tcPr>
          <w:p w:rsidR="004640E6" w:rsidRPr="00D804F2" w:rsidP="00544FC2" w14:paraId="7416B05B" w14:textId="18C9A959">
            <w:pPr>
              <w:pStyle w:val="TableText"/>
              <w:keepLines/>
              <w:spacing w:before="0" w:after="0"/>
            </w:pPr>
            <w:r w:rsidRPr="00D804F2">
              <w:t xml:space="preserve">State Medicaid </w:t>
            </w:r>
            <w:r w:rsidRPr="00D804F2" w:rsidR="000B1C47">
              <w:t>d</w:t>
            </w:r>
            <w:r w:rsidRPr="00D804F2">
              <w:t xml:space="preserve">irector &amp;  </w:t>
            </w:r>
            <w:r w:rsidRPr="00D804F2" w:rsidR="000B1C47">
              <w:t>d</w:t>
            </w:r>
            <w:r w:rsidRPr="00D804F2">
              <w:t>irector single state agency for substance abuse</w:t>
            </w:r>
          </w:p>
        </w:tc>
        <w:tc>
          <w:tcPr>
            <w:tcW w:w="1585" w:type="dxa"/>
            <w:tcBorders>
              <w:top w:val="single" w:sz="6" w:space="0" w:color="auto"/>
              <w:left w:val="nil"/>
              <w:bottom w:val="single" w:sz="6" w:space="0" w:color="auto"/>
              <w:right w:val="nil"/>
            </w:tcBorders>
            <w:hideMark/>
          </w:tcPr>
          <w:p w:rsidR="004640E6" w:rsidRPr="00D804F2" w:rsidP="00544FC2" w14:paraId="2578931D" w14:textId="4444DC81">
            <w:pPr>
              <w:pStyle w:val="TableText"/>
              <w:keepLines/>
              <w:spacing w:before="0" w:after="0"/>
              <w:ind w:right="-60"/>
            </w:pPr>
            <w:r w:rsidRPr="00D804F2">
              <w:t>Implementation Interview (see Attachment 2.</w:t>
            </w:r>
            <w:r w:rsidRPr="00D804F2" w:rsidR="00FA6BCB">
              <w:t>f</w:t>
            </w:r>
            <w:r w:rsidRPr="00D804F2">
              <w:t>.)</w:t>
            </w:r>
          </w:p>
        </w:tc>
        <w:tc>
          <w:tcPr>
            <w:tcW w:w="1440" w:type="dxa"/>
            <w:tcBorders>
              <w:top w:val="single" w:sz="6" w:space="0" w:color="auto"/>
              <w:left w:val="nil"/>
              <w:bottom w:val="single" w:sz="6" w:space="0" w:color="auto"/>
              <w:right w:val="nil"/>
            </w:tcBorders>
            <w:hideMark/>
          </w:tcPr>
          <w:p w:rsidR="004640E6" w:rsidRPr="00D804F2" w:rsidP="00544FC2" w14:paraId="1DB08359" w14:textId="107CD2E2">
            <w:pPr>
              <w:pStyle w:val="TableText"/>
              <w:keepLines/>
              <w:spacing w:before="0" w:after="0"/>
              <w:ind w:left="30"/>
              <w:jc w:val="center"/>
            </w:pPr>
            <w:r w:rsidRPr="00D804F2">
              <w:t>40</w:t>
            </w:r>
          </w:p>
        </w:tc>
        <w:tc>
          <w:tcPr>
            <w:tcW w:w="1440" w:type="dxa"/>
            <w:tcBorders>
              <w:top w:val="single" w:sz="6" w:space="0" w:color="auto"/>
              <w:left w:val="nil"/>
              <w:bottom w:val="single" w:sz="6" w:space="0" w:color="auto"/>
              <w:right w:val="nil"/>
            </w:tcBorders>
            <w:hideMark/>
          </w:tcPr>
          <w:p w:rsidR="004640E6" w:rsidRPr="00D804F2" w:rsidP="00544FC2" w14:paraId="17ABAF92" w14:textId="39058FF3">
            <w:pPr>
              <w:pStyle w:val="TableText"/>
              <w:keepLines/>
              <w:spacing w:before="0" w:after="0"/>
              <w:jc w:val="center"/>
            </w:pPr>
            <w:r w:rsidRPr="00D804F2">
              <w:t>80</w:t>
            </w:r>
          </w:p>
        </w:tc>
        <w:tc>
          <w:tcPr>
            <w:tcW w:w="1101" w:type="dxa"/>
            <w:tcBorders>
              <w:top w:val="single" w:sz="6" w:space="0" w:color="auto"/>
              <w:left w:val="nil"/>
              <w:bottom w:val="single" w:sz="6" w:space="0" w:color="auto"/>
              <w:right w:val="nil"/>
            </w:tcBorders>
            <w:hideMark/>
          </w:tcPr>
          <w:p w:rsidR="004640E6" w:rsidRPr="00D804F2" w:rsidP="00544FC2" w14:paraId="307B3D65" w14:textId="25702489">
            <w:pPr>
              <w:pStyle w:val="TableText"/>
              <w:keepLines/>
              <w:spacing w:before="0" w:after="0"/>
              <w:jc w:val="center"/>
            </w:pPr>
            <w:r w:rsidRPr="00D804F2">
              <w:t>1.5</w:t>
            </w:r>
          </w:p>
        </w:tc>
        <w:tc>
          <w:tcPr>
            <w:tcW w:w="901" w:type="dxa"/>
            <w:tcBorders>
              <w:top w:val="single" w:sz="6" w:space="0" w:color="auto"/>
              <w:left w:val="nil"/>
              <w:bottom w:val="single" w:sz="6" w:space="0" w:color="auto"/>
              <w:right w:val="nil"/>
            </w:tcBorders>
            <w:hideMark/>
          </w:tcPr>
          <w:p w:rsidR="004640E6" w:rsidRPr="00D804F2" w:rsidP="00544FC2" w14:paraId="02EF1EDE" w14:textId="4F0CA3DF">
            <w:pPr>
              <w:pStyle w:val="TableText"/>
              <w:keepLines/>
              <w:spacing w:before="0" w:after="0"/>
              <w:jc w:val="center"/>
            </w:pPr>
            <w:r w:rsidRPr="00D804F2">
              <w:t>120</w:t>
            </w:r>
          </w:p>
        </w:tc>
        <w:tc>
          <w:tcPr>
            <w:tcW w:w="985" w:type="dxa"/>
            <w:tcBorders>
              <w:top w:val="single" w:sz="6" w:space="0" w:color="auto"/>
              <w:left w:val="nil"/>
              <w:bottom w:val="single" w:sz="6" w:space="0" w:color="auto"/>
              <w:right w:val="nil"/>
            </w:tcBorders>
            <w:hideMark/>
          </w:tcPr>
          <w:p w:rsidR="004640E6" w:rsidRPr="00D804F2" w:rsidP="00544FC2" w14:paraId="2A7FCF97" w14:textId="00D0C29A">
            <w:pPr>
              <w:pStyle w:val="TableText"/>
              <w:keepLines/>
              <w:spacing w:before="0" w:after="0"/>
              <w:jc w:val="center"/>
            </w:pPr>
            <w:r w:rsidRPr="00D804F2">
              <w:t>$</w:t>
            </w:r>
            <w:r w:rsidRPr="00D804F2" w:rsidR="00E732D1">
              <w:t>7</w:t>
            </w:r>
            <w:r w:rsidRPr="00D804F2" w:rsidR="005D0047">
              <w:t>6</w:t>
            </w:r>
            <w:r w:rsidRPr="00D804F2" w:rsidR="00E732D1">
              <w:t>.26</w:t>
            </w:r>
            <w:r w:rsidRPr="00D804F2">
              <w:t>/</w:t>
            </w:r>
            <w:r w:rsidR="00CB4BE8">
              <w:t>hr</w:t>
            </w:r>
          </w:p>
        </w:tc>
        <w:tc>
          <w:tcPr>
            <w:tcW w:w="973" w:type="dxa"/>
            <w:tcBorders>
              <w:top w:val="single" w:sz="6" w:space="0" w:color="auto"/>
              <w:left w:val="nil"/>
              <w:bottom w:val="single" w:sz="6" w:space="0" w:color="auto"/>
              <w:right w:val="nil"/>
            </w:tcBorders>
            <w:hideMark/>
          </w:tcPr>
          <w:p w:rsidR="004640E6" w:rsidRPr="00D804F2" w:rsidP="00544FC2" w14:paraId="044B9C64" w14:textId="08CA9DE1">
            <w:pPr>
              <w:pStyle w:val="TableText"/>
              <w:keepLines/>
              <w:spacing w:before="0" w:after="0"/>
              <w:jc w:val="center"/>
            </w:pPr>
            <w:r w:rsidRPr="00D804F2">
              <w:t>$</w:t>
            </w:r>
            <w:r w:rsidRPr="00D804F2" w:rsidR="005D0047">
              <w:t>9</w:t>
            </w:r>
            <w:r w:rsidRPr="00D804F2">
              <w:t>,</w:t>
            </w:r>
            <w:r w:rsidRPr="00D804F2" w:rsidR="005D0047">
              <w:t>151.2</w:t>
            </w:r>
          </w:p>
        </w:tc>
      </w:tr>
    </w:tbl>
    <w:p w:rsidR="001219DE" w:rsidRPr="00D804F2" w:rsidP="00544FC2" w14:paraId="1D9422F0" w14:textId="2688CABC">
      <w:pPr>
        <w:pStyle w:val="ListParagraph"/>
        <w:spacing w:after="0" w:line="240" w:lineRule="auto"/>
        <w:ind w:left="0"/>
        <w:contextualSpacing w:val="0"/>
        <w:rPr>
          <w:rFonts w:ascii="Times New Roman" w:hAnsi="Times New Roman" w:cs="Times New Roman"/>
          <w:sz w:val="24"/>
          <w:szCs w:val="24"/>
        </w:rPr>
      </w:pPr>
    </w:p>
    <w:p w:rsidR="00B97097" w:rsidRPr="00D804F2" w:rsidP="00544FC2" w14:paraId="68D66224" w14:textId="38AE9BDB">
      <w:pPr>
        <w:pStyle w:val="ListParagraph"/>
        <w:spacing w:after="0" w:line="240" w:lineRule="auto"/>
        <w:ind w:left="0"/>
        <w:contextualSpacing w:val="0"/>
        <w:rPr>
          <w:rFonts w:ascii="Times New Roman" w:hAnsi="Times New Roman" w:cs="Times New Roman"/>
          <w:sz w:val="24"/>
          <w:szCs w:val="24"/>
        </w:rPr>
      </w:pPr>
      <w:r w:rsidRPr="00D804F2">
        <w:rPr>
          <w:rFonts w:ascii="Times New Roman" w:hAnsi="Times New Roman" w:cs="Times New Roman"/>
          <w:sz w:val="24"/>
          <w:szCs w:val="24"/>
        </w:rPr>
        <w:t xml:space="preserve">D.2.3 </w:t>
      </w:r>
      <w:r w:rsidRPr="00D804F2" w:rsidR="00021FB9">
        <w:rPr>
          <w:rFonts w:ascii="Times New Roman" w:hAnsi="Times New Roman" w:cs="Times New Roman"/>
          <w:sz w:val="24"/>
          <w:szCs w:val="24"/>
        </w:rPr>
        <w:t xml:space="preserve">SUD Demonstration </w:t>
      </w:r>
      <w:r w:rsidRPr="00D804F2" w:rsidR="00A340F2">
        <w:rPr>
          <w:rFonts w:ascii="Times New Roman" w:hAnsi="Times New Roman" w:cs="Times New Roman"/>
          <w:sz w:val="24"/>
          <w:szCs w:val="24"/>
        </w:rPr>
        <w:t xml:space="preserve">MCO and Behavioral Health </w:t>
      </w:r>
      <w:r w:rsidRPr="00D804F2" w:rsidR="004851BA">
        <w:rPr>
          <w:rFonts w:ascii="Times New Roman" w:hAnsi="Times New Roman" w:cs="Times New Roman"/>
          <w:sz w:val="24"/>
          <w:szCs w:val="24"/>
        </w:rPr>
        <w:t xml:space="preserve">Provider </w:t>
      </w:r>
      <w:r w:rsidRPr="00D804F2" w:rsidR="00A340F2">
        <w:rPr>
          <w:rFonts w:ascii="Times New Roman" w:hAnsi="Times New Roman" w:cs="Times New Roman"/>
          <w:sz w:val="24"/>
          <w:szCs w:val="24"/>
        </w:rPr>
        <w:t>Stakeholder</w:t>
      </w:r>
      <w:r w:rsidRPr="00D804F2" w:rsidR="00A340F2">
        <w:rPr>
          <w:rFonts w:ascii="Times New Roman" w:hAnsi="Times New Roman" w:cs="Times New Roman"/>
        </w:rPr>
        <w:t xml:space="preserve"> Interviews</w:t>
      </w:r>
      <w:r w:rsidRPr="00D804F2" w:rsidR="005D0047">
        <w:rPr>
          <w:rFonts w:ascii="Times New Roman" w:hAnsi="Times New Roman" w:cs="Times New Roman"/>
        </w:rPr>
        <w:t xml:space="preserve"> (Completed for states approved prior to 2021)</w:t>
      </w:r>
    </w:p>
    <w:p w:rsidR="00B97097" w:rsidRPr="00D804F2" w:rsidP="00544FC2" w14:paraId="3EB61213" w14:textId="53A31ED7">
      <w:pPr>
        <w:pStyle w:val="ListParagraph"/>
        <w:spacing w:after="0" w:line="240" w:lineRule="auto"/>
        <w:ind w:left="0"/>
        <w:contextualSpacing w:val="0"/>
        <w:rPr>
          <w:rFonts w:ascii="Times New Roman" w:hAnsi="Times New Roman" w:cs="Times New Roman"/>
          <w:sz w:val="24"/>
          <w:szCs w:val="24"/>
        </w:rPr>
      </w:pPr>
    </w:p>
    <w:p w:rsidR="00B97097" w:rsidRPr="00D804F2" w:rsidP="00CC3B7A" w14:paraId="4A3C8A3A" w14:textId="25377195">
      <w:pPr>
        <w:pStyle w:val="ListParagraph"/>
        <w:spacing w:after="0" w:line="240" w:lineRule="auto"/>
        <w:ind w:left="0"/>
        <w:contextualSpacing w:val="0"/>
        <w:rPr>
          <w:rFonts w:ascii="Times New Roman" w:hAnsi="Times New Roman" w:cs="Times New Roman"/>
          <w:sz w:val="24"/>
          <w:szCs w:val="24"/>
        </w:rPr>
      </w:pPr>
      <w:r w:rsidRPr="00D804F2">
        <w:rPr>
          <w:rFonts w:ascii="Times New Roman" w:hAnsi="Times New Roman" w:cs="Times New Roman"/>
          <w:color w:val="000000"/>
          <w:sz w:val="24"/>
          <w:szCs w:val="24"/>
          <w:shd w:val="clear" w:color="auto" w:fill="FFFFFF"/>
        </w:rPr>
        <w:t xml:space="preserve">RTI will interview up to </w:t>
      </w:r>
      <w:r w:rsidRPr="00D804F2" w:rsidR="000500F8">
        <w:rPr>
          <w:rFonts w:ascii="Times New Roman" w:hAnsi="Times New Roman" w:cs="Times New Roman"/>
          <w:color w:val="000000"/>
          <w:sz w:val="24"/>
          <w:szCs w:val="24"/>
          <w:shd w:val="clear" w:color="auto" w:fill="FFFFFF"/>
        </w:rPr>
        <w:t>8</w:t>
      </w:r>
      <w:r w:rsidRPr="00D804F2">
        <w:rPr>
          <w:rFonts w:ascii="Times New Roman" w:hAnsi="Times New Roman" w:cs="Times New Roman"/>
          <w:color w:val="000000"/>
          <w:sz w:val="24"/>
          <w:szCs w:val="24"/>
          <w:shd w:val="clear" w:color="auto" w:fill="FFFFFF"/>
        </w:rPr>
        <w:t xml:space="preserve"> individuals in </w:t>
      </w:r>
      <w:r w:rsidRPr="00D804F2" w:rsidR="00506252">
        <w:rPr>
          <w:rFonts w:ascii="Times New Roman" w:hAnsi="Times New Roman" w:cs="Times New Roman"/>
          <w:color w:val="000000"/>
          <w:sz w:val="24"/>
          <w:szCs w:val="24"/>
          <w:shd w:val="clear" w:color="auto" w:fill="FFFFFF"/>
        </w:rPr>
        <w:t xml:space="preserve">each of </w:t>
      </w:r>
      <w:r w:rsidRPr="00D804F2">
        <w:rPr>
          <w:rFonts w:ascii="Times New Roman" w:hAnsi="Times New Roman" w:cs="Times New Roman"/>
          <w:color w:val="000000"/>
          <w:sz w:val="24"/>
          <w:szCs w:val="24"/>
          <w:shd w:val="clear" w:color="auto" w:fill="FFFFFF"/>
        </w:rPr>
        <w:t xml:space="preserve">the </w:t>
      </w:r>
      <w:r w:rsidRPr="00D804F2" w:rsidR="000500F8">
        <w:rPr>
          <w:rFonts w:ascii="Times New Roman" w:hAnsi="Times New Roman" w:cs="Times New Roman"/>
          <w:color w:val="000000"/>
          <w:sz w:val="24"/>
          <w:szCs w:val="24"/>
          <w:shd w:val="clear" w:color="auto" w:fill="FFFFFF"/>
        </w:rPr>
        <w:t>10</w:t>
      </w:r>
      <w:r w:rsidRPr="00D804F2">
        <w:rPr>
          <w:rFonts w:ascii="Times New Roman" w:hAnsi="Times New Roman" w:cs="Times New Roman"/>
          <w:color w:val="000000"/>
          <w:sz w:val="24"/>
          <w:szCs w:val="24"/>
          <w:shd w:val="clear" w:color="auto" w:fill="FFFFFF"/>
        </w:rPr>
        <w:t xml:space="preserve"> states </w:t>
      </w:r>
      <w:r w:rsidRPr="00D804F2" w:rsidR="000500F8">
        <w:rPr>
          <w:rFonts w:ascii="Times New Roman" w:hAnsi="Times New Roman" w:cs="Times New Roman"/>
          <w:color w:val="000000"/>
          <w:sz w:val="24"/>
          <w:szCs w:val="24"/>
          <w:shd w:val="clear" w:color="auto" w:fill="FFFFFF"/>
        </w:rPr>
        <w:t>selected</w:t>
      </w:r>
      <w:r w:rsidRPr="00D804F2">
        <w:rPr>
          <w:rFonts w:ascii="Times New Roman" w:hAnsi="Times New Roman" w:cs="Times New Roman"/>
          <w:color w:val="000000"/>
          <w:sz w:val="24"/>
          <w:szCs w:val="24"/>
          <w:shd w:val="clear" w:color="auto" w:fill="FFFFFF"/>
        </w:rPr>
        <w:t xml:space="preserve">. </w:t>
      </w:r>
      <w:r w:rsidRPr="00D804F2" w:rsidR="004825A5">
        <w:rPr>
          <w:rFonts w:ascii="Times New Roman" w:hAnsi="Times New Roman" w:cs="Times New Roman"/>
          <w:color w:val="000000"/>
          <w:sz w:val="24"/>
          <w:szCs w:val="24"/>
          <w:shd w:val="clear" w:color="auto" w:fill="FFFFFF"/>
        </w:rPr>
        <w:t xml:space="preserve">States will be selected based on RCR topics, willingness to participate in round 1 interviews, and those with at least two years of demonstration implementation.  </w:t>
      </w:r>
      <w:r w:rsidRPr="00D804F2" w:rsidR="0008136A">
        <w:rPr>
          <w:rFonts w:ascii="Times New Roman" w:hAnsi="Times New Roman" w:cs="Times New Roman"/>
          <w:color w:val="000000"/>
          <w:sz w:val="24"/>
          <w:szCs w:val="24"/>
          <w:shd w:val="clear" w:color="auto" w:fill="FFFFFF"/>
        </w:rPr>
        <w:t xml:space="preserve">State staff will connect RTI to the MCO and behavioral health service provider leaders via email, which is estimated to take 0.25 hours.  </w:t>
      </w:r>
      <w:r w:rsidRPr="00D804F2">
        <w:rPr>
          <w:rFonts w:ascii="Times New Roman" w:hAnsi="Times New Roman" w:cs="Times New Roman"/>
          <w:color w:val="000000"/>
          <w:sz w:val="24"/>
          <w:szCs w:val="24"/>
          <w:shd w:val="clear" w:color="auto" w:fill="FFFFFF"/>
        </w:rPr>
        <w:t>The interviews</w:t>
      </w:r>
      <w:r w:rsidRPr="00D804F2" w:rsidR="00A80419">
        <w:rPr>
          <w:rFonts w:ascii="Times New Roman" w:hAnsi="Times New Roman" w:cs="Times New Roman"/>
          <w:color w:val="000000"/>
          <w:sz w:val="24"/>
          <w:szCs w:val="24"/>
          <w:shd w:val="clear" w:color="auto" w:fill="FFFFFF"/>
        </w:rPr>
        <w:t xml:space="preserve"> are a one</w:t>
      </w:r>
      <w:r w:rsidRPr="00D804F2" w:rsidR="00506252">
        <w:rPr>
          <w:rFonts w:ascii="Times New Roman" w:hAnsi="Times New Roman" w:cs="Times New Roman"/>
          <w:color w:val="000000"/>
          <w:sz w:val="24"/>
          <w:szCs w:val="24"/>
          <w:shd w:val="clear" w:color="auto" w:fill="FFFFFF"/>
        </w:rPr>
        <w:t>-</w:t>
      </w:r>
      <w:r w:rsidRPr="00D804F2" w:rsidR="00A80419">
        <w:rPr>
          <w:rFonts w:ascii="Times New Roman" w:hAnsi="Times New Roman" w:cs="Times New Roman"/>
          <w:color w:val="000000"/>
          <w:sz w:val="24"/>
          <w:szCs w:val="24"/>
          <w:shd w:val="clear" w:color="auto" w:fill="FFFFFF"/>
        </w:rPr>
        <w:t>time data collection and</w:t>
      </w:r>
      <w:r w:rsidRPr="00D804F2">
        <w:rPr>
          <w:rFonts w:ascii="Times New Roman" w:hAnsi="Times New Roman" w:cs="Times New Roman"/>
          <w:color w:val="000000"/>
          <w:sz w:val="24"/>
          <w:szCs w:val="24"/>
          <w:shd w:val="clear" w:color="auto" w:fill="FFFFFF"/>
        </w:rPr>
        <w:t xml:space="preserve"> will be conducted with MCO and behavioral health service provider leaders and will be 1</w:t>
      </w:r>
      <w:r w:rsidRPr="00D804F2" w:rsidR="00021FB9">
        <w:rPr>
          <w:rFonts w:ascii="Times New Roman" w:hAnsi="Times New Roman" w:cs="Times New Roman"/>
          <w:color w:val="000000"/>
          <w:sz w:val="24"/>
          <w:szCs w:val="24"/>
          <w:shd w:val="clear" w:color="auto" w:fill="FFFFFF"/>
        </w:rPr>
        <w:t>.0</w:t>
      </w:r>
      <w:r w:rsidRPr="00D804F2">
        <w:rPr>
          <w:rFonts w:ascii="Times New Roman" w:hAnsi="Times New Roman" w:cs="Times New Roman"/>
          <w:color w:val="000000"/>
          <w:sz w:val="24"/>
          <w:szCs w:val="24"/>
          <w:shd w:val="clear" w:color="auto" w:fill="FFFFFF"/>
        </w:rPr>
        <w:t xml:space="preserve"> hour</w:t>
      </w:r>
      <w:r w:rsidRPr="00D804F2" w:rsidR="00021FB9">
        <w:rPr>
          <w:rFonts w:ascii="Times New Roman" w:hAnsi="Times New Roman" w:cs="Times New Roman"/>
          <w:color w:val="000000"/>
          <w:sz w:val="24"/>
          <w:szCs w:val="24"/>
          <w:shd w:val="clear" w:color="auto" w:fill="FFFFFF"/>
        </w:rPr>
        <w:t>s</w:t>
      </w:r>
      <w:r w:rsidRPr="00D804F2">
        <w:rPr>
          <w:rFonts w:ascii="Times New Roman" w:hAnsi="Times New Roman" w:cs="Times New Roman"/>
          <w:color w:val="000000"/>
          <w:sz w:val="24"/>
          <w:szCs w:val="24"/>
          <w:shd w:val="clear" w:color="auto" w:fill="FFFFFF"/>
        </w:rPr>
        <w:t xml:space="preserve"> in duration. </w:t>
      </w:r>
    </w:p>
    <w:p w:rsidR="00B97097" w:rsidRPr="00D804F2" w:rsidP="00CC3B7A" w14:paraId="0F8FBAB3" w14:textId="77777777">
      <w:pPr>
        <w:pStyle w:val="ListParagraph"/>
        <w:spacing w:after="0" w:line="240" w:lineRule="auto"/>
        <w:ind w:left="0"/>
        <w:contextualSpacing w:val="0"/>
        <w:rPr>
          <w:rFonts w:ascii="Times New Roman" w:hAnsi="Times New Roman" w:cs="Times New Roman"/>
          <w:sz w:val="24"/>
          <w:szCs w:val="24"/>
        </w:rPr>
      </w:pPr>
    </w:p>
    <w:p w:rsidR="00B97097" w:rsidRPr="00D804F2" w:rsidP="00CC3B7A" w14:paraId="17FA2086" w14:textId="25D02583">
      <w:pPr>
        <w:pStyle w:val="ListParagraph"/>
        <w:spacing w:after="0" w:line="240" w:lineRule="auto"/>
        <w:ind w:left="0"/>
        <w:contextualSpacing w:val="0"/>
        <w:rPr>
          <w:rFonts w:ascii="Times New Roman" w:hAnsi="Times New Roman" w:cs="Times New Roman"/>
          <w:sz w:val="24"/>
          <w:szCs w:val="24"/>
        </w:rPr>
      </w:pPr>
      <w:r w:rsidRPr="00D804F2">
        <w:rPr>
          <w:rFonts w:ascii="Times New Roman" w:hAnsi="Times New Roman" w:cs="Times New Roman"/>
          <w:sz w:val="24"/>
          <w:szCs w:val="24"/>
        </w:rPr>
        <w:t>The estimated burden is shown in the following table. In total, the estimated burden</w:t>
      </w:r>
      <w:r w:rsidRPr="00D804F2" w:rsidR="00975C49">
        <w:rPr>
          <w:rFonts w:ascii="Times New Roman" w:hAnsi="Times New Roman" w:cs="Times New Roman"/>
          <w:sz w:val="24"/>
          <w:szCs w:val="24"/>
        </w:rPr>
        <w:t xml:space="preserve"> for the interviews</w:t>
      </w:r>
      <w:r w:rsidRPr="00D804F2">
        <w:rPr>
          <w:rFonts w:ascii="Times New Roman" w:hAnsi="Times New Roman" w:cs="Times New Roman"/>
          <w:sz w:val="24"/>
          <w:szCs w:val="24"/>
        </w:rPr>
        <w:t xml:space="preserve"> is </w:t>
      </w:r>
      <w:r w:rsidRPr="00D804F2" w:rsidR="00DB4080">
        <w:rPr>
          <w:rFonts w:ascii="Times New Roman" w:hAnsi="Times New Roman" w:cs="Times New Roman"/>
          <w:sz w:val="24"/>
          <w:szCs w:val="24"/>
        </w:rPr>
        <w:t>160</w:t>
      </w:r>
      <w:r w:rsidRPr="00D804F2">
        <w:rPr>
          <w:rFonts w:ascii="Times New Roman" w:hAnsi="Times New Roman" w:cs="Times New Roman"/>
          <w:sz w:val="24"/>
          <w:szCs w:val="24"/>
        </w:rPr>
        <w:t xml:space="preserve"> hours (</w:t>
      </w:r>
      <w:r w:rsidRPr="00D804F2" w:rsidR="00DB4080">
        <w:rPr>
          <w:rFonts w:ascii="Times New Roman" w:hAnsi="Times New Roman" w:cs="Times New Roman"/>
          <w:sz w:val="24"/>
          <w:szCs w:val="24"/>
        </w:rPr>
        <w:t>160</w:t>
      </w:r>
      <w:r w:rsidRPr="00D804F2" w:rsidR="007D4980">
        <w:rPr>
          <w:rFonts w:ascii="Times New Roman" w:hAnsi="Times New Roman" w:cs="Times New Roman"/>
          <w:sz w:val="24"/>
          <w:szCs w:val="24"/>
        </w:rPr>
        <w:t>0</w:t>
      </w:r>
      <w:r w:rsidRPr="00D804F2">
        <w:rPr>
          <w:rFonts w:ascii="Times New Roman" w:hAnsi="Times New Roman" w:cs="Times New Roman"/>
          <w:sz w:val="24"/>
          <w:szCs w:val="24"/>
        </w:rPr>
        <w:t xml:space="preserve"> responses x 1 hr/response) at a cost of $</w:t>
      </w:r>
      <w:r w:rsidRPr="00D804F2" w:rsidR="00DB4080">
        <w:rPr>
          <w:rFonts w:ascii="Times New Roman" w:hAnsi="Times New Roman" w:cs="Times New Roman"/>
          <w:sz w:val="24"/>
          <w:szCs w:val="24"/>
        </w:rPr>
        <w:t>13</w:t>
      </w:r>
      <w:r w:rsidRPr="00D804F2" w:rsidR="00E732D1">
        <w:rPr>
          <w:rFonts w:ascii="Times New Roman" w:hAnsi="Times New Roman" w:cs="Times New Roman"/>
          <w:sz w:val="24"/>
          <w:szCs w:val="24"/>
        </w:rPr>
        <w:t>,</w:t>
      </w:r>
      <w:r w:rsidRPr="00D804F2" w:rsidR="00DB4080">
        <w:rPr>
          <w:rFonts w:ascii="Times New Roman" w:hAnsi="Times New Roman" w:cs="Times New Roman"/>
          <w:sz w:val="24"/>
          <w:szCs w:val="24"/>
        </w:rPr>
        <w:t>216</w:t>
      </w:r>
      <w:r w:rsidRPr="00D804F2">
        <w:rPr>
          <w:rFonts w:ascii="Times New Roman" w:hAnsi="Times New Roman" w:cs="Times New Roman"/>
          <w:sz w:val="24"/>
          <w:szCs w:val="24"/>
        </w:rPr>
        <w:t xml:space="preserve"> </w:t>
      </w:r>
      <w:r w:rsidRPr="00D804F2" w:rsidR="00DB4080">
        <w:rPr>
          <w:rFonts w:ascii="Times New Roman" w:hAnsi="Times New Roman" w:cs="Times New Roman"/>
          <w:sz w:val="24"/>
          <w:szCs w:val="24"/>
        </w:rPr>
        <w:t>(160</w:t>
      </w:r>
      <w:r w:rsidRPr="00D804F2">
        <w:rPr>
          <w:rFonts w:ascii="Times New Roman" w:hAnsi="Times New Roman" w:cs="Times New Roman"/>
          <w:sz w:val="24"/>
          <w:szCs w:val="24"/>
        </w:rPr>
        <w:t xml:space="preserve"> hr x $</w:t>
      </w:r>
      <w:r w:rsidRPr="00D804F2" w:rsidR="00E732D1">
        <w:rPr>
          <w:rFonts w:ascii="Times New Roman" w:hAnsi="Times New Roman" w:cs="Times New Roman"/>
          <w:sz w:val="24"/>
          <w:szCs w:val="24"/>
        </w:rPr>
        <w:t>82.60</w:t>
      </w:r>
      <w:r w:rsidRPr="00D804F2">
        <w:rPr>
          <w:rFonts w:ascii="Times New Roman" w:hAnsi="Times New Roman" w:cs="Times New Roman"/>
          <w:sz w:val="24"/>
          <w:szCs w:val="24"/>
        </w:rPr>
        <w:t>/hr)</w:t>
      </w:r>
      <w:r w:rsidRPr="00D804F2" w:rsidR="00975C49">
        <w:rPr>
          <w:rFonts w:ascii="Times New Roman" w:hAnsi="Times New Roman" w:cs="Times New Roman"/>
          <w:sz w:val="24"/>
          <w:szCs w:val="24"/>
        </w:rPr>
        <w:t>.  The estimated burden for the state coordination to introduce RTI to MCO and Behavioral Health Providers is 2.5 hours (10 responses x 0.25hr/response) at a cost of $180.65 (2.5 hr x $72.26/hr)</w:t>
      </w:r>
      <w:r w:rsidRPr="00D804F2">
        <w:rPr>
          <w:rFonts w:ascii="Times New Roman" w:hAnsi="Times New Roman" w:cs="Times New Roman"/>
          <w:sz w:val="24"/>
          <w:szCs w:val="24"/>
        </w:rPr>
        <w:t>.</w:t>
      </w:r>
      <w:r w:rsidRPr="00D804F2" w:rsidR="00975C49">
        <w:rPr>
          <w:rFonts w:ascii="Times New Roman" w:hAnsi="Times New Roman" w:cs="Times New Roman"/>
          <w:sz w:val="24"/>
          <w:szCs w:val="24"/>
        </w:rPr>
        <w:t xml:space="preserve"> Therefore, the total burden estimate is 82.50 hours at a cost of $6788.65.  </w:t>
      </w:r>
    </w:p>
    <w:p w:rsidR="00B97097" w:rsidRPr="00D804F2" w:rsidP="00544FC2" w14:paraId="33E2EF41" w14:textId="24015F97">
      <w:pPr>
        <w:pStyle w:val="ListParagraph"/>
        <w:spacing w:after="0" w:line="240" w:lineRule="auto"/>
        <w:ind w:left="0"/>
        <w:contextualSpacing w:val="0"/>
        <w:rPr>
          <w:rFonts w:ascii="Times New Roman" w:hAnsi="Times New Roman" w:cs="Times New Roman"/>
          <w:sz w:val="24"/>
          <w:szCs w:val="24"/>
        </w:rPr>
      </w:pPr>
    </w:p>
    <w:p w:rsidR="00B97097" w:rsidRPr="00D804F2" w:rsidP="00544FC2" w14:paraId="63BCE890" w14:textId="119DE0CF">
      <w:pPr>
        <w:pStyle w:val="ListParagraph"/>
        <w:spacing w:after="0" w:line="240" w:lineRule="auto"/>
        <w:ind w:left="0"/>
        <w:contextualSpacing w:val="0"/>
        <w:rPr>
          <w:rFonts w:ascii="Times New Roman" w:hAnsi="Times New Roman" w:cs="Times New Roman"/>
          <w:sz w:val="24"/>
          <w:szCs w:val="24"/>
        </w:rPr>
      </w:pPr>
      <w:r w:rsidRPr="00D804F2">
        <w:rPr>
          <w:rFonts w:ascii="Times New Roman" w:hAnsi="Times New Roman" w:cs="Times New Roman"/>
          <w:sz w:val="24"/>
          <w:szCs w:val="24"/>
        </w:rPr>
        <w:t xml:space="preserve">SUD Demonstration MCO and Behavioral Health Provider Stakeholder </w:t>
      </w:r>
      <w:r w:rsidRPr="00D804F2">
        <w:rPr>
          <w:rFonts w:ascii="Times New Roman" w:hAnsi="Times New Roman" w:cs="Times New Roman"/>
          <w:sz w:val="24"/>
          <w:szCs w:val="24"/>
        </w:rPr>
        <w:t xml:space="preserve">Interview Burden </w:t>
      </w:r>
    </w:p>
    <w:tbl>
      <w:tblPr>
        <w:tblStyle w:val="TableGrid"/>
        <w:tblW w:w="10337"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tblPr>
      <w:tblGrid>
        <w:gridCol w:w="1624"/>
        <w:gridCol w:w="1532"/>
        <w:gridCol w:w="1528"/>
        <w:gridCol w:w="1528"/>
        <w:gridCol w:w="1168"/>
        <w:gridCol w:w="956"/>
        <w:gridCol w:w="1045"/>
        <w:gridCol w:w="956"/>
      </w:tblGrid>
      <w:tr w14:paraId="3C95DA87" w14:textId="77777777" w:rsidTr="0008136A">
        <w:tblPrEx>
          <w:tblW w:w="10337" w:type="dxa"/>
          <w:tblInd w:w="8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58" w:type="dxa"/>
            <w:right w:w="58" w:type="dxa"/>
          </w:tblCellMar>
          <w:tblLook w:val="04A0"/>
        </w:tblPrEx>
        <w:trPr>
          <w:cantSplit/>
          <w:trHeight w:val="1096"/>
          <w:tblHeader/>
        </w:trPr>
        <w:tc>
          <w:tcPr>
            <w:tcW w:w="1624" w:type="dxa"/>
            <w:tcBorders>
              <w:top w:val="single" w:sz="12" w:space="0" w:color="auto"/>
              <w:left w:val="nil"/>
              <w:bottom w:val="single" w:sz="6" w:space="0" w:color="auto"/>
              <w:right w:val="nil"/>
            </w:tcBorders>
            <w:vAlign w:val="bottom"/>
            <w:hideMark/>
          </w:tcPr>
          <w:p w:rsidR="00B97097" w:rsidRPr="00D804F2" w:rsidP="00544FC2" w14:paraId="3EB6E6E6" w14:textId="77777777">
            <w:pPr>
              <w:pStyle w:val="TableHeaders"/>
              <w:keepLines/>
              <w:spacing w:before="0" w:after="0"/>
              <w:rPr>
                <w:rFonts w:ascii="Times New Roman" w:hAnsi="Times New Roman"/>
              </w:rPr>
            </w:pPr>
            <w:r w:rsidRPr="00D804F2">
              <w:rPr>
                <w:rFonts w:ascii="Times New Roman" w:hAnsi="Times New Roman"/>
              </w:rPr>
              <w:t>Type of Respondent</w:t>
            </w:r>
          </w:p>
        </w:tc>
        <w:tc>
          <w:tcPr>
            <w:tcW w:w="1532" w:type="dxa"/>
            <w:tcBorders>
              <w:top w:val="single" w:sz="12" w:space="0" w:color="auto"/>
              <w:left w:val="nil"/>
              <w:bottom w:val="single" w:sz="6" w:space="0" w:color="auto"/>
              <w:right w:val="nil"/>
            </w:tcBorders>
            <w:vAlign w:val="bottom"/>
            <w:hideMark/>
          </w:tcPr>
          <w:p w:rsidR="00B97097" w:rsidRPr="00D804F2" w:rsidP="00544FC2" w14:paraId="09C4CD1D" w14:textId="77777777">
            <w:pPr>
              <w:pStyle w:val="TableHeaders"/>
              <w:keepLines/>
              <w:spacing w:before="0" w:after="0"/>
              <w:rPr>
                <w:rFonts w:ascii="Times New Roman" w:hAnsi="Times New Roman"/>
              </w:rPr>
            </w:pPr>
            <w:r w:rsidRPr="00D804F2">
              <w:rPr>
                <w:rFonts w:ascii="Times New Roman" w:hAnsi="Times New Roman"/>
              </w:rPr>
              <w:t>Form Name</w:t>
            </w:r>
          </w:p>
        </w:tc>
        <w:tc>
          <w:tcPr>
            <w:tcW w:w="1528" w:type="dxa"/>
            <w:tcBorders>
              <w:top w:val="single" w:sz="12" w:space="0" w:color="auto"/>
              <w:left w:val="nil"/>
              <w:bottom w:val="single" w:sz="6" w:space="0" w:color="auto"/>
              <w:right w:val="nil"/>
            </w:tcBorders>
            <w:vAlign w:val="bottom"/>
            <w:hideMark/>
          </w:tcPr>
          <w:p w:rsidR="00B97097" w:rsidRPr="00D804F2" w:rsidP="00544FC2" w14:paraId="5DFD96EB" w14:textId="77777777">
            <w:pPr>
              <w:pStyle w:val="TableHeaders"/>
              <w:keepLines/>
              <w:spacing w:before="0" w:after="0"/>
              <w:ind w:left="120"/>
              <w:rPr>
                <w:rFonts w:ascii="Times New Roman" w:hAnsi="Times New Roman"/>
              </w:rPr>
            </w:pPr>
            <w:r w:rsidRPr="00D804F2">
              <w:rPr>
                <w:rFonts w:ascii="Times New Roman" w:hAnsi="Times New Roman"/>
              </w:rPr>
              <w:t>Number of Respondents</w:t>
            </w:r>
          </w:p>
        </w:tc>
        <w:tc>
          <w:tcPr>
            <w:tcW w:w="1528" w:type="dxa"/>
            <w:tcBorders>
              <w:top w:val="single" w:sz="12" w:space="0" w:color="auto"/>
              <w:left w:val="nil"/>
              <w:bottom w:val="single" w:sz="6" w:space="0" w:color="auto"/>
              <w:right w:val="nil"/>
            </w:tcBorders>
            <w:vAlign w:val="bottom"/>
            <w:hideMark/>
          </w:tcPr>
          <w:p w:rsidR="00B97097" w:rsidRPr="00D804F2" w:rsidP="00544FC2" w14:paraId="649396DA" w14:textId="77777777">
            <w:pPr>
              <w:pStyle w:val="TableHeaders"/>
              <w:keepLines/>
              <w:tabs>
                <w:tab w:val="left" w:pos="1200"/>
              </w:tabs>
              <w:spacing w:before="0" w:after="0"/>
              <w:ind w:left="45"/>
              <w:rPr>
                <w:rFonts w:ascii="Times New Roman" w:hAnsi="Times New Roman"/>
              </w:rPr>
            </w:pPr>
            <w:r w:rsidRPr="00D804F2">
              <w:rPr>
                <w:rFonts w:ascii="Times New Roman" w:hAnsi="Times New Roman"/>
              </w:rPr>
              <w:t xml:space="preserve">Total Number of Responses </w:t>
            </w:r>
          </w:p>
        </w:tc>
        <w:tc>
          <w:tcPr>
            <w:tcW w:w="1168" w:type="dxa"/>
            <w:tcBorders>
              <w:top w:val="single" w:sz="12" w:space="0" w:color="auto"/>
              <w:left w:val="nil"/>
              <w:bottom w:val="single" w:sz="6" w:space="0" w:color="auto"/>
              <w:right w:val="nil"/>
            </w:tcBorders>
            <w:vAlign w:val="bottom"/>
            <w:hideMark/>
          </w:tcPr>
          <w:p w:rsidR="00B97097" w:rsidRPr="00D804F2" w:rsidP="00544FC2" w14:paraId="0D0F0F1A" w14:textId="31FACF4C">
            <w:pPr>
              <w:pStyle w:val="TableHeaders"/>
              <w:keepLines/>
              <w:spacing w:before="0" w:after="0"/>
              <w:rPr>
                <w:rFonts w:ascii="Times New Roman" w:hAnsi="Times New Roman"/>
              </w:rPr>
            </w:pPr>
            <w:r w:rsidRPr="00D804F2">
              <w:rPr>
                <w:rFonts w:ascii="Times New Roman" w:hAnsi="Times New Roman"/>
              </w:rPr>
              <w:t>Average Time per Response (</w:t>
            </w:r>
            <w:r w:rsidR="00CB4BE8">
              <w:rPr>
                <w:rFonts w:ascii="Times New Roman" w:hAnsi="Times New Roman"/>
              </w:rPr>
              <w:t>hr</w:t>
            </w:r>
            <w:r w:rsidRPr="00D253F1">
              <w:rPr>
                <w:rFonts w:ascii="Times New Roman" w:hAnsi="Times New Roman"/>
                <w:b w:val="0"/>
                <w:snapToGrid w:val="0"/>
                <w:color w:val="000000"/>
                <w:spacing w:val="22844"/>
                <w:sz w:val="0"/>
                <w:szCs w:val="0"/>
                <w:u w:color="000000"/>
                <w:bdr w:val="none" w:sz="0" w:space="0" w:color="000000"/>
                <w:shd w:val="clear" w:color="000000" w:fill="000000"/>
                <w:fitText w:val="22847" w:id="-1703764992"/>
                <w:lang w:val="x-none" w:eastAsia="x-none" w:bidi="x-none"/>
              </w:rPr>
              <w:t>.</w:t>
            </w:r>
            <w:r w:rsidRPr="00D804F2">
              <w:rPr>
                <w:rFonts w:ascii="Times New Roman" w:hAnsi="Times New Roman"/>
              </w:rPr>
              <w:t>)</w:t>
            </w:r>
          </w:p>
        </w:tc>
        <w:tc>
          <w:tcPr>
            <w:tcW w:w="956" w:type="dxa"/>
            <w:tcBorders>
              <w:top w:val="single" w:sz="12" w:space="0" w:color="auto"/>
              <w:left w:val="nil"/>
              <w:bottom w:val="single" w:sz="6" w:space="0" w:color="auto"/>
              <w:right w:val="nil"/>
            </w:tcBorders>
            <w:vAlign w:val="bottom"/>
            <w:hideMark/>
          </w:tcPr>
          <w:p w:rsidR="00B97097" w:rsidRPr="00D804F2" w:rsidP="00544FC2" w14:paraId="15C30D1F" w14:textId="7C7CD719">
            <w:pPr>
              <w:pStyle w:val="TableHeaders"/>
              <w:keepLines/>
              <w:spacing w:before="0" w:after="0"/>
              <w:rPr>
                <w:rFonts w:ascii="Times New Roman" w:hAnsi="Times New Roman"/>
              </w:rPr>
            </w:pPr>
            <w:r w:rsidRPr="00D804F2">
              <w:rPr>
                <w:rFonts w:ascii="Times New Roman" w:hAnsi="Times New Roman"/>
              </w:rPr>
              <w:t>Total Time(</w:t>
            </w:r>
            <w:r w:rsidR="00CB4BE8">
              <w:rPr>
                <w:rFonts w:ascii="Times New Roman" w:hAnsi="Times New Roman"/>
              </w:rPr>
              <w:t>hr</w:t>
            </w:r>
            <w:r w:rsidRPr="00F71505" w:rsidR="00CB4BE8">
              <w:rPr>
                <w:rFonts w:ascii="Times New Roman" w:hAnsi="Times New Roman"/>
                <w:b w:val="0"/>
                <w:snapToGrid w:val="0"/>
                <w:color w:val="000000"/>
                <w:spacing w:val="22870"/>
                <w:sz w:val="0"/>
                <w:szCs w:val="0"/>
                <w:u w:color="000000"/>
                <w:bdr w:val="none" w:sz="0" w:space="0" w:color="000000"/>
                <w:shd w:val="clear" w:color="000000" w:fill="000000"/>
                <w:fitText w:val="22879" w:id="-1703764991"/>
                <w:lang w:val="x-none" w:eastAsia="x-none" w:bidi="x-none"/>
              </w:rPr>
              <w:t>h</w:t>
            </w:r>
            <w:r w:rsidRPr="00F71505" w:rsidR="00CB4BE8">
              <w:rPr>
                <w:rFonts w:ascii="Times New Roman" w:hAnsi="Times New Roman"/>
                <w:b w:val="0"/>
                <w:snapToGrid w:val="0"/>
                <w:color w:val="000000"/>
                <w:spacing w:val="1"/>
                <w:sz w:val="0"/>
                <w:szCs w:val="0"/>
                <w:u w:color="000000"/>
                <w:bdr w:val="none" w:sz="0" w:space="0" w:color="000000"/>
                <w:shd w:val="clear" w:color="000000" w:fill="000000"/>
                <w:fitText w:val="22879" w:id="-1703764991"/>
                <w:lang w:val="x-none" w:eastAsia="x-none" w:bidi="x-none"/>
              </w:rPr>
              <w:t>r</w:t>
            </w:r>
            <w:r w:rsidRPr="00D804F2">
              <w:rPr>
                <w:rFonts w:ascii="Times New Roman" w:hAnsi="Times New Roman"/>
              </w:rPr>
              <w:t>)</w:t>
            </w:r>
          </w:p>
        </w:tc>
        <w:tc>
          <w:tcPr>
            <w:tcW w:w="1045" w:type="dxa"/>
            <w:tcBorders>
              <w:top w:val="single" w:sz="12" w:space="0" w:color="auto"/>
              <w:left w:val="nil"/>
              <w:bottom w:val="single" w:sz="6" w:space="0" w:color="auto"/>
              <w:right w:val="nil"/>
            </w:tcBorders>
            <w:vAlign w:val="bottom"/>
            <w:hideMark/>
          </w:tcPr>
          <w:p w:rsidR="00B97097" w:rsidRPr="00D804F2" w:rsidP="00544FC2" w14:paraId="76DB2C55" w14:textId="3C67ED94">
            <w:pPr>
              <w:pStyle w:val="TableHeaders"/>
              <w:keepLines/>
              <w:spacing w:before="0" w:after="0"/>
              <w:ind w:left="50"/>
              <w:rPr>
                <w:rFonts w:ascii="Times New Roman" w:hAnsi="Times New Roman"/>
              </w:rPr>
            </w:pPr>
            <w:r w:rsidRPr="00D804F2">
              <w:rPr>
                <w:rFonts w:ascii="Times New Roman" w:hAnsi="Times New Roman"/>
              </w:rPr>
              <w:t>Average Hourly Wage</w:t>
            </w:r>
          </w:p>
        </w:tc>
        <w:tc>
          <w:tcPr>
            <w:tcW w:w="956" w:type="dxa"/>
            <w:tcBorders>
              <w:top w:val="single" w:sz="12" w:space="0" w:color="auto"/>
              <w:left w:val="nil"/>
              <w:bottom w:val="single" w:sz="6" w:space="0" w:color="auto"/>
              <w:right w:val="nil"/>
            </w:tcBorders>
            <w:vAlign w:val="bottom"/>
            <w:hideMark/>
          </w:tcPr>
          <w:p w:rsidR="00B97097" w:rsidRPr="00D804F2" w:rsidP="00544FC2" w14:paraId="5140C36C" w14:textId="77777777">
            <w:pPr>
              <w:pStyle w:val="TableHeaders"/>
              <w:keepLines/>
              <w:spacing w:before="0" w:after="0"/>
              <w:rPr>
                <w:rFonts w:ascii="Times New Roman" w:hAnsi="Times New Roman"/>
              </w:rPr>
            </w:pPr>
            <w:r w:rsidRPr="00D804F2">
              <w:rPr>
                <w:rFonts w:ascii="Times New Roman" w:hAnsi="Times New Roman"/>
              </w:rPr>
              <w:t>Total Cost</w:t>
            </w:r>
          </w:p>
        </w:tc>
      </w:tr>
      <w:tr w14:paraId="4CDFEAD9" w14:textId="77777777" w:rsidTr="0008136A">
        <w:tblPrEx>
          <w:tblW w:w="10337" w:type="dxa"/>
          <w:tblInd w:w="86" w:type="dxa"/>
          <w:tblLayout w:type="fixed"/>
          <w:tblCellMar>
            <w:left w:w="58" w:type="dxa"/>
            <w:right w:w="58" w:type="dxa"/>
          </w:tblCellMar>
          <w:tblLook w:val="04A0"/>
        </w:tblPrEx>
        <w:trPr>
          <w:cantSplit/>
          <w:trHeight w:val="663"/>
        </w:trPr>
        <w:tc>
          <w:tcPr>
            <w:tcW w:w="1624" w:type="dxa"/>
            <w:tcBorders>
              <w:top w:val="single" w:sz="6" w:space="0" w:color="auto"/>
              <w:left w:val="nil"/>
              <w:bottom w:val="single" w:sz="6" w:space="0" w:color="auto"/>
              <w:right w:val="nil"/>
            </w:tcBorders>
            <w:hideMark/>
          </w:tcPr>
          <w:p w:rsidR="00B97097" w:rsidRPr="00D804F2" w:rsidP="00544FC2" w14:paraId="5BED5425" w14:textId="7CBE5EB8">
            <w:pPr>
              <w:pStyle w:val="TableText"/>
              <w:keepLines/>
              <w:spacing w:before="0" w:after="0"/>
            </w:pPr>
            <w:r w:rsidRPr="00D804F2">
              <w:t>MCO/</w:t>
            </w:r>
            <w:r w:rsidRPr="00D804F2" w:rsidR="00021FB9">
              <w:t>b</w:t>
            </w:r>
            <w:r w:rsidRPr="00D804F2">
              <w:t xml:space="preserve">ehavioral health </w:t>
            </w:r>
            <w:r w:rsidRPr="00D804F2" w:rsidR="00021FB9">
              <w:t>provider leader</w:t>
            </w:r>
            <w:r w:rsidRPr="00D804F2">
              <w:t>s</w:t>
            </w:r>
          </w:p>
        </w:tc>
        <w:tc>
          <w:tcPr>
            <w:tcW w:w="1532" w:type="dxa"/>
            <w:tcBorders>
              <w:top w:val="single" w:sz="6" w:space="0" w:color="auto"/>
              <w:left w:val="nil"/>
              <w:bottom w:val="single" w:sz="6" w:space="0" w:color="auto"/>
              <w:right w:val="nil"/>
            </w:tcBorders>
            <w:hideMark/>
          </w:tcPr>
          <w:p w:rsidR="00B97097" w:rsidRPr="00D804F2" w:rsidP="00544FC2" w14:paraId="3AC1E6E2" w14:textId="314A128D">
            <w:pPr>
              <w:pStyle w:val="TableText"/>
              <w:keepLines/>
              <w:spacing w:before="0" w:after="0"/>
              <w:ind w:right="-60"/>
            </w:pPr>
            <w:r w:rsidRPr="00D804F2">
              <w:rPr>
                <w:bCs/>
                <w:sz w:val="20"/>
              </w:rPr>
              <w:t>MCO and Behavioral Health Provider Stakeholder Interview</w:t>
            </w:r>
            <w:r w:rsidRPr="00D804F2">
              <w:rPr>
                <w:b/>
                <w:sz w:val="20"/>
              </w:rPr>
              <w:t xml:space="preserve"> </w:t>
            </w:r>
          </w:p>
        </w:tc>
        <w:tc>
          <w:tcPr>
            <w:tcW w:w="1528" w:type="dxa"/>
            <w:tcBorders>
              <w:top w:val="single" w:sz="6" w:space="0" w:color="auto"/>
              <w:left w:val="nil"/>
              <w:bottom w:val="single" w:sz="6" w:space="0" w:color="auto"/>
              <w:right w:val="nil"/>
            </w:tcBorders>
            <w:hideMark/>
          </w:tcPr>
          <w:p w:rsidR="00B97097" w:rsidRPr="00D804F2" w:rsidP="00544FC2" w14:paraId="3BC344F8" w14:textId="3C57EF49">
            <w:pPr>
              <w:pStyle w:val="TableText"/>
              <w:keepLines/>
              <w:spacing w:before="0" w:after="0"/>
              <w:ind w:left="30"/>
              <w:jc w:val="center"/>
            </w:pPr>
            <w:r w:rsidRPr="00D804F2">
              <w:t>160</w:t>
            </w:r>
          </w:p>
        </w:tc>
        <w:tc>
          <w:tcPr>
            <w:tcW w:w="1528" w:type="dxa"/>
            <w:tcBorders>
              <w:top w:val="single" w:sz="6" w:space="0" w:color="auto"/>
              <w:left w:val="nil"/>
              <w:bottom w:val="single" w:sz="6" w:space="0" w:color="auto"/>
              <w:right w:val="nil"/>
            </w:tcBorders>
            <w:hideMark/>
          </w:tcPr>
          <w:p w:rsidR="00B97097" w:rsidRPr="00D804F2" w:rsidP="00544FC2" w14:paraId="4D39A1E7" w14:textId="45054CA5">
            <w:pPr>
              <w:pStyle w:val="TableText"/>
              <w:keepLines/>
              <w:spacing w:before="0" w:after="0"/>
              <w:jc w:val="center"/>
            </w:pPr>
            <w:r w:rsidRPr="00D804F2">
              <w:t>160</w:t>
            </w:r>
          </w:p>
        </w:tc>
        <w:tc>
          <w:tcPr>
            <w:tcW w:w="1168" w:type="dxa"/>
            <w:tcBorders>
              <w:top w:val="single" w:sz="6" w:space="0" w:color="auto"/>
              <w:left w:val="nil"/>
              <w:bottom w:val="single" w:sz="6" w:space="0" w:color="auto"/>
              <w:right w:val="nil"/>
            </w:tcBorders>
            <w:hideMark/>
          </w:tcPr>
          <w:p w:rsidR="00B97097" w:rsidRPr="00D804F2" w:rsidP="00544FC2" w14:paraId="37050385" w14:textId="58911C80">
            <w:pPr>
              <w:pStyle w:val="TableText"/>
              <w:keepLines/>
              <w:spacing w:before="0" w:after="0"/>
              <w:jc w:val="center"/>
            </w:pPr>
            <w:r w:rsidRPr="00D804F2">
              <w:t>1.0</w:t>
            </w:r>
          </w:p>
        </w:tc>
        <w:tc>
          <w:tcPr>
            <w:tcW w:w="956" w:type="dxa"/>
            <w:tcBorders>
              <w:top w:val="single" w:sz="6" w:space="0" w:color="auto"/>
              <w:left w:val="nil"/>
              <w:bottom w:val="single" w:sz="6" w:space="0" w:color="auto"/>
              <w:right w:val="nil"/>
            </w:tcBorders>
            <w:hideMark/>
          </w:tcPr>
          <w:p w:rsidR="00B97097" w:rsidRPr="00D804F2" w:rsidP="00544FC2" w14:paraId="5664CEAC" w14:textId="02795FBE">
            <w:pPr>
              <w:pStyle w:val="TableText"/>
              <w:keepLines/>
              <w:spacing w:before="0" w:after="0"/>
              <w:jc w:val="center"/>
            </w:pPr>
            <w:r w:rsidRPr="00D804F2">
              <w:t>160</w:t>
            </w:r>
          </w:p>
        </w:tc>
        <w:tc>
          <w:tcPr>
            <w:tcW w:w="1045" w:type="dxa"/>
            <w:tcBorders>
              <w:top w:val="single" w:sz="6" w:space="0" w:color="auto"/>
              <w:left w:val="nil"/>
              <w:bottom w:val="single" w:sz="6" w:space="0" w:color="auto"/>
              <w:right w:val="nil"/>
            </w:tcBorders>
            <w:hideMark/>
          </w:tcPr>
          <w:p w:rsidR="00B97097" w:rsidRPr="00D804F2" w:rsidP="00544FC2" w14:paraId="74596FA7" w14:textId="32A85814">
            <w:pPr>
              <w:pStyle w:val="TableText"/>
              <w:keepLines/>
              <w:spacing w:before="0" w:after="0"/>
              <w:jc w:val="center"/>
            </w:pPr>
            <w:r w:rsidRPr="00D804F2">
              <w:t>$</w:t>
            </w:r>
            <w:r w:rsidR="00E61A9F">
              <w:t>93.04</w:t>
            </w:r>
            <w:r w:rsidRPr="00D804F2">
              <w:t>/</w:t>
            </w:r>
            <w:r w:rsidR="00CB4BE8">
              <w:t>hr</w:t>
            </w:r>
          </w:p>
        </w:tc>
        <w:tc>
          <w:tcPr>
            <w:tcW w:w="956" w:type="dxa"/>
            <w:tcBorders>
              <w:top w:val="single" w:sz="6" w:space="0" w:color="auto"/>
              <w:left w:val="nil"/>
              <w:bottom w:val="single" w:sz="6" w:space="0" w:color="auto"/>
              <w:right w:val="nil"/>
            </w:tcBorders>
            <w:hideMark/>
          </w:tcPr>
          <w:p w:rsidR="00B97097" w:rsidRPr="00D804F2" w:rsidP="00544FC2" w14:paraId="261D4B56" w14:textId="16BE318E">
            <w:pPr>
              <w:pStyle w:val="TableText"/>
              <w:keepLines/>
              <w:spacing w:before="0" w:after="0"/>
              <w:jc w:val="center"/>
            </w:pPr>
            <w:r w:rsidRPr="00D804F2">
              <w:t>$1</w:t>
            </w:r>
            <w:r w:rsidR="00E61A9F">
              <w:t>4,886.4</w:t>
            </w:r>
          </w:p>
        </w:tc>
      </w:tr>
      <w:tr w14:paraId="24C2DCD7" w14:textId="77777777" w:rsidTr="0008136A">
        <w:tblPrEx>
          <w:tblW w:w="10337" w:type="dxa"/>
          <w:tblInd w:w="86" w:type="dxa"/>
          <w:tblLayout w:type="fixed"/>
          <w:tblCellMar>
            <w:left w:w="58" w:type="dxa"/>
            <w:right w:w="58" w:type="dxa"/>
          </w:tblCellMar>
          <w:tblLook w:val="04A0"/>
        </w:tblPrEx>
        <w:trPr>
          <w:cantSplit/>
          <w:trHeight w:val="663"/>
        </w:trPr>
        <w:tc>
          <w:tcPr>
            <w:tcW w:w="1624" w:type="dxa"/>
            <w:tcBorders>
              <w:top w:val="single" w:sz="6" w:space="0" w:color="auto"/>
              <w:left w:val="nil"/>
              <w:bottom w:val="single" w:sz="6" w:space="0" w:color="auto"/>
              <w:right w:val="nil"/>
            </w:tcBorders>
          </w:tcPr>
          <w:p w:rsidR="0008136A" w:rsidRPr="00D804F2" w:rsidP="00544FC2" w14:paraId="1B3F800E" w14:textId="27F93D90">
            <w:pPr>
              <w:pStyle w:val="TableText"/>
              <w:keepLines/>
              <w:spacing w:before="0" w:after="0"/>
            </w:pPr>
            <w:r w:rsidRPr="00D804F2">
              <w:t>State staff connecting RTI via email to MCO/Behavioral health provider leaders</w:t>
            </w:r>
          </w:p>
        </w:tc>
        <w:tc>
          <w:tcPr>
            <w:tcW w:w="1532" w:type="dxa"/>
            <w:tcBorders>
              <w:top w:val="single" w:sz="6" w:space="0" w:color="auto"/>
              <w:left w:val="nil"/>
              <w:bottom w:val="single" w:sz="6" w:space="0" w:color="auto"/>
              <w:right w:val="nil"/>
            </w:tcBorders>
          </w:tcPr>
          <w:p w:rsidR="0008136A" w:rsidRPr="00D804F2" w:rsidP="00544FC2" w14:paraId="6E204D3C" w14:textId="5BC9C876">
            <w:pPr>
              <w:pStyle w:val="TableText"/>
              <w:keepLines/>
              <w:spacing w:before="0" w:after="0"/>
              <w:ind w:right="-60"/>
            </w:pPr>
            <w:r w:rsidRPr="00D804F2">
              <w:t>MCO and Behavioral Health Provider Introductory Email</w:t>
            </w:r>
          </w:p>
        </w:tc>
        <w:tc>
          <w:tcPr>
            <w:tcW w:w="1528" w:type="dxa"/>
            <w:tcBorders>
              <w:top w:val="single" w:sz="6" w:space="0" w:color="auto"/>
              <w:left w:val="nil"/>
              <w:bottom w:val="single" w:sz="6" w:space="0" w:color="auto"/>
              <w:right w:val="nil"/>
            </w:tcBorders>
          </w:tcPr>
          <w:p w:rsidR="0008136A" w:rsidRPr="00D804F2" w:rsidP="00544FC2" w14:paraId="683FE0D1" w14:textId="7AC40DE7">
            <w:pPr>
              <w:pStyle w:val="TableText"/>
              <w:keepLines/>
              <w:spacing w:before="0" w:after="0"/>
              <w:ind w:left="30"/>
              <w:jc w:val="center"/>
            </w:pPr>
            <w:r w:rsidRPr="00D804F2">
              <w:t>20</w:t>
            </w:r>
          </w:p>
        </w:tc>
        <w:tc>
          <w:tcPr>
            <w:tcW w:w="1528" w:type="dxa"/>
            <w:tcBorders>
              <w:top w:val="single" w:sz="6" w:space="0" w:color="auto"/>
              <w:left w:val="nil"/>
              <w:bottom w:val="single" w:sz="6" w:space="0" w:color="auto"/>
              <w:right w:val="nil"/>
            </w:tcBorders>
          </w:tcPr>
          <w:p w:rsidR="0008136A" w:rsidRPr="00D804F2" w:rsidP="00544FC2" w14:paraId="75A0B306" w14:textId="613F333F">
            <w:pPr>
              <w:pStyle w:val="TableText"/>
              <w:keepLines/>
              <w:spacing w:before="0" w:after="0"/>
              <w:jc w:val="center"/>
            </w:pPr>
            <w:r w:rsidRPr="00D804F2">
              <w:t>2</w:t>
            </w:r>
            <w:r w:rsidRPr="00D804F2">
              <w:t>0</w:t>
            </w:r>
          </w:p>
        </w:tc>
        <w:tc>
          <w:tcPr>
            <w:tcW w:w="1168" w:type="dxa"/>
            <w:tcBorders>
              <w:top w:val="single" w:sz="6" w:space="0" w:color="auto"/>
              <w:left w:val="nil"/>
              <w:bottom w:val="single" w:sz="6" w:space="0" w:color="auto"/>
              <w:right w:val="nil"/>
            </w:tcBorders>
          </w:tcPr>
          <w:p w:rsidR="0008136A" w:rsidRPr="00D804F2" w:rsidP="00544FC2" w14:paraId="3100EC1C" w14:textId="580B10E8">
            <w:pPr>
              <w:pStyle w:val="TableText"/>
              <w:keepLines/>
              <w:spacing w:before="0" w:after="0"/>
              <w:jc w:val="center"/>
            </w:pPr>
            <w:r w:rsidRPr="00D804F2">
              <w:t>.25</w:t>
            </w:r>
          </w:p>
        </w:tc>
        <w:tc>
          <w:tcPr>
            <w:tcW w:w="956" w:type="dxa"/>
            <w:tcBorders>
              <w:top w:val="single" w:sz="6" w:space="0" w:color="auto"/>
              <w:left w:val="nil"/>
              <w:bottom w:val="single" w:sz="6" w:space="0" w:color="auto"/>
              <w:right w:val="nil"/>
            </w:tcBorders>
          </w:tcPr>
          <w:p w:rsidR="0008136A" w:rsidRPr="00D804F2" w:rsidP="00544FC2" w14:paraId="0B6EBCA0" w14:textId="6300B548">
            <w:pPr>
              <w:pStyle w:val="TableText"/>
              <w:keepLines/>
              <w:spacing w:before="0" w:after="0"/>
              <w:jc w:val="center"/>
            </w:pPr>
            <w:r w:rsidRPr="00D804F2">
              <w:t>5</w:t>
            </w:r>
          </w:p>
        </w:tc>
        <w:tc>
          <w:tcPr>
            <w:tcW w:w="1045" w:type="dxa"/>
            <w:tcBorders>
              <w:top w:val="single" w:sz="6" w:space="0" w:color="auto"/>
              <w:left w:val="nil"/>
              <w:bottom w:val="single" w:sz="6" w:space="0" w:color="auto"/>
              <w:right w:val="nil"/>
            </w:tcBorders>
          </w:tcPr>
          <w:p w:rsidR="0008136A" w:rsidRPr="00D804F2" w:rsidP="00544FC2" w14:paraId="3247006C" w14:textId="3AC05CE0">
            <w:pPr>
              <w:pStyle w:val="TableText"/>
              <w:keepLines/>
              <w:spacing w:before="0" w:after="0"/>
              <w:jc w:val="center"/>
            </w:pPr>
            <w:r w:rsidRPr="00D804F2">
              <w:t>$</w:t>
            </w:r>
            <w:r w:rsidRPr="00D804F2" w:rsidR="00AE7DF3">
              <w:t>76</w:t>
            </w:r>
            <w:r w:rsidRPr="00D804F2">
              <w:t>.26/</w:t>
            </w:r>
            <w:r w:rsidR="00CB4BE8">
              <w:t>hr</w:t>
            </w:r>
          </w:p>
        </w:tc>
        <w:tc>
          <w:tcPr>
            <w:tcW w:w="956" w:type="dxa"/>
            <w:tcBorders>
              <w:top w:val="single" w:sz="6" w:space="0" w:color="auto"/>
              <w:left w:val="nil"/>
              <w:bottom w:val="single" w:sz="6" w:space="0" w:color="auto"/>
              <w:right w:val="nil"/>
            </w:tcBorders>
          </w:tcPr>
          <w:p w:rsidR="0008136A" w:rsidRPr="00D804F2" w:rsidP="00544FC2" w14:paraId="68E7EED9" w14:textId="559F7AA5">
            <w:pPr>
              <w:pStyle w:val="TableText"/>
              <w:keepLines/>
              <w:spacing w:before="0" w:after="0"/>
              <w:jc w:val="center"/>
            </w:pPr>
            <w:r w:rsidRPr="00D804F2">
              <w:t>$</w:t>
            </w:r>
            <w:r w:rsidRPr="00D804F2" w:rsidR="00AE7DF3">
              <w:t>381</w:t>
            </w:r>
            <w:r w:rsidRPr="00D804F2">
              <w:t>.</w:t>
            </w:r>
            <w:r w:rsidRPr="00D804F2" w:rsidR="00AE7DF3">
              <w:t>30</w:t>
            </w:r>
          </w:p>
        </w:tc>
      </w:tr>
    </w:tbl>
    <w:p w:rsidR="00B97097" w:rsidRPr="00D804F2" w:rsidP="00544FC2" w14:paraId="7191A4E9" w14:textId="77777777">
      <w:pPr>
        <w:pStyle w:val="ListParagraph"/>
        <w:spacing w:after="0" w:line="240" w:lineRule="auto"/>
        <w:ind w:left="0"/>
        <w:contextualSpacing w:val="0"/>
        <w:rPr>
          <w:rFonts w:ascii="Times New Roman" w:hAnsi="Times New Roman" w:cs="Times New Roman"/>
          <w:sz w:val="24"/>
          <w:szCs w:val="24"/>
        </w:rPr>
      </w:pPr>
    </w:p>
    <w:p w:rsidR="0077133C" w:rsidRPr="00D804F2" w:rsidP="00544FC2" w14:paraId="786CCA9E" w14:textId="74B2CDC5">
      <w:pPr>
        <w:pStyle w:val="TableTitle"/>
        <w:spacing w:before="0" w:after="0"/>
        <w:rPr>
          <w:b w:val="0"/>
          <w:i/>
        </w:rPr>
      </w:pPr>
      <w:r w:rsidRPr="00D804F2">
        <w:rPr>
          <w:b w:val="0"/>
          <w:i/>
          <w:szCs w:val="24"/>
        </w:rPr>
        <w:t>D.</w:t>
      </w:r>
      <w:r w:rsidRPr="00D804F2" w:rsidR="00CF53F6">
        <w:rPr>
          <w:b w:val="0"/>
          <w:i/>
          <w:szCs w:val="24"/>
        </w:rPr>
        <w:t xml:space="preserve">3.  </w:t>
      </w:r>
      <w:r w:rsidRPr="00D804F2">
        <w:rPr>
          <w:b w:val="0"/>
          <w:i/>
        </w:rPr>
        <w:t>Burden Summary</w:t>
      </w:r>
    </w:p>
    <w:p w:rsidR="00204612" w:rsidRPr="00D804F2" w:rsidP="00544FC2" w14:paraId="0A8CE66C" w14:textId="77777777">
      <w:pPr>
        <w:pStyle w:val="TableTitle"/>
        <w:spacing w:before="0" w:after="0"/>
        <w:rPr>
          <w:b w:val="0"/>
          <w:i/>
        </w:rPr>
      </w:pPr>
    </w:p>
    <w:tbl>
      <w:tblPr>
        <w:tblStyle w:val="TableGrid"/>
        <w:tblW w:w="0" w:type="auto"/>
        <w:tblInd w:w="-5" w:type="dxa"/>
        <w:tblLook w:val="04A0"/>
      </w:tblPr>
      <w:tblGrid>
        <w:gridCol w:w="1606"/>
        <w:gridCol w:w="1551"/>
        <w:gridCol w:w="1295"/>
        <w:gridCol w:w="1109"/>
        <w:gridCol w:w="1027"/>
        <w:gridCol w:w="668"/>
        <w:gridCol w:w="1039"/>
        <w:gridCol w:w="1060"/>
      </w:tblGrid>
      <w:tr w14:paraId="77BF3B40" w14:textId="77777777" w:rsidTr="00D02BC7">
        <w:tblPrEx>
          <w:tblW w:w="0" w:type="auto"/>
          <w:tblInd w:w="-5" w:type="dxa"/>
          <w:tblLook w:val="04A0"/>
        </w:tblPrEx>
        <w:trPr>
          <w:trHeight w:val="1463"/>
        </w:trPr>
        <w:tc>
          <w:tcPr>
            <w:tcW w:w="1474" w:type="dxa"/>
          </w:tcPr>
          <w:p w:rsidR="0032487E" w:rsidRPr="00D804F2" w:rsidP="00544FC2" w14:paraId="1C396C22" w14:textId="350994B6">
            <w:pPr>
              <w:pStyle w:val="TableTitle"/>
              <w:spacing w:before="0" w:after="0"/>
              <w:ind w:left="0" w:firstLine="0"/>
              <w:jc w:val="center"/>
              <w:rPr>
                <w:b w:val="0"/>
                <w:sz w:val="20"/>
              </w:rPr>
            </w:pPr>
            <w:r w:rsidRPr="00D804F2">
              <w:rPr>
                <w:b w:val="0"/>
                <w:sz w:val="20"/>
              </w:rPr>
              <w:t>Type of Respondent</w:t>
            </w:r>
          </w:p>
        </w:tc>
        <w:tc>
          <w:tcPr>
            <w:tcW w:w="1564" w:type="dxa"/>
          </w:tcPr>
          <w:p w:rsidR="0032487E" w:rsidRPr="00D804F2" w:rsidP="00544FC2" w14:paraId="61F625CC" w14:textId="3283CE0B">
            <w:pPr>
              <w:pStyle w:val="TableTitle"/>
              <w:spacing w:before="0" w:after="0"/>
              <w:ind w:left="0" w:firstLine="0"/>
              <w:jc w:val="center"/>
              <w:rPr>
                <w:b w:val="0"/>
                <w:sz w:val="20"/>
              </w:rPr>
            </w:pPr>
            <w:r w:rsidRPr="00D804F2">
              <w:rPr>
                <w:b w:val="0"/>
                <w:sz w:val="20"/>
              </w:rPr>
              <w:t>Form Name</w:t>
            </w:r>
          </w:p>
        </w:tc>
        <w:tc>
          <w:tcPr>
            <w:tcW w:w="1306" w:type="dxa"/>
          </w:tcPr>
          <w:p w:rsidR="0032487E" w:rsidRPr="00D804F2" w:rsidP="00544FC2" w14:paraId="3B14EDF5" w14:textId="547F4C5B">
            <w:pPr>
              <w:pStyle w:val="TableTitle"/>
              <w:spacing w:before="0" w:after="0"/>
              <w:ind w:left="0" w:firstLine="0"/>
              <w:jc w:val="center"/>
              <w:rPr>
                <w:b w:val="0"/>
                <w:sz w:val="20"/>
              </w:rPr>
            </w:pPr>
            <w:r w:rsidRPr="00D804F2">
              <w:rPr>
                <w:b w:val="0"/>
                <w:sz w:val="20"/>
              </w:rPr>
              <w:t>Number of Respondents</w:t>
            </w:r>
          </w:p>
        </w:tc>
        <w:tc>
          <w:tcPr>
            <w:tcW w:w="1118" w:type="dxa"/>
          </w:tcPr>
          <w:p w:rsidR="0032487E" w:rsidRPr="00D804F2" w:rsidP="00544FC2" w14:paraId="2CF9AA98" w14:textId="333676BD">
            <w:pPr>
              <w:pStyle w:val="TableTitle"/>
              <w:spacing w:before="0" w:after="0"/>
              <w:ind w:left="0" w:firstLine="0"/>
              <w:jc w:val="center"/>
              <w:rPr>
                <w:b w:val="0"/>
                <w:sz w:val="20"/>
              </w:rPr>
            </w:pPr>
            <w:r w:rsidRPr="00D804F2">
              <w:rPr>
                <w:b w:val="0"/>
                <w:sz w:val="20"/>
              </w:rPr>
              <w:t>Total Number of Responses</w:t>
            </w:r>
          </w:p>
        </w:tc>
        <w:tc>
          <w:tcPr>
            <w:tcW w:w="1036" w:type="dxa"/>
          </w:tcPr>
          <w:p w:rsidR="00F71505" w:rsidP="00544FC2" w14:paraId="5BB38F94" w14:textId="77777777">
            <w:pPr>
              <w:pStyle w:val="TableTitle"/>
              <w:spacing w:before="0" w:after="0"/>
              <w:ind w:left="0" w:firstLine="0"/>
              <w:jc w:val="center"/>
              <w:rPr>
                <w:b w:val="0"/>
                <w:sz w:val="20"/>
              </w:rPr>
            </w:pPr>
            <w:r w:rsidRPr="00D804F2">
              <w:rPr>
                <w:b w:val="0"/>
                <w:sz w:val="20"/>
              </w:rPr>
              <w:t>Average Time per Response</w:t>
            </w:r>
          </w:p>
          <w:p w:rsidR="0032487E" w:rsidRPr="00D804F2" w:rsidP="00544FC2" w14:paraId="011253DA" w14:textId="7A120A93">
            <w:pPr>
              <w:pStyle w:val="TableTitle"/>
              <w:spacing w:before="0" w:after="0"/>
              <w:ind w:left="0" w:firstLine="0"/>
              <w:jc w:val="center"/>
              <w:rPr>
                <w:b w:val="0"/>
                <w:sz w:val="20"/>
              </w:rPr>
            </w:pPr>
            <w:r w:rsidRPr="00D804F2">
              <w:rPr>
                <w:b w:val="0"/>
                <w:sz w:val="20"/>
              </w:rPr>
              <w:t>(hr)</w:t>
            </w:r>
          </w:p>
        </w:tc>
        <w:tc>
          <w:tcPr>
            <w:tcW w:w="674" w:type="dxa"/>
          </w:tcPr>
          <w:p w:rsidR="00F71505" w:rsidP="00544FC2" w14:paraId="706CC433" w14:textId="77777777">
            <w:pPr>
              <w:pStyle w:val="TableTitle"/>
              <w:spacing w:before="0" w:after="0"/>
              <w:ind w:left="0" w:firstLine="0"/>
              <w:jc w:val="center"/>
              <w:rPr>
                <w:b w:val="0"/>
                <w:sz w:val="20"/>
              </w:rPr>
            </w:pPr>
            <w:r w:rsidRPr="00D804F2">
              <w:rPr>
                <w:b w:val="0"/>
                <w:sz w:val="20"/>
              </w:rPr>
              <w:t>Total Time</w:t>
            </w:r>
          </w:p>
          <w:p w:rsidR="0032487E" w:rsidRPr="00D804F2" w:rsidP="00544FC2" w14:paraId="37278260" w14:textId="212C9201">
            <w:pPr>
              <w:pStyle w:val="TableTitle"/>
              <w:spacing w:before="0" w:after="0"/>
              <w:ind w:left="0" w:firstLine="0"/>
              <w:jc w:val="center"/>
              <w:rPr>
                <w:b w:val="0"/>
                <w:sz w:val="20"/>
              </w:rPr>
            </w:pPr>
            <w:r w:rsidRPr="00D804F2">
              <w:rPr>
                <w:b w:val="0"/>
                <w:sz w:val="20"/>
              </w:rPr>
              <w:t>(hr)</w:t>
            </w:r>
          </w:p>
        </w:tc>
        <w:tc>
          <w:tcPr>
            <w:tcW w:w="1067" w:type="dxa"/>
          </w:tcPr>
          <w:p w:rsidR="00F71505" w:rsidP="00544FC2" w14:paraId="38474288" w14:textId="77777777">
            <w:pPr>
              <w:pStyle w:val="TableTitle"/>
              <w:spacing w:before="0" w:after="0"/>
              <w:ind w:left="0" w:firstLine="0"/>
              <w:jc w:val="center"/>
              <w:rPr>
                <w:b w:val="0"/>
                <w:sz w:val="20"/>
              </w:rPr>
            </w:pPr>
            <w:r w:rsidRPr="00D804F2">
              <w:rPr>
                <w:b w:val="0"/>
                <w:sz w:val="20"/>
              </w:rPr>
              <w:t>Average Hourly Wage</w:t>
            </w:r>
          </w:p>
          <w:p w:rsidR="0032487E" w:rsidRPr="00D804F2" w:rsidP="00544FC2" w14:paraId="01C16EDA" w14:textId="3C1DDB04">
            <w:pPr>
              <w:pStyle w:val="TableTitle"/>
              <w:spacing w:before="0" w:after="0"/>
              <w:ind w:left="0" w:firstLine="0"/>
              <w:jc w:val="center"/>
              <w:rPr>
                <w:b w:val="0"/>
                <w:sz w:val="20"/>
              </w:rPr>
            </w:pPr>
            <w:r w:rsidRPr="00D804F2">
              <w:rPr>
                <w:b w:val="0"/>
                <w:sz w:val="20"/>
              </w:rPr>
              <w:t>($/hr)</w:t>
            </w:r>
          </w:p>
        </w:tc>
        <w:tc>
          <w:tcPr>
            <w:tcW w:w="1116" w:type="dxa"/>
          </w:tcPr>
          <w:p w:rsidR="00F71505" w:rsidP="00544FC2" w14:paraId="0FCECEF1" w14:textId="77777777">
            <w:pPr>
              <w:pStyle w:val="TableTitle"/>
              <w:spacing w:before="0" w:after="0"/>
              <w:ind w:left="0" w:firstLine="0"/>
              <w:jc w:val="center"/>
              <w:rPr>
                <w:b w:val="0"/>
                <w:sz w:val="20"/>
              </w:rPr>
            </w:pPr>
            <w:r w:rsidRPr="00D804F2">
              <w:rPr>
                <w:b w:val="0"/>
                <w:sz w:val="20"/>
              </w:rPr>
              <w:t>Total Cost</w:t>
            </w:r>
          </w:p>
          <w:p w:rsidR="00AB47E0" w:rsidRPr="00D804F2" w:rsidP="00544FC2" w14:paraId="74C65531" w14:textId="6067F3C1">
            <w:pPr>
              <w:pStyle w:val="TableTitle"/>
              <w:spacing w:before="0" w:after="0"/>
              <w:ind w:left="0" w:firstLine="0"/>
              <w:jc w:val="center"/>
              <w:rPr>
                <w:b w:val="0"/>
                <w:sz w:val="20"/>
              </w:rPr>
            </w:pPr>
            <w:r w:rsidRPr="00D804F2">
              <w:rPr>
                <w:b w:val="0"/>
                <w:sz w:val="20"/>
              </w:rPr>
              <w:t>($)</w:t>
            </w:r>
          </w:p>
        </w:tc>
      </w:tr>
      <w:tr w14:paraId="4E71994F" w14:textId="77777777" w:rsidTr="00D02BC7">
        <w:tblPrEx>
          <w:tblW w:w="0" w:type="auto"/>
          <w:tblInd w:w="-5" w:type="dxa"/>
          <w:tblLook w:val="04A0"/>
        </w:tblPrEx>
        <w:trPr>
          <w:trHeight w:val="1463"/>
        </w:trPr>
        <w:tc>
          <w:tcPr>
            <w:tcW w:w="1474" w:type="dxa"/>
          </w:tcPr>
          <w:p w:rsidR="000561A0" w:rsidRPr="00D804F2" w:rsidP="00544FC2" w14:paraId="7E510028" w14:textId="3F38688C">
            <w:pPr>
              <w:pStyle w:val="TableTitle"/>
              <w:spacing w:before="0" w:after="0"/>
              <w:ind w:left="0" w:firstLine="0"/>
              <w:rPr>
                <w:b w:val="0"/>
                <w:sz w:val="20"/>
              </w:rPr>
            </w:pPr>
            <w:r w:rsidRPr="00D804F2">
              <w:rPr>
                <w:b w:val="0"/>
                <w:sz w:val="20"/>
              </w:rPr>
              <w:t>State Medicaid director (and /or state staff designee)</w:t>
            </w:r>
          </w:p>
        </w:tc>
        <w:tc>
          <w:tcPr>
            <w:tcW w:w="1564" w:type="dxa"/>
          </w:tcPr>
          <w:p w:rsidR="000561A0" w:rsidRPr="00D804F2" w:rsidP="00544FC2" w14:paraId="047FECC1" w14:textId="188047F4">
            <w:pPr>
              <w:pStyle w:val="TableTitle"/>
              <w:spacing w:before="0" w:after="0"/>
              <w:ind w:left="0" w:firstLine="0"/>
              <w:rPr>
                <w:b w:val="0"/>
                <w:sz w:val="20"/>
              </w:rPr>
            </w:pPr>
            <w:r w:rsidRPr="00D804F2">
              <w:rPr>
                <w:b w:val="0"/>
                <w:sz w:val="20"/>
              </w:rPr>
              <w:t>Demonstration Characteristics Interview</w:t>
            </w:r>
            <w:r w:rsidR="003D2912">
              <w:rPr>
                <w:b w:val="0"/>
                <w:sz w:val="20"/>
              </w:rPr>
              <w:t xml:space="preserve"> (attachments 1.a-f)</w:t>
            </w:r>
          </w:p>
        </w:tc>
        <w:tc>
          <w:tcPr>
            <w:tcW w:w="1306" w:type="dxa"/>
          </w:tcPr>
          <w:p w:rsidR="000561A0" w:rsidRPr="00D804F2" w:rsidP="00544FC2" w14:paraId="3AAA6315" w14:textId="2AD5D7C7">
            <w:pPr>
              <w:pStyle w:val="TableTitle"/>
              <w:spacing w:before="0" w:after="0"/>
              <w:ind w:left="0" w:firstLine="0"/>
              <w:jc w:val="center"/>
              <w:rPr>
                <w:b w:val="0"/>
                <w:sz w:val="20"/>
              </w:rPr>
            </w:pPr>
            <w:r w:rsidRPr="00D804F2">
              <w:rPr>
                <w:b w:val="0"/>
                <w:sz w:val="20"/>
              </w:rPr>
              <w:t>40</w:t>
            </w:r>
            <w:r w:rsidR="007546FD">
              <w:rPr>
                <w:b w:val="0"/>
                <w:sz w:val="20"/>
              </w:rPr>
              <w:t xml:space="preserve"> States</w:t>
            </w:r>
          </w:p>
        </w:tc>
        <w:tc>
          <w:tcPr>
            <w:tcW w:w="1118" w:type="dxa"/>
          </w:tcPr>
          <w:p w:rsidR="000561A0" w:rsidRPr="00D804F2" w:rsidP="00AE7DF3" w14:paraId="35A7F498" w14:textId="0CA3DB4F">
            <w:pPr>
              <w:pStyle w:val="TableTitle"/>
              <w:spacing w:before="0" w:after="0"/>
              <w:ind w:left="0" w:firstLine="0"/>
              <w:jc w:val="center"/>
              <w:rPr>
                <w:b w:val="0"/>
                <w:sz w:val="20"/>
              </w:rPr>
            </w:pPr>
            <w:r w:rsidRPr="00D804F2">
              <w:rPr>
                <w:b w:val="0"/>
                <w:sz w:val="20"/>
              </w:rPr>
              <w:t>80</w:t>
            </w:r>
          </w:p>
        </w:tc>
        <w:tc>
          <w:tcPr>
            <w:tcW w:w="1036" w:type="dxa"/>
          </w:tcPr>
          <w:p w:rsidR="000561A0" w:rsidRPr="00D804F2" w:rsidP="00544FC2" w14:paraId="075F4E81" w14:textId="0F50639F">
            <w:pPr>
              <w:pStyle w:val="TableTitle"/>
              <w:spacing w:before="0" w:after="0"/>
              <w:ind w:left="0" w:firstLine="0"/>
              <w:jc w:val="center"/>
              <w:rPr>
                <w:b w:val="0"/>
                <w:sz w:val="20"/>
              </w:rPr>
            </w:pPr>
            <w:r w:rsidRPr="00D804F2">
              <w:rPr>
                <w:b w:val="0"/>
                <w:sz w:val="20"/>
              </w:rPr>
              <w:t>1.5</w:t>
            </w:r>
          </w:p>
        </w:tc>
        <w:tc>
          <w:tcPr>
            <w:tcW w:w="674" w:type="dxa"/>
          </w:tcPr>
          <w:p w:rsidR="000561A0" w:rsidRPr="00D804F2" w:rsidP="00544FC2" w14:paraId="6E5351D3" w14:textId="13B492E0">
            <w:pPr>
              <w:pStyle w:val="TableTitle"/>
              <w:spacing w:before="0" w:after="0"/>
              <w:ind w:left="0" w:firstLine="0"/>
              <w:jc w:val="center"/>
              <w:rPr>
                <w:b w:val="0"/>
                <w:sz w:val="20"/>
              </w:rPr>
            </w:pPr>
            <w:r w:rsidRPr="00D804F2">
              <w:rPr>
                <w:b w:val="0"/>
                <w:sz w:val="20"/>
              </w:rPr>
              <w:t>120</w:t>
            </w:r>
          </w:p>
        </w:tc>
        <w:tc>
          <w:tcPr>
            <w:tcW w:w="1067" w:type="dxa"/>
          </w:tcPr>
          <w:p w:rsidR="000561A0" w:rsidRPr="00D804F2" w:rsidP="00544FC2" w14:paraId="0D76F6E1" w14:textId="333674A7">
            <w:pPr>
              <w:pStyle w:val="TableTitle"/>
              <w:spacing w:before="0" w:after="0"/>
              <w:ind w:left="0" w:firstLine="0"/>
              <w:jc w:val="center"/>
              <w:rPr>
                <w:b w:val="0"/>
                <w:sz w:val="20"/>
              </w:rPr>
            </w:pPr>
            <w:r w:rsidRPr="00D804F2">
              <w:rPr>
                <w:b w:val="0"/>
                <w:sz w:val="20"/>
              </w:rPr>
              <w:t>7</w:t>
            </w:r>
            <w:r w:rsidRPr="00D804F2" w:rsidR="00AE7DF3">
              <w:rPr>
                <w:b w:val="0"/>
                <w:sz w:val="20"/>
              </w:rPr>
              <w:t>6</w:t>
            </w:r>
            <w:r w:rsidRPr="00D804F2">
              <w:rPr>
                <w:b w:val="0"/>
                <w:sz w:val="20"/>
              </w:rPr>
              <w:t>.26</w:t>
            </w:r>
          </w:p>
        </w:tc>
        <w:tc>
          <w:tcPr>
            <w:tcW w:w="1116" w:type="dxa"/>
          </w:tcPr>
          <w:p w:rsidR="000561A0" w:rsidRPr="00D804F2" w:rsidP="00544FC2" w14:paraId="27E9C685" w14:textId="54ADDA92">
            <w:pPr>
              <w:pStyle w:val="TableTitle"/>
              <w:spacing w:before="0" w:after="0"/>
              <w:ind w:left="0" w:firstLine="0"/>
              <w:jc w:val="center"/>
              <w:rPr>
                <w:b w:val="0"/>
                <w:sz w:val="20"/>
              </w:rPr>
            </w:pPr>
            <w:r w:rsidRPr="00D804F2">
              <w:rPr>
                <w:b w:val="0"/>
                <w:sz w:val="20"/>
              </w:rPr>
              <w:t>9,151</w:t>
            </w:r>
          </w:p>
        </w:tc>
      </w:tr>
      <w:tr w14:paraId="6BF58352" w14:textId="77777777" w:rsidTr="00D02BC7">
        <w:tblPrEx>
          <w:tblW w:w="0" w:type="auto"/>
          <w:tblInd w:w="-5" w:type="dxa"/>
          <w:tblLook w:val="04A0"/>
        </w:tblPrEx>
        <w:trPr>
          <w:trHeight w:val="1668"/>
        </w:trPr>
        <w:tc>
          <w:tcPr>
            <w:tcW w:w="1474" w:type="dxa"/>
          </w:tcPr>
          <w:p w:rsidR="000561A0" w:rsidRPr="00D804F2" w:rsidP="00544FC2" w14:paraId="77133FFE" w14:textId="3A3CB189">
            <w:pPr>
              <w:pStyle w:val="TableTitle"/>
              <w:spacing w:before="0" w:after="0"/>
              <w:ind w:left="0" w:firstLine="0"/>
              <w:rPr>
                <w:b w:val="0"/>
                <w:sz w:val="20"/>
              </w:rPr>
            </w:pPr>
            <w:r w:rsidRPr="00D804F2">
              <w:rPr>
                <w:b w:val="0"/>
                <w:sz w:val="20"/>
              </w:rPr>
              <w:t>State Medicaid director &amp; director single state agency for substance abuse</w:t>
            </w:r>
          </w:p>
        </w:tc>
        <w:tc>
          <w:tcPr>
            <w:tcW w:w="1564" w:type="dxa"/>
          </w:tcPr>
          <w:p w:rsidR="000561A0" w:rsidRPr="00D804F2" w:rsidP="00544FC2" w14:paraId="388ADA60" w14:textId="23859AA9">
            <w:pPr>
              <w:pStyle w:val="TableTitle"/>
              <w:spacing w:before="0" w:after="0"/>
              <w:ind w:left="0" w:firstLine="0"/>
              <w:rPr>
                <w:b w:val="0"/>
                <w:sz w:val="20"/>
              </w:rPr>
            </w:pPr>
            <w:r w:rsidRPr="00D804F2">
              <w:rPr>
                <w:b w:val="0"/>
                <w:sz w:val="20"/>
              </w:rPr>
              <w:t xml:space="preserve">Implementation Interview </w:t>
            </w:r>
            <w:r w:rsidR="003D2912">
              <w:rPr>
                <w:b w:val="0"/>
                <w:sz w:val="20"/>
              </w:rPr>
              <w:t>(attachments 2.a -f)</w:t>
            </w:r>
          </w:p>
        </w:tc>
        <w:tc>
          <w:tcPr>
            <w:tcW w:w="1306" w:type="dxa"/>
          </w:tcPr>
          <w:p w:rsidR="000561A0" w:rsidRPr="00D804F2" w:rsidP="00544FC2" w14:paraId="41E86C51" w14:textId="52EC6BEB">
            <w:pPr>
              <w:pStyle w:val="TableTitle"/>
              <w:spacing w:before="0" w:after="0"/>
              <w:ind w:left="0" w:firstLine="0"/>
              <w:jc w:val="center"/>
              <w:rPr>
                <w:b w:val="0"/>
                <w:sz w:val="20"/>
              </w:rPr>
            </w:pPr>
            <w:r w:rsidRPr="00D804F2">
              <w:rPr>
                <w:b w:val="0"/>
                <w:sz w:val="20"/>
              </w:rPr>
              <w:t>40</w:t>
            </w:r>
            <w:r w:rsidR="007546FD">
              <w:rPr>
                <w:b w:val="0"/>
                <w:sz w:val="20"/>
              </w:rPr>
              <w:t xml:space="preserve"> States</w:t>
            </w:r>
          </w:p>
        </w:tc>
        <w:tc>
          <w:tcPr>
            <w:tcW w:w="1118" w:type="dxa"/>
          </w:tcPr>
          <w:p w:rsidR="000561A0" w:rsidRPr="00D804F2" w:rsidP="00544FC2" w14:paraId="0C90384B" w14:textId="6CF1D07C">
            <w:pPr>
              <w:pStyle w:val="TableTitle"/>
              <w:spacing w:before="0" w:after="0"/>
              <w:ind w:left="0" w:firstLine="0"/>
              <w:jc w:val="center"/>
              <w:rPr>
                <w:b w:val="0"/>
                <w:sz w:val="20"/>
              </w:rPr>
            </w:pPr>
            <w:r w:rsidRPr="00D804F2">
              <w:rPr>
                <w:b w:val="0"/>
                <w:sz w:val="20"/>
              </w:rPr>
              <w:t>80</w:t>
            </w:r>
          </w:p>
        </w:tc>
        <w:tc>
          <w:tcPr>
            <w:tcW w:w="1036" w:type="dxa"/>
          </w:tcPr>
          <w:p w:rsidR="000561A0" w:rsidRPr="00D804F2" w:rsidP="00544FC2" w14:paraId="13CC590F" w14:textId="1A0A8895">
            <w:pPr>
              <w:pStyle w:val="TableTitle"/>
              <w:spacing w:before="0" w:after="0"/>
              <w:ind w:left="0" w:firstLine="0"/>
              <w:jc w:val="center"/>
              <w:rPr>
                <w:b w:val="0"/>
                <w:sz w:val="20"/>
              </w:rPr>
            </w:pPr>
            <w:r w:rsidRPr="00D804F2">
              <w:rPr>
                <w:b w:val="0"/>
                <w:sz w:val="20"/>
              </w:rPr>
              <w:t>1.5</w:t>
            </w:r>
          </w:p>
        </w:tc>
        <w:tc>
          <w:tcPr>
            <w:tcW w:w="674" w:type="dxa"/>
          </w:tcPr>
          <w:p w:rsidR="000561A0" w:rsidRPr="00D804F2" w:rsidP="00544FC2" w14:paraId="218156B0" w14:textId="3CA88377">
            <w:pPr>
              <w:pStyle w:val="TableTitle"/>
              <w:spacing w:before="0" w:after="0"/>
              <w:ind w:left="0" w:firstLine="0"/>
              <w:jc w:val="center"/>
              <w:rPr>
                <w:b w:val="0"/>
                <w:sz w:val="20"/>
              </w:rPr>
            </w:pPr>
            <w:r w:rsidRPr="00D804F2">
              <w:rPr>
                <w:b w:val="0"/>
                <w:sz w:val="20"/>
              </w:rPr>
              <w:t>120</w:t>
            </w:r>
          </w:p>
        </w:tc>
        <w:tc>
          <w:tcPr>
            <w:tcW w:w="1067" w:type="dxa"/>
          </w:tcPr>
          <w:p w:rsidR="000561A0" w:rsidRPr="00D804F2" w:rsidP="00544FC2" w14:paraId="79E7674A" w14:textId="3E01297A">
            <w:pPr>
              <w:pStyle w:val="TableTitle"/>
              <w:spacing w:before="0" w:after="0"/>
              <w:ind w:left="0" w:firstLine="0"/>
              <w:jc w:val="center"/>
              <w:rPr>
                <w:b w:val="0"/>
                <w:sz w:val="20"/>
              </w:rPr>
            </w:pPr>
            <w:r w:rsidRPr="00D804F2">
              <w:rPr>
                <w:b w:val="0"/>
                <w:sz w:val="20"/>
              </w:rPr>
              <w:t>7</w:t>
            </w:r>
            <w:r w:rsidRPr="00D804F2" w:rsidR="00AE7DF3">
              <w:rPr>
                <w:b w:val="0"/>
                <w:sz w:val="20"/>
              </w:rPr>
              <w:t>6</w:t>
            </w:r>
            <w:r w:rsidRPr="00D804F2">
              <w:rPr>
                <w:b w:val="0"/>
                <w:sz w:val="20"/>
              </w:rPr>
              <w:t>.26</w:t>
            </w:r>
          </w:p>
        </w:tc>
        <w:tc>
          <w:tcPr>
            <w:tcW w:w="1116" w:type="dxa"/>
          </w:tcPr>
          <w:p w:rsidR="000561A0" w:rsidRPr="00D804F2" w:rsidP="00544FC2" w14:paraId="3D727B6B" w14:textId="2CA6FAAB">
            <w:pPr>
              <w:pStyle w:val="TableTitle"/>
              <w:spacing w:before="0" w:after="0"/>
              <w:ind w:left="0" w:firstLine="0"/>
              <w:jc w:val="center"/>
              <w:rPr>
                <w:b w:val="0"/>
                <w:sz w:val="20"/>
              </w:rPr>
            </w:pPr>
            <w:r w:rsidRPr="00D804F2">
              <w:rPr>
                <w:b w:val="0"/>
                <w:sz w:val="20"/>
              </w:rPr>
              <w:t>9,151</w:t>
            </w:r>
          </w:p>
        </w:tc>
      </w:tr>
      <w:tr w14:paraId="0CF1D59D" w14:textId="77777777" w:rsidTr="00D253F1">
        <w:tblPrEx>
          <w:tblW w:w="0" w:type="auto"/>
          <w:tblInd w:w="-5" w:type="dxa"/>
          <w:tblLook w:val="04A0"/>
        </w:tblPrEx>
        <w:trPr>
          <w:trHeight w:val="720"/>
        </w:trPr>
        <w:tc>
          <w:tcPr>
            <w:tcW w:w="3038" w:type="dxa"/>
            <w:gridSpan w:val="2"/>
          </w:tcPr>
          <w:p w:rsidR="00D02BC7" w:rsidRPr="00D804F2" w:rsidP="00544FC2" w14:paraId="0EC25E66" w14:textId="6B6C4B70">
            <w:pPr>
              <w:pStyle w:val="TableTitle"/>
              <w:spacing w:before="0" w:after="0"/>
              <w:ind w:left="0" w:firstLine="0"/>
              <w:rPr>
                <w:b w:val="0"/>
                <w:i/>
                <w:sz w:val="20"/>
              </w:rPr>
            </w:pPr>
            <w:r w:rsidRPr="00D804F2">
              <w:rPr>
                <w:b w:val="0"/>
                <w:i/>
                <w:sz w:val="20"/>
              </w:rPr>
              <w:t>Subtotal</w:t>
            </w:r>
            <w:r w:rsidR="001051FC">
              <w:rPr>
                <w:b w:val="0"/>
                <w:i/>
                <w:sz w:val="20"/>
              </w:rPr>
              <w:t>: States</w:t>
            </w:r>
          </w:p>
        </w:tc>
        <w:tc>
          <w:tcPr>
            <w:tcW w:w="1306" w:type="dxa"/>
          </w:tcPr>
          <w:p w:rsidR="00D02BC7" w:rsidRPr="00D804F2" w:rsidP="00544FC2" w14:paraId="51AC19D7" w14:textId="71B082CA">
            <w:pPr>
              <w:pStyle w:val="TableTitle"/>
              <w:spacing w:before="0" w:after="0"/>
              <w:ind w:left="0" w:firstLine="0"/>
              <w:jc w:val="center"/>
              <w:rPr>
                <w:b w:val="0"/>
                <w:i/>
                <w:sz w:val="20"/>
              </w:rPr>
            </w:pPr>
            <w:r w:rsidRPr="00D804F2">
              <w:rPr>
                <w:b w:val="0"/>
                <w:i/>
                <w:sz w:val="20"/>
              </w:rPr>
              <w:t>40</w:t>
            </w:r>
            <w:r w:rsidR="007546FD">
              <w:rPr>
                <w:b w:val="0"/>
                <w:i/>
                <w:sz w:val="20"/>
              </w:rPr>
              <w:t xml:space="preserve"> States</w:t>
            </w:r>
          </w:p>
        </w:tc>
        <w:tc>
          <w:tcPr>
            <w:tcW w:w="1118" w:type="dxa"/>
          </w:tcPr>
          <w:p w:rsidR="00D02BC7" w:rsidRPr="00D804F2" w:rsidP="00544FC2" w14:paraId="52681C14" w14:textId="1CEB2D9E">
            <w:pPr>
              <w:pStyle w:val="TableTitle"/>
              <w:spacing w:before="0" w:after="0"/>
              <w:ind w:left="0" w:firstLine="0"/>
              <w:jc w:val="center"/>
              <w:rPr>
                <w:b w:val="0"/>
                <w:i/>
                <w:sz w:val="20"/>
              </w:rPr>
            </w:pPr>
            <w:r>
              <w:rPr>
                <w:b w:val="0"/>
                <w:i/>
                <w:sz w:val="20"/>
              </w:rPr>
              <w:t>160</w:t>
            </w:r>
          </w:p>
        </w:tc>
        <w:tc>
          <w:tcPr>
            <w:tcW w:w="1036" w:type="dxa"/>
          </w:tcPr>
          <w:p w:rsidR="00D02BC7" w:rsidRPr="00D804F2" w:rsidP="00AE7DF3" w14:paraId="7F0A1656" w14:textId="212669FD">
            <w:pPr>
              <w:pStyle w:val="TableTitle"/>
              <w:spacing w:before="0" w:after="0"/>
              <w:ind w:left="0" w:firstLine="0"/>
              <w:jc w:val="center"/>
              <w:rPr>
                <w:b w:val="0"/>
                <w:i/>
                <w:sz w:val="20"/>
              </w:rPr>
            </w:pPr>
            <w:r w:rsidRPr="00D804F2">
              <w:rPr>
                <w:b w:val="0"/>
                <w:i/>
                <w:sz w:val="20"/>
              </w:rPr>
              <w:t>1.5</w:t>
            </w:r>
          </w:p>
        </w:tc>
        <w:tc>
          <w:tcPr>
            <w:tcW w:w="674" w:type="dxa"/>
          </w:tcPr>
          <w:p w:rsidR="00D02BC7" w:rsidRPr="00D804F2" w:rsidP="00544FC2" w14:paraId="4107D0BC" w14:textId="4FAC4AC4">
            <w:pPr>
              <w:pStyle w:val="TableTitle"/>
              <w:spacing w:before="0" w:after="0"/>
              <w:ind w:left="0" w:firstLine="0"/>
              <w:jc w:val="center"/>
              <w:rPr>
                <w:b w:val="0"/>
                <w:i/>
                <w:sz w:val="20"/>
              </w:rPr>
            </w:pPr>
            <w:r w:rsidRPr="00D804F2">
              <w:rPr>
                <w:b w:val="0"/>
                <w:i/>
                <w:sz w:val="20"/>
              </w:rPr>
              <w:t>240</w:t>
            </w:r>
          </w:p>
        </w:tc>
        <w:tc>
          <w:tcPr>
            <w:tcW w:w="1067" w:type="dxa"/>
          </w:tcPr>
          <w:p w:rsidR="00D02BC7" w:rsidRPr="00D804F2" w:rsidP="00544FC2" w14:paraId="63DFA0EC" w14:textId="3507084B">
            <w:pPr>
              <w:pStyle w:val="TableTitle"/>
              <w:spacing w:before="0" w:after="0"/>
              <w:ind w:left="0" w:firstLine="0"/>
              <w:jc w:val="center"/>
              <w:rPr>
                <w:b w:val="0"/>
                <w:i/>
                <w:sz w:val="20"/>
              </w:rPr>
            </w:pPr>
            <w:r w:rsidRPr="00D804F2">
              <w:rPr>
                <w:b w:val="0"/>
                <w:i/>
                <w:sz w:val="20"/>
              </w:rPr>
              <w:t>7</w:t>
            </w:r>
            <w:r w:rsidRPr="00D804F2" w:rsidR="00AE7DF3">
              <w:rPr>
                <w:b w:val="0"/>
                <w:i/>
                <w:sz w:val="20"/>
              </w:rPr>
              <w:t>6</w:t>
            </w:r>
            <w:r w:rsidRPr="00D804F2">
              <w:rPr>
                <w:b w:val="0"/>
                <w:i/>
                <w:sz w:val="20"/>
              </w:rPr>
              <w:t>.26</w:t>
            </w:r>
          </w:p>
        </w:tc>
        <w:tc>
          <w:tcPr>
            <w:tcW w:w="1116" w:type="dxa"/>
          </w:tcPr>
          <w:p w:rsidR="00D02BC7" w:rsidRPr="00D804F2" w:rsidP="00544FC2" w14:paraId="152D7BC4" w14:textId="46CC494E">
            <w:pPr>
              <w:pStyle w:val="TableTitle"/>
              <w:spacing w:before="0" w:after="0"/>
              <w:ind w:left="0" w:firstLine="0"/>
              <w:jc w:val="center"/>
              <w:rPr>
                <w:b w:val="0"/>
                <w:i/>
                <w:sz w:val="20"/>
              </w:rPr>
            </w:pPr>
            <w:r w:rsidRPr="00D804F2">
              <w:rPr>
                <w:b w:val="0"/>
                <w:i/>
                <w:sz w:val="20"/>
              </w:rPr>
              <w:t>18,302</w:t>
            </w:r>
          </w:p>
        </w:tc>
      </w:tr>
      <w:tr w14:paraId="449FF224" w14:textId="77777777" w:rsidTr="00D02BC7">
        <w:tblPrEx>
          <w:tblW w:w="0" w:type="auto"/>
          <w:tblInd w:w="-5" w:type="dxa"/>
          <w:tblLook w:val="04A0"/>
        </w:tblPrEx>
        <w:trPr>
          <w:trHeight w:val="1668"/>
        </w:trPr>
        <w:tc>
          <w:tcPr>
            <w:tcW w:w="1474" w:type="dxa"/>
          </w:tcPr>
          <w:p w:rsidR="00D02BC7" w:rsidRPr="00D804F2" w:rsidP="00544FC2" w14:paraId="42FF5ECF" w14:textId="61967C77">
            <w:pPr>
              <w:pStyle w:val="TableTitle"/>
              <w:spacing w:before="0" w:after="0"/>
              <w:ind w:left="0" w:firstLine="0"/>
              <w:rPr>
                <w:b w:val="0"/>
                <w:sz w:val="20"/>
              </w:rPr>
            </w:pPr>
            <w:r w:rsidRPr="00D804F2">
              <w:rPr>
                <w:b w:val="0"/>
                <w:sz w:val="20"/>
              </w:rPr>
              <w:t>MCO/ behavioral health provider leaders</w:t>
            </w:r>
          </w:p>
        </w:tc>
        <w:tc>
          <w:tcPr>
            <w:tcW w:w="1564" w:type="dxa"/>
          </w:tcPr>
          <w:p w:rsidR="00D02BC7" w:rsidRPr="00D804F2" w:rsidP="00544FC2" w14:paraId="59E4F0A8" w14:textId="009FDF43">
            <w:pPr>
              <w:pStyle w:val="TableTitle"/>
              <w:spacing w:before="0" w:after="0"/>
              <w:ind w:left="0" w:firstLine="0"/>
              <w:rPr>
                <w:b w:val="0"/>
                <w:sz w:val="20"/>
              </w:rPr>
            </w:pPr>
            <w:r w:rsidRPr="00D804F2">
              <w:rPr>
                <w:b w:val="0"/>
                <w:sz w:val="20"/>
              </w:rPr>
              <w:t xml:space="preserve">MCO and Behavioral Health Provider Stakeholder Interview </w:t>
            </w:r>
            <w:r w:rsidR="003D2912">
              <w:rPr>
                <w:b w:val="0"/>
                <w:sz w:val="20"/>
              </w:rPr>
              <w:t xml:space="preserve">(attachments </w:t>
            </w:r>
            <w:r w:rsidR="006C578D">
              <w:rPr>
                <w:b w:val="0"/>
                <w:sz w:val="20"/>
              </w:rPr>
              <w:t>3a-b, d-j)</w:t>
            </w:r>
          </w:p>
        </w:tc>
        <w:tc>
          <w:tcPr>
            <w:tcW w:w="1306" w:type="dxa"/>
          </w:tcPr>
          <w:p w:rsidR="00D02BC7" w:rsidRPr="00D804F2" w:rsidP="00544FC2" w14:paraId="3EF1457B" w14:textId="7C6616A3">
            <w:pPr>
              <w:pStyle w:val="TableTitle"/>
              <w:spacing w:before="0" w:after="0"/>
              <w:ind w:left="0" w:firstLine="0"/>
              <w:jc w:val="center"/>
              <w:rPr>
                <w:b w:val="0"/>
                <w:sz w:val="20"/>
              </w:rPr>
            </w:pPr>
            <w:r>
              <w:rPr>
                <w:b w:val="0"/>
                <w:sz w:val="20"/>
              </w:rPr>
              <w:t>20</w:t>
            </w:r>
            <w:r w:rsidR="00931F75">
              <w:rPr>
                <w:b w:val="0"/>
                <w:sz w:val="20"/>
              </w:rPr>
              <w:t xml:space="preserve"> providers</w:t>
            </w:r>
          </w:p>
        </w:tc>
        <w:tc>
          <w:tcPr>
            <w:tcW w:w="1118" w:type="dxa"/>
          </w:tcPr>
          <w:p w:rsidR="00D02BC7" w:rsidRPr="00D804F2" w:rsidP="00544FC2" w14:paraId="49036177" w14:textId="72C263D7">
            <w:pPr>
              <w:pStyle w:val="TableTitle"/>
              <w:spacing w:before="0" w:after="0"/>
              <w:ind w:left="0" w:firstLine="0"/>
              <w:jc w:val="center"/>
              <w:rPr>
                <w:b w:val="0"/>
                <w:sz w:val="20"/>
              </w:rPr>
            </w:pPr>
            <w:r w:rsidRPr="00D804F2">
              <w:rPr>
                <w:b w:val="0"/>
                <w:sz w:val="20"/>
              </w:rPr>
              <w:t>160</w:t>
            </w:r>
          </w:p>
        </w:tc>
        <w:tc>
          <w:tcPr>
            <w:tcW w:w="1036" w:type="dxa"/>
          </w:tcPr>
          <w:p w:rsidR="00D02BC7" w:rsidRPr="00D804F2" w:rsidP="00544FC2" w14:paraId="21BEEDA5" w14:textId="392F929A">
            <w:pPr>
              <w:pStyle w:val="TableTitle"/>
              <w:spacing w:before="0" w:after="0"/>
              <w:ind w:left="0" w:firstLine="0"/>
              <w:jc w:val="center"/>
              <w:rPr>
                <w:b w:val="0"/>
                <w:sz w:val="20"/>
              </w:rPr>
            </w:pPr>
            <w:r w:rsidRPr="00D804F2">
              <w:rPr>
                <w:b w:val="0"/>
                <w:sz w:val="20"/>
              </w:rPr>
              <w:t>1</w:t>
            </w:r>
          </w:p>
        </w:tc>
        <w:tc>
          <w:tcPr>
            <w:tcW w:w="674" w:type="dxa"/>
          </w:tcPr>
          <w:p w:rsidR="00D02BC7" w:rsidRPr="00D804F2" w:rsidP="00544FC2" w14:paraId="34AF9D7F" w14:textId="042382B3">
            <w:pPr>
              <w:pStyle w:val="TableTitle"/>
              <w:spacing w:before="0" w:after="0"/>
              <w:ind w:left="0" w:firstLine="0"/>
              <w:jc w:val="center"/>
              <w:rPr>
                <w:b w:val="0"/>
                <w:sz w:val="20"/>
              </w:rPr>
            </w:pPr>
            <w:r w:rsidRPr="00D804F2">
              <w:rPr>
                <w:b w:val="0"/>
                <w:sz w:val="20"/>
              </w:rPr>
              <w:t>160</w:t>
            </w:r>
          </w:p>
        </w:tc>
        <w:tc>
          <w:tcPr>
            <w:tcW w:w="1067" w:type="dxa"/>
          </w:tcPr>
          <w:p w:rsidR="00D02BC7" w:rsidRPr="00D804F2" w:rsidP="00544FC2" w14:paraId="5039E0B6" w14:textId="5ECDFB4F">
            <w:pPr>
              <w:pStyle w:val="TableTitle"/>
              <w:spacing w:before="0" w:after="0"/>
              <w:ind w:left="0" w:firstLine="0"/>
              <w:jc w:val="center"/>
              <w:rPr>
                <w:b w:val="0"/>
                <w:sz w:val="20"/>
              </w:rPr>
            </w:pPr>
            <w:r>
              <w:rPr>
                <w:b w:val="0"/>
                <w:sz w:val="20"/>
              </w:rPr>
              <w:t>93.04</w:t>
            </w:r>
          </w:p>
        </w:tc>
        <w:tc>
          <w:tcPr>
            <w:tcW w:w="1116" w:type="dxa"/>
          </w:tcPr>
          <w:p w:rsidR="00D02BC7" w:rsidRPr="00D804F2" w:rsidP="00544FC2" w14:paraId="576E7C35" w14:textId="737F54C9">
            <w:pPr>
              <w:pStyle w:val="TableTitle"/>
              <w:spacing w:before="0" w:after="0"/>
              <w:ind w:left="0" w:firstLine="0"/>
              <w:jc w:val="center"/>
              <w:rPr>
                <w:b w:val="0"/>
                <w:sz w:val="20"/>
              </w:rPr>
            </w:pPr>
            <w:r w:rsidRPr="00D804F2">
              <w:rPr>
                <w:b w:val="0"/>
                <w:sz w:val="20"/>
              </w:rPr>
              <w:t>1</w:t>
            </w:r>
            <w:r w:rsidR="00E61A9F">
              <w:rPr>
                <w:b w:val="0"/>
                <w:sz w:val="20"/>
              </w:rPr>
              <w:t>4,886</w:t>
            </w:r>
          </w:p>
        </w:tc>
      </w:tr>
      <w:tr w14:paraId="1345ACA2" w14:textId="77777777" w:rsidTr="00D02BC7">
        <w:tblPrEx>
          <w:tblW w:w="0" w:type="auto"/>
          <w:tblInd w:w="-5" w:type="dxa"/>
          <w:tblLook w:val="04A0"/>
        </w:tblPrEx>
        <w:trPr>
          <w:trHeight w:val="1668"/>
        </w:trPr>
        <w:tc>
          <w:tcPr>
            <w:tcW w:w="1474" w:type="dxa"/>
          </w:tcPr>
          <w:p w:rsidR="00067EE0" w:rsidRPr="00D804F2" w:rsidP="00544FC2" w14:paraId="3ECCEE1B" w14:textId="47C51DF7">
            <w:pPr>
              <w:pStyle w:val="TableTitle"/>
              <w:spacing w:before="0" w:after="0"/>
              <w:ind w:left="0" w:firstLine="0"/>
              <w:rPr>
                <w:b w:val="0"/>
                <w:sz w:val="20"/>
              </w:rPr>
            </w:pPr>
            <w:r w:rsidRPr="00D804F2">
              <w:rPr>
                <w:b w:val="0"/>
                <w:sz w:val="20"/>
              </w:rPr>
              <w:t>State staff connecting RTI via email to MCO/Behavioral health provider leaders</w:t>
            </w:r>
          </w:p>
        </w:tc>
        <w:tc>
          <w:tcPr>
            <w:tcW w:w="1564" w:type="dxa"/>
          </w:tcPr>
          <w:p w:rsidR="00067EE0" w:rsidRPr="00D804F2" w:rsidP="00544FC2" w14:paraId="56D7488A" w14:textId="37109AF3">
            <w:pPr>
              <w:pStyle w:val="TableTitle"/>
              <w:spacing w:before="0" w:after="0"/>
              <w:ind w:left="0" w:firstLine="0"/>
              <w:rPr>
                <w:b w:val="0"/>
                <w:sz w:val="20"/>
              </w:rPr>
            </w:pPr>
            <w:r w:rsidRPr="00D804F2">
              <w:rPr>
                <w:b w:val="0"/>
                <w:sz w:val="20"/>
              </w:rPr>
              <w:t>MCO and Behavioral Health Provider Introductory Email</w:t>
            </w:r>
            <w:r w:rsidR="003D2912">
              <w:rPr>
                <w:b w:val="0"/>
                <w:sz w:val="20"/>
              </w:rPr>
              <w:t xml:space="preserve"> (attachment 3.c)</w:t>
            </w:r>
          </w:p>
        </w:tc>
        <w:tc>
          <w:tcPr>
            <w:tcW w:w="1306" w:type="dxa"/>
          </w:tcPr>
          <w:p w:rsidR="00067EE0" w:rsidRPr="00D804F2" w:rsidP="00544FC2" w14:paraId="1C06C1F5" w14:textId="15BB63F3">
            <w:pPr>
              <w:pStyle w:val="TableTitle"/>
              <w:spacing w:before="0" w:after="0"/>
              <w:ind w:left="0" w:firstLine="0"/>
              <w:jc w:val="center"/>
              <w:rPr>
                <w:b w:val="0"/>
                <w:sz w:val="20"/>
              </w:rPr>
            </w:pPr>
            <w:r w:rsidRPr="00D804F2">
              <w:rPr>
                <w:b w:val="0"/>
                <w:sz w:val="20"/>
              </w:rPr>
              <w:t>20</w:t>
            </w:r>
            <w:r w:rsidR="00931F75">
              <w:rPr>
                <w:b w:val="0"/>
                <w:sz w:val="20"/>
              </w:rPr>
              <w:t xml:space="preserve"> providers</w:t>
            </w:r>
          </w:p>
        </w:tc>
        <w:tc>
          <w:tcPr>
            <w:tcW w:w="1118" w:type="dxa"/>
          </w:tcPr>
          <w:p w:rsidR="00067EE0" w:rsidRPr="00D804F2" w:rsidP="00544FC2" w14:paraId="4A4B9617" w14:textId="15EA7F30">
            <w:pPr>
              <w:pStyle w:val="TableTitle"/>
              <w:spacing w:before="0" w:after="0"/>
              <w:ind w:left="0" w:firstLine="0"/>
              <w:jc w:val="center"/>
              <w:rPr>
                <w:b w:val="0"/>
                <w:sz w:val="20"/>
              </w:rPr>
            </w:pPr>
            <w:r w:rsidRPr="00D804F2">
              <w:rPr>
                <w:b w:val="0"/>
                <w:sz w:val="20"/>
              </w:rPr>
              <w:t>2</w:t>
            </w:r>
            <w:r w:rsidRPr="00D804F2" w:rsidR="00975C49">
              <w:rPr>
                <w:b w:val="0"/>
                <w:sz w:val="20"/>
              </w:rPr>
              <w:t>0</w:t>
            </w:r>
          </w:p>
        </w:tc>
        <w:tc>
          <w:tcPr>
            <w:tcW w:w="1036" w:type="dxa"/>
          </w:tcPr>
          <w:p w:rsidR="00067EE0" w:rsidRPr="00D804F2" w:rsidP="00544FC2" w14:paraId="50C9D223" w14:textId="704794F1">
            <w:pPr>
              <w:pStyle w:val="TableTitle"/>
              <w:spacing w:before="0" w:after="0"/>
              <w:ind w:left="0" w:firstLine="0"/>
              <w:jc w:val="center"/>
              <w:rPr>
                <w:b w:val="0"/>
                <w:sz w:val="20"/>
              </w:rPr>
            </w:pPr>
            <w:r w:rsidRPr="00D804F2">
              <w:rPr>
                <w:b w:val="0"/>
                <w:sz w:val="20"/>
              </w:rPr>
              <w:t>0.25</w:t>
            </w:r>
          </w:p>
        </w:tc>
        <w:tc>
          <w:tcPr>
            <w:tcW w:w="674" w:type="dxa"/>
          </w:tcPr>
          <w:p w:rsidR="00067EE0" w:rsidRPr="00D804F2" w:rsidP="00544FC2" w14:paraId="698F6420" w14:textId="5A943A85">
            <w:pPr>
              <w:pStyle w:val="TableTitle"/>
              <w:spacing w:before="0" w:after="0"/>
              <w:ind w:left="0" w:firstLine="0"/>
              <w:jc w:val="center"/>
              <w:rPr>
                <w:b w:val="0"/>
                <w:sz w:val="20"/>
              </w:rPr>
            </w:pPr>
            <w:r w:rsidRPr="00D804F2">
              <w:rPr>
                <w:b w:val="0"/>
                <w:sz w:val="20"/>
              </w:rPr>
              <w:t>5</w:t>
            </w:r>
          </w:p>
        </w:tc>
        <w:tc>
          <w:tcPr>
            <w:tcW w:w="1067" w:type="dxa"/>
          </w:tcPr>
          <w:p w:rsidR="00067EE0" w:rsidRPr="00D804F2" w:rsidP="00544FC2" w14:paraId="3D01108B" w14:textId="662B8478">
            <w:pPr>
              <w:pStyle w:val="TableTitle"/>
              <w:spacing w:before="0" w:after="0"/>
              <w:ind w:left="0" w:firstLine="0"/>
              <w:jc w:val="center"/>
              <w:rPr>
                <w:b w:val="0"/>
                <w:bCs/>
                <w:sz w:val="20"/>
              </w:rPr>
            </w:pPr>
            <w:r w:rsidRPr="00D804F2">
              <w:rPr>
                <w:b w:val="0"/>
                <w:bCs/>
                <w:sz w:val="20"/>
              </w:rPr>
              <w:t>76.26</w:t>
            </w:r>
          </w:p>
        </w:tc>
        <w:tc>
          <w:tcPr>
            <w:tcW w:w="1116" w:type="dxa"/>
          </w:tcPr>
          <w:p w:rsidR="00067EE0" w:rsidRPr="00D804F2" w:rsidP="00544FC2" w14:paraId="6CE47411" w14:textId="76E4A0AC">
            <w:pPr>
              <w:pStyle w:val="TableTitle"/>
              <w:spacing w:before="0" w:after="0"/>
              <w:ind w:left="0" w:firstLine="0"/>
              <w:jc w:val="center"/>
              <w:rPr>
                <w:b w:val="0"/>
                <w:sz w:val="20"/>
              </w:rPr>
            </w:pPr>
            <w:r w:rsidRPr="00D804F2">
              <w:rPr>
                <w:b w:val="0"/>
                <w:sz w:val="20"/>
              </w:rPr>
              <w:t>381</w:t>
            </w:r>
          </w:p>
        </w:tc>
      </w:tr>
      <w:tr w14:paraId="46CBE3FD" w14:textId="77777777" w:rsidTr="005A6BE1">
        <w:tblPrEx>
          <w:tblW w:w="0" w:type="auto"/>
          <w:tblInd w:w="-5" w:type="dxa"/>
          <w:tblLook w:val="04A0"/>
        </w:tblPrEx>
        <w:trPr>
          <w:trHeight w:val="638"/>
        </w:trPr>
        <w:tc>
          <w:tcPr>
            <w:tcW w:w="3038" w:type="dxa"/>
            <w:gridSpan w:val="2"/>
            <w:shd w:val="clear" w:color="auto" w:fill="auto"/>
          </w:tcPr>
          <w:p w:rsidR="00D02BC7" w:rsidRPr="005A6BE1" w:rsidP="00544FC2" w14:paraId="7AF3F4E3" w14:textId="3D8E7963">
            <w:pPr>
              <w:pStyle w:val="TableTitle"/>
              <w:spacing w:before="0" w:after="0"/>
              <w:ind w:left="0" w:firstLine="0"/>
              <w:rPr>
                <w:b w:val="0"/>
                <w:i/>
                <w:sz w:val="20"/>
              </w:rPr>
            </w:pPr>
            <w:r w:rsidRPr="005A6BE1">
              <w:rPr>
                <w:b w:val="0"/>
                <w:i/>
                <w:sz w:val="20"/>
              </w:rPr>
              <w:t>Subtotal</w:t>
            </w:r>
            <w:r w:rsidRPr="005A6BE1" w:rsidR="005F5AC4">
              <w:rPr>
                <w:b w:val="0"/>
                <w:i/>
                <w:sz w:val="20"/>
              </w:rPr>
              <w:t>: Providers</w:t>
            </w:r>
          </w:p>
        </w:tc>
        <w:tc>
          <w:tcPr>
            <w:tcW w:w="1306" w:type="dxa"/>
            <w:shd w:val="clear" w:color="auto" w:fill="auto"/>
          </w:tcPr>
          <w:p w:rsidR="00D02BC7" w:rsidRPr="005A6BE1" w:rsidP="00544FC2" w14:paraId="7C0695A2" w14:textId="3BF4D7DA">
            <w:pPr>
              <w:pStyle w:val="TableTitle"/>
              <w:spacing w:before="0" w:after="0"/>
              <w:ind w:left="0" w:firstLine="0"/>
              <w:jc w:val="center"/>
              <w:rPr>
                <w:b w:val="0"/>
                <w:i/>
                <w:sz w:val="20"/>
              </w:rPr>
            </w:pPr>
            <w:r w:rsidRPr="005A6BE1">
              <w:rPr>
                <w:b w:val="0"/>
                <w:i/>
                <w:sz w:val="20"/>
              </w:rPr>
              <w:t>20 providers</w:t>
            </w:r>
          </w:p>
        </w:tc>
        <w:tc>
          <w:tcPr>
            <w:tcW w:w="1118" w:type="dxa"/>
            <w:shd w:val="clear" w:color="auto" w:fill="auto"/>
          </w:tcPr>
          <w:p w:rsidR="00D02BC7" w:rsidRPr="005A6BE1" w:rsidP="00544FC2" w14:paraId="23A75AB8" w14:textId="3DD1346E">
            <w:pPr>
              <w:pStyle w:val="TableTitle"/>
              <w:spacing w:before="0" w:after="0"/>
              <w:ind w:left="0" w:firstLine="0"/>
              <w:jc w:val="center"/>
              <w:rPr>
                <w:b w:val="0"/>
                <w:i/>
                <w:sz w:val="20"/>
              </w:rPr>
            </w:pPr>
            <w:r w:rsidRPr="005A6BE1">
              <w:rPr>
                <w:b w:val="0"/>
                <w:i/>
                <w:sz w:val="20"/>
              </w:rPr>
              <w:t>180</w:t>
            </w:r>
          </w:p>
        </w:tc>
        <w:tc>
          <w:tcPr>
            <w:tcW w:w="1036" w:type="dxa"/>
            <w:shd w:val="clear" w:color="auto" w:fill="auto"/>
          </w:tcPr>
          <w:p w:rsidR="00D02BC7" w:rsidRPr="005A6BE1" w:rsidP="00544FC2" w14:paraId="665009DA" w14:textId="003D4209">
            <w:pPr>
              <w:pStyle w:val="TableTitle"/>
              <w:spacing w:before="0" w:after="0"/>
              <w:ind w:left="0" w:firstLine="0"/>
              <w:jc w:val="center"/>
              <w:rPr>
                <w:b w:val="0"/>
                <w:i/>
                <w:sz w:val="20"/>
              </w:rPr>
            </w:pPr>
            <w:r w:rsidRPr="005A6BE1">
              <w:rPr>
                <w:b w:val="0"/>
                <w:i/>
                <w:sz w:val="20"/>
              </w:rPr>
              <w:t>1</w:t>
            </w:r>
            <w:r w:rsidRPr="005A6BE1" w:rsidR="00C5188A">
              <w:rPr>
                <w:b w:val="0"/>
                <w:i/>
                <w:sz w:val="20"/>
              </w:rPr>
              <w:t>.</w:t>
            </w:r>
            <w:r w:rsidRPr="005A6BE1" w:rsidR="00975C49">
              <w:rPr>
                <w:b w:val="0"/>
                <w:i/>
                <w:sz w:val="20"/>
              </w:rPr>
              <w:t>2</w:t>
            </w:r>
            <w:r w:rsidRPr="005A6BE1" w:rsidR="00C5188A">
              <w:rPr>
                <w:b w:val="0"/>
                <w:i/>
                <w:sz w:val="20"/>
              </w:rPr>
              <w:t>5</w:t>
            </w:r>
          </w:p>
        </w:tc>
        <w:tc>
          <w:tcPr>
            <w:tcW w:w="674" w:type="dxa"/>
            <w:shd w:val="clear" w:color="auto" w:fill="auto"/>
          </w:tcPr>
          <w:p w:rsidR="00D02BC7" w:rsidRPr="005A6BE1" w:rsidP="00544FC2" w14:paraId="2796D533" w14:textId="5C57C3A4">
            <w:pPr>
              <w:pStyle w:val="TableTitle"/>
              <w:spacing w:before="0" w:after="0"/>
              <w:ind w:left="0" w:firstLine="0"/>
              <w:jc w:val="center"/>
              <w:rPr>
                <w:b w:val="0"/>
                <w:i/>
                <w:sz w:val="20"/>
              </w:rPr>
            </w:pPr>
            <w:r w:rsidRPr="005A6BE1">
              <w:rPr>
                <w:b w:val="0"/>
                <w:i/>
                <w:sz w:val="20"/>
              </w:rPr>
              <w:t>165</w:t>
            </w:r>
          </w:p>
        </w:tc>
        <w:tc>
          <w:tcPr>
            <w:tcW w:w="1067" w:type="dxa"/>
            <w:shd w:val="clear" w:color="auto" w:fill="auto"/>
          </w:tcPr>
          <w:p w:rsidR="00D02BC7" w:rsidRPr="005A6BE1" w:rsidP="00544FC2" w14:paraId="607DD9AC" w14:textId="4B58E4F7">
            <w:pPr>
              <w:pStyle w:val="TableTitle"/>
              <w:spacing w:before="0" w:after="0"/>
              <w:ind w:left="0" w:firstLine="0"/>
              <w:jc w:val="center"/>
              <w:rPr>
                <w:b w:val="0"/>
                <w:i/>
                <w:sz w:val="20"/>
              </w:rPr>
            </w:pPr>
            <w:r w:rsidRPr="005A6BE1">
              <w:rPr>
                <w:b w:val="0"/>
                <w:i/>
                <w:sz w:val="20"/>
              </w:rPr>
              <w:t>Varies</w:t>
            </w:r>
          </w:p>
        </w:tc>
        <w:tc>
          <w:tcPr>
            <w:tcW w:w="1116" w:type="dxa"/>
            <w:shd w:val="clear" w:color="auto" w:fill="auto"/>
          </w:tcPr>
          <w:p w:rsidR="00D02BC7" w:rsidRPr="005A6BE1" w:rsidP="00544FC2" w14:paraId="571474A6" w14:textId="3B09994B">
            <w:pPr>
              <w:pStyle w:val="TableTitle"/>
              <w:spacing w:before="0" w:after="0"/>
              <w:ind w:left="0" w:firstLine="0"/>
              <w:jc w:val="center"/>
              <w:rPr>
                <w:b w:val="0"/>
                <w:i/>
                <w:sz w:val="20"/>
              </w:rPr>
            </w:pPr>
            <w:r w:rsidRPr="005A6BE1">
              <w:rPr>
                <w:b w:val="0"/>
                <w:i/>
                <w:sz w:val="20"/>
              </w:rPr>
              <w:t>1</w:t>
            </w:r>
            <w:r w:rsidRPr="005A6BE1" w:rsidR="00E61A9F">
              <w:rPr>
                <w:b w:val="0"/>
                <w:i/>
                <w:sz w:val="20"/>
              </w:rPr>
              <w:t>5,26</w:t>
            </w:r>
            <w:r w:rsidR="00D45174">
              <w:rPr>
                <w:b w:val="0"/>
                <w:i/>
                <w:sz w:val="20"/>
              </w:rPr>
              <w:t>8</w:t>
            </w:r>
          </w:p>
        </w:tc>
      </w:tr>
      <w:tr w14:paraId="10A706E0" w14:textId="77777777" w:rsidTr="00D02BC7">
        <w:tblPrEx>
          <w:tblW w:w="0" w:type="auto"/>
          <w:tblInd w:w="-5" w:type="dxa"/>
          <w:tblLook w:val="04A0"/>
        </w:tblPrEx>
        <w:trPr>
          <w:trHeight w:val="638"/>
        </w:trPr>
        <w:tc>
          <w:tcPr>
            <w:tcW w:w="3038" w:type="dxa"/>
            <w:gridSpan w:val="2"/>
            <w:shd w:val="clear" w:color="auto" w:fill="F2F2F2" w:themeFill="background1" w:themeFillShade="F2"/>
          </w:tcPr>
          <w:p w:rsidR="00BA414E" w:rsidP="00544FC2" w14:paraId="2259193F" w14:textId="1F07B3FE">
            <w:pPr>
              <w:pStyle w:val="TableTitle"/>
              <w:spacing w:before="0" w:after="0"/>
              <w:ind w:left="0" w:firstLine="0"/>
              <w:rPr>
                <w:sz w:val="20"/>
              </w:rPr>
            </w:pPr>
            <w:r>
              <w:rPr>
                <w:sz w:val="20"/>
              </w:rPr>
              <w:t>TOTAL</w:t>
            </w:r>
          </w:p>
        </w:tc>
        <w:tc>
          <w:tcPr>
            <w:tcW w:w="1306" w:type="dxa"/>
            <w:shd w:val="clear" w:color="auto" w:fill="F2F2F2" w:themeFill="background1" w:themeFillShade="F2"/>
          </w:tcPr>
          <w:p w:rsidR="00BA414E" w:rsidRPr="00D804F2" w:rsidP="00544FC2" w14:paraId="4F2A4354" w14:textId="1CB5413F">
            <w:pPr>
              <w:pStyle w:val="TableTitle"/>
              <w:spacing w:before="0" w:after="0"/>
              <w:ind w:left="0" w:firstLine="0"/>
              <w:jc w:val="center"/>
              <w:rPr>
                <w:sz w:val="20"/>
              </w:rPr>
            </w:pPr>
            <w:r>
              <w:rPr>
                <w:sz w:val="20"/>
              </w:rPr>
              <w:t>60 (40 States + 20 providers)</w:t>
            </w:r>
          </w:p>
        </w:tc>
        <w:tc>
          <w:tcPr>
            <w:tcW w:w="1118" w:type="dxa"/>
            <w:shd w:val="clear" w:color="auto" w:fill="F2F2F2" w:themeFill="background1" w:themeFillShade="F2"/>
          </w:tcPr>
          <w:p w:rsidR="00BA414E" w:rsidRPr="00D804F2" w:rsidP="00544FC2" w14:paraId="2365C542" w14:textId="64078018">
            <w:pPr>
              <w:pStyle w:val="TableTitle"/>
              <w:spacing w:before="0" w:after="0"/>
              <w:ind w:left="0" w:firstLine="0"/>
              <w:jc w:val="center"/>
              <w:rPr>
                <w:sz w:val="20"/>
              </w:rPr>
            </w:pPr>
            <w:r>
              <w:rPr>
                <w:sz w:val="20"/>
              </w:rPr>
              <w:t>340</w:t>
            </w:r>
          </w:p>
        </w:tc>
        <w:tc>
          <w:tcPr>
            <w:tcW w:w="1036" w:type="dxa"/>
            <w:shd w:val="clear" w:color="auto" w:fill="F2F2F2" w:themeFill="background1" w:themeFillShade="F2"/>
          </w:tcPr>
          <w:p w:rsidR="00BA414E" w:rsidRPr="00D804F2" w:rsidP="00544FC2" w14:paraId="124D435B" w14:textId="1A4509A4">
            <w:pPr>
              <w:pStyle w:val="TableTitle"/>
              <w:spacing w:before="0" w:after="0"/>
              <w:ind w:left="0" w:firstLine="0"/>
              <w:jc w:val="center"/>
              <w:rPr>
                <w:sz w:val="20"/>
              </w:rPr>
            </w:pPr>
            <w:r>
              <w:rPr>
                <w:sz w:val="20"/>
              </w:rPr>
              <w:t>Varies</w:t>
            </w:r>
          </w:p>
        </w:tc>
        <w:tc>
          <w:tcPr>
            <w:tcW w:w="674" w:type="dxa"/>
            <w:shd w:val="clear" w:color="auto" w:fill="F2F2F2" w:themeFill="background1" w:themeFillShade="F2"/>
          </w:tcPr>
          <w:p w:rsidR="00BA414E" w:rsidRPr="00D804F2" w:rsidP="00544FC2" w14:paraId="391DAD63" w14:textId="27F63B0C">
            <w:pPr>
              <w:pStyle w:val="TableTitle"/>
              <w:spacing w:before="0" w:after="0"/>
              <w:ind w:left="0" w:firstLine="0"/>
              <w:jc w:val="center"/>
              <w:rPr>
                <w:sz w:val="20"/>
              </w:rPr>
            </w:pPr>
            <w:r>
              <w:rPr>
                <w:sz w:val="20"/>
              </w:rPr>
              <w:t>405</w:t>
            </w:r>
          </w:p>
        </w:tc>
        <w:tc>
          <w:tcPr>
            <w:tcW w:w="1067" w:type="dxa"/>
            <w:shd w:val="clear" w:color="auto" w:fill="F2F2F2" w:themeFill="background1" w:themeFillShade="F2"/>
          </w:tcPr>
          <w:p w:rsidR="00BA414E" w:rsidRPr="00D804F2" w:rsidP="00544FC2" w14:paraId="429172B3" w14:textId="6CE161EC">
            <w:pPr>
              <w:pStyle w:val="TableTitle"/>
              <w:spacing w:before="0" w:after="0"/>
              <w:ind w:left="0" w:firstLine="0"/>
              <w:jc w:val="center"/>
              <w:rPr>
                <w:sz w:val="20"/>
              </w:rPr>
            </w:pPr>
            <w:r>
              <w:rPr>
                <w:sz w:val="20"/>
              </w:rPr>
              <w:t>Varies</w:t>
            </w:r>
          </w:p>
        </w:tc>
        <w:tc>
          <w:tcPr>
            <w:tcW w:w="1116" w:type="dxa"/>
            <w:shd w:val="clear" w:color="auto" w:fill="F2F2F2" w:themeFill="background1" w:themeFillShade="F2"/>
          </w:tcPr>
          <w:p w:rsidR="00BA414E" w:rsidRPr="00D804F2" w:rsidP="00544FC2" w14:paraId="60EA1EA8" w14:textId="187C2A42">
            <w:pPr>
              <w:pStyle w:val="TableTitle"/>
              <w:spacing w:before="0" w:after="0"/>
              <w:ind w:left="0" w:firstLine="0"/>
              <w:jc w:val="center"/>
              <w:rPr>
                <w:sz w:val="20"/>
              </w:rPr>
            </w:pPr>
            <w:r>
              <w:rPr>
                <w:sz w:val="20"/>
              </w:rPr>
              <w:t>33,570</w:t>
            </w:r>
          </w:p>
        </w:tc>
      </w:tr>
    </w:tbl>
    <w:p w:rsidR="00197FFC" w:rsidRPr="00D804F2" w:rsidP="00C665C4" w14:paraId="0E69E979" w14:textId="5AD13875">
      <w:pPr>
        <w:spacing w:after="0" w:line="240" w:lineRule="auto"/>
        <w:rPr>
          <w:rFonts w:ascii="Times New Roman" w:hAnsi="Times New Roman" w:cs="Times New Roman"/>
          <w:sz w:val="24"/>
          <w:szCs w:val="24"/>
        </w:rPr>
      </w:pPr>
    </w:p>
    <w:p w:rsidR="00100801" w:rsidRPr="00D804F2" w:rsidP="00544FC2" w14:paraId="3368E0B4" w14:textId="00B7D366">
      <w:pPr>
        <w:pStyle w:val="ListParagraph"/>
        <w:spacing w:after="0" w:line="240" w:lineRule="auto"/>
        <w:ind w:left="0"/>
        <w:contextualSpacing w:val="0"/>
        <w:rPr>
          <w:rFonts w:ascii="Times New Roman" w:hAnsi="Times New Roman" w:cs="Times New Roman"/>
          <w:i/>
          <w:sz w:val="24"/>
          <w:szCs w:val="24"/>
        </w:rPr>
      </w:pPr>
      <w:r w:rsidRPr="00D804F2">
        <w:rPr>
          <w:rFonts w:ascii="Times New Roman" w:hAnsi="Times New Roman" w:cs="Times New Roman"/>
          <w:i/>
          <w:sz w:val="24"/>
          <w:szCs w:val="24"/>
        </w:rPr>
        <w:t>D.</w:t>
      </w:r>
      <w:r w:rsidRPr="00D804F2" w:rsidR="00FE327C">
        <w:rPr>
          <w:rFonts w:ascii="Times New Roman" w:hAnsi="Times New Roman" w:cs="Times New Roman"/>
          <w:i/>
          <w:sz w:val="24"/>
          <w:szCs w:val="24"/>
        </w:rPr>
        <w:t>4</w:t>
      </w:r>
      <w:r w:rsidRPr="00D804F2">
        <w:rPr>
          <w:rFonts w:ascii="Times New Roman" w:hAnsi="Times New Roman" w:cs="Times New Roman"/>
          <w:i/>
          <w:sz w:val="24"/>
          <w:szCs w:val="24"/>
        </w:rPr>
        <w:t>.  Information Collection Instruments and Instructions/Guidance Documents</w:t>
      </w:r>
    </w:p>
    <w:p w:rsidR="001219DE" w:rsidRPr="00D804F2" w:rsidP="00544FC2" w14:paraId="4DA09A91" w14:textId="77777777">
      <w:pPr>
        <w:tabs>
          <w:tab w:val="left" w:pos="360"/>
        </w:tabs>
        <w:spacing w:after="0" w:line="240" w:lineRule="auto"/>
        <w:rPr>
          <w:rFonts w:ascii="Times New Roman" w:hAnsi="Times New Roman" w:cs="Times New Roman"/>
          <w:sz w:val="24"/>
          <w:szCs w:val="24"/>
        </w:rPr>
      </w:pPr>
    </w:p>
    <w:p w:rsidR="004F3628" w:rsidP="00544FC2" w14:paraId="431531C9" w14:textId="2D5D380A">
      <w:pPr>
        <w:spacing w:after="0" w:line="240" w:lineRule="auto"/>
        <w:rPr>
          <w:rFonts w:ascii="Times New Roman" w:hAnsi="Times New Roman" w:cs="Times New Roman"/>
          <w:sz w:val="24"/>
          <w:szCs w:val="24"/>
        </w:rPr>
      </w:pPr>
      <w:r w:rsidRPr="00D804F2">
        <w:rPr>
          <w:rFonts w:ascii="Times New Roman" w:hAnsi="Times New Roman" w:cs="Times New Roman"/>
          <w:sz w:val="24"/>
          <w:szCs w:val="24"/>
        </w:rPr>
        <w:t xml:space="preserve">Documents Associated with </w:t>
      </w:r>
      <w:r w:rsidRPr="00D804F2" w:rsidR="001219DE">
        <w:rPr>
          <w:rFonts w:ascii="Times New Roman" w:hAnsi="Times New Roman" w:cs="Times New Roman"/>
          <w:sz w:val="24"/>
          <w:szCs w:val="24"/>
        </w:rPr>
        <w:t xml:space="preserve">the </w:t>
      </w:r>
      <w:r w:rsidRPr="00D804F2" w:rsidR="00337046">
        <w:rPr>
          <w:rFonts w:ascii="Times New Roman" w:hAnsi="Times New Roman" w:cs="Times New Roman"/>
          <w:sz w:val="24"/>
          <w:szCs w:val="24"/>
        </w:rPr>
        <w:t xml:space="preserve">SUD </w:t>
      </w:r>
      <w:r w:rsidRPr="00D804F2" w:rsidR="001219DE">
        <w:rPr>
          <w:rFonts w:ascii="Times New Roman" w:hAnsi="Times New Roman" w:cs="Times New Roman"/>
          <w:sz w:val="24"/>
          <w:szCs w:val="24"/>
        </w:rPr>
        <w:t>Demonstration Characteristics Interview</w:t>
      </w:r>
      <w:r w:rsidRPr="00D804F2" w:rsidR="00B67478">
        <w:rPr>
          <w:rFonts w:ascii="Times New Roman" w:hAnsi="Times New Roman" w:cs="Times New Roman"/>
          <w:sz w:val="24"/>
          <w:szCs w:val="24"/>
        </w:rPr>
        <w:t xml:space="preserve"> (</w:t>
      </w:r>
      <w:r w:rsidRPr="00D804F2" w:rsidR="002D307F">
        <w:rPr>
          <w:rFonts w:ascii="Times New Roman" w:hAnsi="Times New Roman" w:cs="Times New Roman"/>
          <w:sz w:val="24"/>
          <w:szCs w:val="24"/>
        </w:rPr>
        <w:t>Completed for states approved prior to 2021</w:t>
      </w:r>
      <w:r w:rsidRPr="00D804F2" w:rsidR="00B67478">
        <w:rPr>
          <w:rFonts w:ascii="Times New Roman" w:hAnsi="Times New Roman" w:cs="Times New Roman"/>
          <w:sz w:val="24"/>
          <w:szCs w:val="24"/>
        </w:rPr>
        <w:t>)</w:t>
      </w:r>
    </w:p>
    <w:p w:rsidR="006D6A56" w:rsidP="00544FC2" w14:paraId="6C3BB37E" w14:textId="77777777">
      <w:pPr>
        <w:spacing w:after="0" w:line="240" w:lineRule="auto"/>
        <w:rPr>
          <w:rFonts w:ascii="Times New Roman" w:hAnsi="Times New Roman" w:cs="Times New Roman"/>
          <w:sz w:val="24"/>
          <w:szCs w:val="24"/>
        </w:rPr>
      </w:pPr>
    </w:p>
    <w:p w:rsidR="006C578D" w:rsidP="006C578D" w14:paraId="65A32A6D" w14:textId="77777777">
      <w:pPr>
        <w:pStyle w:val="ListParagraph"/>
        <w:numPr>
          <w:ilvl w:val="0"/>
          <w:numId w:val="53"/>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Demonstration Characteristics Interview Introductory Email from CMS to State Medicaid Director - CMS will send an email, prepared by RTI, to the Medicaid directors in all </w:t>
      </w:r>
      <w:r>
        <w:rPr>
          <w:rFonts w:ascii="Times New Roman" w:hAnsi="Times New Roman" w:cs="Times New Roman"/>
          <w:sz w:val="24"/>
          <w:szCs w:val="24"/>
        </w:rPr>
        <w:t>states with a SUD demonstration to introduce RTI and request the state’s participation in this data collection (</w:t>
      </w:r>
      <w:r>
        <w:rPr>
          <w:rFonts w:ascii="Times New Roman" w:hAnsi="Times New Roman" w:cs="Times New Roman"/>
          <w:b/>
          <w:sz w:val="24"/>
          <w:szCs w:val="24"/>
        </w:rPr>
        <w:t>Attachment 1.a.</w:t>
      </w:r>
      <w:r>
        <w:rPr>
          <w:rFonts w:ascii="Times New Roman" w:hAnsi="Times New Roman" w:cs="Times New Roman"/>
          <w:sz w:val="24"/>
          <w:szCs w:val="24"/>
        </w:rPr>
        <w:t xml:space="preserve">). </w:t>
      </w:r>
    </w:p>
    <w:p w:rsidR="006C578D" w:rsidP="006C578D" w14:paraId="3F9F879E" w14:textId="77777777">
      <w:pPr>
        <w:pStyle w:val="ListParagraph"/>
        <w:numPr>
          <w:ilvl w:val="0"/>
          <w:numId w:val="53"/>
        </w:numPr>
        <w:spacing w:after="0" w:line="256" w:lineRule="auto"/>
        <w:rPr>
          <w:rFonts w:ascii="Times New Roman" w:hAnsi="Times New Roman" w:cs="Times New Roman"/>
          <w:sz w:val="24"/>
          <w:szCs w:val="24"/>
        </w:rPr>
      </w:pPr>
      <w:bookmarkStart w:id="2" w:name="_Hlk38533518"/>
      <w:r>
        <w:rPr>
          <w:rFonts w:ascii="Times New Roman" w:hAnsi="Times New Roman" w:cs="Times New Roman"/>
          <w:sz w:val="24"/>
          <w:szCs w:val="24"/>
        </w:rPr>
        <w:t>Demonstration Characteristics Interview Email Invitation with program characteristics grid - RTI will follow up CMS’s email with an email to respondents that will include an invitation for a 60-minute interview and the Program Characteristics Grid. The Program Characteristics Grid is a table within the email that RTI has filled out with information describing the state’s pre- and post-demonstration characteristics. This PRA clearance package contains a sample grid that has been filled out for a hypothetical state. Respondents will be asked via the email invitation to review the grid prior to the interview, make corrections and updates, and return the revised grid via email to the RTI staff member identified in the email within 2 weeks (</w:t>
      </w:r>
      <w:r>
        <w:rPr>
          <w:rFonts w:ascii="Times New Roman" w:hAnsi="Times New Roman" w:cs="Times New Roman"/>
          <w:b/>
          <w:sz w:val="24"/>
          <w:szCs w:val="24"/>
        </w:rPr>
        <w:t>Attachment 1.b.</w:t>
      </w:r>
      <w:r>
        <w:rPr>
          <w:rFonts w:ascii="Times New Roman" w:hAnsi="Times New Roman" w:cs="Times New Roman"/>
          <w:sz w:val="24"/>
          <w:szCs w:val="24"/>
        </w:rPr>
        <w:t>).</w:t>
      </w:r>
    </w:p>
    <w:bookmarkEnd w:id="2"/>
    <w:p w:rsidR="006C578D" w:rsidP="006C578D" w14:paraId="66228114" w14:textId="77777777">
      <w:pPr>
        <w:pStyle w:val="ListParagraph"/>
        <w:numPr>
          <w:ilvl w:val="0"/>
          <w:numId w:val="53"/>
        </w:numPr>
        <w:spacing w:after="0" w:line="256" w:lineRule="auto"/>
        <w:rPr>
          <w:rStyle w:val="normaltextrun"/>
        </w:rPr>
      </w:pPr>
      <w:r>
        <w:rPr>
          <w:rStyle w:val="normaltextrun"/>
          <w:rFonts w:ascii="Times New Roman" w:hAnsi="Times New Roman" w:cs="Times New Roman"/>
          <w:sz w:val="24"/>
          <w:szCs w:val="24"/>
        </w:rPr>
        <w:t>Demonstration Characteristics Interview Questions – A comprehensive list of interview questions (</w:t>
      </w:r>
      <w:r>
        <w:rPr>
          <w:rStyle w:val="normaltextrun"/>
          <w:rFonts w:ascii="Times New Roman" w:hAnsi="Times New Roman" w:cs="Times New Roman"/>
          <w:b/>
          <w:bCs/>
          <w:sz w:val="24"/>
          <w:szCs w:val="24"/>
        </w:rPr>
        <w:t>Attachment 1.c.</w:t>
      </w:r>
      <w:r>
        <w:rPr>
          <w:rStyle w:val="normaltextrun"/>
          <w:rFonts w:ascii="Times New Roman" w:hAnsi="Times New Roman" w:cs="Times New Roman"/>
          <w:sz w:val="24"/>
          <w:szCs w:val="24"/>
        </w:rPr>
        <w:t>) will be used in conjunction with the program characteristics grid (</w:t>
      </w:r>
      <w:r>
        <w:rPr>
          <w:rStyle w:val="normaltextrun"/>
          <w:rFonts w:ascii="Times New Roman" w:hAnsi="Times New Roman" w:cs="Times New Roman"/>
          <w:b/>
          <w:bCs/>
          <w:sz w:val="24"/>
          <w:szCs w:val="24"/>
        </w:rPr>
        <w:t xml:space="preserve">Attachment 1.b.) </w:t>
      </w:r>
      <w:r>
        <w:rPr>
          <w:rStyle w:val="normaltextrun"/>
          <w:rFonts w:ascii="Times New Roman" w:hAnsi="Times New Roman" w:cs="Times New Roman"/>
          <w:sz w:val="24"/>
          <w:szCs w:val="24"/>
        </w:rPr>
        <w:t>to guide the conversation with the respondent. RTI will only include questions from this list that pertain to topics in need of additional information.</w:t>
      </w:r>
    </w:p>
    <w:p w:rsidR="006C578D" w:rsidP="006C578D" w14:paraId="54BEBD72" w14:textId="77777777">
      <w:pPr>
        <w:pStyle w:val="ListParagraph"/>
        <w:numPr>
          <w:ilvl w:val="0"/>
          <w:numId w:val="53"/>
        </w:numPr>
        <w:spacing w:after="0" w:line="256" w:lineRule="auto"/>
      </w:pPr>
      <w:r>
        <w:rPr>
          <w:rStyle w:val="normaltextrun"/>
          <w:rFonts w:ascii="Times New Roman" w:hAnsi="Times New Roman" w:cs="Times New Roman"/>
          <w:sz w:val="24"/>
          <w:szCs w:val="24"/>
        </w:rPr>
        <w:t xml:space="preserve">Demonstration Characteristics Interview Confirmation Email </w:t>
      </w:r>
      <w:r>
        <w:rPr>
          <w:rFonts w:ascii="Times New Roman" w:hAnsi="Times New Roman" w:cs="Times New Roman"/>
          <w:sz w:val="24"/>
          <w:szCs w:val="24"/>
        </w:rPr>
        <w:t>– This email will be sent immediately upon scheduling a date and time for the interview, providing instructions for connecting to the interview using telephone and/or Zoom videoconferencing technology. (</w:t>
      </w:r>
      <w:r>
        <w:rPr>
          <w:rFonts w:ascii="Times New Roman" w:hAnsi="Times New Roman" w:cs="Times New Roman"/>
          <w:b/>
          <w:bCs/>
          <w:sz w:val="24"/>
          <w:szCs w:val="24"/>
        </w:rPr>
        <w:t>Attachment 1.d.</w:t>
      </w:r>
      <w:r>
        <w:rPr>
          <w:rFonts w:ascii="Times New Roman" w:hAnsi="Times New Roman" w:cs="Times New Roman"/>
          <w:sz w:val="24"/>
          <w:szCs w:val="24"/>
        </w:rPr>
        <w:t>).</w:t>
      </w:r>
    </w:p>
    <w:p w:rsidR="006C578D" w:rsidP="006C578D" w14:paraId="6C20541C" w14:textId="77777777">
      <w:pPr>
        <w:pStyle w:val="ListParagraph"/>
        <w:numPr>
          <w:ilvl w:val="0"/>
          <w:numId w:val="53"/>
        </w:numPr>
        <w:spacing w:after="0" w:line="256" w:lineRule="auto"/>
        <w:rPr>
          <w:rStyle w:val="normaltextrun"/>
          <w:rFonts w:ascii="Times New Roman" w:hAnsi="Times New Roman" w:cs="Times New Roman"/>
          <w:sz w:val="24"/>
          <w:szCs w:val="24"/>
        </w:rPr>
      </w:pPr>
      <w:r>
        <w:rPr>
          <w:rStyle w:val="normaltextrun"/>
          <w:rFonts w:ascii="Times New Roman" w:hAnsi="Times New Roman" w:cs="Times New Roman"/>
          <w:sz w:val="24"/>
          <w:szCs w:val="24"/>
        </w:rPr>
        <w:t>Demonstration Characteristics Interview Outlook Invitation – RTI will send an interview invitation after receiving a date and time from the respondent. The invitation includes instructions on how to join the call using a telephone or computer, and the Zoom conference call information (</w:t>
      </w:r>
      <w:r>
        <w:rPr>
          <w:rStyle w:val="normaltextrun"/>
          <w:rFonts w:ascii="Times New Roman" w:hAnsi="Times New Roman" w:cs="Times New Roman"/>
          <w:b/>
          <w:bCs/>
          <w:sz w:val="24"/>
          <w:szCs w:val="24"/>
        </w:rPr>
        <w:t>Attachment 1.e.</w:t>
      </w:r>
      <w:r>
        <w:rPr>
          <w:rStyle w:val="normaltextrun"/>
          <w:rFonts w:ascii="Times New Roman" w:hAnsi="Times New Roman" w:cs="Times New Roman"/>
          <w:sz w:val="24"/>
          <w:szCs w:val="24"/>
        </w:rPr>
        <w:t>).</w:t>
      </w:r>
    </w:p>
    <w:p w:rsidR="006C578D" w:rsidRPr="006C578D" w:rsidP="006C578D" w14:paraId="47F1C7CF" w14:textId="2F47BA1F">
      <w:pPr>
        <w:pStyle w:val="ListParagraph"/>
        <w:numPr>
          <w:ilvl w:val="0"/>
          <w:numId w:val="53"/>
        </w:numPr>
        <w:spacing w:after="0" w:line="256" w:lineRule="auto"/>
        <w:rPr>
          <w:rFonts w:ascii="Times New Roman" w:hAnsi="Times New Roman" w:cs="Times New Roman"/>
          <w:sz w:val="24"/>
          <w:szCs w:val="24"/>
        </w:rPr>
      </w:pPr>
      <w:r w:rsidRPr="006C578D">
        <w:rPr>
          <w:rFonts w:ascii="Times New Roman" w:hAnsi="Times New Roman" w:cs="Times New Roman"/>
          <w:sz w:val="24"/>
          <w:szCs w:val="24"/>
        </w:rPr>
        <w:t>Demonstration Characteristics Interview Reminder Email – This is a follow-up email to the respondent to remind them of the interview and to return the program characteristics grid (</w:t>
      </w:r>
      <w:r w:rsidRPr="006C578D">
        <w:rPr>
          <w:rFonts w:ascii="Times New Roman" w:hAnsi="Times New Roman" w:cs="Times New Roman"/>
          <w:b/>
          <w:sz w:val="24"/>
          <w:szCs w:val="24"/>
        </w:rPr>
        <w:t>Attachment 1.f.</w:t>
      </w:r>
      <w:r w:rsidRPr="006C578D">
        <w:rPr>
          <w:rFonts w:ascii="Times New Roman" w:hAnsi="Times New Roman" w:cs="Times New Roman"/>
          <w:sz w:val="24"/>
          <w:szCs w:val="24"/>
        </w:rPr>
        <w:t>)</w:t>
      </w:r>
      <w:r>
        <w:rPr>
          <w:rFonts w:ascii="Times New Roman" w:hAnsi="Times New Roman" w:cs="Times New Roman"/>
          <w:sz w:val="24"/>
          <w:szCs w:val="24"/>
        </w:rPr>
        <w:t>.</w:t>
      </w:r>
    </w:p>
    <w:p w:rsidR="001219DE" w:rsidRPr="00D804F2" w:rsidP="002D307F" w14:paraId="7C1F786E" w14:textId="77777777">
      <w:pPr>
        <w:pStyle w:val="EndnoteText"/>
        <w:rPr>
          <w:rFonts w:ascii="Times New Roman" w:hAnsi="Times New Roman" w:cs="Times New Roman"/>
          <w:sz w:val="28"/>
          <w:szCs w:val="28"/>
        </w:rPr>
      </w:pPr>
    </w:p>
    <w:p w:rsidR="001219DE" w:rsidP="002D307F" w14:paraId="5E5C1E80" w14:textId="4961DD23">
      <w:pPr>
        <w:spacing w:after="0" w:line="240" w:lineRule="auto"/>
        <w:rPr>
          <w:rFonts w:ascii="Times New Roman" w:hAnsi="Times New Roman" w:cs="Times New Roman"/>
          <w:sz w:val="24"/>
          <w:szCs w:val="24"/>
        </w:rPr>
      </w:pPr>
      <w:r w:rsidRPr="00D804F2">
        <w:rPr>
          <w:rStyle w:val="eop"/>
          <w:rFonts w:ascii="Times New Roman" w:hAnsi="Times New Roman" w:cs="Times New Roman"/>
          <w:color w:val="000000"/>
          <w:shd w:val="clear" w:color="auto" w:fill="FFFFFF"/>
        </w:rPr>
        <w:t xml:space="preserve">Documents Associated with </w:t>
      </w:r>
      <w:r w:rsidRPr="00D804F2" w:rsidR="00D03983">
        <w:rPr>
          <w:rFonts w:ascii="Times New Roman" w:hAnsi="Times New Roman" w:cs="Times New Roman"/>
          <w:sz w:val="24"/>
          <w:szCs w:val="24"/>
        </w:rPr>
        <w:t xml:space="preserve">the </w:t>
      </w:r>
      <w:r w:rsidRPr="00D804F2" w:rsidR="00337046">
        <w:rPr>
          <w:rFonts w:ascii="Times New Roman" w:hAnsi="Times New Roman" w:cs="Times New Roman"/>
          <w:sz w:val="24"/>
          <w:szCs w:val="24"/>
        </w:rPr>
        <w:t xml:space="preserve">SUD Demonstration </w:t>
      </w:r>
      <w:r w:rsidRPr="00D804F2">
        <w:rPr>
          <w:rFonts w:ascii="Times New Roman" w:hAnsi="Times New Roman" w:cs="Times New Roman"/>
          <w:sz w:val="24"/>
          <w:szCs w:val="24"/>
        </w:rPr>
        <w:t>Implementation Interview</w:t>
      </w:r>
      <w:r w:rsidRPr="00D804F2" w:rsidR="00B67478">
        <w:rPr>
          <w:rFonts w:ascii="Times New Roman" w:hAnsi="Times New Roman" w:cs="Times New Roman"/>
          <w:sz w:val="24"/>
          <w:szCs w:val="24"/>
        </w:rPr>
        <w:t xml:space="preserve"> (</w:t>
      </w:r>
      <w:r w:rsidRPr="00D804F2" w:rsidR="002D307F">
        <w:rPr>
          <w:rFonts w:ascii="Times New Roman" w:hAnsi="Times New Roman" w:cs="Times New Roman"/>
          <w:sz w:val="24"/>
          <w:szCs w:val="24"/>
        </w:rPr>
        <w:t>Completed for states approved prior to 2021</w:t>
      </w:r>
      <w:r w:rsidRPr="00D804F2" w:rsidR="00B67478">
        <w:rPr>
          <w:rFonts w:ascii="Times New Roman" w:hAnsi="Times New Roman" w:cs="Times New Roman"/>
          <w:sz w:val="24"/>
          <w:szCs w:val="24"/>
        </w:rPr>
        <w:t>)</w:t>
      </w:r>
    </w:p>
    <w:p w:rsidR="006D6A56" w:rsidP="002D307F" w14:paraId="4A6D6500" w14:textId="77777777">
      <w:pPr>
        <w:spacing w:after="0" w:line="240" w:lineRule="auto"/>
        <w:rPr>
          <w:rFonts w:ascii="Times New Roman" w:hAnsi="Times New Roman" w:cs="Times New Roman"/>
          <w:sz w:val="24"/>
          <w:szCs w:val="24"/>
        </w:rPr>
      </w:pPr>
    </w:p>
    <w:p w:rsidR="006C578D" w:rsidP="006C578D" w14:paraId="7041A157" w14:textId="77777777">
      <w:pPr>
        <w:pStyle w:val="ListParagraph"/>
        <w:numPr>
          <w:ilvl w:val="0"/>
          <w:numId w:val="54"/>
        </w:numPr>
        <w:spacing w:after="0" w:line="256" w:lineRule="auto"/>
        <w:rPr>
          <w:rFonts w:ascii="Times New Roman" w:hAnsi="Times New Roman" w:cs="Times New Roman"/>
          <w:sz w:val="24"/>
          <w:szCs w:val="24"/>
        </w:rPr>
      </w:pPr>
      <w:r>
        <w:rPr>
          <w:rFonts w:ascii="Times New Roman" w:hAnsi="Times New Roman" w:cs="Times New Roman"/>
          <w:sz w:val="24"/>
          <w:szCs w:val="24"/>
        </w:rPr>
        <w:t>Implementation Interview Introductory Email from CMS to State Medicaid Director and Single State Substance Abuse Agency Director - CMS will send an email, prepared by RTI, to the Medicaid directors and directors of the single state agency for substance abuse in all states with a SUD demonstration to introduce RTI and request the state’s participation in this data collection (</w:t>
      </w:r>
      <w:r>
        <w:rPr>
          <w:rFonts w:ascii="Times New Roman" w:hAnsi="Times New Roman" w:cs="Times New Roman"/>
          <w:b/>
          <w:bCs/>
          <w:sz w:val="24"/>
          <w:szCs w:val="24"/>
        </w:rPr>
        <w:t>Attachment 2.a.</w:t>
      </w:r>
      <w:r>
        <w:rPr>
          <w:rFonts w:ascii="Times New Roman" w:hAnsi="Times New Roman" w:cs="Times New Roman"/>
          <w:sz w:val="24"/>
          <w:szCs w:val="24"/>
        </w:rPr>
        <w:t>).</w:t>
      </w:r>
    </w:p>
    <w:p w:rsidR="006C578D" w:rsidP="006C578D" w14:paraId="20D76983" w14:textId="77777777">
      <w:pPr>
        <w:pStyle w:val="ListParagraph"/>
        <w:numPr>
          <w:ilvl w:val="0"/>
          <w:numId w:val="54"/>
        </w:numPr>
        <w:spacing w:after="0" w:line="256" w:lineRule="auto"/>
        <w:rPr>
          <w:rStyle w:val="normaltextrun"/>
        </w:rPr>
      </w:pPr>
      <w:r>
        <w:rPr>
          <w:rFonts w:ascii="Times New Roman" w:hAnsi="Times New Roman" w:cs="Times New Roman"/>
          <w:sz w:val="24"/>
          <w:szCs w:val="24"/>
        </w:rPr>
        <w:t>Implementation Interview Email Invitation -</w:t>
      </w:r>
      <w:r>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z w:val="24"/>
          <w:szCs w:val="24"/>
          <w:shd w:val="clear" w:color="auto" w:fill="FFFFFF"/>
        </w:rPr>
        <w:t xml:space="preserve">RTI will send an interview invitation via email and schedule a 90-minute interview with respondents </w:t>
      </w:r>
      <w:r>
        <w:rPr>
          <w:rFonts w:ascii="Times New Roman" w:hAnsi="Times New Roman" w:cs="Times New Roman"/>
          <w:sz w:val="24"/>
          <w:szCs w:val="24"/>
        </w:rPr>
        <w:t>(</w:t>
      </w:r>
      <w:r>
        <w:rPr>
          <w:rFonts w:ascii="Times New Roman" w:hAnsi="Times New Roman" w:cs="Times New Roman"/>
          <w:b/>
          <w:sz w:val="24"/>
          <w:szCs w:val="24"/>
        </w:rPr>
        <w:t>Attachment 2.b.</w:t>
      </w:r>
      <w:r>
        <w:rPr>
          <w:rFonts w:ascii="Times New Roman" w:hAnsi="Times New Roman" w:cs="Times New Roman"/>
          <w:sz w:val="24"/>
          <w:szCs w:val="24"/>
        </w:rPr>
        <w:t>)</w:t>
      </w:r>
      <w:r>
        <w:rPr>
          <w:rStyle w:val="normaltextrun"/>
          <w:rFonts w:ascii="Times New Roman" w:hAnsi="Times New Roman" w:cs="Times New Roman"/>
          <w:color w:val="000000"/>
          <w:sz w:val="24"/>
          <w:szCs w:val="24"/>
          <w:shd w:val="clear" w:color="auto" w:fill="FFFFFF"/>
        </w:rPr>
        <w:t>.</w:t>
      </w:r>
    </w:p>
    <w:p w:rsidR="006C578D" w:rsidP="006C578D" w14:paraId="02F79771" w14:textId="77777777">
      <w:pPr>
        <w:pStyle w:val="ListParagraph"/>
        <w:numPr>
          <w:ilvl w:val="0"/>
          <w:numId w:val="54"/>
        </w:numPr>
        <w:spacing w:after="0" w:line="256" w:lineRule="auto"/>
      </w:pPr>
      <w:r>
        <w:rPr>
          <w:rFonts w:ascii="Times New Roman" w:hAnsi="Times New Roman" w:cs="Times New Roman"/>
          <w:sz w:val="24"/>
          <w:szCs w:val="24"/>
        </w:rPr>
        <w:t>Implementation Interview Confirmation Email – This email will be sent immediately upon scheduling a date and time for the interview, thanking the respondent for agreeing to be interviewed and providing instructions for connecting to the interview using telephone and/or Zoom videoconferencing technology. (</w:t>
      </w:r>
      <w:r>
        <w:rPr>
          <w:rFonts w:ascii="Times New Roman" w:hAnsi="Times New Roman" w:cs="Times New Roman"/>
          <w:b/>
          <w:bCs/>
          <w:sz w:val="24"/>
          <w:szCs w:val="24"/>
        </w:rPr>
        <w:t>Attachment 2.c.</w:t>
      </w:r>
      <w:r>
        <w:rPr>
          <w:rFonts w:ascii="Times New Roman" w:hAnsi="Times New Roman" w:cs="Times New Roman"/>
          <w:sz w:val="24"/>
          <w:szCs w:val="24"/>
        </w:rPr>
        <w:t>).</w:t>
      </w:r>
    </w:p>
    <w:p w:rsidR="006C578D" w:rsidP="006C578D" w14:paraId="6F797D26" w14:textId="77777777">
      <w:pPr>
        <w:pStyle w:val="ListParagraph"/>
        <w:numPr>
          <w:ilvl w:val="0"/>
          <w:numId w:val="54"/>
        </w:numPr>
        <w:spacing w:after="0" w:line="256" w:lineRule="auto"/>
        <w:rPr>
          <w:rStyle w:val="normaltextrun"/>
        </w:rPr>
      </w:pPr>
      <w:r>
        <w:rPr>
          <w:rStyle w:val="normaltextrun"/>
          <w:rFonts w:ascii="Times New Roman" w:hAnsi="Times New Roman" w:cs="Times New Roman"/>
          <w:sz w:val="24"/>
          <w:szCs w:val="24"/>
        </w:rPr>
        <w:t xml:space="preserve">Implementation Interview Outlook Invitation – RTI will send an interview invitation after receiving a date and time from the respondent. The invitation includes the agreed upon </w:t>
      </w:r>
      <w:r>
        <w:rPr>
          <w:rStyle w:val="normaltextrun"/>
          <w:rFonts w:ascii="Times New Roman" w:hAnsi="Times New Roman" w:cs="Times New Roman"/>
          <w:sz w:val="24"/>
          <w:szCs w:val="24"/>
        </w:rPr>
        <w:t>date and time of the interviews, instructions on how to join the call using a telephone or computer, and the Zoom conference call information (</w:t>
      </w:r>
      <w:r>
        <w:rPr>
          <w:rStyle w:val="normaltextrun"/>
          <w:rFonts w:ascii="Times New Roman" w:hAnsi="Times New Roman" w:cs="Times New Roman"/>
          <w:b/>
          <w:bCs/>
          <w:sz w:val="24"/>
          <w:szCs w:val="24"/>
        </w:rPr>
        <w:t>Attachment 2.d.</w:t>
      </w:r>
      <w:r>
        <w:rPr>
          <w:rStyle w:val="normaltextrun"/>
          <w:rFonts w:ascii="Times New Roman" w:hAnsi="Times New Roman" w:cs="Times New Roman"/>
          <w:sz w:val="24"/>
          <w:szCs w:val="24"/>
        </w:rPr>
        <w:t xml:space="preserve">). </w:t>
      </w:r>
    </w:p>
    <w:p w:rsidR="006C578D" w:rsidRPr="006C578D" w:rsidP="006C578D" w14:paraId="2FB38EC3" w14:textId="77777777">
      <w:pPr>
        <w:pStyle w:val="ListParagraph"/>
        <w:numPr>
          <w:ilvl w:val="0"/>
          <w:numId w:val="54"/>
        </w:numPr>
        <w:spacing w:after="0" w:line="256" w:lineRule="auto"/>
      </w:pPr>
      <w:r>
        <w:rPr>
          <w:rFonts w:ascii="Times New Roman" w:hAnsi="Times New Roman" w:cs="Times New Roman"/>
          <w:sz w:val="24"/>
          <w:szCs w:val="24"/>
        </w:rPr>
        <w:t>Implementation Interview Reminder Email – A reminder email will be sent to the interviewee prior to the interview call (</w:t>
      </w:r>
      <w:r>
        <w:rPr>
          <w:rFonts w:ascii="Times New Roman" w:hAnsi="Times New Roman" w:cs="Times New Roman"/>
          <w:b/>
          <w:sz w:val="24"/>
          <w:szCs w:val="24"/>
        </w:rPr>
        <w:t>Attachment 2.e.</w:t>
      </w:r>
      <w:r>
        <w:rPr>
          <w:rFonts w:ascii="Times New Roman" w:hAnsi="Times New Roman" w:cs="Times New Roman"/>
          <w:sz w:val="24"/>
          <w:szCs w:val="24"/>
        </w:rPr>
        <w:t>).</w:t>
      </w:r>
    </w:p>
    <w:p w:rsidR="006C578D" w:rsidRPr="006C578D" w:rsidP="006C578D" w14:paraId="622B2CA7" w14:textId="5143C398">
      <w:pPr>
        <w:pStyle w:val="ListParagraph"/>
        <w:numPr>
          <w:ilvl w:val="0"/>
          <w:numId w:val="54"/>
        </w:numPr>
        <w:spacing w:after="0" w:line="256" w:lineRule="auto"/>
      </w:pPr>
      <w:r w:rsidRPr="006C578D">
        <w:rPr>
          <w:rFonts w:ascii="Times New Roman" w:hAnsi="Times New Roman" w:cs="Times New Roman"/>
          <w:sz w:val="24"/>
          <w:szCs w:val="24"/>
        </w:rPr>
        <w:t xml:space="preserve">Implementation Interview Protocol with Instructions - The Interview protocol starts with an introduction that informs the interviewee that participation in the interview is voluntary and confidential and the participant can refuse to respond to questions they do not want to answer. It also requests permission to record the call. The Implementation Interview protocol </w:t>
      </w:r>
      <w:r w:rsidRPr="006C578D">
        <w:rPr>
          <w:rStyle w:val="normaltextrun"/>
          <w:rFonts w:ascii="Times New Roman" w:hAnsi="Times New Roman" w:cs="Times New Roman"/>
          <w:color w:val="000000"/>
          <w:sz w:val="24"/>
          <w:szCs w:val="24"/>
          <w:shd w:val="clear" w:color="auto" w:fill="FFFFFF"/>
        </w:rPr>
        <w:t>builds upon data from the previous Demonstration Characteristics Interview and includes an in-depth discussion of implementation experiences, challenges, and programmatic changes.</w:t>
      </w:r>
      <w:r w:rsidRPr="006C578D">
        <w:rPr>
          <w:rStyle w:val="normaltextrun"/>
          <w:rFonts w:ascii="Times New Roman" w:hAnsi="Times New Roman" w:cs="Times New Roman"/>
          <w:sz w:val="24"/>
          <w:szCs w:val="24"/>
        </w:rPr>
        <w:t xml:space="preserve"> Interviewer’s instructions, prompts, and indications of important questions are indicated in this document </w:t>
      </w:r>
      <w:r w:rsidRPr="006C578D">
        <w:rPr>
          <w:rFonts w:ascii="Times New Roman" w:hAnsi="Times New Roman" w:cs="Times New Roman"/>
          <w:sz w:val="24"/>
          <w:szCs w:val="24"/>
        </w:rPr>
        <w:t>(</w:t>
      </w:r>
      <w:r w:rsidRPr="006C578D">
        <w:rPr>
          <w:rFonts w:ascii="Times New Roman" w:hAnsi="Times New Roman" w:cs="Times New Roman"/>
          <w:b/>
          <w:sz w:val="24"/>
          <w:szCs w:val="24"/>
        </w:rPr>
        <w:t>Attachment 2.f.).</w:t>
      </w:r>
    </w:p>
    <w:p w:rsidR="00A679E5" w:rsidRPr="00D804F2" w:rsidP="00C82FDC" w14:paraId="0B10D918" w14:textId="1AF26FCD">
      <w:pPr>
        <w:spacing w:after="0" w:line="240" w:lineRule="auto"/>
        <w:rPr>
          <w:rStyle w:val="normaltextrun"/>
          <w:rFonts w:ascii="Times New Roman" w:hAnsi="Times New Roman" w:cs="Times New Roman"/>
          <w:sz w:val="24"/>
          <w:szCs w:val="24"/>
        </w:rPr>
      </w:pPr>
    </w:p>
    <w:p w:rsidR="0093601D" w:rsidP="002D307F" w14:paraId="5E8B0241" w14:textId="61C8904F">
      <w:pPr>
        <w:spacing w:after="0" w:line="240" w:lineRule="auto"/>
        <w:rPr>
          <w:rFonts w:ascii="Times New Roman" w:hAnsi="Times New Roman" w:cs="Times New Roman"/>
          <w:sz w:val="24"/>
          <w:szCs w:val="24"/>
        </w:rPr>
      </w:pPr>
      <w:r w:rsidRPr="00D804F2">
        <w:rPr>
          <w:rStyle w:val="eop"/>
          <w:rFonts w:ascii="Times New Roman" w:hAnsi="Times New Roman" w:cs="Times New Roman"/>
          <w:color w:val="000000"/>
          <w:sz w:val="24"/>
          <w:szCs w:val="24"/>
          <w:shd w:val="clear" w:color="auto" w:fill="FFFFFF"/>
        </w:rPr>
        <w:t xml:space="preserve">Documents Associated with </w:t>
      </w:r>
      <w:r w:rsidRPr="00D804F2">
        <w:rPr>
          <w:rFonts w:ascii="Times New Roman" w:hAnsi="Times New Roman" w:cs="Times New Roman"/>
          <w:sz w:val="24"/>
          <w:szCs w:val="24"/>
        </w:rPr>
        <w:t xml:space="preserve">the </w:t>
      </w:r>
      <w:r w:rsidRPr="00D804F2" w:rsidR="00337046">
        <w:rPr>
          <w:rFonts w:ascii="Times New Roman" w:hAnsi="Times New Roman" w:cs="Times New Roman"/>
          <w:sz w:val="24"/>
          <w:szCs w:val="24"/>
        </w:rPr>
        <w:t xml:space="preserve">SUD Demonstration </w:t>
      </w:r>
      <w:r w:rsidRPr="00D804F2" w:rsidR="00A340F2">
        <w:rPr>
          <w:rFonts w:ascii="Times New Roman" w:hAnsi="Times New Roman" w:cs="Times New Roman"/>
          <w:sz w:val="24"/>
          <w:szCs w:val="24"/>
        </w:rPr>
        <w:t xml:space="preserve">MCO and Behavioral Health </w:t>
      </w:r>
      <w:r w:rsidRPr="00D804F2" w:rsidR="00337046">
        <w:rPr>
          <w:rFonts w:ascii="Times New Roman" w:hAnsi="Times New Roman" w:cs="Times New Roman"/>
          <w:sz w:val="24"/>
          <w:szCs w:val="24"/>
        </w:rPr>
        <w:t xml:space="preserve">Provider </w:t>
      </w:r>
      <w:r w:rsidRPr="00D804F2" w:rsidR="00A340F2">
        <w:rPr>
          <w:rFonts w:ascii="Times New Roman" w:hAnsi="Times New Roman" w:cs="Times New Roman"/>
          <w:sz w:val="24"/>
          <w:szCs w:val="24"/>
        </w:rPr>
        <w:t>Stakeholder Interview</w:t>
      </w:r>
      <w:r w:rsidRPr="00D804F2" w:rsidR="00B67478">
        <w:rPr>
          <w:rFonts w:ascii="Times New Roman" w:hAnsi="Times New Roman" w:cs="Times New Roman"/>
          <w:sz w:val="24"/>
          <w:szCs w:val="24"/>
        </w:rPr>
        <w:t xml:space="preserve"> (</w:t>
      </w:r>
      <w:r w:rsidRPr="00D804F2" w:rsidR="002D307F">
        <w:rPr>
          <w:rFonts w:ascii="Times New Roman" w:hAnsi="Times New Roman" w:cs="Times New Roman"/>
          <w:sz w:val="24"/>
          <w:szCs w:val="24"/>
        </w:rPr>
        <w:t>Completed for states approved prior to 2021)</w:t>
      </w:r>
    </w:p>
    <w:p w:rsidR="006D6A56" w:rsidP="002D307F" w14:paraId="66550256" w14:textId="77777777">
      <w:pPr>
        <w:spacing w:after="0" w:line="240" w:lineRule="auto"/>
        <w:rPr>
          <w:rFonts w:ascii="Times New Roman" w:hAnsi="Times New Roman" w:cs="Times New Roman"/>
          <w:sz w:val="24"/>
          <w:szCs w:val="24"/>
        </w:rPr>
      </w:pPr>
    </w:p>
    <w:p w:rsidR="006C578D" w:rsidP="006C578D" w14:paraId="05ABDC57" w14:textId="77777777">
      <w:pPr>
        <w:pStyle w:val="ListParagraph"/>
        <w:numPr>
          <w:ilvl w:val="0"/>
          <w:numId w:val="40"/>
        </w:numPr>
        <w:spacing w:after="0" w:line="240" w:lineRule="auto"/>
        <w:contextualSpacing w:val="0"/>
        <w:rPr>
          <w:rFonts w:ascii="Times New Roman" w:hAnsi="Times New Roman" w:cs="Times New Roman"/>
          <w:sz w:val="24"/>
          <w:szCs w:val="24"/>
        </w:rPr>
      </w:pPr>
      <w:bookmarkStart w:id="3" w:name="_Hlk85445895"/>
      <w:r>
        <w:rPr>
          <w:rFonts w:ascii="Times New Roman" w:hAnsi="Times New Roman" w:cs="Times New Roman"/>
          <w:sz w:val="24"/>
          <w:szCs w:val="24"/>
        </w:rPr>
        <w:t xml:space="preserve">MCO and Behavioral Health Stakeholder Interview </w:t>
      </w:r>
      <w:r w:rsidRPr="00B93EFC">
        <w:rPr>
          <w:rFonts w:ascii="Times New Roman" w:hAnsi="Times New Roman" w:cs="Times New Roman"/>
          <w:sz w:val="24"/>
          <w:szCs w:val="24"/>
        </w:rPr>
        <w:t xml:space="preserve">Introductory Email from CMS to State Medicaid Director </w:t>
      </w:r>
      <w:bookmarkEnd w:id="3"/>
      <w:r w:rsidRPr="00B93EFC">
        <w:rPr>
          <w:rFonts w:ascii="Times New Roman" w:hAnsi="Times New Roman" w:cs="Times New Roman"/>
          <w:sz w:val="24"/>
          <w:szCs w:val="24"/>
        </w:rPr>
        <w:t>- CMS will send an email, prepared by RTI, to the Medicaid directors</w:t>
      </w:r>
      <w:r>
        <w:rPr>
          <w:rFonts w:ascii="Times New Roman" w:hAnsi="Times New Roman" w:cs="Times New Roman"/>
          <w:sz w:val="24"/>
          <w:szCs w:val="24"/>
        </w:rPr>
        <w:t xml:space="preserve"> in 10 selected</w:t>
      </w:r>
      <w:r w:rsidRPr="00B93EFC">
        <w:rPr>
          <w:rFonts w:ascii="Times New Roman" w:hAnsi="Times New Roman" w:cs="Times New Roman"/>
          <w:sz w:val="24"/>
          <w:szCs w:val="24"/>
        </w:rPr>
        <w:t xml:space="preserve"> states with a SUD demonstration to introduce RTI and request the state’s </w:t>
      </w:r>
      <w:r>
        <w:rPr>
          <w:rFonts w:ascii="Times New Roman" w:hAnsi="Times New Roman" w:cs="Times New Roman"/>
          <w:sz w:val="24"/>
          <w:szCs w:val="24"/>
        </w:rPr>
        <w:t>help providing a warm hand-off to MCO and behavioral health provider stakeholders (MCOs and behavioral health service provider leadership)</w:t>
      </w:r>
      <w:r w:rsidRPr="00B93EFC">
        <w:rPr>
          <w:rFonts w:ascii="Times New Roman" w:hAnsi="Times New Roman" w:cs="Times New Roman"/>
          <w:sz w:val="24"/>
          <w:szCs w:val="24"/>
        </w:rPr>
        <w:t xml:space="preserve"> (</w:t>
      </w:r>
      <w:r w:rsidRPr="00B93EFC">
        <w:rPr>
          <w:rFonts w:ascii="Times New Roman" w:hAnsi="Times New Roman" w:cs="Times New Roman"/>
          <w:b/>
          <w:bCs/>
          <w:sz w:val="24"/>
          <w:szCs w:val="24"/>
        </w:rPr>
        <w:t xml:space="preserve">Attachment </w:t>
      </w:r>
      <w:r>
        <w:rPr>
          <w:rFonts w:ascii="Times New Roman" w:hAnsi="Times New Roman" w:cs="Times New Roman"/>
          <w:b/>
          <w:bCs/>
          <w:sz w:val="24"/>
          <w:szCs w:val="24"/>
        </w:rPr>
        <w:t>3</w:t>
      </w:r>
      <w:r w:rsidRPr="00B93EFC">
        <w:rPr>
          <w:rFonts w:ascii="Times New Roman" w:hAnsi="Times New Roman" w:cs="Times New Roman"/>
          <w:b/>
          <w:bCs/>
          <w:sz w:val="24"/>
          <w:szCs w:val="24"/>
        </w:rPr>
        <w:t>.a.</w:t>
      </w:r>
      <w:r w:rsidRPr="00B93EFC">
        <w:rPr>
          <w:rFonts w:ascii="Times New Roman" w:hAnsi="Times New Roman" w:cs="Times New Roman"/>
          <w:sz w:val="24"/>
          <w:szCs w:val="24"/>
        </w:rPr>
        <w:t>).</w:t>
      </w:r>
    </w:p>
    <w:p w:rsidR="006C578D" w:rsidRPr="002C2453" w:rsidP="006C578D" w14:paraId="2D30A124" w14:textId="77777777">
      <w:pPr>
        <w:pStyle w:val="ListParagraph"/>
        <w:numPr>
          <w:ilvl w:val="0"/>
          <w:numId w:val="40"/>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MCO and Behavioral Health Provider Stakeholder Interview </w:t>
      </w:r>
      <w:r w:rsidRPr="00B93EFC">
        <w:rPr>
          <w:rFonts w:ascii="Times New Roman" w:hAnsi="Times New Roman" w:cs="Times New Roman"/>
          <w:sz w:val="24"/>
          <w:szCs w:val="24"/>
        </w:rPr>
        <w:t xml:space="preserve">Introductory Email from </w:t>
      </w:r>
      <w:r>
        <w:rPr>
          <w:rFonts w:ascii="Times New Roman" w:hAnsi="Times New Roman" w:cs="Times New Roman"/>
          <w:sz w:val="24"/>
          <w:szCs w:val="24"/>
        </w:rPr>
        <w:t>RTI</w:t>
      </w:r>
      <w:r w:rsidRPr="00B93EFC">
        <w:rPr>
          <w:rFonts w:ascii="Times New Roman" w:hAnsi="Times New Roman" w:cs="Times New Roman"/>
          <w:sz w:val="24"/>
          <w:szCs w:val="24"/>
        </w:rPr>
        <w:t xml:space="preserve"> to State Medicaid Director </w:t>
      </w:r>
      <w:r>
        <w:rPr>
          <w:rFonts w:ascii="Times New Roman" w:hAnsi="Times New Roman" w:cs="Times New Roman"/>
          <w:sz w:val="24"/>
          <w:szCs w:val="24"/>
        </w:rPr>
        <w:t>–</w:t>
      </w:r>
      <w:r w:rsidRPr="00B93EFC">
        <w:rPr>
          <w:rFonts w:ascii="Times New Roman" w:hAnsi="Times New Roman" w:cs="Times New Roman"/>
          <w:sz w:val="24"/>
          <w:szCs w:val="24"/>
        </w:rPr>
        <w:t xml:space="preserve"> RTI</w:t>
      </w:r>
      <w:r>
        <w:rPr>
          <w:rFonts w:ascii="Times New Roman" w:hAnsi="Times New Roman" w:cs="Times New Roman"/>
          <w:sz w:val="24"/>
          <w:szCs w:val="24"/>
        </w:rPr>
        <w:t xml:space="preserve"> will send a follow up email</w:t>
      </w:r>
      <w:r w:rsidRPr="00B93EFC">
        <w:rPr>
          <w:rFonts w:ascii="Times New Roman" w:hAnsi="Times New Roman" w:cs="Times New Roman"/>
          <w:sz w:val="24"/>
          <w:szCs w:val="24"/>
        </w:rPr>
        <w:t xml:space="preserve"> to Medicaid directors in </w:t>
      </w:r>
      <w:r>
        <w:rPr>
          <w:rFonts w:ascii="Times New Roman" w:hAnsi="Times New Roman" w:cs="Times New Roman"/>
          <w:sz w:val="24"/>
          <w:szCs w:val="24"/>
        </w:rPr>
        <w:t>10 selected</w:t>
      </w:r>
      <w:r w:rsidRPr="00B93EFC">
        <w:rPr>
          <w:rFonts w:ascii="Times New Roman" w:hAnsi="Times New Roman" w:cs="Times New Roman"/>
          <w:sz w:val="24"/>
          <w:szCs w:val="24"/>
        </w:rPr>
        <w:t xml:space="preserve"> states with a SUD demonstration to request the state’s </w:t>
      </w:r>
      <w:r>
        <w:rPr>
          <w:rFonts w:ascii="Times New Roman" w:hAnsi="Times New Roman" w:cs="Times New Roman"/>
          <w:sz w:val="24"/>
          <w:szCs w:val="24"/>
        </w:rPr>
        <w:t>help identifying four MCOs and four behavioral health service providers and provide a warm hand-off to the MCO and behavioral health provider stakeholders identified.  The email will also provide selection criteria for both MCOs and behavioral health service providers</w:t>
      </w:r>
      <w:r w:rsidRPr="00B93EFC">
        <w:rPr>
          <w:rFonts w:ascii="Times New Roman" w:hAnsi="Times New Roman" w:cs="Times New Roman"/>
          <w:sz w:val="24"/>
          <w:szCs w:val="24"/>
        </w:rPr>
        <w:t xml:space="preserve"> (</w:t>
      </w:r>
      <w:r w:rsidRPr="00B93EFC">
        <w:rPr>
          <w:rFonts w:ascii="Times New Roman" w:hAnsi="Times New Roman" w:cs="Times New Roman"/>
          <w:b/>
          <w:bCs/>
          <w:sz w:val="24"/>
          <w:szCs w:val="24"/>
        </w:rPr>
        <w:t xml:space="preserve">Attachment </w:t>
      </w:r>
      <w:r>
        <w:rPr>
          <w:rFonts w:ascii="Times New Roman" w:hAnsi="Times New Roman" w:cs="Times New Roman"/>
          <w:b/>
          <w:bCs/>
          <w:sz w:val="24"/>
          <w:szCs w:val="24"/>
        </w:rPr>
        <w:t>3</w:t>
      </w:r>
      <w:r w:rsidRPr="00B93EFC">
        <w:rPr>
          <w:rFonts w:ascii="Times New Roman" w:hAnsi="Times New Roman" w:cs="Times New Roman"/>
          <w:b/>
          <w:bCs/>
          <w:sz w:val="24"/>
          <w:szCs w:val="24"/>
        </w:rPr>
        <w:t>.</w:t>
      </w:r>
      <w:r>
        <w:rPr>
          <w:rFonts w:ascii="Times New Roman" w:hAnsi="Times New Roman" w:cs="Times New Roman"/>
          <w:b/>
          <w:bCs/>
          <w:sz w:val="24"/>
          <w:szCs w:val="24"/>
        </w:rPr>
        <w:t>b</w:t>
      </w:r>
      <w:r w:rsidRPr="00B93EFC">
        <w:rPr>
          <w:rFonts w:ascii="Times New Roman" w:hAnsi="Times New Roman" w:cs="Times New Roman"/>
          <w:b/>
          <w:bCs/>
          <w:sz w:val="24"/>
          <w:szCs w:val="24"/>
        </w:rPr>
        <w:t>.</w:t>
      </w:r>
      <w:r w:rsidRPr="00B93EFC">
        <w:rPr>
          <w:rFonts w:ascii="Times New Roman" w:hAnsi="Times New Roman" w:cs="Times New Roman"/>
          <w:sz w:val="24"/>
          <w:szCs w:val="24"/>
        </w:rPr>
        <w:t>).</w:t>
      </w:r>
    </w:p>
    <w:p w:rsidR="006C578D" w:rsidRPr="002C2453" w:rsidP="006C578D" w14:paraId="3DA2AA02" w14:textId="77777777">
      <w:pPr>
        <w:pStyle w:val="ListParagraph"/>
        <w:numPr>
          <w:ilvl w:val="0"/>
          <w:numId w:val="40"/>
        </w:numPr>
        <w:spacing w:after="0" w:line="240" w:lineRule="auto"/>
        <w:contextualSpacing w:val="0"/>
        <w:rPr>
          <w:rFonts w:ascii="Times New Roman" w:hAnsi="Times New Roman" w:cs="Times New Roman"/>
          <w:sz w:val="24"/>
          <w:szCs w:val="24"/>
        </w:rPr>
      </w:pPr>
      <w:bookmarkStart w:id="4" w:name="_Hlk85445858"/>
      <w:r>
        <w:rPr>
          <w:rFonts w:ascii="Times New Roman" w:hAnsi="Times New Roman" w:cs="Times New Roman"/>
          <w:sz w:val="24"/>
          <w:szCs w:val="24"/>
        </w:rPr>
        <w:t xml:space="preserve">MCO and Behavioral Health Provider Stakeholder Interview </w:t>
      </w:r>
      <w:r w:rsidRPr="00B93EFC">
        <w:rPr>
          <w:rFonts w:ascii="Times New Roman" w:hAnsi="Times New Roman" w:cs="Times New Roman"/>
          <w:sz w:val="24"/>
          <w:szCs w:val="24"/>
        </w:rPr>
        <w:t xml:space="preserve">Introductory Email from State Medicaid Director </w:t>
      </w:r>
      <w:bookmarkEnd w:id="4"/>
      <w:r>
        <w:rPr>
          <w:rFonts w:ascii="Times New Roman" w:hAnsi="Times New Roman" w:cs="Times New Roman"/>
          <w:sz w:val="24"/>
          <w:szCs w:val="24"/>
        </w:rPr>
        <w:t>– The State Medicaid Director</w:t>
      </w:r>
      <w:r w:rsidRPr="00B93EFC">
        <w:rPr>
          <w:rFonts w:ascii="Times New Roman" w:hAnsi="Times New Roman" w:cs="Times New Roman"/>
          <w:sz w:val="24"/>
          <w:szCs w:val="24"/>
        </w:rPr>
        <w:t xml:space="preserve"> will send an email, prepared by RTI, to the </w:t>
      </w:r>
      <w:r>
        <w:rPr>
          <w:rFonts w:ascii="Times New Roman" w:hAnsi="Times New Roman" w:cs="Times New Roman"/>
          <w:sz w:val="24"/>
          <w:szCs w:val="24"/>
        </w:rPr>
        <w:t>MCO and behavioral health provider stakeholders</w:t>
      </w:r>
      <w:r w:rsidRPr="00B93EFC">
        <w:rPr>
          <w:rFonts w:ascii="Times New Roman" w:hAnsi="Times New Roman" w:cs="Times New Roman"/>
          <w:sz w:val="24"/>
          <w:szCs w:val="24"/>
        </w:rPr>
        <w:t xml:space="preserve"> in </w:t>
      </w:r>
      <w:r>
        <w:rPr>
          <w:rFonts w:ascii="Times New Roman" w:hAnsi="Times New Roman" w:cs="Times New Roman"/>
          <w:sz w:val="24"/>
          <w:szCs w:val="24"/>
        </w:rPr>
        <w:t>10 states</w:t>
      </w:r>
      <w:r w:rsidRPr="00B93EFC">
        <w:rPr>
          <w:rFonts w:ascii="Times New Roman" w:hAnsi="Times New Roman" w:cs="Times New Roman"/>
          <w:sz w:val="24"/>
          <w:szCs w:val="24"/>
        </w:rPr>
        <w:t xml:space="preserve"> with a SUD demonstration to introduce RTI and request the </w:t>
      </w:r>
      <w:r>
        <w:rPr>
          <w:rFonts w:ascii="Times New Roman" w:hAnsi="Times New Roman" w:cs="Times New Roman"/>
          <w:sz w:val="24"/>
          <w:szCs w:val="24"/>
        </w:rPr>
        <w:t>stakeholder’s</w:t>
      </w:r>
      <w:r w:rsidRPr="00B93EFC">
        <w:rPr>
          <w:rFonts w:ascii="Times New Roman" w:hAnsi="Times New Roman" w:cs="Times New Roman"/>
          <w:sz w:val="24"/>
          <w:szCs w:val="24"/>
        </w:rPr>
        <w:t xml:space="preserve"> </w:t>
      </w:r>
      <w:r>
        <w:rPr>
          <w:rFonts w:ascii="Times New Roman" w:hAnsi="Times New Roman" w:cs="Times New Roman"/>
          <w:sz w:val="24"/>
          <w:szCs w:val="24"/>
        </w:rPr>
        <w:t xml:space="preserve">participation in this data collection. </w:t>
      </w:r>
      <w:r w:rsidRPr="00B93EFC">
        <w:rPr>
          <w:rFonts w:ascii="Times New Roman" w:hAnsi="Times New Roman" w:cs="Times New Roman"/>
          <w:sz w:val="24"/>
          <w:szCs w:val="24"/>
        </w:rPr>
        <w:t>(</w:t>
      </w:r>
      <w:r w:rsidRPr="00B93EFC">
        <w:rPr>
          <w:rFonts w:ascii="Times New Roman" w:hAnsi="Times New Roman" w:cs="Times New Roman"/>
          <w:b/>
          <w:bCs/>
          <w:sz w:val="24"/>
          <w:szCs w:val="24"/>
        </w:rPr>
        <w:t xml:space="preserve">Attachment </w:t>
      </w:r>
      <w:r>
        <w:rPr>
          <w:rFonts w:ascii="Times New Roman" w:hAnsi="Times New Roman" w:cs="Times New Roman"/>
          <w:b/>
          <w:bCs/>
          <w:sz w:val="24"/>
          <w:szCs w:val="24"/>
        </w:rPr>
        <w:t>3</w:t>
      </w:r>
      <w:r w:rsidRPr="00B93EFC">
        <w:rPr>
          <w:rFonts w:ascii="Times New Roman" w:hAnsi="Times New Roman" w:cs="Times New Roman"/>
          <w:b/>
          <w:bCs/>
          <w:sz w:val="24"/>
          <w:szCs w:val="24"/>
        </w:rPr>
        <w:t>.</w:t>
      </w:r>
      <w:r>
        <w:rPr>
          <w:rFonts w:ascii="Times New Roman" w:hAnsi="Times New Roman" w:cs="Times New Roman"/>
          <w:b/>
          <w:bCs/>
          <w:sz w:val="24"/>
          <w:szCs w:val="24"/>
        </w:rPr>
        <w:t>c.</w:t>
      </w:r>
      <w:r w:rsidRPr="00B93EFC">
        <w:rPr>
          <w:rFonts w:ascii="Times New Roman" w:hAnsi="Times New Roman" w:cs="Times New Roman"/>
          <w:sz w:val="24"/>
          <w:szCs w:val="24"/>
        </w:rPr>
        <w:t>).</w:t>
      </w:r>
    </w:p>
    <w:p w:rsidR="006C578D" w:rsidRPr="002C2453" w:rsidP="006C578D" w14:paraId="2460F6F4" w14:textId="77777777">
      <w:pPr>
        <w:pStyle w:val="ListParagraph"/>
        <w:numPr>
          <w:ilvl w:val="0"/>
          <w:numId w:val="40"/>
        </w:numPr>
        <w:spacing w:after="0" w:line="240" w:lineRule="auto"/>
        <w:contextualSpacing w:val="0"/>
        <w:rPr>
          <w:rStyle w:val="normaltextrun"/>
          <w:rFonts w:ascii="Times New Roman" w:hAnsi="Times New Roman" w:cs="Times New Roman"/>
          <w:sz w:val="24"/>
          <w:szCs w:val="24"/>
        </w:rPr>
      </w:pPr>
      <w:r>
        <w:rPr>
          <w:rFonts w:ascii="Times New Roman" w:hAnsi="Times New Roman" w:cs="Times New Roman"/>
          <w:sz w:val="24"/>
          <w:szCs w:val="24"/>
        </w:rPr>
        <w:t xml:space="preserve">MCO and Behavioral Health Provider Stakeholder Interview </w:t>
      </w:r>
      <w:r w:rsidRPr="00B93EFC">
        <w:rPr>
          <w:rFonts w:ascii="Times New Roman" w:hAnsi="Times New Roman" w:cs="Times New Roman"/>
          <w:sz w:val="24"/>
          <w:szCs w:val="24"/>
        </w:rPr>
        <w:t>Email Invitation -</w:t>
      </w:r>
      <w:r w:rsidRPr="00195292">
        <w:rPr>
          <w:rStyle w:val="normaltextrun"/>
          <w:rFonts w:ascii="Times New Roman" w:hAnsi="Times New Roman" w:cs="Times New Roman"/>
          <w:color w:val="000000"/>
          <w:shd w:val="clear" w:color="auto" w:fill="FFFFFF"/>
        </w:rPr>
        <w:t xml:space="preserve"> </w:t>
      </w:r>
      <w:r w:rsidRPr="00B93EFC">
        <w:rPr>
          <w:rStyle w:val="normaltextrun"/>
          <w:rFonts w:ascii="Times New Roman" w:hAnsi="Times New Roman" w:cs="Times New Roman"/>
          <w:color w:val="000000"/>
          <w:sz w:val="24"/>
          <w:szCs w:val="24"/>
          <w:shd w:val="clear" w:color="auto" w:fill="FFFFFF"/>
        </w:rPr>
        <w:t xml:space="preserve">RTI will send an interview invitation via email and schedule a </w:t>
      </w:r>
      <w:r>
        <w:rPr>
          <w:rStyle w:val="normaltextrun"/>
          <w:rFonts w:ascii="Times New Roman" w:hAnsi="Times New Roman" w:cs="Times New Roman"/>
          <w:color w:val="000000"/>
          <w:sz w:val="24"/>
          <w:szCs w:val="24"/>
          <w:shd w:val="clear" w:color="auto" w:fill="FFFFFF"/>
        </w:rPr>
        <w:t>60 mi</w:t>
      </w:r>
      <w:r w:rsidRPr="00B93EFC">
        <w:rPr>
          <w:rStyle w:val="normaltextrun"/>
          <w:rFonts w:ascii="Times New Roman" w:hAnsi="Times New Roman" w:cs="Times New Roman"/>
          <w:color w:val="000000"/>
          <w:sz w:val="24"/>
          <w:szCs w:val="24"/>
          <w:shd w:val="clear" w:color="auto" w:fill="FFFFFF"/>
        </w:rPr>
        <w:t xml:space="preserve">nute interview with respondents </w:t>
      </w:r>
      <w:r w:rsidRPr="00B93EFC">
        <w:rPr>
          <w:rFonts w:ascii="Times New Roman" w:hAnsi="Times New Roman" w:cs="Times New Roman"/>
          <w:sz w:val="24"/>
          <w:szCs w:val="24"/>
        </w:rPr>
        <w:t>(</w:t>
      </w:r>
      <w:r w:rsidRPr="00195292">
        <w:rPr>
          <w:rFonts w:ascii="Times New Roman" w:hAnsi="Times New Roman" w:cs="Times New Roman"/>
          <w:b/>
          <w:sz w:val="24"/>
          <w:szCs w:val="24"/>
        </w:rPr>
        <w:t xml:space="preserve">Attachment </w:t>
      </w:r>
      <w:r>
        <w:rPr>
          <w:rFonts w:ascii="Times New Roman" w:hAnsi="Times New Roman" w:cs="Times New Roman"/>
          <w:b/>
          <w:sz w:val="24"/>
          <w:szCs w:val="24"/>
        </w:rPr>
        <w:t>3</w:t>
      </w:r>
      <w:r w:rsidRPr="00195292">
        <w:rPr>
          <w:rFonts w:ascii="Times New Roman" w:hAnsi="Times New Roman" w:cs="Times New Roman"/>
          <w:b/>
          <w:sz w:val="24"/>
          <w:szCs w:val="24"/>
        </w:rPr>
        <w:t>.</w:t>
      </w:r>
      <w:r>
        <w:rPr>
          <w:rFonts w:ascii="Times New Roman" w:hAnsi="Times New Roman" w:cs="Times New Roman"/>
          <w:b/>
          <w:sz w:val="24"/>
          <w:szCs w:val="24"/>
        </w:rPr>
        <w:t>d</w:t>
      </w:r>
      <w:r w:rsidRPr="00195292">
        <w:rPr>
          <w:rFonts w:ascii="Times New Roman" w:hAnsi="Times New Roman" w:cs="Times New Roman"/>
          <w:b/>
          <w:sz w:val="24"/>
          <w:szCs w:val="24"/>
        </w:rPr>
        <w:t>.</w:t>
      </w:r>
      <w:r w:rsidRPr="00B93EFC">
        <w:rPr>
          <w:rFonts w:ascii="Times New Roman" w:hAnsi="Times New Roman" w:cs="Times New Roman"/>
          <w:sz w:val="24"/>
          <w:szCs w:val="24"/>
        </w:rPr>
        <w:t>)</w:t>
      </w:r>
      <w:r w:rsidRPr="00B93EFC">
        <w:rPr>
          <w:rStyle w:val="normaltextrun"/>
          <w:rFonts w:ascii="Times New Roman" w:hAnsi="Times New Roman" w:cs="Times New Roman"/>
          <w:color w:val="000000"/>
          <w:sz w:val="24"/>
          <w:szCs w:val="24"/>
          <w:shd w:val="clear" w:color="auto" w:fill="FFFFFF"/>
        </w:rPr>
        <w:t>.</w:t>
      </w:r>
    </w:p>
    <w:p w:rsidR="006C578D" w:rsidRPr="002C2453" w:rsidP="006C578D" w14:paraId="36EEBB85" w14:textId="77777777">
      <w:pPr>
        <w:pStyle w:val="ListParagraph"/>
        <w:numPr>
          <w:ilvl w:val="0"/>
          <w:numId w:val="40"/>
        </w:numPr>
        <w:spacing w:after="0" w:line="240" w:lineRule="auto"/>
        <w:contextualSpacing w:val="0"/>
        <w:rPr>
          <w:rFonts w:ascii="Times New Roman" w:hAnsi="Times New Roman" w:cs="Times New Roman"/>
          <w:sz w:val="24"/>
          <w:szCs w:val="24"/>
        </w:rPr>
      </w:pPr>
      <w:bookmarkStart w:id="5" w:name="_Hlk85445689"/>
      <w:bookmarkStart w:id="6" w:name="_Hlk85445952"/>
      <w:r>
        <w:rPr>
          <w:rFonts w:ascii="Times New Roman" w:hAnsi="Times New Roman" w:cs="Times New Roman"/>
          <w:sz w:val="24"/>
          <w:szCs w:val="24"/>
        </w:rPr>
        <w:t xml:space="preserve">MCO and Behavioral Health Provider Stakeholder Interview </w:t>
      </w:r>
      <w:bookmarkEnd w:id="5"/>
      <w:r w:rsidRPr="00B93EFC">
        <w:rPr>
          <w:rStyle w:val="normaltextrun"/>
          <w:rFonts w:ascii="Times New Roman" w:hAnsi="Times New Roman" w:cs="Times New Roman"/>
          <w:sz w:val="24"/>
          <w:szCs w:val="24"/>
        </w:rPr>
        <w:t xml:space="preserve">Outlook </w:t>
      </w:r>
      <w:bookmarkStart w:id="7" w:name="_Hlk85445939"/>
      <w:bookmarkEnd w:id="6"/>
      <w:r w:rsidRPr="00B93EFC">
        <w:rPr>
          <w:rStyle w:val="normaltextrun"/>
          <w:rFonts w:ascii="Times New Roman" w:hAnsi="Times New Roman" w:cs="Times New Roman"/>
          <w:sz w:val="24"/>
          <w:szCs w:val="24"/>
        </w:rPr>
        <w:t xml:space="preserve">Invitation – RTI will send an </w:t>
      </w:r>
      <w:bookmarkEnd w:id="7"/>
      <w:r w:rsidRPr="00B93EFC">
        <w:rPr>
          <w:rStyle w:val="normaltextrun"/>
          <w:rFonts w:ascii="Times New Roman" w:hAnsi="Times New Roman" w:cs="Times New Roman"/>
          <w:sz w:val="24"/>
          <w:szCs w:val="24"/>
        </w:rPr>
        <w:t>interview invitation after receiving a date and time from the respondent. The invitation includes the agreed upon date and time of the interviews, instructions on how to join the call using a telephone or computer, and the Zoom conference call information (</w:t>
      </w:r>
      <w:r w:rsidRPr="00B93EFC">
        <w:rPr>
          <w:rStyle w:val="normaltextrun"/>
          <w:rFonts w:ascii="Times New Roman" w:hAnsi="Times New Roman" w:cs="Times New Roman"/>
          <w:b/>
          <w:bCs/>
          <w:sz w:val="24"/>
          <w:szCs w:val="24"/>
        </w:rPr>
        <w:t xml:space="preserve">Attachment </w:t>
      </w:r>
      <w:r>
        <w:rPr>
          <w:rStyle w:val="normaltextrun"/>
          <w:rFonts w:ascii="Times New Roman" w:hAnsi="Times New Roman" w:cs="Times New Roman"/>
          <w:b/>
          <w:bCs/>
          <w:sz w:val="24"/>
          <w:szCs w:val="24"/>
        </w:rPr>
        <w:t>3</w:t>
      </w:r>
      <w:r w:rsidRPr="00B93EFC">
        <w:rPr>
          <w:rStyle w:val="normaltextrun"/>
          <w:rFonts w:ascii="Times New Roman" w:hAnsi="Times New Roman" w:cs="Times New Roman"/>
          <w:b/>
          <w:bCs/>
          <w:sz w:val="24"/>
          <w:szCs w:val="24"/>
        </w:rPr>
        <w:t>.</w:t>
      </w:r>
      <w:r>
        <w:rPr>
          <w:rStyle w:val="normaltextrun"/>
          <w:rFonts w:ascii="Times New Roman" w:hAnsi="Times New Roman" w:cs="Times New Roman"/>
          <w:b/>
          <w:bCs/>
          <w:sz w:val="24"/>
          <w:szCs w:val="24"/>
        </w:rPr>
        <w:t>e</w:t>
      </w:r>
      <w:r w:rsidRPr="00B93EFC">
        <w:rPr>
          <w:rStyle w:val="normaltextrun"/>
          <w:rFonts w:ascii="Times New Roman" w:hAnsi="Times New Roman" w:cs="Times New Roman"/>
          <w:b/>
          <w:bCs/>
          <w:sz w:val="24"/>
          <w:szCs w:val="24"/>
        </w:rPr>
        <w:t>.</w:t>
      </w:r>
      <w:r w:rsidRPr="00B93EFC">
        <w:rPr>
          <w:rStyle w:val="normaltextrun"/>
          <w:rFonts w:ascii="Times New Roman" w:hAnsi="Times New Roman" w:cs="Times New Roman"/>
          <w:sz w:val="24"/>
          <w:szCs w:val="24"/>
        </w:rPr>
        <w:t>)</w:t>
      </w:r>
      <w:r>
        <w:rPr>
          <w:rStyle w:val="normaltextrun"/>
          <w:rFonts w:ascii="Times New Roman" w:hAnsi="Times New Roman" w:cs="Times New Roman"/>
          <w:sz w:val="24"/>
          <w:szCs w:val="24"/>
        </w:rPr>
        <w:t>.</w:t>
      </w:r>
      <w:r w:rsidRPr="00B93EFC">
        <w:rPr>
          <w:rStyle w:val="normaltextrun"/>
          <w:rFonts w:ascii="Times New Roman" w:hAnsi="Times New Roman" w:cs="Times New Roman"/>
          <w:sz w:val="24"/>
          <w:szCs w:val="24"/>
        </w:rPr>
        <w:t xml:space="preserve"> </w:t>
      </w:r>
    </w:p>
    <w:p w:rsidR="006C578D" w:rsidRPr="006352BC" w:rsidP="006C578D" w14:paraId="7F9C9EBA" w14:textId="77777777">
      <w:pPr>
        <w:pStyle w:val="ListParagraph"/>
        <w:numPr>
          <w:ilvl w:val="0"/>
          <w:numId w:val="40"/>
        </w:numPr>
        <w:spacing w:after="0" w:line="240" w:lineRule="auto"/>
        <w:contextualSpacing w:val="0"/>
        <w:rPr>
          <w:rStyle w:val="normaltextrun"/>
          <w:rFonts w:ascii="Times New Roman" w:hAnsi="Times New Roman" w:cs="Times New Roman"/>
          <w:sz w:val="24"/>
          <w:szCs w:val="24"/>
        </w:rPr>
      </w:pPr>
      <w:bookmarkStart w:id="8" w:name="_Hlk85446221"/>
      <w:r>
        <w:rPr>
          <w:rFonts w:ascii="Times New Roman" w:hAnsi="Times New Roman" w:cs="Times New Roman"/>
          <w:sz w:val="24"/>
          <w:szCs w:val="24"/>
        </w:rPr>
        <w:t xml:space="preserve">MCO and Behavioral Health Provider Stakeholder Interview </w:t>
      </w:r>
      <w:r w:rsidRPr="00B93EFC">
        <w:rPr>
          <w:rFonts w:ascii="Times New Roman" w:hAnsi="Times New Roman" w:cs="Times New Roman"/>
          <w:sz w:val="24"/>
          <w:szCs w:val="24"/>
        </w:rPr>
        <w:t xml:space="preserve">Confirmation Email – This email will be sent immediately upon scheduling a date and time for the interview, thanking the respondent for agreeing to be interviewed and providing instructions for </w:t>
      </w:r>
      <w:r w:rsidRPr="00B93EFC">
        <w:rPr>
          <w:rFonts w:ascii="Times New Roman" w:hAnsi="Times New Roman" w:cs="Times New Roman"/>
          <w:sz w:val="24"/>
          <w:szCs w:val="24"/>
        </w:rPr>
        <w:t>connecting to the interview using telephone and/or Zoom videoconferencing technology. (</w:t>
      </w:r>
      <w:r w:rsidRPr="00B93EFC">
        <w:rPr>
          <w:rFonts w:ascii="Times New Roman" w:hAnsi="Times New Roman" w:cs="Times New Roman"/>
          <w:b/>
          <w:bCs/>
          <w:sz w:val="24"/>
          <w:szCs w:val="24"/>
        </w:rPr>
        <w:t xml:space="preserve">Attachment </w:t>
      </w:r>
      <w:r>
        <w:rPr>
          <w:rFonts w:ascii="Times New Roman" w:hAnsi="Times New Roman" w:cs="Times New Roman"/>
          <w:b/>
          <w:bCs/>
          <w:sz w:val="24"/>
          <w:szCs w:val="24"/>
        </w:rPr>
        <w:t>3.f</w:t>
      </w:r>
      <w:r w:rsidRPr="00B93EFC">
        <w:rPr>
          <w:rFonts w:ascii="Times New Roman" w:hAnsi="Times New Roman" w:cs="Times New Roman"/>
          <w:b/>
          <w:bCs/>
          <w:sz w:val="24"/>
          <w:szCs w:val="24"/>
        </w:rPr>
        <w:t>.</w:t>
      </w:r>
      <w:r w:rsidRPr="00B93EFC">
        <w:rPr>
          <w:rFonts w:ascii="Times New Roman" w:hAnsi="Times New Roman" w:cs="Times New Roman"/>
          <w:sz w:val="24"/>
          <w:szCs w:val="24"/>
        </w:rPr>
        <w:t>).</w:t>
      </w:r>
    </w:p>
    <w:bookmarkEnd w:id="8"/>
    <w:p w:rsidR="006C578D" w:rsidP="006C578D" w14:paraId="3682355D" w14:textId="77777777">
      <w:pPr>
        <w:pStyle w:val="ListParagraph"/>
        <w:numPr>
          <w:ilvl w:val="0"/>
          <w:numId w:val="40"/>
        </w:numPr>
        <w:spacing w:after="0" w:line="240" w:lineRule="auto"/>
        <w:contextualSpacing w:val="0"/>
        <w:textAlignment w:val="baseline"/>
        <w:rPr>
          <w:rFonts w:ascii="Times New Roman" w:hAnsi="Times New Roman" w:cs="Times New Roman"/>
        </w:rPr>
      </w:pPr>
      <w:r>
        <w:rPr>
          <w:rFonts w:ascii="Times New Roman" w:hAnsi="Times New Roman" w:cs="Times New Roman"/>
          <w:sz w:val="24"/>
          <w:szCs w:val="24"/>
        </w:rPr>
        <w:t xml:space="preserve">MCO </w:t>
      </w:r>
      <w:r w:rsidRPr="00B93EFC">
        <w:rPr>
          <w:rFonts w:ascii="Times New Roman" w:hAnsi="Times New Roman" w:cs="Times New Roman"/>
          <w:sz w:val="24"/>
          <w:szCs w:val="24"/>
        </w:rPr>
        <w:t>Protocol with Instructions - 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B93EFC">
        <w:rPr>
          <w:rStyle w:val="normaltextrun"/>
          <w:rFonts w:ascii="Times New Roman" w:hAnsi="Times New Roman" w:cs="Times New Roman"/>
          <w:color w:val="000000"/>
          <w:sz w:val="24"/>
          <w:szCs w:val="24"/>
          <w:shd w:val="clear" w:color="auto" w:fill="FFFFFF"/>
        </w:rPr>
        <w:t>.</w:t>
      </w:r>
      <w:r w:rsidRPr="00B93EFC">
        <w:rPr>
          <w:rStyle w:val="normaltextrun"/>
          <w:rFonts w:ascii="Times New Roman" w:hAnsi="Times New Roman" w:cs="Times New Roman"/>
          <w:sz w:val="24"/>
          <w:szCs w:val="24"/>
        </w:rPr>
        <w:t xml:space="preserve"> Interviewer’s instructions, prompts, and indications of important questions are indicated in this document </w:t>
      </w:r>
      <w:r w:rsidRPr="00B93EFC">
        <w:rPr>
          <w:rFonts w:ascii="Times New Roman" w:hAnsi="Times New Roman" w:cs="Times New Roman"/>
          <w:sz w:val="24"/>
          <w:szCs w:val="24"/>
        </w:rPr>
        <w:t>(</w:t>
      </w:r>
      <w:r w:rsidRPr="00195292">
        <w:rPr>
          <w:rFonts w:ascii="Times New Roman" w:hAnsi="Times New Roman" w:cs="Times New Roman"/>
          <w:b/>
          <w:sz w:val="24"/>
          <w:szCs w:val="24"/>
        </w:rPr>
        <w:t xml:space="preserve">Attachment </w:t>
      </w:r>
      <w:r>
        <w:rPr>
          <w:rFonts w:ascii="Times New Roman" w:hAnsi="Times New Roman" w:cs="Times New Roman"/>
          <w:b/>
          <w:sz w:val="24"/>
          <w:szCs w:val="24"/>
        </w:rPr>
        <w:t>3</w:t>
      </w:r>
      <w:r w:rsidRPr="00195292">
        <w:rPr>
          <w:rFonts w:ascii="Times New Roman" w:hAnsi="Times New Roman" w:cs="Times New Roman"/>
          <w:b/>
          <w:sz w:val="24"/>
          <w:szCs w:val="24"/>
        </w:rPr>
        <w:t>.</w:t>
      </w:r>
      <w:r>
        <w:rPr>
          <w:rFonts w:ascii="Times New Roman" w:hAnsi="Times New Roman" w:cs="Times New Roman"/>
          <w:b/>
          <w:sz w:val="24"/>
          <w:szCs w:val="24"/>
        </w:rPr>
        <w:t>g</w:t>
      </w:r>
      <w:r w:rsidRPr="00195292">
        <w:rPr>
          <w:rFonts w:ascii="Times New Roman" w:hAnsi="Times New Roman" w:cs="Times New Roman"/>
          <w:b/>
          <w:sz w:val="24"/>
          <w:szCs w:val="24"/>
        </w:rPr>
        <w:t>.</w:t>
      </w:r>
      <w:r w:rsidRPr="00B93EFC">
        <w:rPr>
          <w:rFonts w:ascii="Times New Roman" w:hAnsi="Times New Roman" w:cs="Times New Roman"/>
          <w:sz w:val="24"/>
          <w:szCs w:val="24"/>
        </w:rPr>
        <w:t>)</w:t>
      </w:r>
      <w:r w:rsidRPr="00B93EFC">
        <w:rPr>
          <w:rStyle w:val="normaltextrun"/>
          <w:rFonts w:ascii="Times New Roman" w:hAnsi="Times New Roman" w:cs="Times New Roman"/>
          <w:sz w:val="24"/>
          <w:szCs w:val="24"/>
        </w:rPr>
        <w:t>.</w:t>
      </w:r>
      <w:r w:rsidRPr="00195292">
        <w:rPr>
          <w:rFonts w:ascii="Times New Roman" w:hAnsi="Times New Roman" w:cs="Times New Roman"/>
        </w:rPr>
        <w:t xml:space="preserve"> </w:t>
      </w:r>
    </w:p>
    <w:p w:rsidR="006C578D" w:rsidRPr="002C2453" w:rsidP="006C578D" w14:paraId="3C460AED" w14:textId="77777777">
      <w:pPr>
        <w:pStyle w:val="ListParagraph"/>
        <w:numPr>
          <w:ilvl w:val="0"/>
          <w:numId w:val="40"/>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Behavioral Health Stakeholder Interview </w:t>
      </w:r>
      <w:r w:rsidRPr="00B93EFC">
        <w:rPr>
          <w:rFonts w:ascii="Times New Roman" w:hAnsi="Times New Roman" w:cs="Times New Roman"/>
          <w:sz w:val="24"/>
          <w:szCs w:val="24"/>
        </w:rPr>
        <w:t>Protocol with Instructions</w:t>
      </w:r>
      <w:r>
        <w:rPr>
          <w:rFonts w:ascii="Times New Roman" w:hAnsi="Times New Roman" w:cs="Times New Roman"/>
          <w:sz w:val="24"/>
          <w:szCs w:val="24"/>
        </w:rPr>
        <w:t xml:space="preserve"> (Residential Providers) - </w:t>
      </w:r>
      <w:r w:rsidRPr="00B93EFC">
        <w:rPr>
          <w:rFonts w:ascii="Times New Roman" w:hAnsi="Times New Roman" w:cs="Times New Roman"/>
          <w:sz w:val="24"/>
          <w:szCs w:val="24"/>
        </w:rPr>
        <w:t>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B93EFC">
        <w:rPr>
          <w:rStyle w:val="normaltextrun"/>
          <w:rFonts w:ascii="Times New Roman" w:hAnsi="Times New Roman" w:cs="Times New Roman"/>
          <w:color w:val="000000"/>
          <w:sz w:val="24"/>
          <w:szCs w:val="24"/>
          <w:shd w:val="clear" w:color="auto" w:fill="FFFFFF"/>
        </w:rPr>
        <w:t>.</w:t>
      </w:r>
      <w:r w:rsidRPr="00B93EFC">
        <w:rPr>
          <w:rStyle w:val="normaltextrun"/>
          <w:rFonts w:ascii="Times New Roman" w:hAnsi="Times New Roman" w:cs="Times New Roman"/>
          <w:sz w:val="24"/>
          <w:szCs w:val="24"/>
        </w:rPr>
        <w:t xml:space="preserve"> Interviewer’s instructions, prompts, and indications of important questions are indicated in this document </w:t>
      </w:r>
      <w:r w:rsidRPr="00B93EFC">
        <w:rPr>
          <w:rFonts w:ascii="Times New Roman" w:hAnsi="Times New Roman" w:cs="Times New Roman"/>
          <w:sz w:val="24"/>
          <w:szCs w:val="24"/>
        </w:rPr>
        <w:t>(</w:t>
      </w:r>
      <w:r w:rsidRPr="00195292">
        <w:rPr>
          <w:rFonts w:ascii="Times New Roman" w:hAnsi="Times New Roman" w:cs="Times New Roman"/>
          <w:b/>
          <w:sz w:val="24"/>
          <w:szCs w:val="24"/>
        </w:rPr>
        <w:t xml:space="preserve">Attachment </w:t>
      </w:r>
      <w:r>
        <w:rPr>
          <w:rFonts w:ascii="Times New Roman" w:hAnsi="Times New Roman" w:cs="Times New Roman"/>
          <w:b/>
          <w:sz w:val="24"/>
          <w:szCs w:val="24"/>
        </w:rPr>
        <w:t>3</w:t>
      </w:r>
      <w:r w:rsidRPr="00195292">
        <w:rPr>
          <w:rFonts w:ascii="Times New Roman" w:hAnsi="Times New Roman" w:cs="Times New Roman"/>
          <w:b/>
          <w:sz w:val="24"/>
          <w:szCs w:val="24"/>
        </w:rPr>
        <w:t>.</w:t>
      </w:r>
      <w:r>
        <w:rPr>
          <w:rFonts w:ascii="Times New Roman" w:hAnsi="Times New Roman" w:cs="Times New Roman"/>
          <w:b/>
          <w:sz w:val="24"/>
          <w:szCs w:val="24"/>
        </w:rPr>
        <w:t>h</w:t>
      </w:r>
      <w:r w:rsidRPr="00195292">
        <w:rPr>
          <w:rFonts w:ascii="Times New Roman" w:hAnsi="Times New Roman" w:cs="Times New Roman"/>
          <w:b/>
          <w:sz w:val="24"/>
          <w:szCs w:val="24"/>
        </w:rPr>
        <w:t>.</w:t>
      </w:r>
      <w:r w:rsidRPr="00B93EFC">
        <w:rPr>
          <w:rFonts w:ascii="Times New Roman" w:hAnsi="Times New Roman" w:cs="Times New Roman"/>
          <w:sz w:val="24"/>
          <w:szCs w:val="24"/>
        </w:rPr>
        <w:t>)</w:t>
      </w:r>
      <w:r w:rsidRPr="00B93EFC">
        <w:rPr>
          <w:rStyle w:val="normaltextrun"/>
          <w:rFonts w:ascii="Times New Roman" w:hAnsi="Times New Roman" w:cs="Times New Roman"/>
          <w:sz w:val="24"/>
          <w:szCs w:val="24"/>
        </w:rPr>
        <w:t>.</w:t>
      </w:r>
      <w:r w:rsidRPr="00195292">
        <w:rPr>
          <w:rFonts w:ascii="Times New Roman" w:hAnsi="Times New Roman" w:cs="Times New Roman"/>
        </w:rPr>
        <w:t xml:space="preserve"> </w:t>
      </w:r>
    </w:p>
    <w:p w:rsidR="006C578D" w:rsidRPr="002C2453" w:rsidP="006C578D" w14:paraId="661DED47" w14:textId="77777777">
      <w:pPr>
        <w:pStyle w:val="ListParagraph"/>
        <w:numPr>
          <w:ilvl w:val="0"/>
          <w:numId w:val="40"/>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Behavioral Health Stakeholder Interview </w:t>
      </w:r>
      <w:r w:rsidRPr="00B93EFC">
        <w:rPr>
          <w:rFonts w:ascii="Times New Roman" w:hAnsi="Times New Roman" w:cs="Times New Roman"/>
          <w:sz w:val="24"/>
          <w:szCs w:val="24"/>
        </w:rPr>
        <w:t>Protocol with Instructions</w:t>
      </w:r>
      <w:r>
        <w:rPr>
          <w:rFonts w:ascii="Times New Roman" w:hAnsi="Times New Roman" w:cs="Times New Roman"/>
          <w:sz w:val="24"/>
          <w:szCs w:val="24"/>
        </w:rPr>
        <w:t xml:space="preserve"> (Non-Residential Providers)- </w:t>
      </w:r>
      <w:r w:rsidRPr="00B93EFC">
        <w:rPr>
          <w:rFonts w:ascii="Times New Roman" w:hAnsi="Times New Roman" w:cs="Times New Roman"/>
          <w:sz w:val="24"/>
          <w:szCs w:val="24"/>
        </w:rPr>
        <w:t>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B93EFC">
        <w:rPr>
          <w:rStyle w:val="normaltextrun"/>
          <w:rFonts w:ascii="Times New Roman" w:hAnsi="Times New Roman" w:cs="Times New Roman"/>
          <w:color w:val="000000"/>
          <w:sz w:val="24"/>
          <w:szCs w:val="24"/>
          <w:shd w:val="clear" w:color="auto" w:fill="FFFFFF"/>
        </w:rPr>
        <w:t>.</w:t>
      </w:r>
      <w:r w:rsidRPr="00B93EFC">
        <w:rPr>
          <w:rStyle w:val="normaltextrun"/>
          <w:rFonts w:ascii="Times New Roman" w:hAnsi="Times New Roman" w:cs="Times New Roman"/>
          <w:sz w:val="24"/>
          <w:szCs w:val="24"/>
        </w:rPr>
        <w:t xml:space="preserve"> Interviewer’s instructions, prompts, and indications of important questions are indicated in this document </w:t>
      </w:r>
      <w:r w:rsidRPr="00B93EFC">
        <w:rPr>
          <w:rFonts w:ascii="Times New Roman" w:hAnsi="Times New Roman" w:cs="Times New Roman"/>
          <w:sz w:val="24"/>
          <w:szCs w:val="24"/>
        </w:rPr>
        <w:t>(</w:t>
      </w:r>
      <w:r w:rsidRPr="00195292">
        <w:rPr>
          <w:rFonts w:ascii="Times New Roman" w:hAnsi="Times New Roman" w:cs="Times New Roman"/>
          <w:b/>
          <w:sz w:val="24"/>
          <w:szCs w:val="24"/>
        </w:rPr>
        <w:t xml:space="preserve">Attachment </w:t>
      </w:r>
      <w:r>
        <w:rPr>
          <w:rFonts w:ascii="Times New Roman" w:hAnsi="Times New Roman" w:cs="Times New Roman"/>
          <w:b/>
          <w:sz w:val="24"/>
          <w:szCs w:val="24"/>
        </w:rPr>
        <w:t>3</w:t>
      </w:r>
      <w:r w:rsidRPr="00195292">
        <w:rPr>
          <w:rFonts w:ascii="Times New Roman" w:hAnsi="Times New Roman" w:cs="Times New Roman"/>
          <w:b/>
          <w:sz w:val="24"/>
          <w:szCs w:val="24"/>
        </w:rPr>
        <w:t>.</w:t>
      </w:r>
      <w:r>
        <w:rPr>
          <w:rFonts w:ascii="Times New Roman" w:hAnsi="Times New Roman" w:cs="Times New Roman"/>
          <w:b/>
          <w:sz w:val="24"/>
          <w:szCs w:val="24"/>
        </w:rPr>
        <w:t>i</w:t>
      </w:r>
      <w:r w:rsidRPr="00195292">
        <w:rPr>
          <w:rFonts w:ascii="Times New Roman" w:hAnsi="Times New Roman" w:cs="Times New Roman"/>
          <w:b/>
          <w:sz w:val="24"/>
          <w:szCs w:val="24"/>
        </w:rPr>
        <w:t>.</w:t>
      </w:r>
      <w:r w:rsidRPr="00B93EFC">
        <w:rPr>
          <w:rFonts w:ascii="Times New Roman" w:hAnsi="Times New Roman" w:cs="Times New Roman"/>
          <w:sz w:val="24"/>
          <w:szCs w:val="24"/>
        </w:rPr>
        <w:t>)</w:t>
      </w:r>
      <w:r w:rsidRPr="00B93EFC">
        <w:rPr>
          <w:rStyle w:val="normaltextrun"/>
          <w:rFonts w:ascii="Times New Roman" w:hAnsi="Times New Roman" w:cs="Times New Roman"/>
          <w:sz w:val="24"/>
          <w:szCs w:val="24"/>
        </w:rPr>
        <w:t>.</w:t>
      </w:r>
      <w:r w:rsidRPr="00195292">
        <w:rPr>
          <w:rFonts w:ascii="Times New Roman" w:hAnsi="Times New Roman" w:cs="Times New Roman"/>
        </w:rPr>
        <w:t xml:space="preserve"> </w:t>
      </w:r>
    </w:p>
    <w:p w:rsidR="006C578D" w:rsidP="006C578D" w14:paraId="2524AC10" w14:textId="77777777">
      <w:pPr>
        <w:pStyle w:val="ListParagraph"/>
        <w:numPr>
          <w:ilvl w:val="0"/>
          <w:numId w:val="40"/>
        </w:numPr>
        <w:spacing w:after="0" w:line="240" w:lineRule="auto"/>
        <w:contextualSpacing w:val="0"/>
        <w:rPr>
          <w:rFonts w:ascii="Times New Roman" w:hAnsi="Times New Roman" w:cs="Times New Roman"/>
          <w:sz w:val="24"/>
          <w:szCs w:val="24"/>
        </w:rPr>
      </w:pPr>
      <w:bookmarkStart w:id="9" w:name="_Hlk85446304"/>
      <w:r>
        <w:rPr>
          <w:rFonts w:ascii="Times New Roman" w:hAnsi="Times New Roman" w:cs="Times New Roman"/>
          <w:sz w:val="24"/>
          <w:szCs w:val="24"/>
        </w:rPr>
        <w:t>MCO and Behavioral Health Provider Stakeholder Interview Thank You</w:t>
      </w:r>
      <w:r w:rsidRPr="00B93EFC">
        <w:rPr>
          <w:rFonts w:ascii="Times New Roman" w:hAnsi="Times New Roman" w:cs="Times New Roman"/>
          <w:sz w:val="24"/>
          <w:szCs w:val="24"/>
        </w:rPr>
        <w:t xml:space="preserve"> Email – </w:t>
      </w:r>
      <w:bookmarkEnd w:id="9"/>
      <w:r w:rsidRPr="00B93EFC">
        <w:rPr>
          <w:rFonts w:ascii="Times New Roman" w:hAnsi="Times New Roman" w:cs="Times New Roman"/>
          <w:sz w:val="24"/>
          <w:szCs w:val="24"/>
        </w:rPr>
        <w:t xml:space="preserve">A </w:t>
      </w:r>
      <w:r>
        <w:rPr>
          <w:rFonts w:ascii="Times New Roman" w:hAnsi="Times New Roman" w:cs="Times New Roman"/>
          <w:sz w:val="24"/>
          <w:szCs w:val="24"/>
        </w:rPr>
        <w:t>thank you</w:t>
      </w:r>
      <w:r w:rsidRPr="00B93EFC">
        <w:rPr>
          <w:rFonts w:ascii="Times New Roman" w:hAnsi="Times New Roman" w:cs="Times New Roman"/>
          <w:sz w:val="24"/>
          <w:szCs w:val="24"/>
        </w:rPr>
        <w:t xml:space="preserve"> email will be sent to the interviewee </w:t>
      </w:r>
      <w:r>
        <w:rPr>
          <w:rFonts w:ascii="Times New Roman" w:hAnsi="Times New Roman" w:cs="Times New Roman"/>
          <w:sz w:val="24"/>
          <w:szCs w:val="24"/>
        </w:rPr>
        <w:t>following</w:t>
      </w:r>
      <w:r w:rsidRPr="00B93EFC">
        <w:rPr>
          <w:rFonts w:ascii="Times New Roman" w:hAnsi="Times New Roman" w:cs="Times New Roman"/>
          <w:sz w:val="24"/>
          <w:szCs w:val="24"/>
        </w:rPr>
        <w:t xml:space="preserve"> the interview call (</w:t>
      </w:r>
      <w:r w:rsidRPr="003E0726">
        <w:rPr>
          <w:rFonts w:ascii="Times New Roman" w:hAnsi="Times New Roman" w:cs="Times New Roman"/>
          <w:b/>
          <w:sz w:val="24"/>
          <w:szCs w:val="24"/>
        </w:rPr>
        <w:t xml:space="preserve">Attachment </w:t>
      </w:r>
      <w:r>
        <w:rPr>
          <w:rFonts w:ascii="Times New Roman" w:hAnsi="Times New Roman" w:cs="Times New Roman"/>
          <w:b/>
          <w:sz w:val="24"/>
          <w:szCs w:val="24"/>
        </w:rPr>
        <w:t>3.j</w:t>
      </w:r>
      <w:r w:rsidRPr="003E0726">
        <w:rPr>
          <w:rFonts w:ascii="Times New Roman" w:hAnsi="Times New Roman" w:cs="Times New Roman"/>
          <w:b/>
          <w:sz w:val="24"/>
          <w:szCs w:val="24"/>
        </w:rPr>
        <w:t>.</w:t>
      </w:r>
      <w:r w:rsidRPr="00B93EFC">
        <w:rPr>
          <w:rFonts w:ascii="Times New Roman" w:hAnsi="Times New Roman" w:cs="Times New Roman"/>
          <w:sz w:val="24"/>
          <w:szCs w:val="24"/>
        </w:rPr>
        <w:t>).</w:t>
      </w:r>
    </w:p>
    <w:p w:rsidR="00A70A68" w:rsidRPr="00D804F2" w:rsidP="00544FC2" w14:paraId="010683ED" w14:textId="3F31AB63">
      <w:pPr>
        <w:spacing w:after="0" w:line="240" w:lineRule="auto"/>
        <w:ind w:firstLine="360"/>
        <w:rPr>
          <w:rFonts w:ascii="Times New Roman" w:hAnsi="Times New Roman" w:cs="Times New Roman"/>
          <w:sz w:val="24"/>
          <w:szCs w:val="24"/>
        </w:rPr>
      </w:pPr>
    </w:p>
    <w:p w:rsidR="007035D2" w:rsidRPr="00D804F2" w:rsidP="00544FC2" w14:paraId="44885CC3" w14:textId="74501362">
      <w:pPr>
        <w:spacing w:after="0" w:line="240" w:lineRule="auto"/>
        <w:rPr>
          <w:rFonts w:ascii="Times New Roman" w:hAnsi="Times New Roman" w:cs="Times New Roman"/>
          <w:sz w:val="24"/>
          <w:szCs w:val="24"/>
        </w:rPr>
      </w:pPr>
      <w:r w:rsidRPr="00D804F2">
        <w:rPr>
          <w:rFonts w:ascii="Times New Roman" w:hAnsi="Times New Roman" w:cs="Times New Roman"/>
          <w:b/>
          <w:bCs/>
          <w:sz w:val="24"/>
          <w:szCs w:val="24"/>
        </w:rPr>
        <w:t>E.</w:t>
      </w:r>
      <w:r w:rsidRPr="00D804F2" w:rsidR="00394AEB">
        <w:rPr>
          <w:rFonts w:ascii="Times New Roman" w:hAnsi="Times New Roman" w:cs="Times New Roman"/>
          <w:b/>
          <w:bCs/>
          <w:sz w:val="24"/>
          <w:szCs w:val="24"/>
        </w:rPr>
        <w:t xml:space="preserve"> </w:t>
      </w:r>
      <w:r w:rsidRPr="00D804F2">
        <w:rPr>
          <w:rFonts w:ascii="Times New Roman" w:hAnsi="Times New Roman" w:cs="Times New Roman"/>
          <w:b/>
          <w:bCs/>
          <w:sz w:val="24"/>
          <w:szCs w:val="24"/>
        </w:rPr>
        <w:t>T</w:t>
      </w:r>
      <w:r w:rsidRPr="00D804F2" w:rsidR="002937B1">
        <w:rPr>
          <w:rFonts w:ascii="Times New Roman" w:hAnsi="Times New Roman" w:cs="Times New Roman"/>
          <w:b/>
          <w:bCs/>
          <w:sz w:val="24"/>
          <w:szCs w:val="24"/>
        </w:rPr>
        <w:t>imeline</w:t>
      </w:r>
      <w:r w:rsidRPr="00D804F2" w:rsidR="003467AF">
        <w:rPr>
          <w:rFonts w:ascii="Times New Roman" w:hAnsi="Times New Roman" w:cs="Times New Roman"/>
          <w:b/>
          <w:bCs/>
          <w:sz w:val="24"/>
          <w:szCs w:val="24"/>
        </w:rPr>
        <w:t xml:space="preserve"> </w:t>
      </w:r>
    </w:p>
    <w:p w:rsidR="003467AF" w:rsidRPr="00100601" w:rsidP="00544FC2" w14:paraId="5F78F254" w14:textId="0D6B7824">
      <w:pPr>
        <w:spacing w:after="0" w:line="240" w:lineRule="auto"/>
        <w:rPr>
          <w:rFonts w:ascii="Times New Roman" w:hAnsi="Times New Roman" w:cs="Times New Roman"/>
          <w:i/>
          <w:sz w:val="24"/>
          <w:szCs w:val="24"/>
        </w:rPr>
      </w:pPr>
    </w:p>
    <w:p w:rsidR="0005021D" w:rsidRPr="00100601" w:rsidP="002D307F" w14:paraId="6B881F44" w14:textId="266224ED">
      <w:pPr>
        <w:spacing w:after="0" w:line="240" w:lineRule="auto"/>
        <w:rPr>
          <w:rFonts w:ascii="Times New Roman" w:hAnsi="Times New Roman" w:cs="Times New Roman"/>
          <w:sz w:val="24"/>
          <w:szCs w:val="24"/>
        </w:rPr>
      </w:pPr>
      <w:r w:rsidRPr="00100601">
        <w:rPr>
          <w:rFonts w:ascii="Times New Roman" w:hAnsi="Times New Roman" w:cs="Times New Roman"/>
          <w:sz w:val="24"/>
          <w:szCs w:val="24"/>
        </w:rPr>
        <w:t>The 14-day</w:t>
      </w:r>
      <w:r w:rsidR="00100601">
        <w:rPr>
          <w:rFonts w:ascii="Times New Roman" w:hAnsi="Times New Roman" w:cs="Times New Roman"/>
          <w:sz w:val="24"/>
          <w:szCs w:val="24"/>
        </w:rPr>
        <w:t xml:space="preserve"> </w:t>
      </w:r>
      <w:r w:rsidRPr="00100601">
        <w:rPr>
          <w:rFonts w:ascii="Times New Roman" w:hAnsi="Times New Roman" w:cs="Times New Roman"/>
          <w:sz w:val="24"/>
          <w:szCs w:val="24"/>
        </w:rPr>
        <w:t>notice</w:t>
      </w:r>
      <w:r w:rsidR="00100601">
        <w:rPr>
          <w:rFonts w:ascii="Times New Roman" w:hAnsi="Times New Roman" w:cs="Times New Roman"/>
          <w:sz w:val="24"/>
          <w:szCs w:val="24"/>
        </w:rPr>
        <w:t xml:space="preserve"> </w:t>
      </w:r>
      <w:r w:rsidRPr="00100601">
        <w:rPr>
          <w:rFonts w:ascii="Times New Roman" w:hAnsi="Times New Roman" w:cs="Times New Roman"/>
          <w:sz w:val="24"/>
          <w:szCs w:val="24"/>
        </w:rPr>
        <w:t xml:space="preserve">published in the Federal Register on </w:t>
      </w:r>
      <w:r w:rsidRPr="00100601" w:rsidR="00100601">
        <w:rPr>
          <w:rFonts w:ascii="Times New Roman" w:hAnsi="Times New Roman" w:cs="Times New Roman"/>
          <w:sz w:val="24"/>
          <w:szCs w:val="24"/>
        </w:rPr>
        <w:t xml:space="preserve">June 20, 2023 (88 FR 39853). </w:t>
      </w:r>
      <w:r w:rsidR="00C76505">
        <w:rPr>
          <w:rFonts w:ascii="Times New Roman" w:hAnsi="Times New Roman" w:cs="Times New Roman"/>
          <w:sz w:val="24"/>
          <w:szCs w:val="24"/>
        </w:rPr>
        <w:t>While c</w:t>
      </w:r>
      <w:r w:rsidRPr="00100601" w:rsidR="00100601">
        <w:rPr>
          <w:rFonts w:ascii="Times New Roman" w:hAnsi="Times New Roman" w:cs="Times New Roman"/>
          <w:sz w:val="24"/>
          <w:szCs w:val="24"/>
        </w:rPr>
        <w:t xml:space="preserve">omments </w:t>
      </w:r>
      <w:r w:rsidR="00C76505">
        <w:rPr>
          <w:rFonts w:ascii="Times New Roman" w:hAnsi="Times New Roman" w:cs="Times New Roman"/>
          <w:sz w:val="24"/>
          <w:szCs w:val="24"/>
        </w:rPr>
        <w:t xml:space="preserve">were due </w:t>
      </w:r>
      <w:r w:rsidRPr="00100601" w:rsidR="00100601">
        <w:rPr>
          <w:rFonts w:ascii="Times New Roman" w:hAnsi="Times New Roman" w:cs="Times New Roman"/>
          <w:sz w:val="24"/>
          <w:szCs w:val="24"/>
        </w:rPr>
        <w:t>by July 5, 2023</w:t>
      </w:r>
      <w:r w:rsidR="00C76505">
        <w:rPr>
          <w:rFonts w:ascii="Times New Roman" w:hAnsi="Times New Roman" w:cs="Times New Roman"/>
          <w:sz w:val="24"/>
          <w:szCs w:val="24"/>
        </w:rPr>
        <w:t>, none were received.</w:t>
      </w:r>
    </w:p>
    <w:p w:rsidR="0005021D" w:rsidRPr="00100601" w:rsidP="002D307F" w14:paraId="71965BFE" w14:textId="77777777">
      <w:pPr>
        <w:spacing w:after="0" w:line="240" w:lineRule="auto"/>
        <w:rPr>
          <w:rFonts w:ascii="Times New Roman" w:hAnsi="Times New Roman" w:cs="Times New Roman"/>
          <w:sz w:val="24"/>
          <w:szCs w:val="24"/>
        </w:rPr>
      </w:pPr>
    </w:p>
    <w:p w:rsidR="002D307F" w:rsidRPr="002D307F" w:rsidP="002D307F" w14:paraId="3A2C68E2" w14:textId="60247481">
      <w:pPr>
        <w:spacing w:after="0" w:line="240" w:lineRule="auto"/>
        <w:rPr>
          <w:rFonts w:ascii="Times New Roman" w:hAnsi="Times New Roman" w:cs="Times New Roman"/>
          <w:szCs w:val="24"/>
        </w:rPr>
      </w:pPr>
      <w:r w:rsidRPr="00D804F2">
        <w:rPr>
          <w:rFonts w:ascii="Times New Roman" w:hAnsi="Times New Roman" w:cs="Times New Roman"/>
          <w:szCs w:val="24"/>
        </w:rPr>
        <w:t xml:space="preserve">As the Federal Meta-Evaluation contract ends </w:t>
      </w:r>
      <w:r w:rsidR="00974B5E">
        <w:rPr>
          <w:rFonts w:ascii="Times New Roman" w:hAnsi="Times New Roman" w:cs="Times New Roman"/>
          <w:szCs w:val="24"/>
        </w:rPr>
        <w:t>on</w:t>
      </w:r>
      <w:r w:rsidRPr="00D804F2">
        <w:rPr>
          <w:rFonts w:ascii="Times New Roman" w:hAnsi="Times New Roman" w:cs="Times New Roman"/>
          <w:szCs w:val="24"/>
        </w:rPr>
        <w:t xml:space="preserve"> September </w:t>
      </w:r>
      <w:r w:rsidR="00974B5E">
        <w:rPr>
          <w:rFonts w:ascii="Times New Roman" w:hAnsi="Times New Roman" w:cs="Times New Roman"/>
          <w:szCs w:val="24"/>
        </w:rPr>
        <w:t xml:space="preserve">30, </w:t>
      </w:r>
      <w:r w:rsidRPr="00D804F2">
        <w:rPr>
          <w:rFonts w:ascii="Times New Roman" w:hAnsi="Times New Roman" w:cs="Times New Roman"/>
          <w:szCs w:val="24"/>
        </w:rPr>
        <w:t>2023, CMS requests OMB’s approved as soon as possible but no later than July 15</w:t>
      </w:r>
      <w:r w:rsidRPr="00D804F2" w:rsidR="000A2919">
        <w:rPr>
          <w:rFonts w:ascii="Times New Roman" w:hAnsi="Times New Roman" w:cs="Times New Roman"/>
          <w:szCs w:val="24"/>
        </w:rPr>
        <w:t>,</w:t>
      </w:r>
      <w:r w:rsidRPr="00D804F2">
        <w:rPr>
          <w:rFonts w:ascii="Times New Roman" w:hAnsi="Times New Roman" w:cs="Times New Roman"/>
          <w:szCs w:val="24"/>
        </w:rPr>
        <w:t xml:space="preserve"> 2023</w:t>
      </w:r>
      <w:r w:rsidRPr="00D804F2" w:rsidR="000A2919">
        <w:rPr>
          <w:rFonts w:ascii="Times New Roman" w:hAnsi="Times New Roman" w:cs="Times New Roman"/>
          <w:szCs w:val="24"/>
        </w:rPr>
        <w:t>,</w:t>
      </w:r>
      <w:r w:rsidRPr="00D804F2">
        <w:rPr>
          <w:rFonts w:ascii="Times New Roman" w:hAnsi="Times New Roman" w:cs="Times New Roman"/>
          <w:szCs w:val="24"/>
        </w:rPr>
        <w:t xml:space="preserve"> so we can conduct this collection’s interviews this summer.</w:t>
      </w:r>
      <w:r w:rsidR="00974B5E">
        <w:rPr>
          <w:rFonts w:ascii="Times New Roman" w:hAnsi="Times New Roman" w:cs="Times New Roman"/>
          <w:szCs w:val="24"/>
        </w:rPr>
        <w:t xml:space="preserve">  Several states have been approved for section 1115 SUD demonstrations thus far in 2023, which delayed the submission of this package. </w:t>
      </w:r>
    </w:p>
    <w:p w:rsidR="00F21F8B" w:rsidRPr="00B93EFC" w:rsidP="00544FC2" w14:paraId="5D51A5F5" w14:textId="080D56F8">
      <w:pPr>
        <w:spacing w:after="0" w:line="240" w:lineRule="auto"/>
        <w:rPr>
          <w:rFonts w:ascii="Times New Roman" w:hAnsi="Times New Roman" w:cs="Times New Roman"/>
          <w:b/>
          <w:bCs/>
          <w:sz w:val="24"/>
          <w:szCs w:val="24"/>
        </w:rPr>
      </w:pPr>
    </w:p>
    <w:sectPr w:rsidSect="001557B4">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778210"/>
      <w:docPartObj>
        <w:docPartGallery w:val="Page Numbers (Bottom of Page)"/>
        <w:docPartUnique/>
      </w:docPartObj>
    </w:sdtPr>
    <w:sdtEndPr>
      <w:rPr>
        <w:noProof/>
      </w:rPr>
    </w:sdtEndPr>
    <w:sdtContent>
      <w:p w:rsidR="0047723A" w14:paraId="7187E4CE" w14:textId="03686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723A" w14:paraId="30AA47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0686" w:rsidP="00036FDD" w14:paraId="687DED66" w14:textId="77777777">
      <w:pPr>
        <w:spacing w:after="0" w:line="240" w:lineRule="auto"/>
      </w:pPr>
      <w:r>
        <w:separator/>
      </w:r>
    </w:p>
  </w:footnote>
  <w:footnote w:type="continuationSeparator" w:id="1">
    <w:p w:rsidR="00410686" w:rsidP="00036FDD" w14:paraId="77C44C6E" w14:textId="77777777">
      <w:pPr>
        <w:spacing w:after="0" w:line="240" w:lineRule="auto"/>
      </w:pPr>
      <w:r>
        <w:continuationSeparator/>
      </w:r>
    </w:p>
  </w:footnote>
  <w:footnote w:type="continuationNotice" w:id="2">
    <w:p w:rsidR="00410686" w14:paraId="7B6A77A9" w14:textId="77777777">
      <w:pPr>
        <w:spacing w:after="0" w:line="240" w:lineRule="auto"/>
      </w:pPr>
    </w:p>
  </w:footnote>
  <w:footnote w:id="3">
    <w:p w:rsidR="0047723A" w14:paraId="13343408" w14:textId="0B44407E">
      <w:pPr>
        <w:pStyle w:val="FootnoteText"/>
      </w:pPr>
      <w:r>
        <w:rPr>
          <w:rStyle w:val="FootnoteReference"/>
        </w:rPr>
        <w:footnoteRef/>
      </w:r>
      <w:r>
        <w:t xml:space="preserve"> </w:t>
      </w:r>
      <w:r>
        <w:rPr>
          <w:rFonts w:ascii="Times New Roman" w:hAnsi="Times New Roman" w:cs="Times New Roman"/>
        </w:rPr>
        <w:t xml:space="preserve">Centers for Medicare &amp; Medicaid Services. (2015, July). SMD # 15-003. Retrieved from </w:t>
      </w:r>
      <w:hyperlink r:id="rId1" w:history="1">
        <w:r w:rsidRPr="00703E62">
          <w:rPr>
            <w:rStyle w:val="Hyperlink"/>
            <w:rFonts w:ascii="Times New Roman" w:hAnsi="Times New Roman" w:cs="Times New Roman"/>
          </w:rPr>
          <w:t>https://www.medicaid.gov/federal-policy-guidance/downloads/smd15003.pdf</w:t>
        </w:r>
      </w:hyperlink>
    </w:p>
  </w:footnote>
  <w:footnote w:id="4">
    <w:p w:rsidR="0047723A" w14:paraId="01A8BBD4" w14:textId="65564F3D">
      <w:pPr>
        <w:pStyle w:val="FootnoteText"/>
      </w:pPr>
      <w:r>
        <w:rPr>
          <w:rStyle w:val="FootnoteReference"/>
        </w:rPr>
        <w:footnoteRef/>
      </w:r>
      <w:r>
        <w:t xml:space="preserve"> </w:t>
      </w:r>
      <w:r w:rsidRPr="006F7625">
        <w:rPr>
          <w:rFonts w:ascii="Times New Roman" w:hAnsi="Times New Roman" w:cs="Times New Roman"/>
        </w:rPr>
        <w:t>Centers</w:t>
      </w:r>
      <w:r>
        <w:t xml:space="preserve"> </w:t>
      </w:r>
      <w:r>
        <w:rPr>
          <w:rFonts w:ascii="Times New Roman" w:hAnsi="Times New Roman" w:cs="Times New Roman"/>
        </w:rPr>
        <w:t xml:space="preserve">for Medicare &amp; Medicaid Services. (2017, November 1). SMD # 17-003: Strategies to address the opioid epidemic. Retrieved from </w:t>
      </w:r>
      <w:hyperlink r:id="rId2" w:history="1">
        <w:r w:rsidRPr="00703E62">
          <w:rPr>
            <w:rStyle w:val="Hyperlink"/>
            <w:rFonts w:ascii="Times New Roman" w:hAnsi="Times New Roman" w:cs="Times New Roman"/>
          </w:rPr>
          <w:t>https://www.medicaid.gov/federal-policy-guidance/downloads/smd17003.pdf</w:t>
        </w:r>
      </w:hyperlink>
      <w:r>
        <w:rPr>
          <w:rFonts w:ascii="Times New Roman" w:hAnsi="Times New Roman" w:cs="Times New Roman"/>
        </w:rPr>
        <w:t xml:space="preserve"> </w:t>
      </w:r>
      <w:r>
        <w:t xml:space="preserve">        </w:t>
      </w:r>
    </w:p>
    <w:p w:rsidR="0047723A" w14:paraId="1BCEF8F2" w14:textId="1C918EFA">
      <w:pPr>
        <w:pStyle w:val="FootnoteText"/>
      </w:pPr>
      <w:r>
        <w:rPr>
          <w:rStyle w:val="FootnoteReference"/>
        </w:rPr>
        <w:t>3</w:t>
      </w:r>
      <w:r>
        <w:t xml:space="preserve"> </w:t>
      </w:r>
      <w:r>
        <w:rPr>
          <w:rFonts w:ascii="Times New Roman" w:hAnsi="Times New Roman" w:cs="Times New Roman"/>
        </w:rPr>
        <w:t xml:space="preserve">Kaiser Family Foundation. (2021, October) Section 1115 Medicaid Demonstration Waivers: The Current Landscape of Approved and Pending Waivers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37806"/>
    <w:multiLevelType w:val="multilevel"/>
    <w:tmpl w:val="7A7C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4C3F"/>
    <w:multiLevelType w:val="hybridMultilevel"/>
    <w:tmpl w:val="88D24C4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6D0DBD"/>
    <w:multiLevelType w:val="multilevel"/>
    <w:tmpl w:val="888CEA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E41AC"/>
    <w:multiLevelType w:val="hybridMultilevel"/>
    <w:tmpl w:val="54081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AB1165"/>
    <w:multiLevelType w:val="multilevel"/>
    <w:tmpl w:val="E7509D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E783D08"/>
    <w:multiLevelType w:val="multilevel"/>
    <w:tmpl w:val="6E9CBE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C307A"/>
    <w:multiLevelType w:val="multilevel"/>
    <w:tmpl w:val="09ECF8B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D4D40"/>
    <w:multiLevelType w:val="hybridMultilevel"/>
    <w:tmpl w:val="CA20D172"/>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1633CA"/>
    <w:multiLevelType w:val="multilevel"/>
    <w:tmpl w:val="F9D03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06A3453"/>
    <w:multiLevelType w:val="hybridMultilevel"/>
    <w:tmpl w:val="3D0E9F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0C84339"/>
    <w:multiLevelType w:val="multilevel"/>
    <w:tmpl w:val="964C4DEC"/>
    <w:lvl w:ilvl="0">
      <w:start w:val="1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254641"/>
    <w:multiLevelType w:val="hybridMultilevel"/>
    <w:tmpl w:val="E5661000"/>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004D08"/>
    <w:multiLevelType w:val="hybridMultilevel"/>
    <w:tmpl w:val="BDACF42C"/>
    <w:lvl w:ilvl="0">
      <w:start w:val="1"/>
      <w:numFmt w:val="decimal"/>
      <w:lvlText w:val="%1."/>
      <w:lvlJc w:val="left"/>
      <w:pPr>
        <w:ind w:left="748" w:hanging="360"/>
      </w:pPr>
      <w:rPr>
        <w:rFonts w:hint="default"/>
      </w:rPr>
    </w:lvl>
    <w:lvl w:ilvl="1">
      <w:start w:val="1"/>
      <w:numFmt w:val="bullet"/>
      <w:lvlText w:val=""/>
      <w:lvlJc w:val="left"/>
      <w:pPr>
        <w:ind w:left="1468" w:hanging="360"/>
      </w:pPr>
      <w:rPr>
        <w:rFonts w:ascii="Symbol" w:hAnsi="Symbol" w:hint="default"/>
      </w:r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13">
    <w:nsid w:val="24AD48E9"/>
    <w:multiLevelType w:val="multilevel"/>
    <w:tmpl w:val="AF70D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A6670B"/>
    <w:multiLevelType w:val="multilevel"/>
    <w:tmpl w:val="B8C26C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F85112"/>
    <w:multiLevelType w:val="multilevel"/>
    <w:tmpl w:val="DD3CDA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45D225D"/>
    <w:multiLevelType w:val="multilevel"/>
    <w:tmpl w:val="34F88A2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NewRomanPSMT" w:hAnsi="TimesNewRomanPSMT" w:eastAsiaTheme="minorHAnsi" w:cs="TimesNewRomanPSM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4121F5"/>
    <w:multiLevelType w:val="multilevel"/>
    <w:tmpl w:val="E874521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2E3B93"/>
    <w:multiLevelType w:val="hybridMultilevel"/>
    <w:tmpl w:val="532C3628"/>
    <w:lvl w:ilvl="0">
      <w:start w:val="1"/>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C3D22EC"/>
    <w:multiLevelType w:val="hybridMultilevel"/>
    <w:tmpl w:val="00DE98D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BF1C52"/>
    <w:multiLevelType w:val="multilevel"/>
    <w:tmpl w:val="6B3657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D3E24CA"/>
    <w:multiLevelType w:val="multilevel"/>
    <w:tmpl w:val="13FE4C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7170FB"/>
    <w:multiLevelType w:val="hybridMultilevel"/>
    <w:tmpl w:val="5FB4E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5C1D62"/>
    <w:multiLevelType w:val="multilevel"/>
    <w:tmpl w:val="E07E050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4173C3"/>
    <w:multiLevelType w:val="multilevel"/>
    <w:tmpl w:val="7C1CA7D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9334A0"/>
    <w:multiLevelType w:val="multilevel"/>
    <w:tmpl w:val="39D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9C45E3"/>
    <w:multiLevelType w:val="multilevel"/>
    <w:tmpl w:val="D45EB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BC3739"/>
    <w:multiLevelType w:val="multilevel"/>
    <w:tmpl w:val="72464D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4C0FC1"/>
    <w:multiLevelType w:val="multilevel"/>
    <w:tmpl w:val="0958B7C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067566"/>
    <w:multiLevelType w:val="hybridMultilevel"/>
    <w:tmpl w:val="408E1136"/>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437A90"/>
    <w:multiLevelType w:val="hybridMultilevel"/>
    <w:tmpl w:val="D8941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801139"/>
    <w:multiLevelType w:val="hybridMultilevel"/>
    <w:tmpl w:val="C9FC5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D10BD5"/>
    <w:multiLevelType w:val="multilevel"/>
    <w:tmpl w:val="38AA19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5434FA"/>
    <w:multiLevelType w:val="hybridMultilevel"/>
    <w:tmpl w:val="2B48E2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E104E1D"/>
    <w:multiLevelType w:val="multilevel"/>
    <w:tmpl w:val="097A0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CD1D44"/>
    <w:multiLevelType w:val="hybridMultilevel"/>
    <w:tmpl w:val="6458FE7A"/>
    <w:lvl w:ilvl="0">
      <w:start w:val="1"/>
      <w:numFmt w:val="decimal"/>
      <w:lvlText w:val="%1."/>
      <w:lvlJc w:val="left"/>
      <w:pPr>
        <w:ind w:left="720" w:hanging="360"/>
      </w:pPr>
      <w:rPr>
        <w:rFonts w:hint="default"/>
        <w:b w:val="0"/>
        <w:bCs w:val="0"/>
        <w:i w:val="0"/>
        <w:i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D009E7"/>
    <w:multiLevelType w:val="hybridMultilevel"/>
    <w:tmpl w:val="073032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30B56C9"/>
    <w:multiLevelType w:val="hybridMultilevel"/>
    <w:tmpl w:val="70DE7FE4"/>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540BE7"/>
    <w:multiLevelType w:val="multilevel"/>
    <w:tmpl w:val="9CEECF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AA7EEC"/>
    <w:multiLevelType w:val="hybridMultilevel"/>
    <w:tmpl w:val="5254B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8B712C7"/>
    <w:multiLevelType w:val="hybridMultilevel"/>
    <w:tmpl w:val="1BA02DC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94A7EAA"/>
    <w:multiLevelType w:val="hybridMultilevel"/>
    <w:tmpl w:val="0BFE8462"/>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B450B13"/>
    <w:multiLevelType w:val="multilevel"/>
    <w:tmpl w:val="002A8F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C41A9C"/>
    <w:multiLevelType w:val="multilevel"/>
    <w:tmpl w:val="EC200C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325907"/>
    <w:multiLevelType w:val="multilevel"/>
    <w:tmpl w:val="E014DA5E"/>
    <w:lvl w:ilvl="0">
      <w:start w:val="1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1B618D0"/>
    <w:multiLevelType w:val="hybridMultilevel"/>
    <w:tmpl w:val="B282C6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7F3034"/>
    <w:multiLevelType w:val="multilevel"/>
    <w:tmpl w:val="EC02BF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A83F8F"/>
    <w:multiLevelType w:val="hybridMultilevel"/>
    <w:tmpl w:val="D2BAD7FA"/>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496014D"/>
    <w:multiLevelType w:val="hybridMultilevel"/>
    <w:tmpl w:val="2D6E595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2B4FD1"/>
    <w:multiLevelType w:val="multilevel"/>
    <w:tmpl w:val="726620F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D51542F"/>
    <w:multiLevelType w:val="multilevel"/>
    <w:tmpl w:val="9048C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D9918BD"/>
    <w:multiLevelType w:val="hybridMultilevel"/>
    <w:tmpl w:val="A0F6B01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17318008">
    <w:abstractNumId w:val="40"/>
  </w:num>
  <w:num w:numId="2" w16cid:durableId="111823697">
    <w:abstractNumId w:val="48"/>
  </w:num>
  <w:num w:numId="3" w16cid:durableId="1830827043">
    <w:abstractNumId w:val="25"/>
  </w:num>
  <w:num w:numId="4" w16cid:durableId="1119371651">
    <w:abstractNumId w:val="45"/>
  </w:num>
  <w:num w:numId="5" w16cid:durableId="332607909">
    <w:abstractNumId w:val="3"/>
  </w:num>
  <w:num w:numId="6" w16cid:durableId="1359350465">
    <w:abstractNumId w:val="22"/>
  </w:num>
  <w:num w:numId="7" w16cid:durableId="1002928228">
    <w:abstractNumId w:val="0"/>
  </w:num>
  <w:num w:numId="8" w16cid:durableId="1145856786">
    <w:abstractNumId w:val="26"/>
  </w:num>
  <w:num w:numId="9" w16cid:durableId="1436748854">
    <w:abstractNumId w:val="16"/>
  </w:num>
  <w:num w:numId="10" w16cid:durableId="1142044375">
    <w:abstractNumId w:val="34"/>
  </w:num>
  <w:num w:numId="11" w16cid:durableId="442069822">
    <w:abstractNumId w:val="24"/>
  </w:num>
  <w:num w:numId="12" w16cid:durableId="1439136947">
    <w:abstractNumId w:val="13"/>
  </w:num>
  <w:num w:numId="13" w16cid:durableId="1584530132">
    <w:abstractNumId w:val="8"/>
  </w:num>
  <w:num w:numId="14" w16cid:durableId="1996647087">
    <w:abstractNumId w:val="20"/>
  </w:num>
  <w:num w:numId="15" w16cid:durableId="1995062748">
    <w:abstractNumId w:val="4"/>
  </w:num>
  <w:num w:numId="16" w16cid:durableId="1378046631">
    <w:abstractNumId w:val="15"/>
  </w:num>
  <w:num w:numId="17" w16cid:durableId="699279285">
    <w:abstractNumId w:val="50"/>
  </w:num>
  <w:num w:numId="18" w16cid:durableId="1060979217">
    <w:abstractNumId w:val="6"/>
  </w:num>
  <w:num w:numId="19" w16cid:durableId="21443648">
    <w:abstractNumId w:val="38"/>
  </w:num>
  <w:num w:numId="20" w16cid:durableId="631522645">
    <w:abstractNumId w:val="49"/>
  </w:num>
  <w:num w:numId="21" w16cid:durableId="512838137">
    <w:abstractNumId w:val="17"/>
  </w:num>
  <w:num w:numId="22" w16cid:durableId="2065519202">
    <w:abstractNumId w:val="32"/>
  </w:num>
  <w:num w:numId="23" w16cid:durableId="1536889423">
    <w:abstractNumId w:val="27"/>
  </w:num>
  <w:num w:numId="24" w16cid:durableId="679045460">
    <w:abstractNumId w:val="43"/>
  </w:num>
  <w:num w:numId="25" w16cid:durableId="828669028">
    <w:abstractNumId w:val="14"/>
  </w:num>
  <w:num w:numId="26" w16cid:durableId="1222836252">
    <w:abstractNumId w:val="10"/>
  </w:num>
  <w:num w:numId="27" w16cid:durableId="1628731788">
    <w:abstractNumId w:val="44"/>
  </w:num>
  <w:num w:numId="28" w16cid:durableId="1917081748">
    <w:abstractNumId w:val="46"/>
  </w:num>
  <w:num w:numId="29" w16cid:durableId="820077913">
    <w:abstractNumId w:val="28"/>
  </w:num>
  <w:num w:numId="30" w16cid:durableId="1411543794">
    <w:abstractNumId w:val="42"/>
  </w:num>
  <w:num w:numId="31" w16cid:durableId="1379890421">
    <w:abstractNumId w:val="5"/>
  </w:num>
  <w:num w:numId="32" w16cid:durableId="1446925056">
    <w:abstractNumId w:val="21"/>
  </w:num>
  <w:num w:numId="33" w16cid:durableId="614944474">
    <w:abstractNumId w:val="2"/>
  </w:num>
  <w:num w:numId="34" w16cid:durableId="1802338212">
    <w:abstractNumId w:val="23"/>
  </w:num>
  <w:num w:numId="35" w16cid:durableId="1851330284">
    <w:abstractNumId w:val="31"/>
  </w:num>
  <w:num w:numId="36" w16cid:durableId="71394175">
    <w:abstractNumId w:val="33"/>
  </w:num>
  <w:num w:numId="37" w16cid:durableId="1104569781">
    <w:abstractNumId w:val="9"/>
  </w:num>
  <w:num w:numId="38" w16cid:durableId="311377408">
    <w:abstractNumId w:val="51"/>
  </w:num>
  <w:num w:numId="39" w16cid:durableId="1350523450">
    <w:abstractNumId w:val="30"/>
  </w:num>
  <w:num w:numId="40" w16cid:durableId="463809785">
    <w:abstractNumId w:val="39"/>
  </w:num>
  <w:num w:numId="41" w16cid:durableId="876428816">
    <w:abstractNumId w:val="35"/>
  </w:num>
  <w:num w:numId="42" w16cid:durableId="1746026294">
    <w:abstractNumId w:val="18"/>
  </w:num>
  <w:num w:numId="43" w16cid:durableId="1132672717">
    <w:abstractNumId w:val="41"/>
  </w:num>
  <w:num w:numId="44" w16cid:durableId="498352997">
    <w:abstractNumId w:val="7"/>
  </w:num>
  <w:num w:numId="45" w16cid:durableId="1908418702">
    <w:abstractNumId w:val="11"/>
  </w:num>
  <w:num w:numId="46" w16cid:durableId="833230429">
    <w:abstractNumId w:val="1"/>
  </w:num>
  <w:num w:numId="47" w16cid:durableId="1565678737">
    <w:abstractNumId w:val="19"/>
  </w:num>
  <w:num w:numId="48" w16cid:durableId="1760710867">
    <w:abstractNumId w:val="29"/>
  </w:num>
  <w:num w:numId="49" w16cid:durableId="1547178682">
    <w:abstractNumId w:val="37"/>
  </w:num>
  <w:num w:numId="50" w16cid:durableId="636111745">
    <w:abstractNumId w:val="12"/>
  </w:num>
  <w:num w:numId="51" w16cid:durableId="988095564">
    <w:abstractNumId w:val="47"/>
  </w:num>
  <w:num w:numId="52" w16cid:durableId="2043167193">
    <w:abstractNumId w:val="36"/>
  </w:num>
  <w:num w:numId="53" w16cid:durableId="1899633937">
    <w:abstractNumId w:val="30"/>
  </w:num>
  <w:num w:numId="54" w16cid:durableId="322203677">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F6"/>
    <w:rsid w:val="00000D5E"/>
    <w:rsid w:val="00007212"/>
    <w:rsid w:val="00007520"/>
    <w:rsid w:val="0001045A"/>
    <w:rsid w:val="00014761"/>
    <w:rsid w:val="00014778"/>
    <w:rsid w:val="00014A91"/>
    <w:rsid w:val="000205F7"/>
    <w:rsid w:val="0002108D"/>
    <w:rsid w:val="00021FB9"/>
    <w:rsid w:val="00024C0C"/>
    <w:rsid w:val="000266D8"/>
    <w:rsid w:val="00031862"/>
    <w:rsid w:val="00034B57"/>
    <w:rsid w:val="00036FDD"/>
    <w:rsid w:val="00041E5B"/>
    <w:rsid w:val="00044DC0"/>
    <w:rsid w:val="000500F8"/>
    <w:rsid w:val="0005021D"/>
    <w:rsid w:val="00050F77"/>
    <w:rsid w:val="000561A0"/>
    <w:rsid w:val="000603F8"/>
    <w:rsid w:val="00061FCD"/>
    <w:rsid w:val="000627A8"/>
    <w:rsid w:val="00065330"/>
    <w:rsid w:val="00066D1A"/>
    <w:rsid w:val="00067EE0"/>
    <w:rsid w:val="0007329B"/>
    <w:rsid w:val="00076627"/>
    <w:rsid w:val="0008136A"/>
    <w:rsid w:val="00082A98"/>
    <w:rsid w:val="0008607F"/>
    <w:rsid w:val="0008788F"/>
    <w:rsid w:val="000909D2"/>
    <w:rsid w:val="00093741"/>
    <w:rsid w:val="000938F5"/>
    <w:rsid w:val="000A2919"/>
    <w:rsid w:val="000A748E"/>
    <w:rsid w:val="000B1C47"/>
    <w:rsid w:val="000B2855"/>
    <w:rsid w:val="000B2CA5"/>
    <w:rsid w:val="000B30AE"/>
    <w:rsid w:val="000B5DC7"/>
    <w:rsid w:val="000C1795"/>
    <w:rsid w:val="000C1A85"/>
    <w:rsid w:val="000C500C"/>
    <w:rsid w:val="000D059C"/>
    <w:rsid w:val="000D67B4"/>
    <w:rsid w:val="000E174D"/>
    <w:rsid w:val="000F071B"/>
    <w:rsid w:val="000F3130"/>
    <w:rsid w:val="000F3C3A"/>
    <w:rsid w:val="000F4AAF"/>
    <w:rsid w:val="00100601"/>
    <w:rsid w:val="00100801"/>
    <w:rsid w:val="0010365C"/>
    <w:rsid w:val="00104FCB"/>
    <w:rsid w:val="001051FC"/>
    <w:rsid w:val="00105F2C"/>
    <w:rsid w:val="001063AD"/>
    <w:rsid w:val="001125D8"/>
    <w:rsid w:val="00113889"/>
    <w:rsid w:val="001141D7"/>
    <w:rsid w:val="00114564"/>
    <w:rsid w:val="001153E9"/>
    <w:rsid w:val="00116075"/>
    <w:rsid w:val="0012066D"/>
    <w:rsid w:val="0012128B"/>
    <w:rsid w:val="001219DE"/>
    <w:rsid w:val="001223F6"/>
    <w:rsid w:val="001226B9"/>
    <w:rsid w:val="001226F9"/>
    <w:rsid w:val="0012356A"/>
    <w:rsid w:val="00125823"/>
    <w:rsid w:val="00127ACC"/>
    <w:rsid w:val="001327B4"/>
    <w:rsid w:val="001349DF"/>
    <w:rsid w:val="0013530F"/>
    <w:rsid w:val="00135EEC"/>
    <w:rsid w:val="001414D8"/>
    <w:rsid w:val="00141531"/>
    <w:rsid w:val="001422A8"/>
    <w:rsid w:val="00143363"/>
    <w:rsid w:val="00144F36"/>
    <w:rsid w:val="0014532B"/>
    <w:rsid w:val="00145F14"/>
    <w:rsid w:val="00147693"/>
    <w:rsid w:val="001557B4"/>
    <w:rsid w:val="00156627"/>
    <w:rsid w:val="0016234F"/>
    <w:rsid w:val="00163DA1"/>
    <w:rsid w:val="00163E2C"/>
    <w:rsid w:val="001711CC"/>
    <w:rsid w:val="00174D2F"/>
    <w:rsid w:val="00175244"/>
    <w:rsid w:val="00177489"/>
    <w:rsid w:val="00184341"/>
    <w:rsid w:val="00184BA7"/>
    <w:rsid w:val="001919A9"/>
    <w:rsid w:val="00193ECC"/>
    <w:rsid w:val="00195292"/>
    <w:rsid w:val="0019671C"/>
    <w:rsid w:val="00197FFC"/>
    <w:rsid w:val="001A0F25"/>
    <w:rsid w:val="001A11C5"/>
    <w:rsid w:val="001A5846"/>
    <w:rsid w:val="001B001C"/>
    <w:rsid w:val="001B21CD"/>
    <w:rsid w:val="001B452F"/>
    <w:rsid w:val="001C1697"/>
    <w:rsid w:val="001D49DD"/>
    <w:rsid w:val="001D5559"/>
    <w:rsid w:val="001D65AA"/>
    <w:rsid w:val="001E135A"/>
    <w:rsid w:val="001E2B60"/>
    <w:rsid w:val="001E3803"/>
    <w:rsid w:val="001F0267"/>
    <w:rsid w:val="001F02A0"/>
    <w:rsid w:val="001F4EF6"/>
    <w:rsid w:val="00203963"/>
    <w:rsid w:val="00203E4D"/>
    <w:rsid w:val="00203F5B"/>
    <w:rsid w:val="00204612"/>
    <w:rsid w:val="002179C1"/>
    <w:rsid w:val="00221031"/>
    <w:rsid w:val="002214C8"/>
    <w:rsid w:val="0022201D"/>
    <w:rsid w:val="00223C64"/>
    <w:rsid w:val="00224642"/>
    <w:rsid w:val="00230087"/>
    <w:rsid w:val="00231D6D"/>
    <w:rsid w:val="00236317"/>
    <w:rsid w:val="00236FE4"/>
    <w:rsid w:val="00241235"/>
    <w:rsid w:val="00241E7B"/>
    <w:rsid w:val="00244D32"/>
    <w:rsid w:val="002477DE"/>
    <w:rsid w:val="00251488"/>
    <w:rsid w:val="00252532"/>
    <w:rsid w:val="002531AB"/>
    <w:rsid w:val="00253F84"/>
    <w:rsid w:val="00254AA7"/>
    <w:rsid w:val="00255B55"/>
    <w:rsid w:val="00260D5E"/>
    <w:rsid w:val="00261D47"/>
    <w:rsid w:val="00262848"/>
    <w:rsid w:val="00263EA0"/>
    <w:rsid w:val="00265D21"/>
    <w:rsid w:val="00266B86"/>
    <w:rsid w:val="00273188"/>
    <w:rsid w:val="00274516"/>
    <w:rsid w:val="002751A8"/>
    <w:rsid w:val="00276A0F"/>
    <w:rsid w:val="00280598"/>
    <w:rsid w:val="002855E6"/>
    <w:rsid w:val="002910F4"/>
    <w:rsid w:val="00291109"/>
    <w:rsid w:val="002928BB"/>
    <w:rsid w:val="00292DA7"/>
    <w:rsid w:val="002937B1"/>
    <w:rsid w:val="00293F19"/>
    <w:rsid w:val="0029402D"/>
    <w:rsid w:val="002948F4"/>
    <w:rsid w:val="002A1000"/>
    <w:rsid w:val="002A1F42"/>
    <w:rsid w:val="002A5566"/>
    <w:rsid w:val="002A69BF"/>
    <w:rsid w:val="002B05AC"/>
    <w:rsid w:val="002B0D87"/>
    <w:rsid w:val="002B6DE0"/>
    <w:rsid w:val="002C1E62"/>
    <w:rsid w:val="002C2453"/>
    <w:rsid w:val="002C2C4A"/>
    <w:rsid w:val="002C4AF3"/>
    <w:rsid w:val="002C60BD"/>
    <w:rsid w:val="002C7807"/>
    <w:rsid w:val="002D307F"/>
    <w:rsid w:val="002D5176"/>
    <w:rsid w:val="002D5569"/>
    <w:rsid w:val="002D65DF"/>
    <w:rsid w:val="002E0795"/>
    <w:rsid w:val="002E64CA"/>
    <w:rsid w:val="002E68FB"/>
    <w:rsid w:val="002F57B6"/>
    <w:rsid w:val="00304054"/>
    <w:rsid w:val="00305E7D"/>
    <w:rsid w:val="003112C4"/>
    <w:rsid w:val="00312D13"/>
    <w:rsid w:val="0031776F"/>
    <w:rsid w:val="00323359"/>
    <w:rsid w:val="0032487E"/>
    <w:rsid w:val="00324EEA"/>
    <w:rsid w:val="00333ECE"/>
    <w:rsid w:val="00334B2A"/>
    <w:rsid w:val="00336AF1"/>
    <w:rsid w:val="00337046"/>
    <w:rsid w:val="00340949"/>
    <w:rsid w:val="00342156"/>
    <w:rsid w:val="003438AD"/>
    <w:rsid w:val="003438B8"/>
    <w:rsid w:val="00344B4F"/>
    <w:rsid w:val="003467AF"/>
    <w:rsid w:val="003474D5"/>
    <w:rsid w:val="00351E47"/>
    <w:rsid w:val="003521F6"/>
    <w:rsid w:val="00353568"/>
    <w:rsid w:val="00353D1D"/>
    <w:rsid w:val="00354DDD"/>
    <w:rsid w:val="00367B3C"/>
    <w:rsid w:val="003722AD"/>
    <w:rsid w:val="00372CB1"/>
    <w:rsid w:val="00373FD2"/>
    <w:rsid w:val="00374F3F"/>
    <w:rsid w:val="00380B5D"/>
    <w:rsid w:val="003814B3"/>
    <w:rsid w:val="00384E77"/>
    <w:rsid w:val="00386003"/>
    <w:rsid w:val="003920A5"/>
    <w:rsid w:val="00392333"/>
    <w:rsid w:val="003937A6"/>
    <w:rsid w:val="00394AEB"/>
    <w:rsid w:val="003954FF"/>
    <w:rsid w:val="00395685"/>
    <w:rsid w:val="003971E9"/>
    <w:rsid w:val="003A0336"/>
    <w:rsid w:val="003A446B"/>
    <w:rsid w:val="003B2A12"/>
    <w:rsid w:val="003B6235"/>
    <w:rsid w:val="003B7AFE"/>
    <w:rsid w:val="003C071F"/>
    <w:rsid w:val="003C3152"/>
    <w:rsid w:val="003C4046"/>
    <w:rsid w:val="003C513B"/>
    <w:rsid w:val="003C5B8E"/>
    <w:rsid w:val="003C5D85"/>
    <w:rsid w:val="003D2912"/>
    <w:rsid w:val="003D2BFF"/>
    <w:rsid w:val="003D40B0"/>
    <w:rsid w:val="003D6222"/>
    <w:rsid w:val="003D7C8D"/>
    <w:rsid w:val="003D7E98"/>
    <w:rsid w:val="003E0726"/>
    <w:rsid w:val="003E4E7B"/>
    <w:rsid w:val="003E7A5B"/>
    <w:rsid w:val="004012E9"/>
    <w:rsid w:val="00401345"/>
    <w:rsid w:val="00401F86"/>
    <w:rsid w:val="00402E1D"/>
    <w:rsid w:val="004053B5"/>
    <w:rsid w:val="00410686"/>
    <w:rsid w:val="004110C4"/>
    <w:rsid w:val="00412BAF"/>
    <w:rsid w:val="00412E98"/>
    <w:rsid w:val="004142A6"/>
    <w:rsid w:val="0041768A"/>
    <w:rsid w:val="00423022"/>
    <w:rsid w:val="00426E0F"/>
    <w:rsid w:val="004270A7"/>
    <w:rsid w:val="00436A11"/>
    <w:rsid w:val="00441995"/>
    <w:rsid w:val="00442132"/>
    <w:rsid w:val="00443197"/>
    <w:rsid w:val="0044392A"/>
    <w:rsid w:val="00444C9A"/>
    <w:rsid w:val="00445BD4"/>
    <w:rsid w:val="00445F2E"/>
    <w:rsid w:val="004460B5"/>
    <w:rsid w:val="004472F5"/>
    <w:rsid w:val="00452051"/>
    <w:rsid w:val="00453C43"/>
    <w:rsid w:val="0046118B"/>
    <w:rsid w:val="00463E15"/>
    <w:rsid w:val="00464039"/>
    <w:rsid w:val="004640E6"/>
    <w:rsid w:val="00467BF1"/>
    <w:rsid w:val="00467CEA"/>
    <w:rsid w:val="00470ACD"/>
    <w:rsid w:val="00471C0A"/>
    <w:rsid w:val="00473497"/>
    <w:rsid w:val="00475F0F"/>
    <w:rsid w:val="0047723A"/>
    <w:rsid w:val="00482344"/>
    <w:rsid w:val="004825A5"/>
    <w:rsid w:val="00482D71"/>
    <w:rsid w:val="004851BA"/>
    <w:rsid w:val="00487EC0"/>
    <w:rsid w:val="00492201"/>
    <w:rsid w:val="00493C84"/>
    <w:rsid w:val="004978DE"/>
    <w:rsid w:val="004A280F"/>
    <w:rsid w:val="004A4F25"/>
    <w:rsid w:val="004A51DF"/>
    <w:rsid w:val="004A572F"/>
    <w:rsid w:val="004A583A"/>
    <w:rsid w:val="004A5B78"/>
    <w:rsid w:val="004A7BB6"/>
    <w:rsid w:val="004A7E50"/>
    <w:rsid w:val="004B0EF0"/>
    <w:rsid w:val="004B342D"/>
    <w:rsid w:val="004B5BC4"/>
    <w:rsid w:val="004B6CAC"/>
    <w:rsid w:val="004C010B"/>
    <w:rsid w:val="004C1AC3"/>
    <w:rsid w:val="004C5F10"/>
    <w:rsid w:val="004D19E3"/>
    <w:rsid w:val="004D43BA"/>
    <w:rsid w:val="004D6D85"/>
    <w:rsid w:val="004E6562"/>
    <w:rsid w:val="004F051C"/>
    <w:rsid w:val="004F0947"/>
    <w:rsid w:val="004F3628"/>
    <w:rsid w:val="0050109F"/>
    <w:rsid w:val="00501E90"/>
    <w:rsid w:val="00506252"/>
    <w:rsid w:val="0050735C"/>
    <w:rsid w:val="00510EFE"/>
    <w:rsid w:val="00513280"/>
    <w:rsid w:val="00515537"/>
    <w:rsid w:val="00522CA2"/>
    <w:rsid w:val="0052327B"/>
    <w:rsid w:val="00524417"/>
    <w:rsid w:val="0052515B"/>
    <w:rsid w:val="0052623E"/>
    <w:rsid w:val="00526647"/>
    <w:rsid w:val="00530007"/>
    <w:rsid w:val="005320B7"/>
    <w:rsid w:val="00536A29"/>
    <w:rsid w:val="00542C10"/>
    <w:rsid w:val="00544FC2"/>
    <w:rsid w:val="0055303D"/>
    <w:rsid w:val="005538F7"/>
    <w:rsid w:val="00554412"/>
    <w:rsid w:val="00561057"/>
    <w:rsid w:val="00561DB8"/>
    <w:rsid w:val="00562BB5"/>
    <w:rsid w:val="005632B8"/>
    <w:rsid w:val="005667D1"/>
    <w:rsid w:val="00570A8F"/>
    <w:rsid w:val="00577E1F"/>
    <w:rsid w:val="0058248F"/>
    <w:rsid w:val="00582CAC"/>
    <w:rsid w:val="00585FAA"/>
    <w:rsid w:val="00595200"/>
    <w:rsid w:val="005A02FA"/>
    <w:rsid w:val="005A0FE2"/>
    <w:rsid w:val="005A3313"/>
    <w:rsid w:val="005A337B"/>
    <w:rsid w:val="005A6848"/>
    <w:rsid w:val="005A6BE1"/>
    <w:rsid w:val="005B09DB"/>
    <w:rsid w:val="005B0EE9"/>
    <w:rsid w:val="005B3DA0"/>
    <w:rsid w:val="005B46F6"/>
    <w:rsid w:val="005B55D1"/>
    <w:rsid w:val="005B740F"/>
    <w:rsid w:val="005C006F"/>
    <w:rsid w:val="005C16DA"/>
    <w:rsid w:val="005C3263"/>
    <w:rsid w:val="005C3448"/>
    <w:rsid w:val="005C7916"/>
    <w:rsid w:val="005C7CEE"/>
    <w:rsid w:val="005D0047"/>
    <w:rsid w:val="005D0240"/>
    <w:rsid w:val="005E1701"/>
    <w:rsid w:val="005E38C3"/>
    <w:rsid w:val="005E4878"/>
    <w:rsid w:val="005E4DDD"/>
    <w:rsid w:val="005E508F"/>
    <w:rsid w:val="005E5A11"/>
    <w:rsid w:val="005F1016"/>
    <w:rsid w:val="005F184E"/>
    <w:rsid w:val="005F3885"/>
    <w:rsid w:val="005F4F0A"/>
    <w:rsid w:val="005F5AC4"/>
    <w:rsid w:val="00601839"/>
    <w:rsid w:val="006022AE"/>
    <w:rsid w:val="0060247C"/>
    <w:rsid w:val="00603136"/>
    <w:rsid w:val="00605971"/>
    <w:rsid w:val="00607A36"/>
    <w:rsid w:val="00607BAB"/>
    <w:rsid w:val="00610FCF"/>
    <w:rsid w:val="006169B4"/>
    <w:rsid w:val="00616C25"/>
    <w:rsid w:val="0062090A"/>
    <w:rsid w:val="0062289D"/>
    <w:rsid w:val="00623B40"/>
    <w:rsid w:val="0062452C"/>
    <w:rsid w:val="00624867"/>
    <w:rsid w:val="00624B44"/>
    <w:rsid w:val="00624D1B"/>
    <w:rsid w:val="00626468"/>
    <w:rsid w:val="00633602"/>
    <w:rsid w:val="006352BC"/>
    <w:rsid w:val="006373EC"/>
    <w:rsid w:val="006429EB"/>
    <w:rsid w:val="00646DC8"/>
    <w:rsid w:val="0065685B"/>
    <w:rsid w:val="006624C0"/>
    <w:rsid w:val="00663D08"/>
    <w:rsid w:val="00666EF6"/>
    <w:rsid w:val="00680A4D"/>
    <w:rsid w:val="00682A29"/>
    <w:rsid w:val="006902B9"/>
    <w:rsid w:val="00693EB7"/>
    <w:rsid w:val="006943E2"/>
    <w:rsid w:val="006945FD"/>
    <w:rsid w:val="006946DC"/>
    <w:rsid w:val="00696152"/>
    <w:rsid w:val="006965C3"/>
    <w:rsid w:val="00696B7D"/>
    <w:rsid w:val="006A0BDD"/>
    <w:rsid w:val="006A2AE1"/>
    <w:rsid w:val="006A44D6"/>
    <w:rsid w:val="006A642D"/>
    <w:rsid w:val="006B0589"/>
    <w:rsid w:val="006B49B8"/>
    <w:rsid w:val="006C1922"/>
    <w:rsid w:val="006C2A23"/>
    <w:rsid w:val="006C578D"/>
    <w:rsid w:val="006C5D60"/>
    <w:rsid w:val="006D15DB"/>
    <w:rsid w:val="006D2800"/>
    <w:rsid w:val="006D3430"/>
    <w:rsid w:val="006D6A56"/>
    <w:rsid w:val="006E6A6A"/>
    <w:rsid w:val="006E763C"/>
    <w:rsid w:val="006F21F2"/>
    <w:rsid w:val="006F2761"/>
    <w:rsid w:val="006F354E"/>
    <w:rsid w:val="006F5213"/>
    <w:rsid w:val="006F7625"/>
    <w:rsid w:val="00702D75"/>
    <w:rsid w:val="007035D2"/>
    <w:rsid w:val="00703E62"/>
    <w:rsid w:val="00715F72"/>
    <w:rsid w:val="00716BAC"/>
    <w:rsid w:val="00717108"/>
    <w:rsid w:val="007233E7"/>
    <w:rsid w:val="00730F9E"/>
    <w:rsid w:val="0073406C"/>
    <w:rsid w:val="007341FD"/>
    <w:rsid w:val="007366A7"/>
    <w:rsid w:val="007404EC"/>
    <w:rsid w:val="00741D63"/>
    <w:rsid w:val="00742DB7"/>
    <w:rsid w:val="007448A8"/>
    <w:rsid w:val="0074498D"/>
    <w:rsid w:val="007449BA"/>
    <w:rsid w:val="00745462"/>
    <w:rsid w:val="007546FD"/>
    <w:rsid w:val="00755A89"/>
    <w:rsid w:val="00756008"/>
    <w:rsid w:val="00761773"/>
    <w:rsid w:val="00762CA1"/>
    <w:rsid w:val="007630E4"/>
    <w:rsid w:val="00764B60"/>
    <w:rsid w:val="0077063A"/>
    <w:rsid w:val="0077133C"/>
    <w:rsid w:val="00772573"/>
    <w:rsid w:val="00775572"/>
    <w:rsid w:val="007806CF"/>
    <w:rsid w:val="0078459F"/>
    <w:rsid w:val="0078640B"/>
    <w:rsid w:val="00786456"/>
    <w:rsid w:val="007901CC"/>
    <w:rsid w:val="00793275"/>
    <w:rsid w:val="00793277"/>
    <w:rsid w:val="0079488D"/>
    <w:rsid w:val="00795F81"/>
    <w:rsid w:val="007963C9"/>
    <w:rsid w:val="00797BD0"/>
    <w:rsid w:val="007A1367"/>
    <w:rsid w:val="007A4BF7"/>
    <w:rsid w:val="007A5166"/>
    <w:rsid w:val="007A532C"/>
    <w:rsid w:val="007B0737"/>
    <w:rsid w:val="007B1CB7"/>
    <w:rsid w:val="007B2851"/>
    <w:rsid w:val="007B2949"/>
    <w:rsid w:val="007B45BC"/>
    <w:rsid w:val="007B5CA2"/>
    <w:rsid w:val="007B78A6"/>
    <w:rsid w:val="007B7995"/>
    <w:rsid w:val="007B7ECF"/>
    <w:rsid w:val="007C1FCD"/>
    <w:rsid w:val="007C2A4B"/>
    <w:rsid w:val="007C356E"/>
    <w:rsid w:val="007C67E8"/>
    <w:rsid w:val="007D445D"/>
    <w:rsid w:val="007D4980"/>
    <w:rsid w:val="007D6CC9"/>
    <w:rsid w:val="007E0885"/>
    <w:rsid w:val="007E17B3"/>
    <w:rsid w:val="007E1B28"/>
    <w:rsid w:val="007E3983"/>
    <w:rsid w:val="007F1B7F"/>
    <w:rsid w:val="007F26F2"/>
    <w:rsid w:val="007F55D1"/>
    <w:rsid w:val="007F6A34"/>
    <w:rsid w:val="008003A0"/>
    <w:rsid w:val="00801553"/>
    <w:rsid w:val="00802CC6"/>
    <w:rsid w:val="008100D1"/>
    <w:rsid w:val="00811334"/>
    <w:rsid w:val="008122BC"/>
    <w:rsid w:val="008135D6"/>
    <w:rsid w:val="00814DBB"/>
    <w:rsid w:val="00821E4E"/>
    <w:rsid w:val="008248D6"/>
    <w:rsid w:val="00826265"/>
    <w:rsid w:val="00830E7E"/>
    <w:rsid w:val="00831FD7"/>
    <w:rsid w:val="00833162"/>
    <w:rsid w:val="00834FFB"/>
    <w:rsid w:val="0083550F"/>
    <w:rsid w:val="00837A61"/>
    <w:rsid w:val="00841825"/>
    <w:rsid w:val="0084439D"/>
    <w:rsid w:val="0084566F"/>
    <w:rsid w:val="008468E5"/>
    <w:rsid w:val="00846C93"/>
    <w:rsid w:val="0085014D"/>
    <w:rsid w:val="00850C31"/>
    <w:rsid w:val="0085451C"/>
    <w:rsid w:val="008549F0"/>
    <w:rsid w:val="00854D43"/>
    <w:rsid w:val="00856299"/>
    <w:rsid w:val="00857BED"/>
    <w:rsid w:val="00862E01"/>
    <w:rsid w:val="008675EE"/>
    <w:rsid w:val="00867A90"/>
    <w:rsid w:val="00875B8F"/>
    <w:rsid w:val="00877399"/>
    <w:rsid w:val="00883282"/>
    <w:rsid w:val="0089751E"/>
    <w:rsid w:val="008A2725"/>
    <w:rsid w:val="008A2F8A"/>
    <w:rsid w:val="008A3885"/>
    <w:rsid w:val="008B16AF"/>
    <w:rsid w:val="008B2948"/>
    <w:rsid w:val="008B5FE3"/>
    <w:rsid w:val="008B74FD"/>
    <w:rsid w:val="008C151A"/>
    <w:rsid w:val="008C2953"/>
    <w:rsid w:val="008C31FC"/>
    <w:rsid w:val="008C3206"/>
    <w:rsid w:val="008C3356"/>
    <w:rsid w:val="008C7A71"/>
    <w:rsid w:val="008D0694"/>
    <w:rsid w:val="008E060E"/>
    <w:rsid w:val="008E0FAA"/>
    <w:rsid w:val="008E2B7F"/>
    <w:rsid w:val="008E3723"/>
    <w:rsid w:val="008E7581"/>
    <w:rsid w:val="008F1BC9"/>
    <w:rsid w:val="008F3D6B"/>
    <w:rsid w:val="008F4343"/>
    <w:rsid w:val="008F55B4"/>
    <w:rsid w:val="00900902"/>
    <w:rsid w:val="009027EE"/>
    <w:rsid w:val="00903654"/>
    <w:rsid w:val="00906AF3"/>
    <w:rsid w:val="0091164A"/>
    <w:rsid w:val="00914B49"/>
    <w:rsid w:val="009177A9"/>
    <w:rsid w:val="009210A6"/>
    <w:rsid w:val="00922970"/>
    <w:rsid w:val="00930C5D"/>
    <w:rsid w:val="00931A75"/>
    <w:rsid w:val="00931F75"/>
    <w:rsid w:val="009340B0"/>
    <w:rsid w:val="0093601D"/>
    <w:rsid w:val="00940BE4"/>
    <w:rsid w:val="00940D20"/>
    <w:rsid w:val="00941DE6"/>
    <w:rsid w:val="009445B4"/>
    <w:rsid w:val="00946066"/>
    <w:rsid w:val="009478D9"/>
    <w:rsid w:val="00951CFB"/>
    <w:rsid w:val="00952E14"/>
    <w:rsid w:val="00955277"/>
    <w:rsid w:val="0095545D"/>
    <w:rsid w:val="009565F5"/>
    <w:rsid w:val="00956668"/>
    <w:rsid w:val="00965961"/>
    <w:rsid w:val="009664BB"/>
    <w:rsid w:val="00966FA3"/>
    <w:rsid w:val="00971B07"/>
    <w:rsid w:val="00974B5E"/>
    <w:rsid w:val="00975C49"/>
    <w:rsid w:val="00975F69"/>
    <w:rsid w:val="00976C59"/>
    <w:rsid w:val="009806A9"/>
    <w:rsid w:val="00980BC8"/>
    <w:rsid w:val="00982EC4"/>
    <w:rsid w:val="00984217"/>
    <w:rsid w:val="009844C7"/>
    <w:rsid w:val="00986017"/>
    <w:rsid w:val="009904ED"/>
    <w:rsid w:val="00993B43"/>
    <w:rsid w:val="009A0B06"/>
    <w:rsid w:val="009A2380"/>
    <w:rsid w:val="009A2428"/>
    <w:rsid w:val="009A3A51"/>
    <w:rsid w:val="009A3BBD"/>
    <w:rsid w:val="009A6607"/>
    <w:rsid w:val="009B7CD6"/>
    <w:rsid w:val="009C309A"/>
    <w:rsid w:val="009C5276"/>
    <w:rsid w:val="009C68E0"/>
    <w:rsid w:val="009D21E4"/>
    <w:rsid w:val="009D24DC"/>
    <w:rsid w:val="009D2981"/>
    <w:rsid w:val="009E2181"/>
    <w:rsid w:val="009E4F1B"/>
    <w:rsid w:val="009E69A9"/>
    <w:rsid w:val="009E7004"/>
    <w:rsid w:val="009F25E0"/>
    <w:rsid w:val="009F4F3F"/>
    <w:rsid w:val="009F5CC6"/>
    <w:rsid w:val="009F6A9E"/>
    <w:rsid w:val="00A00464"/>
    <w:rsid w:val="00A015F3"/>
    <w:rsid w:val="00A0190A"/>
    <w:rsid w:val="00A01AEE"/>
    <w:rsid w:val="00A04A70"/>
    <w:rsid w:val="00A05FD5"/>
    <w:rsid w:val="00A069A8"/>
    <w:rsid w:val="00A13E01"/>
    <w:rsid w:val="00A27725"/>
    <w:rsid w:val="00A305C9"/>
    <w:rsid w:val="00A33F07"/>
    <w:rsid w:val="00A340F2"/>
    <w:rsid w:val="00A37460"/>
    <w:rsid w:val="00A42D2D"/>
    <w:rsid w:val="00A4799A"/>
    <w:rsid w:val="00A5165F"/>
    <w:rsid w:val="00A55491"/>
    <w:rsid w:val="00A61F9E"/>
    <w:rsid w:val="00A6294F"/>
    <w:rsid w:val="00A63CD1"/>
    <w:rsid w:val="00A6677D"/>
    <w:rsid w:val="00A679E5"/>
    <w:rsid w:val="00A67B0B"/>
    <w:rsid w:val="00A70A68"/>
    <w:rsid w:val="00A80419"/>
    <w:rsid w:val="00A804F6"/>
    <w:rsid w:val="00A83CCB"/>
    <w:rsid w:val="00A85B68"/>
    <w:rsid w:val="00A86ED5"/>
    <w:rsid w:val="00A87744"/>
    <w:rsid w:val="00A912C8"/>
    <w:rsid w:val="00A941D1"/>
    <w:rsid w:val="00A96093"/>
    <w:rsid w:val="00A97645"/>
    <w:rsid w:val="00A9780E"/>
    <w:rsid w:val="00A97868"/>
    <w:rsid w:val="00AA5D07"/>
    <w:rsid w:val="00AA6BF2"/>
    <w:rsid w:val="00AB04D6"/>
    <w:rsid w:val="00AB0E1D"/>
    <w:rsid w:val="00AB47E0"/>
    <w:rsid w:val="00AB6F11"/>
    <w:rsid w:val="00AB7D38"/>
    <w:rsid w:val="00AC1271"/>
    <w:rsid w:val="00AC2DDD"/>
    <w:rsid w:val="00AC46B2"/>
    <w:rsid w:val="00AC5A9B"/>
    <w:rsid w:val="00AC5B92"/>
    <w:rsid w:val="00AD027A"/>
    <w:rsid w:val="00AE3E8B"/>
    <w:rsid w:val="00AE651A"/>
    <w:rsid w:val="00AE67FB"/>
    <w:rsid w:val="00AE6FF7"/>
    <w:rsid w:val="00AE7DF3"/>
    <w:rsid w:val="00AF4C41"/>
    <w:rsid w:val="00AF4C54"/>
    <w:rsid w:val="00AF5353"/>
    <w:rsid w:val="00AF62C4"/>
    <w:rsid w:val="00B066C2"/>
    <w:rsid w:val="00B0685F"/>
    <w:rsid w:val="00B07AED"/>
    <w:rsid w:val="00B07BA9"/>
    <w:rsid w:val="00B101FA"/>
    <w:rsid w:val="00B12673"/>
    <w:rsid w:val="00B128E4"/>
    <w:rsid w:val="00B12E4E"/>
    <w:rsid w:val="00B13A93"/>
    <w:rsid w:val="00B1444B"/>
    <w:rsid w:val="00B15CF6"/>
    <w:rsid w:val="00B164AA"/>
    <w:rsid w:val="00B2511B"/>
    <w:rsid w:val="00B269AD"/>
    <w:rsid w:val="00B27105"/>
    <w:rsid w:val="00B277D7"/>
    <w:rsid w:val="00B27EB5"/>
    <w:rsid w:val="00B30594"/>
    <w:rsid w:val="00B305B4"/>
    <w:rsid w:val="00B31508"/>
    <w:rsid w:val="00B3359C"/>
    <w:rsid w:val="00B33C15"/>
    <w:rsid w:val="00B37F1E"/>
    <w:rsid w:val="00B40FB9"/>
    <w:rsid w:val="00B42AE9"/>
    <w:rsid w:val="00B446D3"/>
    <w:rsid w:val="00B44A1D"/>
    <w:rsid w:val="00B4791B"/>
    <w:rsid w:val="00B56091"/>
    <w:rsid w:val="00B573DC"/>
    <w:rsid w:val="00B605D0"/>
    <w:rsid w:val="00B624A1"/>
    <w:rsid w:val="00B627B5"/>
    <w:rsid w:val="00B67478"/>
    <w:rsid w:val="00B67D6F"/>
    <w:rsid w:val="00B67DF1"/>
    <w:rsid w:val="00B718A7"/>
    <w:rsid w:val="00B756CC"/>
    <w:rsid w:val="00B8304F"/>
    <w:rsid w:val="00B8669E"/>
    <w:rsid w:val="00B86C38"/>
    <w:rsid w:val="00B87A46"/>
    <w:rsid w:val="00B93EFC"/>
    <w:rsid w:val="00B97097"/>
    <w:rsid w:val="00B97B28"/>
    <w:rsid w:val="00BA0105"/>
    <w:rsid w:val="00BA156A"/>
    <w:rsid w:val="00BA1FD1"/>
    <w:rsid w:val="00BA414E"/>
    <w:rsid w:val="00BA7374"/>
    <w:rsid w:val="00BA7FA5"/>
    <w:rsid w:val="00BB1EB8"/>
    <w:rsid w:val="00BB5445"/>
    <w:rsid w:val="00BB798C"/>
    <w:rsid w:val="00BC0B6E"/>
    <w:rsid w:val="00BC1618"/>
    <w:rsid w:val="00BD373E"/>
    <w:rsid w:val="00BD3DF3"/>
    <w:rsid w:val="00BD6988"/>
    <w:rsid w:val="00BE4CB0"/>
    <w:rsid w:val="00BE64AB"/>
    <w:rsid w:val="00BE7930"/>
    <w:rsid w:val="00BF4FBE"/>
    <w:rsid w:val="00BF6E65"/>
    <w:rsid w:val="00C027B6"/>
    <w:rsid w:val="00C027ED"/>
    <w:rsid w:val="00C03439"/>
    <w:rsid w:val="00C05FB2"/>
    <w:rsid w:val="00C06063"/>
    <w:rsid w:val="00C15334"/>
    <w:rsid w:val="00C16D5D"/>
    <w:rsid w:val="00C20BE5"/>
    <w:rsid w:val="00C2297B"/>
    <w:rsid w:val="00C236EF"/>
    <w:rsid w:val="00C23DD7"/>
    <w:rsid w:val="00C251ED"/>
    <w:rsid w:val="00C316FA"/>
    <w:rsid w:val="00C31F96"/>
    <w:rsid w:val="00C32917"/>
    <w:rsid w:val="00C43A26"/>
    <w:rsid w:val="00C51763"/>
    <w:rsid w:val="00C5188A"/>
    <w:rsid w:val="00C5341D"/>
    <w:rsid w:val="00C53E18"/>
    <w:rsid w:val="00C53E6B"/>
    <w:rsid w:val="00C571BE"/>
    <w:rsid w:val="00C61B59"/>
    <w:rsid w:val="00C6311A"/>
    <w:rsid w:val="00C632C5"/>
    <w:rsid w:val="00C665C4"/>
    <w:rsid w:val="00C73082"/>
    <w:rsid w:val="00C731C8"/>
    <w:rsid w:val="00C76505"/>
    <w:rsid w:val="00C77872"/>
    <w:rsid w:val="00C81653"/>
    <w:rsid w:val="00C82375"/>
    <w:rsid w:val="00C82FDC"/>
    <w:rsid w:val="00C84910"/>
    <w:rsid w:val="00C84EFF"/>
    <w:rsid w:val="00C923A2"/>
    <w:rsid w:val="00C928D5"/>
    <w:rsid w:val="00C92BB7"/>
    <w:rsid w:val="00C93281"/>
    <w:rsid w:val="00C93358"/>
    <w:rsid w:val="00C952E4"/>
    <w:rsid w:val="00C953AF"/>
    <w:rsid w:val="00CA30B1"/>
    <w:rsid w:val="00CA4356"/>
    <w:rsid w:val="00CA4DD9"/>
    <w:rsid w:val="00CA6335"/>
    <w:rsid w:val="00CB2B63"/>
    <w:rsid w:val="00CB3BB9"/>
    <w:rsid w:val="00CB4BE8"/>
    <w:rsid w:val="00CB6AA6"/>
    <w:rsid w:val="00CC1137"/>
    <w:rsid w:val="00CC2DE9"/>
    <w:rsid w:val="00CC3B7A"/>
    <w:rsid w:val="00CC5567"/>
    <w:rsid w:val="00CC7417"/>
    <w:rsid w:val="00CD0E2F"/>
    <w:rsid w:val="00CD0EEB"/>
    <w:rsid w:val="00CD1C7F"/>
    <w:rsid w:val="00CD2A95"/>
    <w:rsid w:val="00CD386F"/>
    <w:rsid w:val="00CD4D62"/>
    <w:rsid w:val="00CD56FC"/>
    <w:rsid w:val="00CD615D"/>
    <w:rsid w:val="00CF060E"/>
    <w:rsid w:val="00CF3292"/>
    <w:rsid w:val="00CF37C0"/>
    <w:rsid w:val="00CF418D"/>
    <w:rsid w:val="00CF53F6"/>
    <w:rsid w:val="00CF5DC1"/>
    <w:rsid w:val="00D01C5D"/>
    <w:rsid w:val="00D02643"/>
    <w:rsid w:val="00D02BC7"/>
    <w:rsid w:val="00D03983"/>
    <w:rsid w:val="00D139D4"/>
    <w:rsid w:val="00D1586C"/>
    <w:rsid w:val="00D16F8C"/>
    <w:rsid w:val="00D1723B"/>
    <w:rsid w:val="00D21C90"/>
    <w:rsid w:val="00D22C53"/>
    <w:rsid w:val="00D23AFF"/>
    <w:rsid w:val="00D253F1"/>
    <w:rsid w:val="00D30038"/>
    <w:rsid w:val="00D302FA"/>
    <w:rsid w:val="00D3292F"/>
    <w:rsid w:val="00D32DBA"/>
    <w:rsid w:val="00D34B4E"/>
    <w:rsid w:val="00D363A7"/>
    <w:rsid w:val="00D4450F"/>
    <w:rsid w:val="00D45174"/>
    <w:rsid w:val="00D456F8"/>
    <w:rsid w:val="00D51186"/>
    <w:rsid w:val="00D51A65"/>
    <w:rsid w:val="00D543B0"/>
    <w:rsid w:val="00D56ABD"/>
    <w:rsid w:val="00D57557"/>
    <w:rsid w:val="00D57DE8"/>
    <w:rsid w:val="00D60788"/>
    <w:rsid w:val="00D614CE"/>
    <w:rsid w:val="00D62163"/>
    <w:rsid w:val="00D62590"/>
    <w:rsid w:val="00D669F9"/>
    <w:rsid w:val="00D7304B"/>
    <w:rsid w:val="00D73A2A"/>
    <w:rsid w:val="00D73A6F"/>
    <w:rsid w:val="00D74440"/>
    <w:rsid w:val="00D7468C"/>
    <w:rsid w:val="00D77BF6"/>
    <w:rsid w:val="00D804F2"/>
    <w:rsid w:val="00D81BF8"/>
    <w:rsid w:val="00D831A1"/>
    <w:rsid w:val="00D845F5"/>
    <w:rsid w:val="00D86440"/>
    <w:rsid w:val="00D87C04"/>
    <w:rsid w:val="00D93C30"/>
    <w:rsid w:val="00D958DA"/>
    <w:rsid w:val="00D96340"/>
    <w:rsid w:val="00D97903"/>
    <w:rsid w:val="00DA032A"/>
    <w:rsid w:val="00DA1A37"/>
    <w:rsid w:val="00DA539F"/>
    <w:rsid w:val="00DA6D8C"/>
    <w:rsid w:val="00DA7B1B"/>
    <w:rsid w:val="00DA7C8B"/>
    <w:rsid w:val="00DB2089"/>
    <w:rsid w:val="00DB2652"/>
    <w:rsid w:val="00DB4080"/>
    <w:rsid w:val="00DB6911"/>
    <w:rsid w:val="00DC121C"/>
    <w:rsid w:val="00DC42C7"/>
    <w:rsid w:val="00DC70FD"/>
    <w:rsid w:val="00DC77F4"/>
    <w:rsid w:val="00DD39F8"/>
    <w:rsid w:val="00DD4014"/>
    <w:rsid w:val="00DD51AD"/>
    <w:rsid w:val="00DD535A"/>
    <w:rsid w:val="00DD7345"/>
    <w:rsid w:val="00DE21EE"/>
    <w:rsid w:val="00DE4832"/>
    <w:rsid w:val="00DE6247"/>
    <w:rsid w:val="00DE6A0B"/>
    <w:rsid w:val="00DE7238"/>
    <w:rsid w:val="00DE780E"/>
    <w:rsid w:val="00DF589F"/>
    <w:rsid w:val="00E05530"/>
    <w:rsid w:val="00E05BDB"/>
    <w:rsid w:val="00E06B2C"/>
    <w:rsid w:val="00E06BCC"/>
    <w:rsid w:val="00E073EF"/>
    <w:rsid w:val="00E1344A"/>
    <w:rsid w:val="00E15448"/>
    <w:rsid w:val="00E16023"/>
    <w:rsid w:val="00E16F66"/>
    <w:rsid w:val="00E20E20"/>
    <w:rsid w:val="00E23BDE"/>
    <w:rsid w:val="00E261E5"/>
    <w:rsid w:val="00E26F73"/>
    <w:rsid w:val="00E30A23"/>
    <w:rsid w:val="00E33935"/>
    <w:rsid w:val="00E34F49"/>
    <w:rsid w:val="00E357F2"/>
    <w:rsid w:val="00E35D7B"/>
    <w:rsid w:val="00E41C5C"/>
    <w:rsid w:val="00E44A2C"/>
    <w:rsid w:val="00E45E0C"/>
    <w:rsid w:val="00E51A66"/>
    <w:rsid w:val="00E53B79"/>
    <w:rsid w:val="00E6196E"/>
    <w:rsid w:val="00E61A9F"/>
    <w:rsid w:val="00E62D8B"/>
    <w:rsid w:val="00E64990"/>
    <w:rsid w:val="00E65684"/>
    <w:rsid w:val="00E671D6"/>
    <w:rsid w:val="00E71FA3"/>
    <w:rsid w:val="00E732D1"/>
    <w:rsid w:val="00E80B8F"/>
    <w:rsid w:val="00E837BE"/>
    <w:rsid w:val="00E84C7F"/>
    <w:rsid w:val="00E91BF1"/>
    <w:rsid w:val="00E92194"/>
    <w:rsid w:val="00E93636"/>
    <w:rsid w:val="00E93C2E"/>
    <w:rsid w:val="00E93FC5"/>
    <w:rsid w:val="00E94BEA"/>
    <w:rsid w:val="00E958F3"/>
    <w:rsid w:val="00E961DE"/>
    <w:rsid w:val="00EA1687"/>
    <w:rsid w:val="00EA1EE8"/>
    <w:rsid w:val="00EA2BDA"/>
    <w:rsid w:val="00EA403F"/>
    <w:rsid w:val="00EA41D1"/>
    <w:rsid w:val="00EA486F"/>
    <w:rsid w:val="00EA5732"/>
    <w:rsid w:val="00EA69E4"/>
    <w:rsid w:val="00EB0B53"/>
    <w:rsid w:val="00EB2A68"/>
    <w:rsid w:val="00EB42B6"/>
    <w:rsid w:val="00EB48F5"/>
    <w:rsid w:val="00EB6E7E"/>
    <w:rsid w:val="00EB7774"/>
    <w:rsid w:val="00EC05EA"/>
    <w:rsid w:val="00EC0D94"/>
    <w:rsid w:val="00EC0DB3"/>
    <w:rsid w:val="00EC0FB1"/>
    <w:rsid w:val="00EC17DD"/>
    <w:rsid w:val="00EC5AA7"/>
    <w:rsid w:val="00ED0D88"/>
    <w:rsid w:val="00ED1EF0"/>
    <w:rsid w:val="00ED2598"/>
    <w:rsid w:val="00ED2801"/>
    <w:rsid w:val="00EE056C"/>
    <w:rsid w:val="00EE21F8"/>
    <w:rsid w:val="00EE2CC4"/>
    <w:rsid w:val="00EE4246"/>
    <w:rsid w:val="00EE472A"/>
    <w:rsid w:val="00EE6D38"/>
    <w:rsid w:val="00EF00BA"/>
    <w:rsid w:val="00EF0111"/>
    <w:rsid w:val="00EF35E7"/>
    <w:rsid w:val="00F0054C"/>
    <w:rsid w:val="00F0475F"/>
    <w:rsid w:val="00F050EF"/>
    <w:rsid w:val="00F05D0F"/>
    <w:rsid w:val="00F13DC5"/>
    <w:rsid w:val="00F140CB"/>
    <w:rsid w:val="00F142D9"/>
    <w:rsid w:val="00F16A6C"/>
    <w:rsid w:val="00F2068E"/>
    <w:rsid w:val="00F209D0"/>
    <w:rsid w:val="00F21F8B"/>
    <w:rsid w:val="00F240B0"/>
    <w:rsid w:val="00F2621C"/>
    <w:rsid w:val="00F268E1"/>
    <w:rsid w:val="00F30C21"/>
    <w:rsid w:val="00F337E4"/>
    <w:rsid w:val="00F354CE"/>
    <w:rsid w:val="00F364C1"/>
    <w:rsid w:val="00F36FA5"/>
    <w:rsid w:val="00F40061"/>
    <w:rsid w:val="00F40352"/>
    <w:rsid w:val="00F458C8"/>
    <w:rsid w:val="00F519F8"/>
    <w:rsid w:val="00F52AEC"/>
    <w:rsid w:val="00F5471D"/>
    <w:rsid w:val="00F56911"/>
    <w:rsid w:val="00F57AB7"/>
    <w:rsid w:val="00F6578E"/>
    <w:rsid w:val="00F678C0"/>
    <w:rsid w:val="00F71505"/>
    <w:rsid w:val="00F726C0"/>
    <w:rsid w:val="00F73850"/>
    <w:rsid w:val="00F7460D"/>
    <w:rsid w:val="00F748A4"/>
    <w:rsid w:val="00F74BCB"/>
    <w:rsid w:val="00F75A81"/>
    <w:rsid w:val="00F76AF5"/>
    <w:rsid w:val="00F801AD"/>
    <w:rsid w:val="00F818B6"/>
    <w:rsid w:val="00F84A60"/>
    <w:rsid w:val="00F8608B"/>
    <w:rsid w:val="00F90127"/>
    <w:rsid w:val="00F92166"/>
    <w:rsid w:val="00F92AB3"/>
    <w:rsid w:val="00F9478A"/>
    <w:rsid w:val="00F96C61"/>
    <w:rsid w:val="00F9739F"/>
    <w:rsid w:val="00FA5498"/>
    <w:rsid w:val="00FA5FB0"/>
    <w:rsid w:val="00FA6847"/>
    <w:rsid w:val="00FA6BCB"/>
    <w:rsid w:val="00FA777F"/>
    <w:rsid w:val="00FB1BFA"/>
    <w:rsid w:val="00FB2273"/>
    <w:rsid w:val="00FB419C"/>
    <w:rsid w:val="00FB49F4"/>
    <w:rsid w:val="00FC6BEF"/>
    <w:rsid w:val="00FC7E10"/>
    <w:rsid w:val="00FD1B54"/>
    <w:rsid w:val="00FD56BC"/>
    <w:rsid w:val="00FD7FCE"/>
    <w:rsid w:val="00FE2672"/>
    <w:rsid w:val="00FE327C"/>
    <w:rsid w:val="00FE507D"/>
    <w:rsid w:val="00FE7E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9D18A"/>
  <w15:chartTrackingRefBased/>
  <w15:docId w15:val="{E3EC211B-401E-48B3-90EA-A3D4FE54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FFC"/>
  </w:style>
  <w:style w:type="paragraph" w:styleId="Heading1">
    <w:name w:val="heading 1"/>
    <w:aliases w:val="Heading 2_SS"/>
    <w:basedOn w:val="Normal"/>
    <w:next w:val="Normal"/>
    <w:link w:val="Heading1Char"/>
    <w:qFormat/>
    <w:rsid w:val="00D7468C"/>
    <w:pPr>
      <w:keepNext/>
      <w:spacing w:before="120" w:after="120" w:line="240" w:lineRule="auto"/>
      <w:outlineLvl w:val="0"/>
    </w:pPr>
    <w:rPr>
      <w:rFonts w:ascii="Times New Roman Bold" w:hAnsi="Times New Roman Bold" w:eastAsiaTheme="minorEastAsia"/>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254AA7"/>
    <w:pPr>
      <w:spacing w:after="0" w:line="240" w:lineRule="auto"/>
      <w:jc w:val="right"/>
    </w:pPr>
    <w:rPr>
      <w:rFonts w:ascii="Arial" w:eastAsia="Times New Roman" w:hAnsi="Arial" w:cs="Times New Roman"/>
      <w:b/>
      <w:sz w:val="28"/>
      <w:szCs w:val="20"/>
    </w:rPr>
  </w:style>
  <w:style w:type="paragraph" w:customStyle="1" w:styleId="Cov-Title">
    <w:name w:val="Cov-Title"/>
    <w:basedOn w:val="Normal"/>
    <w:rsid w:val="00254AA7"/>
    <w:pPr>
      <w:spacing w:after="0" w:line="240" w:lineRule="auto"/>
      <w:jc w:val="right"/>
    </w:pPr>
    <w:rPr>
      <w:rFonts w:ascii="Arial Black" w:eastAsia="Times New Roman" w:hAnsi="Arial Black" w:cs="Times New Roman"/>
      <w:sz w:val="48"/>
      <w:szCs w:val="20"/>
    </w:rPr>
  </w:style>
  <w:style w:type="paragraph" w:customStyle="1" w:styleId="Cov-Author">
    <w:name w:val="Cov-Author"/>
    <w:basedOn w:val="Normal"/>
    <w:rsid w:val="00254AA7"/>
    <w:pPr>
      <w:spacing w:after="0" w:line="240" w:lineRule="auto"/>
      <w:jc w:val="right"/>
    </w:pPr>
    <w:rPr>
      <w:rFonts w:ascii="Arial Black" w:eastAsia="Times New Roman" w:hAnsi="Arial Black" w:cs="Times New Roman"/>
      <w:sz w:val="24"/>
      <w:szCs w:val="20"/>
    </w:rPr>
  </w:style>
  <w:style w:type="paragraph" w:customStyle="1" w:styleId="Cov-Address">
    <w:name w:val="Cov-Address"/>
    <w:basedOn w:val="Normal"/>
    <w:rsid w:val="00254AA7"/>
    <w:pPr>
      <w:spacing w:after="0" w:line="240" w:lineRule="auto"/>
      <w:jc w:val="right"/>
    </w:pPr>
    <w:rPr>
      <w:rFonts w:ascii="Arial" w:eastAsia="Times New Roman" w:hAnsi="Arial" w:cs="Times New Roman"/>
      <w:sz w:val="24"/>
      <w:szCs w:val="20"/>
    </w:rPr>
  </w:style>
  <w:style w:type="paragraph" w:styleId="ListParagraph">
    <w:name w:val="List Paragraph"/>
    <w:basedOn w:val="Normal"/>
    <w:uiPriority w:val="34"/>
    <w:qFormat/>
    <w:rsid w:val="00984217"/>
    <w:pPr>
      <w:ind w:left="720"/>
      <w:contextualSpacing/>
    </w:pPr>
  </w:style>
  <w:style w:type="paragraph" w:styleId="BalloonText">
    <w:name w:val="Balloon Text"/>
    <w:basedOn w:val="Normal"/>
    <w:link w:val="BalloonTextChar"/>
    <w:uiPriority w:val="99"/>
    <w:semiHidden/>
    <w:unhideWhenUsed/>
    <w:rsid w:val="00AA5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07"/>
    <w:rPr>
      <w:rFonts w:ascii="Segoe UI" w:hAnsi="Segoe UI" w:cs="Segoe UI"/>
      <w:sz w:val="18"/>
      <w:szCs w:val="18"/>
    </w:rPr>
  </w:style>
  <w:style w:type="paragraph" w:styleId="EndnoteText">
    <w:name w:val="endnote text"/>
    <w:basedOn w:val="Normal"/>
    <w:link w:val="EndnoteTextChar"/>
    <w:uiPriority w:val="99"/>
    <w:unhideWhenUsed/>
    <w:rsid w:val="00036FDD"/>
    <w:pPr>
      <w:spacing w:after="0" w:line="240" w:lineRule="auto"/>
    </w:pPr>
    <w:rPr>
      <w:sz w:val="20"/>
      <w:szCs w:val="20"/>
    </w:rPr>
  </w:style>
  <w:style w:type="character" w:customStyle="1" w:styleId="EndnoteTextChar">
    <w:name w:val="Endnote Text Char"/>
    <w:basedOn w:val="DefaultParagraphFont"/>
    <w:link w:val="EndnoteText"/>
    <w:uiPriority w:val="99"/>
    <w:rsid w:val="00036FDD"/>
    <w:rPr>
      <w:sz w:val="20"/>
      <w:szCs w:val="20"/>
    </w:rPr>
  </w:style>
  <w:style w:type="character" w:styleId="EndnoteReference">
    <w:name w:val="endnote reference"/>
    <w:basedOn w:val="DefaultParagraphFont"/>
    <w:uiPriority w:val="99"/>
    <w:semiHidden/>
    <w:unhideWhenUsed/>
    <w:rsid w:val="00036FDD"/>
    <w:rPr>
      <w:vertAlign w:val="superscript"/>
    </w:rPr>
  </w:style>
  <w:style w:type="character" w:customStyle="1" w:styleId="fieldrange">
    <w:name w:val="fieldrange"/>
    <w:basedOn w:val="DefaultParagraphFont"/>
    <w:rsid w:val="00036FDD"/>
  </w:style>
  <w:style w:type="character" w:customStyle="1" w:styleId="normaltextrun">
    <w:name w:val="normaltextrun"/>
    <w:basedOn w:val="DefaultParagraphFont"/>
    <w:rsid w:val="00036FDD"/>
  </w:style>
  <w:style w:type="character" w:customStyle="1" w:styleId="eop">
    <w:name w:val="eop"/>
    <w:basedOn w:val="DefaultParagraphFont"/>
    <w:rsid w:val="00036FDD"/>
  </w:style>
  <w:style w:type="character" w:styleId="Hyperlink">
    <w:name w:val="Hyperlink"/>
    <w:basedOn w:val="DefaultParagraphFont"/>
    <w:uiPriority w:val="99"/>
    <w:unhideWhenUsed/>
    <w:rsid w:val="00036FDD"/>
    <w:rPr>
      <w:color w:val="0563C1" w:themeColor="hyperlink"/>
      <w:u w:val="single"/>
    </w:rPr>
  </w:style>
  <w:style w:type="character" w:customStyle="1" w:styleId="UnresolvedMention1">
    <w:name w:val="Unresolved Mention1"/>
    <w:basedOn w:val="DefaultParagraphFont"/>
    <w:uiPriority w:val="99"/>
    <w:semiHidden/>
    <w:unhideWhenUsed/>
    <w:rsid w:val="00036FDD"/>
    <w:rPr>
      <w:color w:val="605E5C"/>
      <w:shd w:val="clear" w:color="auto" w:fill="E1DFDD"/>
    </w:rPr>
  </w:style>
  <w:style w:type="paragraph" w:customStyle="1" w:styleId="paragraph">
    <w:name w:val="paragraph"/>
    <w:basedOn w:val="Normal"/>
    <w:rsid w:val="006C2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6946DC"/>
  </w:style>
  <w:style w:type="paragraph" w:styleId="CommentText">
    <w:name w:val="annotation text"/>
    <w:basedOn w:val="Normal"/>
    <w:link w:val="CommentTextChar"/>
    <w:uiPriority w:val="99"/>
    <w:unhideWhenUsed/>
    <w:rsid w:val="0078640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8640B"/>
    <w:rPr>
      <w:rFonts w:ascii="Times New Roman" w:hAnsi="Times New Roman"/>
      <w:sz w:val="20"/>
      <w:szCs w:val="20"/>
    </w:rPr>
  </w:style>
  <w:style w:type="character" w:styleId="CommentReference">
    <w:name w:val="annotation reference"/>
    <w:basedOn w:val="DefaultParagraphFont"/>
    <w:uiPriority w:val="99"/>
    <w:semiHidden/>
    <w:unhideWhenUsed/>
    <w:rsid w:val="0078640B"/>
    <w:rPr>
      <w:sz w:val="16"/>
      <w:szCs w:val="16"/>
    </w:rPr>
  </w:style>
  <w:style w:type="paragraph" w:styleId="CommentSubject">
    <w:name w:val="annotation subject"/>
    <w:basedOn w:val="CommentText"/>
    <w:next w:val="CommentText"/>
    <w:link w:val="CommentSubjectChar"/>
    <w:uiPriority w:val="99"/>
    <w:semiHidden/>
    <w:unhideWhenUsed/>
    <w:rsid w:val="00EE4246"/>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EE4246"/>
    <w:rPr>
      <w:rFonts w:ascii="Times New Roman" w:hAnsi="Times New Roman"/>
      <w:b/>
      <w:bCs/>
      <w:sz w:val="20"/>
      <w:szCs w:val="20"/>
    </w:rPr>
  </w:style>
  <w:style w:type="paragraph" w:customStyle="1" w:styleId="TableHeaders">
    <w:name w:val="Table Headers"/>
    <w:basedOn w:val="Normal"/>
    <w:qFormat/>
    <w:rsid w:val="00846C93"/>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846C93"/>
    <w:pPr>
      <w:spacing w:before="60" w:after="60" w:line="240" w:lineRule="auto"/>
    </w:pPr>
    <w:rPr>
      <w:rFonts w:ascii="Times New Roman" w:eastAsia="MS Mincho" w:hAnsi="Times New Roman" w:cs="Times New Roman"/>
      <w:sz w:val="21"/>
      <w:szCs w:val="20"/>
    </w:rPr>
  </w:style>
  <w:style w:type="paragraph" w:customStyle="1" w:styleId="TableTitle">
    <w:name w:val="Table Title"/>
    <w:basedOn w:val="Caption"/>
    <w:rsid w:val="00846C93"/>
    <w:pPr>
      <w:keepNext/>
      <w:keepLines/>
      <w:spacing w:before="240" w:after="240"/>
      <w:ind w:left="1080" w:hanging="1080"/>
    </w:pPr>
    <w:rPr>
      <w:rFonts w:ascii="Times New Roman" w:eastAsia="Times New Roman" w:hAnsi="Times New Roman" w:cs="Times New Roman"/>
      <w:b/>
      <w:i w:val="0"/>
      <w:iCs w:val="0"/>
      <w:color w:val="auto"/>
      <w:sz w:val="24"/>
      <w:szCs w:val="20"/>
    </w:rPr>
  </w:style>
  <w:style w:type="table" w:styleId="TableGrid">
    <w:name w:val="Table Grid"/>
    <w:basedOn w:val="TableNormal"/>
    <w:uiPriority w:val="39"/>
    <w:rsid w:val="00846C93"/>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46C93"/>
    <w:pPr>
      <w:spacing w:after="200" w:line="240" w:lineRule="auto"/>
    </w:pPr>
    <w:rPr>
      <w:i/>
      <w:iCs/>
      <w:color w:val="44546A" w:themeColor="text2"/>
      <w:sz w:val="18"/>
      <w:szCs w:val="18"/>
    </w:rPr>
  </w:style>
  <w:style w:type="character" w:customStyle="1" w:styleId="Heading1Char">
    <w:name w:val="Heading 1 Char"/>
    <w:aliases w:val="Heading 2_SS Char"/>
    <w:basedOn w:val="DefaultParagraphFont"/>
    <w:link w:val="Heading1"/>
    <w:rsid w:val="00D7468C"/>
    <w:rPr>
      <w:rFonts w:ascii="Times New Roman Bold" w:hAnsi="Times New Roman Bold" w:eastAsiaTheme="minorEastAsia"/>
      <w:b/>
      <w:bCs/>
      <w:caps/>
      <w:sz w:val="24"/>
      <w:szCs w:val="24"/>
    </w:rPr>
  </w:style>
  <w:style w:type="paragraph" w:styleId="BodyText">
    <w:name w:val="Body Text"/>
    <w:basedOn w:val="Normal"/>
    <w:link w:val="BodyTextChar"/>
    <w:uiPriority w:val="99"/>
    <w:unhideWhenUsed/>
    <w:rsid w:val="00D96340"/>
    <w:pPr>
      <w:spacing w:after="120" w:line="300" w:lineRule="atLeast"/>
    </w:pPr>
    <w:rPr>
      <w:rFonts w:eastAsiaTheme="minorEastAsia"/>
      <w:color w:val="000000" w:themeColor="text1"/>
      <w:sz w:val="24"/>
      <w:szCs w:val="24"/>
    </w:rPr>
  </w:style>
  <w:style w:type="character" w:customStyle="1" w:styleId="BodyTextChar">
    <w:name w:val="Body Text Char"/>
    <w:basedOn w:val="DefaultParagraphFont"/>
    <w:link w:val="BodyText"/>
    <w:uiPriority w:val="99"/>
    <w:rsid w:val="00D96340"/>
    <w:rPr>
      <w:rFonts w:eastAsiaTheme="minorEastAsia"/>
      <w:color w:val="000000" w:themeColor="text1"/>
      <w:sz w:val="24"/>
      <w:szCs w:val="24"/>
    </w:rPr>
  </w:style>
  <w:style w:type="paragraph" w:styleId="NormalWeb">
    <w:name w:val="Normal (Web)"/>
    <w:basedOn w:val="Normal"/>
    <w:uiPriority w:val="99"/>
    <w:unhideWhenUsed/>
    <w:rsid w:val="003A44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E9"/>
  </w:style>
  <w:style w:type="paragraph" w:styleId="Footer">
    <w:name w:val="footer"/>
    <w:basedOn w:val="Normal"/>
    <w:link w:val="FooterChar"/>
    <w:uiPriority w:val="99"/>
    <w:unhideWhenUsed/>
    <w:rsid w:val="005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E9"/>
  </w:style>
  <w:style w:type="character" w:styleId="FollowedHyperlink">
    <w:name w:val="FollowedHyperlink"/>
    <w:basedOn w:val="DefaultParagraphFont"/>
    <w:uiPriority w:val="99"/>
    <w:semiHidden/>
    <w:unhideWhenUsed/>
    <w:rsid w:val="00EE056C"/>
    <w:rPr>
      <w:color w:val="954F72" w:themeColor="followedHyperlink"/>
      <w:u w:val="single"/>
    </w:rPr>
  </w:style>
  <w:style w:type="paragraph" w:styleId="Revision">
    <w:name w:val="Revision"/>
    <w:hidden/>
    <w:uiPriority w:val="99"/>
    <w:semiHidden/>
    <w:rsid w:val="00976C59"/>
    <w:pPr>
      <w:spacing w:after="0" w:line="240" w:lineRule="auto"/>
    </w:pPr>
  </w:style>
  <w:style w:type="paragraph" w:styleId="FootnoteText">
    <w:name w:val="footnote text"/>
    <w:basedOn w:val="Normal"/>
    <w:link w:val="FootnoteTextChar"/>
    <w:uiPriority w:val="99"/>
    <w:semiHidden/>
    <w:unhideWhenUsed/>
    <w:rsid w:val="004A2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80F"/>
    <w:rPr>
      <w:sz w:val="20"/>
      <w:szCs w:val="20"/>
    </w:rPr>
  </w:style>
  <w:style w:type="character" w:styleId="FootnoteReference">
    <w:name w:val="footnote reference"/>
    <w:basedOn w:val="DefaultParagraphFont"/>
    <w:uiPriority w:val="99"/>
    <w:semiHidden/>
    <w:unhideWhenUsed/>
    <w:rsid w:val="004A280F"/>
    <w:rPr>
      <w:vertAlign w:val="superscript"/>
    </w:rPr>
  </w:style>
  <w:style w:type="character" w:customStyle="1" w:styleId="UnresolvedMention2">
    <w:name w:val="Unresolved Mention2"/>
    <w:basedOn w:val="DefaultParagraphFont"/>
    <w:uiPriority w:val="99"/>
    <w:semiHidden/>
    <w:unhideWhenUsed/>
    <w:rsid w:val="00EF00BA"/>
    <w:rPr>
      <w:color w:val="605E5C"/>
      <w:shd w:val="clear" w:color="auto" w:fill="E1DFDD"/>
    </w:rPr>
  </w:style>
  <w:style w:type="character" w:styleId="UnresolvedMention">
    <w:name w:val="Unresolved Mention"/>
    <w:basedOn w:val="DefaultParagraphFont"/>
    <w:uiPriority w:val="99"/>
    <w:semiHidden/>
    <w:unhideWhenUsed/>
    <w:rsid w:val="00A5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2/may/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federal-policy-guidance/downloads/smd15003.pdf" TargetMode="External" /><Relationship Id="rId2" Type="http://schemas.openxmlformats.org/officeDocument/2006/relationships/hyperlink" Target="https://www.medicaid.gov/federal-policy-guidance/downloads/smd1700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64917-9437-4475-848A-F0B819877619}">
  <ds:schemaRefs>
    <ds:schemaRef ds:uri="Microsoft.SharePoint.Taxonomy.ContentTypeSync"/>
  </ds:schemaRefs>
</ds:datastoreItem>
</file>

<file path=customXml/itemProps2.xml><?xml version="1.0" encoding="utf-8"?>
<ds:datastoreItem xmlns:ds="http://schemas.openxmlformats.org/officeDocument/2006/customXml" ds:itemID="{56ABD22B-D19A-4862-9319-CB15227CE238}">
  <ds:schemaRefs>
    <ds:schemaRef ds:uri="http://schemas.microsoft.com/sharepoint/v3/contenttype/forms"/>
  </ds:schemaRefs>
</ds:datastoreItem>
</file>

<file path=customXml/itemProps3.xml><?xml version="1.0" encoding="utf-8"?>
<ds:datastoreItem xmlns:ds="http://schemas.openxmlformats.org/officeDocument/2006/customXml" ds:itemID="{B33EBEE4-80FF-4C20-99B8-B329136F553B}">
  <ds:schemaRefs>
    <ds:schemaRef ds:uri="http://schemas.microsoft.com/sharepoint/v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44ea41b-304c-4c03-99c4-debb02094f92"/>
    <ds:schemaRef ds:uri="http://schemas.microsoft.com/sharepoint/v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FBF92A-4AD6-446C-94E3-D992EAA78B86}">
  <ds:schemaRefs>
    <ds:schemaRef ds:uri="http://schemas.openxmlformats.org/officeDocument/2006/bibliography"/>
  </ds:schemaRefs>
</ds:datastoreItem>
</file>

<file path=customXml/itemProps5.xml><?xml version="1.0" encoding="utf-8"?>
<ds:datastoreItem xmlns:ds="http://schemas.openxmlformats.org/officeDocument/2006/customXml" ds:itemID="{A520D623-0AE4-4D62-87F6-488466769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Kathleen</dc:creator>
  <cp:lastModifiedBy>Bryman, Mitch (CMS/OSORA)</cp:lastModifiedBy>
  <cp:revision>3</cp:revision>
  <cp:lastPrinted>2020-02-13T15:09:00Z</cp:lastPrinted>
  <dcterms:created xsi:type="dcterms:W3CDTF">2023-07-06T10:34:00Z</dcterms:created>
  <dcterms:modified xsi:type="dcterms:W3CDTF">2023-07-06T10:35:00Z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NewReviewCycle">
    <vt:lpwstr/>
  </property>
</Properties>
</file>