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5C7963" w:rsidRPr="0010408A" w:rsidP="005C7963" w14:paraId="7F7A5369" w14:textId="60F2C3A6">
      <w:pPr>
        <w:pStyle w:val="ParagraphContinued"/>
        <w:rPr>
          <w:b/>
        </w:rPr>
      </w:pPr>
      <w:r w:rsidRPr="0010408A">
        <w:rPr>
          <w:b/>
        </w:rPr>
        <w:t>DRAFT email</w:t>
      </w:r>
      <w:r w:rsidRPr="0010408A">
        <w:rPr>
          <w:b/>
        </w:rPr>
        <w:t xml:space="preserve"> Medicaid managed care COVID-19 related risk corridor reporting template </w:t>
      </w:r>
    </w:p>
    <w:p w:rsidR="001A4305" w:rsidP="004503C9" w14:paraId="1CAAC8FB" w14:textId="26B7F56A">
      <w:pPr>
        <w:rPr>
          <w:rFonts w:ascii="Calibri" w:hAnsi="Calibri" w:cs="Calibri"/>
        </w:rPr>
      </w:pPr>
      <w:r>
        <w:rPr>
          <w:rFonts w:ascii="Calibri" w:hAnsi="Calibri" w:cs="Calibri"/>
        </w:rPr>
        <w:t>Dear</w:t>
      </w:r>
      <w:r w:rsidR="005C7963">
        <w:rPr>
          <w:rFonts w:ascii="Calibri" w:hAnsi="Calibri" w:cs="Calibri"/>
        </w:rPr>
        <w:t xml:space="preserve"> [</w:t>
      </w:r>
      <w:r w:rsidRPr="00F269CE" w:rsidR="005C7963">
        <w:rPr>
          <w:rFonts w:ascii="Calibri" w:hAnsi="Calibri" w:cs="Calibri"/>
          <w:highlight w:val="yellow"/>
        </w:rPr>
        <w:t>state contact</w:t>
      </w:r>
      <w:r w:rsidR="005C7963">
        <w:rPr>
          <w:rFonts w:ascii="Calibri" w:hAnsi="Calibri" w:cs="Calibri"/>
        </w:rPr>
        <w:t>]</w:t>
      </w:r>
      <w:r w:rsidR="0010408A">
        <w:rPr>
          <w:rFonts w:ascii="Calibri" w:hAnsi="Calibri" w:cs="Calibri"/>
        </w:rPr>
        <w:t>:</w:t>
      </w:r>
    </w:p>
    <w:p w:rsidR="004503C9" w:rsidP="004503C9" w14:paraId="3B260193" w14:textId="6BFCA763">
      <w:r w:rsidRPr="003205E3">
        <w:rPr>
          <w:rFonts w:ascii="Calibri" w:hAnsi="Calibri" w:cs="Calibri"/>
        </w:rPr>
        <w:t xml:space="preserve">The Center for Medicaid </w:t>
      </w:r>
      <w:r w:rsidR="0010408A">
        <w:rPr>
          <w:rFonts w:ascii="Calibri" w:hAnsi="Calibri" w:cs="Calibri"/>
        </w:rPr>
        <w:t xml:space="preserve">and CHIP </w:t>
      </w:r>
      <w:r w:rsidRPr="003205E3">
        <w:rPr>
          <w:rFonts w:ascii="Calibri" w:hAnsi="Calibri" w:cs="Calibri"/>
        </w:rPr>
        <w:t>Services (CM</w:t>
      </w:r>
      <w:r w:rsidR="0010408A">
        <w:rPr>
          <w:rFonts w:ascii="Calibri" w:hAnsi="Calibri" w:cs="Calibri"/>
        </w:rPr>
        <w:t>C</w:t>
      </w:r>
      <w:r w:rsidRPr="003205E3">
        <w:rPr>
          <w:rFonts w:ascii="Calibri" w:hAnsi="Calibri" w:cs="Calibri"/>
        </w:rPr>
        <w:t>S)</w:t>
      </w:r>
      <w:r>
        <w:t xml:space="preserve"> </w:t>
      </w:r>
      <w:r w:rsidR="003D2BF4">
        <w:t xml:space="preserve">has developed </w:t>
      </w:r>
      <w:r>
        <w:t>a</w:t>
      </w:r>
      <w:r w:rsidR="003D2BF4">
        <w:t>n Excel workbook</w:t>
      </w:r>
      <w:r>
        <w:t xml:space="preserve"> reporting template</w:t>
      </w:r>
      <w:r w:rsidR="005C7963">
        <w:t xml:space="preserve"> that</w:t>
      </w:r>
      <w:r>
        <w:t xml:space="preserve"> </w:t>
      </w:r>
      <w:r w:rsidR="005C7963">
        <w:t xml:space="preserve">states </w:t>
      </w:r>
      <w:r w:rsidR="003D2BF4">
        <w:t>should</w:t>
      </w:r>
      <w:r w:rsidR="005C7963">
        <w:t xml:space="preserve"> use to report their Medicaid managed care </w:t>
      </w:r>
      <w:r w:rsidRPr="003059AA" w:rsidR="005C7963">
        <w:t>COVID-19 related risk corridor</w:t>
      </w:r>
      <w:r w:rsidR="005C7963">
        <w:t xml:space="preserve"> re</w:t>
      </w:r>
      <w:r w:rsidR="00331F79">
        <w:t>conciliation</w:t>
      </w:r>
      <w:r w:rsidR="005C7963">
        <w:t xml:space="preserve"> results</w:t>
      </w:r>
      <w:r w:rsidR="008E1469">
        <w:t xml:space="preserve"> </w:t>
      </w:r>
      <w:r w:rsidR="003D2BF4">
        <w:t>to CM</w:t>
      </w:r>
      <w:r w:rsidR="0010408A">
        <w:t>C</w:t>
      </w:r>
      <w:r w:rsidR="003D2BF4">
        <w:t xml:space="preserve">S </w:t>
      </w:r>
      <w:r w:rsidR="008E1469">
        <w:t>[</w:t>
      </w:r>
      <w:r w:rsidRPr="00F269CE" w:rsidR="008E1469">
        <w:rPr>
          <w:highlight w:val="yellow"/>
        </w:rPr>
        <w:t>attach a link to PRA release for public comments, if available</w:t>
      </w:r>
      <w:r w:rsidR="008E1469">
        <w:t>]</w:t>
      </w:r>
      <w:r w:rsidR="005C7963">
        <w:t xml:space="preserve">. </w:t>
      </w:r>
      <w:r w:rsidR="005026D0">
        <w:t xml:space="preserve">This </w:t>
      </w:r>
      <w:r w:rsidR="00C361F7">
        <w:t xml:space="preserve">reporting template </w:t>
      </w:r>
      <w:r w:rsidR="005026D0">
        <w:t>is part of a larger effort by CM</w:t>
      </w:r>
      <w:r w:rsidR="0010408A">
        <w:t>C</w:t>
      </w:r>
      <w:r w:rsidR="005026D0">
        <w:t>S to improve</w:t>
      </w:r>
      <w:r w:rsidR="005C7963">
        <w:t xml:space="preserve"> </w:t>
      </w:r>
      <w:r w:rsidRPr="00005BD1" w:rsidR="005026D0">
        <w:t>monitoring and oversight</w:t>
      </w:r>
      <w:r w:rsidRPr="00D7557A" w:rsidR="005026D0">
        <w:t xml:space="preserve"> of Medicaid managed care programs</w:t>
      </w:r>
      <w:r w:rsidRPr="00005BD1" w:rsidR="005026D0">
        <w:t xml:space="preserve">, </w:t>
      </w:r>
      <w:r w:rsidR="00E90D41">
        <w:t xml:space="preserve">ensure </w:t>
      </w:r>
      <w:r w:rsidR="005C7963">
        <w:t>financ</w:t>
      </w:r>
      <w:r w:rsidR="00BD0A33">
        <w:t>ial</w:t>
      </w:r>
      <w:r w:rsidR="005C7963">
        <w:t xml:space="preserve"> </w:t>
      </w:r>
      <w:r w:rsidRPr="00D814CD" w:rsidR="005C7963">
        <w:t>transparency,</w:t>
      </w:r>
      <w:r w:rsidR="005026D0">
        <w:t xml:space="preserve"> and</w:t>
      </w:r>
      <w:r w:rsidRPr="00D814CD" w:rsidR="005C7963">
        <w:t xml:space="preserve"> inform </w:t>
      </w:r>
      <w:r w:rsidR="005026D0">
        <w:t xml:space="preserve">future </w:t>
      </w:r>
      <w:r w:rsidRPr="00D814CD" w:rsidR="005C7963">
        <w:t>policy</w:t>
      </w:r>
      <w:r w:rsidR="005C7963">
        <w:t xml:space="preserve"> development</w:t>
      </w:r>
      <w:r w:rsidR="005026D0">
        <w:t>.</w:t>
      </w:r>
      <w:r w:rsidR="005C7963">
        <w:t xml:space="preserve"> </w:t>
      </w:r>
    </w:p>
    <w:p w:rsidR="001A0284" w:rsidP="004503C9" w14:paraId="5940B80A" w14:textId="7621442A">
      <w:r>
        <w:t xml:space="preserve">Using this template, </w:t>
      </w:r>
      <w:r w:rsidR="004503C9">
        <w:t>states</w:t>
      </w:r>
      <w:r w:rsidR="00586A35">
        <w:t xml:space="preserve"> will </w:t>
      </w:r>
      <w:r w:rsidR="004503C9">
        <w:t xml:space="preserve">describe features of </w:t>
      </w:r>
      <w:r>
        <w:t>the</w:t>
      </w:r>
      <w:r w:rsidR="004503C9">
        <w:t xml:space="preserve"> risk corridors implemented</w:t>
      </w:r>
      <w:r w:rsidR="005026D0">
        <w:t xml:space="preserve"> specifically</w:t>
      </w:r>
      <w:r w:rsidR="004503C9">
        <w:t xml:space="preserve"> to reduce </w:t>
      </w:r>
      <w:r w:rsidR="00C361F7">
        <w:t xml:space="preserve">financial </w:t>
      </w:r>
      <w:r w:rsidR="004503C9">
        <w:t xml:space="preserve">uncertainty associated with the COVID-19 Public Health Emergency. </w:t>
      </w:r>
      <w:r>
        <w:t xml:space="preserve">States with approved </w:t>
      </w:r>
      <w:r w:rsidR="00B641DC">
        <w:t xml:space="preserve">risk mitigation </w:t>
      </w:r>
      <w:r>
        <w:t xml:space="preserve">section 1115 demonstrations are also required to report </w:t>
      </w:r>
      <w:r w:rsidR="00B641DC">
        <w:t xml:space="preserve">final reconciliation </w:t>
      </w:r>
      <w:r>
        <w:t xml:space="preserve">results of </w:t>
      </w:r>
      <w:r w:rsidR="00B641DC">
        <w:t xml:space="preserve">the </w:t>
      </w:r>
      <w:r>
        <w:t xml:space="preserve">risk mitigation arrangements </w:t>
      </w:r>
      <w:r w:rsidR="00B641DC">
        <w:t xml:space="preserve">that were </w:t>
      </w:r>
      <w:r>
        <w:t>implemented retroactively. The relevant programs and rating periods are noted below:</w:t>
      </w:r>
    </w:p>
    <w:tbl>
      <w:tblPr>
        <w:tblStyle w:val="TableGrid"/>
        <w:tblW w:w="5000" w:type="pct"/>
        <w:tblLook w:val="04A0"/>
      </w:tblPr>
      <w:tblGrid>
        <w:gridCol w:w="1870"/>
        <w:gridCol w:w="1870"/>
        <w:gridCol w:w="1870"/>
        <w:gridCol w:w="1870"/>
        <w:gridCol w:w="1870"/>
      </w:tblGrid>
      <w:tr w14:paraId="19193B0B" w14:textId="77777777" w:rsidTr="00B641DC">
        <w:tblPrEx>
          <w:tblW w:w="5000" w:type="pct"/>
          <w:tblLook w:val="04A0"/>
        </w:tblPrEx>
        <w:tc>
          <w:tcPr>
            <w:tcW w:w="1000" w:type="pct"/>
          </w:tcPr>
          <w:p w:rsidR="00B641DC" w:rsidP="001A0284" w14:paraId="1C7212C2" w14:textId="064DC199">
            <w:pPr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1000" w:type="pct"/>
          </w:tcPr>
          <w:p w:rsidR="00B641DC" w:rsidP="001A0284" w14:paraId="5F465472" w14:textId="04FE8AF2">
            <w:pPr>
              <w:rPr>
                <w:b/>
              </w:rPr>
            </w:pPr>
            <w:r>
              <w:rPr>
                <w:b/>
              </w:rPr>
              <w:t xml:space="preserve"> PROGRAM</w:t>
            </w:r>
          </w:p>
        </w:tc>
        <w:tc>
          <w:tcPr>
            <w:tcW w:w="1000" w:type="pct"/>
          </w:tcPr>
          <w:p w:rsidR="00B641DC" w:rsidP="001A0284" w14:paraId="28228D8E" w14:textId="1BEB5473">
            <w:pPr>
              <w:rPr>
                <w:b/>
              </w:rPr>
            </w:pPr>
            <w:r>
              <w:rPr>
                <w:b/>
              </w:rPr>
              <w:t>RATE PERIOD BEGIN</w:t>
            </w:r>
          </w:p>
        </w:tc>
        <w:tc>
          <w:tcPr>
            <w:tcW w:w="1000" w:type="pct"/>
          </w:tcPr>
          <w:p w:rsidR="00B641DC" w:rsidP="001A0284" w14:paraId="509D48E4" w14:textId="5DF5CC7B">
            <w:pPr>
              <w:rPr>
                <w:b/>
              </w:rPr>
            </w:pPr>
            <w:r>
              <w:rPr>
                <w:b/>
              </w:rPr>
              <w:t>RATE PERIOD END</w:t>
            </w:r>
          </w:p>
        </w:tc>
        <w:tc>
          <w:tcPr>
            <w:tcW w:w="1000" w:type="pct"/>
          </w:tcPr>
          <w:p w:rsidR="00B641DC" w:rsidP="001A0284" w14:paraId="3D023788" w14:textId="123E1AA3">
            <w:pPr>
              <w:rPr>
                <w:b/>
              </w:rPr>
            </w:pPr>
            <w:r>
              <w:rPr>
                <w:b/>
              </w:rPr>
              <w:t>Section 1115 Demonstration</w:t>
            </w:r>
          </w:p>
        </w:tc>
      </w:tr>
      <w:tr w14:paraId="34DA5F61" w14:textId="77777777" w:rsidTr="00B641DC">
        <w:tblPrEx>
          <w:tblW w:w="5000" w:type="pct"/>
          <w:tblLook w:val="04A0"/>
        </w:tblPrEx>
        <w:tc>
          <w:tcPr>
            <w:tcW w:w="1000" w:type="pct"/>
          </w:tcPr>
          <w:p w:rsidR="00B641DC" w:rsidRPr="00B641DC" w:rsidP="001A0284" w14:paraId="77FAD847" w14:textId="1C6038EA">
            <w:r w:rsidRPr="00B641DC">
              <w:t>STATE1</w:t>
            </w:r>
          </w:p>
        </w:tc>
        <w:tc>
          <w:tcPr>
            <w:tcW w:w="1000" w:type="pct"/>
          </w:tcPr>
          <w:p w:rsidR="00B641DC" w:rsidRPr="00B641DC" w:rsidP="001A0284" w14:paraId="6D482057" w14:textId="6DDC5CF4">
            <w:r w:rsidRPr="00B641DC">
              <w:t>PROGRAM1</w:t>
            </w:r>
          </w:p>
        </w:tc>
        <w:tc>
          <w:tcPr>
            <w:tcW w:w="1000" w:type="pct"/>
          </w:tcPr>
          <w:p w:rsidR="00B641DC" w:rsidRPr="00B641DC" w:rsidP="001A0284" w14:paraId="030D8FE3" w14:textId="0F20FBE1">
            <w:r w:rsidRPr="00B641DC">
              <w:t>07/01/2019</w:t>
            </w:r>
          </w:p>
        </w:tc>
        <w:tc>
          <w:tcPr>
            <w:tcW w:w="1000" w:type="pct"/>
          </w:tcPr>
          <w:p w:rsidR="00B641DC" w:rsidRPr="00B641DC" w:rsidP="001A0284" w14:paraId="3A55A8B2" w14:textId="45A8D8B2">
            <w:r w:rsidRPr="00B641DC">
              <w:t>06/30/2020</w:t>
            </w:r>
          </w:p>
        </w:tc>
        <w:tc>
          <w:tcPr>
            <w:tcW w:w="1000" w:type="pct"/>
          </w:tcPr>
          <w:p w:rsidR="00B641DC" w:rsidRPr="00B641DC" w:rsidP="001A0284" w14:paraId="0335751C" w14:textId="55B70C46">
            <w:r w:rsidRPr="00B641DC">
              <w:t>NO</w:t>
            </w:r>
          </w:p>
        </w:tc>
      </w:tr>
      <w:tr w14:paraId="34D165C2" w14:textId="77777777" w:rsidTr="00B641DC">
        <w:tblPrEx>
          <w:tblW w:w="5000" w:type="pct"/>
          <w:tblLook w:val="04A0"/>
        </w:tblPrEx>
        <w:tc>
          <w:tcPr>
            <w:tcW w:w="1000" w:type="pct"/>
          </w:tcPr>
          <w:p w:rsidR="00B641DC" w:rsidRPr="00B641DC" w:rsidP="001A0284" w14:paraId="3889EC86" w14:textId="3B40BFFA">
            <w:r w:rsidRPr="00B641DC">
              <w:t>STATE1</w:t>
            </w:r>
          </w:p>
        </w:tc>
        <w:tc>
          <w:tcPr>
            <w:tcW w:w="1000" w:type="pct"/>
          </w:tcPr>
          <w:p w:rsidR="00B641DC" w:rsidRPr="00B641DC" w:rsidP="001A0284" w14:paraId="1E43AAD2" w14:textId="2F36EDE3">
            <w:r w:rsidRPr="00B641DC">
              <w:t>PROGRAM2</w:t>
            </w:r>
          </w:p>
        </w:tc>
        <w:tc>
          <w:tcPr>
            <w:tcW w:w="1000" w:type="pct"/>
          </w:tcPr>
          <w:p w:rsidR="00B641DC" w:rsidRPr="00B641DC" w:rsidP="001A0284" w14:paraId="24FD0179" w14:textId="3319FAC5">
            <w:r w:rsidRPr="00B641DC">
              <w:t>01/01/2020</w:t>
            </w:r>
          </w:p>
        </w:tc>
        <w:tc>
          <w:tcPr>
            <w:tcW w:w="1000" w:type="pct"/>
          </w:tcPr>
          <w:p w:rsidR="00B641DC" w:rsidRPr="00B641DC" w:rsidP="001A0284" w14:paraId="192E47DD" w14:textId="577FAB15">
            <w:r w:rsidRPr="00B641DC">
              <w:t>12/31/2020</w:t>
            </w:r>
          </w:p>
        </w:tc>
        <w:tc>
          <w:tcPr>
            <w:tcW w:w="1000" w:type="pct"/>
          </w:tcPr>
          <w:p w:rsidR="00B641DC" w:rsidRPr="00B641DC" w:rsidP="001A0284" w14:paraId="1F87B903" w14:textId="18975DC2">
            <w:r w:rsidRPr="00B641DC">
              <w:t>YES</w:t>
            </w:r>
          </w:p>
        </w:tc>
      </w:tr>
    </w:tbl>
    <w:p w:rsidR="00B641DC" w:rsidRPr="00873D0E" w:rsidP="001A0284" w14:paraId="5802B5B8" w14:textId="77777777">
      <w:pPr>
        <w:rPr>
          <w:b/>
        </w:rPr>
      </w:pPr>
    </w:p>
    <w:p w:rsidR="0004487C" w:rsidP="004503C9" w14:paraId="7B16498B" w14:textId="39CE2119">
      <w:r>
        <w:t xml:space="preserve">The template includes </w:t>
      </w:r>
      <w:r w:rsidR="003D2BF4">
        <w:t xml:space="preserve">instructions for completing the template and </w:t>
      </w:r>
      <w:r>
        <w:t>three tabs that states will use to input relevant data</w:t>
      </w:r>
      <w:r w:rsidR="00982AED">
        <w:t>.</w:t>
      </w:r>
      <w:r>
        <w:t xml:space="preserve"> </w:t>
      </w:r>
      <w:r w:rsidR="00AF52F8">
        <w:t xml:space="preserve">States should complete one </w:t>
      </w:r>
      <w:r w:rsidR="00E72511">
        <w:t xml:space="preserve">reporting </w:t>
      </w:r>
      <w:r w:rsidR="002004FB">
        <w:t xml:space="preserve">template </w:t>
      </w:r>
      <w:r w:rsidR="00873D0E">
        <w:t>for each relevant</w:t>
      </w:r>
      <w:r w:rsidR="00982AED">
        <w:t xml:space="preserve"> manage</w:t>
      </w:r>
      <w:r w:rsidR="003D2BF4">
        <w:t>d</w:t>
      </w:r>
      <w:r w:rsidR="00982AED">
        <w:t xml:space="preserve"> care program</w:t>
      </w:r>
      <w:r w:rsidR="004F4772">
        <w:t xml:space="preserve"> </w:t>
      </w:r>
      <w:r w:rsidR="003D2BF4">
        <w:t xml:space="preserve">and </w:t>
      </w:r>
      <w:r w:rsidR="004F4772">
        <w:t>rating period. The reporting template will require plan</w:t>
      </w:r>
      <w:r w:rsidR="003D2BF4">
        <w:t>-</w:t>
      </w:r>
      <w:r w:rsidR="004F4772">
        <w:t>specific information.</w:t>
      </w:r>
      <w:r w:rsidR="005D6637">
        <w:t xml:space="preserve"> </w:t>
      </w:r>
      <w:r w:rsidR="003D2BF4">
        <w:t>For this initial round of data collection, s</w:t>
      </w:r>
      <w:r w:rsidR="005D6637">
        <w:t>tates</w:t>
      </w:r>
      <w:r w:rsidRPr="004903ED" w:rsidR="004903ED">
        <w:t xml:space="preserve"> are expected to report risk corridor reconciliation results for rating periods that </w:t>
      </w:r>
      <w:r w:rsidRPr="00D86B77" w:rsidR="004903ED">
        <w:rPr>
          <w:highlight w:val="yellow"/>
        </w:rPr>
        <w:t>end</w:t>
      </w:r>
      <w:r w:rsidR="00183E57">
        <w:rPr>
          <w:highlight w:val="yellow"/>
        </w:rPr>
        <w:t>ed</w:t>
      </w:r>
      <w:r w:rsidRPr="00D86B77" w:rsidR="004903ED">
        <w:rPr>
          <w:highlight w:val="yellow"/>
        </w:rPr>
        <w:t xml:space="preserve"> </w:t>
      </w:r>
      <w:r w:rsidR="003D2BF4">
        <w:rPr>
          <w:highlight w:val="yellow"/>
        </w:rPr>
        <w:t>in calendar year (CY) 2020</w:t>
      </w:r>
      <w:r w:rsidRPr="004903ED" w:rsidR="004903ED">
        <w:t xml:space="preserve">. </w:t>
      </w:r>
    </w:p>
    <w:p w:rsidR="004503C9" w:rsidP="004503C9" w14:paraId="3C173D0B" w14:textId="0984F12C">
      <w:r>
        <w:t>CM</w:t>
      </w:r>
      <w:r w:rsidR="0010408A">
        <w:t>C</w:t>
      </w:r>
      <w:r>
        <w:t xml:space="preserve">S considers </w:t>
      </w:r>
      <w:r w:rsidR="00873D0E">
        <w:t>the</w:t>
      </w:r>
      <w:r w:rsidR="000A1C1C">
        <w:t xml:space="preserve"> </w:t>
      </w:r>
      <w:r>
        <w:t xml:space="preserve">collection of the COVID-19 related risk corridor reconciliation results a </w:t>
      </w:r>
      <w:r w:rsidR="0071578D">
        <w:t xml:space="preserve">high </w:t>
      </w:r>
      <w:r>
        <w:t>priority and anticipates a fast turnaround time for stat</w:t>
      </w:r>
      <w:r w:rsidR="002829F9">
        <w:t>es to submit the completed template</w:t>
      </w:r>
      <w:r w:rsidR="0010408A">
        <w:t xml:space="preserve">. </w:t>
      </w:r>
      <w:r w:rsidRPr="0010408A" w:rsidR="0010408A">
        <w:rPr>
          <w:highlight w:val="yellow"/>
        </w:rPr>
        <w:t>CMCS requests that states provide this information no later than March 31, 2023.</w:t>
      </w:r>
      <w:r w:rsidR="00B07D1E">
        <w:t xml:space="preserve"> </w:t>
      </w:r>
      <w:r w:rsidR="008A4A5E">
        <w:t>States will be able to complete the reporting template with information already collected through their managed care operations</w:t>
      </w:r>
      <w:r w:rsidR="00873D0E">
        <w:t xml:space="preserve">; </w:t>
      </w:r>
      <w:r w:rsidR="008A4A5E">
        <w:t>therefore</w:t>
      </w:r>
      <w:r w:rsidR="00873D0E">
        <w:t>, state</w:t>
      </w:r>
      <w:r w:rsidR="008A4A5E">
        <w:t xml:space="preserve"> </w:t>
      </w:r>
      <w:r w:rsidR="005026D0">
        <w:t>are encouraged to</w:t>
      </w:r>
      <w:r w:rsidR="00873D0E">
        <w:t>:</w:t>
      </w:r>
      <w:r w:rsidR="0004487C">
        <w:t xml:space="preserve"> </w:t>
      </w:r>
      <w:r w:rsidR="004A6155">
        <w:t>(</w:t>
      </w:r>
      <w:r w:rsidR="00142563">
        <w:t>1</w:t>
      </w:r>
      <w:r w:rsidR="004A6155">
        <w:t>)</w:t>
      </w:r>
      <w:r w:rsidR="00142563">
        <w:t xml:space="preserve"> review the </w:t>
      </w:r>
      <w:r w:rsidR="000A1C1C">
        <w:t xml:space="preserve">reporting </w:t>
      </w:r>
      <w:r w:rsidR="00142563">
        <w:t xml:space="preserve">template, </w:t>
      </w:r>
      <w:r w:rsidR="004A6155">
        <w:t>(</w:t>
      </w:r>
      <w:r w:rsidR="00142563">
        <w:t>2</w:t>
      </w:r>
      <w:r w:rsidR="004A6155">
        <w:t>)</w:t>
      </w:r>
      <w:r w:rsidR="00142563">
        <w:t xml:space="preserve"> </w:t>
      </w:r>
      <w:r w:rsidR="008A75D6">
        <w:t>g</w:t>
      </w:r>
      <w:r w:rsidR="00142563">
        <w:t>ather</w:t>
      </w:r>
      <w:r w:rsidR="00873D0E">
        <w:t xml:space="preserve"> </w:t>
      </w:r>
      <w:r w:rsidR="000A1C1C">
        <w:t xml:space="preserve">and review </w:t>
      </w:r>
      <w:r w:rsidR="008A75D6">
        <w:t xml:space="preserve">contracts and/or rate certifications </w:t>
      </w:r>
      <w:r w:rsidR="0096381A">
        <w:t xml:space="preserve">that </w:t>
      </w:r>
      <w:r w:rsidR="00FC70EB">
        <w:t>detail</w:t>
      </w:r>
      <w:bookmarkStart w:id="0" w:name="_GoBack"/>
      <w:bookmarkEnd w:id="0"/>
      <w:r w:rsidR="008A75D6">
        <w:t xml:space="preserve"> </w:t>
      </w:r>
      <w:r w:rsidR="00B07D1E">
        <w:t xml:space="preserve">their </w:t>
      </w:r>
      <w:r w:rsidR="008A75D6">
        <w:t>COVID-19 related risk corridors</w:t>
      </w:r>
      <w:r w:rsidR="00FC70EB">
        <w:t xml:space="preserve">, and </w:t>
      </w:r>
      <w:r w:rsidR="004A6155">
        <w:t>(</w:t>
      </w:r>
      <w:r w:rsidR="008A75D6">
        <w:t>3</w:t>
      </w:r>
      <w:r w:rsidR="004A6155">
        <w:t>)</w:t>
      </w:r>
      <w:r w:rsidR="008A75D6">
        <w:t xml:space="preserve"> gather and review final risk corridor reconciliation documents</w:t>
      </w:r>
      <w:r w:rsidR="000A1C1C">
        <w:t xml:space="preserve">, </w:t>
      </w:r>
      <w:r w:rsidR="0071578D">
        <w:t xml:space="preserve">which </w:t>
      </w:r>
      <w:r w:rsidR="000A1C1C">
        <w:t xml:space="preserve">might contain, for example, plan revenue and expenses eligible for reconciliation under </w:t>
      </w:r>
      <w:r w:rsidR="00873D0E">
        <w:t>the</w:t>
      </w:r>
      <w:r w:rsidR="00B07D1E">
        <w:t xml:space="preserve"> </w:t>
      </w:r>
      <w:r w:rsidR="000A1C1C">
        <w:t xml:space="preserve">risk corridor as well as the </w:t>
      </w:r>
      <w:r w:rsidR="0071578D">
        <w:t>final</w:t>
      </w:r>
      <w:r w:rsidR="000A1C1C">
        <w:t xml:space="preserve"> reconciliation amounts that the state calculated</w:t>
      </w:r>
      <w:r w:rsidR="00265415">
        <w:t xml:space="preserve"> for each plan</w:t>
      </w:r>
      <w:r w:rsidR="008A75D6">
        <w:t>.</w:t>
      </w:r>
    </w:p>
    <w:p w:rsidR="0087263F" w:rsidP="0004487C" w14:paraId="7578072B" w14:textId="7D39DBFC">
      <w:r w:rsidRPr="00D814CD">
        <w:t>CM</w:t>
      </w:r>
      <w:r w:rsidR="0010408A">
        <w:t>C</w:t>
      </w:r>
      <w:r w:rsidRPr="00D814CD">
        <w:t>S</w:t>
      </w:r>
      <w:r>
        <w:t xml:space="preserve"> will host</w:t>
      </w:r>
      <w:r w:rsidRPr="00D814CD">
        <w:t xml:space="preserve"> a webinar with state staff to </w:t>
      </w:r>
      <w:r>
        <w:t xml:space="preserve">demonstrate how to complete and submit the reporting template </w:t>
      </w:r>
      <w:r w:rsidR="00873D0E">
        <w:t>[</w:t>
      </w:r>
      <w:r w:rsidRPr="00873D0E" w:rsidR="00873D0E">
        <w:rPr>
          <w:highlight w:val="cyan"/>
        </w:rPr>
        <w:t>add date here</w:t>
      </w:r>
      <w:r w:rsidR="00873D0E">
        <w:t>]</w:t>
      </w:r>
      <w:r>
        <w:t xml:space="preserve">. </w:t>
      </w:r>
      <w:r w:rsidR="000A1C1C">
        <w:t xml:space="preserve">States </w:t>
      </w:r>
      <w:r w:rsidR="00873D0E">
        <w:t xml:space="preserve">should </w:t>
      </w:r>
      <w:r w:rsidR="000A1C1C">
        <w:t>request further t</w:t>
      </w:r>
      <w:r w:rsidR="0004487C">
        <w:t xml:space="preserve">echnical assistance </w:t>
      </w:r>
      <w:r w:rsidR="0071578D">
        <w:t xml:space="preserve">related to the COVID-19 risk corridor reporting template </w:t>
      </w:r>
      <w:r w:rsidR="000A1C1C">
        <w:t>via email:</w:t>
      </w:r>
      <w:r w:rsidR="0004487C">
        <w:t xml:space="preserve"> </w:t>
      </w:r>
      <w:hyperlink r:id="rId4" w:history="1">
        <w:r w:rsidRPr="00FE3411" w:rsidR="0004487C">
          <w:rPr>
            <w:rStyle w:val="Hyperlink"/>
          </w:rPr>
          <w:t>ManagedCareTA@mathematica-mpr.com</w:t>
        </w:r>
      </w:hyperlink>
      <w:r w:rsidR="0004487C">
        <w:t xml:space="preserve">. </w:t>
      </w:r>
    </w:p>
    <w:p w:rsidR="0004487C" w:rsidP="0004487C" w14:paraId="739AF0FB" w14:textId="18B804EB">
      <w:r>
        <w:t>We appreciate your partnership in strengthening Medicaid managed care programs.</w:t>
      </w:r>
    </w:p>
    <w:p w:rsidR="0071578D" w:rsidP="0071578D" w14:paraId="64C60171" w14:textId="77777777">
      <w:pPr>
        <w:pStyle w:val="CommentText"/>
        <w:spacing w:before="160" w:line="264" w:lineRule="auto"/>
      </w:pPr>
      <w:r>
        <w:t xml:space="preserve">Sincerely, </w:t>
      </w:r>
    </w:p>
    <w:p w:rsidR="0071578D" w:rsidP="0071578D" w14:paraId="1B323747" w14:textId="2FB95BAB">
      <w:pPr>
        <w:pStyle w:val="CommentText"/>
        <w:spacing w:before="160" w:line="264" w:lineRule="auto"/>
      </w:pPr>
      <w:r w:rsidRPr="00F269CE">
        <w:rPr>
          <w:highlight w:val="yellow"/>
        </w:rPr>
        <w:t>[CM</w:t>
      </w:r>
      <w:r w:rsidR="0010408A">
        <w:rPr>
          <w:highlight w:val="yellow"/>
        </w:rPr>
        <w:t>C</w:t>
      </w:r>
      <w:r w:rsidRPr="00F269CE">
        <w:rPr>
          <w:highlight w:val="yellow"/>
        </w:rPr>
        <w:t>S]</w:t>
      </w:r>
    </w:p>
    <w:p w:rsidR="00E37DB0" w14:paraId="0246BB27" w14:textId="45F5E6CA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38EC6E5F"/>
    <w:multiLevelType w:val="hybridMultilevel"/>
    <w:tmpl w:val="6DC47BF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DengXi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BC"/>
    <w:rsid w:val="00005BD1"/>
    <w:rsid w:val="0004487C"/>
    <w:rsid w:val="000A1C1C"/>
    <w:rsid w:val="000D12C2"/>
    <w:rsid w:val="0010408A"/>
    <w:rsid w:val="00142563"/>
    <w:rsid w:val="00151483"/>
    <w:rsid w:val="00183E57"/>
    <w:rsid w:val="001A0284"/>
    <w:rsid w:val="001A4305"/>
    <w:rsid w:val="001B3143"/>
    <w:rsid w:val="002004FB"/>
    <w:rsid w:val="00265415"/>
    <w:rsid w:val="002829F9"/>
    <w:rsid w:val="003059AA"/>
    <w:rsid w:val="00316E36"/>
    <w:rsid w:val="003205E3"/>
    <w:rsid w:val="003215E1"/>
    <w:rsid w:val="00331F79"/>
    <w:rsid w:val="00390056"/>
    <w:rsid w:val="003D2BF4"/>
    <w:rsid w:val="003F2453"/>
    <w:rsid w:val="0043081C"/>
    <w:rsid w:val="00440DAF"/>
    <w:rsid w:val="004503C9"/>
    <w:rsid w:val="00470ABC"/>
    <w:rsid w:val="004903ED"/>
    <w:rsid w:val="004A6155"/>
    <w:rsid w:val="004A64C5"/>
    <w:rsid w:val="004F4772"/>
    <w:rsid w:val="005026D0"/>
    <w:rsid w:val="00537729"/>
    <w:rsid w:val="00566558"/>
    <w:rsid w:val="00586A35"/>
    <w:rsid w:val="00596D4A"/>
    <w:rsid w:val="005C7963"/>
    <w:rsid w:val="005D6637"/>
    <w:rsid w:val="00644E0A"/>
    <w:rsid w:val="00694069"/>
    <w:rsid w:val="0071578D"/>
    <w:rsid w:val="00850FE4"/>
    <w:rsid w:val="0087263F"/>
    <w:rsid w:val="00873D0E"/>
    <w:rsid w:val="00887DFF"/>
    <w:rsid w:val="008A4A5E"/>
    <w:rsid w:val="008A75D6"/>
    <w:rsid w:val="008E1469"/>
    <w:rsid w:val="00934495"/>
    <w:rsid w:val="00944082"/>
    <w:rsid w:val="0096381A"/>
    <w:rsid w:val="00982AED"/>
    <w:rsid w:val="009D39A7"/>
    <w:rsid w:val="00AF52F8"/>
    <w:rsid w:val="00B07D1E"/>
    <w:rsid w:val="00B641DC"/>
    <w:rsid w:val="00B97BB1"/>
    <w:rsid w:val="00BB0923"/>
    <w:rsid w:val="00BD0A33"/>
    <w:rsid w:val="00BF5707"/>
    <w:rsid w:val="00C361F7"/>
    <w:rsid w:val="00D0489F"/>
    <w:rsid w:val="00D7557A"/>
    <w:rsid w:val="00D814CD"/>
    <w:rsid w:val="00D86B77"/>
    <w:rsid w:val="00DA55F0"/>
    <w:rsid w:val="00E37DB0"/>
    <w:rsid w:val="00E72511"/>
    <w:rsid w:val="00E90D41"/>
    <w:rsid w:val="00F269CE"/>
    <w:rsid w:val="00FC70EB"/>
    <w:rsid w:val="00FD758D"/>
    <w:rsid w:val="00FE341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DCB24C"/>
  <w15:chartTrackingRefBased/>
  <w15:docId w15:val="{62909CAF-0CEE-44DA-919F-018E44EF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ABC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448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87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4487C"/>
    <w:rPr>
      <w:i/>
      <w:iCs/>
    </w:rPr>
  </w:style>
  <w:style w:type="paragraph" w:customStyle="1" w:styleId="ParagraphContinued">
    <w:name w:val="Paragraph Continued"/>
    <w:basedOn w:val="Normal"/>
    <w:next w:val="Normal"/>
    <w:qFormat/>
    <w:rsid w:val="005C7963"/>
    <w:pPr>
      <w:spacing w:before="160" w:line="264" w:lineRule="auto"/>
    </w:pPr>
  </w:style>
  <w:style w:type="paragraph" w:styleId="CommentText">
    <w:name w:val="annotation text"/>
    <w:basedOn w:val="Normal"/>
    <w:link w:val="CommentTextChar"/>
    <w:semiHidden/>
    <w:rsid w:val="005C79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963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61F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1F7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1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F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B6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anagedCareTA@mathematica-mpr.com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Brenner</dc:creator>
  <cp:lastModifiedBy>Division of Managed Care Policy</cp:lastModifiedBy>
  <cp:revision>5</cp:revision>
  <cp:lastPrinted>2023-01-10T21:04:00Z</cp:lastPrinted>
  <dcterms:created xsi:type="dcterms:W3CDTF">2023-01-10T18:39:00Z</dcterms:created>
  <dcterms:modified xsi:type="dcterms:W3CDTF">2023-01-10T21:45:00Z</dcterms:modified>
</cp:coreProperties>
</file>