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04AF" w:rsidR="00164F22" w:rsidP="0095577D" w:rsidRDefault="34F643B9" w14:paraId="0DA193F7" w14:textId="2B49BD08">
      <w:pPr>
        <w:pStyle w:val="Heading1"/>
      </w:pPr>
      <w:r w:rsidRPr="009C04AF">
        <w:t>State Report on Plans for Prioritizing and Distributing Renewals Following the End</w:t>
      </w:r>
      <w:r w:rsidR="009C04AF">
        <w:t xml:space="preserve"> </w:t>
      </w:r>
      <w:r w:rsidRPr="009C04AF" w:rsidR="009C04AF">
        <w:br/>
      </w:r>
      <w:r w:rsidRPr="009C04AF">
        <w:t>of the Medicaid Continuous Enrollment Provisions</w:t>
      </w:r>
    </w:p>
    <w:p w:rsidRPr="002F78D7" w:rsidR="00AF692B" w:rsidP="0095577D" w:rsidRDefault="00AF692B" w14:paraId="0A7218FA" w14:textId="46E59FA4">
      <w:pPr>
        <w:pStyle w:val="Heading2"/>
      </w:pPr>
      <w:r w:rsidRPr="002F78D7">
        <w:t>Instructions</w:t>
      </w:r>
    </w:p>
    <w:p w:rsidRPr="002F78D7" w:rsidR="007A6094" w:rsidP="0095577D" w:rsidRDefault="007A6094" w14:paraId="7952A8D1" w14:textId="453EFF2A">
      <w:pPr>
        <w:pStyle w:val="Paragraph"/>
      </w:pPr>
      <w:r w:rsidRPr="002F78D7">
        <w:t xml:space="preserve">All states must complete and submit to </w:t>
      </w:r>
      <w:r w:rsidRPr="002F78D7" w:rsidR="00230FD0">
        <w:t xml:space="preserve">Centers for Medicare &amp; Medicaid Services (CMS) </w:t>
      </w:r>
      <w:r w:rsidRPr="002F78D7">
        <w:t xml:space="preserve">this reporting form </w:t>
      </w:r>
      <w:r w:rsidRPr="002F78D7" w:rsidR="00AF692B">
        <w:t>summarizing</w:t>
      </w:r>
      <w:r w:rsidRPr="002F78D7">
        <w:t xml:space="preserve"> state’s plans for initiating renewals for its total caseload within the state’s 12-month unwinding period. </w:t>
      </w:r>
      <w:r w:rsidRPr="002F78D7" w:rsidR="00230FD0">
        <w:t xml:space="preserve"> </w:t>
      </w:r>
      <w:r w:rsidRPr="002F78D7" w:rsidR="006A73B2">
        <w:t xml:space="preserve">States must submit </w:t>
      </w:r>
      <w:r w:rsidRPr="002F78D7" w:rsidR="00BA36A2">
        <w:t xml:space="preserve">this form </w:t>
      </w:r>
      <w:r w:rsidRPr="002F78D7" w:rsidR="006A73B2">
        <w:t xml:space="preserve">to CMS </w:t>
      </w:r>
      <w:r w:rsidRPr="002F78D7" w:rsidR="00A67A90">
        <w:t>by the</w:t>
      </w:r>
      <w:r w:rsidRPr="002F78D7" w:rsidR="002C68DE">
        <w:t xml:space="preserve"> 45</w:t>
      </w:r>
      <w:r w:rsidRPr="002F78D7" w:rsidR="00A67A90">
        <w:rPr>
          <w:vertAlign w:val="superscript"/>
        </w:rPr>
        <w:t>th</w:t>
      </w:r>
      <w:r w:rsidRPr="002F78D7" w:rsidR="002C68DE">
        <w:t xml:space="preserve"> day</w:t>
      </w:r>
      <w:r w:rsidRPr="002F78D7" w:rsidR="00A67A90">
        <w:t xml:space="preserve"> before</w:t>
      </w:r>
      <w:r w:rsidRPr="002F78D7" w:rsidR="002C68DE">
        <w:t xml:space="preserve"> the end of the month in which</w:t>
      </w:r>
      <w:r w:rsidRPr="002F78D7" w:rsidR="0003595D">
        <w:t xml:space="preserve"> </w:t>
      </w:r>
      <w:r w:rsidRPr="002F78D7" w:rsidR="005B666B">
        <w:t>the</w:t>
      </w:r>
      <w:r w:rsidRPr="002F78D7" w:rsidR="00230FD0">
        <w:t xml:space="preserve"> COVID-19 public health emergency</w:t>
      </w:r>
      <w:r w:rsidRPr="002F78D7">
        <w:t xml:space="preserve"> </w:t>
      </w:r>
      <w:r w:rsidRPr="002F78D7" w:rsidR="00230FD0">
        <w:t>(</w:t>
      </w:r>
      <w:r w:rsidRPr="002F78D7">
        <w:t>PHE</w:t>
      </w:r>
      <w:r w:rsidRPr="002F78D7" w:rsidR="00230FD0">
        <w:t>)</w:t>
      </w:r>
      <w:r w:rsidRPr="002F78D7">
        <w:t xml:space="preserve"> </w:t>
      </w:r>
      <w:r w:rsidRPr="002F78D7" w:rsidR="002C68DE">
        <w:t>ends</w:t>
      </w:r>
      <w:r w:rsidRPr="002F78D7">
        <w:t>.  States submit completed forms</w:t>
      </w:r>
      <w:r w:rsidRPr="002F78D7" w:rsidR="006A73B2">
        <w:t xml:space="preserve"> to CMS </w:t>
      </w:r>
      <w:r w:rsidRPr="002F78D7">
        <w:t xml:space="preserve">via </w:t>
      </w:r>
      <w:r w:rsidRPr="002F78D7" w:rsidR="006A73B2">
        <w:t xml:space="preserve">the COVID unwinding </w:t>
      </w:r>
      <w:r w:rsidRPr="002F78D7">
        <w:t xml:space="preserve">email </w:t>
      </w:r>
      <w:r w:rsidRPr="002F78D7" w:rsidR="006A73B2">
        <w:t>box at</w:t>
      </w:r>
      <w:r w:rsidRPr="002F78D7">
        <w:t xml:space="preserve"> </w:t>
      </w:r>
      <w:hyperlink w:history="1" r:id="rId13">
        <w:r w:rsidRPr="002F78D7" w:rsidR="002F78D7">
          <w:rPr>
            <w:rStyle w:val="Hyperlink"/>
            <w:shd w:val="clear" w:color="auto" w:fill="FFFFFF"/>
          </w:rPr>
          <w:t>CMSUnwindingSupport@cms.hhs.gov</w:t>
        </w:r>
      </w:hyperlink>
      <w:r w:rsidRPr="002F78D7" w:rsidR="002F78D7">
        <w:rPr>
          <w:color w:val="000000"/>
          <w:shd w:val="clear" w:color="auto" w:fill="FFFFFF"/>
        </w:rPr>
        <w:t>.</w:t>
      </w:r>
    </w:p>
    <w:p w:rsidRPr="007A6094" w:rsidR="007A6094" w:rsidP="0095577D" w:rsidRDefault="007A6094" w14:paraId="1B311C71" w14:textId="6038DF57">
      <w:pPr>
        <w:pStyle w:val="Heading2"/>
      </w:pPr>
      <w:r w:rsidRPr="007A6094">
        <w:t>Background</w:t>
      </w:r>
    </w:p>
    <w:p w:rsidRPr="005E1A70" w:rsidR="00566819" w:rsidP="0095577D" w:rsidRDefault="00CB2971" w14:paraId="4D000613" w14:textId="21B3DEEC">
      <w:pPr>
        <w:pStyle w:val="Paragraph"/>
      </w:pPr>
      <w:r w:rsidRPr="005E1A70">
        <w:t>The end of the continuous enrollment requirement for states</w:t>
      </w:r>
      <w:r w:rsidRPr="005E1A70">
        <w:rPr>
          <w:rStyle w:val="FootnoteReference"/>
        </w:rPr>
        <w:footnoteReference w:id="2"/>
      </w:r>
      <w:r w:rsidRPr="005E1A70">
        <w:t xml:space="preserve"> receiving the temporary </w:t>
      </w:r>
      <w:r w:rsidRPr="005E1A70" w:rsidR="00D3778B">
        <w:t xml:space="preserve">increase </w:t>
      </w:r>
      <w:r w:rsidRPr="005E1A70" w:rsidR="008D1B4B">
        <w:t xml:space="preserve">in their </w:t>
      </w:r>
      <w:r w:rsidRPr="005E1A70">
        <w:t xml:space="preserve">Federal Medical Assistance Percentage (FMAP) </w:t>
      </w:r>
      <w:r w:rsidRPr="005E1A70" w:rsidR="008D1B4B">
        <w:t xml:space="preserve">(“temporary FMAP </w:t>
      </w:r>
      <w:r w:rsidRPr="005E1A70">
        <w:t>increase</w:t>
      </w:r>
      <w:r w:rsidRPr="005E1A70" w:rsidR="008D1B4B">
        <w:t>”)</w:t>
      </w:r>
      <w:r w:rsidRPr="005E1A70">
        <w:t xml:space="preserve"> under </w:t>
      </w:r>
      <w:r w:rsidRPr="005E1A70" w:rsidR="008D1B4B">
        <w:t xml:space="preserve">section 6008 of </w:t>
      </w:r>
      <w:r w:rsidRPr="005E1A70">
        <w:t xml:space="preserve">the Families First Coronavirus Response Act (FFCRA) (P.L. 116-127) presents the single largest health coverage transition event since the first Marketplace Open Enrollment following enactment of the Affordable Care Act.  </w:t>
      </w:r>
      <w:r w:rsidRPr="005E1A70" w:rsidR="007348A3">
        <w:t>To ensure states maintain coverage for eligible individuals, a</w:t>
      </w:r>
      <w:r w:rsidRPr="005E1A70" w:rsidR="007336B7">
        <w:t xml:space="preserve">ll states must provide the </w:t>
      </w:r>
      <w:r w:rsidR="00230FD0">
        <w:t>CMS</w:t>
      </w:r>
      <w:r w:rsidRPr="005E1A70" w:rsidR="007336B7">
        <w:t xml:space="preserve"> with a summary of their plans to prioritize, distribute and </w:t>
      </w:r>
      <w:r w:rsidRPr="005E1A70">
        <w:t xml:space="preserve">process </w:t>
      </w:r>
      <w:r w:rsidRPr="005E1A70" w:rsidR="007336B7">
        <w:t>renewals during the 12-month unwinding period described in State Health Official Letter #</w:t>
      </w:r>
      <w:r w:rsidRPr="000134C4" w:rsidR="00154597">
        <w:t xml:space="preserve">21-002, </w:t>
      </w:r>
      <w:r w:rsidRPr="005E1A70" w:rsidR="00154597">
        <w:t>“Updated Guidance Related to Planning for the Resumption of Normal State Medicaid, Children’s Health Insurance Program (CHIP), and Basic Health Program (BHP) Operations Upon Conclusion of the COVID-19 Public Health Emergency</w:t>
      </w:r>
      <w:r w:rsidRPr="005E1A70" w:rsidR="00F61CEE">
        <w:t>,</w:t>
      </w:r>
      <w:r w:rsidR="002E65C3">
        <w:t>”</w:t>
      </w:r>
      <w:r w:rsidR="002E65C3">
        <w:rPr>
          <w:rStyle w:val="FootnoteReference"/>
        </w:rPr>
        <w:footnoteReference w:id="3"/>
      </w:r>
      <w:r w:rsidRPr="005E1A70" w:rsidR="00F61CEE">
        <w:t xml:space="preserve"> and #22-00X “</w:t>
      </w:r>
      <w:r w:rsidRPr="005E1A70" w:rsidR="00F61CEE">
        <w:rPr>
          <w:bCs/>
        </w:rPr>
        <w:t>Promoting Continuity of Coverage and Distributing Eligibility and Enrollment Workload in</w:t>
      </w:r>
      <w:r w:rsidRPr="005E1A70" w:rsidR="00F61CEE">
        <w:t xml:space="preserve"> Medicaid, the Children’s Health Insurance Program (CHIP), and Basic Health Program (BHP) Upon Conclusion of the COVID-19 Public Health Emergency.”</w:t>
      </w:r>
      <w:r w:rsidR="002E65C3">
        <w:rPr>
          <w:rStyle w:val="FootnoteReference"/>
        </w:rPr>
        <w:footnoteReference w:id="4"/>
      </w:r>
    </w:p>
    <w:p w:rsidRPr="005E1A70" w:rsidR="005E1A70" w:rsidP="0095577D" w:rsidRDefault="00E36E74" w14:paraId="27895C13" w14:textId="44C7488D">
      <w:pPr>
        <w:pStyle w:val="Paragraph"/>
      </w:pPr>
      <w:r w:rsidRPr="005E1A70">
        <w:t xml:space="preserve">Over the course of their 12-month unwinding period, states will need to conduct a renewal of every beneficiary enrolled in their </w:t>
      </w:r>
      <w:r w:rsidR="005D2248">
        <w:t xml:space="preserve">Medicaid and CHIP </w:t>
      </w:r>
      <w:r w:rsidRPr="005E1A70">
        <w:t>program</w:t>
      </w:r>
      <w:r w:rsidR="005D2248">
        <w:t>s</w:t>
      </w:r>
      <w:r w:rsidRPr="005E1A70">
        <w:t xml:space="preserve"> as of the end of the month prior to their unwinding period (“</w:t>
      </w:r>
      <w:r w:rsidRPr="005E1A70" w:rsidR="00BD12E8">
        <w:t>referred to herein as the state’s “</w:t>
      </w:r>
      <w:r w:rsidRPr="005E1A70">
        <w:t xml:space="preserve">total caseload”). </w:t>
      </w:r>
      <w:r w:rsidRPr="005E1A70" w:rsidR="005E1A70">
        <w:t xml:space="preserve"> States that have a more even distribution of renewals over the course of a year are better able to maintain a workload that is sustainable in future years, thereby enabling the state to avoid renewal backlogs and reduce </w:t>
      </w:r>
      <w:r w:rsidR="00BA789E">
        <w:t xml:space="preserve">the </w:t>
      </w:r>
      <w:r w:rsidRPr="005E1A70" w:rsidR="005E1A70">
        <w:t xml:space="preserve">risk of inappropriate terminations.  </w:t>
      </w:r>
      <w:r w:rsidRPr="005E1A70" w:rsidR="00BD235E">
        <w:t xml:space="preserve">The volume of renewals and other eligibility actions that states will need to </w:t>
      </w:r>
      <w:r w:rsidRPr="005E1A70" w:rsidR="00566819">
        <w:t>initiate</w:t>
      </w:r>
      <w:r w:rsidRPr="005E1A70" w:rsidR="001454FE">
        <w:t xml:space="preserve"> </w:t>
      </w:r>
      <w:r w:rsidRPr="005E1A70" w:rsidR="00BD235E">
        <w:t>during the 12-month unwinding period creates risk that eligible beneficiaries will be inappropriately terminated</w:t>
      </w:r>
      <w:r w:rsidRPr="005E1A70" w:rsidR="00F61CEE">
        <w:t>.  This</w:t>
      </w:r>
      <w:r w:rsidRPr="005E1A70" w:rsidR="00BD235E">
        <w:t xml:space="preserve"> risk is heightened in states that intend to </w:t>
      </w:r>
      <w:r w:rsidRPr="005E1A70" w:rsidR="004A103F">
        <w:t xml:space="preserve">initiate </w:t>
      </w:r>
      <w:r w:rsidRPr="005E1A70" w:rsidR="00154597">
        <w:t xml:space="preserve">a large volume </w:t>
      </w:r>
      <w:r w:rsidRPr="005E1A70" w:rsidR="00BD235E">
        <w:t xml:space="preserve">of </w:t>
      </w:r>
      <w:r w:rsidRPr="005E1A70" w:rsidR="00735F69">
        <w:t xml:space="preserve">their total caseload in a given </w:t>
      </w:r>
      <w:r w:rsidRPr="005E1A70" w:rsidR="008C1A34">
        <w:t>month during</w:t>
      </w:r>
      <w:r w:rsidRPr="005E1A70" w:rsidR="004A103F">
        <w:t xml:space="preserve"> the unwinding period</w:t>
      </w:r>
      <w:r w:rsidRPr="005E1A70" w:rsidR="00154597">
        <w:t xml:space="preserve">, particularly if a state </w:t>
      </w:r>
      <w:r w:rsidRPr="005E1A70" w:rsidR="00F1697B">
        <w:t>initiates</w:t>
      </w:r>
      <w:r w:rsidRPr="005E1A70" w:rsidR="00154597">
        <w:t xml:space="preserve"> more than 1/9</w:t>
      </w:r>
      <w:r w:rsidRPr="005E1A70" w:rsidR="00F1697B">
        <w:t xml:space="preserve"> of its total caseload in a </w:t>
      </w:r>
      <w:r w:rsidRPr="005E1A70" w:rsidR="005E1A70">
        <w:t xml:space="preserve">given </w:t>
      </w:r>
      <w:r w:rsidRPr="005E1A70" w:rsidR="00F1697B">
        <w:t>month</w:t>
      </w:r>
      <w:r w:rsidRPr="005E1A70" w:rsidR="00BD235E">
        <w:t>.</w:t>
      </w:r>
    </w:p>
    <w:p w:rsidRPr="005E1A70" w:rsidR="005E1A70" w:rsidP="001F53E4" w:rsidRDefault="00BA789E" w14:paraId="7B431928" w14:textId="1CCFCA1F">
      <w:pPr>
        <w:pStyle w:val="Paragraph"/>
        <w:spacing w:after="0"/>
      </w:pPr>
      <w:r>
        <w:t xml:space="preserve">Therefore, in order to </w:t>
      </w:r>
      <w:r w:rsidR="00073D92">
        <w:t xml:space="preserve">better understand states plans to process renewals during the unwinding period, CMS is requiring states to </w:t>
      </w:r>
      <w:r w:rsidRPr="005E1A70" w:rsidR="005E1A70">
        <w:t xml:space="preserve">describe how they intend to distribute renewals as well as the processes and strategies the state is considering or has adopted to mitigate against inappropriate coverage loss during the unwinding period.  </w:t>
      </w:r>
      <w:r w:rsidRPr="005E1A70" w:rsidR="009F0BE7">
        <w:t>CMS will use this information to identify states at greatest risk of inappropriate coverage losses and will follow up with states as needed to ensure that proper mitigations are in place to reduce risk of inappropriate terminations and that states’ plans will establish a sustainable workload in future years</w:t>
      </w:r>
      <w:r w:rsidR="00913581">
        <w:t>.</w:t>
      </w:r>
    </w:p>
    <w:p w:rsidRPr="005E1A70" w:rsidR="00164F22" w:rsidP="00062B18" w:rsidRDefault="00164F22" w14:paraId="108D987D" w14:textId="16E3140F">
      <w:pPr>
        <w:pStyle w:val="Heading2"/>
      </w:pPr>
      <w:r w:rsidRPr="005E1A70">
        <w:lastRenderedPageBreak/>
        <w:t>Section A. Renewal distribution plan</w:t>
      </w:r>
    </w:p>
    <w:p w:rsidRPr="002929DA" w:rsidR="006C5C43" w:rsidP="004E143A" w:rsidRDefault="00164F22" w14:paraId="1D5E777C" w14:textId="11715E65">
      <w:pPr>
        <w:pStyle w:val="ListParagraph"/>
        <w:numPr>
          <w:ilvl w:val="0"/>
          <w:numId w:val="2"/>
        </w:numPr>
        <w:spacing w:after="220" w:line="240" w:lineRule="auto"/>
        <w:ind w:left="360"/>
        <w:contextualSpacing w:val="0"/>
        <w:rPr>
          <w:rFonts w:ascii="Times New Roman" w:hAnsi="Times New Roman" w:cs="Times New Roman"/>
          <w:b/>
        </w:rPr>
      </w:pPr>
      <w:r w:rsidRPr="000C2250">
        <w:rPr>
          <w:rFonts w:ascii="Times New Roman" w:hAnsi="Times New Roman" w:cs="Times New Roman"/>
          <w:b/>
        </w:rPr>
        <w:t>Please</w:t>
      </w:r>
      <w:r w:rsidR="002929DA">
        <w:rPr>
          <w:rFonts w:ascii="Times New Roman" w:hAnsi="Times New Roman" w:cs="Times New Roman"/>
          <w:b/>
        </w:rPr>
        <w:t xml:space="preserve"> complete question</w:t>
      </w:r>
      <w:r w:rsidR="00966A93">
        <w:rPr>
          <w:rFonts w:ascii="Times New Roman" w:hAnsi="Times New Roman" w:cs="Times New Roman"/>
          <w:b/>
        </w:rPr>
        <w:t>s</w:t>
      </w:r>
      <w:r w:rsidR="002929DA">
        <w:rPr>
          <w:rFonts w:ascii="Times New Roman" w:hAnsi="Times New Roman" w:cs="Times New Roman"/>
          <w:b/>
        </w:rPr>
        <w:t xml:space="preserve"> </w:t>
      </w:r>
      <w:r w:rsidR="00A54F75">
        <w:rPr>
          <w:rFonts w:ascii="Times New Roman" w:hAnsi="Times New Roman" w:cs="Times New Roman"/>
          <w:b/>
        </w:rPr>
        <w:t>1</w:t>
      </w:r>
      <w:r w:rsidR="002929DA">
        <w:rPr>
          <w:rFonts w:ascii="Times New Roman" w:hAnsi="Times New Roman" w:cs="Times New Roman"/>
          <w:b/>
        </w:rPr>
        <w:t xml:space="preserve">a. and </w:t>
      </w:r>
      <w:r w:rsidR="00A54F75">
        <w:rPr>
          <w:rFonts w:ascii="Times New Roman" w:hAnsi="Times New Roman" w:cs="Times New Roman"/>
          <w:b/>
        </w:rPr>
        <w:t>1</w:t>
      </w:r>
      <w:r w:rsidR="002929DA">
        <w:rPr>
          <w:rFonts w:ascii="Times New Roman" w:hAnsi="Times New Roman" w:cs="Times New Roman"/>
          <w:b/>
        </w:rPr>
        <w:t xml:space="preserve">b. to describe how the state intends to </w:t>
      </w:r>
      <w:r w:rsidR="005D4ED1">
        <w:rPr>
          <w:rFonts w:ascii="Times New Roman" w:hAnsi="Times New Roman" w:cs="Times New Roman"/>
          <w:b/>
        </w:rPr>
        <w:t xml:space="preserve">initiate </w:t>
      </w:r>
      <w:r w:rsidR="005D2248">
        <w:rPr>
          <w:rFonts w:ascii="Times New Roman" w:hAnsi="Times New Roman" w:cs="Times New Roman"/>
          <w:b/>
        </w:rPr>
        <w:t xml:space="preserve">Medicaid and CHIP </w:t>
      </w:r>
      <w:r w:rsidR="005F0163">
        <w:rPr>
          <w:rFonts w:ascii="Times New Roman" w:hAnsi="Times New Roman" w:cs="Times New Roman"/>
          <w:b/>
        </w:rPr>
        <w:t xml:space="preserve">renewals </w:t>
      </w:r>
      <w:r w:rsidRPr="000C2250" w:rsidR="00E8146B">
        <w:rPr>
          <w:rFonts w:ascii="Times New Roman" w:hAnsi="Times New Roman" w:cs="Times New Roman"/>
          <w:b/>
        </w:rPr>
        <w:t>during the state’s</w:t>
      </w:r>
      <w:r w:rsidRPr="000C2250" w:rsidR="00AD4580">
        <w:rPr>
          <w:rFonts w:ascii="Times New Roman" w:hAnsi="Times New Roman" w:cs="Times New Roman"/>
          <w:b/>
        </w:rPr>
        <w:t xml:space="preserve"> 12-month unwinding period</w:t>
      </w:r>
      <w:r w:rsidRPr="000F125A" w:rsidR="007E46DC">
        <w:rPr>
          <w:rFonts w:ascii="Times New Roman" w:hAnsi="Times New Roman" w:cs="Times New Roman"/>
          <w:b/>
        </w:rPr>
        <w:t>.</w:t>
      </w:r>
    </w:p>
    <w:p w:rsidR="006926F5" w:rsidP="002929DA" w:rsidRDefault="002929DA" w14:paraId="4C1A9428" w14:textId="6B889EC7">
      <w:pPr>
        <w:pStyle w:val="ListParagraph"/>
        <w:numPr>
          <w:ilvl w:val="1"/>
          <w:numId w:val="2"/>
        </w:numPr>
        <w:spacing w:after="0" w:line="240" w:lineRule="auto"/>
        <w:ind w:left="720"/>
        <w:rPr>
          <w:rFonts w:ascii="Times New Roman" w:hAnsi="Times New Roman" w:cs="Times New Roman"/>
          <w:b/>
        </w:rPr>
      </w:pPr>
      <w:r w:rsidRPr="000C2250">
        <w:rPr>
          <w:rFonts w:ascii="Times New Roman" w:hAnsi="Times New Roman" w:cs="Times New Roman"/>
          <w:b/>
        </w:rPr>
        <w:t xml:space="preserve">Please indicate the approximate number </w:t>
      </w:r>
      <w:r>
        <w:rPr>
          <w:rFonts w:ascii="Times New Roman" w:hAnsi="Times New Roman" w:cs="Times New Roman"/>
          <w:b/>
        </w:rPr>
        <w:t xml:space="preserve">of </w:t>
      </w:r>
      <w:r w:rsidR="005D2248">
        <w:rPr>
          <w:rFonts w:ascii="Times New Roman" w:hAnsi="Times New Roman" w:cs="Times New Roman"/>
          <w:b/>
        </w:rPr>
        <w:t xml:space="preserve">Medicaid and CHIP </w:t>
      </w:r>
      <w:r>
        <w:rPr>
          <w:rFonts w:ascii="Times New Roman" w:hAnsi="Times New Roman" w:cs="Times New Roman"/>
          <w:b/>
        </w:rPr>
        <w:t xml:space="preserve">renewals </w:t>
      </w:r>
      <w:r w:rsidRPr="000C2250">
        <w:rPr>
          <w:rFonts w:ascii="Times New Roman" w:hAnsi="Times New Roman" w:cs="Times New Roman"/>
          <w:b/>
        </w:rPr>
        <w:t>that the state intends to initiate each month during the state’s 12-month unwinding period</w:t>
      </w:r>
      <w:r>
        <w:rPr>
          <w:rFonts w:ascii="Times New Roman" w:hAnsi="Times New Roman" w:cs="Times New Roman"/>
          <w:b/>
        </w:rPr>
        <w:t xml:space="preserve"> using the following chart</w:t>
      </w:r>
      <w:r w:rsidR="00A54F75">
        <w:rPr>
          <w:rFonts w:ascii="Times New Roman" w:hAnsi="Times New Roman" w:cs="Times New Roman"/>
          <w:b/>
        </w:rPr>
        <w:t>:</w:t>
      </w:r>
    </w:p>
    <w:p w:rsidRPr="005D4ED1" w:rsidR="00716B34" w:rsidP="00D0619A" w:rsidRDefault="00716B34" w14:paraId="329FF0CD" w14:textId="46701AC0">
      <w:pPr>
        <w:spacing w:before="160" w:line="240" w:lineRule="auto"/>
        <w:ind w:left="720"/>
        <w:rPr>
          <w:rFonts w:ascii="Times New Roman" w:hAnsi="Times New Roman" w:cs="Times New Roman"/>
          <w:i/>
        </w:rPr>
      </w:pPr>
      <w:r w:rsidRPr="005D4ED1">
        <w:rPr>
          <w:rFonts w:ascii="Times New Roman" w:hAnsi="Times New Roman" w:cs="Times New Roman"/>
          <w:i/>
        </w:rPr>
        <w:t>Note that the percentage of renewal</w:t>
      </w:r>
      <w:r w:rsidR="00A54F75">
        <w:rPr>
          <w:rFonts w:ascii="Times New Roman" w:hAnsi="Times New Roman" w:cs="Times New Roman"/>
          <w:i/>
        </w:rPr>
        <w:t>s</w:t>
      </w:r>
      <w:r w:rsidRPr="005D4ED1">
        <w:rPr>
          <w:rFonts w:ascii="Times New Roman" w:hAnsi="Times New Roman" w:cs="Times New Roman"/>
          <w:i/>
        </w:rPr>
        <w:t xml:space="preserve"> scheduled to be initiated in a given month is based on the </w:t>
      </w:r>
      <w:r w:rsidRPr="005D4ED1" w:rsidR="008136C6">
        <w:rPr>
          <w:rFonts w:ascii="Times New Roman" w:hAnsi="Times New Roman" w:cs="Times New Roman"/>
          <w:i/>
        </w:rPr>
        <w:t xml:space="preserve">state’s </w:t>
      </w:r>
      <w:r w:rsidRPr="005D4ED1">
        <w:rPr>
          <w:rFonts w:ascii="Times New Roman" w:hAnsi="Times New Roman" w:cs="Times New Roman"/>
          <w:i/>
        </w:rPr>
        <w:t xml:space="preserve">total </w:t>
      </w:r>
      <w:r w:rsidRPr="005D4ED1" w:rsidR="008136C6">
        <w:rPr>
          <w:rFonts w:ascii="Times New Roman" w:hAnsi="Times New Roman" w:cs="Times New Roman"/>
          <w:i/>
        </w:rPr>
        <w:t>caseload</w:t>
      </w:r>
      <w:r w:rsidRPr="005D4ED1" w:rsidR="0013188E">
        <w:rPr>
          <w:rFonts w:ascii="Times New Roman" w:hAnsi="Times New Roman" w:cs="Times New Roman"/>
          <w:i/>
        </w:rPr>
        <w:t xml:space="preserve"> as of </w:t>
      </w:r>
      <w:r w:rsidR="00A54F75">
        <w:rPr>
          <w:rFonts w:ascii="Times New Roman" w:hAnsi="Times New Roman" w:cs="Times New Roman"/>
          <w:i/>
        </w:rPr>
        <w:t xml:space="preserve">the </w:t>
      </w:r>
      <w:r w:rsidRPr="005D4ED1" w:rsidR="0013188E">
        <w:rPr>
          <w:rFonts w:ascii="Times New Roman" w:hAnsi="Times New Roman" w:cs="Times New Roman"/>
          <w:i/>
        </w:rPr>
        <w:t xml:space="preserve">end of the month before the state begins to initiate renewals that may result in termination of beneficiaries who do not meet eligibility requirements or </w:t>
      </w:r>
      <w:r w:rsidR="00A54F75">
        <w:rPr>
          <w:rFonts w:ascii="Times New Roman" w:hAnsi="Times New Roman" w:cs="Times New Roman"/>
          <w:i/>
        </w:rPr>
        <w:t xml:space="preserve">who </w:t>
      </w:r>
      <w:r w:rsidRPr="005D4ED1" w:rsidR="0013188E">
        <w:rPr>
          <w:rFonts w:ascii="Times New Roman" w:hAnsi="Times New Roman" w:cs="Times New Roman"/>
          <w:i/>
        </w:rPr>
        <w:t xml:space="preserve">fail to timely return information needed to complete a renewal.  </w:t>
      </w:r>
      <w:r w:rsidR="0084727D">
        <w:rPr>
          <w:rFonts w:ascii="Times New Roman" w:hAnsi="Times New Roman" w:cs="Times New Roman"/>
          <w:i/>
        </w:rPr>
        <w:t xml:space="preserve">States may not initiate renewals more than two months before the month in which the continuous enrollment requirement ends in the state.  </w:t>
      </w:r>
      <w:r w:rsidRPr="005D4ED1" w:rsidR="0013188E">
        <w:rPr>
          <w:rFonts w:ascii="Times New Roman" w:hAnsi="Times New Roman" w:cs="Times New Roman"/>
          <w:i/>
        </w:rPr>
        <w:t>A state’s total caseload</w:t>
      </w:r>
      <w:r w:rsidRPr="005D4ED1" w:rsidR="008136C6">
        <w:rPr>
          <w:rFonts w:ascii="Times New Roman" w:hAnsi="Times New Roman" w:cs="Times New Roman"/>
          <w:i/>
        </w:rPr>
        <w:t xml:space="preserve"> may be the state’s total enrollment</w:t>
      </w:r>
      <w:r w:rsidR="00161B2B">
        <w:rPr>
          <w:rFonts w:ascii="Times New Roman" w:hAnsi="Times New Roman" w:cs="Times New Roman"/>
          <w:i/>
        </w:rPr>
        <w:t xml:space="preserve"> of individuals</w:t>
      </w:r>
      <w:r w:rsidRPr="005D4ED1" w:rsidR="008136C6">
        <w:rPr>
          <w:rFonts w:ascii="Times New Roman" w:hAnsi="Times New Roman" w:cs="Times New Roman"/>
          <w:i/>
        </w:rPr>
        <w:t xml:space="preserve"> or the total number of households with </w:t>
      </w:r>
      <w:r w:rsidRPr="005D4ED1" w:rsidR="0013188E">
        <w:rPr>
          <w:rFonts w:ascii="Times New Roman" w:hAnsi="Times New Roman" w:cs="Times New Roman"/>
          <w:i/>
        </w:rPr>
        <w:t>one or more</w:t>
      </w:r>
      <w:r w:rsidRPr="005D4ED1" w:rsidR="008136C6">
        <w:rPr>
          <w:rFonts w:ascii="Times New Roman" w:hAnsi="Times New Roman" w:cs="Times New Roman"/>
          <w:i/>
        </w:rPr>
        <w:t xml:space="preserve"> household member</w:t>
      </w:r>
      <w:r w:rsidRPr="005D4ED1" w:rsidR="0013188E">
        <w:rPr>
          <w:rFonts w:ascii="Times New Roman" w:hAnsi="Times New Roman" w:cs="Times New Roman"/>
          <w:i/>
        </w:rPr>
        <w:t>s</w:t>
      </w:r>
      <w:r w:rsidRPr="005D4ED1" w:rsidR="008136C6">
        <w:rPr>
          <w:rFonts w:ascii="Times New Roman" w:hAnsi="Times New Roman" w:cs="Times New Roman"/>
          <w:i/>
        </w:rPr>
        <w:t xml:space="preserve"> enrolled in Medicaid.</w:t>
      </w:r>
    </w:p>
    <w:tbl>
      <w:tblPr>
        <w:tblStyle w:val="TableGrid"/>
        <w:tblW w:w="5000" w:type="pct"/>
        <w:tblLayout w:type="fixed"/>
        <w:tblCellMar>
          <w:left w:w="43" w:type="dxa"/>
          <w:right w:w="43" w:type="dxa"/>
        </w:tblCellMar>
        <w:tblLook w:val="04A0" w:firstRow="1" w:lastRow="0" w:firstColumn="1" w:lastColumn="0" w:noHBand="0" w:noVBand="1"/>
      </w:tblPr>
      <w:tblGrid>
        <w:gridCol w:w="1348"/>
        <w:gridCol w:w="595"/>
        <w:gridCol w:w="595"/>
        <w:gridCol w:w="595"/>
        <w:gridCol w:w="595"/>
        <w:gridCol w:w="595"/>
        <w:gridCol w:w="595"/>
        <w:gridCol w:w="597"/>
        <w:gridCol w:w="595"/>
        <w:gridCol w:w="595"/>
        <w:gridCol w:w="593"/>
        <w:gridCol w:w="593"/>
        <w:gridCol w:w="593"/>
        <w:gridCol w:w="866"/>
      </w:tblGrid>
      <w:tr w:rsidRPr="000C2250" w:rsidR="0051223C" w:rsidTr="00B04D13" w14:paraId="670D1F7F" w14:textId="77777777">
        <w:trPr>
          <w:cantSplit/>
          <w:tblHeader/>
        </w:trPr>
        <w:tc>
          <w:tcPr>
            <w:tcW w:w="721" w:type="pct"/>
          </w:tcPr>
          <w:p w:rsidRPr="00BF606D" w:rsidR="0051223C" w:rsidP="00914DEE" w:rsidRDefault="0051223C" w14:paraId="4AE2ED47" w14:textId="21CEE329">
            <w:pPr>
              <w:pStyle w:val="ListParagraph"/>
              <w:ind w:left="0"/>
              <w:rPr>
                <w:rFonts w:ascii="Times New Roman" w:hAnsi="Times New Roman" w:cs="Times New Roman"/>
                <w:b/>
                <w:sz w:val="18"/>
                <w:szCs w:val="18"/>
              </w:rPr>
            </w:pPr>
            <w:r w:rsidRPr="00BF606D">
              <w:rPr>
                <w:rFonts w:ascii="Times New Roman" w:hAnsi="Times New Roman" w:cs="Times New Roman"/>
                <w:b/>
                <w:sz w:val="18"/>
                <w:szCs w:val="18"/>
              </w:rPr>
              <w:t>Unwinding Period Month</w:t>
            </w:r>
          </w:p>
        </w:tc>
        <w:tc>
          <w:tcPr>
            <w:tcW w:w="318" w:type="pct"/>
            <w:vAlign w:val="bottom"/>
          </w:tcPr>
          <w:p w:rsidRPr="00BF606D" w:rsidR="0051223C" w:rsidP="00BF606D" w:rsidRDefault="0051223C" w14:paraId="24E668B0"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1</w:t>
            </w:r>
          </w:p>
        </w:tc>
        <w:tc>
          <w:tcPr>
            <w:tcW w:w="318" w:type="pct"/>
            <w:vAlign w:val="bottom"/>
          </w:tcPr>
          <w:p w:rsidRPr="00BF606D" w:rsidR="0051223C" w:rsidP="00BF606D" w:rsidRDefault="0051223C" w14:paraId="364AF1AB"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2</w:t>
            </w:r>
          </w:p>
        </w:tc>
        <w:tc>
          <w:tcPr>
            <w:tcW w:w="318" w:type="pct"/>
            <w:vAlign w:val="bottom"/>
          </w:tcPr>
          <w:p w:rsidRPr="00BF606D" w:rsidR="0051223C" w:rsidP="00BF606D" w:rsidRDefault="0051223C" w14:paraId="7425FCC4"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3</w:t>
            </w:r>
          </w:p>
        </w:tc>
        <w:tc>
          <w:tcPr>
            <w:tcW w:w="318" w:type="pct"/>
            <w:vAlign w:val="bottom"/>
          </w:tcPr>
          <w:p w:rsidRPr="00BF606D" w:rsidR="0051223C" w:rsidP="00BF606D" w:rsidRDefault="0051223C" w14:paraId="705EEEA0"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4</w:t>
            </w:r>
          </w:p>
        </w:tc>
        <w:tc>
          <w:tcPr>
            <w:tcW w:w="318" w:type="pct"/>
            <w:vAlign w:val="bottom"/>
          </w:tcPr>
          <w:p w:rsidRPr="00BF606D" w:rsidR="0051223C" w:rsidP="00BF606D" w:rsidRDefault="0051223C" w14:paraId="04F5610C"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5</w:t>
            </w:r>
          </w:p>
        </w:tc>
        <w:tc>
          <w:tcPr>
            <w:tcW w:w="318" w:type="pct"/>
            <w:vAlign w:val="bottom"/>
          </w:tcPr>
          <w:p w:rsidRPr="00BF606D" w:rsidR="0051223C" w:rsidP="00BF606D" w:rsidRDefault="0051223C" w14:paraId="5498B2A5"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6</w:t>
            </w:r>
          </w:p>
        </w:tc>
        <w:tc>
          <w:tcPr>
            <w:tcW w:w="319" w:type="pct"/>
            <w:vAlign w:val="bottom"/>
          </w:tcPr>
          <w:p w:rsidRPr="00BF606D" w:rsidR="0051223C" w:rsidP="00BF606D" w:rsidRDefault="0051223C" w14:paraId="010A4102"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7</w:t>
            </w:r>
          </w:p>
        </w:tc>
        <w:tc>
          <w:tcPr>
            <w:tcW w:w="318" w:type="pct"/>
            <w:vAlign w:val="bottom"/>
          </w:tcPr>
          <w:p w:rsidRPr="00BF606D" w:rsidR="0051223C" w:rsidP="00BF606D" w:rsidRDefault="0051223C" w14:paraId="016C8DC5"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8</w:t>
            </w:r>
          </w:p>
        </w:tc>
        <w:tc>
          <w:tcPr>
            <w:tcW w:w="318" w:type="pct"/>
            <w:vAlign w:val="bottom"/>
          </w:tcPr>
          <w:p w:rsidRPr="00BF606D" w:rsidR="0051223C" w:rsidP="00BF606D" w:rsidRDefault="0051223C" w14:paraId="3C878035"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9</w:t>
            </w:r>
          </w:p>
        </w:tc>
        <w:tc>
          <w:tcPr>
            <w:tcW w:w="317" w:type="pct"/>
            <w:vAlign w:val="bottom"/>
          </w:tcPr>
          <w:p w:rsidRPr="00BF606D" w:rsidR="0051223C" w:rsidP="00BF606D" w:rsidRDefault="0051223C" w14:paraId="354E34BA"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10</w:t>
            </w:r>
          </w:p>
        </w:tc>
        <w:tc>
          <w:tcPr>
            <w:tcW w:w="317" w:type="pct"/>
            <w:vAlign w:val="bottom"/>
          </w:tcPr>
          <w:p w:rsidRPr="00BF606D" w:rsidR="0051223C" w:rsidP="00BF606D" w:rsidRDefault="0051223C" w14:paraId="14498908"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11</w:t>
            </w:r>
          </w:p>
        </w:tc>
        <w:tc>
          <w:tcPr>
            <w:tcW w:w="317" w:type="pct"/>
            <w:vAlign w:val="bottom"/>
          </w:tcPr>
          <w:p w:rsidRPr="00BF606D" w:rsidR="0051223C" w:rsidP="00BF606D" w:rsidRDefault="0051223C" w14:paraId="641AB9FE"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12</w:t>
            </w:r>
          </w:p>
        </w:tc>
        <w:tc>
          <w:tcPr>
            <w:tcW w:w="463" w:type="pct"/>
            <w:vAlign w:val="bottom"/>
          </w:tcPr>
          <w:p w:rsidRPr="00BF606D" w:rsidR="0051223C" w:rsidP="00BF606D" w:rsidRDefault="0051223C" w14:paraId="705E270D" w14:textId="77777777">
            <w:pPr>
              <w:pStyle w:val="ListParagraph"/>
              <w:ind w:left="0"/>
              <w:jc w:val="center"/>
              <w:rPr>
                <w:rFonts w:ascii="Times New Roman" w:hAnsi="Times New Roman" w:cs="Times New Roman"/>
                <w:b/>
                <w:sz w:val="18"/>
                <w:szCs w:val="18"/>
              </w:rPr>
            </w:pPr>
            <w:r w:rsidRPr="00BF606D">
              <w:rPr>
                <w:rFonts w:ascii="Times New Roman" w:hAnsi="Times New Roman" w:cs="Times New Roman"/>
                <w:b/>
                <w:sz w:val="18"/>
                <w:szCs w:val="18"/>
              </w:rPr>
              <w:t>Total</w:t>
            </w:r>
          </w:p>
        </w:tc>
      </w:tr>
      <w:tr w:rsidRPr="000C2250" w:rsidR="0051223C" w:rsidTr="00CE1DB8" w14:paraId="3BE6ACEF" w14:textId="77777777">
        <w:tc>
          <w:tcPr>
            <w:tcW w:w="721" w:type="pct"/>
          </w:tcPr>
          <w:p w:rsidRPr="00BF606D" w:rsidR="0051223C" w:rsidP="00914DEE" w:rsidRDefault="0051223C" w14:paraId="7D7E3C0D" w14:textId="08A3140E">
            <w:pPr>
              <w:pStyle w:val="ListParagraph"/>
              <w:ind w:left="0"/>
              <w:rPr>
                <w:rFonts w:ascii="Times New Roman" w:hAnsi="Times New Roman" w:cs="Times New Roman"/>
                <w:b/>
                <w:sz w:val="18"/>
                <w:szCs w:val="18"/>
              </w:rPr>
            </w:pPr>
            <w:r w:rsidRPr="00BF606D">
              <w:rPr>
                <w:rFonts w:ascii="Times New Roman" w:hAnsi="Times New Roman" w:cs="Times New Roman"/>
                <w:b/>
                <w:sz w:val="18"/>
                <w:szCs w:val="18"/>
              </w:rPr>
              <w:t xml:space="preserve">Number of renewals scheduled to </w:t>
            </w:r>
            <w:r w:rsidR="006E3A17">
              <w:rPr>
                <w:rFonts w:ascii="Times New Roman" w:hAnsi="Times New Roman" w:cs="Times New Roman"/>
                <w:b/>
                <w:sz w:val="18"/>
                <w:szCs w:val="18"/>
              </w:rPr>
              <w:br/>
            </w:r>
            <w:r w:rsidRPr="00BF606D">
              <w:rPr>
                <w:rFonts w:ascii="Times New Roman" w:hAnsi="Times New Roman" w:cs="Times New Roman"/>
                <w:b/>
                <w:sz w:val="18"/>
                <w:szCs w:val="18"/>
              </w:rPr>
              <w:t xml:space="preserve">be initiated </w:t>
            </w:r>
          </w:p>
        </w:tc>
        <w:tc>
          <w:tcPr>
            <w:tcW w:w="318" w:type="pct"/>
            <w:vAlign w:val="center"/>
          </w:tcPr>
          <w:p w:rsidRPr="006E3A17" w:rsidR="0051223C" w:rsidP="00CE1DB8" w:rsidRDefault="0051223C" w14:paraId="006B82C1" w14:textId="72C33FD3">
            <w:pPr>
              <w:pStyle w:val="Tablenumber"/>
            </w:pPr>
          </w:p>
        </w:tc>
        <w:tc>
          <w:tcPr>
            <w:tcW w:w="318" w:type="pct"/>
            <w:vAlign w:val="center"/>
          </w:tcPr>
          <w:p w:rsidRPr="006E3A17" w:rsidR="0051223C" w:rsidP="00CE1DB8" w:rsidRDefault="0051223C" w14:paraId="3783E61A" w14:textId="77777777">
            <w:pPr>
              <w:pStyle w:val="Tablenumber"/>
            </w:pPr>
          </w:p>
        </w:tc>
        <w:tc>
          <w:tcPr>
            <w:tcW w:w="318" w:type="pct"/>
            <w:vAlign w:val="center"/>
          </w:tcPr>
          <w:p w:rsidRPr="006E3A17" w:rsidR="0051223C" w:rsidP="00CE1DB8" w:rsidRDefault="0051223C" w14:paraId="5A1F51EE" w14:textId="77777777">
            <w:pPr>
              <w:pStyle w:val="Tablenumber"/>
            </w:pPr>
          </w:p>
        </w:tc>
        <w:tc>
          <w:tcPr>
            <w:tcW w:w="318" w:type="pct"/>
            <w:vAlign w:val="center"/>
          </w:tcPr>
          <w:p w:rsidRPr="006E3A17" w:rsidR="0051223C" w:rsidP="00CE1DB8" w:rsidRDefault="0051223C" w14:paraId="7E96FEA2" w14:textId="77777777">
            <w:pPr>
              <w:pStyle w:val="Tablenumber"/>
            </w:pPr>
          </w:p>
        </w:tc>
        <w:tc>
          <w:tcPr>
            <w:tcW w:w="318" w:type="pct"/>
            <w:vAlign w:val="center"/>
          </w:tcPr>
          <w:p w:rsidRPr="006E3A17" w:rsidR="0051223C" w:rsidP="00CE1DB8" w:rsidRDefault="0051223C" w14:paraId="01B391A1" w14:textId="77777777">
            <w:pPr>
              <w:pStyle w:val="Tablenumber"/>
            </w:pPr>
          </w:p>
        </w:tc>
        <w:tc>
          <w:tcPr>
            <w:tcW w:w="318" w:type="pct"/>
            <w:vAlign w:val="center"/>
          </w:tcPr>
          <w:p w:rsidRPr="006E3A17" w:rsidR="0051223C" w:rsidP="00CE1DB8" w:rsidRDefault="0051223C" w14:paraId="60E67BDE" w14:textId="77777777">
            <w:pPr>
              <w:pStyle w:val="Tablenumber"/>
            </w:pPr>
          </w:p>
        </w:tc>
        <w:tc>
          <w:tcPr>
            <w:tcW w:w="319" w:type="pct"/>
            <w:vAlign w:val="center"/>
          </w:tcPr>
          <w:p w:rsidRPr="006E3A17" w:rsidR="0051223C" w:rsidP="00CE1DB8" w:rsidRDefault="0051223C" w14:paraId="052ADE34" w14:textId="77777777">
            <w:pPr>
              <w:pStyle w:val="Tablenumber"/>
            </w:pPr>
          </w:p>
        </w:tc>
        <w:tc>
          <w:tcPr>
            <w:tcW w:w="318" w:type="pct"/>
            <w:vAlign w:val="center"/>
          </w:tcPr>
          <w:p w:rsidRPr="006E3A17" w:rsidR="0051223C" w:rsidP="00CE1DB8" w:rsidRDefault="0051223C" w14:paraId="589B203E" w14:textId="77777777">
            <w:pPr>
              <w:pStyle w:val="Tablenumber"/>
            </w:pPr>
          </w:p>
        </w:tc>
        <w:tc>
          <w:tcPr>
            <w:tcW w:w="318" w:type="pct"/>
            <w:vAlign w:val="center"/>
          </w:tcPr>
          <w:p w:rsidRPr="006E3A17" w:rsidR="0051223C" w:rsidP="00CE1DB8" w:rsidRDefault="0051223C" w14:paraId="5230E2EF" w14:textId="7B8D31FA">
            <w:pPr>
              <w:pStyle w:val="Tablenumber"/>
            </w:pPr>
          </w:p>
        </w:tc>
        <w:tc>
          <w:tcPr>
            <w:tcW w:w="317" w:type="pct"/>
            <w:vAlign w:val="center"/>
          </w:tcPr>
          <w:p w:rsidRPr="006E3A17" w:rsidR="0051223C" w:rsidP="00CE1DB8" w:rsidRDefault="0051223C" w14:paraId="387EC0B1" w14:textId="77777777">
            <w:pPr>
              <w:pStyle w:val="Tablenumber"/>
            </w:pPr>
          </w:p>
        </w:tc>
        <w:tc>
          <w:tcPr>
            <w:tcW w:w="317" w:type="pct"/>
            <w:vAlign w:val="center"/>
          </w:tcPr>
          <w:p w:rsidRPr="006E3A17" w:rsidR="0051223C" w:rsidP="00CE1DB8" w:rsidRDefault="0051223C" w14:paraId="71B32648" w14:textId="77777777">
            <w:pPr>
              <w:pStyle w:val="Tablenumber"/>
            </w:pPr>
          </w:p>
        </w:tc>
        <w:tc>
          <w:tcPr>
            <w:tcW w:w="317" w:type="pct"/>
            <w:vAlign w:val="center"/>
          </w:tcPr>
          <w:p w:rsidRPr="006E3A17" w:rsidR="0051223C" w:rsidP="00CE1DB8" w:rsidRDefault="0051223C" w14:paraId="00D08C26" w14:textId="77777777">
            <w:pPr>
              <w:pStyle w:val="Tablenumber"/>
            </w:pPr>
          </w:p>
        </w:tc>
        <w:tc>
          <w:tcPr>
            <w:tcW w:w="463" w:type="pct"/>
            <w:vAlign w:val="center"/>
          </w:tcPr>
          <w:p w:rsidRPr="006E3A17" w:rsidR="0051223C" w:rsidP="00CE1DB8" w:rsidRDefault="0051223C" w14:paraId="5B9D482C" w14:textId="77777777">
            <w:pPr>
              <w:pStyle w:val="Tablenumber"/>
            </w:pPr>
          </w:p>
        </w:tc>
      </w:tr>
      <w:tr w:rsidRPr="000C2250" w:rsidR="0051223C" w:rsidTr="00CE1DB8" w14:paraId="39E31AC0" w14:textId="77777777">
        <w:tc>
          <w:tcPr>
            <w:tcW w:w="721" w:type="pct"/>
          </w:tcPr>
          <w:p w:rsidRPr="00BF606D" w:rsidR="0051223C" w:rsidP="00914DEE" w:rsidRDefault="0051223C" w14:paraId="1B850FD0" w14:textId="734503F9">
            <w:pPr>
              <w:pStyle w:val="ListParagraph"/>
              <w:ind w:left="0"/>
              <w:rPr>
                <w:rFonts w:ascii="Times New Roman" w:hAnsi="Times New Roman" w:cs="Times New Roman"/>
                <w:b/>
                <w:sz w:val="18"/>
                <w:szCs w:val="18"/>
              </w:rPr>
            </w:pPr>
            <w:r w:rsidRPr="00BF606D">
              <w:rPr>
                <w:rFonts w:ascii="Times New Roman" w:hAnsi="Times New Roman" w:cs="Times New Roman"/>
                <w:b/>
                <w:sz w:val="18"/>
                <w:szCs w:val="18"/>
              </w:rPr>
              <w:t xml:space="preserve">Percent of renewals scheduled to </w:t>
            </w:r>
            <w:r w:rsidR="006E3A17">
              <w:rPr>
                <w:rFonts w:ascii="Times New Roman" w:hAnsi="Times New Roman" w:cs="Times New Roman"/>
                <w:b/>
                <w:sz w:val="18"/>
                <w:szCs w:val="18"/>
              </w:rPr>
              <w:br/>
            </w:r>
            <w:r w:rsidRPr="00BF606D">
              <w:rPr>
                <w:rFonts w:ascii="Times New Roman" w:hAnsi="Times New Roman" w:cs="Times New Roman"/>
                <w:b/>
                <w:sz w:val="18"/>
                <w:szCs w:val="18"/>
              </w:rPr>
              <w:t>be initiated</w:t>
            </w:r>
          </w:p>
        </w:tc>
        <w:tc>
          <w:tcPr>
            <w:tcW w:w="318" w:type="pct"/>
            <w:vAlign w:val="center"/>
          </w:tcPr>
          <w:p w:rsidRPr="006E3A17" w:rsidR="0051223C" w:rsidP="00CE1DB8" w:rsidRDefault="0051223C" w14:paraId="4E2E3F13" w14:textId="77777777">
            <w:pPr>
              <w:pStyle w:val="Tablenumber"/>
            </w:pPr>
          </w:p>
        </w:tc>
        <w:tc>
          <w:tcPr>
            <w:tcW w:w="318" w:type="pct"/>
            <w:vAlign w:val="center"/>
          </w:tcPr>
          <w:p w:rsidRPr="006E3A17" w:rsidR="0051223C" w:rsidP="00CE1DB8" w:rsidRDefault="0051223C" w14:paraId="5F36ADF1" w14:textId="77777777">
            <w:pPr>
              <w:pStyle w:val="Tablenumber"/>
            </w:pPr>
          </w:p>
        </w:tc>
        <w:tc>
          <w:tcPr>
            <w:tcW w:w="318" w:type="pct"/>
            <w:vAlign w:val="center"/>
          </w:tcPr>
          <w:p w:rsidRPr="006E3A17" w:rsidR="0051223C" w:rsidP="00CE1DB8" w:rsidRDefault="0051223C" w14:paraId="4FBBE1EC" w14:textId="77777777">
            <w:pPr>
              <w:pStyle w:val="Tablenumber"/>
            </w:pPr>
          </w:p>
        </w:tc>
        <w:tc>
          <w:tcPr>
            <w:tcW w:w="318" w:type="pct"/>
            <w:vAlign w:val="center"/>
          </w:tcPr>
          <w:p w:rsidRPr="006E3A17" w:rsidR="0051223C" w:rsidP="00CE1DB8" w:rsidRDefault="0051223C" w14:paraId="75D6FFBC" w14:textId="77777777">
            <w:pPr>
              <w:pStyle w:val="Tablenumber"/>
            </w:pPr>
          </w:p>
        </w:tc>
        <w:tc>
          <w:tcPr>
            <w:tcW w:w="318" w:type="pct"/>
            <w:vAlign w:val="center"/>
          </w:tcPr>
          <w:p w:rsidRPr="006E3A17" w:rsidR="0051223C" w:rsidP="00CE1DB8" w:rsidRDefault="0051223C" w14:paraId="541DC9CE" w14:textId="77777777">
            <w:pPr>
              <w:pStyle w:val="Tablenumber"/>
            </w:pPr>
          </w:p>
        </w:tc>
        <w:tc>
          <w:tcPr>
            <w:tcW w:w="318" w:type="pct"/>
            <w:vAlign w:val="center"/>
          </w:tcPr>
          <w:p w:rsidRPr="006E3A17" w:rsidR="0051223C" w:rsidP="00CE1DB8" w:rsidRDefault="0051223C" w14:paraId="15D3BD14" w14:textId="77777777">
            <w:pPr>
              <w:pStyle w:val="Tablenumber"/>
            </w:pPr>
          </w:p>
        </w:tc>
        <w:tc>
          <w:tcPr>
            <w:tcW w:w="319" w:type="pct"/>
            <w:vAlign w:val="center"/>
          </w:tcPr>
          <w:p w:rsidRPr="006E3A17" w:rsidR="0051223C" w:rsidP="00CE1DB8" w:rsidRDefault="0051223C" w14:paraId="7709688D" w14:textId="597319A7">
            <w:pPr>
              <w:pStyle w:val="Tablenumber"/>
            </w:pPr>
          </w:p>
        </w:tc>
        <w:tc>
          <w:tcPr>
            <w:tcW w:w="318" w:type="pct"/>
            <w:vAlign w:val="center"/>
          </w:tcPr>
          <w:p w:rsidRPr="006E3A17" w:rsidR="0051223C" w:rsidP="00CE1DB8" w:rsidRDefault="0051223C" w14:paraId="3EFCE395" w14:textId="77777777">
            <w:pPr>
              <w:pStyle w:val="Tablenumber"/>
            </w:pPr>
          </w:p>
        </w:tc>
        <w:tc>
          <w:tcPr>
            <w:tcW w:w="318" w:type="pct"/>
            <w:vAlign w:val="center"/>
          </w:tcPr>
          <w:p w:rsidRPr="006E3A17" w:rsidR="0051223C" w:rsidP="00CE1DB8" w:rsidRDefault="0051223C" w14:paraId="06B39670" w14:textId="77777777">
            <w:pPr>
              <w:pStyle w:val="Tablenumber"/>
            </w:pPr>
          </w:p>
        </w:tc>
        <w:tc>
          <w:tcPr>
            <w:tcW w:w="317" w:type="pct"/>
            <w:vAlign w:val="center"/>
          </w:tcPr>
          <w:p w:rsidRPr="006E3A17" w:rsidR="0051223C" w:rsidP="00CE1DB8" w:rsidRDefault="0051223C" w14:paraId="329EE8DB" w14:textId="4774732B">
            <w:pPr>
              <w:pStyle w:val="Tablenumber"/>
              <w:tabs>
                <w:tab w:val="clear" w:pos="374"/>
                <w:tab w:val="decimal" w:pos="378"/>
              </w:tabs>
            </w:pPr>
          </w:p>
        </w:tc>
        <w:tc>
          <w:tcPr>
            <w:tcW w:w="317" w:type="pct"/>
            <w:vAlign w:val="center"/>
          </w:tcPr>
          <w:p w:rsidRPr="006E3A17" w:rsidR="0051223C" w:rsidP="00CE1DB8" w:rsidRDefault="0051223C" w14:paraId="1557ECCF" w14:textId="77777777">
            <w:pPr>
              <w:pStyle w:val="Tablenumber"/>
            </w:pPr>
          </w:p>
        </w:tc>
        <w:tc>
          <w:tcPr>
            <w:tcW w:w="317" w:type="pct"/>
            <w:vAlign w:val="center"/>
          </w:tcPr>
          <w:p w:rsidRPr="006E3A17" w:rsidR="0051223C" w:rsidP="00CE1DB8" w:rsidRDefault="0051223C" w14:paraId="69246D1B" w14:textId="77777777">
            <w:pPr>
              <w:pStyle w:val="Tablenumber"/>
            </w:pPr>
          </w:p>
        </w:tc>
        <w:tc>
          <w:tcPr>
            <w:tcW w:w="463" w:type="pct"/>
            <w:vAlign w:val="center"/>
          </w:tcPr>
          <w:p w:rsidRPr="006E3A17" w:rsidR="0051223C" w:rsidP="00CE1DB8" w:rsidRDefault="0051223C" w14:paraId="357A8F95" w14:textId="77777777">
            <w:pPr>
              <w:pStyle w:val="Tablenumber"/>
            </w:pPr>
          </w:p>
        </w:tc>
      </w:tr>
    </w:tbl>
    <w:p w:rsidR="00164F22" w:rsidP="00914DEE" w:rsidRDefault="00164F22" w14:paraId="58860680" w14:textId="58F7315D">
      <w:pPr>
        <w:spacing w:after="0" w:line="240" w:lineRule="auto"/>
        <w:contextualSpacing/>
        <w:rPr>
          <w:rFonts w:ascii="Times New Roman" w:hAnsi="Times New Roman" w:cs="Times New Roman"/>
          <w:b/>
        </w:rPr>
      </w:pPr>
    </w:p>
    <w:p w:rsidR="002929DA" w:rsidP="002929DA" w:rsidRDefault="002929DA" w14:paraId="1E2DAE3B" w14:textId="448FA275">
      <w:pPr>
        <w:pStyle w:val="ListParagraph"/>
        <w:numPr>
          <w:ilvl w:val="1"/>
          <w:numId w:val="2"/>
        </w:numPr>
        <w:spacing w:after="0" w:line="240" w:lineRule="auto"/>
        <w:ind w:left="810"/>
        <w:rPr>
          <w:rFonts w:ascii="Times New Roman" w:hAnsi="Times New Roman" w:cs="Times New Roman"/>
          <w:b/>
        </w:rPr>
      </w:pPr>
      <w:r>
        <w:rPr>
          <w:rFonts w:ascii="Times New Roman" w:hAnsi="Times New Roman" w:cs="Times New Roman"/>
          <w:b/>
        </w:rPr>
        <w:t xml:space="preserve">Is the state </w:t>
      </w:r>
      <w:r w:rsidR="00476213">
        <w:rPr>
          <w:rFonts w:ascii="Times New Roman" w:hAnsi="Times New Roman" w:cs="Times New Roman"/>
          <w:b/>
        </w:rPr>
        <w:t>measuring</w:t>
      </w:r>
      <w:r>
        <w:rPr>
          <w:rFonts w:ascii="Times New Roman" w:hAnsi="Times New Roman" w:cs="Times New Roman"/>
          <w:b/>
        </w:rPr>
        <w:t xml:space="preserve"> </w:t>
      </w:r>
      <w:r w:rsidR="00476213">
        <w:rPr>
          <w:rFonts w:ascii="Times New Roman" w:hAnsi="Times New Roman" w:cs="Times New Roman"/>
          <w:b/>
        </w:rPr>
        <w:t>the volume</w:t>
      </w:r>
      <w:r>
        <w:rPr>
          <w:rFonts w:ascii="Times New Roman" w:hAnsi="Times New Roman" w:cs="Times New Roman"/>
          <w:b/>
        </w:rPr>
        <w:t xml:space="preserve"> of renewals that it intends to initiate each month by households</w:t>
      </w:r>
      <w:r w:rsidR="00476213">
        <w:rPr>
          <w:rFonts w:ascii="Times New Roman" w:hAnsi="Times New Roman" w:cs="Times New Roman"/>
          <w:b/>
        </w:rPr>
        <w:t xml:space="preserve"> (which may include more than 1 beneficiary)</w:t>
      </w:r>
      <w:r>
        <w:rPr>
          <w:rFonts w:ascii="Times New Roman" w:hAnsi="Times New Roman" w:cs="Times New Roman"/>
          <w:b/>
        </w:rPr>
        <w:t xml:space="preserve"> or individual</w:t>
      </w:r>
      <w:r w:rsidR="00476213">
        <w:rPr>
          <w:rFonts w:ascii="Times New Roman" w:hAnsi="Times New Roman" w:cs="Times New Roman"/>
          <w:b/>
        </w:rPr>
        <w:t>s</w:t>
      </w:r>
      <w:r>
        <w:rPr>
          <w:rFonts w:ascii="Times New Roman" w:hAnsi="Times New Roman" w:cs="Times New Roman"/>
          <w:b/>
        </w:rPr>
        <w:t>?</w:t>
      </w:r>
    </w:p>
    <w:p w:rsidRPr="002929DA" w:rsidR="002929DA" w:rsidP="00847290" w:rsidRDefault="00476213" w14:paraId="7E0B74D3" w14:textId="36D03977">
      <w:pPr>
        <w:pStyle w:val="ListParagraph"/>
        <w:numPr>
          <w:ilvl w:val="0"/>
          <w:numId w:val="23"/>
        </w:numPr>
        <w:spacing w:after="0" w:line="240" w:lineRule="auto"/>
        <w:ind w:left="1440"/>
        <w:rPr>
          <w:rFonts w:ascii="Times New Roman" w:hAnsi="Times New Roman" w:cs="Times New Roman"/>
        </w:rPr>
      </w:pPr>
      <w:r>
        <w:rPr>
          <w:rFonts w:ascii="Times New Roman" w:hAnsi="Times New Roman" w:cs="Times New Roman"/>
        </w:rPr>
        <w:t>H</w:t>
      </w:r>
      <w:r w:rsidRPr="002929DA" w:rsidR="002929DA">
        <w:rPr>
          <w:rFonts w:ascii="Times New Roman" w:hAnsi="Times New Roman" w:cs="Times New Roman"/>
        </w:rPr>
        <w:t>ouseholds</w:t>
      </w:r>
    </w:p>
    <w:p w:rsidRPr="002929DA" w:rsidR="002929DA" w:rsidP="00847290" w:rsidRDefault="002929DA" w14:paraId="4B738FC5" w14:textId="6D396CE9">
      <w:pPr>
        <w:pStyle w:val="ListParagraph"/>
        <w:numPr>
          <w:ilvl w:val="0"/>
          <w:numId w:val="23"/>
        </w:numPr>
        <w:spacing w:after="0" w:line="240" w:lineRule="auto"/>
        <w:ind w:left="1440"/>
        <w:rPr>
          <w:rFonts w:ascii="Times New Roman" w:hAnsi="Times New Roman" w:cs="Times New Roman"/>
        </w:rPr>
      </w:pPr>
      <w:r w:rsidRPr="002929DA">
        <w:rPr>
          <w:rFonts w:ascii="Times New Roman" w:hAnsi="Times New Roman" w:cs="Times New Roman"/>
        </w:rPr>
        <w:t>Individual</w:t>
      </w:r>
      <w:r w:rsidR="00476213">
        <w:rPr>
          <w:rFonts w:ascii="Times New Roman" w:hAnsi="Times New Roman" w:cs="Times New Roman"/>
        </w:rPr>
        <w:t>s</w:t>
      </w:r>
      <w:r w:rsidRPr="002929DA">
        <w:rPr>
          <w:rFonts w:ascii="Times New Roman" w:hAnsi="Times New Roman" w:cs="Times New Roman"/>
        </w:rPr>
        <w:t xml:space="preserve"> </w:t>
      </w:r>
    </w:p>
    <w:p w:rsidRPr="00853A7C" w:rsidR="0051223C" w:rsidP="00FB76DF" w:rsidRDefault="0051223C" w14:paraId="7488FA39" w14:textId="3EF5E39C">
      <w:pPr>
        <w:pStyle w:val="ListParagraph"/>
        <w:numPr>
          <w:ilvl w:val="0"/>
          <w:numId w:val="2"/>
        </w:numPr>
        <w:spacing w:before="220" w:after="0" w:line="240" w:lineRule="auto"/>
        <w:ind w:left="360"/>
        <w:contextualSpacing w:val="0"/>
        <w:rPr>
          <w:rFonts w:ascii="Times New Roman" w:hAnsi="Times New Roman" w:cs="Times New Roman"/>
          <w:b/>
        </w:rPr>
      </w:pPr>
      <w:r w:rsidRPr="00853A7C">
        <w:rPr>
          <w:rFonts w:ascii="Times New Roman" w:hAnsi="Times New Roman" w:cs="Times New Roman"/>
          <w:b/>
        </w:rPr>
        <w:t>Please briefly summarize the state’s</w:t>
      </w:r>
      <w:r w:rsidRPr="00853A7C" w:rsidR="00726530">
        <w:rPr>
          <w:rFonts w:ascii="Times New Roman" w:hAnsi="Times New Roman" w:cs="Times New Roman"/>
          <w:b/>
        </w:rPr>
        <w:t xml:space="preserve"> </w:t>
      </w:r>
      <w:r w:rsidRPr="00853A7C">
        <w:rPr>
          <w:rFonts w:ascii="Times New Roman" w:hAnsi="Times New Roman" w:cs="Times New Roman"/>
          <w:b/>
        </w:rPr>
        <w:t>plan to prioritize and distribute work during the 12-month unwinding period</w:t>
      </w:r>
      <w:r w:rsidRPr="00853A7C" w:rsidR="00853A7C">
        <w:rPr>
          <w:rFonts w:ascii="Times New Roman" w:hAnsi="Times New Roman" w:cs="Times New Roman"/>
          <w:b/>
        </w:rPr>
        <w:t xml:space="preserve">.  </w:t>
      </w:r>
      <w:r w:rsidRPr="00853A7C" w:rsidR="00853A7C">
        <w:rPr>
          <w:rFonts w:ascii="Times New Roman" w:hAnsi="Times New Roman" w:cs="Times New Roman"/>
          <w:i/>
        </w:rPr>
        <w:t xml:space="preserve">This summary should identify any </w:t>
      </w:r>
      <w:r w:rsidRPr="00853A7C">
        <w:rPr>
          <w:rFonts w:ascii="Times New Roman" w:hAnsi="Times New Roman" w:cs="Times New Roman"/>
          <w:i/>
        </w:rPr>
        <w:t xml:space="preserve">populations the state is prioritizing for completion sooner or </w:t>
      </w:r>
      <w:r w:rsidRPr="00853A7C" w:rsidR="00853A7C">
        <w:rPr>
          <w:rFonts w:ascii="Times New Roman" w:hAnsi="Times New Roman" w:cs="Times New Roman"/>
          <w:i/>
        </w:rPr>
        <w:t xml:space="preserve">the </w:t>
      </w:r>
      <w:r w:rsidRPr="00853A7C">
        <w:rPr>
          <w:rFonts w:ascii="Times New Roman" w:hAnsi="Times New Roman" w:cs="Times New Roman"/>
          <w:i/>
        </w:rPr>
        <w:t xml:space="preserve">order in which </w:t>
      </w:r>
      <w:r w:rsidR="009B003A">
        <w:rPr>
          <w:rFonts w:ascii="Times New Roman" w:hAnsi="Times New Roman" w:cs="Times New Roman"/>
          <w:i/>
        </w:rPr>
        <w:t xml:space="preserve">the </w:t>
      </w:r>
      <w:r w:rsidRPr="00853A7C">
        <w:rPr>
          <w:rFonts w:ascii="Times New Roman" w:hAnsi="Times New Roman" w:cs="Times New Roman"/>
          <w:i/>
        </w:rPr>
        <w:t xml:space="preserve">state intends </w:t>
      </w:r>
      <w:r w:rsidR="002C5CD0">
        <w:rPr>
          <w:rFonts w:ascii="Times New Roman" w:hAnsi="Times New Roman" w:cs="Times New Roman"/>
          <w:i/>
        </w:rPr>
        <w:t>to initiate</w:t>
      </w:r>
      <w:r w:rsidRPr="00853A7C">
        <w:rPr>
          <w:rFonts w:ascii="Times New Roman" w:hAnsi="Times New Roman" w:cs="Times New Roman"/>
          <w:i/>
        </w:rPr>
        <w:t xml:space="preserve"> renewals</w:t>
      </w:r>
      <w:r w:rsidRPr="00853A7C" w:rsidR="0013188E">
        <w:rPr>
          <w:rFonts w:ascii="Times New Roman" w:hAnsi="Times New Roman" w:cs="Times New Roman"/>
          <w:i/>
        </w:rPr>
        <w:t>;</w:t>
      </w:r>
      <w:r w:rsidRPr="00853A7C">
        <w:rPr>
          <w:rFonts w:ascii="Times New Roman" w:hAnsi="Times New Roman" w:cs="Times New Roman"/>
          <w:i/>
        </w:rPr>
        <w:t xml:space="preserve"> </w:t>
      </w:r>
      <w:r w:rsidRPr="00853A7C" w:rsidR="00853A7C">
        <w:rPr>
          <w:rFonts w:ascii="Times New Roman" w:hAnsi="Times New Roman" w:cs="Times New Roman"/>
          <w:i/>
        </w:rPr>
        <w:t>any</w:t>
      </w:r>
      <w:r w:rsidRPr="00853A7C">
        <w:rPr>
          <w:rFonts w:ascii="Times New Roman" w:hAnsi="Times New Roman" w:cs="Times New Roman"/>
          <w:i/>
        </w:rPr>
        <w:t xml:space="preserve"> unwinding</w:t>
      </w:r>
      <w:r w:rsidRPr="00853A7C" w:rsidR="0013188E">
        <w:rPr>
          <w:rFonts w:ascii="Times New Roman" w:hAnsi="Times New Roman" w:cs="Times New Roman"/>
          <w:i/>
        </w:rPr>
        <w:t>-</w:t>
      </w:r>
      <w:r w:rsidRPr="00853A7C">
        <w:rPr>
          <w:rFonts w:ascii="Times New Roman" w:hAnsi="Times New Roman" w:cs="Times New Roman"/>
          <w:i/>
        </w:rPr>
        <w:t xml:space="preserve">specific strategies </w:t>
      </w:r>
      <w:r w:rsidRPr="00853A7C" w:rsidR="00853A7C">
        <w:rPr>
          <w:rFonts w:ascii="Times New Roman" w:hAnsi="Times New Roman" w:cs="Times New Roman"/>
          <w:i/>
        </w:rPr>
        <w:t xml:space="preserve">the state intends to adopt in order </w:t>
      </w:r>
      <w:r w:rsidRPr="00853A7C">
        <w:rPr>
          <w:rFonts w:ascii="Times New Roman" w:hAnsi="Times New Roman" w:cs="Times New Roman"/>
          <w:i/>
        </w:rPr>
        <w:t xml:space="preserve">to align work for </w:t>
      </w:r>
      <w:r w:rsidRPr="00853A7C" w:rsidR="0013188E">
        <w:rPr>
          <w:rFonts w:ascii="Times New Roman" w:hAnsi="Times New Roman" w:cs="Times New Roman"/>
          <w:i/>
        </w:rPr>
        <w:t xml:space="preserve">all beneficiaries in a </w:t>
      </w:r>
      <w:r w:rsidRPr="00853A7C">
        <w:rPr>
          <w:rFonts w:ascii="Times New Roman" w:hAnsi="Times New Roman" w:cs="Times New Roman"/>
          <w:i/>
        </w:rPr>
        <w:t>household</w:t>
      </w:r>
      <w:r w:rsidRPr="00853A7C" w:rsidR="00083359">
        <w:rPr>
          <w:rFonts w:ascii="Times New Roman" w:hAnsi="Times New Roman" w:cs="Times New Roman"/>
          <w:i/>
        </w:rPr>
        <w:t xml:space="preserve">, </w:t>
      </w:r>
      <w:r w:rsidRPr="00853A7C" w:rsidR="0013188E">
        <w:rPr>
          <w:rFonts w:ascii="Times New Roman" w:hAnsi="Times New Roman" w:cs="Times New Roman"/>
          <w:i/>
        </w:rPr>
        <w:t xml:space="preserve">to </w:t>
      </w:r>
      <w:r w:rsidRPr="00853A7C" w:rsidR="00083359">
        <w:rPr>
          <w:rFonts w:ascii="Times New Roman" w:hAnsi="Times New Roman" w:cs="Times New Roman"/>
          <w:i/>
        </w:rPr>
        <w:t xml:space="preserve">align renewals </w:t>
      </w:r>
      <w:r w:rsidRPr="00853A7C" w:rsidR="00D17837">
        <w:rPr>
          <w:rFonts w:ascii="Times New Roman" w:hAnsi="Times New Roman" w:cs="Times New Roman"/>
          <w:i/>
        </w:rPr>
        <w:t xml:space="preserve">with </w:t>
      </w:r>
      <w:r w:rsidRPr="00853A7C">
        <w:rPr>
          <w:rFonts w:ascii="Times New Roman" w:hAnsi="Times New Roman" w:cs="Times New Roman"/>
          <w:i/>
        </w:rPr>
        <w:t>SNAP recertification</w:t>
      </w:r>
      <w:r w:rsidRPr="00853A7C" w:rsidR="00D17837">
        <w:rPr>
          <w:rFonts w:ascii="Times New Roman" w:hAnsi="Times New Roman" w:cs="Times New Roman"/>
          <w:i/>
        </w:rPr>
        <w:t>s</w:t>
      </w:r>
      <w:r w:rsidRPr="00853A7C" w:rsidR="00083359">
        <w:rPr>
          <w:rFonts w:ascii="Times New Roman" w:hAnsi="Times New Roman" w:cs="Times New Roman"/>
          <w:i/>
        </w:rPr>
        <w:t>,</w:t>
      </w:r>
      <w:r w:rsidRPr="00853A7C">
        <w:rPr>
          <w:rFonts w:ascii="Times New Roman" w:hAnsi="Times New Roman" w:cs="Times New Roman"/>
          <w:i/>
        </w:rPr>
        <w:t xml:space="preserve"> or </w:t>
      </w:r>
      <w:r w:rsidRPr="00853A7C" w:rsidR="0013188E">
        <w:rPr>
          <w:rFonts w:ascii="Times New Roman" w:hAnsi="Times New Roman" w:cs="Times New Roman"/>
          <w:i/>
        </w:rPr>
        <w:t xml:space="preserve">to </w:t>
      </w:r>
      <w:r w:rsidRPr="00853A7C">
        <w:rPr>
          <w:rFonts w:ascii="Times New Roman" w:hAnsi="Times New Roman" w:cs="Times New Roman"/>
          <w:i/>
        </w:rPr>
        <w:t xml:space="preserve">align work on </w:t>
      </w:r>
      <w:r w:rsidRPr="00853A7C" w:rsidR="004B0154">
        <w:rPr>
          <w:rFonts w:ascii="Times New Roman" w:hAnsi="Times New Roman" w:cs="Times New Roman"/>
          <w:i/>
        </w:rPr>
        <w:t xml:space="preserve">changes in circumstances </w:t>
      </w:r>
      <w:r w:rsidRPr="00853A7C" w:rsidR="0013188E">
        <w:rPr>
          <w:rFonts w:ascii="Times New Roman" w:hAnsi="Times New Roman" w:cs="Times New Roman"/>
          <w:i/>
        </w:rPr>
        <w:t xml:space="preserve">with a full </w:t>
      </w:r>
      <w:r w:rsidRPr="00853A7C">
        <w:rPr>
          <w:rFonts w:ascii="Times New Roman" w:hAnsi="Times New Roman" w:cs="Times New Roman"/>
          <w:i/>
        </w:rPr>
        <w:t>renewal</w:t>
      </w:r>
      <w:r w:rsidRPr="00853A7C" w:rsidR="00853A7C">
        <w:rPr>
          <w:rFonts w:ascii="Times New Roman" w:hAnsi="Times New Roman" w:cs="Times New Roman"/>
          <w:i/>
        </w:rPr>
        <w:t>; and any other information related to how the state plans to prioritize and distribute work associated with processing renewals and redeterminations during the unwinding period.</w:t>
      </w:r>
    </w:p>
    <w:p w:rsidRPr="000C2250" w:rsidR="006926F5" w:rsidP="00B1718D" w:rsidRDefault="004E143A" w14:paraId="283FE95E" w14:textId="47B971AE">
      <w:pPr>
        <w:pStyle w:val="Paragraph"/>
        <w:spacing w:before="120"/>
        <w:ind w:left="360"/>
      </w:pPr>
      <w:r>
        <w:rPr>
          <w:noProof/>
        </w:rPr>
        <mc:AlternateContent>
          <mc:Choice Requires="wps">
            <w:drawing>
              <wp:inline distT="0" distB="0" distL="0" distR="0" wp14:anchorId="304AFA47" wp14:editId="126DF191">
                <wp:extent cx="5678424" cy="1399032"/>
                <wp:effectExtent l="0" t="0" r="17780" b="10795"/>
                <wp:docPr id="1" name="Text Box 1" descr="Click or tap here to add the answer to the question that was just asked."/>
                <wp:cNvGraphicFramePr/>
                <a:graphic xmlns:a="http://schemas.openxmlformats.org/drawingml/2006/main">
                  <a:graphicData uri="http://schemas.microsoft.com/office/word/2010/wordprocessingShape">
                    <wps:wsp>
                      <wps:cNvSpPr txBox="1"/>
                      <wps:spPr>
                        <a:xfrm>
                          <a:off x="0" y="0"/>
                          <a:ext cx="5678424" cy="1399032"/>
                        </a:xfrm>
                        <a:prstGeom prst="rect">
                          <a:avLst/>
                        </a:prstGeom>
                        <a:noFill/>
                        <a:ln w="9525">
                          <a:solidFill>
                            <a:schemeClr val="tx1"/>
                          </a:solidFill>
                        </a:ln>
                      </wps:spPr>
                      <wps:txbx>
                        <w:txbxContent>
                          <w:p w:rsidR="004E143A" w:rsidP="004E143A" w:rsidRDefault="004E143A" w14:paraId="4C28346B" w14:textId="0893CD90">
                            <w:pPr>
                              <w:pStyle w:val="Textfill-in"/>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w14:anchorId="304AFA47">
                <v:stroke joinstyle="miter"/>
                <v:path gradientshapeok="t" o:connecttype="rect"/>
              </v:shapetype>
              <v:shape id="Text Box 1" style="width:447.1pt;height:110.15pt;visibility:visible;mso-wrap-style:square;mso-left-percent:-10001;mso-top-percent:-10001;mso-position-horizontal:absolute;mso-position-horizontal-relative:char;mso-position-vertical:absolute;mso-position-vertical-relative:line;mso-left-percent:-10001;mso-top-percent:-10001;v-text-anchor:top" alt="Click or tap here to add the answer to the question that was just asked." o:spid="_x0000_s1026"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">
                <v:textbox>
                  <w:txbxContent>
                    <w:p w:rsidR="004E143A" w:rsidP="004E143A" w:rsidRDefault="004E143A" w14:paraId="4C28346B" w14:textId="0893CD90">
                      <w:pPr>
                        <w:pStyle w:val="Textfill-in"/>
                      </w:pPr>
                    </w:p>
                  </w:txbxContent>
                </v:textbox>
                <w10:anchorlock/>
              </v:shape>
            </w:pict>
          </mc:Fallback>
        </mc:AlternateContent>
      </w:r>
    </w:p>
    <w:p w:rsidRPr="00FB76DF" w:rsidR="009C09E3" w:rsidP="001F53E4" w:rsidRDefault="00164F22" w14:paraId="6B795A70" w14:textId="64793433">
      <w:pPr>
        <w:pStyle w:val="Heading2"/>
        <w:pageBreakBefore/>
        <w:rPr>
          <w:iCs/>
        </w:rPr>
      </w:pPr>
      <w:r w:rsidRPr="000C2250">
        <w:lastRenderedPageBreak/>
        <w:t xml:space="preserve">Section B. Strategies to </w:t>
      </w:r>
      <w:r w:rsidRPr="000C2250" w:rsidR="00914DEE">
        <w:t xml:space="preserve">promote coverage retention and </w:t>
      </w:r>
      <w:r w:rsidRPr="000C2250">
        <w:t>prevent inappropriate terminations of coverage</w:t>
      </w:r>
    </w:p>
    <w:p w:rsidRPr="000C2250" w:rsidR="00F13306" w:rsidP="00F13306" w:rsidRDefault="00F13306" w14:paraId="23F23A74" w14:textId="4F803661">
      <w:pPr>
        <w:pStyle w:val="ListParagraph"/>
        <w:numPr>
          <w:ilvl w:val="0"/>
          <w:numId w:val="10"/>
        </w:numPr>
        <w:spacing w:after="0" w:line="240" w:lineRule="auto"/>
        <w:ind w:left="360"/>
        <w:rPr>
          <w:rFonts w:ascii="Times New Roman" w:hAnsi="Times New Roman" w:eastAsia="Calibri" w:cs="Times New Roman"/>
          <w:b/>
          <w:bCs/>
        </w:rPr>
      </w:pPr>
      <w:r w:rsidRPr="000C2250">
        <w:rPr>
          <w:rFonts w:ascii="Times New Roman" w:hAnsi="Times New Roman" w:eastAsia="Calibri" w:cs="Times New Roman"/>
          <w:b/>
          <w:bCs/>
        </w:rPr>
        <w:t xml:space="preserve">Briefly describe </w:t>
      </w:r>
      <w:r w:rsidR="009B003A">
        <w:rPr>
          <w:rFonts w:ascii="Times New Roman" w:hAnsi="Times New Roman" w:eastAsia="Calibri" w:cs="Times New Roman"/>
          <w:b/>
          <w:bCs/>
        </w:rPr>
        <w:t>any</w:t>
      </w:r>
      <w:r w:rsidRPr="000C2250" w:rsidR="009B003A">
        <w:rPr>
          <w:rFonts w:ascii="Times New Roman" w:hAnsi="Times New Roman" w:eastAsia="Calibri" w:cs="Times New Roman"/>
          <w:b/>
          <w:bCs/>
        </w:rPr>
        <w:t xml:space="preserve"> </w:t>
      </w:r>
      <w:r w:rsidRPr="000C2250">
        <w:rPr>
          <w:rFonts w:ascii="Times New Roman" w:hAnsi="Times New Roman" w:eastAsia="Calibri" w:cs="Times New Roman"/>
          <w:b/>
          <w:bCs/>
        </w:rPr>
        <w:t xml:space="preserve">circumstances that </w:t>
      </w:r>
      <w:r w:rsidRPr="000C2250" w:rsidR="00557B7A">
        <w:rPr>
          <w:rFonts w:ascii="Times New Roman" w:hAnsi="Times New Roman" w:eastAsia="Calibri" w:cs="Times New Roman"/>
          <w:b/>
          <w:bCs/>
        </w:rPr>
        <w:t xml:space="preserve">may </w:t>
      </w:r>
      <w:r w:rsidRPr="000C2250">
        <w:rPr>
          <w:rFonts w:ascii="Times New Roman" w:hAnsi="Times New Roman" w:eastAsia="Calibri" w:cs="Times New Roman"/>
          <w:b/>
          <w:bCs/>
        </w:rPr>
        <w:t xml:space="preserve">result in the state initiating more than 1/9 of </w:t>
      </w:r>
      <w:r w:rsidR="001E2ABD">
        <w:rPr>
          <w:rFonts w:ascii="Times New Roman" w:hAnsi="Times New Roman" w:eastAsia="Calibri" w:cs="Times New Roman"/>
          <w:b/>
          <w:bCs/>
        </w:rPr>
        <w:t xml:space="preserve">its total caseload of </w:t>
      </w:r>
      <w:r w:rsidRPr="000C2250">
        <w:rPr>
          <w:rFonts w:ascii="Times New Roman" w:hAnsi="Times New Roman" w:eastAsia="Calibri" w:cs="Times New Roman"/>
          <w:b/>
          <w:bCs/>
        </w:rPr>
        <w:t>renewals in a particular month (e.g., routine schedule of renewals results in month(s) with more than 1/9 of renewals due</w:t>
      </w:r>
      <w:r w:rsidR="00D17837">
        <w:rPr>
          <w:rFonts w:ascii="Times New Roman" w:hAnsi="Times New Roman" w:eastAsia="Calibri" w:cs="Times New Roman"/>
          <w:b/>
          <w:bCs/>
        </w:rPr>
        <w:t>;</w:t>
      </w:r>
      <w:r w:rsidRPr="000C2250">
        <w:rPr>
          <w:rFonts w:ascii="Times New Roman" w:hAnsi="Times New Roman" w:eastAsia="Calibri" w:cs="Times New Roman"/>
          <w:b/>
          <w:bCs/>
        </w:rPr>
        <w:t xml:space="preserve"> annual workforce and staffing trends affects work volume in particular months</w:t>
      </w:r>
      <w:r w:rsidR="00D17837">
        <w:rPr>
          <w:rFonts w:ascii="Times New Roman" w:hAnsi="Times New Roman" w:eastAsia="Calibri" w:cs="Times New Roman"/>
          <w:b/>
          <w:bCs/>
        </w:rPr>
        <w:t>;</w:t>
      </w:r>
      <w:r w:rsidRPr="000C2250">
        <w:rPr>
          <w:rFonts w:ascii="Times New Roman" w:hAnsi="Times New Roman" w:eastAsia="Calibri" w:cs="Times New Roman"/>
          <w:b/>
          <w:bCs/>
        </w:rPr>
        <w:t xml:space="preserve"> pending work due during the PHE is scheduled to be completed in less than 12 months)</w:t>
      </w:r>
      <w:r w:rsidR="00FB76DF">
        <w:rPr>
          <w:rFonts w:ascii="Times New Roman" w:hAnsi="Times New Roman" w:eastAsia="Calibri" w:cs="Times New Roman"/>
          <w:b/>
          <w:bCs/>
        </w:rPr>
        <w:t>.</w:t>
      </w:r>
    </w:p>
    <w:p w:rsidRPr="000C2250" w:rsidR="00E8628F" w:rsidP="00B1718D" w:rsidRDefault="00E8628F" w14:paraId="752D8039" w14:textId="77777777">
      <w:pPr>
        <w:pStyle w:val="Paragraph"/>
        <w:spacing w:before="120"/>
        <w:ind w:left="360"/>
      </w:pPr>
      <w:r>
        <w:rPr>
          <w:noProof/>
        </w:rPr>
        <mc:AlternateContent>
          <mc:Choice Requires="wps">
            <w:drawing>
              <wp:inline distT="0" distB="0" distL="0" distR="0" wp14:anchorId="6D9D0417" wp14:editId="63DC3040">
                <wp:extent cx="5678424" cy="1399032"/>
                <wp:effectExtent l="0" t="0" r="17780" b="10795"/>
                <wp:docPr id="2" name="Text Box 2" descr="Click or tap here to add the answer to the question that was just asked."/>
                <wp:cNvGraphicFramePr/>
                <a:graphic xmlns:a="http://schemas.openxmlformats.org/drawingml/2006/main">
                  <a:graphicData uri="http://schemas.microsoft.com/office/word/2010/wordprocessingShape">
                    <wps:wsp>
                      <wps:cNvSpPr txBox="1"/>
                      <wps:spPr>
                        <a:xfrm>
                          <a:off x="0" y="0"/>
                          <a:ext cx="5678424" cy="1399032"/>
                        </a:xfrm>
                        <a:prstGeom prst="rect">
                          <a:avLst/>
                        </a:prstGeom>
                        <a:noFill/>
                        <a:ln w="9525">
                          <a:solidFill>
                            <a:schemeClr val="tx1"/>
                          </a:solidFill>
                        </a:ln>
                      </wps:spPr>
                      <wps:txbx>
                        <w:txbxContent>
                          <w:p w:rsidR="00E8628F" w:rsidP="00E8628F" w:rsidRDefault="00E8628F" w14:paraId="17695B1A" w14:textId="36453D8C">
                            <w:pPr>
                              <w:pStyle w:val="Textfill-in"/>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id="Text Box 2" style="width:447.1pt;height:110.15pt;visibility:visible;mso-wrap-style:square;mso-left-percent:-10001;mso-top-percent:-10001;mso-position-horizontal:absolute;mso-position-horizontal-relative:char;mso-position-vertical:absolute;mso-position-vertical-relative:line;mso-left-percent:-10001;mso-top-percent:-10001;v-text-anchor:top" alt="Click or tap here to add the answer to the question that was just asked." o:spid="_x0000_s1027"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" w14:anchorId="6D9D0417">
                <v:textbox>
                  <w:txbxContent>
                    <w:p w:rsidR="00E8628F" w:rsidP="00E8628F" w:rsidRDefault="00E8628F" w14:paraId="17695B1A" w14:textId="36453D8C">
                      <w:pPr>
                        <w:pStyle w:val="Textfill-in"/>
                      </w:pPr>
                    </w:p>
                  </w:txbxContent>
                </v:textbox>
                <w10:anchorlock/>
              </v:shape>
            </w:pict>
          </mc:Fallback>
        </mc:AlternateContent>
      </w:r>
    </w:p>
    <w:p w:rsidRPr="000C2250" w:rsidR="00BB0B2E" w:rsidP="00914DEE" w:rsidRDefault="00BB0B2E" w14:paraId="6FB1B26C" w14:textId="04B30FFE">
      <w:pPr>
        <w:pStyle w:val="ListParagraph"/>
        <w:numPr>
          <w:ilvl w:val="0"/>
          <w:numId w:val="10"/>
        </w:numPr>
        <w:spacing w:after="0" w:line="240" w:lineRule="auto"/>
        <w:ind w:left="360"/>
        <w:rPr>
          <w:rFonts w:ascii="Times New Roman" w:hAnsi="Times New Roman" w:eastAsia="Calibri" w:cs="Times New Roman"/>
          <w:b/>
        </w:rPr>
      </w:pPr>
      <w:r w:rsidRPr="00B813DC">
        <w:rPr>
          <w:rFonts w:ascii="Times New Roman" w:hAnsi="Times New Roman" w:eastAsia="Calibri" w:cs="Times New Roman"/>
          <w:b/>
          <w:bCs/>
        </w:rPr>
        <w:t>Describ</w:t>
      </w:r>
      <w:r w:rsidRPr="00B813DC" w:rsidR="00F0057A">
        <w:rPr>
          <w:rFonts w:ascii="Times New Roman" w:hAnsi="Times New Roman" w:eastAsia="Calibri" w:cs="Times New Roman"/>
          <w:b/>
          <w:bCs/>
        </w:rPr>
        <w:t>e how the state will</w:t>
      </w:r>
      <w:r w:rsidRPr="007B7930">
        <w:rPr>
          <w:rFonts w:ascii="Times New Roman" w:hAnsi="Times New Roman" w:eastAsia="Calibri" w:cs="Times New Roman"/>
          <w:b/>
          <w:bCs/>
        </w:rPr>
        <w:t xml:space="preserve"> ensure that eligible </w:t>
      </w:r>
      <w:r w:rsidRPr="00CE6D19" w:rsidR="00814267">
        <w:rPr>
          <w:rFonts w:ascii="Times New Roman" w:hAnsi="Times New Roman" w:eastAsia="Calibri" w:cs="Times New Roman"/>
          <w:b/>
          <w:bCs/>
        </w:rPr>
        <w:t>individuals</w:t>
      </w:r>
      <w:r w:rsidRPr="00CE6D19">
        <w:rPr>
          <w:rFonts w:ascii="Times New Roman" w:hAnsi="Times New Roman" w:eastAsia="Calibri" w:cs="Times New Roman"/>
          <w:b/>
          <w:bCs/>
        </w:rPr>
        <w:t xml:space="preserve"> </w:t>
      </w:r>
      <w:r w:rsidRPr="00CE6D19" w:rsidR="00814267">
        <w:rPr>
          <w:rFonts w:ascii="Times New Roman" w:hAnsi="Times New Roman" w:eastAsia="Calibri" w:cs="Times New Roman"/>
          <w:b/>
          <w:bCs/>
        </w:rPr>
        <w:t>retain coverage and limit coverage losses for procedural reasons</w:t>
      </w:r>
      <w:r w:rsidRPr="000C2250">
        <w:rPr>
          <w:rFonts w:ascii="Times New Roman" w:hAnsi="Times New Roman" w:eastAsia="Calibri" w:cs="Times New Roman"/>
          <w:b/>
        </w:rPr>
        <w:t xml:space="preserve"> </w:t>
      </w:r>
      <w:r w:rsidR="00D17837">
        <w:rPr>
          <w:rFonts w:ascii="Times New Roman" w:hAnsi="Times New Roman" w:eastAsia="Calibri" w:cs="Times New Roman"/>
          <w:b/>
        </w:rPr>
        <w:t xml:space="preserve">(i.e., for a reason other than a determination that the individual no longer meets eligibility requirements for coverage) </w:t>
      </w:r>
      <w:r w:rsidRPr="000C2250" w:rsidR="00F0057A">
        <w:rPr>
          <w:rFonts w:ascii="Times New Roman" w:hAnsi="Times New Roman" w:eastAsia="Calibri" w:cs="Times New Roman"/>
          <w:b/>
        </w:rPr>
        <w:t>as the state</w:t>
      </w:r>
      <w:r w:rsidRPr="000C2250" w:rsidR="006B50AB">
        <w:rPr>
          <w:rFonts w:ascii="Times New Roman" w:hAnsi="Times New Roman" w:eastAsia="Calibri" w:cs="Times New Roman"/>
          <w:b/>
        </w:rPr>
        <w:t xml:space="preserve"> initiates and</w:t>
      </w:r>
      <w:r w:rsidRPr="000C2250">
        <w:rPr>
          <w:rFonts w:ascii="Times New Roman" w:hAnsi="Times New Roman" w:eastAsia="Calibri" w:cs="Times New Roman"/>
          <w:b/>
        </w:rPr>
        <w:t xml:space="preserve"> </w:t>
      </w:r>
      <w:r w:rsidRPr="000C2250" w:rsidR="00F0057A">
        <w:rPr>
          <w:rFonts w:ascii="Times New Roman" w:hAnsi="Times New Roman" w:eastAsia="Calibri" w:cs="Times New Roman"/>
          <w:b/>
        </w:rPr>
        <w:t>processes renewals and other eligibility actions during the 12-month unwinding period</w:t>
      </w:r>
      <w:r w:rsidRPr="000C2250">
        <w:rPr>
          <w:rFonts w:ascii="Times New Roman" w:hAnsi="Times New Roman" w:eastAsia="Calibri" w:cs="Times New Roman"/>
          <w:b/>
        </w:rPr>
        <w:t>.</w:t>
      </w:r>
    </w:p>
    <w:p w:rsidRPr="000C2250" w:rsidR="00E8628F" w:rsidP="00B1718D" w:rsidRDefault="00E8628F" w14:paraId="15DC31A5" w14:textId="77777777">
      <w:pPr>
        <w:pStyle w:val="Paragraph"/>
        <w:spacing w:before="120"/>
        <w:ind w:left="360"/>
      </w:pPr>
      <w:r>
        <w:rPr>
          <w:noProof/>
        </w:rPr>
        <mc:AlternateContent>
          <mc:Choice Requires="wps">
            <w:drawing>
              <wp:inline distT="0" distB="0" distL="0" distR="0" wp14:anchorId="3B6946A2" wp14:editId="1EF72B78">
                <wp:extent cx="5678424" cy="1399032"/>
                <wp:effectExtent l="0" t="0" r="17780" b="10795"/>
                <wp:docPr id="3" name="Text Box 3" descr="Click or tap here to add the answer to the question that was just asked."/>
                <wp:cNvGraphicFramePr/>
                <a:graphic xmlns:a="http://schemas.openxmlformats.org/drawingml/2006/main">
                  <a:graphicData uri="http://schemas.microsoft.com/office/word/2010/wordprocessingShape">
                    <wps:wsp>
                      <wps:cNvSpPr txBox="1"/>
                      <wps:spPr>
                        <a:xfrm>
                          <a:off x="0" y="0"/>
                          <a:ext cx="5678424" cy="1399032"/>
                        </a:xfrm>
                        <a:prstGeom prst="rect">
                          <a:avLst/>
                        </a:prstGeom>
                        <a:noFill/>
                        <a:ln w="9525">
                          <a:solidFill>
                            <a:schemeClr val="tx1"/>
                          </a:solidFill>
                        </a:ln>
                      </wps:spPr>
                      <wps:txbx>
                        <w:txbxContent>
                          <w:p w:rsidR="00E8628F" w:rsidP="00E8628F" w:rsidRDefault="00E8628F" w14:paraId="33134983" w14:textId="590561F5">
                            <w:pPr>
                              <w:pStyle w:val="Textfill-in"/>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id="Text Box 3" style="width:447.1pt;height:110.15pt;visibility:visible;mso-wrap-style:square;mso-left-percent:-10001;mso-top-percent:-10001;mso-position-horizontal:absolute;mso-position-horizontal-relative:char;mso-position-vertical:absolute;mso-position-vertical-relative:line;mso-left-percent:-10001;mso-top-percent:-10001;v-text-anchor:top" alt="Click or tap here to add the answer to the question that was just asked." o:spid="_x0000_s1028"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" w14:anchorId="3B6946A2">
                <v:textbox>
                  <w:txbxContent>
                    <w:p w:rsidR="00E8628F" w:rsidP="00E8628F" w:rsidRDefault="00E8628F" w14:paraId="33134983" w14:textId="590561F5">
                      <w:pPr>
                        <w:pStyle w:val="Textfill-in"/>
                      </w:pPr>
                    </w:p>
                  </w:txbxContent>
                </v:textbox>
                <w10:anchorlock/>
              </v:shape>
            </w:pict>
          </mc:Fallback>
        </mc:AlternateContent>
      </w:r>
    </w:p>
    <w:p w:rsidRPr="00D17837" w:rsidR="00D17837" w:rsidP="00D17837" w:rsidRDefault="006C5C43" w14:paraId="77893C74" w14:textId="3E8BD350">
      <w:pPr>
        <w:pStyle w:val="ListParagraph"/>
        <w:numPr>
          <w:ilvl w:val="0"/>
          <w:numId w:val="10"/>
        </w:numPr>
        <w:spacing w:after="0" w:line="240" w:lineRule="auto"/>
        <w:ind w:left="360"/>
        <w:rPr>
          <w:rFonts w:ascii="Times New Roman" w:hAnsi="Times New Roman" w:eastAsia="Calibri" w:cs="Times New Roman"/>
          <w:b/>
          <w:bCs/>
        </w:rPr>
      </w:pPr>
      <w:r w:rsidRPr="000C2250">
        <w:rPr>
          <w:rFonts w:ascii="Times New Roman" w:hAnsi="Times New Roman" w:eastAsia="Calibri" w:cs="Times New Roman"/>
          <w:b/>
        </w:rPr>
        <w:t>Select which strategies the state</w:t>
      </w:r>
      <w:r w:rsidR="009B003A">
        <w:rPr>
          <w:rFonts w:ascii="Times New Roman" w:hAnsi="Times New Roman" w:eastAsia="Calibri" w:cs="Times New Roman"/>
          <w:b/>
        </w:rPr>
        <w:t xml:space="preserve"> currently</w:t>
      </w:r>
      <w:r w:rsidRPr="000C2250">
        <w:rPr>
          <w:rFonts w:ascii="Times New Roman" w:hAnsi="Times New Roman" w:eastAsia="Calibri" w:cs="Times New Roman"/>
          <w:b/>
        </w:rPr>
        <w:t xml:space="preserve"> utilizes or is</w:t>
      </w:r>
      <w:r w:rsidR="009B003A">
        <w:rPr>
          <w:rFonts w:ascii="Times New Roman" w:hAnsi="Times New Roman" w:eastAsia="Calibri" w:cs="Times New Roman"/>
          <w:b/>
        </w:rPr>
        <w:t xml:space="preserve"> planning to</w:t>
      </w:r>
      <w:r w:rsidRPr="000C2250">
        <w:rPr>
          <w:rFonts w:ascii="Times New Roman" w:hAnsi="Times New Roman" w:eastAsia="Calibri" w:cs="Times New Roman"/>
          <w:b/>
        </w:rPr>
        <w:t xml:space="preserve"> adopt to ensure eligible individuals remain enrolled or are transferred to the appropriate program during the unwinding period.</w:t>
      </w:r>
    </w:p>
    <w:p w:rsidRPr="00D17837" w:rsidR="006C5C43" w:rsidP="00FB76DF" w:rsidRDefault="00D17837" w14:paraId="76EEBA0E" w14:textId="1C747ABF">
      <w:pPr>
        <w:spacing w:before="160" w:after="220" w:line="240" w:lineRule="auto"/>
        <w:ind w:left="360"/>
        <w:rPr>
          <w:rFonts w:ascii="Times New Roman" w:hAnsi="Times New Roman" w:eastAsia="Calibri" w:cs="Times New Roman"/>
          <w:b/>
          <w:bCs/>
        </w:rPr>
      </w:pPr>
      <w:r w:rsidRPr="00D17837">
        <w:rPr>
          <w:rFonts w:ascii="Times New Roman" w:hAnsi="Times New Roman" w:cs="Times New Roman"/>
          <w:i/>
        </w:rPr>
        <w:t xml:space="preserve">For a comprehensive list of strategies that promote continuity of coverage, states may refer to the “Strategies States and the U.S. Territories Can Adopt to Maintain Coverage of Eligible Individuals as They Return to Normal Operations” available on Medicaid.gov at </w:t>
      </w:r>
      <w:hyperlink w:history="1" r:id="rId14">
        <w:r w:rsidRPr="00D17837">
          <w:rPr>
            <w:rStyle w:val="Hyperlink"/>
            <w:rFonts w:ascii="Times New Roman" w:hAnsi="Times New Roman" w:cs="Times New Roman"/>
            <w:i/>
          </w:rPr>
          <w:t>https://www.medicaid.gov/sites/default/files/2021-11/strategies-for-covrg-of-indiv.pdf</w:t>
        </w:r>
      </w:hyperlink>
      <w:r w:rsidRPr="00D17837">
        <w:rPr>
          <w:rFonts w:ascii="Times New Roman" w:hAnsi="Times New Roman" w:cs="Times New Roman"/>
          <w:i/>
        </w:rPr>
        <w:t>.</w:t>
      </w:r>
    </w:p>
    <w:p w:rsidRPr="000C2250" w:rsidR="00164F22" w:rsidP="00914DEE" w:rsidRDefault="00164F22" w14:paraId="1248BC03" w14:textId="05400A27">
      <w:pPr>
        <w:pStyle w:val="ListParagraph"/>
        <w:numPr>
          <w:ilvl w:val="1"/>
          <w:numId w:val="10"/>
        </w:numPr>
        <w:spacing w:after="0" w:line="240" w:lineRule="auto"/>
        <w:ind w:left="720"/>
        <w:rPr>
          <w:rFonts w:ascii="Times New Roman" w:hAnsi="Times New Roman" w:eastAsia="Calibri" w:cs="Times New Roman"/>
          <w:bCs/>
          <w:u w:val="single"/>
        </w:rPr>
      </w:pPr>
      <w:r w:rsidRPr="000C2250">
        <w:rPr>
          <w:rFonts w:ascii="Times New Roman" w:hAnsi="Times New Roman" w:eastAsia="Calibri" w:cs="Times New Roman"/>
          <w:bCs/>
          <w:u w:val="single"/>
        </w:rPr>
        <w:t>Strengthen Renewal Processes</w:t>
      </w:r>
    </w:p>
    <w:p w:rsidRPr="009F0BE7" w:rsidR="00164F22" w:rsidP="00817ADD" w:rsidRDefault="00164F22" w14:paraId="0B617AE3" w14:textId="66DDD868">
      <w:pPr>
        <w:pStyle w:val="Firstlevelcheckbox"/>
        <w:rPr>
          <w:rFonts w:eastAsia="Calibri"/>
        </w:rPr>
      </w:pPr>
      <w:r w:rsidRPr="000C2250">
        <w:t xml:space="preserve">Expand the number and types of data sources used for </w:t>
      </w:r>
      <w:r w:rsidRPr="000C2250" w:rsidR="00D03E87">
        <w:t xml:space="preserve">renewal </w:t>
      </w:r>
      <w:r w:rsidRPr="000C2250">
        <w:t xml:space="preserve">(e.g., use both </w:t>
      </w:r>
      <w:r w:rsidRPr="00B813DC" w:rsidR="001D2EA3">
        <w:t>Internal Revenue Service (</w:t>
      </w:r>
      <w:r w:rsidRPr="00B813DC">
        <w:t>IRS</w:t>
      </w:r>
      <w:r w:rsidRPr="007B7930" w:rsidR="001D2EA3">
        <w:t>)</w:t>
      </w:r>
      <w:r w:rsidRPr="00CE6D19">
        <w:t xml:space="preserve"> and quarterly wage data; leverage unemployment income data sources)</w:t>
      </w:r>
    </w:p>
    <w:p w:rsidR="0084727D" w:rsidP="00C82C37" w:rsidRDefault="0084727D" w14:paraId="67C3EC30" w14:textId="757BFBE5">
      <w:pPr>
        <w:pStyle w:val="Secondlevelradiobutton"/>
      </w:pPr>
      <w:r>
        <w:t>Already adopted</w:t>
      </w:r>
    </w:p>
    <w:p w:rsidRPr="000C2250" w:rsidR="0084727D" w:rsidP="00C82C37" w:rsidRDefault="0084727D" w14:paraId="6DCC980E" w14:textId="4ABE7DA9">
      <w:pPr>
        <w:pStyle w:val="Secondlevelradiobutton"/>
      </w:pPr>
      <w:r>
        <w:t>Planning or considering to adopt</w:t>
      </w:r>
    </w:p>
    <w:p w:rsidR="00164F22" w:rsidP="000C0F97" w:rsidRDefault="00164F22" w14:paraId="35B407FE" w14:textId="2E3EC768">
      <w:pPr>
        <w:pStyle w:val="Firstlevelcheckbox"/>
      </w:pPr>
      <w:r w:rsidRPr="000C2250">
        <w:t>Create a data source hierarchy to guide verification, prioritizing the most recent and reliable data sources (e.g., leverage SNAP data that is updated every six months; first ping IRS data and if not reasonably compatible, then ping quarterly wage data)</w:t>
      </w:r>
      <w:r w:rsidRPr="000C2250" w:rsidR="00FD4E35">
        <w:t xml:space="preserve"> and verify income when data source in the hierarchy confirms reasonably compatibility</w:t>
      </w:r>
    </w:p>
    <w:p w:rsidR="0084727D" w:rsidP="00C82C37" w:rsidRDefault="0084727D" w14:paraId="6C2E086E" w14:textId="77777777">
      <w:pPr>
        <w:pStyle w:val="Secondlevelradiobutton"/>
      </w:pPr>
      <w:r>
        <w:t>Already adopted</w:t>
      </w:r>
    </w:p>
    <w:p w:rsidRPr="000C2250" w:rsidR="0084727D" w:rsidP="00C82C37" w:rsidRDefault="0084727D" w14:paraId="3D064990" w14:textId="77777777">
      <w:pPr>
        <w:pStyle w:val="Secondlevelradiobutton"/>
      </w:pPr>
      <w:r>
        <w:t>Planning or considering to adopt</w:t>
      </w:r>
    </w:p>
    <w:p w:rsidR="004B1A5D" w:rsidP="000C0F97" w:rsidRDefault="004B1A5D" w14:paraId="56A37796" w14:textId="26D9FA7C">
      <w:pPr>
        <w:pStyle w:val="Firstlevelcheckbox"/>
      </w:pPr>
      <w:r w:rsidRPr="000C2250">
        <w:lastRenderedPageBreak/>
        <w:t xml:space="preserve">Use a reasonable compatibility threshold </w:t>
      </w:r>
      <w:r w:rsidRPr="000C2250" w:rsidR="00FD4E35">
        <w:t>(e.g., 10%) for income for MAGI and non-MAGI populations and a reasonable compatibility threshold for assets for non-MAGI populations, if not already used</w:t>
      </w:r>
    </w:p>
    <w:p w:rsidR="0084727D" w:rsidP="00C82C37" w:rsidRDefault="0084727D" w14:paraId="7776D6A3" w14:textId="77777777">
      <w:pPr>
        <w:pStyle w:val="Secondlevelradiobutton"/>
      </w:pPr>
      <w:r>
        <w:t>Already adopted</w:t>
      </w:r>
    </w:p>
    <w:p w:rsidRPr="000C2250" w:rsidR="0084727D" w:rsidP="00C82C37" w:rsidRDefault="0084727D" w14:paraId="25151B16" w14:textId="77777777">
      <w:pPr>
        <w:pStyle w:val="Secondlevelradiobutton"/>
      </w:pPr>
      <w:r>
        <w:t>Planning or considering to adopt</w:t>
      </w:r>
    </w:p>
    <w:p w:rsidRPr="009F0BE7" w:rsidR="00164F22" w:rsidP="000C0F97" w:rsidRDefault="00164F22" w14:paraId="582F86F0" w14:textId="618673F1">
      <w:pPr>
        <w:pStyle w:val="Firstlevelcheckbox"/>
      </w:pPr>
      <w:r w:rsidRPr="000C2250">
        <w:t xml:space="preserve">Ensure that </w:t>
      </w:r>
      <w:r w:rsidRPr="000C2250" w:rsidR="00FD4E35">
        <w:t xml:space="preserve">individuals </w:t>
      </w:r>
      <w:r w:rsidRPr="000C2250">
        <w:t>can submit requested information to the agency over the phone, via mail, online, and in-person</w:t>
      </w:r>
      <w:r w:rsidRPr="000C2250" w:rsidR="00FD4E35">
        <w:t>, consistent with federal regulations</w:t>
      </w:r>
    </w:p>
    <w:p w:rsidR="0084727D" w:rsidP="00C82C37" w:rsidRDefault="0084727D" w14:paraId="3544C763" w14:textId="77777777">
      <w:pPr>
        <w:pStyle w:val="Secondlevelradiobutton"/>
      </w:pPr>
      <w:r>
        <w:t>Already adopted</w:t>
      </w:r>
    </w:p>
    <w:p w:rsidRPr="000C2250" w:rsidR="0084727D" w:rsidP="00C82C37" w:rsidRDefault="0084727D" w14:paraId="2AA1E7D9" w14:textId="77777777">
      <w:pPr>
        <w:pStyle w:val="Secondlevelradiobutton"/>
      </w:pPr>
      <w:r>
        <w:t>Planning or considering to adopt</w:t>
      </w:r>
    </w:p>
    <w:p w:rsidRPr="009F0BE7" w:rsidR="00CE6D19" w:rsidP="000C0F97" w:rsidRDefault="00CE6D19" w14:paraId="0CEB97D1" w14:textId="41CAC9C6">
      <w:pPr>
        <w:pStyle w:val="Firstlevelcheckbox"/>
      </w:pPr>
      <w:r w:rsidRPr="00CE6D19">
        <w:t>Ensure renewal forms are pre-populated for individuals enrolled in Medicaid, CHIP, and BHP on a MAGI basis, consistent with federal requirements</w:t>
      </w:r>
    </w:p>
    <w:p w:rsidR="0084727D" w:rsidP="00234A6E" w:rsidRDefault="0084727D" w14:paraId="09E6D077" w14:textId="77777777">
      <w:pPr>
        <w:pStyle w:val="Secondlevelradiobutton"/>
      </w:pPr>
      <w:r>
        <w:t>Already adopted</w:t>
      </w:r>
    </w:p>
    <w:p w:rsidRPr="000C2250" w:rsidR="0084727D" w:rsidP="00234A6E" w:rsidRDefault="0084727D" w14:paraId="76D817E1" w14:textId="77777777">
      <w:pPr>
        <w:pStyle w:val="Secondlevelradiobutton"/>
      </w:pPr>
      <w:r>
        <w:t>Planning or considering to adopt</w:t>
      </w:r>
    </w:p>
    <w:p w:rsidRPr="009F0BE7" w:rsidR="001C32DD" w:rsidP="001C32DD" w:rsidRDefault="001C32DD" w14:paraId="7FD97E75" w14:textId="77777777">
      <w:pPr>
        <w:pStyle w:val="Firstlevelcheckbox"/>
        <w:tabs>
          <w:tab w:val="right" w:pos="9360"/>
        </w:tabs>
      </w:pPr>
      <w:r w:rsidRPr="000C2250">
        <w:t xml:space="preserve">Other </w:t>
      </w:r>
      <w:r>
        <w:t xml:space="preserve">adopted strategies </w:t>
      </w:r>
      <w:r w:rsidRPr="00130E60">
        <w:rPr>
          <w:i/>
          <w:iCs/>
        </w:rPr>
        <w:t>(please specify)</w:t>
      </w:r>
      <w:r>
        <w:t xml:space="preserve">: </w:t>
      </w:r>
      <w:r>
        <w:rPr>
          <w:u w:val="single"/>
        </w:rPr>
        <w:tab/>
      </w:r>
    </w:p>
    <w:p w:rsidRPr="000C2250" w:rsidR="001C32DD" w:rsidP="001C32DD" w:rsidRDefault="001C32DD" w14:paraId="55D55872" w14:textId="77777777">
      <w:pPr>
        <w:pStyle w:val="Firstlevelcheckbox"/>
        <w:tabs>
          <w:tab w:val="right" w:pos="9360"/>
        </w:tabs>
      </w:pPr>
      <w:r>
        <w:t xml:space="preserve">Other strategies under consideration or planned </w:t>
      </w:r>
      <w:r w:rsidRPr="00130E60">
        <w:rPr>
          <w:i/>
          <w:iCs/>
        </w:rPr>
        <w:t>(please specify)</w:t>
      </w:r>
      <w:r>
        <w:t xml:space="preserve">: </w:t>
      </w:r>
      <w:r>
        <w:rPr>
          <w:u w:val="single"/>
        </w:rPr>
        <w:tab/>
      </w:r>
    </w:p>
    <w:p w:rsidRPr="000C2250" w:rsidR="00472A58" w:rsidP="00472A58" w:rsidRDefault="00472A58" w14:paraId="4B07C9DB" w14:textId="77777777">
      <w:pPr>
        <w:pStyle w:val="Paragraph"/>
      </w:pPr>
    </w:p>
    <w:p w:rsidRPr="000C2250" w:rsidR="00164F22" w:rsidP="00914DEE" w:rsidRDefault="00164F22" w14:paraId="64C1598C" w14:textId="77777777">
      <w:pPr>
        <w:pStyle w:val="ListParagraph"/>
        <w:numPr>
          <w:ilvl w:val="1"/>
          <w:numId w:val="10"/>
        </w:numPr>
        <w:spacing w:after="0" w:line="240" w:lineRule="auto"/>
        <w:ind w:left="720"/>
        <w:rPr>
          <w:rFonts w:ascii="Times New Roman" w:hAnsi="Times New Roman" w:eastAsia="Calibri" w:cs="Times New Roman"/>
          <w:u w:val="single"/>
        </w:rPr>
      </w:pPr>
      <w:r w:rsidRPr="000C2250">
        <w:rPr>
          <w:rFonts w:ascii="Times New Roman" w:hAnsi="Times New Roman" w:eastAsia="Calibri" w:cs="Times New Roman"/>
          <w:u w:val="single"/>
        </w:rPr>
        <w:t>Update Mailing Addresses to Minimize Returned Mail and Maintain Continuous Coverage</w:t>
      </w:r>
    </w:p>
    <w:p w:rsidRPr="009F0BE7" w:rsidR="004B1A5D" w:rsidP="000C0F97" w:rsidRDefault="00164F22" w14:paraId="42AECD2D" w14:textId="1A9FF148">
      <w:pPr>
        <w:pStyle w:val="Firstlevelcheckbox"/>
        <w:rPr>
          <w:rFonts w:eastAsia="Calibri"/>
          <w:b/>
        </w:rPr>
      </w:pPr>
      <w:r w:rsidRPr="000C2250">
        <w:t>Engage community-based organizations, application assisters</w:t>
      </w:r>
      <w:r w:rsidRPr="000C2250" w:rsidR="00FD4E35">
        <w:t xml:space="preserve"> (including</w:t>
      </w:r>
      <w:r w:rsidRPr="000C2250">
        <w:t xml:space="preserve"> Navigators</w:t>
      </w:r>
      <w:r w:rsidRPr="000C2250" w:rsidR="00FD4E35">
        <w:t xml:space="preserve"> and certified application counselors)</w:t>
      </w:r>
      <w:r w:rsidRPr="000C2250">
        <w:t xml:space="preserve">, and providers to conduct outreach to remind </w:t>
      </w:r>
      <w:r w:rsidRPr="000C2250" w:rsidR="00FD4E35">
        <w:t xml:space="preserve">individuals enrolled in Medicaid, CHIP, and BHP </w:t>
      </w:r>
      <w:r w:rsidRPr="000C2250">
        <w:t>to provide updated contact information</w:t>
      </w:r>
    </w:p>
    <w:p w:rsidR="0084727D" w:rsidP="00234A6E" w:rsidRDefault="0084727D" w14:paraId="326FEC77" w14:textId="77777777">
      <w:pPr>
        <w:pStyle w:val="Secondlevelradiobutton"/>
      </w:pPr>
      <w:r>
        <w:t>Already adopted</w:t>
      </w:r>
    </w:p>
    <w:p w:rsidRPr="000C2250" w:rsidR="0084727D" w:rsidP="00234A6E" w:rsidRDefault="0084727D" w14:paraId="0ACF7005" w14:textId="77777777">
      <w:pPr>
        <w:pStyle w:val="Secondlevelradiobutton"/>
      </w:pPr>
      <w:r>
        <w:t>Planning or considering to adopt</w:t>
      </w:r>
    </w:p>
    <w:p w:rsidRPr="004671A6" w:rsidR="004B1A5D" w:rsidP="000C0F97" w:rsidRDefault="00164F22" w14:paraId="4702063F" w14:textId="01BC6AFE">
      <w:pPr>
        <w:pStyle w:val="Firstlevelcheckbox"/>
        <w:rPr>
          <w:rFonts w:eastAsia="Calibri"/>
          <w:b/>
        </w:rPr>
      </w:pPr>
      <w:r w:rsidRPr="000C2250">
        <w:t xml:space="preserve">Require managed care plans to seek updated mailing addresses and either share updated information with the state Medicaid </w:t>
      </w:r>
      <w:r w:rsidRPr="000C2250" w:rsidR="00FD4E35">
        <w:t xml:space="preserve">or CHIP </w:t>
      </w:r>
      <w:r w:rsidRPr="000C2250">
        <w:t xml:space="preserve">agency and/or remind </w:t>
      </w:r>
      <w:r w:rsidRPr="000C2250" w:rsidR="00FD4E35">
        <w:t xml:space="preserve">individuals </w:t>
      </w:r>
      <w:r w:rsidRPr="000C2250">
        <w:t>to update their contact information with the state</w:t>
      </w:r>
    </w:p>
    <w:p w:rsidR="0084727D" w:rsidP="00234A6E" w:rsidRDefault="0084727D" w14:paraId="30877810" w14:textId="77777777">
      <w:pPr>
        <w:pStyle w:val="Secondlevelradiobutton"/>
      </w:pPr>
      <w:r>
        <w:t>Already adopted</w:t>
      </w:r>
    </w:p>
    <w:p w:rsidRPr="000C2250" w:rsidR="0084727D" w:rsidP="00234A6E" w:rsidRDefault="0084727D" w14:paraId="5815CA3D" w14:textId="77777777">
      <w:pPr>
        <w:pStyle w:val="Secondlevelradiobutton"/>
      </w:pPr>
      <w:r>
        <w:t>Planning or considering to adopt</w:t>
      </w:r>
    </w:p>
    <w:p w:rsidRPr="004671A6" w:rsidR="0009241F" w:rsidP="000C0F97" w:rsidRDefault="0009241F" w14:paraId="189977BC" w14:textId="5011FB83">
      <w:pPr>
        <w:pStyle w:val="Firstlevelcheckbox"/>
        <w:rPr>
          <w:rFonts w:eastAsia="Calibri"/>
          <w:b/>
          <w:bCs/>
        </w:rPr>
      </w:pPr>
      <w:r w:rsidRPr="00157F79">
        <w:t>Send periodic mail</w:t>
      </w:r>
      <w:r w:rsidR="00B8280B">
        <w:t>ed</w:t>
      </w:r>
      <w:r w:rsidRPr="00157F79">
        <w:t xml:space="preserve"> notices, texts, and email/online account alerts reminding individuals to update their contact information (e.g., on a quarterly basis)</w:t>
      </w:r>
    </w:p>
    <w:p w:rsidR="0084727D" w:rsidP="00234A6E" w:rsidRDefault="0084727D" w14:paraId="7FDFD796" w14:textId="77777777">
      <w:pPr>
        <w:pStyle w:val="Secondlevelradiobutton"/>
      </w:pPr>
      <w:r>
        <w:t>Already adopted</w:t>
      </w:r>
    </w:p>
    <w:p w:rsidRPr="0084727D" w:rsidR="0084727D" w:rsidP="00234A6E" w:rsidRDefault="0084727D" w14:paraId="5CEAB837" w14:textId="63C95C1D">
      <w:pPr>
        <w:pStyle w:val="Secondlevelradiobutton"/>
      </w:pPr>
      <w:r>
        <w:t>Planning or considering to adopt</w:t>
      </w:r>
    </w:p>
    <w:p w:rsidRPr="009F0BE7" w:rsidR="00631426" w:rsidP="00631426" w:rsidRDefault="00631426" w14:paraId="2116C04A" w14:textId="77777777">
      <w:pPr>
        <w:pStyle w:val="Firstlevelcheckbox"/>
        <w:tabs>
          <w:tab w:val="right" w:pos="9360"/>
        </w:tabs>
      </w:pPr>
      <w:r w:rsidRPr="000C2250">
        <w:t xml:space="preserve">Other </w:t>
      </w:r>
      <w:r>
        <w:t xml:space="preserve">adopted strategies </w:t>
      </w:r>
      <w:r w:rsidRPr="00130E60">
        <w:rPr>
          <w:i/>
          <w:iCs/>
        </w:rPr>
        <w:t>(please specify)</w:t>
      </w:r>
      <w:r>
        <w:t xml:space="preserve">: </w:t>
      </w:r>
      <w:r>
        <w:rPr>
          <w:u w:val="single"/>
        </w:rPr>
        <w:tab/>
      </w:r>
    </w:p>
    <w:p w:rsidRPr="000C2250" w:rsidR="00631426" w:rsidP="00631426" w:rsidRDefault="00631426" w14:paraId="00DBAD0E" w14:textId="77777777">
      <w:pPr>
        <w:pStyle w:val="Firstlevelcheckbox"/>
        <w:tabs>
          <w:tab w:val="right" w:pos="9360"/>
        </w:tabs>
      </w:pPr>
      <w:r>
        <w:t xml:space="preserve">Other strategies under consideration or planned </w:t>
      </w:r>
      <w:r w:rsidRPr="00130E60">
        <w:rPr>
          <w:i/>
          <w:iCs/>
        </w:rPr>
        <w:t>(please specify)</w:t>
      </w:r>
      <w:r>
        <w:t xml:space="preserve">: </w:t>
      </w:r>
      <w:r>
        <w:rPr>
          <w:u w:val="single"/>
        </w:rPr>
        <w:tab/>
      </w:r>
    </w:p>
    <w:p w:rsidRPr="000C2250" w:rsidR="00472A58" w:rsidP="00472A58" w:rsidRDefault="00472A58" w14:paraId="71E0CA96" w14:textId="77777777">
      <w:pPr>
        <w:pStyle w:val="Paragraph"/>
      </w:pPr>
    </w:p>
    <w:p w:rsidRPr="000C2250" w:rsidR="00164F22" w:rsidP="00914DEE" w:rsidRDefault="00164F22" w14:paraId="5FAF53EF" w14:textId="77777777">
      <w:pPr>
        <w:pStyle w:val="ListParagraph"/>
        <w:numPr>
          <w:ilvl w:val="1"/>
          <w:numId w:val="10"/>
        </w:numPr>
        <w:spacing w:after="0" w:line="240" w:lineRule="auto"/>
        <w:ind w:left="720"/>
        <w:rPr>
          <w:rFonts w:ascii="Times New Roman" w:hAnsi="Times New Roman" w:eastAsia="Calibri" w:cs="Times New Roman"/>
          <w:u w:val="single"/>
        </w:rPr>
      </w:pPr>
      <w:r w:rsidRPr="000C2250">
        <w:rPr>
          <w:rFonts w:ascii="Times New Roman" w:hAnsi="Times New Roman" w:eastAsia="Calibri" w:cs="Times New Roman"/>
          <w:u w:val="single"/>
        </w:rPr>
        <w:t>Improve Consumer Outreach, Communication, and Assistance</w:t>
      </w:r>
    </w:p>
    <w:p w:rsidR="00164F22" w:rsidP="008A3557" w:rsidRDefault="00164F22" w14:paraId="6433D329" w14:textId="531C3EDF">
      <w:pPr>
        <w:pStyle w:val="Firstlevelcheckbox"/>
      </w:pPr>
      <w:r w:rsidRPr="000C2250">
        <w:t xml:space="preserve">Revise consumer notice language to ensure that information is communicated </w:t>
      </w:r>
      <w:r w:rsidRPr="000C2250" w:rsidR="005B3D94">
        <w:t>in plain language</w:t>
      </w:r>
      <w:r w:rsidRPr="000C2250">
        <w:t xml:space="preserve">, </w:t>
      </w:r>
      <w:r w:rsidRPr="000C2250" w:rsidR="005B3D94">
        <w:t>including that it clearly explains the appeals process (also known as the Medicaid fair hearing and CHIP review process, as applicable)</w:t>
      </w:r>
    </w:p>
    <w:p w:rsidR="0084727D" w:rsidP="00234A6E" w:rsidRDefault="0084727D" w14:paraId="01F2C25D" w14:textId="77777777">
      <w:pPr>
        <w:pStyle w:val="Secondlevelradiobutton"/>
      </w:pPr>
      <w:r>
        <w:t>Already adopted</w:t>
      </w:r>
    </w:p>
    <w:p w:rsidRPr="0084727D" w:rsidR="0084727D" w:rsidP="00234A6E" w:rsidRDefault="0084727D" w14:paraId="7DA4E320" w14:textId="37278468">
      <w:pPr>
        <w:pStyle w:val="Secondlevelradiobutton"/>
      </w:pPr>
      <w:r>
        <w:t>Planning or considering to adopt</w:t>
      </w:r>
    </w:p>
    <w:p w:rsidR="00164F22" w:rsidP="008A3557" w:rsidRDefault="00164F22" w14:paraId="3338B5D8" w14:textId="7F1A293D">
      <w:pPr>
        <w:pStyle w:val="Firstlevelcheckbox"/>
      </w:pPr>
      <w:r w:rsidRPr="000C2250">
        <w:t xml:space="preserve">Conduct more intensive outreach via multiple modalities to remind </w:t>
      </w:r>
      <w:r w:rsidRPr="000C2250" w:rsidR="005B3D94">
        <w:t>individuals enrolled in</w:t>
      </w:r>
      <w:r w:rsidR="00674CB9">
        <w:t> </w:t>
      </w:r>
      <w:r w:rsidRPr="000C2250" w:rsidR="005B3D94">
        <w:t xml:space="preserve">Medicaid, CHIP, or BHP </w:t>
      </w:r>
      <w:r w:rsidRPr="000C2250">
        <w:t>of anticipated changes to their coverage and obtain needed information (e.g., require eligibility workers to make follow-up telephone calls and to send an</w:t>
      </w:r>
      <w:r w:rsidR="00674CB9">
        <w:t> </w:t>
      </w:r>
      <w:r w:rsidRPr="000C2250">
        <w:t xml:space="preserve">email if an </w:t>
      </w:r>
      <w:r w:rsidRPr="000C2250" w:rsidR="005B3D94">
        <w:t xml:space="preserve">individual </w:t>
      </w:r>
      <w:r w:rsidRPr="000C2250">
        <w:t>has not responded to a request for information)</w:t>
      </w:r>
    </w:p>
    <w:p w:rsidR="0084727D" w:rsidP="00234A6E" w:rsidRDefault="0084727D" w14:paraId="6F923071" w14:textId="77777777">
      <w:pPr>
        <w:pStyle w:val="Secondlevelradiobutton"/>
      </w:pPr>
      <w:r>
        <w:t>Already adopted</w:t>
      </w:r>
    </w:p>
    <w:p w:rsidRPr="0084727D" w:rsidR="0084727D" w:rsidP="00234A6E" w:rsidRDefault="0084727D" w14:paraId="3DD81645" w14:textId="64C6A9BA">
      <w:pPr>
        <w:pStyle w:val="Secondlevelradiobutton"/>
      </w:pPr>
      <w:r>
        <w:t>Planning or considering to adopt</w:t>
      </w:r>
    </w:p>
    <w:p w:rsidR="004B1A5D" w:rsidP="008A3557" w:rsidRDefault="004B1A5D" w14:paraId="21A4F32A" w14:textId="684F49C7">
      <w:pPr>
        <w:pStyle w:val="Firstlevelcheckbox"/>
      </w:pPr>
      <w:r w:rsidRPr="000C2250">
        <w:lastRenderedPageBreak/>
        <w:t xml:space="preserve">Implement a text messaging program to quickly communicate eligibility reminders and requests for additional information, as permitted </w:t>
      </w:r>
    </w:p>
    <w:p w:rsidR="0084727D" w:rsidP="00234A6E" w:rsidRDefault="0084727D" w14:paraId="3A8DC617" w14:textId="77777777">
      <w:pPr>
        <w:pStyle w:val="Secondlevelradiobutton"/>
      </w:pPr>
      <w:r>
        <w:t>Already adopted</w:t>
      </w:r>
    </w:p>
    <w:p w:rsidRPr="0084727D" w:rsidR="0084727D" w:rsidP="00234A6E" w:rsidRDefault="0084727D" w14:paraId="44CE36E7" w14:textId="3B03053B">
      <w:pPr>
        <w:pStyle w:val="Secondlevelradiobutton"/>
      </w:pPr>
      <w:r>
        <w:t>Planning or considering to adopt</w:t>
      </w:r>
    </w:p>
    <w:p w:rsidRPr="004671A6" w:rsidR="00566B3C" w:rsidP="008A3557" w:rsidRDefault="00566B3C" w14:paraId="03527EFE" w14:textId="17E6D8EC">
      <w:pPr>
        <w:pStyle w:val="Firstlevelcheckbox"/>
      </w:pPr>
      <w:r w:rsidRPr="000C2250">
        <w:t xml:space="preserve">Review language access plan to provide written translation of key documents (e.g., notices, applications, and renewal forms) into multiple languages, oral interpretation, and information about how individuals with </w:t>
      </w:r>
      <w:r w:rsidR="00BB03E9">
        <w:t>limited English proficiency (</w:t>
      </w:r>
      <w:r w:rsidRPr="000C2250">
        <w:t>LEP</w:t>
      </w:r>
      <w:r w:rsidR="00BB03E9">
        <w:t>)</w:t>
      </w:r>
      <w:r w:rsidRPr="000C2250">
        <w:t xml:space="preserve"> can access language services free of charge, provided in a culturally competent manner</w:t>
      </w:r>
    </w:p>
    <w:p w:rsidR="0084727D" w:rsidP="00234A6E" w:rsidRDefault="0084727D" w14:paraId="5B4E3A11" w14:textId="77777777">
      <w:pPr>
        <w:pStyle w:val="Secondlevelradiobutton"/>
      </w:pPr>
      <w:r>
        <w:t>Already adopted</w:t>
      </w:r>
    </w:p>
    <w:p w:rsidRPr="0084727D" w:rsidR="0084727D" w:rsidP="00234A6E" w:rsidRDefault="0084727D" w14:paraId="0E1C88FD" w14:textId="62E3343E">
      <w:pPr>
        <w:pStyle w:val="Secondlevelradiobutton"/>
      </w:pPr>
      <w:r>
        <w:t>Planning or considering to adopt</w:t>
      </w:r>
    </w:p>
    <w:p w:rsidRPr="009F0BE7" w:rsidR="00566B3C" w:rsidP="008A3557" w:rsidRDefault="00566B3C" w14:paraId="558E150D" w14:textId="294BF4E0">
      <w:pPr>
        <w:pStyle w:val="Firstlevelcheckbox"/>
      </w:pPr>
      <w:r w:rsidRPr="000C2250">
        <w:t>Ensure that information is communicated to individuals living with disabilities accessibly by</w:t>
      </w:r>
      <w:r w:rsidR="00674CB9">
        <w:t> </w:t>
      </w:r>
      <w:r w:rsidRPr="000C2250">
        <w:t>providing auxiliary services at no cost to the individual, including but not limited to written</w:t>
      </w:r>
      <w:r w:rsidR="00674CB9">
        <w:t> </w:t>
      </w:r>
      <w:r w:rsidRPr="000C2250">
        <w:t>materials in large print or Braille, and access to sign language interpretation and/or a teletypewriter (TTY) system, consistent with the Americans with Disabilities Act (ADA) and section 1557 of the Affordable Care Act</w:t>
      </w:r>
    </w:p>
    <w:p w:rsidR="0084727D" w:rsidP="00234A6E" w:rsidRDefault="0084727D" w14:paraId="4CCF5B9F" w14:textId="77777777">
      <w:pPr>
        <w:pStyle w:val="Secondlevelradiobutton"/>
      </w:pPr>
      <w:r>
        <w:t>Already adopted</w:t>
      </w:r>
    </w:p>
    <w:p w:rsidRPr="00576E72" w:rsidR="0084727D" w:rsidP="00234A6E" w:rsidRDefault="0084727D" w14:paraId="306A4E4C" w14:textId="6BD5BACE">
      <w:pPr>
        <w:pStyle w:val="Secondlevelradiobutton"/>
      </w:pPr>
      <w:r>
        <w:t>Planning or considering to adopt</w:t>
      </w:r>
    </w:p>
    <w:p w:rsidRPr="009F0BE7" w:rsidR="00631426" w:rsidP="00631426" w:rsidRDefault="00631426" w14:paraId="51AC980F" w14:textId="77777777">
      <w:pPr>
        <w:pStyle w:val="Firstlevelcheckbox"/>
        <w:tabs>
          <w:tab w:val="right" w:pos="9360"/>
        </w:tabs>
      </w:pPr>
      <w:r w:rsidRPr="000C2250">
        <w:t xml:space="preserve">Other </w:t>
      </w:r>
      <w:r>
        <w:t xml:space="preserve">adopted strategies </w:t>
      </w:r>
      <w:r w:rsidRPr="00130E60">
        <w:rPr>
          <w:i/>
          <w:iCs/>
        </w:rPr>
        <w:t>(please specify)</w:t>
      </w:r>
      <w:r>
        <w:t xml:space="preserve">: </w:t>
      </w:r>
      <w:r>
        <w:rPr>
          <w:u w:val="single"/>
        </w:rPr>
        <w:tab/>
      </w:r>
    </w:p>
    <w:p w:rsidRPr="000C2250" w:rsidR="00631426" w:rsidP="00631426" w:rsidRDefault="00631426" w14:paraId="65524B11" w14:textId="77777777">
      <w:pPr>
        <w:pStyle w:val="Firstlevelcheckbox"/>
        <w:tabs>
          <w:tab w:val="right" w:pos="9360"/>
        </w:tabs>
      </w:pPr>
      <w:r>
        <w:t xml:space="preserve">Other strategies under consideration or planned </w:t>
      </w:r>
      <w:r w:rsidRPr="00130E60">
        <w:rPr>
          <w:i/>
          <w:iCs/>
        </w:rPr>
        <w:t>(please specify)</w:t>
      </w:r>
      <w:r>
        <w:t xml:space="preserve">: </w:t>
      </w:r>
      <w:r>
        <w:rPr>
          <w:u w:val="single"/>
        </w:rPr>
        <w:tab/>
      </w:r>
    </w:p>
    <w:p w:rsidRPr="000C2250" w:rsidR="00164F22" w:rsidP="00472A58" w:rsidRDefault="00164F22" w14:paraId="46CEB3DE" w14:textId="7133CFCE">
      <w:pPr>
        <w:pStyle w:val="Paragraph"/>
      </w:pPr>
    </w:p>
    <w:p w:rsidRPr="000C2250" w:rsidR="00164F22" w:rsidP="00914DEE" w:rsidRDefault="00164F22" w14:paraId="122DA4F0" w14:textId="66CDD57C">
      <w:pPr>
        <w:pStyle w:val="ListParagraph"/>
        <w:numPr>
          <w:ilvl w:val="1"/>
          <w:numId w:val="10"/>
        </w:numPr>
        <w:spacing w:after="0" w:line="240" w:lineRule="auto"/>
        <w:ind w:left="720"/>
        <w:rPr>
          <w:rFonts w:ascii="Times New Roman" w:hAnsi="Times New Roman" w:eastAsia="Calibri" w:cs="Times New Roman"/>
          <w:bCs/>
          <w:u w:val="single"/>
        </w:rPr>
      </w:pPr>
      <w:r w:rsidRPr="000C2250">
        <w:rPr>
          <w:rFonts w:ascii="Times New Roman" w:hAnsi="Times New Roman" w:eastAsia="Calibri" w:cs="Times New Roman"/>
          <w:bCs/>
          <w:u w:val="single"/>
        </w:rPr>
        <w:t>Improve Coverage Retention</w:t>
      </w:r>
    </w:p>
    <w:p w:rsidR="00164F22" w:rsidP="008A3557" w:rsidRDefault="00164F22" w14:paraId="7C1D58D0" w14:textId="3A2FE96B">
      <w:pPr>
        <w:pStyle w:val="Firstlevelcheckbox"/>
      </w:pPr>
      <w:r w:rsidRPr="000C2250">
        <w:t xml:space="preserve">Adopt 12 months continuous </w:t>
      </w:r>
      <w:r w:rsidRPr="000C2250" w:rsidR="009E2E19">
        <w:t>eligibility</w:t>
      </w:r>
      <w:r w:rsidRPr="000C2250">
        <w:t xml:space="preserve"> for children (via S</w:t>
      </w:r>
      <w:r w:rsidRPr="000C2250" w:rsidR="004E3CE6">
        <w:t>PA</w:t>
      </w:r>
      <w:r w:rsidRPr="000C2250">
        <w:t>)</w:t>
      </w:r>
    </w:p>
    <w:p w:rsidR="0084727D" w:rsidP="00234A6E" w:rsidRDefault="0084727D" w14:paraId="3AAF4FE1" w14:textId="77777777">
      <w:pPr>
        <w:pStyle w:val="Secondlevelradiobutton"/>
      </w:pPr>
      <w:r>
        <w:t>Already adopted</w:t>
      </w:r>
    </w:p>
    <w:p w:rsidRPr="0084727D" w:rsidR="0084727D" w:rsidP="00234A6E" w:rsidRDefault="0084727D" w14:paraId="5B1A75CD" w14:textId="59BEE643">
      <w:pPr>
        <w:pStyle w:val="Secondlevelradiobutton"/>
      </w:pPr>
      <w:r>
        <w:t>Planning or considering to adopt</w:t>
      </w:r>
    </w:p>
    <w:p w:rsidR="00164F22" w:rsidP="00420F43" w:rsidRDefault="00164F22" w14:paraId="0CE51B4D" w14:textId="1786BE9E">
      <w:pPr>
        <w:pStyle w:val="Firstlevelcheckbox"/>
      </w:pPr>
      <w:r w:rsidRPr="000C2250">
        <w:t xml:space="preserve">Adopt 12 months continuous </w:t>
      </w:r>
      <w:r w:rsidRPr="000C2250" w:rsidR="009E2E19">
        <w:t>eligibility</w:t>
      </w:r>
      <w:r w:rsidRPr="000F125A">
        <w:t xml:space="preserve"> for adults (via 1115 </w:t>
      </w:r>
      <w:r w:rsidRPr="000F125A" w:rsidR="004E3CE6">
        <w:t>Authority</w:t>
      </w:r>
      <w:r w:rsidRPr="000F125A">
        <w:t>)</w:t>
      </w:r>
    </w:p>
    <w:p w:rsidR="0084727D" w:rsidP="00420F43" w:rsidRDefault="0084727D" w14:paraId="2D278ED3" w14:textId="77777777">
      <w:pPr>
        <w:pStyle w:val="Secondlevelradiobutton"/>
      </w:pPr>
      <w:r>
        <w:t>Already adopted</w:t>
      </w:r>
    </w:p>
    <w:p w:rsidRPr="0084727D" w:rsidR="0084727D" w:rsidP="00420F43" w:rsidRDefault="0084727D" w14:paraId="274B6334" w14:textId="036FCD0D">
      <w:pPr>
        <w:pStyle w:val="Secondlevelradiobutton"/>
      </w:pPr>
      <w:r>
        <w:t>Planning or considering to adopt</w:t>
      </w:r>
    </w:p>
    <w:p w:rsidR="004E3CE6" w:rsidP="00420F43" w:rsidRDefault="004E3CE6" w14:paraId="074225C5" w14:textId="698DCB71">
      <w:pPr>
        <w:pStyle w:val="Firstlevelcheckbox"/>
      </w:pPr>
      <w:r w:rsidRPr="000C2250">
        <w:t>Provide 12 months of postpartum coverage (via SPA, beginning April 2022)</w:t>
      </w:r>
    </w:p>
    <w:p w:rsidR="0084727D" w:rsidP="00420F43" w:rsidRDefault="0084727D" w14:paraId="54A83DEE" w14:textId="77777777">
      <w:pPr>
        <w:pStyle w:val="Secondlevelradiobutton"/>
      </w:pPr>
      <w:r>
        <w:t>Already adopted</w:t>
      </w:r>
    </w:p>
    <w:p w:rsidRPr="0084727D" w:rsidR="0084727D" w:rsidP="00420F43" w:rsidRDefault="0084727D" w14:paraId="7FC29FB7" w14:textId="61009D79">
      <w:pPr>
        <w:pStyle w:val="Secondlevelradiobutton"/>
      </w:pPr>
      <w:r>
        <w:t>Planning or considering to adopt</w:t>
      </w:r>
    </w:p>
    <w:p w:rsidR="000D43F2" w:rsidP="00420F43" w:rsidRDefault="00601ED0" w14:paraId="5779961F" w14:textId="266E2403">
      <w:pPr>
        <w:pStyle w:val="Firstlevelcheckbox"/>
      </w:pPr>
      <w:r w:rsidRPr="000C2250">
        <w:t xml:space="preserve">Consider reducing or eliminating </w:t>
      </w:r>
      <w:r w:rsidRPr="000C2250" w:rsidR="009E2E19">
        <w:t xml:space="preserve">periodic data matching to support efficient operations </w:t>
      </w:r>
      <w:r w:rsidRPr="000C2250" w:rsidR="006E70DE">
        <w:t xml:space="preserve">(e.g., </w:t>
      </w:r>
      <w:r w:rsidRPr="000C2250" w:rsidR="009E2E19">
        <w:t>reduc</w:t>
      </w:r>
      <w:r w:rsidRPr="000C2250" w:rsidR="006E70DE">
        <w:t>e</w:t>
      </w:r>
      <w:r w:rsidRPr="000C2250" w:rsidR="009E2E19">
        <w:t xml:space="preserve"> or eliminat</w:t>
      </w:r>
      <w:r w:rsidRPr="000C2250" w:rsidR="006E70DE">
        <w:t>e</w:t>
      </w:r>
      <w:r w:rsidRPr="000F125A" w:rsidR="009E2E19">
        <w:t xml:space="preserve"> periodic data checks </w:t>
      </w:r>
      <w:r w:rsidRPr="000F125A" w:rsidR="006E70DE">
        <w:t>for income changes</w:t>
      </w:r>
      <w:r w:rsidRPr="000F125A" w:rsidR="009E2E19">
        <w:t xml:space="preserve"> mid-coverage year to mitigate additional requests for information </w:t>
      </w:r>
      <w:r w:rsidRPr="00364728" w:rsidR="009E2E19">
        <w:t>and manual work by state agencies</w:t>
      </w:r>
      <w:r w:rsidRPr="00364728" w:rsidR="006E70DE">
        <w:t>)</w:t>
      </w:r>
      <w:r w:rsidRPr="00364728" w:rsidR="000D43F2">
        <w:t xml:space="preserve"> </w:t>
      </w:r>
    </w:p>
    <w:p w:rsidR="0084727D" w:rsidP="00420F43" w:rsidRDefault="0084727D" w14:paraId="784C2709" w14:textId="77777777">
      <w:pPr>
        <w:pStyle w:val="Secondlevelradiobutton"/>
      </w:pPr>
      <w:r>
        <w:t>Already adopted</w:t>
      </w:r>
    </w:p>
    <w:p w:rsidRPr="0084727D" w:rsidR="0084727D" w:rsidP="00420F43" w:rsidRDefault="0084727D" w14:paraId="6A685816" w14:textId="286974D3">
      <w:pPr>
        <w:pStyle w:val="Secondlevelradiobutton"/>
      </w:pPr>
      <w:r>
        <w:t>Planning or considering to adopt</w:t>
      </w:r>
    </w:p>
    <w:p w:rsidR="009E2E19" w:rsidP="00420F43" w:rsidRDefault="000D43F2" w14:paraId="4C5516A3" w14:textId="0157E266">
      <w:pPr>
        <w:pStyle w:val="Firstlevelcheckbox"/>
      </w:pPr>
      <w:r w:rsidRPr="00364728">
        <w:t xml:space="preserve">Direct managed care plans via contract requirements to conduct outreach and provide support to </w:t>
      </w:r>
      <w:r w:rsidRPr="00B813DC">
        <w:t xml:space="preserve">individuals enrolled in Medicaid and CHIP to </w:t>
      </w:r>
      <w:r w:rsidRPr="00CE6D19">
        <w:t>complete the renewal process</w:t>
      </w:r>
    </w:p>
    <w:p w:rsidR="0084727D" w:rsidP="00420F43" w:rsidRDefault="0084727D" w14:paraId="20498FE5" w14:textId="77777777">
      <w:pPr>
        <w:pStyle w:val="Secondlevelradiobutton"/>
      </w:pPr>
      <w:r>
        <w:t>Already adopted</w:t>
      </w:r>
    </w:p>
    <w:p w:rsidRPr="0084727D" w:rsidR="0084727D" w:rsidP="00420F43" w:rsidRDefault="0084727D" w14:paraId="23951110" w14:textId="1A221342">
      <w:pPr>
        <w:pStyle w:val="Secondlevelradiobutton"/>
      </w:pPr>
      <w:r>
        <w:t>Planning or considering to adopt</w:t>
      </w:r>
    </w:p>
    <w:p w:rsidRPr="009F0BE7" w:rsidR="00631426" w:rsidP="00631426" w:rsidRDefault="00631426" w14:paraId="3B326678" w14:textId="77777777">
      <w:pPr>
        <w:pStyle w:val="Firstlevelcheckbox"/>
        <w:tabs>
          <w:tab w:val="right" w:pos="9360"/>
        </w:tabs>
      </w:pPr>
      <w:r w:rsidRPr="000C2250">
        <w:t xml:space="preserve">Other </w:t>
      </w:r>
      <w:r>
        <w:t xml:space="preserve">adopted strategies </w:t>
      </w:r>
      <w:r w:rsidRPr="00130E60">
        <w:rPr>
          <w:i/>
          <w:iCs/>
        </w:rPr>
        <w:t>(please specify)</w:t>
      </w:r>
      <w:r>
        <w:t xml:space="preserve">: </w:t>
      </w:r>
      <w:r>
        <w:rPr>
          <w:u w:val="single"/>
        </w:rPr>
        <w:tab/>
      </w:r>
    </w:p>
    <w:p w:rsidRPr="000C2250" w:rsidR="00631426" w:rsidP="00631426" w:rsidRDefault="00631426" w14:paraId="1791DBDE" w14:textId="77777777">
      <w:pPr>
        <w:pStyle w:val="Firstlevelcheckbox"/>
        <w:tabs>
          <w:tab w:val="right" w:pos="9360"/>
        </w:tabs>
      </w:pPr>
      <w:r>
        <w:t xml:space="preserve">Other strategies under consideration or planned </w:t>
      </w:r>
      <w:r w:rsidRPr="00130E60">
        <w:rPr>
          <w:i/>
          <w:iCs/>
        </w:rPr>
        <w:t>(please specify)</w:t>
      </w:r>
      <w:r>
        <w:t xml:space="preserve">: </w:t>
      </w:r>
      <w:r>
        <w:rPr>
          <w:u w:val="single"/>
        </w:rPr>
        <w:tab/>
      </w:r>
    </w:p>
    <w:p w:rsidRPr="000C2250" w:rsidR="0054667A" w:rsidP="0054667A" w:rsidRDefault="0054667A" w14:paraId="7772C416" w14:textId="77777777">
      <w:pPr>
        <w:pStyle w:val="Paragraph"/>
      </w:pPr>
    </w:p>
    <w:p w:rsidR="001F53E4" w:rsidRDefault="001F53E4" w14:paraId="78DC23DC" w14:textId="77777777">
      <w:pPr>
        <w:rPr>
          <w:rFonts w:ascii="Times New Roman" w:hAnsi="Times New Roman" w:eastAsia="Calibri" w:cs="Times New Roman"/>
          <w:bCs/>
          <w:u w:val="single"/>
        </w:rPr>
      </w:pPr>
      <w:r>
        <w:rPr>
          <w:rFonts w:ascii="Times New Roman" w:hAnsi="Times New Roman" w:eastAsia="Calibri" w:cs="Times New Roman"/>
          <w:bCs/>
          <w:u w:val="single"/>
        </w:rPr>
        <w:br w:type="page"/>
      </w:r>
    </w:p>
    <w:p w:rsidRPr="000C2250" w:rsidR="00DC2353" w:rsidP="00DC2353" w:rsidRDefault="00DC2353" w14:paraId="2CE3ED80" w14:textId="514C5816">
      <w:pPr>
        <w:pStyle w:val="ListParagraph"/>
        <w:numPr>
          <w:ilvl w:val="1"/>
          <w:numId w:val="10"/>
        </w:numPr>
        <w:spacing w:after="0" w:line="240" w:lineRule="auto"/>
        <w:ind w:left="720"/>
        <w:rPr>
          <w:rFonts w:ascii="Times New Roman" w:hAnsi="Times New Roman" w:eastAsia="Calibri" w:cs="Times New Roman"/>
          <w:bCs/>
          <w:u w:val="single"/>
        </w:rPr>
      </w:pPr>
      <w:r w:rsidRPr="000C2250">
        <w:rPr>
          <w:rFonts w:ascii="Times New Roman" w:hAnsi="Times New Roman" w:eastAsia="Calibri" w:cs="Times New Roman"/>
          <w:bCs/>
          <w:u w:val="single"/>
        </w:rPr>
        <w:lastRenderedPageBreak/>
        <w:t xml:space="preserve">Promote Seamless Coverage Transitions  </w:t>
      </w:r>
    </w:p>
    <w:p w:rsidR="00DC2353" w:rsidP="00420F43" w:rsidRDefault="00DC2353" w14:paraId="3F1B07A4" w14:textId="60C574F7">
      <w:pPr>
        <w:pStyle w:val="Firstlevelcheckbox"/>
      </w:pPr>
      <w:r w:rsidRPr="000C2250">
        <w:t xml:space="preserve">Ensure accounts are seamlessly transferred to </w:t>
      </w:r>
      <w:r w:rsidRPr="000C2250" w:rsidR="00452F57">
        <w:t xml:space="preserve">the </w:t>
      </w:r>
      <w:r w:rsidRPr="000C2250">
        <w:t>Marketplace when individuals are found ineligible for Medicaid</w:t>
      </w:r>
      <w:r w:rsidRPr="000C2250" w:rsidR="001D2EA3">
        <w:t xml:space="preserve">, </w:t>
      </w:r>
      <w:r w:rsidRPr="000F125A">
        <w:t>CHIP</w:t>
      </w:r>
      <w:r w:rsidRPr="000F125A" w:rsidR="001D2EA3">
        <w:t>, or BHP</w:t>
      </w:r>
      <w:r w:rsidRPr="000F125A">
        <w:t xml:space="preserve"> </w:t>
      </w:r>
    </w:p>
    <w:p w:rsidR="0084727D" w:rsidP="00420F43" w:rsidRDefault="0084727D" w14:paraId="66E3D104" w14:textId="77777777">
      <w:pPr>
        <w:pStyle w:val="Secondlevelradiobutton"/>
      </w:pPr>
      <w:r>
        <w:t>Already adopted</w:t>
      </w:r>
    </w:p>
    <w:p w:rsidRPr="0084727D" w:rsidR="0084727D" w:rsidP="00420F43" w:rsidRDefault="0084727D" w14:paraId="12252371" w14:textId="4F9023CE">
      <w:pPr>
        <w:pStyle w:val="Secondlevelradiobutton"/>
      </w:pPr>
      <w:r>
        <w:t>Planning or considering to adopt</w:t>
      </w:r>
    </w:p>
    <w:p w:rsidR="00DC2353" w:rsidP="00420F43" w:rsidRDefault="00DC2353" w14:paraId="0B00E4A4" w14:textId="3E52A2F4">
      <w:pPr>
        <w:pStyle w:val="Firstlevelcheckbox"/>
      </w:pPr>
      <w:r w:rsidRPr="00364728">
        <w:t xml:space="preserve">Obtain and include robust contact information (e.g., mailing address, email address, and telephone numbers) in the Account Transfer to the </w:t>
      </w:r>
      <w:r w:rsidRPr="00B813DC">
        <w:t xml:space="preserve">Marketplace so that </w:t>
      </w:r>
      <w:r w:rsidRPr="00CE6D19" w:rsidR="001D2EA3">
        <w:t xml:space="preserve">individuals </w:t>
      </w:r>
      <w:r w:rsidRPr="00CE6D19">
        <w:t>may be easily reached post-</w:t>
      </w:r>
      <w:r w:rsidRPr="0009241F">
        <w:t>transition</w:t>
      </w:r>
    </w:p>
    <w:p w:rsidR="0084727D" w:rsidP="00420F43" w:rsidRDefault="0084727D" w14:paraId="03E5964C" w14:textId="77777777">
      <w:pPr>
        <w:pStyle w:val="Secondlevelradiobutton"/>
      </w:pPr>
      <w:r>
        <w:t>Already adopted</w:t>
      </w:r>
    </w:p>
    <w:p w:rsidRPr="0084727D" w:rsidR="0084727D" w:rsidP="00420F43" w:rsidRDefault="0084727D" w14:paraId="034238CB" w14:textId="6CA46D09">
      <w:pPr>
        <w:pStyle w:val="Secondlevelradiobutton"/>
      </w:pPr>
      <w:r>
        <w:t>Planning or considering to adopt</w:t>
      </w:r>
    </w:p>
    <w:p w:rsidR="00DC2353" w:rsidP="00420F43" w:rsidRDefault="00DC2353" w14:paraId="3C5014AF" w14:textId="3F2FE80A">
      <w:pPr>
        <w:pStyle w:val="Firstlevelcheckbox"/>
      </w:pPr>
      <w:r w:rsidRPr="000C2250">
        <w:t xml:space="preserve">Revise notices to ensure they clearly explain the Account Transfer process and next steps </w:t>
      </w:r>
      <w:r w:rsidRPr="000C2250" w:rsidR="001D2EA3">
        <w:t xml:space="preserve">and applicable deadline(s) </w:t>
      </w:r>
      <w:r w:rsidRPr="000C2250">
        <w:t xml:space="preserve">for </w:t>
      </w:r>
      <w:r w:rsidRPr="000C2250" w:rsidR="001D2EA3">
        <w:t>applying for and</w:t>
      </w:r>
      <w:r w:rsidRPr="000C2250">
        <w:t xml:space="preserve"> enrolling in a QHP </w:t>
      </w:r>
      <w:r w:rsidRPr="000C2250" w:rsidR="001D2EA3">
        <w:t xml:space="preserve">with financial assistance, </w:t>
      </w:r>
      <w:r w:rsidRPr="000C2250">
        <w:t xml:space="preserve">and where to seek answers to questions at the Marketplace </w:t>
      </w:r>
    </w:p>
    <w:p w:rsidR="0084727D" w:rsidP="00420F43" w:rsidRDefault="0084727D" w14:paraId="23B1A915" w14:textId="77777777">
      <w:pPr>
        <w:pStyle w:val="Secondlevelradiobutton"/>
      </w:pPr>
      <w:r>
        <w:t>Already adopted</w:t>
      </w:r>
    </w:p>
    <w:p w:rsidRPr="0084727D" w:rsidR="0084727D" w:rsidP="00420F43" w:rsidRDefault="0084727D" w14:paraId="2BE597F5" w14:textId="0C8F6D0E">
      <w:pPr>
        <w:pStyle w:val="Secondlevelradiobutton"/>
      </w:pPr>
      <w:r>
        <w:t>Planning or considering to adopt</w:t>
      </w:r>
    </w:p>
    <w:p w:rsidRPr="009F0BE7" w:rsidR="000F2251" w:rsidP="000F2251" w:rsidRDefault="000F2251" w14:paraId="6D544A82" w14:textId="77777777">
      <w:pPr>
        <w:pStyle w:val="Firstlevelcheckbox"/>
        <w:tabs>
          <w:tab w:val="right" w:pos="9360"/>
        </w:tabs>
      </w:pPr>
      <w:r w:rsidRPr="000C2250">
        <w:t xml:space="preserve">Other </w:t>
      </w:r>
      <w:r>
        <w:t xml:space="preserve">adopted strategies </w:t>
      </w:r>
      <w:r w:rsidRPr="00130E60">
        <w:rPr>
          <w:i/>
          <w:iCs/>
        </w:rPr>
        <w:t>(please specify)</w:t>
      </w:r>
      <w:r>
        <w:t xml:space="preserve">: </w:t>
      </w:r>
      <w:r>
        <w:rPr>
          <w:u w:val="single"/>
        </w:rPr>
        <w:tab/>
      </w:r>
    </w:p>
    <w:p w:rsidRPr="000C2250" w:rsidR="000F2251" w:rsidP="000F2251" w:rsidRDefault="000F2251" w14:paraId="55BB4DD8" w14:textId="77777777">
      <w:pPr>
        <w:pStyle w:val="Firstlevelcheckbox"/>
        <w:tabs>
          <w:tab w:val="right" w:pos="9360"/>
        </w:tabs>
      </w:pPr>
      <w:r>
        <w:t xml:space="preserve">Other strategies under consideration or planned </w:t>
      </w:r>
      <w:r w:rsidRPr="00130E60">
        <w:rPr>
          <w:i/>
          <w:iCs/>
        </w:rPr>
        <w:t>(please specify)</w:t>
      </w:r>
      <w:r>
        <w:t xml:space="preserve">: </w:t>
      </w:r>
      <w:r>
        <w:rPr>
          <w:u w:val="single"/>
        </w:rPr>
        <w:tab/>
      </w:r>
    </w:p>
    <w:p w:rsidRPr="000C2250" w:rsidR="00170A23" w:rsidP="00170A23" w:rsidRDefault="00170A23" w14:paraId="1D4DF449" w14:textId="77777777">
      <w:pPr>
        <w:pStyle w:val="Paragraph"/>
      </w:pPr>
    </w:p>
    <w:p w:rsidRPr="000C2250" w:rsidR="00164F22" w:rsidP="00914DEE" w:rsidRDefault="00164F22" w14:paraId="751411A3" w14:textId="77777777">
      <w:pPr>
        <w:pStyle w:val="ListParagraph"/>
        <w:numPr>
          <w:ilvl w:val="1"/>
          <w:numId w:val="10"/>
        </w:numPr>
        <w:spacing w:after="0" w:line="240" w:lineRule="auto"/>
        <w:ind w:left="720"/>
        <w:rPr>
          <w:rFonts w:ascii="Times New Roman" w:hAnsi="Times New Roman" w:eastAsia="Calibri" w:cs="Times New Roman"/>
          <w:u w:val="single"/>
        </w:rPr>
      </w:pPr>
      <w:r w:rsidRPr="000C2250">
        <w:rPr>
          <w:rFonts w:ascii="Times New Roman" w:hAnsi="Times New Roman" w:eastAsia="Calibri" w:cs="Times New Roman"/>
          <w:u w:val="single"/>
        </w:rPr>
        <w:t>Enhance Oversight of Eligibility and Enrollment Operations</w:t>
      </w:r>
    </w:p>
    <w:p w:rsidR="00164F22" w:rsidP="00C56BA3" w:rsidRDefault="00164F22" w14:paraId="1DF584C4" w14:textId="619A2721">
      <w:pPr>
        <w:pStyle w:val="Firstlevelcheckbox"/>
      </w:pPr>
      <w:r w:rsidRPr="000C2250">
        <w:t>Identify a centralized team responsible for tracking emerging issues and needed solutions</w:t>
      </w:r>
    </w:p>
    <w:p w:rsidR="0084727D" w:rsidP="00C56BA3" w:rsidRDefault="0084727D" w14:paraId="4E36AF75" w14:textId="77777777">
      <w:pPr>
        <w:pStyle w:val="Secondlevelradiobutton"/>
      </w:pPr>
      <w:r>
        <w:t>Already adopted</w:t>
      </w:r>
    </w:p>
    <w:p w:rsidRPr="0084727D" w:rsidR="0084727D" w:rsidP="00C56BA3" w:rsidRDefault="0084727D" w14:paraId="71DC0177" w14:textId="572DF5AC">
      <w:pPr>
        <w:pStyle w:val="Secondlevelradiobutton"/>
      </w:pPr>
      <w:r>
        <w:t>Planning or considering to adopt</w:t>
      </w:r>
    </w:p>
    <w:p w:rsidR="00164F22" w:rsidP="00C56BA3" w:rsidRDefault="00164F22" w14:paraId="6EF31211" w14:textId="0FF4BB18">
      <w:pPr>
        <w:pStyle w:val="Firstlevelcheckbox"/>
      </w:pPr>
      <w:r w:rsidRPr="000C2250">
        <w:t>Create tracking and management tools, data reports, and/or dashboards to monitor case volume, renewal rates, and workforce needs</w:t>
      </w:r>
    </w:p>
    <w:p w:rsidR="0084727D" w:rsidP="00C56BA3" w:rsidRDefault="0084727D" w14:paraId="5E09A375" w14:textId="77777777">
      <w:pPr>
        <w:pStyle w:val="Secondlevelradiobutton"/>
      </w:pPr>
      <w:r>
        <w:t>Already adopted</w:t>
      </w:r>
    </w:p>
    <w:p w:rsidRPr="0084727D" w:rsidR="0084727D" w:rsidP="00C56BA3" w:rsidRDefault="0084727D" w14:paraId="3ABA31AE" w14:textId="2FA67F2A">
      <w:pPr>
        <w:pStyle w:val="Secondlevelradiobutton"/>
      </w:pPr>
      <w:r>
        <w:t>Planning or considering to adopt</w:t>
      </w:r>
    </w:p>
    <w:p w:rsidR="00164F22" w:rsidP="00C56BA3" w:rsidRDefault="00164F22" w14:paraId="7E08FF39" w14:textId="0E815B86">
      <w:pPr>
        <w:pStyle w:val="Firstlevelcheckbox"/>
      </w:pPr>
      <w:r w:rsidRPr="000C2250">
        <w:t xml:space="preserve">Implement “early warning/trigger” mechanisms that flag when a large number of </w:t>
      </w:r>
      <w:r w:rsidRPr="000C2250" w:rsidR="00AD7762">
        <w:t xml:space="preserve">individuals </w:t>
      </w:r>
      <w:r w:rsidRPr="000C2250">
        <w:t>lose</w:t>
      </w:r>
      <w:r w:rsidRPr="000C2250" w:rsidR="00AD7762">
        <w:t>,</w:t>
      </w:r>
      <w:r w:rsidRPr="000C2250">
        <w:t xml:space="preserve"> or are slated to lose</w:t>
      </w:r>
      <w:r w:rsidRPr="000C2250" w:rsidR="00473E73">
        <w:t>,</w:t>
      </w:r>
      <w:r w:rsidRPr="000C2250">
        <w:t xml:space="preserve"> coverage due to no response or missing paperwork</w:t>
      </w:r>
    </w:p>
    <w:p w:rsidR="0084727D" w:rsidP="00C56BA3" w:rsidRDefault="0084727D" w14:paraId="51BD03E7" w14:textId="77777777">
      <w:pPr>
        <w:pStyle w:val="Secondlevelradiobutton"/>
      </w:pPr>
      <w:r>
        <w:t>Already adopted</w:t>
      </w:r>
    </w:p>
    <w:p w:rsidRPr="0084727D" w:rsidR="0084727D" w:rsidP="00C56BA3" w:rsidRDefault="0084727D" w14:paraId="13A0D2F6" w14:textId="4EE7E03E">
      <w:pPr>
        <w:pStyle w:val="Secondlevelradiobutton"/>
      </w:pPr>
      <w:r>
        <w:t>Planning or considering to adopt</w:t>
      </w:r>
    </w:p>
    <w:p w:rsidR="00164F22" w:rsidP="00C56BA3" w:rsidRDefault="00164F22" w14:paraId="3A342106" w14:textId="3330740D">
      <w:pPr>
        <w:pStyle w:val="Firstlevelcheckbox"/>
      </w:pPr>
      <w:r w:rsidRPr="000C2250">
        <w:t>Automate a “circuit breaker” flag based on a data review for the agency to pause and consider a change in its practices to mitigate inappropriate coverage loss</w:t>
      </w:r>
    </w:p>
    <w:p w:rsidR="0084727D" w:rsidP="00C56BA3" w:rsidRDefault="0084727D" w14:paraId="62082828" w14:textId="77777777">
      <w:pPr>
        <w:pStyle w:val="Secondlevelradiobutton"/>
      </w:pPr>
      <w:r>
        <w:t>Already adopted</w:t>
      </w:r>
    </w:p>
    <w:p w:rsidRPr="0084727D" w:rsidR="0084727D" w:rsidP="00C56BA3" w:rsidRDefault="0084727D" w14:paraId="64E0F249" w14:textId="7741DBD6">
      <w:pPr>
        <w:pStyle w:val="Secondlevelradiobutton"/>
      </w:pPr>
      <w:r>
        <w:t>Planning or considering to adopt</w:t>
      </w:r>
    </w:p>
    <w:p w:rsidRPr="009F0BE7" w:rsidR="000F2251" w:rsidP="000F2251" w:rsidRDefault="000F2251" w14:paraId="30C10F1A" w14:textId="77777777">
      <w:pPr>
        <w:pStyle w:val="Firstlevelcheckbox"/>
        <w:tabs>
          <w:tab w:val="right" w:pos="9360"/>
        </w:tabs>
      </w:pPr>
      <w:r w:rsidRPr="000C2250">
        <w:t xml:space="preserve">Other </w:t>
      </w:r>
      <w:r>
        <w:t xml:space="preserve">adopted strategies </w:t>
      </w:r>
      <w:r w:rsidRPr="00130E60">
        <w:rPr>
          <w:i/>
          <w:iCs/>
        </w:rPr>
        <w:t>(please specify)</w:t>
      </w:r>
      <w:r>
        <w:t xml:space="preserve">: </w:t>
      </w:r>
      <w:r>
        <w:rPr>
          <w:u w:val="single"/>
        </w:rPr>
        <w:tab/>
      </w:r>
    </w:p>
    <w:p w:rsidRPr="000C2250" w:rsidR="000F2251" w:rsidP="000F2251" w:rsidRDefault="000F2251" w14:paraId="796D3341" w14:textId="77777777">
      <w:pPr>
        <w:pStyle w:val="Firstlevelcheckbox"/>
        <w:tabs>
          <w:tab w:val="right" w:pos="9360"/>
        </w:tabs>
      </w:pPr>
      <w:r>
        <w:t xml:space="preserve">Other strategies under consideration or planned </w:t>
      </w:r>
      <w:r w:rsidRPr="00130E60">
        <w:rPr>
          <w:i/>
          <w:iCs/>
        </w:rPr>
        <w:t>(please specify)</w:t>
      </w:r>
      <w:r>
        <w:t xml:space="preserve">: </w:t>
      </w:r>
      <w:r>
        <w:rPr>
          <w:u w:val="single"/>
        </w:rPr>
        <w:tab/>
      </w:r>
    </w:p>
    <w:p w:rsidRPr="000C2250" w:rsidR="00170A23" w:rsidP="00170A23" w:rsidRDefault="00170A23" w14:paraId="4717F5C9" w14:textId="77777777">
      <w:pPr>
        <w:pStyle w:val="Paragraph"/>
      </w:pPr>
    </w:p>
    <w:p w:rsidR="001F53E4" w:rsidRDefault="001F53E4" w14:paraId="54BC1660" w14:textId="77777777">
      <w:pPr>
        <w:rPr>
          <w:rFonts w:ascii="Times New Roman" w:hAnsi="Times New Roman" w:eastAsia="Times New Roman" w:cs="Times New Roman"/>
          <w:b/>
        </w:rPr>
      </w:pPr>
      <w:r>
        <w:rPr>
          <w:rFonts w:ascii="Times New Roman" w:hAnsi="Times New Roman" w:eastAsia="Times New Roman" w:cs="Times New Roman"/>
          <w:b/>
        </w:rPr>
        <w:br w:type="page"/>
      </w:r>
    </w:p>
    <w:p w:rsidRPr="007338D3" w:rsidR="007338D3" w:rsidP="00914DEE" w:rsidRDefault="0052683C" w14:paraId="0C51DB9A" w14:textId="3EB3C1F0">
      <w:pPr>
        <w:pStyle w:val="ListParagraph"/>
        <w:numPr>
          <w:ilvl w:val="0"/>
          <w:numId w:val="10"/>
        </w:numPr>
        <w:spacing w:after="0" w:line="240" w:lineRule="auto"/>
        <w:ind w:left="360"/>
        <w:rPr>
          <w:rFonts w:ascii="Times New Roman" w:hAnsi="Times New Roman" w:eastAsia="Times New Roman" w:cs="Times New Roman"/>
          <w:b/>
        </w:rPr>
      </w:pPr>
      <w:r w:rsidRPr="000C2250">
        <w:rPr>
          <w:rFonts w:ascii="Times New Roman" w:hAnsi="Times New Roman" w:eastAsia="Times New Roman" w:cs="Times New Roman"/>
          <w:b/>
        </w:rPr>
        <w:lastRenderedPageBreak/>
        <w:t>P</w:t>
      </w:r>
      <w:r w:rsidRPr="000C2250" w:rsidR="00164F22">
        <w:rPr>
          <w:rFonts w:ascii="Times New Roman" w:hAnsi="Times New Roman" w:eastAsia="Times New Roman" w:cs="Times New Roman"/>
          <w:b/>
        </w:rPr>
        <w:t xml:space="preserve">lease </w:t>
      </w:r>
      <w:r w:rsidR="00D17837">
        <w:rPr>
          <w:rFonts w:ascii="Times New Roman" w:hAnsi="Times New Roman" w:eastAsia="Times New Roman" w:cs="Times New Roman"/>
          <w:b/>
        </w:rPr>
        <w:t>describe</w:t>
      </w:r>
      <w:r w:rsidRPr="000C2250" w:rsidR="00D17837">
        <w:rPr>
          <w:rFonts w:ascii="Times New Roman" w:hAnsi="Times New Roman" w:eastAsia="Times New Roman" w:cs="Times New Roman"/>
          <w:b/>
        </w:rPr>
        <w:t xml:space="preserve"> </w:t>
      </w:r>
      <w:r w:rsidRPr="000C2250" w:rsidR="00164F22">
        <w:rPr>
          <w:rFonts w:ascii="Times New Roman" w:hAnsi="Times New Roman" w:eastAsia="Times New Roman" w:cs="Times New Roman"/>
          <w:b/>
        </w:rPr>
        <w:t>any other type of strategy the state intends to implement</w:t>
      </w:r>
      <w:r w:rsidRPr="000C2250" w:rsidR="00F67757">
        <w:rPr>
          <w:rFonts w:ascii="Times New Roman" w:hAnsi="Times New Roman" w:eastAsia="Times New Roman" w:cs="Times New Roman"/>
          <w:b/>
        </w:rPr>
        <w:t xml:space="preserve"> to ensure that the state </w:t>
      </w:r>
      <w:r w:rsidRPr="000C2250" w:rsidR="00702F30">
        <w:rPr>
          <w:rFonts w:ascii="Times New Roman" w:hAnsi="Times New Roman" w:eastAsia="Times New Roman" w:cs="Times New Roman"/>
          <w:b/>
        </w:rPr>
        <w:t xml:space="preserve">will not </w:t>
      </w:r>
      <w:r w:rsidRPr="000C2250" w:rsidR="00F67757">
        <w:rPr>
          <w:rFonts w:ascii="Times New Roman" w:hAnsi="Times New Roman" w:eastAsia="Times New Roman" w:cs="Times New Roman"/>
          <w:b/>
        </w:rPr>
        <w:t>inappropriately terminate cove</w:t>
      </w:r>
      <w:r w:rsidRPr="000C2250" w:rsidR="00702F30">
        <w:rPr>
          <w:rFonts w:ascii="Times New Roman" w:hAnsi="Times New Roman" w:eastAsia="Times New Roman" w:cs="Times New Roman"/>
          <w:b/>
        </w:rPr>
        <w:t>rage for beneficiaries who continue to be eligible for Medicaid and/or CHIP</w:t>
      </w:r>
      <w:r w:rsidRPr="000C2250" w:rsidR="00C35F85">
        <w:rPr>
          <w:rFonts w:ascii="Times New Roman" w:hAnsi="Times New Roman" w:eastAsia="Times New Roman" w:cs="Times New Roman"/>
          <w:b/>
        </w:rPr>
        <w:t xml:space="preserve"> and will appropriately transition the appropriate ineligible individuals to other health insurance affordability programs</w:t>
      </w:r>
      <w:r w:rsidRPr="000C2250">
        <w:rPr>
          <w:rFonts w:ascii="Times New Roman" w:hAnsi="Times New Roman" w:eastAsia="Times New Roman" w:cs="Times New Roman"/>
          <w:b/>
        </w:rPr>
        <w:t>.</w:t>
      </w:r>
    </w:p>
    <w:p w:rsidRPr="000C2250" w:rsidR="00817ADD" w:rsidP="00B1718D" w:rsidRDefault="00817ADD" w14:paraId="196440A7" w14:textId="77777777">
      <w:pPr>
        <w:pStyle w:val="Paragraph"/>
        <w:spacing w:before="120"/>
        <w:ind w:left="360"/>
      </w:pPr>
      <w:r>
        <w:rPr>
          <w:noProof/>
        </w:rPr>
        <mc:AlternateContent>
          <mc:Choice Requires="wps">
            <w:drawing>
              <wp:inline distT="0" distB="0" distL="0" distR="0" wp14:anchorId="361104A2" wp14:editId="121E5C86">
                <wp:extent cx="5678424" cy="1399032"/>
                <wp:effectExtent l="0" t="0" r="17780" b="10795"/>
                <wp:docPr id="4" name="Text Box 4" descr="Click or tap here to add the answer to the question that was just asked."/>
                <wp:cNvGraphicFramePr/>
                <a:graphic xmlns:a="http://schemas.openxmlformats.org/drawingml/2006/main">
                  <a:graphicData uri="http://schemas.microsoft.com/office/word/2010/wordprocessingShape">
                    <wps:wsp>
                      <wps:cNvSpPr txBox="1"/>
                      <wps:spPr>
                        <a:xfrm>
                          <a:off x="0" y="0"/>
                          <a:ext cx="5678424" cy="1399032"/>
                        </a:xfrm>
                        <a:prstGeom prst="rect">
                          <a:avLst/>
                        </a:prstGeom>
                        <a:noFill/>
                        <a:ln w="9525">
                          <a:solidFill>
                            <a:schemeClr val="tx1"/>
                          </a:solidFill>
                        </a:ln>
                      </wps:spPr>
                      <wps:txbx>
                        <w:txbxContent>
                          <w:p w:rsidR="00817ADD" w:rsidP="00817ADD" w:rsidRDefault="00817ADD" w14:paraId="2F7A83D6" w14:textId="491B9641">
                            <w:pPr>
                              <w:pStyle w:val="Textfill-in"/>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id="Text Box 4" style="width:447.1pt;height:110.15pt;visibility:visible;mso-wrap-style:square;mso-left-percent:-10001;mso-top-percent:-10001;mso-position-horizontal:absolute;mso-position-horizontal-relative:char;mso-position-vertical:absolute;mso-position-vertical-relative:line;mso-left-percent:-10001;mso-top-percent:-10001;v-text-anchor:top" alt="Click or tap here to add the answer to the question that was just asked." o:spid="_x0000_s1029"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" w14:anchorId="361104A2">
                <v:textbox>
                  <w:txbxContent>
                    <w:p w:rsidR="00817ADD" w:rsidP="00817ADD" w:rsidRDefault="00817ADD" w14:paraId="2F7A83D6" w14:textId="491B9641">
                      <w:pPr>
                        <w:pStyle w:val="Textfill-in"/>
                      </w:pPr>
                    </w:p>
                  </w:txbxContent>
                </v:textbox>
                <w10:anchorlock/>
              </v:shape>
            </w:pict>
          </mc:Fallback>
        </mc:AlternateContent>
      </w:r>
    </w:p>
    <w:p w:rsidRPr="00C60195" w:rsidR="00C60195" w:rsidP="00FB76DF" w:rsidRDefault="00C60195" w14:paraId="47F98437" w14:textId="1123DBBF">
      <w:pPr>
        <w:pStyle w:val="ListParagraph"/>
        <w:numPr>
          <w:ilvl w:val="0"/>
          <w:numId w:val="10"/>
        </w:numPr>
        <w:spacing w:after="220" w:line="240" w:lineRule="auto"/>
        <w:ind w:left="360"/>
        <w:contextualSpacing w:val="0"/>
        <w:rPr>
          <w:rFonts w:ascii="Times New Roman" w:hAnsi="Times New Roman" w:eastAsia="Calibri" w:cs="Times New Roman"/>
          <w:b/>
          <w:bCs/>
        </w:rPr>
      </w:pPr>
      <w:r w:rsidRPr="000C2250">
        <w:rPr>
          <w:rFonts w:ascii="Times New Roman" w:hAnsi="Times New Roman" w:eastAsia="Calibri" w:cs="Times New Roman"/>
          <w:b/>
        </w:rPr>
        <w:t>Select which strategies the state</w:t>
      </w:r>
      <w:r>
        <w:rPr>
          <w:rFonts w:ascii="Times New Roman" w:hAnsi="Times New Roman" w:eastAsia="Calibri" w:cs="Times New Roman"/>
          <w:b/>
        </w:rPr>
        <w:t xml:space="preserve"> currently</w:t>
      </w:r>
      <w:r w:rsidRPr="000C2250">
        <w:rPr>
          <w:rFonts w:ascii="Times New Roman" w:hAnsi="Times New Roman" w:eastAsia="Calibri" w:cs="Times New Roman"/>
          <w:b/>
        </w:rPr>
        <w:t xml:space="preserve"> utilizes or is</w:t>
      </w:r>
      <w:r>
        <w:rPr>
          <w:rFonts w:ascii="Times New Roman" w:hAnsi="Times New Roman" w:eastAsia="Calibri" w:cs="Times New Roman"/>
          <w:b/>
        </w:rPr>
        <w:t xml:space="preserve"> planning to</w:t>
      </w:r>
      <w:r w:rsidRPr="000C2250">
        <w:rPr>
          <w:rFonts w:ascii="Times New Roman" w:hAnsi="Times New Roman" w:eastAsia="Calibri" w:cs="Times New Roman"/>
          <w:b/>
        </w:rPr>
        <w:t xml:space="preserve"> adopt to ensure </w:t>
      </w:r>
      <w:r>
        <w:rPr>
          <w:rFonts w:ascii="Times New Roman" w:hAnsi="Times New Roman" w:eastAsia="Calibri" w:cs="Times New Roman"/>
          <w:b/>
        </w:rPr>
        <w:t>the fair hearing process is timely and accessible for any beneficiaries who lose coverage due to redeterminations triggered by the end of the continuous enrollment period</w:t>
      </w:r>
      <w:r w:rsidRPr="000C2250">
        <w:rPr>
          <w:rFonts w:ascii="Times New Roman" w:hAnsi="Times New Roman" w:eastAsia="Calibri" w:cs="Times New Roman"/>
          <w:b/>
        </w:rPr>
        <w:t>.</w:t>
      </w:r>
    </w:p>
    <w:p w:rsidRPr="0029354E" w:rsidR="0029354E" w:rsidP="00E0213D" w:rsidRDefault="0029354E" w14:paraId="32924537" w14:textId="00F540ED">
      <w:pPr>
        <w:pStyle w:val="Firstlevelcheckbox"/>
        <w:rPr>
          <w:rFonts w:eastAsia="Calibri"/>
        </w:rPr>
      </w:pPr>
      <w:r w:rsidRPr="0029354E">
        <w:rPr>
          <w:rFonts w:eastAsia="Calibri"/>
        </w:rPr>
        <w:t xml:space="preserve">Expand </w:t>
      </w:r>
      <w:r>
        <w:rPr>
          <w:rFonts w:eastAsia="Calibri"/>
        </w:rPr>
        <w:t>i</w:t>
      </w:r>
      <w:r w:rsidRPr="0029354E">
        <w:rPr>
          <w:rFonts w:eastAsia="Calibri"/>
        </w:rPr>
        <w:t xml:space="preserve">nformal </w:t>
      </w:r>
      <w:r>
        <w:rPr>
          <w:rFonts w:eastAsia="Calibri"/>
        </w:rPr>
        <w:t>r</w:t>
      </w:r>
      <w:r w:rsidRPr="0029354E">
        <w:rPr>
          <w:rFonts w:eastAsia="Calibri"/>
        </w:rPr>
        <w:t xml:space="preserve">esolution </w:t>
      </w:r>
      <w:r>
        <w:rPr>
          <w:rFonts w:eastAsia="Calibri"/>
        </w:rPr>
        <w:t>p</w:t>
      </w:r>
      <w:r w:rsidRPr="0029354E">
        <w:rPr>
          <w:rFonts w:eastAsia="Calibri"/>
        </w:rPr>
        <w:t>rocess</w:t>
      </w:r>
      <w:r>
        <w:rPr>
          <w:rFonts w:eastAsia="Calibri"/>
        </w:rPr>
        <w:t>es (</w:t>
      </w:r>
      <w:r w:rsidR="006362E0">
        <w:rPr>
          <w:rFonts w:eastAsia="Calibri"/>
        </w:rPr>
        <w:t>e.g.,</w:t>
      </w:r>
      <w:r>
        <w:rPr>
          <w:rFonts w:eastAsia="Calibri"/>
        </w:rPr>
        <w:t xml:space="preserve"> informal troubleshooting, administrative review, or alternative resolution processes prior to a fair hearing)</w:t>
      </w:r>
    </w:p>
    <w:p w:rsidR="0029354E" w:rsidP="00E0213D" w:rsidRDefault="0029354E" w14:paraId="434EA454" w14:textId="77777777">
      <w:pPr>
        <w:pStyle w:val="Secondlevelradiobutton"/>
      </w:pPr>
      <w:r>
        <w:t>Already adopted</w:t>
      </w:r>
    </w:p>
    <w:p w:rsidRPr="0084727D" w:rsidR="0029354E" w:rsidP="00E0213D" w:rsidRDefault="0029354E" w14:paraId="3B02F3DF" w14:textId="77777777">
      <w:pPr>
        <w:pStyle w:val="Secondlevelradiobutton"/>
      </w:pPr>
      <w:r>
        <w:t>Planning or considering to adopt</w:t>
      </w:r>
    </w:p>
    <w:p w:rsidRPr="00180FF6" w:rsidR="00180FF6" w:rsidP="00E0213D" w:rsidRDefault="00BE2704" w14:paraId="7C57BC92" w14:textId="33472398">
      <w:pPr>
        <w:pStyle w:val="Firstlevelcheckbox"/>
      </w:pPr>
      <w:r>
        <w:t>R</w:t>
      </w:r>
      <w:r w:rsidRPr="00180FF6" w:rsidR="00180FF6">
        <w:t xml:space="preserve">edeploy </w:t>
      </w:r>
      <w:r>
        <w:t>s</w:t>
      </w:r>
      <w:r w:rsidRPr="00180FF6" w:rsidR="00180FF6">
        <w:t xml:space="preserve">tate </w:t>
      </w:r>
      <w:r>
        <w:t>r</w:t>
      </w:r>
      <w:r w:rsidRPr="00180FF6" w:rsidR="00180FF6">
        <w:t>esource</w:t>
      </w:r>
      <w:r>
        <w:t xml:space="preserve">s </w:t>
      </w:r>
      <w:r w:rsidR="0029354E">
        <w:t>(</w:t>
      </w:r>
      <w:r w:rsidR="006362E0">
        <w:t>e.g.,</w:t>
      </w:r>
      <w:r w:rsidR="0029354E">
        <w:t xml:space="preserve"> adjusting state or local agency staffing and use of contractors to support the fair hearing process, as permissible)</w:t>
      </w:r>
    </w:p>
    <w:p w:rsidR="00180FF6" w:rsidP="00E0213D" w:rsidRDefault="00180FF6" w14:paraId="4358EF40" w14:textId="77777777">
      <w:pPr>
        <w:pStyle w:val="Secondlevelradiobutton"/>
      </w:pPr>
      <w:r>
        <w:t>Already adopted</w:t>
      </w:r>
    </w:p>
    <w:p w:rsidRPr="0084727D" w:rsidR="00180FF6" w:rsidP="00E0213D" w:rsidRDefault="00180FF6" w14:paraId="45DF407E" w14:textId="77777777">
      <w:pPr>
        <w:pStyle w:val="Secondlevelradiobutton"/>
      </w:pPr>
      <w:r>
        <w:t>Planning or considering to adopt</w:t>
      </w:r>
    </w:p>
    <w:p w:rsidRPr="00BE2704" w:rsidR="00180FF6" w:rsidP="00E0213D" w:rsidRDefault="00C51AD9" w14:paraId="5813CDD5" w14:textId="269D9D5B">
      <w:pPr>
        <w:pStyle w:val="Firstlevelcheckbox"/>
      </w:pPr>
      <w:r>
        <w:t>S</w:t>
      </w:r>
      <w:r w:rsidRPr="00180FF6" w:rsidR="00180FF6">
        <w:t>treamlin</w:t>
      </w:r>
      <w:r w:rsidR="00BE2704">
        <w:t>e</w:t>
      </w:r>
      <w:r w:rsidRPr="00180FF6" w:rsidR="00180FF6">
        <w:t xml:space="preserve"> </w:t>
      </w:r>
      <w:r w:rsidR="00BE2704">
        <w:t xml:space="preserve">current </w:t>
      </w:r>
      <w:r w:rsidR="0029354E">
        <w:t>f</w:t>
      </w:r>
      <w:r w:rsidRPr="00180FF6" w:rsidR="00180FF6">
        <w:t xml:space="preserve">air </w:t>
      </w:r>
      <w:r w:rsidR="0029354E">
        <w:t>h</w:t>
      </w:r>
      <w:r w:rsidRPr="00180FF6" w:rsidR="00180FF6">
        <w:t xml:space="preserve">earing </w:t>
      </w:r>
      <w:r w:rsidR="0029354E">
        <w:t>p</w:t>
      </w:r>
      <w:r w:rsidRPr="00180FF6" w:rsidR="00180FF6">
        <w:t xml:space="preserve">rocesses and </w:t>
      </w:r>
      <w:r w:rsidR="0029354E">
        <w:t>o</w:t>
      </w:r>
      <w:r w:rsidRPr="00180FF6" w:rsidR="00180FF6">
        <w:t>perations</w:t>
      </w:r>
      <w:r w:rsidR="00BE2704">
        <w:t xml:space="preserve"> </w:t>
      </w:r>
      <w:r w:rsidRPr="00BE2704">
        <w:t>(</w:t>
      </w:r>
      <w:r w:rsidR="006362E0">
        <w:t>e.g.,</w:t>
      </w:r>
      <w:r w:rsidRPr="00BE2704">
        <w:t xml:space="preserve"> intake of fair hearing request</w:t>
      </w:r>
      <w:r w:rsidR="00BE2704">
        <w:t>s</w:t>
      </w:r>
      <w:r w:rsidRPr="00BE2704">
        <w:t xml:space="preserve">, scheduling) </w:t>
      </w:r>
    </w:p>
    <w:p w:rsidR="00180FF6" w:rsidP="00E0213D" w:rsidRDefault="00180FF6" w14:paraId="1A5B232F" w14:textId="77777777">
      <w:pPr>
        <w:pStyle w:val="Secondlevelradiobutton"/>
      </w:pPr>
      <w:r>
        <w:t>Already adopted</w:t>
      </w:r>
    </w:p>
    <w:p w:rsidR="00180FF6" w:rsidP="00E0213D" w:rsidRDefault="00180FF6" w14:paraId="35617E51" w14:textId="59BDC745">
      <w:pPr>
        <w:pStyle w:val="Secondlevelradiobutton"/>
      </w:pPr>
      <w:r>
        <w:t>Planning or considering to adopt</w:t>
      </w:r>
    </w:p>
    <w:p w:rsidRPr="00180FF6" w:rsidR="00180FF6" w:rsidP="00E0213D" w:rsidRDefault="00D1654D" w14:paraId="3C4AC8C8" w14:textId="11D4395B">
      <w:pPr>
        <w:pStyle w:val="Firstlevelcheckbox"/>
      </w:pPr>
      <w:r>
        <w:t>Engage</w:t>
      </w:r>
      <w:r w:rsidR="00BE2704">
        <w:t xml:space="preserve"> i</w:t>
      </w:r>
      <w:r w:rsidRPr="00180FF6" w:rsidR="00C51AD9">
        <w:t xml:space="preserve">nternal and </w:t>
      </w:r>
      <w:r w:rsidR="00BE2704">
        <w:t>e</w:t>
      </w:r>
      <w:r w:rsidRPr="00180FF6" w:rsidR="00C51AD9">
        <w:t xml:space="preserve">xternal </w:t>
      </w:r>
      <w:r w:rsidR="00BE2704">
        <w:t>s</w:t>
      </w:r>
      <w:r w:rsidRPr="00180FF6" w:rsidR="00C51AD9">
        <w:t>takeholders</w:t>
      </w:r>
      <w:r w:rsidR="00BE2704">
        <w:t xml:space="preserve"> </w:t>
      </w:r>
      <w:r w:rsidRPr="00BE2704" w:rsidR="00BE2704">
        <w:t>to increase beneficiary understanding, resolve cases before they need an appeal, and reduce inappropriate denials that generate appeals</w:t>
      </w:r>
    </w:p>
    <w:p w:rsidR="00180FF6" w:rsidP="00E0213D" w:rsidRDefault="00180FF6" w14:paraId="1C05728E" w14:textId="77777777">
      <w:pPr>
        <w:pStyle w:val="Secondlevelradiobutton"/>
      </w:pPr>
      <w:r>
        <w:t>Already adopted</w:t>
      </w:r>
    </w:p>
    <w:p w:rsidRPr="0084727D" w:rsidR="00180FF6" w:rsidP="00E0213D" w:rsidRDefault="00180FF6" w14:paraId="18087985" w14:textId="77777777">
      <w:pPr>
        <w:pStyle w:val="Secondlevelradiobutton"/>
      </w:pPr>
      <w:r>
        <w:t>Planning or considering to adopt</w:t>
      </w:r>
    </w:p>
    <w:p w:rsidRPr="009F0BE7" w:rsidR="00AA2AF6" w:rsidP="00130E60" w:rsidRDefault="00AA2AF6" w14:paraId="6E76C3DF" w14:textId="4A334DC3">
      <w:pPr>
        <w:pStyle w:val="Firstlevelcheckbox"/>
        <w:tabs>
          <w:tab w:val="right" w:pos="9360"/>
        </w:tabs>
      </w:pPr>
      <w:r w:rsidRPr="000C2250">
        <w:t xml:space="preserve">Other </w:t>
      </w:r>
      <w:r>
        <w:t xml:space="preserve">adopted strategies </w:t>
      </w:r>
      <w:r w:rsidRPr="00130E60">
        <w:rPr>
          <w:i/>
          <w:iCs/>
        </w:rPr>
        <w:t>(please specify)</w:t>
      </w:r>
      <w:r>
        <w:t xml:space="preserve">: </w:t>
      </w:r>
      <w:r w:rsidR="00130E60">
        <w:rPr>
          <w:u w:val="single"/>
        </w:rPr>
        <w:tab/>
      </w:r>
    </w:p>
    <w:p w:rsidRPr="000C2250" w:rsidR="00AA2AF6" w:rsidP="00667944" w:rsidRDefault="00AA2AF6" w14:paraId="5D453374" w14:textId="151F3DF5">
      <w:pPr>
        <w:pStyle w:val="Firstlevelcheckbox"/>
        <w:tabs>
          <w:tab w:val="right" w:pos="9360"/>
        </w:tabs>
      </w:pPr>
      <w:r>
        <w:t xml:space="preserve">Other strategies under consideration or planned </w:t>
      </w:r>
      <w:r w:rsidRPr="00130E60">
        <w:rPr>
          <w:i/>
          <w:iCs/>
        </w:rPr>
        <w:t>(please specify)</w:t>
      </w:r>
      <w:r>
        <w:t xml:space="preserve">: </w:t>
      </w:r>
      <w:r w:rsidR="00667944">
        <w:rPr>
          <w:u w:val="single"/>
        </w:rPr>
        <w:tab/>
      </w:r>
    </w:p>
    <w:p w:rsidRPr="000C2250" w:rsidR="00AA2AF6" w:rsidP="00AA2AF6" w:rsidRDefault="00AA2AF6" w14:paraId="42D3C348" w14:textId="77777777">
      <w:pPr>
        <w:pStyle w:val="Paragraph"/>
      </w:pPr>
    </w:p>
    <w:p w:rsidR="00A15135" w:rsidP="00451E3C" w:rsidRDefault="00A15135" w14:paraId="50EBFC7E" w14:textId="272DEA3C">
      <w:pPr>
        <w:keepLines/>
        <w:rPr>
          <w:rFonts w:ascii="Times New Roman" w:hAnsi="Times New Roman" w:cs="Times New Roman"/>
          <w:sz w:val="18"/>
          <w:szCs w:val="18"/>
        </w:rPr>
      </w:pPr>
      <w:r w:rsidRPr="0088156C">
        <w:rPr>
          <w:rFonts w:ascii="Times New Roman" w:hAnsi="Times New Roman" w:cs="Times New Roman"/>
          <w:b/>
          <w:bCs/>
          <w:sz w:val="18"/>
          <w:szCs w:val="18"/>
        </w:rPr>
        <w:t>PRA Disclosure Statement</w:t>
      </w:r>
      <w:r w:rsidRPr="0088156C">
        <w:rPr>
          <w:rFonts w:ascii="Times New Roman" w:hAnsi="Times New Roman" w:cs="Times New Roman"/>
          <w:sz w:val="18"/>
          <w:szCs w:val="18"/>
        </w:rPr>
        <w:t xml:space="preserve"> </w:t>
      </w:r>
      <w:r w:rsidRPr="0088156C" w:rsidR="00B2538F">
        <w:rPr>
          <w:rFonts w:ascii="Times New Roman" w:hAnsi="Times New Roman" w:cs="Times New Roman"/>
          <w:sz w:val="18"/>
          <w:szCs w:val="18"/>
        </w:rPr>
        <w:t>The Centers for Medicare &amp; Medicaid Services (CMS) is collecting this mandatory report</w:t>
      </w:r>
      <w:r w:rsidRPr="0088156C" w:rsidR="00B2538F">
        <w:rPr>
          <w:rFonts w:ascii="Times New Roman" w:hAnsi="Times New Roman"/>
          <w:sz w:val="18"/>
          <w:szCs w:val="18"/>
        </w:rPr>
        <w:t xml:space="preserve"> under the authority in sections 1902(a)(4)(A), 1902(a)(6) and 1902(a)(75) of the </w:t>
      </w:r>
      <w:r w:rsidR="00453721">
        <w:rPr>
          <w:rFonts w:ascii="Times New Roman" w:hAnsi="Times New Roman"/>
          <w:sz w:val="18"/>
          <w:szCs w:val="18"/>
        </w:rPr>
        <w:t xml:space="preserve">Social Security </w:t>
      </w:r>
      <w:r w:rsidRPr="0088156C" w:rsidR="00B2538F">
        <w:rPr>
          <w:rFonts w:ascii="Times New Roman" w:hAnsi="Times New Roman"/>
          <w:sz w:val="18"/>
          <w:szCs w:val="18"/>
        </w:rPr>
        <w:t xml:space="preserve">Act </w:t>
      </w:r>
      <w:bookmarkStart w:name="_GoBack" w:id="0"/>
      <w:bookmarkEnd w:id="0"/>
      <w:r w:rsidRPr="0088156C" w:rsidR="00B2538F">
        <w:rPr>
          <w:rFonts w:ascii="Times New Roman" w:hAnsi="Times New Roman"/>
          <w:sz w:val="18"/>
          <w:szCs w:val="18"/>
        </w:rPr>
        <w:t xml:space="preserve">and at 42 C.F.R. § 431.16 to ensure proper and efficient administration of the Medicaid program and section 2101(a) of the Act to promote the administration of </w:t>
      </w:r>
      <w:r w:rsidR="0088156C">
        <w:rPr>
          <w:rFonts w:ascii="Times New Roman" w:hAnsi="Times New Roman"/>
          <w:sz w:val="18"/>
          <w:szCs w:val="18"/>
        </w:rPr>
        <w:t>the Children’s Health Insurance Program (</w:t>
      </w:r>
      <w:r w:rsidRPr="0088156C" w:rsidR="00B2538F">
        <w:rPr>
          <w:rFonts w:ascii="Times New Roman" w:hAnsi="Times New Roman"/>
          <w:sz w:val="18"/>
          <w:szCs w:val="18"/>
        </w:rPr>
        <w:t>CHIP</w:t>
      </w:r>
      <w:r w:rsidR="0088156C">
        <w:rPr>
          <w:rFonts w:ascii="Times New Roman" w:hAnsi="Times New Roman"/>
          <w:sz w:val="18"/>
          <w:szCs w:val="18"/>
        </w:rPr>
        <w:t>)</w:t>
      </w:r>
      <w:r w:rsidRPr="0088156C" w:rsidR="00B2538F">
        <w:rPr>
          <w:rFonts w:ascii="Times New Roman" w:hAnsi="Times New Roman"/>
          <w:sz w:val="18"/>
          <w:szCs w:val="18"/>
        </w:rPr>
        <w:t xml:space="preserve"> in an effective and efficient manne</w:t>
      </w:r>
      <w:r w:rsidR="0088156C">
        <w:rPr>
          <w:rFonts w:ascii="Times New Roman" w:hAnsi="Times New Roman"/>
          <w:sz w:val="18"/>
          <w:szCs w:val="18"/>
        </w:rPr>
        <w:t>r.  T</w:t>
      </w:r>
      <w:r w:rsidRPr="0088156C" w:rsidR="00992413">
        <w:rPr>
          <w:rFonts w:ascii="Times New Roman" w:hAnsi="Times New Roman" w:cs="Times New Roman"/>
          <w:sz w:val="18"/>
          <w:szCs w:val="18"/>
        </w:rPr>
        <w:t xml:space="preserve">his </w:t>
      </w:r>
      <w:r w:rsidR="0088156C">
        <w:rPr>
          <w:rFonts w:ascii="Times New Roman" w:hAnsi="Times New Roman" w:cs="Times New Roman"/>
          <w:sz w:val="18"/>
          <w:szCs w:val="18"/>
        </w:rPr>
        <w:t xml:space="preserve">reported </w:t>
      </w:r>
      <w:r w:rsidRPr="0088156C" w:rsidR="00992413">
        <w:rPr>
          <w:rFonts w:ascii="Times New Roman" w:hAnsi="Times New Roman" w:cs="Times New Roman"/>
          <w:sz w:val="18"/>
          <w:szCs w:val="18"/>
        </w:rPr>
        <w:t>information will be used to</w:t>
      </w:r>
      <w:r w:rsidR="0088156C">
        <w:rPr>
          <w:rFonts w:ascii="Times New Roman" w:hAnsi="Times New Roman" w:cs="Times New Roman"/>
          <w:sz w:val="18"/>
          <w:szCs w:val="18"/>
        </w:rPr>
        <w:t xml:space="preserve"> assess the</w:t>
      </w:r>
      <w:r w:rsidRPr="0088156C" w:rsidR="00B2538F">
        <w:rPr>
          <w:rFonts w:ascii="Times New Roman" w:hAnsi="Times New Roman" w:cs="Times New Roman"/>
          <w:sz w:val="18"/>
          <w:szCs w:val="18"/>
        </w:rPr>
        <w:t xml:space="preserve"> state’s plans for processing renewals </w:t>
      </w:r>
      <w:r w:rsidR="00D57621">
        <w:rPr>
          <w:rFonts w:ascii="Times New Roman" w:hAnsi="Times New Roman" w:cs="Times New Roman"/>
          <w:sz w:val="18"/>
          <w:szCs w:val="18"/>
        </w:rPr>
        <w:t xml:space="preserve">and mitigating against inappropriate beneficiary coverage losses </w:t>
      </w:r>
      <w:r w:rsidRPr="0088156C" w:rsidR="00B2538F">
        <w:rPr>
          <w:rFonts w:ascii="Times New Roman" w:hAnsi="Times New Roman" w:cs="Times New Roman"/>
          <w:sz w:val="18"/>
          <w:szCs w:val="18"/>
        </w:rPr>
        <w:t xml:space="preserve">when states begin restoring routine </w:t>
      </w:r>
      <w:r w:rsidR="0088156C">
        <w:rPr>
          <w:rFonts w:ascii="Times New Roman" w:hAnsi="Times New Roman" w:cs="Times New Roman"/>
          <w:sz w:val="18"/>
          <w:szCs w:val="18"/>
        </w:rPr>
        <w:t xml:space="preserve">Medicaid and CHIP </w:t>
      </w:r>
      <w:r w:rsidRPr="0088156C" w:rsidR="00B2538F">
        <w:rPr>
          <w:rFonts w:ascii="Times New Roman" w:hAnsi="Times New Roman" w:cs="Times New Roman"/>
          <w:sz w:val="18"/>
          <w:szCs w:val="18"/>
        </w:rPr>
        <w:t xml:space="preserve">operations after the COVID-19 public health emergency ends.  </w:t>
      </w:r>
      <w:r w:rsidRPr="0088156C">
        <w:rPr>
          <w:rFonts w:ascii="Times New Roman" w:hAnsi="Times New Roman" w:cs="Times New Roman"/>
          <w:sz w:val="18"/>
          <w:szCs w:val="18"/>
        </w:rPr>
        <w:t>Under the Privacy Act of 1974 any personally identifying information obtained will be kept private to the extent of the law.</w:t>
      </w:r>
      <w:r w:rsidRPr="0088156C" w:rsidR="00DC16A1">
        <w:rPr>
          <w:rFonts w:ascii="Times New Roman" w:hAnsi="Times New Roman" w:cs="Times New Roman"/>
          <w:sz w:val="18"/>
          <w:szCs w:val="18"/>
        </w:rPr>
        <w:t xml:space="preserve">  </w:t>
      </w:r>
      <w:r w:rsidRPr="0088156C">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information collection is 0938-1148 (CMS-10398 #66). The time required to complete this information collection is estimated to averag</w:t>
      </w:r>
      <w:r w:rsidRPr="00751116">
        <w:rPr>
          <w:rFonts w:ascii="Times New Roman" w:hAnsi="Times New Roman" w:cs="Times New Roman"/>
          <w:sz w:val="18"/>
          <w:szCs w:val="18"/>
        </w:rPr>
        <w:t xml:space="preserve">e </w:t>
      </w:r>
      <w:r w:rsidRPr="00751116" w:rsidR="00751116">
        <w:rPr>
          <w:rFonts w:ascii="Times New Roman" w:hAnsi="Times New Roman" w:cs="Times New Roman"/>
          <w:sz w:val="18"/>
          <w:szCs w:val="18"/>
        </w:rPr>
        <w:t>8</w:t>
      </w:r>
      <w:r w:rsidRPr="0088156C">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A15135" w:rsidSect="001F53E4">
      <w:footerReference w:type="default" r:id="rId15"/>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D835A" w14:textId="77777777" w:rsidR="00A74DA4" w:rsidRDefault="00A74DA4" w:rsidP="00B813DC">
      <w:pPr>
        <w:spacing w:after="0" w:line="240" w:lineRule="auto"/>
      </w:pPr>
      <w:r>
        <w:separator/>
      </w:r>
    </w:p>
  </w:endnote>
  <w:endnote w:type="continuationSeparator" w:id="0">
    <w:p w14:paraId="5624353B" w14:textId="77777777" w:rsidR="00A74DA4" w:rsidRDefault="00A74DA4" w:rsidP="00B813DC">
      <w:pPr>
        <w:spacing w:after="0" w:line="240" w:lineRule="auto"/>
      </w:pPr>
      <w:r>
        <w:continuationSeparator/>
      </w:r>
    </w:p>
  </w:endnote>
  <w:endnote w:type="continuationNotice" w:id="1">
    <w:p w14:paraId="1223A0BC" w14:textId="77777777" w:rsidR="00A74DA4" w:rsidRDefault="00A74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C0FC" w14:textId="5C2D9FC0" w:rsidR="001F53E4" w:rsidRPr="00494E3C" w:rsidRDefault="001F53E4" w:rsidP="001F53E4">
    <w:pPr>
      <w:pStyle w:val="Footer"/>
      <w:jc w:val="center"/>
      <w:rPr>
        <w:rFonts w:ascii="Times New Roman" w:hAnsi="Times New Roman" w:cs="Times New Roman"/>
      </w:rPr>
    </w:pPr>
    <w:r w:rsidRPr="00494E3C">
      <w:rPr>
        <w:rFonts w:ascii="Times New Roman" w:hAnsi="Times New Roman" w:cs="Times New Roman"/>
      </w:rPr>
      <w:fldChar w:fldCharType="begin"/>
    </w:r>
    <w:r w:rsidRPr="00494E3C">
      <w:rPr>
        <w:rFonts w:ascii="Times New Roman" w:hAnsi="Times New Roman" w:cs="Times New Roman"/>
      </w:rPr>
      <w:instrText xml:space="preserve"> PAGE </w:instrText>
    </w:r>
    <w:r w:rsidRPr="00494E3C">
      <w:rPr>
        <w:rFonts w:ascii="Times New Roman" w:hAnsi="Times New Roman" w:cs="Times New Roman"/>
      </w:rPr>
      <w:fldChar w:fldCharType="separate"/>
    </w:r>
    <w:r w:rsidRPr="00494E3C">
      <w:rPr>
        <w:rFonts w:ascii="Times New Roman" w:hAnsi="Times New Roman" w:cs="Times New Roman"/>
      </w:rPr>
      <w:t>1</w:t>
    </w:r>
    <w:r w:rsidRPr="00494E3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6233C" w14:textId="77777777" w:rsidR="00A74DA4" w:rsidRDefault="00A74DA4" w:rsidP="00B813DC">
      <w:pPr>
        <w:spacing w:after="0" w:line="240" w:lineRule="auto"/>
      </w:pPr>
      <w:r>
        <w:separator/>
      </w:r>
    </w:p>
  </w:footnote>
  <w:footnote w:type="continuationSeparator" w:id="0">
    <w:p w14:paraId="7A402CF0" w14:textId="77777777" w:rsidR="00A74DA4" w:rsidRDefault="00A74DA4" w:rsidP="00B813DC">
      <w:pPr>
        <w:spacing w:after="0" w:line="240" w:lineRule="auto"/>
      </w:pPr>
      <w:r>
        <w:continuationSeparator/>
      </w:r>
    </w:p>
  </w:footnote>
  <w:footnote w:type="continuationNotice" w:id="1">
    <w:p w14:paraId="71401724" w14:textId="77777777" w:rsidR="00A74DA4" w:rsidRDefault="00A74DA4">
      <w:pPr>
        <w:spacing w:after="0" w:line="240" w:lineRule="auto"/>
      </w:pPr>
    </w:p>
  </w:footnote>
  <w:footnote w:id="2">
    <w:p w14:paraId="1FF4271C" w14:textId="4CD7036E" w:rsidR="00CB2971" w:rsidRDefault="00CB2971">
      <w:pPr>
        <w:pStyle w:val="FootnoteText"/>
      </w:pPr>
      <w:r>
        <w:rPr>
          <w:rStyle w:val="FootnoteReference"/>
        </w:rPr>
        <w:footnoteRef/>
      </w:r>
      <w:r>
        <w:t xml:space="preserve"> </w:t>
      </w:r>
      <w:r w:rsidRPr="00B813DC">
        <w:rPr>
          <w:rFonts w:ascii="Times New Roman" w:hAnsi="Times New Roman" w:cs="Times New Roman"/>
          <w:sz w:val="18"/>
          <w:szCs w:val="18"/>
        </w:rPr>
        <w:t>Throughout this document, the term “states” means states, the District of Columbia, and the U.S. territories.</w:t>
      </w:r>
    </w:p>
  </w:footnote>
  <w:footnote w:id="3">
    <w:p w14:paraId="4D39083C" w14:textId="4B008272" w:rsidR="002E65C3" w:rsidRDefault="002E65C3">
      <w:pPr>
        <w:pStyle w:val="FootnoteText"/>
      </w:pPr>
      <w:r>
        <w:rPr>
          <w:rStyle w:val="FootnoteReference"/>
        </w:rPr>
        <w:footnoteRef/>
      </w:r>
      <w:r>
        <w:t xml:space="preserve"> </w:t>
      </w:r>
      <w:r w:rsidRPr="00DB0AB9">
        <w:rPr>
          <w:rFonts w:ascii="Times New Roman" w:hAnsi="Times New Roman" w:cs="Times New Roman"/>
          <w:sz w:val="18"/>
          <w:szCs w:val="18"/>
        </w:rPr>
        <w:t>CMS State Health Official Letter #21-002, “Updated Guidance Related to Planning for the Resumption of Normal State Medicaid, Children’s Health Insurance Program (CHIP), and Basic Health Program (BHP) Operations Upon Conclusion of the COVID-19 Public Health Emergency” (August 13, 2021). Available at https://www.medicaid.gov/federal-policy-guidance/downloads/sho-21-002.pdf</w:t>
      </w:r>
    </w:p>
  </w:footnote>
  <w:footnote w:id="4">
    <w:p w14:paraId="21D06FFD" w14:textId="6CAF1927" w:rsidR="002E65C3" w:rsidRPr="004E143A" w:rsidRDefault="002E65C3">
      <w:pPr>
        <w:pStyle w:val="FootnoteText"/>
        <w:rPr>
          <w:rFonts w:ascii="Times New Roman" w:hAnsi="Times New Roman" w:cs="Times New Roman"/>
          <w:sz w:val="18"/>
          <w:szCs w:val="18"/>
        </w:rPr>
      </w:pPr>
      <w:r w:rsidRPr="004E143A">
        <w:rPr>
          <w:rStyle w:val="FootnoteReference"/>
          <w:rFonts w:ascii="Times New Roman" w:hAnsi="Times New Roman" w:cs="Times New Roman"/>
          <w:sz w:val="18"/>
          <w:szCs w:val="18"/>
        </w:rPr>
        <w:footnoteRef/>
      </w:r>
      <w:r w:rsidRPr="004E143A">
        <w:rPr>
          <w:rFonts w:ascii="Times New Roman" w:hAnsi="Times New Roman" w:cs="Times New Roman"/>
          <w:sz w:val="18"/>
          <w:szCs w:val="18"/>
        </w:rPr>
        <w:t xml:space="preserve"> CMS State Health Official Letter </w:t>
      </w:r>
      <w:r w:rsidRPr="005712B4">
        <w:rPr>
          <w:rFonts w:ascii="Times New Roman" w:hAnsi="Times New Roman" w:cs="Times New Roman"/>
          <w:sz w:val="18"/>
          <w:szCs w:val="18"/>
        </w:rPr>
        <w:t>#22-00X, “</w:t>
      </w:r>
      <w:r w:rsidRPr="005712B4">
        <w:rPr>
          <w:rFonts w:ascii="Times New Roman" w:hAnsi="Times New Roman" w:cs="Times New Roman"/>
          <w:bCs/>
          <w:sz w:val="18"/>
          <w:szCs w:val="18"/>
        </w:rPr>
        <w:t>Promoting Continuity of Coverage and Distributing Eligibility and Enrollment Workload in</w:t>
      </w:r>
      <w:r w:rsidRPr="005712B4">
        <w:rPr>
          <w:rFonts w:ascii="Times New Roman" w:hAnsi="Times New Roman" w:cs="Times New Roman"/>
          <w:sz w:val="18"/>
          <w:szCs w:val="18"/>
        </w:rPr>
        <w:t xml:space="preserve"> Medicaid, the Children’s Health Insurance Program (CHIP), and Basic Health Program (BHP) Upon Conclusion of the COVID-19 Public Health Emergency” (XXXX). Available at XXX.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A93"/>
    <w:multiLevelType w:val="hybridMultilevel"/>
    <w:tmpl w:val="822427A0"/>
    <w:lvl w:ilvl="0" w:tplc="55422DA2">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8472E"/>
    <w:multiLevelType w:val="hybridMultilevel"/>
    <w:tmpl w:val="0A42BF94"/>
    <w:lvl w:ilvl="0" w:tplc="274A872A">
      <w:start w:val="1"/>
      <w:numFmt w:val="bullet"/>
      <w:lvlText w:val="o"/>
      <w:lvlJc w:val="left"/>
      <w:pPr>
        <w:tabs>
          <w:tab w:val="num" w:pos="720"/>
        </w:tabs>
        <w:ind w:left="720" w:hanging="360"/>
      </w:pPr>
      <w:rPr>
        <w:rFonts w:ascii="Courier New" w:hAnsi="Courier New" w:hint="default"/>
      </w:rPr>
    </w:lvl>
    <w:lvl w:ilvl="1" w:tplc="BF26C684">
      <w:start w:val="1"/>
      <w:numFmt w:val="bullet"/>
      <w:lvlText w:val="o"/>
      <w:lvlJc w:val="left"/>
      <w:pPr>
        <w:tabs>
          <w:tab w:val="num" w:pos="1440"/>
        </w:tabs>
        <w:ind w:left="1440" w:hanging="360"/>
      </w:pPr>
      <w:rPr>
        <w:rFonts w:ascii="Courier New" w:hAnsi="Courier New" w:hint="default"/>
      </w:rPr>
    </w:lvl>
    <w:lvl w:ilvl="2" w:tplc="6004ED68" w:tentative="1">
      <w:start w:val="1"/>
      <w:numFmt w:val="bullet"/>
      <w:lvlText w:val="o"/>
      <w:lvlJc w:val="left"/>
      <w:pPr>
        <w:tabs>
          <w:tab w:val="num" w:pos="2160"/>
        </w:tabs>
        <w:ind w:left="2160" w:hanging="360"/>
      </w:pPr>
      <w:rPr>
        <w:rFonts w:ascii="Courier New" w:hAnsi="Courier New" w:hint="default"/>
      </w:rPr>
    </w:lvl>
    <w:lvl w:ilvl="3" w:tplc="50204AEA" w:tentative="1">
      <w:start w:val="1"/>
      <w:numFmt w:val="bullet"/>
      <w:lvlText w:val="o"/>
      <w:lvlJc w:val="left"/>
      <w:pPr>
        <w:tabs>
          <w:tab w:val="num" w:pos="2880"/>
        </w:tabs>
        <w:ind w:left="2880" w:hanging="360"/>
      </w:pPr>
      <w:rPr>
        <w:rFonts w:ascii="Courier New" w:hAnsi="Courier New" w:hint="default"/>
      </w:rPr>
    </w:lvl>
    <w:lvl w:ilvl="4" w:tplc="4CAE0DBC" w:tentative="1">
      <w:start w:val="1"/>
      <w:numFmt w:val="bullet"/>
      <w:lvlText w:val="o"/>
      <w:lvlJc w:val="left"/>
      <w:pPr>
        <w:tabs>
          <w:tab w:val="num" w:pos="3600"/>
        </w:tabs>
        <w:ind w:left="3600" w:hanging="360"/>
      </w:pPr>
      <w:rPr>
        <w:rFonts w:ascii="Courier New" w:hAnsi="Courier New" w:hint="default"/>
      </w:rPr>
    </w:lvl>
    <w:lvl w:ilvl="5" w:tplc="5E48511A" w:tentative="1">
      <w:start w:val="1"/>
      <w:numFmt w:val="bullet"/>
      <w:lvlText w:val="o"/>
      <w:lvlJc w:val="left"/>
      <w:pPr>
        <w:tabs>
          <w:tab w:val="num" w:pos="4320"/>
        </w:tabs>
        <w:ind w:left="4320" w:hanging="360"/>
      </w:pPr>
      <w:rPr>
        <w:rFonts w:ascii="Courier New" w:hAnsi="Courier New" w:hint="default"/>
      </w:rPr>
    </w:lvl>
    <w:lvl w:ilvl="6" w:tplc="C43CD432" w:tentative="1">
      <w:start w:val="1"/>
      <w:numFmt w:val="bullet"/>
      <w:lvlText w:val="o"/>
      <w:lvlJc w:val="left"/>
      <w:pPr>
        <w:tabs>
          <w:tab w:val="num" w:pos="5040"/>
        </w:tabs>
        <w:ind w:left="5040" w:hanging="360"/>
      </w:pPr>
      <w:rPr>
        <w:rFonts w:ascii="Courier New" w:hAnsi="Courier New" w:hint="default"/>
      </w:rPr>
    </w:lvl>
    <w:lvl w:ilvl="7" w:tplc="3A7AEB72" w:tentative="1">
      <w:start w:val="1"/>
      <w:numFmt w:val="bullet"/>
      <w:lvlText w:val="o"/>
      <w:lvlJc w:val="left"/>
      <w:pPr>
        <w:tabs>
          <w:tab w:val="num" w:pos="5760"/>
        </w:tabs>
        <w:ind w:left="5760" w:hanging="360"/>
      </w:pPr>
      <w:rPr>
        <w:rFonts w:ascii="Courier New" w:hAnsi="Courier New" w:hint="default"/>
      </w:rPr>
    </w:lvl>
    <w:lvl w:ilvl="8" w:tplc="0C6C01B2"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8BC465E"/>
    <w:multiLevelType w:val="hybridMultilevel"/>
    <w:tmpl w:val="9C5E54F6"/>
    <w:lvl w:ilvl="0" w:tplc="55422D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64668"/>
    <w:multiLevelType w:val="hybridMultilevel"/>
    <w:tmpl w:val="137E4E40"/>
    <w:lvl w:ilvl="0" w:tplc="7D22E5EA">
      <w:start w:val="1"/>
      <w:numFmt w:val="bullet"/>
      <w:pStyle w:val="Firstlevelcheckbox"/>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A714F3"/>
    <w:multiLevelType w:val="hybridMultilevel"/>
    <w:tmpl w:val="73609A86"/>
    <w:lvl w:ilvl="0" w:tplc="7C58A7B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71C62"/>
    <w:multiLevelType w:val="hybridMultilevel"/>
    <w:tmpl w:val="1AFA34D6"/>
    <w:lvl w:ilvl="0" w:tplc="55422DA2">
      <w:start w:val="1"/>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DD112F"/>
    <w:multiLevelType w:val="hybridMultilevel"/>
    <w:tmpl w:val="D334F72E"/>
    <w:lvl w:ilvl="0" w:tplc="3404FCD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C06F72"/>
    <w:multiLevelType w:val="hybridMultilevel"/>
    <w:tmpl w:val="D368DB86"/>
    <w:lvl w:ilvl="0" w:tplc="55422DA2">
      <w:start w:val="1"/>
      <w:numFmt w:val="bullet"/>
      <w:lvlText w:val=""/>
      <w:lvlJc w:val="left"/>
      <w:pPr>
        <w:ind w:left="720" w:hanging="360"/>
      </w:pPr>
      <w:rPr>
        <w:rFonts w:ascii="Symbol" w:hAnsi="Symbol" w:hint="default"/>
      </w:rPr>
    </w:lvl>
    <w:lvl w:ilvl="1" w:tplc="55422D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96654"/>
    <w:multiLevelType w:val="hybridMultilevel"/>
    <w:tmpl w:val="C9A0BDB2"/>
    <w:lvl w:ilvl="0" w:tplc="7C58A7B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55422DA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57CF1"/>
    <w:multiLevelType w:val="hybridMultilevel"/>
    <w:tmpl w:val="38CEA93C"/>
    <w:lvl w:ilvl="0" w:tplc="5476C7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2522A"/>
    <w:multiLevelType w:val="hybridMultilevel"/>
    <w:tmpl w:val="11D436DC"/>
    <w:lvl w:ilvl="0" w:tplc="0409000F">
      <w:start w:val="1"/>
      <w:numFmt w:val="decimal"/>
      <w:lvlText w:val="%1."/>
      <w:lvlJc w:val="left"/>
      <w:pPr>
        <w:ind w:left="720" w:hanging="360"/>
      </w:pPr>
      <w:rPr>
        <w:rFonts w:hint="default"/>
      </w:rPr>
    </w:lvl>
    <w:lvl w:ilvl="1" w:tplc="0000787E">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40A79"/>
    <w:multiLevelType w:val="hybridMultilevel"/>
    <w:tmpl w:val="105CD4A8"/>
    <w:lvl w:ilvl="0" w:tplc="C78A6FB0">
      <w:start w:val="1"/>
      <w:numFmt w:val="bullet"/>
      <w:lvlText w:val="o"/>
      <w:lvlJc w:val="left"/>
      <w:pPr>
        <w:tabs>
          <w:tab w:val="num" w:pos="720"/>
        </w:tabs>
        <w:ind w:left="720" w:hanging="360"/>
      </w:pPr>
      <w:rPr>
        <w:rFonts w:ascii="Courier New" w:hAnsi="Courier New" w:hint="default"/>
      </w:rPr>
    </w:lvl>
    <w:lvl w:ilvl="1" w:tplc="2C9A8016">
      <w:start w:val="1"/>
      <w:numFmt w:val="bullet"/>
      <w:lvlText w:val="o"/>
      <w:lvlJc w:val="left"/>
      <w:pPr>
        <w:tabs>
          <w:tab w:val="num" w:pos="1440"/>
        </w:tabs>
        <w:ind w:left="1440" w:hanging="360"/>
      </w:pPr>
      <w:rPr>
        <w:rFonts w:ascii="Courier New" w:hAnsi="Courier New" w:hint="default"/>
      </w:rPr>
    </w:lvl>
    <w:lvl w:ilvl="2" w:tplc="5A4A5230" w:tentative="1">
      <w:start w:val="1"/>
      <w:numFmt w:val="bullet"/>
      <w:lvlText w:val="o"/>
      <w:lvlJc w:val="left"/>
      <w:pPr>
        <w:tabs>
          <w:tab w:val="num" w:pos="2160"/>
        </w:tabs>
        <w:ind w:left="2160" w:hanging="360"/>
      </w:pPr>
      <w:rPr>
        <w:rFonts w:ascii="Courier New" w:hAnsi="Courier New" w:hint="default"/>
      </w:rPr>
    </w:lvl>
    <w:lvl w:ilvl="3" w:tplc="7CB80A60" w:tentative="1">
      <w:start w:val="1"/>
      <w:numFmt w:val="bullet"/>
      <w:lvlText w:val="o"/>
      <w:lvlJc w:val="left"/>
      <w:pPr>
        <w:tabs>
          <w:tab w:val="num" w:pos="2880"/>
        </w:tabs>
        <w:ind w:left="2880" w:hanging="360"/>
      </w:pPr>
      <w:rPr>
        <w:rFonts w:ascii="Courier New" w:hAnsi="Courier New" w:hint="default"/>
      </w:rPr>
    </w:lvl>
    <w:lvl w:ilvl="4" w:tplc="80A016F4" w:tentative="1">
      <w:start w:val="1"/>
      <w:numFmt w:val="bullet"/>
      <w:lvlText w:val="o"/>
      <w:lvlJc w:val="left"/>
      <w:pPr>
        <w:tabs>
          <w:tab w:val="num" w:pos="3600"/>
        </w:tabs>
        <w:ind w:left="3600" w:hanging="360"/>
      </w:pPr>
      <w:rPr>
        <w:rFonts w:ascii="Courier New" w:hAnsi="Courier New" w:hint="default"/>
      </w:rPr>
    </w:lvl>
    <w:lvl w:ilvl="5" w:tplc="EF36A0D4" w:tentative="1">
      <w:start w:val="1"/>
      <w:numFmt w:val="bullet"/>
      <w:lvlText w:val="o"/>
      <w:lvlJc w:val="left"/>
      <w:pPr>
        <w:tabs>
          <w:tab w:val="num" w:pos="4320"/>
        </w:tabs>
        <w:ind w:left="4320" w:hanging="360"/>
      </w:pPr>
      <w:rPr>
        <w:rFonts w:ascii="Courier New" w:hAnsi="Courier New" w:hint="default"/>
      </w:rPr>
    </w:lvl>
    <w:lvl w:ilvl="6" w:tplc="8BEA18E6" w:tentative="1">
      <w:start w:val="1"/>
      <w:numFmt w:val="bullet"/>
      <w:lvlText w:val="o"/>
      <w:lvlJc w:val="left"/>
      <w:pPr>
        <w:tabs>
          <w:tab w:val="num" w:pos="5040"/>
        </w:tabs>
        <w:ind w:left="5040" w:hanging="360"/>
      </w:pPr>
      <w:rPr>
        <w:rFonts w:ascii="Courier New" w:hAnsi="Courier New" w:hint="default"/>
      </w:rPr>
    </w:lvl>
    <w:lvl w:ilvl="7" w:tplc="A5542B8E" w:tentative="1">
      <w:start w:val="1"/>
      <w:numFmt w:val="bullet"/>
      <w:lvlText w:val="o"/>
      <w:lvlJc w:val="left"/>
      <w:pPr>
        <w:tabs>
          <w:tab w:val="num" w:pos="5760"/>
        </w:tabs>
        <w:ind w:left="5760" w:hanging="360"/>
      </w:pPr>
      <w:rPr>
        <w:rFonts w:ascii="Courier New" w:hAnsi="Courier New" w:hint="default"/>
      </w:rPr>
    </w:lvl>
    <w:lvl w:ilvl="8" w:tplc="6B8A108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32FF2DA0"/>
    <w:multiLevelType w:val="hybridMultilevel"/>
    <w:tmpl w:val="31DC2662"/>
    <w:lvl w:ilvl="0" w:tplc="55422D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3B32597"/>
    <w:multiLevelType w:val="hybridMultilevel"/>
    <w:tmpl w:val="1D5EE196"/>
    <w:lvl w:ilvl="0" w:tplc="9C862E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77A6C"/>
    <w:multiLevelType w:val="hybridMultilevel"/>
    <w:tmpl w:val="8746F612"/>
    <w:lvl w:ilvl="0" w:tplc="55422DA2">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873700"/>
    <w:multiLevelType w:val="hybridMultilevel"/>
    <w:tmpl w:val="5AA61344"/>
    <w:lvl w:ilvl="0" w:tplc="55422DA2">
      <w:start w:val="1"/>
      <w:numFmt w:val="bullet"/>
      <w:lvlText w:val=""/>
      <w:lvlJc w:val="left"/>
      <w:pPr>
        <w:ind w:left="2160" w:hanging="360"/>
      </w:pPr>
      <w:rPr>
        <w:rFonts w:ascii="Symbol" w:hAnsi="Symbol" w:hint="default"/>
        <w:b/>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D465932"/>
    <w:multiLevelType w:val="hybridMultilevel"/>
    <w:tmpl w:val="1B0E5C70"/>
    <w:lvl w:ilvl="0" w:tplc="AE9ADE86">
      <w:start w:val="1"/>
      <w:numFmt w:val="bullet"/>
      <w:lvlText w:val="o"/>
      <w:lvlJc w:val="left"/>
      <w:pPr>
        <w:tabs>
          <w:tab w:val="num" w:pos="720"/>
        </w:tabs>
        <w:ind w:left="720" w:hanging="360"/>
      </w:pPr>
      <w:rPr>
        <w:rFonts w:ascii="Courier New" w:hAnsi="Courier New" w:hint="default"/>
      </w:rPr>
    </w:lvl>
    <w:lvl w:ilvl="1" w:tplc="7E90BD72">
      <w:start w:val="1"/>
      <w:numFmt w:val="bullet"/>
      <w:lvlText w:val="o"/>
      <w:lvlJc w:val="left"/>
      <w:pPr>
        <w:tabs>
          <w:tab w:val="num" w:pos="1440"/>
        </w:tabs>
        <w:ind w:left="1440" w:hanging="360"/>
      </w:pPr>
      <w:rPr>
        <w:rFonts w:ascii="Courier New" w:hAnsi="Courier New" w:hint="default"/>
      </w:rPr>
    </w:lvl>
    <w:lvl w:ilvl="2" w:tplc="403EE8B0" w:tentative="1">
      <w:start w:val="1"/>
      <w:numFmt w:val="bullet"/>
      <w:lvlText w:val="o"/>
      <w:lvlJc w:val="left"/>
      <w:pPr>
        <w:tabs>
          <w:tab w:val="num" w:pos="2160"/>
        </w:tabs>
        <w:ind w:left="2160" w:hanging="360"/>
      </w:pPr>
      <w:rPr>
        <w:rFonts w:ascii="Courier New" w:hAnsi="Courier New" w:hint="default"/>
      </w:rPr>
    </w:lvl>
    <w:lvl w:ilvl="3" w:tplc="522E38E8" w:tentative="1">
      <w:start w:val="1"/>
      <w:numFmt w:val="bullet"/>
      <w:lvlText w:val="o"/>
      <w:lvlJc w:val="left"/>
      <w:pPr>
        <w:tabs>
          <w:tab w:val="num" w:pos="2880"/>
        </w:tabs>
        <w:ind w:left="2880" w:hanging="360"/>
      </w:pPr>
      <w:rPr>
        <w:rFonts w:ascii="Courier New" w:hAnsi="Courier New" w:hint="default"/>
      </w:rPr>
    </w:lvl>
    <w:lvl w:ilvl="4" w:tplc="881AE690" w:tentative="1">
      <w:start w:val="1"/>
      <w:numFmt w:val="bullet"/>
      <w:lvlText w:val="o"/>
      <w:lvlJc w:val="left"/>
      <w:pPr>
        <w:tabs>
          <w:tab w:val="num" w:pos="3600"/>
        </w:tabs>
        <w:ind w:left="3600" w:hanging="360"/>
      </w:pPr>
      <w:rPr>
        <w:rFonts w:ascii="Courier New" w:hAnsi="Courier New" w:hint="default"/>
      </w:rPr>
    </w:lvl>
    <w:lvl w:ilvl="5" w:tplc="D098D1F4" w:tentative="1">
      <w:start w:val="1"/>
      <w:numFmt w:val="bullet"/>
      <w:lvlText w:val="o"/>
      <w:lvlJc w:val="left"/>
      <w:pPr>
        <w:tabs>
          <w:tab w:val="num" w:pos="4320"/>
        </w:tabs>
        <w:ind w:left="4320" w:hanging="360"/>
      </w:pPr>
      <w:rPr>
        <w:rFonts w:ascii="Courier New" w:hAnsi="Courier New" w:hint="default"/>
      </w:rPr>
    </w:lvl>
    <w:lvl w:ilvl="6" w:tplc="FD3A23DC" w:tentative="1">
      <w:start w:val="1"/>
      <w:numFmt w:val="bullet"/>
      <w:lvlText w:val="o"/>
      <w:lvlJc w:val="left"/>
      <w:pPr>
        <w:tabs>
          <w:tab w:val="num" w:pos="5040"/>
        </w:tabs>
        <w:ind w:left="5040" w:hanging="360"/>
      </w:pPr>
      <w:rPr>
        <w:rFonts w:ascii="Courier New" w:hAnsi="Courier New" w:hint="default"/>
      </w:rPr>
    </w:lvl>
    <w:lvl w:ilvl="7" w:tplc="1660B4FA" w:tentative="1">
      <w:start w:val="1"/>
      <w:numFmt w:val="bullet"/>
      <w:lvlText w:val="o"/>
      <w:lvlJc w:val="left"/>
      <w:pPr>
        <w:tabs>
          <w:tab w:val="num" w:pos="5760"/>
        </w:tabs>
        <w:ind w:left="5760" w:hanging="360"/>
      </w:pPr>
      <w:rPr>
        <w:rFonts w:ascii="Courier New" w:hAnsi="Courier New" w:hint="default"/>
      </w:rPr>
    </w:lvl>
    <w:lvl w:ilvl="8" w:tplc="636EE72E"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3E172C0D"/>
    <w:multiLevelType w:val="hybridMultilevel"/>
    <w:tmpl w:val="3642107E"/>
    <w:lvl w:ilvl="0" w:tplc="55422DA2">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440" w:hanging="360"/>
      </w:pPr>
    </w:lvl>
    <w:lvl w:ilvl="2" w:tplc="55422DA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C79F7"/>
    <w:multiLevelType w:val="hybridMultilevel"/>
    <w:tmpl w:val="8FA88518"/>
    <w:lvl w:ilvl="0" w:tplc="7C58A7B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55422DA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F6801"/>
    <w:multiLevelType w:val="hybridMultilevel"/>
    <w:tmpl w:val="26782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74E54"/>
    <w:multiLevelType w:val="hybridMultilevel"/>
    <w:tmpl w:val="70C21EEC"/>
    <w:lvl w:ilvl="0" w:tplc="BA1A0C12">
      <w:start w:val="1"/>
      <w:numFmt w:val="bullet"/>
      <w:lvlText w:val="•"/>
      <w:lvlJc w:val="left"/>
      <w:pPr>
        <w:tabs>
          <w:tab w:val="num" w:pos="720"/>
        </w:tabs>
        <w:ind w:left="720" w:hanging="360"/>
      </w:pPr>
      <w:rPr>
        <w:rFonts w:ascii="Arial" w:hAnsi="Arial" w:hint="default"/>
      </w:rPr>
    </w:lvl>
    <w:lvl w:ilvl="1" w:tplc="5D7E3FBA" w:tentative="1">
      <w:start w:val="1"/>
      <w:numFmt w:val="bullet"/>
      <w:lvlText w:val="•"/>
      <w:lvlJc w:val="left"/>
      <w:pPr>
        <w:tabs>
          <w:tab w:val="num" w:pos="1440"/>
        </w:tabs>
        <w:ind w:left="1440" w:hanging="360"/>
      </w:pPr>
      <w:rPr>
        <w:rFonts w:ascii="Arial" w:hAnsi="Arial" w:hint="default"/>
      </w:rPr>
    </w:lvl>
    <w:lvl w:ilvl="2" w:tplc="2F5E9E68" w:tentative="1">
      <w:start w:val="1"/>
      <w:numFmt w:val="bullet"/>
      <w:lvlText w:val="•"/>
      <w:lvlJc w:val="left"/>
      <w:pPr>
        <w:tabs>
          <w:tab w:val="num" w:pos="2160"/>
        </w:tabs>
        <w:ind w:left="2160" w:hanging="360"/>
      </w:pPr>
      <w:rPr>
        <w:rFonts w:ascii="Arial" w:hAnsi="Arial" w:hint="default"/>
      </w:rPr>
    </w:lvl>
    <w:lvl w:ilvl="3" w:tplc="74ECEA5A" w:tentative="1">
      <w:start w:val="1"/>
      <w:numFmt w:val="bullet"/>
      <w:lvlText w:val="•"/>
      <w:lvlJc w:val="left"/>
      <w:pPr>
        <w:tabs>
          <w:tab w:val="num" w:pos="2880"/>
        </w:tabs>
        <w:ind w:left="2880" w:hanging="360"/>
      </w:pPr>
      <w:rPr>
        <w:rFonts w:ascii="Arial" w:hAnsi="Arial" w:hint="default"/>
      </w:rPr>
    </w:lvl>
    <w:lvl w:ilvl="4" w:tplc="419E9FE6" w:tentative="1">
      <w:start w:val="1"/>
      <w:numFmt w:val="bullet"/>
      <w:lvlText w:val="•"/>
      <w:lvlJc w:val="left"/>
      <w:pPr>
        <w:tabs>
          <w:tab w:val="num" w:pos="3600"/>
        </w:tabs>
        <w:ind w:left="3600" w:hanging="360"/>
      </w:pPr>
      <w:rPr>
        <w:rFonts w:ascii="Arial" w:hAnsi="Arial" w:hint="default"/>
      </w:rPr>
    </w:lvl>
    <w:lvl w:ilvl="5" w:tplc="A7923D10" w:tentative="1">
      <w:start w:val="1"/>
      <w:numFmt w:val="bullet"/>
      <w:lvlText w:val="•"/>
      <w:lvlJc w:val="left"/>
      <w:pPr>
        <w:tabs>
          <w:tab w:val="num" w:pos="4320"/>
        </w:tabs>
        <w:ind w:left="4320" w:hanging="360"/>
      </w:pPr>
      <w:rPr>
        <w:rFonts w:ascii="Arial" w:hAnsi="Arial" w:hint="default"/>
      </w:rPr>
    </w:lvl>
    <w:lvl w:ilvl="6" w:tplc="E78CA400" w:tentative="1">
      <w:start w:val="1"/>
      <w:numFmt w:val="bullet"/>
      <w:lvlText w:val="•"/>
      <w:lvlJc w:val="left"/>
      <w:pPr>
        <w:tabs>
          <w:tab w:val="num" w:pos="5040"/>
        </w:tabs>
        <w:ind w:left="5040" w:hanging="360"/>
      </w:pPr>
      <w:rPr>
        <w:rFonts w:ascii="Arial" w:hAnsi="Arial" w:hint="default"/>
      </w:rPr>
    </w:lvl>
    <w:lvl w:ilvl="7" w:tplc="441AFE82" w:tentative="1">
      <w:start w:val="1"/>
      <w:numFmt w:val="bullet"/>
      <w:lvlText w:val="•"/>
      <w:lvlJc w:val="left"/>
      <w:pPr>
        <w:tabs>
          <w:tab w:val="num" w:pos="5760"/>
        </w:tabs>
        <w:ind w:left="5760" w:hanging="360"/>
      </w:pPr>
      <w:rPr>
        <w:rFonts w:ascii="Arial" w:hAnsi="Arial" w:hint="default"/>
      </w:rPr>
    </w:lvl>
    <w:lvl w:ilvl="8" w:tplc="63C4CC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163C5"/>
    <w:multiLevelType w:val="hybridMultilevel"/>
    <w:tmpl w:val="438A6C48"/>
    <w:lvl w:ilvl="0" w:tplc="C85E6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278BC"/>
    <w:multiLevelType w:val="hybridMultilevel"/>
    <w:tmpl w:val="1F520C54"/>
    <w:lvl w:ilvl="0" w:tplc="55422D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740AFE"/>
    <w:multiLevelType w:val="hybridMultilevel"/>
    <w:tmpl w:val="CEB6C786"/>
    <w:lvl w:ilvl="0" w:tplc="55422D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F1520C"/>
    <w:multiLevelType w:val="hybridMultilevel"/>
    <w:tmpl w:val="BF3AA4A8"/>
    <w:lvl w:ilvl="0" w:tplc="55422D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D97974"/>
    <w:multiLevelType w:val="hybridMultilevel"/>
    <w:tmpl w:val="BC34C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5613A"/>
    <w:multiLevelType w:val="hybridMultilevel"/>
    <w:tmpl w:val="5A12BF70"/>
    <w:lvl w:ilvl="0" w:tplc="55422D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5B30E1"/>
    <w:multiLevelType w:val="hybridMultilevel"/>
    <w:tmpl w:val="E4CAB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81FE2"/>
    <w:multiLevelType w:val="hybridMultilevel"/>
    <w:tmpl w:val="C69AB0D0"/>
    <w:lvl w:ilvl="0" w:tplc="55422DA2">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4"/>
  </w:num>
  <w:num w:numId="3">
    <w:abstractNumId w:val="13"/>
  </w:num>
  <w:num w:numId="4">
    <w:abstractNumId w:val="25"/>
  </w:num>
  <w:num w:numId="5">
    <w:abstractNumId w:val="9"/>
  </w:num>
  <w:num w:numId="6">
    <w:abstractNumId w:val="3"/>
  </w:num>
  <w:num w:numId="7">
    <w:abstractNumId w:val="26"/>
  </w:num>
  <w:num w:numId="8">
    <w:abstractNumId w:val="23"/>
  </w:num>
  <w:num w:numId="9">
    <w:abstractNumId w:val="12"/>
  </w:num>
  <w:num w:numId="10">
    <w:abstractNumId w:val="10"/>
  </w:num>
  <w:num w:numId="11">
    <w:abstractNumId w:val="22"/>
  </w:num>
  <w:num w:numId="12">
    <w:abstractNumId w:val="7"/>
  </w:num>
  <w:num w:numId="13">
    <w:abstractNumId w:val="2"/>
  </w:num>
  <w:num w:numId="14">
    <w:abstractNumId w:val="0"/>
  </w:num>
  <w:num w:numId="15">
    <w:abstractNumId w:val="21"/>
  </w:num>
  <w:num w:numId="16">
    <w:abstractNumId w:val="24"/>
  </w:num>
  <w:num w:numId="17">
    <w:abstractNumId w:val="18"/>
  </w:num>
  <w:num w:numId="18">
    <w:abstractNumId w:val="8"/>
  </w:num>
  <w:num w:numId="19">
    <w:abstractNumId w:val="17"/>
  </w:num>
  <w:num w:numId="20">
    <w:abstractNumId w:val="5"/>
  </w:num>
  <w:num w:numId="21">
    <w:abstractNumId w:val="28"/>
  </w:num>
  <w:num w:numId="22">
    <w:abstractNumId w:val="14"/>
  </w:num>
  <w:num w:numId="23">
    <w:abstractNumId w:val="15"/>
  </w:num>
  <w:num w:numId="24">
    <w:abstractNumId w:val="27"/>
  </w:num>
  <w:num w:numId="25">
    <w:abstractNumId w:val="10"/>
  </w:num>
  <w:num w:numId="26">
    <w:abstractNumId w:val="6"/>
  </w:num>
  <w:num w:numId="27">
    <w:abstractNumId w:val="1"/>
  </w:num>
  <w:num w:numId="28">
    <w:abstractNumId w:val="16"/>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14"/>
    <w:rsid w:val="000010CA"/>
    <w:rsid w:val="00005A87"/>
    <w:rsid w:val="0002042C"/>
    <w:rsid w:val="0003364B"/>
    <w:rsid w:val="0003595D"/>
    <w:rsid w:val="00036540"/>
    <w:rsid w:val="000510BD"/>
    <w:rsid w:val="00052122"/>
    <w:rsid w:val="00055C53"/>
    <w:rsid w:val="00060B06"/>
    <w:rsid w:val="00062B18"/>
    <w:rsid w:val="00073D92"/>
    <w:rsid w:val="00083359"/>
    <w:rsid w:val="0009241F"/>
    <w:rsid w:val="000A4EA8"/>
    <w:rsid w:val="000B2BFB"/>
    <w:rsid w:val="000B6C62"/>
    <w:rsid w:val="000C0F97"/>
    <w:rsid w:val="000C2250"/>
    <w:rsid w:val="000C2F15"/>
    <w:rsid w:val="000C4E0D"/>
    <w:rsid w:val="000C788F"/>
    <w:rsid w:val="000D43F2"/>
    <w:rsid w:val="000D4EDC"/>
    <w:rsid w:val="000E03C6"/>
    <w:rsid w:val="000E2A9A"/>
    <w:rsid w:val="000F125A"/>
    <w:rsid w:val="000F2251"/>
    <w:rsid w:val="000F2538"/>
    <w:rsid w:val="000F2712"/>
    <w:rsid w:val="0010216C"/>
    <w:rsid w:val="001143DA"/>
    <w:rsid w:val="00120171"/>
    <w:rsid w:val="00130B93"/>
    <w:rsid w:val="00130E60"/>
    <w:rsid w:val="0013188E"/>
    <w:rsid w:val="00141CC1"/>
    <w:rsid w:val="001454FE"/>
    <w:rsid w:val="00150B53"/>
    <w:rsid w:val="00152F14"/>
    <w:rsid w:val="00154597"/>
    <w:rsid w:val="00155ED5"/>
    <w:rsid w:val="001564A0"/>
    <w:rsid w:val="00161B2B"/>
    <w:rsid w:val="00164F22"/>
    <w:rsid w:val="00170A23"/>
    <w:rsid w:val="00170B7C"/>
    <w:rsid w:val="00180390"/>
    <w:rsid w:val="00180FF6"/>
    <w:rsid w:val="00187C8E"/>
    <w:rsid w:val="001A4538"/>
    <w:rsid w:val="001A6063"/>
    <w:rsid w:val="001B2018"/>
    <w:rsid w:val="001B2AD7"/>
    <w:rsid w:val="001B772F"/>
    <w:rsid w:val="001C32DD"/>
    <w:rsid w:val="001C7866"/>
    <w:rsid w:val="001D2EA3"/>
    <w:rsid w:val="001D472C"/>
    <w:rsid w:val="001E2ABD"/>
    <w:rsid w:val="001F1B49"/>
    <w:rsid w:val="001F53E4"/>
    <w:rsid w:val="00210303"/>
    <w:rsid w:val="00220A8B"/>
    <w:rsid w:val="0022102A"/>
    <w:rsid w:val="00230FD0"/>
    <w:rsid w:val="00233A61"/>
    <w:rsid w:val="00234A6E"/>
    <w:rsid w:val="00235BC9"/>
    <w:rsid w:val="00244AF9"/>
    <w:rsid w:val="00254F88"/>
    <w:rsid w:val="00260895"/>
    <w:rsid w:val="00271F46"/>
    <w:rsid w:val="002757B5"/>
    <w:rsid w:val="00280178"/>
    <w:rsid w:val="002929DA"/>
    <w:rsid w:val="0029354E"/>
    <w:rsid w:val="00297BE7"/>
    <w:rsid w:val="002B019C"/>
    <w:rsid w:val="002B5229"/>
    <w:rsid w:val="002B5423"/>
    <w:rsid w:val="002C5CD0"/>
    <w:rsid w:val="002C68DE"/>
    <w:rsid w:val="002C6C3D"/>
    <w:rsid w:val="002D40B0"/>
    <w:rsid w:val="002D7D1A"/>
    <w:rsid w:val="002E1A84"/>
    <w:rsid w:val="002E65C3"/>
    <w:rsid w:val="002F78D7"/>
    <w:rsid w:val="003124F0"/>
    <w:rsid w:val="00331E1C"/>
    <w:rsid w:val="00347616"/>
    <w:rsid w:val="003607C8"/>
    <w:rsid w:val="00364728"/>
    <w:rsid w:val="00374E98"/>
    <w:rsid w:val="003804FD"/>
    <w:rsid w:val="003A348A"/>
    <w:rsid w:val="003A3809"/>
    <w:rsid w:val="003A7BBB"/>
    <w:rsid w:val="003B2AF1"/>
    <w:rsid w:val="003B526A"/>
    <w:rsid w:val="003C4EC2"/>
    <w:rsid w:val="003D0638"/>
    <w:rsid w:val="003D3B10"/>
    <w:rsid w:val="003D6B7A"/>
    <w:rsid w:val="003F6B19"/>
    <w:rsid w:val="00400CD2"/>
    <w:rsid w:val="00420F43"/>
    <w:rsid w:val="00423665"/>
    <w:rsid w:val="004279F7"/>
    <w:rsid w:val="00440D78"/>
    <w:rsid w:val="00451E3C"/>
    <w:rsid w:val="00452F57"/>
    <w:rsid w:val="00453721"/>
    <w:rsid w:val="00456C5F"/>
    <w:rsid w:val="004671A6"/>
    <w:rsid w:val="00472A58"/>
    <w:rsid w:val="00473E73"/>
    <w:rsid w:val="00476213"/>
    <w:rsid w:val="0048547C"/>
    <w:rsid w:val="00494E3C"/>
    <w:rsid w:val="004A103F"/>
    <w:rsid w:val="004B0154"/>
    <w:rsid w:val="004B1A5D"/>
    <w:rsid w:val="004B3FDA"/>
    <w:rsid w:val="004C72C3"/>
    <w:rsid w:val="004D0F2E"/>
    <w:rsid w:val="004E143A"/>
    <w:rsid w:val="004E1E15"/>
    <w:rsid w:val="004E3CE6"/>
    <w:rsid w:val="004E7C22"/>
    <w:rsid w:val="004F1972"/>
    <w:rsid w:val="004F5C5D"/>
    <w:rsid w:val="0051223C"/>
    <w:rsid w:val="00513FAD"/>
    <w:rsid w:val="00521660"/>
    <w:rsid w:val="00521CB7"/>
    <w:rsid w:val="0052683C"/>
    <w:rsid w:val="0052695D"/>
    <w:rsid w:val="0054667A"/>
    <w:rsid w:val="00557B7A"/>
    <w:rsid w:val="00566819"/>
    <w:rsid w:val="00566B3C"/>
    <w:rsid w:val="0057099E"/>
    <w:rsid w:val="005712B4"/>
    <w:rsid w:val="0057522F"/>
    <w:rsid w:val="00576E72"/>
    <w:rsid w:val="0058343D"/>
    <w:rsid w:val="00590082"/>
    <w:rsid w:val="005A2202"/>
    <w:rsid w:val="005A4FCE"/>
    <w:rsid w:val="005A57FB"/>
    <w:rsid w:val="005B3D94"/>
    <w:rsid w:val="005B467B"/>
    <w:rsid w:val="005B666B"/>
    <w:rsid w:val="005D2030"/>
    <w:rsid w:val="005D2248"/>
    <w:rsid w:val="005D231C"/>
    <w:rsid w:val="005D4ED1"/>
    <w:rsid w:val="005E1A70"/>
    <w:rsid w:val="005E1FEF"/>
    <w:rsid w:val="005E3181"/>
    <w:rsid w:val="005E48DA"/>
    <w:rsid w:val="005F0163"/>
    <w:rsid w:val="005F3C3B"/>
    <w:rsid w:val="00601ED0"/>
    <w:rsid w:val="00604267"/>
    <w:rsid w:val="00631426"/>
    <w:rsid w:val="006362E0"/>
    <w:rsid w:val="00637EAE"/>
    <w:rsid w:val="006465AB"/>
    <w:rsid w:val="00655608"/>
    <w:rsid w:val="00667944"/>
    <w:rsid w:val="00674CB9"/>
    <w:rsid w:val="00684343"/>
    <w:rsid w:val="006926F5"/>
    <w:rsid w:val="00697A26"/>
    <w:rsid w:val="006A73B2"/>
    <w:rsid w:val="006B50AB"/>
    <w:rsid w:val="006B73CF"/>
    <w:rsid w:val="006C0E60"/>
    <w:rsid w:val="006C5C43"/>
    <w:rsid w:val="006C63D1"/>
    <w:rsid w:val="006E3A17"/>
    <w:rsid w:val="006E70DE"/>
    <w:rsid w:val="00701882"/>
    <w:rsid w:val="00702F30"/>
    <w:rsid w:val="00706B23"/>
    <w:rsid w:val="00716B34"/>
    <w:rsid w:val="007261AD"/>
    <w:rsid w:val="00726530"/>
    <w:rsid w:val="007336B7"/>
    <w:rsid w:val="007338D3"/>
    <w:rsid w:val="007348A3"/>
    <w:rsid w:val="00735980"/>
    <w:rsid w:val="00735F69"/>
    <w:rsid w:val="00744638"/>
    <w:rsid w:val="00751116"/>
    <w:rsid w:val="00752115"/>
    <w:rsid w:val="007743C2"/>
    <w:rsid w:val="00781FAA"/>
    <w:rsid w:val="007922CF"/>
    <w:rsid w:val="007A6094"/>
    <w:rsid w:val="007B5B9C"/>
    <w:rsid w:val="007B6290"/>
    <w:rsid w:val="007B64F9"/>
    <w:rsid w:val="007B7930"/>
    <w:rsid w:val="007D6094"/>
    <w:rsid w:val="007D6534"/>
    <w:rsid w:val="007D72D2"/>
    <w:rsid w:val="007D771C"/>
    <w:rsid w:val="007E23D7"/>
    <w:rsid w:val="007E46DC"/>
    <w:rsid w:val="007F18F6"/>
    <w:rsid w:val="007F7DCA"/>
    <w:rsid w:val="008075DB"/>
    <w:rsid w:val="008136C6"/>
    <w:rsid w:val="00814267"/>
    <w:rsid w:val="00817ADD"/>
    <w:rsid w:val="008226AB"/>
    <w:rsid w:val="00832A35"/>
    <w:rsid w:val="00842EDC"/>
    <w:rsid w:val="0084727D"/>
    <w:rsid w:val="00847290"/>
    <w:rsid w:val="008510AB"/>
    <w:rsid w:val="00853A7C"/>
    <w:rsid w:val="00857D80"/>
    <w:rsid w:val="0086339A"/>
    <w:rsid w:val="00866EB7"/>
    <w:rsid w:val="00880143"/>
    <w:rsid w:val="0088156C"/>
    <w:rsid w:val="00881FAF"/>
    <w:rsid w:val="008959C4"/>
    <w:rsid w:val="008A3557"/>
    <w:rsid w:val="008A3714"/>
    <w:rsid w:val="008A5B83"/>
    <w:rsid w:val="008B03F4"/>
    <w:rsid w:val="008C0950"/>
    <w:rsid w:val="008C1A34"/>
    <w:rsid w:val="008C598C"/>
    <w:rsid w:val="008D1B4B"/>
    <w:rsid w:val="008D4591"/>
    <w:rsid w:val="008F4218"/>
    <w:rsid w:val="008F4B36"/>
    <w:rsid w:val="00911D59"/>
    <w:rsid w:val="00913581"/>
    <w:rsid w:val="00914DEE"/>
    <w:rsid w:val="00944B25"/>
    <w:rsid w:val="009452CB"/>
    <w:rsid w:val="00953F9F"/>
    <w:rsid w:val="00954DBD"/>
    <w:rsid w:val="009550E8"/>
    <w:rsid w:val="0095577D"/>
    <w:rsid w:val="00966A93"/>
    <w:rsid w:val="00966DA7"/>
    <w:rsid w:val="00992413"/>
    <w:rsid w:val="009950B0"/>
    <w:rsid w:val="009B003A"/>
    <w:rsid w:val="009B5362"/>
    <w:rsid w:val="009B669E"/>
    <w:rsid w:val="009C04AF"/>
    <w:rsid w:val="009C09BE"/>
    <w:rsid w:val="009C09E3"/>
    <w:rsid w:val="009D065F"/>
    <w:rsid w:val="009D3B52"/>
    <w:rsid w:val="009E2E19"/>
    <w:rsid w:val="009E4B1C"/>
    <w:rsid w:val="009F0BE7"/>
    <w:rsid w:val="009F0CFE"/>
    <w:rsid w:val="009F3742"/>
    <w:rsid w:val="00A15135"/>
    <w:rsid w:val="00A26AAD"/>
    <w:rsid w:val="00A30483"/>
    <w:rsid w:val="00A54F75"/>
    <w:rsid w:val="00A600D7"/>
    <w:rsid w:val="00A62327"/>
    <w:rsid w:val="00A67A90"/>
    <w:rsid w:val="00A71110"/>
    <w:rsid w:val="00A74DA4"/>
    <w:rsid w:val="00A74F97"/>
    <w:rsid w:val="00A7641C"/>
    <w:rsid w:val="00A80D54"/>
    <w:rsid w:val="00A83CE0"/>
    <w:rsid w:val="00A95846"/>
    <w:rsid w:val="00AA2AF6"/>
    <w:rsid w:val="00AC15DF"/>
    <w:rsid w:val="00AC1B7E"/>
    <w:rsid w:val="00AD4580"/>
    <w:rsid w:val="00AD7762"/>
    <w:rsid w:val="00AE28AF"/>
    <w:rsid w:val="00AE5E05"/>
    <w:rsid w:val="00AF342B"/>
    <w:rsid w:val="00AF5272"/>
    <w:rsid w:val="00AF5885"/>
    <w:rsid w:val="00AF692B"/>
    <w:rsid w:val="00B04411"/>
    <w:rsid w:val="00B04D13"/>
    <w:rsid w:val="00B10C58"/>
    <w:rsid w:val="00B16213"/>
    <w:rsid w:val="00B1718D"/>
    <w:rsid w:val="00B2538F"/>
    <w:rsid w:val="00B33EBB"/>
    <w:rsid w:val="00B50C22"/>
    <w:rsid w:val="00B66679"/>
    <w:rsid w:val="00B763A9"/>
    <w:rsid w:val="00B813DC"/>
    <w:rsid w:val="00B8280B"/>
    <w:rsid w:val="00BA0795"/>
    <w:rsid w:val="00BA36A2"/>
    <w:rsid w:val="00BA789E"/>
    <w:rsid w:val="00BB03E9"/>
    <w:rsid w:val="00BB0B2E"/>
    <w:rsid w:val="00BB19D2"/>
    <w:rsid w:val="00BB213A"/>
    <w:rsid w:val="00BB6766"/>
    <w:rsid w:val="00BB6980"/>
    <w:rsid w:val="00BC43D2"/>
    <w:rsid w:val="00BD12E8"/>
    <w:rsid w:val="00BD235E"/>
    <w:rsid w:val="00BD31D2"/>
    <w:rsid w:val="00BE155A"/>
    <w:rsid w:val="00BE2704"/>
    <w:rsid w:val="00BF47BD"/>
    <w:rsid w:val="00BF606D"/>
    <w:rsid w:val="00C01CAE"/>
    <w:rsid w:val="00C02EC4"/>
    <w:rsid w:val="00C138CA"/>
    <w:rsid w:val="00C17B30"/>
    <w:rsid w:val="00C35F85"/>
    <w:rsid w:val="00C378C4"/>
    <w:rsid w:val="00C4471D"/>
    <w:rsid w:val="00C44B13"/>
    <w:rsid w:val="00C50569"/>
    <w:rsid w:val="00C51AD9"/>
    <w:rsid w:val="00C56BA3"/>
    <w:rsid w:val="00C60195"/>
    <w:rsid w:val="00C621DF"/>
    <w:rsid w:val="00C6503D"/>
    <w:rsid w:val="00C82C37"/>
    <w:rsid w:val="00C85876"/>
    <w:rsid w:val="00C93403"/>
    <w:rsid w:val="00C96274"/>
    <w:rsid w:val="00CB1667"/>
    <w:rsid w:val="00CB16E0"/>
    <w:rsid w:val="00CB2971"/>
    <w:rsid w:val="00CD3329"/>
    <w:rsid w:val="00CD64A5"/>
    <w:rsid w:val="00CD6DD7"/>
    <w:rsid w:val="00CE1DB8"/>
    <w:rsid w:val="00CE670A"/>
    <w:rsid w:val="00CE6D19"/>
    <w:rsid w:val="00CF3D67"/>
    <w:rsid w:val="00CF64B3"/>
    <w:rsid w:val="00CF66EF"/>
    <w:rsid w:val="00D0240B"/>
    <w:rsid w:val="00D03E87"/>
    <w:rsid w:val="00D0619A"/>
    <w:rsid w:val="00D1654D"/>
    <w:rsid w:val="00D17837"/>
    <w:rsid w:val="00D23ECC"/>
    <w:rsid w:val="00D3778B"/>
    <w:rsid w:val="00D377DF"/>
    <w:rsid w:val="00D50966"/>
    <w:rsid w:val="00D537FF"/>
    <w:rsid w:val="00D54B37"/>
    <w:rsid w:val="00D57621"/>
    <w:rsid w:val="00D60D7D"/>
    <w:rsid w:val="00D67B68"/>
    <w:rsid w:val="00D7731F"/>
    <w:rsid w:val="00D84E41"/>
    <w:rsid w:val="00D879FB"/>
    <w:rsid w:val="00D9635B"/>
    <w:rsid w:val="00D97A0F"/>
    <w:rsid w:val="00DB1F0F"/>
    <w:rsid w:val="00DB36E1"/>
    <w:rsid w:val="00DC16A1"/>
    <w:rsid w:val="00DC2353"/>
    <w:rsid w:val="00DC4CD3"/>
    <w:rsid w:val="00DC6E99"/>
    <w:rsid w:val="00DE04FB"/>
    <w:rsid w:val="00DE46EC"/>
    <w:rsid w:val="00DF2128"/>
    <w:rsid w:val="00E0213D"/>
    <w:rsid w:val="00E17234"/>
    <w:rsid w:val="00E277A9"/>
    <w:rsid w:val="00E33896"/>
    <w:rsid w:val="00E338F4"/>
    <w:rsid w:val="00E36E74"/>
    <w:rsid w:val="00E70588"/>
    <w:rsid w:val="00E75206"/>
    <w:rsid w:val="00E8146B"/>
    <w:rsid w:val="00E8628F"/>
    <w:rsid w:val="00E96312"/>
    <w:rsid w:val="00EB165A"/>
    <w:rsid w:val="00EB2818"/>
    <w:rsid w:val="00EC4FAD"/>
    <w:rsid w:val="00ED1B84"/>
    <w:rsid w:val="00ED2E0A"/>
    <w:rsid w:val="00ED469D"/>
    <w:rsid w:val="00EE1737"/>
    <w:rsid w:val="00EF101C"/>
    <w:rsid w:val="00EF22B8"/>
    <w:rsid w:val="00F0057A"/>
    <w:rsid w:val="00F13306"/>
    <w:rsid w:val="00F1697B"/>
    <w:rsid w:val="00F16E0A"/>
    <w:rsid w:val="00F2228D"/>
    <w:rsid w:val="00F34AC1"/>
    <w:rsid w:val="00F43DA7"/>
    <w:rsid w:val="00F6089E"/>
    <w:rsid w:val="00F6136D"/>
    <w:rsid w:val="00F61CEE"/>
    <w:rsid w:val="00F62266"/>
    <w:rsid w:val="00F638CD"/>
    <w:rsid w:val="00F67757"/>
    <w:rsid w:val="00F77B16"/>
    <w:rsid w:val="00F92A1D"/>
    <w:rsid w:val="00F95715"/>
    <w:rsid w:val="00FB76DF"/>
    <w:rsid w:val="00FC3A7C"/>
    <w:rsid w:val="00FD4E35"/>
    <w:rsid w:val="00FF0C69"/>
    <w:rsid w:val="00FF6ADE"/>
    <w:rsid w:val="34F6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20FF9"/>
  <w14:defaultImageDpi w14:val="330"/>
  <w15:chartTrackingRefBased/>
  <w15:docId w15:val="{42F71997-234E-4991-B61E-5629B448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F14"/>
    <w:pPr>
      <w:ind w:left="720"/>
      <w:contextualSpacing/>
    </w:pPr>
  </w:style>
  <w:style w:type="table" w:styleId="TableGrid">
    <w:name w:val="Table Grid"/>
    <w:basedOn w:val="TableNormal"/>
    <w:uiPriority w:val="39"/>
    <w:rsid w:val="00945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7866"/>
    <w:rPr>
      <w:sz w:val="16"/>
      <w:szCs w:val="16"/>
    </w:rPr>
  </w:style>
  <w:style w:type="paragraph" w:styleId="CommentText">
    <w:name w:val="annotation text"/>
    <w:basedOn w:val="Normal"/>
    <w:link w:val="CommentTextChar"/>
    <w:uiPriority w:val="99"/>
    <w:unhideWhenUsed/>
    <w:rsid w:val="001C7866"/>
    <w:pPr>
      <w:spacing w:line="240" w:lineRule="auto"/>
    </w:pPr>
    <w:rPr>
      <w:sz w:val="20"/>
      <w:szCs w:val="20"/>
    </w:rPr>
  </w:style>
  <w:style w:type="character" w:customStyle="1" w:styleId="CommentTextChar">
    <w:name w:val="Comment Text Char"/>
    <w:basedOn w:val="DefaultParagraphFont"/>
    <w:link w:val="CommentText"/>
    <w:uiPriority w:val="99"/>
    <w:rsid w:val="001C7866"/>
    <w:rPr>
      <w:sz w:val="20"/>
      <w:szCs w:val="20"/>
    </w:rPr>
  </w:style>
  <w:style w:type="paragraph" w:styleId="BalloonText">
    <w:name w:val="Balloon Text"/>
    <w:basedOn w:val="Normal"/>
    <w:link w:val="BalloonTextChar"/>
    <w:uiPriority w:val="99"/>
    <w:semiHidden/>
    <w:unhideWhenUsed/>
    <w:rsid w:val="001C7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8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6DC"/>
    <w:rPr>
      <w:b/>
      <w:bCs/>
    </w:rPr>
  </w:style>
  <w:style w:type="character" w:customStyle="1" w:styleId="CommentSubjectChar">
    <w:name w:val="Comment Subject Char"/>
    <w:basedOn w:val="CommentTextChar"/>
    <w:link w:val="CommentSubject"/>
    <w:uiPriority w:val="99"/>
    <w:semiHidden/>
    <w:rsid w:val="007E46DC"/>
    <w:rPr>
      <w:b/>
      <w:bCs/>
      <w:sz w:val="20"/>
      <w:szCs w:val="20"/>
    </w:rPr>
  </w:style>
  <w:style w:type="paragraph" w:styleId="Revision">
    <w:name w:val="Revision"/>
    <w:hidden/>
    <w:uiPriority w:val="99"/>
    <w:semiHidden/>
    <w:rsid w:val="001A6063"/>
    <w:pPr>
      <w:spacing w:after="0" w:line="240" w:lineRule="auto"/>
    </w:pPr>
  </w:style>
  <w:style w:type="paragraph" w:styleId="FootnoteText">
    <w:name w:val="footnote text"/>
    <w:basedOn w:val="Normal"/>
    <w:link w:val="FootnoteTextChar"/>
    <w:uiPriority w:val="99"/>
    <w:unhideWhenUsed/>
    <w:rsid w:val="00B813DC"/>
    <w:pPr>
      <w:spacing w:after="0" w:line="240" w:lineRule="auto"/>
    </w:pPr>
    <w:rPr>
      <w:sz w:val="20"/>
      <w:szCs w:val="20"/>
    </w:rPr>
  </w:style>
  <w:style w:type="character" w:customStyle="1" w:styleId="FootnoteTextChar">
    <w:name w:val="Footnote Text Char"/>
    <w:basedOn w:val="DefaultParagraphFont"/>
    <w:link w:val="FootnoteText"/>
    <w:uiPriority w:val="99"/>
    <w:rsid w:val="00B813DC"/>
    <w:rPr>
      <w:sz w:val="20"/>
      <w:szCs w:val="20"/>
    </w:rPr>
  </w:style>
  <w:style w:type="character" w:styleId="FootnoteReference">
    <w:name w:val="footnote reference"/>
    <w:basedOn w:val="DefaultParagraphFont"/>
    <w:uiPriority w:val="99"/>
    <w:semiHidden/>
    <w:unhideWhenUsed/>
    <w:rsid w:val="00B813DC"/>
    <w:rPr>
      <w:vertAlign w:val="superscript"/>
    </w:rPr>
  </w:style>
  <w:style w:type="paragraph" w:styleId="Header">
    <w:name w:val="header"/>
    <w:basedOn w:val="Normal"/>
    <w:link w:val="HeaderChar"/>
    <w:uiPriority w:val="99"/>
    <w:unhideWhenUsed/>
    <w:rsid w:val="00B8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3DC"/>
  </w:style>
  <w:style w:type="paragraph" w:styleId="Footer">
    <w:name w:val="footer"/>
    <w:basedOn w:val="Normal"/>
    <w:link w:val="FooterChar"/>
    <w:uiPriority w:val="99"/>
    <w:unhideWhenUsed/>
    <w:rsid w:val="00A7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F97"/>
  </w:style>
  <w:style w:type="character" w:styleId="Hyperlink">
    <w:name w:val="Hyperlink"/>
    <w:basedOn w:val="DefaultParagraphFont"/>
    <w:uiPriority w:val="99"/>
    <w:unhideWhenUsed/>
    <w:rsid w:val="009C09E3"/>
    <w:rPr>
      <w:color w:val="0563C1" w:themeColor="hyperlink"/>
      <w:u w:val="single"/>
    </w:rPr>
  </w:style>
  <w:style w:type="character" w:styleId="UnresolvedMention">
    <w:name w:val="Unresolved Mention"/>
    <w:basedOn w:val="DefaultParagraphFont"/>
    <w:uiPriority w:val="99"/>
    <w:semiHidden/>
    <w:unhideWhenUsed/>
    <w:rsid w:val="009C09E3"/>
    <w:rPr>
      <w:color w:val="605E5C"/>
      <w:shd w:val="clear" w:color="auto" w:fill="E1DFDD"/>
    </w:rPr>
  </w:style>
  <w:style w:type="paragraph" w:customStyle="1" w:styleId="Heading1">
    <w:name w:val="Heading1"/>
    <w:basedOn w:val="Normal"/>
    <w:qFormat/>
    <w:rsid w:val="0095577D"/>
    <w:pPr>
      <w:keepNext/>
      <w:spacing w:after="240" w:line="240" w:lineRule="auto"/>
      <w:jc w:val="center"/>
      <w:outlineLvl w:val="0"/>
    </w:pPr>
    <w:rPr>
      <w:rFonts w:ascii="Times New Roman" w:hAnsi="Times New Roman" w:cs="Times New Roman"/>
      <w:b/>
      <w:bCs/>
      <w:sz w:val="24"/>
      <w:szCs w:val="24"/>
    </w:rPr>
  </w:style>
  <w:style w:type="paragraph" w:customStyle="1" w:styleId="Heading2">
    <w:name w:val="Heading2"/>
    <w:basedOn w:val="Normal"/>
    <w:qFormat/>
    <w:rsid w:val="0095577D"/>
    <w:pPr>
      <w:keepNext/>
      <w:spacing w:before="120" w:after="120" w:line="240" w:lineRule="auto"/>
      <w:outlineLvl w:val="1"/>
    </w:pPr>
    <w:rPr>
      <w:rFonts w:ascii="Times New Roman" w:hAnsi="Times New Roman" w:cs="Times New Roman"/>
      <w:b/>
    </w:rPr>
  </w:style>
  <w:style w:type="paragraph" w:customStyle="1" w:styleId="Paragraph">
    <w:name w:val="Paragraph"/>
    <w:basedOn w:val="Normal"/>
    <w:qFormat/>
    <w:rsid w:val="0095577D"/>
    <w:pPr>
      <w:spacing w:after="240" w:line="240" w:lineRule="auto"/>
    </w:pPr>
    <w:rPr>
      <w:rFonts w:ascii="Times New Roman" w:hAnsi="Times New Roman" w:cs="Times New Roman"/>
    </w:rPr>
  </w:style>
  <w:style w:type="paragraph" w:customStyle="1" w:styleId="Tablenumber">
    <w:name w:val="Table number"/>
    <w:basedOn w:val="ListParagraph"/>
    <w:qFormat/>
    <w:rsid w:val="00CE1DB8"/>
    <w:pPr>
      <w:tabs>
        <w:tab w:val="decimal" w:pos="374"/>
      </w:tabs>
      <w:spacing w:after="0" w:line="240" w:lineRule="auto"/>
      <w:ind w:left="0"/>
    </w:pPr>
    <w:rPr>
      <w:rFonts w:ascii="Times New Roman" w:hAnsi="Times New Roman" w:cs="Times New Roman"/>
      <w:bCs/>
      <w:color w:val="002060"/>
      <w:sz w:val="18"/>
      <w:szCs w:val="18"/>
    </w:rPr>
  </w:style>
  <w:style w:type="paragraph" w:customStyle="1" w:styleId="Textfill-in">
    <w:name w:val="Text fill-in"/>
    <w:basedOn w:val="Tablenumber"/>
    <w:qFormat/>
    <w:rsid w:val="004E143A"/>
    <w:pPr>
      <w:tabs>
        <w:tab w:val="clear" w:pos="374"/>
      </w:tabs>
    </w:pPr>
  </w:style>
  <w:style w:type="paragraph" w:customStyle="1" w:styleId="Firstlevelcheckbox">
    <w:name w:val="Firstlevel checkbox"/>
    <w:basedOn w:val="Normal"/>
    <w:qFormat/>
    <w:rsid w:val="000C0F97"/>
    <w:pPr>
      <w:numPr>
        <w:numId w:val="6"/>
      </w:numPr>
      <w:spacing w:before="60" w:after="0" w:line="240" w:lineRule="auto"/>
      <w:ind w:left="1008" w:hanging="288"/>
    </w:pPr>
    <w:rPr>
      <w:rFonts w:ascii="Times New Roman" w:eastAsia="Times New Roman" w:hAnsi="Times New Roman" w:cs="Times New Roman"/>
    </w:rPr>
  </w:style>
  <w:style w:type="paragraph" w:customStyle="1" w:styleId="Secondlevelradiobutton">
    <w:name w:val="Secondlevel radiobutton"/>
    <w:basedOn w:val="Firstlevelcheckbox"/>
    <w:qFormat/>
    <w:rsid w:val="00472A58"/>
    <w:pPr>
      <w:spacing w:before="10"/>
      <w:ind w:left="1584"/>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48188">
      <w:bodyDiv w:val="1"/>
      <w:marLeft w:val="0"/>
      <w:marRight w:val="0"/>
      <w:marTop w:val="0"/>
      <w:marBottom w:val="0"/>
      <w:divBdr>
        <w:top w:val="none" w:sz="0" w:space="0" w:color="auto"/>
        <w:left w:val="none" w:sz="0" w:space="0" w:color="auto"/>
        <w:bottom w:val="none" w:sz="0" w:space="0" w:color="auto"/>
        <w:right w:val="none" w:sz="0" w:space="0" w:color="auto"/>
      </w:divBdr>
      <w:divsChild>
        <w:div w:id="853301906">
          <w:marLeft w:val="1166"/>
          <w:marRight w:val="0"/>
          <w:marTop w:val="106"/>
          <w:marBottom w:val="0"/>
          <w:divBdr>
            <w:top w:val="none" w:sz="0" w:space="0" w:color="auto"/>
            <w:left w:val="none" w:sz="0" w:space="0" w:color="auto"/>
            <w:bottom w:val="none" w:sz="0" w:space="0" w:color="auto"/>
            <w:right w:val="none" w:sz="0" w:space="0" w:color="auto"/>
          </w:divBdr>
        </w:div>
        <w:div w:id="56170791">
          <w:marLeft w:val="1166"/>
          <w:marRight w:val="0"/>
          <w:marTop w:val="106"/>
          <w:marBottom w:val="0"/>
          <w:divBdr>
            <w:top w:val="none" w:sz="0" w:space="0" w:color="auto"/>
            <w:left w:val="none" w:sz="0" w:space="0" w:color="auto"/>
            <w:bottom w:val="none" w:sz="0" w:space="0" w:color="auto"/>
            <w:right w:val="none" w:sz="0" w:space="0" w:color="auto"/>
          </w:divBdr>
        </w:div>
        <w:div w:id="1508246896">
          <w:marLeft w:val="1166"/>
          <w:marRight w:val="0"/>
          <w:marTop w:val="106"/>
          <w:marBottom w:val="0"/>
          <w:divBdr>
            <w:top w:val="none" w:sz="0" w:space="0" w:color="auto"/>
            <w:left w:val="none" w:sz="0" w:space="0" w:color="auto"/>
            <w:bottom w:val="none" w:sz="0" w:space="0" w:color="auto"/>
            <w:right w:val="none" w:sz="0" w:space="0" w:color="auto"/>
          </w:divBdr>
        </w:div>
        <w:div w:id="457724991">
          <w:marLeft w:val="1166"/>
          <w:marRight w:val="0"/>
          <w:marTop w:val="106"/>
          <w:marBottom w:val="0"/>
          <w:divBdr>
            <w:top w:val="none" w:sz="0" w:space="0" w:color="auto"/>
            <w:left w:val="none" w:sz="0" w:space="0" w:color="auto"/>
            <w:bottom w:val="none" w:sz="0" w:space="0" w:color="auto"/>
            <w:right w:val="none" w:sz="0" w:space="0" w:color="auto"/>
          </w:divBdr>
        </w:div>
      </w:divsChild>
    </w:div>
    <w:div w:id="552928257">
      <w:bodyDiv w:val="1"/>
      <w:marLeft w:val="0"/>
      <w:marRight w:val="0"/>
      <w:marTop w:val="0"/>
      <w:marBottom w:val="0"/>
      <w:divBdr>
        <w:top w:val="none" w:sz="0" w:space="0" w:color="auto"/>
        <w:left w:val="none" w:sz="0" w:space="0" w:color="auto"/>
        <w:bottom w:val="none" w:sz="0" w:space="0" w:color="auto"/>
        <w:right w:val="none" w:sz="0" w:space="0" w:color="auto"/>
      </w:divBdr>
      <w:divsChild>
        <w:div w:id="417405998">
          <w:marLeft w:val="1166"/>
          <w:marRight w:val="0"/>
          <w:marTop w:val="106"/>
          <w:marBottom w:val="0"/>
          <w:divBdr>
            <w:top w:val="none" w:sz="0" w:space="0" w:color="auto"/>
            <w:left w:val="none" w:sz="0" w:space="0" w:color="auto"/>
            <w:bottom w:val="none" w:sz="0" w:space="0" w:color="auto"/>
            <w:right w:val="none" w:sz="0" w:space="0" w:color="auto"/>
          </w:divBdr>
        </w:div>
      </w:divsChild>
    </w:div>
    <w:div w:id="838279149">
      <w:bodyDiv w:val="1"/>
      <w:marLeft w:val="0"/>
      <w:marRight w:val="0"/>
      <w:marTop w:val="0"/>
      <w:marBottom w:val="0"/>
      <w:divBdr>
        <w:top w:val="none" w:sz="0" w:space="0" w:color="auto"/>
        <w:left w:val="none" w:sz="0" w:space="0" w:color="auto"/>
        <w:bottom w:val="none" w:sz="0" w:space="0" w:color="auto"/>
        <w:right w:val="none" w:sz="0" w:space="0" w:color="auto"/>
      </w:divBdr>
    </w:div>
    <w:div w:id="932469556">
      <w:bodyDiv w:val="1"/>
      <w:marLeft w:val="0"/>
      <w:marRight w:val="0"/>
      <w:marTop w:val="0"/>
      <w:marBottom w:val="0"/>
      <w:divBdr>
        <w:top w:val="none" w:sz="0" w:space="0" w:color="auto"/>
        <w:left w:val="none" w:sz="0" w:space="0" w:color="auto"/>
        <w:bottom w:val="none" w:sz="0" w:space="0" w:color="auto"/>
        <w:right w:val="none" w:sz="0" w:space="0" w:color="auto"/>
      </w:divBdr>
    </w:div>
    <w:div w:id="1454786387">
      <w:bodyDiv w:val="1"/>
      <w:marLeft w:val="0"/>
      <w:marRight w:val="0"/>
      <w:marTop w:val="0"/>
      <w:marBottom w:val="0"/>
      <w:divBdr>
        <w:top w:val="none" w:sz="0" w:space="0" w:color="auto"/>
        <w:left w:val="none" w:sz="0" w:space="0" w:color="auto"/>
        <w:bottom w:val="none" w:sz="0" w:space="0" w:color="auto"/>
        <w:right w:val="none" w:sz="0" w:space="0" w:color="auto"/>
      </w:divBdr>
    </w:div>
    <w:div w:id="1823422966">
      <w:bodyDiv w:val="1"/>
      <w:marLeft w:val="0"/>
      <w:marRight w:val="0"/>
      <w:marTop w:val="0"/>
      <w:marBottom w:val="0"/>
      <w:divBdr>
        <w:top w:val="none" w:sz="0" w:space="0" w:color="auto"/>
        <w:left w:val="none" w:sz="0" w:space="0" w:color="auto"/>
        <w:bottom w:val="none" w:sz="0" w:space="0" w:color="auto"/>
        <w:right w:val="none" w:sz="0" w:space="0" w:color="auto"/>
      </w:divBdr>
      <w:divsChild>
        <w:div w:id="27680544">
          <w:marLeft w:val="1166"/>
          <w:marRight w:val="0"/>
          <w:marTop w:val="106"/>
          <w:marBottom w:val="0"/>
          <w:divBdr>
            <w:top w:val="none" w:sz="0" w:space="0" w:color="auto"/>
            <w:left w:val="none" w:sz="0" w:space="0" w:color="auto"/>
            <w:bottom w:val="none" w:sz="0" w:space="0" w:color="auto"/>
            <w:right w:val="none" w:sz="0" w:space="0" w:color="auto"/>
          </w:divBdr>
        </w:div>
      </w:divsChild>
    </w:div>
    <w:div w:id="2125032142">
      <w:bodyDiv w:val="1"/>
      <w:marLeft w:val="0"/>
      <w:marRight w:val="0"/>
      <w:marTop w:val="0"/>
      <w:marBottom w:val="0"/>
      <w:divBdr>
        <w:top w:val="none" w:sz="0" w:space="0" w:color="auto"/>
        <w:left w:val="none" w:sz="0" w:space="0" w:color="auto"/>
        <w:bottom w:val="none" w:sz="0" w:space="0" w:color="auto"/>
        <w:right w:val="none" w:sz="0" w:space="0" w:color="auto"/>
      </w:divBdr>
    </w:div>
    <w:div w:id="2129469864">
      <w:bodyDiv w:val="1"/>
      <w:marLeft w:val="0"/>
      <w:marRight w:val="0"/>
      <w:marTop w:val="0"/>
      <w:marBottom w:val="0"/>
      <w:divBdr>
        <w:top w:val="none" w:sz="0" w:space="0" w:color="auto"/>
        <w:left w:val="none" w:sz="0" w:space="0" w:color="auto"/>
        <w:bottom w:val="none" w:sz="0" w:space="0" w:color="auto"/>
        <w:right w:val="none" w:sz="0" w:space="0" w:color="auto"/>
      </w:divBdr>
      <w:divsChild>
        <w:div w:id="126958399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MSUnwindingSupport@cms.hhs.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edicaid.gov/sites/default/files/2021-11/strategies-for-covrg-of-indi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CMCS-1268543921-1089</_dlc_DocId>
    <_dlc_DocIdUrl xmlns="144ea41b-304c-4c03-99c4-debb02094f92">
      <Url>https://share.cms.gov/center/CMCS/CAHPG/DEPO/_layouts/15/DocIdRedir.aspx?ID=CMCS-1268543921-1089</Url>
      <Description>CMCS-1268543921-1089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D9F24ABDEDAB0468C60862E4C331B4D" ma:contentTypeVersion="21" ma:contentTypeDescription="Create a new document." ma:contentTypeScope="" ma:versionID="e8bb9c0a6f7a58fe15902ae57af796ed">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F3060-4AEC-4E25-8596-90DF95AAD1DC}">
  <ds:schemaRefs>
    <ds:schemaRef ds:uri="Microsoft.SharePoint.Taxonomy.ContentTypeSync"/>
  </ds:schemaRefs>
</ds:datastoreItem>
</file>

<file path=customXml/itemProps2.xml><?xml version="1.0" encoding="utf-8"?>
<ds:datastoreItem xmlns:ds="http://schemas.openxmlformats.org/officeDocument/2006/customXml" ds:itemID="{2A364E81-DCCE-44FC-A14A-57ED3B717365}">
  <ds:schemaRefs>
    <ds:schemaRef ds:uri="http://schemas.microsoft.com/sharepoint/events"/>
  </ds:schemaRefs>
</ds:datastoreItem>
</file>

<file path=customXml/itemProps3.xml><?xml version="1.0" encoding="utf-8"?>
<ds:datastoreItem xmlns:ds="http://schemas.openxmlformats.org/officeDocument/2006/customXml" ds:itemID="{F91A264F-5789-442F-AEB9-62E2BD3A11D5}">
  <ds:schemaRefs>
    <ds:schemaRef ds:uri="http://schemas.microsoft.com/sharepoint/v3/contenttype/forms"/>
  </ds:schemaRefs>
</ds:datastoreItem>
</file>

<file path=customXml/itemProps4.xml><?xml version="1.0" encoding="utf-8"?>
<ds:datastoreItem xmlns:ds="http://schemas.openxmlformats.org/officeDocument/2006/customXml" ds:itemID="{988E1E3E-347D-40C1-9E38-F6135C460932}">
  <ds:schemaRefs>
    <ds:schemaRef ds:uri="144ea41b-304c-4c03-99c4-debb02094f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3657B61-A08E-48AF-B1FD-03D650BA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1789A5-0CDB-4EAF-A47C-42DEB3DD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State Report on Plans for Prioritizing and Distributing Renewals Following the End of the Medicaid Continuous Enrollment Provisions</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Report on Plans for Prioritizing and Distributing Renewals Following the End of the Medicaid Continuous Enrollment Provisions</dc:title>
  <dc:subject>Medicaid Continuous Enrollment Provisions</dc:subject>
  <dc:creator>CMS</dc:creator>
  <cp:keywords>Unwinding, Unwinding period, Public health emergency, PHE, Continuous enrollment, Coverage retention, Inappropriate terminations, Renewal, Redetermination, State strategies</cp:keywords>
  <dc:description/>
  <cp:lastModifiedBy>Shannon Lovejoy (CMS/CMCS)</cp:lastModifiedBy>
  <cp:revision>4</cp:revision>
  <dcterms:created xsi:type="dcterms:W3CDTF">2022-02-24T15:13:00Z</dcterms:created>
  <dcterms:modified xsi:type="dcterms:W3CDTF">2022-02-24T15:14:00Z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0x010100AD9F24ABDEDAB0468C60862E4C331B4D</vt:lpwstr>
  </property>
  <property fmtid="{D5CDD505-2E9C-101B-9397-08002B2CF9AE}" pid="3" name="_dlc_DocIdItemGuid">
    <vt:lpwstr>75c1aa8e-382c-4716-8072-6845051eb5e4</vt:lpwstr>
  </property>
</Properties>
</file>