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2499" w:rsidR="007B0A0A" w:rsidP="008111D2" w:rsidRDefault="00521033" w14:paraId="76DD767D" w14:textId="331E8900">
      <w:pPr>
        <w:spacing w:after="0" w:line="240" w:lineRule="auto"/>
        <w:jc w:val="center"/>
        <w:rPr>
          <w:szCs w:val="24"/>
        </w:rPr>
      </w:pPr>
      <w:r w:rsidRPr="00562499">
        <w:rPr>
          <w:szCs w:val="24"/>
        </w:rPr>
        <w:t>Generic Supporting Statement</w:t>
      </w:r>
    </w:p>
    <w:p w:rsidRPr="00364E8C" w:rsidR="00521033" w:rsidP="00364E8C" w:rsidRDefault="00521033" w14:paraId="7BA39BDE" w14:textId="77777777">
      <w:pPr>
        <w:spacing w:after="0"/>
        <w:jc w:val="center"/>
        <w:rPr>
          <w:rFonts w:cs="Times New Roman"/>
          <w:szCs w:val="24"/>
        </w:rPr>
      </w:pPr>
      <w:r w:rsidRPr="00364E8C">
        <w:rPr>
          <w:rFonts w:cs="Times New Roman"/>
          <w:szCs w:val="24"/>
        </w:rPr>
        <w:t>Clearance for Medicaid and CHIP State Plan, Waiver, and Program Submissions</w:t>
      </w:r>
    </w:p>
    <w:p w:rsidRPr="008111D2" w:rsidR="009E3FAC" w:rsidP="00364E8C" w:rsidRDefault="00521033" w14:paraId="37D127B4" w14:textId="3F889823">
      <w:pPr>
        <w:spacing w:after="0"/>
        <w:jc w:val="center"/>
        <w:rPr>
          <w:rFonts w:cs="Times New Roman"/>
          <w:szCs w:val="24"/>
        </w:rPr>
      </w:pPr>
      <w:r w:rsidRPr="00364E8C">
        <w:rPr>
          <w:rFonts w:cs="Times New Roman"/>
          <w:szCs w:val="24"/>
        </w:rPr>
        <w:t>(CMS-10398, OMB 0938-1148)</w:t>
      </w:r>
    </w:p>
    <w:p w:rsidRPr="00562499" w:rsidR="007D6E75" w:rsidP="008111D2" w:rsidRDefault="007D6E75" w14:paraId="6DED056C" w14:textId="77777777">
      <w:pPr>
        <w:spacing w:after="0" w:line="240" w:lineRule="auto"/>
        <w:jc w:val="center"/>
        <w:rPr>
          <w:szCs w:val="24"/>
        </w:rPr>
      </w:pPr>
    </w:p>
    <w:p w:rsidRPr="00562499" w:rsidR="00521033" w:rsidP="008111D2" w:rsidRDefault="00521033" w14:paraId="16083A33" w14:textId="77777777">
      <w:pPr>
        <w:spacing w:after="0" w:line="240" w:lineRule="auto"/>
        <w:jc w:val="center"/>
        <w:rPr>
          <w:szCs w:val="24"/>
        </w:rPr>
      </w:pPr>
    </w:p>
    <w:p w:rsidRPr="00562499" w:rsidR="007D6E75" w:rsidP="008111D2" w:rsidRDefault="007B0A0A" w14:paraId="38F5E2B1" w14:textId="5F37394B">
      <w:pPr>
        <w:spacing w:after="0" w:line="240" w:lineRule="auto"/>
        <w:jc w:val="center"/>
        <w:rPr>
          <w:szCs w:val="24"/>
        </w:rPr>
      </w:pPr>
      <w:r w:rsidRPr="00562499">
        <w:rPr>
          <w:szCs w:val="24"/>
        </w:rPr>
        <w:t xml:space="preserve">Generic </w:t>
      </w:r>
      <w:r w:rsidRPr="00562499" w:rsidR="00521033">
        <w:rPr>
          <w:szCs w:val="24"/>
        </w:rPr>
        <w:t xml:space="preserve">Information Collection # </w:t>
      </w:r>
      <w:r w:rsidRPr="00562499" w:rsidR="00B30CCA">
        <w:rPr>
          <w:szCs w:val="24"/>
        </w:rPr>
        <w:t>74</w:t>
      </w:r>
      <w:r w:rsidR="002F697C">
        <w:rPr>
          <w:szCs w:val="24"/>
        </w:rPr>
        <w:t xml:space="preserve"> (New)</w:t>
      </w:r>
    </w:p>
    <w:p w:rsidRPr="00562499" w:rsidR="007D6E75" w:rsidP="008111D2" w:rsidRDefault="00C8037D" w14:paraId="7ED73111" w14:textId="15059E8A">
      <w:pPr>
        <w:spacing w:after="0" w:line="240" w:lineRule="auto"/>
        <w:jc w:val="center"/>
        <w:rPr>
          <w:szCs w:val="24"/>
        </w:rPr>
      </w:pPr>
      <w:r w:rsidRPr="00562499">
        <w:rPr>
          <w:szCs w:val="24"/>
        </w:rPr>
        <w:t>Coverage of Routine Patient Cost</w:t>
      </w:r>
      <w:r w:rsidRPr="00562499" w:rsidR="009953E9">
        <w:rPr>
          <w:szCs w:val="24"/>
        </w:rPr>
        <w:t xml:space="preserve"> for Items &amp; Services</w:t>
      </w:r>
      <w:r w:rsidRPr="00562499">
        <w:rPr>
          <w:szCs w:val="24"/>
        </w:rPr>
        <w:t xml:space="preserve"> in Qualifying Clinical Trials</w:t>
      </w:r>
    </w:p>
    <w:p w:rsidR="005227B4" w:rsidP="008111D2" w:rsidRDefault="005227B4" w14:paraId="765FDED2" w14:textId="027CF8FA">
      <w:pPr>
        <w:spacing w:after="0" w:line="240" w:lineRule="auto"/>
        <w:jc w:val="center"/>
        <w:rPr>
          <w:szCs w:val="24"/>
        </w:rPr>
      </w:pPr>
    </w:p>
    <w:p w:rsidRPr="00562499" w:rsidR="00E26963" w:rsidP="00E26963" w:rsidRDefault="00E26963" w14:paraId="60F1B0F5" w14:textId="77777777">
      <w:pPr>
        <w:spacing w:after="0" w:line="240" w:lineRule="auto"/>
        <w:jc w:val="center"/>
        <w:rPr>
          <w:szCs w:val="24"/>
        </w:rPr>
      </w:pPr>
      <w:r w:rsidRPr="00562499">
        <w:rPr>
          <w:szCs w:val="24"/>
        </w:rPr>
        <w:t>January 2022</w:t>
      </w:r>
    </w:p>
    <w:p w:rsidR="00E26963" w:rsidP="008111D2" w:rsidRDefault="00E26963" w14:paraId="0F6851A9" w14:textId="301174C6">
      <w:pPr>
        <w:spacing w:after="0" w:line="240" w:lineRule="auto"/>
        <w:jc w:val="center"/>
        <w:rPr>
          <w:szCs w:val="24"/>
        </w:rPr>
      </w:pPr>
    </w:p>
    <w:p w:rsidR="00E26963" w:rsidP="008111D2" w:rsidRDefault="00E26963" w14:paraId="28B99923" w14:textId="733498F2">
      <w:pPr>
        <w:spacing w:after="0" w:line="240" w:lineRule="auto"/>
        <w:jc w:val="center"/>
        <w:rPr>
          <w:szCs w:val="24"/>
        </w:rPr>
      </w:pPr>
    </w:p>
    <w:p w:rsidR="00E26963" w:rsidP="008111D2" w:rsidRDefault="00E26963" w14:paraId="43DC75D3" w14:textId="7BA0E781">
      <w:pPr>
        <w:spacing w:after="0" w:line="240" w:lineRule="auto"/>
        <w:jc w:val="center"/>
        <w:rPr>
          <w:szCs w:val="24"/>
        </w:rPr>
      </w:pPr>
    </w:p>
    <w:p w:rsidR="00E26963" w:rsidP="008111D2" w:rsidRDefault="00E26963" w14:paraId="66DE477B" w14:textId="78693131">
      <w:pPr>
        <w:spacing w:after="0" w:line="240" w:lineRule="auto"/>
        <w:jc w:val="center"/>
        <w:rPr>
          <w:szCs w:val="24"/>
        </w:rPr>
      </w:pPr>
    </w:p>
    <w:p w:rsidR="00E26963" w:rsidP="008111D2" w:rsidRDefault="00E26963" w14:paraId="76911A23" w14:textId="37A49BF0">
      <w:pPr>
        <w:spacing w:after="0" w:line="240" w:lineRule="auto"/>
        <w:jc w:val="center"/>
        <w:rPr>
          <w:szCs w:val="24"/>
        </w:rPr>
      </w:pPr>
    </w:p>
    <w:p w:rsidR="00E26963" w:rsidP="008111D2" w:rsidRDefault="00E26963" w14:paraId="40FF1D54" w14:textId="161502E0">
      <w:pPr>
        <w:spacing w:after="0" w:line="240" w:lineRule="auto"/>
        <w:jc w:val="center"/>
        <w:rPr>
          <w:szCs w:val="24"/>
        </w:rPr>
      </w:pPr>
    </w:p>
    <w:p w:rsidR="00E26963" w:rsidP="008111D2" w:rsidRDefault="00E26963" w14:paraId="3F1BF94E" w14:textId="2F380C70">
      <w:pPr>
        <w:spacing w:after="0" w:line="240" w:lineRule="auto"/>
        <w:jc w:val="center"/>
        <w:rPr>
          <w:szCs w:val="24"/>
        </w:rPr>
      </w:pPr>
    </w:p>
    <w:p w:rsidR="00E26963" w:rsidP="008111D2" w:rsidRDefault="00E26963" w14:paraId="1441FC22" w14:textId="427256DA">
      <w:pPr>
        <w:spacing w:after="0" w:line="240" w:lineRule="auto"/>
        <w:jc w:val="center"/>
        <w:rPr>
          <w:szCs w:val="24"/>
        </w:rPr>
      </w:pPr>
    </w:p>
    <w:p w:rsidR="00E26963" w:rsidP="008111D2" w:rsidRDefault="00E26963" w14:paraId="377AD35F" w14:textId="7E0BA5BF">
      <w:pPr>
        <w:spacing w:after="0" w:line="240" w:lineRule="auto"/>
        <w:jc w:val="center"/>
        <w:rPr>
          <w:szCs w:val="24"/>
        </w:rPr>
      </w:pPr>
    </w:p>
    <w:p w:rsidR="00E26963" w:rsidP="008111D2" w:rsidRDefault="00E26963" w14:paraId="1FE2801B" w14:textId="4F595F0E">
      <w:pPr>
        <w:spacing w:after="0" w:line="240" w:lineRule="auto"/>
        <w:jc w:val="center"/>
        <w:rPr>
          <w:szCs w:val="24"/>
        </w:rPr>
      </w:pPr>
    </w:p>
    <w:p w:rsidR="00E26963" w:rsidP="008111D2" w:rsidRDefault="00E26963" w14:paraId="32A06E5C" w14:textId="4FB683D5">
      <w:pPr>
        <w:spacing w:after="0" w:line="240" w:lineRule="auto"/>
        <w:jc w:val="center"/>
        <w:rPr>
          <w:szCs w:val="24"/>
        </w:rPr>
      </w:pPr>
    </w:p>
    <w:p w:rsidR="00E26963" w:rsidP="008111D2" w:rsidRDefault="00E26963" w14:paraId="27EC5600" w14:textId="30AC0CC0">
      <w:pPr>
        <w:spacing w:after="0" w:line="240" w:lineRule="auto"/>
        <w:jc w:val="center"/>
        <w:rPr>
          <w:szCs w:val="24"/>
        </w:rPr>
      </w:pPr>
    </w:p>
    <w:p w:rsidR="00E26963" w:rsidP="008111D2" w:rsidRDefault="00E26963" w14:paraId="5371F7EB" w14:textId="5640C7DD">
      <w:pPr>
        <w:spacing w:after="0" w:line="240" w:lineRule="auto"/>
        <w:jc w:val="center"/>
        <w:rPr>
          <w:szCs w:val="24"/>
        </w:rPr>
      </w:pPr>
    </w:p>
    <w:p w:rsidR="00E26963" w:rsidP="008111D2" w:rsidRDefault="00E26963" w14:paraId="0E404CCB" w14:textId="53CEC39D">
      <w:pPr>
        <w:spacing w:after="0" w:line="240" w:lineRule="auto"/>
        <w:jc w:val="center"/>
        <w:rPr>
          <w:szCs w:val="24"/>
        </w:rPr>
      </w:pPr>
    </w:p>
    <w:p w:rsidR="00E26963" w:rsidP="008111D2" w:rsidRDefault="00E26963" w14:paraId="3E333CE5" w14:textId="4EB3F562">
      <w:pPr>
        <w:spacing w:after="0" w:line="240" w:lineRule="auto"/>
        <w:jc w:val="center"/>
        <w:rPr>
          <w:szCs w:val="24"/>
        </w:rPr>
      </w:pPr>
    </w:p>
    <w:p w:rsidR="00E26963" w:rsidP="008111D2" w:rsidRDefault="00E26963" w14:paraId="68D9826C" w14:textId="7B6D508F">
      <w:pPr>
        <w:spacing w:after="0" w:line="240" w:lineRule="auto"/>
        <w:jc w:val="center"/>
        <w:rPr>
          <w:szCs w:val="24"/>
        </w:rPr>
      </w:pPr>
    </w:p>
    <w:p w:rsidR="00E26963" w:rsidP="008111D2" w:rsidRDefault="00E26963" w14:paraId="2BB86A4C" w14:textId="5CD2B242">
      <w:pPr>
        <w:spacing w:after="0" w:line="240" w:lineRule="auto"/>
        <w:jc w:val="center"/>
        <w:rPr>
          <w:szCs w:val="24"/>
        </w:rPr>
      </w:pPr>
    </w:p>
    <w:p w:rsidR="00E26963" w:rsidP="008111D2" w:rsidRDefault="00E26963" w14:paraId="1A0D8737" w14:textId="1408F86A">
      <w:pPr>
        <w:spacing w:after="0" w:line="240" w:lineRule="auto"/>
        <w:jc w:val="center"/>
        <w:rPr>
          <w:szCs w:val="24"/>
        </w:rPr>
      </w:pPr>
    </w:p>
    <w:p w:rsidR="00E26963" w:rsidP="008111D2" w:rsidRDefault="00E26963" w14:paraId="372EAD29" w14:textId="14B5CFA5">
      <w:pPr>
        <w:spacing w:after="0" w:line="240" w:lineRule="auto"/>
        <w:jc w:val="center"/>
        <w:rPr>
          <w:szCs w:val="24"/>
        </w:rPr>
      </w:pPr>
    </w:p>
    <w:p w:rsidR="00E26963" w:rsidP="008111D2" w:rsidRDefault="00E26963" w14:paraId="1DEBA6F0" w14:textId="74700F4A">
      <w:pPr>
        <w:spacing w:after="0" w:line="240" w:lineRule="auto"/>
        <w:jc w:val="center"/>
        <w:rPr>
          <w:szCs w:val="24"/>
        </w:rPr>
      </w:pPr>
    </w:p>
    <w:p w:rsidR="00E26963" w:rsidP="008111D2" w:rsidRDefault="00E26963" w14:paraId="0A077C60" w14:textId="5C3B3754">
      <w:pPr>
        <w:spacing w:after="0" w:line="240" w:lineRule="auto"/>
        <w:jc w:val="center"/>
        <w:rPr>
          <w:szCs w:val="24"/>
        </w:rPr>
      </w:pPr>
    </w:p>
    <w:p w:rsidR="00E26963" w:rsidP="008111D2" w:rsidRDefault="00E26963" w14:paraId="66C68427" w14:textId="68C8C8EC">
      <w:pPr>
        <w:spacing w:after="0" w:line="240" w:lineRule="auto"/>
        <w:jc w:val="center"/>
        <w:rPr>
          <w:szCs w:val="24"/>
        </w:rPr>
      </w:pPr>
    </w:p>
    <w:p w:rsidR="00E26963" w:rsidP="008111D2" w:rsidRDefault="00E26963" w14:paraId="79D0F021" w14:textId="5F991F7E">
      <w:pPr>
        <w:spacing w:after="0" w:line="240" w:lineRule="auto"/>
        <w:jc w:val="center"/>
        <w:rPr>
          <w:szCs w:val="24"/>
        </w:rPr>
      </w:pPr>
    </w:p>
    <w:p w:rsidR="00E26963" w:rsidP="008111D2" w:rsidRDefault="00E26963" w14:paraId="105A0835" w14:textId="68F98E27">
      <w:pPr>
        <w:spacing w:after="0" w:line="240" w:lineRule="auto"/>
        <w:jc w:val="center"/>
        <w:rPr>
          <w:szCs w:val="24"/>
        </w:rPr>
      </w:pPr>
    </w:p>
    <w:p w:rsidR="00E26963" w:rsidP="008111D2" w:rsidRDefault="00E26963" w14:paraId="48CF5126" w14:textId="5468F69F">
      <w:pPr>
        <w:spacing w:after="0" w:line="240" w:lineRule="auto"/>
        <w:jc w:val="center"/>
        <w:rPr>
          <w:szCs w:val="24"/>
        </w:rPr>
      </w:pPr>
    </w:p>
    <w:p w:rsidR="00E26963" w:rsidP="008111D2" w:rsidRDefault="00E26963" w14:paraId="59CA071B" w14:textId="367F6C61">
      <w:pPr>
        <w:spacing w:after="0" w:line="240" w:lineRule="auto"/>
        <w:jc w:val="center"/>
        <w:rPr>
          <w:szCs w:val="24"/>
        </w:rPr>
      </w:pPr>
    </w:p>
    <w:p w:rsidR="00E26963" w:rsidP="008111D2" w:rsidRDefault="00E26963" w14:paraId="516D8959" w14:textId="723AF970">
      <w:pPr>
        <w:spacing w:after="0" w:line="240" w:lineRule="auto"/>
        <w:jc w:val="center"/>
        <w:rPr>
          <w:szCs w:val="24"/>
        </w:rPr>
      </w:pPr>
    </w:p>
    <w:p w:rsidR="00E26963" w:rsidP="008111D2" w:rsidRDefault="00E26963" w14:paraId="5B804349" w14:textId="62A21C43">
      <w:pPr>
        <w:spacing w:after="0" w:line="240" w:lineRule="auto"/>
        <w:jc w:val="center"/>
        <w:rPr>
          <w:szCs w:val="24"/>
        </w:rPr>
      </w:pPr>
    </w:p>
    <w:p w:rsidR="00E26963" w:rsidP="008111D2" w:rsidRDefault="00E26963" w14:paraId="002320E4" w14:textId="5EB1898B">
      <w:pPr>
        <w:spacing w:after="0" w:line="240" w:lineRule="auto"/>
        <w:jc w:val="center"/>
        <w:rPr>
          <w:szCs w:val="24"/>
        </w:rPr>
      </w:pPr>
    </w:p>
    <w:p w:rsidR="00E26963" w:rsidP="008111D2" w:rsidRDefault="00E26963" w14:paraId="5BF6749C" w14:textId="18E4681B">
      <w:pPr>
        <w:spacing w:after="0" w:line="240" w:lineRule="auto"/>
        <w:jc w:val="center"/>
        <w:rPr>
          <w:szCs w:val="24"/>
        </w:rPr>
      </w:pPr>
    </w:p>
    <w:p w:rsidR="00E26963" w:rsidP="008111D2" w:rsidRDefault="00E26963" w14:paraId="6C9A861C" w14:textId="7F17DBE0">
      <w:pPr>
        <w:spacing w:after="0" w:line="240" w:lineRule="auto"/>
        <w:jc w:val="center"/>
        <w:rPr>
          <w:szCs w:val="24"/>
        </w:rPr>
      </w:pPr>
    </w:p>
    <w:p w:rsidR="00E26963" w:rsidP="008111D2" w:rsidRDefault="00E26963" w14:paraId="515B1C61" w14:textId="2F5CA6C2">
      <w:pPr>
        <w:spacing w:after="0" w:line="240" w:lineRule="auto"/>
        <w:jc w:val="center"/>
        <w:rPr>
          <w:szCs w:val="24"/>
        </w:rPr>
      </w:pPr>
    </w:p>
    <w:p w:rsidRPr="00562499" w:rsidR="00E26963" w:rsidP="008111D2" w:rsidRDefault="00E26963" w14:paraId="10761B13" w14:textId="77777777">
      <w:pPr>
        <w:spacing w:after="0" w:line="240" w:lineRule="auto"/>
        <w:jc w:val="center"/>
        <w:rPr>
          <w:szCs w:val="24"/>
        </w:rPr>
      </w:pPr>
    </w:p>
    <w:p w:rsidRPr="008111D2" w:rsidR="007D6E75" w:rsidP="008111D2" w:rsidRDefault="007D6E75" w14:paraId="20825D0D" w14:textId="139FD94B">
      <w:pPr>
        <w:spacing w:after="0" w:line="240" w:lineRule="auto"/>
        <w:jc w:val="center"/>
        <w:rPr>
          <w:szCs w:val="24"/>
        </w:rPr>
      </w:pPr>
      <w:r w:rsidRPr="008111D2">
        <w:rPr>
          <w:szCs w:val="24"/>
        </w:rPr>
        <w:t>Center for Medicaid and CHIP Services (CMCS)</w:t>
      </w:r>
    </w:p>
    <w:p w:rsidRPr="008111D2" w:rsidR="007D6E75" w:rsidP="008111D2" w:rsidRDefault="007D6E75" w14:paraId="44388993" w14:textId="77777777">
      <w:pPr>
        <w:spacing w:after="0" w:line="240" w:lineRule="auto"/>
        <w:jc w:val="center"/>
        <w:rPr>
          <w:szCs w:val="24"/>
        </w:rPr>
      </w:pPr>
      <w:r w:rsidRPr="008111D2">
        <w:rPr>
          <w:szCs w:val="24"/>
        </w:rPr>
        <w:t>Centers for Medicare &amp; Medicaid Services (CMS)</w:t>
      </w:r>
    </w:p>
    <w:p w:rsidRPr="008111D2" w:rsidR="007D6E75" w:rsidP="008111D2" w:rsidRDefault="007D6E75" w14:paraId="48029BAD" w14:textId="77777777">
      <w:pPr>
        <w:spacing w:after="0" w:line="240" w:lineRule="auto"/>
        <w:rPr>
          <w:szCs w:val="24"/>
        </w:rPr>
        <w:sectPr w:rsidRPr="008111D2" w:rsidR="007D6E75" w:rsidSect="007D6E75">
          <w:footerReference w:type="default" r:id="rId8"/>
          <w:pgSz w:w="12240" w:h="15840" w:code="1"/>
          <w:pgMar w:top="1440" w:right="1440" w:bottom="1440" w:left="1440" w:header="720" w:footer="720" w:gutter="0"/>
          <w:cols w:space="720"/>
          <w:vAlign w:val="center"/>
          <w:docGrid w:linePitch="360"/>
        </w:sectPr>
      </w:pPr>
    </w:p>
    <w:p w:rsidRPr="00F54374" w:rsidR="007D6E75" w:rsidP="00F54374" w:rsidRDefault="007D6E75" w14:paraId="6C2CBE38" w14:textId="77777777">
      <w:pPr>
        <w:pStyle w:val="Heading1"/>
      </w:pPr>
      <w:r w:rsidRPr="00F54374">
        <w:lastRenderedPageBreak/>
        <w:t>A. Background</w:t>
      </w:r>
    </w:p>
    <w:p w:rsidR="00FE6027" w:rsidP="008111D2" w:rsidRDefault="00FE6027" w14:paraId="0B8A5A4A" w14:textId="77777777">
      <w:pPr>
        <w:spacing w:after="0" w:line="240" w:lineRule="auto"/>
        <w:rPr>
          <w:szCs w:val="24"/>
        </w:rPr>
      </w:pPr>
    </w:p>
    <w:p w:rsidR="009B19E8" w:rsidP="008111D2" w:rsidRDefault="009B19E8" w14:paraId="55B68ABE" w14:textId="77777777">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2C2DEF" w:rsidP="008111D2" w:rsidRDefault="002C2DEF" w14:paraId="1E66783D" w14:textId="03F47633">
      <w:pPr>
        <w:spacing w:after="0" w:line="240" w:lineRule="auto"/>
        <w:rPr>
          <w:szCs w:val="24"/>
        </w:rPr>
      </w:pPr>
    </w:p>
    <w:p w:rsidR="005227B4" w:rsidP="000C52EC" w:rsidRDefault="000C52EC" w14:paraId="695EAAD4" w14:textId="45B689FA">
      <w:pPr>
        <w:widowControl w:val="0"/>
        <w:autoSpaceDE w:val="0"/>
        <w:autoSpaceDN w:val="0"/>
        <w:adjustRightInd w:val="0"/>
        <w:spacing w:after="0" w:line="240" w:lineRule="auto"/>
        <w:rPr>
          <w:rFonts w:eastAsia="Times New Roman" w:cs="Times New Roman"/>
          <w:szCs w:val="24"/>
        </w:rPr>
      </w:pPr>
      <w:bookmarkStart w:name="_Hlk78800132" w:id="0"/>
      <w:r w:rsidRPr="000C52EC">
        <w:rPr>
          <w:rFonts w:ascii="Times" w:hAnsi="Times" w:eastAsia="Times" w:cs="Times New Roman"/>
          <w:szCs w:val="20"/>
        </w:rPr>
        <w:t xml:space="preserve">Section 210 of the Consolidated Appropriations Act of 2021 amended section 1905(a) of the Social Security Act (the Act) to add a new mandatory benefit at 1905(a)(30). </w:t>
      </w:r>
      <w:bookmarkStart w:name="_Hlk79060691" w:id="1"/>
      <w:r w:rsidR="0013550F">
        <w:rPr>
          <w:rFonts w:ascii="Times" w:hAnsi="Times" w:eastAsia="Times" w:cs="Times New Roman"/>
          <w:szCs w:val="20"/>
        </w:rPr>
        <w:t xml:space="preserve"> </w:t>
      </w:r>
      <w:r w:rsidRPr="000C52EC">
        <w:rPr>
          <w:rFonts w:ascii="Times" w:hAnsi="Times" w:eastAsia="Times" w:cs="Times New Roman"/>
          <w:szCs w:val="20"/>
        </w:rPr>
        <w:t xml:space="preserve">The new benefit mandates coverage of routine patient services and costs furnished in connection with participation by Medicaid beneficiaries in qualifying clinical trials. </w:t>
      </w:r>
      <w:bookmarkEnd w:id="1"/>
      <w:r w:rsidRPr="000C52EC">
        <w:rPr>
          <w:rFonts w:eastAsia="Times" w:cs="Times New Roman"/>
          <w:szCs w:val="24"/>
        </w:rPr>
        <w:t>Routine costs for services provided in connection with participation in a qualifying clinical trial generally include any item or service provided to the individual under the qualifying clinical trial, including any item or service provided to prevent, diagnose, monitor, or treat complications resulting from participation in the qualified clinical trial, to the extent that the provision of such items or services to the individual would otherwise be covered under the state plan or waiver.</w:t>
      </w:r>
      <w:bookmarkEnd w:id="0"/>
    </w:p>
    <w:p w:rsidR="005227B4" w:rsidP="000C52EC" w:rsidRDefault="005227B4" w14:paraId="122D5AE2" w14:textId="77777777">
      <w:pPr>
        <w:widowControl w:val="0"/>
        <w:autoSpaceDE w:val="0"/>
        <w:autoSpaceDN w:val="0"/>
        <w:adjustRightInd w:val="0"/>
        <w:spacing w:after="0" w:line="240" w:lineRule="auto"/>
        <w:rPr>
          <w:rFonts w:eastAsia="Times New Roman" w:cs="Times New Roman"/>
          <w:szCs w:val="24"/>
        </w:rPr>
      </w:pPr>
    </w:p>
    <w:p w:rsidRPr="005227B4" w:rsidR="000C52EC" w:rsidP="000C52EC" w:rsidRDefault="000C52EC" w14:paraId="65E69CF9" w14:textId="2A426BE3">
      <w:pPr>
        <w:widowControl w:val="0"/>
        <w:autoSpaceDE w:val="0"/>
        <w:autoSpaceDN w:val="0"/>
        <w:adjustRightInd w:val="0"/>
        <w:spacing w:after="0" w:line="240" w:lineRule="auto"/>
        <w:rPr>
          <w:rFonts w:eastAsia="Times New Roman" w:cs="Times New Roman"/>
          <w:szCs w:val="24"/>
        </w:rPr>
      </w:pPr>
      <w:r w:rsidRPr="000C52EC">
        <w:rPr>
          <w:rFonts w:eastAsia="Times New Roman" w:cs="Times New Roman"/>
          <w:szCs w:val="24"/>
        </w:rPr>
        <w:t xml:space="preserve">We propose that States and territories review the preprints completed </w:t>
      </w:r>
      <w:r w:rsidRPr="000C52EC">
        <w:rPr>
          <w:rFonts w:eastAsia="Calibri" w:cs="Times New Roman"/>
          <w:sz w:val="22"/>
        </w:rPr>
        <w:t xml:space="preserve">for a Medicaid beneficiary to receive </w:t>
      </w:r>
      <w:r w:rsidRPr="000C52EC">
        <w:rPr>
          <w:rFonts w:ascii="Times" w:hAnsi="Times" w:eastAsia="Times" w:cs="Times New Roman"/>
          <w:szCs w:val="20"/>
        </w:rPr>
        <w:t>coverage of routine patient services and costs furnished in connection with participation in qualifying clinical trials. Completion of the preprint pages verifies in the Medicaid state plan that the mandatory clinical trials benefit is being furnished by a state.</w:t>
      </w:r>
      <w:r w:rsidR="0013550F">
        <w:rPr>
          <w:rFonts w:ascii="Times" w:hAnsi="Times" w:eastAsia="Times" w:cs="Times New Roman"/>
          <w:szCs w:val="20"/>
        </w:rPr>
        <w:t xml:space="preserve"> </w:t>
      </w:r>
      <w:r w:rsidRPr="000C52EC">
        <w:rPr>
          <w:rFonts w:ascii="Times" w:hAnsi="Times" w:eastAsia="Times" w:cs="Times New Roman"/>
          <w:szCs w:val="20"/>
        </w:rPr>
        <w:t xml:space="preserve"> Completion of the preprint verifies that the requirements of a federally sponsored clinical trial is appropriate for the Medicaid beneficiary.</w:t>
      </w:r>
    </w:p>
    <w:p w:rsidRPr="000C52EC" w:rsidR="000C52EC" w:rsidP="000C52EC" w:rsidRDefault="000C52EC" w14:paraId="5B20E92D" w14:textId="77777777">
      <w:pPr>
        <w:widowControl w:val="0"/>
        <w:autoSpaceDE w:val="0"/>
        <w:autoSpaceDN w:val="0"/>
        <w:adjustRightInd w:val="0"/>
        <w:spacing w:after="0" w:line="240" w:lineRule="auto"/>
        <w:rPr>
          <w:rFonts w:eastAsia="Times New Roman" w:cs="Times New Roman"/>
          <w:szCs w:val="24"/>
        </w:rPr>
      </w:pPr>
    </w:p>
    <w:p w:rsidR="00FE6027" w:rsidP="00D1764F" w:rsidRDefault="007D6E75" w14:paraId="5CF5B054" w14:textId="14537F02">
      <w:pPr>
        <w:pStyle w:val="Heading1"/>
      </w:pPr>
      <w:r w:rsidRPr="008111D2">
        <w:t>B. Description of Information Collection</w:t>
      </w:r>
    </w:p>
    <w:p w:rsidRPr="00FE6027" w:rsidR="00D1764F" w:rsidP="00D1764F" w:rsidRDefault="00D1764F" w14:paraId="1E82B28E" w14:textId="77777777">
      <w:pPr>
        <w:spacing w:after="0" w:line="240" w:lineRule="auto"/>
      </w:pPr>
    </w:p>
    <w:p w:rsidRPr="00D1764F" w:rsidR="00D1764F" w:rsidP="00D1764F" w:rsidRDefault="00D1764F" w14:paraId="1708ACDB" w14:textId="101A0BC9">
      <w:pPr>
        <w:widowControl w:val="0"/>
        <w:autoSpaceDE w:val="0"/>
        <w:autoSpaceDN w:val="0"/>
        <w:adjustRightInd w:val="0"/>
        <w:spacing w:after="0" w:line="240" w:lineRule="auto"/>
        <w:rPr>
          <w:rFonts w:ascii="Times" w:hAnsi="Times" w:eastAsia="Times" w:cs="Times New Roman"/>
          <w:szCs w:val="20"/>
        </w:rPr>
      </w:pPr>
      <w:r w:rsidRPr="00D1764F">
        <w:rPr>
          <w:rFonts w:ascii="Times" w:hAnsi="Times" w:eastAsia="Times" w:cs="Times New Roman"/>
          <w:szCs w:val="20"/>
        </w:rPr>
        <w:t>Section 210 of the Consolidated Appropriations Act of 2021 amend</w:t>
      </w:r>
      <w:r w:rsidR="00483C8B">
        <w:rPr>
          <w:rFonts w:ascii="Times" w:hAnsi="Times" w:eastAsia="Times" w:cs="Times New Roman"/>
          <w:szCs w:val="20"/>
        </w:rPr>
        <w:t>ed</w:t>
      </w:r>
      <w:r w:rsidRPr="00D1764F">
        <w:rPr>
          <w:rFonts w:ascii="Times" w:hAnsi="Times" w:eastAsia="Times" w:cs="Times New Roman"/>
          <w:szCs w:val="20"/>
        </w:rPr>
        <w:t xml:space="preserve"> section 1905(a) of the Social Security Act (the Act) to add a new mandatory benefit at 1905(a)(30) that mandates coverage of routine patient services and costs furnished in connection with participation by Medicaid beneficiaries in qualifying clinical trials.</w:t>
      </w:r>
    </w:p>
    <w:p w:rsidRPr="00D1764F" w:rsidR="00D1764F" w:rsidP="00D1764F" w:rsidRDefault="00D1764F" w14:paraId="42DC1B09" w14:textId="77777777">
      <w:pPr>
        <w:widowControl w:val="0"/>
        <w:autoSpaceDE w:val="0"/>
        <w:autoSpaceDN w:val="0"/>
        <w:adjustRightInd w:val="0"/>
        <w:spacing w:after="0" w:line="240" w:lineRule="auto"/>
        <w:rPr>
          <w:rFonts w:eastAsia="Times New Roman" w:cs="Times New Roman"/>
          <w:szCs w:val="24"/>
        </w:rPr>
      </w:pPr>
    </w:p>
    <w:p w:rsidRPr="00D1764F" w:rsidR="00D1764F" w:rsidP="00D1764F" w:rsidRDefault="00D1764F" w14:paraId="1105FB12" w14:textId="77777777">
      <w:pPr>
        <w:widowControl w:val="0"/>
        <w:autoSpaceDE w:val="0"/>
        <w:autoSpaceDN w:val="0"/>
        <w:adjustRightInd w:val="0"/>
        <w:spacing w:after="0" w:line="240" w:lineRule="auto"/>
        <w:rPr>
          <w:rFonts w:eastAsia="Times" w:cs="Times New Roman"/>
          <w:szCs w:val="20"/>
        </w:rPr>
      </w:pPr>
      <w:r w:rsidRPr="00D1764F">
        <w:rPr>
          <w:rFonts w:eastAsia="Times New Roman" w:cs="Times New Roman"/>
          <w:szCs w:val="24"/>
        </w:rPr>
        <w:t xml:space="preserve">Section 210 allows states to request an exception for compliance with the requirements of this provision based on the need for state legislation to authorize a state plan amendment when that legislation cannot be secured by January 1, 2022, and the only reason the state cannot come into compliance by January 1, 2022, is due to lack of state legislation that is needed to meet the requirement. </w:t>
      </w:r>
      <w:r w:rsidRPr="00D1764F">
        <w:rPr>
          <w:rFonts w:eastAsia="Times" w:cs="Times New Roman"/>
          <w:szCs w:val="20"/>
        </w:rPr>
        <w:t>States that require legislative changes to implement coverage of routine patient costs as specified in section 1905(a)(30) of the Act will not be regarded as failing to comply with the requirements newly added by section 210, solely on the basis of their</w:t>
      </w:r>
      <w:r w:rsidRPr="00D1764F">
        <w:rPr>
          <w:rFonts w:eastAsia="Times" w:cs="Times New Roman"/>
          <w:spacing w:val="9"/>
          <w:szCs w:val="20"/>
        </w:rPr>
        <w:t xml:space="preserve"> </w:t>
      </w:r>
      <w:r w:rsidRPr="00D1764F">
        <w:rPr>
          <w:rFonts w:eastAsia="Times" w:cs="Times New Roman"/>
          <w:szCs w:val="20"/>
        </w:rPr>
        <w:t>failure</w:t>
      </w:r>
      <w:r w:rsidRPr="00D1764F">
        <w:rPr>
          <w:rFonts w:eastAsia="Times" w:cs="Times New Roman"/>
          <w:spacing w:val="9"/>
          <w:szCs w:val="20"/>
        </w:rPr>
        <w:t xml:space="preserve"> </w:t>
      </w:r>
      <w:r w:rsidRPr="00D1764F">
        <w:rPr>
          <w:rFonts w:eastAsia="Times" w:cs="Times New Roman"/>
          <w:szCs w:val="20"/>
        </w:rPr>
        <w:t>to</w:t>
      </w:r>
      <w:r w:rsidRPr="00D1764F">
        <w:rPr>
          <w:rFonts w:eastAsia="Times" w:cs="Times New Roman"/>
          <w:spacing w:val="9"/>
          <w:szCs w:val="20"/>
        </w:rPr>
        <w:t xml:space="preserve"> </w:t>
      </w:r>
      <w:r w:rsidRPr="00D1764F">
        <w:rPr>
          <w:rFonts w:eastAsia="Times" w:cs="Times New Roman"/>
          <w:szCs w:val="20"/>
        </w:rPr>
        <w:t>meet</w:t>
      </w:r>
      <w:r w:rsidRPr="00D1764F">
        <w:rPr>
          <w:rFonts w:eastAsia="Times" w:cs="Times New Roman"/>
          <w:spacing w:val="9"/>
          <w:szCs w:val="20"/>
        </w:rPr>
        <w:t xml:space="preserve"> these </w:t>
      </w:r>
      <w:r w:rsidRPr="00D1764F">
        <w:rPr>
          <w:rFonts w:eastAsia="Times" w:cs="Times New Roman"/>
          <w:szCs w:val="20"/>
        </w:rPr>
        <w:t>requirements before the first day of the</w:t>
      </w:r>
      <w:r w:rsidRPr="00D1764F">
        <w:rPr>
          <w:rFonts w:eastAsia="Times" w:cs="Times New Roman"/>
          <w:spacing w:val="19"/>
          <w:szCs w:val="20"/>
        </w:rPr>
        <w:t xml:space="preserve"> </w:t>
      </w:r>
      <w:r w:rsidRPr="00D1764F">
        <w:rPr>
          <w:rFonts w:eastAsia="Times" w:cs="Times New Roman"/>
          <w:szCs w:val="20"/>
        </w:rPr>
        <w:t>first calendar quarter beginning after the close of</w:t>
      </w:r>
      <w:r w:rsidRPr="00D1764F">
        <w:rPr>
          <w:rFonts w:eastAsia="Times" w:cs="Times New Roman"/>
          <w:spacing w:val="26"/>
          <w:szCs w:val="20"/>
        </w:rPr>
        <w:t xml:space="preserve"> </w:t>
      </w:r>
      <w:r w:rsidRPr="00D1764F">
        <w:rPr>
          <w:rFonts w:eastAsia="Times" w:cs="Times New Roman"/>
          <w:szCs w:val="20"/>
        </w:rPr>
        <w:t>the first</w:t>
      </w:r>
      <w:r w:rsidRPr="00D1764F">
        <w:rPr>
          <w:rFonts w:eastAsia="Times" w:cs="Times New Roman"/>
          <w:spacing w:val="11"/>
          <w:szCs w:val="20"/>
        </w:rPr>
        <w:t xml:space="preserve"> </w:t>
      </w:r>
      <w:r w:rsidRPr="00D1764F">
        <w:rPr>
          <w:rFonts w:eastAsia="Times" w:cs="Times New Roman"/>
          <w:szCs w:val="20"/>
        </w:rPr>
        <w:lastRenderedPageBreak/>
        <w:t>regular</w:t>
      </w:r>
      <w:r w:rsidRPr="00D1764F">
        <w:rPr>
          <w:rFonts w:eastAsia="Times" w:cs="Times New Roman"/>
          <w:spacing w:val="12"/>
          <w:szCs w:val="20"/>
        </w:rPr>
        <w:t xml:space="preserve"> </w:t>
      </w:r>
      <w:r w:rsidRPr="00D1764F">
        <w:rPr>
          <w:rFonts w:eastAsia="Times" w:cs="Times New Roman"/>
          <w:szCs w:val="20"/>
        </w:rPr>
        <w:t>session</w:t>
      </w:r>
      <w:r w:rsidRPr="00D1764F">
        <w:rPr>
          <w:rFonts w:eastAsia="Times" w:cs="Times New Roman"/>
          <w:spacing w:val="11"/>
          <w:szCs w:val="20"/>
        </w:rPr>
        <w:t xml:space="preserve"> </w:t>
      </w:r>
      <w:r w:rsidRPr="00D1764F">
        <w:rPr>
          <w:rFonts w:eastAsia="Times" w:cs="Times New Roman"/>
          <w:szCs w:val="20"/>
        </w:rPr>
        <w:t>of</w:t>
      </w:r>
      <w:r w:rsidRPr="00D1764F">
        <w:rPr>
          <w:rFonts w:eastAsia="Times" w:cs="Times New Roman"/>
          <w:spacing w:val="12"/>
          <w:szCs w:val="20"/>
        </w:rPr>
        <w:t xml:space="preserve"> </w:t>
      </w:r>
      <w:r w:rsidRPr="00D1764F">
        <w:rPr>
          <w:rFonts w:eastAsia="Times" w:cs="Times New Roman"/>
          <w:szCs w:val="20"/>
        </w:rPr>
        <w:t>the</w:t>
      </w:r>
      <w:r w:rsidRPr="00D1764F">
        <w:rPr>
          <w:rFonts w:eastAsia="Times" w:cs="Times New Roman"/>
          <w:spacing w:val="11"/>
          <w:szCs w:val="20"/>
        </w:rPr>
        <w:t xml:space="preserve"> </w:t>
      </w:r>
      <w:r w:rsidRPr="00D1764F">
        <w:rPr>
          <w:rFonts w:eastAsia="Times" w:cs="Times New Roman"/>
          <w:szCs w:val="20"/>
        </w:rPr>
        <w:t>state</w:t>
      </w:r>
      <w:r w:rsidRPr="00D1764F">
        <w:rPr>
          <w:rFonts w:eastAsia="Times" w:cs="Times New Roman"/>
          <w:spacing w:val="12"/>
          <w:szCs w:val="20"/>
        </w:rPr>
        <w:t xml:space="preserve"> </w:t>
      </w:r>
      <w:r w:rsidRPr="00D1764F">
        <w:rPr>
          <w:rFonts w:eastAsia="Times" w:cs="Times New Roman"/>
          <w:szCs w:val="20"/>
        </w:rPr>
        <w:t>legislature</w:t>
      </w:r>
      <w:r w:rsidRPr="00D1764F">
        <w:rPr>
          <w:rFonts w:eastAsia="Times" w:cs="Times New Roman"/>
          <w:spacing w:val="11"/>
          <w:szCs w:val="20"/>
        </w:rPr>
        <w:t xml:space="preserve"> </w:t>
      </w:r>
      <w:r w:rsidRPr="00D1764F">
        <w:rPr>
          <w:rFonts w:eastAsia="Times" w:cs="Times New Roman"/>
          <w:szCs w:val="20"/>
        </w:rPr>
        <w:t>that</w:t>
      </w:r>
      <w:r w:rsidRPr="00D1764F">
        <w:rPr>
          <w:rFonts w:eastAsia="Times" w:cs="Times New Roman"/>
          <w:spacing w:val="12"/>
          <w:szCs w:val="20"/>
        </w:rPr>
        <w:t xml:space="preserve"> </w:t>
      </w:r>
      <w:r w:rsidRPr="00D1764F">
        <w:rPr>
          <w:rFonts w:eastAsia="Times" w:cs="Times New Roman"/>
          <w:szCs w:val="20"/>
        </w:rPr>
        <w:t>begins after December 27, 2020, the date of enactment of the Consolidated Appropriations Act, 2021.</w:t>
      </w:r>
    </w:p>
    <w:p w:rsidRPr="00D1764F" w:rsidR="00D1764F" w:rsidP="00D1764F" w:rsidRDefault="00D1764F" w14:paraId="2D7D8A00" w14:textId="47B6E11A">
      <w:pPr>
        <w:widowControl w:val="0"/>
        <w:autoSpaceDE w:val="0"/>
        <w:autoSpaceDN w:val="0"/>
        <w:adjustRightInd w:val="0"/>
        <w:spacing w:after="0" w:line="240" w:lineRule="auto"/>
        <w:rPr>
          <w:rFonts w:eastAsia="Times New Roman" w:cs="Times New Roman"/>
          <w:szCs w:val="24"/>
        </w:rPr>
      </w:pPr>
    </w:p>
    <w:p w:rsidRPr="00D1764F" w:rsidR="00D1764F" w:rsidP="00D1764F" w:rsidRDefault="00D1764F" w14:paraId="4423FF23" w14:textId="77777777">
      <w:pPr>
        <w:widowControl w:val="0"/>
        <w:autoSpaceDE w:val="0"/>
        <w:autoSpaceDN w:val="0"/>
        <w:adjustRightInd w:val="0"/>
        <w:spacing w:after="0" w:line="240" w:lineRule="auto"/>
        <w:rPr>
          <w:rFonts w:eastAsia="Times New Roman" w:cs="Times New Roman"/>
          <w:szCs w:val="24"/>
        </w:rPr>
      </w:pPr>
      <w:r w:rsidRPr="00D1764F">
        <w:rPr>
          <w:rFonts w:eastAsia="Times New Roman" w:cs="Times New Roman"/>
          <w:szCs w:val="24"/>
        </w:rPr>
        <w:t>The state submission to add this coverage in the state plan consists of SPA preprints for item 1905(a)(30).  The SPA preprint forms indicate if the clinical trial benefit is provided that the state attest to coverage for routine patient cost associated with a qualifying clinical trial as defined in Section 210 of the Consolidated Appropriations Act.  Additionally, the Secretary is directed by the statute to develop a form for state use that ensures appropriate implementation for qualifying clinical trials.  Per Section 210 of the Consolidated Appropriations Act subsection (gg)(3), coverage determination for routine patient cost for qualifying clinical trials is contingent on the completion of the attestation form developed by the Secretary.  Failure to utilize the attestation developed by the Secretary shall be regarded as failure to comply with the requirements set forth in Section 210 of the Consolidated Appropriations Act.</w:t>
      </w:r>
    </w:p>
    <w:p w:rsidRPr="00D1764F" w:rsidR="00D1764F" w:rsidP="00D1764F" w:rsidRDefault="00D1764F" w14:paraId="33FFB317" w14:textId="77777777">
      <w:pPr>
        <w:widowControl w:val="0"/>
        <w:autoSpaceDE w:val="0"/>
        <w:autoSpaceDN w:val="0"/>
        <w:adjustRightInd w:val="0"/>
        <w:spacing w:after="0" w:line="240" w:lineRule="auto"/>
        <w:ind w:left="1080"/>
        <w:rPr>
          <w:rFonts w:eastAsia="Times New Roman" w:cs="Times New Roman"/>
          <w:szCs w:val="24"/>
        </w:rPr>
      </w:pPr>
    </w:p>
    <w:p w:rsidRPr="00D1764F" w:rsidR="00D1764F" w:rsidP="00D1764F" w:rsidRDefault="00D1764F" w14:paraId="738636DE" w14:textId="77777777">
      <w:pPr>
        <w:widowControl w:val="0"/>
        <w:autoSpaceDE w:val="0"/>
        <w:autoSpaceDN w:val="0"/>
        <w:adjustRightInd w:val="0"/>
        <w:spacing w:after="0" w:line="240" w:lineRule="auto"/>
        <w:rPr>
          <w:rFonts w:eastAsia="Times New Roman" w:cs="Times New Roman"/>
          <w:szCs w:val="24"/>
        </w:rPr>
      </w:pPr>
      <w:r w:rsidRPr="00D1764F">
        <w:rPr>
          <w:rFonts w:eastAsia="Times New Roman" w:cs="Times New Roman"/>
          <w:szCs w:val="24"/>
        </w:rPr>
        <w:t xml:space="preserve">Since Section 210 of the Consolidated Appropriations Act makes Qualifying Clinical Trial a mandatory state plan benefit under section 1905(a)(30) of the Act for the period beginning January 1, 2022, states will react favorably to the availability of the preprint pages that outline what states need to provide in their SPA submissions.  The preprint pages and attestation should facilitate prompt review and approval of states’ SPAs. </w:t>
      </w:r>
    </w:p>
    <w:p w:rsidRPr="00D1764F" w:rsidR="00D1764F" w:rsidP="00D1764F" w:rsidRDefault="00D1764F" w14:paraId="7EF3E7B8" w14:textId="77777777">
      <w:pPr>
        <w:widowControl w:val="0"/>
        <w:autoSpaceDE w:val="0"/>
        <w:autoSpaceDN w:val="0"/>
        <w:adjustRightInd w:val="0"/>
        <w:spacing w:after="0" w:line="240" w:lineRule="auto"/>
        <w:rPr>
          <w:rFonts w:eastAsia="Times New Roman" w:cs="Times New Roman"/>
          <w:szCs w:val="24"/>
        </w:rPr>
      </w:pPr>
    </w:p>
    <w:p w:rsidRPr="009953E9" w:rsidR="00D1764F" w:rsidP="00D1764F" w:rsidRDefault="00D1764F" w14:paraId="6E0D6E75" w14:textId="77777777">
      <w:pPr>
        <w:spacing w:after="0" w:line="240" w:lineRule="auto"/>
        <w:rPr>
          <w:rFonts w:eastAsia="Calibri" w:cs="Times New Roman"/>
          <w:szCs w:val="24"/>
        </w:rPr>
      </w:pPr>
      <w:r w:rsidRPr="00D1764F">
        <w:rPr>
          <w:rFonts w:eastAsia="Calibri" w:cs="Times New Roman"/>
          <w:szCs w:val="24"/>
        </w:rPr>
        <w:t>While states/territories/D.C. (hereinafter, “states”) are not required to submit both preprint pages, they are required to submit the categorically needy population preprint page to cover services for the mandatory categorically needy Medicaid population.  States have the discretion to cover the optional medically needy population by submitting Preprint Attachment 3.1-B. We anticipate that most if not all states will submit the categorically needy population preprint.</w:t>
      </w:r>
    </w:p>
    <w:p w:rsidR="00D12ABB" w:rsidP="00D4736A" w:rsidRDefault="00D12ABB" w14:paraId="5FDD08E0" w14:textId="46C3CBB8">
      <w:pPr>
        <w:spacing w:after="0" w:line="240" w:lineRule="auto"/>
      </w:pPr>
    </w:p>
    <w:p w:rsidR="00483C8B" w:rsidP="00D4736A" w:rsidRDefault="00483C8B" w14:paraId="606B3ECA" w14:textId="2A656A8B">
      <w:pPr>
        <w:spacing w:after="0" w:line="240" w:lineRule="auto"/>
      </w:pPr>
      <w:r w:rsidRPr="009953E9">
        <w:rPr>
          <w:rFonts w:eastAsia="Times New Roman" w:cs="Times New Roman"/>
          <w:szCs w:val="24"/>
        </w:rPr>
        <w:t>Th</w:t>
      </w:r>
      <w:r w:rsidR="00216243">
        <w:rPr>
          <w:rFonts w:eastAsia="Times New Roman" w:cs="Times New Roman"/>
          <w:szCs w:val="24"/>
        </w:rPr>
        <w:t xml:space="preserve">is collection of information request’s </w:t>
      </w:r>
      <w:r w:rsidRPr="009953E9">
        <w:rPr>
          <w:rFonts w:eastAsia="Times New Roman" w:cs="Times New Roman"/>
          <w:szCs w:val="24"/>
        </w:rPr>
        <w:t xml:space="preserve">preprints for Attachment 3.1-A, preprint Attachment 3.1-B, and </w:t>
      </w:r>
      <w:r w:rsidR="00314590">
        <w:rPr>
          <w:rFonts w:eastAsia="Times New Roman" w:cs="Times New Roman"/>
          <w:szCs w:val="24"/>
        </w:rPr>
        <w:t xml:space="preserve">the </w:t>
      </w:r>
      <w:r w:rsidRPr="009953E9">
        <w:rPr>
          <w:rFonts w:eastAsia="Times New Roman" w:cs="Times New Roman"/>
          <w:szCs w:val="24"/>
        </w:rPr>
        <w:t>qualifying clinical trial attestation form are all new documents.</w:t>
      </w:r>
    </w:p>
    <w:p w:rsidR="00483C8B" w:rsidP="00D4736A" w:rsidRDefault="00483C8B" w14:paraId="03EE8666" w14:textId="77777777">
      <w:pPr>
        <w:spacing w:after="0" w:line="240" w:lineRule="auto"/>
      </w:pPr>
    </w:p>
    <w:p w:rsidRPr="008111D2" w:rsidR="007D6E75" w:rsidP="00F54374" w:rsidRDefault="007D6E75" w14:paraId="3DAA61E7" w14:textId="77777777">
      <w:pPr>
        <w:pStyle w:val="Heading1"/>
      </w:pPr>
      <w:r w:rsidRPr="008111D2">
        <w:t>C. Deviations from Generic Request</w:t>
      </w:r>
    </w:p>
    <w:p w:rsidR="00FE6027" w:rsidP="008111D2" w:rsidRDefault="00FE6027" w14:paraId="4C7A9D4E" w14:textId="77777777">
      <w:pPr>
        <w:spacing w:after="0" w:line="240" w:lineRule="auto"/>
        <w:rPr>
          <w:szCs w:val="24"/>
        </w:rPr>
      </w:pPr>
    </w:p>
    <w:p w:rsidRPr="008111D2" w:rsidR="007D6E75" w:rsidP="008111D2" w:rsidRDefault="009B19E8" w14:paraId="16F190A1" w14:textId="77777777">
      <w:pPr>
        <w:spacing w:after="0" w:line="240" w:lineRule="auto"/>
        <w:rPr>
          <w:szCs w:val="24"/>
        </w:rPr>
      </w:pPr>
      <w:r w:rsidRPr="008111D2">
        <w:rPr>
          <w:szCs w:val="24"/>
        </w:rPr>
        <w:t>No deviations are requested.</w:t>
      </w:r>
    </w:p>
    <w:p w:rsidRPr="008111D2" w:rsidR="008111D2" w:rsidP="00F54374" w:rsidRDefault="008111D2" w14:paraId="4C463B6B" w14:textId="77777777">
      <w:pPr>
        <w:pStyle w:val="Heading1"/>
      </w:pPr>
    </w:p>
    <w:p w:rsidR="007D6E75" w:rsidP="00F54374" w:rsidRDefault="007D6E75" w14:paraId="3D6243EC" w14:textId="77777777">
      <w:pPr>
        <w:pStyle w:val="Heading1"/>
      </w:pPr>
      <w:r w:rsidRPr="008111D2">
        <w:t>D. Burden Hour Deduction</w:t>
      </w:r>
    </w:p>
    <w:p w:rsidR="00FE6027" w:rsidP="00FE6027" w:rsidRDefault="00FE6027" w14:paraId="7DD49C95" w14:textId="77777777">
      <w:pPr>
        <w:spacing w:after="0" w:line="240" w:lineRule="auto"/>
      </w:pPr>
    </w:p>
    <w:p w:rsidRPr="00142753" w:rsidR="005405E2" w:rsidP="005405E2" w:rsidRDefault="005405E2" w14:paraId="06FEA770" w14:textId="77777777">
      <w:pPr>
        <w:widowControl w:val="0"/>
        <w:tabs>
          <w:tab w:val="left" w:pos="-1440"/>
        </w:tabs>
        <w:autoSpaceDE w:val="0"/>
        <w:autoSpaceDN w:val="0"/>
        <w:adjustRightInd w:val="0"/>
        <w:spacing w:after="0" w:line="240" w:lineRule="auto"/>
        <w:rPr>
          <w:rFonts w:eastAsia="Times New Roman" w:cs="Times New Roman"/>
          <w:i/>
          <w:szCs w:val="24"/>
        </w:rPr>
      </w:pPr>
      <w:r w:rsidRPr="00142753">
        <w:rPr>
          <w:rFonts w:eastAsia="Times New Roman" w:cs="Times New Roman"/>
          <w:i/>
          <w:szCs w:val="24"/>
        </w:rPr>
        <w:t>Wage Estimates</w:t>
      </w:r>
    </w:p>
    <w:p w:rsidRPr="00142753" w:rsidR="005405E2" w:rsidP="005405E2" w:rsidRDefault="005405E2" w14:paraId="726A376C" w14:textId="77777777">
      <w:pPr>
        <w:spacing w:after="0" w:line="240" w:lineRule="auto"/>
        <w:rPr>
          <w:rFonts w:eastAsia="Calibri" w:cs="Times New Roman"/>
          <w:szCs w:val="24"/>
        </w:rPr>
      </w:pPr>
    </w:p>
    <w:p w:rsidR="00557469" w:rsidP="005405E2" w:rsidRDefault="005405E2" w14:paraId="6CE98CE1" w14:textId="0D207562">
      <w:pPr>
        <w:widowControl w:val="0"/>
        <w:autoSpaceDE w:val="0"/>
        <w:autoSpaceDN w:val="0"/>
        <w:adjustRightInd w:val="0"/>
        <w:spacing w:after="0" w:line="240" w:lineRule="auto"/>
        <w:rPr>
          <w:rFonts w:eastAsia="Times New Roman" w:cs="Times New Roman"/>
          <w:szCs w:val="24"/>
        </w:rPr>
      </w:pPr>
      <w:r w:rsidRPr="00142753">
        <w:rPr>
          <w:rFonts w:eastAsia="Times New Roman" w:cs="Times New Roman"/>
          <w:szCs w:val="24"/>
        </w:rPr>
        <w:t>To derive average costs, we used data from the U.S. Bureau of Labor Statistics’ May 2020 National Occupational Employment and Wage Estimates for all salary estimates (</w:t>
      </w:r>
      <w:hyperlink w:history="1" r:id="rId9">
        <w:r w:rsidRPr="00142753">
          <w:rPr>
            <w:rFonts w:eastAsia="Times New Roman" w:cs="Times New Roman"/>
            <w:color w:val="0000FF"/>
            <w:szCs w:val="24"/>
            <w:u w:val="single"/>
          </w:rPr>
          <w:t>http://www.bls.gov/oes/current/oes_nat.htm</w:t>
        </w:r>
      </w:hyperlink>
      <w:r w:rsidRPr="00142753">
        <w:rPr>
          <w:rFonts w:eastAsia="Times New Roman" w:cs="Times New Roman"/>
          <w:szCs w:val="24"/>
        </w:rPr>
        <w:t xml:space="preserve">). In this regard, the following table presents </w:t>
      </w:r>
      <w:r w:rsidR="00557469">
        <w:rPr>
          <w:rFonts w:eastAsia="Times New Roman" w:cs="Times New Roman"/>
          <w:szCs w:val="24"/>
        </w:rPr>
        <w:t>BLS’</w:t>
      </w:r>
      <w:r w:rsidRPr="00142753">
        <w:rPr>
          <w:rFonts w:eastAsia="Times New Roman" w:cs="Times New Roman"/>
          <w:szCs w:val="24"/>
        </w:rPr>
        <w:t xml:space="preserve"> mean hourly wage, </w:t>
      </w:r>
      <w:r w:rsidR="00557469">
        <w:rPr>
          <w:rFonts w:eastAsia="Times New Roman" w:cs="Times New Roman"/>
          <w:szCs w:val="24"/>
        </w:rPr>
        <w:t xml:space="preserve">our estimated </w:t>
      </w:r>
      <w:r w:rsidRPr="00142753">
        <w:rPr>
          <w:rFonts w:eastAsia="Times New Roman" w:cs="Times New Roman"/>
          <w:szCs w:val="24"/>
        </w:rPr>
        <w:t xml:space="preserve">cost of fringe benefits and overhead (calculated at 100 percent of salary), and </w:t>
      </w:r>
      <w:r w:rsidR="00557469">
        <w:rPr>
          <w:rFonts w:eastAsia="Times New Roman" w:cs="Times New Roman"/>
          <w:szCs w:val="24"/>
        </w:rPr>
        <w:t>our</w:t>
      </w:r>
      <w:r w:rsidRPr="00142753">
        <w:rPr>
          <w:rFonts w:eastAsia="Times New Roman" w:cs="Times New Roman"/>
          <w:szCs w:val="24"/>
        </w:rPr>
        <w:t xml:space="preserve"> adjusted hourly wage. </w:t>
      </w:r>
    </w:p>
    <w:p w:rsidR="00557469" w:rsidP="005405E2" w:rsidRDefault="00557469" w14:paraId="4E4AB382" w14:textId="77777777">
      <w:pPr>
        <w:widowControl w:val="0"/>
        <w:autoSpaceDE w:val="0"/>
        <w:autoSpaceDN w:val="0"/>
        <w:adjustRightInd w:val="0"/>
        <w:spacing w:after="0" w:line="240" w:lineRule="auto"/>
        <w:rPr>
          <w:rFonts w:eastAsia="Times New Roman" w:cs="Times New Roman"/>
          <w:szCs w:val="24"/>
        </w:rPr>
      </w:pPr>
    </w:p>
    <w:p w:rsidRPr="00142753" w:rsidR="005405E2" w:rsidP="005405E2" w:rsidRDefault="005405E2" w14:paraId="6FDD0BDD" w14:textId="56CE9583">
      <w:pPr>
        <w:widowControl w:val="0"/>
        <w:autoSpaceDE w:val="0"/>
        <w:autoSpaceDN w:val="0"/>
        <w:adjustRightInd w:val="0"/>
        <w:spacing w:after="0" w:line="240" w:lineRule="auto"/>
        <w:rPr>
          <w:rFonts w:eastAsia="Times New Roman" w:cs="Times New Roman"/>
          <w:szCs w:val="24"/>
        </w:rPr>
      </w:pPr>
      <w:r w:rsidRPr="00142753">
        <w:rPr>
          <w:rFonts w:eastAsia="Times New Roman" w:cs="Times New Roman"/>
          <w:szCs w:val="24"/>
        </w:rPr>
        <w:t>The wage is a comparable position to State employees likely responsible for reviewing the attestation completed by the principal investigator and healthcare provider on behalf of the Medicaid beneficiary.</w:t>
      </w:r>
    </w:p>
    <w:p w:rsidRPr="00142753" w:rsidR="005405E2" w:rsidP="005405E2" w:rsidRDefault="005405E2" w14:paraId="0E1D1134" w14:textId="77777777">
      <w:pPr>
        <w:tabs>
          <w:tab w:val="left" w:pos="2430"/>
        </w:tabs>
        <w:spacing w:after="0" w:line="240" w:lineRule="auto"/>
        <w:rPr>
          <w:rFonts w:eastAsia="Calibri" w:cs="Times New Roman"/>
          <w:szCs w:val="24"/>
        </w:rPr>
      </w:pPr>
    </w:p>
    <w:tbl>
      <w:tblPr>
        <w:tblW w:w="0" w:type="auto"/>
        <w:tblCellMar>
          <w:left w:w="0" w:type="dxa"/>
          <w:right w:w="0" w:type="dxa"/>
        </w:tblCellMar>
        <w:tblLook w:val="04A0" w:firstRow="1" w:lastRow="0" w:firstColumn="1" w:lastColumn="0" w:noHBand="0" w:noVBand="1"/>
      </w:tblPr>
      <w:tblGrid>
        <w:gridCol w:w="1879"/>
        <w:gridCol w:w="1878"/>
        <w:gridCol w:w="1852"/>
        <w:gridCol w:w="1867"/>
        <w:gridCol w:w="1864"/>
      </w:tblGrid>
      <w:tr w:rsidRPr="00142753" w:rsidR="005405E2" w:rsidTr="00D94B04" w14:paraId="11ACA308" w14:textId="77777777">
        <w:trPr>
          <w:tblHeader/>
        </w:trPr>
        <w:tc>
          <w:tcPr>
            <w:tcW w:w="19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142753" w:rsidR="005405E2" w:rsidP="00D94B04" w:rsidRDefault="005405E2" w14:paraId="0C29AB5F" w14:textId="77777777">
            <w:pPr>
              <w:widowControl w:val="0"/>
              <w:autoSpaceDE w:val="0"/>
              <w:autoSpaceDN w:val="0"/>
              <w:adjustRightInd w:val="0"/>
              <w:spacing w:after="0" w:line="240" w:lineRule="auto"/>
              <w:rPr>
                <w:rFonts w:eastAsia="Calibri" w:cs="Times New Roman"/>
                <w:szCs w:val="24"/>
              </w:rPr>
            </w:pPr>
            <w:r w:rsidRPr="00142753">
              <w:rPr>
                <w:rFonts w:eastAsia="Times New Roman" w:cs="Times New Roman"/>
                <w:szCs w:val="24"/>
              </w:rPr>
              <w:t>Occupation Title</w:t>
            </w:r>
          </w:p>
        </w:tc>
        <w:tc>
          <w:tcPr>
            <w:tcW w:w="191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42753" w:rsidR="005405E2" w:rsidP="00D94B04" w:rsidRDefault="005405E2" w14:paraId="35A006D2" w14:textId="77777777">
            <w:pPr>
              <w:widowControl w:val="0"/>
              <w:autoSpaceDE w:val="0"/>
              <w:autoSpaceDN w:val="0"/>
              <w:adjustRightInd w:val="0"/>
              <w:spacing w:after="0" w:line="240" w:lineRule="auto"/>
              <w:rPr>
                <w:rFonts w:eastAsia="Calibri" w:cs="Times New Roman"/>
                <w:szCs w:val="24"/>
              </w:rPr>
            </w:pPr>
            <w:r w:rsidRPr="00142753">
              <w:rPr>
                <w:rFonts w:eastAsia="Times New Roman" w:cs="Times New Roman"/>
                <w:szCs w:val="24"/>
              </w:rPr>
              <w:t>Occupation Code</w:t>
            </w:r>
          </w:p>
        </w:tc>
        <w:tc>
          <w:tcPr>
            <w:tcW w:w="191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42753" w:rsidR="005405E2" w:rsidP="00D94B04" w:rsidRDefault="005405E2" w14:paraId="57327FAD" w14:textId="77777777">
            <w:pPr>
              <w:widowControl w:val="0"/>
              <w:autoSpaceDE w:val="0"/>
              <w:autoSpaceDN w:val="0"/>
              <w:adjustRightInd w:val="0"/>
              <w:spacing w:after="0" w:line="240" w:lineRule="auto"/>
              <w:rPr>
                <w:rFonts w:eastAsia="Calibri" w:cs="Times New Roman"/>
                <w:szCs w:val="24"/>
              </w:rPr>
            </w:pPr>
            <w:r w:rsidRPr="00142753">
              <w:rPr>
                <w:rFonts w:eastAsia="Times New Roman" w:cs="Times New Roman"/>
                <w:szCs w:val="24"/>
              </w:rPr>
              <w:t>Mean Hourly Wage ($/hr)</w:t>
            </w:r>
          </w:p>
        </w:tc>
        <w:tc>
          <w:tcPr>
            <w:tcW w:w="191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42753" w:rsidR="005405E2" w:rsidP="00D94B04" w:rsidRDefault="005405E2" w14:paraId="47590470" w14:textId="77777777">
            <w:pPr>
              <w:widowControl w:val="0"/>
              <w:autoSpaceDE w:val="0"/>
              <w:autoSpaceDN w:val="0"/>
              <w:adjustRightInd w:val="0"/>
              <w:spacing w:after="0" w:line="240" w:lineRule="auto"/>
              <w:rPr>
                <w:rFonts w:eastAsia="Calibri" w:cs="Times New Roman"/>
                <w:szCs w:val="24"/>
              </w:rPr>
            </w:pPr>
            <w:r w:rsidRPr="00142753">
              <w:rPr>
                <w:rFonts w:eastAsia="Times New Roman" w:cs="Times New Roman"/>
                <w:szCs w:val="24"/>
              </w:rPr>
              <w:t>Fringe Benefits and Overhead (at 100%) ($/hr)</w:t>
            </w:r>
          </w:p>
        </w:tc>
        <w:tc>
          <w:tcPr>
            <w:tcW w:w="191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42753" w:rsidR="005405E2" w:rsidP="00D94B04" w:rsidRDefault="005405E2" w14:paraId="3D0C0871" w14:textId="77777777">
            <w:pPr>
              <w:widowControl w:val="0"/>
              <w:autoSpaceDE w:val="0"/>
              <w:autoSpaceDN w:val="0"/>
              <w:adjustRightInd w:val="0"/>
              <w:spacing w:after="0" w:line="240" w:lineRule="auto"/>
              <w:rPr>
                <w:rFonts w:eastAsia="Calibri" w:cs="Times New Roman"/>
                <w:szCs w:val="24"/>
              </w:rPr>
            </w:pPr>
            <w:r w:rsidRPr="00142753">
              <w:rPr>
                <w:rFonts w:eastAsia="Times New Roman" w:cs="Times New Roman"/>
                <w:szCs w:val="24"/>
              </w:rPr>
              <w:t>Adjusted Hourly Wage ($/hr)</w:t>
            </w:r>
          </w:p>
        </w:tc>
      </w:tr>
      <w:tr w:rsidRPr="00142753" w:rsidR="005405E2" w:rsidTr="00D94B04" w14:paraId="48251BD4" w14:textId="77777777">
        <w:tc>
          <w:tcPr>
            <w:tcW w:w="191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42753" w:rsidR="005405E2" w:rsidP="00D94B04" w:rsidRDefault="005405E2" w14:paraId="26F7246D" w14:textId="77777777">
            <w:pPr>
              <w:widowControl w:val="0"/>
              <w:autoSpaceDE w:val="0"/>
              <w:autoSpaceDN w:val="0"/>
              <w:adjustRightInd w:val="0"/>
              <w:spacing w:after="0" w:line="240" w:lineRule="auto"/>
              <w:rPr>
                <w:rFonts w:eastAsia="Calibri" w:cs="Times New Roman"/>
                <w:szCs w:val="24"/>
              </w:rPr>
            </w:pPr>
            <w:r w:rsidRPr="00142753">
              <w:rPr>
                <w:rFonts w:eastAsia="Times New Roman" w:cs="Times New Roman"/>
                <w:szCs w:val="24"/>
              </w:rPr>
              <w:t>Business Operations Specialist</w:t>
            </w:r>
          </w:p>
        </w:tc>
        <w:tc>
          <w:tcPr>
            <w:tcW w:w="1915" w:type="dxa"/>
            <w:tcBorders>
              <w:top w:val="nil"/>
              <w:left w:val="nil"/>
              <w:bottom w:val="single" w:color="auto" w:sz="8" w:space="0"/>
              <w:right w:val="single" w:color="auto" w:sz="8" w:space="0"/>
            </w:tcBorders>
            <w:tcMar>
              <w:top w:w="0" w:type="dxa"/>
              <w:left w:w="108" w:type="dxa"/>
              <w:bottom w:w="0" w:type="dxa"/>
              <w:right w:w="108" w:type="dxa"/>
            </w:tcMar>
            <w:hideMark/>
          </w:tcPr>
          <w:p w:rsidRPr="00142753" w:rsidR="005405E2" w:rsidP="00D94B04" w:rsidRDefault="005405E2" w14:paraId="723D3E1D" w14:textId="77777777">
            <w:pPr>
              <w:widowControl w:val="0"/>
              <w:autoSpaceDE w:val="0"/>
              <w:autoSpaceDN w:val="0"/>
              <w:adjustRightInd w:val="0"/>
              <w:spacing w:after="0" w:line="240" w:lineRule="auto"/>
              <w:rPr>
                <w:rFonts w:eastAsia="Calibri" w:cs="Times New Roman"/>
                <w:szCs w:val="24"/>
              </w:rPr>
            </w:pPr>
            <w:r w:rsidRPr="00142753">
              <w:rPr>
                <w:rFonts w:eastAsia="Times New Roman" w:cs="Times New Roman"/>
                <w:szCs w:val="24"/>
              </w:rPr>
              <w:t>13-1000</w:t>
            </w:r>
          </w:p>
        </w:tc>
        <w:tc>
          <w:tcPr>
            <w:tcW w:w="1915" w:type="dxa"/>
            <w:tcBorders>
              <w:top w:val="nil"/>
              <w:left w:val="nil"/>
              <w:bottom w:val="single" w:color="auto" w:sz="8" w:space="0"/>
              <w:right w:val="single" w:color="auto" w:sz="8" w:space="0"/>
            </w:tcBorders>
            <w:tcMar>
              <w:top w:w="0" w:type="dxa"/>
              <w:left w:w="108" w:type="dxa"/>
              <w:bottom w:w="0" w:type="dxa"/>
              <w:right w:w="108" w:type="dxa"/>
            </w:tcMar>
            <w:hideMark/>
          </w:tcPr>
          <w:p w:rsidRPr="00142753" w:rsidR="005405E2" w:rsidP="00D94B04" w:rsidRDefault="005405E2" w14:paraId="3284DA8B" w14:textId="77777777">
            <w:pPr>
              <w:widowControl w:val="0"/>
              <w:autoSpaceDE w:val="0"/>
              <w:autoSpaceDN w:val="0"/>
              <w:adjustRightInd w:val="0"/>
              <w:spacing w:after="0" w:line="240" w:lineRule="auto"/>
              <w:rPr>
                <w:rFonts w:eastAsia="Calibri" w:cs="Times New Roman"/>
                <w:szCs w:val="24"/>
              </w:rPr>
            </w:pPr>
            <w:r w:rsidRPr="00142753">
              <w:rPr>
                <w:rFonts w:eastAsia="Times New Roman" w:cs="Times New Roman"/>
                <w:szCs w:val="24"/>
              </w:rPr>
              <w:t>37.66</w:t>
            </w:r>
          </w:p>
        </w:tc>
        <w:tc>
          <w:tcPr>
            <w:tcW w:w="1915" w:type="dxa"/>
            <w:tcBorders>
              <w:top w:val="nil"/>
              <w:left w:val="nil"/>
              <w:bottom w:val="single" w:color="auto" w:sz="8" w:space="0"/>
              <w:right w:val="single" w:color="auto" w:sz="8" w:space="0"/>
            </w:tcBorders>
            <w:tcMar>
              <w:top w:w="0" w:type="dxa"/>
              <w:left w:w="108" w:type="dxa"/>
              <w:bottom w:w="0" w:type="dxa"/>
              <w:right w:w="108" w:type="dxa"/>
            </w:tcMar>
            <w:hideMark/>
          </w:tcPr>
          <w:p w:rsidRPr="00142753" w:rsidR="005405E2" w:rsidP="00D94B04" w:rsidRDefault="005405E2" w14:paraId="2DC0D1A7" w14:textId="77777777">
            <w:pPr>
              <w:widowControl w:val="0"/>
              <w:autoSpaceDE w:val="0"/>
              <w:autoSpaceDN w:val="0"/>
              <w:adjustRightInd w:val="0"/>
              <w:spacing w:after="0" w:line="240" w:lineRule="auto"/>
              <w:rPr>
                <w:rFonts w:eastAsia="Calibri" w:cs="Times New Roman"/>
                <w:szCs w:val="24"/>
              </w:rPr>
            </w:pPr>
            <w:r w:rsidRPr="00142753">
              <w:rPr>
                <w:rFonts w:eastAsia="Times New Roman" w:cs="Times New Roman"/>
                <w:szCs w:val="24"/>
              </w:rPr>
              <w:t>37.66</w:t>
            </w:r>
          </w:p>
        </w:tc>
        <w:tc>
          <w:tcPr>
            <w:tcW w:w="1916" w:type="dxa"/>
            <w:tcBorders>
              <w:top w:val="nil"/>
              <w:left w:val="nil"/>
              <w:bottom w:val="single" w:color="auto" w:sz="8" w:space="0"/>
              <w:right w:val="single" w:color="auto" w:sz="8" w:space="0"/>
            </w:tcBorders>
            <w:tcMar>
              <w:top w:w="0" w:type="dxa"/>
              <w:left w:w="108" w:type="dxa"/>
              <w:bottom w:w="0" w:type="dxa"/>
              <w:right w:w="108" w:type="dxa"/>
            </w:tcMar>
            <w:hideMark/>
          </w:tcPr>
          <w:p w:rsidRPr="00142753" w:rsidR="005405E2" w:rsidP="00D94B04" w:rsidRDefault="005405E2" w14:paraId="5937AE43" w14:textId="77777777">
            <w:pPr>
              <w:widowControl w:val="0"/>
              <w:autoSpaceDE w:val="0"/>
              <w:autoSpaceDN w:val="0"/>
              <w:adjustRightInd w:val="0"/>
              <w:spacing w:after="0" w:line="240" w:lineRule="auto"/>
              <w:rPr>
                <w:rFonts w:eastAsia="Calibri" w:cs="Times New Roman"/>
                <w:szCs w:val="24"/>
              </w:rPr>
            </w:pPr>
            <w:r w:rsidRPr="00142753">
              <w:rPr>
                <w:rFonts w:eastAsia="Times New Roman" w:cs="Times New Roman"/>
                <w:szCs w:val="24"/>
              </w:rPr>
              <w:t>75.32</w:t>
            </w:r>
          </w:p>
        </w:tc>
      </w:tr>
    </w:tbl>
    <w:p w:rsidRPr="00142753" w:rsidR="005405E2" w:rsidP="005405E2" w:rsidRDefault="005405E2" w14:paraId="52A9658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eastAsia="Times New Roman" w:cs="Times New Roman"/>
          <w:szCs w:val="24"/>
        </w:rPr>
      </w:pPr>
    </w:p>
    <w:p w:rsidRPr="00142753" w:rsidR="005405E2" w:rsidP="005405E2" w:rsidRDefault="005405E2" w14:paraId="47A92A9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sidRPr="00142753">
        <w:rPr>
          <w:rFonts w:eastAsia="Times New Roman"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5405E2" w:rsidP="005405E2" w:rsidRDefault="005405E2" w14:paraId="3FD392F6" w14:textId="3EEA29E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i/>
          <w:szCs w:val="24"/>
        </w:rPr>
      </w:pPr>
    </w:p>
    <w:p w:rsidRPr="00142753" w:rsidR="00B950D9" w:rsidP="00B950D9" w:rsidRDefault="00B950D9" w14:paraId="3B6A821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i/>
          <w:szCs w:val="24"/>
        </w:rPr>
      </w:pPr>
      <w:r w:rsidRPr="00142753">
        <w:rPr>
          <w:rFonts w:eastAsia="Times New Roman" w:cs="Times New Roman"/>
          <w:i/>
          <w:szCs w:val="24"/>
        </w:rPr>
        <w:t>Burden Estimates</w:t>
      </w:r>
    </w:p>
    <w:p w:rsidRPr="00142753" w:rsidR="00B950D9" w:rsidP="00B950D9" w:rsidRDefault="00B950D9" w14:paraId="000E8A4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35616B" w:rsidP="0035616B" w:rsidRDefault="0035616B" w14:paraId="37E00EB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sidRPr="00142753">
        <w:rPr>
          <w:rFonts w:eastAsia="Times New Roman" w:cs="Times New Roman"/>
          <w:szCs w:val="24"/>
        </w:rPr>
        <w:t>There will be a total of 56 States and territories as possible respondents for this request, all of whom made the required entry when the election of Medicaid in its State was made.</w:t>
      </w:r>
    </w:p>
    <w:p w:rsidR="0035616B" w:rsidP="005405E2" w:rsidRDefault="0035616B" w14:paraId="61AFFF3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i/>
          <w:szCs w:val="24"/>
        </w:rPr>
      </w:pPr>
    </w:p>
    <w:p w:rsidR="006354DF" w:rsidP="0041510C" w:rsidRDefault="0041510C" w14:paraId="4459ED18" w14:textId="77777777">
      <w:pPr>
        <w:widowControl w:val="0"/>
        <w:autoSpaceDE w:val="0"/>
        <w:autoSpaceDN w:val="0"/>
        <w:adjustRightInd w:val="0"/>
        <w:spacing w:after="0" w:line="240" w:lineRule="auto"/>
        <w:rPr>
          <w:rFonts w:eastAsia="Times New Roman" w:cs="Times New Roman"/>
          <w:szCs w:val="24"/>
        </w:rPr>
      </w:pPr>
      <w:r w:rsidRPr="009953E9">
        <w:rPr>
          <w:rFonts w:eastAsia="Times New Roman" w:cs="Times New Roman"/>
          <w:szCs w:val="24"/>
        </w:rPr>
        <w:t>The preprints for Attachment 3.1-A, preprint Attachment 3.1-B, and qualifying clinical trial attestation form are all new documents.</w:t>
      </w:r>
      <w:r w:rsidRPr="009953E9" w:rsidDel="00551F48">
        <w:rPr>
          <w:rFonts w:eastAsia="Times New Roman" w:cs="Times New Roman"/>
          <w:szCs w:val="24"/>
        </w:rPr>
        <w:t xml:space="preserve"> </w:t>
      </w:r>
      <w:r>
        <w:rPr>
          <w:rFonts w:eastAsia="Times New Roman" w:cs="Times New Roman"/>
          <w:szCs w:val="24"/>
        </w:rPr>
        <w:t xml:space="preserve"> </w:t>
      </w:r>
    </w:p>
    <w:p w:rsidR="0035616B" w:rsidP="0041510C" w:rsidRDefault="0035616B" w14:paraId="40EC68E3" w14:textId="77777777">
      <w:pPr>
        <w:widowControl w:val="0"/>
        <w:autoSpaceDE w:val="0"/>
        <w:autoSpaceDN w:val="0"/>
        <w:adjustRightInd w:val="0"/>
        <w:spacing w:after="0" w:line="240" w:lineRule="auto"/>
        <w:rPr>
          <w:rFonts w:eastAsia="Times New Roman" w:cs="Times New Roman"/>
          <w:szCs w:val="24"/>
        </w:rPr>
      </w:pPr>
    </w:p>
    <w:p w:rsidRPr="00462453" w:rsidR="0041510C" w:rsidP="0041510C" w:rsidRDefault="0041510C" w14:paraId="2E584199" w14:textId="1E3ECF8B">
      <w:pPr>
        <w:widowControl w:val="0"/>
        <w:autoSpaceDE w:val="0"/>
        <w:autoSpaceDN w:val="0"/>
        <w:adjustRightInd w:val="0"/>
        <w:spacing w:after="0" w:line="240" w:lineRule="auto"/>
        <w:rPr>
          <w:rFonts w:eastAsia="Times New Roman" w:cs="Times New Roman"/>
          <w:szCs w:val="24"/>
        </w:rPr>
      </w:pPr>
      <w:r w:rsidRPr="00462453">
        <w:rPr>
          <w:rFonts w:eastAsia="Times New Roman" w:cs="Times New Roman"/>
          <w:szCs w:val="24"/>
        </w:rPr>
        <w:t xml:space="preserve">Preprint Attachment 3.1-A attest to routine patient cost as defined in section 1905(gg)(1), the definition of a qualifying clinical trial and coverage determination requirements. Preprint Attachment 3.1B also attest to routine patient cost as defined in section 1905(gg)(1), the definition of a qualifying clinical trial and coverage determination requirements. The qualifying clinical attestation form </w:t>
      </w:r>
      <w:r w:rsidR="005B45E0">
        <w:rPr>
          <w:rFonts w:eastAsia="Times New Roman" w:cs="Times New Roman"/>
          <w:szCs w:val="24"/>
        </w:rPr>
        <w:t xml:space="preserve">is </w:t>
      </w:r>
      <w:r w:rsidR="004E34A6">
        <w:rPr>
          <w:rFonts w:eastAsia="Times New Roman" w:cs="Times New Roman"/>
          <w:szCs w:val="24"/>
        </w:rPr>
        <w:t xml:space="preserve">formally </w:t>
      </w:r>
      <w:r w:rsidR="005B45E0">
        <w:rPr>
          <w:rFonts w:eastAsia="Times New Roman" w:cs="Times New Roman"/>
          <w:szCs w:val="24"/>
        </w:rPr>
        <w:t xml:space="preserve">owned by HHS and </w:t>
      </w:r>
      <w:r w:rsidRPr="00462453">
        <w:rPr>
          <w:rFonts w:eastAsia="Times New Roman" w:cs="Times New Roman"/>
          <w:szCs w:val="24"/>
        </w:rPr>
        <w:t xml:space="preserve">will be for state’s use and </w:t>
      </w:r>
      <w:r w:rsidR="004E34A6">
        <w:rPr>
          <w:rFonts w:eastAsia="Times New Roman" w:cs="Times New Roman"/>
          <w:szCs w:val="24"/>
        </w:rPr>
        <w:t xml:space="preserve">posted </w:t>
      </w:r>
      <w:r w:rsidRPr="00462453">
        <w:rPr>
          <w:rFonts w:eastAsia="Times New Roman" w:cs="Times New Roman"/>
          <w:szCs w:val="24"/>
        </w:rPr>
        <w:t>on an HHS</w:t>
      </w:r>
      <w:r w:rsidR="00617F30">
        <w:rPr>
          <w:rFonts w:eastAsia="Times New Roman" w:cs="Times New Roman"/>
          <w:szCs w:val="24"/>
        </w:rPr>
        <w:t>-owned</w:t>
      </w:r>
      <w:r w:rsidRPr="00462453">
        <w:rPr>
          <w:rFonts w:eastAsia="Times New Roman" w:cs="Times New Roman"/>
          <w:szCs w:val="24"/>
        </w:rPr>
        <w:t xml:space="preserve"> website</w:t>
      </w:r>
      <w:r w:rsidR="00617F30">
        <w:rPr>
          <w:rFonts w:eastAsia="Times New Roman" w:cs="Times New Roman"/>
          <w:szCs w:val="24"/>
        </w:rPr>
        <w:t>.</w:t>
      </w:r>
      <w:r w:rsidR="004E34A6">
        <w:rPr>
          <w:rFonts w:eastAsia="Times New Roman" w:cs="Times New Roman"/>
          <w:szCs w:val="24"/>
        </w:rPr>
        <w:t xml:space="preserve"> </w:t>
      </w:r>
    </w:p>
    <w:p w:rsidR="00D307A5" w:rsidP="0041510C" w:rsidRDefault="00D307A5" w14:paraId="09BAA2D7" w14:textId="77777777">
      <w:pPr>
        <w:widowControl w:val="0"/>
        <w:autoSpaceDE w:val="0"/>
        <w:autoSpaceDN w:val="0"/>
        <w:adjustRightInd w:val="0"/>
        <w:spacing w:after="0" w:line="240" w:lineRule="auto"/>
        <w:rPr>
          <w:rFonts w:eastAsia="Times New Roman" w:cs="Times New Roman"/>
          <w:szCs w:val="24"/>
        </w:rPr>
      </w:pPr>
    </w:p>
    <w:p w:rsidRPr="00462453" w:rsidR="00BD3F7C" w:rsidP="0041510C" w:rsidRDefault="00BD3F7C" w14:paraId="3388AEC7" w14:textId="2E5B7BD5">
      <w:pPr>
        <w:widowControl w:val="0"/>
        <w:autoSpaceDE w:val="0"/>
        <w:autoSpaceDN w:val="0"/>
        <w:adjustRightInd w:val="0"/>
        <w:spacing w:after="0" w:line="240" w:lineRule="auto"/>
        <w:rPr>
          <w:rFonts w:eastAsia="Times New Roman" w:cs="Times New Roman"/>
          <w:szCs w:val="24"/>
        </w:rPr>
      </w:pPr>
      <w:r w:rsidRPr="00462453">
        <w:rPr>
          <w:rFonts w:eastAsia="Times New Roman" w:cs="Times New Roman"/>
          <w:szCs w:val="24"/>
        </w:rPr>
        <w:t>For Preprint Attachment 3.1-A we estimate it would take 1 hour at $75.32/hr for a business operations specialist to review and complete the preprint pages.</w:t>
      </w:r>
      <w:r w:rsidR="004E34A6">
        <w:rPr>
          <w:rFonts w:eastAsia="Times New Roman" w:cs="Times New Roman"/>
          <w:szCs w:val="24"/>
        </w:rPr>
        <w:t xml:space="preserve"> Considering all 56 respondents, we estimate a one-time burden of 56 hours (56 responses x 1 hr/response and a cost of </w:t>
      </w:r>
      <w:r w:rsidR="0021557F">
        <w:rPr>
          <w:rFonts w:eastAsia="Times New Roman" w:cs="Times New Roman"/>
          <w:szCs w:val="24"/>
        </w:rPr>
        <w:t>$</w:t>
      </w:r>
      <w:r w:rsidRPr="0021557F" w:rsidR="0021557F">
        <w:rPr>
          <w:rFonts w:eastAsia="Times New Roman" w:cs="Times New Roman"/>
          <w:szCs w:val="24"/>
        </w:rPr>
        <w:t>4,217</w:t>
      </w:r>
      <w:r w:rsidR="0021557F">
        <w:rPr>
          <w:rFonts w:eastAsia="Times New Roman" w:cs="Times New Roman"/>
          <w:szCs w:val="24"/>
        </w:rPr>
        <w:t xml:space="preserve"> (</w:t>
      </w:r>
      <w:r w:rsidR="004E34A6">
        <w:rPr>
          <w:rFonts w:eastAsia="Times New Roman" w:cs="Times New Roman"/>
          <w:szCs w:val="24"/>
        </w:rPr>
        <w:t xml:space="preserve">56 hr x </w:t>
      </w:r>
      <w:r w:rsidRPr="00462453" w:rsidR="004E34A6">
        <w:rPr>
          <w:rFonts w:eastAsia="Times New Roman" w:cs="Times New Roman"/>
          <w:szCs w:val="24"/>
        </w:rPr>
        <w:t>$75.32/hr</w:t>
      </w:r>
      <w:r w:rsidR="004E34A6">
        <w:rPr>
          <w:rFonts w:eastAsia="Times New Roman" w:cs="Times New Roman"/>
          <w:szCs w:val="24"/>
        </w:rPr>
        <w:t>).</w:t>
      </w:r>
      <w:r w:rsidR="00A45FA4">
        <w:rPr>
          <w:rFonts w:eastAsia="Times New Roman" w:cs="Times New Roman"/>
          <w:szCs w:val="24"/>
        </w:rPr>
        <w:t xml:space="preserve"> Although we estimate a one-time requirement and burden, </w:t>
      </w:r>
      <w:r w:rsidRPr="00A45FA4" w:rsidR="00A45FA4">
        <w:rPr>
          <w:rFonts w:eastAsia="Times New Roman" w:cs="Times New Roman"/>
          <w:szCs w:val="24"/>
        </w:rPr>
        <w:t>state</w:t>
      </w:r>
      <w:r w:rsidR="00A45FA4">
        <w:rPr>
          <w:rFonts w:eastAsia="Times New Roman" w:cs="Times New Roman"/>
          <w:szCs w:val="24"/>
        </w:rPr>
        <w:t xml:space="preserve">s have the </w:t>
      </w:r>
      <w:r w:rsidRPr="00A45FA4" w:rsidR="00A45FA4">
        <w:rPr>
          <w:rFonts w:eastAsia="Times New Roman" w:cs="Times New Roman"/>
          <w:szCs w:val="24"/>
        </w:rPr>
        <w:t xml:space="preserve">option to submit updates </w:t>
      </w:r>
      <w:r w:rsidR="00A45FA4">
        <w:rPr>
          <w:rFonts w:eastAsia="Times New Roman" w:cs="Times New Roman"/>
          <w:szCs w:val="24"/>
        </w:rPr>
        <w:t xml:space="preserve">as with any </w:t>
      </w:r>
      <w:r w:rsidRPr="00A45FA4" w:rsidR="00A45FA4">
        <w:rPr>
          <w:rFonts w:eastAsia="Times New Roman" w:cs="Times New Roman"/>
          <w:szCs w:val="24"/>
        </w:rPr>
        <w:t xml:space="preserve">state plan. </w:t>
      </w:r>
      <w:r w:rsidR="00A45FA4">
        <w:rPr>
          <w:rFonts w:eastAsia="Times New Roman" w:cs="Times New Roman"/>
          <w:szCs w:val="24"/>
        </w:rPr>
        <w:t xml:space="preserve">We are not setting out burden </w:t>
      </w:r>
      <w:r w:rsidR="00F6227D">
        <w:rPr>
          <w:rFonts w:eastAsia="Times New Roman" w:cs="Times New Roman"/>
          <w:szCs w:val="24"/>
        </w:rPr>
        <w:t xml:space="preserve">for such subsequent updates </w:t>
      </w:r>
      <w:r w:rsidR="00A45FA4">
        <w:rPr>
          <w:rFonts w:eastAsia="Times New Roman" w:cs="Times New Roman"/>
          <w:szCs w:val="24"/>
        </w:rPr>
        <w:t xml:space="preserve">since we have </w:t>
      </w:r>
      <w:r w:rsidRPr="00A45FA4" w:rsidR="00A45FA4">
        <w:rPr>
          <w:rFonts w:eastAsia="Times New Roman" w:cs="Times New Roman"/>
          <w:szCs w:val="24"/>
        </w:rPr>
        <w:t xml:space="preserve">no </w:t>
      </w:r>
      <w:r w:rsidR="00A45FA4">
        <w:rPr>
          <w:rFonts w:eastAsia="Times New Roman" w:cs="Times New Roman"/>
          <w:szCs w:val="24"/>
        </w:rPr>
        <w:t xml:space="preserve">reliable </w:t>
      </w:r>
      <w:r w:rsidRPr="00A45FA4" w:rsidR="00A45FA4">
        <w:rPr>
          <w:rFonts w:eastAsia="Times New Roman" w:cs="Times New Roman"/>
          <w:szCs w:val="24"/>
        </w:rPr>
        <w:t xml:space="preserve">way of knowing when </w:t>
      </w:r>
      <w:r w:rsidR="00A45FA4">
        <w:rPr>
          <w:rFonts w:eastAsia="Times New Roman" w:cs="Times New Roman"/>
          <w:szCs w:val="24"/>
        </w:rPr>
        <w:t xml:space="preserve">or how many times </w:t>
      </w:r>
      <w:r w:rsidRPr="00A45FA4" w:rsidR="00A45FA4">
        <w:rPr>
          <w:rFonts w:eastAsia="Times New Roman" w:cs="Times New Roman"/>
          <w:szCs w:val="24"/>
        </w:rPr>
        <w:t xml:space="preserve">a state will </w:t>
      </w:r>
      <w:r w:rsidR="00A45FA4">
        <w:rPr>
          <w:rFonts w:eastAsia="Times New Roman" w:cs="Times New Roman"/>
          <w:szCs w:val="24"/>
        </w:rPr>
        <w:t>update their plan</w:t>
      </w:r>
      <w:r w:rsidRPr="00A45FA4" w:rsidR="00A45FA4">
        <w:rPr>
          <w:rFonts w:eastAsia="Times New Roman" w:cs="Times New Roman"/>
          <w:szCs w:val="24"/>
        </w:rPr>
        <w:t>.</w:t>
      </w:r>
    </w:p>
    <w:p w:rsidRPr="00462453" w:rsidR="005818C2" w:rsidP="005818C2" w:rsidRDefault="005818C2" w14:paraId="374BCC41" w14:textId="7C51944F">
      <w:pPr>
        <w:spacing w:after="0" w:line="240" w:lineRule="auto"/>
        <w:rPr>
          <w:rFonts w:eastAsia="Calibri" w:cs="Times New Roman"/>
          <w:szCs w:val="24"/>
        </w:rPr>
      </w:pPr>
    </w:p>
    <w:p w:rsidRPr="00462453" w:rsidR="005818C2" w:rsidP="005818C2" w:rsidRDefault="005818C2" w14:paraId="71E7A391" w14:textId="7228D8AA">
      <w:pPr>
        <w:spacing w:after="0" w:line="240" w:lineRule="auto"/>
        <w:rPr>
          <w:rFonts w:eastAsia="Calibri" w:cs="Times New Roman"/>
          <w:szCs w:val="24"/>
        </w:rPr>
      </w:pPr>
      <w:r w:rsidRPr="00462453">
        <w:rPr>
          <w:rFonts w:eastAsia="Calibri" w:cs="Times New Roman"/>
          <w:szCs w:val="24"/>
        </w:rPr>
        <w:t xml:space="preserve">For the medically needy population (Preprint Attachment 3.1-B) we anticipate minimal state burden </w:t>
      </w:r>
      <w:r w:rsidRPr="00462453" w:rsidR="00BD3F7C">
        <w:rPr>
          <w:rFonts w:eastAsia="Calibri" w:cs="Times New Roman"/>
          <w:szCs w:val="24"/>
        </w:rPr>
        <w:t xml:space="preserve">(30 min) </w:t>
      </w:r>
      <w:r w:rsidRPr="00462453">
        <w:rPr>
          <w:rFonts w:eastAsia="Calibri" w:cs="Times New Roman"/>
          <w:szCs w:val="24"/>
        </w:rPr>
        <w:t>since states can copy and paste their responses from their Preprint Attachment 3.1-A submission into their Attachment 3.1-B submission. In that regard we estimate it would take 0.5 hours at $75.32/hr for a business operations specialist to copy/paste, review, and submit Preprint Attachment 3.1-B to CMS.</w:t>
      </w:r>
    </w:p>
    <w:p w:rsidRPr="00462453" w:rsidR="005818C2" w:rsidP="005818C2" w:rsidRDefault="005818C2" w14:paraId="5E7AD63A" w14:textId="77777777">
      <w:pPr>
        <w:spacing w:after="0" w:line="240" w:lineRule="auto"/>
        <w:rPr>
          <w:rFonts w:eastAsia="Calibri" w:cs="Times New Roman"/>
          <w:szCs w:val="24"/>
        </w:rPr>
      </w:pPr>
    </w:p>
    <w:p w:rsidR="005818C2" w:rsidP="005818C2" w:rsidRDefault="005818C2" w14:paraId="29796648" w14:textId="6EF7CCB5">
      <w:pPr>
        <w:spacing w:after="0" w:line="240" w:lineRule="auto"/>
        <w:rPr>
          <w:rFonts w:eastAsia="Calibri" w:cs="Times New Roman"/>
          <w:szCs w:val="24"/>
        </w:rPr>
      </w:pPr>
      <w:r w:rsidRPr="00462453">
        <w:rPr>
          <w:rFonts w:eastAsia="Calibri" w:cs="Times New Roman"/>
          <w:szCs w:val="24"/>
        </w:rPr>
        <w:t xml:space="preserve">While we estimate 56 respondents for Preprint Attachment 3.1-A, we have no means of reliably estimating the number of respondents that will be submitting Preprint Attachment 3.1-B.  To </w:t>
      </w:r>
      <w:r w:rsidRPr="00462453">
        <w:rPr>
          <w:rFonts w:eastAsia="Calibri" w:cs="Times New Roman"/>
          <w:szCs w:val="24"/>
        </w:rPr>
        <w:lastRenderedPageBreak/>
        <w:t xml:space="preserve">help ensure that we </w:t>
      </w:r>
      <w:proofErr w:type="gramStart"/>
      <w:r w:rsidRPr="00462453">
        <w:rPr>
          <w:rFonts w:eastAsia="Calibri" w:cs="Times New Roman"/>
          <w:szCs w:val="24"/>
        </w:rPr>
        <w:t>are in compliance with</w:t>
      </w:r>
      <w:proofErr w:type="gramEnd"/>
      <w:r w:rsidRPr="00462453">
        <w:rPr>
          <w:rFonts w:eastAsia="Calibri" w:cs="Times New Roman"/>
          <w:szCs w:val="24"/>
        </w:rPr>
        <w:t xml:space="preserve"> the PRA, we are proposing an estimate of 10 respondents which we believe reasonably overestimates the actual figure.</w:t>
      </w:r>
    </w:p>
    <w:p w:rsidR="00D64BEA" w:rsidP="005818C2" w:rsidRDefault="00D64BEA" w14:paraId="33752089" w14:textId="2F6DE716">
      <w:pPr>
        <w:spacing w:after="0" w:line="240" w:lineRule="auto"/>
        <w:rPr>
          <w:rFonts w:eastAsia="Calibri" w:cs="Times New Roman"/>
          <w:szCs w:val="24"/>
        </w:rPr>
      </w:pPr>
    </w:p>
    <w:p w:rsidRPr="009953E9" w:rsidR="00D64BEA" w:rsidP="005818C2" w:rsidRDefault="00D64BEA" w14:paraId="2646FD21" w14:textId="15617E14">
      <w:pPr>
        <w:spacing w:after="0" w:line="240" w:lineRule="auto"/>
        <w:rPr>
          <w:rFonts w:eastAsia="Calibri" w:cs="Times New Roman"/>
          <w:szCs w:val="24"/>
        </w:rPr>
      </w:pPr>
      <w:r>
        <w:rPr>
          <w:rFonts w:eastAsia="Times New Roman" w:cs="Times New Roman"/>
          <w:szCs w:val="24"/>
        </w:rPr>
        <w:t>When accounting for 10 respondents, we estimate a one-time burden of 5 hours (10 responses x 0.5 hr/response at a cost of $37</w:t>
      </w:r>
      <w:r w:rsidRPr="0021557F">
        <w:rPr>
          <w:rFonts w:eastAsia="Times New Roman" w:cs="Times New Roman"/>
          <w:szCs w:val="24"/>
        </w:rPr>
        <w:t>7</w:t>
      </w:r>
      <w:r>
        <w:rPr>
          <w:rFonts w:eastAsia="Times New Roman" w:cs="Times New Roman"/>
          <w:szCs w:val="24"/>
        </w:rPr>
        <w:t xml:space="preserve"> (5 hr x </w:t>
      </w:r>
      <w:r w:rsidRPr="00462453">
        <w:rPr>
          <w:rFonts w:eastAsia="Times New Roman" w:cs="Times New Roman"/>
          <w:szCs w:val="24"/>
        </w:rPr>
        <w:t>$75.32/hr</w:t>
      </w:r>
      <w:r>
        <w:rPr>
          <w:rFonts w:eastAsia="Times New Roman" w:cs="Times New Roman"/>
          <w:szCs w:val="24"/>
        </w:rPr>
        <w:t xml:space="preserve">). Although we estimate a one-time requirement and burden, </w:t>
      </w:r>
      <w:r w:rsidRPr="00A45FA4">
        <w:rPr>
          <w:rFonts w:eastAsia="Times New Roman" w:cs="Times New Roman"/>
          <w:szCs w:val="24"/>
        </w:rPr>
        <w:t>state</w:t>
      </w:r>
      <w:r>
        <w:rPr>
          <w:rFonts w:eastAsia="Times New Roman" w:cs="Times New Roman"/>
          <w:szCs w:val="24"/>
        </w:rPr>
        <w:t xml:space="preserve">s have the </w:t>
      </w:r>
      <w:r w:rsidRPr="00A45FA4">
        <w:rPr>
          <w:rFonts w:eastAsia="Times New Roman" w:cs="Times New Roman"/>
          <w:szCs w:val="24"/>
        </w:rPr>
        <w:t xml:space="preserve">option to submit updates </w:t>
      </w:r>
      <w:r>
        <w:rPr>
          <w:rFonts w:eastAsia="Times New Roman" w:cs="Times New Roman"/>
          <w:szCs w:val="24"/>
        </w:rPr>
        <w:t xml:space="preserve">as with any </w:t>
      </w:r>
      <w:r w:rsidRPr="00A45FA4">
        <w:rPr>
          <w:rFonts w:eastAsia="Times New Roman" w:cs="Times New Roman"/>
          <w:szCs w:val="24"/>
        </w:rPr>
        <w:t xml:space="preserve">state plan. </w:t>
      </w:r>
      <w:r>
        <w:rPr>
          <w:rFonts w:eastAsia="Times New Roman" w:cs="Times New Roman"/>
          <w:szCs w:val="24"/>
        </w:rPr>
        <w:t xml:space="preserve">We are not setting out burden for such subsequent updates since we have </w:t>
      </w:r>
      <w:r w:rsidRPr="00A45FA4">
        <w:rPr>
          <w:rFonts w:eastAsia="Times New Roman" w:cs="Times New Roman"/>
          <w:szCs w:val="24"/>
        </w:rPr>
        <w:t xml:space="preserve">no </w:t>
      </w:r>
      <w:r>
        <w:rPr>
          <w:rFonts w:eastAsia="Times New Roman" w:cs="Times New Roman"/>
          <w:szCs w:val="24"/>
        </w:rPr>
        <w:t xml:space="preserve">reliable </w:t>
      </w:r>
      <w:r w:rsidRPr="00A45FA4">
        <w:rPr>
          <w:rFonts w:eastAsia="Times New Roman" w:cs="Times New Roman"/>
          <w:szCs w:val="24"/>
        </w:rPr>
        <w:t xml:space="preserve">way of knowing when </w:t>
      </w:r>
      <w:r>
        <w:rPr>
          <w:rFonts w:eastAsia="Times New Roman" w:cs="Times New Roman"/>
          <w:szCs w:val="24"/>
        </w:rPr>
        <w:t xml:space="preserve">or how many times </w:t>
      </w:r>
      <w:r w:rsidRPr="00A45FA4">
        <w:rPr>
          <w:rFonts w:eastAsia="Times New Roman" w:cs="Times New Roman"/>
          <w:szCs w:val="24"/>
        </w:rPr>
        <w:t xml:space="preserve">a state will </w:t>
      </w:r>
      <w:r>
        <w:rPr>
          <w:rFonts w:eastAsia="Times New Roman" w:cs="Times New Roman"/>
          <w:szCs w:val="24"/>
        </w:rPr>
        <w:t>update their plan</w:t>
      </w:r>
      <w:r w:rsidRPr="00A45FA4">
        <w:rPr>
          <w:rFonts w:eastAsia="Times New Roman" w:cs="Times New Roman"/>
          <w:szCs w:val="24"/>
        </w:rPr>
        <w:t>.</w:t>
      </w:r>
    </w:p>
    <w:p w:rsidRPr="009953E9" w:rsidR="005818C2" w:rsidP="005818C2" w:rsidRDefault="005818C2" w14:paraId="3155B19F" w14:textId="77777777">
      <w:pPr>
        <w:spacing w:after="0" w:line="240" w:lineRule="auto"/>
        <w:rPr>
          <w:rFonts w:eastAsia="Calibri" w:cs="Times New Roman"/>
          <w:szCs w:val="24"/>
        </w:rPr>
      </w:pPr>
    </w:p>
    <w:p w:rsidRPr="00C9278C" w:rsidR="005818C2" w:rsidP="005818C2" w:rsidRDefault="00C9278C" w14:paraId="77677FA2" w14:textId="02BB69D9">
      <w:pPr>
        <w:widowControl w:val="0"/>
        <w:autoSpaceDE w:val="0"/>
        <w:autoSpaceDN w:val="0"/>
        <w:adjustRightInd w:val="0"/>
        <w:spacing w:after="0" w:line="240" w:lineRule="auto"/>
        <w:rPr>
          <w:rFonts w:eastAsia="Times New Roman" w:cs="Times New Roman"/>
          <w:i/>
          <w:szCs w:val="24"/>
        </w:rPr>
      </w:pPr>
      <w:r w:rsidRPr="00C9278C">
        <w:rPr>
          <w:rFonts w:eastAsia="Times New Roman" w:cs="Times New Roman"/>
          <w:i/>
          <w:szCs w:val="24"/>
        </w:rPr>
        <w:t>Burden Summary</w:t>
      </w:r>
    </w:p>
    <w:p w:rsidRPr="009953E9" w:rsidR="005818C2" w:rsidP="005818C2" w:rsidRDefault="005818C2" w14:paraId="58985C91" w14:textId="1283757F">
      <w:pPr>
        <w:widowControl w:val="0"/>
        <w:autoSpaceDE w:val="0"/>
        <w:autoSpaceDN w:val="0"/>
        <w:adjustRightInd w:val="0"/>
        <w:spacing w:after="0" w:line="240" w:lineRule="auto"/>
        <w:rPr>
          <w:rFonts w:eastAsia="Times New Roman" w:cs="Times New Roman"/>
          <w:szCs w:val="24"/>
        </w:rPr>
      </w:pPr>
    </w:p>
    <w:tbl>
      <w:tblPr>
        <w:tblpPr w:leftFromText="180" w:rightFromText="180" w:vertAnchor="text" w:tblpX="-5" w:tblpY="1"/>
        <w:tblOverlap w:val="never"/>
        <w:tblW w:w="95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530"/>
        <w:gridCol w:w="1350"/>
        <w:gridCol w:w="1260"/>
        <w:gridCol w:w="1080"/>
        <w:gridCol w:w="1350"/>
        <w:gridCol w:w="1391"/>
      </w:tblGrid>
      <w:tr w:rsidRPr="009953E9" w:rsidR="005818C2" w:rsidTr="00E628B6" w14:paraId="79FD608A" w14:textId="77777777">
        <w:trPr>
          <w:trHeight w:val="800"/>
          <w:tblHeader/>
        </w:trPr>
        <w:tc>
          <w:tcPr>
            <w:tcW w:w="1620" w:type="dxa"/>
            <w:shd w:val="clear" w:color="auto" w:fill="auto"/>
          </w:tcPr>
          <w:p w:rsidRPr="009953E9" w:rsidR="005818C2" w:rsidP="00E628B6" w:rsidRDefault="005818C2" w14:paraId="6824041C" w14:textId="012BA183">
            <w:pPr>
              <w:widowControl w:val="0"/>
              <w:autoSpaceDE w:val="0"/>
              <w:autoSpaceDN w:val="0"/>
              <w:adjustRightInd w:val="0"/>
              <w:spacing w:after="0" w:line="240" w:lineRule="auto"/>
              <w:jc w:val="center"/>
              <w:rPr>
                <w:rFonts w:eastAsia="Times New Roman" w:cs="Times New Roman"/>
                <w:b/>
                <w:szCs w:val="24"/>
              </w:rPr>
            </w:pPr>
            <w:r w:rsidRPr="009953E9">
              <w:rPr>
                <w:rFonts w:eastAsia="Times New Roman" w:cs="Times New Roman"/>
                <w:b/>
                <w:szCs w:val="24"/>
              </w:rPr>
              <w:t>Document</w:t>
            </w:r>
          </w:p>
        </w:tc>
        <w:tc>
          <w:tcPr>
            <w:tcW w:w="1530" w:type="dxa"/>
            <w:shd w:val="clear" w:color="auto" w:fill="auto"/>
          </w:tcPr>
          <w:p w:rsidRPr="009953E9" w:rsidR="005818C2" w:rsidP="00E628B6" w:rsidRDefault="00C9278C" w14:paraId="48BE936B" w14:textId="1C487CE9">
            <w:pPr>
              <w:widowControl w:val="0"/>
              <w:autoSpaceDE w:val="0"/>
              <w:autoSpaceDN w:val="0"/>
              <w:adjustRightInd w:val="0"/>
              <w:spacing w:after="0" w:line="240" w:lineRule="auto"/>
              <w:jc w:val="center"/>
              <w:rPr>
                <w:rFonts w:eastAsia="Times New Roman" w:cs="Times New Roman"/>
                <w:b/>
                <w:szCs w:val="24"/>
              </w:rPr>
            </w:pPr>
            <w:r>
              <w:rPr>
                <w:rFonts w:eastAsia="Times New Roman" w:cs="Times New Roman"/>
                <w:b/>
                <w:szCs w:val="24"/>
              </w:rPr>
              <w:t xml:space="preserve">No. </w:t>
            </w:r>
            <w:r w:rsidRPr="009953E9" w:rsidR="005818C2">
              <w:rPr>
                <w:rFonts w:eastAsia="Times New Roman" w:cs="Times New Roman"/>
                <w:b/>
                <w:szCs w:val="24"/>
              </w:rPr>
              <w:t>Respondents</w:t>
            </w:r>
          </w:p>
        </w:tc>
        <w:tc>
          <w:tcPr>
            <w:tcW w:w="1350" w:type="dxa"/>
            <w:shd w:val="clear" w:color="auto" w:fill="auto"/>
          </w:tcPr>
          <w:p w:rsidRPr="009953E9" w:rsidR="005818C2" w:rsidP="00E628B6" w:rsidRDefault="005818C2" w14:paraId="522A4344" w14:textId="77777777">
            <w:pPr>
              <w:widowControl w:val="0"/>
              <w:autoSpaceDE w:val="0"/>
              <w:autoSpaceDN w:val="0"/>
              <w:adjustRightInd w:val="0"/>
              <w:spacing w:after="0" w:line="240" w:lineRule="auto"/>
              <w:jc w:val="center"/>
              <w:rPr>
                <w:rFonts w:eastAsia="Times New Roman" w:cs="Times New Roman"/>
                <w:b/>
                <w:szCs w:val="24"/>
              </w:rPr>
            </w:pPr>
            <w:r w:rsidRPr="009953E9">
              <w:rPr>
                <w:rFonts w:eastAsia="Times New Roman" w:cs="Times New Roman"/>
                <w:b/>
                <w:szCs w:val="24"/>
              </w:rPr>
              <w:t>Total Responses</w:t>
            </w:r>
          </w:p>
        </w:tc>
        <w:tc>
          <w:tcPr>
            <w:tcW w:w="1260" w:type="dxa"/>
            <w:shd w:val="clear" w:color="auto" w:fill="auto"/>
          </w:tcPr>
          <w:p w:rsidRPr="009953E9" w:rsidR="005818C2" w:rsidP="00E628B6" w:rsidRDefault="005818C2" w14:paraId="3A6367E9" w14:textId="77777777">
            <w:pPr>
              <w:widowControl w:val="0"/>
              <w:autoSpaceDE w:val="0"/>
              <w:autoSpaceDN w:val="0"/>
              <w:adjustRightInd w:val="0"/>
              <w:spacing w:after="0" w:line="240" w:lineRule="auto"/>
              <w:jc w:val="center"/>
              <w:rPr>
                <w:rFonts w:eastAsia="Times New Roman" w:cs="Times New Roman"/>
                <w:b/>
                <w:szCs w:val="24"/>
              </w:rPr>
            </w:pPr>
            <w:r w:rsidRPr="009953E9">
              <w:rPr>
                <w:rFonts w:eastAsia="Times New Roman" w:cs="Times New Roman"/>
                <w:b/>
                <w:szCs w:val="24"/>
              </w:rPr>
              <w:t>Time per Response (hours)</w:t>
            </w:r>
          </w:p>
        </w:tc>
        <w:tc>
          <w:tcPr>
            <w:tcW w:w="1080" w:type="dxa"/>
          </w:tcPr>
          <w:p w:rsidRPr="009953E9" w:rsidR="005818C2" w:rsidP="00E628B6" w:rsidRDefault="005818C2" w14:paraId="1296382E" w14:textId="77777777">
            <w:pPr>
              <w:widowControl w:val="0"/>
              <w:autoSpaceDE w:val="0"/>
              <w:autoSpaceDN w:val="0"/>
              <w:adjustRightInd w:val="0"/>
              <w:spacing w:after="0" w:line="240" w:lineRule="auto"/>
              <w:jc w:val="center"/>
              <w:rPr>
                <w:rFonts w:eastAsia="Times New Roman" w:cs="Times New Roman"/>
                <w:b/>
                <w:szCs w:val="24"/>
              </w:rPr>
            </w:pPr>
            <w:r w:rsidRPr="009953E9">
              <w:rPr>
                <w:rFonts w:eastAsia="Times New Roman" w:cs="Times New Roman"/>
                <w:b/>
                <w:szCs w:val="24"/>
              </w:rPr>
              <w:t>Total Time (hours)</w:t>
            </w:r>
          </w:p>
        </w:tc>
        <w:tc>
          <w:tcPr>
            <w:tcW w:w="1350" w:type="dxa"/>
          </w:tcPr>
          <w:p w:rsidRPr="009953E9" w:rsidR="005818C2" w:rsidP="00E628B6" w:rsidRDefault="005818C2" w14:paraId="27F5EAB8" w14:textId="77777777">
            <w:pPr>
              <w:widowControl w:val="0"/>
              <w:autoSpaceDE w:val="0"/>
              <w:autoSpaceDN w:val="0"/>
              <w:adjustRightInd w:val="0"/>
              <w:spacing w:after="0" w:line="240" w:lineRule="auto"/>
              <w:jc w:val="center"/>
              <w:rPr>
                <w:rFonts w:eastAsia="Times New Roman" w:cs="Times New Roman"/>
                <w:b/>
                <w:szCs w:val="24"/>
              </w:rPr>
            </w:pPr>
            <w:r w:rsidRPr="009953E9">
              <w:rPr>
                <w:rFonts w:eastAsia="Times New Roman" w:cs="Times New Roman"/>
                <w:b/>
                <w:szCs w:val="24"/>
              </w:rPr>
              <w:t>Labor Cost ($/hr)</w:t>
            </w:r>
          </w:p>
        </w:tc>
        <w:tc>
          <w:tcPr>
            <w:tcW w:w="1391" w:type="dxa"/>
            <w:shd w:val="clear" w:color="auto" w:fill="auto"/>
          </w:tcPr>
          <w:p w:rsidRPr="009953E9" w:rsidR="005818C2" w:rsidP="00E628B6" w:rsidRDefault="005818C2" w14:paraId="203A5C8D" w14:textId="77777777">
            <w:pPr>
              <w:widowControl w:val="0"/>
              <w:autoSpaceDE w:val="0"/>
              <w:autoSpaceDN w:val="0"/>
              <w:adjustRightInd w:val="0"/>
              <w:spacing w:after="0" w:line="240" w:lineRule="auto"/>
              <w:jc w:val="center"/>
              <w:rPr>
                <w:rFonts w:eastAsia="Times New Roman" w:cs="Times New Roman"/>
                <w:b/>
                <w:szCs w:val="24"/>
              </w:rPr>
            </w:pPr>
            <w:r w:rsidRPr="009953E9">
              <w:rPr>
                <w:rFonts w:eastAsia="Times New Roman" w:cs="Times New Roman"/>
                <w:b/>
                <w:szCs w:val="24"/>
              </w:rPr>
              <w:t>Total Labor Cost ($)</w:t>
            </w:r>
          </w:p>
        </w:tc>
      </w:tr>
      <w:tr w:rsidRPr="009953E9" w:rsidR="005818C2" w:rsidTr="00E628B6" w14:paraId="306D4252" w14:textId="77777777">
        <w:tc>
          <w:tcPr>
            <w:tcW w:w="1620" w:type="dxa"/>
            <w:shd w:val="clear" w:color="auto" w:fill="auto"/>
          </w:tcPr>
          <w:p w:rsidRPr="009953E9" w:rsidR="005818C2" w:rsidP="00E628B6" w:rsidRDefault="005818C2" w14:paraId="29E4DCF1" w14:textId="77777777">
            <w:pPr>
              <w:widowControl w:val="0"/>
              <w:autoSpaceDE w:val="0"/>
              <w:autoSpaceDN w:val="0"/>
              <w:adjustRightInd w:val="0"/>
              <w:spacing w:after="0" w:line="240" w:lineRule="auto"/>
              <w:rPr>
                <w:rFonts w:eastAsia="Times New Roman" w:cs="Times New Roman"/>
                <w:szCs w:val="24"/>
              </w:rPr>
            </w:pPr>
            <w:r w:rsidRPr="009953E9">
              <w:rPr>
                <w:rFonts w:eastAsia="Times New Roman" w:cs="Times New Roman"/>
                <w:szCs w:val="24"/>
              </w:rPr>
              <w:t>Preprint to Attachment 3.1-A</w:t>
            </w:r>
          </w:p>
        </w:tc>
        <w:tc>
          <w:tcPr>
            <w:tcW w:w="1530" w:type="dxa"/>
            <w:shd w:val="clear" w:color="auto" w:fill="auto"/>
          </w:tcPr>
          <w:p w:rsidRPr="009953E9" w:rsidR="005818C2" w:rsidP="00E628B6" w:rsidRDefault="005818C2" w14:paraId="4BFCC6EB" w14:textId="77777777">
            <w:pPr>
              <w:widowControl w:val="0"/>
              <w:autoSpaceDE w:val="0"/>
              <w:autoSpaceDN w:val="0"/>
              <w:adjustRightInd w:val="0"/>
              <w:spacing w:after="0" w:line="240" w:lineRule="auto"/>
              <w:jc w:val="center"/>
              <w:rPr>
                <w:rFonts w:eastAsia="Times New Roman" w:cs="Times New Roman"/>
                <w:szCs w:val="24"/>
              </w:rPr>
            </w:pPr>
            <w:r w:rsidRPr="009953E9">
              <w:rPr>
                <w:rFonts w:eastAsia="Times New Roman" w:cs="Times New Roman"/>
                <w:szCs w:val="24"/>
              </w:rPr>
              <w:t>56</w:t>
            </w:r>
          </w:p>
        </w:tc>
        <w:tc>
          <w:tcPr>
            <w:tcW w:w="1350" w:type="dxa"/>
            <w:shd w:val="clear" w:color="auto" w:fill="auto"/>
          </w:tcPr>
          <w:p w:rsidRPr="009953E9" w:rsidR="005818C2" w:rsidP="00E628B6" w:rsidRDefault="005818C2" w14:paraId="3B67F625" w14:textId="535E5FA8">
            <w:pPr>
              <w:widowControl w:val="0"/>
              <w:autoSpaceDE w:val="0"/>
              <w:autoSpaceDN w:val="0"/>
              <w:adjustRightInd w:val="0"/>
              <w:spacing w:after="0" w:line="240" w:lineRule="auto"/>
              <w:jc w:val="center"/>
              <w:rPr>
                <w:rFonts w:eastAsia="Times New Roman" w:cs="Times New Roman"/>
                <w:szCs w:val="24"/>
              </w:rPr>
            </w:pPr>
            <w:r w:rsidRPr="009953E9">
              <w:rPr>
                <w:rFonts w:eastAsia="Times New Roman" w:cs="Times New Roman"/>
                <w:szCs w:val="24"/>
              </w:rPr>
              <w:t>56</w:t>
            </w:r>
          </w:p>
        </w:tc>
        <w:tc>
          <w:tcPr>
            <w:tcW w:w="1260" w:type="dxa"/>
            <w:shd w:val="clear" w:color="auto" w:fill="auto"/>
          </w:tcPr>
          <w:p w:rsidRPr="009953E9" w:rsidR="005818C2" w:rsidP="00E628B6" w:rsidRDefault="00314590" w14:paraId="1E5ABBF1" w14:textId="21BF0984">
            <w:pPr>
              <w:widowControl w:val="0"/>
              <w:autoSpaceDE w:val="0"/>
              <w:autoSpaceDN w:val="0"/>
              <w:adjustRightInd w:val="0"/>
              <w:spacing w:after="0" w:line="240" w:lineRule="auto"/>
              <w:jc w:val="center"/>
              <w:rPr>
                <w:rFonts w:eastAsia="Times New Roman" w:cs="Times New Roman"/>
                <w:szCs w:val="24"/>
              </w:rPr>
            </w:pPr>
            <w:r>
              <w:rPr>
                <w:rFonts w:eastAsia="Times New Roman" w:cs="Times New Roman"/>
                <w:szCs w:val="24"/>
              </w:rPr>
              <w:t>1.0</w:t>
            </w:r>
          </w:p>
        </w:tc>
        <w:tc>
          <w:tcPr>
            <w:tcW w:w="1080" w:type="dxa"/>
          </w:tcPr>
          <w:p w:rsidRPr="009953E9" w:rsidR="005818C2" w:rsidP="00E628B6" w:rsidRDefault="00314590" w14:paraId="19E8BF81" w14:textId="1B604D86">
            <w:pPr>
              <w:widowControl w:val="0"/>
              <w:autoSpaceDE w:val="0"/>
              <w:autoSpaceDN w:val="0"/>
              <w:adjustRightInd w:val="0"/>
              <w:spacing w:after="0" w:line="240" w:lineRule="auto"/>
              <w:jc w:val="center"/>
              <w:rPr>
                <w:rFonts w:eastAsia="Times New Roman" w:cs="Times New Roman"/>
                <w:szCs w:val="24"/>
              </w:rPr>
            </w:pPr>
            <w:r>
              <w:rPr>
                <w:rFonts w:eastAsia="Times New Roman" w:cs="Times New Roman"/>
                <w:szCs w:val="24"/>
              </w:rPr>
              <w:t>5</w:t>
            </w:r>
            <w:r w:rsidRPr="009953E9" w:rsidR="005818C2">
              <w:rPr>
                <w:rFonts w:eastAsia="Times New Roman" w:cs="Times New Roman"/>
                <w:szCs w:val="24"/>
              </w:rPr>
              <w:t>6</w:t>
            </w:r>
          </w:p>
        </w:tc>
        <w:tc>
          <w:tcPr>
            <w:tcW w:w="1350" w:type="dxa"/>
          </w:tcPr>
          <w:p w:rsidRPr="009953E9" w:rsidR="005818C2" w:rsidP="00E628B6" w:rsidRDefault="005818C2" w14:paraId="11077F20" w14:textId="77777777">
            <w:pPr>
              <w:widowControl w:val="0"/>
              <w:autoSpaceDE w:val="0"/>
              <w:autoSpaceDN w:val="0"/>
              <w:adjustRightInd w:val="0"/>
              <w:spacing w:after="0" w:line="240" w:lineRule="auto"/>
              <w:jc w:val="center"/>
              <w:rPr>
                <w:rFonts w:eastAsia="Times New Roman" w:cs="Times New Roman"/>
                <w:szCs w:val="24"/>
              </w:rPr>
            </w:pPr>
            <w:r w:rsidRPr="009953E9">
              <w:rPr>
                <w:rFonts w:eastAsia="Times New Roman" w:cs="Times New Roman"/>
                <w:szCs w:val="24"/>
              </w:rPr>
              <w:t>75.32</w:t>
            </w:r>
          </w:p>
        </w:tc>
        <w:tc>
          <w:tcPr>
            <w:tcW w:w="1391" w:type="dxa"/>
            <w:shd w:val="clear" w:color="auto" w:fill="auto"/>
          </w:tcPr>
          <w:p w:rsidRPr="00314590" w:rsidR="005818C2" w:rsidP="00E628B6" w:rsidRDefault="00457A16" w14:paraId="67A49822" w14:textId="619DF526">
            <w:pPr>
              <w:widowControl w:val="0"/>
              <w:autoSpaceDE w:val="0"/>
              <w:autoSpaceDN w:val="0"/>
              <w:adjustRightInd w:val="0"/>
              <w:spacing w:after="0" w:line="240" w:lineRule="auto"/>
              <w:jc w:val="center"/>
              <w:rPr>
                <w:rFonts w:eastAsia="Times New Roman" w:cs="Times New Roman"/>
                <w:szCs w:val="24"/>
                <w:highlight w:val="cyan"/>
              </w:rPr>
            </w:pPr>
            <w:r w:rsidRPr="00457A16">
              <w:rPr>
                <w:rFonts w:eastAsia="Times New Roman" w:cs="Times New Roman"/>
                <w:szCs w:val="24"/>
              </w:rPr>
              <w:t>4,217</w:t>
            </w:r>
          </w:p>
        </w:tc>
      </w:tr>
      <w:tr w:rsidRPr="009953E9" w:rsidR="005818C2" w:rsidTr="00E628B6" w14:paraId="1CCB37B0" w14:textId="77777777">
        <w:tc>
          <w:tcPr>
            <w:tcW w:w="1620" w:type="dxa"/>
            <w:shd w:val="clear" w:color="auto" w:fill="auto"/>
          </w:tcPr>
          <w:p w:rsidRPr="009953E9" w:rsidR="005818C2" w:rsidP="00E628B6" w:rsidRDefault="005818C2" w14:paraId="6A9601D4" w14:textId="77777777">
            <w:pPr>
              <w:widowControl w:val="0"/>
              <w:autoSpaceDE w:val="0"/>
              <w:autoSpaceDN w:val="0"/>
              <w:adjustRightInd w:val="0"/>
              <w:spacing w:after="0" w:line="240" w:lineRule="auto"/>
              <w:rPr>
                <w:rFonts w:eastAsia="Times New Roman" w:cs="Times New Roman"/>
                <w:szCs w:val="24"/>
              </w:rPr>
            </w:pPr>
            <w:r w:rsidRPr="009953E9">
              <w:rPr>
                <w:rFonts w:eastAsia="Times New Roman" w:cs="Times New Roman"/>
                <w:szCs w:val="24"/>
              </w:rPr>
              <w:t>Preprint to Attachment 3.1-B</w:t>
            </w:r>
          </w:p>
        </w:tc>
        <w:tc>
          <w:tcPr>
            <w:tcW w:w="1530" w:type="dxa"/>
            <w:shd w:val="clear" w:color="auto" w:fill="auto"/>
          </w:tcPr>
          <w:p w:rsidRPr="009953E9" w:rsidR="005818C2" w:rsidP="00E628B6" w:rsidRDefault="005818C2" w14:paraId="17D10B25" w14:textId="77777777">
            <w:pPr>
              <w:widowControl w:val="0"/>
              <w:autoSpaceDE w:val="0"/>
              <w:autoSpaceDN w:val="0"/>
              <w:adjustRightInd w:val="0"/>
              <w:spacing w:after="0" w:line="240" w:lineRule="auto"/>
              <w:jc w:val="center"/>
              <w:rPr>
                <w:rFonts w:eastAsia="Times New Roman" w:cs="Times New Roman"/>
                <w:szCs w:val="24"/>
              </w:rPr>
            </w:pPr>
            <w:r w:rsidRPr="009953E9">
              <w:rPr>
                <w:rFonts w:eastAsia="Times New Roman" w:cs="Times New Roman"/>
                <w:szCs w:val="24"/>
              </w:rPr>
              <w:t>10</w:t>
            </w:r>
          </w:p>
        </w:tc>
        <w:tc>
          <w:tcPr>
            <w:tcW w:w="1350" w:type="dxa"/>
            <w:shd w:val="clear" w:color="auto" w:fill="auto"/>
          </w:tcPr>
          <w:p w:rsidRPr="009953E9" w:rsidR="005818C2" w:rsidP="00E628B6" w:rsidRDefault="005818C2" w14:paraId="49A537D9" w14:textId="210C6B71">
            <w:pPr>
              <w:widowControl w:val="0"/>
              <w:autoSpaceDE w:val="0"/>
              <w:autoSpaceDN w:val="0"/>
              <w:adjustRightInd w:val="0"/>
              <w:spacing w:after="0" w:line="240" w:lineRule="auto"/>
              <w:jc w:val="center"/>
              <w:rPr>
                <w:rFonts w:eastAsia="Times New Roman" w:cs="Times New Roman"/>
                <w:szCs w:val="24"/>
              </w:rPr>
            </w:pPr>
            <w:r w:rsidRPr="009953E9">
              <w:rPr>
                <w:rFonts w:eastAsia="Times New Roman" w:cs="Times New Roman"/>
                <w:szCs w:val="24"/>
              </w:rPr>
              <w:t>10</w:t>
            </w:r>
          </w:p>
        </w:tc>
        <w:tc>
          <w:tcPr>
            <w:tcW w:w="1260" w:type="dxa"/>
            <w:shd w:val="clear" w:color="auto" w:fill="auto"/>
          </w:tcPr>
          <w:p w:rsidRPr="009953E9" w:rsidR="005818C2" w:rsidP="00E628B6" w:rsidRDefault="005818C2" w14:paraId="625C5C84" w14:textId="2F246092">
            <w:pPr>
              <w:widowControl w:val="0"/>
              <w:autoSpaceDE w:val="0"/>
              <w:autoSpaceDN w:val="0"/>
              <w:adjustRightInd w:val="0"/>
              <w:spacing w:after="0" w:line="240" w:lineRule="auto"/>
              <w:jc w:val="center"/>
              <w:rPr>
                <w:rFonts w:eastAsia="Times New Roman" w:cs="Times New Roman"/>
                <w:szCs w:val="24"/>
              </w:rPr>
            </w:pPr>
            <w:r w:rsidRPr="009953E9">
              <w:rPr>
                <w:rFonts w:eastAsia="Times New Roman" w:cs="Times New Roman"/>
                <w:szCs w:val="24"/>
              </w:rPr>
              <w:t>0.5</w:t>
            </w:r>
          </w:p>
        </w:tc>
        <w:tc>
          <w:tcPr>
            <w:tcW w:w="1080" w:type="dxa"/>
          </w:tcPr>
          <w:p w:rsidRPr="009953E9" w:rsidR="005818C2" w:rsidP="00E628B6" w:rsidRDefault="005818C2" w14:paraId="0C56283F" w14:textId="77777777">
            <w:pPr>
              <w:widowControl w:val="0"/>
              <w:autoSpaceDE w:val="0"/>
              <w:autoSpaceDN w:val="0"/>
              <w:adjustRightInd w:val="0"/>
              <w:spacing w:after="0" w:line="240" w:lineRule="auto"/>
              <w:jc w:val="center"/>
              <w:rPr>
                <w:rFonts w:eastAsia="Times New Roman" w:cs="Times New Roman"/>
                <w:szCs w:val="24"/>
              </w:rPr>
            </w:pPr>
            <w:r w:rsidRPr="009953E9">
              <w:rPr>
                <w:rFonts w:eastAsia="Times New Roman" w:cs="Times New Roman"/>
                <w:szCs w:val="24"/>
              </w:rPr>
              <w:t>5</w:t>
            </w:r>
          </w:p>
        </w:tc>
        <w:tc>
          <w:tcPr>
            <w:tcW w:w="1350" w:type="dxa"/>
          </w:tcPr>
          <w:p w:rsidRPr="009953E9" w:rsidR="005818C2" w:rsidP="00E628B6" w:rsidRDefault="005818C2" w14:paraId="6052A8C4" w14:textId="77777777">
            <w:pPr>
              <w:widowControl w:val="0"/>
              <w:autoSpaceDE w:val="0"/>
              <w:autoSpaceDN w:val="0"/>
              <w:adjustRightInd w:val="0"/>
              <w:spacing w:after="0" w:line="240" w:lineRule="auto"/>
              <w:jc w:val="center"/>
              <w:rPr>
                <w:rFonts w:eastAsia="Times New Roman" w:cs="Times New Roman"/>
                <w:szCs w:val="24"/>
              </w:rPr>
            </w:pPr>
            <w:r w:rsidRPr="009953E9">
              <w:rPr>
                <w:rFonts w:eastAsia="Times New Roman" w:cs="Times New Roman"/>
                <w:szCs w:val="24"/>
              </w:rPr>
              <w:t>75.32</w:t>
            </w:r>
          </w:p>
        </w:tc>
        <w:tc>
          <w:tcPr>
            <w:tcW w:w="1391" w:type="dxa"/>
            <w:shd w:val="clear" w:color="auto" w:fill="auto"/>
          </w:tcPr>
          <w:p w:rsidRPr="00314590" w:rsidR="005818C2" w:rsidP="00C9278C" w:rsidRDefault="005818C2" w14:paraId="3D2DB024" w14:textId="3DB20C52">
            <w:pPr>
              <w:widowControl w:val="0"/>
              <w:autoSpaceDE w:val="0"/>
              <w:autoSpaceDN w:val="0"/>
              <w:adjustRightInd w:val="0"/>
              <w:spacing w:after="0" w:line="240" w:lineRule="auto"/>
              <w:jc w:val="center"/>
              <w:rPr>
                <w:rFonts w:eastAsia="Times New Roman" w:cs="Times New Roman"/>
                <w:szCs w:val="24"/>
                <w:highlight w:val="cyan"/>
              </w:rPr>
            </w:pPr>
            <w:r w:rsidRPr="00AA0E6F">
              <w:rPr>
                <w:rFonts w:eastAsia="Times New Roman" w:cs="Times New Roman"/>
                <w:szCs w:val="24"/>
              </w:rPr>
              <w:t>37</w:t>
            </w:r>
            <w:r w:rsidRPr="00AA0E6F" w:rsidR="00C02C46">
              <w:rPr>
                <w:rFonts w:eastAsia="Times New Roman" w:cs="Times New Roman"/>
                <w:szCs w:val="24"/>
              </w:rPr>
              <w:t>7</w:t>
            </w:r>
          </w:p>
        </w:tc>
      </w:tr>
      <w:tr w:rsidRPr="009953E9" w:rsidR="005818C2" w:rsidTr="00E628B6" w14:paraId="67326BEE" w14:textId="77777777">
        <w:trPr>
          <w:trHeight w:val="440"/>
        </w:trPr>
        <w:tc>
          <w:tcPr>
            <w:tcW w:w="1620" w:type="dxa"/>
            <w:shd w:val="clear" w:color="auto" w:fill="D9D9D9"/>
          </w:tcPr>
          <w:p w:rsidRPr="009953E9" w:rsidR="005818C2" w:rsidP="00E628B6" w:rsidRDefault="005818C2" w14:paraId="3B240FEA" w14:textId="77777777">
            <w:pPr>
              <w:widowControl w:val="0"/>
              <w:autoSpaceDE w:val="0"/>
              <w:autoSpaceDN w:val="0"/>
              <w:adjustRightInd w:val="0"/>
              <w:spacing w:after="0" w:line="240" w:lineRule="auto"/>
              <w:rPr>
                <w:rFonts w:eastAsia="Times New Roman" w:cs="Times New Roman"/>
                <w:szCs w:val="24"/>
              </w:rPr>
            </w:pPr>
            <w:r w:rsidRPr="009953E9">
              <w:rPr>
                <w:rFonts w:eastAsia="Times New Roman" w:cs="Times New Roman"/>
                <w:szCs w:val="24"/>
              </w:rPr>
              <w:t>TOTAL</w:t>
            </w:r>
          </w:p>
        </w:tc>
        <w:tc>
          <w:tcPr>
            <w:tcW w:w="1530" w:type="dxa"/>
            <w:shd w:val="clear" w:color="auto" w:fill="D9D9D9"/>
          </w:tcPr>
          <w:p w:rsidRPr="009953E9" w:rsidR="005818C2" w:rsidP="00E628B6" w:rsidRDefault="006354DF" w14:paraId="71834797" w14:textId="18EF286B">
            <w:pPr>
              <w:widowControl w:val="0"/>
              <w:autoSpaceDE w:val="0"/>
              <w:autoSpaceDN w:val="0"/>
              <w:adjustRightInd w:val="0"/>
              <w:spacing w:after="0" w:line="240" w:lineRule="auto"/>
              <w:jc w:val="center"/>
              <w:rPr>
                <w:rFonts w:eastAsia="Times New Roman" w:cs="Times New Roman"/>
                <w:szCs w:val="24"/>
              </w:rPr>
            </w:pPr>
            <w:r>
              <w:rPr>
                <w:rFonts w:eastAsia="Times New Roman" w:cs="Times New Roman"/>
                <w:szCs w:val="24"/>
              </w:rPr>
              <w:t>5</w:t>
            </w:r>
            <w:r w:rsidRPr="009953E9" w:rsidR="005818C2">
              <w:rPr>
                <w:rFonts w:eastAsia="Times New Roman" w:cs="Times New Roman"/>
                <w:szCs w:val="24"/>
              </w:rPr>
              <w:t>6</w:t>
            </w:r>
          </w:p>
        </w:tc>
        <w:tc>
          <w:tcPr>
            <w:tcW w:w="1350" w:type="dxa"/>
            <w:shd w:val="clear" w:color="auto" w:fill="D9D9D9"/>
          </w:tcPr>
          <w:p w:rsidRPr="009953E9" w:rsidR="005818C2" w:rsidP="00E628B6" w:rsidRDefault="005818C2" w14:paraId="545E65EA" w14:textId="77777777">
            <w:pPr>
              <w:widowControl w:val="0"/>
              <w:autoSpaceDE w:val="0"/>
              <w:autoSpaceDN w:val="0"/>
              <w:adjustRightInd w:val="0"/>
              <w:spacing w:after="0" w:line="240" w:lineRule="auto"/>
              <w:jc w:val="center"/>
              <w:rPr>
                <w:rFonts w:eastAsia="Times New Roman" w:cs="Times New Roman"/>
                <w:szCs w:val="24"/>
              </w:rPr>
            </w:pPr>
            <w:r w:rsidRPr="009953E9">
              <w:rPr>
                <w:rFonts w:eastAsia="Times New Roman" w:cs="Times New Roman"/>
                <w:szCs w:val="24"/>
              </w:rPr>
              <w:t>66</w:t>
            </w:r>
          </w:p>
        </w:tc>
        <w:tc>
          <w:tcPr>
            <w:tcW w:w="1260" w:type="dxa"/>
            <w:shd w:val="clear" w:color="auto" w:fill="D9D9D9"/>
          </w:tcPr>
          <w:p w:rsidRPr="009953E9" w:rsidR="005818C2" w:rsidP="00E628B6" w:rsidRDefault="005818C2" w14:paraId="447897CD" w14:textId="77777777">
            <w:pPr>
              <w:widowControl w:val="0"/>
              <w:autoSpaceDE w:val="0"/>
              <w:autoSpaceDN w:val="0"/>
              <w:adjustRightInd w:val="0"/>
              <w:spacing w:after="0" w:line="240" w:lineRule="auto"/>
              <w:jc w:val="center"/>
              <w:rPr>
                <w:rFonts w:eastAsia="Times New Roman" w:cs="Times New Roman"/>
                <w:szCs w:val="24"/>
              </w:rPr>
            </w:pPr>
            <w:r w:rsidRPr="009953E9">
              <w:rPr>
                <w:rFonts w:eastAsia="Times New Roman" w:cs="Times New Roman"/>
                <w:szCs w:val="24"/>
              </w:rPr>
              <w:t>Varies</w:t>
            </w:r>
          </w:p>
        </w:tc>
        <w:tc>
          <w:tcPr>
            <w:tcW w:w="1080" w:type="dxa"/>
            <w:shd w:val="clear" w:color="auto" w:fill="D9D9D9"/>
          </w:tcPr>
          <w:p w:rsidRPr="009953E9" w:rsidR="005818C2" w:rsidP="00E628B6" w:rsidRDefault="00C02C46" w14:paraId="61646C7C" w14:textId="21A799D6">
            <w:pPr>
              <w:widowControl w:val="0"/>
              <w:autoSpaceDE w:val="0"/>
              <w:autoSpaceDN w:val="0"/>
              <w:adjustRightInd w:val="0"/>
              <w:spacing w:after="0" w:line="240" w:lineRule="auto"/>
              <w:jc w:val="center"/>
              <w:rPr>
                <w:rFonts w:eastAsia="Times New Roman" w:cs="Times New Roman"/>
                <w:szCs w:val="24"/>
              </w:rPr>
            </w:pPr>
            <w:r>
              <w:rPr>
                <w:rFonts w:eastAsia="Times New Roman" w:cs="Times New Roman"/>
                <w:szCs w:val="24"/>
              </w:rPr>
              <w:t>61</w:t>
            </w:r>
          </w:p>
        </w:tc>
        <w:tc>
          <w:tcPr>
            <w:tcW w:w="1350" w:type="dxa"/>
            <w:shd w:val="clear" w:color="auto" w:fill="D9D9D9"/>
          </w:tcPr>
          <w:p w:rsidRPr="009953E9" w:rsidR="005818C2" w:rsidP="00E628B6" w:rsidRDefault="005818C2" w14:paraId="64A2C928" w14:textId="77777777">
            <w:pPr>
              <w:widowControl w:val="0"/>
              <w:autoSpaceDE w:val="0"/>
              <w:autoSpaceDN w:val="0"/>
              <w:adjustRightInd w:val="0"/>
              <w:spacing w:after="0" w:line="240" w:lineRule="auto"/>
              <w:jc w:val="center"/>
              <w:rPr>
                <w:rFonts w:eastAsia="Times New Roman" w:cs="Times New Roman"/>
                <w:szCs w:val="24"/>
              </w:rPr>
            </w:pPr>
            <w:r w:rsidRPr="009953E9">
              <w:rPr>
                <w:rFonts w:eastAsia="Times New Roman" w:cs="Times New Roman"/>
                <w:szCs w:val="24"/>
              </w:rPr>
              <w:t>75.32</w:t>
            </w:r>
          </w:p>
        </w:tc>
        <w:tc>
          <w:tcPr>
            <w:tcW w:w="1391" w:type="dxa"/>
            <w:shd w:val="clear" w:color="auto" w:fill="D9D9D9"/>
          </w:tcPr>
          <w:p w:rsidRPr="00314590" w:rsidR="005818C2" w:rsidP="00E628B6" w:rsidRDefault="00C02C46" w14:paraId="540BE3E3" w14:textId="32E37D07">
            <w:pPr>
              <w:widowControl w:val="0"/>
              <w:autoSpaceDE w:val="0"/>
              <w:autoSpaceDN w:val="0"/>
              <w:adjustRightInd w:val="0"/>
              <w:spacing w:after="0" w:line="240" w:lineRule="auto"/>
              <w:jc w:val="center"/>
              <w:rPr>
                <w:rFonts w:eastAsia="Times New Roman" w:cs="Times New Roman"/>
                <w:szCs w:val="24"/>
                <w:highlight w:val="cyan"/>
              </w:rPr>
            </w:pPr>
            <w:r w:rsidRPr="00C02C46">
              <w:rPr>
                <w:rFonts w:eastAsia="Times New Roman" w:cs="Times New Roman"/>
                <w:szCs w:val="24"/>
              </w:rPr>
              <w:t>4,594</w:t>
            </w:r>
          </w:p>
        </w:tc>
      </w:tr>
    </w:tbl>
    <w:p w:rsidR="005818C2" w:rsidP="005405E2" w:rsidRDefault="005818C2" w14:paraId="2E338D0B" w14:textId="0AB6BD2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i/>
          <w:szCs w:val="24"/>
        </w:rPr>
      </w:pPr>
    </w:p>
    <w:p w:rsidRPr="00142753" w:rsidR="00142753" w:rsidP="00142753" w:rsidRDefault="00142753" w14:paraId="75C70920"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i/>
          <w:szCs w:val="24"/>
        </w:rPr>
      </w:pPr>
      <w:r w:rsidRPr="00142753">
        <w:rPr>
          <w:rFonts w:eastAsia="Times New Roman" w:cs="Times New Roman"/>
          <w:i/>
          <w:szCs w:val="24"/>
        </w:rPr>
        <w:t>Collection of Information Instruments and Instruction/Guidance Documents</w:t>
      </w:r>
    </w:p>
    <w:p w:rsidRPr="00142753" w:rsidR="00142753" w:rsidP="00142753" w:rsidRDefault="00142753" w14:paraId="6FB60F5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451AF3" w:rsidP="00142753" w:rsidRDefault="00451AF3" w14:paraId="22724926" w14:textId="3C8843A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Pr>
          <w:rFonts w:eastAsia="Times New Roman" w:cs="Times New Roman"/>
          <w:szCs w:val="24"/>
        </w:rPr>
        <w:t>Qualifying Clinical Trial Attestation Form</w:t>
      </w:r>
      <w:r w:rsidR="00141418">
        <w:rPr>
          <w:rFonts w:eastAsia="Times New Roman" w:cs="Times New Roman"/>
          <w:szCs w:val="24"/>
        </w:rPr>
        <w:t xml:space="preserve"> (</w:t>
      </w:r>
      <w:r w:rsidR="004E34A6">
        <w:rPr>
          <w:rFonts w:eastAsia="Times New Roman" w:cs="Times New Roman"/>
          <w:szCs w:val="24"/>
        </w:rPr>
        <w:t xml:space="preserve">This is </w:t>
      </w:r>
      <w:r w:rsidR="003862D9">
        <w:rPr>
          <w:rFonts w:eastAsia="Times New Roman" w:cs="Times New Roman"/>
          <w:szCs w:val="24"/>
        </w:rPr>
        <w:t xml:space="preserve">not a CMS form. Instead, it is </w:t>
      </w:r>
      <w:r w:rsidR="004E34A6">
        <w:rPr>
          <w:rFonts w:eastAsia="Times New Roman" w:cs="Times New Roman"/>
          <w:szCs w:val="24"/>
        </w:rPr>
        <w:t xml:space="preserve">owned </w:t>
      </w:r>
      <w:r w:rsidR="003862D9">
        <w:rPr>
          <w:rFonts w:eastAsia="Times New Roman" w:cs="Times New Roman"/>
          <w:szCs w:val="24"/>
        </w:rPr>
        <w:t xml:space="preserve">by </w:t>
      </w:r>
      <w:r w:rsidR="002E625B">
        <w:rPr>
          <w:rFonts w:eastAsia="Times New Roman" w:cs="Times New Roman"/>
          <w:szCs w:val="24"/>
        </w:rPr>
        <w:t>HHS</w:t>
      </w:r>
      <w:r w:rsidR="003862D9">
        <w:rPr>
          <w:rFonts w:eastAsia="Times New Roman" w:cs="Times New Roman"/>
          <w:szCs w:val="24"/>
        </w:rPr>
        <w:t>.</w:t>
      </w:r>
      <w:r w:rsidR="00141418">
        <w:rPr>
          <w:rFonts w:eastAsia="Times New Roman" w:cs="Times New Roman"/>
          <w:szCs w:val="24"/>
        </w:rPr>
        <w:t>)</w:t>
      </w:r>
    </w:p>
    <w:p w:rsidR="005818C2" w:rsidP="00142753" w:rsidRDefault="005818C2" w14:paraId="618AB32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Pr="00142753" w:rsidR="00142753" w:rsidP="00142753" w:rsidRDefault="00451AF3" w14:paraId="26A80279" w14:textId="77109FB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Pr>
          <w:rFonts w:eastAsia="Times New Roman" w:cs="Times New Roman"/>
          <w:szCs w:val="24"/>
        </w:rPr>
        <w:t>Qualifying Clinical Trial Draft Preprint Att. 3.1-A</w:t>
      </w:r>
      <w:r w:rsidR="00141418">
        <w:rPr>
          <w:rFonts w:eastAsia="Times New Roman" w:cs="Times New Roman"/>
          <w:szCs w:val="24"/>
        </w:rPr>
        <w:t xml:space="preserve"> (</w:t>
      </w:r>
      <w:r w:rsidR="004A25F9">
        <w:rPr>
          <w:rFonts w:eastAsia="Times New Roman" w:cs="Times New Roman"/>
          <w:szCs w:val="24"/>
        </w:rPr>
        <w:t xml:space="preserve">This is a </w:t>
      </w:r>
      <w:r w:rsidR="00A140F6">
        <w:rPr>
          <w:rFonts w:eastAsia="Times New Roman" w:cs="Times New Roman"/>
          <w:szCs w:val="24"/>
        </w:rPr>
        <w:t>n</w:t>
      </w:r>
      <w:r w:rsidR="00141418">
        <w:rPr>
          <w:rFonts w:eastAsia="Times New Roman" w:cs="Times New Roman"/>
          <w:szCs w:val="24"/>
        </w:rPr>
        <w:t>ew</w:t>
      </w:r>
      <w:r w:rsidR="009349D8">
        <w:rPr>
          <w:rFonts w:eastAsia="Times New Roman" w:cs="Times New Roman"/>
          <w:szCs w:val="24"/>
        </w:rPr>
        <w:t xml:space="preserve"> CMS-owned preprint</w:t>
      </w:r>
      <w:r w:rsidR="00141418">
        <w:rPr>
          <w:rFonts w:eastAsia="Times New Roman" w:cs="Times New Roman"/>
          <w:szCs w:val="24"/>
        </w:rPr>
        <w:t>)</w:t>
      </w:r>
    </w:p>
    <w:p w:rsidR="005818C2" w:rsidP="00142753" w:rsidRDefault="005818C2" w14:paraId="3B9449F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Pr="00142753" w:rsidR="00142753" w:rsidP="00142753" w:rsidRDefault="00451AF3" w14:paraId="16739CB3" w14:textId="53CD3F2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Pr>
          <w:rFonts w:eastAsia="Times New Roman" w:cs="Times New Roman"/>
          <w:szCs w:val="24"/>
        </w:rPr>
        <w:t>Qualifying Clinical Trial Draft Preprint Att. 3.1.-B</w:t>
      </w:r>
      <w:r w:rsidR="00141418">
        <w:rPr>
          <w:rFonts w:eastAsia="Times New Roman" w:cs="Times New Roman"/>
          <w:szCs w:val="24"/>
        </w:rPr>
        <w:t xml:space="preserve"> (</w:t>
      </w:r>
      <w:r w:rsidR="00A140F6">
        <w:rPr>
          <w:rFonts w:eastAsia="Times New Roman" w:cs="Times New Roman"/>
          <w:szCs w:val="24"/>
        </w:rPr>
        <w:t>This is a n</w:t>
      </w:r>
      <w:r w:rsidR="00141418">
        <w:rPr>
          <w:rFonts w:eastAsia="Times New Roman" w:cs="Times New Roman"/>
          <w:szCs w:val="24"/>
        </w:rPr>
        <w:t>ew</w:t>
      </w:r>
      <w:r w:rsidR="009349D8">
        <w:rPr>
          <w:rFonts w:eastAsia="Times New Roman" w:cs="Times New Roman"/>
          <w:szCs w:val="24"/>
        </w:rPr>
        <w:t xml:space="preserve"> CMS-owned preprint</w:t>
      </w:r>
      <w:r w:rsidR="00141418">
        <w:rPr>
          <w:rFonts w:eastAsia="Times New Roman" w:cs="Times New Roman"/>
          <w:szCs w:val="24"/>
        </w:rPr>
        <w:t>)</w:t>
      </w:r>
    </w:p>
    <w:p w:rsidRPr="006A7890" w:rsidR="00F7670E" w:rsidP="005227B4" w:rsidRDefault="00F7670E" w14:paraId="667DE0E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szCs w:val="24"/>
        </w:rPr>
      </w:pPr>
    </w:p>
    <w:p w:rsidRPr="00F2220A" w:rsidR="007D6E75" w:rsidP="00F54374" w:rsidRDefault="007D6E75" w14:paraId="303D4ECE" w14:textId="77777777">
      <w:pPr>
        <w:pStyle w:val="Heading1"/>
      </w:pPr>
      <w:r w:rsidRPr="00F2220A">
        <w:t>E. Timeline</w:t>
      </w:r>
    </w:p>
    <w:p w:rsidR="003C226F" w:rsidP="00D1764F" w:rsidRDefault="003C226F" w14:paraId="67AEFE01" w14:textId="15E712D0">
      <w:pPr>
        <w:widowControl w:val="0"/>
        <w:autoSpaceDE w:val="0"/>
        <w:autoSpaceDN w:val="0"/>
        <w:adjustRightInd w:val="0"/>
        <w:spacing w:after="0" w:line="240" w:lineRule="auto"/>
        <w:rPr>
          <w:rFonts w:eastAsia="Times New Roman" w:cs="Times New Roman"/>
          <w:szCs w:val="24"/>
        </w:rPr>
      </w:pPr>
    </w:p>
    <w:p w:rsidRPr="00A4193D" w:rsidR="00EC59C5" w:rsidP="00EC59C5" w:rsidRDefault="00EC59C5" w14:paraId="6797A5CF" w14:textId="605E4230">
      <w:pPr>
        <w:spacing w:after="0" w:line="240" w:lineRule="auto"/>
        <w:rPr>
          <w:rFonts w:cs="Times New Roman"/>
          <w:szCs w:val="24"/>
        </w:rPr>
      </w:pPr>
      <w:r>
        <w:rPr>
          <w:rFonts w:cs="Times New Roman"/>
          <w:szCs w:val="24"/>
        </w:rPr>
        <w:t xml:space="preserve">Our 14-day notice published in the Federal Register on January 7, 2022 (87 FR </w:t>
      </w:r>
      <w:r w:rsidRPr="00D02B53">
        <w:rPr>
          <w:rFonts w:cs="Times New Roman"/>
          <w:szCs w:val="24"/>
        </w:rPr>
        <w:t>980</w:t>
      </w:r>
      <w:r>
        <w:rPr>
          <w:rFonts w:cs="Times New Roman"/>
          <w:szCs w:val="24"/>
        </w:rPr>
        <w:t xml:space="preserve">). Comments were due on/by January 21. </w:t>
      </w:r>
      <w:r>
        <w:rPr>
          <w:rFonts w:cs="Times New Roman"/>
          <w:szCs w:val="24"/>
        </w:rPr>
        <w:t xml:space="preserve">One comment was </w:t>
      </w:r>
      <w:r>
        <w:rPr>
          <w:rFonts w:cs="Times New Roman"/>
          <w:szCs w:val="24"/>
        </w:rPr>
        <w:t>received.</w:t>
      </w:r>
      <w:r>
        <w:rPr>
          <w:rFonts w:cs="Times New Roman"/>
          <w:szCs w:val="24"/>
        </w:rPr>
        <w:t xml:space="preserve"> The comment and our response are attached to this collection of information request. </w:t>
      </w:r>
      <w:r w:rsidR="00890474">
        <w:rPr>
          <w:rFonts w:cs="Times New Roman"/>
          <w:szCs w:val="24"/>
        </w:rPr>
        <w:t>In sum, we are not taking any action in response to the comment.</w:t>
      </w:r>
      <w:bookmarkStart w:name="_GoBack" w:id="2"/>
      <w:bookmarkEnd w:id="2"/>
    </w:p>
    <w:p w:rsidRPr="00F2220A" w:rsidR="00EC59C5" w:rsidP="00D1764F" w:rsidRDefault="00EC59C5" w14:paraId="140A3B75" w14:textId="77777777">
      <w:pPr>
        <w:widowControl w:val="0"/>
        <w:autoSpaceDE w:val="0"/>
        <w:autoSpaceDN w:val="0"/>
        <w:adjustRightInd w:val="0"/>
        <w:spacing w:after="0" w:line="240" w:lineRule="auto"/>
        <w:rPr>
          <w:rFonts w:eastAsia="Times New Roman" w:cs="Times New Roman"/>
          <w:szCs w:val="24"/>
        </w:rPr>
      </w:pPr>
    </w:p>
    <w:p w:rsidRPr="00F2220A" w:rsidR="00D1764F" w:rsidP="00D1764F" w:rsidRDefault="00D43FEE" w14:paraId="4500D841" w14:textId="4C949D1B">
      <w:pPr>
        <w:widowControl w:val="0"/>
        <w:autoSpaceDE w:val="0"/>
        <w:autoSpaceDN w:val="0"/>
        <w:adjustRightInd w:val="0"/>
        <w:spacing w:after="0" w:line="240" w:lineRule="auto"/>
        <w:rPr>
          <w:rFonts w:eastAsia="Times New Roman" w:cs="Times New Roman"/>
          <w:szCs w:val="24"/>
        </w:rPr>
      </w:pPr>
      <w:r w:rsidRPr="00F2220A">
        <w:rPr>
          <w:rFonts w:eastAsia="Times New Roman" w:cs="Times New Roman"/>
          <w:szCs w:val="24"/>
        </w:rPr>
        <w:t>W</w:t>
      </w:r>
      <w:r w:rsidRPr="00F2220A" w:rsidR="00D1764F">
        <w:rPr>
          <w:rFonts w:eastAsia="Times New Roman" w:cs="Times New Roman"/>
          <w:szCs w:val="24"/>
        </w:rPr>
        <w:t xml:space="preserve">e are requesting approval of this </w:t>
      </w:r>
      <w:r w:rsidRPr="00F2220A" w:rsidR="00314590">
        <w:rPr>
          <w:rFonts w:eastAsia="Times New Roman" w:cs="Times New Roman"/>
          <w:szCs w:val="24"/>
        </w:rPr>
        <w:t xml:space="preserve">collection of information request </w:t>
      </w:r>
      <w:r w:rsidRPr="00F2220A" w:rsidR="00D1764F">
        <w:rPr>
          <w:rFonts w:eastAsia="Times New Roman" w:cs="Times New Roman"/>
          <w:szCs w:val="24"/>
        </w:rPr>
        <w:t xml:space="preserve">under </w:t>
      </w:r>
      <w:r w:rsidR="007536AE">
        <w:rPr>
          <w:rFonts w:eastAsia="Times New Roman" w:cs="Times New Roman"/>
          <w:szCs w:val="24"/>
        </w:rPr>
        <w:t xml:space="preserve">this </w:t>
      </w:r>
      <w:r w:rsidRPr="00F2220A" w:rsidR="00314590">
        <w:rPr>
          <w:rFonts w:eastAsia="Times New Roman" w:cs="Times New Roman"/>
          <w:szCs w:val="24"/>
        </w:rPr>
        <w:t>g</w:t>
      </w:r>
      <w:r w:rsidRPr="00F2220A" w:rsidR="00D1764F">
        <w:rPr>
          <w:rFonts w:eastAsia="Times New Roman" w:cs="Times New Roman"/>
          <w:szCs w:val="24"/>
        </w:rPr>
        <w:t xml:space="preserve">eneric </w:t>
      </w:r>
      <w:r w:rsidR="007536AE">
        <w:rPr>
          <w:rFonts w:eastAsia="Times New Roman" w:cs="Times New Roman"/>
          <w:szCs w:val="24"/>
        </w:rPr>
        <w:t xml:space="preserve">collection of information request </w:t>
      </w:r>
      <w:r w:rsidRPr="00F2220A" w:rsidR="00D1764F">
        <w:rPr>
          <w:rFonts w:eastAsia="Times New Roman" w:cs="Times New Roman"/>
          <w:szCs w:val="24"/>
        </w:rPr>
        <w:t xml:space="preserve">until we can appropriately obtain approval </w:t>
      </w:r>
      <w:r w:rsidRPr="00F2220A" w:rsidR="00F2220A">
        <w:rPr>
          <w:rFonts w:eastAsia="Times New Roman" w:cs="Times New Roman"/>
          <w:szCs w:val="24"/>
        </w:rPr>
        <w:t xml:space="preserve">via the standard PRA process under its proper place </w:t>
      </w:r>
      <w:r w:rsidRPr="00F2220A" w:rsidR="00314590">
        <w:rPr>
          <w:rFonts w:eastAsia="Times New Roman" w:cs="Times New Roman"/>
          <w:szCs w:val="24"/>
        </w:rPr>
        <w:t>(</w:t>
      </w:r>
      <w:r w:rsidRPr="00F2220A" w:rsidR="00D1764F">
        <w:rPr>
          <w:rFonts w:eastAsia="Times New Roman" w:cs="Times New Roman"/>
          <w:szCs w:val="24"/>
        </w:rPr>
        <w:t>CMS-179</w:t>
      </w:r>
      <w:r w:rsidRPr="00F2220A" w:rsidR="00314590">
        <w:rPr>
          <w:rFonts w:eastAsia="Times New Roman" w:cs="Times New Roman"/>
          <w:szCs w:val="24"/>
        </w:rPr>
        <w:t>,</w:t>
      </w:r>
      <w:r w:rsidRPr="00F2220A" w:rsidR="00D1764F">
        <w:rPr>
          <w:rFonts w:eastAsia="Times New Roman" w:cs="Times New Roman"/>
          <w:szCs w:val="24"/>
        </w:rPr>
        <w:t xml:space="preserve"> OMB 0938-0193</w:t>
      </w:r>
      <w:r w:rsidRPr="00F2220A" w:rsidR="00314590">
        <w:rPr>
          <w:rFonts w:eastAsia="Times New Roman" w:cs="Times New Roman"/>
          <w:szCs w:val="24"/>
        </w:rPr>
        <w:t>).</w:t>
      </w:r>
      <w:r w:rsidRPr="00F2220A" w:rsidR="00356E5D">
        <w:rPr>
          <w:rFonts w:eastAsia="Times New Roman" w:cs="Times New Roman"/>
          <w:szCs w:val="24"/>
        </w:rPr>
        <w:t xml:space="preserve"> </w:t>
      </w:r>
    </w:p>
    <w:p w:rsidR="00356E5D" w:rsidP="00D1764F" w:rsidRDefault="00356E5D" w14:paraId="3133F744" w14:textId="3F535E2E">
      <w:pPr>
        <w:widowControl w:val="0"/>
        <w:autoSpaceDE w:val="0"/>
        <w:autoSpaceDN w:val="0"/>
        <w:adjustRightInd w:val="0"/>
        <w:spacing w:after="0" w:line="240" w:lineRule="auto"/>
        <w:rPr>
          <w:rFonts w:eastAsia="Times New Roman" w:cs="Times New Roman"/>
          <w:szCs w:val="24"/>
        </w:rPr>
      </w:pPr>
    </w:p>
    <w:p w:rsidRPr="009953E9" w:rsidR="009953E9" w:rsidP="00373B76" w:rsidRDefault="00D43FEE" w14:paraId="491328BD" w14:textId="76854C04">
      <w:pPr>
        <w:widowControl w:val="0"/>
        <w:autoSpaceDE w:val="0"/>
        <w:autoSpaceDN w:val="0"/>
        <w:adjustRightInd w:val="0"/>
        <w:spacing w:after="0" w:line="240" w:lineRule="auto"/>
        <w:rPr>
          <w:rFonts w:eastAsia="Calibri" w:cs="Times New Roman"/>
          <w:szCs w:val="24"/>
        </w:rPr>
      </w:pPr>
      <w:r w:rsidRPr="00F2220A">
        <w:rPr>
          <w:rFonts w:eastAsia="Times New Roman" w:cs="Times New Roman"/>
          <w:szCs w:val="24"/>
        </w:rPr>
        <w:t xml:space="preserve">Because of </w:t>
      </w:r>
      <w:r w:rsidRPr="00F2220A" w:rsidR="00B8211C">
        <w:rPr>
          <w:rFonts w:eastAsia="Times New Roman" w:cs="Times New Roman"/>
          <w:szCs w:val="24"/>
        </w:rPr>
        <w:t xml:space="preserve">our need for a quick </w:t>
      </w:r>
      <w:r w:rsidRPr="00F2220A" w:rsidR="00F2220A">
        <w:rPr>
          <w:rFonts w:eastAsia="Times New Roman" w:cs="Times New Roman"/>
          <w:szCs w:val="24"/>
        </w:rPr>
        <w:t xml:space="preserve">approval </w:t>
      </w:r>
      <w:r w:rsidRPr="00F2220A" w:rsidR="00B8211C">
        <w:rPr>
          <w:rFonts w:eastAsia="Times New Roman" w:cs="Times New Roman"/>
          <w:szCs w:val="24"/>
        </w:rPr>
        <w:t xml:space="preserve">turnaround </w:t>
      </w:r>
      <w:r w:rsidRPr="00F2220A">
        <w:rPr>
          <w:rFonts w:eastAsia="Times New Roman" w:cs="Times New Roman"/>
          <w:szCs w:val="24"/>
        </w:rPr>
        <w:t xml:space="preserve">and the fact that this collection of information request complies with the generic process and </w:t>
      </w:r>
      <w:r w:rsidRPr="00F2220A" w:rsidR="00B8211C">
        <w:rPr>
          <w:rFonts w:eastAsia="Times New Roman" w:cs="Times New Roman"/>
          <w:szCs w:val="24"/>
        </w:rPr>
        <w:t xml:space="preserve">umbrella </w:t>
      </w:r>
      <w:r w:rsidRPr="00F2220A">
        <w:rPr>
          <w:rFonts w:eastAsia="Times New Roman" w:cs="Times New Roman"/>
          <w:szCs w:val="24"/>
        </w:rPr>
        <w:t>package parameters, w</w:t>
      </w:r>
      <w:r w:rsidRPr="00F2220A" w:rsidR="00356E5D">
        <w:rPr>
          <w:rFonts w:eastAsia="Times New Roman" w:cs="Times New Roman"/>
          <w:szCs w:val="24"/>
        </w:rPr>
        <w:t xml:space="preserve">e believe that </w:t>
      </w:r>
      <w:r w:rsidRPr="00F2220A" w:rsidR="00B8211C">
        <w:rPr>
          <w:rFonts w:eastAsia="Times New Roman" w:cs="Times New Roman"/>
          <w:szCs w:val="24"/>
        </w:rPr>
        <w:t xml:space="preserve">this initial </w:t>
      </w:r>
      <w:r w:rsidRPr="00F2220A">
        <w:rPr>
          <w:rFonts w:eastAsia="Times New Roman" w:cs="Times New Roman"/>
          <w:szCs w:val="24"/>
        </w:rPr>
        <w:t xml:space="preserve">approval under the standard PRA process </w:t>
      </w:r>
      <w:r w:rsidRPr="00F2220A" w:rsidR="00B8211C">
        <w:rPr>
          <w:rFonts w:eastAsia="Times New Roman" w:cs="Times New Roman"/>
          <w:szCs w:val="24"/>
        </w:rPr>
        <w:t xml:space="preserve">would be </w:t>
      </w:r>
      <w:r w:rsidRPr="00F2220A" w:rsidR="00356E5D">
        <w:rPr>
          <w:rFonts w:eastAsia="Times New Roman" w:cs="Times New Roman"/>
          <w:szCs w:val="24"/>
        </w:rPr>
        <w:t>impracticable, unnecessary, or contrary to the public interest</w:t>
      </w:r>
      <w:r w:rsidRPr="00F2220A" w:rsidR="00B8211C">
        <w:rPr>
          <w:rFonts w:eastAsia="Times New Roman" w:cs="Times New Roman"/>
          <w:szCs w:val="24"/>
        </w:rPr>
        <w:t>.</w:t>
      </w:r>
      <w:r w:rsidRPr="00F2220A" w:rsidR="00F2220A">
        <w:rPr>
          <w:rFonts w:eastAsia="Times New Roman" w:cs="Times New Roman"/>
          <w:szCs w:val="24"/>
        </w:rPr>
        <w:t xml:space="preserve"> </w:t>
      </w:r>
      <w:r w:rsidR="00BF69AD">
        <w:rPr>
          <w:rFonts w:eastAsia="Times New Roman" w:cs="Times New Roman"/>
          <w:szCs w:val="24"/>
        </w:rPr>
        <w:t xml:space="preserve">Importantly, however, </w:t>
      </w:r>
      <w:r w:rsidRPr="00F2220A" w:rsidR="00F2220A">
        <w:rPr>
          <w:rFonts w:eastAsia="Times New Roman" w:cs="Times New Roman"/>
          <w:szCs w:val="24"/>
        </w:rPr>
        <w:t>this initial generic approval will be followed up by our request for approval under the standard PRA process (CMS-179)</w:t>
      </w:r>
      <w:r w:rsidR="00BF69AD">
        <w:rPr>
          <w:rFonts w:eastAsia="Times New Roman" w:cs="Times New Roman"/>
          <w:szCs w:val="24"/>
        </w:rPr>
        <w:t xml:space="preserve"> which includes the publication of 60- and 30-day Federal Register notices</w:t>
      </w:r>
      <w:r w:rsidRPr="00F2220A" w:rsidR="00F2220A">
        <w:rPr>
          <w:rFonts w:eastAsia="Times New Roman" w:cs="Times New Roman"/>
          <w:szCs w:val="24"/>
        </w:rPr>
        <w:t>.</w:t>
      </w:r>
    </w:p>
    <w:p w:rsidRPr="008263EA" w:rsidR="00D12ABB" w:rsidP="008263EA" w:rsidRDefault="00D12ABB" w14:paraId="11763B63" w14:textId="63D1B4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sectPr w:rsidRPr="008263EA" w:rsidR="00D12ABB" w:rsidSect="008E3A0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83A06" w14:textId="77777777" w:rsidR="0075045C" w:rsidRDefault="0075045C" w:rsidP="008111D2">
      <w:pPr>
        <w:spacing w:after="0" w:line="240" w:lineRule="auto"/>
      </w:pPr>
      <w:r>
        <w:separator/>
      </w:r>
    </w:p>
  </w:endnote>
  <w:endnote w:type="continuationSeparator" w:id="0">
    <w:p w14:paraId="3BE73C24" w14:textId="77777777" w:rsidR="0075045C" w:rsidRDefault="0075045C" w:rsidP="008111D2">
      <w:pPr>
        <w:spacing w:after="0" w:line="240" w:lineRule="auto"/>
      </w:pPr>
      <w:r>
        <w:continuationSeparator/>
      </w:r>
    </w:p>
  </w:endnote>
  <w:endnote w:type="continuationNotice" w:id="1">
    <w:p w14:paraId="279CE50A" w14:textId="77777777" w:rsidR="0075045C" w:rsidRDefault="00750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B3675" w14:textId="1DBFC3F2" w:rsidR="008E3A06" w:rsidRDefault="008E3A0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57196" w14:textId="77777777" w:rsidR="0075045C" w:rsidRDefault="0075045C" w:rsidP="008111D2">
      <w:pPr>
        <w:spacing w:after="0" w:line="240" w:lineRule="auto"/>
      </w:pPr>
      <w:r>
        <w:separator/>
      </w:r>
    </w:p>
  </w:footnote>
  <w:footnote w:type="continuationSeparator" w:id="0">
    <w:p w14:paraId="6C09BF52" w14:textId="77777777" w:rsidR="0075045C" w:rsidRDefault="0075045C" w:rsidP="008111D2">
      <w:pPr>
        <w:spacing w:after="0" w:line="240" w:lineRule="auto"/>
      </w:pPr>
      <w:r>
        <w:continuationSeparator/>
      </w:r>
    </w:p>
  </w:footnote>
  <w:footnote w:type="continuationNotice" w:id="1">
    <w:p w14:paraId="39AED753" w14:textId="77777777" w:rsidR="0075045C" w:rsidRDefault="007504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11FEE"/>
    <w:rsid w:val="000362BD"/>
    <w:rsid w:val="000367A9"/>
    <w:rsid w:val="00043D0E"/>
    <w:rsid w:val="00051700"/>
    <w:rsid w:val="000712B4"/>
    <w:rsid w:val="00074138"/>
    <w:rsid w:val="0007774B"/>
    <w:rsid w:val="00082120"/>
    <w:rsid w:val="000B470F"/>
    <w:rsid w:val="000C52EC"/>
    <w:rsid w:val="000D1CFD"/>
    <w:rsid w:val="000D7C29"/>
    <w:rsid w:val="000E55DA"/>
    <w:rsid w:val="00111672"/>
    <w:rsid w:val="001213D3"/>
    <w:rsid w:val="00122C0E"/>
    <w:rsid w:val="0013550F"/>
    <w:rsid w:val="00141418"/>
    <w:rsid w:val="00142753"/>
    <w:rsid w:val="001553D6"/>
    <w:rsid w:val="00164B2E"/>
    <w:rsid w:val="00171AB0"/>
    <w:rsid w:val="00175A39"/>
    <w:rsid w:val="00181ECA"/>
    <w:rsid w:val="00185CB4"/>
    <w:rsid w:val="001A1FC6"/>
    <w:rsid w:val="001A679E"/>
    <w:rsid w:val="001D197A"/>
    <w:rsid w:val="001D6FC2"/>
    <w:rsid w:val="001E1FA0"/>
    <w:rsid w:val="001E66B6"/>
    <w:rsid w:val="001F2628"/>
    <w:rsid w:val="0020026D"/>
    <w:rsid w:val="002009B2"/>
    <w:rsid w:val="0021557F"/>
    <w:rsid w:val="00216243"/>
    <w:rsid w:val="00222B4F"/>
    <w:rsid w:val="0022701D"/>
    <w:rsid w:val="002373DF"/>
    <w:rsid w:val="00245E96"/>
    <w:rsid w:val="00252D20"/>
    <w:rsid w:val="00262B47"/>
    <w:rsid w:val="00270765"/>
    <w:rsid w:val="00270DCC"/>
    <w:rsid w:val="0027114C"/>
    <w:rsid w:val="00273208"/>
    <w:rsid w:val="00292D52"/>
    <w:rsid w:val="002C2DEF"/>
    <w:rsid w:val="002C64B6"/>
    <w:rsid w:val="002E625B"/>
    <w:rsid w:val="002F697C"/>
    <w:rsid w:val="00311AEA"/>
    <w:rsid w:val="00314590"/>
    <w:rsid w:val="003248D0"/>
    <w:rsid w:val="00325F87"/>
    <w:rsid w:val="00335313"/>
    <w:rsid w:val="003516CA"/>
    <w:rsid w:val="00354322"/>
    <w:rsid w:val="0035616B"/>
    <w:rsid w:val="00356E5D"/>
    <w:rsid w:val="00361307"/>
    <w:rsid w:val="003627C8"/>
    <w:rsid w:val="00364E8C"/>
    <w:rsid w:val="00373783"/>
    <w:rsid w:val="00373B76"/>
    <w:rsid w:val="003862D9"/>
    <w:rsid w:val="003918B4"/>
    <w:rsid w:val="003C226F"/>
    <w:rsid w:val="003C3BBF"/>
    <w:rsid w:val="003C7FE8"/>
    <w:rsid w:val="003D742F"/>
    <w:rsid w:val="003E6441"/>
    <w:rsid w:val="003F43CA"/>
    <w:rsid w:val="003F4D04"/>
    <w:rsid w:val="00405CF9"/>
    <w:rsid w:val="0041510C"/>
    <w:rsid w:val="00422BE8"/>
    <w:rsid w:val="00432C17"/>
    <w:rsid w:val="00451AF3"/>
    <w:rsid w:val="00457A16"/>
    <w:rsid w:val="00462453"/>
    <w:rsid w:val="00465B2D"/>
    <w:rsid w:val="00467E98"/>
    <w:rsid w:val="00474257"/>
    <w:rsid w:val="00475EF8"/>
    <w:rsid w:val="00483058"/>
    <w:rsid w:val="00483C8B"/>
    <w:rsid w:val="00492D39"/>
    <w:rsid w:val="004A0A30"/>
    <w:rsid w:val="004A25F9"/>
    <w:rsid w:val="004A5306"/>
    <w:rsid w:val="004B13E8"/>
    <w:rsid w:val="004C54BE"/>
    <w:rsid w:val="004D733B"/>
    <w:rsid w:val="004E34A6"/>
    <w:rsid w:val="005016B4"/>
    <w:rsid w:val="00521033"/>
    <w:rsid w:val="005227B4"/>
    <w:rsid w:val="0052333E"/>
    <w:rsid w:val="005405E2"/>
    <w:rsid w:val="00557469"/>
    <w:rsid w:val="00562499"/>
    <w:rsid w:val="005818C2"/>
    <w:rsid w:val="00597229"/>
    <w:rsid w:val="005A5E62"/>
    <w:rsid w:val="005B11A6"/>
    <w:rsid w:val="005B45E0"/>
    <w:rsid w:val="005B6A37"/>
    <w:rsid w:val="005C00B3"/>
    <w:rsid w:val="005C3576"/>
    <w:rsid w:val="005C580D"/>
    <w:rsid w:val="005C73AF"/>
    <w:rsid w:val="005D001F"/>
    <w:rsid w:val="005D09F0"/>
    <w:rsid w:val="005E312B"/>
    <w:rsid w:val="005E3B79"/>
    <w:rsid w:val="005E52BE"/>
    <w:rsid w:val="005E70B4"/>
    <w:rsid w:val="0060031D"/>
    <w:rsid w:val="006026DA"/>
    <w:rsid w:val="00613E26"/>
    <w:rsid w:val="00617F30"/>
    <w:rsid w:val="006354DF"/>
    <w:rsid w:val="00642F8B"/>
    <w:rsid w:val="00647812"/>
    <w:rsid w:val="00661AA1"/>
    <w:rsid w:val="006814AD"/>
    <w:rsid w:val="00685368"/>
    <w:rsid w:val="00690002"/>
    <w:rsid w:val="00690DB7"/>
    <w:rsid w:val="006930B1"/>
    <w:rsid w:val="006A59BB"/>
    <w:rsid w:val="006A7890"/>
    <w:rsid w:val="006C0B96"/>
    <w:rsid w:val="006C4626"/>
    <w:rsid w:val="006C6C40"/>
    <w:rsid w:val="006C7304"/>
    <w:rsid w:val="006D6A5D"/>
    <w:rsid w:val="006E37F0"/>
    <w:rsid w:val="006F4FF9"/>
    <w:rsid w:val="00707666"/>
    <w:rsid w:val="0071650B"/>
    <w:rsid w:val="00716824"/>
    <w:rsid w:val="00723A9E"/>
    <w:rsid w:val="00726B47"/>
    <w:rsid w:val="0075045C"/>
    <w:rsid w:val="007536AE"/>
    <w:rsid w:val="0075741C"/>
    <w:rsid w:val="007740A1"/>
    <w:rsid w:val="00777B0D"/>
    <w:rsid w:val="00785A7C"/>
    <w:rsid w:val="007B0A0A"/>
    <w:rsid w:val="007B7D4C"/>
    <w:rsid w:val="007D6E75"/>
    <w:rsid w:val="007E4D20"/>
    <w:rsid w:val="007E6DD4"/>
    <w:rsid w:val="007F1711"/>
    <w:rsid w:val="00802598"/>
    <w:rsid w:val="008111D2"/>
    <w:rsid w:val="008263EA"/>
    <w:rsid w:val="00836E8F"/>
    <w:rsid w:val="00843B27"/>
    <w:rsid w:val="00853EEA"/>
    <w:rsid w:val="00860992"/>
    <w:rsid w:val="00873459"/>
    <w:rsid w:val="0088756F"/>
    <w:rsid w:val="00890474"/>
    <w:rsid w:val="008B2E62"/>
    <w:rsid w:val="008C11BC"/>
    <w:rsid w:val="008D52D1"/>
    <w:rsid w:val="008E3A06"/>
    <w:rsid w:val="008E6143"/>
    <w:rsid w:val="008E78D9"/>
    <w:rsid w:val="008F2AED"/>
    <w:rsid w:val="008F385E"/>
    <w:rsid w:val="008F3963"/>
    <w:rsid w:val="009004E1"/>
    <w:rsid w:val="009155AA"/>
    <w:rsid w:val="0092638D"/>
    <w:rsid w:val="00927D34"/>
    <w:rsid w:val="009349D8"/>
    <w:rsid w:val="009369F3"/>
    <w:rsid w:val="0094717F"/>
    <w:rsid w:val="0095297C"/>
    <w:rsid w:val="00956D73"/>
    <w:rsid w:val="009903AB"/>
    <w:rsid w:val="009953E9"/>
    <w:rsid w:val="009B19E8"/>
    <w:rsid w:val="009B4887"/>
    <w:rsid w:val="009B575A"/>
    <w:rsid w:val="009B67A6"/>
    <w:rsid w:val="009C2F36"/>
    <w:rsid w:val="009D6C14"/>
    <w:rsid w:val="009E3FAC"/>
    <w:rsid w:val="00A04069"/>
    <w:rsid w:val="00A05231"/>
    <w:rsid w:val="00A12A91"/>
    <w:rsid w:val="00A138F7"/>
    <w:rsid w:val="00A140F6"/>
    <w:rsid w:val="00A45FA4"/>
    <w:rsid w:val="00A467D7"/>
    <w:rsid w:val="00A666EF"/>
    <w:rsid w:val="00A71771"/>
    <w:rsid w:val="00A718B4"/>
    <w:rsid w:val="00A77544"/>
    <w:rsid w:val="00A8354B"/>
    <w:rsid w:val="00A93118"/>
    <w:rsid w:val="00AA0E6F"/>
    <w:rsid w:val="00AA37EC"/>
    <w:rsid w:val="00AB01BC"/>
    <w:rsid w:val="00AC0263"/>
    <w:rsid w:val="00AE1BD8"/>
    <w:rsid w:val="00AF2F81"/>
    <w:rsid w:val="00B04CF7"/>
    <w:rsid w:val="00B13EB9"/>
    <w:rsid w:val="00B151B4"/>
    <w:rsid w:val="00B16D8B"/>
    <w:rsid w:val="00B23F93"/>
    <w:rsid w:val="00B30CCA"/>
    <w:rsid w:val="00B328A4"/>
    <w:rsid w:val="00B37FCE"/>
    <w:rsid w:val="00B43BBD"/>
    <w:rsid w:val="00B532F3"/>
    <w:rsid w:val="00B67D4C"/>
    <w:rsid w:val="00B8211C"/>
    <w:rsid w:val="00B87957"/>
    <w:rsid w:val="00B950D9"/>
    <w:rsid w:val="00BA34CD"/>
    <w:rsid w:val="00BA469B"/>
    <w:rsid w:val="00BA5F23"/>
    <w:rsid w:val="00BB109D"/>
    <w:rsid w:val="00BD32FA"/>
    <w:rsid w:val="00BD3F7C"/>
    <w:rsid w:val="00BD649D"/>
    <w:rsid w:val="00BD7112"/>
    <w:rsid w:val="00BF69AD"/>
    <w:rsid w:val="00C00BA1"/>
    <w:rsid w:val="00C02C46"/>
    <w:rsid w:val="00C102B4"/>
    <w:rsid w:val="00C14A58"/>
    <w:rsid w:val="00C2142E"/>
    <w:rsid w:val="00C30AA5"/>
    <w:rsid w:val="00C42C57"/>
    <w:rsid w:val="00C5735F"/>
    <w:rsid w:val="00C76127"/>
    <w:rsid w:val="00C8037D"/>
    <w:rsid w:val="00C86F81"/>
    <w:rsid w:val="00C9278C"/>
    <w:rsid w:val="00C94C5E"/>
    <w:rsid w:val="00CA414B"/>
    <w:rsid w:val="00CB241F"/>
    <w:rsid w:val="00CB5768"/>
    <w:rsid w:val="00CB646D"/>
    <w:rsid w:val="00CB7E59"/>
    <w:rsid w:val="00CC2DD4"/>
    <w:rsid w:val="00CD77DC"/>
    <w:rsid w:val="00CF1E94"/>
    <w:rsid w:val="00CF6C1D"/>
    <w:rsid w:val="00D01558"/>
    <w:rsid w:val="00D12ABB"/>
    <w:rsid w:val="00D1764F"/>
    <w:rsid w:val="00D215B4"/>
    <w:rsid w:val="00D307A5"/>
    <w:rsid w:val="00D42E31"/>
    <w:rsid w:val="00D43FEE"/>
    <w:rsid w:val="00D46C38"/>
    <w:rsid w:val="00D4736A"/>
    <w:rsid w:val="00D64BEA"/>
    <w:rsid w:val="00D76A18"/>
    <w:rsid w:val="00D955B5"/>
    <w:rsid w:val="00D95986"/>
    <w:rsid w:val="00DA33D2"/>
    <w:rsid w:val="00DA4035"/>
    <w:rsid w:val="00DB204F"/>
    <w:rsid w:val="00DB5F30"/>
    <w:rsid w:val="00DD171A"/>
    <w:rsid w:val="00DD794C"/>
    <w:rsid w:val="00DE5787"/>
    <w:rsid w:val="00DF098E"/>
    <w:rsid w:val="00DF2A38"/>
    <w:rsid w:val="00E0691D"/>
    <w:rsid w:val="00E14E9C"/>
    <w:rsid w:val="00E24250"/>
    <w:rsid w:val="00E26963"/>
    <w:rsid w:val="00E31E3A"/>
    <w:rsid w:val="00E415F4"/>
    <w:rsid w:val="00E524D3"/>
    <w:rsid w:val="00E6355D"/>
    <w:rsid w:val="00E83C3E"/>
    <w:rsid w:val="00E84EC2"/>
    <w:rsid w:val="00E93F3F"/>
    <w:rsid w:val="00EA4AB1"/>
    <w:rsid w:val="00EB1115"/>
    <w:rsid w:val="00EC59C5"/>
    <w:rsid w:val="00EE1AD1"/>
    <w:rsid w:val="00EF3A74"/>
    <w:rsid w:val="00F01D40"/>
    <w:rsid w:val="00F04F6D"/>
    <w:rsid w:val="00F136DD"/>
    <w:rsid w:val="00F2220A"/>
    <w:rsid w:val="00F303E4"/>
    <w:rsid w:val="00F34393"/>
    <w:rsid w:val="00F4153A"/>
    <w:rsid w:val="00F45FF8"/>
    <w:rsid w:val="00F54374"/>
    <w:rsid w:val="00F6227D"/>
    <w:rsid w:val="00F76300"/>
    <w:rsid w:val="00F7670E"/>
    <w:rsid w:val="00F81746"/>
    <w:rsid w:val="00F9412F"/>
    <w:rsid w:val="00FB3D21"/>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8DF274"/>
  <w15:docId w15:val="{8B7CEF4B-A5E8-4D97-B3D1-CF3C8FE2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A931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 w:type="character" w:customStyle="1" w:styleId="Heading2Char">
    <w:name w:val="Heading 2 Char"/>
    <w:basedOn w:val="DefaultParagraphFont"/>
    <w:link w:val="Heading2"/>
    <w:uiPriority w:val="9"/>
    <w:rsid w:val="00A9311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38468-9604-49E5-8A11-280620572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1854</Words>
  <Characters>9888</Characters>
  <Application>Microsoft Office Word</Application>
  <DocSecurity>0</DocSecurity>
  <Lines>183</Lines>
  <Paragraphs>74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2</cp:revision>
  <cp:lastPrinted>2014-06-27T18:10:00Z</cp:lastPrinted>
  <dcterms:created xsi:type="dcterms:W3CDTF">2022-01-24T14:13:00Z</dcterms:created>
  <dcterms:modified xsi:type="dcterms:W3CDTF">2022-01-24T14:13:00Z</dcterms:modified>
</cp:coreProperties>
</file>