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0856" w:rsidP="00D90856" w14:paraId="2523826A" w14:textId="41695F43">
      <w:pPr>
        <w:widowControl w:val="0"/>
        <w:autoSpaceDE w:val="0"/>
        <w:autoSpaceDN w:val="0"/>
        <w:outlineLvl w:val="0"/>
      </w:pPr>
      <w:r>
        <w:rPr>
          <w:rFonts w:ascii="Arial Nova Cond" w:hAnsi="Arial Nova Cond"/>
          <w:b/>
          <w:bCs/>
          <w:noProof/>
          <w:color w:val="000000" w:themeColor="text1"/>
          <w:sz w:val="20"/>
        </w:rPr>
        <mc:AlternateContent>
          <mc:Choice Requires="wpg">
            <w:drawing>
              <wp:anchor distT="0" distB="0" distL="114300" distR="114300" simplePos="0" relativeHeight="251658240" behindDoc="0" locked="0" layoutInCell="1" allowOverlap="1">
                <wp:simplePos x="0" y="0"/>
                <wp:positionH relativeFrom="column">
                  <wp:posOffset>-72657</wp:posOffset>
                </wp:positionH>
                <wp:positionV relativeFrom="paragraph">
                  <wp:posOffset>-256172</wp:posOffset>
                </wp:positionV>
                <wp:extent cx="6591935" cy="1143635"/>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591935" cy="1143635"/>
                          <a:chOff x="0" y="0"/>
                          <a:chExt cx="6591935" cy="1143635"/>
                        </a:xfrm>
                      </wpg:grpSpPr>
                      <wps:wsp xmlns:wps="http://schemas.microsoft.com/office/word/2010/wordprocessingShape">
                        <wps:cNvPr id="4" name="Freeform 13">
                          <a:extLst>
                            <a:ext xmlns:a="http://schemas.openxmlformats.org/drawingml/2006/main" uri="{C183D7F6-B498-43B3-948B-1728B52AA6E4}">
                              <adec:decorative xmlns:adec="http://schemas.microsoft.com/office/drawing/2017/decorative" val="1"/>
                            </a:ext>
                          </a:extLst>
                        </wps:cNvPr>
                        <wps:cNvSpPr>
                          <a:spLocks noChangeAspect="1"/>
                        </wps:cNvSpPr>
                        <wps:spPr bwMode="auto">
                          <a:xfrm>
                            <a:off x="38100" y="1098550"/>
                            <a:ext cx="6553835" cy="45085"/>
                          </a:xfrm>
                          <a:custGeom>
                            <a:avLst/>
                            <a:gdLst>
                              <a:gd name="T0" fmla="*/ 0 w 12206"/>
                              <a:gd name="T1" fmla="*/ 0 h 120"/>
                              <a:gd name="T2" fmla="*/ 0 w 12206"/>
                              <a:gd name="T3" fmla="*/ 119 h 120"/>
                              <a:gd name="T4" fmla="*/ 12205 w 12206"/>
                              <a:gd name="T5" fmla="*/ 119 h 120"/>
                              <a:gd name="T6" fmla="*/ 12205 w 12206"/>
                              <a:gd name="T7" fmla="*/ 0 h 120"/>
                              <a:gd name="T8" fmla="*/ 0 w 12206"/>
                              <a:gd name="T9" fmla="*/ 0 h 120"/>
                            </a:gdLst>
                            <a:cxnLst>
                              <a:cxn ang="0">
                                <a:pos x="T0" y="T1"/>
                              </a:cxn>
                              <a:cxn ang="0">
                                <a:pos x="T2" y="T3"/>
                              </a:cxn>
                              <a:cxn ang="0">
                                <a:pos x="T4" y="T5"/>
                              </a:cxn>
                              <a:cxn ang="0">
                                <a:pos x="T6" y="T7"/>
                              </a:cxn>
                              <a:cxn ang="0">
                                <a:pos x="T8" y="T9"/>
                              </a:cxn>
                            </a:cxnLst>
                            <a:rect l="0" t="0" r="r" b="b"/>
                            <a:pathLst>
                              <a:path fill="norm" h="120" w="12206" stroke="1">
                                <a:moveTo>
                                  <a:pt x="0" y="0"/>
                                </a:moveTo>
                                <a:lnTo>
                                  <a:pt x="0" y="119"/>
                                </a:lnTo>
                                <a:lnTo>
                                  <a:pt x="12205" y="119"/>
                                </a:lnTo>
                                <a:lnTo>
                                  <a:pt x="12205" y="0"/>
                                </a:lnTo>
                                <a:lnTo>
                                  <a:pt x="0" y="0"/>
                                </a:lnTo>
                                <a:close/>
                              </a:path>
                            </a:pathLst>
                          </a:custGeom>
                          <a:solidFill>
                            <a:srgbClr val="0013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cNvPr id="8" name="Group 8"/>
                        <wpg:cNvGrpSpPr/>
                        <wpg:grpSpPr>
                          <a:xfrm>
                            <a:off x="0" y="0"/>
                            <a:ext cx="6527165" cy="1043940"/>
                            <a:chOff x="0" y="0"/>
                            <a:chExt cx="6527165" cy="1043940"/>
                          </a:xfrm>
                        </wpg:grpSpPr>
                        <pic:pic xmlns:pic="http://schemas.openxmlformats.org/drawingml/2006/picture">
                          <pic:nvPicPr>
                            <pic:cNvPr id="892768734" name="Picture 892768734" descr="Health Resources and Services Administration (HRSA)"/>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15240"/>
                              <a:ext cx="1536065" cy="590550"/>
                            </a:xfrm>
                            <a:prstGeom prst="rect">
                              <a:avLst/>
                            </a:prstGeom>
                          </pic:spPr>
                        </pic:pic>
                        <pic:pic xmlns:pic="http://schemas.openxmlformats.org/drawingml/2006/picture">
                          <pic:nvPicPr>
                            <pic:cNvPr id="9" name="Picture 9" descr="Department of Health and Human Services, USA"/>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5494020" y="0"/>
                              <a:ext cx="1033145" cy="1043940"/>
                            </a:xfrm>
                            <a:prstGeom prst="rect">
                              <a:avLst/>
                            </a:prstGeom>
                            <a:noFill/>
                            <a:ln>
                              <a:noFill/>
                            </a:ln>
                          </pic:spPr>
                        </pic:pic>
                      </wpg:grpSp>
                    </wpg:wgp>
                  </a:graphicData>
                </a:graphic>
              </wp:anchor>
            </w:drawing>
          </mc:Choice>
          <mc:Fallback>
            <w:pict>
              <v:group id="Group 2" o:spid="_x0000_s1025" style="width:519.05pt;height:90.05pt;margin-top:-20.15pt;margin-left:-5.7pt;position:absolute;z-index:251659264" coordsize="65919,11436">
                <v:shape id="Freeform 13" o:spid="_x0000_s1026" alt="&quot;&quot;" style="width:65538;height:451;left:381;mso-wrap-style:square;position:absolute;top:10985;visibility:visible;v-text-anchor:top" coordsize="12206,120" path="m,l,119l12205,119l12205,,,xe" fillcolor="#001388" stroked="f">
                  <v:path arrowok="t" o:connecttype="custom" o:connectlocs="0,0;0,44709;6553298,44709;6553298,0;0,0" o:connectangles="0,0,0,0,0"/>
                  <o:lock v:ext="edit" aspectratio="t"/>
                </v:shape>
                <v:group id="Group 8" o:spid="_x0000_s1027" style="width:65271;height:10439;position:absolute" coordsize="65271,10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2768734" o:spid="_x0000_s1028" type="#_x0000_t75" alt="Health Resources and Services Administration (HRSA)" style="width:15360;height:5905;mso-wrap-style:square;position:absolute;top:152;visibility:visible">
                    <v:imagedata r:id="rId7" o:title="Health Resources and Services Administration (HRSA)"/>
                  </v:shape>
                  <v:shape id="Picture 9" o:spid="_x0000_s1029" type="#_x0000_t75" alt="Department of Health and Human Services, USA" style="width:10331;height:10439;left:54940;mso-wrap-style:square;position:absolute;visibility:visible">
                    <v:imagedata r:id="rId8" o:title="Department of Health and Human Services, USA"/>
                  </v:shape>
                </v:group>
              </v:group>
            </w:pict>
          </mc:Fallback>
        </mc:AlternateContent>
      </w:r>
    </w:p>
    <w:p w:rsidR="00D90856" w:rsidP="00D90856" w14:paraId="7632E377" w14:textId="3C02AB02">
      <w:pPr>
        <w:widowControl w:val="0"/>
        <w:autoSpaceDE w:val="0"/>
        <w:autoSpaceDN w:val="0"/>
        <w:outlineLvl w:val="0"/>
      </w:pPr>
    </w:p>
    <w:p w:rsidR="00D90856" w:rsidRPr="00D1135B" w:rsidP="00D90856" w14:paraId="05AE6604" w14:textId="1D33EE62">
      <w:pPr>
        <w:widowControl w:val="0"/>
        <w:autoSpaceDE w:val="0"/>
        <w:autoSpaceDN w:val="0"/>
        <w:outlineLvl w:val="0"/>
        <w:rPr>
          <w:rFonts w:ascii="Arial Nova Cond" w:hAnsi="Arial Nova Cond"/>
          <w:b/>
          <w:bCs/>
          <w:color w:val="000000" w:themeColor="text1"/>
          <w:sz w:val="20"/>
        </w:rPr>
      </w:pPr>
      <w:hyperlink r:id="rId9" w:history="1">
        <w:r>
          <w:rPr>
            <w:rFonts w:ascii="Arial Nova Cond" w:hAnsi="Arial Nova Cond"/>
            <w:b/>
            <w:bCs/>
            <w:color w:val="000000" w:themeColor="text1"/>
            <w:sz w:val="20"/>
          </w:rPr>
          <w:t>Health</w:t>
        </w:r>
      </w:hyperlink>
      <w:r>
        <w:rPr>
          <w:rFonts w:ascii="Arial Nova Cond" w:hAnsi="Arial Nova Cond"/>
          <w:b/>
          <w:bCs/>
          <w:color w:val="000000" w:themeColor="text1"/>
          <w:sz w:val="20"/>
        </w:rPr>
        <w:t xml:space="preserve"> Systems</w:t>
      </w:r>
      <w:hyperlink r:id="rId10" w:history="1">
        <w:r w:rsidRPr="00F97437">
          <w:rPr>
            <w:rFonts w:ascii="Arial Nova Cond" w:hAnsi="Arial Nova Cond"/>
            <w:b/>
            <w:bCs/>
            <w:color w:val="000000" w:themeColor="text1"/>
            <w:sz w:val="20"/>
          </w:rPr>
          <w:t> Bureau</w:t>
        </w:r>
      </w:hyperlink>
    </w:p>
    <w:p w:rsidR="00D90856" w:rsidP="00D90856" w14:paraId="0E8C693E"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5600 Fishers Lane</w:t>
      </w:r>
    </w:p>
    <w:p w:rsidR="00D90856" w:rsidRPr="00971770" w:rsidP="00D90856" w14:paraId="3BAE356F" w14:textId="77777777">
      <w:pPr>
        <w:widowControl w:val="0"/>
        <w:tabs>
          <w:tab w:val="left" w:pos="1540"/>
        </w:tabs>
        <w:autoSpaceDE w:val="0"/>
        <w:autoSpaceDN w:val="0"/>
        <w:outlineLvl w:val="0"/>
        <w:rPr>
          <w:rFonts w:ascii="Arial Nova Cond" w:hAnsi="Arial Nova Cond"/>
          <w:color w:val="000000" w:themeColor="text1"/>
          <w:sz w:val="20"/>
        </w:rPr>
      </w:pPr>
      <w:r w:rsidRPr="00696C96">
        <w:rPr>
          <w:rFonts w:ascii="Arial Nova Cond" w:hAnsi="Arial Nova Cond"/>
          <w:color w:val="000000" w:themeColor="text1"/>
          <w:sz w:val="20"/>
        </w:rPr>
        <w:t>Rockville, MD 20857</w:t>
      </w:r>
    </w:p>
    <w:p w:rsidR="007B7D44" w:rsidRPr="00FD7CFA" w:rsidP="007B7D44" w14:paraId="5ECEAD80" w14:textId="45B16480">
      <w:pPr>
        <w:ind w:right="-1440"/>
        <w:jc w:val="right"/>
        <w:rPr>
          <w:rFonts w:ascii="Times New Roman" w:hAnsi="Times New Roman"/>
          <w:color w:val="333399"/>
          <w:sz w:val="18"/>
          <w:szCs w:val="18"/>
        </w:rPr>
      </w:pPr>
    </w:p>
    <w:p w:rsidR="007B7D44" w:rsidRPr="008269F6" w:rsidP="007B7D44" w14:paraId="52587C58" w14:textId="77777777">
      <w:pPr>
        <w:ind w:right="-1440"/>
        <w:rPr>
          <w:rFonts w:ascii="Times New Roman" w:hAnsi="Times New Roman"/>
          <w:color w:val="0000FF"/>
          <w:sz w:val="18"/>
          <w:szCs w:val="18"/>
        </w:rPr>
      </w:pPr>
      <w:r w:rsidRPr="008269F6">
        <w:rPr>
          <w:rFonts w:ascii="Times New Roman" w:hAnsi="Times New Roman"/>
          <w:color w:val="0000FF"/>
          <w:sz w:val="18"/>
          <w:szCs w:val="18"/>
        </w:rPr>
        <w:t xml:space="preserve">                                                                                                                                                                </w:t>
      </w:r>
      <w:r>
        <w:rPr>
          <w:rFonts w:ascii="Times New Roman" w:hAnsi="Times New Roman"/>
          <w:color w:val="0000FF"/>
          <w:sz w:val="18"/>
          <w:szCs w:val="18"/>
        </w:rPr>
        <w:t xml:space="preserve">  </w:t>
      </w:r>
    </w:p>
    <w:p w:rsidR="007B7D44" w:rsidP="007B7D44" w14:paraId="27A70D91" w14:textId="77777777">
      <w:pPr>
        <w:spacing w:line="276" w:lineRule="auto"/>
        <w:jc w:val="right"/>
        <w:rPr>
          <w:rFonts w:ascii="Times New Roman" w:hAnsi="Times New Roman"/>
          <w:szCs w:val="24"/>
        </w:rPr>
      </w:pPr>
    </w:p>
    <w:p w:rsidR="007B7D44" w:rsidRPr="006C52EC" w:rsidP="007B7D44" w14:paraId="4EC04619" w14:textId="1C856997">
      <w:pPr>
        <w:spacing w:line="276" w:lineRule="auto"/>
        <w:rPr>
          <w:rFonts w:ascii="Times New Roman" w:hAnsi="Times New Roman"/>
          <w:szCs w:val="24"/>
        </w:rPr>
      </w:pPr>
      <w:r>
        <w:rPr>
          <w:rFonts w:ascii="Times New Roman" w:hAnsi="Times New Roman"/>
          <w:szCs w:val="24"/>
          <w:highlight w:val="yellow"/>
        </w:rPr>
        <w:t>[</w:t>
      </w:r>
      <w:r w:rsidRPr="00597972" w:rsidR="00597972">
        <w:rPr>
          <w:rFonts w:ascii="Times New Roman" w:hAnsi="Times New Roman"/>
          <w:szCs w:val="24"/>
          <w:highlight w:val="yellow"/>
        </w:rPr>
        <w:t>Current Dat</w:t>
      </w:r>
      <w:r w:rsidRPr="00366468">
        <w:rPr>
          <w:rFonts w:ascii="Times New Roman" w:hAnsi="Times New Roman"/>
          <w:szCs w:val="24"/>
          <w:highlight w:val="yellow"/>
        </w:rPr>
        <w:t>e</w:t>
      </w:r>
      <w:r>
        <w:rPr>
          <w:rFonts w:ascii="Times New Roman" w:hAnsi="Times New Roman"/>
          <w:szCs w:val="24"/>
        </w:rPr>
        <w:t>]</w:t>
      </w:r>
    </w:p>
    <w:p w:rsidR="007B7D44" w:rsidRPr="006C52EC" w:rsidP="007B7D44" w14:paraId="684CEA56" w14:textId="77777777">
      <w:pPr>
        <w:rPr>
          <w:rFonts w:ascii="Times New Roman" w:hAnsi="Times New Roman"/>
          <w:szCs w:val="24"/>
        </w:rPr>
      </w:pPr>
    </w:p>
    <w:p w:rsidR="007B7D44" w:rsidP="007B7D44" w14:paraId="69C6DB1A" w14:textId="77777777">
      <w:pPr>
        <w:spacing w:line="276" w:lineRule="auto"/>
        <w:rPr>
          <w:rFonts w:ascii="Times New Roman" w:hAnsi="Times New Roman"/>
        </w:rPr>
      </w:pPr>
    </w:p>
    <w:p w:rsidR="00CD2FB4" w:rsidRPr="00D640DF" w:rsidP="00CD2FB4" w14:paraId="7ED2F806" w14:textId="3D987CA2">
      <w:pPr>
        <w:spacing w:line="276" w:lineRule="auto"/>
        <w:rPr>
          <w:rStyle w:val="Style7"/>
          <w:highlight w:val="yellow"/>
        </w:rPr>
      </w:pPr>
      <w:r>
        <w:rPr>
          <w:rStyle w:val="Style7"/>
          <w:highlight w:val="yellow"/>
        </w:rPr>
        <w:t>[</w:t>
      </w:r>
      <w:r w:rsidRPr="00D640DF" w:rsidR="00D640DF">
        <w:rPr>
          <w:rStyle w:val="Style7"/>
          <w:highlight w:val="yellow"/>
        </w:rPr>
        <w:t>Requester name</w:t>
      </w:r>
      <w:r>
        <w:rPr>
          <w:rStyle w:val="Style7"/>
          <w:highlight w:val="yellow"/>
        </w:rPr>
        <w:t>]</w:t>
      </w:r>
      <w:r w:rsidRPr="00D640DF" w:rsidR="00D640DF">
        <w:rPr>
          <w:rStyle w:val="Style7"/>
          <w:highlight w:val="yellow"/>
        </w:rPr>
        <w:t xml:space="preserve"> </w:t>
      </w:r>
    </w:p>
    <w:p w:rsidR="00D640DF" w:rsidRPr="00D640DF" w:rsidP="00CD2FB4" w14:paraId="756AE75D" w14:textId="6E365925">
      <w:pPr>
        <w:spacing w:line="276" w:lineRule="auto"/>
        <w:rPr>
          <w:rStyle w:val="Style7"/>
          <w:highlight w:val="yellow"/>
        </w:rPr>
      </w:pPr>
      <w:r>
        <w:rPr>
          <w:rStyle w:val="Style7"/>
          <w:highlight w:val="yellow"/>
        </w:rPr>
        <w:t>[</w:t>
      </w:r>
      <w:r w:rsidRPr="00D640DF">
        <w:rPr>
          <w:rStyle w:val="Style7"/>
          <w:highlight w:val="yellow"/>
        </w:rPr>
        <w:t>Requester home address</w:t>
      </w:r>
      <w:r>
        <w:rPr>
          <w:rStyle w:val="Style7"/>
          <w:highlight w:val="yellow"/>
        </w:rPr>
        <w:t>]</w:t>
      </w:r>
    </w:p>
    <w:p w:rsidR="007B7D44" w:rsidP="00366468" w14:paraId="069265DA" w14:textId="00873B51">
      <w:pPr>
        <w:spacing w:line="276" w:lineRule="auto"/>
        <w:rPr>
          <w:rStyle w:val="Style7"/>
        </w:rPr>
      </w:pPr>
      <w:r>
        <w:rPr>
          <w:rStyle w:val="Style7"/>
          <w:highlight w:val="yellow"/>
        </w:rPr>
        <w:t>[</w:t>
      </w:r>
      <w:r w:rsidRPr="00D640DF" w:rsidR="00D640DF">
        <w:rPr>
          <w:rStyle w:val="Style7"/>
          <w:highlight w:val="yellow"/>
        </w:rPr>
        <w:t>Requester City, State, Zip code</w:t>
      </w:r>
      <w:r>
        <w:rPr>
          <w:rStyle w:val="Style7"/>
        </w:rPr>
        <w:t>]</w:t>
      </w:r>
    </w:p>
    <w:p w:rsidR="00366468" w:rsidP="00366468" w14:paraId="490FB6CF" w14:textId="77777777">
      <w:pPr>
        <w:spacing w:line="276" w:lineRule="auto"/>
        <w:rPr>
          <w:rFonts w:ascii="Times New Roman" w:hAnsi="Times New Roman"/>
        </w:rPr>
      </w:pPr>
    </w:p>
    <w:p w:rsidR="00CD2FB4" w:rsidRPr="00CC18F7" w:rsidP="00CD2FB4" w14:paraId="7EA51DF9" w14:textId="39621F38">
      <w:pPr>
        <w:rPr>
          <w:rFonts w:ascii="Times New Roman" w:hAnsi="Times New Roman"/>
        </w:rPr>
      </w:pPr>
      <w:r w:rsidRPr="00597972">
        <w:rPr>
          <w:rFonts w:ascii="Times New Roman" w:hAnsi="Times New Roman"/>
        </w:rPr>
        <w:t>Case Number: CICP</w:t>
      </w:r>
      <w:r w:rsidRPr="00597972" w:rsidR="00597972">
        <w:rPr>
          <w:rFonts w:ascii="Times New Roman" w:hAnsi="Times New Roman"/>
        </w:rPr>
        <w:t xml:space="preserve"> </w:t>
      </w:r>
      <w:r w:rsidR="00597972">
        <w:rPr>
          <w:rFonts w:ascii="Times New Roman" w:hAnsi="Times New Roman"/>
          <w:highlight w:val="yellow"/>
        </w:rPr>
        <w:t>[Case number</w:t>
      </w:r>
      <w:r w:rsidR="00597972">
        <w:rPr>
          <w:rFonts w:ascii="Times New Roman" w:hAnsi="Times New Roman"/>
        </w:rPr>
        <w:t>]</w:t>
      </w:r>
    </w:p>
    <w:p w:rsidR="007B7D44" w:rsidP="00597972" w14:paraId="395A0688" w14:textId="14119DF1">
      <w:pPr>
        <w:spacing w:line="276" w:lineRule="auto"/>
        <w:rPr>
          <w:rFonts w:ascii="Times New Roman" w:hAnsi="Times New Roman"/>
          <w:szCs w:val="24"/>
        </w:rPr>
      </w:pPr>
      <w:r w:rsidRPr="009C0241">
        <w:rPr>
          <w:rFonts w:ascii="Times New Roman" w:hAnsi="Times New Roman"/>
          <w:szCs w:val="24"/>
        </w:rPr>
        <w:br/>
      </w:r>
      <w:r w:rsidRPr="00597972">
        <w:rPr>
          <w:rFonts w:ascii="Times New Roman" w:hAnsi="Times New Roman"/>
          <w:szCs w:val="24"/>
        </w:rPr>
        <w:t xml:space="preserve">Dear </w:t>
      </w:r>
      <w:r w:rsidR="00597972">
        <w:rPr>
          <w:rFonts w:ascii="Times New Roman" w:hAnsi="Times New Roman"/>
          <w:szCs w:val="24"/>
        </w:rPr>
        <w:t>[</w:t>
      </w:r>
      <w:r w:rsidRPr="00597972" w:rsidR="00597972">
        <w:rPr>
          <w:rStyle w:val="Style7"/>
          <w:highlight w:val="yellow"/>
        </w:rPr>
        <w:t>Requester name</w:t>
      </w:r>
      <w:r w:rsidR="00597972">
        <w:rPr>
          <w:rStyle w:val="Style7"/>
          <w:highlight w:val="yellow"/>
        </w:rPr>
        <w:t>]</w:t>
      </w:r>
      <w:r w:rsidRPr="00597972">
        <w:rPr>
          <w:rFonts w:ascii="Times New Roman" w:hAnsi="Times New Roman"/>
          <w:szCs w:val="24"/>
        </w:rPr>
        <w:t>:</w:t>
      </w:r>
      <w:r w:rsidRPr="00145D35">
        <w:rPr>
          <w:rFonts w:ascii="Times New Roman" w:hAnsi="Times New Roman"/>
          <w:szCs w:val="24"/>
        </w:rPr>
        <w:br/>
      </w:r>
    </w:p>
    <w:p w:rsidR="002C41F5" w:rsidP="246A6B9A" w14:paraId="0DBD5201" w14:textId="63058F7F">
      <w:pPr>
        <w:rPr>
          <w:rFonts w:ascii="Times New Roman" w:hAnsi="Times New Roman"/>
        </w:rPr>
      </w:pPr>
      <w:r w:rsidRPr="246A6B9A">
        <w:rPr>
          <w:rFonts w:ascii="Times New Roman" w:hAnsi="Times New Roman"/>
        </w:rPr>
        <w:t xml:space="preserve">The Countermeasures Injury Compensation Program (CICP or the Program) has determined that </w:t>
      </w:r>
      <w:r w:rsidRPr="246A6B9A" w:rsidR="00597972">
        <w:rPr>
          <w:rFonts w:ascii="Times New Roman" w:hAnsi="Times New Roman"/>
        </w:rPr>
        <w:t>[</w:t>
      </w:r>
      <w:r w:rsidRPr="246A6B9A" w:rsidR="00597972">
        <w:rPr>
          <w:rStyle w:val="Style7"/>
          <w:highlight w:val="yellow"/>
        </w:rPr>
        <w:t xml:space="preserve">Requester name] </w:t>
      </w:r>
      <w:r w:rsidRPr="246A6B9A">
        <w:rPr>
          <w:rFonts w:ascii="Times New Roman" w:hAnsi="Times New Roman"/>
        </w:rPr>
        <w:t>is medically eligible for benefits, as stated in our</w:t>
      </w:r>
      <w:r w:rsidRPr="246A6B9A" w:rsidR="00CD2FB4">
        <w:rPr>
          <w:rFonts w:ascii="Times New Roman" w:hAnsi="Times New Roman"/>
        </w:rPr>
        <w:t xml:space="preserve"> </w:t>
      </w:r>
      <w:bookmarkStart w:id="0" w:name="_Hlk144208406"/>
      <w:r w:rsidRPr="246A6B9A" w:rsidR="00597972">
        <w:rPr>
          <w:rFonts w:ascii="Times New Roman" w:hAnsi="Times New Roman"/>
        </w:rPr>
        <w:t>[</w:t>
      </w:r>
      <w:r w:rsidRPr="246A6B9A" w:rsidR="00597972">
        <w:rPr>
          <w:rFonts w:ascii="Times New Roman" w:hAnsi="Times New Roman"/>
          <w:highlight w:val="yellow"/>
        </w:rPr>
        <w:t xml:space="preserve">Eligibility </w:t>
      </w:r>
      <w:r w:rsidRPr="246A6B9A" w:rsidR="00941680">
        <w:rPr>
          <w:rFonts w:ascii="Times New Roman" w:hAnsi="Times New Roman"/>
          <w:highlight w:val="yellow"/>
        </w:rPr>
        <w:t>letter</w:t>
      </w:r>
      <w:r w:rsidRPr="246A6B9A" w:rsidR="00597972">
        <w:rPr>
          <w:rFonts w:ascii="Times New Roman" w:hAnsi="Times New Roman"/>
          <w:highlight w:val="yellow"/>
        </w:rPr>
        <w:t xml:space="preserve"> date</w:t>
      </w:r>
      <w:r w:rsidRPr="246A6B9A" w:rsidR="00597972">
        <w:rPr>
          <w:rFonts w:ascii="Times New Roman" w:hAnsi="Times New Roman"/>
        </w:rPr>
        <w:t>]</w:t>
      </w:r>
      <w:bookmarkEnd w:id="0"/>
      <w:r w:rsidRPr="246A6B9A">
        <w:rPr>
          <w:rFonts w:ascii="Times New Roman" w:hAnsi="Times New Roman"/>
        </w:rPr>
        <w:t xml:space="preserve"> decision letter to you. </w:t>
      </w:r>
      <w:r w:rsidR="005D6828">
        <w:rPr>
          <w:rFonts w:ascii="Times New Roman" w:hAnsi="Times New Roman"/>
        </w:rPr>
        <w:t xml:space="preserve"> </w:t>
      </w:r>
      <w:r w:rsidRPr="246A6B9A">
        <w:rPr>
          <w:rFonts w:ascii="Times New Roman" w:hAnsi="Times New Roman"/>
        </w:rPr>
        <w:t>Please review your decision letter, which identifies the injuries that are eligible for CICP benefits.</w:t>
      </w:r>
      <w:r w:rsidR="005D6828">
        <w:rPr>
          <w:rFonts w:ascii="Times New Roman" w:hAnsi="Times New Roman"/>
        </w:rPr>
        <w:t xml:space="preserve"> </w:t>
      </w:r>
      <w:r w:rsidRPr="246A6B9A">
        <w:rPr>
          <w:rFonts w:ascii="Times New Roman" w:hAnsi="Times New Roman"/>
        </w:rPr>
        <w:t xml:space="preserve"> The Program will now proceed to calculate reimbursement or payment for eligible past, current, and/or future medical expenses and/or lost employment income resulting from </w:t>
      </w:r>
      <w:r w:rsidR="00365307">
        <w:rPr>
          <w:rFonts w:ascii="Times New Roman" w:hAnsi="Times New Roman"/>
        </w:rPr>
        <w:t>[</w:t>
      </w:r>
      <w:r w:rsidRPr="003940D9" w:rsidR="00365307">
        <w:rPr>
          <w:rFonts w:ascii="Times New Roman" w:hAnsi="Times New Roman"/>
          <w:highlight w:val="yellow"/>
        </w:rPr>
        <w:t>Injured Countermeasure Recipient’s name</w:t>
      </w:r>
      <w:r w:rsidR="00365307">
        <w:rPr>
          <w:rFonts w:ascii="Times New Roman" w:hAnsi="Times New Roman"/>
        </w:rPr>
        <w:t>]</w:t>
      </w:r>
      <w:r w:rsidRPr="246A6B9A">
        <w:rPr>
          <w:rFonts w:ascii="Times New Roman" w:hAnsi="Times New Roman"/>
        </w:rPr>
        <w:t xml:space="preserve"> covered injury. </w:t>
      </w:r>
      <w:r w:rsidR="00365307">
        <w:rPr>
          <w:rFonts w:ascii="Times New Roman" w:hAnsi="Times New Roman"/>
        </w:rPr>
        <w:t xml:space="preserve"> </w:t>
      </w:r>
      <w:r w:rsidRPr="246A6B9A">
        <w:rPr>
          <w:rFonts w:ascii="Times New Roman" w:hAnsi="Times New Roman"/>
        </w:rPr>
        <w:t xml:space="preserve">The description of documentation required by the CICP to calculate benefits is attached (see Attachment 1). </w:t>
      </w:r>
      <w:r w:rsidR="00365307">
        <w:rPr>
          <w:rFonts w:ascii="Times New Roman" w:hAnsi="Times New Roman"/>
        </w:rPr>
        <w:t xml:space="preserve"> </w:t>
      </w:r>
      <w:r w:rsidRPr="246A6B9A">
        <w:rPr>
          <w:rFonts w:ascii="Times New Roman" w:hAnsi="Times New Roman"/>
          <w:i/>
          <w:iCs/>
        </w:rPr>
        <w:t xml:space="preserve">See </w:t>
      </w:r>
      <w:r w:rsidRPr="246A6B9A">
        <w:rPr>
          <w:rFonts w:ascii="Times New Roman" w:hAnsi="Times New Roman"/>
        </w:rPr>
        <w:t xml:space="preserve">42 C.F.R. §§ 110.60-110.61. </w:t>
      </w:r>
      <w:bookmarkStart w:id="1" w:name="_Hlk144208881"/>
      <w:r w:rsidR="00365307">
        <w:rPr>
          <w:rFonts w:ascii="Times New Roman" w:hAnsi="Times New Roman"/>
        </w:rPr>
        <w:t xml:space="preserve"> </w:t>
      </w:r>
    </w:p>
    <w:p w:rsidR="002C41F5" w:rsidP="246A6B9A" w14:paraId="0407891C" w14:textId="77777777">
      <w:pPr>
        <w:rPr>
          <w:rFonts w:ascii="Times New Roman" w:hAnsi="Times New Roman"/>
        </w:rPr>
      </w:pPr>
    </w:p>
    <w:p w:rsidR="002C41F5" w:rsidP="246A6B9A" w14:paraId="316A76AF" w14:textId="3D0C51D6">
      <w:pPr>
        <w:rPr>
          <w:rFonts w:ascii="Times New Roman" w:hAnsi="Times New Roman"/>
        </w:rPr>
      </w:pPr>
      <w:r w:rsidRPr="0086781A">
        <w:rPr>
          <w:rFonts w:ascii="Times New Roman" w:hAnsi="Times New Roman"/>
          <w:b/>
          <w:bCs/>
        </w:rPr>
        <w:t>Within 60 calendar days</w:t>
      </w:r>
      <w:r>
        <w:rPr>
          <w:rFonts w:ascii="Times New Roman" w:hAnsi="Times New Roman"/>
        </w:rPr>
        <w:t xml:space="preserve"> from the date of this letter, you must submit additional documentation to the CICP.  </w:t>
      </w:r>
      <w:r w:rsidRPr="00CB5995">
        <w:rPr>
          <w:rFonts w:ascii="Times New Roman" w:hAnsi="Times New Roman"/>
          <w:color w:val="000000"/>
          <w:szCs w:val="24"/>
        </w:rPr>
        <w:t xml:space="preserve">If insufficient documentation is submitted in response to this letter, the CICP may </w:t>
      </w:r>
      <w:r>
        <w:rPr>
          <w:rFonts w:ascii="Times New Roman" w:hAnsi="Times New Roman"/>
          <w:color w:val="000000"/>
          <w:szCs w:val="24"/>
        </w:rPr>
        <w:t>disapprove</w:t>
      </w:r>
      <w:r w:rsidRPr="00CB5995">
        <w:rPr>
          <w:rFonts w:ascii="Times New Roman" w:hAnsi="Times New Roman"/>
          <w:color w:val="000000"/>
          <w:szCs w:val="24"/>
        </w:rPr>
        <w:t xml:space="preserve"> the Request for Benefits.  </w:t>
      </w:r>
      <w:r w:rsidRPr="00CB5995">
        <w:rPr>
          <w:rFonts w:ascii="Times New Roman" w:hAnsi="Times New Roman"/>
        </w:rPr>
        <w:t>42 C.F.R. § 110.71.</w:t>
      </w:r>
      <w:r w:rsidRPr="246A6B9A" w:rsidR="00DF48E3">
        <w:rPr>
          <w:rFonts w:ascii="Times New Roman" w:hAnsi="Times New Roman"/>
        </w:rPr>
        <w:t xml:space="preserve"> </w:t>
      </w:r>
      <w:r>
        <w:rPr>
          <w:rFonts w:ascii="Times New Roman" w:hAnsi="Times New Roman"/>
        </w:rPr>
        <w:t xml:space="preserve">  </w:t>
      </w:r>
      <w:r w:rsidRPr="6107A992">
        <w:rPr>
          <w:rFonts w:ascii="Times New Roman" w:hAnsi="Times New Roman"/>
        </w:rPr>
        <w:t>If you are unable to provide the required additional documentation, you may provide,</w:t>
      </w:r>
      <w:r w:rsidRPr="6107A992">
        <w:rPr>
          <w:rFonts w:ascii="Times New Roman" w:hAnsi="Times New Roman"/>
          <w:b/>
          <w:bCs/>
        </w:rPr>
        <w:t xml:space="preserve"> within 60 calendar days</w:t>
      </w:r>
      <w:r w:rsidRPr="6107A992">
        <w:rPr>
          <w:rFonts w:ascii="Times New Roman" w:hAnsi="Times New Roman"/>
        </w:rPr>
        <w:t xml:space="preserve"> from the date of this letter, a written explanation of the reason(s) that the requested documentation is unavailable and the efforts you have made to obtain the documentation.</w:t>
      </w:r>
      <w:r>
        <w:rPr>
          <w:rFonts w:ascii="Times New Roman" w:hAnsi="Times New Roman"/>
        </w:rPr>
        <w:t xml:space="preserve"> </w:t>
      </w:r>
      <w:r w:rsidRPr="6107A992">
        <w:rPr>
          <w:rFonts w:ascii="Times New Roman" w:hAnsi="Times New Roman"/>
        </w:rPr>
        <w:t xml:space="preserve"> 42 C.F.R. §§110.50(c); 110.71.  The CICP </w:t>
      </w:r>
      <w:r w:rsidRPr="6107A992">
        <w:rPr>
          <w:rFonts w:ascii="Times New Roman" w:hAnsi="Times New Roman"/>
          <w:color w:val="000000" w:themeColor="text1"/>
        </w:rPr>
        <w:t>may accept such a statement in place of the required documentation or disapprove the portion of the Request for Benefits for which insufficient documentation was submitted.</w:t>
      </w:r>
      <w:bookmarkEnd w:id="1"/>
    </w:p>
    <w:p w:rsidR="002C41F5" w:rsidP="246A6B9A" w14:paraId="1F8012E8" w14:textId="77777777">
      <w:pPr>
        <w:rPr>
          <w:rFonts w:ascii="Times New Roman" w:hAnsi="Times New Roman"/>
        </w:rPr>
      </w:pPr>
    </w:p>
    <w:p w:rsidR="007B7D44" w:rsidRPr="00597972" w:rsidP="246A6B9A" w14:paraId="0F694062" w14:textId="734AF869">
      <w:pPr>
        <w:rPr>
          <w:rFonts w:ascii="Times New Roman" w:hAnsi="Times New Roman"/>
          <w:color w:val="000000" w:themeColor="text1"/>
          <w:szCs w:val="24"/>
        </w:rPr>
      </w:pPr>
      <w:r w:rsidRPr="246A6B9A">
        <w:rPr>
          <w:rFonts w:ascii="Times New Roman" w:hAnsi="Times New Roman"/>
        </w:rPr>
        <w:t xml:space="preserve">Please submit the requested documents online at </w:t>
      </w:r>
      <w:r w:rsidRPr="246A6B9A">
        <w:rPr>
          <w:rFonts w:ascii="Times New Roman" w:hAnsi="Times New Roman"/>
          <w:b/>
          <w:bCs/>
          <w:u w:val="single"/>
        </w:rPr>
        <w:t>injurycompensation.hrsa.gov (preferred).</w:t>
      </w:r>
      <w:r w:rsidRPr="246A6B9A" w:rsidR="22CE9B39">
        <w:rPr>
          <w:rFonts w:ascii="Times New Roman" w:hAnsi="Times New Roman"/>
          <w:b/>
          <w:bCs/>
          <w:u w:val="single"/>
        </w:rPr>
        <w:t xml:space="preserve">  </w:t>
      </w:r>
      <w:r w:rsidRPr="003940D9" w:rsidR="002C41F5">
        <w:rPr>
          <w:rFonts w:ascii="Times New Roman" w:hAnsi="Times New Roman"/>
          <w:u w:val="single"/>
        </w:rPr>
        <w:t xml:space="preserve">If </w:t>
      </w:r>
      <w:r w:rsidR="008D375A">
        <w:rPr>
          <w:rFonts w:ascii="Times New Roman" w:hAnsi="Times New Roman"/>
          <w:u w:val="single"/>
        </w:rPr>
        <w:t xml:space="preserve">you are </w:t>
      </w:r>
      <w:r w:rsidRPr="003940D9" w:rsidR="002C41F5">
        <w:rPr>
          <w:rFonts w:ascii="Times New Roman" w:hAnsi="Times New Roman"/>
          <w:u w:val="single"/>
        </w:rPr>
        <w:t xml:space="preserve">unable to submit </w:t>
      </w:r>
      <w:r w:rsidR="008D375A">
        <w:rPr>
          <w:rFonts w:ascii="Times New Roman" w:hAnsi="Times New Roman"/>
          <w:u w:val="single"/>
        </w:rPr>
        <w:t xml:space="preserve">the documents </w:t>
      </w:r>
      <w:r w:rsidRPr="003940D9" w:rsidR="002C41F5">
        <w:rPr>
          <w:rFonts w:ascii="Times New Roman" w:hAnsi="Times New Roman"/>
          <w:u w:val="single"/>
        </w:rPr>
        <w:t xml:space="preserve">electronically, please </w:t>
      </w:r>
      <w:r w:rsidRPr="003940D9" w:rsidR="00D3487B">
        <w:rPr>
          <w:rFonts w:ascii="Times New Roman" w:hAnsi="Times New Roman"/>
          <w:u w:val="single"/>
        </w:rPr>
        <w:t>send them to the following address</w:t>
      </w:r>
      <w:r w:rsidR="00D3487B">
        <w:rPr>
          <w:rFonts w:ascii="Times New Roman" w:hAnsi="Times New Roman"/>
          <w:color w:val="000000" w:themeColor="text1"/>
          <w:szCs w:val="24"/>
        </w:rPr>
        <w:t>:</w:t>
      </w:r>
      <w:r w:rsidRPr="246A6B9A" w:rsidR="22CE9B39">
        <w:rPr>
          <w:rFonts w:ascii="Times New Roman" w:hAnsi="Times New Roman"/>
          <w:color w:val="000000" w:themeColor="text1"/>
          <w:szCs w:val="24"/>
        </w:rPr>
        <w:t xml:space="preserve"> </w:t>
      </w:r>
    </w:p>
    <w:p w:rsidR="007B7D44" w:rsidRPr="00597972" w:rsidP="246A6B9A" w14:paraId="33551439" w14:textId="4139BEBF">
      <w:pPr>
        <w:spacing w:line="276" w:lineRule="auto"/>
        <w:rPr>
          <w:rFonts w:ascii="Times New Roman" w:hAnsi="Times New Roman"/>
          <w:color w:val="000000" w:themeColor="text1"/>
          <w:szCs w:val="24"/>
        </w:rPr>
      </w:pPr>
    </w:p>
    <w:p w:rsidR="007B7D44" w:rsidRPr="00597972" w:rsidP="003940D9" w14:paraId="1123DC66" w14:textId="563BB254">
      <w:pPr>
        <w:pStyle w:val="PlainText"/>
        <w:spacing w:line="276" w:lineRule="auto"/>
        <w:ind w:firstLine="720"/>
        <w:rPr>
          <w:rFonts w:ascii="Times New Roman" w:hAnsi="Times New Roman"/>
          <w:color w:val="000000" w:themeColor="text1"/>
          <w:szCs w:val="24"/>
        </w:rPr>
      </w:pPr>
      <w:r w:rsidRPr="246A6B9A">
        <w:rPr>
          <w:rFonts w:ascii="Times New Roman" w:eastAsia="Times New Roman" w:hAnsi="Times New Roman"/>
          <w:color w:val="000000" w:themeColor="text1"/>
          <w:sz w:val="24"/>
          <w:szCs w:val="24"/>
        </w:rPr>
        <w:t>Health Resources and Services Administration</w:t>
      </w:r>
    </w:p>
    <w:p w:rsidR="007B7D44" w:rsidRPr="00597972" w:rsidP="003940D9" w14:paraId="6FAB0304" w14:textId="0D04B007">
      <w:pPr>
        <w:pStyle w:val="PlainText"/>
        <w:spacing w:line="276" w:lineRule="auto"/>
        <w:rPr>
          <w:rFonts w:ascii="Times New Roman" w:hAnsi="Times New Roman"/>
          <w:color w:val="000000" w:themeColor="text1"/>
          <w:szCs w:val="24"/>
        </w:rPr>
      </w:pPr>
      <w:r w:rsidRPr="246A6B9A">
        <w:rPr>
          <w:rFonts w:ascii="Times New Roman" w:eastAsia="Times New Roman" w:hAnsi="Times New Roman"/>
          <w:color w:val="000000" w:themeColor="text1"/>
          <w:sz w:val="24"/>
          <w:szCs w:val="24"/>
        </w:rPr>
        <w:t xml:space="preserve">            Countermeasures Injury Compensation Program</w:t>
      </w:r>
    </w:p>
    <w:p w:rsidR="007B7D44" w:rsidRPr="00597972" w:rsidP="003940D9" w14:paraId="734D6004" w14:textId="002ADA36">
      <w:pPr>
        <w:pStyle w:val="PlainText"/>
        <w:spacing w:line="276" w:lineRule="auto"/>
        <w:rPr>
          <w:rFonts w:ascii="Times New Roman" w:hAnsi="Times New Roman"/>
          <w:color w:val="000000" w:themeColor="text1"/>
          <w:szCs w:val="24"/>
        </w:rPr>
      </w:pPr>
      <w:r w:rsidRPr="246A6B9A">
        <w:rPr>
          <w:rFonts w:ascii="Times New Roman" w:eastAsia="Times New Roman" w:hAnsi="Times New Roman"/>
          <w:color w:val="000000" w:themeColor="text1"/>
          <w:sz w:val="24"/>
          <w:szCs w:val="24"/>
        </w:rPr>
        <w:t xml:space="preserve">            5600 Fishers Lane, 8W-25A</w:t>
      </w:r>
    </w:p>
    <w:p w:rsidR="007B7D44" w:rsidRPr="00597972" w:rsidP="003940D9" w14:paraId="42E1BF3E" w14:textId="153C8195">
      <w:pPr>
        <w:pStyle w:val="PlainText"/>
        <w:spacing w:line="276" w:lineRule="auto"/>
        <w:rPr>
          <w:rFonts w:ascii="Times New Roman" w:hAnsi="Times New Roman"/>
          <w:color w:val="000000" w:themeColor="text1"/>
          <w:szCs w:val="24"/>
        </w:rPr>
      </w:pPr>
      <w:r w:rsidRPr="246A6B9A">
        <w:rPr>
          <w:rFonts w:ascii="Times New Roman" w:eastAsia="Times New Roman" w:hAnsi="Times New Roman"/>
          <w:color w:val="000000" w:themeColor="text1"/>
          <w:sz w:val="24"/>
          <w:szCs w:val="24"/>
        </w:rPr>
        <w:t xml:space="preserve">            Rockville, MD 20857</w:t>
      </w:r>
    </w:p>
    <w:p w:rsidR="007B7D44" w:rsidRPr="00597972" w:rsidP="246A6B9A" w14:paraId="4DB95AEF" w14:textId="67E6752C">
      <w:pPr>
        <w:spacing w:line="276" w:lineRule="auto"/>
        <w:rPr>
          <w:rFonts w:ascii="Times New Roman" w:hAnsi="Times New Roman"/>
          <w:b/>
          <w:bCs/>
          <w:u w:val="single"/>
        </w:rPr>
      </w:pPr>
    </w:p>
    <w:p w:rsidR="007B7D44" w:rsidRPr="006C52EC" w:rsidP="007B7D44" w14:paraId="3993B139" w14:textId="77777777">
      <w:pPr>
        <w:pStyle w:val="PlainText"/>
        <w:spacing w:line="276" w:lineRule="auto"/>
        <w:rPr>
          <w:rFonts w:ascii="Times New Roman" w:hAnsi="Times New Roman"/>
          <w:sz w:val="24"/>
          <w:szCs w:val="24"/>
        </w:rPr>
      </w:pPr>
      <w:r w:rsidRPr="006C52EC">
        <w:rPr>
          <w:rFonts w:ascii="Times New Roman" w:hAnsi="Times New Roman"/>
          <w:sz w:val="24"/>
          <w:szCs w:val="24"/>
        </w:rPr>
        <w:t xml:space="preserve">The information provided below explains the types of </w:t>
      </w:r>
      <w:r w:rsidRPr="006C52EC">
        <w:rPr>
          <w:rFonts w:ascii="Times New Roman" w:hAnsi="Times New Roman"/>
          <w:sz w:val="24"/>
          <w:szCs w:val="24"/>
        </w:rPr>
        <w:t>Program</w:t>
      </w:r>
      <w:r w:rsidRPr="006C52EC">
        <w:rPr>
          <w:rFonts w:ascii="Times New Roman" w:hAnsi="Times New Roman"/>
          <w:sz w:val="24"/>
          <w:szCs w:val="24"/>
        </w:rPr>
        <w:t xml:space="preserve"> benefits available, and their limitations.  </w:t>
      </w:r>
    </w:p>
    <w:p w:rsidR="007B7D44" w:rsidRPr="006C52EC" w:rsidP="007B7D44" w14:paraId="7202AB19" w14:textId="77777777">
      <w:pPr>
        <w:pStyle w:val="PlainText"/>
        <w:spacing w:line="276" w:lineRule="auto"/>
        <w:rPr>
          <w:rFonts w:ascii="Times New Roman" w:hAnsi="Times New Roman"/>
          <w:b/>
          <w:sz w:val="24"/>
          <w:szCs w:val="24"/>
          <w:u w:val="single"/>
        </w:rPr>
      </w:pPr>
    </w:p>
    <w:p w:rsidR="007B7D44" w:rsidRPr="006C52EC" w:rsidP="007B7D44" w14:paraId="6B6AE4A7" w14:textId="77777777">
      <w:pPr>
        <w:pStyle w:val="PlainText"/>
        <w:spacing w:line="276" w:lineRule="auto"/>
        <w:rPr>
          <w:rFonts w:ascii="Times New Roman" w:hAnsi="Times New Roman"/>
          <w:b/>
          <w:color w:val="000000"/>
          <w:sz w:val="24"/>
          <w:szCs w:val="24"/>
          <w:u w:val="single"/>
        </w:rPr>
      </w:pPr>
      <w:r w:rsidRPr="006C52EC">
        <w:rPr>
          <w:rFonts w:ascii="Times New Roman" w:hAnsi="Times New Roman"/>
          <w:b/>
          <w:color w:val="000000"/>
          <w:sz w:val="24"/>
          <w:szCs w:val="24"/>
          <w:u w:val="single"/>
        </w:rPr>
        <w:t>Benefits for Unreimbursed Medical Expenses</w:t>
      </w:r>
    </w:p>
    <w:p w:rsidR="007B7D44" w:rsidRPr="006C52EC" w:rsidP="007B7D44" w14:paraId="7ED2BD32" w14:textId="77777777">
      <w:pPr>
        <w:pStyle w:val="PlainText"/>
        <w:rPr>
          <w:rFonts w:ascii="Times New Roman" w:hAnsi="Times New Roman"/>
          <w:sz w:val="24"/>
          <w:szCs w:val="24"/>
        </w:rPr>
      </w:pPr>
    </w:p>
    <w:p w:rsidR="007B7D44" w:rsidRPr="00F8249D" w:rsidP="007B7D44" w14:paraId="75B121F8" w14:textId="1D8A018D">
      <w:pPr>
        <w:pStyle w:val="PlainText"/>
        <w:spacing w:line="276" w:lineRule="auto"/>
        <w:rPr>
          <w:rFonts w:ascii="Times New Roman" w:hAnsi="Times New Roman"/>
          <w:color w:val="000000"/>
          <w:sz w:val="24"/>
          <w:szCs w:val="24"/>
        </w:rPr>
      </w:pPr>
      <w:r w:rsidRPr="00F8249D">
        <w:rPr>
          <w:rFonts w:ascii="Times New Roman" w:hAnsi="Times New Roman"/>
          <w:sz w:val="24"/>
          <w:szCs w:val="24"/>
        </w:rPr>
        <w:t xml:space="preserve">The CICP may reimburse or pay reasonable costs for past, current, and future medical services and/or items that are reasonable and necessary to diagnose or treat </w:t>
      </w:r>
      <w:r w:rsidR="00D3487B">
        <w:rPr>
          <w:rFonts w:ascii="Times New Roman" w:hAnsi="Times New Roman"/>
          <w:sz w:val="24"/>
          <w:szCs w:val="24"/>
        </w:rPr>
        <w:t>[</w:t>
      </w:r>
      <w:r w:rsidRPr="003940D9" w:rsidR="00D3487B">
        <w:rPr>
          <w:rFonts w:ascii="Times New Roman" w:hAnsi="Times New Roman"/>
          <w:sz w:val="24"/>
          <w:szCs w:val="24"/>
          <w:highlight w:val="yellow"/>
        </w:rPr>
        <w:t>Injured Countermeasure Recipient’s name</w:t>
      </w:r>
      <w:r w:rsidR="00D3487B">
        <w:rPr>
          <w:rFonts w:ascii="Times New Roman" w:hAnsi="Times New Roman"/>
          <w:sz w:val="24"/>
          <w:szCs w:val="24"/>
        </w:rPr>
        <w:t>]</w:t>
      </w:r>
      <w:r>
        <w:rPr>
          <w:rFonts w:ascii="Times New Roman" w:hAnsi="Times New Roman"/>
          <w:sz w:val="24"/>
          <w:szCs w:val="24"/>
        </w:rPr>
        <w:t xml:space="preserve"> </w:t>
      </w:r>
      <w:r w:rsidRPr="00F8249D">
        <w:rPr>
          <w:rFonts w:ascii="Times New Roman" w:hAnsi="Times New Roman"/>
          <w:sz w:val="24"/>
          <w:szCs w:val="24"/>
        </w:rPr>
        <w:t xml:space="preserve">covered injury and to diagnose, treat, or prevent its health complications. </w:t>
      </w:r>
      <w:r w:rsidR="00D3487B">
        <w:rPr>
          <w:rFonts w:ascii="Times New Roman" w:hAnsi="Times New Roman"/>
          <w:sz w:val="24"/>
          <w:szCs w:val="24"/>
        </w:rPr>
        <w:t xml:space="preserve"> </w:t>
      </w:r>
      <w:r>
        <w:rPr>
          <w:rFonts w:ascii="Times New Roman" w:hAnsi="Times New Roman"/>
          <w:i/>
          <w:iCs/>
          <w:sz w:val="24"/>
          <w:szCs w:val="24"/>
        </w:rPr>
        <w:t xml:space="preserve">See </w:t>
      </w:r>
      <w:r>
        <w:rPr>
          <w:rFonts w:ascii="Times New Roman" w:hAnsi="Times New Roman"/>
          <w:sz w:val="24"/>
          <w:szCs w:val="24"/>
        </w:rPr>
        <w:t xml:space="preserve">42 C.F.R. §§ 110.31 and 110.80. </w:t>
      </w:r>
      <w:r w:rsidR="00D3487B">
        <w:rPr>
          <w:rFonts w:ascii="Times New Roman" w:hAnsi="Times New Roman"/>
          <w:sz w:val="24"/>
          <w:szCs w:val="24"/>
        </w:rPr>
        <w:t xml:space="preserve"> </w:t>
      </w:r>
      <w:r>
        <w:rPr>
          <w:rFonts w:ascii="Times New Roman" w:hAnsi="Times New Roman"/>
          <w:sz w:val="24"/>
          <w:szCs w:val="24"/>
        </w:rPr>
        <w:t>With respect to future medical services or items, t</w:t>
      </w:r>
      <w:r w:rsidRPr="00F8249D">
        <w:rPr>
          <w:rFonts w:ascii="Times New Roman" w:hAnsi="Times New Roman"/>
          <w:sz w:val="24"/>
          <w:szCs w:val="24"/>
        </w:rPr>
        <w:t xml:space="preserve">he CICP may make such payments or reimbursements if they are likely to be needed in the future. </w:t>
      </w:r>
      <w:r w:rsidR="00D3487B">
        <w:rPr>
          <w:rFonts w:ascii="Times New Roman" w:hAnsi="Times New Roman"/>
          <w:sz w:val="24"/>
          <w:szCs w:val="24"/>
        </w:rPr>
        <w:t xml:space="preserve"> </w:t>
      </w:r>
      <w:r w:rsidRPr="00F8249D">
        <w:rPr>
          <w:rFonts w:ascii="Times New Roman" w:hAnsi="Times New Roman"/>
          <w:color w:val="000000"/>
          <w:sz w:val="24"/>
          <w:szCs w:val="24"/>
        </w:rPr>
        <w:t xml:space="preserve">In making determinations about which medical services and items are reasonable and necessary, the </w:t>
      </w:r>
      <w:r>
        <w:rPr>
          <w:rFonts w:ascii="Times New Roman" w:hAnsi="Times New Roman"/>
          <w:color w:val="000000"/>
          <w:sz w:val="24"/>
          <w:szCs w:val="24"/>
        </w:rPr>
        <w:t>CICP</w:t>
      </w:r>
      <w:r w:rsidRPr="00F8249D">
        <w:rPr>
          <w:rFonts w:ascii="Times New Roman" w:hAnsi="Times New Roman"/>
          <w:color w:val="000000"/>
          <w:sz w:val="24"/>
          <w:szCs w:val="24"/>
        </w:rPr>
        <w:t xml:space="preserve"> may consider whether those medical services and items were prescribed or recommended by a healthcare provider and may consider whether the applicable service or item is within the standard of care for that condition.</w:t>
      </w:r>
    </w:p>
    <w:p w:rsidR="007B7D44" w:rsidRPr="006C52EC" w:rsidP="007B7D44" w14:paraId="27711C35" w14:textId="77777777">
      <w:pPr>
        <w:pStyle w:val="PlainText"/>
        <w:spacing w:line="276" w:lineRule="auto"/>
        <w:rPr>
          <w:rFonts w:ascii="Times New Roman" w:hAnsi="Times New Roman"/>
          <w:sz w:val="24"/>
          <w:szCs w:val="24"/>
        </w:rPr>
      </w:pPr>
    </w:p>
    <w:p w:rsidR="007B7D44" w:rsidRPr="006C52EC" w:rsidP="007B7D44" w14:paraId="64B12B99" w14:textId="73BA234E">
      <w:pPr>
        <w:spacing w:line="276" w:lineRule="auto"/>
        <w:rPr>
          <w:rFonts w:ascii="Times New Roman" w:hAnsi="Times New Roman"/>
          <w:szCs w:val="24"/>
        </w:rPr>
      </w:pPr>
      <w:r w:rsidRPr="006C52EC">
        <w:rPr>
          <w:rFonts w:ascii="Times New Roman" w:hAnsi="Times New Roman"/>
          <w:szCs w:val="24"/>
        </w:rPr>
        <w:t xml:space="preserve">If </w:t>
      </w:r>
      <w:r w:rsidR="00D3487B">
        <w:rPr>
          <w:rFonts w:ascii="Times New Roman" w:hAnsi="Times New Roman"/>
          <w:szCs w:val="24"/>
        </w:rPr>
        <w:t>[</w:t>
      </w:r>
      <w:r w:rsidRPr="0086781A" w:rsidR="00D3487B">
        <w:rPr>
          <w:rFonts w:ascii="Times New Roman" w:hAnsi="Times New Roman"/>
          <w:szCs w:val="24"/>
          <w:highlight w:val="yellow"/>
        </w:rPr>
        <w:t>Injured Countermeasure Recipient’s name</w:t>
      </w:r>
      <w:r w:rsidR="00D3487B">
        <w:rPr>
          <w:rFonts w:ascii="Times New Roman" w:hAnsi="Times New Roman"/>
          <w:szCs w:val="24"/>
        </w:rPr>
        <w:t>]</w:t>
      </w:r>
      <w:r w:rsidRPr="006C52EC">
        <w:rPr>
          <w:rFonts w:ascii="Times New Roman" w:hAnsi="Times New Roman"/>
          <w:szCs w:val="24"/>
        </w:rPr>
        <w:t xml:space="preserve"> continue</w:t>
      </w:r>
      <w:r>
        <w:rPr>
          <w:rFonts w:ascii="Times New Roman" w:hAnsi="Times New Roman"/>
          <w:szCs w:val="24"/>
        </w:rPr>
        <w:t>s</w:t>
      </w:r>
      <w:r w:rsidRPr="006C52EC">
        <w:rPr>
          <w:rFonts w:ascii="Times New Roman" w:hAnsi="Times New Roman"/>
          <w:szCs w:val="24"/>
        </w:rPr>
        <w:t xml:space="preserve"> to receive medical care for a covered injury or its health complications and plan</w:t>
      </w:r>
      <w:r w:rsidR="008D375A">
        <w:rPr>
          <w:rFonts w:ascii="Times New Roman" w:hAnsi="Times New Roman"/>
          <w:szCs w:val="24"/>
        </w:rPr>
        <w:t>s</w:t>
      </w:r>
      <w:r w:rsidRPr="006C52EC">
        <w:rPr>
          <w:rFonts w:ascii="Times New Roman" w:hAnsi="Times New Roman"/>
          <w:szCs w:val="24"/>
        </w:rPr>
        <w:t xml:space="preserve"> to request payment for current and future services or items, you must submit information to support this request.</w:t>
      </w:r>
      <w:r w:rsidR="00EF40B9">
        <w:rPr>
          <w:rFonts w:ascii="Times New Roman" w:hAnsi="Times New Roman"/>
          <w:szCs w:val="24"/>
        </w:rPr>
        <w:t xml:space="preserve"> </w:t>
      </w:r>
      <w:r w:rsidRPr="006C52EC">
        <w:rPr>
          <w:rFonts w:ascii="Times New Roman" w:hAnsi="Times New Roman"/>
          <w:szCs w:val="24"/>
        </w:rPr>
        <w:t xml:space="preserve"> The original Authorization to Disclose Health Information Form(s) you submitted with your Request Package </w:t>
      </w:r>
      <w:r>
        <w:rPr>
          <w:rFonts w:ascii="Times New Roman" w:hAnsi="Times New Roman"/>
          <w:szCs w:val="24"/>
        </w:rPr>
        <w:t xml:space="preserve">may have </w:t>
      </w:r>
      <w:r w:rsidRPr="006C52EC">
        <w:rPr>
          <w:rFonts w:ascii="Times New Roman" w:hAnsi="Times New Roman"/>
          <w:szCs w:val="24"/>
        </w:rPr>
        <w:t>expired.</w:t>
      </w:r>
      <w:r w:rsidR="00EF40B9">
        <w:rPr>
          <w:rFonts w:ascii="Times New Roman" w:hAnsi="Times New Roman"/>
          <w:szCs w:val="24"/>
        </w:rPr>
        <w:t xml:space="preserve"> </w:t>
      </w:r>
      <w:r w:rsidRPr="006C52EC">
        <w:rPr>
          <w:rFonts w:ascii="Times New Roman" w:hAnsi="Times New Roman"/>
          <w:szCs w:val="24"/>
        </w:rPr>
        <w:t xml:space="preserve"> Therefore, the Program may ask you to complete and sign a new set of forms for each of </w:t>
      </w:r>
      <w:r>
        <w:rPr>
          <w:rFonts w:ascii="Times New Roman" w:hAnsi="Times New Roman"/>
          <w:szCs w:val="24"/>
        </w:rPr>
        <w:t>his</w:t>
      </w:r>
      <w:r w:rsidRPr="006C52EC">
        <w:rPr>
          <w:rFonts w:ascii="Times New Roman" w:hAnsi="Times New Roman"/>
          <w:szCs w:val="24"/>
        </w:rPr>
        <w:t xml:space="preserve"> healthcare providers so that </w:t>
      </w:r>
      <w:r>
        <w:rPr>
          <w:rFonts w:ascii="Times New Roman" w:hAnsi="Times New Roman"/>
          <w:szCs w:val="24"/>
        </w:rPr>
        <w:t>the CICP</w:t>
      </w:r>
      <w:r w:rsidRPr="006C52EC">
        <w:rPr>
          <w:rFonts w:ascii="Times New Roman" w:hAnsi="Times New Roman"/>
          <w:szCs w:val="24"/>
        </w:rPr>
        <w:t xml:space="preserve"> can communicate directly with them, as necessary.  </w:t>
      </w:r>
    </w:p>
    <w:p w:rsidR="007B7D44" w:rsidRPr="006C52EC" w:rsidP="007B7D44" w14:paraId="7BE26BF6" w14:textId="77777777">
      <w:pPr>
        <w:pStyle w:val="PlainText"/>
        <w:ind w:left="720"/>
        <w:rPr>
          <w:rFonts w:ascii="Times New Roman" w:hAnsi="Times New Roman"/>
          <w:sz w:val="24"/>
          <w:szCs w:val="24"/>
        </w:rPr>
      </w:pPr>
    </w:p>
    <w:p w:rsidR="007B7D44" w:rsidRPr="006C52EC" w:rsidP="007B7D44" w14:paraId="3854C556" w14:textId="77777777">
      <w:pPr>
        <w:rPr>
          <w:rFonts w:ascii="Times New Roman" w:hAnsi="Times New Roman"/>
          <w:b/>
          <w:szCs w:val="24"/>
          <w:u w:val="single"/>
        </w:rPr>
      </w:pPr>
      <w:r w:rsidRPr="006C52EC">
        <w:rPr>
          <w:rFonts w:ascii="Times New Roman" w:hAnsi="Times New Roman"/>
          <w:b/>
          <w:szCs w:val="24"/>
          <w:u w:val="single"/>
        </w:rPr>
        <w:t>Lost Employment Income Benefits</w:t>
      </w:r>
    </w:p>
    <w:p w:rsidR="007B7D44" w:rsidRPr="006C52EC" w:rsidP="007B7D44" w14:paraId="27234F95" w14:textId="77777777">
      <w:pPr>
        <w:pStyle w:val="PlainText"/>
        <w:rPr>
          <w:rFonts w:ascii="Times New Roman" w:hAnsi="Times New Roman"/>
          <w:sz w:val="24"/>
          <w:szCs w:val="24"/>
        </w:rPr>
      </w:pPr>
    </w:p>
    <w:p w:rsidR="007B7D44" w:rsidRPr="006C52EC" w:rsidP="007B7D44" w14:paraId="10B0CAB8" w14:textId="293E8E80">
      <w:pPr>
        <w:pStyle w:val="PlainText"/>
        <w:spacing w:line="276" w:lineRule="auto"/>
        <w:rPr>
          <w:rFonts w:ascii="Times New Roman" w:hAnsi="Times New Roman"/>
          <w:sz w:val="24"/>
          <w:szCs w:val="24"/>
        </w:rPr>
      </w:pPr>
      <w:r w:rsidRPr="006C52EC">
        <w:rPr>
          <w:rFonts w:ascii="Times New Roman" w:hAnsi="Times New Roman"/>
          <w:sz w:val="24"/>
          <w:szCs w:val="24"/>
        </w:rPr>
        <w:t xml:space="preserve">The CICP may also pay for lost employment income resulting from a covered injury. </w:t>
      </w:r>
      <w:r w:rsidR="00AD2A39">
        <w:rPr>
          <w:rFonts w:ascii="Times New Roman" w:hAnsi="Times New Roman"/>
          <w:sz w:val="24"/>
          <w:szCs w:val="24"/>
        </w:rPr>
        <w:t xml:space="preserve"> </w:t>
      </w:r>
      <w:r>
        <w:rPr>
          <w:rFonts w:ascii="Times New Roman" w:hAnsi="Times New Roman"/>
          <w:i/>
          <w:iCs/>
          <w:sz w:val="24"/>
          <w:szCs w:val="24"/>
        </w:rPr>
        <w:t xml:space="preserve">See </w:t>
      </w:r>
      <w:r>
        <w:rPr>
          <w:rFonts w:ascii="Times New Roman" w:hAnsi="Times New Roman"/>
          <w:sz w:val="24"/>
          <w:szCs w:val="24"/>
        </w:rPr>
        <w:t xml:space="preserve">C.F.R. §§ 110.32 and 110.81. </w:t>
      </w:r>
      <w:r w:rsidR="00AD2A39">
        <w:rPr>
          <w:rFonts w:ascii="Times New Roman" w:hAnsi="Times New Roman"/>
          <w:sz w:val="24"/>
          <w:szCs w:val="24"/>
        </w:rPr>
        <w:t xml:space="preserve"> </w:t>
      </w:r>
      <w:r w:rsidRPr="00D87E5D">
        <w:rPr>
          <w:rFonts w:ascii="Times New Roman" w:hAnsi="Times New Roman"/>
          <w:sz w:val="24"/>
          <w:szCs w:val="24"/>
        </w:rPr>
        <w:t xml:space="preserve">The </w:t>
      </w:r>
      <w:r w:rsidRPr="00D87E5D" w:rsidR="00B406B8">
        <w:rPr>
          <w:rFonts w:ascii="Times New Roman" w:hAnsi="Times New Roman"/>
          <w:sz w:val="24"/>
          <w:szCs w:val="24"/>
        </w:rPr>
        <w:t>period</w:t>
      </w:r>
      <w:r w:rsidRPr="00D87E5D">
        <w:rPr>
          <w:rFonts w:ascii="Times New Roman" w:hAnsi="Times New Roman"/>
          <w:sz w:val="24"/>
          <w:szCs w:val="24"/>
        </w:rPr>
        <w:t xml:space="preserve"> requested for lost employment income benefits must be supported by the severity of the covered injury as demonstrated by medical and employment records.</w:t>
      </w:r>
      <w:r w:rsidR="00AD2A39">
        <w:rPr>
          <w:rFonts w:ascii="Times New Roman" w:hAnsi="Times New Roman"/>
          <w:sz w:val="24"/>
          <w:szCs w:val="24"/>
        </w:rPr>
        <w:t xml:space="preserve"> </w:t>
      </w:r>
      <w:r>
        <w:rPr>
          <w:rFonts w:ascii="Times New Roman" w:hAnsi="Times New Roman"/>
          <w:sz w:val="24"/>
          <w:szCs w:val="24"/>
        </w:rPr>
        <w:t xml:space="preserve"> </w:t>
      </w:r>
      <w:r w:rsidRPr="006C52EC">
        <w:rPr>
          <w:rFonts w:ascii="Times New Roman" w:hAnsi="Times New Roman"/>
          <w:sz w:val="24"/>
          <w:szCs w:val="24"/>
        </w:rPr>
        <w:t>In order to</w:t>
      </w:r>
      <w:r w:rsidRPr="006C52EC">
        <w:rPr>
          <w:rFonts w:ascii="Times New Roman" w:hAnsi="Times New Roman"/>
          <w:sz w:val="24"/>
          <w:szCs w:val="24"/>
        </w:rPr>
        <w:t xml:space="preserve"> qualify for lost employment income benefits, </w:t>
      </w:r>
      <w:r w:rsidR="00AD2A39">
        <w:rPr>
          <w:rFonts w:ascii="Times New Roman" w:hAnsi="Times New Roman"/>
          <w:sz w:val="24"/>
          <w:szCs w:val="24"/>
        </w:rPr>
        <w:t>[</w:t>
      </w:r>
      <w:r w:rsidRPr="0086781A" w:rsidR="00AD2A39">
        <w:rPr>
          <w:rFonts w:ascii="Times New Roman" w:hAnsi="Times New Roman"/>
          <w:sz w:val="24"/>
          <w:szCs w:val="24"/>
          <w:highlight w:val="yellow"/>
        </w:rPr>
        <w:t>Injured Countermeasure Recipient’s name</w:t>
      </w:r>
      <w:r w:rsidR="00AD2A39">
        <w:rPr>
          <w:rFonts w:ascii="Times New Roman" w:hAnsi="Times New Roman"/>
          <w:sz w:val="24"/>
          <w:szCs w:val="24"/>
        </w:rPr>
        <w:t>]</w:t>
      </w:r>
      <w:r w:rsidRPr="006C52EC">
        <w:rPr>
          <w:rFonts w:ascii="Times New Roman" w:hAnsi="Times New Roman"/>
          <w:sz w:val="24"/>
          <w:szCs w:val="24"/>
        </w:rPr>
        <w:t xml:space="preserve"> must have been absent from work for more than five (5) days in an </w:t>
      </w:r>
      <w:r w:rsidRPr="006C52EC">
        <w:rPr>
          <w:rFonts w:ascii="Times New Roman" w:hAnsi="Times New Roman"/>
          <w:sz w:val="24"/>
          <w:szCs w:val="24"/>
          <w:u w:val="single"/>
        </w:rPr>
        <w:t>unpaid</w:t>
      </w:r>
      <w:r w:rsidRPr="006C52EC">
        <w:rPr>
          <w:rFonts w:ascii="Times New Roman" w:hAnsi="Times New Roman"/>
          <w:sz w:val="24"/>
          <w:szCs w:val="24"/>
        </w:rPr>
        <w:t xml:space="preserve"> status. The days of lost income do not have to be consecutive, and partial days may be added together. Please also note the following:</w:t>
      </w:r>
    </w:p>
    <w:p w:rsidR="007B7D44" w:rsidRPr="006C52EC" w:rsidP="007B7D44" w14:paraId="695DA22C" w14:textId="77777777">
      <w:pPr>
        <w:pStyle w:val="ListParagraph"/>
        <w:numPr>
          <w:ilvl w:val="0"/>
          <w:numId w:val="0"/>
        </w:numPr>
        <w:spacing w:line="276" w:lineRule="auto"/>
        <w:ind w:left="720"/>
        <w:rPr>
          <w:bCs/>
        </w:rPr>
      </w:pPr>
    </w:p>
    <w:p w:rsidR="007B7D44" w:rsidRPr="006C52EC" w:rsidP="007B7D44" w14:paraId="48236E11" w14:textId="4BDD8306">
      <w:pPr>
        <w:pStyle w:val="ListParagraph"/>
        <w:numPr>
          <w:ilvl w:val="0"/>
          <w:numId w:val="3"/>
        </w:numPr>
        <w:spacing w:line="276" w:lineRule="auto"/>
        <w:rPr>
          <w:bCs/>
        </w:rPr>
      </w:pPr>
      <w:r>
        <w:rPr>
          <w:highlight w:val="yellow"/>
        </w:rPr>
        <w:t>[</w:t>
      </w:r>
      <w:r w:rsidRPr="0086781A">
        <w:rPr>
          <w:highlight w:val="yellow"/>
        </w:rPr>
        <w:t>Injured Countermeasure Recipient’s name</w:t>
      </w:r>
      <w:r>
        <w:t>]</w:t>
      </w:r>
      <w:r>
        <w:t xml:space="preserve"> may be </w:t>
      </w:r>
      <w:r w:rsidRPr="000D7C5D">
        <w:t xml:space="preserve">compensated for ten or more days of work lost if </w:t>
      </w:r>
      <w:r w:rsidR="00A85322">
        <w:t>t</w:t>
      </w:r>
      <w:r>
        <w:t>he</w:t>
      </w:r>
      <w:r w:rsidR="00A85322">
        <w:t>y</w:t>
      </w:r>
      <w:r w:rsidRPr="000D7C5D">
        <w:t xml:space="preserve"> lost employment income for those days </w:t>
      </w:r>
      <w:r w:rsidRPr="000D7C5D">
        <w:t>as a result of</w:t>
      </w:r>
      <w:r w:rsidRPr="000D7C5D">
        <w:t xml:space="preserve"> the covered injury (or its health complications). If the number of days of lost employment income due to the covered injury (or its health complications) is fewer than ten, the number of lost workdays </w:t>
      </w:r>
      <w:r>
        <w:t xml:space="preserve">will be reduced </w:t>
      </w:r>
      <w:r w:rsidRPr="000D7C5D">
        <w:t xml:space="preserve">by five days. If </w:t>
      </w:r>
      <w:r w:rsidR="00AD069A">
        <w:t>[</w:t>
      </w:r>
      <w:r w:rsidRPr="0086781A" w:rsidR="00AD069A">
        <w:rPr>
          <w:highlight w:val="yellow"/>
        </w:rPr>
        <w:t>Injured Countermeasure Recipient’s name</w:t>
      </w:r>
      <w:r w:rsidR="00AD069A">
        <w:t>]</w:t>
      </w:r>
      <w:r w:rsidRPr="000D7C5D">
        <w:t xml:space="preserve"> lost employment income for a period of five days or fewer, no benefits for lost employment income will be paid.</w:t>
      </w:r>
      <w:r>
        <w:t xml:space="preserve"> </w:t>
      </w:r>
      <w:r w:rsidRPr="006C52EC">
        <w:rPr>
          <w:rFonts w:eastAsia="Calibri"/>
        </w:rPr>
        <w:t xml:space="preserve">In other words, if </w:t>
      </w:r>
      <w:r w:rsidR="00AD069A">
        <w:rPr>
          <w:rFonts w:eastAsia="Calibri"/>
        </w:rPr>
        <w:t>[</w:t>
      </w:r>
      <w:r w:rsidRPr="0086781A" w:rsidR="00AD069A">
        <w:rPr>
          <w:highlight w:val="yellow"/>
        </w:rPr>
        <w:t>Injured Countermeasure Recipient’s name</w:t>
      </w:r>
      <w:r w:rsidR="00AD069A">
        <w:t>]</w:t>
      </w:r>
      <w:r w:rsidRPr="006C52EC">
        <w:rPr>
          <w:rFonts w:eastAsia="Calibri"/>
        </w:rPr>
        <w:t xml:space="preserve"> lost five days or less of </w:t>
      </w:r>
      <w:r>
        <w:rPr>
          <w:rFonts w:eastAsia="Calibri"/>
        </w:rPr>
        <w:t>income</w:t>
      </w:r>
      <w:r w:rsidRPr="006C52EC">
        <w:rPr>
          <w:rFonts w:eastAsia="Calibri"/>
        </w:rPr>
        <w:t xml:space="preserve">, there would be no reimbursement; if </w:t>
      </w:r>
      <w:r w:rsidR="00AD069A">
        <w:rPr>
          <w:rFonts w:eastAsia="Calibri"/>
        </w:rPr>
        <w:t>[</w:t>
      </w:r>
      <w:r w:rsidRPr="0086781A" w:rsidR="00AD069A">
        <w:rPr>
          <w:highlight w:val="yellow"/>
        </w:rPr>
        <w:t>Injured Countermeasure Recipient’s name</w:t>
      </w:r>
      <w:r w:rsidR="00AD069A">
        <w:t>]</w:t>
      </w:r>
      <w:r w:rsidRPr="006C52EC">
        <w:rPr>
          <w:rFonts w:eastAsia="Calibri"/>
        </w:rPr>
        <w:t xml:space="preserve"> lost six to nine days of </w:t>
      </w:r>
      <w:r>
        <w:rPr>
          <w:rFonts w:eastAsia="Calibri"/>
        </w:rPr>
        <w:t>income</w:t>
      </w:r>
      <w:r w:rsidRPr="006C52EC">
        <w:rPr>
          <w:rFonts w:eastAsia="Calibri"/>
        </w:rPr>
        <w:t xml:space="preserve">, the calculation would </w:t>
      </w:r>
      <w:r w:rsidRPr="006C52EC">
        <w:rPr>
          <w:rFonts w:eastAsia="Calibri"/>
        </w:rPr>
        <w:t xml:space="preserve">be based on the number of days lost minus five; and if </w:t>
      </w:r>
      <w:r w:rsidR="00AD069A">
        <w:rPr>
          <w:rFonts w:eastAsia="Calibri"/>
        </w:rPr>
        <w:t>[</w:t>
      </w:r>
      <w:r w:rsidRPr="0086781A" w:rsidR="00AD069A">
        <w:rPr>
          <w:highlight w:val="yellow"/>
        </w:rPr>
        <w:t>Injured Countermeasure Recipient’s name</w:t>
      </w:r>
      <w:r w:rsidRPr="006C52EC" w:rsidR="00AD069A">
        <w:rPr>
          <w:rFonts w:eastAsia="Calibri"/>
        </w:rPr>
        <w:t xml:space="preserve"> </w:t>
      </w:r>
      <w:r w:rsidR="00AD069A">
        <w:rPr>
          <w:rFonts w:eastAsia="Calibri"/>
        </w:rPr>
        <w:t>]</w:t>
      </w:r>
      <w:r w:rsidRPr="006C52EC">
        <w:rPr>
          <w:rFonts w:eastAsia="Calibri"/>
        </w:rPr>
        <w:t xml:space="preserve"> lost ten or more days of</w:t>
      </w:r>
      <w:r>
        <w:rPr>
          <w:rFonts w:eastAsia="Calibri"/>
        </w:rPr>
        <w:t xml:space="preserve"> income</w:t>
      </w:r>
      <w:r w:rsidRPr="006C52EC">
        <w:rPr>
          <w:rFonts w:eastAsia="Calibri"/>
        </w:rPr>
        <w:t xml:space="preserve">, </w:t>
      </w:r>
      <w:r>
        <w:rPr>
          <w:rFonts w:eastAsia="Calibri"/>
        </w:rPr>
        <w:t xml:space="preserve">the lost employment </w:t>
      </w:r>
      <w:r w:rsidRPr="006C52EC">
        <w:rPr>
          <w:rFonts w:eastAsia="Calibri"/>
        </w:rPr>
        <w:t>benefit would be calculated based on the entire number of days.</w:t>
      </w:r>
    </w:p>
    <w:p w:rsidR="007B7D44" w:rsidRPr="006C52EC" w:rsidP="007B7D44" w14:paraId="1242543A" w14:textId="77777777">
      <w:pPr>
        <w:pStyle w:val="ListParagraph"/>
        <w:numPr>
          <w:ilvl w:val="0"/>
          <w:numId w:val="0"/>
        </w:numPr>
        <w:spacing w:line="276" w:lineRule="auto"/>
        <w:ind w:left="720"/>
        <w:rPr>
          <w:bCs/>
        </w:rPr>
      </w:pPr>
    </w:p>
    <w:p w:rsidR="007B7D44" w:rsidRPr="006C52EC" w:rsidP="007B7D44" w14:paraId="15A5E494" w14:textId="18F37009">
      <w:pPr>
        <w:pStyle w:val="ListParagraph"/>
        <w:numPr>
          <w:ilvl w:val="0"/>
          <w:numId w:val="2"/>
        </w:numPr>
        <w:spacing w:line="276" w:lineRule="auto"/>
        <w:ind w:left="720"/>
      </w:pPr>
      <w:r w:rsidRPr="006C52EC">
        <w:t xml:space="preserve">If </w:t>
      </w:r>
      <w:r w:rsidR="00AD069A">
        <w:t>[</w:t>
      </w:r>
      <w:r w:rsidRPr="0086781A" w:rsidR="00AD069A">
        <w:rPr>
          <w:highlight w:val="yellow"/>
        </w:rPr>
        <w:t>Injured Countermeasure Recipient’s name</w:t>
      </w:r>
      <w:r w:rsidR="00AD069A">
        <w:t>]</w:t>
      </w:r>
      <w:r w:rsidRPr="006C52EC">
        <w:t xml:space="preserve"> used days of </w:t>
      </w:r>
      <w:r w:rsidRPr="00306C0D">
        <w:rPr>
          <w:u w:val="single"/>
        </w:rPr>
        <w:t>paid</w:t>
      </w:r>
      <w:r w:rsidRPr="006C52EC">
        <w:t xml:space="preserve"> leave, those days will be considered days of work for which employment income was received. </w:t>
      </w:r>
      <w:r w:rsidR="00F27EF3">
        <w:t xml:space="preserve"> </w:t>
      </w:r>
      <w:r w:rsidRPr="006C52EC">
        <w:t xml:space="preserve">Therefore, </w:t>
      </w:r>
      <w:r w:rsidR="00AD069A">
        <w:t>[</w:t>
      </w:r>
      <w:r w:rsidRPr="0086781A" w:rsidR="00AD069A">
        <w:rPr>
          <w:highlight w:val="yellow"/>
        </w:rPr>
        <w:t>Injured Countermeasure Recipient’s name</w:t>
      </w:r>
      <w:r w:rsidR="00AD069A">
        <w:t>]</w:t>
      </w:r>
      <w:r w:rsidRPr="006C52EC">
        <w:t xml:space="preserve"> would </w:t>
      </w:r>
      <w:r w:rsidRPr="00306C0D">
        <w:rPr>
          <w:u w:val="single"/>
        </w:rPr>
        <w:t>not</w:t>
      </w:r>
      <w:r w:rsidRPr="006C52EC">
        <w:t xml:space="preserve"> qualify for lost employment income for those days. The Program can only pay for lost employment income for </w:t>
      </w:r>
      <w:r w:rsidRPr="00306C0D">
        <w:rPr>
          <w:u w:val="single"/>
        </w:rPr>
        <w:t>unpaid</w:t>
      </w:r>
      <w:r w:rsidRPr="006C52EC">
        <w:t xml:space="preserve"> leave.</w:t>
      </w:r>
      <w:r>
        <w:t xml:space="preserve"> </w:t>
      </w:r>
      <w:r w:rsidR="00AD069A">
        <w:t xml:space="preserve"> </w:t>
      </w:r>
      <w:r w:rsidRPr="006C52EC">
        <w:t xml:space="preserve">However, if </w:t>
      </w:r>
      <w:r w:rsidR="00AD069A">
        <w:t>[</w:t>
      </w:r>
      <w:r w:rsidRPr="0086781A" w:rsidR="00AD069A">
        <w:rPr>
          <w:highlight w:val="yellow"/>
        </w:rPr>
        <w:t>Injured Countermeasure Recipient’s name</w:t>
      </w:r>
      <w:r w:rsidR="00AD069A">
        <w:t>]</w:t>
      </w:r>
      <w:r w:rsidRPr="006C52EC">
        <w:t xml:space="preserve"> reimburse</w:t>
      </w:r>
      <w:r>
        <w:t>s his</w:t>
      </w:r>
      <w:r w:rsidRPr="006C52EC">
        <w:t xml:space="preserve"> employer for the </w:t>
      </w:r>
      <w:r w:rsidRPr="006C52EC">
        <w:rPr>
          <w:u w:val="single"/>
        </w:rPr>
        <w:t>paid</w:t>
      </w:r>
      <w:r w:rsidRPr="006C52EC">
        <w:t xml:space="preserve"> leave taken and the employer restores that leave, then </w:t>
      </w:r>
      <w:r w:rsidR="00AD069A">
        <w:t>t</w:t>
      </w:r>
      <w:r>
        <w:t>he</w:t>
      </w:r>
      <w:r w:rsidR="00AD069A">
        <w:t>y</w:t>
      </w:r>
      <w:r w:rsidRPr="006C52EC">
        <w:t xml:space="preserve"> may be eligible for lost employment income benefits for those days that have been changed to </w:t>
      </w:r>
      <w:r w:rsidRPr="006C52EC">
        <w:rPr>
          <w:u w:val="single"/>
        </w:rPr>
        <w:t>unpaid</w:t>
      </w:r>
      <w:r w:rsidRPr="006C52EC">
        <w:t xml:space="preserve"> leave. </w:t>
      </w:r>
      <w:r w:rsidR="00AD069A">
        <w:t xml:space="preserve"> </w:t>
      </w:r>
      <w:r w:rsidRPr="006C52EC">
        <w:t xml:space="preserve">It is your responsibility to follow </w:t>
      </w:r>
      <w:r w:rsidR="00F27EF3">
        <w:t>[</w:t>
      </w:r>
      <w:r w:rsidRPr="0086781A" w:rsidR="00F27EF3">
        <w:rPr>
          <w:highlight w:val="yellow"/>
        </w:rPr>
        <w:t>Injured Countermeasure Recipient’s name</w:t>
      </w:r>
      <w:r w:rsidR="00F27EF3">
        <w:t>]</w:t>
      </w:r>
      <w:r>
        <w:t xml:space="preserve">’s </w:t>
      </w:r>
      <w:r w:rsidRPr="006C52EC">
        <w:t>employers’ procedures to change paid leave to unpaid leave.</w:t>
      </w:r>
    </w:p>
    <w:p w:rsidR="007B7D44" w:rsidRPr="006C52EC" w:rsidP="007B7D44" w14:paraId="183EBB63" w14:textId="77777777">
      <w:pPr>
        <w:pStyle w:val="ListParagraph"/>
        <w:numPr>
          <w:ilvl w:val="0"/>
          <w:numId w:val="0"/>
        </w:numPr>
        <w:spacing w:line="276" w:lineRule="auto"/>
        <w:ind w:left="720"/>
        <w:rPr>
          <w:bCs/>
        </w:rPr>
      </w:pPr>
    </w:p>
    <w:p w:rsidR="007B7D44" w:rsidRPr="004311CB" w:rsidP="007B7D44" w14:paraId="39A79297" w14:textId="6F2242D4">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Times New Roman" w:hAnsi="Times New Roman"/>
          <w:szCs w:val="24"/>
        </w:rPr>
      </w:pPr>
      <w:r w:rsidRPr="004311CB">
        <w:rPr>
          <w:rFonts w:ascii="Times New Roman" w:hAnsi="Times New Roman"/>
          <w:szCs w:val="24"/>
        </w:rPr>
        <w:t xml:space="preserve">Benefits for employment income lost </w:t>
      </w:r>
      <w:r w:rsidRPr="004311CB">
        <w:rPr>
          <w:rFonts w:ascii="Times New Roman" w:hAnsi="Times New Roman"/>
          <w:szCs w:val="24"/>
        </w:rPr>
        <w:t>as a result of</w:t>
      </w:r>
      <w:r w:rsidRPr="004311CB">
        <w:rPr>
          <w:rFonts w:ascii="Times New Roman" w:hAnsi="Times New Roman"/>
          <w:szCs w:val="24"/>
        </w:rPr>
        <w:t xml:space="preserve"> his covered injury or its health complications are paid as a percentage of the amount of gross employment income (including income from self-employment, if applicable) earned at the time of </w:t>
      </w:r>
      <w:r w:rsidR="00F27EF3">
        <w:rPr>
          <w:rFonts w:ascii="Times New Roman" w:hAnsi="Times New Roman"/>
          <w:szCs w:val="24"/>
        </w:rPr>
        <w:t>[</w:t>
      </w:r>
      <w:r w:rsidRPr="0086781A" w:rsidR="00F27EF3">
        <w:rPr>
          <w:rFonts w:ascii="Times New Roman" w:hAnsi="Times New Roman"/>
          <w:szCs w:val="24"/>
          <w:highlight w:val="yellow"/>
        </w:rPr>
        <w:t>Injured Countermeasure Recipient’s name</w:t>
      </w:r>
      <w:r w:rsidR="00F27EF3">
        <w:rPr>
          <w:rFonts w:ascii="Times New Roman" w:hAnsi="Times New Roman"/>
          <w:szCs w:val="24"/>
        </w:rPr>
        <w:t>]</w:t>
      </w:r>
      <w:r w:rsidRPr="004311CB">
        <w:rPr>
          <w:rFonts w:ascii="Times New Roman" w:hAnsi="Times New Roman"/>
          <w:szCs w:val="24"/>
        </w:rPr>
        <w:t xml:space="preserve">’s injury. </w:t>
      </w:r>
      <w:r w:rsidR="00F27EF3">
        <w:rPr>
          <w:rFonts w:ascii="Times New Roman" w:hAnsi="Times New Roman"/>
          <w:szCs w:val="24"/>
        </w:rPr>
        <w:t xml:space="preserve"> </w:t>
      </w:r>
      <w:r w:rsidRPr="004311CB">
        <w:rPr>
          <w:rFonts w:ascii="Times New Roman" w:hAnsi="Times New Roman"/>
          <w:szCs w:val="24"/>
        </w:rPr>
        <w:t xml:space="preserve">If </w:t>
      </w:r>
      <w:r w:rsidR="00F27EF3">
        <w:rPr>
          <w:rFonts w:ascii="Times New Roman" w:hAnsi="Times New Roman"/>
          <w:szCs w:val="24"/>
        </w:rPr>
        <w:t>t</w:t>
      </w:r>
      <w:r w:rsidRPr="004311CB">
        <w:rPr>
          <w:rFonts w:ascii="Times New Roman" w:hAnsi="Times New Roman"/>
          <w:szCs w:val="24"/>
        </w:rPr>
        <w:t>he</w:t>
      </w:r>
      <w:r w:rsidR="00F27EF3">
        <w:rPr>
          <w:rFonts w:ascii="Times New Roman" w:hAnsi="Times New Roman"/>
          <w:szCs w:val="24"/>
        </w:rPr>
        <w:t>y</w:t>
      </w:r>
      <w:r w:rsidRPr="004311CB">
        <w:rPr>
          <w:rFonts w:ascii="Times New Roman" w:hAnsi="Times New Roman"/>
          <w:szCs w:val="24"/>
        </w:rPr>
        <w:t xml:space="preserve"> had no dependents at the time </w:t>
      </w:r>
      <w:r w:rsidR="00D45C9C">
        <w:rPr>
          <w:rFonts w:ascii="Times New Roman" w:hAnsi="Times New Roman"/>
          <w:szCs w:val="24"/>
        </w:rPr>
        <w:t>their</w:t>
      </w:r>
      <w:r w:rsidRPr="004311CB" w:rsidR="00D45C9C">
        <w:rPr>
          <w:rFonts w:ascii="Times New Roman" w:hAnsi="Times New Roman"/>
          <w:szCs w:val="24"/>
        </w:rPr>
        <w:t xml:space="preserve"> </w:t>
      </w:r>
      <w:r w:rsidRPr="004311CB">
        <w:rPr>
          <w:rFonts w:ascii="Times New Roman" w:hAnsi="Times New Roman"/>
          <w:szCs w:val="24"/>
        </w:rPr>
        <w:t>covered injury was sustained, the lost employment benefits are 66</w:t>
      </w:r>
      <w:r w:rsidRPr="004311CB">
        <w:rPr>
          <w:rFonts w:ascii="Times New Roman" w:hAnsi="Times New Roman"/>
          <w:szCs w:val="24"/>
          <w:vertAlign w:val="superscript"/>
        </w:rPr>
        <w:t>2</w:t>
      </w:r>
      <w:r w:rsidRPr="004311CB">
        <w:rPr>
          <w:rFonts w:ascii="Times New Roman" w:hAnsi="Times New Roman"/>
          <w:szCs w:val="24"/>
        </w:rPr>
        <w:t>/</w:t>
      </w:r>
      <w:r w:rsidRPr="004311CB">
        <w:rPr>
          <w:rFonts w:ascii="Times New Roman" w:hAnsi="Times New Roman"/>
          <w:szCs w:val="24"/>
          <w:vertAlign w:val="subscript"/>
        </w:rPr>
        <w:t xml:space="preserve">3 </w:t>
      </w:r>
      <w:r w:rsidRPr="004311CB">
        <w:rPr>
          <w:rFonts w:ascii="Times New Roman" w:hAnsi="Times New Roman"/>
          <w:szCs w:val="24"/>
        </w:rPr>
        <w:t xml:space="preserve">percent of </w:t>
      </w:r>
      <w:r w:rsidR="00D45C9C">
        <w:rPr>
          <w:rFonts w:ascii="Times New Roman" w:hAnsi="Times New Roman"/>
          <w:szCs w:val="24"/>
        </w:rPr>
        <w:t>their</w:t>
      </w:r>
      <w:r w:rsidRPr="004311CB">
        <w:rPr>
          <w:rFonts w:ascii="Times New Roman" w:hAnsi="Times New Roman"/>
          <w:szCs w:val="24"/>
        </w:rPr>
        <w:t xml:space="preserve"> gross employment income. </w:t>
      </w:r>
      <w:r w:rsidR="00D45C9C">
        <w:rPr>
          <w:rFonts w:ascii="Times New Roman" w:hAnsi="Times New Roman"/>
          <w:szCs w:val="24"/>
        </w:rPr>
        <w:t xml:space="preserve"> </w:t>
      </w:r>
      <w:r w:rsidRPr="004311CB">
        <w:rPr>
          <w:rFonts w:ascii="Times New Roman" w:hAnsi="Times New Roman"/>
          <w:szCs w:val="24"/>
        </w:rPr>
        <w:t xml:space="preserve">If </w:t>
      </w:r>
      <w:r w:rsidR="00D45C9C">
        <w:rPr>
          <w:rFonts w:ascii="Times New Roman" w:hAnsi="Times New Roman"/>
          <w:szCs w:val="24"/>
        </w:rPr>
        <w:t>t</w:t>
      </w:r>
      <w:r w:rsidRPr="004311CB">
        <w:rPr>
          <w:rFonts w:ascii="Times New Roman" w:hAnsi="Times New Roman"/>
          <w:szCs w:val="24"/>
        </w:rPr>
        <w:t>he</w:t>
      </w:r>
      <w:r w:rsidR="00D45C9C">
        <w:rPr>
          <w:rFonts w:ascii="Times New Roman" w:hAnsi="Times New Roman"/>
          <w:szCs w:val="24"/>
        </w:rPr>
        <w:t>y</w:t>
      </w:r>
      <w:r w:rsidRPr="004311CB">
        <w:rPr>
          <w:rFonts w:ascii="Times New Roman" w:hAnsi="Times New Roman"/>
          <w:szCs w:val="24"/>
        </w:rPr>
        <w:t xml:space="preserve"> had one or more dependents (as defined by the Internal Revenue Service) at the time that </w:t>
      </w:r>
      <w:r w:rsidR="00D45C9C">
        <w:rPr>
          <w:rFonts w:ascii="Times New Roman" w:hAnsi="Times New Roman"/>
          <w:szCs w:val="24"/>
        </w:rPr>
        <w:t>[</w:t>
      </w:r>
      <w:r w:rsidRPr="0086781A" w:rsidR="00D45C9C">
        <w:rPr>
          <w:rFonts w:ascii="Times New Roman" w:hAnsi="Times New Roman"/>
          <w:szCs w:val="24"/>
          <w:highlight w:val="yellow"/>
        </w:rPr>
        <w:t>Injured Countermeasure Recipient’s name</w:t>
      </w:r>
      <w:r w:rsidR="00D45C9C">
        <w:rPr>
          <w:rFonts w:ascii="Times New Roman" w:hAnsi="Times New Roman"/>
          <w:szCs w:val="24"/>
        </w:rPr>
        <w:t>]</w:t>
      </w:r>
      <w:r w:rsidRPr="004311CB">
        <w:rPr>
          <w:rFonts w:ascii="Times New Roman" w:hAnsi="Times New Roman"/>
          <w:szCs w:val="24"/>
        </w:rPr>
        <w:t xml:space="preserve">’s covered injury was sustained, the benefits are 75 percent of </w:t>
      </w:r>
      <w:r w:rsidR="00D45C9C">
        <w:rPr>
          <w:rFonts w:ascii="Times New Roman" w:hAnsi="Times New Roman"/>
          <w:szCs w:val="24"/>
        </w:rPr>
        <w:t>their</w:t>
      </w:r>
      <w:r w:rsidRPr="004311CB">
        <w:rPr>
          <w:rFonts w:ascii="Times New Roman" w:hAnsi="Times New Roman"/>
          <w:szCs w:val="24"/>
        </w:rPr>
        <w:t xml:space="preserve"> gross employment income. </w:t>
      </w:r>
      <w:r w:rsidR="00D45C9C">
        <w:rPr>
          <w:rFonts w:ascii="Times New Roman" w:hAnsi="Times New Roman"/>
          <w:szCs w:val="24"/>
        </w:rPr>
        <w:t xml:space="preserve"> </w:t>
      </w:r>
      <w:r w:rsidRPr="004311CB">
        <w:rPr>
          <w:rFonts w:ascii="Times New Roman" w:hAnsi="Times New Roman"/>
          <w:szCs w:val="24"/>
        </w:rPr>
        <w:t xml:space="preserve">CICP’s lost employment income benefit has a maximum of $50,000 per year, and cannot be paid after the injured countermeasure recipient reaches the age of 65, with a lifetime cap. </w:t>
      </w:r>
      <w:r w:rsidR="00D45C9C">
        <w:rPr>
          <w:rFonts w:ascii="Times New Roman" w:hAnsi="Times New Roman"/>
          <w:szCs w:val="24"/>
        </w:rPr>
        <w:t xml:space="preserve"> </w:t>
      </w:r>
      <w:r w:rsidRPr="004311CB">
        <w:rPr>
          <w:rFonts w:ascii="Times New Roman" w:hAnsi="Times New Roman"/>
          <w:szCs w:val="24"/>
        </w:rPr>
        <w:t xml:space="preserve">If </w:t>
      </w:r>
      <w:r w:rsidR="00D45C9C">
        <w:rPr>
          <w:rFonts w:ascii="Times New Roman" w:hAnsi="Times New Roman"/>
          <w:szCs w:val="24"/>
        </w:rPr>
        <w:t>[</w:t>
      </w:r>
      <w:r w:rsidRPr="0086781A" w:rsidR="00D45C9C">
        <w:rPr>
          <w:rFonts w:ascii="Times New Roman" w:hAnsi="Times New Roman"/>
          <w:szCs w:val="24"/>
          <w:highlight w:val="yellow"/>
        </w:rPr>
        <w:t>Injured Countermeasure Recipient’s name</w:t>
      </w:r>
      <w:r w:rsidR="00D45C9C">
        <w:rPr>
          <w:rFonts w:ascii="Times New Roman" w:hAnsi="Times New Roman"/>
          <w:szCs w:val="24"/>
        </w:rPr>
        <w:t>]</w:t>
      </w:r>
      <w:r w:rsidRPr="004311CB">
        <w:rPr>
          <w:rFonts w:ascii="Times New Roman" w:hAnsi="Times New Roman"/>
          <w:szCs w:val="24"/>
        </w:rPr>
        <w:t xml:space="preserve"> is fully disabled (as defined by the Social Security Act) by </w:t>
      </w:r>
      <w:r w:rsidR="00D45C9C">
        <w:rPr>
          <w:rFonts w:ascii="Times New Roman" w:hAnsi="Times New Roman"/>
          <w:szCs w:val="24"/>
        </w:rPr>
        <w:t>the</w:t>
      </w:r>
      <w:r w:rsidRPr="004311CB">
        <w:rPr>
          <w:rFonts w:ascii="Times New Roman" w:hAnsi="Times New Roman"/>
          <w:szCs w:val="24"/>
        </w:rPr>
        <w:t xml:space="preserve"> covered injury, then there is no lifetime cap on the amount of lost employment income </w:t>
      </w:r>
      <w:r w:rsidR="00D45C9C">
        <w:rPr>
          <w:rFonts w:ascii="Times New Roman" w:hAnsi="Times New Roman"/>
          <w:szCs w:val="24"/>
        </w:rPr>
        <w:t>t</w:t>
      </w:r>
      <w:r w:rsidRPr="004311CB">
        <w:rPr>
          <w:rFonts w:ascii="Times New Roman" w:hAnsi="Times New Roman"/>
          <w:szCs w:val="24"/>
        </w:rPr>
        <w:t>he</w:t>
      </w:r>
      <w:r w:rsidR="00D45C9C">
        <w:rPr>
          <w:rFonts w:ascii="Times New Roman" w:hAnsi="Times New Roman"/>
          <w:szCs w:val="24"/>
        </w:rPr>
        <w:t>y</w:t>
      </w:r>
      <w:r w:rsidRPr="004311CB">
        <w:rPr>
          <w:rFonts w:ascii="Times New Roman" w:hAnsi="Times New Roman"/>
          <w:szCs w:val="24"/>
        </w:rPr>
        <w:t xml:space="preserve"> can receive.</w:t>
      </w:r>
    </w:p>
    <w:p w:rsidR="007B7D44" w:rsidRPr="006C52EC" w:rsidP="007B7D44" w14:paraId="6CAF8B96"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rPr>
          <w:rFonts w:ascii="Times New Roman" w:hAnsi="Times New Roman"/>
          <w:szCs w:val="24"/>
        </w:rPr>
      </w:pPr>
    </w:p>
    <w:p w:rsidR="007B7D44" w:rsidRPr="006C52EC" w:rsidP="007B7D44" w14:paraId="258AE671" w14:textId="77777777">
      <w:pPr>
        <w:numPr>
          <w:ilvl w:val="0"/>
          <w:numId w:val="2"/>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Times New Roman" w:hAnsi="Times New Roman"/>
          <w:szCs w:val="24"/>
        </w:rPr>
      </w:pPr>
      <w:r w:rsidRPr="006C52EC">
        <w:rPr>
          <w:rFonts w:ascii="Times New Roman" w:hAnsi="Times New Roman"/>
          <w:szCs w:val="24"/>
        </w:rPr>
        <w:t>The CICP may not consider projected future earnings in the calculation of lost employment income, except for injured countermeasure recipients who are minors.</w:t>
      </w:r>
    </w:p>
    <w:p w:rsidR="007B7D44" w:rsidRPr="006C52EC" w:rsidP="007B7D44" w14:paraId="5CB734B9"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Times New Roman" w:hAnsi="Times New Roman"/>
          <w:szCs w:val="24"/>
        </w:rPr>
      </w:pPr>
    </w:p>
    <w:p w:rsidR="007B7D44" w:rsidRPr="006C52EC" w:rsidP="007B7D44" w14:paraId="7B6E7578"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szCs w:val="24"/>
        </w:rPr>
      </w:pPr>
      <w:r w:rsidRPr="006C52EC">
        <w:rPr>
          <w:rFonts w:ascii="Times New Roman" w:eastAsia="Calibri" w:hAnsi="Times New Roman"/>
          <w:b/>
          <w:szCs w:val="24"/>
          <w:u w:val="single"/>
        </w:rPr>
        <w:t>Payer of Last Resort</w:t>
      </w:r>
    </w:p>
    <w:p w:rsidR="007B7D44" w:rsidRPr="006C52EC" w:rsidP="007B7D44" w14:paraId="579D7BBF" w14:textId="7777777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rPr>
      </w:pPr>
    </w:p>
    <w:p w:rsidR="007B7D44" w:rsidRPr="006C52EC" w:rsidP="007B7D44" w14:paraId="4FA131AB" w14:textId="106AB4F5">
      <w:pPr>
        <w:pStyle w:val="PlainText"/>
        <w:spacing w:line="276" w:lineRule="auto"/>
        <w:rPr>
          <w:rFonts w:ascii="Times New Roman" w:hAnsi="Times New Roman"/>
          <w:sz w:val="24"/>
          <w:szCs w:val="24"/>
        </w:rPr>
      </w:pPr>
      <w:r w:rsidRPr="006C52EC">
        <w:rPr>
          <w:rFonts w:ascii="Times New Roman" w:hAnsi="Times New Roman"/>
          <w:sz w:val="24"/>
          <w:szCs w:val="24"/>
        </w:rPr>
        <w:t>The CICP is the payer of last resort and can only reimburse or pay for medical services, items</w:t>
      </w:r>
      <w:r w:rsidR="008D375A">
        <w:rPr>
          <w:rFonts w:ascii="Times New Roman" w:hAnsi="Times New Roman"/>
          <w:sz w:val="24"/>
          <w:szCs w:val="24"/>
        </w:rPr>
        <w:t>,</w:t>
      </w:r>
      <w:r w:rsidRPr="006C52EC">
        <w:rPr>
          <w:rFonts w:ascii="Times New Roman" w:hAnsi="Times New Roman"/>
          <w:sz w:val="24"/>
          <w:szCs w:val="24"/>
        </w:rPr>
        <w:t xml:space="preserve"> or lost employment income that other third-party payers</w:t>
      </w:r>
      <w:r>
        <w:rPr>
          <w:rFonts w:ascii="Times New Roman" w:hAnsi="Times New Roman"/>
          <w:sz w:val="24"/>
          <w:szCs w:val="24"/>
        </w:rPr>
        <w:t xml:space="preserve"> have not paid and/or are not obligated to pay</w:t>
      </w:r>
      <w:r w:rsidRPr="006C52EC">
        <w:rPr>
          <w:rFonts w:ascii="Times New Roman" w:hAnsi="Times New Roman"/>
          <w:sz w:val="24"/>
          <w:szCs w:val="24"/>
        </w:rPr>
        <w:t xml:space="preserve">.  </w:t>
      </w:r>
    </w:p>
    <w:p w:rsidR="007B7D44" w:rsidRPr="006C52EC" w:rsidP="007B7D44" w14:paraId="75FB3A72" w14:textId="77777777">
      <w:pPr>
        <w:pStyle w:val="PlainText"/>
        <w:spacing w:line="276" w:lineRule="auto"/>
        <w:rPr>
          <w:rFonts w:ascii="Times New Roman" w:hAnsi="Times New Roman"/>
          <w:sz w:val="24"/>
          <w:szCs w:val="24"/>
        </w:rPr>
      </w:pPr>
    </w:p>
    <w:p w:rsidR="007B7D44" w:rsidRPr="006C52EC" w:rsidP="007B7D44" w14:paraId="41FE12A3" w14:textId="61849FB2">
      <w:pPr>
        <w:pStyle w:val="PlainText"/>
        <w:spacing w:line="276" w:lineRule="auto"/>
        <w:rPr>
          <w:rFonts w:ascii="Times New Roman" w:hAnsi="Times New Roman"/>
          <w:sz w:val="24"/>
          <w:szCs w:val="24"/>
        </w:rPr>
      </w:pPr>
      <w:r w:rsidRPr="006C52EC">
        <w:rPr>
          <w:rFonts w:ascii="Times New Roman" w:hAnsi="Times New Roman"/>
          <w:sz w:val="24"/>
          <w:szCs w:val="24"/>
        </w:rPr>
        <w:t xml:space="preserve">Third-party payers are organizations are responsible for paying some or </w:t>
      </w:r>
      <w:r w:rsidRPr="006C52EC">
        <w:rPr>
          <w:rFonts w:ascii="Times New Roman" w:hAnsi="Times New Roman"/>
          <w:sz w:val="24"/>
          <w:szCs w:val="24"/>
        </w:rPr>
        <w:t>all of</w:t>
      </w:r>
      <w:r w:rsidRPr="006C52EC">
        <w:rPr>
          <w:rFonts w:ascii="Times New Roman" w:hAnsi="Times New Roman"/>
          <w:sz w:val="24"/>
          <w:szCs w:val="24"/>
        </w:rPr>
        <w:t xml:space="preserve"> </w:t>
      </w:r>
      <w:r w:rsidR="00455CE4">
        <w:rPr>
          <w:rFonts w:ascii="Times New Roman" w:hAnsi="Times New Roman"/>
          <w:sz w:val="24"/>
          <w:szCs w:val="24"/>
        </w:rPr>
        <w:t>[</w:t>
      </w:r>
      <w:r w:rsidRPr="0086781A" w:rsidR="00455CE4">
        <w:rPr>
          <w:rFonts w:ascii="Times New Roman" w:hAnsi="Times New Roman"/>
          <w:sz w:val="24"/>
          <w:szCs w:val="24"/>
          <w:highlight w:val="yellow"/>
        </w:rPr>
        <w:t>Injured Countermeasure Recipient’s name</w:t>
      </w:r>
      <w:r w:rsidR="00455CE4">
        <w:rPr>
          <w:rFonts w:ascii="Times New Roman" w:hAnsi="Times New Roman"/>
          <w:sz w:val="24"/>
          <w:szCs w:val="24"/>
        </w:rPr>
        <w:t>]</w:t>
      </w:r>
      <w:r>
        <w:rPr>
          <w:rFonts w:ascii="Times New Roman" w:hAnsi="Times New Roman"/>
          <w:sz w:val="24"/>
          <w:szCs w:val="24"/>
        </w:rPr>
        <w:t xml:space="preserve">’s </w:t>
      </w:r>
      <w:r w:rsidRPr="006C52EC">
        <w:rPr>
          <w:rFonts w:ascii="Times New Roman" w:hAnsi="Times New Roman"/>
          <w:sz w:val="24"/>
          <w:szCs w:val="24"/>
        </w:rPr>
        <w:t xml:space="preserve">medical expenses or lost employment income, such as a private insurance company (e.g., health </w:t>
      </w:r>
    </w:p>
    <w:p w:rsidR="007B7D44" w:rsidRPr="006C52EC" w:rsidP="007B7D44" w14:paraId="4B1DCE5B" w14:textId="2C66E55E">
      <w:pPr>
        <w:pStyle w:val="PlainText"/>
        <w:spacing w:line="276" w:lineRule="auto"/>
        <w:rPr>
          <w:rFonts w:ascii="Times New Roman" w:hAnsi="Times New Roman"/>
          <w:sz w:val="24"/>
          <w:szCs w:val="24"/>
        </w:rPr>
      </w:pPr>
      <w:r w:rsidRPr="006C52EC">
        <w:rPr>
          <w:rFonts w:ascii="Times New Roman" w:hAnsi="Times New Roman"/>
          <w:sz w:val="24"/>
          <w:szCs w:val="24"/>
        </w:rPr>
        <w:t xml:space="preserve">or disability insurance plans), </w:t>
      </w:r>
      <w:r w:rsidR="00455CE4">
        <w:rPr>
          <w:rFonts w:ascii="Times New Roman" w:hAnsi="Times New Roman"/>
          <w:sz w:val="24"/>
          <w:szCs w:val="24"/>
        </w:rPr>
        <w:t>their</w:t>
      </w:r>
      <w:r w:rsidRPr="006C52EC">
        <w:rPr>
          <w:rFonts w:ascii="Times New Roman" w:hAnsi="Times New Roman"/>
          <w:sz w:val="24"/>
          <w:szCs w:val="24"/>
        </w:rPr>
        <w:t xml:space="preserve"> employer (e.g., </w:t>
      </w:r>
      <w:r>
        <w:rPr>
          <w:rFonts w:ascii="Times New Roman" w:hAnsi="Times New Roman"/>
          <w:sz w:val="24"/>
          <w:szCs w:val="24"/>
        </w:rPr>
        <w:t>Worker</w:t>
      </w:r>
      <w:r w:rsidRPr="006C52EC">
        <w:rPr>
          <w:rFonts w:ascii="Times New Roman" w:hAnsi="Times New Roman"/>
          <w:sz w:val="24"/>
          <w:szCs w:val="24"/>
        </w:rPr>
        <w:t>s</w:t>
      </w:r>
      <w:r w:rsidR="00455CE4">
        <w:rPr>
          <w:rFonts w:ascii="Times New Roman" w:hAnsi="Times New Roman"/>
          <w:sz w:val="24"/>
          <w:szCs w:val="24"/>
        </w:rPr>
        <w:t>’</w:t>
      </w:r>
      <w:r w:rsidRPr="006C52EC">
        <w:rPr>
          <w:rFonts w:ascii="Times New Roman" w:hAnsi="Times New Roman"/>
          <w:sz w:val="24"/>
          <w:szCs w:val="24"/>
        </w:rPr>
        <w:t xml:space="preserve"> </w:t>
      </w:r>
      <w:r w:rsidR="00455CE4">
        <w:rPr>
          <w:rFonts w:ascii="Times New Roman" w:hAnsi="Times New Roman"/>
          <w:sz w:val="24"/>
          <w:szCs w:val="24"/>
        </w:rPr>
        <w:t>C</w:t>
      </w:r>
      <w:r w:rsidRPr="006C52EC">
        <w:rPr>
          <w:rFonts w:ascii="Times New Roman" w:hAnsi="Times New Roman"/>
          <w:sz w:val="24"/>
          <w:szCs w:val="24"/>
        </w:rPr>
        <w:t>ompensation), or a government program (e.g., Medicaid, Medicare, Veteran’s benefit</w:t>
      </w:r>
      <w:r w:rsidR="00455CE4">
        <w:rPr>
          <w:rFonts w:ascii="Times New Roman" w:hAnsi="Times New Roman"/>
          <w:sz w:val="24"/>
          <w:szCs w:val="24"/>
        </w:rPr>
        <w:t>s</w:t>
      </w:r>
      <w:r w:rsidRPr="006C52EC">
        <w:rPr>
          <w:rFonts w:ascii="Times New Roman" w:hAnsi="Times New Roman"/>
          <w:sz w:val="24"/>
          <w:szCs w:val="24"/>
        </w:rPr>
        <w:t xml:space="preserve">).  </w:t>
      </w:r>
    </w:p>
    <w:p w:rsidR="007B7D44" w:rsidRPr="006C52EC" w:rsidP="007B7D44" w14:paraId="51825C6A" w14:textId="77777777">
      <w:pPr>
        <w:pStyle w:val="ListParagraph"/>
        <w:numPr>
          <w:ilvl w:val="0"/>
          <w:numId w:val="0"/>
        </w:numPr>
        <w:spacing w:line="276" w:lineRule="auto"/>
        <w:ind w:left="720"/>
        <w:rPr>
          <w:i/>
        </w:rPr>
      </w:pPr>
    </w:p>
    <w:p w:rsidR="007B7D44" w:rsidRPr="006C52EC" w:rsidP="007B7D44" w14:paraId="112022CE" w14:textId="77777777">
      <w:pPr>
        <w:pStyle w:val="ListParagraph"/>
        <w:numPr>
          <w:ilvl w:val="0"/>
          <w:numId w:val="0"/>
        </w:numPr>
        <w:spacing w:line="276" w:lineRule="auto"/>
      </w:pPr>
      <w:r w:rsidRPr="006C52EC">
        <w:t xml:space="preserve">If you become aware </w:t>
      </w:r>
      <w:r>
        <w:t xml:space="preserve">that </w:t>
      </w:r>
      <w:r w:rsidRPr="006C52EC">
        <w:t xml:space="preserve">a third-party payer </w:t>
      </w:r>
      <w:r>
        <w:t xml:space="preserve">may have an obligation to pay for or provide any medical services or items </w:t>
      </w:r>
      <w:r w:rsidRPr="006C52EC">
        <w:t xml:space="preserve">and/or lost employment income for injuries that are eligible </w:t>
      </w:r>
      <w:r>
        <w:t xml:space="preserve">for compensation </w:t>
      </w:r>
      <w:r w:rsidRPr="006C52EC">
        <w:t>under the CICP, you must inform the Program within ten business days of obtaining this information</w:t>
      </w:r>
      <w:r>
        <w:t>,</w:t>
      </w:r>
      <w:r w:rsidRPr="006C52EC">
        <w:t xml:space="preserve"> even after benefits have been paid by the CICP. </w:t>
      </w:r>
    </w:p>
    <w:p w:rsidR="007B7D44" w:rsidRPr="00145D35" w:rsidP="007B7D44" w14:paraId="18E3F994" w14:textId="77777777">
      <w:pPr>
        <w:pStyle w:val="PlainText"/>
        <w:spacing w:line="276" w:lineRule="auto"/>
        <w:rPr>
          <w:rFonts w:ascii="Times New Roman" w:hAnsi="Times New Roman"/>
          <w:sz w:val="24"/>
          <w:szCs w:val="24"/>
        </w:rPr>
      </w:pPr>
    </w:p>
    <w:p w:rsidR="007B7D44" w:rsidRPr="00521276" w:rsidP="005E53BE" w14:paraId="7CEA53D7" w14:textId="633DC07D">
      <w:pPr>
        <w:pStyle w:val="PlainText"/>
        <w:rPr>
          <w:rFonts w:ascii="Times New Roman" w:hAnsi="Times New Roman"/>
          <w:sz w:val="24"/>
          <w:szCs w:val="24"/>
        </w:rPr>
      </w:pPr>
      <w:r w:rsidRPr="00521276">
        <w:rPr>
          <w:rFonts w:ascii="Times New Roman" w:eastAsia="Times New Roman" w:hAnsi="Times New Roman"/>
          <w:sz w:val="24"/>
          <w:szCs w:val="24"/>
        </w:rPr>
        <w:t>If you have questions, please call 1-855-266-2427, email</w:t>
      </w:r>
      <w:r w:rsidRPr="00521276">
        <w:rPr>
          <w:rFonts w:ascii="Times New Roman" w:eastAsia="Times New Roman" w:hAnsi="Times New Roman"/>
          <w:color w:val="0078D4"/>
          <w:sz w:val="24"/>
          <w:szCs w:val="24"/>
          <w:u w:val="single"/>
        </w:rPr>
        <w:t xml:space="preserve"> </w:t>
      </w:r>
      <w:hyperlink r:id="rId11" w:history="1">
        <w:r w:rsidRPr="00521276">
          <w:rPr>
            <w:rStyle w:val="Hyperlink"/>
            <w:rFonts w:ascii="Times New Roman" w:eastAsia="Times New Roman" w:hAnsi="Times New Roman"/>
            <w:sz w:val="24"/>
            <w:szCs w:val="24"/>
          </w:rPr>
          <w:t>CICPBenefits@HRSA.gov</w:t>
        </w:r>
      </w:hyperlink>
      <w:r w:rsidRPr="00521276" w:rsidR="00521276">
        <w:rPr>
          <w:rFonts w:ascii="Times New Roman" w:hAnsi="Times New Roman"/>
          <w:sz w:val="24"/>
          <w:szCs w:val="24"/>
        </w:rPr>
        <w:t>,</w:t>
      </w:r>
      <w:r w:rsidRPr="00521276" w:rsidR="00521276">
        <w:rPr>
          <w:rFonts w:ascii="Times New Roman" w:eastAsia="Times New Roman" w:hAnsi="Times New Roman"/>
          <w:color w:val="D13438"/>
          <w:sz w:val="24"/>
          <w:szCs w:val="24"/>
        </w:rPr>
        <w:t xml:space="preserve"> </w:t>
      </w:r>
      <w:r w:rsidRPr="00521276">
        <w:rPr>
          <w:rFonts w:ascii="Times New Roman" w:eastAsia="Times New Roman" w:hAnsi="Times New Roman"/>
          <w:sz w:val="24"/>
          <w:szCs w:val="24"/>
        </w:rPr>
        <w:t>or mail them to the address above.</w:t>
      </w:r>
    </w:p>
    <w:p w:rsidR="393E5D9A" w:rsidP="393E5D9A" w14:paraId="0EBC04CA" w14:textId="14512F17">
      <w:pPr>
        <w:spacing w:line="276" w:lineRule="auto"/>
        <w:rPr>
          <w:rFonts w:ascii="Times New Roman" w:hAnsi="Times New Roman"/>
        </w:rPr>
      </w:pPr>
    </w:p>
    <w:p w:rsidR="007B7D44" w:rsidRPr="006C52EC" w:rsidP="007B7D44" w14:paraId="449F5E55" w14:textId="77777777">
      <w:pPr>
        <w:spacing w:line="276" w:lineRule="auto"/>
        <w:rPr>
          <w:rFonts w:ascii="Times New Roman" w:hAnsi="Times New Roman"/>
          <w:szCs w:val="24"/>
        </w:rPr>
      </w:pPr>
      <w:r w:rsidRPr="006C52EC">
        <w:rPr>
          <w:rFonts w:ascii="Times New Roman" w:hAnsi="Times New Roman"/>
          <w:szCs w:val="24"/>
        </w:rPr>
        <w:t>Sincerely,</w:t>
      </w:r>
    </w:p>
    <w:p w:rsidR="007B7D44" w:rsidRPr="006C52EC" w:rsidP="007B7D44" w14:paraId="30F2CD34" w14:textId="77777777">
      <w:pPr>
        <w:spacing w:line="276" w:lineRule="auto"/>
        <w:rPr>
          <w:rFonts w:ascii="Times New Roman" w:hAnsi="Times New Roman"/>
          <w:szCs w:val="24"/>
        </w:rPr>
      </w:pPr>
    </w:p>
    <w:p w:rsidR="007B7D44" w:rsidRPr="006C52EC" w:rsidP="007B7D44" w14:paraId="6DB71410" w14:textId="77777777">
      <w:pPr>
        <w:spacing w:line="276" w:lineRule="auto"/>
        <w:rPr>
          <w:rFonts w:ascii="Times New Roman" w:hAnsi="Times New Roman"/>
          <w:szCs w:val="24"/>
        </w:rPr>
      </w:pPr>
    </w:p>
    <w:p w:rsidR="007B7D44" w:rsidRPr="006C52EC" w:rsidP="007B7D44" w14:paraId="2389914A" w14:textId="77777777">
      <w:pPr>
        <w:spacing w:line="276" w:lineRule="auto"/>
        <w:rPr>
          <w:rFonts w:ascii="Times New Roman" w:hAnsi="Times New Roman"/>
          <w:szCs w:val="24"/>
        </w:rPr>
      </w:pPr>
      <w:r w:rsidRPr="006C52EC">
        <w:rPr>
          <w:rFonts w:ascii="Times New Roman" w:hAnsi="Times New Roman"/>
          <w:szCs w:val="24"/>
        </w:rPr>
        <w:t>_________________________________</w:t>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t>__________________</w:t>
      </w:r>
    </w:p>
    <w:p w:rsidR="007B7D44" w:rsidRPr="006C52EC" w:rsidP="007B7D44" w14:paraId="6F9797E0" w14:textId="77777777">
      <w:pPr>
        <w:spacing w:line="276" w:lineRule="auto"/>
        <w:rPr>
          <w:rFonts w:ascii="Times New Roman" w:hAnsi="Times New Roman"/>
          <w:szCs w:val="24"/>
        </w:rPr>
      </w:pPr>
      <w:r>
        <w:rPr>
          <w:rFonts w:ascii="Times New Roman" w:hAnsi="Times New Roman"/>
          <w:szCs w:val="24"/>
        </w:rPr>
        <w:t>CDR George Reed Grimes</w:t>
      </w:r>
      <w:r w:rsidRPr="006C52EC">
        <w:rPr>
          <w:rFonts w:ascii="Times New Roman" w:hAnsi="Times New Roman"/>
          <w:szCs w:val="24"/>
        </w:rPr>
        <w:t>, M.D., M.P.H.</w:t>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r>
      <w:r w:rsidRPr="006C52EC">
        <w:rPr>
          <w:rFonts w:ascii="Times New Roman" w:hAnsi="Times New Roman"/>
          <w:szCs w:val="24"/>
        </w:rPr>
        <w:tab/>
        <w:t>Date</w:t>
      </w:r>
    </w:p>
    <w:p w:rsidR="007B7D44" w:rsidRPr="006C52EC" w:rsidP="007B7D44" w14:paraId="25AA5DF8" w14:textId="77777777">
      <w:pPr>
        <w:autoSpaceDE w:val="0"/>
        <w:autoSpaceDN w:val="0"/>
        <w:adjustRightInd w:val="0"/>
        <w:spacing w:line="276" w:lineRule="auto"/>
        <w:rPr>
          <w:rFonts w:ascii="Times New Roman" w:hAnsi="Times New Roman"/>
          <w:szCs w:val="24"/>
        </w:rPr>
      </w:pPr>
      <w:r w:rsidRPr="006C52EC">
        <w:rPr>
          <w:rFonts w:ascii="Times New Roman" w:hAnsi="Times New Roman"/>
          <w:szCs w:val="24"/>
        </w:rPr>
        <w:t>Director</w:t>
      </w:r>
    </w:p>
    <w:p w:rsidR="007B7D44" w:rsidRPr="006C52EC" w:rsidP="007B7D44" w14:paraId="13E3B4A9" w14:textId="77777777">
      <w:pPr>
        <w:autoSpaceDE w:val="0"/>
        <w:autoSpaceDN w:val="0"/>
        <w:adjustRightInd w:val="0"/>
        <w:spacing w:line="276" w:lineRule="auto"/>
        <w:jc w:val="center"/>
        <w:rPr>
          <w:rFonts w:ascii="Times New Roman" w:hAnsi="Times New Roman"/>
          <w:szCs w:val="24"/>
        </w:rPr>
      </w:pPr>
    </w:p>
    <w:p w:rsidR="007B7D44" w:rsidRPr="006C52EC" w:rsidP="007B7D44" w14:paraId="21966866" w14:textId="77777777">
      <w:pPr>
        <w:autoSpaceDE w:val="0"/>
        <w:autoSpaceDN w:val="0"/>
        <w:adjustRightInd w:val="0"/>
        <w:spacing w:line="276" w:lineRule="auto"/>
        <w:rPr>
          <w:rFonts w:ascii="Times New Roman" w:hAnsi="Times New Roman"/>
          <w:szCs w:val="24"/>
        </w:rPr>
      </w:pPr>
      <w:r w:rsidRPr="006C52EC">
        <w:rPr>
          <w:rFonts w:ascii="Times New Roman" w:hAnsi="Times New Roman"/>
          <w:szCs w:val="24"/>
        </w:rPr>
        <w:t>Enclosures:</w:t>
      </w:r>
    </w:p>
    <w:p w:rsidR="007B7D44" w:rsidRPr="006C52EC" w:rsidP="007B7D44" w14:paraId="222FE2F4" w14:textId="77777777">
      <w:pPr>
        <w:autoSpaceDE w:val="0"/>
        <w:autoSpaceDN w:val="0"/>
        <w:adjustRightInd w:val="0"/>
        <w:spacing w:line="276" w:lineRule="auto"/>
        <w:rPr>
          <w:rFonts w:ascii="Times New Roman" w:hAnsi="Times New Roman"/>
          <w:szCs w:val="24"/>
        </w:rPr>
      </w:pPr>
      <w:r w:rsidRPr="006C52EC">
        <w:rPr>
          <w:rFonts w:ascii="Times New Roman" w:hAnsi="Times New Roman"/>
          <w:szCs w:val="24"/>
        </w:rPr>
        <w:t>Attachment 1 – Documentation Required to Reimburse or Pay for Medical Expenses and/or Lost Employment Income</w:t>
      </w:r>
    </w:p>
    <w:p w:rsidR="007B7D44" w:rsidRPr="006C52EC" w:rsidP="007B7D44" w14:paraId="22227293" w14:textId="77777777">
      <w:pPr>
        <w:autoSpaceDE w:val="0"/>
        <w:autoSpaceDN w:val="0"/>
        <w:adjustRightInd w:val="0"/>
        <w:spacing w:line="276" w:lineRule="auto"/>
        <w:rPr>
          <w:rFonts w:ascii="Times New Roman" w:eastAsia="Calibri" w:hAnsi="Times New Roman"/>
          <w:b/>
          <w:iCs/>
          <w:szCs w:val="24"/>
        </w:rPr>
      </w:pPr>
      <w:r w:rsidRPr="006C52EC">
        <w:rPr>
          <w:rFonts w:ascii="Times New Roman" w:hAnsi="Times New Roman"/>
          <w:szCs w:val="24"/>
        </w:rPr>
        <w:t xml:space="preserve">Attachment 2 – </w:t>
      </w:r>
      <w:r w:rsidRPr="006C52EC">
        <w:rPr>
          <w:rFonts w:ascii="Times New Roman" w:eastAsia="Calibri" w:hAnsi="Times New Roman"/>
          <w:iCs/>
          <w:szCs w:val="24"/>
        </w:rPr>
        <w:t>Certification of Status:  Unreimbursed Medical Expenses</w:t>
      </w:r>
      <w:r w:rsidRPr="006C52EC">
        <w:rPr>
          <w:rFonts w:ascii="Times New Roman" w:eastAsia="Calibri" w:hAnsi="Times New Roman"/>
          <w:b/>
          <w:iCs/>
          <w:szCs w:val="24"/>
        </w:rPr>
        <w:t xml:space="preserve"> </w:t>
      </w:r>
    </w:p>
    <w:p w:rsidR="007B7D44" w:rsidRPr="006C52EC" w:rsidP="007B7D44" w14:paraId="1E923344" w14:textId="77777777">
      <w:pPr>
        <w:autoSpaceDE w:val="0"/>
        <w:autoSpaceDN w:val="0"/>
        <w:adjustRightInd w:val="0"/>
        <w:spacing w:line="276" w:lineRule="auto"/>
        <w:rPr>
          <w:rFonts w:ascii="Times New Roman" w:hAnsi="Times New Roman"/>
          <w:b/>
          <w:szCs w:val="24"/>
        </w:rPr>
      </w:pPr>
      <w:r w:rsidRPr="006C52EC">
        <w:rPr>
          <w:rFonts w:ascii="Times New Roman" w:hAnsi="Times New Roman"/>
          <w:szCs w:val="24"/>
        </w:rPr>
        <w:t xml:space="preserve">Attachment 3 – Certification </w:t>
      </w:r>
      <w:r w:rsidRPr="006C52EC">
        <w:rPr>
          <w:rFonts w:ascii="Times New Roman" w:hAnsi="Times New Roman"/>
          <w:iCs/>
          <w:szCs w:val="24"/>
        </w:rPr>
        <w:t>of Status:  Lost Employment Income Benefits</w:t>
      </w:r>
    </w:p>
    <w:p w:rsidR="007B7D44" w:rsidRPr="006C52EC" w:rsidP="007B7D44" w14:paraId="69C58494" w14:textId="77777777">
      <w:pPr>
        <w:rPr>
          <w:rFonts w:ascii="Times New Roman" w:hAnsi="Times New Roman"/>
          <w:szCs w:val="24"/>
        </w:rPr>
      </w:pPr>
    </w:p>
    <w:p w:rsidR="0039373C" w14:paraId="6DC131C9" w14:textId="77777777"/>
    <w:sectPr w:rsidSect="00A23AC5">
      <w:headerReference w:type="default" r:id="rId12"/>
      <w:footerReference w:type="default" r:id="rId13"/>
      <w:footerReference w:type="first" r:id="rId14"/>
      <w:pgSz w:w="12240" w:h="15840"/>
      <w:pgMar w:top="72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08" w:rsidRPr="00FC611B" w:rsidP="00583A08" w14:paraId="7E629EF5"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60288"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3"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49"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5168"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6E7B45" w14:paraId="5DC55C2B" w14:textId="76653C25">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08" w:rsidRPr="00FC611B" w:rsidP="00583A08" w14:paraId="0A789BAE" w14:textId="77777777">
    <w:pPr>
      <w:jc w:val="center"/>
      <w:rPr>
        <w:rFonts w:ascii="Arial Nova Cond" w:hAnsi="Arial Nova Cond" w:cstheme="minorHAnsi"/>
        <w:color w:val="002060"/>
        <w:sz w:val="20"/>
      </w:rPr>
    </w:pPr>
    <w:r w:rsidRPr="00FC611B">
      <w:rPr>
        <w:noProof/>
        <w:sz w:val="22"/>
      </w:rPr>
      <mc:AlternateContent>
        <mc:Choice Requires="wps">
          <w:drawing>
            <wp:anchor distT="0" distB="0" distL="0" distR="0" simplePos="0" relativeHeight="251658240" behindDoc="1" locked="1" layoutInCell="1" allowOverlap="1">
              <wp:simplePos x="0" y="0"/>
              <wp:positionH relativeFrom="margin">
                <wp:posOffset>-429260</wp:posOffset>
              </wp:positionH>
              <wp:positionV relativeFrom="paragraph">
                <wp:posOffset>23495</wp:posOffset>
              </wp:positionV>
              <wp:extent cx="6803136" cy="73152"/>
              <wp:effectExtent l="0" t="0" r="0" b="3175"/>
              <wp:wrapTight wrapText="bothSides">
                <wp:wrapPolygon>
                  <wp:start x="0" y="0"/>
                  <wp:lineTo x="0" y="16904"/>
                  <wp:lineTo x="21533" y="16904"/>
                  <wp:lineTo x="21533" y="0"/>
                  <wp:lineTo x="0" y="0"/>
                </wp:wrapPolygon>
              </wp:wrapTight>
              <wp:docPr id="5" name="Freeform 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6803136" cy="73152"/>
                      </a:xfrm>
                      <a:custGeom>
                        <a:avLst/>
                        <a:gdLst>
                          <a:gd name="T0" fmla="*/ 0 w 12236"/>
                          <a:gd name="T1" fmla="*/ 114 h 115"/>
                          <a:gd name="T2" fmla="*/ 12235 w 12236"/>
                          <a:gd name="T3" fmla="*/ 114 h 115"/>
                          <a:gd name="T4" fmla="*/ 12235 w 12236"/>
                          <a:gd name="T5" fmla="*/ 0 h 115"/>
                          <a:gd name="T6" fmla="*/ 0 w 12236"/>
                          <a:gd name="T7" fmla="*/ 0 h 115"/>
                          <a:gd name="T8" fmla="*/ 0 w 12236"/>
                          <a:gd name="T9" fmla="*/ 114 h 115"/>
                        </a:gdLst>
                        <a:cxnLst>
                          <a:cxn ang="0">
                            <a:pos x="T0" y="T1"/>
                          </a:cxn>
                          <a:cxn ang="0">
                            <a:pos x="T2" y="T3"/>
                          </a:cxn>
                          <a:cxn ang="0">
                            <a:pos x="T4" y="T5"/>
                          </a:cxn>
                          <a:cxn ang="0">
                            <a:pos x="T6" y="T7"/>
                          </a:cxn>
                          <a:cxn ang="0">
                            <a:pos x="T8" y="T9"/>
                          </a:cxn>
                        </a:cxnLst>
                        <a:rect l="0" t="0" r="r" b="b"/>
                        <a:pathLst>
                          <a:path fill="norm" h="115" w="12236" stroke="1">
                            <a:moveTo>
                              <a:pt x="0" y="114"/>
                            </a:moveTo>
                            <a:lnTo>
                              <a:pt x="12235" y="114"/>
                            </a:lnTo>
                            <a:lnTo>
                              <a:pt x="12235" y="0"/>
                            </a:lnTo>
                            <a:lnTo>
                              <a:pt x="0" y="0"/>
                            </a:lnTo>
                            <a:lnTo>
                              <a:pt x="0" y="114"/>
                            </a:lnTo>
                            <a:close/>
                          </a:path>
                        </a:pathLst>
                      </a:custGeom>
                      <a:solidFill>
                        <a:srgbClr val="D2D3D5"/>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Freeform 15" o:spid="_x0000_s2050" alt="&quot;&quot;" style="width:535.7pt;height:5.75pt;margin-top:1.85pt;margin-left:-33.8pt;mso-height-percent:0;mso-height-relative:margin;mso-position-horizontal-relative:margin;mso-width-percent:0;mso-width-relative:margin;mso-wrap-distance-bottom:0;mso-wrap-distance-left:0;mso-wrap-distance-right:0;mso-wrap-distance-top:0;mso-wrap-style:square;position:absolute;visibility:visible;v-text-anchor:top;z-index:-251657216" coordsize="12236,115" path="m,114l12235,114l12235,,,,,114xe" fillcolor="#d2d3d5" stroked="f">
              <v:path arrowok="t" o:connecttype="custom" o:connectlocs="0,72516;6802580,72516;6802580,0;0,0;0,72516" o:connectangles="0,0,0,0,0"/>
              <o:lock v:ext="edit" aspectratio="t"/>
              <w10:wrap type="tight"/>
              <w10:anchorlock/>
            </v:shape>
          </w:pict>
        </mc:Fallback>
      </mc:AlternateContent>
    </w:r>
    <w:r w:rsidRPr="00FC611B">
      <w:rPr>
        <w:rFonts w:ascii="Arial Nova Cond" w:hAnsi="Arial Nova Cond" w:cstheme="minorHAnsi"/>
        <w:color w:val="002060"/>
        <w:sz w:val="20"/>
      </w:rPr>
      <w:t>Health Resources and Services Administration</w:t>
    </w:r>
  </w:p>
  <w:p w:rsidR="006E7B45" w14:paraId="320B8992" w14:textId="590AE2B7">
    <w:pPr>
      <w:pStyle w:val="Footer"/>
    </w:pPr>
    <w:r>
      <w:rPr>
        <w:rFonts w:ascii="Arial Nova Cond" w:hAnsi="Arial Nova Cond" w:cstheme="minorHAnsi"/>
        <w:color w:val="002060"/>
        <w:sz w:val="20"/>
      </w:rPr>
      <w:tab/>
    </w:r>
    <w:r w:rsidRPr="00FC611B">
      <w:rPr>
        <w:rFonts w:ascii="Arial Nova Cond" w:hAnsi="Arial Nova Cond" w:cstheme="minorHAnsi"/>
        <w:color w:val="002060"/>
        <w:sz w:val="20"/>
      </w:rPr>
      <w:t>www.hrsa.gov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FA2" w:rsidP="00597972" w14:paraId="7C5D8357" w14:textId="4B65FD37">
    <w:pPr>
      <w:pStyle w:val="Header"/>
      <w:jc w:val="right"/>
    </w:pPr>
    <w:bookmarkStart w:id="2" w:name="_Hlk144208744"/>
    <w:bookmarkStart w:id="3" w:name="_Hlk144208745"/>
    <w:bookmarkStart w:id="4" w:name="_Hlk144208746"/>
    <w:bookmarkStart w:id="5" w:name="_Hlk144208747"/>
    <w:bookmarkStart w:id="6" w:name="_Hlk144208748"/>
    <w:bookmarkStart w:id="7" w:name="_Hlk144208749"/>
    <w:bookmarkStart w:id="8" w:name="_Hlk144208750"/>
    <w:bookmarkStart w:id="9" w:name="_Hlk144208751"/>
    <w:bookmarkStart w:id="10" w:name="_Hlk144208752"/>
    <w:bookmarkStart w:id="11" w:name="_Hlk144208753"/>
    <w:r w:rsidRPr="0088175B">
      <w:rPr>
        <w:highlight w:val="yellow"/>
      </w:rPr>
      <w:t xml:space="preserve">Compensation Letter </w:t>
    </w:r>
    <w:r w:rsidR="00597972">
      <w:rPr>
        <w:highlight w:val="yellow"/>
      </w:rPr>
      <w:t>[First Initial</w:t>
    </w:r>
    <w:r w:rsidRPr="0088175B" w:rsidR="0088175B">
      <w:rPr>
        <w:highlight w:val="yellow"/>
      </w:rPr>
      <w:t xml:space="preserve">. </w:t>
    </w:r>
    <w:r w:rsidR="00597972">
      <w:rPr>
        <w:highlight w:val="yellow"/>
      </w:rPr>
      <w:t>Last Name],</w:t>
    </w:r>
    <w:r w:rsidRPr="0088175B" w:rsidR="00CD2FB4">
      <w:rPr>
        <w:highlight w:val="yellow"/>
      </w:rPr>
      <w:t xml:space="preserve"> </w:t>
    </w:r>
    <w:r w:rsidRPr="0088175B" w:rsidR="00597972">
      <w:rPr>
        <w:highlight w:val="yellow"/>
      </w:rPr>
      <w:t>CIC</w:t>
    </w:r>
    <w:r w:rsidRPr="00597972" w:rsidR="00597972">
      <w:rPr>
        <w:highlight w:val="yellow"/>
      </w:rPr>
      <w:t>P [Case Number]</w:t>
    </w:r>
    <w:bookmarkEnd w:id="2"/>
    <w:bookmarkEnd w:id="3"/>
    <w:bookmarkEnd w:id="4"/>
    <w:bookmarkEnd w:id="5"/>
    <w:bookmarkEnd w:id="6"/>
    <w:bookmarkEnd w:id="7"/>
    <w:bookmarkEnd w:id="8"/>
    <w:bookmarkEnd w:id="9"/>
    <w:bookmarkEnd w:id="10"/>
    <w:bookmarkEnd w:id="11"/>
  </w:p>
  <w:p w:rsidR="005D6828" w:rsidP="00597972" w14:paraId="4C4F7185"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365C7"/>
    <w:multiLevelType w:val="hybridMultilevel"/>
    <w:tmpl w:val="8F981CCC"/>
    <w:lvl w:ilvl="0">
      <w:start w:val="1"/>
      <w:numFmt w:val="bullet"/>
      <w:lvlText w:val=""/>
      <w:lvlJc w:val="left"/>
      <w:pPr>
        <w:ind w:left="72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30F8505D"/>
    <w:multiLevelType w:val="hybridMultilevel"/>
    <w:tmpl w:val="584CD2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2024223">
    <w:abstractNumId w:val="2"/>
  </w:num>
  <w:num w:numId="2" w16cid:durableId="968124491">
    <w:abstractNumId w:val="1"/>
  </w:num>
  <w:num w:numId="3" w16cid:durableId="2033341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44"/>
    <w:rsid w:val="000D7C5D"/>
    <w:rsid w:val="00145D35"/>
    <w:rsid w:val="001D4B36"/>
    <w:rsid w:val="001F01DC"/>
    <w:rsid w:val="002143DA"/>
    <w:rsid w:val="00215D6E"/>
    <w:rsid w:val="002C41F5"/>
    <w:rsid w:val="00306C0D"/>
    <w:rsid w:val="00360149"/>
    <w:rsid w:val="00365307"/>
    <w:rsid w:val="00366468"/>
    <w:rsid w:val="0039373C"/>
    <w:rsid w:val="003940D9"/>
    <w:rsid w:val="00411317"/>
    <w:rsid w:val="004311CB"/>
    <w:rsid w:val="00455CE4"/>
    <w:rsid w:val="00521276"/>
    <w:rsid w:val="005212EC"/>
    <w:rsid w:val="00583A08"/>
    <w:rsid w:val="00597972"/>
    <w:rsid w:val="005D6828"/>
    <w:rsid w:val="005E53BE"/>
    <w:rsid w:val="00603BA3"/>
    <w:rsid w:val="00696C96"/>
    <w:rsid w:val="006C52EC"/>
    <w:rsid w:val="006E7B45"/>
    <w:rsid w:val="007B7D44"/>
    <w:rsid w:val="008269F6"/>
    <w:rsid w:val="0086781A"/>
    <w:rsid w:val="0088175B"/>
    <w:rsid w:val="008D2FA2"/>
    <w:rsid w:val="008D375A"/>
    <w:rsid w:val="00941680"/>
    <w:rsid w:val="00971770"/>
    <w:rsid w:val="009C0241"/>
    <w:rsid w:val="00A85322"/>
    <w:rsid w:val="00AD069A"/>
    <w:rsid w:val="00AD2A39"/>
    <w:rsid w:val="00B406B8"/>
    <w:rsid w:val="00C819A3"/>
    <w:rsid w:val="00CB5995"/>
    <w:rsid w:val="00CC18F7"/>
    <w:rsid w:val="00CD2FB4"/>
    <w:rsid w:val="00D1135B"/>
    <w:rsid w:val="00D3487B"/>
    <w:rsid w:val="00D45C9C"/>
    <w:rsid w:val="00D640DF"/>
    <w:rsid w:val="00D87E5D"/>
    <w:rsid w:val="00D90856"/>
    <w:rsid w:val="00DF48E3"/>
    <w:rsid w:val="00E14D30"/>
    <w:rsid w:val="00E46966"/>
    <w:rsid w:val="00E7785F"/>
    <w:rsid w:val="00EF40B9"/>
    <w:rsid w:val="00F27EF3"/>
    <w:rsid w:val="00F8249D"/>
    <w:rsid w:val="00F97437"/>
    <w:rsid w:val="00FC611B"/>
    <w:rsid w:val="00FD7CFA"/>
    <w:rsid w:val="00FE09E0"/>
    <w:rsid w:val="1D122914"/>
    <w:rsid w:val="21401438"/>
    <w:rsid w:val="22CE9B39"/>
    <w:rsid w:val="246A6B9A"/>
    <w:rsid w:val="393E5D9A"/>
    <w:rsid w:val="3BE6C217"/>
    <w:rsid w:val="6107A992"/>
    <w:rsid w:val="7C662ECE"/>
  </w:rsids>
  <w:docVars>
    <w:docVar w:name="__Grammarly_42___1" w:val="H4sIAAAAAAAEAKtWcslP9kxRslIyNDY2MTQ1tDQyNzU2NjczsDBT0lEKTi0uzszPAykwqgUAM36cr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A70CF6"/>
  <w15:chartTrackingRefBased/>
  <w15:docId w15:val="{1680DD9D-61E4-40B5-BC5D-BD40A4C7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97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7D44"/>
    <w:pPr>
      <w:tabs>
        <w:tab w:val="center" w:pos="4320"/>
        <w:tab w:val="right" w:pos="8640"/>
      </w:tabs>
    </w:pPr>
    <w:rPr>
      <w:rFonts w:ascii="Times New Roman" w:hAnsi="Times New Roman"/>
      <w:color w:val="000000"/>
      <w:szCs w:val="24"/>
    </w:rPr>
  </w:style>
  <w:style w:type="character" w:customStyle="1" w:styleId="HeaderChar">
    <w:name w:val="Header Char"/>
    <w:basedOn w:val="DefaultParagraphFont"/>
    <w:link w:val="Header"/>
    <w:uiPriority w:val="99"/>
    <w:rsid w:val="007B7D44"/>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7B7D44"/>
    <w:rPr>
      <w:rFonts w:ascii="Consolas" w:eastAsia="Calibri" w:hAnsi="Consolas"/>
      <w:sz w:val="21"/>
      <w:szCs w:val="21"/>
    </w:rPr>
  </w:style>
  <w:style w:type="character" w:customStyle="1" w:styleId="PlainTextChar">
    <w:name w:val="Plain Text Char"/>
    <w:basedOn w:val="DefaultParagraphFont"/>
    <w:link w:val="PlainText"/>
    <w:uiPriority w:val="99"/>
    <w:rsid w:val="007B7D44"/>
    <w:rPr>
      <w:rFonts w:ascii="Consolas" w:eastAsia="Calibri" w:hAnsi="Consolas" w:cs="Times New Roman"/>
      <w:sz w:val="21"/>
      <w:szCs w:val="21"/>
    </w:rPr>
  </w:style>
  <w:style w:type="paragraph" w:styleId="ListParagraph">
    <w:name w:val="List Paragraph"/>
    <w:basedOn w:val="Normal"/>
    <w:uiPriority w:val="34"/>
    <w:qFormat/>
    <w:rsid w:val="007B7D44"/>
    <w:pPr>
      <w:numPr>
        <w:numId w:val="1"/>
      </w:numPr>
      <w:autoSpaceDE w:val="0"/>
      <w:autoSpaceDN w:val="0"/>
      <w:adjustRightInd w:val="0"/>
      <w:contextualSpacing/>
    </w:pPr>
    <w:rPr>
      <w:rFonts w:ascii="Times New Roman" w:hAnsi="Times New Roman"/>
      <w:color w:val="000000"/>
      <w:szCs w:val="24"/>
    </w:rPr>
  </w:style>
  <w:style w:type="paragraph" w:styleId="Footer">
    <w:name w:val="footer"/>
    <w:basedOn w:val="Normal"/>
    <w:link w:val="FooterChar"/>
    <w:uiPriority w:val="99"/>
    <w:unhideWhenUsed/>
    <w:rsid w:val="007B7D44"/>
    <w:pPr>
      <w:tabs>
        <w:tab w:val="center" w:pos="4680"/>
        <w:tab w:val="right" w:pos="9360"/>
      </w:tabs>
    </w:pPr>
  </w:style>
  <w:style w:type="character" w:customStyle="1" w:styleId="FooterChar">
    <w:name w:val="Footer Char"/>
    <w:basedOn w:val="DefaultParagraphFont"/>
    <w:link w:val="Footer"/>
    <w:uiPriority w:val="99"/>
    <w:rsid w:val="007B7D44"/>
    <w:rPr>
      <w:rFonts w:ascii="Arial" w:eastAsia="Times New Roman" w:hAnsi="Arial" w:cs="Times New Roman"/>
      <w:sz w:val="24"/>
      <w:szCs w:val="20"/>
    </w:rPr>
  </w:style>
  <w:style w:type="character" w:customStyle="1" w:styleId="Style7">
    <w:name w:val="Style7"/>
    <w:uiPriority w:val="1"/>
    <w:rsid w:val="00CD2FB4"/>
    <w:rPr>
      <w:rFonts w:ascii="Times New Roman" w:hAnsi="Times New Roman"/>
      <w:color w:val="auto"/>
      <w:sz w:val="24"/>
    </w:rPr>
  </w:style>
  <w:style w:type="paragraph" w:styleId="Revision">
    <w:name w:val="Revision"/>
    <w:hidden/>
    <w:uiPriority w:val="99"/>
    <w:semiHidden/>
    <w:rsid w:val="00DF48E3"/>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organization/bureaus/hsb" TargetMode="External" /><Relationship Id="rId11" Type="http://schemas.openxmlformats.org/officeDocument/2006/relationships/hyperlink" Target="mailto:CICPBenefits@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hyperlink" Target="https://www.hrsa.gov/about/organization/bureaus/ha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EB59B-CB34-4264-AF41-65021F774C54}">
  <ds:schemaRefs>
    <ds:schemaRef ds:uri="http://schemas.microsoft.com/sharepoint/v3/contenttype/forms"/>
  </ds:schemaRefs>
</ds:datastoreItem>
</file>

<file path=customXml/itemProps2.xml><?xml version="1.0" encoding="utf-8"?>
<ds:datastoreItem xmlns:ds="http://schemas.openxmlformats.org/officeDocument/2006/customXml" ds:itemID="{AD891D95-CB8B-4F81-94B4-89C4ECF42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B86894-9608-47DF-9687-562585BD36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1329</Words>
  <Characters>7578</Characters>
  <Application>Microsoft Office Word</Application>
  <DocSecurity>0</DocSecurity>
  <Lines>63</Lines>
  <Paragraphs>17</Paragraphs>
  <ScaleCrop>false</ScaleCrop>
  <Company>HRSA</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Brittany (HRSA)</dc:creator>
  <cp:lastModifiedBy>Desai, Reshma (HRSA)</cp:lastModifiedBy>
  <cp:revision>2</cp:revision>
  <dcterms:created xsi:type="dcterms:W3CDTF">2023-10-16T13:49:00Z</dcterms:created>
  <dcterms:modified xsi:type="dcterms:W3CDTF">2023-10-16T13:49:00Z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