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177C" w:rsidP="00BB177C" w14:paraId="6C4C712C" w14:textId="42BA0861">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spacing w:val="-5"/>
          <w:kern w:val="20"/>
          <w:sz w:val="24"/>
          <w:szCs w:val="20"/>
        </w:rPr>
      </w:pPr>
      <w:bookmarkStart w:id="0" w:name="BM252216"/>
      <w:bookmarkStart w:id="1" w:name="219.702"/>
      <w:bookmarkStart w:id="2" w:name="BM219_7"/>
      <w:r>
        <w:rPr>
          <w:rFonts w:ascii="Century Schoolbook" w:eastAsia="Times New Roman" w:hAnsi="Century Schoolbook" w:cs="Times New Roman"/>
          <w:b/>
          <w:spacing w:val="-5"/>
          <w:kern w:val="20"/>
          <w:sz w:val="24"/>
          <w:szCs w:val="20"/>
        </w:rPr>
        <w:t>Collection Instrument</w:t>
      </w:r>
    </w:p>
    <w:p w:rsidR="00BB177C" w:rsidP="00BB177C" w14:paraId="75E036C5" w14:textId="5FE4B2CA">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spacing w:val="-5"/>
          <w:kern w:val="20"/>
          <w:sz w:val="24"/>
          <w:szCs w:val="20"/>
        </w:rPr>
      </w:pPr>
      <w:r>
        <w:rPr>
          <w:rFonts w:ascii="Century Schoolbook" w:eastAsia="Times New Roman" w:hAnsi="Century Schoolbook" w:cs="Times New Roman"/>
          <w:b/>
          <w:spacing w:val="-5"/>
          <w:kern w:val="20"/>
          <w:sz w:val="24"/>
          <w:szCs w:val="20"/>
        </w:rPr>
        <w:t>OMB Control Number 0704-0259</w:t>
      </w:r>
    </w:p>
    <w:p w:rsidR="00BB177C" w:rsidP="00BB177C" w14:paraId="63ABCA9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pacing w:val="-5"/>
          <w:kern w:val="20"/>
          <w:sz w:val="24"/>
          <w:szCs w:val="20"/>
        </w:rPr>
      </w:pPr>
    </w:p>
    <w:p w:rsidR="00BB177C" w:rsidP="009F1474" w14:paraId="204AF32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pacing w:val="-5"/>
          <w:kern w:val="20"/>
          <w:sz w:val="24"/>
          <w:szCs w:val="20"/>
        </w:rPr>
      </w:pPr>
    </w:p>
    <w:p w:rsidR="009F1474" w:rsidRPr="009F1474" w:rsidP="009F1474" w14:paraId="40179060" w14:textId="4B9EA5C9">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pacing w:val="-5"/>
          <w:kern w:val="20"/>
          <w:sz w:val="24"/>
          <w:szCs w:val="20"/>
        </w:rPr>
      </w:pPr>
      <w:r w:rsidRPr="009F1474">
        <w:rPr>
          <w:rFonts w:ascii="Century Schoolbook" w:eastAsia="Times New Roman" w:hAnsi="Century Schoolbook" w:cs="Times New Roman"/>
          <w:b/>
          <w:spacing w:val="-5"/>
          <w:kern w:val="20"/>
          <w:sz w:val="24"/>
          <w:szCs w:val="20"/>
        </w:rPr>
        <w:t>252.216-7000  Economic Price Adjustment—Basic Steel, Aluminum, Brass, Bronze, or Copper Mill Products.</w:t>
      </w:r>
    </w:p>
    <w:p w:rsidR="009F1474" w:rsidRPr="009F1474" w:rsidP="009F1474" w14:paraId="630A8E3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 xml:space="preserve">As prescribed in </w:t>
      </w:r>
      <w:hyperlink r:id="rId5" w:anchor="216.203-4-70" w:history="1">
        <w:r w:rsidRPr="009F1474">
          <w:rPr>
            <w:rFonts w:ascii="Century Schoolbook" w:eastAsia="Times New Roman" w:hAnsi="Century Schoolbook" w:cs="Times New Roman"/>
            <w:color w:val="0000FF"/>
            <w:spacing w:val="-5"/>
            <w:kern w:val="20"/>
            <w:sz w:val="24"/>
            <w:szCs w:val="20"/>
            <w:u w:val="single"/>
          </w:rPr>
          <w:t>216.203-4-70</w:t>
        </w:r>
      </w:hyperlink>
      <w:r w:rsidRPr="009F1474">
        <w:rPr>
          <w:rFonts w:ascii="Century Schoolbook" w:eastAsia="Times New Roman" w:hAnsi="Century Schoolbook" w:cs="Times New Roman"/>
          <w:spacing w:val="-5"/>
          <w:kern w:val="20"/>
          <w:sz w:val="24"/>
          <w:szCs w:val="20"/>
        </w:rPr>
        <w:t>(a)(1), use the following clause:</w:t>
      </w:r>
    </w:p>
    <w:p w:rsidR="009F1474" w:rsidRPr="009F1474" w:rsidP="009F1474" w14:paraId="26FE979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009696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 xml:space="preserve">ECONOMIC PRICE ADJUSTMENT—BASIC STEEL, ALUMINUM, BRASS, </w:t>
      </w:r>
    </w:p>
    <w:p w:rsidR="009F1474" w:rsidRPr="009F1474" w:rsidP="009F1474" w14:paraId="541C373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BRONZE, OR COPPER MILL PRODUCTS (JAN 2023)</w:t>
      </w:r>
    </w:p>
    <w:p w:rsidR="009F1474" w:rsidRPr="009F1474" w:rsidP="009F1474" w14:paraId="597FA47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0D5D88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 xml:space="preserve">(a)  </w:t>
      </w:r>
      <w:r w:rsidRPr="009F1474">
        <w:rPr>
          <w:rFonts w:ascii="Century Schoolbook" w:eastAsia="Times New Roman" w:hAnsi="Century Schoolbook" w:cs="Times New Roman"/>
          <w:i/>
          <w:spacing w:val="-5"/>
          <w:kern w:val="20"/>
          <w:sz w:val="24"/>
          <w:szCs w:val="20"/>
        </w:rPr>
        <w:t>Definitions.</w:t>
      </w:r>
      <w:r w:rsidRPr="009F1474">
        <w:rPr>
          <w:rFonts w:ascii="Century Schoolbook" w:eastAsia="Times New Roman" w:hAnsi="Century Schoolbook" w:cs="Times New Roman"/>
          <w:spacing w:val="-5"/>
          <w:kern w:val="20"/>
          <w:sz w:val="24"/>
          <w:szCs w:val="20"/>
        </w:rPr>
        <w:t xml:space="preserve">  As used in this clause</w:t>
      </w:r>
      <w:r w:rsidRPr="009F1474">
        <w:rPr>
          <w:rFonts w:ascii="Symbol" w:eastAsia="Times New Roman" w:hAnsi="Symbol" w:cs="Times New Roman"/>
          <w:spacing w:val="-5"/>
          <w:kern w:val="20"/>
          <w:sz w:val="24"/>
          <w:szCs w:val="20"/>
        </w:rPr>
        <w:sym w:font="Symbol" w:char="F0BE"/>
      </w:r>
    </w:p>
    <w:p w:rsidR="009F1474" w:rsidRPr="009F1474" w:rsidP="009F1474" w14:paraId="76E1793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A489F79" w14:textId="33ACA5A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“Established price” means a price which is an established catalog or market price for a commercial product sold in substantial quantities to the general public.</w:t>
      </w:r>
    </w:p>
    <w:p w:rsidR="009F1474" w:rsidRPr="009F1474" w:rsidP="009F1474" w14:paraId="6F1AAB8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D33AB0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“Unit price” excludes any part of the price which reflects requirements for preservation, packaging, and packing beyond standard commercial practice.</w:t>
      </w:r>
    </w:p>
    <w:p w:rsidR="009F1474" w:rsidRPr="009F1474" w:rsidP="009F1474" w14:paraId="7234A93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94CB16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(b)  As represented by the Contractor in its offer, the unit price stated for ____________________</w:t>
      </w:r>
      <w:r w:rsidRPr="009F1474">
        <w:rPr>
          <w:rFonts w:ascii="Century Schoolbook" w:eastAsia="Times New Roman" w:hAnsi="Century Schoolbook" w:cs="Times New Roman"/>
          <w:i/>
          <w:spacing w:val="-5"/>
          <w:kern w:val="20"/>
          <w:sz w:val="24"/>
          <w:szCs w:val="20"/>
        </w:rPr>
        <w:t>(Identify the item)</w:t>
      </w:r>
      <w:r w:rsidRPr="009F1474">
        <w:rPr>
          <w:rFonts w:ascii="Century Schoolbook" w:eastAsia="Times New Roman" w:hAnsi="Century Schoolbook" w:cs="Times New Roman"/>
          <w:spacing w:val="-5"/>
          <w:kern w:val="20"/>
          <w:sz w:val="24"/>
          <w:szCs w:val="20"/>
        </w:rP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rsidR="009F1474" w:rsidRPr="009F1474" w:rsidP="009F1474" w14:paraId="3E3F3B4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AD0D6E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(c)  The Contractor shall promptly notify the Contracting Officer of the amount and effective date of each decrease in any established price.</w:t>
      </w:r>
    </w:p>
    <w:p w:rsidR="009F1474" w:rsidRPr="009F1474" w:rsidP="009F1474" w14:paraId="58D013E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199996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Each corresponding contract unit price shall be decreased by the same percentage that the established price is decreased.</w:t>
      </w:r>
    </w:p>
    <w:p w:rsidR="009F1474" w:rsidRPr="009F1474" w:rsidP="009F1474" w14:paraId="3C9E0B1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61D081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This decrease shall apply to items delivered on or after the effective date of the decrease in the Contractor's established price.</w:t>
      </w:r>
    </w:p>
    <w:p w:rsidR="009F1474" w:rsidRPr="009F1474" w:rsidP="009F1474" w14:paraId="72CC28C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D46477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(3)  This contract shall be modified accordingly.</w:t>
      </w:r>
    </w:p>
    <w:p w:rsidR="009F1474" w:rsidRPr="009F1474" w:rsidP="009F1474" w14:paraId="2C3192E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4DD718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rsidR="009F1474" w:rsidRPr="009F1474" w:rsidP="009F1474" w14:paraId="3E57FD3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099E5E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The aggregate of the increases in any contract unit price under this contract shall not exceed 10 percent of the original contract unit price;</w:t>
      </w:r>
    </w:p>
    <w:p w:rsidR="009F1474" w:rsidRPr="009F1474" w:rsidP="009F1474" w14:paraId="3B16586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349BD0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rsidR="009F1474" w:rsidRPr="009F1474" w:rsidP="009F1474" w14:paraId="1EE4D6E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C1572A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 xml:space="preserve">(3)  The increased contract unit price shall not apply to quantities scheduled for delivery before the effective date of the increased contract unit price unless the Contractor's failure to deliver before that date results from causes beyond the control </w:t>
      </w:r>
      <w:r w:rsidRPr="009F1474">
        <w:rPr>
          <w:rFonts w:ascii="Century Schoolbook" w:eastAsia="Times New Roman" w:hAnsi="Century Schoolbook" w:cs="Times New Roman"/>
          <w:spacing w:val="-5"/>
          <w:kern w:val="20"/>
          <w:sz w:val="24"/>
          <w:szCs w:val="20"/>
        </w:rPr>
        <w:t>and without the fault or negligence of the Contractor, within the meaning of the Default clause of this contract.</w:t>
      </w:r>
    </w:p>
    <w:p w:rsidR="009F1474" w:rsidRPr="009F1474" w:rsidP="009F1474" w14:paraId="6DDD1C0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688454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(4)  The Contracting Officer shall not execute a modification incorporating an increase in a contract unit price under this clause until the increase is verified.</w:t>
      </w:r>
    </w:p>
    <w:p w:rsidR="009F1474" w:rsidRPr="009F1474" w:rsidP="009F1474" w14:paraId="44D78D6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C57F6D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rsidR="009F1474" w:rsidRPr="009F1474" w:rsidP="009F1474" w14:paraId="75A4805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2DBC62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rsidR="009F1474" w:rsidRPr="009F1474" w:rsidP="009F1474" w14:paraId="044E4D8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B0192E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The Government shall pay for those items at the contract unit price increased to the extent provided by paragraph (d) of this clause.</w:t>
      </w:r>
    </w:p>
    <w:p w:rsidR="009F1474" w:rsidRPr="009F1474" w:rsidP="009F1474" w14:paraId="166CA33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0BE813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(3)  Any standard steel supply item shall be deemed to be in the process of manufacture when the steel for that item is in the state of processing after the beginning of the furnace melt.</w:t>
      </w:r>
    </w:p>
    <w:p w:rsidR="009F1474" w:rsidRPr="009F1474" w:rsidP="009F1474" w14:paraId="077128E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B3BDA2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rsidR="009F1474" w:rsidRPr="009F1474" w:rsidP="009F1474" w14:paraId="622DAE2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D7F557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(End of clause)</w:t>
      </w:r>
    </w:p>
    <w:p w:rsidR="009F1474" w:rsidRPr="009F1474" w:rsidP="009F1474" w14:paraId="68FF097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B1A82B5"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b/>
          <w:spacing w:val="-5"/>
          <w:kern w:val="20"/>
          <w:sz w:val="24"/>
          <w:szCs w:val="20"/>
        </w:rPr>
        <w:t>252.216-7001  Economic Price Adjustment–Nonstandard Steel Items</w:t>
      </w:r>
      <w:r w:rsidRPr="009F1474">
        <w:rPr>
          <w:rFonts w:ascii="Century Schoolbook" w:eastAsia="Times New Roman" w:hAnsi="Century Schoolbook" w:cs="Times New Roman"/>
          <w:spacing w:val="-5"/>
          <w:kern w:val="20"/>
          <w:sz w:val="24"/>
          <w:szCs w:val="20"/>
        </w:rPr>
        <w:t>.</w:t>
      </w:r>
    </w:p>
    <w:p w:rsidR="009F1474" w:rsidRPr="009F1474" w:rsidP="009F1474" w14:paraId="63150BE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 xml:space="preserve">As prescribed in </w:t>
      </w:r>
      <w:hyperlink r:id="rId5" w:anchor="216.203-4-70" w:history="1">
        <w:r w:rsidRPr="009F1474">
          <w:rPr>
            <w:rFonts w:ascii="Century Schoolbook" w:eastAsia="Times New Roman" w:hAnsi="Century Schoolbook" w:cs="Times New Roman"/>
            <w:color w:val="0000FF"/>
            <w:spacing w:val="-5"/>
            <w:kern w:val="20"/>
            <w:sz w:val="24"/>
            <w:szCs w:val="20"/>
            <w:u w:val="single"/>
          </w:rPr>
          <w:t>216.203-4-70</w:t>
        </w:r>
      </w:hyperlink>
      <w:r w:rsidRPr="009F1474">
        <w:rPr>
          <w:rFonts w:ascii="Century Schoolbook" w:eastAsia="Times New Roman" w:hAnsi="Century Schoolbook" w:cs="Times New Roman"/>
          <w:spacing w:val="-5"/>
          <w:kern w:val="20"/>
          <w:sz w:val="24"/>
          <w:szCs w:val="20"/>
        </w:rPr>
        <w:t>(b), use the following clause:</w:t>
      </w:r>
    </w:p>
    <w:p w:rsidR="009F1474" w:rsidRPr="009F1474" w:rsidP="009F1474" w14:paraId="3975A46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1320D2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caps/>
          <w:spacing w:val="-5"/>
          <w:kern w:val="20"/>
          <w:sz w:val="24"/>
          <w:szCs w:val="20"/>
        </w:rPr>
      </w:pPr>
      <w:r w:rsidRPr="009F1474">
        <w:rPr>
          <w:rFonts w:ascii="Century Schoolbook" w:eastAsia="Times New Roman" w:hAnsi="Century Schoolbook" w:cs="Times New Roman"/>
          <w:caps/>
          <w:spacing w:val="-5"/>
          <w:kern w:val="20"/>
          <w:sz w:val="24"/>
          <w:szCs w:val="20"/>
        </w:rPr>
        <w:t>economic price adjustment—nonstandard steel items (jan 2023)</w:t>
      </w:r>
    </w:p>
    <w:p w:rsidR="009F1474" w:rsidRPr="009F1474" w:rsidP="009F1474" w14:paraId="282FF21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267B45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 xml:space="preserve">(a)  </w:t>
      </w:r>
      <w:r w:rsidRPr="009F1474">
        <w:rPr>
          <w:rFonts w:ascii="Century Schoolbook" w:eastAsia="Times New Roman" w:hAnsi="Century Schoolbook" w:cs="Times New Roman"/>
          <w:i/>
          <w:spacing w:val="-5"/>
          <w:kern w:val="20"/>
          <w:sz w:val="24"/>
          <w:szCs w:val="20"/>
        </w:rPr>
        <w:t>Definitions.</w:t>
      </w:r>
      <w:r w:rsidRPr="009F1474">
        <w:rPr>
          <w:rFonts w:ascii="Century Schoolbook" w:eastAsia="Times New Roman" w:hAnsi="Century Schoolbook" w:cs="Times New Roman"/>
          <w:spacing w:val="-5"/>
          <w:kern w:val="20"/>
          <w:sz w:val="24"/>
          <w:szCs w:val="20"/>
        </w:rPr>
        <w:t xml:space="preserve">  As used in this clause—</w:t>
      </w:r>
    </w:p>
    <w:p w:rsidR="009F1474" w:rsidRPr="009F1474" w:rsidP="009F1474" w14:paraId="6F7F940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C5F940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“Base labor index” means the average of the labor indices for the three months which consist of the month of bid opening (or offer submission) and the months immediately preceding and following that month.</w:t>
      </w:r>
    </w:p>
    <w:p w:rsidR="009F1474" w:rsidRPr="009F1474" w:rsidP="009F1474" w14:paraId="49BDF01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6B144C8"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“Base steel index” means the Contractor's established price (see Note 6) including all applicable extras of $________ per ____________ (see Note 1) for _______________ (see Note 2) on the date set for bid opening (or the date of submission of the offer).</w:t>
      </w:r>
    </w:p>
    <w:p w:rsidR="009F1474" w:rsidRPr="009F1474" w:rsidP="009F1474" w14:paraId="29A861A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BB6477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“Current labor index” means the average of the labor indices for the month in which delivery of supplies is required to be made and the month preceding.</w:t>
      </w:r>
    </w:p>
    <w:p w:rsidR="009F1474" w:rsidRPr="009F1474" w:rsidP="009F1474" w14:paraId="5ADF676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78DF05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“Current steel index” means the Contractor's established price (see Note 6) for that item, including all applicable extras in effect ___ days (see Note 3) prior to the first day of the month in which delivery is required.</w:t>
      </w:r>
    </w:p>
    <w:p w:rsidR="009F1474" w:rsidRPr="009F1474" w:rsidP="009F1474" w14:paraId="2B494BD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5EF269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“Established price” is—</w:t>
      </w:r>
    </w:p>
    <w:p w:rsidR="009F1474" w:rsidRPr="009F1474" w:rsidP="009F1474" w14:paraId="32A90EA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231FDDC4" w14:textId="015BB962">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A price which is an established catalog or market price of a commercial product sold in substantial quantities to the general public; and</w:t>
      </w:r>
    </w:p>
    <w:p w:rsidR="009F1474" w:rsidRPr="009F1474" w:rsidP="009F1474" w14:paraId="188B6EC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825F2E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The net price after applying any applicable standard trade discounts offered by the Contractor from its catalog, list, or schedule price.  (But see Note 6.)</w:t>
      </w:r>
    </w:p>
    <w:p w:rsidR="009F1474" w:rsidRPr="009F1474" w:rsidP="009F1474" w14:paraId="22E4789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1F3D9B5"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“Labor index” means the average straight time hourly earnings of the Contractor's employees in the ____________ shop of the Contractor's ________________ plant (see Note 4) for any particular month.</w:t>
      </w:r>
    </w:p>
    <w:p w:rsidR="009F1474" w:rsidRPr="009F1474" w:rsidP="009F1474" w14:paraId="72F3B0D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9D4423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“Month” means calendar month.  However, if the Contractor's accounting period does not coincide with the calendar month, then that accounting period shall be used in lieu of “month.”</w:t>
      </w:r>
    </w:p>
    <w:p w:rsidR="009F1474" w:rsidRPr="009F1474" w:rsidP="009F1474" w14:paraId="2EFDC3B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84983F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rsidR="009F1474" w:rsidRPr="009F1474" w:rsidP="009F1474" w14:paraId="17578D3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4D0661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rsidR="009F1474" w:rsidRPr="009F1474" w:rsidP="009F1474" w14:paraId="19E88F2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9C8205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Any revision in a contract unit price to reflect changes in the cost of labor shall be computed solely by reference to the “base labor index” and the “current labor index.”</w:t>
      </w:r>
    </w:p>
    <w:p w:rsidR="009F1474" w:rsidRPr="009F1474" w:rsidP="009F1474" w14:paraId="5D8C546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B90091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(d)  Any revision in a contract unit price to reflect changes in the cost of steel shall be computed solely by reference to the “base steel index” and the “current steel index.”</w:t>
      </w:r>
    </w:p>
    <w:p w:rsidR="009F1474" w:rsidRPr="009F1474" w:rsidP="009F1474" w14:paraId="0FB92D8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E14E8E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(e)(1)  Each contract unit price shall be revised for each month in which delivery of supplies is required to be made.</w:t>
      </w:r>
    </w:p>
    <w:p w:rsidR="009F1474" w:rsidRPr="009F1474" w:rsidP="009F1474" w14:paraId="1338346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E3FDDC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The revised contract unit price shall apply to the deliveries of those quantities required to be made in that month regardless of when actual delivery is made.</w:t>
      </w:r>
    </w:p>
    <w:p w:rsidR="009F1474" w:rsidRPr="009F1474" w:rsidP="009F1474" w14:paraId="232C5DF5"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81D563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(3)  Each revised contract unit price shall be computed by adding—</w:t>
      </w:r>
    </w:p>
    <w:p w:rsidR="009F1474" w:rsidRPr="009F1474" w:rsidP="009F1474" w14:paraId="18828B5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328B4D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(i)  The adjusted cost of labor (obtained by multiplying ____ percent of the contract unit price by a fraction, of which the numerator shall be the current labor index and the denominator shall be the base labor index);</w:t>
      </w:r>
    </w:p>
    <w:p w:rsidR="009F1474" w:rsidRPr="009F1474" w:rsidP="009F1474" w14:paraId="2BAF72D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4D5021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(ii)  The adjusted cost of steel (obtained by multiplying ____ percent of the contract unit price by a fraction, of which the numerator shall be the current steel index and the denominator shall be the base steel index); and</w:t>
      </w:r>
    </w:p>
    <w:p w:rsidR="009F1474" w:rsidRPr="009F1474" w:rsidP="009F1474" w14:paraId="7ABED6D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645F5A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(iii)  The amount equal to ____ percent of the original contract unit price (representing that portion of the unit price which relates neither to the cost of labor nor the cost of steel, and which is therefore not subject to revision (see Note 5)).</w:t>
      </w:r>
    </w:p>
    <w:p w:rsidR="009F1474" w:rsidRPr="009F1474" w:rsidP="009F1474" w14:paraId="44EE4DB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527CF2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(4)  The aggregate of the increases in any contract unit price under this contract shall not exceed ten percent of the original contract unit price.</w:t>
      </w:r>
    </w:p>
    <w:p w:rsidR="009F1474" w:rsidRPr="009F1474" w:rsidP="009F1474" w14:paraId="6342E00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79A97F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(5)  Computations shall be made to the nearest one-hundredth of one cent.</w:t>
      </w:r>
    </w:p>
    <w:p w:rsidR="009F1474" w:rsidRPr="009F1474" w:rsidP="009F1474" w14:paraId="20C388A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85E974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(f)(1)  Pending any revisions of the contract unit prices, the Contractor shall be paid the contract unit price for deliveries made.</w:t>
      </w:r>
    </w:p>
    <w:p w:rsidR="009F1474" w:rsidRPr="009F1474" w:rsidP="009F1474" w14:paraId="2FDD8CF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176300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Within 30 days after final delivery (or such other period as may be authorized by the Contracting Officer), the Contractor shall furnish a statement identifying the correctness of—</w:t>
      </w:r>
    </w:p>
    <w:p w:rsidR="009F1474" w:rsidRPr="009F1474" w:rsidP="009F1474" w14:paraId="0E1D7B4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C0DFFA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Times New Roman" w:eastAsia="Times New Roman" w:hAnsi="Times New Roman" w:cs="Times New Roman"/>
          <w:spacing w:val="-5"/>
          <w:kern w:val="20"/>
          <w:sz w:val="24"/>
          <w:szCs w:val="20"/>
        </w:rPr>
        <w:tab/>
      </w:r>
      <w:r w:rsidRPr="009F1474">
        <w:rPr>
          <w:rFonts w:ascii="Times New Roman" w:eastAsia="Times New Roman" w:hAnsi="Times New Roman" w:cs="Times New Roman"/>
          <w:spacing w:val="-5"/>
          <w:kern w:val="20"/>
          <w:sz w:val="24"/>
          <w:szCs w:val="20"/>
        </w:rPr>
        <w:tab/>
      </w:r>
      <w:r w:rsidRPr="009F1474">
        <w:rPr>
          <w:rFonts w:ascii="Times New Roman" w:eastAsia="Times New Roman" w:hAnsi="Times New Roman" w:cs="Times New Roman"/>
          <w:spacing w:val="-5"/>
          <w:kern w:val="20"/>
          <w:sz w:val="24"/>
          <w:szCs w:val="20"/>
        </w:rPr>
        <w:tab/>
      </w:r>
      <w:r w:rsidRPr="009F1474">
        <w:rPr>
          <w:rFonts w:ascii="Century Schoolbook" w:eastAsia="Times New Roman" w:hAnsi="Century Schoolbook" w:cs="Times New Roman"/>
          <w:spacing w:val="-5"/>
          <w:kern w:val="20"/>
          <w:sz w:val="24"/>
          <w:szCs w:val="20"/>
        </w:rPr>
        <w:t>(i)  The average straight time hourly earnings of the Contractor's employees in the shop identified in paragraph (a) that are relevant to the computations of the “base labor index” and the “current labor index;” and</w:t>
      </w:r>
    </w:p>
    <w:p w:rsidR="009F1474" w:rsidRPr="009F1474" w:rsidP="009F1474" w14:paraId="60153C0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29AC9F4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(ii)  The Contractor's established prices (see Note 6), including all applicable extras for like quantities of the item that are relevant to the computation of the “base steel index” and the “current steel index.”</w:t>
      </w:r>
    </w:p>
    <w:p w:rsidR="009F1474" w:rsidRPr="009F1474" w:rsidP="009F1474" w14:paraId="5E672C4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Times New Roman" w:eastAsia="Times New Roman" w:hAnsi="Times New Roman" w:cs="Times New Roman"/>
          <w:spacing w:val="-5"/>
          <w:kern w:val="20"/>
          <w:sz w:val="24"/>
          <w:szCs w:val="20"/>
        </w:rPr>
      </w:pPr>
    </w:p>
    <w:p w:rsidR="009F1474" w:rsidRPr="009F1474" w:rsidP="009F1474" w14:paraId="37197BB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(3)  Upon request of the Contracting Officer, the Contractor shall make available all records used in the computation of the labor indices.</w:t>
      </w:r>
    </w:p>
    <w:p w:rsidR="009F1474" w:rsidRPr="009F1474" w:rsidP="009F1474" w14:paraId="67AB63C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520D79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rsidR="009F1474" w:rsidRPr="009F1474" w:rsidP="009F1474" w14:paraId="47FC6C9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9DEAC6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rsidR="009F1474" w:rsidRPr="009F1474" w:rsidP="009F1474" w14:paraId="2E89CE0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7B2BD9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For any item which is not terminated for convenience, the month in which delivery is required under the contract shall continue to apply for determining those indices with respect to the quantity of the non-terminated item.</w:t>
      </w:r>
    </w:p>
    <w:p w:rsidR="009F1474" w:rsidRPr="009F1474" w:rsidP="009F1474" w14:paraId="1F20F14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DD5D28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(3)  If this contract is terminated for default, any price revision shall be limited to the quantity of the item which has been delivered by the Contractor and accepted by the Government prior to receipt by the Contractor of the notice of termination.</w:t>
      </w:r>
    </w:p>
    <w:p w:rsidR="009F1474" w:rsidRPr="009F1474" w:rsidP="009F1474" w14:paraId="1EFAE17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9A9145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rsidR="009F1474" w:rsidRPr="009F1474" w:rsidP="009F1474" w14:paraId="067EDDC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4C0DB770"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NOTES:</w:t>
      </w:r>
    </w:p>
    <w:p w:rsidR="009F1474" w:rsidRPr="009F1474" w:rsidP="009F1474" w14:paraId="45430F5D"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8B14E28"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1  Offeror insert the unit price and unit measure of the standard steel mill item to be used in the manufacture of the contract item.</w:t>
      </w:r>
    </w:p>
    <w:p w:rsidR="009F1474" w:rsidRPr="009F1474" w:rsidP="009F1474" w14:paraId="0510398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A7C10E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2  Offeror identify the standard steel mill item to be used in the manufacture of the contract item.</w:t>
      </w:r>
    </w:p>
    <w:p w:rsidR="009F1474" w:rsidRPr="009F1474" w:rsidP="009F1474" w14:paraId="64A1BA2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2B7009A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3  Offeror insert best estimate of the number of days required for processing the standard steel mill item in the shop identified under the “labor index” definition.</w:t>
      </w:r>
    </w:p>
    <w:p w:rsidR="009F1474" w:rsidRPr="009F1474" w:rsidP="009F1474" w14:paraId="042FBD3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67B980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4  Offeror identify the shop and plant in which the standard steel mill item identified under the “base steel index” definition will be finally fabricated or processed into the contract item.</w:t>
      </w:r>
    </w:p>
    <w:p w:rsidR="009F1474" w:rsidRPr="009F1474" w:rsidP="009F1474" w14:paraId="3E83968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932F1B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5  Offeror insert the same percentage figures for the corresponding blanks in paragraphs (b), (e)(3)(i), and (e)(3)(ii).  In paragraph (e)(3)(iii), insert the percentage representing the difference between the sum of the percentages inserted in paragraph (b) and 100 percent.</w:t>
      </w:r>
    </w:p>
    <w:p w:rsidR="009F1474" w:rsidRPr="009F1474" w:rsidP="009F1474" w14:paraId="1270D60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0DD063E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6  In negotiated acquisitions of nonstandard steel items, when there is no “established price” or when it is not desirable to use this price, this paragraph may refer to another appropriate price basis, e.g., an established interplant price.</w:t>
      </w:r>
    </w:p>
    <w:p w:rsidR="009F1474" w:rsidRPr="009F1474" w:rsidP="009F1474" w14:paraId="0E954AB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060385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(End of clause)</w:t>
      </w:r>
    </w:p>
    <w:p w:rsidR="009F1474" w:rsidRPr="009F1474" w:rsidP="009F1474" w14:paraId="565EC7C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pacing w:val="-5"/>
          <w:kern w:val="20"/>
          <w:sz w:val="24"/>
          <w:szCs w:val="20"/>
        </w:rPr>
      </w:pPr>
    </w:p>
    <w:bookmarkEnd w:id="0"/>
    <w:p w:rsidR="009F1474" w:rsidRPr="009F1474" w:rsidP="009F1474" w14:paraId="0D2343DD"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b/>
          <w:spacing w:val="-5"/>
          <w:kern w:val="20"/>
          <w:sz w:val="24"/>
          <w:szCs w:val="20"/>
        </w:rPr>
        <w:t>252.216-7003  Economic Price Adjustment—Wage Rates or Material Prices Controlled by a Foreign Government.</w:t>
      </w:r>
    </w:p>
    <w:p w:rsidR="009F1474" w:rsidRPr="009F1474" w:rsidP="009F1474" w14:paraId="1CEF2099"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 xml:space="preserve">As prescribed in </w:t>
      </w:r>
      <w:hyperlink r:id="rId5" w:anchor="216.203-4-70" w:history="1">
        <w:r w:rsidRPr="009F1474">
          <w:rPr>
            <w:rFonts w:ascii="Century Schoolbook" w:eastAsia="Times New Roman" w:hAnsi="Century Schoolbook" w:cs="Times New Roman"/>
            <w:color w:val="0000FF"/>
            <w:spacing w:val="-5"/>
            <w:kern w:val="20"/>
            <w:sz w:val="24"/>
            <w:szCs w:val="20"/>
            <w:u w:val="single"/>
          </w:rPr>
          <w:t>216.203-4-70</w:t>
        </w:r>
      </w:hyperlink>
      <w:r w:rsidRPr="009F1474">
        <w:rPr>
          <w:rFonts w:ascii="Century Schoolbook" w:eastAsia="Times New Roman" w:hAnsi="Century Schoolbook" w:cs="Times New Roman"/>
          <w:spacing w:val="-5"/>
          <w:kern w:val="20"/>
          <w:sz w:val="24"/>
          <w:szCs w:val="20"/>
        </w:rPr>
        <w:t>(c)(1), use the following clause:</w:t>
      </w:r>
    </w:p>
    <w:p w:rsidR="009F1474" w:rsidRPr="009F1474" w:rsidP="009F1474" w14:paraId="1CC2409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3356EE5"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caps/>
          <w:spacing w:val="-5"/>
          <w:kern w:val="20"/>
          <w:sz w:val="24"/>
          <w:szCs w:val="20"/>
        </w:rPr>
      </w:pPr>
      <w:r w:rsidRPr="009F1474">
        <w:rPr>
          <w:rFonts w:ascii="Century Schoolbook" w:eastAsia="Times New Roman" w:hAnsi="Century Schoolbook" w:cs="Times New Roman"/>
          <w:caps/>
          <w:spacing w:val="-5"/>
          <w:kern w:val="20"/>
          <w:sz w:val="24"/>
          <w:szCs w:val="20"/>
        </w:rPr>
        <w:t>economic PRICE adjustment—WAGE RATES OR MATERIAL PRICES CONTROLLED BY A FOREIGN GOVERNMENT (MAR 2012)</w:t>
      </w:r>
    </w:p>
    <w:p w:rsidR="009F1474" w:rsidRPr="009F1474" w:rsidP="009F1474" w14:paraId="13EC394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685F57A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(a)  As represented by the Contractor in its offer, the prices set forth in this contract</w:t>
      </w:r>
      <w:r w:rsidRPr="009F1474">
        <w:rPr>
          <w:rFonts w:ascii="Symbol" w:eastAsia="Times New Roman" w:hAnsi="Symbol" w:cs="Times New Roman"/>
          <w:spacing w:val="-5"/>
          <w:kern w:val="20"/>
          <w:sz w:val="24"/>
          <w:szCs w:val="20"/>
        </w:rPr>
        <w:sym w:font="Symbol" w:char="F0BE"/>
      </w:r>
    </w:p>
    <w:p w:rsidR="009F1474" w:rsidRPr="009F1474" w:rsidP="009F1474" w14:paraId="2CB368B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9C5A27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Are based on the wage rate(s) or material price(s) established and controlled by the government of the country specified by the Contractor in its offer; and</w:t>
      </w:r>
    </w:p>
    <w:p w:rsidR="009F1474" w:rsidRPr="009F1474" w:rsidP="009F1474" w14:paraId="2DF611C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415172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Do not include contingency allowances to pay for possible increases in wage rates or material prices.</w:t>
      </w:r>
    </w:p>
    <w:p w:rsidR="009F1474" w:rsidRPr="009F1474" w:rsidP="009F1474" w14:paraId="4826D3F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49DA00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 xml:space="preserve">(b)  If wage rates or material prices are revised by the government named in paragraph (a) of this clause, the Contracting Officer shall make an equitable adjustment in the contract price and shall modify the contract to the extent that the </w:t>
      </w:r>
      <w:r w:rsidRPr="009F1474">
        <w:rPr>
          <w:rFonts w:ascii="Century Schoolbook" w:eastAsia="Times New Roman" w:hAnsi="Century Schoolbook" w:cs="Times New Roman"/>
          <w:spacing w:val="-5"/>
          <w:kern w:val="20"/>
          <w:sz w:val="24"/>
          <w:szCs w:val="20"/>
        </w:rPr>
        <w:t>Contractor’s actual costs of performing this contract are increased or decreased, as a direct result of the revision, subject to the following:</w:t>
      </w:r>
    </w:p>
    <w:p w:rsidR="009F1474" w:rsidRPr="009F1474" w:rsidP="009F1474" w14:paraId="7E11712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E2ED6FB"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rsidR="009F1474" w:rsidRPr="009F1474" w:rsidP="009F1474" w14:paraId="65FA581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50123C6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r>
      <w:r w:rsidRPr="009F1474">
        <w:rPr>
          <w:rFonts w:ascii="Century Schoolbook" w:eastAsia="Times New Roman" w:hAnsi="Century Schoolbook" w:cs="Times New Roman"/>
          <w:spacing w:val="-5"/>
          <w:kern w:val="20"/>
          <w:sz w:val="24"/>
          <w:szCs w:val="20"/>
        </w:rPr>
        <w:tab/>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rsidR="009F1474" w:rsidRPr="009F1474" w:rsidP="009F1474" w14:paraId="66A4114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3F37FD81"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rsidR="009F1474" w:rsidRPr="009F1474" w:rsidP="009F1474" w14:paraId="62050B7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76969B2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ab/>
        <w:t>(d)  Failure to agree to any adjustment shall be a dispute under the Disputes clause of this contract.</w:t>
      </w:r>
    </w:p>
    <w:p w:rsidR="009F1474" w:rsidRPr="009F1474" w:rsidP="009F1474" w14:paraId="0ACAA10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9F1474" w:rsidRPr="009F1474" w:rsidP="009F1474" w14:paraId="1A90413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9F1474">
        <w:rPr>
          <w:rFonts w:ascii="Century Schoolbook" w:eastAsia="Times New Roman" w:hAnsi="Century Schoolbook" w:cs="Times New Roman"/>
          <w:spacing w:val="-5"/>
          <w:kern w:val="20"/>
          <w:sz w:val="24"/>
          <w:szCs w:val="20"/>
        </w:rPr>
        <w:t>(End of clause)</w:t>
      </w:r>
    </w:p>
    <w:p w:rsidR="009F1474" w:rsidRPr="009F1474" w:rsidP="009F1474" w14:paraId="2B22B33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bookmarkEnd w:id="1"/>
    <w:bookmarkEnd w:id="2"/>
    <w:sectPr w:rsidSect="009F147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8128180"/>
      <w:docPartObj>
        <w:docPartGallery w:val="Page Numbers (Bottom of Page)"/>
        <w:docPartUnique/>
      </w:docPartObj>
    </w:sdtPr>
    <w:sdtEndPr>
      <w:rPr>
        <w:rFonts w:ascii="Century Schoolbook" w:hAnsi="Century Schoolbook"/>
        <w:noProof/>
      </w:rPr>
    </w:sdtEndPr>
    <w:sdtContent>
      <w:p w:rsidR="009F1474" w:rsidRPr="00BB177C" w:rsidP="00BB177C" w14:paraId="3BE4FD7A" w14:textId="2311C3B9">
        <w:pPr>
          <w:pStyle w:val="Footer"/>
          <w:jc w:val="center"/>
          <w:rPr>
            <w:rFonts w:ascii="Century Schoolbook" w:hAnsi="Century Schoolbook"/>
          </w:rPr>
        </w:pPr>
        <w:r w:rsidRPr="00BB177C">
          <w:rPr>
            <w:rFonts w:ascii="Century Schoolbook" w:hAnsi="Century Schoolbook"/>
          </w:rPr>
          <w:fldChar w:fldCharType="begin"/>
        </w:r>
        <w:r w:rsidRPr="00BB177C">
          <w:rPr>
            <w:rFonts w:ascii="Century Schoolbook" w:hAnsi="Century Schoolbook"/>
          </w:rPr>
          <w:instrText xml:space="preserve"> PAGE   \* MERGEFORMAT </w:instrText>
        </w:r>
        <w:r w:rsidRPr="00BB177C">
          <w:rPr>
            <w:rFonts w:ascii="Century Schoolbook" w:hAnsi="Century Schoolbook"/>
          </w:rPr>
          <w:fldChar w:fldCharType="separate"/>
        </w:r>
        <w:r w:rsidRPr="00BB177C">
          <w:rPr>
            <w:rFonts w:ascii="Century Schoolbook" w:hAnsi="Century Schoolbook"/>
            <w:noProof/>
          </w:rPr>
          <w:t>2</w:t>
        </w:r>
        <w:r w:rsidRPr="00BB177C">
          <w:rPr>
            <w:rFonts w:ascii="Century Schoolbook" w:hAnsi="Century Schoolbook"/>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474" w:rsidRPr="009F1474" w:rsidP="009F1474" w14:paraId="4125E3D5" w14:textId="77777777">
    <w:pPr>
      <w:tabs>
        <w:tab w:val="left" w:pos="1000"/>
        <w:tab w:val="center" w:pos="4320"/>
        <w:tab w:val="right" w:pos="8640"/>
      </w:tabs>
      <w:overflowPunct w:val="0"/>
      <w:autoSpaceDE w:val="0"/>
      <w:autoSpaceDN w:val="0"/>
      <w:adjustRightInd w:val="0"/>
      <w:spacing w:after="0" w:line="240" w:lineRule="auto"/>
      <w:textAlignment w:val="baseline"/>
      <w:rPr>
        <w:rFonts w:ascii="Century Schoolbook" w:eastAsia="Times New Roman" w:hAnsi="Century Schoolbook" w:cs="Times New Roman"/>
        <w:noProof/>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4D89"/>
    <w:rsid w:val="00105123"/>
    <w:rsid w:val="001217A2"/>
    <w:rsid w:val="0012471F"/>
    <w:rsid w:val="00136DF2"/>
    <w:rsid w:val="001518EF"/>
    <w:rsid w:val="00156807"/>
    <w:rsid w:val="00167E7E"/>
    <w:rsid w:val="001909A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B4BC5"/>
    <w:rsid w:val="003D2813"/>
    <w:rsid w:val="003D5721"/>
    <w:rsid w:val="003D6FF3"/>
    <w:rsid w:val="00401EED"/>
    <w:rsid w:val="004270E8"/>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751F"/>
    <w:rsid w:val="005F00A3"/>
    <w:rsid w:val="005F2CD0"/>
    <w:rsid w:val="005F4473"/>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21AE1"/>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1474"/>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AF563E"/>
    <w:rsid w:val="00B64C8F"/>
    <w:rsid w:val="00B816D8"/>
    <w:rsid w:val="00B83122"/>
    <w:rsid w:val="00BA67C9"/>
    <w:rsid w:val="00BB177C"/>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20847"/>
    <w:rsid w:val="00D225F8"/>
    <w:rsid w:val="00D34554"/>
    <w:rsid w:val="00D427DF"/>
    <w:rsid w:val="00D458FC"/>
    <w:rsid w:val="00D46941"/>
    <w:rsid w:val="00D55651"/>
    <w:rsid w:val="00D558E8"/>
    <w:rsid w:val="00D6479F"/>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50766"/>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40CB2"/>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q.osd.mil/dpap/dars/dfars/html/current/216_2.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31DD-74B7-4F7B-87F4-7692F46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5</cp:revision>
  <cp:lastPrinted>2016-03-23T15:08:00Z</cp:lastPrinted>
  <dcterms:created xsi:type="dcterms:W3CDTF">2023-11-02T18:52:00Z</dcterms:created>
  <dcterms:modified xsi:type="dcterms:W3CDTF">2024-02-20T16:15:00Z</dcterms:modified>
</cp:coreProperties>
</file>