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607C" w:rsidP="00580927" w14:paraId="7DA0A677" w14:textId="77777777">
      <w:pPr>
        <w:pStyle w:val="NormalWeb"/>
        <w:spacing w:before="0" w:beforeAutospacing="0" w:after="0" w:afterAutospacing="0"/>
        <w:jc w:val="center"/>
        <w:rPr>
          <w:rFonts w:ascii="Arial" w:hAnsi="Arial" w:cs="Arial"/>
          <w:b/>
          <w:bCs/>
        </w:rPr>
      </w:pPr>
      <w:r>
        <w:rPr>
          <w:rFonts w:ascii="Arial" w:hAnsi="Arial" w:cs="Arial"/>
          <w:b/>
          <w:bCs/>
        </w:rPr>
        <w:t>Federal Highway Administration</w:t>
      </w:r>
    </w:p>
    <w:p w:rsidR="00A820E3" w:rsidRPr="002C5DB9" w:rsidP="00580927" w14:paraId="7A4F78EF" w14:textId="50202E65">
      <w:pPr>
        <w:pStyle w:val="NormalWeb"/>
        <w:spacing w:before="0" w:beforeAutospacing="0" w:after="0" w:afterAutospacing="0"/>
        <w:jc w:val="center"/>
        <w:rPr>
          <w:rFonts w:ascii="Arial" w:hAnsi="Arial" w:cs="Arial"/>
          <w:b/>
          <w:bCs/>
        </w:rPr>
      </w:pPr>
      <w:r w:rsidRPr="002C5DB9">
        <w:rPr>
          <w:rFonts w:ascii="Arial" w:hAnsi="Arial" w:cs="Arial"/>
          <w:b/>
          <w:bCs/>
        </w:rPr>
        <w:t xml:space="preserve">Transportation Performance Management Performance </w:t>
      </w:r>
      <w:r w:rsidRPr="002C5DB9" w:rsidR="006B7ADA">
        <w:rPr>
          <w:rFonts w:ascii="Arial" w:hAnsi="Arial" w:cs="Arial"/>
          <w:b/>
          <w:bCs/>
        </w:rPr>
        <w:t xml:space="preserve">Biennial </w:t>
      </w:r>
      <w:r w:rsidRPr="002C5DB9">
        <w:rPr>
          <w:rFonts w:ascii="Arial" w:hAnsi="Arial" w:cs="Arial"/>
          <w:b/>
          <w:bCs/>
        </w:rPr>
        <w:t xml:space="preserve">Reports </w:t>
      </w:r>
    </w:p>
    <w:p w:rsidR="00BD1BF2" w:rsidP="00580927" w14:paraId="55DF59BD" w14:textId="7CA63854">
      <w:pPr>
        <w:pStyle w:val="NormalWeb"/>
        <w:spacing w:before="0" w:beforeAutospacing="0" w:after="0" w:afterAutospacing="0"/>
        <w:jc w:val="center"/>
        <w:rPr>
          <w:rFonts w:ascii="Arial" w:hAnsi="Arial" w:cs="Arial"/>
          <w:b/>
          <w:bCs/>
        </w:rPr>
      </w:pPr>
      <w:r w:rsidRPr="002C5DB9">
        <w:rPr>
          <w:rFonts w:ascii="Arial" w:hAnsi="Arial" w:cs="Arial"/>
          <w:b/>
          <w:bCs/>
        </w:rPr>
        <w:t xml:space="preserve">Supporting Statement </w:t>
      </w:r>
    </w:p>
    <w:p w:rsidR="000C607C" w:rsidRPr="002C5DB9" w:rsidP="00580927" w14:paraId="798A2759" w14:textId="018261D2">
      <w:pPr>
        <w:pStyle w:val="NormalWeb"/>
        <w:spacing w:before="0" w:beforeAutospacing="0" w:after="0" w:afterAutospacing="0"/>
        <w:jc w:val="center"/>
        <w:rPr>
          <w:rFonts w:ascii="Arial" w:hAnsi="Arial" w:cs="Arial"/>
          <w:b/>
          <w:bCs/>
        </w:rPr>
      </w:pPr>
      <w:r>
        <w:rPr>
          <w:rFonts w:ascii="Arial" w:hAnsi="Arial" w:cs="Arial"/>
          <w:b/>
          <w:bCs/>
        </w:rPr>
        <w:t>OMB Control NO. 2125</w:t>
      </w:r>
      <w:r w:rsidR="00061873">
        <w:rPr>
          <w:rFonts w:ascii="Arial" w:hAnsi="Arial" w:cs="Arial"/>
          <w:b/>
          <w:bCs/>
        </w:rPr>
        <w:t>-0656</w:t>
      </w:r>
    </w:p>
    <w:p w:rsidR="00B87F5F" w:rsidRPr="002C5DB9" w:rsidP="00162C9D" w14:paraId="4F449C35" w14:textId="14AF7C22">
      <w:pPr>
        <w:autoSpaceDE w:val="0"/>
        <w:autoSpaceDN w:val="0"/>
        <w:adjustRightInd w:val="0"/>
        <w:spacing w:line="360" w:lineRule="auto"/>
        <w:rPr>
          <w:rFonts w:ascii="Arial" w:hAnsi="Arial" w:cs="Arial"/>
          <w:u w:val="single"/>
        </w:rPr>
      </w:pPr>
    </w:p>
    <w:p w:rsidR="00BD1BF2" w:rsidRPr="002C5DB9" w:rsidP="00162C9D" w14:paraId="51E7AC8B" w14:textId="6D2FBF7E">
      <w:pPr>
        <w:autoSpaceDE w:val="0"/>
        <w:autoSpaceDN w:val="0"/>
        <w:adjustRightInd w:val="0"/>
        <w:spacing w:line="360" w:lineRule="auto"/>
        <w:rPr>
          <w:rFonts w:ascii="Arial" w:hAnsi="Arial" w:cs="Arial"/>
        </w:rPr>
      </w:pPr>
      <w:r w:rsidRPr="002C5DB9">
        <w:rPr>
          <w:rFonts w:ascii="Arial" w:hAnsi="Arial" w:cs="Arial"/>
          <w:u w:val="single"/>
        </w:rPr>
        <w:t>Introduction</w:t>
      </w:r>
      <w:r w:rsidRPr="002C5DB9">
        <w:rPr>
          <w:rFonts w:ascii="Arial" w:hAnsi="Arial" w:cs="Arial"/>
        </w:rPr>
        <w:t xml:space="preserve">: </w:t>
      </w:r>
      <w:r w:rsidRPr="002C5DB9" w:rsidR="00E52979">
        <w:rPr>
          <w:rFonts w:ascii="Arial" w:hAnsi="Arial" w:cs="Arial"/>
        </w:rPr>
        <w:t xml:space="preserve">This supporting </w:t>
      </w:r>
      <w:r w:rsidR="00737B66">
        <w:rPr>
          <w:rFonts w:ascii="Arial" w:hAnsi="Arial" w:cs="Arial"/>
        </w:rPr>
        <w:t>s</w:t>
      </w:r>
      <w:r w:rsidRPr="002C5DB9" w:rsidR="00737B66">
        <w:rPr>
          <w:rFonts w:ascii="Arial" w:hAnsi="Arial" w:cs="Arial"/>
        </w:rPr>
        <w:t xml:space="preserve">tatement </w:t>
      </w:r>
      <w:r w:rsidRPr="002C5DB9" w:rsidR="00E52979">
        <w:rPr>
          <w:rFonts w:ascii="Arial" w:hAnsi="Arial" w:cs="Arial"/>
        </w:rPr>
        <w:t>represents a</w:t>
      </w:r>
      <w:r w:rsidR="00C66299">
        <w:rPr>
          <w:rFonts w:ascii="Arial" w:hAnsi="Arial" w:cs="Arial"/>
        </w:rPr>
        <w:t>n updated</w:t>
      </w:r>
      <w:r w:rsidRPr="002C5DB9" w:rsidR="00E52979">
        <w:rPr>
          <w:rFonts w:ascii="Arial" w:hAnsi="Arial" w:cs="Arial"/>
        </w:rPr>
        <w:t xml:space="preserve"> request for Transportation Performance Management </w:t>
      </w:r>
      <w:r w:rsidR="00AC35DC">
        <w:rPr>
          <w:rFonts w:ascii="Arial" w:hAnsi="Arial" w:cs="Arial"/>
        </w:rPr>
        <w:t xml:space="preserve">(TPM) </w:t>
      </w:r>
      <w:r w:rsidRPr="002C5DB9" w:rsidR="00E52979">
        <w:rPr>
          <w:rFonts w:ascii="Arial" w:hAnsi="Arial" w:cs="Arial"/>
        </w:rPr>
        <w:t xml:space="preserve">Performance </w:t>
      </w:r>
      <w:r w:rsidRPr="002C5DB9" w:rsidR="003C1368">
        <w:rPr>
          <w:rFonts w:ascii="Arial" w:hAnsi="Arial" w:cs="Arial"/>
        </w:rPr>
        <w:t xml:space="preserve">Biennial </w:t>
      </w:r>
      <w:r w:rsidRPr="002C5DB9" w:rsidR="00E52979">
        <w:rPr>
          <w:rFonts w:ascii="Arial" w:hAnsi="Arial" w:cs="Arial"/>
        </w:rPr>
        <w:t xml:space="preserve">Reports to be collected by the Department of Transportation according to </w:t>
      </w:r>
      <w:r w:rsidR="00DD3893">
        <w:rPr>
          <w:rFonts w:ascii="Arial" w:hAnsi="Arial" w:cs="Arial"/>
        </w:rPr>
        <w:t>23 U.S.C. 150(e)</w:t>
      </w:r>
      <w:r w:rsidRPr="002C5DB9" w:rsidR="00162C9D">
        <w:rPr>
          <w:rFonts w:ascii="Arial" w:hAnsi="Arial" w:cs="Arial"/>
        </w:rPr>
        <w:t xml:space="preserve"> and 23 CFR 490.107</w:t>
      </w:r>
      <w:r w:rsidRPr="002C5DB9" w:rsidR="00E52979">
        <w:rPr>
          <w:rFonts w:ascii="Arial" w:hAnsi="Arial" w:cs="Arial"/>
        </w:rPr>
        <w:t xml:space="preserve">.  </w:t>
      </w:r>
      <w:r w:rsidR="0088052B">
        <w:rPr>
          <w:rFonts w:ascii="Arial" w:hAnsi="Arial" w:cs="Arial"/>
        </w:rPr>
        <w:t>T</w:t>
      </w:r>
      <w:r w:rsidRPr="002C5DB9" w:rsidR="00E52979">
        <w:rPr>
          <w:rFonts w:ascii="Arial" w:hAnsi="Arial" w:cs="Arial"/>
        </w:rPr>
        <w:t xml:space="preserve">hese reports are to be collected every two years </w:t>
      </w:r>
      <w:r w:rsidRPr="002C5DB9" w:rsidR="00162C9D">
        <w:rPr>
          <w:rFonts w:ascii="Arial" w:hAnsi="Arial" w:cs="Arial"/>
        </w:rPr>
        <w:t xml:space="preserve">from State DOTs. </w:t>
      </w:r>
      <w:r w:rsidR="00A0404D">
        <w:rPr>
          <w:rFonts w:ascii="Arial" w:hAnsi="Arial" w:cs="Arial"/>
        </w:rPr>
        <w:t xml:space="preserve"> The update request is to account for the addition of the GHG measure to </w:t>
      </w:r>
      <w:bookmarkStart w:id="0" w:name="_Hlk144295817"/>
      <w:r w:rsidR="00A0404D">
        <w:rPr>
          <w:rFonts w:ascii="Arial" w:hAnsi="Arial" w:cs="Arial"/>
        </w:rPr>
        <w:t>23 CFR 490 subpart A and subpart E</w:t>
      </w:r>
      <w:bookmarkEnd w:id="0"/>
      <w:r w:rsidR="00A0404D">
        <w:rPr>
          <w:rFonts w:ascii="Arial" w:hAnsi="Arial" w:cs="Arial"/>
        </w:rPr>
        <w:t>.</w:t>
      </w:r>
      <w:r w:rsidR="00580927">
        <w:rPr>
          <w:rFonts w:ascii="Arial" w:hAnsi="Arial" w:cs="Arial"/>
        </w:rPr>
        <w:t xml:space="preserve"> This submission is for an NPRM and is also a reinstatement without change.</w:t>
      </w:r>
    </w:p>
    <w:p w:rsidR="00DE7EDD" w:rsidRPr="002C5DB9" w:rsidP="00DE7EDD" w14:paraId="3FD3416A" w14:textId="77777777">
      <w:pPr>
        <w:pStyle w:val="NormalWeb"/>
        <w:spacing w:before="0" w:beforeAutospacing="0" w:after="0" w:afterAutospacing="0" w:line="360" w:lineRule="auto"/>
        <w:rPr>
          <w:rFonts w:ascii="Arial" w:hAnsi="Arial" w:cs="Arial"/>
          <w:u w:val="single"/>
        </w:rPr>
      </w:pPr>
    </w:p>
    <w:p w:rsidR="00BD1BF2" w:rsidRPr="002C5DB9" w:rsidP="00DE7EDD" w14:paraId="26814F15" w14:textId="77777777">
      <w:pPr>
        <w:pStyle w:val="NormalWeb"/>
        <w:spacing w:before="0" w:beforeAutospacing="0" w:after="0" w:afterAutospacing="0" w:line="360" w:lineRule="auto"/>
        <w:rPr>
          <w:rFonts w:ascii="Arial" w:hAnsi="Arial" w:cs="Arial"/>
        </w:rPr>
      </w:pPr>
      <w:r w:rsidRPr="002C5DB9">
        <w:rPr>
          <w:rFonts w:ascii="Arial" w:hAnsi="Arial" w:cs="Arial"/>
          <w:u w:val="single"/>
        </w:rPr>
        <w:t>Part A. Justification</w:t>
      </w:r>
      <w:r w:rsidRPr="002C5DB9">
        <w:rPr>
          <w:rFonts w:ascii="Arial" w:hAnsi="Arial" w:cs="Arial"/>
        </w:rPr>
        <w:t>.</w:t>
      </w:r>
    </w:p>
    <w:p w:rsidR="00DE7EDD" w:rsidRPr="002C5DB9" w:rsidP="00DE7EDD" w14:paraId="49C3AEB9" w14:textId="77777777">
      <w:pPr>
        <w:pStyle w:val="NormalWeb"/>
        <w:spacing w:before="0" w:beforeAutospacing="0" w:after="0" w:afterAutospacing="0" w:line="360" w:lineRule="auto"/>
        <w:rPr>
          <w:rFonts w:ascii="Arial" w:hAnsi="Arial" w:cs="Arial"/>
        </w:rPr>
      </w:pPr>
    </w:p>
    <w:p w:rsidR="00BD1BF2" w:rsidRPr="002C5DB9" w:rsidP="00DE7EDD" w14:paraId="7312BDBB" w14:textId="77777777">
      <w:pPr>
        <w:pStyle w:val="NormalWeb"/>
        <w:spacing w:before="0" w:beforeAutospacing="0" w:after="0" w:afterAutospacing="0" w:line="360" w:lineRule="auto"/>
        <w:rPr>
          <w:rFonts w:ascii="Arial" w:hAnsi="Arial" w:cs="Arial"/>
        </w:rPr>
      </w:pPr>
      <w:r w:rsidRPr="002C5DB9">
        <w:rPr>
          <w:rFonts w:ascii="Arial" w:hAnsi="Arial" w:cs="Arial"/>
        </w:rPr>
        <w:t xml:space="preserve">1. </w:t>
      </w:r>
      <w:r w:rsidRPr="002C5DB9">
        <w:rPr>
          <w:rFonts w:ascii="Arial" w:hAnsi="Arial" w:cs="Arial"/>
          <w:u w:val="single"/>
        </w:rPr>
        <w:t>Circumstances that make collection of information necessary</w:t>
      </w:r>
      <w:r w:rsidRPr="002C5DB9">
        <w:rPr>
          <w:rFonts w:ascii="Arial" w:hAnsi="Arial" w:cs="Arial"/>
        </w:rPr>
        <w:t>:</w:t>
      </w:r>
    </w:p>
    <w:p w:rsidR="004E5D79" w:rsidRPr="002C5DB9" w:rsidP="00EE5C2D" w14:paraId="3287BE72" w14:textId="20504741">
      <w:pPr>
        <w:autoSpaceDE w:val="0"/>
        <w:autoSpaceDN w:val="0"/>
        <w:adjustRightInd w:val="0"/>
        <w:spacing w:line="360" w:lineRule="auto"/>
        <w:rPr>
          <w:rFonts w:ascii="Arial" w:hAnsi="Arial" w:cs="Arial"/>
        </w:rPr>
      </w:pPr>
      <w:r w:rsidRPr="002C5DB9">
        <w:rPr>
          <w:rFonts w:ascii="Arial" w:hAnsi="Arial" w:cs="Arial"/>
        </w:rPr>
        <w:t xml:space="preserve">The MAP-21 (Pub. L. 112-141) and FAST Act (Pub. L. 114-94) transformed the Federal-aid highway program by establishing new requirements for transportation performance management (TPM) to ensure the most efficient investment of Federal transportation funds. Prior to MAP-21, there were no explicit requirements for State DOTs to demonstrate how their transportation program supported national performance outcomes.  State DOTs were not required to measure condition or performance, establish targets, assess progress toward targets, or report on condition or performance in a nationally consistent manner that </w:t>
      </w:r>
      <w:r w:rsidR="00061873">
        <w:rPr>
          <w:rFonts w:ascii="Arial" w:hAnsi="Arial" w:cs="Arial"/>
        </w:rPr>
        <w:t xml:space="preserve">the </w:t>
      </w:r>
      <w:r w:rsidRPr="002C5DB9">
        <w:rPr>
          <w:rFonts w:ascii="Arial" w:hAnsi="Arial" w:cs="Arial"/>
        </w:rPr>
        <w:t>F</w:t>
      </w:r>
      <w:r w:rsidR="00061873">
        <w:rPr>
          <w:rFonts w:ascii="Arial" w:hAnsi="Arial" w:cs="Arial"/>
        </w:rPr>
        <w:t xml:space="preserve">ederal </w:t>
      </w:r>
      <w:r w:rsidRPr="002C5DB9">
        <w:rPr>
          <w:rFonts w:ascii="Arial" w:hAnsi="Arial" w:cs="Arial"/>
        </w:rPr>
        <w:t>H</w:t>
      </w:r>
      <w:r w:rsidR="00061873">
        <w:rPr>
          <w:rFonts w:ascii="Arial" w:hAnsi="Arial" w:cs="Arial"/>
        </w:rPr>
        <w:t>ighway Administration (FH</w:t>
      </w:r>
      <w:r w:rsidRPr="002C5DB9">
        <w:rPr>
          <w:rFonts w:ascii="Arial" w:hAnsi="Arial" w:cs="Arial"/>
        </w:rPr>
        <w:t>WA</w:t>
      </w:r>
      <w:r w:rsidR="00061873">
        <w:rPr>
          <w:rFonts w:ascii="Arial" w:hAnsi="Arial" w:cs="Arial"/>
        </w:rPr>
        <w:t>)</w:t>
      </w:r>
      <w:r w:rsidRPr="002C5DB9">
        <w:rPr>
          <w:rFonts w:ascii="Arial" w:hAnsi="Arial" w:cs="Arial"/>
        </w:rPr>
        <w:t xml:space="preserve"> could use to assess the entire system. </w:t>
      </w:r>
      <w:r w:rsidR="00A0404D">
        <w:rPr>
          <w:rFonts w:ascii="Arial" w:hAnsi="Arial" w:cs="Arial"/>
        </w:rPr>
        <w:t>W</w:t>
      </w:r>
      <w:r w:rsidRPr="002C5DB9" w:rsidR="00A0404D">
        <w:rPr>
          <w:rFonts w:ascii="Arial" w:hAnsi="Arial" w:cs="Arial"/>
        </w:rPr>
        <w:t>ithout States reporting on the above factors</w:t>
      </w:r>
      <w:r w:rsidR="00A0404D">
        <w:rPr>
          <w:rFonts w:ascii="Arial" w:hAnsi="Arial" w:cs="Arial"/>
        </w:rPr>
        <w:t>, i</w:t>
      </w:r>
      <w:r w:rsidR="00C66299">
        <w:rPr>
          <w:rFonts w:ascii="Arial" w:hAnsi="Arial" w:cs="Arial"/>
        </w:rPr>
        <w:t xml:space="preserve">t was </w:t>
      </w:r>
      <w:r w:rsidRPr="002C5DB9">
        <w:rPr>
          <w:rFonts w:ascii="Arial" w:hAnsi="Arial" w:cs="Arial"/>
        </w:rPr>
        <w:t>difficult for FHWA to examine the effectiveness of the Federal-aid highway program as a means to address surface transportation performance at a national level</w:t>
      </w:r>
      <w:r w:rsidR="00A0404D">
        <w:rPr>
          <w:rFonts w:ascii="Arial" w:hAnsi="Arial" w:cs="Arial"/>
        </w:rPr>
        <w:t>.</w:t>
      </w:r>
      <w:r w:rsidRPr="002C5DB9" w:rsidR="00E63BCC">
        <w:rPr>
          <w:rFonts w:ascii="Arial" w:hAnsi="Arial" w:cs="Arial"/>
        </w:rPr>
        <w:t xml:space="preserve">  The</w:t>
      </w:r>
      <w:r w:rsidR="00C66299">
        <w:rPr>
          <w:rFonts w:ascii="Arial" w:hAnsi="Arial" w:cs="Arial"/>
        </w:rPr>
        <w:t xml:space="preserve"> </w:t>
      </w:r>
      <w:r w:rsidRPr="002C5DB9" w:rsidR="00E63BCC">
        <w:rPr>
          <w:rFonts w:ascii="Arial" w:hAnsi="Arial" w:cs="Arial"/>
        </w:rPr>
        <w:t xml:space="preserve">TPM </w:t>
      </w:r>
      <w:r w:rsidRPr="002C5DB9" w:rsidR="00D54989">
        <w:rPr>
          <w:rFonts w:ascii="Arial" w:hAnsi="Arial" w:cs="Arial"/>
        </w:rPr>
        <w:t>re</w:t>
      </w:r>
      <w:r w:rsidR="00D54989">
        <w:rPr>
          <w:rFonts w:ascii="Arial" w:hAnsi="Arial" w:cs="Arial"/>
        </w:rPr>
        <w:t>gulations</w:t>
      </w:r>
      <w:r w:rsidRPr="002C5DB9" w:rsidR="00D54989">
        <w:rPr>
          <w:rFonts w:ascii="Arial" w:hAnsi="Arial" w:cs="Arial"/>
        </w:rPr>
        <w:t xml:space="preserve"> </w:t>
      </w:r>
      <w:r w:rsidRPr="002C5DB9">
        <w:rPr>
          <w:rFonts w:ascii="Arial" w:hAnsi="Arial" w:cs="Arial"/>
        </w:rPr>
        <w:t>change</w:t>
      </w:r>
      <w:r w:rsidR="00C66299">
        <w:rPr>
          <w:rFonts w:ascii="Arial" w:hAnsi="Arial" w:cs="Arial"/>
        </w:rPr>
        <w:t>d</w:t>
      </w:r>
      <w:r w:rsidRPr="002C5DB9">
        <w:rPr>
          <w:rFonts w:ascii="Arial" w:hAnsi="Arial" w:cs="Arial"/>
        </w:rPr>
        <w:t xml:space="preserve"> this paradigm and require states to measure condition or performance, establish targets, assess progress towards targets</w:t>
      </w:r>
      <w:r w:rsidRPr="002C5DB9" w:rsidR="00EE5C2D">
        <w:rPr>
          <w:rFonts w:ascii="Arial" w:hAnsi="Arial" w:cs="Arial"/>
        </w:rPr>
        <w:t>,</w:t>
      </w:r>
      <w:r w:rsidRPr="002C5DB9">
        <w:rPr>
          <w:rFonts w:ascii="Arial" w:hAnsi="Arial" w:cs="Arial"/>
        </w:rPr>
        <w:t xml:space="preserve"> and report on condition or performance</w:t>
      </w:r>
      <w:r w:rsidRPr="002C5DB9" w:rsidR="00EE5C2D">
        <w:rPr>
          <w:rFonts w:ascii="Arial" w:hAnsi="Arial" w:cs="Arial"/>
        </w:rPr>
        <w:t xml:space="preserve"> biennially (23 U</w:t>
      </w:r>
      <w:r w:rsidR="00764597">
        <w:rPr>
          <w:rFonts w:ascii="Arial" w:hAnsi="Arial" w:cs="Arial"/>
        </w:rPr>
        <w:t>.</w:t>
      </w:r>
      <w:r w:rsidRPr="002C5DB9" w:rsidR="00EE5C2D">
        <w:rPr>
          <w:rFonts w:ascii="Arial" w:hAnsi="Arial" w:cs="Arial"/>
        </w:rPr>
        <w:t>S</w:t>
      </w:r>
      <w:r w:rsidR="00764597">
        <w:rPr>
          <w:rFonts w:ascii="Arial" w:hAnsi="Arial" w:cs="Arial"/>
        </w:rPr>
        <w:t>.</w:t>
      </w:r>
      <w:r w:rsidRPr="002C5DB9" w:rsidR="00EE5C2D">
        <w:rPr>
          <w:rFonts w:ascii="Arial" w:hAnsi="Arial" w:cs="Arial"/>
        </w:rPr>
        <w:t>C</w:t>
      </w:r>
      <w:r w:rsidR="00764597">
        <w:rPr>
          <w:rFonts w:ascii="Arial" w:hAnsi="Arial" w:cs="Arial"/>
        </w:rPr>
        <w:t>.</w:t>
      </w:r>
      <w:r w:rsidRPr="002C5DB9" w:rsidR="00EE5C2D">
        <w:rPr>
          <w:rFonts w:ascii="Arial" w:hAnsi="Arial" w:cs="Arial"/>
        </w:rPr>
        <w:t xml:space="preserve"> 150(e) and 23 CFR 490.107).  </w:t>
      </w:r>
      <w:r w:rsidRPr="002C5DB9" w:rsidR="00E63BCC">
        <w:rPr>
          <w:rFonts w:ascii="Arial" w:hAnsi="Arial" w:cs="Arial"/>
        </w:rPr>
        <w:t xml:space="preserve">These </w:t>
      </w:r>
      <w:r w:rsidR="00061873">
        <w:rPr>
          <w:rFonts w:ascii="Arial" w:hAnsi="Arial" w:cs="Arial"/>
        </w:rPr>
        <w:t>b</w:t>
      </w:r>
      <w:r w:rsidRPr="002C5DB9" w:rsidR="00E63BCC">
        <w:rPr>
          <w:rFonts w:ascii="Arial" w:hAnsi="Arial" w:cs="Arial"/>
        </w:rPr>
        <w:t xml:space="preserve">iennial </w:t>
      </w:r>
      <w:r w:rsidR="00061873">
        <w:rPr>
          <w:rFonts w:ascii="Arial" w:hAnsi="Arial" w:cs="Arial"/>
        </w:rPr>
        <w:t>r</w:t>
      </w:r>
      <w:r w:rsidRPr="002C5DB9" w:rsidR="00E63BCC">
        <w:rPr>
          <w:rFonts w:ascii="Arial" w:hAnsi="Arial" w:cs="Arial"/>
        </w:rPr>
        <w:t xml:space="preserve">eports allow the assessment of progress in a consistent manner nationally.  </w:t>
      </w:r>
    </w:p>
    <w:p w:rsidR="00F073EE" w:rsidRPr="002C5DB9" w:rsidP="00634899" w14:paraId="6D3A3935" w14:textId="64AC17BD">
      <w:pPr>
        <w:autoSpaceDE w:val="0"/>
        <w:autoSpaceDN w:val="0"/>
        <w:adjustRightInd w:val="0"/>
        <w:spacing w:line="360" w:lineRule="auto"/>
        <w:rPr>
          <w:rFonts w:ascii="Arial" w:hAnsi="Arial" w:cs="Arial"/>
        </w:rPr>
      </w:pPr>
    </w:p>
    <w:p w:rsidR="005328A2" w:rsidRPr="002C5DB9" w:rsidP="00DE7EDD" w14:paraId="70608F8D" w14:textId="4AA1A671">
      <w:pPr>
        <w:autoSpaceDE w:val="0"/>
        <w:autoSpaceDN w:val="0"/>
        <w:adjustRightInd w:val="0"/>
        <w:spacing w:line="360" w:lineRule="auto"/>
        <w:rPr>
          <w:rFonts w:ascii="Arial" w:hAnsi="Arial" w:cs="Arial"/>
        </w:rPr>
      </w:pPr>
      <w:r w:rsidRPr="002C5DB9">
        <w:rPr>
          <w:rFonts w:ascii="Arial" w:hAnsi="Arial" w:cs="Arial"/>
        </w:rPr>
        <w:t>For the purposes of this data collection effort</w:t>
      </w:r>
      <w:r w:rsidRPr="002C5DB9" w:rsidR="00937299">
        <w:rPr>
          <w:rFonts w:ascii="Arial" w:hAnsi="Arial" w:cs="Arial"/>
        </w:rPr>
        <w:t>,</w:t>
      </w:r>
      <w:r w:rsidRPr="002C5DB9">
        <w:rPr>
          <w:rFonts w:ascii="Arial" w:hAnsi="Arial" w:cs="Arial"/>
        </w:rPr>
        <w:t xml:space="preserve"> we are </w:t>
      </w:r>
      <w:r w:rsidRPr="002C5DB9" w:rsidR="00634899">
        <w:rPr>
          <w:rFonts w:ascii="Arial" w:hAnsi="Arial" w:cs="Arial"/>
        </w:rPr>
        <w:t xml:space="preserve">only </w:t>
      </w:r>
      <w:r w:rsidRPr="002C5DB9">
        <w:rPr>
          <w:rFonts w:ascii="Arial" w:hAnsi="Arial" w:cs="Arial"/>
        </w:rPr>
        <w:t>evaluating the</w:t>
      </w:r>
      <w:r w:rsidRPr="002C5DB9" w:rsidR="00C52F12">
        <w:rPr>
          <w:rFonts w:ascii="Arial" w:hAnsi="Arial" w:cs="Arial"/>
        </w:rPr>
        <w:t xml:space="preserve"> State DOT</w:t>
      </w:r>
      <w:r w:rsidRPr="002C5DB9">
        <w:rPr>
          <w:rFonts w:ascii="Arial" w:hAnsi="Arial" w:cs="Arial"/>
        </w:rPr>
        <w:t xml:space="preserve"> costs of</w:t>
      </w:r>
      <w:r w:rsidRPr="002C5DB9" w:rsidR="00634899">
        <w:rPr>
          <w:rFonts w:ascii="Arial" w:hAnsi="Arial" w:cs="Arial"/>
        </w:rPr>
        <w:t xml:space="preserve"> preparing and submitting the biennial</w:t>
      </w:r>
      <w:r w:rsidRPr="002C5DB9">
        <w:rPr>
          <w:rFonts w:ascii="Arial" w:hAnsi="Arial" w:cs="Arial"/>
        </w:rPr>
        <w:t xml:space="preserve"> reports </w:t>
      </w:r>
      <w:r w:rsidRPr="002C5DB9" w:rsidR="00634899">
        <w:rPr>
          <w:rFonts w:ascii="Arial" w:hAnsi="Arial" w:cs="Arial"/>
        </w:rPr>
        <w:t xml:space="preserve">required by </w:t>
      </w:r>
      <w:r w:rsidRPr="002C5DB9" w:rsidR="00937299">
        <w:rPr>
          <w:rFonts w:ascii="Arial" w:hAnsi="Arial" w:cs="Arial"/>
        </w:rPr>
        <w:t>23 CFR 490.107</w:t>
      </w:r>
      <w:r w:rsidR="002C5DB9">
        <w:rPr>
          <w:rFonts w:ascii="Arial" w:hAnsi="Arial" w:cs="Arial"/>
        </w:rPr>
        <w:t>,</w:t>
      </w:r>
      <w:r w:rsidRPr="002C5DB9" w:rsidR="00377838">
        <w:rPr>
          <w:rFonts w:ascii="Arial" w:hAnsi="Arial" w:cs="Arial"/>
        </w:rPr>
        <w:t xml:space="preserve"> and the Federal Government cost of assessing if State DOT’s have achieved significant progress toward meeting their targets </w:t>
      </w:r>
      <w:r w:rsidR="002C5DB9">
        <w:rPr>
          <w:rFonts w:ascii="Arial" w:hAnsi="Arial" w:cs="Arial"/>
        </w:rPr>
        <w:t xml:space="preserve">as required by </w:t>
      </w:r>
      <w:r w:rsidRPr="002C5DB9" w:rsidR="00377838">
        <w:rPr>
          <w:rFonts w:ascii="Arial" w:hAnsi="Arial" w:cs="Arial"/>
        </w:rPr>
        <w:t>23 CFR 490.109.</w:t>
      </w:r>
      <w:r w:rsidRPr="002C5DB9" w:rsidR="0027481D">
        <w:rPr>
          <w:rFonts w:ascii="Arial" w:hAnsi="Arial" w:cs="Arial"/>
        </w:rPr>
        <w:t xml:space="preserve"> </w:t>
      </w:r>
      <w:r w:rsidRPr="002C5DB9" w:rsidR="00E63BCC">
        <w:rPr>
          <w:rFonts w:ascii="Arial" w:hAnsi="Arial" w:cs="Arial"/>
        </w:rPr>
        <w:t xml:space="preserve">The </w:t>
      </w:r>
      <w:r w:rsidR="00C66299">
        <w:rPr>
          <w:rFonts w:ascii="Arial" w:hAnsi="Arial" w:cs="Arial"/>
        </w:rPr>
        <w:t xml:space="preserve">biennial </w:t>
      </w:r>
      <w:r w:rsidRPr="002C5DB9" w:rsidR="00E63BCC">
        <w:rPr>
          <w:rFonts w:ascii="Arial" w:hAnsi="Arial" w:cs="Arial"/>
        </w:rPr>
        <w:t xml:space="preserve">reports contain information such as: transportation condition and performance targets, a discussion of the basis for those targets, progress toward targets, a historic baseline, discussion of coordination efforts, reports on freight bottlenecks, other information </w:t>
      </w:r>
      <w:r w:rsidRPr="002C5DB9" w:rsidR="00C52F12">
        <w:rPr>
          <w:rFonts w:ascii="Arial" w:hAnsi="Arial" w:cs="Arial"/>
        </w:rPr>
        <w:t xml:space="preserve">applicable or relevant to </w:t>
      </w:r>
      <w:r w:rsidRPr="002C5DB9" w:rsidR="00E63BCC">
        <w:rPr>
          <w:rFonts w:ascii="Arial" w:hAnsi="Arial" w:cs="Arial"/>
        </w:rPr>
        <w:t>specific State or region</w:t>
      </w:r>
      <w:r w:rsidRPr="002C5DB9" w:rsidR="0027481D">
        <w:rPr>
          <w:rFonts w:ascii="Arial" w:hAnsi="Arial" w:cs="Arial"/>
        </w:rPr>
        <w:t>.</w:t>
      </w:r>
      <w:r w:rsidRPr="002C5DB9" w:rsidR="00C52F12">
        <w:rPr>
          <w:rFonts w:ascii="Arial" w:hAnsi="Arial" w:cs="Arial"/>
        </w:rPr>
        <w:t xml:space="preserve"> </w:t>
      </w:r>
    </w:p>
    <w:p w:rsidR="008501CE" w:rsidRPr="002C5DB9" w:rsidP="00DE7EDD" w14:paraId="5F69DB45" w14:textId="77777777">
      <w:pPr>
        <w:autoSpaceDE w:val="0"/>
        <w:autoSpaceDN w:val="0"/>
        <w:adjustRightInd w:val="0"/>
        <w:spacing w:line="360" w:lineRule="auto"/>
        <w:rPr>
          <w:rFonts w:ascii="Arial" w:hAnsi="Arial" w:cs="Arial"/>
        </w:rPr>
      </w:pPr>
    </w:p>
    <w:p w:rsidR="00377838" w:rsidRPr="002C5DB9" w:rsidP="008501CE" w14:paraId="2A7726EC" w14:textId="0456111B">
      <w:pPr>
        <w:autoSpaceDE w:val="0"/>
        <w:autoSpaceDN w:val="0"/>
        <w:adjustRightInd w:val="0"/>
        <w:spacing w:line="360" w:lineRule="auto"/>
        <w:rPr>
          <w:rFonts w:ascii="Arial" w:hAnsi="Arial" w:cs="Arial"/>
        </w:rPr>
      </w:pPr>
      <w:r w:rsidRPr="002C5DB9">
        <w:rPr>
          <w:rFonts w:ascii="Arial" w:hAnsi="Arial" w:cs="Arial"/>
        </w:rPr>
        <w:t>As part of the rulemaking</w:t>
      </w:r>
      <w:r>
        <w:rPr>
          <w:rStyle w:val="FootnoteReference"/>
          <w:rFonts w:ascii="Arial" w:hAnsi="Arial" w:cs="Arial"/>
        </w:rPr>
        <w:footnoteReference w:id="3"/>
      </w:r>
      <w:r w:rsidRPr="002C5DB9">
        <w:rPr>
          <w:rFonts w:ascii="Arial" w:hAnsi="Arial" w:cs="Arial"/>
        </w:rPr>
        <w:t xml:space="preserve"> implementing </w:t>
      </w:r>
      <w:r w:rsidRPr="00991E0B">
        <w:rPr>
          <w:rFonts w:ascii="Arial" w:hAnsi="Arial" w:cs="Arial"/>
        </w:rPr>
        <w:t xml:space="preserve">the MAP-21 and FAST Act requirements, FHWA evaluated all of the requirements of the </w:t>
      </w:r>
      <w:r w:rsidRPr="00991E0B" w:rsidR="00F1532E">
        <w:rPr>
          <w:rFonts w:ascii="Arial" w:hAnsi="Arial" w:cs="Arial"/>
        </w:rPr>
        <w:t xml:space="preserve">individual </w:t>
      </w:r>
      <w:r w:rsidRPr="00991E0B">
        <w:rPr>
          <w:rFonts w:ascii="Arial" w:hAnsi="Arial" w:cs="Arial"/>
        </w:rPr>
        <w:t>rules in regulatory impact assessments (RIA</w:t>
      </w:r>
      <w:r w:rsidR="00986B24">
        <w:rPr>
          <w:rFonts w:ascii="Arial" w:hAnsi="Arial" w:cs="Arial"/>
        </w:rPr>
        <w:t>s</w:t>
      </w:r>
      <w:r w:rsidRPr="00991E0B">
        <w:rPr>
          <w:rFonts w:ascii="Arial" w:hAnsi="Arial" w:cs="Arial"/>
        </w:rPr>
        <w:t>)</w:t>
      </w:r>
      <w:r w:rsidRPr="00991E0B" w:rsidR="00417253">
        <w:rPr>
          <w:rStyle w:val="FootnoteReference"/>
          <w:rFonts w:ascii="Arial" w:hAnsi="Arial" w:cs="Arial"/>
        </w:rPr>
        <w:t xml:space="preserve"> </w:t>
      </w:r>
      <w:r>
        <w:rPr>
          <w:rStyle w:val="FootnoteReference"/>
          <w:rFonts w:ascii="Arial" w:hAnsi="Arial" w:cs="Arial"/>
        </w:rPr>
        <w:footnoteReference w:id="4"/>
      </w:r>
      <w:r w:rsidRPr="00991E0B">
        <w:rPr>
          <w:rFonts w:ascii="Arial" w:hAnsi="Arial" w:cs="Arial"/>
        </w:rPr>
        <w:t>.</w:t>
      </w:r>
      <w:r w:rsidRPr="002C5DB9">
        <w:rPr>
          <w:rFonts w:ascii="Arial" w:hAnsi="Arial" w:cs="Arial"/>
        </w:rPr>
        <w:t xml:space="preserve"> </w:t>
      </w:r>
      <w:r w:rsidR="00991E0B">
        <w:rPr>
          <w:rFonts w:ascii="Arial" w:hAnsi="Arial" w:cs="Arial"/>
        </w:rPr>
        <w:t xml:space="preserve">An RIA was also prepared as part of the rulemaking to establish the </w:t>
      </w:r>
      <w:r w:rsidRPr="00991E0B" w:rsidR="00991E0B">
        <w:rPr>
          <w:rFonts w:ascii="Arial" w:hAnsi="Arial" w:cs="Arial"/>
        </w:rPr>
        <w:t xml:space="preserve">Greenhouse Gas Emissions Measure </w:t>
      </w:r>
      <w:r w:rsidR="00991E0B">
        <w:rPr>
          <w:rFonts w:ascii="Arial" w:hAnsi="Arial" w:cs="Arial"/>
        </w:rPr>
        <w:t>(GHG measure)</w:t>
      </w:r>
      <w:r>
        <w:rPr>
          <w:rStyle w:val="FootnoteReference"/>
          <w:rFonts w:ascii="Arial" w:hAnsi="Arial" w:cs="Arial"/>
        </w:rPr>
        <w:footnoteReference w:id="5"/>
      </w:r>
      <w:r w:rsidR="00E25840">
        <w:rPr>
          <w:rFonts w:ascii="Arial" w:hAnsi="Arial" w:cs="Arial"/>
        </w:rPr>
        <w:t xml:space="preserve"> in 2023</w:t>
      </w:r>
      <w:r w:rsidR="00991E0B">
        <w:rPr>
          <w:rFonts w:ascii="Arial" w:hAnsi="Arial" w:cs="Arial"/>
        </w:rPr>
        <w:t xml:space="preserve">. </w:t>
      </w:r>
      <w:r w:rsidRPr="002C5DB9" w:rsidR="005328A2">
        <w:rPr>
          <w:rFonts w:ascii="Arial" w:hAnsi="Arial" w:cs="Arial"/>
        </w:rPr>
        <w:t xml:space="preserve">The regulatory analysis </w:t>
      </w:r>
      <w:r w:rsidRPr="002C5DB9" w:rsidR="00E25840">
        <w:rPr>
          <w:rFonts w:ascii="Arial" w:hAnsi="Arial" w:cs="Arial"/>
        </w:rPr>
        <w:t>estimate</w:t>
      </w:r>
      <w:r w:rsidR="00E25840">
        <w:rPr>
          <w:rFonts w:ascii="Arial" w:hAnsi="Arial" w:cs="Arial"/>
        </w:rPr>
        <w:t>d</w:t>
      </w:r>
      <w:r w:rsidRPr="002C5DB9" w:rsidR="00E25840">
        <w:rPr>
          <w:rFonts w:ascii="Arial" w:hAnsi="Arial" w:cs="Arial"/>
        </w:rPr>
        <w:t xml:space="preserve"> </w:t>
      </w:r>
      <w:r w:rsidRPr="002C5DB9" w:rsidR="005328A2">
        <w:rPr>
          <w:rFonts w:ascii="Arial" w:hAnsi="Arial" w:cs="Arial"/>
        </w:rPr>
        <w:t>the economic impact, in terms of cost and benefits, on Federal, State, and local governments, as well as private entities required by E.O. 12866 and E.O. 13563</w:t>
      </w:r>
      <w:r w:rsidRPr="002C5DB9" w:rsidR="00C52F12">
        <w:rPr>
          <w:rFonts w:ascii="Arial" w:hAnsi="Arial" w:cs="Arial"/>
        </w:rPr>
        <w:t xml:space="preserve"> </w:t>
      </w:r>
      <w:r w:rsidRPr="002C5DB9" w:rsidR="002C5DB9">
        <w:rPr>
          <w:rFonts w:ascii="Arial" w:hAnsi="Arial" w:cs="Arial"/>
        </w:rPr>
        <w:t>to</w:t>
      </w:r>
      <w:r w:rsidRPr="002C5DB9" w:rsidR="005328A2">
        <w:rPr>
          <w:rFonts w:ascii="Arial" w:hAnsi="Arial" w:cs="Arial"/>
        </w:rPr>
        <w:t xml:space="preserve"> inform policy makers and the public on the relative worth of the proposed rule.</w:t>
      </w:r>
      <w:r w:rsidRPr="002C5DB9" w:rsidR="00634899">
        <w:rPr>
          <w:rFonts w:ascii="Arial" w:hAnsi="Arial" w:cs="Arial"/>
        </w:rPr>
        <w:t xml:space="preserve"> The cost for </w:t>
      </w:r>
      <w:r w:rsidRPr="002C5DB9" w:rsidR="00D06451">
        <w:rPr>
          <w:rFonts w:ascii="Arial" w:hAnsi="Arial" w:cs="Arial"/>
        </w:rPr>
        <w:t xml:space="preserve">the biennial </w:t>
      </w:r>
      <w:r w:rsidRPr="002C5DB9" w:rsidR="00634899">
        <w:rPr>
          <w:rFonts w:ascii="Arial" w:hAnsi="Arial" w:cs="Arial"/>
        </w:rPr>
        <w:t xml:space="preserve">reporting identified in this Statement come from </w:t>
      </w:r>
      <w:r w:rsidRPr="00456338" w:rsidR="004E4E34">
        <w:rPr>
          <w:rFonts w:ascii="Arial" w:hAnsi="Arial" w:cs="Arial"/>
        </w:rPr>
        <w:t xml:space="preserve">those </w:t>
      </w:r>
      <w:r w:rsidR="004E4E34">
        <w:rPr>
          <w:rFonts w:ascii="Arial" w:hAnsi="Arial" w:cs="Arial"/>
        </w:rPr>
        <w:t xml:space="preserve">3 </w:t>
      </w:r>
      <w:r w:rsidRPr="00456338" w:rsidR="004E4E34">
        <w:rPr>
          <w:rFonts w:ascii="Arial" w:hAnsi="Arial" w:cs="Arial"/>
        </w:rPr>
        <w:t>detailed</w:t>
      </w:r>
      <w:r w:rsidRPr="004E5093" w:rsidR="004E4E34">
        <w:rPr>
          <w:rFonts w:ascii="Arial" w:hAnsi="Arial" w:cs="Arial"/>
        </w:rPr>
        <w:t xml:space="preserve"> RIA analyses</w:t>
      </w:r>
      <w:r w:rsidRPr="004E5093" w:rsidR="00D11239">
        <w:rPr>
          <w:rFonts w:ascii="Arial" w:hAnsi="Arial" w:cs="Arial"/>
        </w:rPr>
        <w:t xml:space="preserve">. </w:t>
      </w:r>
      <w:r w:rsidRPr="004E5093" w:rsidR="00417253">
        <w:rPr>
          <w:rFonts w:ascii="Arial" w:hAnsi="Arial" w:cs="Arial"/>
        </w:rPr>
        <w:t xml:space="preserve">The RIAs estimated the average annual reporting burden at </w:t>
      </w:r>
      <w:r w:rsidRPr="00456338" w:rsidR="00456338">
        <w:rPr>
          <w:rFonts w:ascii="Arial" w:hAnsi="Arial" w:cs="Arial"/>
        </w:rPr>
        <w:t>1,064</w:t>
      </w:r>
      <w:r w:rsidRPr="00456338" w:rsidR="002C5DB9">
        <w:rPr>
          <w:rFonts w:ascii="Arial" w:hAnsi="Arial" w:cs="Arial"/>
        </w:rPr>
        <w:t xml:space="preserve"> </w:t>
      </w:r>
      <w:r w:rsidRPr="00456338" w:rsidR="00417253">
        <w:rPr>
          <w:rFonts w:ascii="Arial" w:hAnsi="Arial" w:cs="Arial"/>
        </w:rPr>
        <w:t xml:space="preserve">hours annually per State DOT </w:t>
      </w:r>
      <w:r w:rsidRPr="00456338" w:rsidR="00C52F12">
        <w:rPr>
          <w:rFonts w:ascii="Arial" w:hAnsi="Arial" w:cs="Arial"/>
        </w:rPr>
        <w:t>for compiling</w:t>
      </w:r>
      <w:r w:rsidRPr="00456338" w:rsidR="00417253">
        <w:rPr>
          <w:rFonts w:ascii="Arial" w:hAnsi="Arial" w:cs="Arial"/>
        </w:rPr>
        <w:t>, organizing, presenting data, and submitting the report</w:t>
      </w:r>
      <w:r w:rsidRPr="00456338" w:rsidR="0027481D">
        <w:rPr>
          <w:rFonts w:ascii="Arial" w:hAnsi="Arial" w:cs="Arial"/>
        </w:rPr>
        <w:t xml:space="preserve">. </w:t>
      </w:r>
      <w:r w:rsidRPr="00456338">
        <w:rPr>
          <w:rFonts w:ascii="Arial" w:hAnsi="Arial" w:cs="Arial"/>
        </w:rPr>
        <w:t xml:space="preserve">The Federal Government cost to </w:t>
      </w:r>
      <w:r w:rsidRPr="00456338" w:rsidR="0027481D">
        <w:rPr>
          <w:rFonts w:ascii="Arial" w:hAnsi="Arial" w:cs="Arial"/>
        </w:rPr>
        <w:t xml:space="preserve">assess significant progress is identified as a total </w:t>
      </w:r>
      <w:r w:rsidR="004F2E30">
        <w:rPr>
          <w:rFonts w:ascii="Arial" w:hAnsi="Arial" w:cs="Arial"/>
        </w:rPr>
        <w:t xml:space="preserve">average </w:t>
      </w:r>
      <w:r w:rsidRPr="00456338" w:rsidR="0027481D">
        <w:rPr>
          <w:rFonts w:ascii="Arial" w:hAnsi="Arial" w:cs="Arial"/>
        </w:rPr>
        <w:t>cost of $</w:t>
      </w:r>
      <w:r w:rsidR="004F2E30">
        <w:rPr>
          <w:rFonts w:ascii="Arial" w:hAnsi="Arial" w:cs="Arial"/>
        </w:rPr>
        <w:t>94,839</w:t>
      </w:r>
      <w:r w:rsidRPr="00456338" w:rsidR="00456338">
        <w:rPr>
          <w:rFonts w:ascii="Arial" w:hAnsi="Arial" w:cs="Arial"/>
        </w:rPr>
        <w:t xml:space="preserve"> </w:t>
      </w:r>
      <w:r w:rsidRPr="00456338" w:rsidR="0027481D">
        <w:rPr>
          <w:rFonts w:ascii="Arial" w:hAnsi="Arial" w:cs="Arial"/>
        </w:rPr>
        <w:t>annually.</w:t>
      </w:r>
      <w:r w:rsidRPr="002C5DB9" w:rsidR="0027481D">
        <w:rPr>
          <w:rFonts w:ascii="Arial" w:hAnsi="Arial" w:cs="Arial"/>
        </w:rPr>
        <w:t xml:space="preserve"> </w:t>
      </w:r>
    </w:p>
    <w:p w:rsidR="0027481D" w:rsidRPr="002C5DB9" w:rsidP="008501CE" w14:paraId="75CAE39D" w14:textId="77777777">
      <w:pPr>
        <w:autoSpaceDE w:val="0"/>
        <w:autoSpaceDN w:val="0"/>
        <w:adjustRightInd w:val="0"/>
        <w:spacing w:line="360" w:lineRule="auto"/>
        <w:rPr>
          <w:rFonts w:ascii="Arial" w:hAnsi="Arial" w:cs="Arial"/>
        </w:rPr>
      </w:pPr>
    </w:p>
    <w:p w:rsidR="008501CE" w:rsidRPr="002C5DB9" w:rsidP="008501CE" w14:paraId="62E65AFF" w14:textId="78E3A3D2">
      <w:pPr>
        <w:autoSpaceDE w:val="0"/>
        <w:autoSpaceDN w:val="0"/>
        <w:adjustRightInd w:val="0"/>
        <w:spacing w:line="360" w:lineRule="auto"/>
        <w:rPr>
          <w:rFonts w:ascii="Arial" w:hAnsi="Arial" w:cs="Arial"/>
        </w:rPr>
      </w:pPr>
      <w:r w:rsidRPr="38C8A17D">
        <w:rPr>
          <w:rFonts w:ascii="Arial" w:hAnsi="Arial" w:cs="Arial"/>
        </w:rPr>
        <w:t xml:space="preserve">The costs associated with collecting, </w:t>
      </w:r>
      <w:r w:rsidRPr="38C8A17D" w:rsidR="00061737">
        <w:rPr>
          <w:rFonts w:ascii="Arial" w:hAnsi="Arial" w:cs="Arial"/>
        </w:rPr>
        <w:t>analyzing,</w:t>
      </w:r>
      <w:r w:rsidRPr="38C8A17D">
        <w:rPr>
          <w:rFonts w:ascii="Arial" w:hAnsi="Arial" w:cs="Arial"/>
        </w:rPr>
        <w:t xml:space="preserve"> and reporting the data required to develop the targets and baseline information is already covered by existing OMB </w:t>
      </w:r>
      <w:r w:rsidRPr="38C8A17D" w:rsidR="00FD5FD5">
        <w:rPr>
          <w:rFonts w:ascii="Arial" w:hAnsi="Arial" w:cs="Arial"/>
        </w:rPr>
        <w:t>c</w:t>
      </w:r>
      <w:r w:rsidRPr="38C8A17D">
        <w:rPr>
          <w:rFonts w:ascii="Arial" w:hAnsi="Arial" w:cs="Arial"/>
        </w:rPr>
        <w:t xml:space="preserve">learances and have reference numbers for those clearances as follows:  </w:t>
      </w:r>
      <w:r w:rsidRPr="38C8A17D" w:rsidR="006965AF">
        <w:rPr>
          <w:rFonts w:ascii="Arial" w:hAnsi="Arial" w:cs="Arial"/>
        </w:rPr>
        <w:t>Congestion Mitigation and Air Quality Improvement (</w:t>
      </w:r>
      <w:r w:rsidRPr="38C8A17D">
        <w:rPr>
          <w:rFonts w:ascii="Arial" w:hAnsi="Arial" w:cs="Arial"/>
        </w:rPr>
        <w:t>CMAQ</w:t>
      </w:r>
      <w:r w:rsidRPr="38C8A17D" w:rsidR="006965AF">
        <w:rPr>
          <w:rFonts w:ascii="Arial" w:hAnsi="Arial" w:cs="Arial"/>
        </w:rPr>
        <w:t>)</w:t>
      </w:r>
      <w:r w:rsidRPr="38C8A17D">
        <w:rPr>
          <w:rFonts w:ascii="Arial" w:hAnsi="Arial" w:cs="Arial"/>
        </w:rPr>
        <w:t>Program</w:t>
      </w:r>
      <w:r w:rsidRPr="38C8A17D" w:rsidR="00FD5FD5">
        <w:rPr>
          <w:rFonts w:ascii="Arial" w:hAnsi="Arial" w:cs="Arial"/>
        </w:rPr>
        <w:t xml:space="preserve"> information collection</w:t>
      </w:r>
      <w:r w:rsidRPr="38C8A17D" w:rsidR="006965AF">
        <w:rPr>
          <w:rFonts w:ascii="Arial" w:hAnsi="Arial" w:cs="Arial"/>
        </w:rPr>
        <w:t xml:space="preserve">, </w:t>
      </w:r>
      <w:r w:rsidRPr="38C8A17D">
        <w:rPr>
          <w:rFonts w:ascii="Arial" w:hAnsi="Arial" w:cs="Arial"/>
        </w:rPr>
        <w:t>OMB</w:t>
      </w:r>
      <w:r w:rsidRPr="38C8A17D" w:rsidR="006965AF">
        <w:rPr>
          <w:rFonts w:ascii="Arial" w:hAnsi="Arial" w:cs="Arial"/>
        </w:rPr>
        <w:t xml:space="preserve"> No.</w:t>
      </w:r>
      <w:r w:rsidRPr="38C8A17D">
        <w:rPr>
          <w:rFonts w:ascii="Arial" w:hAnsi="Arial" w:cs="Arial"/>
        </w:rPr>
        <w:t xml:space="preserve"> 2125-0614. The cost of </w:t>
      </w:r>
      <w:r w:rsidRPr="38C8A17D" w:rsidR="009F3AC7">
        <w:rPr>
          <w:rFonts w:ascii="Arial" w:hAnsi="Arial" w:cs="Arial"/>
        </w:rPr>
        <w:t xml:space="preserve">State DOT and MPO coordination, and MPO reporting is covered under </w:t>
      </w:r>
      <w:r w:rsidRPr="38C8A17D" w:rsidR="006B3572">
        <w:rPr>
          <w:rFonts w:ascii="Arial" w:hAnsi="Arial" w:cs="Arial"/>
        </w:rPr>
        <w:t xml:space="preserve">Planning </w:t>
      </w:r>
      <w:r w:rsidRPr="38C8A17D" w:rsidR="009F3AC7">
        <w:rPr>
          <w:rFonts w:ascii="Arial" w:hAnsi="Arial" w:cs="Arial"/>
        </w:rPr>
        <w:t>OMB No. 2132-0529</w:t>
      </w:r>
      <w:r w:rsidRPr="38C8A17D">
        <w:rPr>
          <w:rFonts w:ascii="Arial" w:hAnsi="Arial" w:cs="Arial"/>
        </w:rPr>
        <w:t>.</w:t>
      </w:r>
    </w:p>
    <w:p w:rsidR="008501CE" w:rsidRPr="002C5DB9" w:rsidP="00B20BFE" w14:paraId="4660E97A" w14:textId="77777777">
      <w:pPr>
        <w:autoSpaceDE w:val="0"/>
        <w:autoSpaceDN w:val="0"/>
        <w:adjustRightInd w:val="0"/>
        <w:spacing w:line="360" w:lineRule="auto"/>
        <w:rPr>
          <w:rFonts w:ascii="Arial" w:hAnsi="Arial" w:cs="Arial"/>
        </w:rPr>
      </w:pPr>
    </w:p>
    <w:p w:rsidR="00BD1BF2" w:rsidRPr="002C5DB9" w:rsidP="00DE7EDD" w14:paraId="50618AA1" w14:textId="77777777">
      <w:pPr>
        <w:pStyle w:val="NormalWeb"/>
        <w:spacing w:before="0" w:beforeAutospacing="0" w:after="0" w:afterAutospacing="0" w:line="360" w:lineRule="auto"/>
        <w:rPr>
          <w:rFonts w:ascii="Arial" w:hAnsi="Arial" w:cs="Arial"/>
        </w:rPr>
      </w:pPr>
      <w:r w:rsidRPr="002C5DB9">
        <w:rPr>
          <w:rFonts w:ascii="Arial" w:hAnsi="Arial" w:cs="Arial"/>
        </w:rPr>
        <w:t xml:space="preserve">2. </w:t>
      </w:r>
      <w:r w:rsidRPr="002C5DB9">
        <w:rPr>
          <w:rFonts w:ascii="Arial" w:hAnsi="Arial" w:cs="Arial"/>
          <w:u w:val="single"/>
        </w:rPr>
        <w:t>How, by whom, and for what purpose is the information used</w:t>
      </w:r>
      <w:r w:rsidRPr="002C5DB9">
        <w:rPr>
          <w:rFonts w:ascii="Arial" w:hAnsi="Arial" w:cs="Arial"/>
        </w:rPr>
        <w:t>:</w:t>
      </w:r>
    </w:p>
    <w:p w:rsidR="006B7ADA" w:rsidRPr="002C5DB9" w:rsidP="00DE7EDD" w14:paraId="0223493D" w14:textId="00875B1D">
      <w:pPr>
        <w:autoSpaceDE w:val="0"/>
        <w:autoSpaceDN w:val="0"/>
        <w:adjustRightInd w:val="0"/>
        <w:spacing w:line="360" w:lineRule="auto"/>
        <w:rPr>
          <w:rFonts w:ascii="Arial" w:hAnsi="Arial" w:cs="Arial"/>
        </w:rPr>
      </w:pPr>
      <w:r w:rsidRPr="7A7C5855">
        <w:rPr>
          <w:rFonts w:ascii="Arial" w:hAnsi="Arial" w:cs="Arial"/>
        </w:rPr>
        <w:t xml:space="preserve">The information being requested in the </w:t>
      </w:r>
      <w:r w:rsidRPr="7A7C5855" w:rsidR="00F1532E">
        <w:rPr>
          <w:rFonts w:ascii="Arial" w:hAnsi="Arial" w:cs="Arial"/>
        </w:rPr>
        <w:t>TPM Biennial Reports</w:t>
      </w:r>
      <w:r w:rsidRPr="7A7C5855" w:rsidR="00250DD9">
        <w:rPr>
          <w:rFonts w:ascii="Arial" w:hAnsi="Arial" w:cs="Arial"/>
        </w:rPr>
        <w:t>, required in 23 CFR 490.107,</w:t>
      </w:r>
      <w:r w:rsidRPr="7A7C5855" w:rsidR="00F1532E">
        <w:rPr>
          <w:rFonts w:ascii="Arial" w:hAnsi="Arial" w:cs="Arial"/>
        </w:rPr>
        <w:t xml:space="preserve"> </w:t>
      </w:r>
      <w:r w:rsidRPr="7A7C5855">
        <w:rPr>
          <w:rFonts w:ascii="Arial" w:hAnsi="Arial" w:cs="Arial"/>
        </w:rPr>
        <w:t>will be provided to the DOT</w:t>
      </w:r>
      <w:r w:rsidRPr="7A7C5855" w:rsidR="00250DD9">
        <w:rPr>
          <w:rFonts w:ascii="Arial" w:hAnsi="Arial" w:cs="Arial"/>
        </w:rPr>
        <w:t>-FHWA</w:t>
      </w:r>
      <w:r w:rsidRPr="7A7C5855">
        <w:rPr>
          <w:rFonts w:ascii="Arial" w:hAnsi="Arial" w:cs="Arial"/>
        </w:rPr>
        <w:t xml:space="preserve"> in </w:t>
      </w:r>
      <w:r w:rsidRPr="7A7C5855" w:rsidR="00F1532E">
        <w:rPr>
          <w:rFonts w:ascii="Arial" w:hAnsi="Arial" w:cs="Arial"/>
        </w:rPr>
        <w:t xml:space="preserve">an </w:t>
      </w:r>
      <w:r w:rsidRPr="7A7C5855">
        <w:rPr>
          <w:rFonts w:ascii="Arial" w:hAnsi="Arial" w:cs="Arial"/>
        </w:rPr>
        <w:t xml:space="preserve">electronic format through </w:t>
      </w:r>
      <w:r w:rsidRPr="7A7C5855" w:rsidR="00F1532E">
        <w:rPr>
          <w:rFonts w:ascii="Arial" w:hAnsi="Arial" w:cs="Arial"/>
        </w:rPr>
        <w:t>an online data form called the Performance Management Form (PMF)</w:t>
      </w:r>
      <w:r w:rsidRPr="7A7C5855">
        <w:rPr>
          <w:rFonts w:ascii="Arial" w:hAnsi="Arial" w:cs="Arial"/>
        </w:rPr>
        <w:t>.</w:t>
      </w:r>
      <w:r w:rsidRPr="7A7C5855" w:rsidR="00256B69">
        <w:rPr>
          <w:rFonts w:ascii="Arial" w:hAnsi="Arial" w:cs="Arial"/>
        </w:rPr>
        <w:t xml:space="preserve">  </w:t>
      </w:r>
      <w:r w:rsidRPr="7A7C5855">
        <w:rPr>
          <w:rFonts w:ascii="Arial" w:hAnsi="Arial" w:cs="Arial"/>
        </w:rPr>
        <w:t xml:space="preserve">State DOTs shall </w:t>
      </w:r>
      <w:r w:rsidRPr="7A7C5855" w:rsidR="00AA57D4">
        <w:rPr>
          <w:rFonts w:ascii="Arial" w:hAnsi="Arial" w:cs="Arial"/>
        </w:rPr>
        <w:t>prepare and submit the PMF form</w:t>
      </w:r>
      <w:r w:rsidRPr="7A7C5855">
        <w:rPr>
          <w:rFonts w:ascii="Arial" w:hAnsi="Arial" w:cs="Arial"/>
        </w:rPr>
        <w:t xml:space="preserve">.  </w:t>
      </w:r>
      <w:r w:rsidRPr="7A7C5855" w:rsidR="00C66299">
        <w:rPr>
          <w:rFonts w:ascii="Arial" w:hAnsi="Arial" w:cs="Arial"/>
        </w:rPr>
        <w:t xml:space="preserve">In 2024 only, </w:t>
      </w:r>
      <w:r w:rsidRPr="7A7C5855" w:rsidR="00442023">
        <w:rPr>
          <w:rFonts w:ascii="Arial" w:hAnsi="Arial" w:cs="Arial"/>
        </w:rPr>
        <w:t>the report</w:t>
      </w:r>
      <w:r w:rsidRPr="7A7C5855" w:rsidR="00C66299">
        <w:rPr>
          <w:rFonts w:ascii="Arial" w:hAnsi="Arial" w:cs="Arial"/>
        </w:rPr>
        <w:t xml:space="preserve"> information being requested for the GHG measure in 23 CFR 490.107(d) shall be prepared and submitted to FHWA </w:t>
      </w:r>
      <w:r w:rsidRPr="7A7C5855" w:rsidR="004E5093">
        <w:rPr>
          <w:rFonts w:ascii="Arial" w:hAnsi="Arial" w:cs="Arial"/>
        </w:rPr>
        <w:t>outside the PMF</w:t>
      </w:r>
      <w:r w:rsidR="00C506C9">
        <w:rPr>
          <w:rFonts w:ascii="Arial" w:hAnsi="Arial" w:cs="Arial"/>
        </w:rPr>
        <w:t>, via</w:t>
      </w:r>
      <w:r w:rsidR="00442023">
        <w:rPr>
          <w:rFonts w:ascii="Arial" w:hAnsi="Arial" w:cs="Arial"/>
        </w:rPr>
        <w:t xml:space="preserve"> </w:t>
      </w:r>
      <w:r w:rsidRPr="7A7C5855" w:rsidR="004E5093">
        <w:rPr>
          <w:rFonts w:ascii="Arial" w:hAnsi="Arial" w:cs="Arial"/>
        </w:rPr>
        <w:t>the electronic template provided by FHWA</w:t>
      </w:r>
      <w:r w:rsidRPr="7A7C5855" w:rsidR="00C66299">
        <w:rPr>
          <w:rFonts w:ascii="Arial" w:hAnsi="Arial" w:cs="Arial"/>
        </w:rPr>
        <w:t xml:space="preserve">. </w:t>
      </w:r>
    </w:p>
    <w:p w:rsidR="006B7ADA" w:rsidRPr="002C5DB9" w:rsidP="00DE7EDD" w14:paraId="0D162662" w14:textId="77777777">
      <w:pPr>
        <w:autoSpaceDE w:val="0"/>
        <w:autoSpaceDN w:val="0"/>
        <w:adjustRightInd w:val="0"/>
        <w:spacing w:line="360" w:lineRule="auto"/>
        <w:rPr>
          <w:rFonts w:ascii="Arial" w:hAnsi="Arial" w:cs="Arial"/>
        </w:rPr>
      </w:pPr>
    </w:p>
    <w:p w:rsidR="00256B69" w:rsidRPr="002C5DB9" w:rsidP="00DE7EDD" w14:paraId="49101BA7" w14:textId="25F4970E">
      <w:pPr>
        <w:autoSpaceDE w:val="0"/>
        <w:autoSpaceDN w:val="0"/>
        <w:adjustRightInd w:val="0"/>
        <w:spacing w:line="360" w:lineRule="auto"/>
        <w:rPr>
          <w:rFonts w:ascii="Arial" w:hAnsi="Arial" w:cs="Arial"/>
        </w:rPr>
      </w:pPr>
      <w:r w:rsidRPr="002C5DB9">
        <w:rPr>
          <w:rFonts w:ascii="Arial" w:hAnsi="Arial" w:cs="Arial"/>
        </w:rPr>
        <w:t xml:space="preserve">The DOT-FHWA Office of Infrastructure will receive </w:t>
      </w:r>
      <w:r w:rsidRPr="0088052B">
        <w:rPr>
          <w:rFonts w:ascii="Arial" w:hAnsi="Arial" w:cs="Arial"/>
        </w:rPr>
        <w:t>these reports.  The reports will specifically be used to meet the legal reporting requirements</w:t>
      </w:r>
      <w:r w:rsidRPr="002C5DB9">
        <w:rPr>
          <w:rFonts w:ascii="Arial" w:hAnsi="Arial" w:cs="Arial"/>
        </w:rPr>
        <w:t xml:space="preserve"> of 23 U</w:t>
      </w:r>
      <w:r w:rsidR="003B4BFD">
        <w:rPr>
          <w:rFonts w:ascii="Arial" w:hAnsi="Arial" w:cs="Arial"/>
        </w:rPr>
        <w:t>.</w:t>
      </w:r>
      <w:r w:rsidRPr="002C5DB9">
        <w:rPr>
          <w:rFonts w:ascii="Arial" w:hAnsi="Arial" w:cs="Arial"/>
        </w:rPr>
        <w:t>S</w:t>
      </w:r>
      <w:r w:rsidR="003B4BFD">
        <w:rPr>
          <w:rFonts w:ascii="Arial" w:hAnsi="Arial" w:cs="Arial"/>
        </w:rPr>
        <w:t>.</w:t>
      </w:r>
      <w:r w:rsidRPr="002C5DB9">
        <w:rPr>
          <w:rFonts w:ascii="Arial" w:hAnsi="Arial" w:cs="Arial"/>
        </w:rPr>
        <w:t>C</w:t>
      </w:r>
      <w:r w:rsidR="003B4BFD">
        <w:rPr>
          <w:rFonts w:ascii="Arial" w:hAnsi="Arial" w:cs="Arial"/>
        </w:rPr>
        <w:t>.</w:t>
      </w:r>
      <w:r w:rsidRPr="002C5DB9">
        <w:rPr>
          <w:rFonts w:ascii="Arial" w:hAnsi="Arial" w:cs="Arial"/>
        </w:rPr>
        <w:t xml:space="preserve"> 150(e)</w:t>
      </w:r>
      <w:r w:rsidRPr="002C5DB9" w:rsidR="0027481D">
        <w:rPr>
          <w:rFonts w:ascii="Arial" w:hAnsi="Arial" w:cs="Arial"/>
        </w:rPr>
        <w:t xml:space="preserve"> and 23 CFR 490.107</w:t>
      </w:r>
      <w:r w:rsidRPr="002C5DB9">
        <w:rPr>
          <w:rFonts w:ascii="Arial" w:hAnsi="Arial" w:cs="Arial"/>
        </w:rPr>
        <w:t xml:space="preserve">, and </w:t>
      </w:r>
      <w:r w:rsidRPr="002C5DB9" w:rsidR="0027481D">
        <w:rPr>
          <w:rFonts w:ascii="Arial" w:hAnsi="Arial" w:cs="Arial"/>
        </w:rPr>
        <w:t>collect the data necessary for the Federal Government to asses</w:t>
      </w:r>
      <w:r w:rsidR="00B24E99">
        <w:rPr>
          <w:rFonts w:ascii="Arial" w:hAnsi="Arial" w:cs="Arial"/>
        </w:rPr>
        <w:t>s</w:t>
      </w:r>
      <w:r w:rsidRPr="002C5DB9">
        <w:rPr>
          <w:rFonts w:ascii="Arial" w:hAnsi="Arial" w:cs="Arial"/>
        </w:rPr>
        <w:t xml:space="preserve"> significant progress toward targets (23 CFR 490.109). </w:t>
      </w:r>
    </w:p>
    <w:p w:rsidR="00BD1BF2" w:rsidRPr="002C5DB9" w:rsidP="00DE7EDD" w14:paraId="0A01B55B" w14:textId="77777777">
      <w:pPr>
        <w:autoSpaceDE w:val="0"/>
        <w:autoSpaceDN w:val="0"/>
        <w:adjustRightInd w:val="0"/>
        <w:spacing w:line="360" w:lineRule="auto"/>
        <w:rPr>
          <w:rFonts w:ascii="Arial" w:hAnsi="Arial" w:cs="Arial"/>
        </w:rPr>
      </w:pPr>
      <w:r w:rsidRPr="002C5DB9">
        <w:rPr>
          <w:rFonts w:ascii="Arial" w:hAnsi="Arial" w:cs="Arial"/>
        </w:rPr>
        <w:t xml:space="preserve">  </w:t>
      </w:r>
    </w:p>
    <w:p w:rsidR="00BD1BF2" w:rsidRPr="002C5DB9" w:rsidP="00DE7EDD" w14:paraId="7E9715CF" w14:textId="77777777">
      <w:pPr>
        <w:pStyle w:val="NormalWeb"/>
        <w:spacing w:before="0" w:beforeAutospacing="0" w:after="0" w:afterAutospacing="0" w:line="360" w:lineRule="auto"/>
        <w:rPr>
          <w:rFonts w:ascii="Arial" w:hAnsi="Arial" w:cs="Arial"/>
        </w:rPr>
      </w:pPr>
      <w:r w:rsidRPr="002C5DB9">
        <w:rPr>
          <w:rFonts w:ascii="Arial" w:hAnsi="Arial" w:cs="Arial"/>
        </w:rPr>
        <w:t xml:space="preserve">3. </w:t>
      </w:r>
      <w:r w:rsidRPr="002C5DB9">
        <w:rPr>
          <w:rFonts w:ascii="Arial" w:hAnsi="Arial" w:cs="Arial"/>
          <w:u w:val="single"/>
        </w:rPr>
        <w:t>Extent of automated information collection</w:t>
      </w:r>
      <w:r w:rsidRPr="002C5DB9">
        <w:rPr>
          <w:rFonts w:ascii="Arial" w:hAnsi="Arial" w:cs="Arial"/>
        </w:rPr>
        <w:t>:</w:t>
      </w:r>
    </w:p>
    <w:p w:rsidR="000D1028" w:rsidRPr="000D1028" w:rsidP="000D1028" w14:paraId="283FC179" w14:textId="65A1651C">
      <w:pPr>
        <w:autoSpaceDE w:val="0"/>
        <w:autoSpaceDN w:val="0"/>
        <w:adjustRightInd w:val="0"/>
        <w:spacing w:line="360" w:lineRule="auto"/>
        <w:rPr>
          <w:rFonts w:ascii="Arial" w:hAnsi="Arial" w:cs="Arial"/>
        </w:rPr>
      </w:pPr>
      <w:r w:rsidRPr="002C5DB9">
        <w:rPr>
          <w:rFonts w:ascii="Arial" w:hAnsi="Arial" w:cs="Arial"/>
        </w:rPr>
        <w:t xml:space="preserve">This collection will be distributed electronically and 100% of the responses will be provided </w:t>
      </w:r>
      <w:r w:rsidR="00250DD9">
        <w:rPr>
          <w:rFonts w:ascii="Arial" w:hAnsi="Arial" w:cs="Arial"/>
        </w:rPr>
        <w:t xml:space="preserve">to the DOT-FHWA </w:t>
      </w:r>
      <w:r w:rsidRPr="002C5DB9">
        <w:rPr>
          <w:rFonts w:ascii="Arial" w:hAnsi="Arial" w:cs="Arial"/>
        </w:rPr>
        <w:t>in</w:t>
      </w:r>
      <w:r w:rsidRPr="002C5DB9" w:rsidR="00F1532E">
        <w:rPr>
          <w:rFonts w:ascii="Arial" w:hAnsi="Arial" w:cs="Arial"/>
        </w:rPr>
        <w:t xml:space="preserve"> an</w:t>
      </w:r>
      <w:r w:rsidRPr="002C5DB9">
        <w:rPr>
          <w:rFonts w:ascii="Arial" w:hAnsi="Arial" w:cs="Arial"/>
        </w:rPr>
        <w:t xml:space="preserve"> electronic format</w:t>
      </w:r>
      <w:r w:rsidRPr="002C5DB9" w:rsidR="003B731C">
        <w:rPr>
          <w:rFonts w:ascii="Arial" w:hAnsi="Arial" w:cs="Arial"/>
        </w:rPr>
        <w:t xml:space="preserve"> through an</w:t>
      </w:r>
      <w:r w:rsidRPr="002C5DB9" w:rsidR="00F1532E">
        <w:rPr>
          <w:rFonts w:ascii="Arial" w:hAnsi="Arial" w:cs="Arial"/>
        </w:rPr>
        <w:t xml:space="preserve"> online data form called the Performance Management Form (PMF), which has been inc</w:t>
      </w:r>
      <w:r w:rsidR="00AA57D4">
        <w:rPr>
          <w:rFonts w:ascii="Arial" w:hAnsi="Arial" w:cs="Arial"/>
        </w:rPr>
        <w:t xml:space="preserve">orporated </w:t>
      </w:r>
      <w:r w:rsidR="00AA57D4">
        <w:rPr>
          <w:rFonts w:ascii="Arial" w:hAnsi="Arial" w:cs="Arial"/>
        </w:rPr>
        <w:t>into the UPACS system</w:t>
      </w:r>
      <w:r w:rsidRPr="002C5DB9" w:rsidR="0027481D">
        <w:rPr>
          <w:rFonts w:ascii="Arial" w:hAnsi="Arial" w:cs="Arial"/>
        </w:rPr>
        <w:t xml:space="preserve">.  </w:t>
      </w:r>
      <w:r w:rsidR="00250DD9">
        <w:rPr>
          <w:rFonts w:ascii="Arial" w:hAnsi="Arial" w:cs="Arial"/>
        </w:rPr>
        <w:t xml:space="preserve">In 2024 only, the biennial report information being requested for the GHG measure in 23 CFR 490.107(d) shall be prepared and submitted to FHWA </w:t>
      </w:r>
      <w:r w:rsidRPr="004E5093" w:rsidR="004E5093">
        <w:rPr>
          <w:rFonts w:ascii="Arial" w:hAnsi="Arial" w:cs="Arial"/>
        </w:rPr>
        <w:t>outside the PMF using the electronic template provided by FHWA.</w:t>
      </w:r>
      <w:r w:rsidR="004E5093">
        <w:rPr>
          <w:rFonts w:ascii="Arial" w:hAnsi="Arial" w:cs="Arial"/>
        </w:rPr>
        <w:t xml:space="preserve"> T</w:t>
      </w:r>
      <w:r w:rsidR="00250DD9">
        <w:rPr>
          <w:rFonts w:ascii="Arial" w:hAnsi="Arial" w:cs="Arial"/>
        </w:rPr>
        <w:t>he GHG measure</w:t>
      </w:r>
      <w:r w:rsidR="00030634">
        <w:rPr>
          <w:rFonts w:ascii="Arial" w:hAnsi="Arial" w:cs="Arial"/>
        </w:rPr>
        <w:t xml:space="preserve"> reporting</w:t>
      </w:r>
      <w:r w:rsidR="00250DD9">
        <w:rPr>
          <w:rFonts w:ascii="Arial" w:hAnsi="Arial" w:cs="Arial"/>
        </w:rPr>
        <w:t xml:space="preserve"> will be incorporated into the PMF </w:t>
      </w:r>
      <w:r w:rsidR="00030634">
        <w:rPr>
          <w:rFonts w:ascii="Arial" w:hAnsi="Arial" w:cs="Arial"/>
        </w:rPr>
        <w:t xml:space="preserve">electronic reporting </w:t>
      </w:r>
      <w:r w:rsidR="00250DD9">
        <w:rPr>
          <w:rFonts w:ascii="Arial" w:hAnsi="Arial" w:cs="Arial"/>
        </w:rPr>
        <w:t>for the 2026 Biennial Report</w:t>
      </w:r>
      <w:r w:rsidR="003F5356">
        <w:rPr>
          <w:rFonts w:ascii="Arial" w:hAnsi="Arial" w:cs="Arial"/>
        </w:rPr>
        <w:t>.</w:t>
      </w:r>
      <w:r w:rsidR="00250DD9">
        <w:rPr>
          <w:rFonts w:ascii="Arial" w:hAnsi="Arial" w:cs="Arial"/>
        </w:rPr>
        <w:t xml:space="preserve"> (23 CFR 490.107)</w:t>
      </w:r>
      <w:r>
        <w:rPr>
          <w:rFonts w:ascii="Arial" w:hAnsi="Arial" w:cs="Arial"/>
        </w:rPr>
        <w:t xml:space="preserve"> </w:t>
      </w:r>
      <w:r w:rsidRPr="000D1028">
        <w:rPr>
          <w:rFonts w:ascii="Arial" w:hAnsi="Arial" w:cs="Arial"/>
        </w:rPr>
        <w:t xml:space="preserve">FHWA was directed to have the initial collection in February 2024.  The PMF (the system we use for the collection of the other </w:t>
      </w:r>
      <w:r w:rsidRPr="000D1028">
        <w:rPr>
          <w:rFonts w:ascii="Arial" w:hAnsi="Arial" w:cs="Arial"/>
        </w:rPr>
        <w:t>measures and</w:t>
      </w:r>
      <w:r w:rsidRPr="000D1028">
        <w:rPr>
          <w:rFonts w:ascii="Arial" w:hAnsi="Arial" w:cs="Arial"/>
        </w:rPr>
        <w:t xml:space="preserve"> will use for the GHG measure starting in 2026) was built to accept a single collection from September – October of each even year.  Given the time between the FR publication and the initial data collection for the new GHG measure in February 2024, there is not time nor funds to redevelop the PMF to accept this single data collection. Thus, the February 1, </w:t>
      </w:r>
      <w:r w:rsidRPr="000D1028">
        <w:rPr>
          <w:rFonts w:ascii="Arial" w:hAnsi="Arial" w:cs="Arial"/>
        </w:rPr>
        <w:t>2024,</w:t>
      </w:r>
      <w:r w:rsidRPr="000D1028">
        <w:rPr>
          <w:rFonts w:ascii="Arial" w:hAnsi="Arial" w:cs="Arial"/>
        </w:rPr>
        <w:t xml:space="preserve"> data collection for the GHG measure shall be outside the PMF using the electronic template provided by FHWA.  FYI - The FRN contains regulation text that says the February 1</w:t>
      </w:r>
      <w:r w:rsidRPr="000D1028">
        <w:rPr>
          <w:rFonts w:ascii="Arial" w:hAnsi="Arial" w:cs="Arial"/>
        </w:rPr>
        <w:t>, 2024,</w:t>
      </w:r>
      <w:r w:rsidRPr="000D1028">
        <w:rPr>
          <w:rFonts w:ascii="Arial" w:hAnsi="Arial" w:cs="Arial"/>
        </w:rPr>
        <w:t xml:space="preserve"> report will be submitted using the ‘electronic template provided by FHWA’. </w:t>
      </w:r>
    </w:p>
    <w:p w:rsidR="00CE07EE" w:rsidRPr="002C5DB9" w:rsidP="00DE7EDD" w14:paraId="052C976B" w14:textId="30EE18A6">
      <w:pPr>
        <w:autoSpaceDE w:val="0"/>
        <w:autoSpaceDN w:val="0"/>
        <w:adjustRightInd w:val="0"/>
        <w:spacing w:line="360" w:lineRule="auto"/>
        <w:rPr>
          <w:rFonts w:ascii="Arial" w:hAnsi="Arial" w:cs="Arial"/>
        </w:rPr>
      </w:pPr>
    </w:p>
    <w:p w:rsidR="00CE07EE" w:rsidRPr="002C5DB9" w:rsidP="00DE7EDD" w14:paraId="1AB9A908" w14:textId="77777777">
      <w:pPr>
        <w:spacing w:line="360" w:lineRule="auto"/>
        <w:rPr>
          <w:rFonts w:ascii="Arial" w:hAnsi="Arial" w:cs="Arial"/>
          <w:color w:val="FF0000"/>
        </w:rPr>
      </w:pPr>
    </w:p>
    <w:p w:rsidR="00BD1BF2" w:rsidRPr="002C5DB9" w:rsidP="00DE7EDD" w14:paraId="5F96647B" w14:textId="77777777">
      <w:pPr>
        <w:pStyle w:val="NormalWeb"/>
        <w:spacing w:before="0" w:beforeAutospacing="0" w:after="0" w:afterAutospacing="0" w:line="360" w:lineRule="auto"/>
        <w:rPr>
          <w:rFonts w:ascii="Arial" w:hAnsi="Arial" w:cs="Arial"/>
        </w:rPr>
      </w:pPr>
      <w:r w:rsidRPr="002C5DB9">
        <w:rPr>
          <w:rFonts w:ascii="Arial" w:hAnsi="Arial" w:cs="Arial"/>
        </w:rPr>
        <w:t xml:space="preserve">4. </w:t>
      </w:r>
      <w:r w:rsidRPr="002C5DB9">
        <w:rPr>
          <w:rFonts w:ascii="Arial" w:hAnsi="Arial" w:cs="Arial"/>
          <w:u w:val="single"/>
        </w:rPr>
        <w:t>Efforts to identify duplication</w:t>
      </w:r>
      <w:r w:rsidRPr="002C5DB9">
        <w:rPr>
          <w:rFonts w:ascii="Arial" w:hAnsi="Arial" w:cs="Arial"/>
        </w:rPr>
        <w:t>:</w:t>
      </w:r>
    </w:p>
    <w:p w:rsidR="00BD1BF2" w:rsidRPr="002C5DB9" w:rsidP="00DE7EDD" w14:paraId="2799B4F3" w14:textId="2C4466CB">
      <w:pPr>
        <w:autoSpaceDE w:val="0"/>
        <w:autoSpaceDN w:val="0"/>
        <w:adjustRightInd w:val="0"/>
        <w:spacing w:line="360" w:lineRule="auto"/>
        <w:rPr>
          <w:rFonts w:ascii="Arial" w:hAnsi="Arial" w:cs="Arial"/>
        </w:rPr>
      </w:pPr>
      <w:r w:rsidRPr="002C5DB9">
        <w:rPr>
          <w:rFonts w:ascii="Arial" w:hAnsi="Arial" w:cs="Arial"/>
        </w:rPr>
        <w:t>The</w:t>
      </w:r>
      <w:r w:rsidRPr="002C5DB9" w:rsidR="00E70957">
        <w:rPr>
          <w:rFonts w:ascii="Arial" w:hAnsi="Arial" w:cs="Arial"/>
        </w:rPr>
        <w:t xml:space="preserve"> Transportation Performance Management Performance </w:t>
      </w:r>
      <w:r w:rsidRPr="002C5DB9" w:rsidR="006B7ADA">
        <w:rPr>
          <w:rFonts w:ascii="Arial" w:hAnsi="Arial" w:cs="Arial"/>
        </w:rPr>
        <w:t xml:space="preserve">Biennial </w:t>
      </w:r>
      <w:r w:rsidRPr="002C5DB9" w:rsidR="00E70957">
        <w:rPr>
          <w:rFonts w:ascii="Arial" w:hAnsi="Arial" w:cs="Arial"/>
        </w:rPr>
        <w:t>Reports</w:t>
      </w:r>
      <w:r w:rsidRPr="002C5DB9">
        <w:rPr>
          <w:rFonts w:ascii="Arial" w:hAnsi="Arial" w:cs="Arial"/>
        </w:rPr>
        <w:t xml:space="preserve"> </w:t>
      </w:r>
      <w:r w:rsidR="00250DD9">
        <w:rPr>
          <w:rFonts w:ascii="Arial" w:hAnsi="Arial" w:cs="Arial"/>
        </w:rPr>
        <w:t>is the</w:t>
      </w:r>
      <w:r w:rsidRPr="002C5DB9" w:rsidR="003B731C">
        <w:rPr>
          <w:rFonts w:ascii="Arial" w:hAnsi="Arial" w:cs="Arial"/>
        </w:rPr>
        <w:t xml:space="preserve"> only report of its kind.</w:t>
      </w:r>
    </w:p>
    <w:p w:rsidR="00DE7EDD" w:rsidRPr="002C5DB9" w:rsidP="00DE7EDD" w14:paraId="4EBFA831" w14:textId="77777777">
      <w:pPr>
        <w:pStyle w:val="NormalWeb"/>
        <w:spacing w:before="0" w:beforeAutospacing="0" w:after="0" w:afterAutospacing="0" w:line="360" w:lineRule="auto"/>
        <w:rPr>
          <w:rFonts w:ascii="Arial" w:hAnsi="Arial" w:cs="Arial"/>
        </w:rPr>
      </w:pPr>
    </w:p>
    <w:p w:rsidR="00BD1BF2" w:rsidRPr="002C5DB9" w:rsidP="00DE7EDD" w14:paraId="29A43871" w14:textId="77777777">
      <w:pPr>
        <w:pStyle w:val="NormalWeb"/>
        <w:spacing w:before="0" w:beforeAutospacing="0" w:after="0" w:afterAutospacing="0" w:line="360" w:lineRule="auto"/>
        <w:rPr>
          <w:rFonts w:ascii="Arial" w:hAnsi="Arial" w:cs="Arial"/>
        </w:rPr>
      </w:pPr>
      <w:r w:rsidRPr="002C5DB9">
        <w:rPr>
          <w:rFonts w:ascii="Arial" w:hAnsi="Arial" w:cs="Arial"/>
        </w:rPr>
        <w:t xml:space="preserve">5. </w:t>
      </w:r>
      <w:r w:rsidRPr="002C5DB9">
        <w:rPr>
          <w:rFonts w:ascii="Arial" w:hAnsi="Arial" w:cs="Arial"/>
          <w:u w:val="single"/>
        </w:rPr>
        <w:t>Efforts to minimize the burden on small businesses</w:t>
      </w:r>
      <w:r w:rsidRPr="002C5DB9">
        <w:rPr>
          <w:rFonts w:ascii="Arial" w:hAnsi="Arial" w:cs="Arial"/>
        </w:rPr>
        <w:t>:</w:t>
      </w:r>
    </w:p>
    <w:p w:rsidR="00BD1BF2" w:rsidRPr="002C5DB9" w:rsidP="00DE7EDD" w14:paraId="1C161C52" w14:textId="77777777">
      <w:pPr>
        <w:autoSpaceDE w:val="0"/>
        <w:autoSpaceDN w:val="0"/>
        <w:adjustRightInd w:val="0"/>
        <w:spacing w:line="360" w:lineRule="auto"/>
        <w:rPr>
          <w:rFonts w:ascii="Arial" w:hAnsi="Arial" w:cs="Arial"/>
        </w:rPr>
      </w:pPr>
      <w:r w:rsidRPr="002C5DB9">
        <w:rPr>
          <w:rFonts w:ascii="Arial" w:hAnsi="Arial" w:cs="Arial"/>
        </w:rPr>
        <w:t xml:space="preserve">Small businesses are not impacted by this data collection. </w:t>
      </w:r>
    </w:p>
    <w:p w:rsidR="00DE7EDD" w:rsidRPr="002C5DB9" w:rsidP="00DE7EDD" w14:paraId="17494464" w14:textId="77777777">
      <w:pPr>
        <w:pStyle w:val="NormalWeb"/>
        <w:spacing w:before="0" w:beforeAutospacing="0" w:after="0" w:afterAutospacing="0" w:line="360" w:lineRule="auto"/>
        <w:rPr>
          <w:rFonts w:ascii="Arial" w:hAnsi="Arial" w:cs="Arial"/>
        </w:rPr>
      </w:pPr>
    </w:p>
    <w:p w:rsidR="00BD1BF2" w:rsidRPr="002C5DB9" w:rsidP="00DE7EDD" w14:paraId="70D1788E" w14:textId="77777777">
      <w:pPr>
        <w:pStyle w:val="NormalWeb"/>
        <w:spacing w:before="0" w:beforeAutospacing="0" w:after="0" w:afterAutospacing="0" w:line="360" w:lineRule="auto"/>
        <w:rPr>
          <w:rFonts w:ascii="Arial" w:hAnsi="Arial" w:cs="Arial"/>
        </w:rPr>
      </w:pPr>
      <w:r w:rsidRPr="002C5DB9">
        <w:rPr>
          <w:rFonts w:ascii="Arial" w:hAnsi="Arial" w:cs="Arial"/>
        </w:rPr>
        <w:t xml:space="preserve">6. </w:t>
      </w:r>
      <w:r w:rsidRPr="002C5DB9">
        <w:rPr>
          <w:rFonts w:ascii="Arial" w:hAnsi="Arial" w:cs="Arial"/>
          <w:u w:val="single"/>
        </w:rPr>
        <w:t>Impact of less frequent collection of information</w:t>
      </w:r>
      <w:r w:rsidRPr="002C5DB9">
        <w:rPr>
          <w:rFonts w:ascii="Arial" w:hAnsi="Arial" w:cs="Arial"/>
        </w:rPr>
        <w:t>:</w:t>
      </w:r>
    </w:p>
    <w:p w:rsidR="00BD1BF2" w:rsidRPr="002C5DB9" w:rsidP="00DE7EDD" w14:paraId="2F0AE3B0" w14:textId="3353AC5C">
      <w:pPr>
        <w:spacing w:line="360" w:lineRule="auto"/>
        <w:rPr>
          <w:rFonts w:ascii="Arial" w:hAnsi="Arial" w:cs="Arial"/>
          <w:color w:val="FF0000"/>
        </w:rPr>
      </w:pPr>
      <w:r w:rsidRPr="002C5DB9">
        <w:rPr>
          <w:rFonts w:ascii="Arial" w:hAnsi="Arial" w:cs="Arial"/>
        </w:rPr>
        <w:t>23 U</w:t>
      </w:r>
      <w:r w:rsidR="00652B26">
        <w:rPr>
          <w:rFonts w:ascii="Arial" w:hAnsi="Arial" w:cs="Arial"/>
        </w:rPr>
        <w:t>.</w:t>
      </w:r>
      <w:r w:rsidRPr="002C5DB9">
        <w:rPr>
          <w:rFonts w:ascii="Arial" w:hAnsi="Arial" w:cs="Arial"/>
        </w:rPr>
        <w:t>S</w:t>
      </w:r>
      <w:r w:rsidR="00652B26">
        <w:rPr>
          <w:rFonts w:ascii="Arial" w:hAnsi="Arial" w:cs="Arial"/>
        </w:rPr>
        <w:t>.</w:t>
      </w:r>
      <w:r w:rsidRPr="002C5DB9">
        <w:rPr>
          <w:rFonts w:ascii="Arial" w:hAnsi="Arial" w:cs="Arial"/>
        </w:rPr>
        <w:t>C</w:t>
      </w:r>
      <w:r w:rsidR="00652B26">
        <w:rPr>
          <w:rFonts w:ascii="Arial" w:hAnsi="Arial" w:cs="Arial"/>
        </w:rPr>
        <w:t>.</w:t>
      </w:r>
      <w:r w:rsidRPr="002C5DB9">
        <w:rPr>
          <w:rFonts w:ascii="Arial" w:hAnsi="Arial" w:cs="Arial"/>
        </w:rPr>
        <w:t xml:space="preserve"> 150(e)</w:t>
      </w:r>
      <w:r w:rsidRPr="002C5DB9" w:rsidR="0027481D">
        <w:rPr>
          <w:rFonts w:ascii="Arial" w:hAnsi="Arial" w:cs="Arial"/>
        </w:rPr>
        <w:t xml:space="preserve"> and 23 CFR 490.107</w:t>
      </w:r>
      <w:r w:rsidRPr="002C5DB9">
        <w:rPr>
          <w:rFonts w:ascii="Arial" w:hAnsi="Arial" w:cs="Arial"/>
        </w:rPr>
        <w:t xml:space="preserve"> require biennial data collection.  </w:t>
      </w:r>
      <w:r w:rsidRPr="002C5DB9" w:rsidR="00A41CDD">
        <w:rPr>
          <w:rFonts w:ascii="Arial" w:hAnsi="Arial" w:cs="Arial"/>
        </w:rPr>
        <w:t xml:space="preserve">A less frequent collection is not allowed by law. </w:t>
      </w:r>
    </w:p>
    <w:p w:rsidR="00DE7EDD" w:rsidRPr="002C5DB9" w:rsidP="00DE7EDD" w14:paraId="4FCD9367" w14:textId="77777777">
      <w:pPr>
        <w:pStyle w:val="NormalWeb"/>
        <w:spacing w:before="0" w:beforeAutospacing="0" w:after="0" w:afterAutospacing="0" w:line="360" w:lineRule="auto"/>
        <w:rPr>
          <w:rFonts w:ascii="Arial" w:hAnsi="Arial" w:cs="Arial"/>
        </w:rPr>
      </w:pPr>
    </w:p>
    <w:p w:rsidR="00F1532E" w:rsidRPr="002C5DB9" w:rsidP="00DE7EDD" w14:paraId="2EFE1C6E" w14:textId="6A4CDA70">
      <w:pPr>
        <w:pStyle w:val="NormalWeb"/>
        <w:spacing w:before="0" w:beforeAutospacing="0" w:after="0" w:afterAutospacing="0" w:line="360" w:lineRule="auto"/>
        <w:rPr>
          <w:rFonts w:ascii="Arial" w:hAnsi="Arial" w:cs="Arial"/>
        </w:rPr>
      </w:pPr>
      <w:r w:rsidRPr="002C5DB9">
        <w:rPr>
          <w:rFonts w:ascii="Arial" w:hAnsi="Arial" w:cs="Arial"/>
        </w:rPr>
        <w:t xml:space="preserve">7. </w:t>
      </w:r>
      <w:r w:rsidRPr="002C5DB9">
        <w:rPr>
          <w:rFonts w:ascii="Arial" w:hAnsi="Arial" w:cs="Arial"/>
          <w:u w:val="single"/>
        </w:rPr>
        <w:t>Special circumstances</w:t>
      </w:r>
      <w:r w:rsidRPr="002C5DB9">
        <w:rPr>
          <w:rFonts w:ascii="Arial" w:hAnsi="Arial" w:cs="Arial"/>
        </w:rPr>
        <w:t>:</w:t>
      </w:r>
    </w:p>
    <w:p w:rsidR="00F1532E" w:rsidRPr="002C5DB9" w:rsidP="00DE7EDD" w14:paraId="65CF881B" w14:textId="40A02AA7">
      <w:pPr>
        <w:pStyle w:val="NormalWeb"/>
        <w:spacing w:before="0" w:beforeAutospacing="0" w:after="0" w:afterAutospacing="0" w:line="360" w:lineRule="auto"/>
        <w:rPr>
          <w:rFonts w:ascii="Arial" w:hAnsi="Arial" w:cs="Arial"/>
        </w:rPr>
      </w:pPr>
      <w:r>
        <w:rPr>
          <w:rFonts w:ascii="Arial" w:hAnsi="Arial" w:cs="Arial"/>
        </w:rPr>
        <w:t>None.</w:t>
      </w:r>
    </w:p>
    <w:p w:rsidR="00DE7EDD" w:rsidRPr="002C5DB9" w:rsidP="00DE7EDD" w14:paraId="12775801" w14:textId="77777777">
      <w:pPr>
        <w:pStyle w:val="NormalWeb"/>
        <w:spacing w:before="0" w:beforeAutospacing="0" w:after="0" w:afterAutospacing="0" w:line="360" w:lineRule="auto"/>
        <w:rPr>
          <w:rFonts w:ascii="Arial" w:hAnsi="Arial" w:cs="Arial"/>
        </w:rPr>
      </w:pPr>
    </w:p>
    <w:p w:rsidR="000D1028" w:rsidP="00C85B95" w14:paraId="3CF2F90D" w14:textId="77777777">
      <w:pPr>
        <w:rPr>
          <w:rFonts w:ascii="Arial" w:hAnsi="Arial" w:cs="Arial"/>
        </w:rPr>
      </w:pPr>
      <w:r w:rsidRPr="002C5DB9">
        <w:rPr>
          <w:rFonts w:ascii="Arial" w:hAnsi="Arial" w:cs="Arial"/>
        </w:rPr>
        <w:t xml:space="preserve">8. </w:t>
      </w:r>
      <w:r w:rsidRPr="002C5DB9">
        <w:rPr>
          <w:rFonts w:ascii="Arial" w:hAnsi="Arial" w:cs="Arial"/>
          <w:u w:val="single"/>
        </w:rPr>
        <w:t>Compliance with 5 CFR 1320.8</w:t>
      </w:r>
      <w:r w:rsidRPr="002C5DB9">
        <w:rPr>
          <w:rFonts w:ascii="Arial" w:hAnsi="Arial" w:cs="Arial"/>
        </w:rPr>
        <w:t>:</w:t>
      </w:r>
    </w:p>
    <w:p w:rsidR="001E58B1" w:rsidRPr="002C5DB9" w:rsidP="00C85B95" w14:paraId="24CC6DF0" w14:textId="30B222EF">
      <w:pPr>
        <w:rPr>
          <w:rFonts w:ascii="Arial" w:hAnsi="Arial" w:cs="Arial"/>
        </w:rPr>
      </w:pPr>
      <w:r>
        <w:rPr>
          <w:rFonts w:ascii="Arial" w:hAnsi="Arial" w:cs="Arial"/>
        </w:rPr>
        <w:t xml:space="preserve">FHWA published a notice of the information collection associated with the GHG measure and </w:t>
      </w:r>
      <w:r w:rsidRPr="002C5DB9">
        <w:rPr>
          <w:rFonts w:ascii="Arial" w:hAnsi="Arial" w:cs="Arial"/>
        </w:rPr>
        <w:t>solicited public comments</w:t>
      </w:r>
      <w:r>
        <w:rPr>
          <w:rFonts w:ascii="Arial" w:hAnsi="Arial" w:cs="Arial"/>
        </w:rPr>
        <w:t xml:space="preserve">. The federal notice was as follows: Notice of Proposed Rulemaking in the Federal Register on </w:t>
      </w:r>
      <w:r w:rsidR="006965AF">
        <w:rPr>
          <w:rFonts w:ascii="Arial" w:hAnsi="Arial" w:cs="Arial"/>
        </w:rPr>
        <w:t>7</w:t>
      </w:r>
      <w:r>
        <w:rPr>
          <w:rFonts w:ascii="Arial" w:hAnsi="Arial" w:cs="Arial"/>
        </w:rPr>
        <w:t xml:space="preserve">/15/22, at </w:t>
      </w:r>
      <w:r w:rsidRPr="001E58B1">
        <w:rPr>
          <w:rFonts w:ascii="Arial" w:hAnsi="Arial" w:cs="Arial"/>
        </w:rPr>
        <w:t>87 FR 42401</w:t>
      </w:r>
      <w:r>
        <w:rPr>
          <w:rFonts w:ascii="Arial" w:hAnsi="Arial" w:cs="Arial"/>
        </w:rPr>
        <w:t xml:space="preserve">. There were no comments related to the collection of the biennial reports. </w:t>
      </w:r>
    </w:p>
    <w:p w:rsidR="00DE7EDD" w:rsidRPr="002C5DB9" w:rsidP="00DE7EDD" w14:paraId="0A27BF23" w14:textId="77777777">
      <w:pPr>
        <w:pStyle w:val="NormalWeb"/>
        <w:spacing w:before="0" w:beforeAutospacing="0" w:after="0" w:afterAutospacing="0" w:line="360" w:lineRule="auto"/>
        <w:rPr>
          <w:rFonts w:ascii="Arial" w:hAnsi="Arial" w:cs="Arial"/>
        </w:rPr>
      </w:pPr>
    </w:p>
    <w:p w:rsidR="00BD1BF2" w:rsidRPr="002C5DB9" w:rsidP="00DE7EDD" w14:paraId="31DC4CE0" w14:textId="77777777">
      <w:pPr>
        <w:pStyle w:val="NormalWeb"/>
        <w:spacing w:before="0" w:beforeAutospacing="0" w:after="0" w:afterAutospacing="0" w:line="360" w:lineRule="auto"/>
        <w:rPr>
          <w:rFonts w:ascii="Arial" w:hAnsi="Arial" w:cs="Arial"/>
        </w:rPr>
      </w:pPr>
      <w:r w:rsidRPr="002C5DB9">
        <w:rPr>
          <w:rFonts w:ascii="Arial" w:hAnsi="Arial" w:cs="Arial"/>
        </w:rPr>
        <w:t xml:space="preserve">9. </w:t>
      </w:r>
      <w:r w:rsidRPr="002C5DB9">
        <w:rPr>
          <w:rFonts w:ascii="Arial" w:hAnsi="Arial" w:cs="Arial"/>
          <w:u w:val="single"/>
        </w:rPr>
        <w:t>Payments or gifts to respondents</w:t>
      </w:r>
      <w:r w:rsidRPr="002C5DB9">
        <w:rPr>
          <w:rFonts w:ascii="Arial" w:hAnsi="Arial" w:cs="Arial"/>
        </w:rPr>
        <w:t>:</w:t>
      </w:r>
    </w:p>
    <w:p w:rsidR="00BD1BF2" w:rsidRPr="002C5DB9" w:rsidP="00DE7EDD" w14:paraId="6B7DF8D3" w14:textId="77777777">
      <w:pPr>
        <w:pStyle w:val="BodyText"/>
        <w:spacing w:line="360" w:lineRule="auto"/>
        <w:rPr>
          <w:sz w:val="24"/>
          <w:szCs w:val="24"/>
        </w:rPr>
      </w:pPr>
      <w:r w:rsidRPr="002C5DB9">
        <w:rPr>
          <w:color w:val="auto"/>
          <w:sz w:val="24"/>
          <w:szCs w:val="24"/>
        </w:rPr>
        <w:t xml:space="preserve">This </w:t>
      </w:r>
      <w:r w:rsidRPr="002C5DB9" w:rsidR="00DE7EDD">
        <w:rPr>
          <w:color w:val="auto"/>
          <w:sz w:val="24"/>
          <w:szCs w:val="24"/>
        </w:rPr>
        <w:t>collection</w:t>
      </w:r>
      <w:r w:rsidRPr="002C5DB9">
        <w:rPr>
          <w:color w:val="auto"/>
          <w:sz w:val="24"/>
          <w:szCs w:val="24"/>
        </w:rPr>
        <w:t xml:space="preserve"> does not include and payments or gifts to respondents</w:t>
      </w:r>
      <w:r w:rsidRPr="002C5DB9">
        <w:rPr>
          <w:sz w:val="24"/>
          <w:szCs w:val="24"/>
        </w:rPr>
        <w:t xml:space="preserve">. </w:t>
      </w:r>
    </w:p>
    <w:p w:rsidR="00DE7EDD" w:rsidRPr="002C5DB9" w:rsidP="00DE7EDD" w14:paraId="5ABFB37B" w14:textId="77777777">
      <w:pPr>
        <w:pStyle w:val="NormalWeb"/>
        <w:spacing w:before="0" w:beforeAutospacing="0" w:after="0" w:afterAutospacing="0" w:line="360" w:lineRule="auto"/>
        <w:rPr>
          <w:rFonts w:ascii="Arial" w:hAnsi="Arial" w:cs="Arial"/>
        </w:rPr>
      </w:pPr>
    </w:p>
    <w:p w:rsidR="00BD1BF2" w:rsidRPr="002C5DB9" w:rsidP="00DE7EDD" w14:paraId="07556734" w14:textId="77777777">
      <w:pPr>
        <w:pStyle w:val="NormalWeb"/>
        <w:spacing w:before="0" w:beforeAutospacing="0" w:after="0" w:afterAutospacing="0" w:line="360" w:lineRule="auto"/>
        <w:rPr>
          <w:rFonts w:ascii="Arial" w:hAnsi="Arial" w:cs="Arial"/>
        </w:rPr>
      </w:pPr>
      <w:r w:rsidRPr="002C5DB9">
        <w:rPr>
          <w:rFonts w:ascii="Arial" w:hAnsi="Arial" w:cs="Arial"/>
        </w:rPr>
        <w:t xml:space="preserve">10. </w:t>
      </w:r>
      <w:r w:rsidRPr="002C5DB9">
        <w:rPr>
          <w:rFonts w:ascii="Arial" w:hAnsi="Arial" w:cs="Arial"/>
          <w:u w:val="single"/>
        </w:rPr>
        <w:t>Assurance of confidentiality</w:t>
      </w:r>
      <w:r w:rsidRPr="002C5DB9">
        <w:rPr>
          <w:rFonts w:ascii="Arial" w:hAnsi="Arial" w:cs="Arial"/>
        </w:rPr>
        <w:t>:</w:t>
      </w:r>
    </w:p>
    <w:p w:rsidR="00BD1BF2" w:rsidRPr="002C5DB9" w:rsidP="00DE7EDD" w14:paraId="7264F07B" w14:textId="11BBA79F">
      <w:pPr>
        <w:spacing w:line="360" w:lineRule="auto"/>
        <w:rPr>
          <w:rFonts w:ascii="Arial" w:hAnsi="Arial" w:cs="Arial"/>
        </w:rPr>
      </w:pPr>
      <w:r w:rsidRPr="002C5DB9">
        <w:rPr>
          <w:rFonts w:ascii="Arial" w:hAnsi="Arial" w:cs="Arial"/>
        </w:rPr>
        <w:t xml:space="preserve">The Transportation Performance Management Performance </w:t>
      </w:r>
      <w:r w:rsidRPr="002C5DB9" w:rsidR="006B7ADA">
        <w:rPr>
          <w:rFonts w:ascii="Arial" w:hAnsi="Arial" w:cs="Arial"/>
        </w:rPr>
        <w:t xml:space="preserve">Biennial </w:t>
      </w:r>
      <w:r w:rsidRPr="002C5DB9">
        <w:rPr>
          <w:rFonts w:ascii="Arial" w:hAnsi="Arial" w:cs="Arial"/>
        </w:rPr>
        <w:t xml:space="preserve">Reports are for public consumption.  No </w:t>
      </w:r>
      <w:r w:rsidRPr="002C5DB9" w:rsidR="000934A2">
        <w:rPr>
          <w:rFonts w:ascii="Arial" w:hAnsi="Arial" w:cs="Arial"/>
        </w:rPr>
        <w:t xml:space="preserve">assurance </w:t>
      </w:r>
      <w:r w:rsidRPr="002C5DB9">
        <w:rPr>
          <w:rFonts w:ascii="Arial" w:hAnsi="Arial" w:cs="Arial"/>
        </w:rPr>
        <w:t xml:space="preserve">of confidentiality applies. </w:t>
      </w:r>
    </w:p>
    <w:p w:rsidR="00DE7EDD" w:rsidRPr="002C5DB9" w:rsidP="00DE7EDD" w14:paraId="256AA089" w14:textId="77777777">
      <w:pPr>
        <w:pStyle w:val="NormalWeb"/>
        <w:spacing w:before="0" w:beforeAutospacing="0" w:after="0" w:afterAutospacing="0" w:line="360" w:lineRule="auto"/>
        <w:rPr>
          <w:rFonts w:ascii="Arial" w:hAnsi="Arial" w:cs="Arial"/>
        </w:rPr>
      </w:pPr>
    </w:p>
    <w:p w:rsidR="00BD1BF2" w:rsidRPr="002C5DB9" w:rsidP="00DE7EDD" w14:paraId="069D795F" w14:textId="77777777">
      <w:pPr>
        <w:pStyle w:val="NormalWeb"/>
        <w:spacing w:before="0" w:beforeAutospacing="0" w:after="0" w:afterAutospacing="0" w:line="360" w:lineRule="auto"/>
        <w:rPr>
          <w:rFonts w:ascii="Arial" w:hAnsi="Arial" w:cs="Arial"/>
        </w:rPr>
      </w:pPr>
      <w:r w:rsidRPr="002C5DB9">
        <w:rPr>
          <w:rFonts w:ascii="Arial" w:hAnsi="Arial" w:cs="Arial"/>
        </w:rPr>
        <w:t xml:space="preserve">11. </w:t>
      </w:r>
      <w:r w:rsidRPr="002C5DB9">
        <w:rPr>
          <w:rFonts w:ascii="Arial" w:hAnsi="Arial" w:cs="Arial"/>
          <w:u w:val="single"/>
        </w:rPr>
        <w:t>Justification for collection of sensitive information</w:t>
      </w:r>
      <w:r w:rsidRPr="002C5DB9">
        <w:rPr>
          <w:rFonts w:ascii="Arial" w:hAnsi="Arial" w:cs="Arial"/>
        </w:rPr>
        <w:t>:</w:t>
      </w:r>
    </w:p>
    <w:p w:rsidR="00BD1BF2" w:rsidRPr="002C5DB9" w:rsidP="00DE7EDD" w14:paraId="6245DD91" w14:textId="520BBEF1">
      <w:pPr>
        <w:spacing w:line="360" w:lineRule="auto"/>
        <w:rPr>
          <w:rFonts w:ascii="Arial" w:hAnsi="Arial" w:cs="Arial"/>
        </w:rPr>
      </w:pPr>
      <w:r w:rsidRPr="002C5DB9">
        <w:rPr>
          <w:rFonts w:ascii="Arial" w:hAnsi="Arial" w:cs="Arial"/>
        </w:rPr>
        <w:t>No sensitive information i</w:t>
      </w:r>
      <w:r w:rsidR="00616F8F">
        <w:rPr>
          <w:rFonts w:ascii="Arial" w:hAnsi="Arial" w:cs="Arial"/>
        </w:rPr>
        <w:t>s</w:t>
      </w:r>
      <w:r w:rsidRPr="002C5DB9">
        <w:rPr>
          <w:rFonts w:ascii="Arial" w:hAnsi="Arial" w:cs="Arial"/>
        </w:rPr>
        <w:t xml:space="preserve"> being collected under this statement. </w:t>
      </w:r>
    </w:p>
    <w:p w:rsidR="00DE7EDD" w:rsidRPr="002C5DB9" w:rsidP="00DE7EDD" w14:paraId="2D51FC63" w14:textId="77777777">
      <w:pPr>
        <w:pStyle w:val="NormalWeb"/>
        <w:spacing w:before="0" w:beforeAutospacing="0" w:after="0" w:afterAutospacing="0" w:line="360" w:lineRule="auto"/>
        <w:rPr>
          <w:rFonts w:ascii="Arial" w:hAnsi="Arial" w:cs="Arial"/>
        </w:rPr>
      </w:pPr>
    </w:p>
    <w:p w:rsidR="00BD1BF2" w:rsidRPr="002C5DB9" w:rsidP="00DE7EDD" w14:paraId="3D4C2D58" w14:textId="72985243">
      <w:pPr>
        <w:pStyle w:val="NormalWeb"/>
        <w:spacing w:before="0" w:beforeAutospacing="0" w:after="0" w:afterAutospacing="0" w:line="360" w:lineRule="auto"/>
        <w:rPr>
          <w:rFonts w:ascii="Arial" w:hAnsi="Arial" w:cs="Arial"/>
        </w:rPr>
      </w:pPr>
      <w:r w:rsidRPr="002C5DB9">
        <w:rPr>
          <w:rFonts w:ascii="Arial" w:hAnsi="Arial" w:cs="Arial"/>
        </w:rPr>
        <w:t xml:space="preserve">12. </w:t>
      </w:r>
      <w:r w:rsidRPr="002C5DB9">
        <w:rPr>
          <w:rFonts w:ascii="Arial" w:hAnsi="Arial" w:cs="Arial"/>
          <w:u w:val="single"/>
        </w:rPr>
        <w:t>Estimate of burden hours for information requested</w:t>
      </w:r>
      <w:r w:rsidRPr="002C5DB9">
        <w:rPr>
          <w:rFonts w:ascii="Arial" w:hAnsi="Arial" w:cs="Arial"/>
        </w:rPr>
        <w:t>:</w:t>
      </w:r>
    </w:p>
    <w:p w:rsidR="00050960" w:rsidRPr="002C5DB9" w:rsidP="0024422F" w14:paraId="2E745878" w14:textId="6650A257">
      <w:pPr>
        <w:pStyle w:val="BodyText"/>
        <w:spacing w:line="360" w:lineRule="auto"/>
        <w:ind w:firstLine="720"/>
        <w:rPr>
          <w:color w:val="auto"/>
          <w:sz w:val="24"/>
          <w:szCs w:val="24"/>
        </w:rPr>
      </w:pPr>
      <w:r w:rsidRPr="002C5DB9">
        <w:rPr>
          <w:b/>
          <w:color w:val="auto"/>
          <w:sz w:val="24"/>
          <w:szCs w:val="24"/>
        </w:rPr>
        <w:t>Respondents:</w:t>
      </w:r>
      <w:r w:rsidRPr="002C5DB9">
        <w:rPr>
          <w:color w:val="auto"/>
          <w:sz w:val="24"/>
          <w:szCs w:val="24"/>
        </w:rPr>
        <w:t xml:space="preserve"> </w:t>
      </w:r>
      <w:r w:rsidRPr="002C5DB9" w:rsidR="005B5C3B">
        <w:rPr>
          <w:color w:val="auto"/>
          <w:sz w:val="24"/>
          <w:szCs w:val="24"/>
        </w:rPr>
        <w:t xml:space="preserve">52 </w:t>
      </w:r>
      <w:r w:rsidRPr="002C5DB9">
        <w:rPr>
          <w:color w:val="auto"/>
          <w:sz w:val="24"/>
          <w:szCs w:val="24"/>
        </w:rPr>
        <w:t>State DOTs</w:t>
      </w:r>
      <w:r w:rsidRPr="002C5DB9" w:rsidR="005B5C3B">
        <w:rPr>
          <w:color w:val="auto"/>
          <w:sz w:val="24"/>
          <w:szCs w:val="24"/>
        </w:rPr>
        <w:t xml:space="preserve"> including Washington DC and Puerto Rico</w:t>
      </w:r>
      <w:r w:rsidRPr="002C5DB9">
        <w:rPr>
          <w:color w:val="auto"/>
          <w:sz w:val="24"/>
          <w:szCs w:val="24"/>
        </w:rPr>
        <w:t>.</w:t>
      </w:r>
    </w:p>
    <w:p w:rsidR="00050960" w:rsidRPr="002C5DB9" w:rsidP="0024422F" w14:paraId="4072C2B8" w14:textId="39B998C9">
      <w:pPr>
        <w:pStyle w:val="BodyText"/>
        <w:spacing w:line="360" w:lineRule="auto"/>
        <w:ind w:firstLine="720"/>
        <w:rPr>
          <w:color w:val="auto"/>
          <w:sz w:val="24"/>
          <w:szCs w:val="24"/>
        </w:rPr>
      </w:pPr>
      <w:r w:rsidRPr="002C5DB9">
        <w:rPr>
          <w:b/>
          <w:color w:val="auto"/>
          <w:sz w:val="24"/>
          <w:szCs w:val="24"/>
        </w:rPr>
        <w:t>Frequency:</w:t>
      </w:r>
      <w:r w:rsidRPr="002C5DB9">
        <w:rPr>
          <w:color w:val="auto"/>
          <w:sz w:val="24"/>
          <w:szCs w:val="24"/>
        </w:rPr>
        <w:t xml:space="preserve"> </w:t>
      </w:r>
      <w:r w:rsidR="00EE2A63">
        <w:rPr>
          <w:color w:val="auto"/>
          <w:sz w:val="24"/>
          <w:szCs w:val="24"/>
        </w:rPr>
        <w:t>Once e</w:t>
      </w:r>
      <w:r w:rsidRPr="002C5DB9">
        <w:rPr>
          <w:color w:val="auto"/>
          <w:sz w:val="24"/>
          <w:szCs w:val="24"/>
        </w:rPr>
        <w:t>very two years.</w:t>
      </w:r>
    </w:p>
    <w:p w:rsidR="00050960" w:rsidRPr="002C5DB9" w:rsidP="0024422F" w14:paraId="0DA4DF7E" w14:textId="0537292A">
      <w:pPr>
        <w:pStyle w:val="BodyText"/>
        <w:spacing w:line="360" w:lineRule="auto"/>
        <w:ind w:left="720"/>
        <w:rPr>
          <w:color w:val="auto"/>
          <w:sz w:val="24"/>
          <w:szCs w:val="24"/>
        </w:rPr>
      </w:pPr>
      <w:r w:rsidRPr="002C5DB9">
        <w:rPr>
          <w:b/>
          <w:color w:val="auto"/>
          <w:sz w:val="24"/>
          <w:szCs w:val="24"/>
        </w:rPr>
        <w:t xml:space="preserve">Estimated Average Burden per Response: </w:t>
      </w:r>
      <w:r w:rsidRPr="00384528" w:rsidR="00384528">
        <w:rPr>
          <w:color w:val="auto"/>
          <w:sz w:val="24"/>
          <w:szCs w:val="24"/>
        </w:rPr>
        <w:t>Approximately 2,128 hours for an individual State DOT per biennial report, or</w:t>
      </w:r>
      <w:r w:rsidR="00EE2A63">
        <w:rPr>
          <w:color w:val="auto"/>
          <w:sz w:val="24"/>
          <w:szCs w:val="24"/>
        </w:rPr>
        <w:t xml:space="preserve"> an average of</w:t>
      </w:r>
      <w:r w:rsidRPr="00384528" w:rsidR="00384528">
        <w:rPr>
          <w:color w:val="auto"/>
          <w:sz w:val="24"/>
          <w:szCs w:val="24"/>
        </w:rPr>
        <w:t xml:space="preserve"> 1,064 hours annually.</w:t>
      </w:r>
    </w:p>
    <w:p w:rsidR="006A4B79" w:rsidP="0024422F" w14:paraId="318D0C1E" w14:textId="20F76988">
      <w:pPr>
        <w:pStyle w:val="BodyText"/>
        <w:spacing w:line="360" w:lineRule="auto"/>
        <w:ind w:left="720"/>
        <w:rPr>
          <w:color w:val="auto"/>
          <w:sz w:val="24"/>
          <w:szCs w:val="24"/>
        </w:rPr>
      </w:pPr>
      <w:r w:rsidRPr="002C5DB9">
        <w:rPr>
          <w:b/>
          <w:color w:val="auto"/>
          <w:sz w:val="24"/>
          <w:szCs w:val="24"/>
        </w:rPr>
        <w:t>Estimated Total Annual Burden Hours:</w:t>
      </w:r>
      <w:r w:rsidRPr="002C5DB9">
        <w:rPr>
          <w:color w:val="auto"/>
          <w:sz w:val="24"/>
          <w:szCs w:val="24"/>
        </w:rPr>
        <w:t xml:space="preserve"> </w:t>
      </w:r>
      <w:r w:rsidRPr="00EF024A">
        <w:rPr>
          <w:color w:val="auto"/>
          <w:sz w:val="24"/>
          <w:szCs w:val="24"/>
        </w:rPr>
        <w:t xml:space="preserve">Approximately </w:t>
      </w:r>
      <w:r w:rsidRPr="00EF024A" w:rsidR="00EE2A63">
        <w:rPr>
          <w:color w:val="auto"/>
          <w:sz w:val="24"/>
          <w:szCs w:val="24"/>
        </w:rPr>
        <w:t xml:space="preserve">a total of </w:t>
      </w:r>
      <w:r w:rsidRPr="00EF024A" w:rsidR="0027481D">
        <w:rPr>
          <w:color w:val="auto"/>
          <w:sz w:val="24"/>
          <w:szCs w:val="24"/>
        </w:rPr>
        <w:t>110,656</w:t>
      </w:r>
      <w:r w:rsidRPr="00EF024A" w:rsidR="008501CE">
        <w:rPr>
          <w:color w:val="auto"/>
          <w:sz w:val="24"/>
          <w:szCs w:val="24"/>
        </w:rPr>
        <w:t xml:space="preserve"> </w:t>
      </w:r>
      <w:r w:rsidRPr="00EF024A">
        <w:rPr>
          <w:color w:val="auto"/>
          <w:sz w:val="24"/>
          <w:szCs w:val="24"/>
        </w:rPr>
        <w:t xml:space="preserve">hours </w:t>
      </w:r>
      <w:r w:rsidRPr="00EF024A" w:rsidR="00FC0463">
        <w:rPr>
          <w:color w:val="auto"/>
          <w:sz w:val="24"/>
          <w:szCs w:val="24"/>
        </w:rPr>
        <w:t>for all State DOTs</w:t>
      </w:r>
      <w:r w:rsidRPr="00EF024A" w:rsidR="00DC5585">
        <w:rPr>
          <w:color w:val="auto"/>
          <w:sz w:val="24"/>
          <w:szCs w:val="24"/>
        </w:rPr>
        <w:t xml:space="preserve"> per biennial reporting, </w:t>
      </w:r>
      <w:r w:rsidRPr="00EF024A" w:rsidR="00D26723">
        <w:rPr>
          <w:color w:val="auto"/>
          <w:sz w:val="24"/>
          <w:szCs w:val="24"/>
        </w:rPr>
        <w:t xml:space="preserve">or an average of </w:t>
      </w:r>
      <w:r w:rsidRPr="00EF024A" w:rsidR="00456338">
        <w:rPr>
          <w:color w:val="auto"/>
          <w:sz w:val="24"/>
          <w:szCs w:val="24"/>
        </w:rPr>
        <w:t>55,328 hours</w:t>
      </w:r>
      <w:r w:rsidR="00456338">
        <w:rPr>
          <w:color w:val="auto"/>
          <w:sz w:val="24"/>
          <w:szCs w:val="24"/>
        </w:rPr>
        <w:t xml:space="preserve"> annually. </w:t>
      </w:r>
    </w:p>
    <w:p w:rsidR="00EF024A" w:rsidP="004D1CED" w14:paraId="2C990B4B" w14:textId="77777777">
      <w:pPr>
        <w:pStyle w:val="BodyText"/>
        <w:spacing w:line="360" w:lineRule="auto"/>
        <w:rPr>
          <w:i/>
          <w:color w:val="auto"/>
          <w:sz w:val="24"/>
          <w:szCs w:val="24"/>
        </w:rPr>
      </w:pPr>
    </w:p>
    <w:p w:rsidR="004D1CED" w:rsidRPr="006A4B79" w:rsidP="004D1CED" w14:paraId="2AEB55C5" w14:textId="6DDC042C">
      <w:pPr>
        <w:pStyle w:val="BodyText"/>
        <w:spacing w:line="360" w:lineRule="auto"/>
        <w:rPr>
          <w:i/>
          <w:color w:val="auto"/>
          <w:sz w:val="24"/>
          <w:szCs w:val="24"/>
        </w:rPr>
      </w:pPr>
      <w:r w:rsidRPr="006A4B79">
        <w:rPr>
          <w:i/>
          <w:color w:val="auto"/>
          <w:sz w:val="24"/>
          <w:szCs w:val="24"/>
        </w:rPr>
        <w:t>For ROCIS input purposes the annual numbers will be multiplied by 2 and divided by 3 (3 years).</w:t>
      </w:r>
    </w:p>
    <w:p w:rsidR="00DE7EDD" w:rsidRPr="002C5DB9" w:rsidP="00DE7EDD" w14:paraId="77C629C5" w14:textId="77777777">
      <w:pPr>
        <w:pStyle w:val="NormalWeb"/>
        <w:spacing w:before="0" w:beforeAutospacing="0" w:after="0" w:afterAutospacing="0" w:line="360" w:lineRule="auto"/>
        <w:rPr>
          <w:rFonts w:ascii="Arial" w:hAnsi="Arial" w:cs="Arial"/>
        </w:rPr>
      </w:pPr>
    </w:p>
    <w:p w:rsidR="00BD1BF2" w:rsidRPr="002C5DB9" w:rsidP="00DE7EDD" w14:paraId="083D618E" w14:textId="5CDBE913">
      <w:pPr>
        <w:pStyle w:val="NormalWeb"/>
        <w:spacing w:before="0" w:beforeAutospacing="0" w:after="0" w:afterAutospacing="0" w:line="360" w:lineRule="auto"/>
        <w:rPr>
          <w:rFonts w:ascii="Arial" w:hAnsi="Arial" w:cs="Arial"/>
        </w:rPr>
      </w:pPr>
      <w:r w:rsidRPr="002C5DB9">
        <w:rPr>
          <w:rFonts w:ascii="Arial" w:hAnsi="Arial" w:cs="Arial"/>
        </w:rPr>
        <w:t xml:space="preserve">13. </w:t>
      </w:r>
      <w:r w:rsidRPr="002C5DB9">
        <w:rPr>
          <w:rFonts w:ascii="Arial" w:hAnsi="Arial" w:cs="Arial"/>
          <w:u w:val="single"/>
        </w:rPr>
        <w:t>Estimate of total annual costs to respondents</w:t>
      </w:r>
      <w:r w:rsidRPr="002C5DB9">
        <w:rPr>
          <w:rFonts w:ascii="Arial" w:hAnsi="Arial" w:cs="Arial"/>
        </w:rPr>
        <w:t>:</w:t>
      </w:r>
    </w:p>
    <w:p w:rsidR="00A32074" w:rsidRPr="00456338" w:rsidP="00DE7EDD" w14:paraId="35D44925" w14:textId="417B5E91">
      <w:pPr>
        <w:pStyle w:val="BodyText"/>
        <w:spacing w:line="360" w:lineRule="auto"/>
        <w:rPr>
          <w:color w:val="000000"/>
          <w:sz w:val="24"/>
          <w:szCs w:val="24"/>
        </w:rPr>
      </w:pPr>
      <w:r w:rsidRPr="002C5DB9">
        <w:rPr>
          <w:color w:val="000000"/>
          <w:sz w:val="24"/>
          <w:szCs w:val="24"/>
        </w:rPr>
        <w:t>Capital/Start-up Costs=</w:t>
      </w:r>
      <w:r w:rsidRPr="002C5DB9" w:rsidR="00B01272">
        <w:rPr>
          <w:color w:val="000000"/>
          <w:sz w:val="24"/>
          <w:szCs w:val="24"/>
        </w:rPr>
        <w:t xml:space="preserve"> $</w:t>
      </w:r>
      <w:r w:rsidRPr="002C5DB9" w:rsidR="00440245">
        <w:rPr>
          <w:color w:val="000000"/>
          <w:sz w:val="24"/>
          <w:szCs w:val="24"/>
        </w:rPr>
        <w:t xml:space="preserve">0 </w:t>
      </w:r>
      <w:r w:rsidR="002C5DB9">
        <w:rPr>
          <w:color w:val="000000"/>
          <w:sz w:val="24"/>
          <w:szCs w:val="24"/>
        </w:rPr>
        <w:t xml:space="preserve"> </w:t>
      </w:r>
      <w:r w:rsidRPr="002C5DB9" w:rsidR="00440245">
        <w:rPr>
          <w:color w:val="000000"/>
          <w:sz w:val="24"/>
          <w:szCs w:val="24"/>
        </w:rPr>
        <w:t xml:space="preserve"> State DOTs can use existing software for </w:t>
      </w:r>
      <w:r w:rsidRPr="002C5DB9" w:rsidR="008501CE">
        <w:rPr>
          <w:color w:val="000000"/>
          <w:sz w:val="24"/>
          <w:szCs w:val="24"/>
        </w:rPr>
        <w:t xml:space="preserve">compiling reports internally and the </w:t>
      </w:r>
      <w:r w:rsidR="00CE044A">
        <w:rPr>
          <w:color w:val="000000"/>
          <w:sz w:val="24"/>
          <w:szCs w:val="24"/>
        </w:rPr>
        <w:t xml:space="preserve">electronic template provided by FHWA </w:t>
      </w:r>
      <w:r w:rsidRPr="00456338" w:rsidR="008501CE">
        <w:rPr>
          <w:color w:val="000000"/>
          <w:sz w:val="24"/>
          <w:szCs w:val="24"/>
        </w:rPr>
        <w:t>for submittal of the report.</w:t>
      </w:r>
    </w:p>
    <w:p w:rsidR="00440245" w:rsidP="00DE7EDD" w14:paraId="3EC46887" w14:textId="551096D6">
      <w:pPr>
        <w:pStyle w:val="BodyText"/>
        <w:spacing w:line="360" w:lineRule="auto"/>
        <w:rPr>
          <w:color w:val="000000"/>
          <w:sz w:val="24"/>
          <w:szCs w:val="24"/>
        </w:rPr>
      </w:pPr>
      <w:r w:rsidRPr="00456338">
        <w:rPr>
          <w:color w:val="000000"/>
          <w:sz w:val="24"/>
          <w:szCs w:val="24"/>
        </w:rPr>
        <w:t xml:space="preserve">Annual </w:t>
      </w:r>
      <w:r w:rsidRPr="00456338" w:rsidR="00321657">
        <w:rPr>
          <w:color w:val="000000"/>
          <w:sz w:val="24"/>
          <w:szCs w:val="24"/>
        </w:rPr>
        <w:t>Reporting Cost</w:t>
      </w:r>
      <w:r w:rsidRPr="00456338">
        <w:rPr>
          <w:color w:val="000000"/>
          <w:sz w:val="24"/>
          <w:szCs w:val="24"/>
        </w:rPr>
        <w:t xml:space="preserve"> for </w:t>
      </w:r>
      <w:r w:rsidRPr="004E5093" w:rsidR="00894A6F">
        <w:rPr>
          <w:color w:val="000000"/>
          <w:sz w:val="24"/>
          <w:szCs w:val="24"/>
        </w:rPr>
        <w:t xml:space="preserve">all </w:t>
      </w:r>
      <w:r w:rsidRPr="004E5093">
        <w:rPr>
          <w:color w:val="000000"/>
          <w:sz w:val="24"/>
          <w:szCs w:val="24"/>
        </w:rPr>
        <w:t>52 State DOTs</w:t>
      </w:r>
      <w:r w:rsidRPr="004E5093" w:rsidR="005045BF">
        <w:rPr>
          <w:color w:val="000000"/>
          <w:sz w:val="24"/>
          <w:szCs w:val="24"/>
        </w:rPr>
        <w:t>=</w:t>
      </w:r>
      <w:r w:rsidRPr="004E5093" w:rsidR="00B01272">
        <w:rPr>
          <w:color w:val="000000"/>
          <w:sz w:val="24"/>
          <w:szCs w:val="24"/>
        </w:rPr>
        <w:t xml:space="preserve"> </w:t>
      </w:r>
      <w:r w:rsidRPr="004E5093" w:rsidR="00EF5205">
        <w:rPr>
          <w:color w:val="000000"/>
          <w:sz w:val="24"/>
          <w:szCs w:val="24"/>
        </w:rPr>
        <w:t>$</w:t>
      </w:r>
      <w:r w:rsidRPr="00456338" w:rsidR="00FC0463">
        <w:rPr>
          <w:color w:val="000000"/>
          <w:sz w:val="24"/>
          <w:szCs w:val="24"/>
        </w:rPr>
        <w:t>4,056,893</w:t>
      </w:r>
    </w:p>
    <w:p w:rsidR="0052687D" w:rsidRPr="00456338" w:rsidP="00DE7EDD" w14:paraId="78776229" w14:textId="77EEF3A9">
      <w:pPr>
        <w:pStyle w:val="BodyText"/>
        <w:spacing w:line="360" w:lineRule="auto"/>
        <w:rPr>
          <w:color w:val="000000"/>
          <w:sz w:val="24"/>
          <w:szCs w:val="24"/>
        </w:rPr>
      </w:pPr>
      <w:r>
        <w:rPr>
          <w:color w:val="000000"/>
          <w:sz w:val="24"/>
          <w:szCs w:val="24"/>
        </w:rPr>
        <w:t>This number was derived from the cost of the biennial reporting identified from those three detailed RIA analyses discussed in the Justification section.</w:t>
      </w:r>
    </w:p>
    <w:p w:rsidR="00F37BCD" w:rsidRPr="00456338" w:rsidP="00DE7EDD" w14:paraId="174DA66B" w14:textId="77777777">
      <w:pPr>
        <w:pStyle w:val="BodyText"/>
        <w:spacing w:line="360" w:lineRule="auto"/>
        <w:rPr>
          <w:color w:val="000000"/>
          <w:sz w:val="24"/>
          <w:szCs w:val="24"/>
        </w:rPr>
      </w:pPr>
    </w:p>
    <w:p w:rsidR="00BD1BF2" w:rsidRPr="00456338" w:rsidP="00DE7EDD" w14:paraId="14464225" w14:textId="72C24218">
      <w:pPr>
        <w:pStyle w:val="NormalWeb"/>
        <w:spacing w:before="0" w:beforeAutospacing="0" w:after="0" w:afterAutospacing="0" w:line="360" w:lineRule="auto"/>
        <w:rPr>
          <w:rFonts w:ascii="Arial" w:hAnsi="Arial" w:cs="Arial"/>
        </w:rPr>
      </w:pPr>
      <w:r w:rsidRPr="00456338">
        <w:rPr>
          <w:rFonts w:ascii="Arial" w:hAnsi="Arial" w:cs="Arial"/>
        </w:rPr>
        <w:t xml:space="preserve">14. </w:t>
      </w:r>
      <w:r w:rsidRPr="00456338">
        <w:rPr>
          <w:rFonts w:ascii="Arial" w:hAnsi="Arial" w:cs="Arial"/>
          <w:u w:val="single"/>
        </w:rPr>
        <w:t xml:space="preserve">Estimate of </w:t>
      </w:r>
      <w:r w:rsidRPr="00456338" w:rsidR="00E627D7">
        <w:rPr>
          <w:rFonts w:ascii="Arial" w:hAnsi="Arial" w:cs="Arial"/>
          <w:u w:val="single"/>
        </w:rPr>
        <w:t>total</w:t>
      </w:r>
      <w:r w:rsidRPr="00456338" w:rsidR="00E12C10">
        <w:rPr>
          <w:rFonts w:ascii="Arial" w:hAnsi="Arial" w:cs="Arial"/>
          <w:u w:val="single"/>
        </w:rPr>
        <w:t xml:space="preserve"> </w:t>
      </w:r>
      <w:r w:rsidRPr="00456338">
        <w:rPr>
          <w:rFonts w:ascii="Arial" w:hAnsi="Arial" w:cs="Arial"/>
          <w:u w:val="single"/>
        </w:rPr>
        <w:t>cost to the Federal government</w:t>
      </w:r>
      <w:r w:rsidRPr="00456338">
        <w:rPr>
          <w:rFonts w:ascii="Arial" w:hAnsi="Arial" w:cs="Arial"/>
        </w:rPr>
        <w:t>:</w:t>
      </w:r>
    </w:p>
    <w:p w:rsidR="0027481D" w:rsidP="0027481D" w14:paraId="0413B873" w14:textId="46ADFD2D">
      <w:pPr>
        <w:autoSpaceDE w:val="0"/>
        <w:autoSpaceDN w:val="0"/>
        <w:adjustRightInd w:val="0"/>
        <w:spacing w:line="360" w:lineRule="auto"/>
        <w:rPr>
          <w:rFonts w:ascii="Arial" w:hAnsi="Arial" w:cs="Arial"/>
        </w:rPr>
      </w:pPr>
      <w:r w:rsidRPr="00456338">
        <w:rPr>
          <w:rFonts w:ascii="Arial" w:hAnsi="Arial" w:cs="Arial"/>
        </w:rPr>
        <w:t xml:space="preserve">Federal Government cost to assess significant progress is a </w:t>
      </w:r>
      <w:r w:rsidRPr="00CC029E">
        <w:rPr>
          <w:rFonts w:ascii="Arial" w:hAnsi="Arial" w:cs="Arial"/>
        </w:rPr>
        <w:t>total of $18</w:t>
      </w:r>
      <w:r w:rsidRPr="00CC029E" w:rsidR="00FC0463">
        <w:rPr>
          <w:rFonts w:ascii="Arial" w:hAnsi="Arial" w:cs="Arial"/>
        </w:rPr>
        <w:t>9,677</w:t>
      </w:r>
      <w:r w:rsidRPr="00CC029E">
        <w:rPr>
          <w:rFonts w:ascii="Arial" w:hAnsi="Arial" w:cs="Arial"/>
        </w:rPr>
        <w:t xml:space="preserve"> </w:t>
      </w:r>
      <w:r w:rsidRPr="00CC029E" w:rsidR="002520BA">
        <w:rPr>
          <w:rFonts w:ascii="Arial" w:hAnsi="Arial" w:cs="Arial"/>
        </w:rPr>
        <w:t xml:space="preserve">per biennial </w:t>
      </w:r>
      <w:r w:rsidRPr="00CC029E" w:rsidR="00A55962">
        <w:rPr>
          <w:rFonts w:ascii="Arial" w:hAnsi="Arial" w:cs="Arial"/>
        </w:rPr>
        <w:t xml:space="preserve">determination, or </w:t>
      </w:r>
      <w:r w:rsidRPr="00CC029E" w:rsidR="00EE2A63">
        <w:rPr>
          <w:rFonts w:ascii="Arial" w:hAnsi="Arial" w:cs="Arial"/>
        </w:rPr>
        <w:t xml:space="preserve">an average of </w:t>
      </w:r>
      <w:r w:rsidRPr="00CC029E" w:rsidR="00A55962">
        <w:rPr>
          <w:rFonts w:ascii="Arial" w:hAnsi="Arial" w:cs="Arial"/>
        </w:rPr>
        <w:t xml:space="preserve">$94,839 </w:t>
      </w:r>
      <w:r w:rsidRPr="00CC029E">
        <w:rPr>
          <w:rFonts w:ascii="Arial" w:hAnsi="Arial" w:cs="Arial"/>
        </w:rPr>
        <w:t>annually.</w:t>
      </w:r>
      <w:r w:rsidRPr="002C5DB9">
        <w:rPr>
          <w:rFonts w:ascii="Arial" w:hAnsi="Arial" w:cs="Arial"/>
        </w:rPr>
        <w:t xml:space="preserve"> </w:t>
      </w:r>
    </w:p>
    <w:p w:rsidR="0052687D" w:rsidRPr="0052687D" w:rsidP="0052687D" w14:paraId="1BD6804A" w14:textId="43E77982">
      <w:pPr>
        <w:pStyle w:val="BodyText"/>
        <w:spacing w:line="360" w:lineRule="auto"/>
        <w:rPr>
          <w:color w:val="000000"/>
          <w:sz w:val="24"/>
          <w:szCs w:val="24"/>
        </w:rPr>
      </w:pPr>
      <w:r>
        <w:rPr>
          <w:color w:val="000000"/>
          <w:sz w:val="24"/>
          <w:szCs w:val="24"/>
        </w:rPr>
        <w:t>This number was derived from the cost of the biennial reporting identified from those three detailed RIA analyses discussed in the Justification section.</w:t>
      </w:r>
    </w:p>
    <w:p w:rsidR="00DE7EDD" w:rsidRPr="002C5DB9" w:rsidP="00DE7EDD" w14:paraId="31F3327D" w14:textId="06ECB1A4">
      <w:pPr>
        <w:pStyle w:val="NormalWeb"/>
        <w:spacing w:before="0" w:beforeAutospacing="0" w:after="0" w:afterAutospacing="0" w:line="360" w:lineRule="auto"/>
        <w:rPr>
          <w:rFonts w:ascii="Arial" w:hAnsi="Arial" w:cs="Arial"/>
        </w:rPr>
      </w:pPr>
    </w:p>
    <w:p w:rsidR="00BD1BF2" w:rsidRPr="002C5DB9" w:rsidP="00DE7EDD" w14:paraId="59E4A506" w14:textId="77777777">
      <w:pPr>
        <w:pStyle w:val="NormalWeb"/>
        <w:spacing w:before="0" w:beforeAutospacing="0" w:after="0" w:afterAutospacing="0" w:line="360" w:lineRule="auto"/>
        <w:rPr>
          <w:rFonts w:ascii="Arial" w:hAnsi="Arial" w:cs="Arial"/>
        </w:rPr>
      </w:pPr>
      <w:r w:rsidRPr="002C5DB9">
        <w:rPr>
          <w:rFonts w:ascii="Arial" w:hAnsi="Arial" w:cs="Arial"/>
        </w:rPr>
        <w:t xml:space="preserve">15. </w:t>
      </w:r>
      <w:r w:rsidRPr="002C5DB9">
        <w:rPr>
          <w:rFonts w:ascii="Arial" w:hAnsi="Arial" w:cs="Arial"/>
          <w:u w:val="single"/>
        </w:rPr>
        <w:t>Explanation of program changes or adjustments</w:t>
      </w:r>
      <w:r w:rsidRPr="002C5DB9">
        <w:rPr>
          <w:rFonts w:ascii="Arial" w:hAnsi="Arial" w:cs="Arial"/>
        </w:rPr>
        <w:t>:</w:t>
      </w:r>
    </w:p>
    <w:p w:rsidR="00BD1BF2" w:rsidRPr="002C5DB9" w:rsidP="00DE7EDD" w14:paraId="339BB930" w14:textId="7B4D6DAD">
      <w:pPr>
        <w:pStyle w:val="BodyText"/>
        <w:spacing w:line="360" w:lineRule="auto"/>
        <w:rPr>
          <w:color w:val="auto"/>
          <w:sz w:val="24"/>
          <w:szCs w:val="24"/>
        </w:rPr>
      </w:pPr>
      <w:r w:rsidRPr="004E5093">
        <w:rPr>
          <w:color w:val="auto"/>
          <w:sz w:val="24"/>
          <w:szCs w:val="24"/>
        </w:rPr>
        <w:t>The addition of the GHG measure increases the volume of information reported</w:t>
      </w:r>
      <w:r>
        <w:rPr>
          <w:color w:val="auto"/>
          <w:sz w:val="24"/>
          <w:szCs w:val="24"/>
        </w:rPr>
        <w:t xml:space="preserve">. </w:t>
      </w:r>
    </w:p>
    <w:p w:rsidR="00DE7EDD" w:rsidRPr="002C5DB9" w:rsidP="00DE7EDD" w14:paraId="781C3063" w14:textId="77777777">
      <w:pPr>
        <w:pStyle w:val="NormalWeb"/>
        <w:spacing w:before="0" w:beforeAutospacing="0" w:after="0" w:afterAutospacing="0" w:line="360" w:lineRule="auto"/>
        <w:rPr>
          <w:rFonts w:ascii="Arial" w:hAnsi="Arial" w:cs="Arial"/>
        </w:rPr>
      </w:pPr>
    </w:p>
    <w:p w:rsidR="00BD1BF2" w:rsidRPr="002C5DB9" w:rsidP="00DE7EDD" w14:paraId="6C7950E1" w14:textId="77777777">
      <w:pPr>
        <w:pStyle w:val="NormalWeb"/>
        <w:spacing w:before="0" w:beforeAutospacing="0" w:after="0" w:afterAutospacing="0" w:line="360" w:lineRule="auto"/>
        <w:rPr>
          <w:rFonts w:ascii="Arial" w:hAnsi="Arial" w:cs="Arial"/>
        </w:rPr>
      </w:pPr>
      <w:r w:rsidRPr="002C5DB9">
        <w:rPr>
          <w:rFonts w:ascii="Arial" w:hAnsi="Arial" w:cs="Arial"/>
        </w:rPr>
        <w:t xml:space="preserve">16. </w:t>
      </w:r>
      <w:r w:rsidRPr="002C5DB9">
        <w:rPr>
          <w:rFonts w:ascii="Arial" w:hAnsi="Arial" w:cs="Arial"/>
          <w:u w:val="single"/>
        </w:rPr>
        <w:t>Publication of results of data collection</w:t>
      </w:r>
      <w:r w:rsidRPr="002C5DB9">
        <w:rPr>
          <w:rFonts w:ascii="Arial" w:hAnsi="Arial" w:cs="Arial"/>
        </w:rPr>
        <w:t>:</w:t>
      </w:r>
    </w:p>
    <w:p w:rsidR="00BD1BF2" w:rsidRPr="002C5DB9" w:rsidP="00DE7EDD" w14:paraId="0520BEF4" w14:textId="64758706">
      <w:pPr>
        <w:pStyle w:val="BodyText"/>
        <w:spacing w:line="360" w:lineRule="auto"/>
        <w:rPr>
          <w:sz w:val="24"/>
          <w:szCs w:val="24"/>
        </w:rPr>
      </w:pPr>
      <w:r w:rsidRPr="002C5DB9">
        <w:rPr>
          <w:color w:val="000000"/>
          <w:sz w:val="24"/>
          <w:szCs w:val="24"/>
        </w:rPr>
        <w:t>The results of the collection will be published</w:t>
      </w:r>
      <w:r w:rsidR="00250DD9">
        <w:rPr>
          <w:color w:val="000000"/>
          <w:sz w:val="24"/>
          <w:szCs w:val="24"/>
        </w:rPr>
        <w:t xml:space="preserve"> by</w:t>
      </w:r>
      <w:r w:rsidRPr="002C5DB9">
        <w:rPr>
          <w:color w:val="000000"/>
          <w:sz w:val="24"/>
          <w:szCs w:val="24"/>
        </w:rPr>
        <w:t xml:space="preserve"> the DOT</w:t>
      </w:r>
      <w:r w:rsidR="00250DD9">
        <w:rPr>
          <w:color w:val="000000"/>
          <w:sz w:val="24"/>
          <w:szCs w:val="24"/>
        </w:rPr>
        <w:t>-FHWA on an</w:t>
      </w:r>
      <w:r w:rsidRPr="002C5DB9">
        <w:rPr>
          <w:color w:val="000000"/>
          <w:sz w:val="24"/>
          <w:szCs w:val="24"/>
        </w:rPr>
        <w:t xml:space="preserve"> external web page on a</w:t>
      </w:r>
      <w:r w:rsidR="00250DD9">
        <w:rPr>
          <w:color w:val="000000"/>
          <w:sz w:val="24"/>
          <w:szCs w:val="24"/>
        </w:rPr>
        <w:t xml:space="preserve"> bi</w:t>
      </w:r>
      <w:r w:rsidR="00456338">
        <w:rPr>
          <w:color w:val="000000"/>
          <w:sz w:val="24"/>
          <w:szCs w:val="24"/>
        </w:rPr>
        <w:t>e</w:t>
      </w:r>
      <w:r w:rsidR="00250DD9">
        <w:rPr>
          <w:color w:val="000000"/>
          <w:sz w:val="24"/>
          <w:szCs w:val="24"/>
        </w:rPr>
        <w:t>nn</w:t>
      </w:r>
      <w:r w:rsidR="00456338">
        <w:rPr>
          <w:color w:val="000000"/>
          <w:sz w:val="24"/>
          <w:szCs w:val="24"/>
        </w:rPr>
        <w:t>ia</w:t>
      </w:r>
      <w:r w:rsidR="00250DD9">
        <w:rPr>
          <w:color w:val="000000"/>
          <w:sz w:val="24"/>
          <w:szCs w:val="24"/>
        </w:rPr>
        <w:t>l</w:t>
      </w:r>
      <w:r w:rsidRPr="002C5DB9">
        <w:rPr>
          <w:color w:val="000000"/>
          <w:sz w:val="24"/>
          <w:szCs w:val="24"/>
        </w:rPr>
        <w:t xml:space="preserve"> </w:t>
      </w:r>
      <w:r w:rsidRPr="003A4E92">
        <w:rPr>
          <w:color w:val="auto"/>
          <w:sz w:val="24"/>
          <w:szCs w:val="24"/>
        </w:rPr>
        <w:t>basis.</w:t>
      </w:r>
      <w:r w:rsidRPr="002C5DB9">
        <w:rPr>
          <w:sz w:val="24"/>
          <w:szCs w:val="24"/>
        </w:rPr>
        <w:t xml:space="preserve"> </w:t>
      </w:r>
    </w:p>
    <w:p w:rsidR="00DE7EDD" w:rsidRPr="002C5DB9" w:rsidP="00DE7EDD" w14:paraId="544A49D1" w14:textId="77777777">
      <w:pPr>
        <w:pStyle w:val="NormalWeb"/>
        <w:spacing w:before="0" w:beforeAutospacing="0" w:after="0" w:afterAutospacing="0" w:line="360" w:lineRule="auto"/>
        <w:rPr>
          <w:rFonts w:ascii="Arial" w:hAnsi="Arial" w:cs="Arial"/>
        </w:rPr>
      </w:pPr>
    </w:p>
    <w:p w:rsidR="00BD1BF2" w:rsidRPr="002C5DB9" w:rsidP="00DE7EDD" w14:paraId="40FEB316" w14:textId="77777777">
      <w:pPr>
        <w:pStyle w:val="NormalWeb"/>
        <w:spacing w:before="0" w:beforeAutospacing="0" w:after="0" w:afterAutospacing="0" w:line="360" w:lineRule="auto"/>
        <w:rPr>
          <w:rFonts w:ascii="Arial" w:hAnsi="Arial" w:cs="Arial"/>
        </w:rPr>
      </w:pPr>
      <w:r w:rsidRPr="002C5DB9">
        <w:rPr>
          <w:rFonts w:ascii="Arial" w:hAnsi="Arial" w:cs="Arial"/>
        </w:rPr>
        <w:t xml:space="preserve">17. </w:t>
      </w:r>
      <w:r w:rsidRPr="002C5DB9">
        <w:rPr>
          <w:rFonts w:ascii="Arial" w:hAnsi="Arial" w:cs="Arial"/>
          <w:u w:val="single"/>
        </w:rPr>
        <w:t>Approval for not displaying the expiration date of OMB approval</w:t>
      </w:r>
      <w:r w:rsidRPr="002C5DB9">
        <w:rPr>
          <w:rFonts w:ascii="Arial" w:hAnsi="Arial" w:cs="Arial"/>
        </w:rPr>
        <w:t>:</w:t>
      </w:r>
    </w:p>
    <w:p w:rsidR="00BD1BF2" w:rsidRPr="002C5DB9" w:rsidP="00DE7EDD" w14:paraId="06293CDF" w14:textId="77777777">
      <w:pPr>
        <w:pStyle w:val="BodyText"/>
        <w:spacing w:line="360" w:lineRule="auto"/>
        <w:rPr>
          <w:color w:val="auto"/>
          <w:sz w:val="24"/>
          <w:szCs w:val="24"/>
        </w:rPr>
      </w:pPr>
      <w:r w:rsidRPr="002C5DB9">
        <w:rPr>
          <w:color w:val="auto"/>
          <w:sz w:val="24"/>
          <w:szCs w:val="24"/>
        </w:rPr>
        <w:t xml:space="preserve">There is no justifiable reason for </w:t>
      </w:r>
      <w:r w:rsidRPr="002C5DB9" w:rsidR="0001133D">
        <w:rPr>
          <w:color w:val="auto"/>
          <w:sz w:val="24"/>
          <w:szCs w:val="24"/>
        </w:rPr>
        <w:t xml:space="preserve">not </w:t>
      </w:r>
      <w:r w:rsidRPr="002C5DB9">
        <w:rPr>
          <w:color w:val="auto"/>
          <w:sz w:val="24"/>
          <w:szCs w:val="24"/>
        </w:rPr>
        <w:t>displaying expiration date.</w:t>
      </w:r>
    </w:p>
    <w:p w:rsidR="00DE7EDD" w:rsidRPr="002C5DB9" w:rsidP="00DE7EDD" w14:paraId="7710DD5F" w14:textId="77777777">
      <w:pPr>
        <w:pStyle w:val="NormalWeb"/>
        <w:spacing w:before="0" w:beforeAutospacing="0" w:after="0" w:afterAutospacing="0" w:line="360" w:lineRule="auto"/>
        <w:rPr>
          <w:rFonts w:ascii="Arial" w:hAnsi="Arial" w:cs="Arial"/>
        </w:rPr>
      </w:pPr>
    </w:p>
    <w:p w:rsidR="00BD1BF2" w:rsidRPr="002C5DB9" w:rsidP="00DE7EDD" w14:paraId="5D0985B6" w14:textId="77777777">
      <w:pPr>
        <w:pStyle w:val="NormalWeb"/>
        <w:spacing w:before="0" w:beforeAutospacing="0" w:after="0" w:afterAutospacing="0" w:line="360" w:lineRule="auto"/>
        <w:rPr>
          <w:rFonts w:ascii="Arial" w:hAnsi="Arial" w:cs="Arial"/>
        </w:rPr>
      </w:pPr>
      <w:r w:rsidRPr="002C5DB9">
        <w:rPr>
          <w:rFonts w:ascii="Arial" w:hAnsi="Arial" w:cs="Arial"/>
        </w:rPr>
        <w:t xml:space="preserve">18. </w:t>
      </w:r>
      <w:r w:rsidRPr="002C5DB9">
        <w:rPr>
          <w:rFonts w:ascii="Arial" w:hAnsi="Arial" w:cs="Arial"/>
          <w:u w:val="single"/>
        </w:rPr>
        <w:t>Exceptions to certification statement</w:t>
      </w:r>
      <w:r w:rsidRPr="002C5DB9">
        <w:rPr>
          <w:rFonts w:ascii="Arial" w:hAnsi="Arial" w:cs="Arial"/>
        </w:rPr>
        <w:t>:</w:t>
      </w:r>
    </w:p>
    <w:p w:rsidR="00BD1BF2" w:rsidRPr="002C5DB9" w:rsidP="00DE7EDD" w14:paraId="515B8F3A" w14:textId="77777777">
      <w:pPr>
        <w:spacing w:line="360" w:lineRule="auto"/>
        <w:rPr>
          <w:rFonts w:ascii="Arial" w:hAnsi="Arial" w:cs="Arial"/>
          <w:color w:val="000000"/>
        </w:rPr>
      </w:pPr>
      <w:r w:rsidRPr="002C5DB9">
        <w:rPr>
          <w:rFonts w:ascii="Arial" w:hAnsi="Arial" w:cs="Arial"/>
          <w:color w:val="000000"/>
        </w:rPr>
        <w:t xml:space="preserve">DOT-FHWA is not seeking an exception to this certification statement.  </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7995" w:rsidP="00E52979" w14:paraId="426FFEC7" w14:textId="77777777">
      <w:r>
        <w:separator/>
      </w:r>
    </w:p>
  </w:footnote>
  <w:footnote w:type="continuationSeparator" w:id="1">
    <w:p w:rsidR="00527995" w:rsidP="00E52979" w14:paraId="274FEDE4" w14:textId="77777777">
      <w:r>
        <w:continuationSeparator/>
      </w:r>
    </w:p>
  </w:footnote>
  <w:footnote w:type="continuationNotice" w:id="2">
    <w:p w:rsidR="00527995" w14:paraId="2584DDB6" w14:textId="77777777"/>
  </w:footnote>
  <w:footnote w:id="3">
    <w:p w:rsidR="00D11239" w:rsidP="00D11239" w14:paraId="2D30B01C" w14:textId="1C75130D">
      <w:pPr>
        <w:pStyle w:val="FootnoteText"/>
      </w:pPr>
      <w:r>
        <w:rPr>
          <w:rStyle w:val="FootnoteReference"/>
        </w:rPr>
        <w:footnoteRef/>
      </w:r>
      <w:r>
        <w:t xml:space="preserve">  2</w:t>
      </w:r>
      <w:r w:rsidRPr="00753394">
        <w:rPr>
          <w:vertAlign w:val="superscript"/>
        </w:rPr>
        <w:t>nd</w:t>
      </w:r>
      <w:r>
        <w:t xml:space="preserve"> </w:t>
      </w:r>
      <w:r w:rsidRPr="001A23EE">
        <w:t>National Performance Management Measures</w:t>
      </w:r>
      <w:r>
        <w:t xml:space="preserve"> Rule (PM2)</w:t>
      </w:r>
      <w:r w:rsidRPr="001A23EE">
        <w:t>: Assessing Pavement Condition for National Highway Performance Program and Bridge Condition for National Highway Performance Program; Assessing Performance of National Highway System, etc.</w:t>
      </w:r>
      <w:r>
        <w:t xml:space="preserve"> (RIN:</w:t>
      </w:r>
      <w:r w:rsidRPr="005836A5">
        <w:t xml:space="preserve"> </w:t>
      </w:r>
      <w:r w:rsidRPr="004D3235">
        <w:rPr>
          <w:rStyle w:val="breakword"/>
          <w:rFonts w:eastAsia="Arial Unicode MS"/>
          <w:color w:val="000000"/>
        </w:rPr>
        <w:t xml:space="preserve">2125-AF53) </w:t>
      </w:r>
      <w:hyperlink r:id="rId1" w:history="1">
        <w:r w:rsidRPr="005658EA" w:rsidR="006D0567">
          <w:rPr>
            <w:rStyle w:val="Hyperlink"/>
            <w:rFonts w:eastAsia="Arial Unicode MS"/>
          </w:rPr>
          <w:t>https://www.federalregister.gov/d/2021-27948</w:t>
        </w:r>
      </w:hyperlink>
      <w:r w:rsidR="006D0567">
        <w:rPr>
          <w:rStyle w:val="breakword"/>
          <w:rFonts w:eastAsia="Arial Unicode MS"/>
          <w:color w:val="000000"/>
        </w:rPr>
        <w:t xml:space="preserve"> </w:t>
      </w:r>
    </w:p>
    <w:p w:rsidR="00D11239" w:rsidP="00D11239" w14:paraId="3FE0E95B" w14:textId="75FFAE79">
      <w:pPr>
        <w:pStyle w:val="FootnoteText"/>
      </w:pPr>
      <w:r>
        <w:t>3</w:t>
      </w:r>
      <w:r w:rsidRPr="00753394">
        <w:rPr>
          <w:vertAlign w:val="superscript"/>
        </w:rPr>
        <w:t>rd</w:t>
      </w:r>
      <w:r>
        <w:t xml:space="preserve"> </w:t>
      </w:r>
      <w:r w:rsidRPr="001A23EE">
        <w:t>National Performance Management Measures</w:t>
      </w:r>
      <w:r>
        <w:t xml:space="preserve"> Rule (PM3)</w:t>
      </w:r>
      <w:r w:rsidRPr="001A23EE">
        <w:t xml:space="preserve">: Assessing Performance of National Highway System, Freight Movement on Interstate System, and Congestion Mitigation and Air Quality Improvement Program </w:t>
      </w:r>
      <w:r>
        <w:t xml:space="preserve">(RIN 2125-AF54) </w:t>
      </w:r>
      <w:hyperlink r:id="rId2" w:history="1">
        <w:r w:rsidRPr="00580927" w:rsidR="006D0567">
          <w:rPr>
            <w:rStyle w:val="Hyperlink"/>
          </w:rPr>
          <w:t xml:space="preserve">https://www.federalregister.gov/d/2017-05518 </w:t>
        </w:r>
      </w:hyperlink>
      <w:r w:rsidR="006D0567">
        <w:rPr>
          <w:rStyle w:val="Hyperlink"/>
        </w:rPr>
        <w:t xml:space="preserve"> </w:t>
      </w:r>
    </w:p>
    <w:p w:rsidR="00EE5C2D" w:rsidP="00EE5C2D" w14:paraId="6F61EA0E" w14:textId="7E9205F1">
      <w:pPr>
        <w:pStyle w:val="FootnoteText"/>
      </w:pPr>
    </w:p>
  </w:footnote>
  <w:footnote w:id="4">
    <w:p w:rsidR="00417253" w:rsidRPr="00555DC2" w:rsidP="00417253" w14:paraId="20EB4219" w14:textId="1F78A4F2">
      <w:pPr>
        <w:pStyle w:val="FootnoteText"/>
      </w:pPr>
      <w:r>
        <w:rPr>
          <w:rStyle w:val="FootnoteReference"/>
        </w:rPr>
        <w:footnoteRef/>
      </w:r>
      <w:r>
        <w:t xml:space="preserve"> </w:t>
      </w:r>
      <w:r w:rsidRPr="00555DC2">
        <w:t xml:space="preserve">PM 2 Rule RIA. Docket FHWA-2013-0053. Document ID: FHWA-2013-0053-0223 </w:t>
      </w:r>
      <w:r w:rsidRPr="006D0567" w:rsidR="006D0567">
        <w:rPr>
          <w:rStyle w:val="Hyperlink"/>
        </w:rPr>
        <w:t>https://www.regulations.gov/document/FHWA-2013-0053-0223</w:t>
      </w:r>
    </w:p>
    <w:p w:rsidR="00417253" w:rsidRPr="00555DC2" w:rsidP="00417253" w14:paraId="7C536DC1" w14:textId="77777777">
      <w:pPr>
        <w:pStyle w:val="FootnoteText"/>
      </w:pPr>
    </w:p>
    <w:p w:rsidR="00417253" w:rsidRPr="00555DC2" w:rsidP="00417253" w14:paraId="27A6798E" w14:textId="725CAC0E">
      <w:pPr>
        <w:pStyle w:val="FootnoteText"/>
        <w:rPr>
          <w:rStyle w:val="breakword"/>
          <w:rFonts w:eastAsia="Arial Unicode MS"/>
          <w:color w:val="000000"/>
        </w:rPr>
      </w:pPr>
      <w:r w:rsidRPr="00555DC2">
        <w:t>PM 3 Rule RIA. Docket FHWA-2013-0054. Document ID: FHWA-2013-0054-</w:t>
      </w:r>
      <w:r w:rsidRPr="00555DC2">
        <w:t>8286</w:t>
      </w:r>
      <w:r w:rsidRPr="00555DC2">
        <w:rPr>
          <w:rStyle w:val="breakword"/>
          <w:rFonts w:eastAsia="Arial Unicode MS"/>
          <w:color w:val="000000"/>
        </w:rPr>
        <w:t xml:space="preserve"> </w:t>
      </w:r>
      <w:r w:rsidRPr="00FD5FD5" w:rsidR="00FD5FD5">
        <w:t xml:space="preserve"> </w:t>
      </w:r>
      <w:r w:rsidRPr="00FD5FD5" w:rsidR="00FD5FD5">
        <w:rPr>
          <w:rStyle w:val="Hyperlink"/>
          <w:rFonts w:eastAsia="Arial Unicode MS"/>
        </w:rPr>
        <w:t>https://www.regulations.gov/document/FHWA-2013-0054-8286</w:t>
      </w:r>
    </w:p>
    <w:p w:rsidR="00417253" w:rsidP="00417253" w14:paraId="3891FA8D" w14:textId="77777777">
      <w:pPr>
        <w:pStyle w:val="FootnoteText"/>
      </w:pPr>
    </w:p>
  </w:footnote>
  <w:footnote w:id="5">
    <w:p w:rsidR="004E5093" w14:paraId="1550A6CA" w14:textId="67BDC6CE">
      <w:pPr>
        <w:pStyle w:val="FootnoteText"/>
      </w:pPr>
      <w:r>
        <w:rPr>
          <w:rStyle w:val="FootnoteReference"/>
        </w:rPr>
        <w:footnoteRef/>
      </w:r>
      <w:r>
        <w:t xml:space="preserve"> </w:t>
      </w:r>
      <w:r>
        <w:t xml:space="preserve">GHG </w:t>
      </w:r>
      <w:r w:rsidR="00E859B1">
        <w:t>M</w:t>
      </w:r>
      <w:r>
        <w:t xml:space="preserve">easure </w:t>
      </w:r>
      <w:r w:rsidR="0061769E">
        <w:t xml:space="preserve">Final </w:t>
      </w:r>
      <w:r>
        <w:t>Rule RIA. Docket FHWA</w:t>
      </w:r>
      <w:r w:rsidRPr="004E5093">
        <w:t>-2021-0004</w:t>
      </w:r>
      <w:r>
        <w:t xml:space="preserve">. </w:t>
      </w:r>
      <w:r w:rsidRPr="0005076E">
        <w:t>RIN 2125-AF99</w:t>
      </w:r>
      <w:r>
        <w:t xml:space="preserve">  </w:t>
      </w:r>
      <w:hyperlink r:id="rId3" w:history="1">
        <w:r w:rsidRPr="000D1028" w:rsidR="000D1028">
          <w:rPr>
            <w:rStyle w:val="Hyperlink"/>
          </w:rPr>
          <w:t>https://www.federalregister.gov/documents/2022/07/15/2022-14679/national-performance-management-measures-assessing-performance-of-the-national-highway-system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872F96"/>
    <w:multiLevelType w:val="hybridMultilevel"/>
    <w:tmpl w:val="0BDEBF7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9E46339"/>
    <w:multiLevelType w:val="hybridMultilevel"/>
    <w:tmpl w:val="8ADA5FA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226887007">
    <w:abstractNumId w:val="1"/>
  </w:num>
  <w:num w:numId="2" w16cid:durableId="99452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1133D"/>
    <w:rsid w:val="0002034A"/>
    <w:rsid w:val="00020431"/>
    <w:rsid w:val="000221CB"/>
    <w:rsid w:val="00027594"/>
    <w:rsid w:val="00030634"/>
    <w:rsid w:val="00047C8E"/>
    <w:rsid w:val="0005076E"/>
    <w:rsid w:val="00050960"/>
    <w:rsid w:val="000576DE"/>
    <w:rsid w:val="0006048F"/>
    <w:rsid w:val="00061737"/>
    <w:rsid w:val="00061873"/>
    <w:rsid w:val="00063A9F"/>
    <w:rsid w:val="000669EF"/>
    <w:rsid w:val="00070763"/>
    <w:rsid w:val="000729E8"/>
    <w:rsid w:val="000901F5"/>
    <w:rsid w:val="0009133F"/>
    <w:rsid w:val="000934A2"/>
    <w:rsid w:val="000B6CA2"/>
    <w:rsid w:val="000C0FEF"/>
    <w:rsid w:val="000C607C"/>
    <w:rsid w:val="000D1028"/>
    <w:rsid w:val="000F5EAD"/>
    <w:rsid w:val="000F71AD"/>
    <w:rsid w:val="000F755D"/>
    <w:rsid w:val="001040F6"/>
    <w:rsid w:val="00111ADD"/>
    <w:rsid w:val="00117941"/>
    <w:rsid w:val="0013268D"/>
    <w:rsid w:val="00136CBC"/>
    <w:rsid w:val="00157A26"/>
    <w:rsid w:val="00162C9D"/>
    <w:rsid w:val="001755B9"/>
    <w:rsid w:val="00181ACE"/>
    <w:rsid w:val="00181E72"/>
    <w:rsid w:val="00185205"/>
    <w:rsid w:val="001A23EE"/>
    <w:rsid w:val="001A5A13"/>
    <w:rsid w:val="001B7513"/>
    <w:rsid w:val="001B7B7D"/>
    <w:rsid w:val="001C62E0"/>
    <w:rsid w:val="001E58B1"/>
    <w:rsid w:val="0020081E"/>
    <w:rsid w:val="00240511"/>
    <w:rsid w:val="0024422F"/>
    <w:rsid w:val="0024576B"/>
    <w:rsid w:val="00250DD9"/>
    <w:rsid w:val="002520BA"/>
    <w:rsid w:val="00256B69"/>
    <w:rsid w:val="0027481D"/>
    <w:rsid w:val="002876C1"/>
    <w:rsid w:val="002B0688"/>
    <w:rsid w:val="002B1A38"/>
    <w:rsid w:val="002C5DB9"/>
    <w:rsid w:val="00305265"/>
    <w:rsid w:val="00321657"/>
    <w:rsid w:val="00325E7A"/>
    <w:rsid w:val="00331971"/>
    <w:rsid w:val="003338F3"/>
    <w:rsid w:val="0036446A"/>
    <w:rsid w:val="00377838"/>
    <w:rsid w:val="00384528"/>
    <w:rsid w:val="003A406E"/>
    <w:rsid w:val="003A4E92"/>
    <w:rsid w:val="003A619F"/>
    <w:rsid w:val="003B34B6"/>
    <w:rsid w:val="003B4BFD"/>
    <w:rsid w:val="003B731C"/>
    <w:rsid w:val="003C1368"/>
    <w:rsid w:val="003C1C54"/>
    <w:rsid w:val="003C6CFE"/>
    <w:rsid w:val="003D0023"/>
    <w:rsid w:val="003D032A"/>
    <w:rsid w:val="003D2190"/>
    <w:rsid w:val="003F5356"/>
    <w:rsid w:val="004116FE"/>
    <w:rsid w:val="00412D37"/>
    <w:rsid w:val="00416788"/>
    <w:rsid w:val="00417253"/>
    <w:rsid w:val="00430E18"/>
    <w:rsid w:val="00435DB3"/>
    <w:rsid w:val="00440245"/>
    <w:rsid w:val="00442023"/>
    <w:rsid w:val="00451E7B"/>
    <w:rsid w:val="004525C0"/>
    <w:rsid w:val="00452B68"/>
    <w:rsid w:val="00456338"/>
    <w:rsid w:val="0046667F"/>
    <w:rsid w:val="00471CD0"/>
    <w:rsid w:val="004B51FB"/>
    <w:rsid w:val="004C0B75"/>
    <w:rsid w:val="004D1CED"/>
    <w:rsid w:val="004D3235"/>
    <w:rsid w:val="004D74EB"/>
    <w:rsid w:val="004D7BD9"/>
    <w:rsid w:val="004E4E34"/>
    <w:rsid w:val="004E5093"/>
    <w:rsid w:val="004E5D79"/>
    <w:rsid w:val="004E6F00"/>
    <w:rsid w:val="004F2E30"/>
    <w:rsid w:val="00500E0C"/>
    <w:rsid w:val="005045BF"/>
    <w:rsid w:val="00513A5B"/>
    <w:rsid w:val="00514738"/>
    <w:rsid w:val="0052687D"/>
    <w:rsid w:val="00527995"/>
    <w:rsid w:val="00530A88"/>
    <w:rsid w:val="005328A2"/>
    <w:rsid w:val="00544886"/>
    <w:rsid w:val="0054507B"/>
    <w:rsid w:val="00553DB8"/>
    <w:rsid w:val="00553DEF"/>
    <w:rsid w:val="00555DC2"/>
    <w:rsid w:val="0055770C"/>
    <w:rsid w:val="005658EA"/>
    <w:rsid w:val="005704D7"/>
    <w:rsid w:val="005728DA"/>
    <w:rsid w:val="00580927"/>
    <w:rsid w:val="005836A5"/>
    <w:rsid w:val="005864C5"/>
    <w:rsid w:val="005974A7"/>
    <w:rsid w:val="005B5C3B"/>
    <w:rsid w:val="005F09B7"/>
    <w:rsid w:val="00616F8F"/>
    <w:rsid w:val="0061769E"/>
    <w:rsid w:val="00634899"/>
    <w:rsid w:val="00635683"/>
    <w:rsid w:val="006404F4"/>
    <w:rsid w:val="00652B26"/>
    <w:rsid w:val="00661A3E"/>
    <w:rsid w:val="00663648"/>
    <w:rsid w:val="00673251"/>
    <w:rsid w:val="006825E3"/>
    <w:rsid w:val="00683491"/>
    <w:rsid w:val="00684D0C"/>
    <w:rsid w:val="00690981"/>
    <w:rsid w:val="0069347D"/>
    <w:rsid w:val="006965AF"/>
    <w:rsid w:val="00696DAB"/>
    <w:rsid w:val="006A4B79"/>
    <w:rsid w:val="006B3572"/>
    <w:rsid w:val="006B76E5"/>
    <w:rsid w:val="006B7ADA"/>
    <w:rsid w:val="006D0567"/>
    <w:rsid w:val="006D774A"/>
    <w:rsid w:val="006E29DF"/>
    <w:rsid w:val="00721F42"/>
    <w:rsid w:val="00733E3D"/>
    <w:rsid w:val="00735FF8"/>
    <w:rsid w:val="00737B66"/>
    <w:rsid w:val="00753394"/>
    <w:rsid w:val="00762D7C"/>
    <w:rsid w:val="00764597"/>
    <w:rsid w:val="00773E14"/>
    <w:rsid w:val="00787411"/>
    <w:rsid w:val="00792091"/>
    <w:rsid w:val="00795066"/>
    <w:rsid w:val="00797D38"/>
    <w:rsid w:val="007B6367"/>
    <w:rsid w:val="007C4E69"/>
    <w:rsid w:val="007D65E0"/>
    <w:rsid w:val="008075B3"/>
    <w:rsid w:val="00817F61"/>
    <w:rsid w:val="00821E32"/>
    <w:rsid w:val="00832BD5"/>
    <w:rsid w:val="00844599"/>
    <w:rsid w:val="008501CE"/>
    <w:rsid w:val="0086179F"/>
    <w:rsid w:val="0087145D"/>
    <w:rsid w:val="00874966"/>
    <w:rsid w:val="0088052B"/>
    <w:rsid w:val="00894A6F"/>
    <w:rsid w:val="008A0E63"/>
    <w:rsid w:val="008A7940"/>
    <w:rsid w:val="008C78A6"/>
    <w:rsid w:val="0091390B"/>
    <w:rsid w:val="00916E58"/>
    <w:rsid w:val="00927810"/>
    <w:rsid w:val="00937299"/>
    <w:rsid w:val="0094607D"/>
    <w:rsid w:val="00952DAB"/>
    <w:rsid w:val="00972B58"/>
    <w:rsid w:val="00974171"/>
    <w:rsid w:val="00986B24"/>
    <w:rsid w:val="0098735A"/>
    <w:rsid w:val="0098770F"/>
    <w:rsid w:val="00991E0B"/>
    <w:rsid w:val="009D33F3"/>
    <w:rsid w:val="009D3ACD"/>
    <w:rsid w:val="009D7596"/>
    <w:rsid w:val="009F3AC7"/>
    <w:rsid w:val="00A0404D"/>
    <w:rsid w:val="00A32074"/>
    <w:rsid w:val="00A41CDD"/>
    <w:rsid w:val="00A55962"/>
    <w:rsid w:val="00A62DBE"/>
    <w:rsid w:val="00A67047"/>
    <w:rsid w:val="00A820E3"/>
    <w:rsid w:val="00A84002"/>
    <w:rsid w:val="00AA57D4"/>
    <w:rsid w:val="00AC35DC"/>
    <w:rsid w:val="00AC5336"/>
    <w:rsid w:val="00AD031B"/>
    <w:rsid w:val="00AD64EE"/>
    <w:rsid w:val="00AE0377"/>
    <w:rsid w:val="00AF52FF"/>
    <w:rsid w:val="00B01272"/>
    <w:rsid w:val="00B11A5B"/>
    <w:rsid w:val="00B20BFE"/>
    <w:rsid w:val="00B23049"/>
    <w:rsid w:val="00B24E99"/>
    <w:rsid w:val="00B37262"/>
    <w:rsid w:val="00B652D9"/>
    <w:rsid w:val="00B87F5F"/>
    <w:rsid w:val="00B94D28"/>
    <w:rsid w:val="00BB3B1D"/>
    <w:rsid w:val="00BB3B47"/>
    <w:rsid w:val="00BD1BF2"/>
    <w:rsid w:val="00BF5EFB"/>
    <w:rsid w:val="00C02DBA"/>
    <w:rsid w:val="00C24A28"/>
    <w:rsid w:val="00C24D60"/>
    <w:rsid w:val="00C3596A"/>
    <w:rsid w:val="00C506C9"/>
    <w:rsid w:val="00C52F12"/>
    <w:rsid w:val="00C55281"/>
    <w:rsid w:val="00C66299"/>
    <w:rsid w:val="00C85B95"/>
    <w:rsid w:val="00C954F9"/>
    <w:rsid w:val="00CA640C"/>
    <w:rsid w:val="00CA738B"/>
    <w:rsid w:val="00CB3519"/>
    <w:rsid w:val="00CC029E"/>
    <w:rsid w:val="00CC500C"/>
    <w:rsid w:val="00CC6EA7"/>
    <w:rsid w:val="00CE044A"/>
    <w:rsid w:val="00CE07EE"/>
    <w:rsid w:val="00D06451"/>
    <w:rsid w:val="00D11239"/>
    <w:rsid w:val="00D16792"/>
    <w:rsid w:val="00D26723"/>
    <w:rsid w:val="00D279FE"/>
    <w:rsid w:val="00D301D6"/>
    <w:rsid w:val="00D30B1A"/>
    <w:rsid w:val="00D54989"/>
    <w:rsid w:val="00D66884"/>
    <w:rsid w:val="00D67FD3"/>
    <w:rsid w:val="00D85818"/>
    <w:rsid w:val="00D945C8"/>
    <w:rsid w:val="00DC5585"/>
    <w:rsid w:val="00DD3893"/>
    <w:rsid w:val="00DE7EDD"/>
    <w:rsid w:val="00DF2A1D"/>
    <w:rsid w:val="00E10A6C"/>
    <w:rsid w:val="00E12C10"/>
    <w:rsid w:val="00E25840"/>
    <w:rsid w:val="00E52979"/>
    <w:rsid w:val="00E627D7"/>
    <w:rsid w:val="00E62981"/>
    <w:rsid w:val="00E63BCC"/>
    <w:rsid w:val="00E70957"/>
    <w:rsid w:val="00E84C2B"/>
    <w:rsid w:val="00E859B1"/>
    <w:rsid w:val="00E97796"/>
    <w:rsid w:val="00EC28C6"/>
    <w:rsid w:val="00EC53F6"/>
    <w:rsid w:val="00EE2A63"/>
    <w:rsid w:val="00EE5C2D"/>
    <w:rsid w:val="00EE64E6"/>
    <w:rsid w:val="00EE73CD"/>
    <w:rsid w:val="00EF024A"/>
    <w:rsid w:val="00EF5205"/>
    <w:rsid w:val="00EF73E0"/>
    <w:rsid w:val="00F073EE"/>
    <w:rsid w:val="00F1532E"/>
    <w:rsid w:val="00F35383"/>
    <w:rsid w:val="00F37BCD"/>
    <w:rsid w:val="00F52E7E"/>
    <w:rsid w:val="00F54E9B"/>
    <w:rsid w:val="00F55FF3"/>
    <w:rsid w:val="00F56C71"/>
    <w:rsid w:val="00F61174"/>
    <w:rsid w:val="00F63439"/>
    <w:rsid w:val="00F82166"/>
    <w:rsid w:val="00F83D10"/>
    <w:rsid w:val="00F9697B"/>
    <w:rsid w:val="00FA4D1D"/>
    <w:rsid w:val="00FC0463"/>
    <w:rsid w:val="00FD5792"/>
    <w:rsid w:val="00FD5FD5"/>
    <w:rsid w:val="00FF27C2"/>
    <w:rsid w:val="00FF3FAF"/>
    <w:rsid w:val="38C8A17D"/>
    <w:rsid w:val="4FCEF88C"/>
    <w:rsid w:val="7977BF32"/>
    <w:rsid w:val="7A7C585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E25790"/>
  <w15:docId w15:val="{1129135A-778C-4DFC-8EEA-C89909BE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5093"/>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CommentReference">
    <w:name w:val="annotation reference"/>
    <w:rsid w:val="00E52979"/>
    <w:rPr>
      <w:sz w:val="16"/>
      <w:szCs w:val="16"/>
    </w:rPr>
  </w:style>
  <w:style w:type="paragraph" w:styleId="CommentText">
    <w:name w:val="annotation text"/>
    <w:basedOn w:val="Normal"/>
    <w:link w:val="CommentTextChar"/>
    <w:rsid w:val="00E52979"/>
    <w:rPr>
      <w:sz w:val="20"/>
      <w:szCs w:val="20"/>
    </w:rPr>
  </w:style>
  <w:style w:type="character" w:customStyle="1" w:styleId="CommentTextChar">
    <w:name w:val="Comment Text Char"/>
    <w:basedOn w:val="DefaultParagraphFont"/>
    <w:link w:val="CommentText"/>
    <w:rsid w:val="00E52979"/>
  </w:style>
  <w:style w:type="paragraph" w:styleId="FootnoteText">
    <w:name w:val="footnote text"/>
    <w:basedOn w:val="Normal"/>
    <w:link w:val="FootnoteTextChar"/>
    <w:unhideWhenUsed/>
    <w:rsid w:val="00E52979"/>
    <w:rPr>
      <w:sz w:val="20"/>
      <w:szCs w:val="20"/>
    </w:rPr>
  </w:style>
  <w:style w:type="character" w:customStyle="1" w:styleId="FootnoteTextChar">
    <w:name w:val="Footnote Text Char"/>
    <w:basedOn w:val="DefaultParagraphFont"/>
    <w:link w:val="FootnoteText"/>
    <w:rsid w:val="00E52979"/>
  </w:style>
  <w:style w:type="character" w:styleId="FootnoteReference">
    <w:name w:val="footnote reference"/>
    <w:unhideWhenUsed/>
    <w:rsid w:val="00E52979"/>
    <w:rPr>
      <w:vertAlign w:val="superscript"/>
    </w:rPr>
  </w:style>
  <w:style w:type="paragraph" w:styleId="BalloonText">
    <w:name w:val="Balloon Text"/>
    <w:basedOn w:val="Normal"/>
    <w:link w:val="BalloonTextChar"/>
    <w:rsid w:val="00E52979"/>
    <w:rPr>
      <w:rFonts w:ascii="Tahoma" w:hAnsi="Tahoma" w:cs="Tahoma"/>
      <w:sz w:val="16"/>
      <w:szCs w:val="16"/>
    </w:rPr>
  </w:style>
  <w:style w:type="character" w:customStyle="1" w:styleId="BalloonTextChar">
    <w:name w:val="Balloon Text Char"/>
    <w:link w:val="BalloonText"/>
    <w:rsid w:val="00E52979"/>
    <w:rPr>
      <w:rFonts w:ascii="Tahoma" w:hAnsi="Tahoma" w:cs="Tahoma"/>
      <w:sz w:val="16"/>
      <w:szCs w:val="16"/>
    </w:rPr>
  </w:style>
  <w:style w:type="paragraph" w:styleId="CommentSubject">
    <w:name w:val="annotation subject"/>
    <w:basedOn w:val="CommentText"/>
    <w:next w:val="CommentText"/>
    <w:link w:val="CommentSubjectChar"/>
    <w:rsid w:val="005B5C3B"/>
    <w:rPr>
      <w:b/>
      <w:bCs/>
    </w:rPr>
  </w:style>
  <w:style w:type="character" w:customStyle="1" w:styleId="CommentSubjectChar">
    <w:name w:val="Comment Subject Char"/>
    <w:basedOn w:val="CommentTextChar"/>
    <w:link w:val="CommentSubject"/>
    <w:rsid w:val="005B5C3B"/>
    <w:rPr>
      <w:b/>
      <w:bCs/>
    </w:rPr>
  </w:style>
  <w:style w:type="character" w:customStyle="1" w:styleId="ListParagraphChar">
    <w:name w:val="List Paragraph Char"/>
    <w:link w:val="ListParagraph"/>
    <w:uiPriority w:val="34"/>
    <w:locked/>
    <w:rsid w:val="005328A2"/>
  </w:style>
  <w:style w:type="paragraph" w:styleId="ListParagraph">
    <w:name w:val="List Paragraph"/>
    <w:basedOn w:val="Normal"/>
    <w:link w:val="ListParagraphChar"/>
    <w:uiPriority w:val="34"/>
    <w:qFormat/>
    <w:rsid w:val="005328A2"/>
    <w:pPr>
      <w:spacing w:line="480" w:lineRule="auto"/>
      <w:ind w:left="720"/>
      <w:contextualSpacing/>
    </w:pPr>
    <w:rPr>
      <w:sz w:val="20"/>
      <w:szCs w:val="20"/>
    </w:rPr>
  </w:style>
  <w:style w:type="character" w:customStyle="1" w:styleId="enumxml1">
    <w:name w:val="enumxml1"/>
    <w:basedOn w:val="DefaultParagraphFont"/>
    <w:rsid w:val="00A41CDD"/>
    <w:rPr>
      <w:b/>
      <w:bCs/>
    </w:rPr>
  </w:style>
  <w:style w:type="character" w:customStyle="1" w:styleId="e">
    <w:name w:val="e"/>
    <w:basedOn w:val="DefaultParagraphFont"/>
    <w:rsid w:val="00A41CDD"/>
  </w:style>
  <w:style w:type="character" w:customStyle="1" w:styleId="breakword">
    <w:name w:val="breakword"/>
    <w:basedOn w:val="DefaultParagraphFont"/>
    <w:rsid w:val="00D11239"/>
  </w:style>
  <w:style w:type="character" w:styleId="UnresolvedMention">
    <w:name w:val="Unresolved Mention"/>
    <w:basedOn w:val="DefaultParagraphFont"/>
    <w:uiPriority w:val="99"/>
    <w:unhideWhenUsed/>
    <w:rsid w:val="004E5093"/>
    <w:rPr>
      <w:color w:val="605E5C"/>
      <w:shd w:val="clear" w:color="auto" w:fill="E1DFDD"/>
    </w:rPr>
  </w:style>
  <w:style w:type="paragraph" w:styleId="Revision">
    <w:name w:val="Revision"/>
    <w:hidden/>
    <w:uiPriority w:val="99"/>
    <w:semiHidden/>
    <w:rsid w:val="004D3235"/>
    <w:rPr>
      <w:sz w:val="24"/>
      <w:szCs w:val="24"/>
    </w:rPr>
  </w:style>
  <w:style w:type="paragraph" w:styleId="Header">
    <w:name w:val="header"/>
    <w:basedOn w:val="Normal"/>
    <w:link w:val="HeaderChar"/>
    <w:semiHidden/>
    <w:unhideWhenUsed/>
    <w:rsid w:val="00240511"/>
    <w:pPr>
      <w:tabs>
        <w:tab w:val="center" w:pos="4680"/>
        <w:tab w:val="right" w:pos="9360"/>
      </w:tabs>
    </w:pPr>
  </w:style>
  <w:style w:type="character" w:customStyle="1" w:styleId="HeaderChar">
    <w:name w:val="Header Char"/>
    <w:basedOn w:val="DefaultParagraphFont"/>
    <w:link w:val="Header"/>
    <w:semiHidden/>
    <w:rsid w:val="00240511"/>
    <w:rPr>
      <w:sz w:val="24"/>
      <w:szCs w:val="24"/>
    </w:rPr>
  </w:style>
  <w:style w:type="paragraph" w:styleId="Footer">
    <w:name w:val="footer"/>
    <w:basedOn w:val="Normal"/>
    <w:link w:val="FooterChar"/>
    <w:semiHidden/>
    <w:unhideWhenUsed/>
    <w:rsid w:val="00240511"/>
    <w:pPr>
      <w:tabs>
        <w:tab w:val="center" w:pos="4680"/>
        <w:tab w:val="right" w:pos="9360"/>
      </w:tabs>
    </w:pPr>
  </w:style>
  <w:style w:type="character" w:customStyle="1" w:styleId="FooterChar">
    <w:name w:val="Footer Char"/>
    <w:basedOn w:val="DefaultParagraphFont"/>
    <w:link w:val="Footer"/>
    <w:semiHidden/>
    <w:rsid w:val="00240511"/>
    <w:rPr>
      <w:sz w:val="24"/>
      <w:szCs w:val="24"/>
    </w:rPr>
  </w:style>
  <w:style w:type="character" w:styleId="Mention">
    <w:name w:val="Mention"/>
    <w:basedOn w:val="DefaultParagraphFont"/>
    <w:uiPriority w:val="99"/>
    <w:unhideWhenUsed/>
    <w:rsid w:val="00CC50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2021-27948" TargetMode="External" /><Relationship Id="rId2" Type="http://schemas.openxmlformats.org/officeDocument/2006/relationships/hyperlink" Target="https://www.federalregister.gov/d/2017-05518%20%20" TargetMode="External" /><Relationship Id="rId3" Type="http://schemas.openxmlformats.org/officeDocument/2006/relationships/hyperlink" Target="https://www.federalregister.gov/documents/2022/07/15/2022-14679/national-performance-management-measures-assessing-performance-of-the-national-highway-syst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34e9123-4010-461b-aa4f-4fcc401c4e03">
      <UserInfo>
        <DisplayName/>
        <AccountId xsi:nil="true"/>
        <AccountType/>
      </UserInfo>
    </SharedWithUsers>
    <IconOverlay xmlns="http://schemas.microsoft.com/sharepoint/v4" xsi:nil="true"/>
    <TaxCatchAll xmlns="d34e9123-4010-461b-aa4f-4fcc401c4e03" xsi:nil="true"/>
    <lcf76f155ced4ddcb4097134ff3c332f xmlns="57ae7121-3c89-42f5-84ca-94f0e516c6f1">
      <Terms xmlns="http://schemas.microsoft.com/office/infopath/2007/PartnerControls"/>
    </lcf76f155ced4ddcb4097134ff3c332f>
    <Description0 xmlns="57ae7121-3c89-42f5-84ca-94f0e516c6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120C8700C49D42AF86C972D3453C18" ma:contentTypeVersion="25" ma:contentTypeDescription="Create a new document." ma:contentTypeScope="" ma:versionID="add470c91f094e1504388ec9898330e0">
  <xsd:schema xmlns:xsd="http://www.w3.org/2001/XMLSchema" xmlns:xs="http://www.w3.org/2001/XMLSchema" xmlns:p="http://schemas.microsoft.com/office/2006/metadata/properties" xmlns:ns2="57ae7121-3c89-42f5-84ca-94f0e516c6f1" xmlns:ns3="d34e9123-4010-461b-aa4f-4fcc401c4e03" xmlns:ns4="http://schemas.microsoft.com/sharepoint/v4" targetNamespace="http://schemas.microsoft.com/office/2006/metadata/properties" ma:root="true" ma:fieldsID="360121ae5446810c32107320b1c01a07" ns2:_="" ns3:_="" ns4:_="">
    <xsd:import namespace="57ae7121-3c89-42f5-84ca-94f0e516c6f1"/>
    <xsd:import namespace="d34e9123-4010-461b-aa4f-4fcc401c4e03"/>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Description0"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e7121-3c89-42f5-84ca-94f0e516c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internalName="Description0" ma:readOnly="fals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e9123-4010-461b-aa4f-4fcc401c4e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32c1e9-47f4-477a-b2ae-31b507273c2b}" ma:internalName="TaxCatchAll" ma:showField="CatchAllData" ma:web="d34e9123-4010-461b-aa4f-4fcc401c4e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EE8E2-DED3-439D-93EE-8AC1C02D3754}">
  <ds:schemaRefs>
    <ds:schemaRef ds:uri="http://schemas.microsoft.com/sharepoint/v3/contenttype/forms"/>
  </ds:schemaRefs>
</ds:datastoreItem>
</file>

<file path=customXml/itemProps2.xml><?xml version="1.0" encoding="utf-8"?>
<ds:datastoreItem xmlns:ds="http://schemas.openxmlformats.org/officeDocument/2006/customXml" ds:itemID="{323DF2E5-850D-476B-93B0-154DE47B6D89}">
  <ds:schemaRefs>
    <ds:schemaRef ds:uri="http://schemas.openxmlformats.org/officeDocument/2006/bibliography"/>
  </ds:schemaRefs>
</ds:datastoreItem>
</file>

<file path=customXml/itemProps3.xml><?xml version="1.0" encoding="utf-8"?>
<ds:datastoreItem xmlns:ds="http://schemas.openxmlformats.org/officeDocument/2006/customXml" ds:itemID="{A5CAB952-FB58-4E6D-B08E-734F5DAC7079}">
  <ds:schemaRefs>
    <ds:schemaRef ds:uri="http://schemas.microsoft.com/office/2006/metadata/properties"/>
    <ds:schemaRef ds:uri="http://schemas.microsoft.com/office/infopath/2007/PartnerControls"/>
    <ds:schemaRef ds:uri="eecf03d7-b478-44aa-a767-024a398b2a3d"/>
    <ds:schemaRef ds:uri="d34e9123-4010-461b-aa4f-4fcc401c4e03"/>
    <ds:schemaRef ds:uri="http://schemas.microsoft.com/sharepoint/v4"/>
    <ds:schemaRef ds:uri="57ae7121-3c89-42f5-84ca-94f0e516c6f1"/>
  </ds:schemaRefs>
</ds:datastoreItem>
</file>

<file path=customXml/itemProps4.xml><?xml version="1.0" encoding="utf-8"?>
<ds:datastoreItem xmlns:ds="http://schemas.openxmlformats.org/officeDocument/2006/customXml" ds:itemID="{C1A16F05-CDF8-4A94-940B-144D13E7D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e7121-3c89-42f5-84ca-94f0e516c6f1"/>
    <ds:schemaRef ds:uri="d34e9123-4010-461b-aa4f-4fcc401c4e0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1429</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2</cp:revision>
  <cp:lastPrinted>2014-04-17T17:26:00Z</cp:lastPrinted>
  <dcterms:created xsi:type="dcterms:W3CDTF">2023-09-06T12:57:00Z</dcterms:created>
  <dcterms:modified xsi:type="dcterms:W3CDTF">2023-09-06T12:57:00Z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0x01010002120C8700C49D42AF86C972D3453C18</vt:lpwstr>
  </property>
  <property fmtid="{D5CDD505-2E9C-101B-9397-08002B2CF9AE}" pid="4" name="MediaServiceImageTags">
    <vt:lpwstr/>
  </property>
  <property fmtid="{D5CDD505-2E9C-101B-9397-08002B2CF9AE}" pid="5" name="Order">
    <vt:r8>811900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ac0c9eb1-7d2d-4251-979e-d1e4a4a691ab</vt:lpwstr>
  </property>
  <property fmtid="{D5CDD505-2E9C-101B-9397-08002B2CF9AE}" pid="11" name="_ExtendedDescription">
    <vt:lpwstr/>
  </property>
</Properties>
</file>