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2024" w:rsidRPr="00A50238" w:rsidP="00562024" w14:paraId="5891812D" w14:textId="0DC31353">
      <w:pPr>
        <w:pStyle w:val="Heading1"/>
      </w:pPr>
      <w:r w:rsidRPr="00A50238">
        <w:t xml:space="preserve">APPENDIX </w:t>
      </w:r>
      <w:r>
        <w:t>E</w:t>
      </w:r>
    </w:p>
    <w:p w:rsidR="00562024" w:rsidRPr="00030CA0" w:rsidP="00562024" w14:paraId="61156ED1" w14:textId="77777777">
      <w:pPr>
        <w:spacing w:after="216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-230038</wp:posOffset>
                </wp:positionH>
                <wp:positionV relativeFrom="paragraph">
                  <wp:posOffset>1416961</wp:posOffset>
                </wp:positionV>
                <wp:extent cx="6591300" cy="2895600"/>
                <wp:effectExtent l="0" t="0" r="19050" b="19050"/>
                <wp:wrapNone/>
                <wp:docPr id="41327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289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19pt;height:228pt;margin-top:111.55pt;margin-left:-18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bfbfbf" strokecolor="black" strokeweight="2pt">
                <v:path arrowok="t"/>
              </v:rect>
            </w:pict>
          </mc:Fallback>
        </mc:AlternateContent>
      </w:r>
      <w:r w:rsidRPr="00030CA0">
        <w:rPr>
          <w:b/>
          <w:bCs/>
        </w:rPr>
        <w:t>COVER PAGE</w:t>
      </w:r>
    </w:p>
    <w:p w:rsidR="00562024" w:rsidRPr="00D9643A" w:rsidP="00562024" w14:paraId="0E492F1B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9643A">
        <w:rPr>
          <w:rFonts w:eastAsia="Calibri"/>
          <w:b/>
          <w:bCs/>
          <w:sz w:val="22"/>
          <w:szCs w:val="22"/>
        </w:rPr>
        <w:t>PAPERWORK BURDEN DISCLOSURE NOTICE</w:t>
      </w:r>
    </w:p>
    <w:p w:rsidR="00562024" w:rsidRPr="00D9643A" w:rsidP="00562024" w14:paraId="28A0D6DB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030CA0">
        <w:rPr>
          <w:b/>
          <w:sz w:val="22"/>
          <w:szCs w:val="22"/>
        </w:rPr>
        <w:t>OMB Control Number 1210-012</w:t>
      </w:r>
      <w:r>
        <w:rPr>
          <w:b/>
          <w:sz w:val="22"/>
          <w:szCs w:val="22"/>
        </w:rPr>
        <w:t>7</w:t>
      </w:r>
      <w:r w:rsidRPr="00030CA0">
        <w:rPr>
          <w:b/>
          <w:sz w:val="22"/>
          <w:szCs w:val="22"/>
        </w:rPr>
        <w:t xml:space="preserve">; expires </w:t>
      </w:r>
      <w:r>
        <w:rPr>
          <w:b/>
          <w:sz w:val="22"/>
          <w:szCs w:val="22"/>
        </w:rPr>
        <w:t>xx/xx/2027</w:t>
      </w:r>
    </w:p>
    <w:p w:rsidR="00562024" w:rsidRPr="00D9643A" w:rsidP="00562024" w14:paraId="3D5F644E" w14:textId="7777777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9643A">
        <w:rPr>
          <w:rFonts w:eastAsia="Calibri"/>
          <w:sz w:val="22"/>
          <w:szCs w:val="22"/>
        </w:rPr>
        <w:t xml:space="preserve">Behind this cover page is a model notice that may be used to satisfy the mandatory </w:t>
      </w:r>
      <w:r>
        <w:rPr>
          <w:rFonts w:eastAsia="Calibri"/>
          <w:sz w:val="22"/>
          <w:szCs w:val="22"/>
        </w:rPr>
        <w:t>notification</w:t>
      </w:r>
      <w:r w:rsidRPr="00D9643A">
        <w:rPr>
          <w:rFonts w:eastAsia="Calibri"/>
          <w:sz w:val="22"/>
          <w:szCs w:val="22"/>
        </w:rPr>
        <w:t xml:space="preserve"> requirements set forth in </w:t>
      </w:r>
      <w:r w:rsidRPr="00814C93">
        <w:rPr>
          <w:rFonts w:eastAsia="Calibri"/>
          <w:sz w:val="22"/>
          <w:szCs w:val="22"/>
        </w:rPr>
        <w:t xml:space="preserve">29 CFR § 2578.1. The model notice is a collection of information instrument subject to the Paperwork Reduction Act. Use of the model notice to meet the </w:t>
      </w:r>
      <w:r>
        <w:rPr>
          <w:rFonts w:eastAsia="Calibri"/>
          <w:sz w:val="22"/>
          <w:szCs w:val="22"/>
        </w:rPr>
        <w:t>notification</w:t>
      </w:r>
      <w:r w:rsidRPr="00814C93">
        <w:rPr>
          <w:rFonts w:eastAsia="Calibri"/>
          <w:sz w:val="22"/>
          <w:szCs w:val="22"/>
        </w:rPr>
        <w:t xml:space="preserve"> requirements is optional. You may also develop your own notice, provided it contains all the information required by 29 CFR § 2578.1. The Department of Labor estimates that it will</w:t>
      </w:r>
      <w:r w:rsidRPr="00D9643A">
        <w:rPr>
          <w:rFonts w:eastAsia="Calibri"/>
          <w:sz w:val="22"/>
          <w:szCs w:val="22"/>
        </w:rPr>
        <w:t xml:space="preserve"> take an </w:t>
      </w:r>
      <w:r w:rsidRPr="00030CA0">
        <w:rPr>
          <w:sz w:val="22"/>
          <w:szCs w:val="22"/>
        </w:rPr>
        <w:t xml:space="preserve">average of approximately </w:t>
      </w:r>
      <w:r>
        <w:rPr>
          <w:sz w:val="22"/>
          <w:szCs w:val="22"/>
        </w:rPr>
        <w:t>ten minutes</w:t>
      </w:r>
      <w:r w:rsidRPr="00030CA0">
        <w:rPr>
          <w:sz w:val="22"/>
          <w:szCs w:val="22"/>
        </w:rPr>
        <w:t xml:space="preserve"> for plan administrators to complete the model. </w:t>
      </w:r>
      <w:r w:rsidRPr="00D9643A">
        <w:rPr>
          <w:rFonts w:eastAsia="Calibri"/>
          <w:sz w:val="22"/>
          <w:szCs w:val="22"/>
        </w:rPr>
        <w:t xml:space="preserve">You may send comments on this collection of information, including suggestions for reducing burden to: </w:t>
      </w:r>
      <w:r w:rsidRPr="00030CA0">
        <w:rPr>
          <w:sz w:val="22"/>
          <w:szCs w:val="22"/>
        </w:rPr>
        <w:t xml:space="preserve">US Department of Labor, </w:t>
      </w:r>
      <w:r>
        <w:rPr>
          <w:sz w:val="22"/>
          <w:szCs w:val="22"/>
        </w:rPr>
        <w:t xml:space="preserve">Office of </w:t>
      </w:r>
      <w:r w:rsidRPr="00030CA0">
        <w:rPr>
          <w:sz w:val="22"/>
          <w:szCs w:val="22"/>
        </w:rPr>
        <w:t>Research</w:t>
      </w:r>
      <w:r>
        <w:rPr>
          <w:sz w:val="22"/>
          <w:szCs w:val="22"/>
        </w:rPr>
        <w:t xml:space="preserve"> and Analysis</w:t>
      </w:r>
      <w:r w:rsidRPr="00030CA0">
        <w:rPr>
          <w:sz w:val="22"/>
          <w:szCs w:val="22"/>
        </w:rPr>
        <w:t>, Attention: PRA Officer, 200 Constitution Avenue, NW, Room N-5718, Washington, DC 20210</w:t>
      </w:r>
      <w:r>
        <w:rPr>
          <w:sz w:val="22"/>
          <w:szCs w:val="22"/>
        </w:rPr>
        <w:t>; or send to ebsa.opr@dol.gov</w:t>
      </w:r>
      <w:r w:rsidRPr="00030CA0">
        <w:rPr>
          <w:sz w:val="22"/>
          <w:szCs w:val="22"/>
        </w:rPr>
        <w:t xml:space="preserve">. The disclosure requirements </w:t>
      </w:r>
      <w:r w:rsidRPr="00814C93">
        <w:rPr>
          <w:sz w:val="22"/>
          <w:szCs w:val="22"/>
        </w:rPr>
        <w:t xml:space="preserve">in 29 CFR § </w:t>
      </w:r>
      <w:r>
        <w:rPr>
          <w:rFonts w:eastAsia="Calibri"/>
          <w:sz w:val="22"/>
          <w:szCs w:val="22"/>
        </w:rPr>
        <w:t>2578.1</w:t>
      </w:r>
      <w:r w:rsidRPr="00030CA0">
        <w:rPr>
          <w:sz w:val="22"/>
          <w:szCs w:val="22"/>
        </w:rPr>
        <w:t xml:space="preserve">, referenced above, are also a collection of information under the PRA. The public is not required to </w:t>
      </w:r>
      <w:r w:rsidRPr="00D9643A">
        <w:rPr>
          <w:rFonts w:eastAsia="Calibri"/>
          <w:sz w:val="22"/>
          <w:szCs w:val="22"/>
        </w:rPr>
        <w:t>respond to a collection of information unless it displays a currently valid OMB control number.</w:t>
      </w:r>
    </w:p>
    <w:p w:rsidR="00562024" w:rsidP="00562024" w14:paraId="0F97C886" w14:textId="77777777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9643A">
        <w:rPr>
          <w:rFonts w:eastAsia="Calibri"/>
          <w:b/>
          <w:sz w:val="22"/>
          <w:szCs w:val="22"/>
        </w:rPr>
        <w:t>DO NOT INCLUDE THIS PAPERWORK REDUCTION ACT BANNER IN NOTICES</w:t>
      </w:r>
    </w:p>
    <w:p w:rsidR="00562024" w:rsidP="00562024" w14:paraId="4CF47B65" w14:textId="77777777"/>
    <w:p w:rsidR="00562024" w:rsidP="00562024" w14:paraId="5A2EACCE" w14:textId="77777777"/>
    <w:p w:rsidR="00562024" w:rsidRPr="00146143" w:rsidP="00562024" w14:paraId="4BA82FE1" w14:textId="77777777">
      <w:pPr>
        <w:tabs>
          <w:tab w:val="left" w:pos="6225"/>
        </w:tabs>
      </w:pPr>
      <w:r>
        <w:tab/>
      </w:r>
    </w:p>
    <w:p w:rsidR="00562024" w14:paraId="58B27DCE" w14:textId="0FC90B3B">
      <w:pPr>
        <w:spacing w:after="160" w:line="259" w:lineRule="auto"/>
        <w:rPr>
          <w:rFonts w:cstheme="minorBidi"/>
          <w:spacing w:val="-1"/>
        </w:rPr>
      </w:pPr>
      <w:r>
        <w:rPr>
          <w:rFonts w:cstheme="minorBidi"/>
          <w:spacing w:val="-1"/>
        </w:rPr>
        <w:br w:type="page"/>
      </w:r>
    </w:p>
    <w:p w:rsidR="00013E14" w:rsidP="00013E14" w14:paraId="5510CBD1" w14:textId="144FE936">
      <w:pPr>
        <w:spacing w:before="2"/>
        <w:jc w:val="center"/>
      </w:pPr>
      <w:r>
        <w:rPr>
          <w:rFonts w:cstheme="minorBidi"/>
          <w:spacing w:val="-1"/>
        </w:rPr>
        <w:t>Appendix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E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Part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 xml:space="preserve">2578 </w:t>
      </w:r>
      <w:r>
        <w:rPr>
          <w:spacing w:val="-1"/>
        </w:rPr>
        <w:t>‒</w:t>
      </w:r>
      <w:r>
        <w:rPr>
          <w:rFonts w:cstheme="minorBidi"/>
          <w:spacing w:val="-1"/>
        </w:rPr>
        <w:t xml:space="preserve"> Model Abandoned Plans Final Notice</w:t>
      </w:r>
    </w:p>
    <w:p w:rsidR="00013E14" w:rsidP="00013E14" w14:paraId="0067EDD7" w14:textId="77777777">
      <w:pPr>
        <w:jc w:val="center"/>
        <w:outlineLvl w:val="0"/>
        <w:rPr>
          <w:rFonts w:cstheme="minorBidi"/>
        </w:rPr>
      </w:pPr>
      <w:r>
        <w:rPr>
          <w:rFonts w:cstheme="minorBidi"/>
          <w:b/>
          <w:bCs/>
          <w:spacing w:val="-1"/>
        </w:rPr>
        <w:t>FINAL</w:t>
      </w:r>
      <w:r>
        <w:rPr>
          <w:rFonts w:cstheme="minorBidi"/>
          <w:b/>
          <w:bCs/>
        </w:rPr>
        <w:t xml:space="preserve"> </w:t>
      </w:r>
      <w:r>
        <w:rPr>
          <w:rFonts w:cstheme="minorBidi"/>
          <w:b/>
          <w:bCs/>
          <w:spacing w:val="-1"/>
        </w:rPr>
        <w:t>NOTICE</w:t>
      </w:r>
    </w:p>
    <w:p w:rsidR="00013E14" w:rsidP="00013E14" w14:paraId="2E1C0D93" w14:textId="77777777">
      <w:pPr>
        <w:spacing w:before="9"/>
        <w:rPr>
          <w:b/>
          <w:bCs/>
          <w:sz w:val="17"/>
          <w:szCs w:val="17"/>
        </w:rPr>
      </w:pPr>
    </w:p>
    <w:p w:rsidR="00013E14" w:rsidP="00013E14" w14:paraId="05418A49" w14:textId="77777777">
      <w:pPr>
        <w:spacing w:before="69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Date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notice</w:t>
      </w:r>
      <w:r>
        <w:rPr>
          <w:rFonts w:eastAsiaTheme="minorHAnsi" w:hAnsiTheme="minorHAnsi" w:cstheme="minorBidi"/>
          <w:szCs w:val="22"/>
        </w:rPr>
        <w:t>]</w:t>
      </w:r>
    </w:p>
    <w:p w:rsidR="00013E14" w:rsidP="00013E14" w14:paraId="3E62D821" w14:textId="77777777"/>
    <w:p w:rsidR="00013E14" w:rsidP="00013E14" w14:paraId="710A3A02" w14:textId="77777777">
      <w:pPr>
        <w:ind w:right="2884"/>
        <w:rPr>
          <w:rFonts w:cstheme="minorBidi"/>
          <w:spacing w:val="25"/>
          <w:w w:val="99"/>
        </w:rPr>
      </w:pPr>
      <w:r>
        <w:rPr>
          <w:rFonts w:cstheme="minorBidi"/>
          <w:spacing w:val="-1"/>
        </w:rPr>
        <w:t>Abandoned</w:t>
      </w:r>
      <w:r>
        <w:rPr>
          <w:rFonts w:cstheme="minorBidi"/>
          <w:spacing w:val="-10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Coordinator,</w:t>
      </w:r>
      <w:r>
        <w:rPr>
          <w:rFonts w:cstheme="minorBidi"/>
          <w:spacing w:val="-9"/>
        </w:rPr>
        <w:t xml:space="preserve"> </w:t>
      </w:r>
      <w:r>
        <w:rPr>
          <w:rFonts w:cstheme="minorBidi"/>
          <w:spacing w:val="-1"/>
        </w:rPr>
        <w:t>Office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10"/>
        </w:rPr>
        <w:t xml:space="preserve"> </w:t>
      </w:r>
      <w:r>
        <w:rPr>
          <w:rFonts w:cstheme="minorBidi"/>
          <w:spacing w:val="-1"/>
        </w:rPr>
        <w:t>Enforcement</w:t>
      </w:r>
      <w:r>
        <w:rPr>
          <w:rFonts w:cstheme="minorBidi"/>
          <w:spacing w:val="25"/>
          <w:w w:val="99"/>
        </w:rPr>
        <w:t xml:space="preserve"> </w:t>
      </w:r>
    </w:p>
    <w:p w:rsidR="00013E14" w:rsidP="00013E14" w14:paraId="30605EA1" w14:textId="77777777">
      <w:pPr>
        <w:ind w:right="2884"/>
        <w:rPr>
          <w:rFonts w:cstheme="minorBidi"/>
        </w:rPr>
      </w:pPr>
      <w:r>
        <w:rPr>
          <w:rFonts w:cstheme="minorBidi"/>
          <w:spacing w:val="-1"/>
        </w:rPr>
        <w:t>Employee</w:t>
      </w:r>
      <w:r>
        <w:rPr>
          <w:rFonts w:cstheme="minorBidi"/>
          <w:spacing w:val="-12"/>
        </w:rPr>
        <w:t xml:space="preserve"> </w:t>
      </w:r>
      <w:r>
        <w:rPr>
          <w:rFonts w:cstheme="minorBidi"/>
        </w:rPr>
        <w:t>Benefits</w:t>
      </w:r>
      <w:r>
        <w:rPr>
          <w:rFonts w:cstheme="minorBidi"/>
          <w:spacing w:val="-12"/>
        </w:rPr>
        <w:t xml:space="preserve"> </w:t>
      </w:r>
      <w:r>
        <w:rPr>
          <w:rFonts w:cstheme="minorBidi"/>
        </w:rPr>
        <w:t>Security</w:t>
      </w:r>
      <w:r>
        <w:rPr>
          <w:rFonts w:cstheme="minorBidi"/>
          <w:spacing w:val="-12"/>
        </w:rPr>
        <w:t xml:space="preserve"> </w:t>
      </w:r>
      <w:r>
        <w:rPr>
          <w:rFonts w:cstheme="minorBidi"/>
          <w:spacing w:val="-1"/>
        </w:rPr>
        <w:t>Administration</w:t>
      </w:r>
    </w:p>
    <w:p w:rsidR="00013E14" w:rsidP="00013E14" w14:paraId="7C1B22B9" w14:textId="77777777">
      <w:pPr>
        <w:rPr>
          <w:rFonts w:cstheme="minorBidi"/>
        </w:rPr>
      </w:pPr>
      <w:r>
        <w:rPr>
          <w:rFonts w:cstheme="minorBidi"/>
        </w:rPr>
        <w:t>U.S.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Labor</w:t>
      </w:r>
    </w:p>
    <w:p w:rsidR="00013E14" w:rsidP="00013E14" w14:paraId="3810040D" w14:textId="77777777">
      <w:pPr>
        <w:rPr>
          <w:rFonts w:cstheme="minorBidi"/>
        </w:rPr>
      </w:pPr>
      <w:r>
        <w:rPr>
          <w:rFonts w:cstheme="minorBidi"/>
        </w:rPr>
        <w:t>200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Constitution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Ave.,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NW,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Suite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600</w:t>
      </w:r>
    </w:p>
    <w:p w:rsidR="00013E14" w:rsidP="00013E14" w14:paraId="59782F7A" w14:textId="77777777">
      <w:pPr>
        <w:rPr>
          <w:rFonts w:cstheme="minorBidi"/>
        </w:rPr>
      </w:pPr>
      <w:r>
        <w:rPr>
          <w:rFonts w:cstheme="minorBidi"/>
        </w:rPr>
        <w:t>Washington,</w:t>
      </w:r>
      <w:r>
        <w:rPr>
          <w:rFonts w:cstheme="minorBidi"/>
          <w:spacing w:val="-8"/>
        </w:rPr>
        <w:t xml:space="preserve"> </w:t>
      </w:r>
      <w:r>
        <w:rPr>
          <w:rFonts w:cstheme="minorBidi"/>
          <w:spacing w:val="-1"/>
        </w:rPr>
        <w:t>DC,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20210</w:t>
      </w:r>
    </w:p>
    <w:p w:rsidR="00013E14" w:rsidP="00013E14" w14:paraId="72C24378" w14:textId="77777777">
      <w:pPr>
        <w:spacing w:before="11"/>
        <w:rPr>
          <w:sz w:val="17"/>
          <w:szCs w:val="17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3800"/>
        <w:gridCol w:w="4329"/>
      </w:tblGrid>
      <w:tr w14:paraId="662C4D8A" w14:textId="77777777" w:rsidTr="004A5D31">
        <w:tblPrEx>
          <w:tblW w:w="0" w:type="auto"/>
          <w:tblInd w:w="3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21A33EDE" w14:textId="77777777">
            <w:pPr>
              <w:spacing w:before="69"/>
            </w:pPr>
            <w:r>
              <w:rPr>
                <w:rFonts w:eastAsiaTheme="minorHAnsi" w:hAnsiTheme="minorHAnsi" w:cstheme="minorBidi"/>
                <w:szCs w:val="22"/>
              </w:rPr>
              <w:t>Re: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0EAF9043" w14:textId="77777777">
            <w:pPr>
              <w:spacing w:before="69"/>
            </w:pPr>
            <w:r>
              <w:rPr>
                <w:rFonts w:eastAsiaTheme="minorHAnsi" w:hAnsiTheme="minorHAnsi" w:cstheme="minorBidi"/>
                <w:szCs w:val="22"/>
                <w:u w:val="single" w:color="000000"/>
              </w:rPr>
              <w:t>Plan</w:t>
            </w:r>
            <w:r>
              <w:rPr>
                <w:rFonts w:eastAsiaTheme="minorHAnsi" w:hAnsiTheme="minorHAnsi" w:cstheme="minorBidi"/>
                <w:spacing w:val="-18"/>
                <w:szCs w:val="22"/>
                <w:u w:val="single" w:color="000000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Identification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003E0401" w14:textId="77777777">
            <w:pPr>
              <w:spacing w:before="69"/>
            </w:pP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Qualified</w:t>
            </w:r>
            <w:r>
              <w:rPr>
                <w:rFonts w:eastAsiaTheme="minorHAnsi" w:hAnsiTheme="minorHAnsi" w:cstheme="minorBidi"/>
                <w:spacing w:val="-16"/>
                <w:szCs w:val="22"/>
                <w:u w:val="single" w:color="000000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Termination</w:t>
            </w:r>
            <w:r>
              <w:rPr>
                <w:rFonts w:eastAsiaTheme="minorHAnsi" w:hAnsiTheme="minorHAnsi" w:cstheme="minorBidi"/>
                <w:spacing w:val="-16"/>
                <w:szCs w:val="22"/>
                <w:u w:val="single" w:color="000000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  <w:u w:val="single" w:color="000000"/>
              </w:rPr>
              <w:t>Administrator</w:t>
            </w:r>
          </w:p>
        </w:tc>
      </w:tr>
      <w:tr w14:paraId="467D69C2" w14:textId="77777777" w:rsidTr="004A5D31">
        <w:tblPrEx>
          <w:tblW w:w="0" w:type="auto"/>
          <w:tblInd w:w="3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4CA7834C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5164CC81" w14:textId="77777777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[Plan</w:t>
            </w:r>
            <w:r>
              <w:rPr>
                <w:rFonts w:eastAsiaTheme="minorHAnsi" w:hAnsiTheme="minorHAnsi" w:cstheme="minorBidi"/>
                <w:i/>
                <w:iCs/>
                <w:spacing w:val="-3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name, EIN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and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plan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 xml:space="preserve">number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23065F29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Name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1870A71B" w14:textId="77777777" w:rsidTr="004A5D31">
        <w:tblPrEx>
          <w:tblW w:w="0" w:type="auto"/>
          <w:tblInd w:w="3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544F045A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7666D878" w14:textId="77777777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 xml:space="preserve"> from the plan</w:t>
            </w: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’</w:t>
            </w: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s Form 5500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]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628B6363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Address</w:t>
            </w:r>
            <w:r>
              <w:rPr>
                <w:rFonts w:eastAsiaTheme="minorHAnsi" w:hAnsiTheme="minorHAnsi" w:cstheme="minorBidi"/>
                <w:i/>
                <w:spacing w:val="-4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zCs w:val="22"/>
              </w:rPr>
              <w:t>and</w:t>
            </w:r>
            <w:r>
              <w:rPr>
                <w:rFonts w:eastAsiaTheme="minorHAnsi" w:hAnsiTheme="minorHAnsi" w:cstheme="minorBidi"/>
                <w:i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zCs w:val="22"/>
              </w:rPr>
              <w:t>e-mail</w:t>
            </w:r>
            <w:r>
              <w:rPr>
                <w:rFonts w:eastAsiaTheme="minorHAnsi" w:hAnsiTheme="minorHAnsi" w:cstheme="minorBidi"/>
                <w:i/>
                <w:spacing w:val="-3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address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12ACBC5B" w14:textId="77777777" w:rsidTr="004A5D31">
        <w:tblPrEx>
          <w:tblW w:w="0" w:type="auto"/>
          <w:tblInd w:w="3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34C77DFE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6439422D" w14:textId="77777777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[Plan account number]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03ACAE70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Telephone</w:t>
            </w:r>
            <w:r>
              <w:rPr>
                <w:rFonts w:eastAsiaTheme="minorHAnsi" w:hAnsiTheme="minorHAnsi" w:cstheme="minorBidi"/>
                <w:i/>
                <w:spacing w:val="-10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zCs w:val="22"/>
              </w:rPr>
              <w:t>number</w:t>
            </w:r>
            <w:r>
              <w:rPr>
                <w:rFonts w:eastAsiaTheme="minorHAnsi" w:hAnsiTheme="minorHAnsi" w:cstheme="minorBidi"/>
                <w:szCs w:val="22"/>
              </w:rPr>
              <w:t>]</w:t>
            </w:r>
          </w:p>
        </w:tc>
      </w:tr>
      <w:tr w14:paraId="2AB3132C" w14:textId="77777777" w:rsidTr="004A5D31">
        <w:tblPrEx>
          <w:tblW w:w="0" w:type="auto"/>
          <w:tblInd w:w="3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07C2B558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53B3B2FB" w14:textId="77777777">
            <w:pP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013E14" w:rsidP="004A5D31" w14:paraId="2FE621FF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EIN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</w:tbl>
    <w:p w:rsidR="00013E14" w:rsidP="00013E14" w14:paraId="32F3492A" w14:textId="77777777">
      <w:pPr>
        <w:spacing w:before="9"/>
        <w:rPr>
          <w:sz w:val="9"/>
          <w:szCs w:val="9"/>
        </w:rPr>
      </w:pPr>
    </w:p>
    <w:p w:rsidR="00013E14" w:rsidP="00013E14" w14:paraId="3A4AA35B" w14:textId="77777777">
      <w:pPr>
        <w:spacing w:before="69"/>
        <w:ind w:right="17"/>
      </w:pPr>
      <w:r>
        <w:rPr>
          <w:rFonts w:eastAsiaTheme="minorHAnsi" w:hAnsiTheme="minorHAnsi" w:cstheme="minorBidi"/>
          <w:szCs w:val="22"/>
        </w:rPr>
        <w:t>{</w:t>
      </w:r>
      <w:r>
        <w:rPr>
          <w:rFonts w:eastAsiaTheme="minorHAnsi" w:hAnsiTheme="minorHAnsi" w:cstheme="minorBidi"/>
          <w:i/>
          <w:szCs w:val="22"/>
        </w:rPr>
        <w:t>If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applicable,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complete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include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following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pursuant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to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29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CFR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2578.1(j)(6)(i)</w:t>
      </w:r>
      <w:r>
        <w:rPr>
          <w:rFonts w:eastAsiaTheme="minorHAnsi" w:hAnsiTheme="minorHAnsi" w:cstheme="minorBidi"/>
          <w:i/>
          <w:spacing w:val="29"/>
          <w:w w:val="99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unless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same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as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Qualified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Termination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Administrator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information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above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}:</w:t>
      </w:r>
    </w:p>
    <w:p w:rsidR="00013E14" w:rsidP="00013E14" w14:paraId="5C699E64" w14:textId="77777777"/>
    <w:p w:rsidR="00013E14" w:rsidP="00013E14" w14:paraId="5AEE5557" w14:textId="77777777">
      <w:pPr>
        <w:ind w:right="5565"/>
        <w:rPr>
          <w:rFonts w:cstheme="minorBidi"/>
          <w:w w:val="99"/>
        </w:rPr>
      </w:pPr>
      <w:r>
        <w:rPr>
          <w:rFonts w:cstheme="minorBidi"/>
          <w:u w:val="single" w:color="000000"/>
        </w:rPr>
        <w:t>Bankruptcy</w:t>
      </w:r>
      <w:r>
        <w:rPr>
          <w:rFonts w:cstheme="minorBidi"/>
          <w:spacing w:val="-21"/>
          <w:u w:val="single" w:color="000000"/>
        </w:rPr>
        <w:t xml:space="preserve"> </w:t>
      </w:r>
      <w:r>
        <w:rPr>
          <w:rFonts w:cstheme="minorBidi"/>
          <w:u w:val="single" w:color="000000"/>
        </w:rPr>
        <w:t>Trustee</w:t>
      </w:r>
      <w:r>
        <w:rPr>
          <w:rFonts w:cstheme="minorBidi"/>
          <w:w w:val="99"/>
        </w:rPr>
        <w:t xml:space="preserve"> </w:t>
      </w:r>
    </w:p>
    <w:p w:rsidR="00013E14" w:rsidP="00013E14" w14:paraId="044CE3D8" w14:textId="77777777">
      <w:pPr>
        <w:ind w:right="5565"/>
        <w:rPr>
          <w:rFonts w:cstheme="minorBidi"/>
        </w:rPr>
      </w:pPr>
      <w:r>
        <w:rPr>
          <w:rFonts w:cstheme="minorBidi"/>
          <w:spacing w:val="-1"/>
        </w:rPr>
        <w:t>[</w:t>
      </w:r>
      <w:r>
        <w:rPr>
          <w:rFonts w:cstheme="minorBidi"/>
          <w:i/>
          <w:spacing w:val="-1"/>
        </w:rPr>
        <w:t>Name</w:t>
      </w:r>
      <w:r>
        <w:rPr>
          <w:rFonts w:cstheme="minorBidi"/>
          <w:spacing w:val="-1"/>
        </w:rPr>
        <w:t>]</w:t>
      </w:r>
    </w:p>
    <w:p w:rsidR="00013E14" w:rsidP="00013E14" w14:paraId="14CD84E7" w14:textId="77777777"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Address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:rsidR="00013E14" w:rsidP="00013E14" w14:paraId="2B704492" w14:textId="77777777">
      <w:pPr>
        <w:ind w:right="5565"/>
        <w:rPr>
          <w:rFonts w:eastAsiaTheme="minorHAnsi" w:hAnsiTheme="minorHAnsi" w:cstheme="minorBidi"/>
          <w:spacing w:val="26"/>
          <w:szCs w:val="22"/>
        </w:rPr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E-mail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address</w:t>
      </w:r>
      <w:r>
        <w:rPr>
          <w:rFonts w:eastAsiaTheme="minorHAnsi" w:hAnsiTheme="minorHAnsi" w:cstheme="minorBidi"/>
          <w:spacing w:val="-1"/>
          <w:szCs w:val="22"/>
        </w:rPr>
        <w:t>]</w:t>
      </w:r>
      <w:r>
        <w:rPr>
          <w:rFonts w:eastAsiaTheme="minorHAnsi" w:hAnsiTheme="minorHAnsi" w:cstheme="minorBidi"/>
          <w:spacing w:val="26"/>
          <w:szCs w:val="22"/>
        </w:rPr>
        <w:t xml:space="preserve"> </w:t>
      </w:r>
    </w:p>
    <w:p w:rsidR="00013E14" w:rsidP="00013E14" w14:paraId="0D0366CA" w14:textId="77777777">
      <w:pPr>
        <w:ind w:right="5565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Telephone</w:t>
      </w:r>
      <w:r>
        <w:rPr>
          <w:rFonts w:eastAsiaTheme="minorHAnsi" w:hAnsiTheme="minorHAnsi" w:cstheme="minorBidi"/>
          <w:i/>
          <w:spacing w:val="-1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number</w:t>
      </w:r>
      <w:r>
        <w:rPr>
          <w:rFonts w:eastAsiaTheme="minorHAnsi" w:hAnsiTheme="minorHAnsi" w:cstheme="minorBidi"/>
          <w:szCs w:val="22"/>
        </w:rPr>
        <w:t>]</w:t>
      </w:r>
    </w:p>
    <w:p w:rsidR="00013E14" w:rsidP="00013E14" w14:paraId="568B0D60" w14:textId="77777777">
      <w:pPr>
        <w:spacing w:before="10"/>
        <w:rPr>
          <w:sz w:val="23"/>
          <w:szCs w:val="23"/>
        </w:rPr>
      </w:pPr>
    </w:p>
    <w:p w:rsidR="00013E14" w:rsidP="00013E14" w14:paraId="2F8D0C58" w14:textId="77777777">
      <w:pPr>
        <w:spacing w:line="480" w:lineRule="auto"/>
        <w:ind w:right="5565"/>
        <w:rPr>
          <w:rFonts w:cstheme="minorBidi"/>
          <w:spacing w:val="23"/>
          <w:w w:val="99"/>
        </w:rPr>
      </w:pPr>
      <w:r>
        <w:rPr>
          <w:rFonts w:cstheme="minorBidi"/>
          <w:spacing w:val="-1"/>
        </w:rPr>
        <w:t>Abandoned</w:t>
      </w:r>
      <w:r>
        <w:rPr>
          <w:rFonts w:cstheme="minorBidi"/>
          <w:spacing w:val="-14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14"/>
        </w:rPr>
        <w:t xml:space="preserve"> </w:t>
      </w:r>
      <w:r>
        <w:rPr>
          <w:rFonts w:cstheme="minorBidi"/>
        </w:rPr>
        <w:t>Coordinator:</w:t>
      </w:r>
      <w:r>
        <w:rPr>
          <w:rFonts w:cstheme="minorBidi"/>
          <w:spacing w:val="23"/>
          <w:w w:val="99"/>
        </w:rPr>
        <w:t xml:space="preserve"> </w:t>
      </w:r>
    </w:p>
    <w:p w:rsidR="00013E14" w:rsidP="00013E14" w14:paraId="511F5818" w14:textId="77777777">
      <w:pPr>
        <w:spacing w:line="480" w:lineRule="auto"/>
        <w:ind w:right="5565"/>
        <w:rPr>
          <w:rFonts w:cstheme="minorBidi"/>
        </w:rPr>
      </w:pPr>
      <w:r>
        <w:rPr>
          <w:rFonts w:cstheme="minorBidi"/>
          <w:u w:val="single" w:color="000000"/>
        </w:rPr>
        <w:t>General</w:t>
      </w:r>
      <w:r>
        <w:rPr>
          <w:rFonts w:cstheme="minorBidi"/>
          <w:spacing w:val="-21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Information</w:t>
      </w:r>
    </w:p>
    <w:p w:rsidR="00013E14" w:rsidP="00013E14" w14:paraId="3A837F8A" w14:textId="77777777">
      <w:pPr>
        <w:spacing w:before="10"/>
        <w:ind w:right="214"/>
        <w:jc w:val="both"/>
        <w:rPr>
          <w:rFonts w:cstheme="minorBidi"/>
        </w:rPr>
      </w:pPr>
      <w:r>
        <w:rPr>
          <w:rFonts w:cstheme="minorBidi"/>
        </w:rPr>
        <w:t>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winding-up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process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subject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has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been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completed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pursuant</w:t>
      </w:r>
      <w:r>
        <w:rPr>
          <w:rFonts w:cstheme="minorBidi"/>
          <w:spacing w:val="45"/>
          <w:w w:val="99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CFR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2578.1.</w:t>
      </w:r>
      <w:r>
        <w:rPr>
          <w:rFonts w:cstheme="minorBidi"/>
          <w:spacing w:val="55"/>
        </w:rPr>
        <w:t xml:space="preserve"> </w:t>
      </w:r>
      <w:r>
        <w:rPr>
          <w:rFonts w:cstheme="minorBidi"/>
        </w:rPr>
        <w:t>Benefits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were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distributed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participants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beneficiaries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on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basis of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best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available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information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pursuant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CFR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2578.1(d)(2)(i).</w:t>
      </w:r>
      <w:r>
        <w:rPr>
          <w:rFonts w:cstheme="minorBidi"/>
          <w:spacing w:val="52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expenses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were</w:t>
      </w:r>
      <w:r>
        <w:rPr>
          <w:rFonts w:cstheme="minorBidi"/>
          <w:spacing w:val="27"/>
          <w:w w:val="99"/>
        </w:rPr>
        <w:t xml:space="preserve"> </w:t>
      </w:r>
      <w:r>
        <w:rPr>
          <w:rFonts w:cstheme="minorBidi"/>
        </w:rPr>
        <w:t>paid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out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assets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pursuant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CFR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2578.1(d)(2)(v)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29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CFR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2578.1(j)(7)(iv).</w:t>
      </w:r>
    </w:p>
    <w:p w:rsidR="00013E14" w:rsidP="00013E14" w14:paraId="61C09D68" w14:textId="77777777"/>
    <w:p w:rsidR="00013E14" w:rsidP="00013E14" w14:paraId="35639B8A" w14:textId="77777777">
      <w:pPr>
        <w:ind w:right="216"/>
        <w:jc w:val="both"/>
      </w:pPr>
      <w:r>
        <w:t>{</w:t>
      </w:r>
      <w:r>
        <w:rPr>
          <w:i/>
        </w:rPr>
        <w:t>Include</w:t>
      </w:r>
      <w:r>
        <w:rPr>
          <w:i/>
          <w:spacing w:val="27"/>
        </w:rPr>
        <w:t xml:space="preserve"> </w:t>
      </w:r>
      <w:r>
        <w:rPr>
          <w:i/>
        </w:rPr>
        <w:t>and</w:t>
      </w:r>
      <w:r>
        <w:rPr>
          <w:i/>
          <w:spacing w:val="27"/>
        </w:rPr>
        <w:t xml:space="preserve"> </w:t>
      </w:r>
      <w:r>
        <w:rPr>
          <w:i/>
        </w:rPr>
        <w:t>complete</w:t>
      </w:r>
      <w:r>
        <w:rPr>
          <w:i/>
          <w:spacing w:val="26"/>
        </w:rPr>
        <w:t xml:space="preserve"> </w:t>
      </w:r>
      <w:r>
        <w:rPr>
          <w:i/>
        </w:rPr>
        <w:t>the</w:t>
      </w:r>
      <w:r>
        <w:rPr>
          <w:i/>
          <w:spacing w:val="27"/>
        </w:rPr>
        <w:t xml:space="preserve"> </w:t>
      </w:r>
      <w:r>
        <w:rPr>
          <w:i/>
        </w:rPr>
        <w:t>next</w:t>
      </w:r>
      <w:r>
        <w:rPr>
          <w:i/>
          <w:spacing w:val="27"/>
        </w:rPr>
        <w:t xml:space="preserve"> </w:t>
      </w:r>
      <w:r>
        <w:rPr>
          <w:i/>
        </w:rPr>
        <w:t>section,</w:t>
      </w:r>
      <w:r>
        <w:rPr>
          <w:i/>
          <w:spacing w:val="27"/>
        </w:rPr>
        <w:t xml:space="preserve"> </w:t>
      </w:r>
      <w:r>
        <w:rPr>
          <w:i/>
          <w:spacing w:val="-1"/>
        </w:rPr>
        <w:t>entitled</w:t>
      </w:r>
      <w:r>
        <w:rPr>
          <w:i/>
          <w:spacing w:val="27"/>
        </w:rPr>
        <w:t xml:space="preserve"> </w:t>
      </w:r>
      <w:r>
        <w:rPr>
          <w:i/>
        </w:rPr>
        <w:t>“Contact</w:t>
      </w:r>
      <w:r>
        <w:rPr>
          <w:i/>
          <w:spacing w:val="28"/>
        </w:rPr>
        <w:t xml:space="preserve"> </w:t>
      </w:r>
      <w:r>
        <w:rPr>
          <w:i/>
        </w:rPr>
        <w:t>Person,”</w:t>
      </w:r>
      <w:r>
        <w:rPr>
          <w:i/>
          <w:spacing w:val="27"/>
        </w:rPr>
        <w:t xml:space="preserve"> </w:t>
      </w:r>
      <w:r>
        <w:rPr>
          <w:i/>
        </w:rPr>
        <w:t>only</w:t>
      </w:r>
      <w:r>
        <w:rPr>
          <w:i/>
          <w:spacing w:val="27"/>
        </w:rPr>
        <w:t xml:space="preserve"> </w:t>
      </w:r>
      <w:r>
        <w:rPr>
          <w:i/>
        </w:rPr>
        <w:t>if</w:t>
      </w:r>
      <w:r>
        <w:rPr>
          <w:i/>
          <w:spacing w:val="27"/>
        </w:rPr>
        <w:t xml:space="preserve"> </w:t>
      </w:r>
      <w:r>
        <w:rPr>
          <w:i/>
        </w:rPr>
        <w:t>the</w:t>
      </w:r>
      <w:r>
        <w:rPr>
          <w:i/>
          <w:spacing w:val="27"/>
        </w:rPr>
        <w:t xml:space="preserve"> </w:t>
      </w:r>
      <w:r>
        <w:rPr>
          <w:i/>
        </w:rPr>
        <w:t>contact</w:t>
      </w:r>
      <w:r>
        <w:rPr>
          <w:i/>
          <w:spacing w:val="27"/>
          <w:w w:val="99"/>
        </w:rPr>
        <w:t xml:space="preserve"> </w:t>
      </w:r>
      <w:r>
        <w:rPr>
          <w:i/>
        </w:rPr>
        <w:t>person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different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signatory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notice.</w:t>
      </w:r>
      <w:r>
        <w:rPr>
          <w:spacing w:val="-1"/>
        </w:rPr>
        <w:t>}</w:t>
      </w:r>
    </w:p>
    <w:p w:rsidR="00013E14" w:rsidP="00013E14" w14:paraId="4952C12B" w14:textId="77777777"/>
    <w:p w:rsidR="00013E14" w:rsidP="00013E14" w14:paraId="06C965C4" w14:textId="77777777">
      <w:pPr>
        <w:jc w:val="both"/>
        <w:rPr>
          <w:rFonts w:cstheme="minorBidi"/>
        </w:rPr>
      </w:pPr>
      <w:r>
        <w:rPr>
          <w:rFonts w:cstheme="minorBidi"/>
          <w:spacing w:val="-1"/>
          <w:u w:val="single" w:color="000000"/>
        </w:rPr>
        <w:t>Contact</w:t>
      </w:r>
      <w:r>
        <w:rPr>
          <w:rFonts w:cstheme="minorBidi"/>
          <w:spacing w:val="-8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Person</w:t>
      </w:r>
    </w:p>
    <w:p w:rsidR="00013E14" w:rsidP="00013E14" w14:paraId="7751CD31" w14:textId="77777777">
      <w:pPr>
        <w:spacing w:before="8"/>
      </w:pPr>
    </w:p>
    <w:p w:rsidR="00013E14" w:rsidP="00013E14" w14:paraId="1839CB76" w14:textId="77777777">
      <w:pPr>
        <w:spacing w:line="200" w:lineRule="atLeas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623560" cy="532765"/>
                <wp:effectExtent l="0" t="0" r="0" b="63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5327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E14" w:rsidP="00013E14" w14:textId="77777777">
                            <w:pPr>
                              <w:spacing w:line="272" w:lineRule="exact"/>
                            </w:pP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>]</w:t>
                            </w:r>
                          </w:p>
                          <w:p w:rsidR="00013E14" w:rsidP="00013E14" w14:textId="77777777">
                            <w:pPr>
                              <w:ind w:right="5546"/>
                            </w:pP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e-mail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</w:rPr>
                              <w:t>]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Telephone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number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6" type="#_x0000_t202" style="width:442.8pt;height:41.95pt;mso-left-percent:-10001;mso-position-horizontal-relative:char;mso-position-vertical-relative:line;mso-top-percent:-10001;mso-wrap-style:square;visibility:visible;v-text-anchor:top" filled="f" strokeweight="0.58pt">
                <v:textbox inset="0,0,0,0">
                  <w:txbxContent>
                    <w:p w:rsidR="00013E14" w:rsidP="00013E14" w14:paraId="463B751A" w14:textId="77777777">
                      <w:pPr>
                        <w:spacing w:line="272" w:lineRule="exact"/>
                      </w:pP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Name</w:t>
                      </w:r>
                      <w:r>
                        <w:rPr>
                          <w:spacing w:val="-1"/>
                        </w:rPr>
                        <w:t>]</w:t>
                      </w:r>
                    </w:p>
                    <w:p w:rsidR="00013E14" w:rsidP="00013E14" w14:paraId="7208497F" w14:textId="77777777">
                      <w:pPr>
                        <w:ind w:right="5546"/>
                      </w:pP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Address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e-mail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address</w:t>
                      </w:r>
                      <w:r>
                        <w:rPr>
                          <w:spacing w:val="-1"/>
                        </w:rPr>
                        <w:t>]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Telephone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number</w:t>
                      </w:r>
                      <w:r>
                        <w:t>]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13E14" w:rsidP="00013E14" w14:paraId="7C3F2EAD" w14:textId="77777777">
      <w:pPr>
        <w:spacing w:line="200" w:lineRule="atLeast"/>
        <w:rPr>
          <w:sz w:val="20"/>
          <w:szCs w:val="20"/>
        </w:rPr>
      </w:pPr>
    </w:p>
    <w:p w:rsidR="00013E14" w:rsidP="00013E14" w14:paraId="1EEEA79F" w14:textId="77777777">
      <w:pPr>
        <w:spacing w:before="56"/>
        <w:ind w:right="216"/>
        <w:jc w:val="both"/>
      </w:pPr>
      <w:r>
        <w:t>{</w:t>
      </w:r>
      <w:r>
        <w:rPr>
          <w:i/>
        </w:rPr>
        <w:t>Include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complete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2"/>
        </w:rPr>
        <w:t xml:space="preserve"> </w:t>
      </w:r>
      <w:r>
        <w:rPr>
          <w:i/>
        </w:rPr>
        <w:t>next</w:t>
      </w:r>
      <w:r>
        <w:rPr>
          <w:i/>
          <w:spacing w:val="2"/>
        </w:rPr>
        <w:t xml:space="preserve"> </w:t>
      </w:r>
      <w:r>
        <w:rPr>
          <w:i/>
        </w:rPr>
        <w:t>section,</w:t>
      </w:r>
      <w:r>
        <w:rPr>
          <w:i/>
          <w:spacing w:val="2"/>
        </w:rPr>
        <w:t xml:space="preserve"> </w:t>
      </w:r>
      <w:r>
        <w:rPr>
          <w:i/>
        </w:rPr>
        <w:t>entitled</w:t>
      </w:r>
      <w:r>
        <w:rPr>
          <w:i/>
          <w:spacing w:val="2"/>
        </w:rPr>
        <w:t xml:space="preserve"> </w:t>
      </w:r>
      <w:r>
        <w:rPr>
          <w:i/>
        </w:rPr>
        <w:t>“Expenses</w:t>
      </w:r>
      <w:r>
        <w:rPr>
          <w:i/>
          <w:spacing w:val="2"/>
        </w:rPr>
        <w:t xml:space="preserve"> </w:t>
      </w:r>
      <w:r>
        <w:rPr>
          <w:i/>
        </w:rPr>
        <w:t>Paid”</w:t>
      </w:r>
      <w:r>
        <w:rPr>
          <w:i/>
          <w:spacing w:val="2"/>
        </w:rPr>
        <w:t xml:space="preserve"> </w:t>
      </w:r>
      <w:r>
        <w:rPr>
          <w:i/>
        </w:rPr>
        <w:t>only</w:t>
      </w:r>
      <w:r>
        <w:rPr>
          <w:i/>
          <w:spacing w:val="2"/>
        </w:rPr>
        <w:t xml:space="preserve"> </w:t>
      </w:r>
      <w:r>
        <w:rPr>
          <w:i/>
        </w:rPr>
        <w:t>if</w:t>
      </w:r>
      <w:r>
        <w:rPr>
          <w:i/>
          <w:spacing w:val="2"/>
        </w:rPr>
        <w:t xml:space="preserve"> </w:t>
      </w:r>
      <w:r>
        <w:rPr>
          <w:i/>
        </w:rPr>
        <w:t>fees</w:t>
      </w:r>
      <w:r>
        <w:rPr>
          <w:i/>
          <w:spacing w:val="2"/>
        </w:rPr>
        <w:t xml:space="preserve"> </w:t>
      </w:r>
      <w:r>
        <w:rPr>
          <w:i/>
        </w:rPr>
        <w:t>and expenses</w:t>
      </w:r>
      <w:r>
        <w:rPr>
          <w:i/>
          <w:spacing w:val="19"/>
        </w:rPr>
        <w:t xml:space="preserve"> </w:t>
      </w:r>
      <w:r>
        <w:rPr>
          <w:i/>
          <w:spacing w:val="-1"/>
        </w:rPr>
        <w:t>paid</w:t>
      </w:r>
      <w:r>
        <w:rPr>
          <w:i/>
          <w:spacing w:val="21"/>
        </w:rPr>
        <w:t xml:space="preserve"> </w:t>
      </w:r>
      <w:r>
        <w:rPr>
          <w:i/>
        </w:rPr>
        <w:t>by</w:t>
      </w:r>
      <w:r>
        <w:rPr>
          <w:i/>
          <w:spacing w:val="21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</w:rPr>
        <w:t>plan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exceeded</w:t>
      </w:r>
      <w:r>
        <w:rPr>
          <w:i/>
          <w:spacing w:val="19"/>
        </w:rPr>
        <w:t xml:space="preserve"> </w:t>
      </w:r>
      <w:r>
        <w:rPr>
          <w:i/>
        </w:rPr>
        <w:t>by</w:t>
      </w:r>
      <w:r>
        <w:rPr>
          <w:i/>
          <w:spacing w:val="21"/>
        </w:rPr>
        <w:t xml:space="preserve"> </w:t>
      </w:r>
      <w:r>
        <w:rPr>
          <w:i/>
        </w:rPr>
        <w:t>20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percent</w:t>
      </w:r>
      <w:r>
        <w:rPr>
          <w:i/>
          <w:spacing w:val="20"/>
        </w:rPr>
        <w:t xml:space="preserve"> </w:t>
      </w:r>
      <w:r>
        <w:rPr>
          <w:i/>
        </w:rPr>
        <w:t>or</w:t>
      </w:r>
      <w:r>
        <w:rPr>
          <w:i/>
          <w:spacing w:val="21"/>
        </w:rPr>
        <w:t xml:space="preserve"> </w:t>
      </w:r>
      <w:r>
        <w:rPr>
          <w:i/>
        </w:rPr>
        <w:t>more</w:t>
      </w:r>
      <w:r>
        <w:rPr>
          <w:i/>
          <w:spacing w:val="20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</w:rPr>
        <w:t>estimate</w:t>
      </w:r>
      <w:r>
        <w:rPr>
          <w:i/>
          <w:spacing w:val="20"/>
        </w:rPr>
        <w:t xml:space="preserve"> </w:t>
      </w:r>
      <w:r>
        <w:rPr>
          <w:i/>
          <w:spacing w:val="-1"/>
        </w:rPr>
        <w:t>required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by</w:t>
      </w:r>
      <w:r>
        <w:rPr>
          <w:i/>
          <w:spacing w:val="21"/>
        </w:rPr>
        <w:t xml:space="preserve"> </w:t>
      </w:r>
      <w:r>
        <w:rPr>
          <w:i/>
        </w:rPr>
        <w:t>29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CFR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2578.1(c)(3)(v)(B)</w:t>
      </w:r>
      <w:r>
        <w:rPr>
          <w:i/>
          <w:spacing w:val="-10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29</w:t>
      </w:r>
      <w:r>
        <w:rPr>
          <w:i/>
          <w:spacing w:val="-8"/>
        </w:rPr>
        <w:t xml:space="preserve"> </w:t>
      </w:r>
      <w:r>
        <w:rPr>
          <w:i/>
        </w:rPr>
        <w:t>CFR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2578.1(j)(6)(vi)(B).</w:t>
      </w:r>
      <w:r>
        <w:rPr>
          <w:spacing w:val="-1"/>
        </w:rPr>
        <w:t>}</w:t>
      </w:r>
    </w:p>
    <w:p w:rsidR="00013E14" w:rsidP="00013E14" w14:paraId="44A15381" w14:textId="77777777"/>
    <w:p w:rsidR="00013E14" w:rsidP="00013E14" w14:paraId="7C0D6668" w14:textId="77777777">
      <w:pPr>
        <w:jc w:val="both"/>
        <w:rPr>
          <w:rFonts w:cstheme="minorBidi"/>
        </w:rPr>
      </w:pPr>
      <w:r>
        <w:rPr>
          <w:rFonts w:cstheme="minorBidi"/>
          <w:u w:val="single" w:color="000000"/>
        </w:rPr>
        <w:t>Expenses</w:t>
      </w:r>
      <w:r>
        <w:rPr>
          <w:rFonts w:cstheme="minorBidi"/>
          <w:spacing w:val="-15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Paid</w:t>
      </w:r>
    </w:p>
    <w:p w:rsidR="00013E14" w:rsidP="00013E14" w14:paraId="291EAF39" w14:textId="77777777">
      <w:pPr>
        <w:spacing w:before="11"/>
        <w:rPr>
          <w:sz w:val="17"/>
          <w:szCs w:val="17"/>
        </w:rPr>
      </w:pPr>
    </w:p>
    <w:p w:rsidR="00013E14" w:rsidP="00013E14" w14:paraId="1934F8E6" w14:textId="77777777">
      <w:pPr>
        <w:spacing w:before="69"/>
        <w:jc w:val="both"/>
        <w:rPr>
          <w:rFonts w:cstheme="minorBidi"/>
        </w:rPr>
      </w:pPr>
      <w:r>
        <w:rPr>
          <w:rFonts w:cstheme="minorBidi"/>
        </w:rPr>
        <w:t>The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actual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fees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and/or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expenses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paid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connection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winding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up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exceeded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by</w:t>
      </w:r>
    </w:p>
    <w:p w:rsidR="00013E14" w:rsidP="00013E14" w14:paraId="203D4535" w14:textId="77777777">
      <w:pPr>
        <w:ind w:right="217"/>
        <w:jc w:val="both"/>
        <w:rPr>
          <w:rFonts w:eastAsiaTheme="minorHAnsi" w:hAnsiTheme="minorHAnsi" w:cstheme="minorBidi"/>
          <w:spacing w:val="-1"/>
          <w:szCs w:val="22"/>
        </w:rPr>
      </w:pPr>
      <w:r>
        <w:rPr>
          <w:rFonts w:eastAsiaTheme="minorHAnsi" w:hAnsiTheme="minorHAnsi" w:cstheme="minorBidi"/>
          <w:szCs w:val="22"/>
        </w:rPr>
        <w:t>{</w:t>
      </w:r>
      <w:r>
        <w:rPr>
          <w:rFonts w:eastAsiaTheme="minorHAnsi" w:hAnsiTheme="minorHAnsi" w:cstheme="minorBidi"/>
          <w:i/>
          <w:szCs w:val="22"/>
        </w:rPr>
        <w:t>insert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either</w:t>
      </w:r>
      <w:r>
        <w:rPr>
          <w:rFonts w:eastAsiaTheme="minorHAnsi" w:hAnsiTheme="minorHAnsi" w:cstheme="minorBidi"/>
          <w:spacing w:val="-1"/>
          <w:szCs w:val="22"/>
        </w:rPr>
        <w:t>: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[20</w:t>
      </w:r>
      <w:r>
        <w:rPr>
          <w:rFonts w:eastAsiaTheme="minorHAnsi" w:hAnsiTheme="minorHAnsi" w:cstheme="minorBidi"/>
          <w:spacing w:val="2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percent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or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more]</w:t>
      </w:r>
      <w:r>
        <w:rPr>
          <w:rFonts w:eastAsiaTheme="minorHAnsi" w:hAnsiTheme="minorHAnsi" w:cstheme="minorBidi"/>
          <w:spacing w:val="2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enter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2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actual</w:t>
      </w:r>
      <w:r>
        <w:rPr>
          <w:rFonts w:eastAsiaTheme="minorHAnsi" w:hAnsiTheme="minorHAnsi" w:cstheme="minorBidi"/>
          <w:i/>
          <w:spacing w:val="1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percentage</w:t>
      </w:r>
      <w:r>
        <w:rPr>
          <w:rFonts w:eastAsiaTheme="minorHAnsi" w:hAnsiTheme="minorHAnsi" w:cstheme="minorBidi"/>
          <w:spacing w:val="-1"/>
          <w:szCs w:val="22"/>
        </w:rPr>
        <w:t>]}</w:t>
      </w:r>
      <w:r>
        <w:rPr>
          <w:rFonts w:eastAsiaTheme="minorHAnsi" w:hAnsiTheme="minorHAnsi" w:cstheme="minorBidi"/>
          <w:spacing w:val="1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 xml:space="preserve">the </w:t>
      </w:r>
      <w:r>
        <w:rPr>
          <w:rFonts w:eastAsiaTheme="minorHAnsi" w:hAnsiTheme="minorHAnsi" w:cstheme="minorBidi"/>
          <w:spacing w:val="-1"/>
          <w:szCs w:val="22"/>
        </w:rPr>
        <w:t>estimate</w:t>
      </w:r>
      <w:r>
        <w:rPr>
          <w:rFonts w:eastAsiaTheme="minorHAnsi" w:hAnsiTheme="minorHAnsi" w:cstheme="minorBidi"/>
          <w:spacing w:val="67"/>
          <w:w w:val="99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required</w:t>
      </w:r>
      <w:r>
        <w:rPr>
          <w:rFonts w:eastAsiaTheme="minorHAnsi" w:hAnsiTheme="minorHAnsi" w:cstheme="minorBidi"/>
          <w:spacing w:val="33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by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29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CFR</w:t>
      </w:r>
      <w:r>
        <w:rPr>
          <w:rFonts w:eastAsiaTheme="minorHAnsi" w:hAnsiTheme="minorHAnsi" w:cstheme="minorBidi"/>
          <w:spacing w:val="33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2578.1(c)(3)(v)(B)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or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29</w:t>
      </w:r>
      <w:r>
        <w:rPr>
          <w:rFonts w:eastAsiaTheme="minorHAnsi" w:hAnsiTheme="minorHAnsi" w:cstheme="minorBidi"/>
          <w:spacing w:val="32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CFR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2578.1(j)(6)(vi)(B).</w:t>
      </w:r>
      <w:r>
        <w:rPr>
          <w:rFonts w:eastAsiaTheme="minorHAnsi" w:hAnsiTheme="minorHAnsi" w:cstheme="minorBidi"/>
          <w:spacing w:val="8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The</w:t>
      </w:r>
      <w:r>
        <w:rPr>
          <w:rFonts w:eastAsiaTheme="minorHAnsi" w:hAnsiTheme="minorHAnsi" w:cstheme="minorBidi"/>
          <w:spacing w:val="33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reason</w:t>
      </w:r>
      <w:r>
        <w:rPr>
          <w:rFonts w:eastAsiaTheme="minorHAnsi" w:hAnsiTheme="minorHAnsi" w:cstheme="minorBidi"/>
          <w:spacing w:val="3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or reasons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for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such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additional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costs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are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{</w:t>
      </w:r>
      <w:r>
        <w:rPr>
          <w:rFonts w:eastAsiaTheme="minorHAnsi" w:hAnsiTheme="minorHAnsi" w:cstheme="minorBidi"/>
          <w:i/>
          <w:spacing w:val="-1"/>
          <w:szCs w:val="22"/>
        </w:rPr>
        <w:t>provide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explanation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additional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costs</w:t>
      </w:r>
      <w:r>
        <w:rPr>
          <w:rFonts w:eastAsiaTheme="minorHAnsi" w:hAnsiTheme="minorHAnsi" w:cstheme="minorBidi"/>
          <w:spacing w:val="-1"/>
          <w:szCs w:val="22"/>
        </w:rPr>
        <w:t>}</w:t>
      </w:r>
    </w:p>
    <w:p w:rsidR="00013E14" w:rsidP="00013E14" w14:paraId="6994B7D3" w14:textId="77777777">
      <w:pPr>
        <w:ind w:right="217"/>
        <w:jc w:val="both"/>
      </w:pPr>
    </w:p>
    <w:p w:rsidR="00013E14" w:rsidP="00013E14" w14:paraId="095D14FD" w14:textId="77777777">
      <w:pPr>
        <w:ind w:right="217"/>
        <w:jc w:val="both"/>
        <w:rPr>
          <w:rFonts w:cstheme="minorBidi"/>
          <w:i/>
        </w:rPr>
      </w:pPr>
      <w:r>
        <w:rPr>
          <w:rFonts w:cstheme="minorBidi"/>
        </w:rPr>
        <w:t>{</w:t>
      </w:r>
      <w:r>
        <w:rPr>
          <w:rFonts w:cstheme="minorBidi"/>
          <w:i/>
        </w:rPr>
        <w:t>Include and complete next section, entitled “Delinquent Contributions,” unless 100% of delinquent contributions were previously reported in the notification required by 29 CFR 2578.1 (c) or 2578.1(j)(6.)</w:t>
      </w:r>
      <w:r>
        <w:rPr>
          <w:rFonts w:cstheme="minorBidi"/>
        </w:rPr>
        <w:t>}</w:t>
      </w:r>
    </w:p>
    <w:p w:rsidR="00013E14" w:rsidP="00013E14" w14:paraId="52FAE0A3" w14:textId="77777777">
      <w:pPr>
        <w:ind w:right="217"/>
        <w:jc w:val="both"/>
        <w:rPr>
          <w:rFonts w:cstheme="minorBidi"/>
        </w:rPr>
      </w:pPr>
    </w:p>
    <w:p w:rsidR="00013E14" w:rsidP="00013E14" w14:paraId="7D88A5ED" w14:textId="77777777">
      <w:pPr>
        <w:ind w:right="217"/>
        <w:jc w:val="both"/>
        <w:rPr>
          <w:rFonts w:cstheme="minorBidi"/>
          <w:u w:val="single"/>
        </w:rPr>
      </w:pPr>
      <w:r>
        <w:rPr>
          <w:rFonts w:cstheme="minorBidi"/>
          <w:u w:val="single"/>
        </w:rPr>
        <w:t>Delinquent Contributions</w:t>
      </w:r>
    </w:p>
    <w:p w:rsidR="00013E14" w:rsidP="00013E14" w14:paraId="7E5277B2" w14:textId="77777777">
      <w:pPr>
        <w:ind w:right="217"/>
        <w:jc w:val="both"/>
        <w:rPr>
          <w:rFonts w:cstheme="minorBidi"/>
        </w:rPr>
      </w:pPr>
    </w:p>
    <w:p w:rsidR="00013E14" w:rsidP="00013E14" w14:paraId="3CC6D895" w14:textId="77777777">
      <w:pPr>
        <w:ind w:right="217"/>
        <w:jc w:val="both"/>
        <w:rPr>
          <w:rFonts w:cstheme="minorBidi"/>
          <w:u w:val="single"/>
        </w:rPr>
      </w:pPr>
      <w:r>
        <w:rPr>
          <w:rFonts w:cstheme="minorBidi"/>
        </w:rPr>
        <w:t>Dollar amount of employee and employer contributions:</w:t>
      </w:r>
      <w:r>
        <w:rPr>
          <w:rFonts w:cstheme="minorBidi"/>
          <w:u w:val="single"/>
        </w:rPr>
        <w:t>______________________________</w:t>
      </w:r>
    </w:p>
    <w:p w:rsidR="00013E14" w:rsidP="00013E14" w14:paraId="336F9BC7" w14:textId="77777777">
      <w:pPr>
        <w:ind w:right="217"/>
        <w:jc w:val="both"/>
        <w:rPr>
          <w:rFonts w:cstheme="minorBidi"/>
          <w:u w:val="single"/>
        </w:rPr>
      </w:pPr>
      <w:r>
        <w:rPr>
          <w:rFonts w:cstheme="minorBidi"/>
          <w:u w:val="single"/>
        </w:rPr>
        <w:t>____________________________________________________________________________</w:t>
      </w:r>
    </w:p>
    <w:p w:rsidR="00013E14" w:rsidP="00013E14" w14:paraId="5BB7FE5A" w14:textId="77777777">
      <w:pPr>
        <w:tabs>
          <w:tab w:val="left" w:pos="880"/>
        </w:tabs>
        <w:spacing w:before="69"/>
        <w:rPr>
          <w:rFonts w:cstheme="minorBidi"/>
        </w:rPr>
      </w:pPr>
      <w:r>
        <w:rPr>
          <w:rFonts w:cstheme="minorBidi"/>
        </w:rPr>
        <w:t>{</w:t>
      </w:r>
      <w:r>
        <w:rPr>
          <w:rFonts w:cstheme="minorBidi"/>
          <w:i/>
        </w:rPr>
        <w:t>Separately state employee and employer delinquent contributions.</w:t>
      </w:r>
      <w:r>
        <w:rPr>
          <w:rFonts w:cstheme="minorBidi"/>
        </w:rPr>
        <w:t>}</w:t>
      </w:r>
    </w:p>
    <w:p w:rsidR="00013E14" w:rsidP="00013E14" w14:paraId="3CA5B377" w14:textId="77777777">
      <w:pPr>
        <w:tabs>
          <w:tab w:val="left" w:pos="880"/>
        </w:tabs>
        <w:spacing w:before="69"/>
        <w:rPr>
          <w:rFonts w:cstheme="minorBidi"/>
        </w:rPr>
      </w:pPr>
    </w:p>
    <w:p w:rsidR="00013E14" w:rsidP="00013E14" w14:paraId="3BE29DDE" w14:textId="77777777">
      <w:pPr>
        <w:pStyle w:val="ListParagraph"/>
        <w:tabs>
          <w:tab w:val="left" w:pos="880"/>
        </w:tabs>
        <w:spacing w:before="69"/>
        <w:ind w:left="0"/>
        <w:rPr>
          <w:rFonts w:cstheme="minorBidi"/>
        </w:rPr>
      </w:pPr>
      <w:r>
        <w:rPr>
          <w:rFonts w:cstheme="minorBidi"/>
          <w:u w:val="single"/>
        </w:rPr>
        <w:t>{</w:t>
      </w:r>
      <w:r>
        <w:rPr>
          <w:rFonts w:cstheme="minorBidi"/>
          <w:i/>
          <w:u w:val="single"/>
        </w:rPr>
        <w:t>Include and complete the next section, entitled “other fiduciary breaches,” if Qualified Termination Administrator, is a bankruptcy or an eligible designee, defined in 29 CFR 2578.1(j)(4)(ii), unless previously reported in the notification required by 29 CFR 2578.1(j)(6.)</w:t>
      </w:r>
      <w:r>
        <w:rPr>
          <w:rFonts w:cstheme="minorBidi"/>
        </w:rPr>
        <w:t xml:space="preserve">} </w:t>
      </w:r>
    </w:p>
    <w:p w:rsidR="00013E14" w:rsidP="00013E14" w14:paraId="7FCF2BFB" w14:textId="77777777">
      <w:pPr>
        <w:pStyle w:val="ListParagraph"/>
        <w:tabs>
          <w:tab w:val="left" w:pos="880"/>
        </w:tabs>
        <w:spacing w:before="69"/>
        <w:ind w:left="0"/>
        <w:rPr>
          <w:rFonts w:cstheme="minorBidi"/>
          <w:u w:val="single"/>
        </w:rPr>
      </w:pPr>
    </w:p>
    <w:p w:rsidR="00013E14" w:rsidP="00013E14" w14:paraId="49D73052" w14:textId="77777777">
      <w:pPr>
        <w:pStyle w:val="ListParagraph"/>
        <w:tabs>
          <w:tab w:val="left" w:pos="880"/>
        </w:tabs>
        <w:spacing w:before="69"/>
        <w:ind w:left="0"/>
        <w:rPr>
          <w:rFonts w:cstheme="minorBidi"/>
        </w:rPr>
      </w:pPr>
      <w:r>
        <w:rPr>
          <w:rFonts w:cstheme="minorBidi"/>
          <w:u w:val="single"/>
        </w:rPr>
        <w:t xml:space="preserve">Other Fiduciary Breaches </w:t>
      </w:r>
    </w:p>
    <w:p w:rsidR="00013E14" w:rsidP="00013E14" w14:paraId="5F65A89B" w14:textId="77777777">
      <w:pPr>
        <w:pStyle w:val="ListParagraph"/>
        <w:tabs>
          <w:tab w:val="left" w:pos="880"/>
        </w:tabs>
        <w:spacing w:before="69"/>
        <w:ind w:left="0"/>
        <w:rPr>
          <w:rFonts w:cstheme="minorBidi"/>
        </w:rPr>
      </w:pPr>
      <w:r>
        <w:rPr>
          <w:rFonts w:cstheme="minorBidi"/>
        </w:rPr>
        <w:t xml:space="preserve">Activities evidencing breaches of fiduciary duty described in 29 CFR 2578.1(j)(7)(ii) are described, below. </w:t>
      </w:r>
    </w:p>
    <w:p w:rsidR="00013E14" w:rsidP="00013E14" w14:paraId="5A0234F3" w14:textId="77777777">
      <w:pPr>
        <w:jc w:val="both"/>
      </w:pPr>
    </w:p>
    <w:p w:rsidR="00013E14" w:rsidP="00013E14" w14:paraId="21B624AC" w14:textId="77777777">
      <w:pPr>
        <w:jc w:val="both"/>
      </w:pPr>
    </w:p>
    <w:p w:rsidR="00013E14" w:rsidP="00013E14" w14:paraId="63A99E84" w14:textId="77777777">
      <w:pPr>
        <w:jc w:val="both"/>
      </w:pPr>
    </w:p>
    <w:p w:rsidR="00013E14" w:rsidP="00013E14" w14:paraId="7D332B74" w14:textId="77777777">
      <w:pPr>
        <w:jc w:val="both"/>
        <w:rPr>
          <w:rFonts w:cstheme="minorBidi"/>
        </w:rPr>
      </w:pPr>
    </w:p>
    <w:p w:rsidR="00013E14" w:rsidP="00013E14" w14:paraId="2F170ADC" w14:textId="77777777">
      <w:pPr>
        <w:spacing w:before="69"/>
        <w:ind w:right="17"/>
        <w:rPr>
          <w:rFonts w:cstheme="minorBidi"/>
          <w:u w:val="single"/>
        </w:rPr>
      </w:pPr>
      <w:r>
        <w:rPr>
          <w:rFonts w:cstheme="minorBidi"/>
          <w:u w:val="single"/>
        </w:rPr>
        <w:t>{</w:t>
      </w:r>
      <w:r>
        <w:rPr>
          <w:rFonts w:cstheme="minorBidi"/>
          <w:i/>
          <w:u w:val="single"/>
        </w:rPr>
        <w:t>Include and complete the next section, entitled “Distributions on Behalf of Deceased Participants and Beneficiaries,” if distributions were made in accordance with 29 CFR 404a-3(d)(v).</w:t>
      </w:r>
      <w:r>
        <w:rPr>
          <w:rFonts w:cstheme="minorBidi"/>
          <w:u w:val="single"/>
        </w:rPr>
        <w:t>}</w:t>
      </w:r>
    </w:p>
    <w:p w:rsidR="00013E14" w:rsidP="00013E14" w14:paraId="22086E5E" w14:textId="77777777">
      <w:pPr>
        <w:spacing w:before="69"/>
        <w:ind w:right="17"/>
        <w:rPr>
          <w:rFonts w:cstheme="minorBidi"/>
          <w:u w:val="single"/>
        </w:rPr>
      </w:pPr>
    </w:p>
    <w:p w:rsidR="00013E14" w:rsidP="00013E14" w14:paraId="387EDAD3" w14:textId="77777777">
      <w:pPr>
        <w:spacing w:before="69"/>
        <w:ind w:right="17"/>
        <w:rPr>
          <w:rFonts w:cstheme="minorBidi"/>
          <w:u w:val="single"/>
        </w:rPr>
      </w:pPr>
      <w:r>
        <w:rPr>
          <w:rFonts w:cstheme="minorBidi"/>
          <w:u w:val="single"/>
        </w:rPr>
        <w:t>Distributions on Behalf of Deceased Participants and Beneficiaries</w:t>
      </w:r>
    </w:p>
    <w:p w:rsidR="00013E14" w:rsidP="00013E14" w14:paraId="759D9FD9" w14:textId="77777777">
      <w:pPr>
        <w:keepNext/>
        <w:spacing w:before="69"/>
        <w:ind w:right="17"/>
        <w:rPr>
          <w:rFonts w:cstheme="minorBidi"/>
        </w:rPr>
      </w:pPr>
      <w:r>
        <w:rPr>
          <w:rFonts w:cstheme="minorBidi"/>
        </w:rPr>
        <w:t>We have made distributions permitted by 29 CFR404a-3(d)(v) and have reasonably and in good faith made the findings required by {</w:t>
      </w:r>
      <w:r>
        <w:rPr>
          <w:rFonts w:cstheme="minorBidi"/>
          <w:i/>
        </w:rPr>
        <w:t>Insert</w:t>
      </w:r>
      <w:r>
        <w:rPr>
          <w:rFonts w:cstheme="minorBidi"/>
        </w:rPr>
        <w:t xml:space="preserve"> </w:t>
      </w:r>
      <w:r>
        <w:rPr>
          <w:rFonts w:cstheme="minorBidi"/>
          <w:i/>
        </w:rPr>
        <w:t>whichever is applicable</w:t>
      </w:r>
      <w:r>
        <w:rPr>
          <w:rFonts w:cstheme="minorBidi"/>
        </w:rPr>
        <w:t>:</w:t>
      </w:r>
      <w:r>
        <w:rPr>
          <w:rFonts w:cstheme="minorBidi"/>
          <w:i/>
        </w:rPr>
        <w:t xml:space="preserve"> </w:t>
      </w:r>
      <w:r>
        <w:rPr>
          <w:rFonts w:cstheme="minorBidi"/>
        </w:rPr>
        <w:t>“29 CFR 404a-3(d)(v)(A) for distributions were made to a person other than the estate of the participant”</w:t>
      </w:r>
      <w:r>
        <w:rPr>
          <w:rFonts w:cstheme="minorBidi"/>
          <w:i/>
        </w:rPr>
        <w:t xml:space="preserve"> or </w:t>
      </w:r>
      <w:r>
        <w:rPr>
          <w:rFonts w:cstheme="minorBidi"/>
        </w:rPr>
        <w:t>“29 CFR 404a-(3)(d)(v)(B) if distributions were made to the estate of the participant</w:t>
      </w:r>
      <w:r>
        <w:rPr>
          <w:rFonts w:cstheme="minorBidi"/>
          <w:i/>
        </w:rPr>
        <w:t>.</w:t>
      </w:r>
      <w:r>
        <w:rPr>
          <w:rFonts w:cstheme="minorBidi"/>
        </w:rPr>
        <w:t xml:space="preserve">”} The summary of the findings required by 29 CFR 404a-3(d)(v)(C), including the basis for the findings and an </w:t>
      </w:r>
      <w:r>
        <w:rPr>
          <w:rFonts w:cstheme="minorBidi"/>
        </w:rPr>
        <w:t>attestation that we have the full name and last known address of the deceased participant, is attached.</w:t>
      </w:r>
    </w:p>
    <w:p w:rsidR="00013E14" w:rsidP="00013E14" w14:paraId="3B0A47CF" w14:textId="77777777">
      <w:pPr>
        <w:keepNext/>
        <w:spacing w:before="69"/>
        <w:ind w:right="17"/>
        <w:rPr>
          <w:rFonts w:cstheme="minorBidi"/>
        </w:rPr>
      </w:pPr>
    </w:p>
    <w:p w:rsidR="00013E14" w:rsidP="00013E14" w14:paraId="1471B355" w14:textId="77777777">
      <w:pPr>
        <w:keepNext/>
        <w:spacing w:before="69"/>
        <w:ind w:right="17"/>
        <w:rPr>
          <w:rFonts w:cstheme="minorBidi"/>
        </w:rPr>
      </w:pPr>
      <w:r>
        <w:rPr>
          <w:rFonts w:cstheme="minorBidi"/>
        </w:rPr>
        <w:t>Under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penalties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perjury,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I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declare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I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have</w:t>
      </w:r>
      <w:r>
        <w:rPr>
          <w:rFonts w:cstheme="minorBidi"/>
          <w:spacing w:val="16"/>
        </w:rPr>
        <w:t xml:space="preserve"> </w:t>
      </w:r>
      <w:r>
        <w:rPr>
          <w:rFonts w:cstheme="minorBidi"/>
          <w:spacing w:val="-1"/>
        </w:rPr>
        <w:t>examined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notice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16"/>
        </w:rPr>
        <w:t xml:space="preserve"> </w:t>
      </w:r>
      <w:r>
        <w:rPr>
          <w:rFonts w:cstheme="minorBidi"/>
        </w:rPr>
        <w:t>best</w:t>
      </w:r>
      <w:r>
        <w:rPr>
          <w:rFonts w:cstheme="minorBidi"/>
          <w:spacing w:val="17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29"/>
        </w:rPr>
        <w:t xml:space="preserve"> </w:t>
      </w:r>
      <w:r>
        <w:rPr>
          <w:rFonts w:cstheme="minorBidi"/>
        </w:rPr>
        <w:t>my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knowledge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belief,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is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true,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correct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complete.</w:t>
      </w:r>
    </w:p>
    <w:p w:rsidR="00013E14" w:rsidP="00013E14" w14:paraId="68F98344" w14:textId="77777777">
      <w:pPr>
        <w:keepNext/>
      </w:pPr>
    </w:p>
    <w:p w:rsidR="00013E14" w:rsidP="00013E14" w14:paraId="472DBB2B" w14:textId="77777777"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Signature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:rsidR="00013E14" w:rsidP="00013E14" w14:paraId="407236F0" w14:textId="77777777">
      <w:pPr>
        <w:ind w:right="808"/>
        <w:rPr>
          <w:rFonts w:eastAsiaTheme="minorHAnsi" w:hAnsiTheme="minorHAnsi" w:cstheme="minorBidi"/>
          <w:spacing w:val="43"/>
          <w:szCs w:val="22"/>
        </w:rPr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Title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person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signing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on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behalf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the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Qualified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Termination</w:t>
      </w:r>
      <w:r>
        <w:rPr>
          <w:rFonts w:eastAsiaTheme="minorHAnsi" w:hAnsiTheme="minorHAnsi" w:cstheme="minorBidi"/>
          <w:i/>
          <w:spacing w:val="-9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Administrator</w:t>
      </w:r>
      <w:r>
        <w:rPr>
          <w:rFonts w:eastAsiaTheme="minorHAnsi" w:hAnsiTheme="minorHAnsi" w:cstheme="minorBidi"/>
          <w:spacing w:val="-1"/>
          <w:szCs w:val="22"/>
        </w:rPr>
        <w:t>]</w:t>
      </w:r>
      <w:r>
        <w:rPr>
          <w:rFonts w:eastAsiaTheme="minorHAnsi" w:hAnsiTheme="minorHAnsi" w:cstheme="minorBidi"/>
          <w:spacing w:val="43"/>
          <w:szCs w:val="22"/>
        </w:rPr>
        <w:t xml:space="preserve"> </w:t>
      </w:r>
    </w:p>
    <w:p w:rsidR="00BA4E2B" w14:paraId="7641F4F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14"/>
    <w:rsid w:val="00013E14"/>
    <w:rsid w:val="0001448B"/>
    <w:rsid w:val="00030CA0"/>
    <w:rsid w:val="00146143"/>
    <w:rsid w:val="004A5D31"/>
    <w:rsid w:val="00562024"/>
    <w:rsid w:val="00814C93"/>
    <w:rsid w:val="00A50238"/>
    <w:rsid w:val="00BA4E2B"/>
    <w:rsid w:val="00D9643A"/>
    <w:rsid w:val="00FC54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E166EB"/>
  <w15:chartTrackingRefBased/>
  <w15:docId w15:val="{D948EC22-3425-4C6C-A3D3-0CBC78DF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2024"/>
    <w:pPr>
      <w:spacing w:before="720" w:after="9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E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6202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Marx, William E - EBSA</dc:creator>
  <cp:lastModifiedBy>Marx, William E - EBSA</cp:lastModifiedBy>
  <cp:revision>2</cp:revision>
  <dcterms:created xsi:type="dcterms:W3CDTF">2024-05-14T17:36:00Z</dcterms:created>
  <dcterms:modified xsi:type="dcterms:W3CDTF">2024-05-14T18:58:00Z</dcterms:modified>
</cp:coreProperties>
</file>