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64AD" w:rsidRPr="0010435D" w:rsidP="000A64AD" w14:paraId="057D5BFC"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b/>
          <w:spacing w:val="-5"/>
          <w:kern w:val="20"/>
        </w:rPr>
      </w:pPr>
      <w:r w:rsidRPr="0010435D">
        <w:rPr>
          <w:rFonts w:ascii="Century Schoolbook" w:hAnsi="Century Schoolbook"/>
          <w:b/>
          <w:spacing w:val="-5"/>
          <w:kern w:val="20"/>
        </w:rPr>
        <w:t>252.223-7007  Safeguarding Sensitive Conventional Arms, Ammunition, and Explosives.</w:t>
      </w:r>
    </w:p>
    <w:p w:rsidR="000A64AD" w:rsidRPr="0010435D" w:rsidP="000A64AD" w14:paraId="353E81AE"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 xml:space="preserve">As prescribed in </w:t>
      </w:r>
      <w:hyperlink r:id="rId4" w:anchor="223.7203" w:history="1">
        <w:r w:rsidRPr="0010435D">
          <w:rPr>
            <w:rFonts w:ascii="Century Schoolbook" w:hAnsi="Century Schoolbook"/>
            <w:color w:val="0000FF"/>
            <w:spacing w:val="-5"/>
            <w:kern w:val="20"/>
            <w:u w:val="single"/>
          </w:rPr>
          <w:t>223.7203</w:t>
        </w:r>
      </w:hyperlink>
      <w:r w:rsidRPr="0010435D">
        <w:rPr>
          <w:rFonts w:ascii="Century Schoolbook" w:hAnsi="Century Schoolbook"/>
          <w:spacing w:val="-5"/>
          <w:kern w:val="20"/>
        </w:rPr>
        <w:t>, use the following clause:</w:t>
      </w:r>
    </w:p>
    <w:p w:rsidR="000A64AD" w:rsidRPr="0010435D" w:rsidP="000A64AD" w14:paraId="3A01AD5A"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6D6437ED"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rPr>
      </w:pPr>
      <w:r w:rsidRPr="0010435D">
        <w:rPr>
          <w:rFonts w:ascii="Century Schoolbook" w:hAnsi="Century Schoolbook"/>
          <w:spacing w:val="-5"/>
          <w:kern w:val="20"/>
        </w:rPr>
        <w:t xml:space="preserve">SAFEGUARDING SENSITIVE CONVENTIONAL ARMS, AMMUNITION, </w:t>
      </w:r>
    </w:p>
    <w:p w:rsidR="000A64AD" w:rsidRPr="0010435D" w:rsidP="000A64AD" w14:paraId="38C25DF5"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rPr>
      </w:pPr>
      <w:r w:rsidRPr="0010435D">
        <w:rPr>
          <w:rFonts w:ascii="Century Schoolbook" w:hAnsi="Century Schoolbook"/>
          <w:spacing w:val="-5"/>
          <w:kern w:val="20"/>
        </w:rPr>
        <w:t>AND EXPLOSIVES (NOV 2023)</w:t>
      </w:r>
    </w:p>
    <w:p w:rsidR="000A64AD" w:rsidRPr="0010435D" w:rsidP="000A64AD" w14:paraId="139B585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499907BA"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(a)  </w:t>
      </w:r>
      <w:r w:rsidRPr="0010435D">
        <w:rPr>
          <w:rFonts w:ascii="Century Schoolbook" w:hAnsi="Century Schoolbook"/>
          <w:i/>
          <w:spacing w:val="-5"/>
          <w:kern w:val="20"/>
        </w:rPr>
        <w:t>Definition</w:t>
      </w:r>
      <w:r w:rsidRPr="0010435D">
        <w:rPr>
          <w:rFonts w:ascii="Century Schoolbook" w:hAnsi="Century Schoolbook"/>
          <w:spacing w:val="-5"/>
          <w:kern w:val="20"/>
        </w:rPr>
        <w:t>.   As used in this clause—</w:t>
      </w:r>
    </w:p>
    <w:p w:rsidR="000A64AD" w:rsidRPr="0010435D" w:rsidP="000A64AD" w14:paraId="0ECA49A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017878C5"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“Arms, ammunition, and explosives (AA&amp;E),” means those items within the scope of DoD Manual 5100.76, Physical Security of Sensitive Conventional Arms, Ammunition, </w:t>
      </w:r>
    </w:p>
    <w:p w:rsidR="000A64AD" w:rsidRPr="0010435D" w:rsidP="000A64AD" w14:paraId="05BDBCAA"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and Explosives.</w:t>
      </w:r>
    </w:p>
    <w:p w:rsidR="000A64AD" w:rsidRPr="0010435D" w:rsidP="000A64AD" w14:paraId="5AFB87D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7E9756BE"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(b)  The requirements of DoD Manual 5100.76 apply to the following items of AA&amp;E </w:t>
      </w:r>
    </w:p>
    <w:p w:rsidR="000A64AD" w:rsidRPr="0010435D" w:rsidP="000A64AD" w14:paraId="0EE7BFD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being developed, produced, manufactured, or purchased for the Government, or provided to the Contractor as Government-furnished property under this contract:</w:t>
      </w:r>
    </w:p>
    <w:p w:rsidR="000A64AD" w:rsidRPr="0010435D" w:rsidP="000A64AD" w14:paraId="6BB78F04"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7"/>
        <w:gridCol w:w="3067"/>
        <w:gridCol w:w="2596"/>
      </w:tblGrid>
      <w:tr w14:paraId="1E72EEEF" w14:textId="77777777" w:rsidTr="00537000">
        <w:tblPrEx>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3067" w:type="dxa"/>
          </w:tcPr>
          <w:p w:rsidR="000A64AD" w:rsidRPr="0010435D" w:rsidP="00537000" w14:paraId="7BF68C94" w14:textId="77777777">
            <w:pPr>
              <w:keepNext/>
              <w:keepLines/>
              <w:tabs>
                <w:tab w:val="left" w:pos="360"/>
                <w:tab w:val="left" w:pos="810"/>
                <w:tab w:val="left" w:pos="1210"/>
                <w:tab w:val="left" w:pos="1656"/>
                <w:tab w:val="left" w:pos="2131"/>
                <w:tab w:val="left" w:pos="2520"/>
              </w:tabs>
              <w:spacing w:before="40" w:line="240" w:lineRule="exact"/>
              <w:rPr>
                <w:rFonts w:ascii="Century Schoolbook" w:hAnsi="Century Schoolbook"/>
                <w:spacing w:val="-5"/>
                <w:kern w:val="20"/>
              </w:rPr>
            </w:pPr>
          </w:p>
          <w:p w:rsidR="000A64AD" w:rsidRPr="0010435D" w:rsidP="00537000" w14:paraId="3C7BFAFC" w14:textId="77777777">
            <w:pPr>
              <w:keepNext/>
              <w:keepLines/>
              <w:tabs>
                <w:tab w:val="left" w:pos="360"/>
                <w:tab w:val="left" w:pos="810"/>
                <w:tab w:val="left" w:pos="1210"/>
                <w:tab w:val="left" w:pos="1656"/>
                <w:tab w:val="left" w:pos="2131"/>
                <w:tab w:val="left" w:pos="2520"/>
              </w:tabs>
              <w:spacing w:before="40" w:line="240" w:lineRule="exact"/>
              <w:rPr>
                <w:rFonts w:ascii="Century Schoolbook" w:hAnsi="Century Schoolbook"/>
                <w:spacing w:val="-5"/>
                <w:kern w:val="20"/>
              </w:rPr>
            </w:pPr>
            <w:r w:rsidRPr="0010435D">
              <w:rPr>
                <w:rFonts w:ascii="Century Schoolbook" w:hAnsi="Century Schoolbook"/>
                <w:spacing w:val="-5"/>
                <w:kern w:val="20"/>
              </w:rPr>
              <w:t>NOMENCLATURE</w:t>
            </w:r>
          </w:p>
        </w:tc>
        <w:tc>
          <w:tcPr>
            <w:tcW w:w="3067" w:type="dxa"/>
          </w:tcPr>
          <w:p w:rsidR="000A64AD" w:rsidRPr="0010435D" w:rsidP="00537000" w14:paraId="7B585AB4" w14:textId="77777777">
            <w:pPr>
              <w:keepNext/>
              <w:keepLines/>
              <w:tabs>
                <w:tab w:val="left" w:pos="360"/>
                <w:tab w:val="left" w:pos="810"/>
                <w:tab w:val="left" w:pos="1210"/>
                <w:tab w:val="left" w:pos="1656"/>
                <w:tab w:val="left" w:pos="2131"/>
                <w:tab w:val="left" w:pos="2520"/>
              </w:tabs>
              <w:spacing w:before="40" w:line="240" w:lineRule="exact"/>
              <w:rPr>
                <w:rFonts w:ascii="Century Schoolbook" w:hAnsi="Century Schoolbook"/>
                <w:spacing w:val="-5"/>
                <w:kern w:val="20"/>
              </w:rPr>
            </w:pPr>
            <w:r w:rsidRPr="0010435D">
              <w:rPr>
                <w:rFonts w:ascii="Century Schoolbook" w:hAnsi="Century Schoolbook"/>
                <w:spacing w:val="-5"/>
                <w:kern w:val="20"/>
              </w:rPr>
              <w:t xml:space="preserve">NATIONAL </w:t>
            </w:r>
            <w:r w:rsidRPr="0010435D">
              <w:rPr>
                <w:rFonts w:ascii="Century Schoolbook" w:hAnsi="Century Schoolbook"/>
                <w:spacing w:val="-5"/>
                <w:kern w:val="20"/>
              </w:rPr>
              <w:br/>
              <w:t>STOCK NUMBER</w:t>
            </w:r>
          </w:p>
        </w:tc>
        <w:tc>
          <w:tcPr>
            <w:tcW w:w="2596" w:type="dxa"/>
          </w:tcPr>
          <w:p w:rsidR="000A64AD" w:rsidRPr="0010435D" w:rsidP="00537000" w14:paraId="079C9E56" w14:textId="77777777">
            <w:pPr>
              <w:keepNext/>
              <w:keepLines/>
              <w:tabs>
                <w:tab w:val="left" w:pos="360"/>
                <w:tab w:val="left" w:pos="810"/>
                <w:tab w:val="left" w:pos="1210"/>
                <w:tab w:val="left" w:pos="1656"/>
                <w:tab w:val="left" w:pos="2131"/>
                <w:tab w:val="left" w:pos="2520"/>
              </w:tabs>
              <w:spacing w:before="40" w:line="240" w:lineRule="exact"/>
              <w:rPr>
                <w:rFonts w:ascii="Century Schoolbook" w:hAnsi="Century Schoolbook"/>
                <w:spacing w:val="-5"/>
                <w:kern w:val="20"/>
              </w:rPr>
            </w:pPr>
            <w:r w:rsidRPr="0010435D">
              <w:rPr>
                <w:rFonts w:ascii="Century Schoolbook" w:hAnsi="Century Schoolbook"/>
                <w:spacing w:val="-5"/>
                <w:kern w:val="20"/>
              </w:rPr>
              <w:t>SENSITIVITY/</w:t>
            </w:r>
            <w:r w:rsidRPr="0010435D">
              <w:rPr>
                <w:rFonts w:ascii="Century Schoolbook" w:hAnsi="Century Schoolbook"/>
                <w:spacing w:val="-5"/>
                <w:kern w:val="20"/>
              </w:rPr>
              <w:br/>
              <w:t>CATEGORY</w:t>
            </w:r>
          </w:p>
        </w:tc>
      </w:tr>
      <w:tr w14:paraId="2F47DD06" w14:textId="77777777" w:rsidTr="00537000">
        <w:tblPrEx>
          <w:tblW w:w="0" w:type="auto"/>
          <w:tblInd w:w="288" w:type="dxa"/>
          <w:tblLayout w:type="fixed"/>
          <w:tblLook w:val="0000"/>
        </w:tblPrEx>
        <w:tc>
          <w:tcPr>
            <w:tcW w:w="3067" w:type="dxa"/>
          </w:tcPr>
          <w:p w:rsidR="000A64AD" w:rsidRPr="0010435D" w:rsidP="00537000" w14:paraId="3A450850"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c>
          <w:tcPr>
            <w:tcW w:w="3067" w:type="dxa"/>
          </w:tcPr>
          <w:p w:rsidR="000A64AD" w:rsidRPr="0010435D" w:rsidP="00537000" w14:paraId="055CB577"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c>
          <w:tcPr>
            <w:tcW w:w="2596" w:type="dxa"/>
          </w:tcPr>
          <w:p w:rsidR="000A64AD" w:rsidRPr="0010435D" w:rsidP="00537000" w14:paraId="50AA45E2"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r>
      <w:tr w14:paraId="3ACCA937" w14:textId="77777777" w:rsidTr="00537000">
        <w:tblPrEx>
          <w:tblW w:w="0" w:type="auto"/>
          <w:tblInd w:w="288" w:type="dxa"/>
          <w:tblLayout w:type="fixed"/>
          <w:tblLook w:val="0000"/>
        </w:tblPrEx>
        <w:tc>
          <w:tcPr>
            <w:tcW w:w="3067" w:type="dxa"/>
          </w:tcPr>
          <w:p w:rsidR="000A64AD" w:rsidRPr="0010435D" w:rsidP="00537000" w14:paraId="72F6F48F"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c>
          <w:tcPr>
            <w:tcW w:w="3067" w:type="dxa"/>
          </w:tcPr>
          <w:p w:rsidR="000A64AD" w:rsidRPr="0010435D" w:rsidP="00537000" w14:paraId="071119CC"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c>
          <w:tcPr>
            <w:tcW w:w="2596" w:type="dxa"/>
          </w:tcPr>
          <w:p w:rsidR="000A64AD" w:rsidRPr="0010435D" w:rsidP="00537000" w14:paraId="361766B9" w14:textId="77777777">
            <w:pPr>
              <w:keepNext/>
              <w:keepLines/>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r>
    </w:tbl>
    <w:p w:rsidR="000A64AD" w:rsidRPr="0010435D" w:rsidP="000A64AD" w14:paraId="58846CEF"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6B53F16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(c)  The Contractor shall comply with the requirements of DoD Manual 5100.76, as specified in the statement of work.  The edition of DoD Manual 5100.76 in effect on the </w:t>
      </w:r>
    </w:p>
    <w:p w:rsidR="000A64AD" w:rsidRPr="0010435D" w:rsidP="000A64AD" w14:paraId="0E5FE6F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date of issuance of the solicitation for this contract shall apply.</w:t>
      </w:r>
    </w:p>
    <w:p w:rsidR="000A64AD" w:rsidRPr="0010435D" w:rsidP="000A64AD" w14:paraId="102B50C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68C739C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(d)  The Contractor shall allow representatives of the Defense Counterintelligence </w:t>
      </w:r>
    </w:p>
    <w:p w:rsidR="000A64AD" w:rsidRPr="0010435D" w:rsidP="000A64AD" w14:paraId="3E00BD25"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 xml:space="preserve">and Security Agency (DCSA) and representatives of other appropriate offices of the </w:t>
      </w:r>
    </w:p>
    <w:p w:rsidR="000A64AD" w:rsidRPr="0010435D" w:rsidP="000A64AD" w14:paraId="3D65083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Government, access at all reasonable times into its facilities and those of its subcontractors, for the purpose of performing surveys, inspections, and investigations necessary to review compliance with the physical security standards applicable to this contract.</w:t>
      </w:r>
    </w:p>
    <w:p w:rsidR="000A64AD" w:rsidRPr="0010435D" w:rsidP="000A64AD" w14:paraId="67F8DC4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51286A43"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(e)  The Contractor shall notify the cognizant DCSA field office of any subcontract </w:t>
      </w:r>
    </w:p>
    <w:p w:rsidR="000A64AD" w:rsidRPr="0010435D" w:rsidP="000A64AD" w14:paraId="1681629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involving AA&amp;E within 10 days after award of the subcontract.</w:t>
      </w:r>
    </w:p>
    <w:p w:rsidR="000A64AD" w:rsidRPr="0010435D" w:rsidP="000A64AD" w14:paraId="7CAFCA9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7EFBE23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 xml:space="preserve">(f)  </w:t>
      </w:r>
      <w:r w:rsidRPr="0010435D">
        <w:rPr>
          <w:rFonts w:ascii="Century Schoolbook" w:hAnsi="Century Schoolbook"/>
          <w:i/>
          <w:iCs/>
          <w:spacing w:val="-5"/>
          <w:kern w:val="20"/>
        </w:rPr>
        <w:t>Subcontracts</w:t>
      </w:r>
      <w:r w:rsidRPr="0010435D">
        <w:rPr>
          <w:rFonts w:ascii="Century Schoolbook" w:hAnsi="Century Schoolbook"/>
          <w:spacing w:val="-5"/>
          <w:kern w:val="20"/>
        </w:rPr>
        <w:t xml:space="preserve">.  The Contractor shall ensure that the requirements of this clause </w:t>
      </w:r>
    </w:p>
    <w:p w:rsidR="000A64AD" w:rsidRPr="0010435D" w:rsidP="000A64AD" w14:paraId="202320D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are included in all subcontracts, at every tier</w:t>
      </w:r>
      <w:r w:rsidRPr="0010435D">
        <w:rPr>
          <w:rFonts w:ascii="Symbol" w:hAnsi="Symbol"/>
          <w:spacing w:val="-5"/>
          <w:kern w:val="20"/>
        </w:rPr>
        <w:sym w:font="Symbol" w:char="F0BE"/>
      </w:r>
    </w:p>
    <w:p w:rsidR="000A64AD" w:rsidRPr="0010435D" w:rsidP="000A64AD" w14:paraId="7EAFBA7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369213D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r>
      <w:r w:rsidRPr="0010435D">
        <w:rPr>
          <w:rFonts w:ascii="Century Schoolbook" w:hAnsi="Century Schoolbook"/>
          <w:spacing w:val="-5"/>
          <w:kern w:val="20"/>
        </w:rPr>
        <w:tab/>
        <w:t>(1)  For the development, production, manufacture, or purchase of AA&amp;E; or</w:t>
      </w:r>
    </w:p>
    <w:p w:rsidR="000A64AD" w:rsidRPr="0010435D" w:rsidP="000A64AD" w14:paraId="1D10156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0D127C7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r>
      <w:r w:rsidRPr="0010435D">
        <w:rPr>
          <w:rFonts w:ascii="Century Schoolbook" w:hAnsi="Century Schoolbook"/>
          <w:spacing w:val="-5"/>
          <w:kern w:val="20"/>
        </w:rPr>
        <w:tab/>
        <w:t>(2)  When AA&amp;E will be provided to the subcontractor as Government-furnished property.</w:t>
      </w:r>
    </w:p>
    <w:p w:rsidR="000A64AD" w:rsidRPr="0010435D" w:rsidP="000A64AD" w14:paraId="193CDB5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4EB7356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10435D">
        <w:rPr>
          <w:rFonts w:ascii="Century Schoolbook" w:hAnsi="Century Schoolbook"/>
          <w:spacing w:val="-5"/>
          <w:kern w:val="20"/>
        </w:rPr>
        <w:tab/>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rsidR="000A64AD" w:rsidRPr="0010435D" w:rsidP="000A64AD" w14:paraId="65879A7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0A64AD" w:rsidRPr="0010435D" w:rsidP="000A64AD" w14:paraId="1E3E757E"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rPr>
      </w:pPr>
      <w:r w:rsidRPr="0010435D">
        <w:rPr>
          <w:rFonts w:ascii="Century Schoolbook" w:hAnsi="Century Schoolbook"/>
          <w:spacing w:val="-5"/>
          <w:kern w:val="20"/>
        </w:rPr>
        <w:t>(End of clause)</w:t>
      </w:r>
    </w:p>
    <w:p w:rsidR="000A64AD" w:rsidRPr="0010435D" w:rsidP="000A64AD" w14:paraId="5D2E329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D"/>
    <w:rsid w:val="000A64AD"/>
    <w:rsid w:val="0010435D"/>
    <w:rsid w:val="00537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1E4A5"/>
  <w15:chartTrackingRefBased/>
  <w15:docId w15:val="{146749CE-4B9F-4323-B16B-55FCC0DE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4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23_72.ht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1</cp:revision>
  <dcterms:created xsi:type="dcterms:W3CDTF">2023-12-18T21:03:00Z</dcterms:created>
  <dcterms:modified xsi:type="dcterms:W3CDTF">2023-12-18T21:03:00Z</dcterms:modified>
</cp:coreProperties>
</file>