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12B" w:rsidP="00464B29" w14:paraId="79A915A9" w14:textId="7F771F24">
      <w:pPr>
        <w:jc w:val="center"/>
        <w:rPr>
          <w:szCs w:val="24"/>
        </w:rPr>
      </w:pPr>
      <w:r>
        <w:rPr>
          <w:szCs w:val="24"/>
        </w:rPr>
        <w:t xml:space="preserve">2023 Census </w:t>
      </w:r>
      <w:r w:rsidR="00A07BA1">
        <w:rPr>
          <w:szCs w:val="24"/>
        </w:rPr>
        <w:t>Survey</w:t>
      </w:r>
      <w:r>
        <w:rPr>
          <w:szCs w:val="24"/>
        </w:rPr>
        <w:t xml:space="preserve"> </w:t>
      </w:r>
    </w:p>
    <w:p w:rsidR="00464B29" w:rsidP="00464B29" w14:paraId="5D4EA3AC" w14:textId="01BE394E">
      <w:pPr>
        <w:jc w:val="center"/>
        <w:rPr>
          <w:color w:val="000000"/>
          <w:szCs w:val="24"/>
        </w:rPr>
      </w:pPr>
      <w:r>
        <w:rPr>
          <w:color w:val="000000"/>
          <w:szCs w:val="24"/>
        </w:rPr>
        <w:t xml:space="preserve">Submitted Under </w:t>
      </w:r>
      <w:r w:rsidRPr="00A61A1B">
        <w:rPr>
          <w:color w:val="000000"/>
          <w:szCs w:val="24"/>
        </w:rPr>
        <w:t>Generic Clearance for Census Bureau Field Tests and Evaluations</w:t>
      </w:r>
    </w:p>
    <w:p w:rsidR="00464B29" w:rsidP="00464B29" w14:paraId="2CE9EDF4" w14:textId="77777777">
      <w:pPr>
        <w:jc w:val="center"/>
        <w:rPr>
          <w:szCs w:val="24"/>
        </w:rPr>
      </w:pPr>
    </w:p>
    <w:p w:rsidR="007C157E" w:rsidP="00464B29" w14:paraId="2DE3CAC6" w14:textId="5CC42611">
      <w:pPr>
        <w:autoSpaceDE w:val="0"/>
        <w:autoSpaceDN w:val="0"/>
        <w:adjustRightInd w:val="0"/>
        <w:rPr>
          <w:rFonts w:eastAsiaTheme="minorHAnsi"/>
          <w:szCs w:val="24"/>
        </w:rPr>
      </w:pPr>
      <w:r w:rsidRPr="00E13171">
        <w:rPr>
          <w:b/>
          <w:szCs w:val="24"/>
        </w:rPr>
        <w:t>Request</w:t>
      </w:r>
      <w:r>
        <w:rPr>
          <w:szCs w:val="24"/>
        </w:rPr>
        <w:t xml:space="preserve">: </w:t>
      </w:r>
      <w:r w:rsidRPr="00BF7F48">
        <w:rPr>
          <w:szCs w:val="24"/>
        </w:rPr>
        <w:fldChar w:fldCharType="begin"/>
      </w:r>
      <w:r w:rsidRPr="00BF7F48">
        <w:rPr>
          <w:szCs w:val="24"/>
        </w:rPr>
        <w:instrText xml:space="preserve"> SEQ CHAPTER \h \r 1</w:instrText>
      </w:r>
      <w:r w:rsidRPr="00BF7F48">
        <w:rPr>
          <w:szCs w:val="24"/>
        </w:rPr>
        <w:fldChar w:fldCharType="separate"/>
      </w:r>
      <w:r w:rsidRPr="00BF7F48">
        <w:rPr>
          <w:szCs w:val="24"/>
        </w:rPr>
        <w:fldChar w:fldCharType="end"/>
      </w:r>
      <w:r>
        <w:rPr>
          <w:rFonts w:eastAsiaTheme="minorHAnsi"/>
          <w:szCs w:val="24"/>
        </w:rPr>
        <w:t xml:space="preserve">The Census Bureau plans to conduct additional research under the generic clearance for </w:t>
      </w:r>
      <w:r w:rsidRPr="0055228C">
        <w:rPr>
          <w:rFonts w:eastAsiaTheme="minorHAnsi"/>
          <w:szCs w:val="24"/>
        </w:rPr>
        <w:t>Field Tests (OMB #0607-0971</w:t>
      </w:r>
      <w:r>
        <w:rPr>
          <w:rFonts w:eastAsiaTheme="minorHAnsi"/>
          <w:szCs w:val="24"/>
        </w:rPr>
        <w:t>). We will be administering an online</w:t>
      </w:r>
      <w:r>
        <w:rPr>
          <w:rFonts w:eastAsiaTheme="minorHAnsi"/>
          <w:szCs w:val="24"/>
        </w:rPr>
        <w:t xml:space="preserve"> mandatory</w:t>
      </w:r>
      <w:r w:rsidR="000513B6">
        <w:rPr>
          <w:rFonts w:eastAsiaTheme="minorHAnsi"/>
          <w:szCs w:val="24"/>
        </w:rPr>
        <w:t xml:space="preserve"> </w:t>
      </w:r>
      <w:r>
        <w:rPr>
          <w:rFonts w:eastAsiaTheme="minorHAnsi"/>
          <w:szCs w:val="24"/>
        </w:rPr>
        <w:t>survey</w:t>
      </w:r>
      <w:r>
        <w:rPr>
          <w:rFonts w:eastAsiaTheme="minorHAnsi"/>
          <w:szCs w:val="24"/>
        </w:rPr>
        <w:t xml:space="preserve"> with</w:t>
      </w:r>
      <w:r w:rsidRPr="006E4791" w:rsidR="006E4791">
        <w:rPr>
          <w:rFonts w:eastAsiaTheme="minorHAnsi"/>
          <w:szCs w:val="24"/>
        </w:rPr>
        <w:t xml:space="preserve"> a paper questionnaire sent in the </w:t>
      </w:r>
      <w:r w:rsidR="006E4791">
        <w:rPr>
          <w:rFonts w:eastAsiaTheme="minorHAnsi"/>
          <w:szCs w:val="24"/>
        </w:rPr>
        <w:t>last</w:t>
      </w:r>
      <w:r w:rsidRPr="006E4791" w:rsidR="006E4791">
        <w:rPr>
          <w:rFonts w:eastAsiaTheme="minorHAnsi"/>
          <w:szCs w:val="24"/>
        </w:rPr>
        <w:t xml:space="preserve"> mailing to nonresponding households</w:t>
      </w:r>
      <w:r w:rsidR="006E4791">
        <w:rPr>
          <w:rFonts w:eastAsiaTheme="minorHAnsi"/>
          <w:szCs w:val="24"/>
        </w:rPr>
        <w:t xml:space="preserve"> to </w:t>
      </w:r>
      <w:r w:rsidR="006E4791">
        <w:t xml:space="preserve">start answering some research questions posed in </w:t>
      </w:r>
      <w:r w:rsidR="003F1F70">
        <w:t>three</w:t>
      </w:r>
      <w:r w:rsidR="006E4791">
        <w:t xml:space="preserve"> project plans </w:t>
      </w:r>
      <w:r w:rsidR="003F1F70">
        <w:t xml:space="preserve">that are performing research for the </w:t>
      </w:r>
      <w:r w:rsidR="006E4791">
        <w:t>2030 Census.</w:t>
      </w:r>
    </w:p>
    <w:p w:rsidR="007C157E" w:rsidP="00464B29" w14:paraId="2F0953C5" w14:textId="77777777">
      <w:pPr>
        <w:autoSpaceDE w:val="0"/>
        <w:autoSpaceDN w:val="0"/>
        <w:adjustRightInd w:val="0"/>
        <w:rPr>
          <w:rFonts w:eastAsiaTheme="minorHAnsi"/>
          <w:szCs w:val="24"/>
        </w:rPr>
      </w:pPr>
    </w:p>
    <w:p w:rsidR="00053806" w:rsidP="00053806" w14:paraId="3E3F7E0D" w14:textId="39C913D9">
      <w:pPr>
        <w:pStyle w:val="NormalWeb"/>
        <w:shd w:val="clear" w:color="auto" w:fill="FFFFFF"/>
      </w:pPr>
      <w:r w:rsidRPr="00E13171">
        <w:rPr>
          <w:b/>
        </w:rPr>
        <w:t>Purpose</w:t>
      </w:r>
      <w:r>
        <w:t xml:space="preserve">: The </w:t>
      </w:r>
      <w:r>
        <w:t xml:space="preserve">2023 </w:t>
      </w:r>
      <w:r w:rsidR="003F1F70">
        <w:t>Census Survey</w:t>
      </w:r>
      <w:r>
        <w:t xml:space="preserve"> is the </w:t>
      </w:r>
      <w:r w:rsidR="004D33B6">
        <w:t>second</w:t>
      </w:r>
      <w:r>
        <w:t xml:space="preserve"> </w:t>
      </w:r>
      <w:r w:rsidR="005474BD">
        <w:t>iteration</w:t>
      </w:r>
      <w:r w:rsidR="004D33B6">
        <w:t xml:space="preserve"> (previously conducted 2023 Census Test in March 2023)</w:t>
      </w:r>
      <w:r>
        <w:t xml:space="preserve"> under the renewed Small-Scale Response Testing (SmaRT) program. The </w:t>
      </w:r>
      <w:r>
        <w:t xml:space="preserve">purpose of </w:t>
      </w:r>
      <w:r>
        <w:t>the SmaRT program is to i</w:t>
      </w:r>
      <w:r w:rsidRPr="00053806">
        <w:t>nitiate and maintain an ongoing and iterative small-scale response testing program by using nationally representative samples or small, thoughtfully selected sites starting in 2023 and continuing with at least two tests per year until 202</w:t>
      </w:r>
      <w:r w:rsidR="002B5688">
        <w:t>9</w:t>
      </w:r>
      <w:r w:rsidRPr="00053806">
        <w:t xml:space="preserve">. </w:t>
      </w:r>
      <w:r w:rsidR="00C74E9B">
        <w:t xml:space="preserve">Small-scale tests would allow the Census Bureau to gather initial data about proposed census enhancements </w:t>
      </w:r>
      <w:r w:rsidR="00EB7F48">
        <w:t>while</w:t>
      </w:r>
      <w:r w:rsidR="00C74E9B">
        <w:t xml:space="preserve"> plans for any larger census tests that may take place later in the decade are being developed</w:t>
      </w:r>
      <w:r>
        <w:t xml:space="preserve">. </w:t>
      </w:r>
    </w:p>
    <w:p w:rsidR="00053806" w:rsidP="00053806" w14:paraId="2C6B4A03" w14:textId="77777777">
      <w:pPr>
        <w:pStyle w:val="NormalWeb"/>
        <w:shd w:val="clear" w:color="auto" w:fill="FFFFFF"/>
      </w:pPr>
    </w:p>
    <w:p w:rsidR="00053806" w:rsidP="00053806" w14:paraId="456D6E66" w14:textId="66C44FF4">
      <w:pPr>
        <w:pStyle w:val="NormalWeb"/>
        <w:shd w:val="clear" w:color="auto" w:fill="FFFFFF"/>
      </w:pPr>
      <w:r w:rsidRPr="005474BD">
        <w:t xml:space="preserve">The purpose of this </w:t>
      </w:r>
      <w:r w:rsidRPr="005474BD" w:rsidR="005474BD">
        <w:t>next iteration in the SmaRT program</w:t>
      </w:r>
      <w:r w:rsidRPr="005474BD">
        <w:t xml:space="preserve"> is </w:t>
      </w:r>
      <w:r w:rsidRPr="005474BD" w:rsidR="005474BD">
        <w:t xml:space="preserve">to answer </w:t>
      </w:r>
      <w:r w:rsidRPr="005474BD">
        <w:t xml:space="preserve">research questions posed in </w:t>
      </w:r>
      <w:r w:rsidRPr="005474BD" w:rsidR="005474BD">
        <w:t>three</w:t>
      </w:r>
      <w:r w:rsidRPr="005474BD">
        <w:t xml:space="preserve"> project plans </w:t>
      </w:r>
      <w:r w:rsidRPr="005474BD" w:rsidR="005474BD">
        <w:t xml:space="preserve">performing research for </w:t>
      </w:r>
      <w:r w:rsidRPr="005474BD" w:rsidR="001E35E4">
        <w:t>the 2030 Census</w:t>
      </w:r>
      <w:r w:rsidRPr="005474BD">
        <w:t xml:space="preserve">. The research questions for the 2023 </w:t>
      </w:r>
      <w:r w:rsidRPr="005474BD" w:rsidR="003F1F70">
        <w:t>Census Survey</w:t>
      </w:r>
      <w:r w:rsidRPr="005474BD">
        <w:t xml:space="preserve"> were chosen to allow more time to test different iterations based on the early results (if needed), work on any necessary messaging for </w:t>
      </w:r>
      <w:r w:rsidRPr="005474BD" w:rsidR="001754B0">
        <w:t xml:space="preserve">the </w:t>
      </w:r>
      <w:r w:rsidRPr="005474BD">
        <w:t>2030</w:t>
      </w:r>
      <w:r w:rsidRPr="005474BD" w:rsidR="001754B0">
        <w:t xml:space="preserve"> Census</w:t>
      </w:r>
      <w:r w:rsidRPr="005474BD">
        <w:t>, and inform, as well as develop, post-processing procedures.</w:t>
      </w:r>
    </w:p>
    <w:p w:rsidR="00053806" w:rsidP="00464B29" w14:paraId="7F4A49BB" w14:textId="77777777">
      <w:pPr>
        <w:pStyle w:val="NormalWeb"/>
        <w:shd w:val="clear" w:color="auto" w:fill="FFFFFF"/>
      </w:pPr>
    </w:p>
    <w:p w:rsidR="00B959AB" w:rsidP="00464B29" w14:paraId="0AB0F117" w14:textId="7D7C84F7">
      <w:pPr>
        <w:widowControl w:val="0"/>
      </w:pPr>
      <w:r>
        <w:t xml:space="preserve">The information collected in this survey will be used within the Census Bureau </w:t>
      </w:r>
      <w:r w:rsidR="007F6EEB">
        <w:t>and</w:t>
      </w:r>
      <w:r>
        <w:t xml:space="preserve"> incorporated</w:t>
      </w:r>
      <w:r w:rsidR="00761019">
        <w:t xml:space="preserve"> into the efforts for the 2030 C</w:t>
      </w:r>
      <w:r>
        <w:t>ensus</w:t>
      </w:r>
      <w:r w:rsidR="001735C1">
        <w:t xml:space="preserve">. </w:t>
      </w:r>
      <w:r>
        <w:t>The results may be reported in Census Bureau working papers or in peer-reviewed journal articles.</w:t>
      </w:r>
      <w:r w:rsidR="004E7842">
        <w:t xml:space="preserve"> </w:t>
      </w:r>
    </w:p>
    <w:p w:rsidR="00AA04DC" w:rsidP="00464B29" w14:paraId="1500DCEE" w14:textId="77777777">
      <w:pPr>
        <w:widowControl w:val="0"/>
      </w:pPr>
    </w:p>
    <w:p w:rsidR="00255F09" w:rsidP="00464B29" w14:paraId="384F495F" w14:textId="0C69D9AE">
      <w:pPr>
        <w:pStyle w:val="NoSpacing"/>
        <w:rPr>
          <w:szCs w:val="24"/>
        </w:rPr>
      </w:pPr>
      <w:r w:rsidRPr="006C26B6">
        <w:rPr>
          <w:b/>
          <w:szCs w:val="24"/>
        </w:rPr>
        <w:t>Population of Interest</w:t>
      </w:r>
      <w:r w:rsidRPr="006C26B6">
        <w:rPr>
          <w:szCs w:val="24"/>
        </w:rPr>
        <w:t xml:space="preserve">: </w:t>
      </w:r>
      <w:r w:rsidRPr="00255F09">
        <w:rPr>
          <w:szCs w:val="24"/>
        </w:rPr>
        <w:t>Results will inform 2030 Census planning, so we are interested in data representing all mailable housing units in the United States</w:t>
      </w:r>
      <w:r>
        <w:rPr>
          <w:szCs w:val="24"/>
        </w:rPr>
        <w:t xml:space="preserve"> (excluding P</w:t>
      </w:r>
      <w:r w:rsidRPr="005474BD">
        <w:rPr>
          <w:szCs w:val="24"/>
        </w:rPr>
        <w:t xml:space="preserve">uerto Rico). </w:t>
      </w:r>
      <w:r w:rsidRPr="002B50FE">
        <w:rPr>
          <w:szCs w:val="24"/>
        </w:rPr>
        <w:t xml:space="preserve">Some of our research questions are for specific subpopulations such as unrelated people living in the same housing unit as reported in the 2020 Census, </w:t>
      </w:r>
      <w:r w:rsidRPr="002B50FE" w:rsidR="005474BD">
        <w:rPr>
          <w:szCs w:val="24"/>
        </w:rPr>
        <w:t>housing units with cell phone numbers</w:t>
      </w:r>
      <w:r w:rsidRPr="002B50FE">
        <w:rPr>
          <w:szCs w:val="24"/>
        </w:rPr>
        <w:t>, and housing units w</w:t>
      </w:r>
      <w:r w:rsidRPr="002B50FE" w:rsidR="005474BD">
        <w:rPr>
          <w:szCs w:val="24"/>
        </w:rPr>
        <w:t>here the respondent self-identifies as Black or African American</w:t>
      </w:r>
      <w:r w:rsidRPr="002B50FE" w:rsidR="007F6EEB">
        <w:rPr>
          <w:szCs w:val="24"/>
        </w:rPr>
        <w:t>.</w:t>
      </w:r>
      <w:r w:rsidRPr="005474BD" w:rsidR="007F6EEB">
        <w:rPr>
          <w:szCs w:val="24"/>
        </w:rPr>
        <w:t xml:space="preserve"> </w:t>
      </w:r>
      <w:r w:rsidRPr="005474BD">
        <w:rPr>
          <w:szCs w:val="24"/>
        </w:rPr>
        <w:t>We will use stratification and sorting in our sampling methods to be certain we have these subpopulations represented. The</w:t>
      </w:r>
      <w:r>
        <w:rPr>
          <w:szCs w:val="24"/>
        </w:rPr>
        <w:t xml:space="preserve"> 2023 </w:t>
      </w:r>
      <w:r w:rsidR="003F1F70">
        <w:rPr>
          <w:szCs w:val="24"/>
        </w:rPr>
        <w:t>Census Survey</w:t>
      </w:r>
      <w:r>
        <w:rPr>
          <w:szCs w:val="24"/>
        </w:rPr>
        <w:t xml:space="preserve"> will be available in English and Spanish.</w:t>
      </w:r>
    </w:p>
    <w:p w:rsidR="00AC7B48" w:rsidP="00464B29" w14:paraId="7442C68D" w14:textId="159C40EE">
      <w:pPr>
        <w:pStyle w:val="NoSpacing"/>
        <w:rPr>
          <w:szCs w:val="24"/>
        </w:rPr>
      </w:pPr>
      <w:r>
        <w:rPr>
          <w:szCs w:val="24"/>
        </w:rPr>
        <w:t xml:space="preserve">  </w:t>
      </w:r>
    </w:p>
    <w:p w:rsidR="00477D25" w:rsidP="00255F09" w14:paraId="360C7CA8" w14:textId="11204330">
      <w:pPr>
        <w:widowControl w:val="0"/>
        <w:rPr>
          <w:szCs w:val="24"/>
        </w:rPr>
      </w:pPr>
      <w:r w:rsidRPr="0089251F">
        <w:rPr>
          <w:b/>
          <w:szCs w:val="24"/>
        </w:rPr>
        <w:t>Timeline</w:t>
      </w:r>
      <w:r w:rsidRPr="0089251F">
        <w:rPr>
          <w:szCs w:val="24"/>
        </w:rPr>
        <w:t xml:space="preserve">: </w:t>
      </w:r>
      <w:r w:rsidRPr="00255F09" w:rsidR="00255F09">
        <w:rPr>
          <w:szCs w:val="24"/>
        </w:rPr>
        <w:t xml:space="preserve">The internet instrument will be available to collect responses </w:t>
      </w:r>
      <w:r w:rsidR="00255F09">
        <w:rPr>
          <w:szCs w:val="24"/>
        </w:rPr>
        <w:t xml:space="preserve">for a little over six weeks starting </w:t>
      </w:r>
      <w:r w:rsidRPr="00255F09" w:rsidR="00255F09">
        <w:rPr>
          <w:szCs w:val="24"/>
        </w:rPr>
        <w:t>from the day of the first mailing</w:t>
      </w:r>
      <w:r w:rsidR="00255F09">
        <w:rPr>
          <w:szCs w:val="24"/>
        </w:rPr>
        <w:t xml:space="preserve"> scheduled as</w:t>
      </w:r>
      <w:r w:rsidRPr="00255F09" w:rsidR="00255F09">
        <w:rPr>
          <w:szCs w:val="24"/>
        </w:rPr>
        <w:t xml:space="preserve"> </w:t>
      </w:r>
      <w:r w:rsidR="004D33B6">
        <w:rPr>
          <w:szCs w:val="24"/>
        </w:rPr>
        <w:t>October 20</w:t>
      </w:r>
      <w:r w:rsidRPr="00255F09" w:rsidR="00255F09">
        <w:rPr>
          <w:szCs w:val="24"/>
        </w:rPr>
        <w:t>,</w:t>
      </w:r>
      <w:r w:rsidR="00255F09">
        <w:rPr>
          <w:szCs w:val="24"/>
        </w:rPr>
        <w:t xml:space="preserve"> 2023</w:t>
      </w:r>
      <w:r w:rsidR="007F6EEB">
        <w:rPr>
          <w:szCs w:val="24"/>
        </w:rPr>
        <w:t>,</w:t>
      </w:r>
      <w:r w:rsidRPr="00255F09" w:rsidR="00255F09">
        <w:rPr>
          <w:szCs w:val="24"/>
        </w:rPr>
        <w:t xml:space="preserve"> through the end of the survey period</w:t>
      </w:r>
      <w:r w:rsidR="00255F09">
        <w:rPr>
          <w:szCs w:val="24"/>
        </w:rPr>
        <w:t xml:space="preserve"> scheduled as</w:t>
      </w:r>
      <w:r w:rsidRPr="00255F09" w:rsidR="00255F09">
        <w:rPr>
          <w:szCs w:val="24"/>
        </w:rPr>
        <w:t xml:space="preserve"> </w:t>
      </w:r>
      <w:r w:rsidR="004D33B6">
        <w:rPr>
          <w:szCs w:val="24"/>
        </w:rPr>
        <w:t>December 6</w:t>
      </w:r>
      <w:r w:rsidR="00255F09">
        <w:rPr>
          <w:szCs w:val="24"/>
        </w:rPr>
        <w:t>, 2023</w:t>
      </w:r>
      <w:r w:rsidRPr="00255F09" w:rsidR="00255F09">
        <w:rPr>
          <w:szCs w:val="24"/>
        </w:rPr>
        <w:t>.</w:t>
      </w:r>
    </w:p>
    <w:p w:rsidR="001735C1" w:rsidP="00255F09" w14:paraId="6D60BAFE" w14:textId="77777777">
      <w:pPr>
        <w:widowControl w:val="0"/>
        <w:rPr>
          <w:szCs w:val="24"/>
        </w:rPr>
      </w:pPr>
    </w:p>
    <w:p w:rsidR="00771DCA" w:rsidP="00771DCA" w14:paraId="3FC61F78" w14:textId="3ACD623E">
      <w:pPr>
        <w:widowControl w:val="0"/>
      </w:pPr>
      <w:r w:rsidRPr="00B66341">
        <w:rPr>
          <w:b/>
          <w:bCs/>
          <w:szCs w:val="24"/>
        </w:rPr>
        <w:t>Experimental Panel Design:</w:t>
      </w:r>
      <w:r w:rsidRPr="00B66341">
        <w:rPr>
          <w:szCs w:val="24"/>
        </w:rPr>
        <w:t xml:space="preserve"> </w:t>
      </w:r>
      <w:r w:rsidRPr="002B50FE">
        <w:t xml:space="preserve">The 2023 </w:t>
      </w:r>
      <w:r w:rsidRPr="002B50FE" w:rsidR="003F1F70">
        <w:t>Census Survey</w:t>
      </w:r>
      <w:r w:rsidRPr="002B50FE">
        <w:t xml:space="preserve"> contains </w:t>
      </w:r>
      <w:r w:rsidR="002B50FE">
        <w:t>three</w:t>
      </w:r>
      <w:r w:rsidRPr="002B50FE">
        <w:t xml:space="preserve"> experiments: </w:t>
      </w:r>
      <w:r w:rsidR="002B50FE">
        <w:t xml:space="preserve">using plain </w:t>
      </w:r>
      <w:r w:rsidR="002B50FE">
        <w:t>language on mail materials</w:t>
      </w:r>
      <w:r w:rsidRPr="002B50FE">
        <w:t xml:space="preserve"> versus</w:t>
      </w:r>
      <w:r w:rsidR="002B50FE">
        <w:t xml:space="preserve"> current language</w:t>
      </w:r>
      <w:r w:rsidRPr="002B50FE">
        <w:t xml:space="preserve">, </w:t>
      </w:r>
      <w:r w:rsidR="002B50FE">
        <w:t xml:space="preserve">sending text message reminders with a link in addition to mail materials </w:t>
      </w:r>
      <w:r w:rsidRPr="002B50FE">
        <w:t xml:space="preserve">versus </w:t>
      </w:r>
      <w:r w:rsidR="002B50FE">
        <w:t>only mail materials</w:t>
      </w:r>
      <w:r w:rsidRPr="002B50FE">
        <w:t xml:space="preserve">, </w:t>
      </w:r>
      <w:r w:rsidR="002B50FE">
        <w:t>a</w:t>
      </w:r>
      <w:r w:rsidRPr="002B50FE">
        <w:t xml:space="preserve">nd </w:t>
      </w:r>
      <w:r w:rsidR="002B50FE">
        <w:t>using plain language on mail materials in addition to text message reminder</w:t>
      </w:r>
      <w:r w:rsidR="006226B3">
        <w:t>s</w:t>
      </w:r>
      <w:r w:rsidR="002B50FE">
        <w:t xml:space="preserve"> versus </w:t>
      </w:r>
      <w:r w:rsidR="006226B3">
        <w:t xml:space="preserve">using </w:t>
      </w:r>
      <w:r w:rsidR="002B50FE">
        <w:t>current language and no text message</w:t>
      </w:r>
      <w:r w:rsidR="006226B3">
        <w:t xml:space="preserve"> reminders</w:t>
      </w:r>
      <w:r w:rsidR="002B50FE">
        <w:t>.</w:t>
      </w:r>
      <w:r w:rsidR="001B4AD8">
        <w:t xml:space="preserve"> All respondents will see one of two questions asking about vacant home within or outside of their neighborhood.</w:t>
      </w:r>
    </w:p>
    <w:p w:rsidR="00771DCA" w:rsidRPr="00771DCA" w:rsidP="00771DCA" w14:paraId="3151D172" w14:textId="77777777">
      <w:pPr>
        <w:widowControl w:val="0"/>
        <w:rPr>
          <w:color w:val="7030A0"/>
        </w:rPr>
      </w:pPr>
    </w:p>
    <w:p w:rsidR="00771DCA" w:rsidRPr="00771DCA" w:rsidP="00771DCA" w14:paraId="7A903852" w14:textId="2AAC384B">
      <w:pPr>
        <w:rPr>
          <w:szCs w:val="24"/>
        </w:rPr>
      </w:pPr>
      <w:r w:rsidRPr="00771DCA">
        <w:rPr>
          <w:szCs w:val="24"/>
        </w:rPr>
        <w:t xml:space="preserve">To summarize all panels in the 2023 </w:t>
      </w:r>
      <w:r w:rsidR="004D33B6">
        <w:rPr>
          <w:szCs w:val="24"/>
        </w:rPr>
        <w:t>Census Survey</w:t>
      </w:r>
      <w:r w:rsidRPr="00771DCA">
        <w:rPr>
          <w:szCs w:val="24"/>
        </w:rPr>
        <w:t xml:space="preserve">, see </w:t>
      </w:r>
      <w:r w:rsidRPr="000253FA" w:rsidR="000253FA">
        <w:rPr>
          <w:szCs w:val="24"/>
        </w:rPr>
        <w:fldChar w:fldCharType="begin"/>
      </w:r>
      <w:r w:rsidRPr="000253FA" w:rsidR="000253FA">
        <w:rPr>
          <w:szCs w:val="24"/>
        </w:rPr>
        <w:instrText xml:space="preserve"> REF _Ref116453804 \h  \* MERGEFORMAT </w:instrText>
      </w:r>
      <w:r w:rsidRPr="000253FA" w:rsidR="000253FA">
        <w:rPr>
          <w:szCs w:val="24"/>
        </w:rPr>
        <w:fldChar w:fldCharType="separate"/>
      </w:r>
      <w:r w:rsidRPr="000253FA" w:rsidR="000253FA">
        <w:rPr>
          <w:iCs/>
          <w:szCs w:val="24"/>
          <w:lang w:eastAsia="ar-SA"/>
        </w:rPr>
        <w:t xml:space="preserve">Table </w:t>
      </w:r>
      <w:r w:rsidRPr="000253FA" w:rsidR="000253FA">
        <w:rPr>
          <w:iCs/>
          <w:noProof/>
          <w:szCs w:val="24"/>
          <w:lang w:eastAsia="ar-SA"/>
        </w:rPr>
        <w:t>1</w:t>
      </w:r>
      <w:r w:rsidRPr="000253FA" w:rsidR="000253FA">
        <w:rPr>
          <w:szCs w:val="24"/>
        </w:rPr>
        <w:fldChar w:fldCharType="end"/>
      </w:r>
      <w:r w:rsidRPr="00771DCA">
        <w:rPr>
          <w:szCs w:val="24"/>
        </w:rPr>
        <w:t xml:space="preserve">. </w:t>
      </w:r>
    </w:p>
    <w:p w:rsidR="00771DCA" w:rsidRPr="00771DCA" w:rsidP="00771DCA" w14:paraId="6C3730E6" w14:textId="77777777">
      <w:pPr>
        <w:keepNext/>
        <w:keepLines/>
        <w:rPr>
          <w:b/>
          <w:iCs/>
          <w:szCs w:val="24"/>
          <w:lang w:eastAsia="ar-SA"/>
        </w:rPr>
      </w:pPr>
      <w:bookmarkStart w:id="0" w:name="_Ref103850492"/>
    </w:p>
    <w:p w:rsidR="00771DCA" w:rsidRPr="00771DCA" w:rsidP="00771DCA" w14:paraId="258F7A02" w14:textId="245948DA">
      <w:pPr>
        <w:keepNext/>
        <w:keepLines/>
        <w:rPr>
          <w:b/>
          <w:szCs w:val="24"/>
        </w:rPr>
      </w:pPr>
      <w:bookmarkStart w:id="1" w:name="_Ref116453804"/>
      <w:r w:rsidRPr="00771DCA">
        <w:rPr>
          <w:b/>
          <w:iCs/>
          <w:szCs w:val="24"/>
          <w:lang w:eastAsia="ar-SA"/>
        </w:rPr>
        <w:t xml:space="preserve">Table </w:t>
      </w:r>
      <w:r w:rsidRPr="00771DCA">
        <w:rPr>
          <w:b/>
          <w:iCs/>
          <w:szCs w:val="24"/>
          <w:lang w:eastAsia="ar-SA"/>
        </w:rPr>
        <w:fldChar w:fldCharType="begin"/>
      </w:r>
      <w:r w:rsidRPr="00771DCA">
        <w:rPr>
          <w:b/>
          <w:iCs/>
          <w:szCs w:val="24"/>
          <w:lang w:eastAsia="ar-SA"/>
        </w:rPr>
        <w:instrText xml:space="preserve"> SEQ Table \* ARABIC </w:instrText>
      </w:r>
      <w:r w:rsidRPr="00771DCA">
        <w:rPr>
          <w:b/>
          <w:iCs/>
          <w:szCs w:val="24"/>
          <w:lang w:eastAsia="ar-SA"/>
        </w:rPr>
        <w:fldChar w:fldCharType="separate"/>
      </w:r>
      <w:r w:rsidR="000253FA">
        <w:rPr>
          <w:b/>
          <w:iCs/>
          <w:noProof/>
          <w:szCs w:val="24"/>
          <w:lang w:eastAsia="ar-SA"/>
        </w:rPr>
        <w:t>1</w:t>
      </w:r>
      <w:r w:rsidRPr="00771DCA">
        <w:rPr>
          <w:b/>
          <w:iCs/>
          <w:szCs w:val="24"/>
          <w:lang w:eastAsia="ar-SA"/>
        </w:rPr>
        <w:fldChar w:fldCharType="end"/>
      </w:r>
      <w:bookmarkEnd w:id="0"/>
      <w:bookmarkEnd w:id="1"/>
      <w:r w:rsidRPr="00771DCA">
        <w:rPr>
          <w:b/>
          <w:szCs w:val="24"/>
        </w:rPr>
        <w:t xml:space="preserve">. Panels by Treatments for the </w:t>
      </w:r>
      <w:r w:rsidR="004D33B6">
        <w:rPr>
          <w:b/>
          <w:szCs w:val="24"/>
        </w:rPr>
        <w:t>Fall 2023</w:t>
      </w:r>
      <w:r w:rsidRPr="00771DCA">
        <w:rPr>
          <w:b/>
          <w:szCs w:val="24"/>
        </w:rPr>
        <w:t xml:space="preserve"> </w:t>
      </w:r>
      <w:r w:rsidR="004D33B6">
        <w:rPr>
          <w:b/>
          <w:szCs w:val="24"/>
        </w:rPr>
        <w:t>Census Survey</w:t>
      </w:r>
    </w:p>
    <w:tbl>
      <w:tblPr>
        <w:tblStyle w:val="TableGrid"/>
        <w:tblW w:w="8890" w:type="dxa"/>
        <w:jc w:val="center"/>
        <w:tblLook w:val="04A0"/>
      </w:tblPr>
      <w:tblGrid>
        <w:gridCol w:w="1102"/>
        <w:gridCol w:w="2152"/>
        <w:gridCol w:w="1906"/>
        <w:gridCol w:w="1906"/>
        <w:gridCol w:w="1824"/>
      </w:tblGrid>
      <w:tr w14:paraId="0C33E543" w14:textId="77777777" w:rsidTr="004D33B6">
        <w:tblPrEx>
          <w:tblW w:w="8890" w:type="dxa"/>
          <w:jc w:val="center"/>
          <w:tblLook w:val="04A0"/>
        </w:tblPrEx>
        <w:trPr>
          <w:jc w:val="center"/>
        </w:trPr>
        <w:tc>
          <w:tcPr>
            <w:tcW w:w="1102" w:type="dxa"/>
            <w:vAlign w:val="center"/>
          </w:tcPr>
          <w:p w:rsidR="004D33B6" w:rsidRPr="004D33B6" w:rsidP="004D33B6" w14:paraId="0C485CD8" w14:textId="77777777">
            <w:pPr>
              <w:keepNext/>
              <w:keepLines/>
              <w:autoSpaceDE w:val="0"/>
              <w:autoSpaceDN w:val="0"/>
              <w:adjustRightInd w:val="0"/>
              <w:spacing w:line="276" w:lineRule="auto"/>
              <w:jc w:val="center"/>
              <w:rPr>
                <w:color w:val="000000"/>
                <w:szCs w:val="24"/>
              </w:rPr>
            </w:pPr>
            <w:r w:rsidRPr="004D33B6">
              <w:rPr>
                <w:b/>
                <w:bCs/>
                <w:color w:val="000000"/>
                <w:szCs w:val="24"/>
              </w:rPr>
              <w:t>Panel Number</w:t>
            </w:r>
          </w:p>
        </w:tc>
        <w:tc>
          <w:tcPr>
            <w:tcW w:w="2152" w:type="dxa"/>
            <w:vAlign w:val="center"/>
          </w:tcPr>
          <w:p w:rsidR="004D33B6" w:rsidRPr="004D33B6" w:rsidP="004D33B6" w14:paraId="4F1E9433" w14:textId="77777777">
            <w:pPr>
              <w:pStyle w:val="Heading4"/>
              <w:rPr>
                <w:rFonts w:ascii="Times New Roman" w:hAnsi="Times New Roman"/>
                <w:szCs w:val="24"/>
              </w:rPr>
            </w:pPr>
            <w:r w:rsidRPr="004D33B6">
              <w:rPr>
                <w:rFonts w:ascii="Times New Roman" w:hAnsi="Times New Roman"/>
                <w:szCs w:val="24"/>
              </w:rPr>
              <w:t>Panel Description</w:t>
            </w:r>
          </w:p>
        </w:tc>
        <w:tc>
          <w:tcPr>
            <w:tcW w:w="1906" w:type="dxa"/>
            <w:vAlign w:val="center"/>
          </w:tcPr>
          <w:p w:rsidR="004D33B6" w:rsidRPr="004D33B6" w:rsidP="004D33B6" w14:paraId="6328382D" w14:textId="0A2C26E9">
            <w:pPr>
              <w:keepNext/>
              <w:keepLines/>
              <w:autoSpaceDE w:val="0"/>
              <w:autoSpaceDN w:val="0"/>
              <w:adjustRightInd w:val="0"/>
              <w:spacing w:line="276" w:lineRule="auto"/>
              <w:jc w:val="center"/>
              <w:rPr>
                <w:b/>
                <w:bCs/>
                <w:color w:val="000000"/>
                <w:szCs w:val="24"/>
              </w:rPr>
            </w:pPr>
            <w:r w:rsidRPr="004D33B6">
              <w:rPr>
                <w:b/>
                <w:bCs/>
                <w:color w:val="000000"/>
              </w:rPr>
              <w:t>Language Treatment</w:t>
            </w:r>
          </w:p>
        </w:tc>
        <w:tc>
          <w:tcPr>
            <w:tcW w:w="1906" w:type="dxa"/>
            <w:vAlign w:val="center"/>
          </w:tcPr>
          <w:p w:rsidR="004D33B6" w:rsidRPr="004D33B6" w:rsidP="004D33B6" w14:paraId="18FFF369" w14:textId="7B3EF64B">
            <w:pPr>
              <w:keepNext/>
              <w:keepLines/>
              <w:autoSpaceDE w:val="0"/>
              <w:autoSpaceDN w:val="0"/>
              <w:adjustRightInd w:val="0"/>
              <w:spacing w:line="276" w:lineRule="auto"/>
              <w:jc w:val="center"/>
              <w:rPr>
                <w:b/>
                <w:bCs/>
                <w:color w:val="000000"/>
                <w:szCs w:val="24"/>
              </w:rPr>
            </w:pPr>
            <w:r w:rsidRPr="004D33B6">
              <w:rPr>
                <w:b/>
                <w:bCs/>
                <w:color w:val="000000"/>
              </w:rPr>
              <w:t>Reminder Treatment</w:t>
            </w:r>
          </w:p>
        </w:tc>
        <w:tc>
          <w:tcPr>
            <w:tcW w:w="1824" w:type="dxa"/>
            <w:vAlign w:val="center"/>
          </w:tcPr>
          <w:p w:rsidR="004D33B6" w:rsidRPr="004D33B6" w:rsidP="004D33B6" w14:paraId="2E29CD8D" w14:textId="54C56B02">
            <w:pPr>
              <w:keepNext/>
              <w:keepLines/>
              <w:autoSpaceDE w:val="0"/>
              <w:autoSpaceDN w:val="0"/>
              <w:adjustRightInd w:val="0"/>
              <w:spacing w:line="276" w:lineRule="auto"/>
              <w:jc w:val="center"/>
              <w:rPr>
                <w:b/>
                <w:bCs/>
                <w:color w:val="000000"/>
                <w:szCs w:val="24"/>
              </w:rPr>
            </w:pPr>
            <w:r w:rsidRPr="004D33B6">
              <w:rPr>
                <w:b/>
                <w:bCs/>
                <w:color w:val="000000" w:themeColor="text1"/>
              </w:rPr>
              <w:t>Vacant Crowdsourcing Treatment</w:t>
            </w:r>
          </w:p>
        </w:tc>
      </w:tr>
      <w:tr w14:paraId="10BA51CB" w14:textId="77777777" w:rsidTr="004D33B6">
        <w:tblPrEx>
          <w:tblW w:w="8890" w:type="dxa"/>
          <w:jc w:val="center"/>
          <w:tblLook w:val="04A0"/>
        </w:tblPrEx>
        <w:trPr>
          <w:jc w:val="center"/>
        </w:trPr>
        <w:tc>
          <w:tcPr>
            <w:tcW w:w="1102" w:type="dxa"/>
            <w:vAlign w:val="center"/>
          </w:tcPr>
          <w:p w:rsidR="004D33B6" w:rsidRPr="004D33B6" w:rsidP="004D33B6" w14:paraId="3DEEE2C1" w14:textId="77777777">
            <w:pPr>
              <w:keepNext/>
              <w:keepLines/>
              <w:autoSpaceDE w:val="0"/>
              <w:autoSpaceDN w:val="0"/>
              <w:adjustRightInd w:val="0"/>
              <w:spacing w:line="276" w:lineRule="auto"/>
              <w:jc w:val="center"/>
              <w:rPr>
                <w:b/>
                <w:color w:val="000000"/>
                <w:szCs w:val="24"/>
              </w:rPr>
            </w:pPr>
            <w:r w:rsidRPr="004D33B6">
              <w:rPr>
                <w:b/>
                <w:color w:val="000000"/>
                <w:szCs w:val="24"/>
              </w:rPr>
              <w:t>1</w:t>
            </w:r>
          </w:p>
        </w:tc>
        <w:tc>
          <w:tcPr>
            <w:tcW w:w="2152" w:type="dxa"/>
            <w:vAlign w:val="center"/>
          </w:tcPr>
          <w:p w:rsidR="004D33B6" w:rsidRPr="004D33B6" w:rsidP="004D33B6" w14:paraId="107DCE6C" w14:textId="1A63294E">
            <w:pPr>
              <w:keepNext/>
              <w:keepLines/>
              <w:autoSpaceDE w:val="0"/>
              <w:autoSpaceDN w:val="0"/>
              <w:adjustRightInd w:val="0"/>
              <w:spacing w:line="276" w:lineRule="auto"/>
              <w:jc w:val="center"/>
              <w:rPr>
                <w:color w:val="000000"/>
                <w:szCs w:val="24"/>
              </w:rPr>
            </w:pPr>
            <w:r w:rsidRPr="004D33B6">
              <w:rPr>
                <w:color w:val="000000"/>
              </w:rPr>
              <w:t>Control</w:t>
            </w:r>
          </w:p>
        </w:tc>
        <w:tc>
          <w:tcPr>
            <w:tcW w:w="1906" w:type="dxa"/>
            <w:vAlign w:val="center"/>
          </w:tcPr>
          <w:p w:rsidR="004D33B6" w:rsidRPr="004D33B6" w:rsidP="004D33B6" w14:paraId="4564C393" w14:textId="19273F37">
            <w:pPr>
              <w:keepNext/>
              <w:keepLines/>
              <w:autoSpaceDE w:val="0"/>
              <w:autoSpaceDN w:val="0"/>
              <w:adjustRightInd w:val="0"/>
              <w:spacing w:line="276" w:lineRule="auto"/>
              <w:jc w:val="center"/>
              <w:rPr>
                <w:color w:val="000000"/>
                <w:szCs w:val="24"/>
              </w:rPr>
            </w:pPr>
            <w:r w:rsidRPr="004D33B6">
              <w:rPr>
                <w:color w:val="000000"/>
              </w:rPr>
              <w:t>Modified 2020</w:t>
            </w:r>
          </w:p>
        </w:tc>
        <w:tc>
          <w:tcPr>
            <w:tcW w:w="1906" w:type="dxa"/>
            <w:vAlign w:val="center"/>
          </w:tcPr>
          <w:p w:rsidR="004D33B6" w:rsidRPr="004D33B6" w:rsidP="004D33B6" w14:paraId="45AFBD09" w14:textId="4A294347">
            <w:pPr>
              <w:keepNext/>
              <w:keepLines/>
              <w:autoSpaceDE w:val="0"/>
              <w:autoSpaceDN w:val="0"/>
              <w:adjustRightInd w:val="0"/>
              <w:spacing w:line="276" w:lineRule="auto"/>
              <w:jc w:val="center"/>
              <w:rPr>
                <w:color w:val="000000"/>
                <w:szCs w:val="24"/>
              </w:rPr>
            </w:pPr>
            <w:r w:rsidRPr="004D33B6">
              <w:rPr>
                <w:color w:val="000000"/>
              </w:rPr>
              <w:t>Letters and postcards</w:t>
            </w:r>
          </w:p>
        </w:tc>
        <w:tc>
          <w:tcPr>
            <w:tcW w:w="1824" w:type="dxa"/>
            <w:vAlign w:val="center"/>
          </w:tcPr>
          <w:p w:rsidR="004D33B6" w:rsidRPr="004D33B6" w:rsidP="004D33B6" w14:paraId="01F3EBEC" w14:textId="1B0CF410">
            <w:pPr>
              <w:keepNext/>
              <w:keepLines/>
              <w:autoSpaceDE w:val="0"/>
              <w:autoSpaceDN w:val="0"/>
              <w:adjustRightInd w:val="0"/>
              <w:spacing w:line="276" w:lineRule="auto"/>
              <w:jc w:val="center"/>
              <w:rPr>
                <w:color w:val="000000"/>
                <w:szCs w:val="24"/>
              </w:rPr>
            </w:pPr>
            <w:r w:rsidRPr="004D33B6">
              <w:rPr>
                <w:color w:val="000000"/>
              </w:rPr>
              <w:t>Randomly assigned</w:t>
            </w:r>
          </w:p>
        </w:tc>
      </w:tr>
      <w:tr w14:paraId="19907403" w14:textId="77777777" w:rsidTr="004D33B6">
        <w:tblPrEx>
          <w:tblW w:w="8890" w:type="dxa"/>
          <w:jc w:val="center"/>
          <w:tblLook w:val="04A0"/>
        </w:tblPrEx>
        <w:trPr>
          <w:jc w:val="center"/>
        </w:trPr>
        <w:tc>
          <w:tcPr>
            <w:tcW w:w="1102" w:type="dxa"/>
            <w:vAlign w:val="center"/>
          </w:tcPr>
          <w:p w:rsidR="004D33B6" w:rsidRPr="004D33B6" w:rsidP="004D33B6" w14:paraId="56E099EC" w14:textId="77777777">
            <w:pPr>
              <w:keepNext/>
              <w:keepLines/>
              <w:autoSpaceDE w:val="0"/>
              <w:autoSpaceDN w:val="0"/>
              <w:adjustRightInd w:val="0"/>
              <w:spacing w:line="276" w:lineRule="auto"/>
              <w:jc w:val="center"/>
              <w:rPr>
                <w:b/>
                <w:color w:val="000000"/>
                <w:szCs w:val="24"/>
              </w:rPr>
            </w:pPr>
            <w:r w:rsidRPr="004D33B6">
              <w:rPr>
                <w:b/>
                <w:color w:val="000000"/>
                <w:szCs w:val="24"/>
              </w:rPr>
              <w:t>2</w:t>
            </w:r>
          </w:p>
        </w:tc>
        <w:tc>
          <w:tcPr>
            <w:tcW w:w="2152" w:type="dxa"/>
            <w:vAlign w:val="center"/>
          </w:tcPr>
          <w:p w:rsidR="004D33B6" w:rsidRPr="004D33B6" w:rsidP="004D33B6" w14:paraId="017DE4BE" w14:textId="09B2EDDD">
            <w:pPr>
              <w:keepNext/>
              <w:keepLines/>
              <w:autoSpaceDE w:val="0"/>
              <w:autoSpaceDN w:val="0"/>
              <w:adjustRightInd w:val="0"/>
              <w:spacing w:line="276" w:lineRule="auto"/>
              <w:jc w:val="center"/>
              <w:rPr>
                <w:color w:val="000000"/>
                <w:szCs w:val="24"/>
              </w:rPr>
            </w:pPr>
            <w:r w:rsidRPr="004D33B6">
              <w:rPr>
                <w:color w:val="000000"/>
              </w:rPr>
              <w:t>Plain language</w:t>
            </w:r>
          </w:p>
        </w:tc>
        <w:tc>
          <w:tcPr>
            <w:tcW w:w="1906" w:type="dxa"/>
            <w:vAlign w:val="center"/>
          </w:tcPr>
          <w:p w:rsidR="004D33B6" w:rsidRPr="002B50FE" w:rsidP="004D33B6" w14:paraId="55BCFB54" w14:textId="06910D98">
            <w:pPr>
              <w:keepNext/>
              <w:keepLines/>
              <w:autoSpaceDE w:val="0"/>
              <w:autoSpaceDN w:val="0"/>
              <w:adjustRightInd w:val="0"/>
              <w:spacing w:line="276" w:lineRule="auto"/>
              <w:jc w:val="center"/>
              <w:rPr>
                <w:color w:val="000000"/>
                <w:szCs w:val="24"/>
              </w:rPr>
            </w:pPr>
            <w:r w:rsidRPr="002B50FE">
              <w:rPr>
                <w:color w:val="000000"/>
              </w:rPr>
              <w:t xml:space="preserve">Modified </w:t>
            </w:r>
            <w:r w:rsidRPr="002B50FE" w:rsidR="002B50FE">
              <w:rPr>
                <w:color w:val="000000"/>
              </w:rPr>
              <w:t>plain language</w:t>
            </w:r>
            <w:r w:rsidRPr="002B50FE">
              <w:rPr>
                <w:color w:val="000000"/>
              </w:rPr>
              <w:t xml:space="preserve"> recommendation design</w:t>
            </w:r>
          </w:p>
        </w:tc>
        <w:tc>
          <w:tcPr>
            <w:tcW w:w="1906" w:type="dxa"/>
            <w:vAlign w:val="center"/>
          </w:tcPr>
          <w:p w:rsidR="004D33B6" w:rsidRPr="002B50FE" w:rsidP="004D33B6" w14:paraId="4E02A919" w14:textId="692290CF">
            <w:pPr>
              <w:keepNext/>
              <w:keepLines/>
              <w:autoSpaceDE w:val="0"/>
              <w:autoSpaceDN w:val="0"/>
              <w:adjustRightInd w:val="0"/>
              <w:spacing w:line="276" w:lineRule="auto"/>
              <w:jc w:val="center"/>
              <w:rPr>
                <w:color w:val="000000"/>
                <w:szCs w:val="24"/>
              </w:rPr>
            </w:pPr>
            <w:r w:rsidRPr="002B50FE">
              <w:rPr>
                <w:color w:val="000000"/>
              </w:rPr>
              <w:t xml:space="preserve">Letters and postcards with </w:t>
            </w:r>
            <w:r w:rsidR="002B50FE">
              <w:rPr>
                <w:color w:val="000000"/>
              </w:rPr>
              <w:t>plain language</w:t>
            </w:r>
            <w:r w:rsidRPr="002B50FE">
              <w:rPr>
                <w:color w:val="000000"/>
              </w:rPr>
              <w:t xml:space="preserve"> recommendation design</w:t>
            </w:r>
          </w:p>
        </w:tc>
        <w:tc>
          <w:tcPr>
            <w:tcW w:w="1824" w:type="dxa"/>
            <w:vAlign w:val="center"/>
          </w:tcPr>
          <w:p w:rsidR="004D33B6" w:rsidRPr="004D33B6" w:rsidP="004D33B6" w14:paraId="571DF262" w14:textId="6BE6F953">
            <w:pPr>
              <w:keepNext/>
              <w:keepLines/>
              <w:autoSpaceDE w:val="0"/>
              <w:autoSpaceDN w:val="0"/>
              <w:adjustRightInd w:val="0"/>
              <w:spacing w:line="276" w:lineRule="auto"/>
              <w:jc w:val="center"/>
              <w:rPr>
                <w:color w:val="000000"/>
                <w:szCs w:val="24"/>
              </w:rPr>
            </w:pPr>
            <w:r w:rsidRPr="004D33B6">
              <w:rPr>
                <w:color w:val="000000"/>
              </w:rPr>
              <w:t>Randomly assigned</w:t>
            </w:r>
          </w:p>
        </w:tc>
      </w:tr>
      <w:tr w14:paraId="48BBB975" w14:textId="77777777" w:rsidTr="004D33B6">
        <w:tblPrEx>
          <w:tblW w:w="8890" w:type="dxa"/>
          <w:jc w:val="center"/>
          <w:tblLook w:val="04A0"/>
        </w:tblPrEx>
        <w:trPr>
          <w:jc w:val="center"/>
        </w:trPr>
        <w:tc>
          <w:tcPr>
            <w:tcW w:w="1102" w:type="dxa"/>
            <w:vAlign w:val="center"/>
          </w:tcPr>
          <w:p w:rsidR="004D33B6" w:rsidRPr="004D33B6" w:rsidP="004D33B6" w14:paraId="55BF51FC" w14:textId="77777777">
            <w:pPr>
              <w:keepNext/>
              <w:keepLines/>
              <w:autoSpaceDE w:val="0"/>
              <w:autoSpaceDN w:val="0"/>
              <w:adjustRightInd w:val="0"/>
              <w:spacing w:line="276" w:lineRule="auto"/>
              <w:jc w:val="center"/>
              <w:rPr>
                <w:b/>
                <w:color w:val="000000"/>
                <w:szCs w:val="24"/>
              </w:rPr>
            </w:pPr>
            <w:r w:rsidRPr="004D33B6">
              <w:rPr>
                <w:b/>
                <w:color w:val="000000"/>
                <w:szCs w:val="24"/>
              </w:rPr>
              <w:t>3</w:t>
            </w:r>
          </w:p>
        </w:tc>
        <w:tc>
          <w:tcPr>
            <w:tcW w:w="2152" w:type="dxa"/>
            <w:vAlign w:val="center"/>
          </w:tcPr>
          <w:p w:rsidR="004D33B6" w:rsidRPr="004D33B6" w:rsidP="004D33B6" w14:paraId="27B9018C" w14:textId="3E5A8EEA">
            <w:pPr>
              <w:keepNext/>
              <w:keepLines/>
              <w:autoSpaceDE w:val="0"/>
              <w:autoSpaceDN w:val="0"/>
              <w:adjustRightInd w:val="0"/>
              <w:spacing w:line="276" w:lineRule="auto"/>
              <w:jc w:val="center"/>
              <w:rPr>
                <w:b/>
                <w:color w:val="000000"/>
                <w:szCs w:val="24"/>
              </w:rPr>
            </w:pPr>
            <w:r w:rsidRPr="004D33B6">
              <w:rPr>
                <w:color w:val="000000" w:themeColor="text1"/>
              </w:rPr>
              <w:t>Text message reminders -with link</w:t>
            </w:r>
          </w:p>
        </w:tc>
        <w:tc>
          <w:tcPr>
            <w:tcW w:w="1906" w:type="dxa"/>
            <w:vAlign w:val="center"/>
          </w:tcPr>
          <w:p w:rsidR="004D33B6" w:rsidRPr="004D33B6" w:rsidP="004D33B6" w14:paraId="7F7D18E5" w14:textId="580A8FFB">
            <w:pPr>
              <w:keepNext/>
              <w:keepLines/>
              <w:autoSpaceDE w:val="0"/>
              <w:autoSpaceDN w:val="0"/>
              <w:adjustRightInd w:val="0"/>
              <w:spacing w:line="276" w:lineRule="auto"/>
              <w:jc w:val="center"/>
              <w:rPr>
                <w:color w:val="000000"/>
                <w:szCs w:val="24"/>
              </w:rPr>
            </w:pPr>
            <w:r w:rsidRPr="004D33B6">
              <w:rPr>
                <w:color w:val="000000"/>
              </w:rPr>
              <w:t>Modified 2020</w:t>
            </w:r>
          </w:p>
        </w:tc>
        <w:tc>
          <w:tcPr>
            <w:tcW w:w="1906" w:type="dxa"/>
            <w:vAlign w:val="center"/>
          </w:tcPr>
          <w:p w:rsidR="004D33B6" w:rsidRPr="004D33B6" w:rsidP="004D33B6" w14:paraId="7D30FC81" w14:textId="17C78FE5">
            <w:pPr>
              <w:keepNext/>
              <w:keepLines/>
              <w:autoSpaceDE w:val="0"/>
              <w:autoSpaceDN w:val="0"/>
              <w:adjustRightInd w:val="0"/>
              <w:spacing w:line="276" w:lineRule="auto"/>
              <w:jc w:val="center"/>
              <w:rPr>
                <w:color w:val="000000"/>
                <w:szCs w:val="24"/>
              </w:rPr>
            </w:pPr>
            <w:r w:rsidRPr="004D33B6">
              <w:rPr>
                <w:color w:val="000000" w:themeColor="text1"/>
              </w:rPr>
              <w:t>Letter, postcards, and two text message reminders with link included</w:t>
            </w:r>
          </w:p>
        </w:tc>
        <w:tc>
          <w:tcPr>
            <w:tcW w:w="1824" w:type="dxa"/>
            <w:vAlign w:val="center"/>
          </w:tcPr>
          <w:p w:rsidR="004D33B6" w:rsidRPr="004D33B6" w:rsidP="004D33B6" w14:paraId="5B53CFAE" w14:textId="2B341D55">
            <w:pPr>
              <w:keepNext/>
              <w:keepLines/>
              <w:autoSpaceDE w:val="0"/>
              <w:autoSpaceDN w:val="0"/>
              <w:adjustRightInd w:val="0"/>
              <w:spacing w:line="276" w:lineRule="auto"/>
              <w:jc w:val="center"/>
              <w:rPr>
                <w:color w:val="000000"/>
                <w:szCs w:val="24"/>
              </w:rPr>
            </w:pPr>
            <w:r w:rsidRPr="004D33B6">
              <w:rPr>
                <w:color w:val="000000"/>
              </w:rPr>
              <w:t>Randomly assigned</w:t>
            </w:r>
          </w:p>
        </w:tc>
      </w:tr>
      <w:tr w14:paraId="6E5EC96C" w14:textId="77777777" w:rsidTr="004D33B6">
        <w:tblPrEx>
          <w:tblW w:w="8890" w:type="dxa"/>
          <w:jc w:val="center"/>
          <w:tblLook w:val="04A0"/>
        </w:tblPrEx>
        <w:trPr>
          <w:jc w:val="center"/>
        </w:trPr>
        <w:tc>
          <w:tcPr>
            <w:tcW w:w="1102" w:type="dxa"/>
            <w:vAlign w:val="center"/>
          </w:tcPr>
          <w:p w:rsidR="004D33B6" w:rsidRPr="004D33B6" w:rsidP="004D33B6" w14:paraId="64C6A3C7" w14:textId="77777777">
            <w:pPr>
              <w:keepNext/>
              <w:keepLines/>
              <w:autoSpaceDE w:val="0"/>
              <w:autoSpaceDN w:val="0"/>
              <w:adjustRightInd w:val="0"/>
              <w:spacing w:line="276" w:lineRule="auto"/>
              <w:jc w:val="center"/>
              <w:rPr>
                <w:b/>
                <w:color w:val="000000"/>
                <w:szCs w:val="24"/>
              </w:rPr>
            </w:pPr>
            <w:r w:rsidRPr="004D33B6">
              <w:rPr>
                <w:b/>
                <w:color w:val="000000"/>
                <w:szCs w:val="24"/>
              </w:rPr>
              <w:t>4</w:t>
            </w:r>
          </w:p>
        </w:tc>
        <w:tc>
          <w:tcPr>
            <w:tcW w:w="2152" w:type="dxa"/>
            <w:vAlign w:val="center"/>
          </w:tcPr>
          <w:p w:rsidR="004D33B6" w:rsidRPr="004D33B6" w:rsidP="004D33B6" w14:paraId="3386072C" w14:textId="27B96D65">
            <w:pPr>
              <w:keepNext/>
              <w:keepLines/>
              <w:autoSpaceDE w:val="0"/>
              <w:autoSpaceDN w:val="0"/>
              <w:adjustRightInd w:val="0"/>
              <w:spacing w:line="276" w:lineRule="auto"/>
              <w:jc w:val="center"/>
              <w:rPr>
                <w:b/>
                <w:color w:val="000000"/>
                <w:szCs w:val="24"/>
              </w:rPr>
            </w:pPr>
            <w:r w:rsidRPr="004D33B6">
              <w:rPr>
                <w:color w:val="000000" w:themeColor="text1"/>
              </w:rPr>
              <w:t>Plain language and text message reminders – with link</w:t>
            </w:r>
          </w:p>
        </w:tc>
        <w:tc>
          <w:tcPr>
            <w:tcW w:w="1906" w:type="dxa"/>
            <w:vAlign w:val="center"/>
          </w:tcPr>
          <w:p w:rsidR="004D33B6" w:rsidRPr="004D33B6" w:rsidP="004D33B6" w14:paraId="37CE02D2" w14:textId="5B15572D">
            <w:pPr>
              <w:keepNext/>
              <w:keepLines/>
              <w:autoSpaceDE w:val="0"/>
              <w:autoSpaceDN w:val="0"/>
              <w:adjustRightInd w:val="0"/>
              <w:spacing w:line="276" w:lineRule="auto"/>
              <w:jc w:val="center"/>
              <w:rPr>
                <w:color w:val="000000"/>
                <w:szCs w:val="24"/>
              </w:rPr>
            </w:pPr>
            <w:r w:rsidRPr="002B50FE">
              <w:rPr>
                <w:color w:val="000000"/>
              </w:rPr>
              <w:t>Modified plain language recommendation design</w:t>
            </w:r>
          </w:p>
        </w:tc>
        <w:tc>
          <w:tcPr>
            <w:tcW w:w="1906" w:type="dxa"/>
            <w:vAlign w:val="center"/>
          </w:tcPr>
          <w:p w:rsidR="004D33B6" w:rsidRPr="004D33B6" w:rsidP="004D33B6" w14:paraId="754EF1FA" w14:textId="5DB35587">
            <w:pPr>
              <w:keepNext/>
              <w:keepLines/>
              <w:autoSpaceDE w:val="0"/>
              <w:autoSpaceDN w:val="0"/>
              <w:adjustRightInd w:val="0"/>
              <w:spacing w:line="276" w:lineRule="auto"/>
              <w:jc w:val="center"/>
              <w:rPr>
                <w:color w:val="000000"/>
                <w:szCs w:val="24"/>
              </w:rPr>
            </w:pPr>
            <w:r w:rsidRPr="004D33B6">
              <w:rPr>
                <w:color w:val="000000" w:themeColor="text1"/>
              </w:rPr>
              <w:t xml:space="preserve">Letters and postcards </w:t>
            </w:r>
            <w:r w:rsidRPr="002B50FE" w:rsidR="002B50FE">
              <w:rPr>
                <w:color w:val="000000"/>
              </w:rPr>
              <w:t xml:space="preserve">with </w:t>
            </w:r>
            <w:r w:rsidR="002B50FE">
              <w:rPr>
                <w:color w:val="000000"/>
              </w:rPr>
              <w:t>plain language</w:t>
            </w:r>
            <w:r w:rsidRPr="002B50FE" w:rsidR="002B50FE">
              <w:rPr>
                <w:color w:val="000000"/>
              </w:rPr>
              <w:t xml:space="preserve"> </w:t>
            </w:r>
            <w:r w:rsidRPr="002B50FE">
              <w:rPr>
                <w:color w:val="000000" w:themeColor="text1"/>
              </w:rPr>
              <w:t>recommendation</w:t>
            </w:r>
            <w:r w:rsidRPr="004D33B6">
              <w:rPr>
                <w:color w:val="000000" w:themeColor="text1"/>
              </w:rPr>
              <w:t xml:space="preserve"> design and text message reminder with link included</w:t>
            </w:r>
          </w:p>
        </w:tc>
        <w:tc>
          <w:tcPr>
            <w:tcW w:w="1824" w:type="dxa"/>
            <w:vAlign w:val="center"/>
          </w:tcPr>
          <w:p w:rsidR="004D33B6" w:rsidRPr="004D33B6" w:rsidP="004D33B6" w14:paraId="70A5ECCB" w14:textId="7E5D37B5">
            <w:pPr>
              <w:keepNext/>
              <w:keepLines/>
              <w:autoSpaceDE w:val="0"/>
              <w:autoSpaceDN w:val="0"/>
              <w:adjustRightInd w:val="0"/>
              <w:spacing w:line="276" w:lineRule="auto"/>
              <w:jc w:val="center"/>
              <w:rPr>
                <w:color w:val="000000"/>
                <w:szCs w:val="24"/>
              </w:rPr>
            </w:pPr>
            <w:r w:rsidRPr="004D33B6">
              <w:rPr>
                <w:color w:val="000000"/>
              </w:rPr>
              <w:t>Randomly assigned</w:t>
            </w:r>
          </w:p>
        </w:tc>
      </w:tr>
    </w:tbl>
    <w:p w:rsidR="00B66341" w:rsidRPr="00B66341" w:rsidP="00B66341" w14:paraId="7ADC5A91" w14:textId="77777777">
      <w:pPr>
        <w:widowControl w:val="0"/>
        <w:rPr>
          <w:color w:val="7030A0"/>
        </w:rPr>
      </w:pPr>
    </w:p>
    <w:p w:rsidR="00255F09" w:rsidP="00255F09" w14:paraId="366D0ADC" w14:textId="710EE933">
      <w:pPr>
        <w:widowControl w:val="0"/>
      </w:pPr>
      <w:r w:rsidRPr="00C47EFA">
        <w:rPr>
          <w:b/>
          <w:szCs w:val="24"/>
        </w:rPr>
        <w:t>Sample</w:t>
      </w:r>
      <w:r w:rsidRPr="00C47EFA">
        <w:rPr>
          <w:szCs w:val="24"/>
        </w:rPr>
        <w:t>:</w:t>
      </w:r>
      <w:r w:rsidR="005F114E">
        <w:rPr>
          <w:szCs w:val="24"/>
        </w:rPr>
        <w:t xml:space="preserve">  </w:t>
      </w:r>
      <w:r w:rsidRPr="00255F09">
        <w:t xml:space="preserve">We will select a sample of </w:t>
      </w:r>
      <w:r w:rsidR="0075741D">
        <w:t>107,000</w:t>
      </w:r>
      <w:r w:rsidR="002600DA">
        <w:t xml:space="preserve"> </w:t>
      </w:r>
      <w:r w:rsidRPr="00255F09">
        <w:t>stateside mailable housing units</w:t>
      </w:r>
      <w:r w:rsidR="006226B3">
        <w:t xml:space="preserve"> </w:t>
      </w:r>
      <w:r w:rsidRPr="00255F09">
        <w:t>addresses (</w:t>
      </w:r>
      <w:r w:rsidR="006226B3">
        <w:t xml:space="preserve">2020 Census </w:t>
      </w:r>
      <w:r w:rsidRPr="00255F09">
        <w:t>Self-Response and Update Leave T</w:t>
      </w:r>
      <w:r>
        <w:t xml:space="preserve">ype of </w:t>
      </w:r>
      <w:r w:rsidRPr="00255F09">
        <w:t>E</w:t>
      </w:r>
      <w:r>
        <w:t xml:space="preserve">numeration </w:t>
      </w:r>
      <w:r w:rsidRPr="00255F09">
        <w:t>A</w:t>
      </w:r>
      <w:r>
        <w:t>rea</w:t>
      </w:r>
      <w:r w:rsidRPr="00255F09">
        <w:t xml:space="preserve"> with good addresses as determined by the 2020 Census Address Composition Specification) from the 2020 Census Unedited File. </w:t>
      </w:r>
      <w:r w:rsidR="006226B3">
        <w:t>The frame will</w:t>
      </w:r>
      <w:r w:rsidRPr="006226B3" w:rsidR="006226B3">
        <w:t xml:space="preserve"> exclud</w:t>
      </w:r>
      <w:r w:rsidR="006226B3">
        <w:t>e</w:t>
      </w:r>
      <w:r w:rsidRPr="006226B3" w:rsidR="006226B3">
        <w:t xml:space="preserve"> </w:t>
      </w:r>
      <w:r w:rsidR="004E4317">
        <w:t>housing units</w:t>
      </w:r>
      <w:r w:rsidRPr="006226B3" w:rsidR="006226B3">
        <w:t xml:space="preserve"> on tribal lands, </w:t>
      </w:r>
      <w:r w:rsidR="004E4317">
        <w:t>housing units</w:t>
      </w:r>
      <w:r w:rsidRPr="006226B3" w:rsidR="006226B3">
        <w:t xml:space="preserve"> sampled for </w:t>
      </w:r>
      <w:r w:rsidRPr="006226B3" w:rsidR="006226B3">
        <w:t xml:space="preserve">the </w:t>
      </w:r>
      <w:r w:rsidR="006226B3">
        <w:t>SmaRT March</w:t>
      </w:r>
      <w:r w:rsidRPr="006226B3" w:rsidR="006226B3">
        <w:t xml:space="preserve"> 2023 Census Test, </w:t>
      </w:r>
      <w:r w:rsidR="004E4317">
        <w:t>housing units</w:t>
      </w:r>
      <w:r w:rsidRPr="006226B3" w:rsidR="006226B3">
        <w:t xml:space="preserve"> sampled for the 2022 period 2 </w:t>
      </w:r>
      <w:r w:rsidR="004E4317">
        <w:t xml:space="preserve">and </w:t>
      </w:r>
      <w:r w:rsidRPr="006226B3" w:rsidR="004E4317">
        <w:t xml:space="preserve">the 2023 </w:t>
      </w:r>
      <w:r w:rsidRPr="006226B3" w:rsidR="006226B3">
        <w:t>American Community Survey, phone numbers that have opted out of the Household Pulse Survey, and phone numbers that opted out of the 2020 Census User Experience Survey</w:t>
      </w:r>
      <w:r w:rsidRPr="00255F09">
        <w:t>.</w:t>
      </w:r>
    </w:p>
    <w:p w:rsidR="00255F09" w:rsidRPr="00255F09" w:rsidP="00255F09" w14:paraId="52919B07" w14:textId="77777777">
      <w:pPr>
        <w:widowControl w:val="0"/>
      </w:pPr>
    </w:p>
    <w:p w:rsidR="00255F09" w:rsidRPr="00255F09" w:rsidP="00255F09" w14:paraId="10467111" w14:textId="77777777">
      <w:pPr>
        <w:pStyle w:val="BodyText2"/>
        <w:rPr>
          <w:rFonts w:ascii="Times New Roman" w:hAnsi="Times New Roman"/>
        </w:rPr>
      </w:pPr>
      <w:r w:rsidRPr="00255F09">
        <w:rPr>
          <w:rFonts w:ascii="Times New Roman" w:hAnsi="Times New Roman"/>
        </w:rPr>
        <w:t>The overall and panel sample sizes were determined based on the following assumptions:</w:t>
      </w:r>
    </w:p>
    <w:p w:rsidR="0000780C" w:rsidRPr="0000780C" w:rsidP="0000780C" w14:paraId="14CB5407" w14:textId="77777777">
      <w:pPr>
        <w:pStyle w:val="BodyText2"/>
        <w:numPr>
          <w:ilvl w:val="0"/>
          <w:numId w:val="3"/>
        </w:numPr>
        <w:spacing w:after="0"/>
        <w:rPr>
          <w:rFonts w:ascii="Times New Roman" w:hAnsi="Times New Roman"/>
        </w:rPr>
      </w:pPr>
      <w:r w:rsidRPr="0000780C">
        <w:rPr>
          <w:rFonts w:ascii="Times New Roman" w:hAnsi="Times New Roman"/>
        </w:rPr>
        <w:t>An alpha of 0.10, a beta of 0.20, and a design effect of 1.5.</w:t>
      </w:r>
    </w:p>
    <w:p w:rsidR="0000780C" w:rsidRPr="0000780C" w:rsidP="0000780C" w14:paraId="57633C3A" w14:textId="77777777">
      <w:pPr>
        <w:pStyle w:val="BodyText2"/>
        <w:numPr>
          <w:ilvl w:val="0"/>
          <w:numId w:val="3"/>
        </w:numPr>
        <w:spacing w:after="0"/>
        <w:rPr>
          <w:rFonts w:ascii="Times New Roman" w:hAnsi="Times New Roman"/>
        </w:rPr>
      </w:pPr>
      <w:r w:rsidRPr="0000780C">
        <w:rPr>
          <w:rFonts w:ascii="Times New Roman" w:hAnsi="Times New Roman"/>
        </w:rPr>
        <w:t>A detectable difference of 2 percentage points.</w:t>
      </w:r>
    </w:p>
    <w:p w:rsidR="0000780C" w:rsidRPr="0000780C" w:rsidP="0000780C" w14:paraId="150A52F1" w14:textId="77777777">
      <w:pPr>
        <w:pStyle w:val="BodyText2"/>
        <w:numPr>
          <w:ilvl w:val="0"/>
          <w:numId w:val="3"/>
        </w:numPr>
        <w:spacing w:after="0"/>
        <w:rPr>
          <w:rFonts w:ascii="Times New Roman" w:hAnsi="Times New Roman"/>
        </w:rPr>
      </w:pPr>
      <w:r w:rsidRPr="0000780C">
        <w:rPr>
          <w:rFonts w:ascii="Times New Roman" w:hAnsi="Times New Roman"/>
        </w:rPr>
        <w:t>A login rate of 31 percent, based on login rates from the October 2015 small-scale test.</w:t>
      </w:r>
    </w:p>
    <w:p w:rsidR="0000780C" w:rsidRPr="0000780C" w:rsidP="0000780C" w14:paraId="481CA12C" w14:textId="5CECE5B8">
      <w:pPr>
        <w:pStyle w:val="BodyText2"/>
        <w:numPr>
          <w:ilvl w:val="0"/>
          <w:numId w:val="3"/>
        </w:numPr>
        <w:spacing w:after="0"/>
        <w:rPr>
          <w:rFonts w:ascii="Times New Roman" w:hAnsi="Times New Roman"/>
        </w:rPr>
      </w:pPr>
      <w:r w:rsidRPr="0000780C">
        <w:rPr>
          <w:rFonts w:ascii="Times New Roman" w:hAnsi="Times New Roman"/>
        </w:rPr>
        <w:t>The rate of addresses requiring clerical matching being 16 percent, based on 2020 Census data and subject matter expertise.</w:t>
      </w:r>
    </w:p>
    <w:p w:rsidR="0000780C" w:rsidP="0000780C" w14:paraId="07359FB6" w14:textId="77777777">
      <w:pPr>
        <w:pStyle w:val="BodyText2"/>
        <w:spacing w:after="0"/>
        <w:ind w:left="720"/>
      </w:pPr>
    </w:p>
    <w:p w:rsidR="0000780C" w:rsidRPr="0000780C" w:rsidP="004F2776" w14:paraId="3239E5A6" w14:textId="77777777">
      <w:pPr>
        <w:pStyle w:val="BodyText2"/>
        <w:spacing w:line="240" w:lineRule="auto"/>
        <w:rPr>
          <w:rFonts w:ascii="Times New Roman" w:hAnsi="Times New Roman"/>
        </w:rPr>
      </w:pPr>
      <w:r w:rsidRPr="0000780C">
        <w:rPr>
          <w:rFonts w:ascii="Times New Roman" w:hAnsi="Times New Roman"/>
        </w:rPr>
        <w:t xml:space="preserve">Addresses will be sorted by geographic identifiers and other demographic and operational data flags. A systematic random sample will be taken, and each housing unit selected will be assigned a random number. After sorting by the random number, the housing units will be sequentially assigned to the panels. Housing units will then again be sorted by random number and sequentially assigned to one of the two occupancy status treatments. </w:t>
      </w:r>
    </w:p>
    <w:p w:rsidR="00551239" w:rsidRPr="00551239" w:rsidP="001735C1" w14:paraId="2125872F" w14:textId="075077B7">
      <w:pPr>
        <w:pStyle w:val="NormalWeb"/>
        <w:shd w:val="clear" w:color="auto" w:fill="FFFFFF"/>
        <w:rPr>
          <w:sz w:val="20"/>
        </w:rPr>
      </w:pPr>
      <w:r w:rsidRPr="00FC7449">
        <w:rPr>
          <w:b/>
        </w:rPr>
        <w:t>Recruitment</w:t>
      </w:r>
      <w:r w:rsidRPr="00FC7449">
        <w:t xml:space="preserve">: </w:t>
      </w:r>
      <w:r w:rsidRPr="0000780C" w:rsidR="0000780C">
        <w:t>We plan to conduct this test with a Census Day of November 1, 2023, and a maximum of four mailings to each housing unit. The first mailing is the initial letter. The second mailing is a reminder letter. The third mailing is a reminder postcard. The fourth and final mailing will be a letter that contains a paper questionnaire and return envelope. The content will differ by treatment group. Additionally, two panels will receive a text message reminder on October 30 (the Monday after the second mailing is received) and on November 15 (the Wednesday after the fourth mailing is received). The survey will close out December 6, 2023, approximately seven weeks after the first mailing. All mailing materials and the response instrument will be bilingual in English and Spanish.</w:t>
      </w:r>
      <w:r w:rsidR="0000780C">
        <w:t xml:space="preserve"> </w:t>
      </w:r>
      <w:r w:rsidRPr="0010304B" w:rsidR="001735C1">
        <w:t xml:space="preserve">See Appendix </w:t>
      </w:r>
      <w:r w:rsidRPr="0010304B" w:rsidR="009C7FAC">
        <w:t>2</w:t>
      </w:r>
      <w:r w:rsidRPr="0010304B" w:rsidR="0009294E">
        <w:t xml:space="preserve"> through </w:t>
      </w:r>
      <w:r w:rsidR="0010304B">
        <w:t>2</w:t>
      </w:r>
      <w:r w:rsidR="004E4317">
        <w:t>5</w:t>
      </w:r>
      <w:r w:rsidRPr="0010304B" w:rsidR="001735C1">
        <w:rPr>
          <w:i/>
          <w:iCs/>
        </w:rPr>
        <w:t xml:space="preserve"> </w:t>
      </w:r>
      <w:r w:rsidRPr="0010304B" w:rsidR="001735C1">
        <w:t xml:space="preserve">for </w:t>
      </w:r>
      <w:r w:rsidR="004E4317">
        <w:t>all contact</w:t>
      </w:r>
      <w:r w:rsidRPr="0010304B" w:rsidR="001735C1">
        <w:t xml:space="preserve"> materials.</w:t>
      </w:r>
    </w:p>
    <w:p w:rsidR="00551239" w:rsidRPr="00392A14" w:rsidP="00392A14" w14:paraId="77786256" w14:textId="60617367">
      <w:pPr>
        <w:pStyle w:val="Footer"/>
        <w:widowControl w:val="0"/>
        <w:tabs>
          <w:tab w:val="clear" w:pos="4680"/>
          <w:tab w:val="clear" w:pos="9360"/>
        </w:tabs>
        <w:rPr>
          <w:szCs w:val="24"/>
          <w:highlight w:val="yellow"/>
        </w:rPr>
      </w:pPr>
    </w:p>
    <w:p w:rsidR="00464B29" w:rsidP="00464B29" w14:paraId="65A275EF" w14:textId="3CBD78F8">
      <w:pPr>
        <w:widowControl w:val="0"/>
      </w:pPr>
      <w:r>
        <w:rPr>
          <w:b/>
          <w:szCs w:val="24"/>
        </w:rPr>
        <w:t>Survey Administration</w:t>
      </w:r>
      <w:r w:rsidRPr="00F16E86">
        <w:rPr>
          <w:b/>
          <w:szCs w:val="24"/>
        </w:rPr>
        <w:t>:</w:t>
      </w:r>
      <w:r w:rsidRPr="00F16E86">
        <w:rPr>
          <w:szCs w:val="24"/>
        </w:rPr>
        <w:t xml:space="preserve"> </w:t>
      </w:r>
      <w:r w:rsidRPr="003226AE" w:rsidR="003226AE">
        <w:rPr>
          <w:szCs w:val="24"/>
        </w:rPr>
        <w:t xml:space="preserve">All sampled housing units will be mailed invitations to respond online, and a paper questionnaire will be sent in the fourth mailing to nonresponding households. </w:t>
      </w:r>
      <w:r>
        <w:t xml:space="preserve">The </w:t>
      </w:r>
      <w:r w:rsidR="003226AE">
        <w:t xml:space="preserve">online </w:t>
      </w:r>
      <w:r>
        <w:t>questionnaire will be administered using the survey platform Qualtri</w:t>
      </w:r>
      <w:r w:rsidR="0028632B">
        <w:t>cs</w:t>
      </w:r>
      <w:r w:rsidRPr="008B45D7" w:rsidR="0028632B">
        <w:rPr>
          <w:szCs w:val="24"/>
        </w:rPr>
        <w:t xml:space="preserve">. </w:t>
      </w:r>
      <w:r w:rsidRPr="008B45D7" w:rsidR="008B45D7">
        <w:rPr>
          <w:color w:val="000000"/>
          <w:szCs w:val="24"/>
          <w:lang w:val="en"/>
        </w:rPr>
        <w:t xml:space="preserve">Qualtrics has a FedRAMP Moderate approval and a Census Authority to Operate to collect T13 data.  </w:t>
      </w:r>
      <w:r w:rsidRPr="008B45D7" w:rsidR="0028632B">
        <w:rPr>
          <w:szCs w:val="24"/>
        </w:rPr>
        <w:t>Respondents</w:t>
      </w:r>
      <w:r w:rsidR="0028632B">
        <w:t xml:space="preserve"> will receive </w:t>
      </w:r>
      <w:r w:rsidR="003226AE">
        <w:t xml:space="preserve">the </w:t>
      </w:r>
      <w:r>
        <w:t xml:space="preserve">link to the </w:t>
      </w:r>
      <w:r w:rsidR="003226AE">
        <w:t xml:space="preserve">online </w:t>
      </w:r>
      <w:r>
        <w:t xml:space="preserve">survey </w:t>
      </w:r>
      <w:r w:rsidR="003226AE">
        <w:t>on all mailing materials.</w:t>
      </w:r>
    </w:p>
    <w:p w:rsidR="00464B29" w:rsidRPr="00F16E86" w:rsidP="00464B29" w14:paraId="24934298" w14:textId="77777777">
      <w:pPr>
        <w:widowControl w:val="0"/>
        <w:rPr>
          <w:szCs w:val="24"/>
          <w:highlight w:val="yellow"/>
        </w:rPr>
      </w:pPr>
    </w:p>
    <w:p w:rsidR="007E7D15" w:rsidP="00CE16A7" w14:paraId="389550B3" w14:textId="7786C047">
      <w:pPr>
        <w:autoSpaceDE w:val="0"/>
        <w:autoSpaceDN w:val="0"/>
        <w:adjustRightInd w:val="0"/>
      </w:pPr>
      <w:r>
        <w:rPr>
          <w:b/>
          <w:szCs w:val="24"/>
        </w:rPr>
        <w:t>Questionnaire</w:t>
      </w:r>
      <w:r w:rsidRPr="009645B9">
        <w:rPr>
          <w:szCs w:val="24"/>
        </w:rPr>
        <w:t xml:space="preserve">: </w:t>
      </w:r>
      <w:r w:rsidRPr="006C26B6" w:rsidR="00015189">
        <w:t xml:space="preserve">The </w:t>
      </w:r>
      <w:r w:rsidR="00182EC7">
        <w:t xml:space="preserve">online instrument specification and the </w:t>
      </w:r>
      <w:r w:rsidR="003226AE">
        <w:t>paper</w:t>
      </w:r>
      <w:r w:rsidRPr="006C26B6" w:rsidR="00015189">
        <w:t xml:space="preserve"> </w:t>
      </w:r>
      <w:r w:rsidR="00015189">
        <w:t>questionnaire</w:t>
      </w:r>
      <w:r w:rsidR="003226AE">
        <w:t>s are</w:t>
      </w:r>
      <w:r w:rsidR="00EB15C0">
        <w:t xml:space="preserve"> attached (see Attachment 1</w:t>
      </w:r>
      <w:r w:rsidR="0075741D">
        <w:t xml:space="preserve"> </w:t>
      </w:r>
      <w:r w:rsidR="0063452F">
        <w:t xml:space="preserve">and </w:t>
      </w:r>
      <w:r w:rsidRPr="0075741D" w:rsidR="0063452F">
        <w:t>Attachment</w:t>
      </w:r>
      <w:r w:rsidRPr="0075741D" w:rsidR="0075741D">
        <w:t>s</w:t>
      </w:r>
      <w:r w:rsidRPr="0075741D" w:rsidR="0063452F">
        <w:t xml:space="preserve"> 2</w:t>
      </w:r>
      <w:r w:rsidRPr="0075741D" w:rsidR="0075741D">
        <w:t>0-23</w:t>
      </w:r>
      <w:r w:rsidRPr="0075741D" w:rsidR="00090CC8">
        <w:t>)</w:t>
      </w:r>
      <w:r w:rsidR="001735C1">
        <w:t xml:space="preserve"> with branching identified in the comments for the online questionnaire</w:t>
      </w:r>
      <w:r w:rsidR="00090CC8">
        <w:t xml:space="preserve">. This questionnaire </w:t>
      </w:r>
      <w:r w:rsidR="00CE16A7">
        <w:t>is a</w:t>
      </w:r>
      <w:r w:rsidR="0000780C">
        <w:t xml:space="preserve"> </w:t>
      </w:r>
      <w:r w:rsidR="00CE16A7">
        <w:t>version of the 2020 Census questionnaire where demographics are asked for Person 1</w:t>
      </w:r>
      <w:r w:rsidR="0000780C">
        <w:t xml:space="preserve"> through 6 </w:t>
      </w:r>
      <w:r w:rsidR="00393477">
        <w:t xml:space="preserve">with the addition of a question asking about the </w:t>
      </w:r>
      <w:r w:rsidR="00393477">
        <w:t>occupancy status of homes inside or outside the neighborhood</w:t>
      </w:r>
      <w:r w:rsidR="00CE16A7">
        <w:t xml:space="preserve">. </w:t>
      </w:r>
      <w:r w:rsidRPr="00393477" w:rsidR="003F7BDA">
        <w:t xml:space="preserve">The online instrument has an extra question </w:t>
      </w:r>
      <w:r w:rsidRPr="00393477" w:rsidR="00CE16A7">
        <w:t>to determine if the respondent is counting everyone in the household</w:t>
      </w:r>
      <w:r w:rsidRPr="00393477" w:rsidR="00592704">
        <w:t>.</w:t>
      </w:r>
    </w:p>
    <w:p w:rsidR="00CE16A7" w:rsidP="00CE16A7" w14:paraId="08E5B0FA" w14:textId="6EC3138D">
      <w:pPr>
        <w:autoSpaceDE w:val="0"/>
        <w:autoSpaceDN w:val="0"/>
        <w:adjustRightInd w:val="0"/>
      </w:pPr>
    </w:p>
    <w:p w:rsidR="00CE16A7" w:rsidP="00464B29" w14:paraId="7573DA08" w14:textId="67BD30F3">
      <w:pPr>
        <w:pStyle w:val="NoSpacing"/>
        <w:rPr>
          <w:szCs w:val="24"/>
        </w:rPr>
      </w:pPr>
      <w:r w:rsidRPr="00F16E86">
        <w:rPr>
          <w:b/>
          <w:szCs w:val="24"/>
        </w:rPr>
        <w:t>Informed Consent</w:t>
      </w:r>
      <w:r w:rsidRPr="00F16E86">
        <w:rPr>
          <w:szCs w:val="24"/>
        </w:rPr>
        <w:t xml:space="preserve">: </w:t>
      </w:r>
      <w:r w:rsidRPr="00CE16A7">
        <w:rPr>
          <w:szCs w:val="24"/>
        </w:rPr>
        <w:t xml:space="preserve">The Census Bureau will conduct the 2023 </w:t>
      </w:r>
      <w:r w:rsidR="003F1F70">
        <w:rPr>
          <w:szCs w:val="24"/>
        </w:rPr>
        <w:t>Census Survey</w:t>
      </w:r>
      <w:r w:rsidRPr="00CE16A7">
        <w:rPr>
          <w:szCs w:val="24"/>
        </w:rPr>
        <w:t xml:space="preserve"> under the authority of Title 13 United States Code Sections 141 and 193. All respondents who participate in the 2023 </w:t>
      </w:r>
      <w:r w:rsidR="003F1F70">
        <w:rPr>
          <w:szCs w:val="24"/>
        </w:rPr>
        <w:t>Census Survey</w:t>
      </w:r>
      <w:r w:rsidRPr="00CE16A7">
        <w:rPr>
          <w:szCs w:val="24"/>
        </w:rPr>
        <w:t xml:space="preserve"> will be informed that the information they provide is confidential under </w:t>
      </w:r>
      <w:r w:rsidR="00836880">
        <w:rPr>
          <w:szCs w:val="24"/>
        </w:rPr>
        <w:t xml:space="preserve">Section 9 </w:t>
      </w:r>
      <w:r w:rsidRPr="00CE16A7">
        <w:rPr>
          <w:szCs w:val="24"/>
        </w:rPr>
        <w:t>that law</w:t>
      </w:r>
      <w:r w:rsidR="00836880">
        <w:rPr>
          <w:szCs w:val="24"/>
        </w:rPr>
        <w:t xml:space="preserve">.  Additionally, respondents will be advised </w:t>
      </w:r>
      <w:r w:rsidRPr="00CE16A7">
        <w:rPr>
          <w:szCs w:val="24"/>
        </w:rPr>
        <w:t xml:space="preserve">that </w:t>
      </w:r>
      <w:r w:rsidR="00836880">
        <w:rPr>
          <w:szCs w:val="24"/>
        </w:rPr>
        <w:t>Section 22</w:t>
      </w:r>
      <w:r w:rsidR="001D4A57">
        <w:rPr>
          <w:szCs w:val="24"/>
        </w:rPr>
        <w:t>1</w:t>
      </w:r>
      <w:r w:rsidR="00836880">
        <w:rPr>
          <w:szCs w:val="24"/>
        </w:rPr>
        <w:t xml:space="preserve"> of </w:t>
      </w:r>
      <w:r w:rsidRPr="00CE16A7">
        <w:rPr>
          <w:szCs w:val="24"/>
        </w:rPr>
        <w:t>th</w:t>
      </w:r>
      <w:r w:rsidR="00032237">
        <w:rPr>
          <w:szCs w:val="24"/>
        </w:rPr>
        <w:t>is</w:t>
      </w:r>
      <w:r w:rsidRPr="00CE16A7">
        <w:rPr>
          <w:szCs w:val="24"/>
        </w:rPr>
        <w:t xml:space="preserve"> same law makes participation mandatory. All collected information that identifies individuals will be held in strict confidence according to the provisions of Title 13 United States Code, Section 9.</w:t>
      </w:r>
    </w:p>
    <w:p w:rsidR="00CE16A7" w:rsidP="00464B29" w14:paraId="6FFE9CFD" w14:textId="77777777">
      <w:pPr>
        <w:pStyle w:val="NoSpacing"/>
        <w:rPr>
          <w:szCs w:val="24"/>
        </w:rPr>
      </w:pPr>
    </w:p>
    <w:p w:rsidR="00464B29" w:rsidRPr="00F16E86" w:rsidP="00294C5E" w14:paraId="596DEB8C" w14:textId="7A694EED">
      <w:pPr>
        <w:autoSpaceDE w:val="0"/>
        <w:autoSpaceDN w:val="0"/>
        <w:adjustRightInd w:val="0"/>
        <w:spacing w:after="240" w:line="276" w:lineRule="auto"/>
        <w:rPr>
          <w:szCs w:val="24"/>
        </w:rPr>
      </w:pPr>
      <w:r w:rsidRPr="00F16E86">
        <w:rPr>
          <w:b/>
          <w:szCs w:val="24"/>
        </w:rPr>
        <w:t>Incentive</w:t>
      </w:r>
      <w:r>
        <w:rPr>
          <w:szCs w:val="24"/>
        </w:rPr>
        <w:t xml:space="preserve">: </w:t>
      </w:r>
      <w:r w:rsidR="000B1EB1">
        <w:t>There is no incentive in this survey.</w:t>
      </w:r>
      <w:r w:rsidRPr="00B66341" w:rsidR="00294C5E">
        <w:t xml:space="preserve"> </w:t>
      </w:r>
      <w:r w:rsidRPr="00FB388A">
        <w:rPr>
          <w:szCs w:val="24"/>
        </w:rPr>
        <w:t xml:space="preserve"> </w:t>
      </w:r>
    </w:p>
    <w:p w:rsidR="00464B29" w:rsidP="00464B29" w14:paraId="44D922A8" w14:textId="137AAC1A">
      <w:pPr>
        <w:pStyle w:val="NoSpacing"/>
        <w:rPr>
          <w:szCs w:val="24"/>
        </w:rPr>
      </w:pPr>
      <w:r w:rsidRPr="00820EE6">
        <w:rPr>
          <w:b/>
          <w:szCs w:val="24"/>
        </w:rPr>
        <w:t>Length of Interview:</w:t>
      </w:r>
      <w:r w:rsidRPr="00820EE6">
        <w:rPr>
          <w:szCs w:val="24"/>
        </w:rPr>
        <w:t xml:space="preserve"> </w:t>
      </w:r>
      <w:r w:rsidR="00F64DFE">
        <w:rPr>
          <w:szCs w:val="24"/>
        </w:rPr>
        <w:t xml:space="preserve">We plan on contacting a sample of </w:t>
      </w:r>
      <w:r w:rsidR="00393477">
        <w:rPr>
          <w:szCs w:val="24"/>
        </w:rPr>
        <w:t xml:space="preserve">107,000 </w:t>
      </w:r>
      <w:r w:rsidR="008606B0">
        <w:rPr>
          <w:szCs w:val="24"/>
        </w:rPr>
        <w:t>addresses</w:t>
      </w:r>
      <w:r w:rsidR="00F64DFE">
        <w:rPr>
          <w:szCs w:val="24"/>
        </w:rPr>
        <w:t xml:space="preserve"> with up to </w:t>
      </w:r>
      <w:r w:rsidR="004418A5">
        <w:rPr>
          <w:szCs w:val="24"/>
        </w:rPr>
        <w:t>contacts</w:t>
      </w:r>
      <w:r w:rsidR="00F64DFE">
        <w:rPr>
          <w:szCs w:val="24"/>
        </w:rPr>
        <w:t xml:space="preserve"> each.  </w:t>
      </w:r>
      <w:r w:rsidRPr="008606B0" w:rsidR="00882E4F">
        <w:rPr>
          <w:szCs w:val="24"/>
        </w:rPr>
        <w:t xml:space="preserve">We estimate users will spend 10 minutes on average completing the survey and approximately 5 minutes reading </w:t>
      </w:r>
      <w:r w:rsidR="00882E4F">
        <w:rPr>
          <w:szCs w:val="24"/>
        </w:rPr>
        <w:t>contact</w:t>
      </w:r>
      <w:r w:rsidRPr="008606B0" w:rsidR="00882E4F">
        <w:rPr>
          <w:szCs w:val="24"/>
        </w:rPr>
        <w:t xml:space="preserve"> materials. </w:t>
      </w:r>
      <w:r w:rsidRPr="00567F13" w:rsidR="00882E4F">
        <w:rPr>
          <w:szCs w:val="24"/>
        </w:rPr>
        <w:t>The burden estimates in the table below are an upper bound and based on a theoretical 100 percent response, rather than our expected response rate</w:t>
      </w:r>
      <w:r w:rsidR="00882E4F">
        <w:rPr>
          <w:szCs w:val="24"/>
        </w:rPr>
        <w:t xml:space="preserve">. </w:t>
      </w:r>
      <w:r w:rsidRPr="00F02290" w:rsidR="00B25FFA">
        <w:rPr>
          <w:szCs w:val="24"/>
        </w:rPr>
        <w:t>T</w:t>
      </w:r>
      <w:r w:rsidRPr="00F02290" w:rsidR="008606B0">
        <w:rPr>
          <w:szCs w:val="24"/>
        </w:rPr>
        <w:t xml:space="preserve">he total estimated respondent burden for this study is approximately </w:t>
      </w:r>
      <w:r w:rsidRPr="008C345B" w:rsidR="008C345B">
        <w:rPr>
          <w:color w:val="000000"/>
          <w:szCs w:val="24"/>
        </w:rPr>
        <w:t>53,500</w:t>
      </w:r>
      <w:r w:rsidR="008C345B">
        <w:rPr>
          <w:color w:val="000000"/>
          <w:szCs w:val="24"/>
        </w:rPr>
        <w:t xml:space="preserve"> </w:t>
      </w:r>
      <w:r w:rsidRPr="00F02290" w:rsidR="008606B0">
        <w:rPr>
          <w:szCs w:val="24"/>
        </w:rPr>
        <w:t xml:space="preserve">hours, assuming everyone reads </w:t>
      </w:r>
      <w:r w:rsidRPr="008606B0" w:rsidR="007D10D6">
        <w:rPr>
          <w:szCs w:val="24"/>
        </w:rPr>
        <w:t xml:space="preserve">the </w:t>
      </w:r>
      <w:r w:rsidR="007D10D6">
        <w:rPr>
          <w:szCs w:val="24"/>
        </w:rPr>
        <w:t xml:space="preserve">contact </w:t>
      </w:r>
      <w:r w:rsidRPr="008606B0" w:rsidR="007D10D6">
        <w:rPr>
          <w:szCs w:val="24"/>
        </w:rPr>
        <w:t>material</w:t>
      </w:r>
      <w:r w:rsidR="007D10D6">
        <w:rPr>
          <w:szCs w:val="24"/>
        </w:rPr>
        <w:t>s</w:t>
      </w:r>
      <w:r w:rsidRPr="008606B0" w:rsidR="007D10D6">
        <w:rPr>
          <w:szCs w:val="24"/>
        </w:rPr>
        <w:t xml:space="preserve"> </w:t>
      </w:r>
      <w:r w:rsidRPr="00F02290" w:rsidR="008606B0">
        <w:rPr>
          <w:szCs w:val="24"/>
        </w:rPr>
        <w:t>and</w:t>
      </w:r>
      <w:r w:rsidRPr="008606B0" w:rsidR="008606B0">
        <w:rPr>
          <w:szCs w:val="24"/>
        </w:rPr>
        <w:t xml:space="preserve"> answers the survey.</w:t>
      </w:r>
      <w:r w:rsidR="008606B0">
        <w:rPr>
          <w:szCs w:val="24"/>
        </w:rPr>
        <w:t xml:space="preserve"> </w:t>
      </w:r>
    </w:p>
    <w:p w:rsidR="008C23B0" w:rsidRPr="00BA6B45" w:rsidP="004F2776" w14:paraId="03F8D7E8" w14:textId="77777777">
      <w:pPr>
        <w:pStyle w:val="NoSpacing"/>
        <w:keepNext/>
        <w:rPr>
          <w:b/>
          <w:szCs w:val="24"/>
        </w:rPr>
      </w:pPr>
    </w:p>
    <w:p w:rsidR="00464B29" w:rsidRPr="00BA6B45" w:rsidP="004F2776" w14:paraId="59136178" w14:textId="65172A24">
      <w:pPr>
        <w:pStyle w:val="Caption"/>
        <w:keepNext/>
        <w:rPr>
          <w:b w:val="0"/>
          <w:color w:val="auto"/>
          <w:sz w:val="24"/>
          <w:szCs w:val="24"/>
        </w:rPr>
      </w:pPr>
      <w:r w:rsidRPr="00BA6B45">
        <w:rPr>
          <w:color w:val="auto"/>
          <w:sz w:val="24"/>
          <w:szCs w:val="24"/>
        </w:rPr>
        <w:t xml:space="preserve">Table </w:t>
      </w:r>
      <w:r w:rsidRPr="00BA6B45">
        <w:rPr>
          <w:color w:val="auto"/>
          <w:sz w:val="24"/>
          <w:szCs w:val="24"/>
        </w:rPr>
        <w:fldChar w:fldCharType="begin"/>
      </w:r>
      <w:r w:rsidRPr="00BA6B45">
        <w:rPr>
          <w:color w:val="auto"/>
          <w:sz w:val="24"/>
          <w:szCs w:val="24"/>
        </w:rPr>
        <w:instrText xml:space="preserve"> SEQ Table \* ARABIC </w:instrText>
      </w:r>
      <w:r w:rsidRPr="00BA6B45">
        <w:rPr>
          <w:color w:val="auto"/>
          <w:sz w:val="24"/>
          <w:szCs w:val="24"/>
        </w:rPr>
        <w:fldChar w:fldCharType="separate"/>
      </w:r>
      <w:r w:rsidR="000253FA">
        <w:rPr>
          <w:noProof/>
          <w:color w:val="auto"/>
          <w:sz w:val="24"/>
          <w:szCs w:val="24"/>
        </w:rPr>
        <w:t>2</w:t>
      </w:r>
      <w:r w:rsidRPr="00BA6B45">
        <w:rPr>
          <w:color w:val="auto"/>
          <w:sz w:val="24"/>
          <w:szCs w:val="24"/>
        </w:rPr>
        <w:fldChar w:fldCharType="end"/>
      </w:r>
      <w:r w:rsidRPr="00BA6B45">
        <w:rPr>
          <w:color w:val="auto"/>
          <w:sz w:val="24"/>
          <w:szCs w:val="24"/>
        </w:rPr>
        <w:t>. Total Estimated Burden</w:t>
      </w:r>
    </w:p>
    <w:tbl>
      <w:tblPr>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512"/>
        <w:gridCol w:w="1710"/>
        <w:gridCol w:w="1890"/>
        <w:gridCol w:w="1620"/>
        <w:gridCol w:w="1620"/>
      </w:tblGrid>
      <w:tr w14:paraId="49347EB5" w14:textId="77777777" w:rsidTr="004F2776">
        <w:tblPrEx>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379CA" w:rsidRPr="00393477" w:rsidP="004F2776" w14:paraId="578F1BA6" w14:textId="3D4D37E4">
            <w:pPr>
              <w:keepNext/>
              <w:rPr>
                <w:color w:val="000000"/>
                <w:szCs w:val="24"/>
              </w:rPr>
            </w:pP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93477" w:rsidP="004F2776" w14:paraId="28248E17" w14:textId="4653AEF3">
            <w:pPr>
              <w:keepNext/>
              <w:jc w:val="center"/>
              <w:rPr>
                <w:color w:val="000000"/>
                <w:szCs w:val="24"/>
              </w:rPr>
            </w:pPr>
            <w:r w:rsidRPr="00393477">
              <w:rPr>
                <w:b/>
                <w:bCs/>
                <w:color w:val="000000"/>
                <w:szCs w:val="24"/>
              </w:rPr>
              <w:t xml:space="preserve">Max </w:t>
            </w:r>
            <w:r w:rsidRPr="00393477" w:rsidR="00B25FFA">
              <w:rPr>
                <w:b/>
                <w:bCs/>
                <w:color w:val="000000"/>
                <w:szCs w:val="24"/>
              </w:rPr>
              <w:t>Number</w:t>
            </w:r>
            <w:r w:rsidRPr="00393477">
              <w:rPr>
                <w:b/>
                <w:bCs/>
                <w:color w:val="000000"/>
                <w:szCs w:val="24"/>
              </w:rPr>
              <w:t xml:space="preserve"> of Respondents</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393477" w:rsidP="004F2776" w14:paraId="0D3495BA" w14:textId="1CABC8E9">
            <w:pPr>
              <w:keepNext/>
              <w:jc w:val="center"/>
              <w:rPr>
                <w:b/>
                <w:bCs/>
                <w:color w:val="000000"/>
                <w:szCs w:val="24"/>
              </w:rPr>
            </w:pPr>
            <w:r w:rsidRPr="00393477">
              <w:rPr>
                <w:b/>
                <w:bCs/>
                <w:color w:val="000000"/>
                <w:szCs w:val="24"/>
              </w:rPr>
              <w:t xml:space="preserve">Max </w:t>
            </w:r>
            <w:r w:rsidRPr="00393477">
              <w:rPr>
                <w:b/>
                <w:bCs/>
                <w:color w:val="000000"/>
                <w:szCs w:val="24"/>
              </w:rPr>
              <w:t>N</w:t>
            </w:r>
            <w:r w:rsidRPr="00393477" w:rsidR="00B25FFA">
              <w:rPr>
                <w:b/>
                <w:bCs/>
                <w:color w:val="000000"/>
                <w:szCs w:val="24"/>
              </w:rPr>
              <w:t>umber</w:t>
            </w:r>
            <w:r w:rsidRPr="00393477">
              <w:rPr>
                <w:b/>
                <w:bCs/>
                <w:color w:val="000000"/>
                <w:szCs w:val="24"/>
              </w:rPr>
              <w:t xml:space="preserve"> of </w:t>
            </w:r>
            <w:r w:rsidRPr="00393477" w:rsidR="00B25FFA">
              <w:rPr>
                <w:b/>
                <w:bCs/>
                <w:color w:val="000000"/>
                <w:szCs w:val="24"/>
              </w:rPr>
              <w:t>Occurrence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1D6BD995" w14:textId="1BCCB441">
            <w:pPr>
              <w:keepNext/>
              <w:jc w:val="center"/>
              <w:rPr>
                <w:color w:val="000000"/>
                <w:szCs w:val="24"/>
              </w:rPr>
            </w:pPr>
            <w:r w:rsidRPr="00BA6B45">
              <w:rPr>
                <w:b/>
                <w:bCs/>
                <w:color w:val="000000"/>
                <w:szCs w:val="24"/>
              </w:rPr>
              <w:t>Time</w:t>
            </w:r>
            <w:r w:rsidRPr="00BA6B45" w:rsidR="00BA6B45">
              <w:rPr>
                <w:b/>
                <w:bCs/>
                <w:color w:val="000000"/>
                <w:szCs w:val="24"/>
              </w:rPr>
              <w:t xml:space="preserve"> for each </w:t>
            </w:r>
            <w:r w:rsidR="00B25FFA">
              <w:rPr>
                <w:b/>
                <w:bCs/>
                <w:color w:val="000000"/>
                <w:szCs w:val="24"/>
              </w:rPr>
              <w:t>O</w:t>
            </w:r>
            <w:r w:rsidRPr="00BA6B45" w:rsidR="00BA6B45">
              <w:rPr>
                <w:b/>
                <w:bCs/>
                <w:color w:val="000000"/>
                <w:szCs w:val="24"/>
              </w:rPr>
              <w:t>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4D86D8B5" w14:textId="34535CBA">
            <w:pPr>
              <w:keepNext/>
              <w:jc w:val="center"/>
              <w:rPr>
                <w:color w:val="000000"/>
                <w:szCs w:val="24"/>
              </w:rPr>
            </w:pPr>
            <w:r>
              <w:rPr>
                <w:b/>
                <w:bCs/>
                <w:color w:val="000000"/>
                <w:szCs w:val="24"/>
              </w:rPr>
              <w:t xml:space="preserve">Estimated </w:t>
            </w:r>
            <w:r w:rsidRPr="00BA6B45">
              <w:rPr>
                <w:b/>
                <w:bCs/>
                <w:color w:val="000000"/>
                <w:szCs w:val="24"/>
              </w:rPr>
              <w:t>Burden</w:t>
            </w:r>
          </w:p>
        </w:tc>
      </w:tr>
      <w:tr w14:paraId="718C7B59"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93477" w:rsidP="004F2776" w14:paraId="7DEDAF41" w14:textId="080DD8D2">
            <w:pPr>
              <w:keepNext/>
              <w:rPr>
                <w:color w:val="000000"/>
                <w:szCs w:val="24"/>
              </w:rPr>
            </w:pPr>
            <w:r w:rsidRPr="00393477">
              <w:rPr>
                <w:color w:val="000000"/>
                <w:szCs w:val="24"/>
              </w:rPr>
              <w:t xml:space="preserve">Reading </w:t>
            </w:r>
            <w:r w:rsidRPr="00393477" w:rsidR="008606B0">
              <w:rPr>
                <w:color w:val="000000"/>
                <w:szCs w:val="24"/>
              </w:rPr>
              <w:t>mail</w:t>
            </w:r>
            <w:r w:rsidRPr="00393477">
              <w:rPr>
                <w:color w:val="000000"/>
                <w:szCs w:val="24"/>
              </w:rPr>
              <w:t xml:space="preserve"> invitations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393477" w:rsidP="004F2776" w14:paraId="22695816" w14:textId="21FD8E08">
            <w:pPr>
              <w:keepNext/>
              <w:jc w:val="center"/>
              <w:rPr>
                <w:color w:val="000000"/>
                <w:szCs w:val="24"/>
              </w:rPr>
            </w:pPr>
            <w:r w:rsidRPr="00393477">
              <w:rPr>
                <w:szCs w:val="24"/>
              </w:rPr>
              <w:t>107,000</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393477" w:rsidP="004F2776" w14:paraId="589D70E7" w14:textId="342FFE5E">
            <w:pPr>
              <w:keepNext/>
              <w:jc w:val="center"/>
              <w:rPr>
                <w:color w:val="000000"/>
                <w:szCs w:val="24"/>
              </w:rPr>
            </w:pPr>
            <w:r w:rsidRPr="00393477">
              <w:rPr>
                <w:color w:val="000000"/>
                <w:szCs w:val="24"/>
              </w:rPr>
              <w:t>4</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BA6B45" w:rsidP="004F2776" w14:paraId="3E65070E" w14:textId="4690DA2D">
            <w:pPr>
              <w:keepNext/>
              <w:jc w:val="center"/>
              <w:rPr>
                <w:color w:val="000000"/>
                <w:szCs w:val="24"/>
              </w:rPr>
            </w:pPr>
            <w:r>
              <w:rPr>
                <w:color w:val="000000"/>
                <w:szCs w:val="24"/>
              </w:rPr>
              <w:t>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00780C" w:rsidP="004F2776" w14:paraId="44CC6D5E" w14:textId="7D0E418E">
            <w:pPr>
              <w:keepNext/>
              <w:jc w:val="center"/>
              <w:rPr>
                <w:color w:val="000000"/>
                <w:szCs w:val="24"/>
                <w:highlight w:val="yellow"/>
              </w:rPr>
            </w:pPr>
            <w:r w:rsidRPr="00393477">
              <w:rPr>
                <w:color w:val="000000"/>
                <w:szCs w:val="24"/>
              </w:rPr>
              <w:t>3</w:t>
            </w:r>
            <w:r w:rsidRPr="00393477" w:rsidR="008C23B0">
              <w:rPr>
                <w:color w:val="000000"/>
                <w:szCs w:val="24"/>
              </w:rPr>
              <w:t>5,</w:t>
            </w:r>
            <w:r w:rsidRPr="00393477">
              <w:rPr>
                <w:color w:val="000000"/>
                <w:szCs w:val="24"/>
              </w:rPr>
              <w:t>6</w:t>
            </w:r>
            <w:r w:rsidRPr="00393477" w:rsidR="001737A9">
              <w:rPr>
                <w:color w:val="000000"/>
                <w:szCs w:val="24"/>
              </w:rPr>
              <w:t>67</w:t>
            </w:r>
            <w:r w:rsidRPr="00393477" w:rsidR="00BA6B45">
              <w:rPr>
                <w:color w:val="000000"/>
                <w:szCs w:val="24"/>
              </w:rPr>
              <w:t xml:space="preserve"> </w:t>
            </w:r>
            <w:r w:rsidRPr="00393477">
              <w:rPr>
                <w:color w:val="000000"/>
                <w:szCs w:val="24"/>
              </w:rPr>
              <w:t>hours</w:t>
            </w:r>
          </w:p>
        </w:tc>
      </w:tr>
      <w:tr w14:paraId="1158C200" w14:textId="77777777" w:rsidTr="004F2776">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3564FB1F" w14:textId="38BF041E">
            <w:pPr>
              <w:keepNext/>
              <w:rPr>
                <w:color w:val="000000"/>
                <w:szCs w:val="24"/>
              </w:rPr>
            </w:pPr>
            <w:r>
              <w:rPr>
                <w:color w:val="000000"/>
                <w:szCs w:val="24"/>
              </w:rPr>
              <w:t>Completing s</w:t>
            </w:r>
            <w:r w:rsidRPr="00BA6B45">
              <w:rPr>
                <w:color w:val="000000"/>
                <w:szCs w:val="24"/>
              </w:rPr>
              <w:t>urvey</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00780C" w:rsidP="004F2776" w14:paraId="7E029C6A" w14:textId="56F981F3">
            <w:pPr>
              <w:keepNext/>
              <w:jc w:val="center"/>
              <w:rPr>
                <w:color w:val="000000"/>
                <w:szCs w:val="24"/>
                <w:highlight w:val="yellow"/>
              </w:rPr>
            </w:pPr>
            <w:r>
              <w:rPr>
                <w:szCs w:val="24"/>
              </w:rPr>
              <w:t>107,000</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BA6B45" w:rsidP="004F2776" w14:paraId="68561884" w14:textId="1EBCFA1B">
            <w:pPr>
              <w:keepNext/>
              <w:jc w:val="center"/>
              <w:rPr>
                <w:color w:val="000000"/>
                <w:szCs w:val="24"/>
              </w:rPr>
            </w:pPr>
            <w:r w:rsidRPr="00BA6B45">
              <w:rPr>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45378BA3" w14:textId="2B0134DF">
            <w:pPr>
              <w:keepNext/>
              <w:jc w:val="center"/>
              <w:rPr>
                <w:color w:val="000000"/>
                <w:szCs w:val="24"/>
              </w:rPr>
            </w:pPr>
            <w:r w:rsidRPr="00BA6B45">
              <w:rPr>
                <w:color w:val="000000"/>
                <w:szCs w:val="24"/>
              </w:rPr>
              <w:t>10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00780C" w:rsidP="004F2776" w14:paraId="7EF4D33D" w14:textId="64BC4335">
            <w:pPr>
              <w:keepNext/>
              <w:jc w:val="center"/>
              <w:rPr>
                <w:color w:val="000000"/>
                <w:szCs w:val="24"/>
                <w:highlight w:val="yellow"/>
              </w:rPr>
            </w:pPr>
            <w:r w:rsidRPr="00393477">
              <w:rPr>
                <w:color w:val="000000"/>
                <w:szCs w:val="24"/>
              </w:rPr>
              <w:t>17,833</w:t>
            </w:r>
            <w:r w:rsidRPr="00393477">
              <w:rPr>
                <w:color w:val="000000"/>
                <w:szCs w:val="24"/>
              </w:rPr>
              <w:t xml:space="preserve"> hours</w:t>
            </w:r>
          </w:p>
        </w:tc>
      </w:tr>
      <w:tr w14:paraId="2D9F08F4" w14:textId="77777777" w:rsidTr="004F2776">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14:paraId="252C287A" w14:textId="73E88752">
            <w:pPr>
              <w:rPr>
                <w:b/>
                <w:bCs/>
                <w:color w:val="000000"/>
                <w:szCs w:val="24"/>
              </w:rPr>
            </w:pPr>
            <w:r>
              <w:rPr>
                <w:b/>
                <w:bCs/>
                <w:color w:val="000000"/>
                <w:szCs w:val="24"/>
              </w:rPr>
              <w:t xml:space="preserve">Maximum Total </w:t>
            </w:r>
            <w:r w:rsidR="008245EA">
              <w:rPr>
                <w:b/>
                <w:bCs/>
                <w:color w:val="000000"/>
                <w:szCs w:val="24"/>
              </w:rPr>
              <w:t>Estimate</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2A198DB0" w14:textId="77777777">
            <w:pPr>
              <w:jc w:val="center"/>
              <w:rPr>
                <w:color w:val="000000"/>
                <w:szCs w:val="24"/>
              </w:rPr>
            </w:pPr>
          </w:p>
        </w:tc>
        <w:tc>
          <w:tcPr>
            <w:tcW w:w="1890" w:type="dxa"/>
            <w:tcBorders>
              <w:top w:val="outset" w:sz="6" w:space="0" w:color="auto"/>
              <w:left w:val="outset" w:sz="6" w:space="0" w:color="auto"/>
              <w:bottom w:val="outset" w:sz="6" w:space="0" w:color="auto"/>
              <w:right w:val="outset" w:sz="6" w:space="0" w:color="auto"/>
            </w:tcBorders>
            <w:vAlign w:val="center"/>
          </w:tcPr>
          <w:p w:rsidR="00BC32B8" w:rsidRPr="00BA6B45" w14:paraId="315D69B6" w14:textId="77777777">
            <w:pPr>
              <w:jc w:val="center"/>
              <w:rPr>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67AD3D9C" w14:textId="77777777">
            <w:pPr>
              <w:jc w:val="center"/>
              <w:rPr>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00780C" w14:paraId="7C218959" w14:textId="44ECE7CF">
            <w:pPr>
              <w:jc w:val="center"/>
              <w:rPr>
                <w:color w:val="000000"/>
                <w:szCs w:val="24"/>
                <w:highlight w:val="yellow"/>
              </w:rPr>
            </w:pPr>
            <w:r w:rsidRPr="00882E4F">
              <w:rPr>
                <w:color w:val="000000"/>
                <w:szCs w:val="24"/>
              </w:rPr>
              <w:t>53,500</w:t>
            </w:r>
            <w:r>
              <w:rPr>
                <w:color w:val="000000"/>
                <w:szCs w:val="24"/>
              </w:rPr>
              <w:t xml:space="preserve"> </w:t>
            </w:r>
            <w:r w:rsidRPr="00614088">
              <w:rPr>
                <w:color w:val="000000"/>
                <w:szCs w:val="24"/>
              </w:rPr>
              <w:t>hours</w:t>
            </w:r>
          </w:p>
        </w:tc>
      </w:tr>
    </w:tbl>
    <w:p w:rsidR="00464B29" w:rsidRPr="000C4489" w:rsidP="00464B29" w14:paraId="0FFC9FF6" w14:textId="77777777">
      <w:pPr>
        <w:widowControl w:val="0"/>
        <w:rPr>
          <w:szCs w:val="24"/>
        </w:rPr>
      </w:pPr>
    </w:p>
    <w:p w:rsidR="00464B29" w:rsidRPr="000C4489" w:rsidP="00464B29" w14:paraId="69914707" w14:textId="77777777">
      <w:pPr>
        <w:spacing w:after="200" w:line="276" w:lineRule="auto"/>
        <w:rPr>
          <w:szCs w:val="24"/>
        </w:rPr>
      </w:pPr>
      <w:r w:rsidRPr="000C4489">
        <w:rPr>
          <w:szCs w:val="24"/>
        </w:rPr>
        <w:t>The following documents are included as attachments:</w:t>
      </w:r>
    </w:p>
    <w:p w:rsidR="00182EC7" w:rsidP="008C0E81" w14:paraId="478AC739" w14:textId="01EFBE91">
      <w:pPr>
        <w:pStyle w:val="NoSpacing"/>
        <w:rPr>
          <w:szCs w:val="24"/>
        </w:rPr>
      </w:pPr>
      <w:r>
        <w:t>Attachment 1</w:t>
      </w:r>
      <w:r w:rsidRPr="006C26B6">
        <w:t xml:space="preserve">: </w:t>
      </w:r>
      <w:r>
        <w:t xml:space="preserve">2023 Census </w:t>
      </w:r>
      <w:r w:rsidR="00F36DEF">
        <w:t>Survey</w:t>
      </w:r>
      <w:r>
        <w:t xml:space="preserve"> Online Questionnaire Specification</w:t>
      </w:r>
      <w:r w:rsidR="00523488">
        <w:rPr>
          <w:szCs w:val="24"/>
        </w:rPr>
        <w:t xml:space="preserve"> (abbreviated)</w:t>
      </w:r>
    </w:p>
    <w:p w:rsidR="00AD5D3B" w:rsidP="00DD0C40" w14:paraId="27FC1EF4" w14:textId="77777777">
      <w:pPr>
        <w:pStyle w:val="NoSpacing"/>
        <w:rPr>
          <w:szCs w:val="24"/>
        </w:rPr>
      </w:pPr>
    </w:p>
    <w:p w:rsidR="00DD0C40" w:rsidP="00DD0C40" w14:paraId="46DFD59C" w14:textId="0FBAA480">
      <w:pPr>
        <w:pStyle w:val="NoSpacing"/>
      </w:pPr>
      <w:r>
        <w:rPr>
          <w:szCs w:val="24"/>
        </w:rPr>
        <w:t xml:space="preserve">Attachment </w:t>
      </w:r>
      <w:r>
        <w:rPr>
          <w:szCs w:val="24"/>
        </w:rPr>
        <w:t>2</w:t>
      </w:r>
      <w:r>
        <w:rPr>
          <w:szCs w:val="24"/>
        </w:rPr>
        <w:t xml:space="preserve">: </w:t>
      </w:r>
      <w:r w:rsidR="00AD75A9">
        <w:rPr>
          <w:szCs w:val="24"/>
        </w:rPr>
        <w:t>FAQ insert for Mailing 1</w:t>
      </w:r>
    </w:p>
    <w:p w:rsidR="00DD0C40" w:rsidP="00DD0C40" w14:paraId="26F098C4" w14:textId="4D4428E4">
      <w:pPr>
        <w:pStyle w:val="NoSpacing"/>
        <w:rPr>
          <w:szCs w:val="24"/>
        </w:rPr>
      </w:pPr>
      <w:r>
        <w:rPr>
          <w:szCs w:val="24"/>
        </w:rPr>
        <w:t xml:space="preserve">Attachment </w:t>
      </w:r>
      <w:r w:rsidR="00023494">
        <w:rPr>
          <w:szCs w:val="24"/>
        </w:rPr>
        <w:t>3</w:t>
      </w:r>
      <w:r>
        <w:rPr>
          <w:szCs w:val="24"/>
        </w:rPr>
        <w:t xml:space="preserve">: </w:t>
      </w:r>
      <w:r w:rsidR="00AD75A9">
        <w:rPr>
          <w:szCs w:val="24"/>
        </w:rPr>
        <w:t>FAQ insert for Mailing 4</w:t>
      </w:r>
    </w:p>
    <w:p w:rsidR="00F36DEF" w:rsidP="00DD0C40" w14:paraId="4AE18373" w14:textId="77777777">
      <w:pPr>
        <w:pStyle w:val="NoSpacing"/>
      </w:pPr>
    </w:p>
    <w:p w:rsidR="00F36DEF" w:rsidP="00DD0C40" w14:paraId="4305F234" w14:textId="77777777">
      <w:pPr>
        <w:pStyle w:val="NoSpacing"/>
        <w:rPr>
          <w:szCs w:val="24"/>
        </w:rPr>
      </w:pPr>
      <w:r>
        <w:rPr>
          <w:szCs w:val="24"/>
        </w:rPr>
        <w:t xml:space="preserve">Attachment </w:t>
      </w:r>
      <w:r w:rsidR="00023494">
        <w:rPr>
          <w:szCs w:val="24"/>
        </w:rPr>
        <w:t>4</w:t>
      </w:r>
      <w:r>
        <w:rPr>
          <w:szCs w:val="24"/>
        </w:rPr>
        <w:t xml:space="preserve">: </w:t>
      </w:r>
      <w:r>
        <w:rPr>
          <w:szCs w:val="24"/>
        </w:rPr>
        <w:t>Invitation letter for Panel 1 (Mailing 1)</w:t>
      </w:r>
    </w:p>
    <w:p w:rsidR="00AD5D3B" w:rsidRPr="000C4489" w:rsidP="00DD0C40" w14:paraId="6ECB202B" w14:textId="36BCF4CA">
      <w:pPr>
        <w:pStyle w:val="NoSpacing"/>
        <w:rPr>
          <w:szCs w:val="24"/>
        </w:rPr>
      </w:pPr>
      <w:r>
        <w:rPr>
          <w:szCs w:val="24"/>
        </w:rPr>
        <w:t xml:space="preserve">Attachment </w:t>
      </w:r>
      <w:r w:rsidR="00023494">
        <w:rPr>
          <w:szCs w:val="24"/>
        </w:rPr>
        <w:t>5</w:t>
      </w:r>
      <w:r>
        <w:rPr>
          <w:szCs w:val="24"/>
        </w:rPr>
        <w:t xml:space="preserve">: </w:t>
      </w:r>
      <w:r w:rsidR="00F36DEF">
        <w:rPr>
          <w:szCs w:val="24"/>
        </w:rPr>
        <w:t>Invitation letter for Panel 2 (Mailing 1)</w:t>
      </w:r>
    </w:p>
    <w:p w:rsidR="00F36DEF" w:rsidRPr="000C4489" w:rsidP="00F36DEF" w14:paraId="61A4C289" w14:textId="77777777">
      <w:pPr>
        <w:pStyle w:val="NoSpacing"/>
        <w:rPr>
          <w:szCs w:val="24"/>
        </w:rPr>
      </w:pPr>
      <w:r>
        <w:rPr>
          <w:szCs w:val="24"/>
        </w:rPr>
        <w:t xml:space="preserve">Attachment </w:t>
      </w:r>
      <w:r w:rsidR="00023494">
        <w:rPr>
          <w:szCs w:val="24"/>
        </w:rPr>
        <w:t>6</w:t>
      </w:r>
      <w:r>
        <w:rPr>
          <w:szCs w:val="24"/>
        </w:rPr>
        <w:t xml:space="preserve">: </w:t>
      </w:r>
      <w:r>
        <w:rPr>
          <w:szCs w:val="24"/>
        </w:rPr>
        <w:t>Invitation letter for Panel 3 (Mailing 1)</w:t>
      </w:r>
    </w:p>
    <w:p w:rsidR="00DD0C40" w:rsidRPr="000C4489" w:rsidP="00DD0C40" w14:paraId="092A6B83" w14:textId="598B93D2">
      <w:pPr>
        <w:pStyle w:val="NoSpacing"/>
        <w:rPr>
          <w:szCs w:val="24"/>
        </w:rPr>
      </w:pPr>
      <w:r>
        <w:rPr>
          <w:szCs w:val="24"/>
        </w:rPr>
        <w:t xml:space="preserve">Attachment </w:t>
      </w:r>
      <w:r w:rsidR="00023494">
        <w:rPr>
          <w:szCs w:val="24"/>
        </w:rPr>
        <w:t>7</w:t>
      </w:r>
      <w:r>
        <w:rPr>
          <w:szCs w:val="24"/>
        </w:rPr>
        <w:t xml:space="preserve">: </w:t>
      </w:r>
      <w:r w:rsidR="00F36DEF">
        <w:rPr>
          <w:szCs w:val="24"/>
        </w:rPr>
        <w:t>Invitation letter for Panel 4 (Mailing 1)</w:t>
      </w:r>
    </w:p>
    <w:p w:rsidR="00F36DEF" w:rsidP="00DD0C40" w14:paraId="3EE805DF" w14:textId="77777777">
      <w:pPr>
        <w:pStyle w:val="NoSpacing"/>
        <w:rPr>
          <w:szCs w:val="24"/>
        </w:rPr>
      </w:pPr>
    </w:p>
    <w:p w:rsidR="00F36DEF" w:rsidP="00F36DEF" w14:paraId="768CEE2A" w14:textId="31181F4F">
      <w:pPr>
        <w:pStyle w:val="NoSpacing"/>
      </w:pPr>
      <w:r>
        <w:rPr>
          <w:szCs w:val="24"/>
        </w:rPr>
        <w:t xml:space="preserve">Attachment </w:t>
      </w:r>
      <w:r w:rsidR="00023494">
        <w:rPr>
          <w:szCs w:val="24"/>
        </w:rPr>
        <w:t>8</w:t>
      </w:r>
      <w:r>
        <w:rPr>
          <w:szCs w:val="24"/>
        </w:rPr>
        <w:t xml:space="preserve">: </w:t>
      </w:r>
      <w:r>
        <w:rPr>
          <w:szCs w:val="24"/>
        </w:rPr>
        <w:t xml:space="preserve"> Reminder letter for Panel 1 (Mailing 2)</w:t>
      </w:r>
    </w:p>
    <w:p w:rsidR="00F36DEF" w:rsidRPr="000C4489" w:rsidP="00F36DEF" w14:paraId="15F4F613" w14:textId="77777777">
      <w:pPr>
        <w:pStyle w:val="NoSpacing"/>
        <w:rPr>
          <w:szCs w:val="24"/>
        </w:rPr>
      </w:pPr>
      <w:r>
        <w:rPr>
          <w:szCs w:val="24"/>
        </w:rPr>
        <w:t xml:space="preserve">Attachment </w:t>
      </w:r>
      <w:r w:rsidR="00023494">
        <w:rPr>
          <w:szCs w:val="24"/>
        </w:rPr>
        <w:t>9</w:t>
      </w:r>
      <w:r>
        <w:rPr>
          <w:szCs w:val="24"/>
        </w:rPr>
        <w:t xml:space="preserve">: </w:t>
      </w:r>
      <w:r>
        <w:rPr>
          <w:szCs w:val="24"/>
        </w:rPr>
        <w:t>Reminder letter for Panel 2 (Mailing 2)</w:t>
      </w:r>
    </w:p>
    <w:p w:rsidR="00F36DEF" w:rsidRPr="000C4489" w:rsidP="00F36DEF" w14:paraId="5A5A5679" w14:textId="77777777">
      <w:pPr>
        <w:pStyle w:val="NoSpacing"/>
        <w:rPr>
          <w:szCs w:val="24"/>
        </w:rPr>
      </w:pPr>
      <w:r>
        <w:t>Attachment 1</w:t>
      </w:r>
      <w:r w:rsidR="00CA4A53">
        <w:t>0</w:t>
      </w:r>
      <w:r w:rsidRPr="006C26B6">
        <w:t xml:space="preserve">: </w:t>
      </w:r>
      <w:r>
        <w:rPr>
          <w:szCs w:val="24"/>
        </w:rPr>
        <w:t>Reminder letter for Panel 3 (Mailing 2)</w:t>
      </w:r>
    </w:p>
    <w:p w:rsidR="00F36DEF" w:rsidRPr="000C4489" w:rsidP="00F36DEF" w14:paraId="4FFDDCA1" w14:textId="77777777">
      <w:pPr>
        <w:pStyle w:val="NoSpacing"/>
        <w:rPr>
          <w:szCs w:val="24"/>
        </w:rPr>
      </w:pPr>
      <w:r>
        <w:rPr>
          <w:szCs w:val="24"/>
        </w:rPr>
        <w:t xml:space="preserve">Attachment </w:t>
      </w:r>
      <w:r w:rsidR="00CA4A53">
        <w:rPr>
          <w:szCs w:val="24"/>
        </w:rPr>
        <w:t>11</w:t>
      </w:r>
      <w:r>
        <w:rPr>
          <w:szCs w:val="24"/>
        </w:rPr>
        <w:t xml:space="preserve">: </w:t>
      </w:r>
      <w:r>
        <w:rPr>
          <w:szCs w:val="24"/>
        </w:rPr>
        <w:t>Reminder letter for Panel 4 (Mailing 2)</w:t>
      </w:r>
    </w:p>
    <w:p w:rsidR="00F36DEF" w:rsidP="00AD75A9" w14:paraId="2229BACF" w14:textId="77777777">
      <w:pPr>
        <w:pStyle w:val="NoSpacing"/>
      </w:pPr>
    </w:p>
    <w:p w:rsidR="00AD75A9" w:rsidP="00AD75A9" w14:paraId="4FB20898" w14:textId="40EA0467">
      <w:pPr>
        <w:pStyle w:val="NoSpacing"/>
        <w:rPr>
          <w:szCs w:val="24"/>
        </w:rPr>
      </w:pPr>
      <w:r>
        <w:rPr>
          <w:szCs w:val="24"/>
        </w:rPr>
        <w:t xml:space="preserve">Attachment </w:t>
      </w:r>
      <w:r w:rsidR="00CA4A53">
        <w:rPr>
          <w:szCs w:val="24"/>
        </w:rPr>
        <w:t>12</w:t>
      </w:r>
      <w:r>
        <w:rPr>
          <w:szCs w:val="24"/>
        </w:rPr>
        <w:t xml:space="preserve">: </w:t>
      </w:r>
      <w:r w:rsidR="00F36DEF">
        <w:t>Reminder postcard for Panel 1 (Mailing 3)</w:t>
      </w:r>
    </w:p>
    <w:p w:rsidR="00AD75A9" w:rsidP="00AD5D3B" w14:paraId="46565D8C" w14:textId="1D83A636">
      <w:pPr>
        <w:pStyle w:val="NoSpacing"/>
      </w:pPr>
      <w:r>
        <w:t xml:space="preserve">Attachment </w:t>
      </w:r>
      <w:r w:rsidR="00F36DEF">
        <w:t>13</w:t>
      </w:r>
      <w:r w:rsidRPr="006C26B6">
        <w:t xml:space="preserve">: </w:t>
      </w:r>
      <w:r w:rsidR="00AD5D3B">
        <w:t>Reminder postcard for Panel 2 (Mailing 3)</w:t>
      </w:r>
    </w:p>
    <w:p w:rsidR="00AD75A9" w:rsidP="00AD75A9" w14:paraId="7A4F9035" w14:textId="561E86E0">
      <w:pPr>
        <w:pStyle w:val="NoSpacing"/>
      </w:pPr>
      <w:r>
        <w:rPr>
          <w:szCs w:val="24"/>
        </w:rPr>
        <w:t xml:space="preserve">Attachment </w:t>
      </w:r>
      <w:r w:rsidR="00F36DEF">
        <w:rPr>
          <w:szCs w:val="24"/>
        </w:rPr>
        <w:t>14</w:t>
      </w:r>
      <w:r>
        <w:rPr>
          <w:szCs w:val="24"/>
        </w:rPr>
        <w:t xml:space="preserve">: </w:t>
      </w:r>
      <w:r w:rsidR="00AD5D3B">
        <w:rPr>
          <w:szCs w:val="24"/>
        </w:rPr>
        <w:t>Reminder postcard for Panel 3 (Mailing 3)</w:t>
      </w:r>
    </w:p>
    <w:p w:rsidR="00AD75A9" w:rsidP="00AD75A9" w14:paraId="595C44FA" w14:textId="552FCFF1">
      <w:pPr>
        <w:pStyle w:val="NoSpacing"/>
        <w:rPr>
          <w:szCs w:val="24"/>
        </w:rPr>
      </w:pPr>
      <w:r>
        <w:rPr>
          <w:szCs w:val="24"/>
        </w:rPr>
        <w:t xml:space="preserve">Attachment </w:t>
      </w:r>
      <w:r w:rsidR="00F36DEF">
        <w:rPr>
          <w:szCs w:val="24"/>
        </w:rPr>
        <w:t>15</w:t>
      </w:r>
      <w:r>
        <w:rPr>
          <w:szCs w:val="24"/>
        </w:rPr>
        <w:t xml:space="preserve">: </w:t>
      </w:r>
      <w:r w:rsidR="00AD5D3B">
        <w:rPr>
          <w:szCs w:val="24"/>
        </w:rPr>
        <w:t>Reminder postcard for Panel 4 (Mailing 3)</w:t>
      </w:r>
    </w:p>
    <w:p w:rsidR="00F36DEF" w:rsidP="00AD75A9" w14:paraId="2FEE0888" w14:textId="77777777">
      <w:pPr>
        <w:pStyle w:val="NoSpacing"/>
      </w:pPr>
    </w:p>
    <w:p w:rsidR="00AD75A9" w:rsidRPr="000C4489" w:rsidP="00AD75A9" w14:paraId="523BFD0A" w14:textId="5DBBBC6F">
      <w:pPr>
        <w:pStyle w:val="NoSpacing"/>
        <w:rPr>
          <w:szCs w:val="24"/>
        </w:rPr>
      </w:pPr>
      <w:r>
        <w:rPr>
          <w:szCs w:val="24"/>
        </w:rPr>
        <w:t xml:space="preserve">Attachment </w:t>
      </w:r>
      <w:r w:rsidR="00F36DEF">
        <w:rPr>
          <w:szCs w:val="24"/>
        </w:rPr>
        <w:t>16</w:t>
      </w:r>
      <w:r>
        <w:rPr>
          <w:szCs w:val="24"/>
        </w:rPr>
        <w:t xml:space="preserve">: </w:t>
      </w:r>
      <w:r w:rsidR="00605A53">
        <w:rPr>
          <w:szCs w:val="24"/>
        </w:rPr>
        <w:t>Final letter for Panel 1 (Mailing 4)</w:t>
      </w:r>
    </w:p>
    <w:p w:rsidR="00AD75A9" w:rsidRPr="000C4489" w:rsidP="00AD75A9" w14:paraId="62675188" w14:textId="73B4C712">
      <w:pPr>
        <w:pStyle w:val="NoSpacing"/>
        <w:rPr>
          <w:szCs w:val="24"/>
        </w:rPr>
      </w:pPr>
      <w:r>
        <w:rPr>
          <w:szCs w:val="24"/>
        </w:rPr>
        <w:t xml:space="preserve">Attachment </w:t>
      </w:r>
      <w:r w:rsidR="00F36DEF">
        <w:rPr>
          <w:szCs w:val="24"/>
        </w:rPr>
        <w:t>17</w:t>
      </w:r>
      <w:r>
        <w:rPr>
          <w:szCs w:val="24"/>
        </w:rPr>
        <w:t xml:space="preserve">: </w:t>
      </w:r>
      <w:r w:rsidR="00605A53">
        <w:rPr>
          <w:szCs w:val="24"/>
        </w:rPr>
        <w:t>Final letter for Panel 2 (Mailing 4)</w:t>
      </w:r>
    </w:p>
    <w:p w:rsidR="00AD75A9" w:rsidRPr="000C4489" w:rsidP="00AD75A9" w14:paraId="30AFB3A3" w14:textId="1948FD8A">
      <w:pPr>
        <w:pStyle w:val="NoSpacing"/>
        <w:rPr>
          <w:szCs w:val="24"/>
        </w:rPr>
      </w:pPr>
      <w:r>
        <w:rPr>
          <w:szCs w:val="24"/>
        </w:rPr>
        <w:t xml:space="preserve">Attachment </w:t>
      </w:r>
      <w:r w:rsidR="00F36DEF">
        <w:rPr>
          <w:szCs w:val="24"/>
        </w:rPr>
        <w:t>18</w:t>
      </w:r>
      <w:r>
        <w:rPr>
          <w:szCs w:val="24"/>
        </w:rPr>
        <w:t xml:space="preserve">: </w:t>
      </w:r>
      <w:r w:rsidR="00605A53">
        <w:rPr>
          <w:szCs w:val="24"/>
        </w:rPr>
        <w:t>Final letter for Panel 3 (Mailing 4)</w:t>
      </w:r>
    </w:p>
    <w:p w:rsidR="001B31C4" w:rsidP="001B31C4" w14:paraId="479A978D" w14:textId="1C577BBF">
      <w:pPr>
        <w:pStyle w:val="NoSpacing"/>
      </w:pPr>
      <w:r>
        <w:t xml:space="preserve">Attachment </w:t>
      </w:r>
      <w:r w:rsidR="00F36DEF">
        <w:t>19</w:t>
      </w:r>
      <w:r>
        <w:t>: Final letter for Panel 4 (Mailing 4)</w:t>
      </w:r>
    </w:p>
    <w:p w:rsidR="001B31C4" w:rsidP="001B31C4" w14:paraId="02574E94" w14:textId="6A6E30A5">
      <w:pPr>
        <w:pStyle w:val="NoSpacing"/>
      </w:pPr>
    </w:p>
    <w:p w:rsidR="00AD75A9" w:rsidRPr="000C4489" w:rsidP="00AD75A9" w14:paraId="56BABDE0" w14:textId="1F74351F">
      <w:pPr>
        <w:pStyle w:val="NoSpacing"/>
        <w:rPr>
          <w:szCs w:val="24"/>
        </w:rPr>
      </w:pPr>
      <w:r>
        <w:rPr>
          <w:szCs w:val="24"/>
        </w:rPr>
        <w:t xml:space="preserve">Attachment </w:t>
      </w:r>
      <w:r w:rsidR="00F36DEF">
        <w:rPr>
          <w:szCs w:val="24"/>
        </w:rPr>
        <w:t>20</w:t>
      </w:r>
      <w:r>
        <w:rPr>
          <w:szCs w:val="24"/>
        </w:rPr>
        <w:t xml:space="preserve">: </w:t>
      </w:r>
      <w:r w:rsidR="00786323">
        <w:rPr>
          <w:szCs w:val="24"/>
        </w:rPr>
        <w:t>Questionnaire</w:t>
      </w:r>
      <w:r w:rsidR="00605A53">
        <w:rPr>
          <w:szCs w:val="24"/>
        </w:rPr>
        <w:t xml:space="preserve"> for Panel 1 (Mailing 4)</w:t>
      </w:r>
    </w:p>
    <w:p w:rsidR="00AD75A9" w:rsidRPr="000C4489" w:rsidP="00AD75A9" w14:paraId="551317E2" w14:textId="1D21AD4A">
      <w:pPr>
        <w:pStyle w:val="NoSpacing"/>
        <w:rPr>
          <w:szCs w:val="24"/>
        </w:rPr>
      </w:pPr>
      <w:r>
        <w:rPr>
          <w:szCs w:val="24"/>
        </w:rPr>
        <w:t xml:space="preserve">Attachment </w:t>
      </w:r>
      <w:r w:rsidR="00F36DEF">
        <w:rPr>
          <w:szCs w:val="24"/>
        </w:rPr>
        <w:t>21</w:t>
      </w:r>
      <w:r>
        <w:rPr>
          <w:szCs w:val="24"/>
        </w:rPr>
        <w:t xml:space="preserve">: </w:t>
      </w:r>
      <w:r w:rsidR="00786323">
        <w:rPr>
          <w:szCs w:val="24"/>
        </w:rPr>
        <w:t>Questionnaire for Panel 2 (Mailing 4)</w:t>
      </w:r>
    </w:p>
    <w:p w:rsidR="00AD75A9" w:rsidRPr="000C4489" w:rsidP="00AD75A9" w14:paraId="58882D50" w14:textId="6017493A">
      <w:pPr>
        <w:pStyle w:val="NoSpacing"/>
        <w:rPr>
          <w:szCs w:val="24"/>
        </w:rPr>
      </w:pPr>
      <w:r>
        <w:rPr>
          <w:szCs w:val="24"/>
        </w:rPr>
        <w:t xml:space="preserve">Attachment </w:t>
      </w:r>
      <w:r w:rsidR="00F36DEF">
        <w:rPr>
          <w:szCs w:val="24"/>
        </w:rPr>
        <w:t>22</w:t>
      </w:r>
      <w:r>
        <w:rPr>
          <w:szCs w:val="24"/>
        </w:rPr>
        <w:t xml:space="preserve">: </w:t>
      </w:r>
      <w:r w:rsidR="00786323">
        <w:rPr>
          <w:szCs w:val="24"/>
        </w:rPr>
        <w:t>Questionnaire for Panel 3 (Mailing 4)</w:t>
      </w:r>
    </w:p>
    <w:p w:rsidR="00AD75A9" w:rsidP="00AD75A9" w14:paraId="7B3F4BB2" w14:textId="594E406A">
      <w:pPr>
        <w:pStyle w:val="NoSpacing"/>
        <w:rPr>
          <w:szCs w:val="24"/>
        </w:rPr>
      </w:pPr>
      <w:r>
        <w:rPr>
          <w:szCs w:val="24"/>
        </w:rPr>
        <w:t xml:space="preserve">Attachment </w:t>
      </w:r>
      <w:r w:rsidR="00F36DEF">
        <w:rPr>
          <w:szCs w:val="24"/>
        </w:rPr>
        <w:t>23</w:t>
      </w:r>
      <w:r>
        <w:rPr>
          <w:szCs w:val="24"/>
        </w:rPr>
        <w:t xml:space="preserve">: </w:t>
      </w:r>
      <w:r w:rsidR="00786323">
        <w:rPr>
          <w:szCs w:val="24"/>
        </w:rPr>
        <w:t>Questionnaire for Panel 4 (Mailing 4)</w:t>
      </w:r>
    </w:p>
    <w:p w:rsidR="00F36DEF" w:rsidP="00AD75A9" w14:paraId="2A09F7A1" w14:textId="5B6D9C26">
      <w:pPr>
        <w:pStyle w:val="NoSpacing"/>
        <w:rPr>
          <w:szCs w:val="24"/>
        </w:rPr>
      </w:pPr>
    </w:p>
    <w:p w:rsidR="00F36DEF" w:rsidP="00AD75A9" w14:paraId="170C54A5" w14:textId="5E91220C">
      <w:pPr>
        <w:pStyle w:val="NoSpacing"/>
        <w:rPr>
          <w:szCs w:val="24"/>
        </w:rPr>
      </w:pPr>
      <w:r>
        <w:rPr>
          <w:szCs w:val="24"/>
        </w:rPr>
        <w:t>Attachment 24: Text message reminder for Mailing 2</w:t>
      </w:r>
    </w:p>
    <w:p w:rsidR="00F36DEF" w:rsidRPr="000C4489" w:rsidP="00AD75A9" w14:paraId="00D40C31" w14:textId="18760380">
      <w:pPr>
        <w:pStyle w:val="NoSpacing"/>
        <w:rPr>
          <w:szCs w:val="24"/>
        </w:rPr>
      </w:pPr>
      <w:r>
        <w:rPr>
          <w:szCs w:val="24"/>
        </w:rPr>
        <w:t>Attachment 25: Text message reminder for Mailing 4</w:t>
      </w:r>
    </w:p>
    <w:p w:rsidR="00786323" w:rsidP="00AD75A9" w14:paraId="5078E777" w14:textId="4B3A3452">
      <w:pPr>
        <w:pStyle w:val="NoSpacing"/>
        <w:rPr>
          <w:szCs w:val="24"/>
        </w:rPr>
      </w:pPr>
    </w:p>
    <w:p w:rsidR="00786323" w:rsidP="00AD75A9" w14:paraId="12F615CB" w14:textId="07406842">
      <w:pPr>
        <w:pStyle w:val="NoSpacing"/>
        <w:rPr>
          <w:szCs w:val="24"/>
        </w:rPr>
      </w:pPr>
      <w:r>
        <w:rPr>
          <w:szCs w:val="24"/>
        </w:rPr>
        <w:t xml:space="preserve">Attachment </w:t>
      </w:r>
      <w:r w:rsidR="00572D22">
        <w:rPr>
          <w:szCs w:val="24"/>
        </w:rPr>
        <w:t>26</w:t>
      </w:r>
      <w:r>
        <w:rPr>
          <w:szCs w:val="24"/>
        </w:rPr>
        <w:t xml:space="preserve">: </w:t>
      </w:r>
      <w:r w:rsidR="0046554B">
        <w:rPr>
          <w:szCs w:val="24"/>
        </w:rPr>
        <w:t xml:space="preserve">Recorded </w:t>
      </w:r>
      <w:r w:rsidR="004078CD">
        <w:rPr>
          <w:szCs w:val="24"/>
        </w:rPr>
        <w:t xml:space="preserve">FAQ phone script for </w:t>
      </w:r>
      <w:r>
        <w:rPr>
          <w:szCs w:val="24"/>
        </w:rPr>
        <w:t>English</w:t>
      </w:r>
    </w:p>
    <w:p w:rsidR="00AD75A9" w:rsidP="000B2C5A" w14:paraId="24707DE6" w14:textId="550B4682">
      <w:pPr>
        <w:pStyle w:val="NoSpacing"/>
        <w:rPr>
          <w:szCs w:val="24"/>
        </w:rPr>
      </w:pPr>
      <w:r>
        <w:rPr>
          <w:szCs w:val="24"/>
        </w:rPr>
        <w:t xml:space="preserve">Attachment </w:t>
      </w:r>
      <w:r w:rsidR="00572D22">
        <w:rPr>
          <w:szCs w:val="24"/>
        </w:rPr>
        <w:t>27</w:t>
      </w:r>
      <w:r>
        <w:rPr>
          <w:szCs w:val="24"/>
        </w:rPr>
        <w:t xml:space="preserve">: </w:t>
      </w:r>
      <w:r w:rsidR="0046554B">
        <w:rPr>
          <w:szCs w:val="24"/>
        </w:rPr>
        <w:t xml:space="preserve">Recorded </w:t>
      </w:r>
      <w:r w:rsidR="004078CD">
        <w:rPr>
          <w:szCs w:val="24"/>
        </w:rPr>
        <w:t xml:space="preserve">FAQ phone script for </w:t>
      </w:r>
      <w:r w:rsidR="00292D79">
        <w:rPr>
          <w:szCs w:val="24"/>
        </w:rPr>
        <w:t>Spanish</w:t>
      </w:r>
    </w:p>
    <w:p w:rsidR="000B2C5A" w:rsidP="000B2C5A" w14:paraId="1AE1BF0B" w14:textId="77777777">
      <w:pPr>
        <w:pStyle w:val="NoSpacing"/>
        <w:rPr>
          <w:szCs w:val="24"/>
        </w:rPr>
      </w:pPr>
    </w:p>
    <w:p w:rsidR="00464B29" w:rsidRPr="00D6507E" w:rsidP="00464B29" w14:paraId="76930C25" w14:textId="564D8060">
      <w:pPr>
        <w:spacing w:after="200" w:line="276" w:lineRule="auto"/>
        <w:rPr>
          <w:szCs w:val="24"/>
        </w:rPr>
      </w:pPr>
      <w:r w:rsidRPr="00D6507E">
        <w:rPr>
          <w:szCs w:val="24"/>
        </w:rPr>
        <w:t>The contact person for questions regarding data collection and the design of this research is listed below:</w:t>
      </w:r>
    </w:p>
    <w:p w:rsidR="00464B29" w:rsidRPr="00D6507E" w:rsidP="00464B29" w14:paraId="0245CDF3" w14:textId="0ACF8B58">
      <w:pPr>
        <w:widowControl w:val="0"/>
        <w:rPr>
          <w:szCs w:val="24"/>
        </w:rPr>
      </w:pPr>
      <w:r w:rsidRPr="00D6507E">
        <w:rPr>
          <w:szCs w:val="24"/>
        </w:rPr>
        <w:tab/>
      </w:r>
      <w:r w:rsidR="00620A51">
        <w:rPr>
          <w:szCs w:val="24"/>
        </w:rPr>
        <w:t>Kelly Mathews</w:t>
      </w:r>
    </w:p>
    <w:p w:rsidR="00464B29" w:rsidRPr="00D6507E" w:rsidP="00464B29" w14:paraId="4AFA82F9" w14:textId="56F8EA67">
      <w:pPr>
        <w:widowControl w:val="0"/>
        <w:rPr>
          <w:szCs w:val="24"/>
        </w:rPr>
      </w:pPr>
      <w:r w:rsidRPr="00D6507E">
        <w:rPr>
          <w:szCs w:val="24"/>
        </w:rPr>
        <w:tab/>
      </w:r>
      <w:r w:rsidR="00620A51">
        <w:rPr>
          <w:szCs w:val="24"/>
        </w:rPr>
        <w:t>Decennial Statistical Studies Division</w:t>
      </w:r>
    </w:p>
    <w:p w:rsidR="00464B29" w:rsidRPr="00D6507E" w:rsidP="00464B29" w14:paraId="077F5DEF" w14:textId="77777777">
      <w:pPr>
        <w:widowControl w:val="0"/>
        <w:rPr>
          <w:szCs w:val="24"/>
        </w:rPr>
      </w:pPr>
      <w:r w:rsidRPr="00D6507E">
        <w:rPr>
          <w:szCs w:val="24"/>
        </w:rPr>
        <w:tab/>
        <w:t xml:space="preserve">U.S. Census Bureau </w:t>
      </w:r>
    </w:p>
    <w:p w:rsidR="00464B29" w:rsidRPr="00D6507E" w:rsidP="00464B29" w14:paraId="3C434B47" w14:textId="4A263903">
      <w:pPr>
        <w:widowControl w:val="0"/>
        <w:rPr>
          <w:szCs w:val="24"/>
        </w:rPr>
      </w:pPr>
      <w:r>
        <w:rPr>
          <w:szCs w:val="24"/>
        </w:rPr>
        <w:tab/>
      </w:r>
      <w:r w:rsidR="00620A51">
        <w:rPr>
          <w:szCs w:val="24"/>
        </w:rPr>
        <w:t xml:space="preserve">Room </w:t>
      </w:r>
      <w:r w:rsidR="002858B4">
        <w:rPr>
          <w:szCs w:val="24"/>
        </w:rPr>
        <w:t>4H472A</w:t>
      </w:r>
      <w:r w:rsidR="00620A51">
        <w:rPr>
          <w:szCs w:val="24"/>
        </w:rPr>
        <w:t xml:space="preserve"> </w:t>
      </w:r>
    </w:p>
    <w:p w:rsidR="00464B29" w:rsidRPr="00D6507E" w:rsidP="00464B29" w14:paraId="7CABB822" w14:textId="77777777">
      <w:pPr>
        <w:widowControl w:val="0"/>
        <w:rPr>
          <w:szCs w:val="24"/>
        </w:rPr>
      </w:pPr>
      <w:r w:rsidRPr="00D6507E">
        <w:rPr>
          <w:szCs w:val="24"/>
        </w:rPr>
        <w:tab/>
        <w:t>Washington, D.C. 20233</w:t>
      </w:r>
    </w:p>
    <w:p w:rsidR="00464B29" w:rsidRPr="00D6507E" w:rsidP="00464B29" w14:paraId="62C3EC48" w14:textId="70F1AB24">
      <w:pPr>
        <w:widowControl w:val="0"/>
        <w:rPr>
          <w:szCs w:val="24"/>
        </w:rPr>
      </w:pPr>
      <w:r w:rsidRPr="00D6507E">
        <w:rPr>
          <w:szCs w:val="24"/>
        </w:rPr>
        <w:tab/>
        <w:t>(301) 763-</w:t>
      </w:r>
      <w:r w:rsidR="00620A51">
        <w:rPr>
          <w:szCs w:val="24"/>
        </w:rPr>
        <w:t>5639</w:t>
      </w:r>
      <w:r w:rsidR="004078CD">
        <w:rPr>
          <w:szCs w:val="24"/>
        </w:rPr>
        <w:t xml:space="preserve"> or (</w:t>
      </w:r>
      <w:r w:rsidRPr="004078CD" w:rsidR="004078CD">
        <w:rPr>
          <w:szCs w:val="24"/>
        </w:rPr>
        <w:t>202</w:t>
      </w:r>
      <w:r w:rsidR="004078CD">
        <w:rPr>
          <w:szCs w:val="24"/>
        </w:rPr>
        <w:t xml:space="preserve">) </w:t>
      </w:r>
      <w:r w:rsidRPr="004078CD" w:rsidR="004078CD">
        <w:rPr>
          <w:szCs w:val="24"/>
        </w:rPr>
        <w:t>909-3158</w:t>
      </w:r>
    </w:p>
    <w:p w:rsidR="00464B29" w:rsidRPr="00823FDB" w:rsidP="00464B29" w14:paraId="114C70C8" w14:textId="5DF69022">
      <w:pPr>
        <w:widowControl w:val="0"/>
        <w:ind w:firstLine="720"/>
        <w:rPr>
          <w:szCs w:val="24"/>
        </w:rPr>
      </w:pPr>
      <w:r>
        <w:rPr>
          <w:color w:val="0000FF"/>
          <w:szCs w:val="24"/>
          <w:u w:val="single"/>
        </w:rPr>
        <w:t>kelly.m.mathews@census.gov</w:t>
      </w:r>
    </w:p>
    <w:p w:rsidR="00464B29" w:rsidP="00464B29" w14:paraId="3C8F6E57" w14:textId="77777777"/>
    <w:p w:rsidR="00464B29" w:rsidP="00464B29" w14:paraId="6588D698"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24BC" w14:paraId="5E7CD46D"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9603924"/>
      <w:docPartObj>
        <w:docPartGallery w:val="Page Numbers (Bottom of Page)"/>
        <w:docPartUnique/>
      </w:docPartObj>
    </w:sdtPr>
    <w:sdtContent>
      <w:sdt>
        <w:sdtPr>
          <w:id w:val="-1669238322"/>
          <w:docPartObj>
            <w:docPartGallery w:val="Page Numbers (Top of Page)"/>
            <w:docPartUnique/>
          </w:docPartObj>
        </w:sdtPr>
        <w:sdtContent>
          <w:p w:rsidR="00AB5061" w:rsidP="00AB5061" w14:paraId="576AFDE3" w14:textId="17DEEB9E">
            <w:r w:rsidRPr="00566F8B">
              <w:t xml:space="preserve">The U.S. Census Bureau reviewed this data product for unauthorized disclosure of confidential information and approved the disclosure avoidance practices applied to this release. </w:t>
            </w:r>
            <w:r w:rsidRPr="00B8422C" w:rsidR="00B8422C">
              <w:t>CBDRB-FY23-DSSD007-0004​</w:t>
            </w:r>
          </w:p>
          <w:p w:rsidR="006324BC" w:rsidRPr="00DF535F" w14:paraId="4F157767" w14:textId="3E9AD2EB">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8C0E81">
              <w:rPr>
                <w:bCs/>
                <w:noProof/>
              </w:rPr>
              <w:t>5</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8C0E81">
              <w:rPr>
                <w:bCs/>
                <w:noProof/>
              </w:rPr>
              <w:t>6</w:t>
            </w:r>
            <w:r w:rsidRPr="00DF535F">
              <w:rPr>
                <w:bCs/>
                <w:szCs w:val="24"/>
              </w:rPr>
              <w:fldChar w:fldCharType="end"/>
            </w:r>
          </w:p>
        </w:sdtContent>
      </w:sdt>
    </w:sdtContent>
  </w:sdt>
  <w:p w:rsidR="006324BC" w14:paraId="05927979" w14:textId="77777777">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061" w14:paraId="11CB87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24BC" w14:paraId="6B9A343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24BC" w14:paraId="330A00CC" w14:textId="77777777">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061" w14:paraId="0B0585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734522"/>
    <w:multiLevelType w:val="hybridMultilevel"/>
    <w:tmpl w:val="D690D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E23824"/>
    <w:multiLevelType w:val="hybridMultilevel"/>
    <w:tmpl w:val="DD0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AD70C3"/>
    <w:multiLevelType w:val="hybridMultilevel"/>
    <w:tmpl w:val="5CE4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D5353"/>
    <w:multiLevelType w:val="hybridMultilevel"/>
    <w:tmpl w:val="03ECA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C34E3D"/>
    <w:multiLevelType w:val="hybridMultilevel"/>
    <w:tmpl w:val="647669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2024355">
    <w:abstractNumId w:val="3"/>
  </w:num>
  <w:num w:numId="2" w16cid:durableId="38361678">
    <w:abstractNumId w:val="0"/>
  </w:num>
  <w:num w:numId="3" w16cid:durableId="291448221">
    <w:abstractNumId w:val="1"/>
  </w:num>
  <w:num w:numId="4" w16cid:durableId="837423036">
    <w:abstractNumId w:val="2"/>
  </w:num>
  <w:num w:numId="5" w16cid:durableId="1315448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9"/>
    <w:rsid w:val="0000780C"/>
    <w:rsid w:val="00015189"/>
    <w:rsid w:val="00017DCE"/>
    <w:rsid w:val="00023494"/>
    <w:rsid w:val="000253FA"/>
    <w:rsid w:val="00032237"/>
    <w:rsid w:val="000513B6"/>
    <w:rsid w:val="00053806"/>
    <w:rsid w:val="0008058D"/>
    <w:rsid w:val="00090CC8"/>
    <w:rsid w:val="0009294E"/>
    <w:rsid w:val="000B1EB1"/>
    <w:rsid w:val="000B2C5A"/>
    <w:rsid w:val="000C4489"/>
    <w:rsid w:val="0010304B"/>
    <w:rsid w:val="0013009F"/>
    <w:rsid w:val="001735C1"/>
    <w:rsid w:val="001737A9"/>
    <w:rsid w:val="001754B0"/>
    <w:rsid w:val="00182EC7"/>
    <w:rsid w:val="001B31C4"/>
    <w:rsid w:val="001B4AD8"/>
    <w:rsid w:val="001D135F"/>
    <w:rsid w:val="001D4A57"/>
    <w:rsid w:val="001E35E4"/>
    <w:rsid w:val="001F412E"/>
    <w:rsid w:val="00211A21"/>
    <w:rsid w:val="00213B5B"/>
    <w:rsid w:val="002406E8"/>
    <w:rsid w:val="00241816"/>
    <w:rsid w:val="00255F09"/>
    <w:rsid w:val="002600DA"/>
    <w:rsid w:val="00270686"/>
    <w:rsid w:val="002858B4"/>
    <w:rsid w:val="0028632B"/>
    <w:rsid w:val="00292D79"/>
    <w:rsid w:val="00294C5E"/>
    <w:rsid w:val="002B50FE"/>
    <w:rsid w:val="002B5688"/>
    <w:rsid w:val="002C0BB3"/>
    <w:rsid w:val="002E290C"/>
    <w:rsid w:val="002E7AFD"/>
    <w:rsid w:val="003226AE"/>
    <w:rsid w:val="0033769E"/>
    <w:rsid w:val="003379CA"/>
    <w:rsid w:val="003508D7"/>
    <w:rsid w:val="003706B9"/>
    <w:rsid w:val="0037712B"/>
    <w:rsid w:val="00382ABC"/>
    <w:rsid w:val="00392A14"/>
    <w:rsid w:val="00393477"/>
    <w:rsid w:val="003B77BA"/>
    <w:rsid w:val="003C60A0"/>
    <w:rsid w:val="003E1EDA"/>
    <w:rsid w:val="003F1F70"/>
    <w:rsid w:val="003F7BDA"/>
    <w:rsid w:val="00405422"/>
    <w:rsid w:val="004078CD"/>
    <w:rsid w:val="00432933"/>
    <w:rsid w:val="004418A5"/>
    <w:rsid w:val="00451F79"/>
    <w:rsid w:val="00464B29"/>
    <w:rsid w:val="0046554B"/>
    <w:rsid w:val="00472495"/>
    <w:rsid w:val="00477D25"/>
    <w:rsid w:val="004D33B6"/>
    <w:rsid w:val="004E1482"/>
    <w:rsid w:val="004E4317"/>
    <w:rsid w:val="004E7842"/>
    <w:rsid w:val="004F2025"/>
    <w:rsid w:val="004F2776"/>
    <w:rsid w:val="00523488"/>
    <w:rsid w:val="005474BD"/>
    <w:rsid w:val="00551239"/>
    <w:rsid w:val="0055228C"/>
    <w:rsid w:val="0055519D"/>
    <w:rsid w:val="005605F3"/>
    <w:rsid w:val="00566F8B"/>
    <w:rsid w:val="00567F13"/>
    <w:rsid w:val="00572D22"/>
    <w:rsid w:val="00585B47"/>
    <w:rsid w:val="00592704"/>
    <w:rsid w:val="00597445"/>
    <w:rsid w:val="005F0108"/>
    <w:rsid w:val="005F114E"/>
    <w:rsid w:val="00605A53"/>
    <w:rsid w:val="00614088"/>
    <w:rsid w:val="00616E4D"/>
    <w:rsid w:val="00620A51"/>
    <w:rsid w:val="006226B3"/>
    <w:rsid w:val="006324BC"/>
    <w:rsid w:val="0063452F"/>
    <w:rsid w:val="0064380D"/>
    <w:rsid w:val="00646115"/>
    <w:rsid w:val="00691207"/>
    <w:rsid w:val="006C26B6"/>
    <w:rsid w:val="006E4791"/>
    <w:rsid w:val="006F7B1A"/>
    <w:rsid w:val="00720687"/>
    <w:rsid w:val="00722233"/>
    <w:rsid w:val="00722DA0"/>
    <w:rsid w:val="00731A63"/>
    <w:rsid w:val="00741654"/>
    <w:rsid w:val="0075032E"/>
    <w:rsid w:val="0075741D"/>
    <w:rsid w:val="00761019"/>
    <w:rsid w:val="007623AE"/>
    <w:rsid w:val="00771DCA"/>
    <w:rsid w:val="0077536C"/>
    <w:rsid w:val="007838FB"/>
    <w:rsid w:val="00784A22"/>
    <w:rsid w:val="00786323"/>
    <w:rsid w:val="0079097C"/>
    <w:rsid w:val="007A17B1"/>
    <w:rsid w:val="007C157E"/>
    <w:rsid w:val="007D10D6"/>
    <w:rsid w:val="007D2878"/>
    <w:rsid w:val="007E20FE"/>
    <w:rsid w:val="007E7D15"/>
    <w:rsid w:val="007F0828"/>
    <w:rsid w:val="007F4478"/>
    <w:rsid w:val="007F6EEB"/>
    <w:rsid w:val="00820EE6"/>
    <w:rsid w:val="00823FDB"/>
    <w:rsid w:val="008245EA"/>
    <w:rsid w:val="00836880"/>
    <w:rsid w:val="0085121E"/>
    <w:rsid w:val="00852CA1"/>
    <w:rsid w:val="008606B0"/>
    <w:rsid w:val="00882E4F"/>
    <w:rsid w:val="008902BB"/>
    <w:rsid w:val="0089251F"/>
    <w:rsid w:val="008A42EA"/>
    <w:rsid w:val="008A7E42"/>
    <w:rsid w:val="008B211F"/>
    <w:rsid w:val="008B45D7"/>
    <w:rsid w:val="008C0E81"/>
    <w:rsid w:val="008C23B0"/>
    <w:rsid w:val="008C345B"/>
    <w:rsid w:val="008C530C"/>
    <w:rsid w:val="00901E0E"/>
    <w:rsid w:val="00912EC3"/>
    <w:rsid w:val="00913049"/>
    <w:rsid w:val="009546E5"/>
    <w:rsid w:val="009565E4"/>
    <w:rsid w:val="009645B9"/>
    <w:rsid w:val="009743F5"/>
    <w:rsid w:val="00976E02"/>
    <w:rsid w:val="009C7FAC"/>
    <w:rsid w:val="00A07BA1"/>
    <w:rsid w:val="00A1032D"/>
    <w:rsid w:val="00A536D6"/>
    <w:rsid w:val="00A56181"/>
    <w:rsid w:val="00A61A1B"/>
    <w:rsid w:val="00A74F93"/>
    <w:rsid w:val="00A77466"/>
    <w:rsid w:val="00AA04DC"/>
    <w:rsid w:val="00AB5061"/>
    <w:rsid w:val="00AC7B48"/>
    <w:rsid w:val="00AD5D3B"/>
    <w:rsid w:val="00AD75A9"/>
    <w:rsid w:val="00B05A90"/>
    <w:rsid w:val="00B25FFA"/>
    <w:rsid w:val="00B370DC"/>
    <w:rsid w:val="00B558F4"/>
    <w:rsid w:val="00B66341"/>
    <w:rsid w:val="00B755E2"/>
    <w:rsid w:val="00B8422C"/>
    <w:rsid w:val="00B919DB"/>
    <w:rsid w:val="00B959AB"/>
    <w:rsid w:val="00B96127"/>
    <w:rsid w:val="00BA1228"/>
    <w:rsid w:val="00BA2383"/>
    <w:rsid w:val="00BA6B45"/>
    <w:rsid w:val="00BC0135"/>
    <w:rsid w:val="00BC32B8"/>
    <w:rsid w:val="00BD2336"/>
    <w:rsid w:val="00BF285E"/>
    <w:rsid w:val="00BF7F48"/>
    <w:rsid w:val="00C041A6"/>
    <w:rsid w:val="00C47EFA"/>
    <w:rsid w:val="00C63C9D"/>
    <w:rsid w:val="00C74E9B"/>
    <w:rsid w:val="00C82473"/>
    <w:rsid w:val="00C9255E"/>
    <w:rsid w:val="00CA0428"/>
    <w:rsid w:val="00CA4A53"/>
    <w:rsid w:val="00CE16A7"/>
    <w:rsid w:val="00D120E8"/>
    <w:rsid w:val="00D376C5"/>
    <w:rsid w:val="00D6507E"/>
    <w:rsid w:val="00D81D40"/>
    <w:rsid w:val="00DD0C40"/>
    <w:rsid w:val="00DD1F45"/>
    <w:rsid w:val="00DF535F"/>
    <w:rsid w:val="00E13171"/>
    <w:rsid w:val="00E26196"/>
    <w:rsid w:val="00E270EF"/>
    <w:rsid w:val="00E61737"/>
    <w:rsid w:val="00E61A31"/>
    <w:rsid w:val="00E91891"/>
    <w:rsid w:val="00EA0351"/>
    <w:rsid w:val="00EB15C0"/>
    <w:rsid w:val="00EB7F48"/>
    <w:rsid w:val="00ED404D"/>
    <w:rsid w:val="00F02290"/>
    <w:rsid w:val="00F149D9"/>
    <w:rsid w:val="00F161D4"/>
    <w:rsid w:val="00F16E86"/>
    <w:rsid w:val="00F35377"/>
    <w:rsid w:val="00F36DEF"/>
    <w:rsid w:val="00F64DFE"/>
    <w:rsid w:val="00F75503"/>
    <w:rsid w:val="00F85A74"/>
    <w:rsid w:val="00F9059A"/>
    <w:rsid w:val="00FA598A"/>
    <w:rsid w:val="00FB388A"/>
    <w:rsid w:val="00FC7449"/>
    <w:rsid w:val="00FD3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FB172"/>
  <w15:chartTrackingRefBased/>
  <w15:docId w15:val="{092F048A-B67B-44AA-82E5-5A98A3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1239"/>
    <w:pPr>
      <w:keepNext/>
      <w:outlineLvl w:val="0"/>
    </w:pPr>
    <w:rPr>
      <w:b/>
      <w:bCs/>
    </w:rPr>
  </w:style>
  <w:style w:type="paragraph" w:styleId="Heading4">
    <w:name w:val="heading 4"/>
    <w:basedOn w:val="Normal"/>
    <w:next w:val="Normal"/>
    <w:link w:val="Heading4Char"/>
    <w:uiPriority w:val="9"/>
    <w:unhideWhenUsed/>
    <w:qFormat/>
    <w:rsid w:val="00255F09"/>
    <w:pPr>
      <w:keepNext/>
      <w:keepLines/>
      <w:autoSpaceDE w:val="0"/>
      <w:autoSpaceDN w:val="0"/>
      <w:adjustRightInd w:val="0"/>
      <w:spacing w:line="276" w:lineRule="auto"/>
      <w:jc w:val="center"/>
      <w:outlineLvl w:val="3"/>
    </w:pPr>
    <w:rPr>
      <w:rFonts w:ascii="Calibri" w:hAnsi="Calibri"/>
      <w:b/>
      <w:bCs/>
      <w:color w:val="000000"/>
    </w:rPr>
  </w:style>
  <w:style w:type="paragraph" w:styleId="Heading5">
    <w:name w:val="heading 5"/>
    <w:basedOn w:val="Normal"/>
    <w:next w:val="Normal"/>
    <w:link w:val="Heading5Char"/>
    <w:uiPriority w:val="9"/>
    <w:semiHidden/>
    <w:unhideWhenUsed/>
    <w:qFormat/>
    <w:rsid w:val="005512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unhideWhenUsed/>
    <w:rsid w:val="00CA0428"/>
    <w:rPr>
      <w:sz w:val="20"/>
    </w:rPr>
  </w:style>
  <w:style w:type="character" w:customStyle="1" w:styleId="CommentTextChar">
    <w:name w:val="Comment Text Char"/>
    <w:basedOn w:val="DefaultParagraphFont"/>
    <w:link w:val="CommentText"/>
    <w:uiPriority w:val="99"/>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aliases w:val="Bullet Level 2,Closed Bullet,Normal-Bullet,Use Case List Paragraph,lp1"/>
    <w:basedOn w:val="Normal"/>
    <w:link w:val="ListParagraphChar"/>
    <w:uiPriority w:val="34"/>
    <w:qFormat/>
    <w:rsid w:val="005F114E"/>
    <w:pPr>
      <w:ind w:left="720"/>
      <w:contextualSpacing/>
    </w:pPr>
  </w:style>
  <w:style w:type="table" w:styleId="TableGrid">
    <w:name w:val="Table Grid"/>
    <w:basedOn w:val="TableNormal"/>
    <w:uiPriority w:val="5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5F09"/>
    <w:pPr>
      <w:autoSpaceDE w:val="0"/>
      <w:autoSpaceDN w:val="0"/>
      <w:adjustRightInd w:val="0"/>
      <w:spacing w:after="240" w:line="276" w:lineRule="auto"/>
    </w:pPr>
    <w:rPr>
      <w:rFonts w:ascii="Calibri" w:hAnsi="Calibri"/>
    </w:rPr>
  </w:style>
  <w:style w:type="character" w:customStyle="1" w:styleId="BodyText2Char">
    <w:name w:val="Body Text 2 Char"/>
    <w:basedOn w:val="DefaultParagraphFont"/>
    <w:link w:val="BodyText2"/>
    <w:uiPriority w:val="99"/>
    <w:rsid w:val="00255F09"/>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255F09"/>
    <w:rPr>
      <w:rFonts w:ascii="Calibri" w:eastAsia="Times New Roman" w:hAnsi="Calibri" w:cs="Times New Roman"/>
      <w:b/>
      <w:bCs/>
      <w:color w:val="000000"/>
      <w:sz w:val="24"/>
      <w:szCs w:val="20"/>
    </w:rPr>
  </w:style>
  <w:style w:type="character" w:customStyle="1" w:styleId="Heading5Char">
    <w:name w:val="Heading 5 Char"/>
    <w:basedOn w:val="DefaultParagraphFont"/>
    <w:link w:val="Heading5"/>
    <w:uiPriority w:val="9"/>
    <w:semiHidden/>
    <w:rsid w:val="00551239"/>
    <w:rPr>
      <w:rFonts w:asciiTheme="majorHAnsi" w:eastAsiaTheme="majorEastAsia" w:hAnsiTheme="majorHAnsi" w:cstheme="majorBidi"/>
      <w:color w:val="2E74B5" w:themeColor="accent1" w:themeShade="BF"/>
      <w:sz w:val="24"/>
      <w:szCs w:val="20"/>
    </w:rPr>
  </w:style>
  <w:style w:type="character" w:customStyle="1" w:styleId="Heading1Char">
    <w:name w:val="Heading 1 Char"/>
    <w:basedOn w:val="DefaultParagraphFont"/>
    <w:link w:val="Heading1"/>
    <w:uiPriority w:val="9"/>
    <w:rsid w:val="00551239"/>
    <w:rPr>
      <w:rFonts w:ascii="Times New Roman" w:eastAsia="Times New Roman" w:hAnsi="Times New Roman" w:cs="Times New Roman"/>
      <w:b/>
      <w:bCs/>
      <w:sz w:val="24"/>
      <w:szCs w:val="20"/>
    </w:rPr>
  </w:style>
  <w:style w:type="character" w:customStyle="1" w:styleId="ListParagraphChar">
    <w:name w:val="List Paragraph Char"/>
    <w:aliases w:val="Bullet Level 2 Char,Closed Bullet Char,Normal-Bullet Char,Use Case List Paragraph Char,lp1 Char"/>
    <w:basedOn w:val="DefaultParagraphFont"/>
    <w:link w:val="ListParagraph"/>
    <w:uiPriority w:val="34"/>
    <w:locked/>
    <w:rsid w:val="00585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B5061"/>
    <w:pPr>
      <w:tabs>
        <w:tab w:val="center" w:pos="4680"/>
        <w:tab w:val="right" w:pos="9360"/>
      </w:tabs>
    </w:pPr>
  </w:style>
  <w:style w:type="character" w:customStyle="1" w:styleId="HeaderChar">
    <w:name w:val="Header Char"/>
    <w:basedOn w:val="DefaultParagraphFont"/>
    <w:link w:val="Header"/>
    <w:uiPriority w:val="99"/>
    <w:rsid w:val="00AB50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24D67-0C36-4B06-B7DE-1E1A525A3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D7393A-5203-43BA-B89C-096E661DBA54}">
  <ds:schemaRefs>
    <ds:schemaRef ds:uri="http://schemas.openxmlformats.org/officeDocument/2006/bibliography"/>
  </ds:schemaRefs>
</ds:datastoreItem>
</file>

<file path=customXml/itemProps3.xml><?xml version="1.0" encoding="utf-8"?>
<ds:datastoreItem xmlns:ds="http://schemas.openxmlformats.org/officeDocument/2006/customXml" ds:itemID="{A43ED563-AF18-4A4F-A53B-93C4E53CADA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2A55ED4-F9B6-4C39-A7F2-1B180B56E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 (CENSUS/CSM FED)</dc:creator>
  <cp:lastModifiedBy>Kelly M Mathews (CENSUS/DSSD FED)</cp:lastModifiedBy>
  <cp:revision>9</cp:revision>
  <dcterms:created xsi:type="dcterms:W3CDTF">2023-08-08T11:19:00Z</dcterms:created>
  <dcterms:modified xsi:type="dcterms:W3CDTF">2023-08-08T11:48:00Z</dcterms:modified>
</cp:coreProperties>
</file>