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78284AB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D91D6C">
        <w:t>Data Exchange</w:t>
      </w:r>
      <w:r w:rsidR="00722D25">
        <w:t xml:space="preserve"> Self-Assessment Tool</w:t>
      </w:r>
    </w:p>
    <w:p w:rsidR="00BC789E" w14:paraId="00753D12" w14:textId="77777777">
      <w:pPr>
        <w:rPr>
          <w:b/>
        </w:rPr>
      </w:pPr>
    </w:p>
    <w:p w:rsidR="00690034" w:rsidP="00690034" w14:paraId="75F5D3FC" w14:textId="5689938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D91D6C">
        <w:t>Data Exchange</w:t>
      </w:r>
      <w:r w:rsidR="00243E9B">
        <w:t xml:space="preserve"> </w:t>
      </w:r>
      <w:r>
        <w:t xml:space="preserve">Self-Assessment Tool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 xml:space="preserve">Proactively identify risks, system shortcomings, or deficiencies in system planning, design, and/or </w:t>
      </w:r>
      <w:r>
        <w:t>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7C0422B6" w14:textId="77777777" w:rsidTr="00996E29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7F769A89" w14:textId="016CC2B9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Data Exchange Functions</w:t>
            </w:r>
          </w:p>
        </w:tc>
        <w:tc>
          <w:tcPr>
            <w:tcW w:w="7465" w:type="dxa"/>
            <w:vAlign w:val="center"/>
          </w:tcPr>
          <w:p w:rsidR="00243E9B" w:rsidRPr="00AE6A99" w:rsidP="00996E29" w14:paraId="041385E4" w14:textId="514F29C6">
            <w:pPr>
              <w:spacing w:before="60" w:after="60"/>
              <w:rPr>
                <w:sz w:val="22"/>
                <w:szCs w:val="22"/>
              </w:rPr>
            </w:pPr>
            <w:r w:rsidRPr="00F3477F">
              <w:rPr>
                <w:rFonts w:cstheme="minorHAnsi"/>
              </w:rPr>
              <w:t>This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tool will</w:t>
            </w:r>
            <w:r w:rsidRPr="00F3477F">
              <w:rPr>
                <w:rFonts w:cstheme="minorHAnsi"/>
              </w:rPr>
              <w:t xml:space="preserve"> help agencies assess compliance with CCWIS requirements regarding exchanges</w:t>
            </w:r>
            <w:r>
              <w:rPr>
                <w:rFonts w:cstheme="minorHAnsi"/>
              </w:rPr>
              <w:t xml:space="preserve">, exchange standards, </w:t>
            </w:r>
            <w:r w:rsidRPr="00F3477F">
              <w:rPr>
                <w:rFonts w:cstheme="minorHAnsi"/>
              </w:rPr>
              <w:t xml:space="preserve">and the effectiveness of data-sharing practices in strengthening program integrity and supporting improved outcomes for children and families.  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49651582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="00243E9B">
        <w:rPr>
          <w:u w:val="single"/>
        </w:rPr>
        <w:t>Director, Division of State Systems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9C13B9" w:rsidP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r>
        <w:t>[  ]</w:t>
      </w:r>
      <w:r>
        <w:t xml:space="preserve">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237"/>
        <w:gridCol w:w="1599"/>
        <w:gridCol w:w="1959"/>
        <w:gridCol w:w="1239"/>
        <w:gridCol w:w="1059"/>
      </w:tblGrid>
      <w:tr w14:paraId="4E81D784" w14:textId="77777777" w:rsidTr="0020745F">
        <w:tblPrEx>
          <w:tblW w:w="105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  <w:vAlign w:val="center"/>
          </w:tcPr>
          <w:p w:rsidR="00596DB2" w:rsidRPr="0001027E" w:rsidP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="00596DB2" w:rsidRPr="0001027E" w:rsidP="0020745F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="00596DB2" w:rsidRPr="0001027E" w:rsidP="0020745F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="00596DB2" w:rsidRPr="0001027E" w:rsidP="0020745F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="00596DB2" w:rsidRPr="0001027E" w:rsidP="0020745F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="00596DB2" w:rsidRPr="0001027E" w:rsidP="0020745F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596DB2" w:rsidP="00FA1820" w14:paraId="0B6681F8" w14:textId="1F3C72D9">
            <w:r>
              <w:t>Data Exchange</w:t>
            </w:r>
            <w:r w:rsidR="00243E9B">
              <w:t xml:space="preserve"> Self-Assessment Tool</w:t>
            </w:r>
          </w:p>
        </w:tc>
        <w:tc>
          <w:tcPr>
            <w:tcW w:w="2237" w:type="dxa"/>
          </w:tcPr>
          <w:p w:rsidR="00596DB2" w:rsidP="00FA1820" w14:paraId="6635CC13" w14:textId="3CB874D2">
            <w:r>
              <w:t>Title IV-E Agencies</w:t>
            </w:r>
          </w:p>
        </w:tc>
        <w:tc>
          <w:tcPr>
            <w:tcW w:w="1599" w:type="dxa"/>
          </w:tcPr>
          <w:p w:rsidR="00596DB2" w:rsidP="00FA1820" w14:paraId="38E2EF09" w14:textId="2D0CA1D6">
            <w:r>
              <w:t>55</w:t>
            </w:r>
          </w:p>
        </w:tc>
        <w:tc>
          <w:tcPr>
            <w:tcW w:w="1959" w:type="dxa"/>
          </w:tcPr>
          <w:p w:rsidR="00596DB2" w:rsidP="00FA1820" w14:paraId="74F908F4" w14:textId="5AFD44DC">
            <w:r>
              <w:t>1</w:t>
            </w:r>
          </w:p>
        </w:tc>
        <w:tc>
          <w:tcPr>
            <w:tcW w:w="1239" w:type="dxa"/>
          </w:tcPr>
          <w:p w:rsidR="00596DB2" w:rsidP="00FA1820" w14:paraId="10D96CEF" w14:textId="4ED99FE1">
            <w:r>
              <w:t>10</w:t>
            </w:r>
          </w:p>
        </w:tc>
        <w:tc>
          <w:tcPr>
            <w:tcW w:w="1059" w:type="dxa"/>
          </w:tcPr>
          <w:p w:rsidR="00596DB2" w:rsidP="00FA1820" w14:paraId="0034BCB5" w14:textId="41478097">
            <w:r>
              <w:t>550</w:t>
            </w:r>
          </w:p>
        </w:tc>
      </w:tr>
      <w:tr w14:paraId="718EB175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</w:tcPr>
          <w:p w:rsidR="0020745F" w:rsidRPr="0001027E" w:rsidP="0020745F" w14:paraId="3BBA34F7" w14:textId="59C9A43A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F3170F" w:rsidP="00F3170F" w14:paraId="0A3ACB85" w14:textId="77777777"/>
    <w:p w:rsidR="005E714A" w14:paraId="0C9E6418" w14:textId="5A711E5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243E9B">
        <w:rPr>
          <w:u w:val="single"/>
        </w:rPr>
        <w:t>11</w:t>
      </w:r>
      <w:r w:rsidR="00720539">
        <w:rPr>
          <w:u w:val="single"/>
        </w:rPr>
        <w:t>,</w:t>
      </w:r>
      <w:r w:rsidR="00243E9B">
        <w:rPr>
          <w:u w:val="single"/>
        </w:rPr>
        <w:t>847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E0EC2"/>
    <w:multiLevelType w:val="hybridMultilevel"/>
    <w:tmpl w:val="9A5A0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4460837">
    <w:abstractNumId w:val="15"/>
  </w:num>
  <w:num w:numId="2" w16cid:durableId="919100068">
    <w:abstractNumId w:val="22"/>
  </w:num>
  <w:num w:numId="3" w16cid:durableId="224293600">
    <w:abstractNumId w:val="20"/>
  </w:num>
  <w:num w:numId="4" w16cid:durableId="988169463">
    <w:abstractNumId w:val="23"/>
  </w:num>
  <w:num w:numId="5" w16cid:durableId="428356267">
    <w:abstractNumId w:val="3"/>
  </w:num>
  <w:num w:numId="6" w16cid:durableId="702826720">
    <w:abstractNumId w:val="1"/>
  </w:num>
  <w:num w:numId="7" w16cid:durableId="324674137">
    <w:abstractNumId w:val="13"/>
  </w:num>
  <w:num w:numId="8" w16cid:durableId="548952488">
    <w:abstractNumId w:val="18"/>
  </w:num>
  <w:num w:numId="9" w16cid:durableId="346635759">
    <w:abstractNumId w:val="14"/>
  </w:num>
  <w:num w:numId="10" w16cid:durableId="728116375">
    <w:abstractNumId w:val="2"/>
  </w:num>
  <w:num w:numId="11" w16cid:durableId="802846297">
    <w:abstractNumId w:val="8"/>
  </w:num>
  <w:num w:numId="12" w16cid:durableId="1469474145">
    <w:abstractNumId w:val="10"/>
  </w:num>
  <w:num w:numId="13" w16cid:durableId="1820344897">
    <w:abstractNumId w:val="0"/>
  </w:num>
  <w:num w:numId="14" w16cid:durableId="223688657">
    <w:abstractNumId w:val="19"/>
  </w:num>
  <w:num w:numId="15" w16cid:durableId="789015678">
    <w:abstractNumId w:val="17"/>
  </w:num>
  <w:num w:numId="16" w16cid:durableId="1734422435">
    <w:abstractNumId w:val="16"/>
  </w:num>
  <w:num w:numId="17" w16cid:durableId="1996453908">
    <w:abstractNumId w:val="4"/>
  </w:num>
  <w:num w:numId="18" w16cid:durableId="1653558816">
    <w:abstractNumId w:val="7"/>
  </w:num>
  <w:num w:numId="19" w16cid:durableId="1087461992">
    <w:abstractNumId w:val="6"/>
  </w:num>
  <w:num w:numId="20" w16cid:durableId="1043097972">
    <w:abstractNumId w:val="5"/>
  </w:num>
  <w:num w:numId="21" w16cid:durableId="1185746486">
    <w:abstractNumId w:val="9"/>
  </w:num>
  <w:num w:numId="22" w16cid:durableId="1443067908">
    <w:abstractNumId w:val="12"/>
  </w:num>
  <w:num w:numId="23" w16cid:durableId="1741899590">
    <w:abstractNumId w:val="24"/>
  </w:num>
  <w:num w:numId="24" w16cid:durableId="507642616">
    <w:abstractNumId w:val="21"/>
  </w:num>
  <w:num w:numId="25" w16cid:durableId="55019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600B5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0DAD"/>
    <w:rsid w:val="001F552F"/>
    <w:rsid w:val="002009C5"/>
    <w:rsid w:val="0020745F"/>
    <w:rsid w:val="00237B48"/>
    <w:rsid w:val="00243E9B"/>
    <w:rsid w:val="0024521E"/>
    <w:rsid w:val="00263C3D"/>
    <w:rsid w:val="0026551E"/>
    <w:rsid w:val="00266F16"/>
    <w:rsid w:val="00272333"/>
    <w:rsid w:val="00274663"/>
    <w:rsid w:val="00274D0B"/>
    <w:rsid w:val="002969EF"/>
    <w:rsid w:val="002969FD"/>
    <w:rsid w:val="002B052D"/>
    <w:rsid w:val="002B34CD"/>
    <w:rsid w:val="002B3C95"/>
    <w:rsid w:val="002D0B92"/>
    <w:rsid w:val="002D574D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26C0D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2D25"/>
    <w:rsid w:val="00727FA4"/>
    <w:rsid w:val="007425E7"/>
    <w:rsid w:val="00751779"/>
    <w:rsid w:val="00770542"/>
    <w:rsid w:val="00787F49"/>
    <w:rsid w:val="007A1DC5"/>
    <w:rsid w:val="007B3B6B"/>
    <w:rsid w:val="007F40BF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23A3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96E29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E6A99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2B5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B4C51"/>
    <w:rsid w:val="00CC6FAF"/>
    <w:rsid w:val="00CD393D"/>
    <w:rsid w:val="00CF6542"/>
    <w:rsid w:val="00D000A6"/>
    <w:rsid w:val="00D03DED"/>
    <w:rsid w:val="00D06EB0"/>
    <w:rsid w:val="00D24698"/>
    <w:rsid w:val="00D6383F"/>
    <w:rsid w:val="00D82880"/>
    <w:rsid w:val="00D91D6C"/>
    <w:rsid w:val="00D9641A"/>
    <w:rsid w:val="00DA0B07"/>
    <w:rsid w:val="00DB59D0"/>
    <w:rsid w:val="00DC33D3"/>
    <w:rsid w:val="00E02310"/>
    <w:rsid w:val="00E0743B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D6492"/>
    <w:rsid w:val="00EF2095"/>
    <w:rsid w:val="00EF2E2B"/>
    <w:rsid w:val="00F06866"/>
    <w:rsid w:val="00F15956"/>
    <w:rsid w:val="00F24CFC"/>
    <w:rsid w:val="00F3170F"/>
    <w:rsid w:val="00F31815"/>
    <w:rsid w:val="00F3477F"/>
    <w:rsid w:val="00F374E6"/>
    <w:rsid w:val="00F51AC7"/>
    <w:rsid w:val="00F7264A"/>
    <w:rsid w:val="00F85161"/>
    <w:rsid w:val="00F87126"/>
    <w:rsid w:val="00F976B0"/>
    <w:rsid w:val="00FA1820"/>
    <w:rsid w:val="00FA6DE7"/>
    <w:rsid w:val="00FC0A8E"/>
    <w:rsid w:val="00FE2FA6"/>
    <w:rsid w:val="00FE3DF2"/>
    <w:rsid w:val="00FE40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Kamberis, Alex (ACF) (CTR)</cp:lastModifiedBy>
  <cp:revision>4</cp:revision>
  <cp:lastPrinted>2017-02-23T14:30:00Z</cp:lastPrinted>
  <dcterms:created xsi:type="dcterms:W3CDTF">2023-03-06T14:41:00Z</dcterms:created>
  <dcterms:modified xsi:type="dcterms:W3CDTF">2023-03-06T14:42:00Z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