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773E" w:rsidP="00D82B40" w:rsidRDefault="00BC5997" w14:paraId="57977F71" w14:textId="300C290C">
      <w:pPr>
        <w:pStyle w:val="Heading1"/>
        <w:spacing w:before="240"/>
        <w:contextualSpacing/>
      </w:pPr>
      <w:r>
        <w:t xml:space="preserve">Title IV-E </w:t>
      </w:r>
      <w:r w:rsidR="00A6773E">
        <w:t>Foster Care Maintenance</w:t>
      </w:r>
      <w:r w:rsidR="000D6BE4">
        <w:t xml:space="preserve"> Payment</w:t>
      </w:r>
      <w:r w:rsidR="00A6773E">
        <w:t xml:space="preserve"> </w:t>
      </w:r>
      <w:r>
        <w:t>Eligibility</w:t>
      </w:r>
    </w:p>
    <w:p w:rsidRPr="00FF6DC4" w:rsidR="006B3716" w:rsidP="00D82B40" w:rsidRDefault="00E67B3A" w14:paraId="2D5BA385" w14:textId="069628B7">
      <w:pPr>
        <w:pStyle w:val="Heading1"/>
        <w:spacing w:before="240"/>
        <w:contextualSpacing/>
      </w:pPr>
      <w:r>
        <w:t>Self-Assessment Tool</w:t>
      </w:r>
      <w:r w:rsidR="00F46401">
        <w:tab/>
      </w:r>
      <w:r w:rsidR="00F74C44">
        <w:tab/>
      </w:r>
      <w:r w:rsidR="00F74C44">
        <w:tab/>
      </w:r>
      <w:r w:rsidR="00F74C44">
        <w:tab/>
      </w:r>
      <w:r w:rsidR="00A6773E">
        <w:tab/>
      </w:r>
      <w:r w:rsidR="00A6773E">
        <w:tab/>
      </w:r>
      <w:r w:rsidR="00A6773E">
        <w:tab/>
      </w:r>
      <w:r w:rsidR="00A6773E">
        <w:tab/>
      </w:r>
      <w:r w:rsidR="00F46401">
        <w:t>v1.0</w:t>
      </w:r>
    </w:p>
    <w:p w:rsidRPr="002E1DBC" w:rsidR="006B3716" w:rsidP="002E1DBC" w:rsidRDefault="00085253" w14:paraId="2F9D0334" w14:textId="76D006F0">
      <w:pPr>
        <w:pStyle w:val="Heading2"/>
      </w:pPr>
      <w:r>
        <w:t>Introduction</w:t>
      </w:r>
    </w:p>
    <w:p w:rsidR="00F13B39" w:rsidP="00521257" w:rsidRDefault="00751B8E" w14:paraId="5BFAB322" w14:textId="4DC8184F">
      <w:pPr>
        <w:spacing w:before="120" w:after="240" w:line="240" w:lineRule="auto"/>
      </w:pPr>
      <w:r>
        <w:t xml:space="preserve">Title IV-E of the Social Security Act </w:t>
      </w:r>
      <w:r w:rsidR="00844DE1">
        <w:t xml:space="preserve">(the Act) </w:t>
      </w:r>
      <w:r>
        <w:t xml:space="preserve">allows states, territories, and tribes to claim partial federal reimbursement for the cost of providing </w:t>
      </w:r>
      <w:r w:rsidR="004F5F7F">
        <w:t>foster care payments</w:t>
      </w:r>
      <w:r>
        <w:t xml:space="preserve"> </w:t>
      </w:r>
      <w:r w:rsidR="004F5F7F">
        <w:t xml:space="preserve">on behalf of </w:t>
      </w:r>
      <w:r>
        <w:t xml:space="preserve">children who meet federal eligibility criteria.  </w:t>
      </w:r>
      <w:r w:rsidR="004F5F7F">
        <w:t>F</w:t>
      </w:r>
      <w:r w:rsidRPr="004F5F7F" w:rsidR="004F5F7F">
        <w:t>oster care maintenance payments</w:t>
      </w:r>
      <w:r w:rsidR="004F5F7F">
        <w:t xml:space="preserve"> (FCMPs) are</w:t>
      </w:r>
      <w:r w:rsidRPr="004F5F7F" w:rsidR="004F5F7F">
        <w:t xml:space="preserve"> payments to cover the cost </w:t>
      </w:r>
      <w:r w:rsidR="000F47CA">
        <w:t xml:space="preserve">of </w:t>
      </w:r>
      <w:r w:rsidRPr="004F5F7F" w:rsidR="004F5F7F">
        <w:t xml:space="preserve">providing food, clothing, shelter, daily supervision, school supplies, a child’s personal incidentals, liability insurance, reasonable travel to the child’s home for visitation, and reasonable travel for the child to remain in the school in which the child is </w:t>
      </w:r>
      <w:r w:rsidRPr="00091D3F" w:rsidR="004F5F7F">
        <w:rPr>
          <w:color w:val="000000"/>
        </w:rPr>
        <w:t>enrolled at the time of placement</w:t>
      </w:r>
      <w:r w:rsidRPr="004F5F7F" w:rsidR="004F5F7F">
        <w:t xml:space="preserve">. </w:t>
      </w:r>
      <w:r w:rsidR="00454BB1">
        <w:t xml:space="preserve"> </w:t>
      </w:r>
      <w:r w:rsidR="00091D3F">
        <w:t xml:space="preserve">With </w:t>
      </w:r>
      <w:r w:rsidRPr="004F5F7F" w:rsidR="004F5F7F">
        <w:t xml:space="preserve">institutional care, </w:t>
      </w:r>
      <w:r w:rsidR="00091D3F">
        <w:t>payments</w:t>
      </w:r>
      <w:r w:rsidRPr="004F5F7F" w:rsidR="004F5F7F">
        <w:t xml:space="preserve"> </w:t>
      </w:r>
      <w:r w:rsidR="004F5F7F">
        <w:t>include</w:t>
      </w:r>
      <w:r w:rsidRPr="004F5F7F" w:rsidR="004F5F7F">
        <w:t xml:space="preserve"> the reasonable costs of administration and operation of such institution as are required to provide the items described</w:t>
      </w:r>
      <w:r w:rsidR="00635A76">
        <w:t>.</w:t>
      </w:r>
      <w:r w:rsidR="00AA5881">
        <w:rPr>
          <w:rStyle w:val="FootnoteReference"/>
        </w:rPr>
        <w:footnoteReference w:id="1"/>
      </w:r>
      <w:r w:rsidR="004F5F7F">
        <w:t xml:space="preserve"> </w:t>
      </w:r>
    </w:p>
    <w:p w:rsidR="007A2EC4" w:rsidP="00521257" w:rsidRDefault="004F5F7F" w14:paraId="5E22D7CA" w14:textId="45492CEA">
      <w:pPr>
        <w:spacing w:before="120" w:after="240" w:line="240" w:lineRule="auto"/>
      </w:pPr>
      <w:r w:rsidRPr="004F5F7F">
        <w:t>Collecting</w:t>
      </w:r>
      <w:r w:rsidR="00E13C40">
        <w:t xml:space="preserve"> and maintaining</w:t>
      </w:r>
      <w:r w:rsidRPr="004F5F7F">
        <w:t xml:space="preserve"> </w:t>
      </w:r>
      <w:r w:rsidR="00E13C40">
        <w:t xml:space="preserve">FCMP eligibility data </w:t>
      </w:r>
      <w:r w:rsidRPr="004F5F7F">
        <w:t xml:space="preserve">in the CCWIS enables the title IV-E agency </w:t>
      </w:r>
      <w:r w:rsidR="00E13C40">
        <w:t xml:space="preserve">to </w:t>
      </w:r>
      <w:r w:rsidR="00B477A2">
        <w:t>efficiently, economically</w:t>
      </w:r>
      <w:r w:rsidR="00C8124F">
        <w:t xml:space="preserve">, and </w:t>
      </w:r>
      <w:r w:rsidR="00B477A2">
        <w:t>effectively</w:t>
      </w:r>
      <w:r w:rsidR="00C8124F">
        <w:t xml:space="preserve"> </w:t>
      </w:r>
      <w:r w:rsidR="00E13C40">
        <w:t>make</w:t>
      </w:r>
      <w:r w:rsidR="00BC5997">
        <w:t xml:space="preserve"> </w:t>
      </w:r>
      <w:r w:rsidR="00E13C40">
        <w:t xml:space="preserve">accurate </w:t>
      </w:r>
      <w:r w:rsidR="00BC5997">
        <w:t xml:space="preserve">eligibility determinations, </w:t>
      </w:r>
      <w:r w:rsidR="00F87E19">
        <w:t xml:space="preserve">service </w:t>
      </w:r>
      <w:r w:rsidR="00E13C40">
        <w:t xml:space="preserve">and payment </w:t>
      </w:r>
      <w:r w:rsidR="00BC5997">
        <w:t>authorizations, and expenditures.</w:t>
      </w:r>
      <w:r w:rsidR="0093422A">
        <w:rPr>
          <w:rStyle w:val="FootnoteReference"/>
        </w:rPr>
        <w:footnoteReference w:id="2"/>
      </w:r>
      <w:r w:rsidR="0010535B">
        <w:t xml:space="preserve"> </w:t>
      </w:r>
      <w:r w:rsidR="00F13B39">
        <w:t xml:space="preserve"> </w:t>
      </w:r>
      <w:r w:rsidRPr="00E13C40" w:rsidR="00E13C40">
        <w:t>A</w:t>
      </w:r>
      <w:r w:rsidRPr="00E13C40" w:rsidR="004D0E69">
        <w:t>utomat</w:t>
      </w:r>
      <w:r w:rsidRPr="00E13C40" w:rsidR="00251F6F">
        <w:t>ing</w:t>
      </w:r>
      <w:r w:rsidR="004D0E69">
        <w:t xml:space="preserve"> eligibility determinations reduces errors, eliminates the need for duplicate data entry, promotes consistency</w:t>
      </w:r>
      <w:r w:rsidR="0006416D">
        <w:t>, and</w:t>
      </w:r>
      <w:r w:rsidR="00F55E53">
        <w:t xml:space="preserve"> may</w:t>
      </w:r>
      <w:r w:rsidR="0006416D">
        <w:t xml:space="preserve"> allow the agency to maximize title IV-E revenue for eligible activities and expenditures.</w:t>
      </w:r>
    </w:p>
    <w:p w:rsidR="005A6039" w:rsidP="00521257" w:rsidRDefault="00EB4BDD" w14:paraId="02418F21" w14:textId="2D5B71CE">
      <w:pPr>
        <w:spacing w:before="120" w:after="240" w:line="240" w:lineRule="auto"/>
      </w:pPr>
      <w:r>
        <w:t xml:space="preserve">Title IV-E agencies </w:t>
      </w:r>
      <w:r w:rsidR="004B3C11">
        <w:t>with</w:t>
      </w:r>
      <w:r w:rsidR="00F55E53">
        <w:t xml:space="preserve"> a CCWIS </w:t>
      </w:r>
      <w:r>
        <w:t xml:space="preserve">must use eligibility data to generate or contribute to required IV-E federal reports </w:t>
      </w:r>
      <w:r w:rsidR="00536F1D">
        <w:t xml:space="preserve">and </w:t>
      </w:r>
      <w:r>
        <w:t xml:space="preserve">support state or tribal child welfare laws, regulations, policies, practices, reporting requirements, audits, and reviews that support programs and services described in </w:t>
      </w:r>
      <w:r w:rsidR="002657D1">
        <w:t>the Act</w:t>
      </w:r>
      <w:r w:rsidR="001D7327">
        <w:t>.</w:t>
      </w:r>
      <w:r w:rsidR="0093422A">
        <w:rPr>
          <w:rStyle w:val="FootnoteReference"/>
        </w:rPr>
        <w:footnoteReference w:id="3"/>
      </w:r>
      <w:r>
        <w:t xml:space="preserve">  </w:t>
      </w:r>
      <w:r w:rsidR="005A6039">
        <w:t xml:space="preserve">The title IV-E </w:t>
      </w:r>
      <w:r w:rsidR="00257F6B">
        <w:t xml:space="preserve">Foster Care Maintenance </w:t>
      </w:r>
      <w:r w:rsidR="005A6039">
        <w:t xml:space="preserve">Eligibility Self-Assessment Tool will help agencies assess </w:t>
      </w:r>
      <w:r w:rsidR="000B77A8">
        <w:t>whether the CCWIS</w:t>
      </w:r>
      <w:r w:rsidR="00F17937">
        <w:t xml:space="preserve"> complies with these requirements to</w:t>
      </w:r>
      <w:r w:rsidR="000B77A8">
        <w:t xml:space="preserve"> </w:t>
      </w:r>
      <w:r w:rsidR="00F17937">
        <w:t>collect, maintain</w:t>
      </w:r>
      <w:r w:rsidR="008D18DD">
        <w:t>,</w:t>
      </w:r>
      <w:r w:rsidR="00F17937">
        <w:t xml:space="preserve"> and report </w:t>
      </w:r>
      <w:r w:rsidR="008121EF">
        <w:t xml:space="preserve">title IV-E </w:t>
      </w:r>
      <w:r w:rsidR="00AA5881">
        <w:t xml:space="preserve">FCMP </w:t>
      </w:r>
      <w:r w:rsidR="00441490">
        <w:t>eligibility</w:t>
      </w:r>
      <w:r w:rsidR="000B77A8">
        <w:t xml:space="preserve"> data</w:t>
      </w:r>
      <w:r w:rsidR="008A2AB1">
        <w:t xml:space="preserve"> and</w:t>
      </w:r>
      <w:r w:rsidR="006D6661">
        <w:t xml:space="preserve"> provides useful resources and additional considerations</w:t>
      </w:r>
      <w:r w:rsidR="008121EF">
        <w:t>.</w:t>
      </w:r>
    </w:p>
    <w:p w:rsidR="00712C54" w:rsidP="00521257" w:rsidRDefault="00712C54" w14:paraId="3E2EA6BB" w14:textId="3B26A228">
      <w:pPr>
        <w:spacing w:before="120" w:after="240" w:line="240" w:lineRule="auto"/>
      </w:pPr>
    </w:p>
    <w:p w:rsidR="00712C54" w:rsidP="00521257" w:rsidRDefault="00712C54" w14:paraId="5427A688" w14:textId="102C8C9F">
      <w:pPr>
        <w:spacing w:before="120" w:after="240" w:line="240" w:lineRule="auto"/>
      </w:pPr>
    </w:p>
    <w:p w:rsidR="00712C54" w:rsidP="00521257" w:rsidRDefault="00712C54" w14:paraId="181B61BE" w14:textId="6D816F6B">
      <w:pPr>
        <w:spacing w:before="120" w:after="240" w:line="240" w:lineRule="auto"/>
      </w:pPr>
    </w:p>
    <w:p w:rsidR="00712C54" w:rsidP="00521257" w:rsidRDefault="00712C54" w14:paraId="199C3AF5" w14:textId="198E8FD0">
      <w:pPr>
        <w:spacing w:before="120" w:after="240" w:line="240" w:lineRule="auto"/>
      </w:pPr>
    </w:p>
    <w:p w:rsidR="00712C54" w:rsidP="00521257" w:rsidRDefault="00712C54" w14:paraId="0D2FEAFE" w14:textId="77777777">
      <w:pPr>
        <w:spacing w:before="120" w:after="240" w:line="240" w:lineRule="auto"/>
      </w:pPr>
    </w:p>
    <w:p w:rsidR="003F1F2A" w:rsidP="002E1DBC" w:rsidRDefault="00085253" w14:paraId="4BA66255" w14:textId="4F28A104">
      <w:pPr>
        <w:pStyle w:val="Heading2"/>
      </w:pPr>
      <w:r>
        <w:lastRenderedPageBreak/>
        <w:t>Tool Format</w:t>
      </w:r>
    </w:p>
    <w:p w:rsidR="00E67B3A" w:rsidP="00E67B3A" w:rsidRDefault="00E67B3A" w14:paraId="21336F8D" w14:textId="3E023862">
      <w:pPr>
        <w:spacing w:before="120" w:after="240" w:line="240" w:lineRule="auto"/>
      </w:pPr>
      <w:r>
        <w:t xml:space="preserve">This self-assessment tool is divided into sections as outlined on the chart below.  </w:t>
      </w:r>
      <w:r w:rsidR="005C13F5">
        <w:t xml:space="preserve">Unique Element #s </w:t>
      </w:r>
      <w:proofErr w:type="gramStart"/>
      <w:r w:rsidR="005C13F5">
        <w:t>are</w:t>
      </w:r>
      <w:proofErr w:type="gramEnd"/>
      <w:r w:rsidR="005C13F5">
        <w:t xml:space="preserve"> assigned to every question for</w:t>
      </w:r>
      <w:r w:rsidR="0048423C">
        <w:t xml:space="preserve"> </w:t>
      </w:r>
      <w:r>
        <w:t xml:space="preserve">reference.  Please refer to the instructions in </w:t>
      </w:r>
      <w:hyperlink w:history="1" r:id="rId12">
        <w:r w:rsidR="00915702">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firstRow="1" w:lastRow="0" w:firstColumn="1" w:lastColumn="0" w:noHBand="0" w:noVBand="1"/>
      </w:tblPr>
      <w:tblGrid>
        <w:gridCol w:w="5395"/>
        <w:gridCol w:w="1440"/>
      </w:tblGrid>
      <w:tr w:rsidRPr="00A85B06" w:rsidR="00E67B3A" w:rsidTr="00846164" w14:paraId="3ED5BF19" w14:textId="77777777">
        <w:trPr>
          <w:jc w:val="center"/>
        </w:trPr>
        <w:tc>
          <w:tcPr>
            <w:tcW w:w="5395" w:type="dxa"/>
            <w:vAlign w:val="center"/>
          </w:tcPr>
          <w:p w:rsidRPr="00A85B06" w:rsidR="00E67B3A" w:rsidP="00846164" w:rsidRDefault="00E67B3A" w14:paraId="518A0243" w14:textId="77777777">
            <w:pPr>
              <w:spacing w:before="60" w:after="60"/>
              <w:jc w:val="center"/>
              <w:rPr>
                <w:b/>
                <w:sz w:val="24"/>
              </w:rPr>
            </w:pPr>
            <w:r w:rsidRPr="00A85B06">
              <w:rPr>
                <w:b/>
                <w:sz w:val="24"/>
              </w:rPr>
              <w:t>Section</w:t>
            </w:r>
          </w:p>
        </w:tc>
        <w:tc>
          <w:tcPr>
            <w:tcW w:w="1440" w:type="dxa"/>
            <w:vAlign w:val="center"/>
          </w:tcPr>
          <w:p w:rsidRPr="00A85B06" w:rsidR="00E67B3A" w:rsidP="00846164" w:rsidRDefault="00E67B3A" w14:paraId="36859C9B" w14:textId="77777777">
            <w:pPr>
              <w:spacing w:before="60" w:after="60"/>
              <w:jc w:val="center"/>
              <w:rPr>
                <w:b/>
                <w:sz w:val="24"/>
              </w:rPr>
            </w:pPr>
            <w:r>
              <w:rPr>
                <w:b/>
                <w:sz w:val="24"/>
              </w:rPr>
              <w:t>Element #</w:t>
            </w:r>
          </w:p>
        </w:tc>
      </w:tr>
      <w:tr w:rsidRPr="00323849" w:rsidR="00E67B3A" w:rsidTr="00846164" w14:paraId="079D4982" w14:textId="77777777">
        <w:trPr>
          <w:jc w:val="center"/>
        </w:trPr>
        <w:tc>
          <w:tcPr>
            <w:tcW w:w="5395" w:type="dxa"/>
            <w:vAlign w:val="center"/>
          </w:tcPr>
          <w:p w:rsidRPr="00A85B06" w:rsidR="00E67B3A" w:rsidP="00846164" w:rsidRDefault="00E67B3A" w14:paraId="2911054A" w14:textId="44B42FD3">
            <w:pPr>
              <w:spacing w:before="60" w:after="60"/>
            </w:pPr>
            <w:r w:rsidRPr="00A85B06">
              <w:t>Overview</w:t>
            </w:r>
          </w:p>
        </w:tc>
        <w:tc>
          <w:tcPr>
            <w:tcW w:w="1440" w:type="dxa"/>
            <w:vAlign w:val="center"/>
          </w:tcPr>
          <w:p w:rsidRPr="00323849" w:rsidR="00E67B3A" w:rsidP="00846164" w:rsidRDefault="00EE014E" w14:paraId="0D04AE3E" w14:textId="65789B8C">
            <w:pPr>
              <w:spacing w:before="60" w:after="60"/>
              <w:jc w:val="center"/>
              <w:rPr>
                <w:rFonts w:ascii="Calibri" w:hAnsi="Calibri" w:cs="Calibri"/>
              </w:rPr>
            </w:pPr>
            <w:proofErr w:type="spellStart"/>
            <w:r>
              <w:rPr>
                <w:rFonts w:ascii="Calibri" w:hAnsi="Calibri" w:cs="Calibri"/>
              </w:rPr>
              <w:t>F</w:t>
            </w:r>
            <w:r w:rsidR="00E67B3A">
              <w:rPr>
                <w:rFonts w:ascii="Calibri" w:hAnsi="Calibri" w:cs="Calibri"/>
              </w:rPr>
              <w:t>.</w:t>
            </w:r>
            <w:proofErr w:type="gramStart"/>
            <w:r w:rsidR="00E67B3A">
              <w:rPr>
                <w:rFonts w:ascii="Calibri" w:hAnsi="Calibri" w:cs="Calibri"/>
              </w:rPr>
              <w:t>A</w:t>
            </w:r>
            <w:r w:rsidRPr="00323849" w:rsidR="00E67B3A">
              <w:rPr>
                <w:rFonts w:ascii="Calibri" w:hAnsi="Calibri" w:cs="Calibri"/>
              </w:rPr>
              <w:t>.xx</w:t>
            </w:r>
            <w:proofErr w:type="spellEnd"/>
            <w:proofErr w:type="gramEnd"/>
          </w:p>
        </w:tc>
      </w:tr>
      <w:tr w:rsidRPr="00323849" w:rsidR="00E67B3A" w:rsidTr="00846164" w14:paraId="5B6D29CB" w14:textId="77777777">
        <w:trPr>
          <w:jc w:val="center"/>
        </w:trPr>
        <w:tc>
          <w:tcPr>
            <w:tcW w:w="5395" w:type="dxa"/>
            <w:vAlign w:val="center"/>
          </w:tcPr>
          <w:p w:rsidRPr="00A85B06" w:rsidR="00E67B3A" w:rsidP="00846164" w:rsidRDefault="00E67B3A" w14:paraId="3819B08E" w14:textId="77777777">
            <w:pPr>
              <w:spacing w:before="60" w:after="60"/>
              <w:rPr>
                <w:i/>
              </w:rPr>
            </w:pPr>
            <w:r w:rsidRPr="00A85B06">
              <w:t xml:space="preserve">Self-Assessment – Part </w:t>
            </w:r>
            <w:r>
              <w:t xml:space="preserve">1 – </w:t>
            </w:r>
            <w:r w:rsidRPr="00A85B06">
              <w:rPr>
                <w:i/>
              </w:rPr>
              <w:t>Program Goals</w:t>
            </w:r>
          </w:p>
        </w:tc>
        <w:tc>
          <w:tcPr>
            <w:tcW w:w="1440" w:type="dxa"/>
            <w:vAlign w:val="center"/>
          </w:tcPr>
          <w:p w:rsidRPr="00323849" w:rsidR="00E67B3A" w:rsidP="00846164" w:rsidRDefault="00EE014E" w14:paraId="4C97177E" w14:textId="779322C6">
            <w:pPr>
              <w:spacing w:before="60" w:after="60"/>
              <w:jc w:val="center"/>
              <w:rPr>
                <w:rFonts w:ascii="Calibri" w:hAnsi="Calibri" w:cs="Calibri"/>
              </w:rPr>
            </w:pPr>
            <w:proofErr w:type="gramStart"/>
            <w:r>
              <w:rPr>
                <w:rFonts w:ascii="Calibri" w:hAnsi="Calibri" w:cs="Calibri"/>
              </w:rPr>
              <w:t>F</w:t>
            </w:r>
            <w:r w:rsidR="00E67B3A">
              <w:rPr>
                <w:rFonts w:ascii="Calibri" w:hAnsi="Calibri" w:cs="Calibri"/>
              </w:rPr>
              <w:t>.B</w:t>
            </w:r>
            <w:proofErr w:type="gramEnd"/>
            <w:r w:rsidRPr="00323849" w:rsidR="00E67B3A">
              <w:rPr>
                <w:rFonts w:ascii="Calibri" w:hAnsi="Calibri" w:cs="Calibri"/>
              </w:rPr>
              <w:t>1.xx</w:t>
            </w:r>
          </w:p>
        </w:tc>
      </w:tr>
      <w:tr w:rsidRPr="00323849" w:rsidR="00E67B3A" w:rsidTr="00846164" w14:paraId="24B08894" w14:textId="77777777">
        <w:trPr>
          <w:jc w:val="center"/>
        </w:trPr>
        <w:tc>
          <w:tcPr>
            <w:tcW w:w="5395" w:type="dxa"/>
            <w:vAlign w:val="center"/>
          </w:tcPr>
          <w:p w:rsidRPr="00A85B06" w:rsidR="00E67B3A" w:rsidP="00846164" w:rsidRDefault="00E67B3A" w14:paraId="05E9359A" w14:textId="77777777">
            <w:pPr>
              <w:spacing w:before="60" w:after="60"/>
              <w:rPr>
                <w:i/>
              </w:rPr>
            </w:pPr>
            <w:r w:rsidRPr="00A85B06">
              <w:t xml:space="preserve">Self-Assessment – Part </w:t>
            </w:r>
            <w:r>
              <w:t xml:space="preserve">2 – </w:t>
            </w:r>
            <w:r w:rsidRPr="00A85B06">
              <w:rPr>
                <w:i/>
              </w:rPr>
              <w:t>Foundational Requirements</w:t>
            </w:r>
          </w:p>
        </w:tc>
        <w:tc>
          <w:tcPr>
            <w:tcW w:w="1440" w:type="dxa"/>
            <w:vAlign w:val="center"/>
          </w:tcPr>
          <w:p w:rsidRPr="00323849" w:rsidR="00E67B3A" w:rsidP="00846164" w:rsidRDefault="00EE014E" w14:paraId="5EBA1B27" w14:textId="302A3321">
            <w:pPr>
              <w:spacing w:before="60" w:after="60"/>
              <w:jc w:val="center"/>
              <w:rPr>
                <w:rFonts w:ascii="Calibri" w:hAnsi="Calibri" w:cs="Calibri"/>
              </w:rPr>
            </w:pPr>
            <w:proofErr w:type="gramStart"/>
            <w:r>
              <w:rPr>
                <w:rFonts w:ascii="Calibri" w:hAnsi="Calibri" w:cs="Calibri"/>
              </w:rPr>
              <w:t>F</w:t>
            </w:r>
            <w:r w:rsidR="00E67B3A">
              <w:rPr>
                <w:rFonts w:ascii="Calibri" w:hAnsi="Calibri" w:cs="Calibri"/>
              </w:rPr>
              <w:t>.B</w:t>
            </w:r>
            <w:proofErr w:type="gramEnd"/>
            <w:r w:rsidRPr="00323849" w:rsidR="00E67B3A">
              <w:rPr>
                <w:rFonts w:ascii="Calibri" w:hAnsi="Calibri" w:cs="Calibri"/>
              </w:rPr>
              <w:t>2.xx</w:t>
            </w:r>
          </w:p>
        </w:tc>
      </w:tr>
      <w:tr w:rsidRPr="00323849" w:rsidR="00E67B3A" w:rsidTr="00846164" w14:paraId="2C2AF51F" w14:textId="77777777">
        <w:trPr>
          <w:jc w:val="center"/>
        </w:trPr>
        <w:tc>
          <w:tcPr>
            <w:tcW w:w="5395" w:type="dxa"/>
            <w:vAlign w:val="center"/>
          </w:tcPr>
          <w:p w:rsidRPr="00A85B06" w:rsidR="00E67B3A" w:rsidP="00846164" w:rsidRDefault="00E67B3A" w14:paraId="23744E57" w14:textId="77777777">
            <w:pPr>
              <w:spacing w:before="60" w:after="60"/>
            </w:pPr>
            <w:r>
              <w:t>Resources and Additional Considerations</w:t>
            </w:r>
          </w:p>
        </w:tc>
        <w:tc>
          <w:tcPr>
            <w:tcW w:w="1440" w:type="dxa"/>
            <w:vAlign w:val="center"/>
          </w:tcPr>
          <w:p w:rsidRPr="00323849" w:rsidR="00E67B3A" w:rsidP="00846164" w:rsidRDefault="00EE014E" w14:paraId="3FEE1867" w14:textId="394C6AF2">
            <w:pPr>
              <w:spacing w:before="60" w:after="60"/>
              <w:jc w:val="center"/>
              <w:rPr>
                <w:rFonts w:ascii="Calibri" w:hAnsi="Calibri" w:cs="Calibri"/>
              </w:rPr>
            </w:pPr>
            <w:proofErr w:type="spellStart"/>
            <w:r>
              <w:rPr>
                <w:rFonts w:ascii="Calibri" w:hAnsi="Calibri" w:cs="Calibri"/>
              </w:rPr>
              <w:t>F</w:t>
            </w:r>
            <w:r w:rsidR="00E67B3A">
              <w:rPr>
                <w:rFonts w:ascii="Calibri" w:hAnsi="Calibri" w:cs="Calibri"/>
              </w:rPr>
              <w:t>.</w:t>
            </w:r>
            <w:proofErr w:type="gramStart"/>
            <w:r w:rsidR="00E67B3A">
              <w:rPr>
                <w:rFonts w:ascii="Calibri" w:hAnsi="Calibri" w:cs="Calibri"/>
              </w:rPr>
              <w:t>C</w:t>
            </w:r>
            <w:r w:rsidR="00673140">
              <w:rPr>
                <w:rFonts w:ascii="Calibri" w:hAnsi="Calibri" w:cs="Calibri"/>
              </w:rPr>
              <w:t>x</w:t>
            </w:r>
            <w:r w:rsidRPr="00323849" w:rsidR="00E67B3A">
              <w:rPr>
                <w:rFonts w:ascii="Calibri" w:hAnsi="Calibri" w:cs="Calibri"/>
              </w:rPr>
              <w:t>.xx</w:t>
            </w:r>
            <w:proofErr w:type="spellEnd"/>
            <w:proofErr w:type="gramEnd"/>
          </w:p>
        </w:tc>
      </w:tr>
    </w:tbl>
    <w:p w:rsidR="00E67B3A" w:rsidP="00E67B3A" w:rsidRDefault="00E67B3A" w14:paraId="5C9010BC" w14:textId="437AEB71">
      <w:pPr>
        <w:spacing w:before="240" w:after="120" w:line="240" w:lineRule="auto"/>
        <w:sectPr w:rsidR="00E67B3A" w:rsidSect="00D41C96">
          <w:headerReference w:type="default" r:id="rId13"/>
          <w:foot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E152E1" w:rsidP="00ED185C" w:rsidRDefault="00E152E1" w14:paraId="0FC7282D" w14:textId="657490D0">
      <w:pPr>
        <w:spacing w:before="60" w:after="60" w:line="240" w:lineRule="auto"/>
        <w:rPr>
          <w:i/>
        </w:rPr>
      </w:pPr>
      <w:bookmarkStart w:name="_Hlk97283828" w:id="3"/>
      <w:r>
        <w:lastRenderedPageBreak/>
        <w:t xml:space="preserve">A title IV-E agency may use this self-assessment tool to collect information </w:t>
      </w:r>
      <w:r w:rsidR="005C13F5">
        <w:t xml:space="preserve">describing </w:t>
      </w:r>
      <w:r w:rsidR="00534ACF">
        <w:t xml:space="preserve">the </w:t>
      </w:r>
      <w:r w:rsidR="00455607">
        <w:t xml:space="preserve">CCWIS’s </w:t>
      </w:r>
      <w:bookmarkEnd w:id="3"/>
      <w:r w:rsidR="00534ACF">
        <w:t>eligibility functions</w:t>
      </w:r>
      <w:r w:rsidR="00BB1108">
        <w:t xml:space="preserve"> </w:t>
      </w:r>
      <w:bookmarkStart w:name="_Hlk97283867" w:id="4"/>
      <w:r w:rsidR="00BB1108">
        <w:t>and</w:t>
      </w:r>
      <w:r w:rsidR="00534ACF">
        <w:t xml:space="preserve"> </w:t>
      </w:r>
      <w:r>
        <w:t xml:space="preserve">the users and external systems associated with </w:t>
      </w:r>
      <w:r w:rsidR="004A0784">
        <w:t>these</w:t>
      </w:r>
      <w:r>
        <w:t xml:space="preserve"> functions</w:t>
      </w:r>
      <w:r w:rsidR="00534ACF">
        <w:t xml:space="preserve">.  </w:t>
      </w:r>
      <w:bookmarkEnd w:id="4"/>
      <w:r>
        <w:t xml:space="preserve">Agencies may cross-reference information if it is already contained in </w:t>
      </w:r>
      <w:r w:rsidR="00974396">
        <w:t xml:space="preserve">another self-assessment tool, </w:t>
      </w:r>
      <w:r>
        <w:t>APD</w:t>
      </w:r>
      <w:r w:rsidR="00974396">
        <w:t>,</w:t>
      </w:r>
      <w:r>
        <w:t xml:space="preserve"> or project artifact.  </w:t>
      </w:r>
      <w:r w:rsidRPr="00DA18DE">
        <w:rPr>
          <w:i/>
        </w:rPr>
        <w:t xml:space="preserve">If a question is not applicable to </w:t>
      </w:r>
      <w:r>
        <w:rPr>
          <w:i/>
        </w:rPr>
        <w:t>the</w:t>
      </w:r>
      <w:r w:rsidRPr="00DA18DE">
        <w:rPr>
          <w:i/>
        </w:rPr>
        <w:t xml:space="preserve"> </w:t>
      </w:r>
      <w:r>
        <w:rPr>
          <w:i/>
        </w:rPr>
        <w:t>eligibility</w:t>
      </w:r>
      <w:r w:rsidRPr="00DA18DE">
        <w:rPr>
          <w:i/>
        </w:rPr>
        <w:t xml:space="preserve"> </w:t>
      </w:r>
      <w:r>
        <w:rPr>
          <w:i/>
        </w:rPr>
        <w:t>function</w:t>
      </w:r>
      <w:r w:rsidRPr="00DA18DE">
        <w:rPr>
          <w:i/>
        </w:rPr>
        <w:t xml:space="preserve">, indicate “NA” and provide </w:t>
      </w:r>
      <w:r>
        <w:rPr>
          <w:i/>
        </w:rPr>
        <w:t>the</w:t>
      </w:r>
      <w:r w:rsidRPr="00DA18DE">
        <w:rPr>
          <w:i/>
        </w:rPr>
        <w:t xml:space="preserve"> reason it is not applicable</w:t>
      </w:r>
      <w:r w:rsidR="000A688E">
        <w:rPr>
          <w:i/>
        </w:rPr>
        <w:t>.</w:t>
      </w:r>
    </w:p>
    <w:p w:rsidR="00E152E1" w:rsidP="00ED185C" w:rsidRDefault="00E152E1" w14:paraId="1A448A2B" w14:textId="442D51C7">
      <w:pPr>
        <w:spacing w:before="60" w:after="60" w:line="240" w:lineRule="auto"/>
        <w:rPr>
          <w:b/>
          <w:i/>
        </w:rPr>
      </w:pPr>
    </w:p>
    <w:p w:rsidR="00E152E1" w:rsidP="00E152E1" w:rsidRDefault="00E152E1" w14:paraId="3A2E6284" w14:textId="1D6E53FD">
      <w:pPr>
        <w:spacing w:before="60" w:after="60" w:line="240" w:lineRule="auto"/>
        <w:rPr>
          <w:b/>
        </w:rPr>
      </w:pPr>
      <w:proofErr w:type="gramStart"/>
      <w:r>
        <w:rPr>
          <w:b/>
        </w:rPr>
        <w:t xml:space="preserve">F.A.01  </w:t>
      </w:r>
      <w:r>
        <w:t>Date</w:t>
      </w:r>
      <w:proofErr w:type="gramEnd"/>
      <w: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00E152E1" w:rsidTr="00846164" w14:paraId="580CD3CA" w14:textId="77777777">
        <w:tc>
          <w:tcPr>
            <w:tcW w:w="9540" w:type="dxa"/>
            <w:tcBorders>
              <w:top w:val="double" w:color="auto" w:sz="4" w:space="0"/>
              <w:left w:val="double" w:color="auto" w:sz="4" w:space="0"/>
              <w:bottom w:val="double" w:color="auto" w:sz="4" w:space="0"/>
              <w:right w:val="double" w:color="auto" w:sz="4" w:space="0"/>
            </w:tcBorders>
          </w:tcPr>
          <w:p w:rsidR="00E152E1" w:rsidP="00846164" w:rsidRDefault="00E152E1" w14:paraId="20863786" w14:textId="77777777">
            <w:pPr>
              <w:spacing w:before="60" w:after="60"/>
            </w:pPr>
          </w:p>
        </w:tc>
      </w:tr>
    </w:tbl>
    <w:p w:rsidR="00E152E1" w:rsidP="00E152E1" w:rsidRDefault="00E152E1" w14:paraId="7F25CA7D" w14:textId="77777777">
      <w:pPr>
        <w:spacing w:before="60" w:after="60" w:line="240" w:lineRule="auto"/>
        <w:rPr>
          <w:b/>
        </w:rPr>
      </w:pPr>
    </w:p>
    <w:p w:rsidRPr="00CF5452" w:rsidR="00C16AC5" w:rsidP="00C16AC5" w:rsidRDefault="00C16AC5" w14:paraId="4AD36A6F" w14:textId="5267AA69">
      <w:pPr>
        <w:spacing w:after="120" w:line="240" w:lineRule="auto"/>
        <w:rPr>
          <w:rFonts w:cstheme="minorHAnsi"/>
          <w:b/>
        </w:rPr>
      </w:pPr>
      <w:proofErr w:type="gramStart"/>
      <w:r>
        <w:rPr>
          <w:rFonts w:cstheme="minorHAnsi"/>
          <w:b/>
        </w:rPr>
        <w:t>F</w:t>
      </w:r>
      <w:r w:rsidRPr="00CF5452">
        <w:rPr>
          <w:rFonts w:cstheme="minorHAnsi"/>
          <w:b/>
        </w:rPr>
        <w:t xml:space="preserve">.A.02 </w:t>
      </w:r>
      <w:r>
        <w:rPr>
          <w:rFonts w:cstheme="minorHAnsi"/>
          <w:b/>
        </w:rPr>
        <w:t xml:space="preserve"> </w:t>
      </w:r>
      <w:r w:rsidRPr="00E9798C" w:rsidR="00D64082">
        <w:rPr>
          <w:rFonts w:cstheme="minorHAnsi"/>
          <w:bCs/>
        </w:rPr>
        <w:t>Brief</w:t>
      </w:r>
      <w:proofErr w:type="gramEnd"/>
      <w:r w:rsidRPr="00E9798C" w:rsidR="00D64082">
        <w:rPr>
          <w:rFonts w:cstheme="minorHAnsi"/>
          <w:bCs/>
        </w:rPr>
        <w:t xml:space="preserve"> description of </w:t>
      </w:r>
      <w:r w:rsidR="00A56A98">
        <w:rPr>
          <w:rFonts w:cstheme="minorHAnsi"/>
          <w:bCs/>
        </w:rPr>
        <w:t xml:space="preserve">the </w:t>
      </w:r>
      <w:r w:rsidRPr="00E9798C" w:rsidR="00D64082">
        <w:rPr>
          <w:rFonts w:cstheme="minorHAnsi"/>
          <w:bCs/>
        </w:rPr>
        <w:t>module, its status (such as planning, development, production, operational), and target completion date.</w:t>
      </w:r>
      <w:r w:rsidRPr="00CF5452" w:rsidR="00D64082">
        <w:rPr>
          <w:rFonts w:cstheme="minorHAnsi"/>
        </w:rPr>
        <w:t xml:space="preserve"> </w:t>
      </w:r>
      <w:r w:rsidR="00D64082">
        <w:rPr>
          <w:rFonts w:cstheme="minorHAnsi"/>
        </w:rPr>
        <w:t xml:space="preserve"> If needed,</w:t>
      </w:r>
      <w:r w:rsidRPr="00CF5452" w:rsidR="00D64082">
        <w:rPr>
          <w:rFonts w:cstheme="minorHAnsi"/>
        </w:rPr>
        <w:t xml:space="preserve"> attach or reference </w:t>
      </w:r>
      <w:r w:rsidR="00D64082">
        <w:rPr>
          <w:rFonts w:cstheme="minorHAnsi"/>
        </w:rPr>
        <w:t>artifacts</w:t>
      </w:r>
      <w:r w:rsidRPr="00CF5452" w:rsidR="00D64082">
        <w:rPr>
          <w:rFonts w:cstheme="minorHAnsi"/>
        </w:rPr>
        <w:t xml:space="preserve">. </w:t>
      </w:r>
      <w:r w:rsidR="00D64082">
        <w:rPr>
          <w:rFonts w:cstheme="minorHAnsi"/>
        </w:rPr>
        <w:t xml:space="preserve"> </w:t>
      </w:r>
      <w:r w:rsidRPr="00D64082" w:rsidR="00D64082">
        <w:rPr>
          <w:rFonts w:cstheme="minorHAnsi"/>
          <w:i/>
          <w:iCs/>
        </w:rPr>
        <w:t xml:space="preserve">Examples of </w:t>
      </w:r>
      <w:r w:rsidR="00D64082">
        <w:rPr>
          <w:rFonts w:cstheme="minorHAnsi"/>
          <w:i/>
          <w:iCs/>
        </w:rPr>
        <w:t>artifacts</w:t>
      </w:r>
      <w:r w:rsidRPr="00D64082" w:rsidR="00D64082">
        <w:rPr>
          <w:rFonts w:cstheme="minorHAnsi"/>
          <w:i/>
          <w:iCs/>
        </w:rPr>
        <w:t xml:space="preserve"> include APDs, project plans, and responses provided in other CCWIS self-assessment tools.</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C16AC5" w:rsidTr="00846164" w14:paraId="3EC23654" w14:textId="77777777">
        <w:tc>
          <w:tcPr>
            <w:tcW w:w="9540" w:type="dxa"/>
          </w:tcPr>
          <w:p w:rsidRPr="00CF5452" w:rsidR="00C16AC5" w:rsidP="00D64082" w:rsidRDefault="00C16AC5" w14:paraId="2BA6F2ED" w14:textId="77777777">
            <w:pPr>
              <w:spacing w:before="60" w:after="60"/>
              <w:rPr>
                <w:rFonts w:cstheme="minorHAnsi"/>
              </w:rPr>
            </w:pPr>
          </w:p>
        </w:tc>
      </w:tr>
    </w:tbl>
    <w:p w:rsidR="00F22269" w:rsidP="00F22269" w:rsidRDefault="00F22269" w14:paraId="5DFB4747" w14:textId="7BAE007C">
      <w:pPr>
        <w:spacing w:before="60" w:after="60" w:line="240" w:lineRule="auto"/>
      </w:pPr>
    </w:p>
    <w:p w:rsidRPr="007169C6" w:rsidR="00F22269" w:rsidP="00F22269" w:rsidRDefault="00C329F9" w14:paraId="0BEA4809" w14:textId="4C851626">
      <w:pPr>
        <w:spacing w:before="60" w:after="60" w:line="240" w:lineRule="auto"/>
      </w:pPr>
      <w:r>
        <w:rPr>
          <w:b/>
        </w:rPr>
        <w:t>F.A</w:t>
      </w:r>
      <w:r w:rsidRPr="000D0A2D" w:rsidR="00F22269">
        <w:rPr>
          <w:b/>
        </w:rPr>
        <w:t>.0</w:t>
      </w:r>
      <w:r w:rsidR="00071DDB">
        <w:rPr>
          <w:b/>
        </w:rPr>
        <w:t>3</w:t>
      </w:r>
      <w:r w:rsidR="00F22269">
        <w:rPr>
          <w:b/>
        </w:rPr>
        <w:tab/>
      </w:r>
      <w:r w:rsidRPr="006F1353" w:rsidR="00787C35">
        <w:rPr>
          <w:iCs/>
        </w:rPr>
        <w:t xml:space="preserve">If applicable, </w:t>
      </w:r>
      <w:r w:rsidR="00880D69">
        <w:rPr>
          <w:iCs/>
          <w:color w:val="000000"/>
        </w:rPr>
        <w:t xml:space="preserve">list </w:t>
      </w:r>
      <w:r w:rsidR="00494865">
        <w:rPr>
          <w:iCs/>
          <w:color w:val="000000"/>
        </w:rPr>
        <w:t xml:space="preserve">the </w:t>
      </w:r>
      <w:r w:rsidR="00880D69">
        <w:rPr>
          <w:iCs/>
          <w:color w:val="000000"/>
        </w:rPr>
        <w:t xml:space="preserve">position(s) </w:t>
      </w:r>
      <w:r w:rsidR="00345981">
        <w:rPr>
          <w:iCs/>
          <w:color w:val="000000"/>
        </w:rPr>
        <w:t xml:space="preserve">of users </w:t>
      </w:r>
      <w:r w:rsidR="00880D69">
        <w:rPr>
          <w:iCs/>
          <w:color w:val="000000"/>
        </w:rPr>
        <w:t xml:space="preserve">who </w:t>
      </w:r>
      <w:r w:rsidR="00536F1D">
        <w:rPr>
          <w:iCs/>
          <w:color w:val="000000"/>
        </w:rPr>
        <w:t xml:space="preserve">enter </w:t>
      </w:r>
      <w:r w:rsidRPr="006F1353" w:rsidR="00FF7F1A">
        <w:rPr>
          <w:iCs/>
        </w:rPr>
        <w:t xml:space="preserve">the </w:t>
      </w:r>
      <w:r w:rsidR="00D733F1">
        <w:rPr>
          <w:iCs/>
        </w:rPr>
        <w:t>title IV-E</w:t>
      </w:r>
      <w:r w:rsidR="00345981">
        <w:rPr>
          <w:iCs/>
        </w:rPr>
        <w:t xml:space="preserve"> FCMP</w:t>
      </w:r>
      <w:r w:rsidR="00D733F1">
        <w:rPr>
          <w:iCs/>
        </w:rPr>
        <w:t xml:space="preserve"> </w:t>
      </w:r>
      <w:r w:rsidRPr="006F1353" w:rsidR="00FF7F1A">
        <w:rPr>
          <w:iCs/>
        </w:rPr>
        <w:t xml:space="preserve">eligibility information for youth </w:t>
      </w:r>
      <w:r w:rsidR="00D733F1">
        <w:rPr>
          <w:iCs/>
        </w:rPr>
        <w:t>served by</w:t>
      </w:r>
      <w:r w:rsidRPr="006F1353" w:rsidR="00FF7F1A">
        <w:rPr>
          <w:iCs/>
        </w:rPr>
        <w:t xml:space="preserve"> tribal nations </w:t>
      </w:r>
      <w:r w:rsidR="00345981">
        <w:rPr>
          <w:iCs/>
        </w:rPr>
        <w:t>and other public entities</w:t>
      </w:r>
      <w:r w:rsidR="00494865">
        <w:rPr>
          <w:iCs/>
        </w:rPr>
        <w:t xml:space="preserve"> </w:t>
      </w:r>
      <w:r w:rsidRPr="00454BB1" w:rsidR="00494865">
        <w:rPr>
          <w:iCs/>
          <w:color w:val="000000"/>
        </w:rPr>
        <w:t xml:space="preserve">that have </w:t>
      </w:r>
      <w:r w:rsidRPr="00454BB1" w:rsidR="00091D3F">
        <w:rPr>
          <w:iCs/>
          <w:color w:val="000000"/>
        </w:rPr>
        <w:t xml:space="preserve">agreements </w:t>
      </w:r>
      <w:r w:rsidR="00091D3F">
        <w:rPr>
          <w:iCs/>
        </w:rPr>
        <w:t>with</w:t>
      </w:r>
      <w:r w:rsidR="00494865">
        <w:rPr>
          <w:iCs/>
        </w:rPr>
        <w:t xml:space="preserve"> the state</w:t>
      </w:r>
      <w:r w:rsidR="00D733F1">
        <w:rPr>
          <w:iCs/>
        </w:rPr>
        <w:t xml:space="preserve"> to operate part of the state’s title IV-E program</w:t>
      </w:r>
      <w:r w:rsidR="00B41689">
        <w:rPr>
          <w:iCs/>
        </w:rPr>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F22269" w:rsidTr="00846164" w14:paraId="1111DEF2" w14:textId="77777777">
        <w:tc>
          <w:tcPr>
            <w:tcW w:w="9540" w:type="dxa"/>
          </w:tcPr>
          <w:p w:rsidRPr="007169C6" w:rsidR="00F22269" w:rsidP="00846164" w:rsidRDefault="00F22269" w14:paraId="35DA418F" w14:textId="77777777">
            <w:pPr>
              <w:spacing w:before="60" w:after="60"/>
            </w:pPr>
          </w:p>
        </w:tc>
      </w:tr>
    </w:tbl>
    <w:p w:rsidR="00F22269" w:rsidP="00ED185C" w:rsidRDefault="00F22269" w14:paraId="72C028DA" w14:textId="40B3964A">
      <w:pPr>
        <w:spacing w:before="60" w:after="60" w:line="240" w:lineRule="auto"/>
      </w:pPr>
    </w:p>
    <w:p w:rsidRPr="007169C6" w:rsidR="00E97375" w:rsidP="00E97375" w:rsidRDefault="00C329F9" w14:paraId="1526F501" w14:textId="301CF871">
      <w:pPr>
        <w:spacing w:before="60" w:after="60" w:line="240" w:lineRule="auto"/>
      </w:pPr>
      <w:r>
        <w:rPr>
          <w:b/>
        </w:rPr>
        <w:t>F.A</w:t>
      </w:r>
      <w:r w:rsidRPr="000D0A2D" w:rsidR="00E97375">
        <w:rPr>
          <w:b/>
        </w:rPr>
        <w:t>.0</w:t>
      </w:r>
      <w:r w:rsidR="00071DDB">
        <w:rPr>
          <w:b/>
        </w:rPr>
        <w:t>4</w:t>
      </w:r>
      <w:r w:rsidR="00E97375">
        <w:rPr>
          <w:b/>
        </w:rPr>
        <w:tab/>
      </w:r>
      <w:r w:rsidR="00345981">
        <w:t>D</w:t>
      </w:r>
      <w:r w:rsidR="00595809">
        <w:t xml:space="preserve">oes the CCWIS </w:t>
      </w:r>
      <w:r w:rsidR="00E97375">
        <w:t>automate</w:t>
      </w:r>
      <w:r w:rsidR="00595809">
        <w:t xml:space="preserve"> or track title IV-E eligibility </w:t>
      </w:r>
      <w:r w:rsidR="00E97375">
        <w:t xml:space="preserve">for </w:t>
      </w:r>
      <w:r w:rsidR="00345981">
        <w:t xml:space="preserve">FCMP for </w:t>
      </w:r>
      <w:r w:rsidR="00E97375">
        <w:t xml:space="preserve">youth </w:t>
      </w:r>
      <w:r w:rsidR="00E25E25">
        <w:t>co-</w:t>
      </w:r>
      <w:r w:rsidR="001570C6">
        <w:t>involved</w:t>
      </w:r>
      <w:r w:rsidR="00E97375">
        <w:t xml:space="preserve"> with child welfare and juvenile justice</w:t>
      </w:r>
      <w:r w:rsidR="006576BF">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E97375" w:rsidTr="00846164" w14:paraId="015FB1F4" w14:textId="77777777">
        <w:tc>
          <w:tcPr>
            <w:tcW w:w="9540" w:type="dxa"/>
          </w:tcPr>
          <w:p w:rsidRPr="007169C6" w:rsidR="00E97375" w:rsidP="00846164" w:rsidRDefault="00E97375" w14:paraId="1291E089" w14:textId="77777777">
            <w:pPr>
              <w:spacing w:before="60" w:after="60"/>
            </w:pPr>
          </w:p>
        </w:tc>
      </w:tr>
    </w:tbl>
    <w:p w:rsidR="00E97375" w:rsidP="00ED185C" w:rsidRDefault="00E97375" w14:paraId="3E6C1387" w14:textId="77777777">
      <w:pPr>
        <w:spacing w:before="60" w:after="60" w:line="240" w:lineRule="auto"/>
      </w:pPr>
    </w:p>
    <w:p w:rsidR="00ED185C" w:rsidP="000F013D" w:rsidRDefault="00C329F9" w14:paraId="050915FF" w14:textId="244365F3">
      <w:pPr>
        <w:spacing w:before="60" w:after="60" w:line="240" w:lineRule="auto"/>
      </w:pPr>
      <w:bookmarkStart w:name="_Hlk97284003" w:id="5"/>
      <w:r>
        <w:rPr>
          <w:b/>
        </w:rPr>
        <w:t>F.A</w:t>
      </w:r>
      <w:r w:rsidRPr="000D0A2D" w:rsidR="00ED185C">
        <w:rPr>
          <w:b/>
        </w:rPr>
        <w:t>.0</w:t>
      </w:r>
      <w:r w:rsidR="00071DDB">
        <w:rPr>
          <w:b/>
        </w:rPr>
        <w:t>5</w:t>
      </w:r>
      <w:r w:rsidR="00ED185C">
        <w:rPr>
          <w:b/>
        </w:rPr>
        <w:tab/>
      </w:r>
      <w:bookmarkStart w:name="_Hlk70408352" w:id="6"/>
      <w:r w:rsidR="00DB2504">
        <w:t xml:space="preserve">Are eligibility </w:t>
      </w:r>
      <w:r w:rsidR="007421ED">
        <w:t>function</w:t>
      </w:r>
      <w:r w:rsidR="00DB2504">
        <w:t>s</w:t>
      </w:r>
      <w:r w:rsidRPr="007169C6" w:rsidR="007421ED">
        <w:t xml:space="preserve"> </w:t>
      </w:r>
      <w:r w:rsidR="00BE5F7B">
        <w:t xml:space="preserve">for FCMPs </w:t>
      </w:r>
      <w:r w:rsidRPr="007169C6" w:rsidR="007421ED">
        <w:t xml:space="preserve">accessed by users who are not employees of </w:t>
      </w:r>
      <w:r w:rsidR="00BE5F7B">
        <w:t xml:space="preserve">the title IV-E </w:t>
      </w:r>
      <w:r w:rsidRPr="007169C6" w:rsidR="007421ED">
        <w:t>agency</w:t>
      </w:r>
      <w:r w:rsidR="00F960F0">
        <w:t xml:space="preserve"> </w:t>
      </w:r>
      <w:r w:rsidR="007421ED">
        <w:t>(or counties in a county-administered system)</w:t>
      </w:r>
      <w:r w:rsidRPr="007169C6" w:rsidR="007421ED">
        <w:t>, such as private providers</w:t>
      </w:r>
      <w:r w:rsidR="00BE5F7B">
        <w:t xml:space="preserve"> under contract with the title IV-E agency, </w:t>
      </w:r>
      <w:r w:rsidRPr="00BE5F7B" w:rsidR="00BE5F7B">
        <w:t>including Child Welfare Contributing Agencies (CWCAs)</w:t>
      </w:r>
      <w:r w:rsidRPr="007169C6" w:rsidR="007421ED">
        <w:t xml:space="preserve">?  </w:t>
      </w:r>
      <w:r w:rsidRPr="00671CCB" w:rsidR="00D733F1">
        <w:rPr>
          <w:i/>
          <w:iCs/>
        </w:rPr>
        <w:t>If so,</w:t>
      </w:r>
      <w:r w:rsidR="00D733F1">
        <w:t xml:space="preserve"> </w:t>
      </w:r>
      <w:r w:rsidR="00D733F1">
        <w:rPr>
          <w:i/>
        </w:rPr>
        <w:t>p</w:t>
      </w:r>
      <w:r w:rsidRPr="00E54B1E" w:rsidR="007421ED">
        <w:rPr>
          <w:i/>
        </w:rPr>
        <w:t xml:space="preserve">lease identify external user groups that </w:t>
      </w:r>
      <w:r w:rsidR="00826AD4">
        <w:rPr>
          <w:i/>
        </w:rPr>
        <w:t xml:space="preserve">have </w:t>
      </w:r>
      <w:r w:rsidRPr="00E54B1E" w:rsidR="007421ED">
        <w:rPr>
          <w:i/>
        </w:rPr>
        <w:t xml:space="preserve">access </w:t>
      </w:r>
      <w:r w:rsidR="00826AD4">
        <w:rPr>
          <w:i/>
        </w:rPr>
        <w:t xml:space="preserve">to </w:t>
      </w:r>
      <w:r w:rsidRPr="00E54B1E" w:rsidR="007421ED">
        <w:rPr>
          <w:i/>
        </w:rPr>
        <w:t xml:space="preserve">this </w:t>
      </w:r>
      <w:r w:rsidR="007421ED">
        <w:rPr>
          <w:i/>
        </w:rPr>
        <w:t>function</w:t>
      </w:r>
      <w:r w:rsidRPr="00E54B1E" w:rsidR="007421ED">
        <w:rPr>
          <w:i/>
        </w:rPr>
        <w:t>.  Please add more rows</w:t>
      </w:r>
      <w:r w:rsidR="007421ED">
        <w:rPr>
          <w:i/>
        </w:rPr>
        <w:t>,</w:t>
      </w:r>
      <w:r w:rsidRPr="00E54B1E" w:rsidR="007421ED">
        <w:rPr>
          <w:i/>
        </w:rPr>
        <w:t xml:space="preserve"> as needed.</w:t>
      </w:r>
      <w:bookmarkEnd w:id="6"/>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53FBA9DF" w14:textId="77777777">
        <w:tc>
          <w:tcPr>
            <w:tcW w:w="3457" w:type="dxa"/>
            <w:vAlign w:val="center"/>
          </w:tcPr>
          <w:p w:rsidRPr="007169C6" w:rsidR="00ED185C" w:rsidP="00ED185C" w:rsidRDefault="00ED185C" w14:paraId="489D7D40"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5CDAE121" w14:textId="77777777">
            <w:pPr>
              <w:spacing w:before="60" w:after="60"/>
              <w:jc w:val="center"/>
              <w:rPr>
                <w:b/>
                <w:i/>
              </w:rPr>
            </w:pPr>
            <w:r w:rsidRPr="00596A8B">
              <w:rPr>
                <w:b/>
                <w:sz w:val="24"/>
              </w:rPr>
              <w:t>Purpose of Use</w:t>
            </w:r>
          </w:p>
        </w:tc>
      </w:tr>
      <w:tr w:rsidRPr="007169C6" w:rsidR="00ED185C" w:rsidTr="00341E22" w14:paraId="622EB14F" w14:textId="77777777">
        <w:tc>
          <w:tcPr>
            <w:tcW w:w="3457" w:type="dxa"/>
          </w:tcPr>
          <w:p w:rsidRPr="007169C6" w:rsidR="00ED185C" w:rsidP="00ED185C" w:rsidRDefault="00ED185C" w14:paraId="78B0A5A7" w14:textId="77777777">
            <w:pPr>
              <w:spacing w:before="60" w:after="60"/>
              <w:ind w:right="38"/>
              <w:rPr>
                <w:b/>
              </w:rPr>
            </w:pPr>
          </w:p>
        </w:tc>
        <w:tc>
          <w:tcPr>
            <w:tcW w:w="6083" w:type="dxa"/>
          </w:tcPr>
          <w:p w:rsidRPr="007169C6" w:rsidR="00ED185C" w:rsidP="00ED185C" w:rsidRDefault="00ED185C" w14:paraId="2BCFE91C" w14:textId="77777777">
            <w:pPr>
              <w:spacing w:before="60" w:after="60"/>
            </w:pPr>
          </w:p>
        </w:tc>
      </w:tr>
      <w:tr w:rsidRPr="007169C6" w:rsidR="00334F3E" w:rsidTr="00341E22" w14:paraId="1A42B5FB" w14:textId="77777777">
        <w:tc>
          <w:tcPr>
            <w:tcW w:w="3457" w:type="dxa"/>
          </w:tcPr>
          <w:p w:rsidRPr="007169C6" w:rsidR="00334F3E" w:rsidP="00ED185C" w:rsidRDefault="00334F3E" w14:paraId="61FC92F1" w14:textId="77777777">
            <w:pPr>
              <w:spacing w:before="60" w:after="60"/>
              <w:ind w:right="38"/>
              <w:rPr>
                <w:b/>
              </w:rPr>
            </w:pPr>
          </w:p>
        </w:tc>
        <w:tc>
          <w:tcPr>
            <w:tcW w:w="6083" w:type="dxa"/>
          </w:tcPr>
          <w:p w:rsidRPr="007169C6" w:rsidR="00334F3E" w:rsidP="00ED185C" w:rsidRDefault="00334F3E" w14:paraId="319E201D" w14:textId="77777777">
            <w:pPr>
              <w:spacing w:before="60" w:after="60"/>
            </w:pPr>
          </w:p>
        </w:tc>
      </w:tr>
      <w:bookmarkEnd w:id="5"/>
    </w:tbl>
    <w:p w:rsidR="00071DDB" w:rsidP="00071DDB" w:rsidRDefault="00071DDB" w14:paraId="458F5E8A" w14:textId="77777777">
      <w:pPr>
        <w:spacing w:before="60" w:after="60" w:line="240" w:lineRule="auto"/>
        <w:rPr>
          <w:b/>
        </w:rPr>
      </w:pPr>
    </w:p>
    <w:p w:rsidR="00071DDB" w:rsidP="00071DDB" w:rsidRDefault="00071DDB" w14:paraId="2CBEF99F" w14:textId="52646A53">
      <w:pPr>
        <w:spacing w:before="60" w:after="60" w:line="240" w:lineRule="auto"/>
        <w:rPr>
          <w:i/>
        </w:rPr>
      </w:pPr>
      <w:r>
        <w:rPr>
          <w:b/>
        </w:rPr>
        <w:t>F.A</w:t>
      </w:r>
      <w:r w:rsidRPr="000D0A2D">
        <w:rPr>
          <w:b/>
        </w:rPr>
        <w:t>.0</w:t>
      </w:r>
      <w:r>
        <w:rPr>
          <w:b/>
        </w:rPr>
        <w:t>6</w:t>
      </w:r>
      <w:r>
        <w:rPr>
          <w:b/>
        </w:rPr>
        <w:tab/>
      </w:r>
      <w:bookmarkStart w:name="_Hlk70408364" w:id="7"/>
      <w:r>
        <w:t xml:space="preserve">Do title IV-E </w:t>
      </w:r>
      <w:r w:rsidR="005A2ABF">
        <w:t xml:space="preserve">agency </w:t>
      </w:r>
      <w:r>
        <w:t xml:space="preserve">staff or external users </w:t>
      </w:r>
      <w:r w:rsidRPr="00454BB1" w:rsidR="00494865">
        <w:rPr>
          <w:color w:val="000000"/>
        </w:rPr>
        <w:t>currently</w:t>
      </w:r>
      <w:r w:rsidRPr="00454BB1" w:rsidR="00091D3F">
        <w:rPr>
          <w:color w:val="000000"/>
        </w:rPr>
        <w:t xml:space="preserve"> </w:t>
      </w:r>
      <w:r w:rsidR="002A4963">
        <w:rPr>
          <w:color w:val="000000"/>
        </w:rPr>
        <w:t xml:space="preserve">use </w:t>
      </w:r>
      <w:r w:rsidR="00494865">
        <w:t xml:space="preserve">or plan to </w:t>
      </w:r>
      <w:r>
        <w:t xml:space="preserve">use any system(s) external to </w:t>
      </w:r>
      <w:r w:rsidR="00FF50D8">
        <w:t xml:space="preserve">the </w:t>
      </w:r>
      <w:r>
        <w:t xml:space="preserve">CCWIS to collect </w:t>
      </w:r>
      <w:r w:rsidR="00BE5F7B">
        <w:t xml:space="preserve">FCMP eligibility </w:t>
      </w:r>
      <w:r>
        <w:t>information</w:t>
      </w:r>
      <w:r w:rsidR="003154F3">
        <w:t xml:space="preserve"> or identity verification</w:t>
      </w:r>
      <w:r>
        <w:t xml:space="preserve"> used in this function</w:t>
      </w:r>
      <w:r w:rsidR="00C206B0">
        <w:t>, such as financial or county-based accounting systems</w:t>
      </w:r>
      <w:r w:rsidR="004E24BA">
        <w:t xml:space="preserve"> and other state systems such as </w:t>
      </w:r>
      <w:r w:rsidR="003154F3">
        <w:t xml:space="preserve">vital statistics, </w:t>
      </w:r>
      <w:r w:rsidR="00257F6B">
        <w:t>child support enforcement</w:t>
      </w:r>
      <w:r w:rsidR="004E24BA">
        <w:t xml:space="preserve">, </w:t>
      </w:r>
      <w:r w:rsidR="00257F6B">
        <w:t>Temporary Assistance for Needy Families (</w:t>
      </w:r>
      <w:r w:rsidR="004E24BA">
        <w:t>TANF</w:t>
      </w:r>
      <w:r w:rsidR="00257F6B">
        <w:t>)</w:t>
      </w:r>
      <w:r w:rsidR="004E24BA">
        <w:t>, or</w:t>
      </w:r>
      <w:r w:rsidR="00257F6B">
        <w:t xml:space="preserve"> Supplemental Nutrition Assistance Program (SNAP)</w:t>
      </w:r>
      <w:r>
        <w:t xml:space="preserve">?  If so, what external systems are used and what data from </w:t>
      </w:r>
      <w:r w:rsidR="001110DF">
        <w:t xml:space="preserve">those </w:t>
      </w:r>
      <w:r>
        <w:t>system</w:t>
      </w:r>
      <w:r w:rsidR="001110DF">
        <w:t>s</w:t>
      </w:r>
      <w:r>
        <w:t xml:space="preserve"> </w:t>
      </w:r>
      <w:r w:rsidR="004E24BA">
        <w:t xml:space="preserve">are </w:t>
      </w:r>
      <w:r>
        <w:t xml:space="preserve">shared with the CCWIS?  </w:t>
      </w:r>
      <w:r w:rsidRPr="0097113A">
        <w:rPr>
          <w:i/>
        </w:rPr>
        <w:t xml:space="preserve">External systems can include </w:t>
      </w:r>
      <w:r>
        <w:rPr>
          <w:i/>
        </w:rPr>
        <w:t xml:space="preserve">commercial off-the-shelf (COTS) products, </w:t>
      </w:r>
      <w:r w:rsidRPr="0097113A">
        <w:rPr>
          <w:i/>
        </w:rPr>
        <w:t>publicly available portals</w:t>
      </w:r>
      <w:r>
        <w:rPr>
          <w:i/>
        </w:rPr>
        <w:t>,</w:t>
      </w:r>
      <w:r w:rsidRPr="0097113A">
        <w:rPr>
          <w:i/>
        </w:rPr>
        <w:t xml:space="preserve"> and applications for mobile devices.</w:t>
      </w:r>
      <w:r>
        <w:rPr>
          <w:i/>
        </w:rPr>
        <w:t xml:space="preserve">  Please add more rows, as needed.</w:t>
      </w:r>
      <w:bookmarkEnd w:id="7"/>
    </w:p>
    <w:p w:rsidR="00CF5750" w:rsidP="00071DDB" w:rsidRDefault="00CF5750" w14:paraId="645B53B2" w14:textId="77777777">
      <w:pPr>
        <w:spacing w:before="60" w:after="60" w:line="240" w:lineRule="auto"/>
      </w:pP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071DDB" w:rsidTr="00846164" w14:paraId="6017E52F" w14:textId="77777777">
        <w:tc>
          <w:tcPr>
            <w:tcW w:w="3457" w:type="dxa"/>
            <w:vAlign w:val="center"/>
          </w:tcPr>
          <w:p w:rsidRPr="007169C6" w:rsidR="00071DDB" w:rsidP="00846164" w:rsidRDefault="00071DDB" w14:paraId="357B1291" w14:textId="77777777">
            <w:pPr>
              <w:spacing w:before="60" w:after="60"/>
              <w:ind w:right="38"/>
              <w:jc w:val="center"/>
              <w:rPr>
                <w:b/>
              </w:rPr>
            </w:pPr>
            <w:r>
              <w:rPr>
                <w:b/>
                <w:sz w:val="24"/>
              </w:rPr>
              <w:lastRenderedPageBreak/>
              <w:t>External System</w:t>
            </w:r>
          </w:p>
        </w:tc>
        <w:tc>
          <w:tcPr>
            <w:tcW w:w="6083" w:type="dxa"/>
            <w:vAlign w:val="center"/>
          </w:tcPr>
          <w:p w:rsidRPr="00F81399" w:rsidR="00071DDB" w:rsidP="00846164" w:rsidRDefault="00071DDB" w14:paraId="4D841B4B" w14:textId="77777777">
            <w:pPr>
              <w:spacing w:before="60" w:after="60"/>
              <w:jc w:val="center"/>
              <w:rPr>
                <w:b/>
                <w:sz w:val="24"/>
              </w:rPr>
            </w:pPr>
            <w:r>
              <w:rPr>
                <w:b/>
                <w:sz w:val="24"/>
              </w:rPr>
              <w:t>Data Shared</w:t>
            </w:r>
          </w:p>
        </w:tc>
      </w:tr>
      <w:tr w:rsidRPr="007169C6" w:rsidR="00071DDB" w:rsidTr="00846164" w14:paraId="66F42798" w14:textId="77777777">
        <w:tc>
          <w:tcPr>
            <w:tcW w:w="3457" w:type="dxa"/>
          </w:tcPr>
          <w:p w:rsidRPr="007169C6" w:rsidR="00071DDB" w:rsidP="00846164" w:rsidRDefault="00071DDB" w14:paraId="0FC02D38" w14:textId="77777777">
            <w:pPr>
              <w:spacing w:before="60" w:after="60"/>
              <w:ind w:right="38"/>
              <w:rPr>
                <w:b/>
              </w:rPr>
            </w:pPr>
          </w:p>
        </w:tc>
        <w:tc>
          <w:tcPr>
            <w:tcW w:w="6083" w:type="dxa"/>
          </w:tcPr>
          <w:p w:rsidRPr="007169C6" w:rsidR="00071DDB" w:rsidP="00846164" w:rsidRDefault="00071DDB" w14:paraId="5A937B75" w14:textId="77777777">
            <w:pPr>
              <w:spacing w:before="60" w:after="60"/>
            </w:pPr>
          </w:p>
        </w:tc>
      </w:tr>
      <w:tr w:rsidRPr="007169C6" w:rsidR="00334F3E" w:rsidTr="00846164" w14:paraId="6D922A56" w14:textId="77777777">
        <w:tc>
          <w:tcPr>
            <w:tcW w:w="3457" w:type="dxa"/>
          </w:tcPr>
          <w:p w:rsidRPr="007169C6" w:rsidR="00334F3E" w:rsidP="00846164" w:rsidRDefault="00334F3E" w14:paraId="10FB9AA1" w14:textId="77777777">
            <w:pPr>
              <w:spacing w:before="60" w:after="60"/>
              <w:ind w:right="38"/>
              <w:rPr>
                <w:b/>
              </w:rPr>
            </w:pPr>
          </w:p>
        </w:tc>
        <w:tc>
          <w:tcPr>
            <w:tcW w:w="6083" w:type="dxa"/>
          </w:tcPr>
          <w:p w:rsidRPr="007169C6" w:rsidR="00334F3E" w:rsidP="00846164" w:rsidRDefault="00334F3E" w14:paraId="1F67D63A" w14:textId="77777777">
            <w:pPr>
              <w:spacing w:before="60" w:after="60"/>
            </w:pPr>
          </w:p>
        </w:tc>
      </w:tr>
    </w:tbl>
    <w:p w:rsidR="00A04CE8" w:rsidP="00955B8E" w:rsidRDefault="00A04CE8" w14:paraId="381EB2FB" w14:textId="77777777">
      <w:pPr>
        <w:spacing w:before="120" w:after="120" w:line="240" w:lineRule="auto"/>
      </w:pPr>
    </w:p>
    <w:p w:rsidRPr="00EF5F52" w:rsidR="005A6039" w:rsidP="005A6039" w:rsidRDefault="005A6039" w14:paraId="0CC524D9" w14:textId="34C06AC5">
      <w:bookmarkStart w:name="_Hlk97283933" w:id="8"/>
      <w:r>
        <w:rPr>
          <w:b/>
        </w:rPr>
        <w:t>F</w:t>
      </w:r>
      <w:r w:rsidRPr="000D0A2D">
        <w:rPr>
          <w:b/>
        </w:rPr>
        <w:t>.</w:t>
      </w:r>
      <w:r>
        <w:rPr>
          <w:b/>
        </w:rPr>
        <w:t>A.07</w:t>
      </w:r>
      <w:r>
        <w:rPr>
          <w:b/>
        </w:rPr>
        <w:tab/>
      </w:r>
      <w:r>
        <w:t>Are there any additional comments you would like to provide as background to this function?</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5A6039" w:rsidTr="00846164" w14:paraId="1F7E0103" w14:textId="77777777">
        <w:tc>
          <w:tcPr>
            <w:tcW w:w="9540" w:type="dxa"/>
          </w:tcPr>
          <w:p w:rsidRPr="007169C6" w:rsidR="005A6039" w:rsidP="00846164" w:rsidRDefault="005A6039" w14:paraId="02234E43" w14:textId="77777777">
            <w:pPr>
              <w:spacing w:before="60" w:after="60"/>
            </w:pPr>
          </w:p>
        </w:tc>
      </w:tr>
      <w:bookmarkEnd w:id="8"/>
    </w:tbl>
    <w:p w:rsidR="005A6039" w:rsidP="00955B8E" w:rsidRDefault="005A6039" w14:paraId="76C55629" w14:textId="396378D1">
      <w:pPr>
        <w:spacing w:before="120" w:after="120" w:line="240" w:lineRule="auto"/>
        <w:sectPr w:rsidR="005A6039" w:rsidSect="00D41C96">
          <w:headerReference w:type="even" r:id="rId17"/>
          <w:headerReference w:type="default" r:id="rId18"/>
          <w:headerReference w:type="first" r:id="rId19"/>
          <w:footerReference w:type="first" r:id="rId20"/>
          <w:pgSz w:w="12240" w:h="15840"/>
          <w:pgMar w:top="1440" w:right="1354" w:bottom="1440" w:left="1440" w:header="720" w:footer="720" w:gutter="0"/>
          <w:cols w:space="720"/>
          <w:titlePg/>
          <w:docGrid w:linePitch="360"/>
        </w:sectPr>
      </w:pPr>
    </w:p>
    <w:p w:rsidRPr="002E480C" w:rsidR="00DC0207" w:rsidP="002B24DA" w:rsidRDefault="00DC0207" w14:paraId="0B874A99" w14:textId="6F9E9532">
      <w:pPr>
        <w:shd w:val="clear" w:color="auto" w:fill="D9D9D9" w:themeFill="background1" w:themeFillShade="D9"/>
        <w:spacing w:before="120" w:after="240" w:line="240" w:lineRule="auto"/>
        <w:rPr>
          <w:b/>
        </w:rPr>
      </w:pPr>
      <w:r w:rsidRPr="002E480C">
        <w:rPr>
          <w:b/>
        </w:rPr>
        <w:lastRenderedPageBreak/>
        <w:t xml:space="preserve">Part </w:t>
      </w:r>
      <w:r w:rsidR="00516656">
        <w:rPr>
          <w:b/>
        </w:rPr>
        <w:t>1</w:t>
      </w:r>
      <w:r w:rsidR="006146DF">
        <w:rPr>
          <w:b/>
        </w:rPr>
        <w:t xml:space="preserve"> – Program Goals</w:t>
      </w:r>
    </w:p>
    <w:p w:rsidR="00516656" w:rsidP="00846164" w:rsidRDefault="00516656" w14:paraId="291F8C21" w14:textId="3459222C">
      <w:pPr>
        <w:spacing w:before="120" w:after="240" w:line="240" w:lineRule="auto"/>
      </w:pPr>
      <w:bookmarkStart w:name="_Hlk97284427" w:id="9"/>
      <w:bookmarkStart w:name="_Hlk70408681" w:id="10"/>
      <w:r>
        <w:t xml:space="preserve">The Program Goals section of this self-assessment tool describes the critical program needs CCWIS must support, as defined at 45 CFR </w:t>
      </w:r>
      <w:r>
        <w:rPr>
          <w:rFonts w:cstheme="minorHAnsi"/>
        </w:rPr>
        <w:t xml:space="preserve">§ </w:t>
      </w:r>
      <w:r>
        <w:t>1355.52(a)</w:t>
      </w:r>
      <w:r w:rsidR="00DB2504">
        <w:t xml:space="preserve"> and (b)(1)(ii)</w:t>
      </w:r>
      <w:r>
        <w:t>.  These program n</w:t>
      </w:r>
      <w:r w:rsidRPr="000A38ED">
        <w:t xml:space="preserve">eeds </w:t>
      </w:r>
      <w:r>
        <w:t>apply whether staff enter data directly into the CCWIS or data are imported through a</w:t>
      </w:r>
      <w:r w:rsidR="00800976">
        <w:t>n</w:t>
      </w:r>
      <w:r>
        <w:t xml:space="preserve"> exchange.  Agencies should continually assess changing policy and practice needs to ensure CCWIS aligns with program priorities and remains relevant to support program outcomes.  </w:t>
      </w:r>
      <w:bookmarkEnd w:id="9"/>
      <w:r w:rsidRPr="00CA318B">
        <w:t xml:space="preserve">The goals noted below </w:t>
      </w:r>
      <w:r w:rsidR="00800976">
        <w:t xml:space="preserve">are </w:t>
      </w:r>
      <w:r w:rsidRPr="00CA318B" w:rsidR="00800976">
        <w:t>required by policy or federal law</w:t>
      </w:r>
      <w:r w:rsidR="00800976">
        <w:t xml:space="preserve"> or</w:t>
      </w:r>
      <w:r w:rsidRPr="00CA318B" w:rsidR="00800976">
        <w:t xml:space="preserve"> </w:t>
      </w:r>
      <w:r w:rsidRPr="00CA318B">
        <w:t xml:space="preserve">are common </w:t>
      </w:r>
      <w:r w:rsidR="0052400E">
        <w:t>foster care maintenance payment</w:t>
      </w:r>
      <w:r w:rsidRPr="00CA318B">
        <w:t xml:space="preserve"> program needs</w:t>
      </w:r>
      <w:r>
        <w:t>.</w:t>
      </w:r>
    </w:p>
    <w:p w:rsidR="00516656" w:rsidP="00846164" w:rsidRDefault="00516656" w14:paraId="3A4FA402" w14:textId="1AC78770">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bookmarkStart w:name="_Hlk70405992" w:id="11"/>
      <w:r>
        <w:t xml:space="preserve">In this section, the title IV-E agency may document components, factors, and design elements of the function(s) or exchanges that support the program goals of the </w:t>
      </w:r>
      <w:r w:rsidR="00AA5881">
        <w:t xml:space="preserve">FCMP </w:t>
      </w:r>
      <w:r>
        <w:t>eligibility function.  We encourage agencies to simplify their responses by referencing submitted documentation, such as APDs</w:t>
      </w:r>
      <w:r w:rsidR="0017410E">
        <w:t>,</w:t>
      </w:r>
      <w:r>
        <w:t xml:space="preserve"> or attach screenshots, system documentation, training materials, survey data, self-assessment tools, and agency policy or procedures.  </w:t>
      </w:r>
      <w:bookmarkStart w:name="_Hlk56169696" w:id="12"/>
      <w:bookmarkStart w:name="_Hlk56695077" w:id="13"/>
      <w:r>
        <w:t xml:space="preserve">To ensure the CCWIS is supporting program goals, engagement with end users during all </w:t>
      </w:r>
      <w:r w:rsidR="004E24BA">
        <w:t xml:space="preserve">stages </w:t>
      </w:r>
      <w:r>
        <w:t xml:space="preserve">of the system development life cycle is critical.  Likewise, continuous user feedback is often </w:t>
      </w:r>
      <w:r w:rsidR="0069398D">
        <w:t xml:space="preserve">important </w:t>
      </w:r>
      <w:r>
        <w:t xml:space="preserve">to ensure the system </w:t>
      </w:r>
      <w:r w:rsidRPr="0046767E" w:rsidR="00145404">
        <w:t xml:space="preserve">responds to </w:t>
      </w:r>
      <w:r>
        <w:t xml:space="preserve">program changes after implementation.  </w:t>
      </w:r>
      <w:bookmarkEnd w:id="12"/>
      <w:bookmarkEnd w:id="13"/>
    </w:p>
    <w:p w:rsidR="00516656" w:rsidP="00846164" w:rsidRDefault="00516656" w14:paraId="1C53A849"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516656" w:rsidP="00846164" w:rsidRDefault="00516656" w14:paraId="506BBDE7" w14:textId="799E4B29">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bookmarkStart w:name="_Hlk97284698" w:id="14"/>
      <w:r>
        <w:t xml:space="preserve">In the </w:t>
      </w:r>
      <w:r w:rsidRPr="007D7B3D">
        <w:rPr>
          <w:b/>
        </w:rPr>
        <w:t>Evidence the Module &amp; Exchanges Support the Program Goal</w:t>
      </w:r>
      <w:r>
        <w:t xml:space="preserve"> column, include information such as:</w:t>
      </w:r>
    </w:p>
    <w:p w:rsidR="00516656" w:rsidP="00516656" w:rsidRDefault="00516656" w14:paraId="50612866"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how the CCWIS supports agency policies and </w:t>
      </w:r>
      <w:proofErr w:type="gramStart"/>
      <w:r>
        <w:t>practices;</w:t>
      </w:r>
      <w:proofErr w:type="gramEnd"/>
    </w:p>
    <w:p w:rsidR="00516656" w:rsidP="00516656" w:rsidRDefault="00516656" w14:paraId="3A57B6F5"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feedback from end </w:t>
      </w:r>
      <w:proofErr w:type="gramStart"/>
      <w:r>
        <w:t>users;</w:t>
      </w:r>
      <w:proofErr w:type="gramEnd"/>
    </w:p>
    <w:p w:rsidR="00516656" w:rsidP="00516656" w:rsidRDefault="00516656" w14:paraId="5212B00A" w14:textId="014E8CAD">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how the module was </w:t>
      </w:r>
      <w:r w:rsidRPr="00454BB1">
        <w:rPr>
          <w:color w:val="000000"/>
        </w:rPr>
        <w:t>designed to be</w:t>
      </w:r>
      <w:r w:rsidRPr="00454BB1" w:rsidR="00091D3F">
        <w:rPr>
          <w:color w:val="000000"/>
        </w:rPr>
        <w:t xml:space="preserve"> </w:t>
      </w:r>
      <w:r>
        <w:t xml:space="preserve">user friendly and streamline </w:t>
      </w:r>
      <w:proofErr w:type="gramStart"/>
      <w:r>
        <w:t>work;</w:t>
      </w:r>
      <w:proofErr w:type="gramEnd"/>
    </w:p>
    <w:p w:rsidR="00516656" w:rsidP="00516656" w:rsidRDefault="00516656" w14:paraId="31F86413"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CCWIS maintains to support the </w:t>
      </w:r>
      <w:proofErr w:type="gramStart"/>
      <w:r>
        <w:t>goal;</w:t>
      </w:r>
      <w:proofErr w:type="gramEnd"/>
      <w:r>
        <w:t xml:space="preserve"> </w:t>
      </w:r>
    </w:p>
    <w:p w:rsidR="00516656" w:rsidP="00516656" w:rsidRDefault="00516656" w14:paraId="2123EAB8"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CCWIS provides; and</w:t>
      </w:r>
    </w:p>
    <w:p w:rsidR="00516656" w:rsidP="00516656" w:rsidRDefault="00516656" w14:paraId="79F0690F"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components, factors, and design elements of the function(s), or exchanges, that support the goal.  </w:t>
      </w:r>
    </w:p>
    <w:p w:rsidR="00516656" w:rsidP="00846164" w:rsidRDefault="00516656" w14:paraId="16FB6AF3"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the title IV-E agency has additional program goals, please include them below and add new rows, as needed.  </w:t>
      </w:r>
    </w:p>
    <w:p w:rsidR="00516656" w:rsidP="00516656" w:rsidRDefault="00516656" w14:paraId="4642A18D" w14:textId="47FC57D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Pr>
          <w:i/>
        </w:rPr>
        <w:t>the</w:t>
      </w:r>
      <w:r w:rsidRPr="00DA18DE">
        <w:rPr>
          <w:i/>
        </w:rPr>
        <w:t xml:space="preserve"> </w:t>
      </w:r>
      <w:r>
        <w:rPr>
          <w:i/>
        </w:rPr>
        <w:t>eligibility</w:t>
      </w:r>
      <w:r w:rsidRPr="00DA18DE">
        <w:rPr>
          <w:i/>
        </w:rPr>
        <w:t xml:space="preserve"> </w:t>
      </w:r>
      <w:r>
        <w:rPr>
          <w:i/>
        </w:rPr>
        <w:t xml:space="preserve">function, indicate “NA” and explain why </w:t>
      </w:r>
      <w:r w:rsidRPr="00DA18DE">
        <w:rPr>
          <w:i/>
        </w:rPr>
        <w:t>it is not applicable.</w:t>
      </w:r>
      <w:r>
        <w:rPr>
          <w:i/>
        </w:rPr>
        <w:t xml:space="preserve">  For example, other functions in the CCWIS may address the program goals.</w:t>
      </w:r>
    </w:p>
    <w:tbl>
      <w:tblPr>
        <w:tblStyle w:val="TableGrid"/>
        <w:tblW w:w="12955" w:type="dxa"/>
        <w:tblLook w:val="04A0" w:firstRow="1" w:lastRow="0" w:firstColumn="1" w:lastColumn="0" w:noHBand="0" w:noVBand="1"/>
      </w:tblPr>
      <w:tblGrid>
        <w:gridCol w:w="1009"/>
        <w:gridCol w:w="3872"/>
        <w:gridCol w:w="8074"/>
      </w:tblGrid>
      <w:tr w:rsidRPr="005000C2" w:rsidR="00A04CE8" w:rsidTr="008A794B" w14:paraId="401A239A" w14:textId="77777777">
        <w:trPr>
          <w:trHeight w:val="755"/>
        </w:trPr>
        <w:tc>
          <w:tcPr>
            <w:tcW w:w="1009" w:type="dxa"/>
            <w:shd w:val="clear" w:color="auto" w:fill="D9D9D9" w:themeFill="background1" w:themeFillShade="D9"/>
            <w:vAlign w:val="center"/>
          </w:tcPr>
          <w:bookmarkEnd w:id="10"/>
          <w:bookmarkEnd w:id="11"/>
          <w:bookmarkEnd w:id="14"/>
          <w:p w:rsidRPr="005000C2" w:rsidR="00A04CE8" w:rsidP="00A04CE8" w:rsidRDefault="00A04CE8" w14:paraId="52E82B72" w14:textId="77777777">
            <w:pPr>
              <w:spacing w:before="120" w:after="240"/>
              <w:jc w:val="center"/>
              <w:rPr>
                <w:b/>
                <w:sz w:val="28"/>
              </w:rPr>
            </w:pPr>
            <w:r w:rsidRPr="005000C2">
              <w:rPr>
                <w:b/>
                <w:sz w:val="28"/>
              </w:rPr>
              <w:t>#</w:t>
            </w:r>
          </w:p>
        </w:tc>
        <w:tc>
          <w:tcPr>
            <w:tcW w:w="3872" w:type="dxa"/>
            <w:shd w:val="clear" w:color="auto" w:fill="D9D9D9" w:themeFill="background1" w:themeFillShade="D9"/>
            <w:vAlign w:val="center"/>
          </w:tcPr>
          <w:p w:rsidRPr="005000C2" w:rsidR="00A04CE8" w:rsidP="00A04CE8" w:rsidRDefault="00A04CE8" w14:paraId="2FD798BF" w14:textId="02326863">
            <w:pPr>
              <w:spacing w:before="120" w:after="240"/>
              <w:jc w:val="center"/>
              <w:rPr>
                <w:b/>
                <w:sz w:val="28"/>
              </w:rPr>
            </w:pPr>
            <w:r w:rsidRPr="005000C2">
              <w:rPr>
                <w:b/>
                <w:sz w:val="28"/>
              </w:rPr>
              <w:t>Program Goal</w:t>
            </w:r>
          </w:p>
        </w:tc>
        <w:tc>
          <w:tcPr>
            <w:tcW w:w="8074" w:type="dxa"/>
            <w:shd w:val="clear" w:color="auto" w:fill="D9D9D9" w:themeFill="background1" w:themeFillShade="D9"/>
            <w:vAlign w:val="center"/>
          </w:tcPr>
          <w:p w:rsidRPr="005000C2" w:rsidR="00A04CE8" w:rsidP="00793E5F" w:rsidRDefault="00793E5F" w14:paraId="7D0B932D" w14:textId="06430C41">
            <w:pPr>
              <w:spacing w:before="120" w:after="240"/>
              <w:contextualSpacing/>
              <w:jc w:val="center"/>
              <w:rPr>
                <w:b/>
                <w:sz w:val="28"/>
              </w:rPr>
            </w:pPr>
            <w:r>
              <w:rPr>
                <w:b/>
                <w:sz w:val="28"/>
              </w:rPr>
              <w:t>Evidence the Module &amp; Exchanges Support the Program Goal</w:t>
            </w:r>
          </w:p>
        </w:tc>
      </w:tr>
      <w:tr w:rsidR="00A04CE8" w:rsidTr="00657738" w14:paraId="01DF226D" w14:textId="77777777">
        <w:trPr>
          <w:trHeight w:val="440"/>
        </w:trPr>
        <w:tc>
          <w:tcPr>
            <w:tcW w:w="1009" w:type="dxa"/>
          </w:tcPr>
          <w:p w:rsidRPr="005000C2" w:rsidR="00A04CE8" w:rsidP="004A589D" w:rsidRDefault="00C329F9" w14:paraId="45D4A755" w14:textId="1D60E909">
            <w:pPr>
              <w:spacing w:before="120" w:after="240"/>
              <w:rPr>
                <w:b/>
              </w:rPr>
            </w:pPr>
            <w:proofErr w:type="gramStart"/>
            <w:r>
              <w:rPr>
                <w:b/>
              </w:rPr>
              <w:t>F.</w:t>
            </w:r>
            <w:r w:rsidR="00B16F8E">
              <w:rPr>
                <w:b/>
              </w:rPr>
              <w:t>B</w:t>
            </w:r>
            <w:proofErr w:type="gramEnd"/>
            <w:r>
              <w:rPr>
                <w:b/>
              </w:rPr>
              <w:t>1</w:t>
            </w:r>
            <w:r w:rsidRPr="005000C2" w:rsidR="005000C2">
              <w:rPr>
                <w:b/>
              </w:rPr>
              <w:t>.01</w:t>
            </w:r>
          </w:p>
        </w:tc>
        <w:tc>
          <w:tcPr>
            <w:tcW w:w="3872" w:type="dxa"/>
          </w:tcPr>
          <w:p w:rsidRPr="00E13B64" w:rsidR="00A04CE8" w:rsidRDefault="00AA5881" w14:paraId="0A24404C" w14:textId="134FF766">
            <w:pPr>
              <w:spacing w:before="60" w:after="60"/>
              <w:rPr>
                <w:sz w:val="20"/>
              </w:rPr>
            </w:pPr>
            <w:r w:rsidRPr="00AA5881">
              <w:rPr>
                <w:rFonts w:cstheme="minorHAnsi"/>
                <w:sz w:val="20"/>
                <w:szCs w:val="20"/>
              </w:rPr>
              <w:t xml:space="preserve">Provide consistent, timely, and accurate information </w:t>
            </w:r>
            <w:r>
              <w:rPr>
                <w:rFonts w:cstheme="minorHAnsi"/>
                <w:sz w:val="20"/>
                <w:szCs w:val="20"/>
              </w:rPr>
              <w:t>to</w:t>
            </w:r>
            <w:r w:rsidRPr="00AA5881">
              <w:rPr>
                <w:rFonts w:cstheme="minorHAnsi"/>
                <w:sz w:val="20"/>
                <w:szCs w:val="20"/>
              </w:rPr>
              <w:t xml:space="preserve"> </w:t>
            </w:r>
            <w:r>
              <w:rPr>
                <w:rFonts w:cstheme="minorHAnsi"/>
                <w:sz w:val="20"/>
                <w:szCs w:val="20"/>
              </w:rPr>
              <w:t>s</w:t>
            </w:r>
            <w:r w:rsidR="005A09A9">
              <w:rPr>
                <w:rFonts w:cstheme="minorHAnsi"/>
                <w:sz w:val="20"/>
                <w:szCs w:val="20"/>
              </w:rPr>
              <w:t xml:space="preserve">upport the agency’s title IV-E </w:t>
            </w:r>
            <w:r>
              <w:rPr>
                <w:rFonts w:cstheme="minorHAnsi"/>
                <w:sz w:val="20"/>
                <w:szCs w:val="20"/>
              </w:rPr>
              <w:t xml:space="preserve">FCMP </w:t>
            </w:r>
            <w:r w:rsidR="005A09A9">
              <w:rPr>
                <w:rFonts w:cstheme="minorHAnsi"/>
                <w:sz w:val="20"/>
                <w:szCs w:val="20"/>
              </w:rPr>
              <w:t xml:space="preserve">eligibility </w:t>
            </w:r>
            <w:r w:rsidR="00211927">
              <w:rPr>
                <w:rFonts w:cstheme="minorHAnsi"/>
                <w:sz w:val="20"/>
                <w:szCs w:val="20"/>
              </w:rPr>
              <w:t>determination</w:t>
            </w:r>
            <w:r>
              <w:rPr>
                <w:rFonts w:cstheme="minorHAnsi"/>
                <w:sz w:val="20"/>
                <w:szCs w:val="20"/>
              </w:rPr>
              <w:t>s</w:t>
            </w:r>
            <w:r w:rsidR="00211927">
              <w:rPr>
                <w:rFonts w:cstheme="minorHAnsi"/>
                <w:sz w:val="20"/>
                <w:szCs w:val="20"/>
              </w:rPr>
              <w:t xml:space="preserve"> </w:t>
            </w:r>
            <w:r>
              <w:rPr>
                <w:rFonts w:cstheme="minorHAnsi"/>
                <w:sz w:val="20"/>
                <w:szCs w:val="20"/>
              </w:rPr>
              <w:t xml:space="preserve">and related </w:t>
            </w:r>
            <w:r w:rsidR="005A09A9">
              <w:rPr>
                <w:rFonts w:cstheme="minorHAnsi"/>
                <w:sz w:val="20"/>
                <w:szCs w:val="20"/>
              </w:rPr>
              <w:t>business practice and policy.</w:t>
            </w:r>
          </w:p>
        </w:tc>
        <w:tc>
          <w:tcPr>
            <w:tcW w:w="8074" w:type="dxa"/>
          </w:tcPr>
          <w:p w:rsidRPr="00692B32" w:rsidR="00A04CE8" w:rsidP="000C54FC" w:rsidRDefault="00A04CE8" w14:paraId="2BC363F9" w14:textId="77777777">
            <w:pPr>
              <w:spacing w:before="120" w:after="120"/>
              <w:rPr>
                <w:sz w:val="20"/>
              </w:rPr>
            </w:pPr>
          </w:p>
        </w:tc>
      </w:tr>
      <w:tr w:rsidR="0038480B" w:rsidTr="00657738" w14:paraId="0EA18164" w14:textId="77777777">
        <w:trPr>
          <w:trHeight w:val="440"/>
        </w:trPr>
        <w:tc>
          <w:tcPr>
            <w:tcW w:w="1009" w:type="dxa"/>
          </w:tcPr>
          <w:p w:rsidR="0038480B" w:rsidP="004A589D" w:rsidRDefault="0038480B" w14:paraId="4A3CD4E6" w14:textId="02888CB9">
            <w:pPr>
              <w:spacing w:before="120" w:after="240"/>
              <w:rPr>
                <w:b/>
              </w:rPr>
            </w:pPr>
            <w:proofErr w:type="gramStart"/>
            <w:r>
              <w:rPr>
                <w:b/>
              </w:rPr>
              <w:lastRenderedPageBreak/>
              <w:t>F.B</w:t>
            </w:r>
            <w:proofErr w:type="gramEnd"/>
            <w:r>
              <w:rPr>
                <w:b/>
              </w:rPr>
              <w:t>1</w:t>
            </w:r>
            <w:r w:rsidRPr="005000C2">
              <w:rPr>
                <w:b/>
              </w:rPr>
              <w:t>.0</w:t>
            </w:r>
            <w:r>
              <w:rPr>
                <w:b/>
              </w:rPr>
              <w:t>2</w:t>
            </w:r>
          </w:p>
        </w:tc>
        <w:tc>
          <w:tcPr>
            <w:tcW w:w="3872" w:type="dxa"/>
          </w:tcPr>
          <w:p w:rsidRPr="0078137F" w:rsidR="0038480B" w:rsidDel="00CC2F28" w:rsidRDefault="0038480B" w14:paraId="1AC067C1" w14:textId="061687E6">
            <w:pPr>
              <w:spacing w:before="60" w:after="60"/>
              <w:rPr>
                <w:rFonts w:cstheme="minorHAnsi"/>
                <w:sz w:val="20"/>
                <w:szCs w:val="20"/>
              </w:rPr>
            </w:pPr>
            <w:r>
              <w:rPr>
                <w:sz w:val="20"/>
              </w:rPr>
              <w:t>E</w:t>
            </w:r>
            <w:r w:rsidRPr="00E13B64">
              <w:rPr>
                <w:sz w:val="20"/>
              </w:rPr>
              <w:t xml:space="preserve">nsure </w:t>
            </w:r>
            <w:r w:rsidR="001C6BD5">
              <w:rPr>
                <w:sz w:val="20"/>
              </w:rPr>
              <w:t xml:space="preserve">title </w:t>
            </w:r>
            <w:r w:rsidRPr="00E13B64">
              <w:rPr>
                <w:sz w:val="20"/>
              </w:rPr>
              <w:t xml:space="preserve">IV-E </w:t>
            </w:r>
            <w:r w:rsidR="00AA5881">
              <w:rPr>
                <w:sz w:val="20"/>
              </w:rPr>
              <w:t xml:space="preserve">FCMP </w:t>
            </w:r>
            <w:r w:rsidRPr="00E13B64">
              <w:rPr>
                <w:sz w:val="20"/>
              </w:rPr>
              <w:t xml:space="preserve">eligibility information is </w:t>
            </w:r>
            <w:r w:rsidR="00AA5881">
              <w:rPr>
                <w:sz w:val="20"/>
              </w:rPr>
              <w:t xml:space="preserve">accurately </w:t>
            </w:r>
            <w:r w:rsidRPr="00E13B64">
              <w:rPr>
                <w:sz w:val="20"/>
              </w:rPr>
              <w:t>collected a</w:t>
            </w:r>
            <w:r w:rsidR="00AA5881">
              <w:rPr>
                <w:sz w:val="20"/>
              </w:rPr>
              <w:t>nd maintained</w:t>
            </w:r>
            <w:r w:rsidR="001B12C2">
              <w:rPr>
                <w:sz w:val="20"/>
              </w:rPr>
              <w:t>.</w:t>
            </w:r>
          </w:p>
        </w:tc>
        <w:tc>
          <w:tcPr>
            <w:tcW w:w="8074" w:type="dxa"/>
          </w:tcPr>
          <w:p w:rsidRPr="00692B32" w:rsidR="0038480B" w:rsidP="000C54FC" w:rsidRDefault="0038480B" w14:paraId="625915AD" w14:textId="77777777">
            <w:pPr>
              <w:spacing w:before="120" w:after="120"/>
              <w:rPr>
                <w:sz w:val="20"/>
              </w:rPr>
            </w:pPr>
          </w:p>
        </w:tc>
      </w:tr>
      <w:tr w:rsidR="00B843DC" w:rsidTr="00657738" w14:paraId="44432894" w14:textId="77777777">
        <w:trPr>
          <w:trHeight w:val="530"/>
        </w:trPr>
        <w:tc>
          <w:tcPr>
            <w:tcW w:w="1009" w:type="dxa"/>
          </w:tcPr>
          <w:p w:rsidR="00B843DC" w:rsidP="00A04CE8" w:rsidRDefault="00C329F9" w14:paraId="68385057" w14:textId="622B7490">
            <w:pPr>
              <w:spacing w:before="120" w:after="240"/>
              <w:rPr>
                <w:b/>
              </w:rPr>
            </w:pPr>
            <w:proofErr w:type="gramStart"/>
            <w:r>
              <w:rPr>
                <w:b/>
              </w:rPr>
              <w:t>F.B</w:t>
            </w:r>
            <w:proofErr w:type="gramEnd"/>
            <w:r>
              <w:rPr>
                <w:b/>
              </w:rPr>
              <w:t>1</w:t>
            </w:r>
            <w:r w:rsidR="00DD67D7">
              <w:rPr>
                <w:b/>
              </w:rPr>
              <w:t>.0</w:t>
            </w:r>
            <w:r w:rsidR="0038480B">
              <w:rPr>
                <w:b/>
              </w:rPr>
              <w:t>3</w:t>
            </w:r>
          </w:p>
        </w:tc>
        <w:tc>
          <w:tcPr>
            <w:tcW w:w="3872" w:type="dxa"/>
          </w:tcPr>
          <w:p w:rsidRPr="00FD472D" w:rsidR="00C65159" w:rsidP="00671CCB" w:rsidRDefault="002D407C" w14:paraId="536F01E8" w14:textId="4604B098">
            <w:pPr>
              <w:spacing w:before="60" w:after="60"/>
            </w:pPr>
            <w:r w:rsidRPr="00671CCB">
              <w:rPr>
                <w:rFonts w:eastAsia="Times New Roman" w:cstheme="minorHAnsi"/>
                <w:color w:val="000000"/>
                <w:sz w:val="20"/>
                <w:szCs w:val="20"/>
              </w:rPr>
              <w:t>S</w:t>
            </w:r>
            <w:r w:rsidRPr="00671CCB" w:rsidR="00714B31">
              <w:rPr>
                <w:rFonts w:eastAsia="Times New Roman" w:cstheme="minorHAnsi"/>
                <w:color w:val="000000"/>
                <w:sz w:val="20"/>
                <w:szCs w:val="20"/>
              </w:rPr>
              <w:t>upport</w:t>
            </w:r>
            <w:r w:rsidRPr="00671CCB" w:rsidR="00CD4CE8">
              <w:rPr>
                <w:rFonts w:eastAsia="Times New Roman" w:cstheme="minorHAnsi"/>
                <w:color w:val="000000"/>
                <w:sz w:val="20"/>
                <w:szCs w:val="20"/>
              </w:rPr>
              <w:t xml:space="preserve"> the </w:t>
            </w:r>
            <w:r w:rsidRPr="00671CCB" w:rsidR="007C0921">
              <w:rPr>
                <w:rFonts w:eastAsia="Times New Roman" w:cstheme="minorHAnsi"/>
                <w:color w:val="000000"/>
                <w:sz w:val="20"/>
                <w:szCs w:val="20"/>
              </w:rPr>
              <w:t>issuance</w:t>
            </w:r>
            <w:r w:rsidRPr="00671CCB" w:rsidR="00AA5881">
              <w:rPr>
                <w:rFonts w:eastAsia="Times New Roman" w:cstheme="minorHAnsi"/>
                <w:color w:val="000000"/>
                <w:sz w:val="20"/>
                <w:szCs w:val="20"/>
              </w:rPr>
              <w:t xml:space="preserve"> of foster care maintenance payments made on behalf of an eligible child. </w:t>
            </w:r>
          </w:p>
        </w:tc>
        <w:tc>
          <w:tcPr>
            <w:tcW w:w="8074" w:type="dxa"/>
          </w:tcPr>
          <w:p w:rsidRPr="00692B32" w:rsidR="00B843DC" w:rsidP="000C54FC" w:rsidRDefault="00B843DC" w14:paraId="64A90C21" w14:textId="77777777">
            <w:pPr>
              <w:spacing w:before="120" w:after="120"/>
              <w:rPr>
                <w:sz w:val="20"/>
              </w:rPr>
            </w:pPr>
          </w:p>
        </w:tc>
      </w:tr>
      <w:tr w:rsidR="00691980" w:rsidTr="00657738" w14:paraId="796C6F36" w14:textId="77777777">
        <w:trPr>
          <w:trHeight w:val="530"/>
        </w:trPr>
        <w:tc>
          <w:tcPr>
            <w:tcW w:w="1009" w:type="dxa"/>
          </w:tcPr>
          <w:p w:rsidR="00691980" w:rsidP="00A04CE8" w:rsidRDefault="00C329F9" w14:paraId="2A332612" w14:textId="7CF7EA42">
            <w:pPr>
              <w:spacing w:before="120" w:after="240"/>
              <w:rPr>
                <w:b/>
              </w:rPr>
            </w:pPr>
            <w:proofErr w:type="gramStart"/>
            <w:r>
              <w:rPr>
                <w:b/>
              </w:rPr>
              <w:t>F.B</w:t>
            </w:r>
            <w:proofErr w:type="gramEnd"/>
            <w:r>
              <w:rPr>
                <w:b/>
              </w:rPr>
              <w:t>1</w:t>
            </w:r>
            <w:r w:rsidR="00691980">
              <w:rPr>
                <w:b/>
              </w:rPr>
              <w:t>.0</w:t>
            </w:r>
            <w:r w:rsidR="0038480B">
              <w:rPr>
                <w:b/>
              </w:rPr>
              <w:t>4</w:t>
            </w:r>
          </w:p>
        </w:tc>
        <w:tc>
          <w:tcPr>
            <w:tcW w:w="3872" w:type="dxa"/>
          </w:tcPr>
          <w:p w:rsidRPr="0041071F" w:rsidR="00691980" w:rsidRDefault="001B6FD8" w14:paraId="07484A7F" w14:textId="1BCB808F">
            <w:pPr>
              <w:spacing w:before="60" w:after="60"/>
              <w:rPr>
                <w:sz w:val="20"/>
              </w:rPr>
            </w:pPr>
            <w:r>
              <w:rPr>
                <w:rFonts w:cstheme="minorHAnsi"/>
                <w:sz w:val="20"/>
                <w:szCs w:val="20"/>
              </w:rPr>
              <w:t>Ensure</w:t>
            </w:r>
            <w:r w:rsidRPr="00EB0474" w:rsidR="00A01806">
              <w:rPr>
                <w:rFonts w:cstheme="minorHAnsi"/>
                <w:sz w:val="20"/>
                <w:szCs w:val="20"/>
              </w:rPr>
              <w:t xml:space="preserve"> </w:t>
            </w:r>
            <w:r w:rsidR="00174D75">
              <w:rPr>
                <w:rFonts w:cstheme="minorHAnsi"/>
                <w:sz w:val="20"/>
                <w:szCs w:val="20"/>
              </w:rPr>
              <w:t xml:space="preserve">information on the </w:t>
            </w:r>
            <w:r>
              <w:rPr>
                <w:rFonts w:cstheme="minorHAnsi"/>
                <w:sz w:val="20"/>
                <w:szCs w:val="20"/>
              </w:rPr>
              <w:t xml:space="preserve">ongoing </w:t>
            </w:r>
            <w:r w:rsidRPr="00EB0474" w:rsidR="00A01806">
              <w:rPr>
                <w:rFonts w:cstheme="minorHAnsi"/>
                <w:sz w:val="20"/>
                <w:szCs w:val="20"/>
              </w:rPr>
              <w:t xml:space="preserve">title IV-E </w:t>
            </w:r>
            <w:r w:rsidR="00743A60">
              <w:rPr>
                <w:rFonts w:cstheme="minorHAnsi"/>
                <w:sz w:val="20"/>
                <w:szCs w:val="20"/>
              </w:rPr>
              <w:t xml:space="preserve">FCMP </w:t>
            </w:r>
            <w:r w:rsidRPr="00EB0474" w:rsidR="00A01806">
              <w:rPr>
                <w:rFonts w:cstheme="minorHAnsi"/>
                <w:sz w:val="20"/>
                <w:szCs w:val="20"/>
              </w:rPr>
              <w:t xml:space="preserve">eligibility </w:t>
            </w:r>
            <w:r w:rsidR="00174D75">
              <w:rPr>
                <w:rFonts w:cstheme="minorHAnsi"/>
                <w:sz w:val="20"/>
                <w:szCs w:val="20"/>
              </w:rPr>
              <w:t>requirements is accurately collected and maintained. Such information may include</w:t>
            </w:r>
            <w:r>
              <w:rPr>
                <w:rFonts w:cstheme="minorHAnsi"/>
                <w:sz w:val="20"/>
                <w:szCs w:val="20"/>
              </w:rPr>
              <w:t xml:space="preserve"> timely judicial determinations, </w:t>
            </w:r>
            <w:r w:rsidR="00DB3817">
              <w:rPr>
                <w:rFonts w:cstheme="minorHAnsi"/>
                <w:sz w:val="20"/>
                <w:szCs w:val="20"/>
              </w:rPr>
              <w:t xml:space="preserve">placement </w:t>
            </w:r>
            <w:r w:rsidR="00946CAF">
              <w:rPr>
                <w:rFonts w:cstheme="minorHAnsi"/>
                <w:sz w:val="20"/>
                <w:szCs w:val="20"/>
              </w:rPr>
              <w:t>change</w:t>
            </w:r>
            <w:r w:rsidR="00480F94">
              <w:rPr>
                <w:rFonts w:cstheme="minorHAnsi"/>
                <w:sz w:val="20"/>
                <w:szCs w:val="20"/>
              </w:rPr>
              <w:t>s,</w:t>
            </w:r>
            <w:r w:rsidR="00946CAF">
              <w:rPr>
                <w:rFonts w:cstheme="minorHAnsi"/>
                <w:sz w:val="20"/>
                <w:szCs w:val="20"/>
              </w:rPr>
              <w:t xml:space="preserve"> or other </w:t>
            </w:r>
            <w:r w:rsidRPr="00EB0474" w:rsidR="00A01806">
              <w:rPr>
                <w:rFonts w:cstheme="minorHAnsi"/>
                <w:sz w:val="20"/>
                <w:szCs w:val="20"/>
              </w:rPr>
              <w:t xml:space="preserve">circumstances </w:t>
            </w:r>
            <w:r w:rsidR="00F1087F">
              <w:rPr>
                <w:rFonts w:cstheme="minorHAnsi"/>
                <w:sz w:val="20"/>
                <w:szCs w:val="20"/>
              </w:rPr>
              <w:t xml:space="preserve">that </w:t>
            </w:r>
            <w:r w:rsidR="00946CAF">
              <w:rPr>
                <w:rFonts w:cstheme="minorHAnsi"/>
                <w:sz w:val="20"/>
                <w:szCs w:val="20"/>
              </w:rPr>
              <w:t xml:space="preserve">impact a child’s eligibility for FCMP. </w:t>
            </w:r>
          </w:p>
        </w:tc>
        <w:tc>
          <w:tcPr>
            <w:tcW w:w="8074" w:type="dxa"/>
          </w:tcPr>
          <w:p w:rsidRPr="00692B32" w:rsidR="00691980" w:rsidP="000C54FC" w:rsidRDefault="00691980" w14:paraId="7B5EA853" w14:textId="77777777">
            <w:pPr>
              <w:spacing w:before="120" w:after="120"/>
              <w:rPr>
                <w:sz w:val="20"/>
              </w:rPr>
            </w:pPr>
          </w:p>
        </w:tc>
      </w:tr>
      <w:tr w:rsidR="00D166C6" w:rsidTr="00657738" w14:paraId="66C1036D" w14:textId="77777777">
        <w:trPr>
          <w:trHeight w:val="530"/>
        </w:trPr>
        <w:tc>
          <w:tcPr>
            <w:tcW w:w="1009" w:type="dxa"/>
          </w:tcPr>
          <w:p w:rsidR="00D166C6" w:rsidP="00A04CE8" w:rsidRDefault="00982527" w14:paraId="2566A662" w14:textId="00FA89BC">
            <w:pPr>
              <w:spacing w:before="120" w:after="240"/>
              <w:rPr>
                <w:b/>
              </w:rPr>
            </w:pPr>
            <w:proofErr w:type="gramStart"/>
            <w:r>
              <w:rPr>
                <w:b/>
              </w:rPr>
              <w:t>F.B</w:t>
            </w:r>
            <w:proofErr w:type="gramEnd"/>
            <w:r>
              <w:rPr>
                <w:b/>
              </w:rPr>
              <w:t>1.05</w:t>
            </w:r>
          </w:p>
        </w:tc>
        <w:tc>
          <w:tcPr>
            <w:tcW w:w="3872" w:type="dxa"/>
          </w:tcPr>
          <w:p w:rsidR="00D166C6" w:rsidRDefault="001C6BD5" w14:paraId="6E09BD83" w14:textId="1B0BA3FB">
            <w:pPr>
              <w:spacing w:before="60" w:after="60"/>
              <w:rPr>
                <w:rFonts w:cstheme="minorHAnsi"/>
                <w:sz w:val="20"/>
                <w:szCs w:val="20"/>
              </w:rPr>
            </w:pPr>
            <w:r>
              <w:rPr>
                <w:rFonts w:cstheme="minorHAnsi"/>
                <w:sz w:val="20"/>
                <w:szCs w:val="20"/>
              </w:rPr>
              <w:t xml:space="preserve">Ensure other </w:t>
            </w:r>
            <w:r w:rsidR="0064332E">
              <w:rPr>
                <w:rFonts w:cstheme="minorHAnsi"/>
                <w:sz w:val="20"/>
                <w:szCs w:val="20"/>
              </w:rPr>
              <w:t>modules are integrated with</w:t>
            </w:r>
            <w:r w:rsidR="00946CAF">
              <w:rPr>
                <w:rFonts w:cstheme="minorHAnsi"/>
                <w:sz w:val="20"/>
                <w:szCs w:val="20"/>
              </w:rPr>
              <w:t xml:space="preserve"> the</w:t>
            </w:r>
            <w:r w:rsidR="0064332E">
              <w:rPr>
                <w:rFonts w:cstheme="minorHAnsi"/>
                <w:sz w:val="20"/>
                <w:szCs w:val="20"/>
              </w:rPr>
              <w:t xml:space="preserve"> title IV-E </w:t>
            </w:r>
            <w:r w:rsidR="005B6BC1">
              <w:rPr>
                <w:rFonts w:cstheme="minorHAnsi"/>
                <w:sz w:val="20"/>
                <w:szCs w:val="20"/>
              </w:rPr>
              <w:t xml:space="preserve">FCMP </w:t>
            </w:r>
            <w:r w:rsidR="0064332E">
              <w:rPr>
                <w:rFonts w:cstheme="minorHAnsi"/>
                <w:sz w:val="20"/>
                <w:szCs w:val="20"/>
              </w:rPr>
              <w:t>eligibility</w:t>
            </w:r>
            <w:r w:rsidR="00946CAF">
              <w:rPr>
                <w:rFonts w:cstheme="minorHAnsi"/>
                <w:sz w:val="20"/>
                <w:szCs w:val="20"/>
              </w:rPr>
              <w:t xml:space="preserve"> module</w:t>
            </w:r>
            <w:r w:rsidR="0064332E">
              <w:rPr>
                <w:rFonts w:cstheme="minorHAnsi"/>
                <w:sz w:val="20"/>
                <w:szCs w:val="20"/>
              </w:rPr>
              <w:t xml:space="preserve">.  For example, </w:t>
            </w:r>
            <w:r>
              <w:rPr>
                <w:rFonts w:cstheme="minorHAnsi"/>
                <w:sz w:val="20"/>
                <w:szCs w:val="20"/>
              </w:rPr>
              <w:t xml:space="preserve">ensure </w:t>
            </w:r>
            <w:r w:rsidR="0064332E">
              <w:rPr>
                <w:rFonts w:cstheme="minorHAnsi"/>
                <w:sz w:val="20"/>
                <w:szCs w:val="20"/>
              </w:rPr>
              <w:t>the CCWIS a</w:t>
            </w:r>
            <w:r w:rsidR="00C95011">
              <w:rPr>
                <w:rFonts w:cstheme="minorHAnsi"/>
                <w:sz w:val="20"/>
                <w:szCs w:val="20"/>
              </w:rPr>
              <w:t xml:space="preserve">utomatically updates </w:t>
            </w:r>
            <w:r w:rsidR="00990877">
              <w:rPr>
                <w:rFonts w:cstheme="minorHAnsi"/>
                <w:sz w:val="20"/>
                <w:szCs w:val="20"/>
              </w:rPr>
              <w:t xml:space="preserve">title IV-E FCMP eligibility status to reflect changes to </w:t>
            </w:r>
            <w:r w:rsidR="00C95011">
              <w:rPr>
                <w:rFonts w:cstheme="minorHAnsi"/>
                <w:sz w:val="20"/>
                <w:szCs w:val="20"/>
              </w:rPr>
              <w:t>placement, provider, and/or caretaker information.</w:t>
            </w:r>
            <w:r w:rsidR="00D977DE">
              <w:rPr>
                <w:rFonts w:cstheme="minorHAnsi"/>
                <w:sz w:val="20"/>
                <w:szCs w:val="20"/>
              </w:rPr>
              <w:t xml:space="preserve">  This may also include ICPC, adoption support, and/or kinship guardianship functions.</w:t>
            </w:r>
          </w:p>
        </w:tc>
        <w:tc>
          <w:tcPr>
            <w:tcW w:w="8074" w:type="dxa"/>
          </w:tcPr>
          <w:p w:rsidRPr="00692B32" w:rsidR="00D166C6" w:rsidP="000C54FC" w:rsidRDefault="00D166C6" w14:paraId="06B84879" w14:textId="77777777">
            <w:pPr>
              <w:spacing w:before="120" w:after="120"/>
              <w:rPr>
                <w:sz w:val="20"/>
              </w:rPr>
            </w:pPr>
          </w:p>
        </w:tc>
      </w:tr>
      <w:tr w:rsidR="00524387" w:rsidTr="00657738" w14:paraId="2AF19015" w14:textId="77777777">
        <w:trPr>
          <w:trHeight w:val="530"/>
        </w:trPr>
        <w:tc>
          <w:tcPr>
            <w:tcW w:w="1009" w:type="dxa"/>
          </w:tcPr>
          <w:p w:rsidR="00524387" w:rsidP="00A04CE8" w:rsidRDefault="00524387" w14:paraId="37AED77A" w14:textId="37FF3BAD">
            <w:pPr>
              <w:spacing w:before="120" w:after="240"/>
              <w:rPr>
                <w:b/>
              </w:rPr>
            </w:pPr>
            <w:proofErr w:type="gramStart"/>
            <w:r>
              <w:rPr>
                <w:b/>
              </w:rPr>
              <w:t>F.B</w:t>
            </w:r>
            <w:proofErr w:type="gramEnd"/>
            <w:r>
              <w:rPr>
                <w:b/>
              </w:rPr>
              <w:t>1.06</w:t>
            </w:r>
          </w:p>
        </w:tc>
        <w:tc>
          <w:tcPr>
            <w:tcW w:w="3872" w:type="dxa"/>
          </w:tcPr>
          <w:p w:rsidR="00524387" w:rsidRDefault="00524387" w14:paraId="498D3DD5" w14:textId="0FE8D266">
            <w:pPr>
              <w:spacing w:before="60" w:after="60"/>
              <w:rPr>
                <w:rFonts w:cstheme="minorHAnsi"/>
                <w:sz w:val="20"/>
                <w:szCs w:val="20"/>
              </w:rPr>
            </w:pPr>
            <w:r>
              <w:rPr>
                <w:rFonts w:cstheme="minorHAnsi"/>
                <w:sz w:val="20"/>
                <w:szCs w:val="20"/>
              </w:rPr>
              <w:t xml:space="preserve">Link the child’s historical title IV-E FCMP data to </w:t>
            </w:r>
            <w:r w:rsidR="00E47579">
              <w:rPr>
                <w:rFonts w:cstheme="minorHAnsi"/>
                <w:sz w:val="20"/>
                <w:szCs w:val="20"/>
              </w:rPr>
              <w:t xml:space="preserve">the </w:t>
            </w:r>
            <w:r>
              <w:rPr>
                <w:rFonts w:cstheme="minorHAnsi"/>
                <w:sz w:val="20"/>
                <w:szCs w:val="20"/>
              </w:rPr>
              <w:t>child’s current case and provide</w:t>
            </w:r>
            <w:r w:rsidRPr="00C80CD9">
              <w:rPr>
                <w:rFonts w:cstheme="minorHAnsi"/>
                <w:sz w:val="20"/>
                <w:szCs w:val="20"/>
              </w:rPr>
              <w:t xml:space="preserve"> an audit trail of activities</w:t>
            </w:r>
            <w:r>
              <w:rPr>
                <w:rFonts w:cstheme="minorHAnsi"/>
                <w:sz w:val="20"/>
                <w:szCs w:val="20"/>
              </w:rPr>
              <w:t xml:space="preserve"> to determine </w:t>
            </w:r>
            <w:r w:rsidR="00E47579">
              <w:rPr>
                <w:rFonts w:cstheme="minorHAnsi"/>
                <w:sz w:val="20"/>
                <w:szCs w:val="20"/>
              </w:rPr>
              <w:t xml:space="preserve">the </w:t>
            </w:r>
            <w:r>
              <w:rPr>
                <w:rFonts w:cstheme="minorHAnsi"/>
                <w:sz w:val="20"/>
                <w:szCs w:val="20"/>
              </w:rPr>
              <w:t>child’s eligibility for FCMP.</w:t>
            </w:r>
          </w:p>
        </w:tc>
        <w:tc>
          <w:tcPr>
            <w:tcW w:w="8074" w:type="dxa"/>
          </w:tcPr>
          <w:p w:rsidRPr="00692B32" w:rsidR="00524387" w:rsidP="000C54FC" w:rsidRDefault="00524387" w14:paraId="4A89FE67" w14:textId="77777777">
            <w:pPr>
              <w:spacing w:before="120" w:after="120"/>
              <w:rPr>
                <w:sz w:val="20"/>
              </w:rPr>
            </w:pPr>
          </w:p>
        </w:tc>
      </w:tr>
    </w:tbl>
    <w:p w:rsidR="00A04CE8" w:rsidP="00A04CE8" w:rsidRDefault="00A04CE8" w14:paraId="14ADCF55" w14:textId="77777777">
      <w:pPr>
        <w:spacing w:before="120" w:after="240" w:line="240" w:lineRule="auto"/>
      </w:pPr>
    </w:p>
    <w:p w:rsidR="00760EDF" w:rsidRDefault="00760EDF" w14:paraId="6AF7BCD4" w14:textId="77777777">
      <w:r>
        <w:br w:type="page"/>
      </w:r>
    </w:p>
    <w:p w:rsidRPr="005D07EA" w:rsidR="00760EDF" w:rsidP="00760EDF" w:rsidRDefault="00760EDF" w14:paraId="3D13FFC3" w14:textId="7FF88A64">
      <w:pPr>
        <w:shd w:val="clear" w:color="auto" w:fill="D9D9D9" w:themeFill="background1" w:themeFillShade="D9"/>
        <w:spacing w:before="120" w:after="240" w:line="240" w:lineRule="auto"/>
        <w:rPr>
          <w:b/>
        </w:rPr>
      </w:pPr>
      <w:r w:rsidRPr="005D07EA">
        <w:rPr>
          <w:b/>
        </w:rPr>
        <w:lastRenderedPageBreak/>
        <w:t xml:space="preserve">Part </w:t>
      </w:r>
      <w:r w:rsidR="001931BB">
        <w:rPr>
          <w:b/>
        </w:rPr>
        <w:t>2</w:t>
      </w:r>
      <w:r w:rsidR="00F14BDA">
        <w:rPr>
          <w:b/>
        </w:rPr>
        <w:t xml:space="preserve"> </w:t>
      </w:r>
      <w:r w:rsidR="00CA074A">
        <w:rPr>
          <w:b/>
        </w:rPr>
        <w:t>–</w:t>
      </w:r>
      <w:r w:rsidR="00F14BDA">
        <w:rPr>
          <w:b/>
        </w:rPr>
        <w:t xml:space="preserve"> </w:t>
      </w:r>
      <w:r w:rsidR="006146DF">
        <w:rPr>
          <w:b/>
        </w:rPr>
        <w:t>Foundational Requirements</w:t>
      </w:r>
    </w:p>
    <w:p w:rsidR="001931BB" w:rsidP="00846164" w:rsidRDefault="001931BB" w14:paraId="5F63722B" w14:textId="1C7CA823">
      <w:pPr>
        <w:spacing w:before="120" w:after="240" w:line="240" w:lineRule="auto"/>
      </w:pPr>
      <w:bookmarkStart w:name="_Hlk70406091" w:id="15"/>
      <w:bookmarkStart w:name="_Hlk70408729" w:id="16"/>
      <w:r>
        <w:t xml:space="preserve">Foundational </w:t>
      </w:r>
      <w:r w:rsidR="00877F79">
        <w:t xml:space="preserve">requirements </w:t>
      </w:r>
      <w:r>
        <w:t xml:space="preserve">identify </w:t>
      </w:r>
      <w:r w:rsidR="00D33B76">
        <w:t xml:space="preserve">the </w:t>
      </w:r>
      <w:r>
        <w:t xml:space="preserve">conditions </w:t>
      </w:r>
      <w:r w:rsidR="00D33B76">
        <w:t xml:space="preserve">that must be met to </w:t>
      </w:r>
      <w:r>
        <w:t>comply with CCWIS project</w:t>
      </w:r>
      <w:r w:rsidR="008C047B">
        <w:t>, data, and reporting</w:t>
      </w:r>
      <w:r>
        <w:t xml:space="preserve"> requirements at 45 CFR </w:t>
      </w:r>
      <w:r>
        <w:rPr>
          <w:rFonts w:cstheme="minorHAnsi"/>
        </w:rPr>
        <w:t xml:space="preserve">§ </w:t>
      </w:r>
      <w:r>
        <w:t xml:space="preserve">1355.52.  These apply whether staff enter data directly into the CCWIS or data </w:t>
      </w:r>
      <w:r w:rsidR="00D33B76">
        <w:t xml:space="preserve">are </w:t>
      </w:r>
      <w:r>
        <w:t>imported through a</w:t>
      </w:r>
      <w:r w:rsidR="00D33B76">
        <w:t xml:space="preserve">n </w:t>
      </w:r>
      <w:r>
        <w:t xml:space="preserve">exchange.  </w:t>
      </w:r>
    </w:p>
    <w:p w:rsidR="001931BB" w:rsidP="00846164" w:rsidRDefault="001931BB" w14:paraId="051FC5A6" w14:textId="59A29B34">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bookmarkStart w:name="_Hlk70406136" w:id="17"/>
      <w:bookmarkEnd w:id="15"/>
      <w:r>
        <w:t>In this section, the title IV-E agency may document components, factors, and design elements of the function(s) or exchange</w:t>
      </w:r>
      <w:r w:rsidR="007F16EF">
        <w:t>(</w:t>
      </w:r>
      <w:r>
        <w:t>s</w:t>
      </w:r>
      <w:r w:rsidR="007F16EF">
        <w:t>)</w:t>
      </w:r>
      <w:r>
        <w:t xml:space="preserve"> that support CCWIS foundational requirements.  We encourage agencies to simplify their responses by referencing submitted documentation, such as APDs</w:t>
      </w:r>
      <w:r w:rsidR="003E3738">
        <w:t>,</w:t>
      </w:r>
      <w:r>
        <w:t xml:space="preserve"> or attach screenshots, system documentation, training materials, survey data, self-assessment tools, and agency policy or procedures.</w:t>
      </w:r>
    </w:p>
    <w:p w:rsidR="001931BB" w:rsidP="00846164" w:rsidRDefault="001931BB" w14:paraId="2EEE259B" w14:textId="60A1C0D2">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bookmarkStart w:name="_Hlk97284805" w:id="18"/>
      <w:r>
        <w:t xml:space="preserve">In the </w:t>
      </w:r>
      <w:r w:rsidRPr="003E4A41">
        <w:rPr>
          <w:b/>
        </w:rPr>
        <w:t>Evidence the Module &amp; Ex</w:t>
      </w:r>
      <w:r>
        <w:rPr>
          <w:b/>
        </w:rPr>
        <w:t xml:space="preserve">changes Support the Foundational Requirement </w:t>
      </w:r>
      <w:r>
        <w:t>column, include information such as:</w:t>
      </w:r>
    </w:p>
    <w:p w:rsidR="001931BB" w:rsidP="001931BB" w:rsidRDefault="001931BB" w14:paraId="01257CE9"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feedback from end </w:t>
      </w:r>
      <w:proofErr w:type="gramStart"/>
      <w:r>
        <w:t>users;</w:t>
      </w:r>
      <w:proofErr w:type="gramEnd"/>
    </w:p>
    <w:p w:rsidR="001931BB" w:rsidP="001931BB" w:rsidRDefault="001931BB" w14:paraId="1635A2B5" w14:textId="45FA7C36">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how the module was </w:t>
      </w:r>
      <w:r w:rsidRPr="00454BB1">
        <w:rPr>
          <w:color w:val="000000"/>
        </w:rPr>
        <w:t>designed to be</w:t>
      </w:r>
      <w:r w:rsidRPr="00454BB1" w:rsidR="00091D3F">
        <w:rPr>
          <w:color w:val="000000"/>
        </w:rPr>
        <w:t xml:space="preserve"> </w:t>
      </w:r>
      <w:r>
        <w:t xml:space="preserve">user-friendly and streamline </w:t>
      </w:r>
      <w:proofErr w:type="gramStart"/>
      <w:r>
        <w:t>work;</w:t>
      </w:r>
      <w:proofErr w:type="gramEnd"/>
    </w:p>
    <w:p w:rsidR="001931BB" w:rsidP="001931BB" w:rsidRDefault="001931BB" w14:paraId="22AFA5BD"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the CCWIS </w:t>
      </w:r>
      <w:proofErr w:type="gramStart"/>
      <w:r>
        <w:t>maintains;</w:t>
      </w:r>
      <w:proofErr w:type="gramEnd"/>
    </w:p>
    <w:p w:rsidR="001931BB" w:rsidP="001931BB" w:rsidRDefault="001931BB" w14:paraId="47761A8A"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reports the CCWIS generates or contributes </w:t>
      </w:r>
      <w:proofErr w:type="gramStart"/>
      <w:r>
        <w:t>to;</w:t>
      </w:r>
      <w:proofErr w:type="gramEnd"/>
    </w:p>
    <w:p w:rsidR="001931BB" w:rsidP="001931BB" w:rsidRDefault="001931BB" w14:paraId="18E4FE48" w14:textId="2DF759A3">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 features; and </w:t>
      </w:r>
    </w:p>
    <w:p w:rsidR="001931BB" w:rsidP="001931BB" w:rsidRDefault="001931BB" w14:paraId="23FBDFBB"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r>
        <w:t xml:space="preserve">automated processes and other design features.   </w:t>
      </w:r>
    </w:p>
    <w:p w:rsidR="001931BB" w:rsidP="001931BB" w:rsidRDefault="001931BB" w14:paraId="10C2DF08" w14:textId="6A02AB2D">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Pr>
          <w:i/>
        </w:rPr>
        <w:t>the</w:t>
      </w:r>
      <w:r w:rsidRPr="00DA18DE">
        <w:rPr>
          <w:i/>
        </w:rPr>
        <w:t xml:space="preserve"> </w:t>
      </w:r>
      <w:r>
        <w:rPr>
          <w:i/>
        </w:rPr>
        <w:t>eligibility function, indicate “</w:t>
      </w:r>
      <w:r w:rsidR="00EF1169">
        <w:rPr>
          <w:i/>
        </w:rPr>
        <w:t>NA</w:t>
      </w:r>
      <w:r>
        <w:rPr>
          <w:i/>
        </w:rPr>
        <w:t xml:space="preserve">” and explain why </w:t>
      </w:r>
      <w:r w:rsidRPr="00DA18DE">
        <w:rPr>
          <w:i/>
        </w:rPr>
        <w:t>it is not applicable.</w:t>
      </w:r>
      <w:r>
        <w:rPr>
          <w:i/>
        </w:rPr>
        <w:t xml:space="preserve">  For example, other functions in the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760EDF" w:rsidTr="008E3D90" w14:paraId="743B0B98" w14:textId="77777777">
        <w:trPr>
          <w:cantSplit/>
          <w:trHeight w:val="755"/>
          <w:tblHeader/>
        </w:trPr>
        <w:tc>
          <w:tcPr>
            <w:tcW w:w="1075" w:type="dxa"/>
            <w:shd w:val="clear" w:color="auto" w:fill="D9D9D9" w:themeFill="background1" w:themeFillShade="D9"/>
            <w:vAlign w:val="center"/>
          </w:tcPr>
          <w:bookmarkEnd w:id="16"/>
          <w:bookmarkEnd w:id="17"/>
          <w:bookmarkEnd w:id="18"/>
          <w:p w:rsidRPr="005000C2" w:rsidR="00760EDF" w:rsidP="002B24DA" w:rsidRDefault="00760EDF" w14:paraId="39D3CF63"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760EDF" w:rsidP="002B24DA" w:rsidRDefault="00760EDF" w14:paraId="0DC7D88B" w14:textId="056060D5">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Pr="005000C2" w:rsidR="00760EDF" w:rsidP="00A3416D" w:rsidRDefault="00B05756" w14:paraId="46CAFC3A" w14:textId="59A93941">
            <w:pPr>
              <w:spacing w:before="120" w:after="240"/>
              <w:contextualSpacing/>
              <w:jc w:val="center"/>
              <w:rPr>
                <w:b/>
                <w:sz w:val="28"/>
              </w:rPr>
            </w:pPr>
            <w:r>
              <w:rPr>
                <w:b/>
                <w:sz w:val="28"/>
              </w:rPr>
              <w:t>Evidence the Module &amp; Exchanges Support</w:t>
            </w:r>
            <w:r w:rsidR="00A3416D">
              <w:rPr>
                <w:b/>
                <w:sz w:val="28"/>
              </w:rPr>
              <w:br/>
            </w:r>
            <w:r w:rsidR="00E32BFB">
              <w:rPr>
                <w:b/>
                <w:sz w:val="28"/>
              </w:rPr>
              <w:t xml:space="preserve">the </w:t>
            </w:r>
            <w:r w:rsidR="00793E5F">
              <w:rPr>
                <w:b/>
                <w:sz w:val="28"/>
              </w:rPr>
              <w:t>Foundational Requirement</w:t>
            </w:r>
          </w:p>
        </w:tc>
      </w:tr>
      <w:tr w:rsidRPr="005000C2" w:rsidR="00D166C6" w:rsidTr="008E3D90" w14:paraId="79D12317" w14:textId="77777777">
        <w:trPr>
          <w:cantSplit/>
          <w:trHeight w:val="755"/>
        </w:trPr>
        <w:tc>
          <w:tcPr>
            <w:tcW w:w="1075" w:type="dxa"/>
            <w:vAlign w:val="center"/>
          </w:tcPr>
          <w:p w:rsidRPr="005000C2" w:rsidR="00D166C6" w:rsidP="00D166C6" w:rsidRDefault="00D166C6" w14:paraId="1838ADD9" w14:textId="4DA2042D">
            <w:pPr>
              <w:spacing w:before="120" w:after="240"/>
              <w:rPr>
                <w:b/>
                <w:sz w:val="28"/>
              </w:rPr>
            </w:pPr>
            <w:proofErr w:type="gramStart"/>
            <w:r>
              <w:rPr>
                <w:b/>
              </w:rPr>
              <w:t>F.B</w:t>
            </w:r>
            <w:proofErr w:type="gramEnd"/>
            <w:r>
              <w:rPr>
                <w:b/>
              </w:rPr>
              <w:t>2.01</w:t>
            </w:r>
          </w:p>
        </w:tc>
        <w:tc>
          <w:tcPr>
            <w:tcW w:w="3600" w:type="dxa"/>
            <w:vAlign w:val="center"/>
          </w:tcPr>
          <w:p w:rsidRPr="00281633" w:rsidR="00D166C6" w:rsidP="00D166C6" w:rsidRDefault="008E3D90" w14:paraId="51721966" w14:textId="0D18122A">
            <w:pPr>
              <w:spacing w:before="60" w:after="60"/>
              <w:rPr>
                <w:b/>
                <w:sz w:val="20"/>
              </w:rPr>
            </w:pPr>
            <w:r>
              <w:rPr>
                <w:rFonts w:ascii="Calibri" w:hAnsi="Calibri" w:eastAsia="Times New Roman" w:cs="Times New Roman"/>
                <w:iCs/>
                <w:color w:val="000000"/>
                <w:sz w:val="20"/>
                <w:szCs w:val="20"/>
              </w:rPr>
              <w:t>Include a</w:t>
            </w:r>
            <w:r w:rsidRPr="00281633" w:rsidR="00D166C6">
              <w:rPr>
                <w:rFonts w:ascii="Calibri" w:hAnsi="Calibri" w:eastAsia="Times New Roman" w:cs="Times New Roman"/>
                <w:iCs/>
                <w:color w:val="000000"/>
                <w:sz w:val="20"/>
                <w:szCs w:val="20"/>
              </w:rPr>
              <w:t xml:space="preserve">ll data </w:t>
            </w:r>
            <w:r w:rsidRPr="00281633" w:rsidR="004E5EAD">
              <w:rPr>
                <w:rFonts w:ascii="Calibri" w:hAnsi="Calibri" w:eastAsia="Times New Roman" w:cs="Times New Roman"/>
                <w:iCs/>
                <w:color w:val="000000"/>
                <w:sz w:val="20"/>
                <w:szCs w:val="20"/>
              </w:rPr>
              <w:t xml:space="preserve">elements </w:t>
            </w:r>
            <w:r w:rsidRPr="00454BB1" w:rsidR="00512DEE">
              <w:rPr>
                <w:rFonts w:ascii="Calibri" w:hAnsi="Calibri" w:eastAsia="Times New Roman" w:cs="Times New Roman"/>
                <w:iCs/>
                <w:color w:val="000000"/>
                <w:sz w:val="20"/>
                <w:szCs w:val="20"/>
              </w:rPr>
              <w:t>necessary</w:t>
            </w:r>
            <w:r w:rsidRPr="00454BB1" w:rsidR="00091D3F">
              <w:rPr>
                <w:rFonts w:ascii="Calibri" w:hAnsi="Calibri" w:eastAsia="Times New Roman" w:cs="Times New Roman"/>
                <w:iCs/>
                <w:color w:val="000000"/>
                <w:sz w:val="20"/>
                <w:szCs w:val="20"/>
              </w:rPr>
              <w:t xml:space="preserve"> </w:t>
            </w:r>
            <w:r w:rsidR="00512DEE">
              <w:rPr>
                <w:rFonts w:ascii="Calibri" w:hAnsi="Calibri" w:eastAsia="Times New Roman" w:cs="Times New Roman"/>
                <w:iCs/>
                <w:color w:val="000000"/>
                <w:sz w:val="20"/>
                <w:szCs w:val="20"/>
              </w:rPr>
              <w:t>to</w:t>
            </w:r>
            <w:r w:rsidR="00AD3424">
              <w:rPr>
                <w:rFonts w:ascii="Calibri" w:hAnsi="Calibri" w:eastAsia="Times New Roman" w:cs="Times New Roman"/>
                <w:iCs/>
                <w:color w:val="000000"/>
                <w:sz w:val="20"/>
                <w:szCs w:val="20"/>
              </w:rPr>
              <w:t xml:space="preserve"> support an agency’s</w:t>
            </w:r>
            <w:r w:rsidR="00512DEE">
              <w:rPr>
                <w:rFonts w:ascii="Calibri" w:hAnsi="Calibri" w:eastAsia="Times New Roman" w:cs="Times New Roman"/>
                <w:iCs/>
                <w:color w:val="000000"/>
                <w:sz w:val="20"/>
                <w:szCs w:val="20"/>
              </w:rPr>
              <w:t xml:space="preserve"> determin</w:t>
            </w:r>
            <w:r w:rsidR="00AD3424">
              <w:rPr>
                <w:rFonts w:ascii="Calibri" w:hAnsi="Calibri" w:eastAsia="Times New Roman" w:cs="Times New Roman"/>
                <w:iCs/>
                <w:color w:val="000000"/>
                <w:sz w:val="20"/>
                <w:szCs w:val="20"/>
              </w:rPr>
              <w:t>ation of</w:t>
            </w:r>
            <w:r w:rsidR="00512DEE">
              <w:rPr>
                <w:rFonts w:ascii="Calibri" w:hAnsi="Calibri" w:eastAsia="Times New Roman" w:cs="Times New Roman"/>
                <w:iCs/>
                <w:color w:val="000000"/>
                <w:sz w:val="20"/>
                <w:szCs w:val="20"/>
              </w:rPr>
              <w:t xml:space="preserve"> a child’s</w:t>
            </w:r>
            <w:r w:rsidRPr="00281633" w:rsidR="00D166C6">
              <w:rPr>
                <w:rFonts w:ascii="Calibri" w:hAnsi="Calibri" w:eastAsia="Times New Roman" w:cs="Times New Roman"/>
                <w:iCs/>
                <w:color w:val="000000"/>
                <w:sz w:val="20"/>
                <w:szCs w:val="20"/>
              </w:rPr>
              <w:t xml:space="preserve"> </w:t>
            </w:r>
            <w:r w:rsidR="007F16EF">
              <w:rPr>
                <w:rFonts w:ascii="Calibri" w:hAnsi="Calibri" w:eastAsia="Times New Roman" w:cs="Times New Roman"/>
                <w:iCs/>
                <w:color w:val="000000"/>
                <w:sz w:val="20"/>
                <w:szCs w:val="20"/>
              </w:rPr>
              <w:t>title IV-E eligibility</w:t>
            </w:r>
            <w:r w:rsidR="00174D75">
              <w:rPr>
                <w:rFonts w:ascii="Calibri" w:hAnsi="Calibri" w:eastAsia="Times New Roman" w:cs="Times New Roman"/>
                <w:iCs/>
                <w:color w:val="000000"/>
                <w:sz w:val="20"/>
                <w:szCs w:val="20"/>
              </w:rPr>
              <w:t xml:space="preserve"> and ongoing FCMP eligibility requirements.</w:t>
            </w:r>
            <w:r w:rsidR="007F16EF">
              <w:rPr>
                <w:rFonts w:ascii="Calibri" w:hAnsi="Calibri" w:eastAsia="Times New Roman" w:cs="Times New Roman"/>
                <w:iCs/>
                <w:color w:val="000000"/>
                <w:sz w:val="20"/>
                <w:szCs w:val="20"/>
              </w:rPr>
              <w:t xml:space="preserve"> </w:t>
            </w:r>
          </w:p>
        </w:tc>
        <w:tc>
          <w:tcPr>
            <w:tcW w:w="8280" w:type="dxa"/>
            <w:vAlign w:val="center"/>
          </w:tcPr>
          <w:p w:rsidRPr="00692B32" w:rsidR="00D166C6" w:rsidP="00D166C6" w:rsidRDefault="00D166C6" w14:paraId="21454768" w14:textId="77777777">
            <w:pPr>
              <w:spacing w:before="120" w:after="240"/>
              <w:rPr>
                <w:sz w:val="20"/>
              </w:rPr>
            </w:pPr>
          </w:p>
        </w:tc>
      </w:tr>
      <w:tr w:rsidRPr="005000C2" w:rsidR="00D166C6" w:rsidTr="008E3D90" w14:paraId="13A501ED" w14:textId="77777777">
        <w:trPr>
          <w:cantSplit/>
          <w:trHeight w:val="755"/>
        </w:trPr>
        <w:tc>
          <w:tcPr>
            <w:tcW w:w="1075" w:type="dxa"/>
            <w:vAlign w:val="center"/>
          </w:tcPr>
          <w:p w:rsidR="00D166C6" w:rsidP="00D166C6" w:rsidRDefault="00D166C6" w14:paraId="55070942" w14:textId="46ACA5B3">
            <w:pPr>
              <w:spacing w:before="120" w:after="240"/>
              <w:rPr>
                <w:b/>
              </w:rPr>
            </w:pPr>
            <w:proofErr w:type="gramStart"/>
            <w:r>
              <w:rPr>
                <w:b/>
              </w:rPr>
              <w:t>F.B</w:t>
            </w:r>
            <w:proofErr w:type="gramEnd"/>
            <w:r>
              <w:rPr>
                <w:b/>
              </w:rPr>
              <w:t>2.02</w:t>
            </w:r>
          </w:p>
        </w:tc>
        <w:tc>
          <w:tcPr>
            <w:tcW w:w="3600" w:type="dxa"/>
            <w:vAlign w:val="center"/>
          </w:tcPr>
          <w:p w:rsidRPr="00754B05" w:rsidR="00D166C6" w:rsidDel="00EF1169" w:rsidP="00D166C6" w:rsidRDefault="001C34C5" w14:paraId="09FB1CE5" w14:textId="6D38F7D0">
            <w:pPr>
              <w:spacing w:before="60" w:after="60"/>
              <w:rPr>
                <w:rFonts w:cstheme="minorHAnsi"/>
                <w:sz w:val="20"/>
                <w:szCs w:val="20"/>
              </w:rPr>
            </w:pPr>
            <w:r>
              <w:rPr>
                <w:rFonts w:cstheme="minorHAnsi"/>
                <w:sz w:val="20"/>
                <w:szCs w:val="20"/>
              </w:rPr>
              <w:t>The CCWIS is used to d</w:t>
            </w:r>
            <w:r w:rsidR="00D166C6">
              <w:rPr>
                <w:rFonts w:cstheme="minorHAnsi"/>
                <w:sz w:val="20"/>
                <w:szCs w:val="20"/>
              </w:rPr>
              <w:t>etermine</w:t>
            </w:r>
            <w:r w:rsidRPr="00754B05" w:rsidR="00D166C6">
              <w:rPr>
                <w:rFonts w:cstheme="minorHAnsi"/>
                <w:sz w:val="20"/>
                <w:szCs w:val="20"/>
              </w:rPr>
              <w:t xml:space="preserve"> a</w:t>
            </w:r>
            <w:r w:rsidR="00D166C6">
              <w:rPr>
                <w:rFonts w:cstheme="minorHAnsi"/>
                <w:sz w:val="20"/>
                <w:szCs w:val="20"/>
              </w:rPr>
              <w:t xml:space="preserve"> child’s </w:t>
            </w:r>
            <w:r w:rsidRPr="00754B05" w:rsidR="00D166C6">
              <w:rPr>
                <w:rFonts w:cstheme="minorHAnsi"/>
                <w:sz w:val="20"/>
                <w:szCs w:val="20"/>
              </w:rPr>
              <w:t xml:space="preserve">title IV-E </w:t>
            </w:r>
            <w:r w:rsidR="00AD3424">
              <w:rPr>
                <w:rFonts w:cstheme="minorHAnsi"/>
                <w:sz w:val="20"/>
                <w:szCs w:val="20"/>
              </w:rPr>
              <w:t xml:space="preserve">FCMP </w:t>
            </w:r>
            <w:r w:rsidRPr="00754B05" w:rsidR="00D166C6">
              <w:rPr>
                <w:rFonts w:cstheme="minorHAnsi"/>
                <w:sz w:val="20"/>
                <w:szCs w:val="20"/>
              </w:rPr>
              <w:t xml:space="preserve">eligibility for </w:t>
            </w:r>
            <w:r w:rsidR="00D166C6">
              <w:rPr>
                <w:rFonts w:cstheme="minorHAnsi"/>
                <w:sz w:val="20"/>
                <w:szCs w:val="20"/>
              </w:rPr>
              <w:t>accurate federal reimbursement</w:t>
            </w:r>
            <w:r w:rsidRPr="00754B05" w:rsidR="00D166C6">
              <w:rPr>
                <w:rFonts w:cstheme="minorHAnsi"/>
                <w:sz w:val="20"/>
                <w:szCs w:val="20"/>
              </w:rPr>
              <w:t>.</w:t>
            </w:r>
          </w:p>
        </w:tc>
        <w:tc>
          <w:tcPr>
            <w:tcW w:w="8280" w:type="dxa"/>
            <w:vAlign w:val="center"/>
          </w:tcPr>
          <w:p w:rsidRPr="00692B32" w:rsidR="00D166C6" w:rsidP="00D166C6" w:rsidRDefault="00D166C6" w14:paraId="01903099" w14:textId="77777777">
            <w:pPr>
              <w:spacing w:before="120" w:after="240"/>
              <w:rPr>
                <w:sz w:val="20"/>
              </w:rPr>
            </w:pPr>
          </w:p>
        </w:tc>
      </w:tr>
      <w:tr w:rsidR="00D166C6" w:rsidTr="008E3D90" w14:paraId="2CD2F9A5" w14:textId="77777777">
        <w:trPr>
          <w:cantSplit/>
          <w:trHeight w:val="341"/>
        </w:trPr>
        <w:tc>
          <w:tcPr>
            <w:tcW w:w="1075" w:type="dxa"/>
          </w:tcPr>
          <w:p w:rsidRPr="007114C4" w:rsidR="00D166C6" w:rsidP="00D166C6" w:rsidRDefault="00D166C6" w14:paraId="673C200A" w14:textId="30365764">
            <w:pPr>
              <w:spacing w:before="120" w:after="240"/>
              <w:rPr>
                <w:b/>
              </w:rPr>
            </w:pPr>
            <w:proofErr w:type="gramStart"/>
            <w:r w:rsidRPr="007114C4">
              <w:rPr>
                <w:b/>
              </w:rPr>
              <w:lastRenderedPageBreak/>
              <w:t>F.B</w:t>
            </w:r>
            <w:proofErr w:type="gramEnd"/>
            <w:r w:rsidRPr="007114C4">
              <w:rPr>
                <w:b/>
              </w:rPr>
              <w:t>2.03</w:t>
            </w:r>
          </w:p>
        </w:tc>
        <w:tc>
          <w:tcPr>
            <w:tcW w:w="3600" w:type="dxa"/>
          </w:tcPr>
          <w:p w:rsidRPr="005D63DB" w:rsidR="00D166C6" w:rsidP="00D166C6" w:rsidRDefault="00F960F0" w14:paraId="08A6150D" w14:textId="1098068D">
            <w:pPr>
              <w:spacing w:before="60" w:after="60"/>
              <w:rPr>
                <w:sz w:val="20"/>
              </w:rPr>
            </w:pPr>
            <w:r>
              <w:rPr>
                <w:sz w:val="20"/>
              </w:rPr>
              <w:t>D</w:t>
            </w:r>
            <w:r w:rsidR="00AD3424">
              <w:rPr>
                <w:sz w:val="20"/>
              </w:rPr>
              <w:t xml:space="preserve">ata </w:t>
            </w:r>
            <w:r w:rsidRPr="005D63DB" w:rsidR="00D166C6">
              <w:rPr>
                <w:sz w:val="20"/>
              </w:rPr>
              <w:t xml:space="preserve">to support </w:t>
            </w:r>
            <w:r w:rsidR="00AD3424">
              <w:rPr>
                <w:sz w:val="20"/>
              </w:rPr>
              <w:t xml:space="preserve">state and </w:t>
            </w:r>
            <w:r w:rsidRPr="005D63DB" w:rsidR="00D166C6">
              <w:rPr>
                <w:sz w:val="20"/>
              </w:rPr>
              <w:t xml:space="preserve">federal audits, </w:t>
            </w:r>
            <w:r w:rsidR="00D166C6">
              <w:rPr>
                <w:sz w:val="20"/>
              </w:rPr>
              <w:t xml:space="preserve">plans, </w:t>
            </w:r>
            <w:r w:rsidRPr="005D63DB" w:rsidR="00D166C6">
              <w:rPr>
                <w:sz w:val="20"/>
              </w:rPr>
              <w:t xml:space="preserve">reviews, </w:t>
            </w:r>
            <w:r w:rsidR="00D166C6">
              <w:rPr>
                <w:sz w:val="20"/>
              </w:rPr>
              <w:t xml:space="preserve">reports, </w:t>
            </w:r>
            <w:r w:rsidRPr="005D63DB" w:rsidR="00D166C6">
              <w:rPr>
                <w:sz w:val="20"/>
              </w:rPr>
              <w:t>and other monitoring activities, including title IV-E</w:t>
            </w:r>
            <w:r w:rsidR="00862DB5">
              <w:rPr>
                <w:sz w:val="20"/>
              </w:rPr>
              <w:t xml:space="preserve"> </w:t>
            </w:r>
            <w:r w:rsidR="00AD3424">
              <w:rPr>
                <w:sz w:val="20"/>
              </w:rPr>
              <w:t>FCMP</w:t>
            </w:r>
            <w:r w:rsidRPr="005D63DB" w:rsidR="00D166C6">
              <w:rPr>
                <w:sz w:val="20"/>
              </w:rPr>
              <w:t xml:space="preserve"> eligibility review</w:t>
            </w:r>
            <w:r w:rsidR="00D166C6">
              <w:rPr>
                <w:sz w:val="20"/>
              </w:rPr>
              <w:t>s</w:t>
            </w:r>
            <w:r>
              <w:rPr>
                <w:sz w:val="20"/>
              </w:rPr>
              <w:t xml:space="preserve"> is maintained in the CCWIS</w:t>
            </w:r>
            <w:r w:rsidR="00D166C6">
              <w:rPr>
                <w:sz w:val="20"/>
              </w:rPr>
              <w:t>.</w:t>
            </w:r>
          </w:p>
        </w:tc>
        <w:tc>
          <w:tcPr>
            <w:tcW w:w="8280" w:type="dxa"/>
          </w:tcPr>
          <w:p w:rsidRPr="00692B32" w:rsidR="00D166C6" w:rsidP="00D166C6" w:rsidRDefault="00D166C6" w14:paraId="66823909" w14:textId="77777777">
            <w:pPr>
              <w:spacing w:before="120" w:after="120"/>
              <w:rPr>
                <w:sz w:val="20"/>
              </w:rPr>
            </w:pPr>
          </w:p>
        </w:tc>
      </w:tr>
      <w:tr w:rsidR="00D166C6" w:rsidTr="008E3D90" w14:paraId="4EBCBA10" w14:textId="77777777">
        <w:trPr>
          <w:cantSplit/>
          <w:trHeight w:val="341"/>
        </w:trPr>
        <w:tc>
          <w:tcPr>
            <w:tcW w:w="1075" w:type="dxa"/>
          </w:tcPr>
          <w:p w:rsidR="00D166C6" w:rsidDel="00C329F9" w:rsidP="00D166C6" w:rsidRDefault="00D166C6" w14:paraId="43B4FAF5" w14:textId="33285595">
            <w:pPr>
              <w:spacing w:before="120" w:after="240"/>
              <w:rPr>
                <w:b/>
              </w:rPr>
            </w:pPr>
            <w:proofErr w:type="gramStart"/>
            <w:r>
              <w:rPr>
                <w:b/>
              </w:rPr>
              <w:t>F.B</w:t>
            </w:r>
            <w:proofErr w:type="gramEnd"/>
            <w:r>
              <w:rPr>
                <w:b/>
              </w:rPr>
              <w:t>2.</w:t>
            </w:r>
            <w:r w:rsidR="00D6706D">
              <w:rPr>
                <w:b/>
              </w:rPr>
              <w:t>04</w:t>
            </w:r>
          </w:p>
        </w:tc>
        <w:tc>
          <w:tcPr>
            <w:tcW w:w="3600" w:type="dxa"/>
          </w:tcPr>
          <w:p w:rsidR="00D166C6" w:rsidP="00D166C6" w:rsidRDefault="00D166C6" w14:paraId="110C647F" w14:textId="75B4D22E">
            <w:pPr>
              <w:keepNext/>
              <w:shd w:val="clear" w:color="auto" w:fill="FFFFFF" w:themeFill="background1"/>
              <w:spacing w:before="60" w:after="60"/>
              <w:rPr>
                <w:rFonts w:cstheme="minorHAnsi"/>
                <w:sz w:val="20"/>
                <w:szCs w:val="20"/>
              </w:rPr>
            </w:pPr>
            <w:r>
              <w:rPr>
                <w:rFonts w:cstheme="minorHAnsi"/>
                <w:sz w:val="20"/>
                <w:szCs w:val="20"/>
              </w:rPr>
              <w:t xml:space="preserve">Data, such as title IV-E </w:t>
            </w:r>
            <w:r w:rsidR="00EF2725">
              <w:rPr>
                <w:rFonts w:cstheme="minorHAnsi"/>
                <w:sz w:val="20"/>
                <w:szCs w:val="20"/>
              </w:rPr>
              <w:t>FCMP eligibility determination</w:t>
            </w:r>
            <w:r>
              <w:rPr>
                <w:rFonts w:cstheme="minorHAnsi"/>
                <w:sz w:val="20"/>
                <w:szCs w:val="20"/>
              </w:rPr>
              <w:t>, is not created by default or i</w:t>
            </w:r>
            <w:r w:rsidRPr="001E047C">
              <w:rPr>
                <w:rFonts w:cstheme="minorHAnsi"/>
                <w:sz w:val="20"/>
                <w:szCs w:val="20"/>
              </w:rPr>
              <w:t>nappropriately assigned.</w:t>
            </w:r>
          </w:p>
        </w:tc>
        <w:tc>
          <w:tcPr>
            <w:tcW w:w="8280" w:type="dxa"/>
          </w:tcPr>
          <w:p w:rsidRPr="00692B32" w:rsidR="00D166C6" w:rsidP="00D166C6" w:rsidRDefault="00D166C6" w14:paraId="2378074C" w14:textId="77777777">
            <w:pPr>
              <w:spacing w:before="120" w:after="120"/>
              <w:rPr>
                <w:sz w:val="20"/>
              </w:rPr>
            </w:pPr>
          </w:p>
        </w:tc>
      </w:tr>
      <w:tr w:rsidR="00D166C6" w:rsidTr="008E3D90" w14:paraId="257A3F56" w14:textId="77777777">
        <w:trPr>
          <w:cantSplit/>
          <w:trHeight w:val="341"/>
        </w:trPr>
        <w:tc>
          <w:tcPr>
            <w:tcW w:w="1075" w:type="dxa"/>
          </w:tcPr>
          <w:p w:rsidR="00D166C6" w:rsidP="00D166C6" w:rsidRDefault="00D166C6" w14:paraId="4ECCA01E" w14:textId="2D680B73">
            <w:pPr>
              <w:spacing w:before="120" w:after="240"/>
              <w:rPr>
                <w:b/>
              </w:rPr>
            </w:pPr>
            <w:proofErr w:type="gramStart"/>
            <w:r>
              <w:rPr>
                <w:b/>
              </w:rPr>
              <w:t>F.B</w:t>
            </w:r>
            <w:proofErr w:type="gramEnd"/>
            <w:r>
              <w:rPr>
                <w:b/>
              </w:rPr>
              <w:t>2.</w:t>
            </w:r>
            <w:r w:rsidR="00D6706D">
              <w:rPr>
                <w:b/>
              </w:rPr>
              <w:t>05</w:t>
            </w:r>
          </w:p>
        </w:tc>
        <w:tc>
          <w:tcPr>
            <w:tcW w:w="3600" w:type="dxa"/>
          </w:tcPr>
          <w:p w:rsidRPr="00976979" w:rsidR="00D166C6" w:rsidP="00D166C6" w:rsidRDefault="00D166C6" w14:paraId="1B27803C" w14:textId="1CDF5ECF">
            <w:pPr>
              <w:keepNext/>
              <w:shd w:val="clear" w:color="auto" w:fill="FFFFFF" w:themeFill="background1"/>
              <w:spacing w:before="60" w:after="60"/>
              <w:rPr>
                <w:rFonts w:cstheme="minorHAnsi"/>
                <w:sz w:val="20"/>
                <w:szCs w:val="20"/>
              </w:rPr>
            </w:pPr>
            <w:r w:rsidRPr="00345668">
              <w:rPr>
                <w:rFonts w:cstheme="minorHAnsi"/>
                <w:sz w:val="20"/>
                <w:szCs w:val="20"/>
              </w:rPr>
              <w:t xml:space="preserve">Appropriate users can review, validate, and correct title IV-E </w:t>
            </w:r>
            <w:r w:rsidR="00EF2725">
              <w:rPr>
                <w:rFonts w:cstheme="minorHAnsi"/>
                <w:sz w:val="20"/>
                <w:szCs w:val="20"/>
              </w:rPr>
              <w:t xml:space="preserve">FCMP </w:t>
            </w:r>
            <w:r w:rsidRPr="00345668">
              <w:rPr>
                <w:rFonts w:cstheme="minorHAnsi"/>
                <w:sz w:val="20"/>
                <w:szCs w:val="20"/>
              </w:rPr>
              <w:t>eligibility data.</w:t>
            </w:r>
            <w:r>
              <w:rPr>
                <w:rFonts w:cstheme="minorHAnsi"/>
                <w:sz w:val="20"/>
                <w:szCs w:val="20"/>
              </w:rPr>
              <w:t xml:space="preserve">  </w:t>
            </w:r>
            <w:r w:rsidRPr="00FD472D">
              <w:rPr>
                <w:rFonts w:cstheme="minorHAnsi"/>
                <w:i/>
                <w:iCs/>
                <w:sz w:val="20"/>
                <w:szCs w:val="20"/>
              </w:rPr>
              <w:t xml:space="preserve">See the Administration and Security Self-Assessment Tools for goals related to access </w:t>
            </w:r>
            <w:r>
              <w:rPr>
                <w:rFonts w:cstheme="minorHAnsi"/>
                <w:i/>
                <w:iCs/>
                <w:sz w:val="20"/>
                <w:szCs w:val="20"/>
              </w:rPr>
              <w:t>and security co</w:t>
            </w:r>
            <w:r w:rsidRPr="00FD472D">
              <w:rPr>
                <w:rFonts w:cstheme="minorHAnsi"/>
                <w:i/>
                <w:iCs/>
                <w:sz w:val="20"/>
                <w:szCs w:val="20"/>
              </w:rPr>
              <w:t>ntrol</w:t>
            </w:r>
            <w:r>
              <w:rPr>
                <w:rFonts w:cstheme="minorHAnsi"/>
                <w:i/>
                <w:iCs/>
                <w:sz w:val="20"/>
                <w:szCs w:val="20"/>
              </w:rPr>
              <w:t>s</w:t>
            </w:r>
            <w:r w:rsidRPr="00FD472D">
              <w:rPr>
                <w:rFonts w:cstheme="minorHAnsi"/>
                <w:i/>
                <w:iCs/>
                <w:sz w:val="20"/>
                <w:szCs w:val="20"/>
              </w:rPr>
              <w:t>.</w:t>
            </w:r>
          </w:p>
        </w:tc>
        <w:tc>
          <w:tcPr>
            <w:tcW w:w="8280" w:type="dxa"/>
          </w:tcPr>
          <w:p w:rsidRPr="00692B32" w:rsidR="00D166C6" w:rsidP="00D166C6" w:rsidRDefault="00D166C6" w14:paraId="556F2F66" w14:textId="77777777">
            <w:pPr>
              <w:spacing w:before="120" w:after="120"/>
              <w:rPr>
                <w:sz w:val="20"/>
              </w:rPr>
            </w:pPr>
          </w:p>
        </w:tc>
      </w:tr>
      <w:tr w:rsidR="00D166C6" w:rsidTr="008E3D90" w14:paraId="0109C0D1" w14:textId="77777777">
        <w:trPr>
          <w:cantSplit/>
          <w:trHeight w:val="341"/>
        </w:trPr>
        <w:tc>
          <w:tcPr>
            <w:tcW w:w="1075" w:type="dxa"/>
          </w:tcPr>
          <w:p w:rsidR="00D166C6" w:rsidP="00D166C6" w:rsidRDefault="00D166C6" w14:paraId="1A847A07" w14:textId="0B8BF7D9">
            <w:pPr>
              <w:spacing w:before="120" w:after="240"/>
              <w:rPr>
                <w:b/>
              </w:rPr>
            </w:pPr>
            <w:proofErr w:type="gramStart"/>
            <w:r>
              <w:rPr>
                <w:b/>
              </w:rPr>
              <w:t>F.B</w:t>
            </w:r>
            <w:proofErr w:type="gramEnd"/>
            <w:r>
              <w:rPr>
                <w:b/>
              </w:rPr>
              <w:t>2.</w:t>
            </w:r>
            <w:r w:rsidR="00D6706D">
              <w:rPr>
                <w:b/>
              </w:rPr>
              <w:t>06</w:t>
            </w:r>
          </w:p>
        </w:tc>
        <w:tc>
          <w:tcPr>
            <w:tcW w:w="3600" w:type="dxa"/>
          </w:tcPr>
          <w:p w:rsidRPr="00345668" w:rsidR="00D166C6" w:rsidP="00D166C6" w:rsidRDefault="00D166C6" w14:paraId="674A29FE" w14:textId="1228D35C">
            <w:pPr>
              <w:keepNext/>
              <w:shd w:val="clear" w:color="auto" w:fill="FFFFFF" w:themeFill="background1"/>
              <w:spacing w:before="60" w:after="60"/>
              <w:rPr>
                <w:rFonts w:cstheme="minorHAnsi"/>
                <w:sz w:val="20"/>
                <w:szCs w:val="20"/>
              </w:rPr>
            </w:pPr>
            <w:r>
              <w:rPr>
                <w:rFonts w:cstheme="minorHAnsi"/>
                <w:sz w:val="20"/>
                <w:szCs w:val="20"/>
              </w:rPr>
              <w:t xml:space="preserve">Automation </w:t>
            </w:r>
            <w:r w:rsidR="00877F79">
              <w:rPr>
                <w:rFonts w:cstheme="minorHAnsi"/>
                <w:sz w:val="20"/>
                <w:szCs w:val="20"/>
              </w:rPr>
              <w:t xml:space="preserve">exists </w:t>
            </w:r>
            <w:r>
              <w:rPr>
                <w:rFonts w:cstheme="minorHAnsi"/>
                <w:sz w:val="20"/>
                <w:szCs w:val="20"/>
              </w:rPr>
              <w:t>to ensure that</w:t>
            </w:r>
            <w:r w:rsidR="00EF2725">
              <w:rPr>
                <w:rFonts w:cstheme="minorHAnsi"/>
                <w:sz w:val="20"/>
                <w:szCs w:val="20"/>
              </w:rPr>
              <w:t xml:space="preserve"> title IV-E</w:t>
            </w:r>
            <w:r>
              <w:rPr>
                <w:rFonts w:cstheme="minorHAnsi"/>
                <w:sz w:val="20"/>
                <w:szCs w:val="20"/>
              </w:rPr>
              <w:t xml:space="preserve"> </w:t>
            </w:r>
            <w:r w:rsidR="00EF2725">
              <w:rPr>
                <w:rFonts w:cstheme="minorHAnsi"/>
                <w:sz w:val="20"/>
                <w:szCs w:val="20"/>
              </w:rPr>
              <w:t xml:space="preserve">FCMP </w:t>
            </w:r>
            <w:r>
              <w:rPr>
                <w:rFonts w:cstheme="minorHAnsi"/>
                <w:sz w:val="20"/>
                <w:szCs w:val="20"/>
              </w:rPr>
              <w:t>e</w:t>
            </w:r>
            <w:r w:rsidRPr="0078137F">
              <w:rPr>
                <w:rFonts w:cstheme="minorHAnsi"/>
                <w:sz w:val="20"/>
                <w:szCs w:val="20"/>
              </w:rPr>
              <w:t xml:space="preserve">ligibility </w:t>
            </w:r>
            <w:r>
              <w:rPr>
                <w:rFonts w:cstheme="minorHAnsi"/>
                <w:sz w:val="20"/>
                <w:szCs w:val="20"/>
              </w:rPr>
              <w:t xml:space="preserve">calculations, including </w:t>
            </w:r>
            <w:r w:rsidR="00EF2725">
              <w:rPr>
                <w:rFonts w:cstheme="minorHAnsi"/>
                <w:sz w:val="20"/>
                <w:szCs w:val="20"/>
              </w:rPr>
              <w:t>related</w:t>
            </w:r>
            <w:r>
              <w:rPr>
                <w:rFonts w:cstheme="minorHAnsi"/>
                <w:sz w:val="20"/>
                <w:szCs w:val="20"/>
              </w:rPr>
              <w:t xml:space="preserve"> </w:t>
            </w:r>
            <w:r w:rsidR="00257F6B">
              <w:rPr>
                <w:rFonts w:cstheme="minorHAnsi"/>
                <w:sz w:val="20"/>
                <w:szCs w:val="20"/>
              </w:rPr>
              <w:t>Aid to Families with Dependent Children (</w:t>
            </w:r>
            <w:r>
              <w:rPr>
                <w:rFonts w:cstheme="minorHAnsi"/>
                <w:sz w:val="20"/>
                <w:szCs w:val="20"/>
              </w:rPr>
              <w:t>AFDC</w:t>
            </w:r>
            <w:r w:rsidR="00257F6B">
              <w:rPr>
                <w:rFonts w:cstheme="minorHAnsi"/>
                <w:sz w:val="20"/>
                <w:szCs w:val="20"/>
              </w:rPr>
              <w:t>)</w:t>
            </w:r>
            <w:r w:rsidR="00EF2725">
              <w:rPr>
                <w:rFonts w:cstheme="minorHAnsi"/>
                <w:sz w:val="20"/>
                <w:szCs w:val="20"/>
              </w:rPr>
              <w:t xml:space="preserve"> calculations</w:t>
            </w:r>
            <w:r>
              <w:rPr>
                <w:rFonts w:cstheme="minorHAnsi"/>
                <w:sz w:val="20"/>
                <w:szCs w:val="20"/>
              </w:rPr>
              <w:t>,</w:t>
            </w:r>
            <w:r w:rsidRPr="0078137F">
              <w:rPr>
                <w:rFonts w:cstheme="minorHAnsi"/>
                <w:sz w:val="20"/>
                <w:szCs w:val="20"/>
              </w:rPr>
              <w:t xml:space="preserve"> are consistently and accurately applied in e</w:t>
            </w:r>
            <w:r>
              <w:rPr>
                <w:rFonts w:cstheme="minorHAnsi"/>
                <w:sz w:val="20"/>
                <w:szCs w:val="20"/>
              </w:rPr>
              <w:t>very eligibility determination.</w:t>
            </w:r>
          </w:p>
        </w:tc>
        <w:tc>
          <w:tcPr>
            <w:tcW w:w="8280" w:type="dxa"/>
          </w:tcPr>
          <w:p w:rsidRPr="00692B32" w:rsidR="00D166C6" w:rsidP="00D166C6" w:rsidRDefault="00D166C6" w14:paraId="2339F21B" w14:textId="77777777">
            <w:pPr>
              <w:spacing w:before="120" w:after="120"/>
              <w:rPr>
                <w:sz w:val="20"/>
              </w:rPr>
            </w:pPr>
          </w:p>
        </w:tc>
      </w:tr>
      <w:tr w:rsidR="00D166C6" w:rsidTr="008E3D90" w14:paraId="2886756A" w14:textId="77777777">
        <w:trPr>
          <w:cantSplit/>
          <w:trHeight w:val="341"/>
        </w:trPr>
        <w:tc>
          <w:tcPr>
            <w:tcW w:w="1075" w:type="dxa"/>
          </w:tcPr>
          <w:p w:rsidR="00D166C6" w:rsidP="00D166C6" w:rsidRDefault="00D166C6" w14:paraId="2431147B" w14:textId="13AFF4BC">
            <w:pPr>
              <w:spacing w:before="120" w:after="240"/>
              <w:rPr>
                <w:b/>
              </w:rPr>
            </w:pPr>
            <w:proofErr w:type="gramStart"/>
            <w:r>
              <w:rPr>
                <w:b/>
              </w:rPr>
              <w:t>F.B</w:t>
            </w:r>
            <w:proofErr w:type="gramEnd"/>
            <w:r>
              <w:rPr>
                <w:b/>
              </w:rPr>
              <w:t>2.</w:t>
            </w:r>
            <w:r w:rsidR="00D6706D">
              <w:rPr>
                <w:b/>
              </w:rPr>
              <w:t>07</w:t>
            </w:r>
          </w:p>
        </w:tc>
        <w:tc>
          <w:tcPr>
            <w:tcW w:w="3600" w:type="dxa"/>
          </w:tcPr>
          <w:p w:rsidR="00D166C6" w:rsidP="00D166C6" w:rsidRDefault="00D166C6" w14:paraId="3A963B90" w14:textId="7D98DB6B">
            <w:pPr>
              <w:keepNext/>
              <w:shd w:val="clear" w:color="auto" w:fill="FFFFFF" w:themeFill="background1"/>
              <w:spacing w:before="60" w:after="60"/>
              <w:rPr>
                <w:rFonts w:cstheme="minorHAnsi"/>
                <w:sz w:val="20"/>
                <w:szCs w:val="20"/>
              </w:rPr>
            </w:pPr>
            <w:r w:rsidRPr="00420F12">
              <w:rPr>
                <w:rFonts w:cstheme="minorHAnsi"/>
                <w:i/>
                <w:sz w:val="20"/>
                <w:szCs w:val="20"/>
              </w:rPr>
              <w:t>State</w:t>
            </w:r>
            <w:r>
              <w:rPr>
                <w:rFonts w:cstheme="minorHAnsi"/>
                <w:i/>
                <w:sz w:val="20"/>
                <w:szCs w:val="20"/>
              </w:rPr>
              <w:t xml:space="preserve"> only</w:t>
            </w:r>
            <w:r>
              <w:rPr>
                <w:rFonts w:cstheme="minorHAnsi"/>
                <w:sz w:val="20"/>
                <w:szCs w:val="20"/>
              </w:rPr>
              <w:t xml:space="preserve">: </w:t>
            </w:r>
            <w:r w:rsidR="00DA25B4">
              <w:rPr>
                <w:rFonts w:cstheme="minorHAnsi"/>
                <w:sz w:val="20"/>
                <w:szCs w:val="20"/>
              </w:rPr>
              <w:t>T</w:t>
            </w:r>
            <w:r>
              <w:rPr>
                <w:rFonts w:cstheme="minorHAnsi"/>
                <w:sz w:val="20"/>
                <w:szCs w:val="20"/>
              </w:rPr>
              <w:t xml:space="preserve">he same automated function or the same group of unduplicated automated functions are used for all title IV-E </w:t>
            </w:r>
            <w:r w:rsidR="00EF2725">
              <w:rPr>
                <w:rFonts w:cstheme="minorHAnsi"/>
                <w:sz w:val="20"/>
                <w:szCs w:val="20"/>
              </w:rPr>
              <w:t xml:space="preserve">FCMP </w:t>
            </w:r>
            <w:r>
              <w:rPr>
                <w:rFonts w:cstheme="minorHAnsi"/>
                <w:sz w:val="20"/>
                <w:szCs w:val="20"/>
              </w:rPr>
              <w:t xml:space="preserve">eligibility determinations. </w:t>
            </w:r>
          </w:p>
          <w:p w:rsidR="00D166C6" w:rsidP="00D166C6" w:rsidRDefault="00D166C6" w14:paraId="13333390" w14:textId="77777777">
            <w:pPr>
              <w:keepNext/>
              <w:shd w:val="clear" w:color="auto" w:fill="FFFFFF" w:themeFill="background1"/>
              <w:spacing w:before="60" w:after="60"/>
              <w:rPr>
                <w:rFonts w:cstheme="minorHAnsi"/>
                <w:sz w:val="20"/>
                <w:szCs w:val="20"/>
              </w:rPr>
            </w:pPr>
          </w:p>
          <w:p w:rsidRPr="0078137F" w:rsidR="00D166C6" w:rsidP="00D166C6" w:rsidRDefault="00D166C6" w14:paraId="09EB7034" w14:textId="0D48D089">
            <w:pPr>
              <w:keepNext/>
              <w:shd w:val="clear" w:color="auto" w:fill="FFFFFF" w:themeFill="background1"/>
              <w:spacing w:before="60" w:after="60"/>
              <w:rPr>
                <w:rFonts w:cstheme="minorHAnsi"/>
                <w:sz w:val="20"/>
                <w:szCs w:val="20"/>
              </w:rPr>
            </w:pPr>
            <w:r w:rsidRPr="00420F12">
              <w:rPr>
                <w:rFonts w:cstheme="minorHAnsi"/>
                <w:i/>
                <w:sz w:val="20"/>
                <w:szCs w:val="20"/>
              </w:rPr>
              <w:t>Tribal</w:t>
            </w:r>
            <w:r>
              <w:rPr>
                <w:rFonts w:cstheme="minorHAnsi"/>
                <w:i/>
                <w:sz w:val="20"/>
                <w:szCs w:val="20"/>
              </w:rPr>
              <w:t xml:space="preserve"> only</w:t>
            </w:r>
            <w:r>
              <w:rPr>
                <w:rFonts w:cstheme="minorHAnsi"/>
                <w:sz w:val="20"/>
                <w:szCs w:val="20"/>
              </w:rPr>
              <w:t xml:space="preserve">: </w:t>
            </w:r>
            <w:r w:rsidRPr="00454BB1" w:rsidR="00DA25B4">
              <w:rPr>
                <w:rFonts w:cstheme="minorHAnsi"/>
                <w:color w:val="000000"/>
                <w:sz w:val="20"/>
                <w:szCs w:val="20"/>
              </w:rPr>
              <w:t>T</w:t>
            </w:r>
            <w:r w:rsidRPr="00454BB1">
              <w:rPr>
                <w:rFonts w:cstheme="minorHAnsi"/>
                <w:color w:val="000000"/>
                <w:sz w:val="20"/>
                <w:szCs w:val="20"/>
              </w:rPr>
              <w:t>o the extent practicable,</w:t>
            </w:r>
            <w:r w:rsidRPr="00454BB1" w:rsidR="00091D3F">
              <w:rPr>
                <w:rFonts w:cstheme="minorHAnsi"/>
                <w:color w:val="000000"/>
                <w:sz w:val="20"/>
                <w:szCs w:val="20"/>
              </w:rPr>
              <w:t xml:space="preserve"> </w:t>
            </w:r>
            <w:r>
              <w:rPr>
                <w:rFonts w:cstheme="minorHAnsi"/>
                <w:sz w:val="20"/>
                <w:szCs w:val="20"/>
              </w:rPr>
              <w:t>the same automated function or the same group of unduplicated automated functions are used for all title IV-E</w:t>
            </w:r>
            <w:r w:rsidR="00EF2725">
              <w:rPr>
                <w:rFonts w:cstheme="minorHAnsi"/>
                <w:sz w:val="20"/>
                <w:szCs w:val="20"/>
              </w:rPr>
              <w:t xml:space="preserve"> FCMP</w:t>
            </w:r>
            <w:r>
              <w:rPr>
                <w:rFonts w:cstheme="minorHAnsi"/>
                <w:sz w:val="20"/>
                <w:szCs w:val="20"/>
              </w:rPr>
              <w:t xml:space="preserve"> eligibility determinations.</w:t>
            </w:r>
          </w:p>
        </w:tc>
        <w:tc>
          <w:tcPr>
            <w:tcW w:w="8280" w:type="dxa"/>
          </w:tcPr>
          <w:p w:rsidRPr="00692B32" w:rsidR="00D166C6" w:rsidP="00D166C6" w:rsidRDefault="00D166C6" w14:paraId="283C333D" w14:textId="77777777">
            <w:pPr>
              <w:spacing w:before="120" w:after="120"/>
              <w:rPr>
                <w:sz w:val="20"/>
              </w:rPr>
            </w:pPr>
          </w:p>
        </w:tc>
      </w:tr>
      <w:tr w:rsidR="00D166C6" w:rsidTr="008E3D90" w14:paraId="4FE3E655" w14:textId="77777777">
        <w:trPr>
          <w:cantSplit/>
          <w:trHeight w:val="341"/>
        </w:trPr>
        <w:tc>
          <w:tcPr>
            <w:tcW w:w="1075" w:type="dxa"/>
          </w:tcPr>
          <w:p w:rsidR="00D166C6" w:rsidP="00D166C6" w:rsidRDefault="00D166C6" w14:paraId="7627D7BD" w14:textId="604C8CEA">
            <w:pPr>
              <w:spacing w:before="120" w:after="240"/>
              <w:rPr>
                <w:b/>
              </w:rPr>
            </w:pPr>
            <w:proofErr w:type="gramStart"/>
            <w:r>
              <w:rPr>
                <w:b/>
              </w:rPr>
              <w:lastRenderedPageBreak/>
              <w:t>F.B</w:t>
            </w:r>
            <w:proofErr w:type="gramEnd"/>
            <w:r>
              <w:rPr>
                <w:b/>
              </w:rPr>
              <w:t>2.</w:t>
            </w:r>
            <w:r w:rsidR="00D6706D">
              <w:rPr>
                <w:b/>
              </w:rPr>
              <w:t>08</w:t>
            </w:r>
          </w:p>
        </w:tc>
        <w:tc>
          <w:tcPr>
            <w:tcW w:w="3600" w:type="dxa"/>
          </w:tcPr>
          <w:p w:rsidR="00D166C6" w:rsidP="00D166C6" w:rsidRDefault="00C36E45" w14:paraId="718C6445" w14:textId="24C0032E">
            <w:pPr>
              <w:keepNext/>
              <w:shd w:val="clear" w:color="auto" w:fill="FFFFFF" w:themeFill="background1"/>
              <w:spacing w:before="60" w:after="60"/>
              <w:rPr>
                <w:rFonts w:cstheme="minorHAnsi"/>
                <w:sz w:val="20"/>
                <w:szCs w:val="20"/>
              </w:rPr>
            </w:pPr>
            <w:r>
              <w:rPr>
                <w:rFonts w:cstheme="minorHAnsi"/>
                <w:sz w:val="20"/>
                <w:szCs w:val="20"/>
              </w:rPr>
              <w:t>T</w:t>
            </w:r>
            <w:r w:rsidR="005F647B">
              <w:rPr>
                <w:rFonts w:cstheme="minorHAnsi"/>
                <w:sz w:val="20"/>
                <w:szCs w:val="20"/>
              </w:rPr>
              <w:t>he CC</w:t>
            </w:r>
            <w:r w:rsidR="004A7528">
              <w:rPr>
                <w:rFonts w:cstheme="minorHAnsi"/>
                <w:sz w:val="20"/>
                <w:szCs w:val="20"/>
              </w:rPr>
              <w:t>W</w:t>
            </w:r>
            <w:r w:rsidR="005F647B">
              <w:rPr>
                <w:rFonts w:cstheme="minorHAnsi"/>
                <w:sz w:val="20"/>
                <w:szCs w:val="20"/>
              </w:rPr>
              <w:t xml:space="preserve">IS supports automated </w:t>
            </w:r>
            <w:r w:rsidR="00EF2725">
              <w:rPr>
                <w:rFonts w:cstheme="minorHAnsi"/>
                <w:sz w:val="20"/>
                <w:szCs w:val="20"/>
              </w:rPr>
              <w:t xml:space="preserve">FCMP </w:t>
            </w:r>
            <w:r w:rsidR="005F647B">
              <w:rPr>
                <w:rFonts w:cstheme="minorHAnsi"/>
                <w:sz w:val="20"/>
                <w:szCs w:val="20"/>
              </w:rPr>
              <w:t xml:space="preserve">eligibility determinations </w:t>
            </w:r>
            <w:r w:rsidR="00EF2725">
              <w:rPr>
                <w:rFonts w:cstheme="minorHAnsi"/>
                <w:sz w:val="20"/>
                <w:szCs w:val="20"/>
              </w:rPr>
              <w:t xml:space="preserve">for </w:t>
            </w:r>
            <w:r w:rsidR="005F647B">
              <w:rPr>
                <w:rFonts w:cstheme="minorHAnsi"/>
                <w:sz w:val="20"/>
                <w:szCs w:val="20"/>
              </w:rPr>
              <w:t>young adults</w:t>
            </w:r>
            <w:r w:rsidR="00AA0735">
              <w:rPr>
                <w:rFonts w:cstheme="minorHAnsi"/>
                <w:sz w:val="20"/>
                <w:szCs w:val="20"/>
              </w:rPr>
              <w:t xml:space="preserve"> age 18-21</w:t>
            </w:r>
            <w:r w:rsidR="00EF2725">
              <w:rPr>
                <w:rFonts w:cstheme="minorHAnsi"/>
                <w:sz w:val="20"/>
                <w:szCs w:val="20"/>
              </w:rPr>
              <w:t xml:space="preserve"> returning to foster care</w:t>
            </w:r>
            <w:r w:rsidR="00AA0735">
              <w:rPr>
                <w:rFonts w:cstheme="minorHAnsi"/>
                <w:sz w:val="20"/>
                <w:szCs w:val="20"/>
              </w:rPr>
              <w:t xml:space="preserve">, if allowed by the title IV-E agency. </w:t>
            </w:r>
          </w:p>
        </w:tc>
        <w:tc>
          <w:tcPr>
            <w:tcW w:w="8280" w:type="dxa"/>
          </w:tcPr>
          <w:p w:rsidRPr="00692B32" w:rsidR="00D166C6" w:rsidP="00D166C6" w:rsidRDefault="00D166C6" w14:paraId="31EF9996" w14:textId="77777777">
            <w:pPr>
              <w:spacing w:before="120" w:after="120"/>
              <w:rPr>
                <w:sz w:val="20"/>
              </w:rPr>
            </w:pPr>
          </w:p>
        </w:tc>
      </w:tr>
      <w:tr w:rsidR="00215C1C" w:rsidTr="008E3D90" w14:paraId="0217C1A8" w14:textId="77777777">
        <w:trPr>
          <w:cantSplit/>
          <w:trHeight w:val="341"/>
        </w:trPr>
        <w:tc>
          <w:tcPr>
            <w:tcW w:w="1075" w:type="dxa"/>
          </w:tcPr>
          <w:p w:rsidR="00215C1C" w:rsidP="00D166C6" w:rsidRDefault="00215C1C" w14:paraId="6D90E685" w14:textId="73C6C4D2">
            <w:pPr>
              <w:spacing w:before="120" w:after="240"/>
              <w:rPr>
                <w:b/>
              </w:rPr>
            </w:pPr>
            <w:proofErr w:type="gramStart"/>
            <w:r>
              <w:rPr>
                <w:b/>
              </w:rPr>
              <w:t>F.B</w:t>
            </w:r>
            <w:proofErr w:type="gramEnd"/>
            <w:r>
              <w:rPr>
                <w:b/>
              </w:rPr>
              <w:t>2.</w:t>
            </w:r>
            <w:r w:rsidR="00D6706D">
              <w:rPr>
                <w:b/>
              </w:rPr>
              <w:t>09</w:t>
            </w:r>
          </w:p>
        </w:tc>
        <w:tc>
          <w:tcPr>
            <w:tcW w:w="3600" w:type="dxa"/>
          </w:tcPr>
          <w:p w:rsidR="00215C1C" w:rsidP="00D166C6" w:rsidRDefault="00240700" w14:paraId="6AE87FAA" w14:textId="1F65A829">
            <w:pPr>
              <w:keepNext/>
              <w:shd w:val="clear" w:color="auto" w:fill="FFFFFF" w:themeFill="background1"/>
              <w:spacing w:before="60" w:after="60"/>
              <w:rPr>
                <w:rFonts w:cstheme="minorHAnsi"/>
                <w:sz w:val="20"/>
                <w:szCs w:val="20"/>
              </w:rPr>
            </w:pPr>
            <w:r>
              <w:rPr>
                <w:rFonts w:cstheme="minorHAnsi"/>
                <w:sz w:val="20"/>
                <w:szCs w:val="20"/>
              </w:rPr>
              <w:t>Data must b</w:t>
            </w:r>
            <w:r w:rsidRPr="00C80CD9">
              <w:rPr>
                <w:rFonts w:cstheme="minorHAnsi"/>
                <w:sz w:val="20"/>
                <w:szCs w:val="20"/>
              </w:rPr>
              <w:t xml:space="preserve">e exchanged and maintained </w:t>
            </w:r>
            <w:r>
              <w:rPr>
                <w:rFonts w:cstheme="minorHAnsi"/>
                <w:color w:val="000000"/>
                <w:sz w:val="20"/>
                <w:szCs w:val="20"/>
              </w:rPr>
              <w:t>according to</w:t>
            </w:r>
            <w:r w:rsidRPr="002B5CC6">
              <w:rPr>
                <w:rFonts w:cstheme="minorHAnsi"/>
                <w:color w:val="000000"/>
                <w:sz w:val="20"/>
                <w:szCs w:val="20"/>
              </w:rPr>
              <w:t xml:space="preserve"> </w:t>
            </w:r>
            <w:r w:rsidRPr="00C80CD9">
              <w:rPr>
                <w:rFonts w:cstheme="minorHAnsi"/>
                <w:sz w:val="20"/>
                <w:szCs w:val="20"/>
              </w:rPr>
              <w:t xml:space="preserve">confidentiality requirements in section 471(a)(8) of the </w:t>
            </w:r>
            <w:r>
              <w:rPr>
                <w:rFonts w:cstheme="minorHAnsi"/>
                <w:sz w:val="20"/>
                <w:szCs w:val="20"/>
              </w:rPr>
              <w:t xml:space="preserve">Social Security </w:t>
            </w:r>
            <w:r w:rsidRPr="00C80CD9">
              <w:rPr>
                <w:rFonts w:cstheme="minorHAnsi"/>
                <w:sz w:val="20"/>
                <w:szCs w:val="20"/>
              </w:rPr>
              <w:t>Act</w:t>
            </w:r>
            <w:r>
              <w:rPr>
                <w:rFonts w:cstheme="minorHAnsi"/>
                <w:sz w:val="20"/>
                <w:szCs w:val="20"/>
              </w:rPr>
              <w:t xml:space="preserve"> (the Act)</w:t>
            </w:r>
            <w:r w:rsidRPr="00C80CD9">
              <w:rPr>
                <w:rFonts w:cstheme="minorHAnsi"/>
                <w:sz w:val="20"/>
                <w:szCs w:val="20"/>
              </w:rPr>
              <w:t xml:space="preserve">, 45 CFR 205.50, and 42 U.S.C. 5106a(b)(2)(B)(viii) through </w:t>
            </w:r>
            <w:r w:rsidRPr="00B63AE9">
              <w:rPr>
                <w:rFonts w:cstheme="minorHAnsi"/>
                <w:sz w:val="20"/>
                <w:szCs w:val="20"/>
              </w:rPr>
              <w:t>(x)</w:t>
            </w:r>
            <w:r w:rsidRPr="00C80CD9">
              <w:rPr>
                <w:rFonts w:cstheme="minorHAnsi"/>
                <w:sz w:val="20"/>
                <w:szCs w:val="20"/>
              </w:rPr>
              <w:t xml:space="preserve"> of </w:t>
            </w:r>
            <w:r>
              <w:rPr>
                <w:rFonts w:cstheme="minorHAnsi"/>
                <w:sz w:val="20"/>
                <w:szCs w:val="20"/>
              </w:rPr>
              <w:t>CAPTA</w:t>
            </w:r>
            <w:r w:rsidRPr="00C80CD9">
              <w:rPr>
                <w:rFonts w:cstheme="minorHAnsi"/>
                <w:sz w:val="20"/>
                <w:szCs w:val="20"/>
              </w:rPr>
              <w:t>, if applicable, and other applicable federal and state or tribal laws.</w:t>
            </w:r>
          </w:p>
        </w:tc>
        <w:tc>
          <w:tcPr>
            <w:tcW w:w="8280" w:type="dxa"/>
          </w:tcPr>
          <w:p w:rsidRPr="00692B32" w:rsidR="00215C1C" w:rsidP="00D166C6" w:rsidRDefault="00215C1C" w14:paraId="747686A1" w14:textId="77777777">
            <w:pPr>
              <w:spacing w:before="120" w:after="120"/>
              <w:rPr>
                <w:sz w:val="20"/>
              </w:rPr>
            </w:pPr>
          </w:p>
        </w:tc>
      </w:tr>
    </w:tbl>
    <w:p w:rsidR="009A6005" w:rsidP="00A04CE8" w:rsidRDefault="009A6005" w14:paraId="07AAA341" w14:textId="6D37F9E5">
      <w:pPr>
        <w:spacing w:before="120" w:after="240" w:line="240" w:lineRule="auto"/>
      </w:pPr>
    </w:p>
    <w:p w:rsidR="009A6005" w:rsidP="00A04CE8" w:rsidRDefault="009A6005" w14:paraId="3845A3E5" w14:textId="6D96CA3B">
      <w:pPr>
        <w:spacing w:before="120" w:after="240" w:line="240" w:lineRule="auto"/>
        <w:sectPr w:rsidR="009A6005" w:rsidSect="00DC0207">
          <w:headerReference w:type="even" r:id="rId21"/>
          <w:headerReference w:type="default" r:id="rId22"/>
          <w:headerReference w:type="first" r:id="rId23"/>
          <w:pgSz w:w="15840" w:h="12240" w:orient="landscape"/>
          <w:pgMar w:top="1440" w:right="1440" w:bottom="1354" w:left="1440" w:header="720" w:footer="720" w:gutter="0"/>
          <w:cols w:space="720"/>
          <w:titlePg/>
          <w:docGrid w:linePitch="360"/>
        </w:sectPr>
      </w:pPr>
    </w:p>
    <w:p w:rsidR="005C73F1" w:rsidP="005C73F1" w:rsidRDefault="005C73F1" w14:paraId="29C9FF6C" w14:textId="5A3EBB2F">
      <w:pPr>
        <w:spacing w:line="240" w:lineRule="auto"/>
      </w:pPr>
      <w:bookmarkStart w:name="_Program_Goals" w:id="19"/>
      <w:bookmarkStart w:name="_Hlk70406236" w:id="20"/>
      <w:bookmarkStart w:name="_Hlk97284873" w:id="21"/>
      <w:bookmarkEnd w:id="19"/>
      <w:r>
        <w:lastRenderedPageBreak/>
        <w:t>The Functional Process Factors</w:t>
      </w:r>
      <w:r w:rsidR="008C74FA">
        <w:t xml:space="preserve"> </w:t>
      </w:r>
      <w:r>
        <w:t>and Additional Considerations below are examples, not an exhaustive list of functional requirements, that title IV-E agencies may consider in developing a</w:t>
      </w:r>
      <w:r w:rsidR="00F5038C">
        <w:t xml:space="preserve"> title IV-E FCMP</w:t>
      </w:r>
      <w:r>
        <w:t xml:space="preserve"> function.  Title IV-E agencies are encouraged to collect data required to support child welfare program outcomes, needs of respective users, and CCWIS and program regulations.</w:t>
      </w:r>
      <w:r w:rsidR="008C74FA">
        <w:t xml:space="preserve">  </w:t>
      </w:r>
      <w:r w:rsidRPr="003A109F" w:rsidR="008C74FA">
        <w:rPr>
          <w:i/>
          <w:iCs/>
        </w:rPr>
        <w:t xml:space="preserve">If the agency is including these </w:t>
      </w:r>
      <w:r w:rsidR="008C74FA">
        <w:rPr>
          <w:i/>
          <w:iCs/>
        </w:rPr>
        <w:t xml:space="preserve">functional process factors and </w:t>
      </w:r>
      <w:r w:rsidRPr="003A109F" w:rsidR="008C74FA">
        <w:rPr>
          <w:i/>
          <w:iCs/>
        </w:rPr>
        <w:t>additional considerations in the CCWIS, please write “</w:t>
      </w:r>
      <w:r w:rsidR="008C74FA">
        <w:rPr>
          <w:i/>
          <w:iCs/>
        </w:rPr>
        <w:t>Y</w:t>
      </w:r>
      <w:r w:rsidRPr="003A109F" w:rsidR="008C74FA">
        <w:rPr>
          <w:i/>
          <w:iCs/>
        </w:rPr>
        <w:t xml:space="preserve">es” in the “Included in Agency’s CCWIS?” </w:t>
      </w:r>
      <w:r w:rsidR="008C74FA">
        <w:rPr>
          <w:i/>
          <w:iCs/>
        </w:rPr>
        <w:t>column.</w:t>
      </w:r>
    </w:p>
    <w:bookmarkEnd w:id="20"/>
    <w:p w:rsidR="005C73F1" w:rsidP="005C73F1" w:rsidRDefault="005C73F1" w14:paraId="45588BDB" w14:textId="77777777">
      <w:pPr>
        <w:spacing w:line="240" w:lineRule="auto"/>
      </w:pPr>
    </w:p>
    <w:p w:rsidRPr="00AB042F" w:rsidR="005C73F1" w:rsidP="005C73F1" w:rsidRDefault="005C73F1" w14:paraId="70FA1E2F" w14:textId="77777777">
      <w:pPr>
        <w:spacing w:line="240" w:lineRule="auto"/>
      </w:pPr>
      <w:r>
        <w:t>Resource</w:t>
      </w:r>
      <w:r w:rsidRPr="00AB042F">
        <w:t xml:space="preserve"> 1</w:t>
      </w:r>
      <w:r>
        <w:t xml:space="preserve"> –</w:t>
      </w:r>
      <w:r w:rsidRPr="00AB042F">
        <w:t xml:space="preserve"> </w:t>
      </w:r>
      <w:r>
        <w:t xml:space="preserve">Functional </w:t>
      </w:r>
      <w:r w:rsidRPr="00AB042F">
        <w:t>Process</w:t>
      </w:r>
      <w:r>
        <w:t xml:space="preserve"> Factors</w:t>
      </w:r>
    </w:p>
    <w:p w:rsidR="005C73F1" w:rsidP="005C73F1" w:rsidRDefault="005C73F1" w14:paraId="24D1B8DC" w14:textId="0A8F23DA">
      <w:pPr>
        <w:spacing w:line="240" w:lineRule="auto"/>
      </w:pPr>
      <w:r>
        <w:t>Resource</w:t>
      </w:r>
      <w:r w:rsidRPr="00AB042F">
        <w:t xml:space="preserve"> </w:t>
      </w:r>
      <w:r w:rsidR="00496CD6">
        <w:t>2</w:t>
      </w:r>
      <w:r w:rsidRPr="00AB042F" w:rsidR="00496CD6">
        <w:t xml:space="preserve"> </w:t>
      </w:r>
      <w:r>
        <w:t>– Additional Considerations</w:t>
      </w:r>
    </w:p>
    <w:bookmarkEnd w:id="21"/>
    <w:p w:rsidR="00E469B6" w:rsidRDefault="00E469B6" w14:paraId="717E8ED6" w14:textId="77777777">
      <w:r>
        <w:br w:type="page"/>
      </w:r>
    </w:p>
    <w:p w:rsidRPr="001F1778" w:rsidR="00E469B6" w:rsidP="00E469B6" w:rsidRDefault="00E21A9F" w14:paraId="1F3AA014" w14:textId="49384E3A">
      <w:pPr>
        <w:shd w:val="clear" w:color="auto" w:fill="D9D9D9" w:themeFill="background1" w:themeFillShade="D9"/>
        <w:spacing w:before="120" w:after="240" w:line="240" w:lineRule="auto"/>
        <w:rPr>
          <w:b/>
        </w:rPr>
      </w:pPr>
      <w:bookmarkStart w:name="_Hlk97284945" w:id="22"/>
      <w:r>
        <w:rPr>
          <w:b/>
        </w:rPr>
        <w:lastRenderedPageBreak/>
        <w:t xml:space="preserve">Resource </w:t>
      </w:r>
      <w:r w:rsidR="00E469B6">
        <w:rPr>
          <w:b/>
        </w:rPr>
        <w:t>1</w:t>
      </w:r>
      <w:r w:rsidR="001D12E3">
        <w:rPr>
          <w:b/>
        </w:rPr>
        <w:t xml:space="preserve"> – Functional Process Factors</w:t>
      </w:r>
    </w:p>
    <w:p w:rsidR="005C73F1" w:rsidP="005C73F1" w:rsidRDefault="005C73F1" w14:paraId="012F549B" w14:textId="4B1F7A3D">
      <w:pPr>
        <w:spacing w:after="240" w:line="240" w:lineRule="auto"/>
      </w:pPr>
      <w:bookmarkStart w:name="_Hlk56695533" w:id="23"/>
      <w:bookmarkEnd w:id="22"/>
      <w:r>
        <w:t xml:space="preserve">Functional </w:t>
      </w:r>
      <w:r w:rsidR="00F00925">
        <w:t>p</w:t>
      </w:r>
      <w:r>
        <w:t xml:space="preserve">rocess </w:t>
      </w:r>
      <w:r w:rsidR="00F00925">
        <w:t>f</w:t>
      </w:r>
      <w:r>
        <w:t xml:space="preserve">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w:t>
      </w:r>
      <w:r w:rsidR="0032080A">
        <w:t xml:space="preserve">The regulations do not require </w:t>
      </w:r>
      <w:r w:rsidR="00D575A8">
        <w:t xml:space="preserve">a </w:t>
      </w:r>
      <w:r>
        <w:t xml:space="preserve">title IV-E agency </w:t>
      </w:r>
      <w:r w:rsidR="001D7FE0">
        <w:t xml:space="preserve">to have </w:t>
      </w:r>
      <w:r w:rsidRPr="00FC7882">
        <w:rPr>
          <w:color w:val="000000"/>
        </w:rPr>
        <w:t xml:space="preserve">all </w:t>
      </w:r>
      <w:r>
        <w:t xml:space="preserve">the functional process factors listed below in the CCWIS.  Function descriptions are based on historical perspectives and typical program needs gathered from previous reviews to promote the successful execution of eligibility program goals.  The functional process factors will </w:t>
      </w:r>
      <w:r w:rsidR="008F63E0">
        <w:t>evolve,</w:t>
      </w:r>
      <w:r>
        <w:t xml:space="preserve"> and title IV-E agencies may, as needed, include additional factors.  Title IV-E agencies are encouraged to assess local program needs, federal and agency policies, and user-centric design as they develop, maintain, and enhance the CCWIS eligibility functions to support positive program outcomes.  </w:t>
      </w:r>
    </w:p>
    <w:tbl>
      <w:tblPr>
        <w:tblStyle w:val="TableGrid"/>
        <w:tblW w:w="9175" w:type="dxa"/>
        <w:tblLayout w:type="fixed"/>
        <w:tblLook w:val="04A0" w:firstRow="1" w:lastRow="0" w:firstColumn="1" w:lastColumn="0" w:noHBand="0" w:noVBand="1"/>
      </w:tblPr>
      <w:tblGrid>
        <w:gridCol w:w="985"/>
        <w:gridCol w:w="2250"/>
        <w:gridCol w:w="5940"/>
      </w:tblGrid>
      <w:tr w:rsidRPr="008F3829" w:rsidR="008C74FA" w:rsidTr="008F3829" w14:paraId="2EAA1401" w14:textId="77777777">
        <w:trPr>
          <w:tblHeader/>
        </w:trPr>
        <w:tc>
          <w:tcPr>
            <w:tcW w:w="985" w:type="dxa"/>
            <w:shd w:val="clear" w:color="auto" w:fill="D9D9D9" w:themeFill="background1" w:themeFillShade="D9"/>
            <w:vAlign w:val="center"/>
          </w:tcPr>
          <w:bookmarkEnd w:id="23"/>
          <w:p w:rsidRPr="008F3829" w:rsidR="008C74FA" w:rsidP="002B24DA" w:rsidRDefault="008C74FA" w14:paraId="7592651A" w14:textId="77777777">
            <w:pPr>
              <w:spacing w:before="120" w:after="120"/>
              <w:jc w:val="center"/>
              <w:rPr>
                <w:b/>
                <w:sz w:val="28"/>
                <w:szCs w:val="28"/>
              </w:rPr>
            </w:pPr>
            <w:r w:rsidRPr="008F3829">
              <w:rPr>
                <w:b/>
                <w:sz w:val="28"/>
                <w:szCs w:val="28"/>
              </w:rPr>
              <w:t>#</w:t>
            </w:r>
          </w:p>
        </w:tc>
        <w:tc>
          <w:tcPr>
            <w:tcW w:w="2250" w:type="dxa"/>
            <w:shd w:val="clear" w:color="auto" w:fill="D9D9D9" w:themeFill="background1" w:themeFillShade="D9"/>
          </w:tcPr>
          <w:p w:rsidRPr="008F3829" w:rsidR="008C74FA" w:rsidP="002B24DA" w:rsidRDefault="008C74FA" w14:paraId="7BC579E0" w14:textId="086EE8CE">
            <w:pPr>
              <w:spacing w:before="120" w:after="120"/>
              <w:jc w:val="center"/>
              <w:rPr>
                <w:b/>
                <w:sz w:val="28"/>
                <w:szCs w:val="28"/>
              </w:rPr>
            </w:pPr>
            <w:r w:rsidRPr="008F3829">
              <w:rPr>
                <w:b/>
                <w:sz w:val="28"/>
                <w:szCs w:val="28"/>
              </w:rPr>
              <w:t>Included in Agency’s CCWIS</w:t>
            </w:r>
            <w:r w:rsidRPr="008F3829" w:rsidR="00407351">
              <w:rPr>
                <w:b/>
                <w:sz w:val="28"/>
                <w:szCs w:val="28"/>
              </w:rPr>
              <w:t>?</w:t>
            </w:r>
          </w:p>
        </w:tc>
        <w:tc>
          <w:tcPr>
            <w:tcW w:w="5940" w:type="dxa"/>
            <w:shd w:val="clear" w:color="auto" w:fill="D9D9D9" w:themeFill="background1" w:themeFillShade="D9"/>
            <w:vAlign w:val="center"/>
          </w:tcPr>
          <w:p w:rsidRPr="008F3829" w:rsidR="008C74FA" w:rsidP="002B24DA" w:rsidRDefault="008C74FA" w14:paraId="0C3D81D2" w14:textId="7436F798">
            <w:pPr>
              <w:spacing w:before="120" w:after="120"/>
              <w:jc w:val="center"/>
              <w:rPr>
                <w:b/>
                <w:sz w:val="28"/>
                <w:szCs w:val="28"/>
              </w:rPr>
            </w:pPr>
            <w:r w:rsidRPr="008F3829">
              <w:rPr>
                <w:b/>
                <w:sz w:val="28"/>
                <w:szCs w:val="28"/>
              </w:rPr>
              <w:t>Functional Process Factors</w:t>
            </w:r>
          </w:p>
        </w:tc>
      </w:tr>
      <w:tr w:rsidRPr="00912B7D" w:rsidR="008C74FA" w:rsidTr="008F3829" w14:paraId="6E9B85D7" w14:textId="77777777">
        <w:tc>
          <w:tcPr>
            <w:tcW w:w="985" w:type="dxa"/>
          </w:tcPr>
          <w:p w:rsidR="008C74FA" w:rsidP="00E33998" w:rsidRDefault="008C74FA" w14:paraId="4DCE457A" w14:textId="67B9E040">
            <w:pPr>
              <w:pStyle w:val="Footer"/>
              <w:spacing w:before="60" w:after="60"/>
              <w:rPr>
                <w:b/>
              </w:rPr>
            </w:pPr>
            <w:r>
              <w:rPr>
                <w:b/>
              </w:rPr>
              <w:t>F.C1</w:t>
            </w:r>
            <w:r w:rsidRPr="000D0A2D">
              <w:rPr>
                <w:b/>
              </w:rPr>
              <w:t>.0</w:t>
            </w:r>
            <w:r>
              <w:rPr>
                <w:b/>
              </w:rPr>
              <w:t>1</w:t>
            </w:r>
          </w:p>
        </w:tc>
        <w:tc>
          <w:tcPr>
            <w:tcW w:w="2250" w:type="dxa"/>
          </w:tcPr>
          <w:p w:rsidR="008C74FA" w:rsidP="00E33998" w:rsidRDefault="008C74FA" w14:paraId="246D6815" w14:textId="77777777">
            <w:pPr>
              <w:keepNext/>
              <w:shd w:val="clear" w:color="auto" w:fill="FFFFFF" w:themeFill="background1"/>
              <w:spacing w:before="60" w:after="60"/>
              <w:rPr>
                <w:rFonts w:eastAsia="Times New Roman" w:cstheme="minorHAnsi"/>
                <w:color w:val="000000"/>
                <w:sz w:val="20"/>
                <w:szCs w:val="20"/>
              </w:rPr>
            </w:pPr>
          </w:p>
        </w:tc>
        <w:tc>
          <w:tcPr>
            <w:tcW w:w="5940" w:type="dxa"/>
          </w:tcPr>
          <w:p w:rsidRPr="0071613E" w:rsidR="008C74FA" w:rsidP="00E33998" w:rsidRDefault="008C74FA" w14:paraId="7D4C2E5C" w14:textId="61E189B9">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The system a</w:t>
            </w:r>
            <w:r w:rsidRPr="0071613E">
              <w:rPr>
                <w:rFonts w:eastAsia="Times New Roman" w:cstheme="minorHAnsi"/>
                <w:color w:val="000000"/>
                <w:sz w:val="20"/>
                <w:szCs w:val="20"/>
              </w:rPr>
              <w:t>utomatically generates alerts, notifications, and reports of key eligibility milestones and missing information.</w:t>
            </w:r>
          </w:p>
        </w:tc>
      </w:tr>
      <w:tr w:rsidRPr="00912B7D" w:rsidR="008C74FA" w:rsidTr="008F3829" w14:paraId="73BF69DA" w14:textId="77777777">
        <w:tc>
          <w:tcPr>
            <w:tcW w:w="985" w:type="dxa"/>
          </w:tcPr>
          <w:p w:rsidR="008C74FA" w:rsidP="00E33998" w:rsidRDefault="008C74FA" w14:paraId="6DB8D95C" w14:textId="5272DAA5">
            <w:pPr>
              <w:pStyle w:val="Footer"/>
              <w:spacing w:before="60" w:after="60"/>
              <w:rPr>
                <w:b/>
              </w:rPr>
            </w:pPr>
            <w:r>
              <w:rPr>
                <w:b/>
              </w:rPr>
              <w:t>F.C1.</w:t>
            </w:r>
            <w:r w:rsidR="000D5C19">
              <w:rPr>
                <w:b/>
              </w:rPr>
              <w:t>02</w:t>
            </w:r>
          </w:p>
        </w:tc>
        <w:tc>
          <w:tcPr>
            <w:tcW w:w="2250" w:type="dxa"/>
          </w:tcPr>
          <w:p w:rsidR="008C74FA" w:rsidP="00E33998" w:rsidRDefault="008C74FA" w14:paraId="0DFA0D77" w14:textId="77777777">
            <w:pPr>
              <w:keepNext/>
              <w:shd w:val="clear" w:color="auto" w:fill="FFFFFF" w:themeFill="background1"/>
              <w:spacing w:before="60" w:after="60"/>
              <w:rPr>
                <w:rFonts w:eastAsia="Times New Roman" w:cstheme="minorHAnsi"/>
                <w:color w:val="000000"/>
                <w:sz w:val="20"/>
                <w:szCs w:val="20"/>
              </w:rPr>
            </w:pPr>
          </w:p>
        </w:tc>
        <w:tc>
          <w:tcPr>
            <w:tcW w:w="5940" w:type="dxa"/>
          </w:tcPr>
          <w:p w:rsidRPr="00AF502D" w:rsidR="008C74FA" w:rsidP="00E33998" w:rsidRDefault="008C74FA" w14:paraId="6777A345" w14:textId="5CC85F3A">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The</w:t>
            </w:r>
            <w:r w:rsidRPr="00367FBB">
              <w:rPr>
                <w:rFonts w:eastAsia="Times New Roman" w:cstheme="minorHAnsi"/>
                <w:color w:val="000000"/>
                <w:sz w:val="20"/>
                <w:szCs w:val="20"/>
              </w:rPr>
              <w:t xml:space="preserve"> system contain</w:t>
            </w:r>
            <w:r>
              <w:rPr>
                <w:rFonts w:eastAsia="Times New Roman" w:cstheme="minorHAnsi"/>
                <w:color w:val="000000"/>
                <w:sz w:val="20"/>
                <w:szCs w:val="20"/>
              </w:rPr>
              <w:t>s</w:t>
            </w:r>
            <w:r w:rsidRPr="00367FBB">
              <w:rPr>
                <w:rFonts w:eastAsia="Times New Roman" w:cstheme="minorHAnsi"/>
                <w:color w:val="000000"/>
                <w:sz w:val="20"/>
                <w:szCs w:val="20"/>
              </w:rPr>
              <w:t xml:space="preserve"> </w:t>
            </w:r>
            <w:r>
              <w:rPr>
                <w:rFonts w:eastAsia="Times New Roman" w:cstheme="minorHAnsi"/>
                <w:color w:val="000000"/>
                <w:sz w:val="20"/>
                <w:szCs w:val="20"/>
              </w:rPr>
              <w:t>limits for</w:t>
            </w:r>
            <w:r w:rsidRPr="00367FBB">
              <w:rPr>
                <w:rFonts w:eastAsia="Times New Roman" w:cstheme="minorHAnsi"/>
                <w:color w:val="000000"/>
                <w:sz w:val="20"/>
                <w:szCs w:val="20"/>
              </w:rPr>
              <w:t xml:space="preserve"> edits and data overrides</w:t>
            </w:r>
            <w:r>
              <w:rPr>
                <w:rFonts w:eastAsia="Times New Roman" w:cstheme="minorHAnsi"/>
                <w:color w:val="000000"/>
                <w:sz w:val="20"/>
                <w:szCs w:val="20"/>
              </w:rPr>
              <w:t>.  I</w:t>
            </w:r>
            <w:r w:rsidRPr="00367FBB">
              <w:rPr>
                <w:rFonts w:eastAsia="Times New Roman" w:cstheme="minorHAnsi"/>
                <w:color w:val="000000"/>
                <w:sz w:val="20"/>
                <w:szCs w:val="20"/>
              </w:rPr>
              <w:t>nternal system controls</w:t>
            </w:r>
            <w:r>
              <w:rPr>
                <w:rFonts w:eastAsia="Times New Roman" w:cstheme="minorHAnsi"/>
                <w:color w:val="000000"/>
                <w:sz w:val="20"/>
                <w:szCs w:val="20"/>
              </w:rPr>
              <w:t xml:space="preserve"> are in place to allow auditable edits and overrides when necessary and supported by agency policy.</w:t>
            </w:r>
          </w:p>
        </w:tc>
      </w:tr>
      <w:tr w:rsidRPr="008003C4" w:rsidR="008C74FA" w:rsidTr="008F3829" w14:paraId="599711DD" w14:textId="77777777">
        <w:trPr>
          <w:trHeight w:val="395"/>
        </w:trPr>
        <w:tc>
          <w:tcPr>
            <w:tcW w:w="985" w:type="dxa"/>
          </w:tcPr>
          <w:p w:rsidRPr="008003C4" w:rsidR="008C74FA" w:rsidP="00E33998" w:rsidRDefault="008C74FA" w14:paraId="7FBC5AB2" w14:textId="2A82093C">
            <w:pPr>
              <w:pStyle w:val="Footer"/>
              <w:spacing w:before="60" w:after="60"/>
              <w:rPr>
                <w:b/>
              </w:rPr>
            </w:pPr>
            <w:r>
              <w:rPr>
                <w:b/>
              </w:rPr>
              <w:t>F.C1.</w:t>
            </w:r>
            <w:r w:rsidR="00A06407">
              <w:rPr>
                <w:b/>
              </w:rPr>
              <w:t>03</w:t>
            </w:r>
          </w:p>
        </w:tc>
        <w:tc>
          <w:tcPr>
            <w:tcW w:w="2250" w:type="dxa"/>
          </w:tcPr>
          <w:p w:rsidR="008C74FA" w:rsidP="00E33998" w:rsidRDefault="008C74FA" w14:paraId="06ED5CB6" w14:textId="77777777">
            <w:pPr>
              <w:pStyle w:val="Footer"/>
              <w:spacing w:before="60" w:after="60"/>
              <w:rPr>
                <w:rFonts w:cstheme="minorHAnsi"/>
                <w:bCs/>
                <w:sz w:val="20"/>
                <w:szCs w:val="20"/>
              </w:rPr>
            </w:pPr>
          </w:p>
        </w:tc>
        <w:tc>
          <w:tcPr>
            <w:tcW w:w="5940" w:type="dxa"/>
          </w:tcPr>
          <w:p w:rsidRPr="00AF502D" w:rsidR="008C74FA" w:rsidP="00E33998" w:rsidRDefault="008C74FA" w14:paraId="77F0526D" w14:textId="294E0A0D">
            <w:pPr>
              <w:pStyle w:val="Footer"/>
              <w:spacing w:before="60" w:after="60"/>
              <w:rPr>
                <w:rFonts w:cstheme="minorHAnsi"/>
                <w:bCs/>
                <w:sz w:val="20"/>
                <w:szCs w:val="20"/>
              </w:rPr>
            </w:pPr>
            <w:r>
              <w:rPr>
                <w:rFonts w:cstheme="minorHAnsi"/>
                <w:bCs/>
                <w:sz w:val="20"/>
                <w:szCs w:val="20"/>
              </w:rPr>
              <w:t>Using the data retrieved from an automated exchange with courts, the system notifies the appropriate users of upcoming court dates</w:t>
            </w:r>
            <w:r w:rsidR="00BB6B37">
              <w:rPr>
                <w:rFonts w:cstheme="minorHAnsi"/>
                <w:bCs/>
                <w:sz w:val="20"/>
                <w:szCs w:val="20"/>
              </w:rPr>
              <w:t xml:space="preserve"> to ensure that ongoing </w:t>
            </w:r>
            <w:r w:rsidR="00DF4203">
              <w:rPr>
                <w:rFonts w:cstheme="minorHAnsi"/>
                <w:bCs/>
                <w:sz w:val="20"/>
                <w:szCs w:val="20"/>
              </w:rPr>
              <w:t>IV</w:t>
            </w:r>
            <w:r w:rsidR="00EC65FA">
              <w:rPr>
                <w:rFonts w:cstheme="minorHAnsi"/>
                <w:bCs/>
                <w:sz w:val="20"/>
                <w:szCs w:val="20"/>
              </w:rPr>
              <w:t>-</w:t>
            </w:r>
            <w:r w:rsidR="00DF4203">
              <w:rPr>
                <w:rFonts w:cstheme="minorHAnsi"/>
                <w:bCs/>
                <w:sz w:val="20"/>
                <w:szCs w:val="20"/>
              </w:rPr>
              <w:t xml:space="preserve">E FCMP </w:t>
            </w:r>
            <w:r w:rsidR="00BB6B37">
              <w:rPr>
                <w:rFonts w:cstheme="minorHAnsi"/>
                <w:bCs/>
                <w:sz w:val="20"/>
                <w:szCs w:val="20"/>
              </w:rPr>
              <w:t>eligibility timeframes are met</w:t>
            </w:r>
            <w:r>
              <w:rPr>
                <w:rFonts w:cstheme="minorHAnsi"/>
                <w:bCs/>
                <w:sz w:val="20"/>
                <w:szCs w:val="20"/>
              </w:rPr>
              <w:t>.</w:t>
            </w:r>
          </w:p>
        </w:tc>
      </w:tr>
      <w:tr w:rsidRPr="00912B7D" w:rsidR="008C74FA" w:rsidTr="008F3829" w14:paraId="400E4102" w14:textId="77777777">
        <w:tc>
          <w:tcPr>
            <w:tcW w:w="985" w:type="dxa"/>
          </w:tcPr>
          <w:p w:rsidR="008C74FA" w:rsidP="00E33998" w:rsidRDefault="008C74FA" w14:paraId="418FBC02" w14:textId="45CE0121">
            <w:pPr>
              <w:pStyle w:val="Footer"/>
              <w:spacing w:before="60" w:after="60"/>
              <w:rPr>
                <w:b/>
              </w:rPr>
            </w:pPr>
            <w:r>
              <w:rPr>
                <w:b/>
              </w:rPr>
              <w:t>F.C1.</w:t>
            </w:r>
            <w:r w:rsidR="00A06407">
              <w:rPr>
                <w:b/>
              </w:rPr>
              <w:t>04</w:t>
            </w:r>
          </w:p>
        </w:tc>
        <w:tc>
          <w:tcPr>
            <w:tcW w:w="2250" w:type="dxa"/>
          </w:tcPr>
          <w:p w:rsidR="008C74FA" w:rsidP="00CD15AC" w:rsidRDefault="008C74FA" w14:paraId="2EDDB92D" w14:textId="77777777">
            <w:pPr>
              <w:keepNext/>
              <w:shd w:val="clear" w:color="auto" w:fill="FFFFFF" w:themeFill="background1"/>
              <w:spacing w:before="60" w:after="60"/>
              <w:rPr>
                <w:rFonts w:cstheme="minorHAnsi"/>
                <w:sz w:val="20"/>
                <w:szCs w:val="20"/>
              </w:rPr>
            </w:pPr>
          </w:p>
        </w:tc>
        <w:tc>
          <w:tcPr>
            <w:tcW w:w="5940" w:type="dxa"/>
          </w:tcPr>
          <w:p w:rsidRPr="00C80CD9" w:rsidR="008C74FA" w:rsidP="00CD15AC" w:rsidRDefault="008C74FA" w14:paraId="7DE0CDAD" w14:textId="2CE02AFB">
            <w:pPr>
              <w:keepNext/>
              <w:shd w:val="clear" w:color="auto" w:fill="FFFFFF" w:themeFill="background1"/>
              <w:spacing w:before="60" w:after="60"/>
              <w:rPr>
                <w:rFonts w:cstheme="minorHAnsi"/>
                <w:sz w:val="20"/>
                <w:szCs w:val="20"/>
              </w:rPr>
            </w:pPr>
            <w:r>
              <w:rPr>
                <w:rFonts w:cstheme="minorHAnsi"/>
                <w:sz w:val="20"/>
                <w:szCs w:val="20"/>
              </w:rPr>
              <w:t>The system c</w:t>
            </w:r>
            <w:r w:rsidRPr="00C80CD9">
              <w:rPr>
                <w:rFonts w:cstheme="minorHAnsi"/>
                <w:sz w:val="20"/>
                <w:szCs w:val="20"/>
              </w:rPr>
              <w:t>arries data for</w:t>
            </w:r>
            <w:r>
              <w:rPr>
                <w:rFonts w:cstheme="minorHAnsi"/>
                <w:sz w:val="20"/>
                <w:szCs w:val="20"/>
              </w:rPr>
              <w:t>ward to other functions to support</w:t>
            </w:r>
            <w:r w:rsidRPr="00C80CD9">
              <w:rPr>
                <w:rFonts w:cstheme="minorHAnsi"/>
                <w:sz w:val="20"/>
                <w:szCs w:val="20"/>
              </w:rPr>
              <w:t>:</w:t>
            </w:r>
          </w:p>
          <w:p w:rsidRPr="00C80CD9" w:rsidR="008C74FA" w:rsidP="00CD15AC" w:rsidRDefault="008C74FA" w14:paraId="343F71E4" w14:textId="0D5FEB6E">
            <w:pPr>
              <w:pStyle w:val="ListParagraph"/>
              <w:keepNext/>
              <w:numPr>
                <w:ilvl w:val="0"/>
                <w:numId w:val="33"/>
              </w:numPr>
              <w:shd w:val="clear" w:color="auto" w:fill="FFFFFF" w:themeFill="background1"/>
              <w:spacing w:before="60" w:after="60" w:line="259" w:lineRule="auto"/>
              <w:rPr>
                <w:rFonts w:eastAsia="Times New Roman" w:cstheme="minorHAnsi"/>
                <w:color w:val="000000"/>
                <w:sz w:val="20"/>
                <w:szCs w:val="20"/>
              </w:rPr>
            </w:pPr>
            <w:r>
              <w:rPr>
                <w:rFonts w:cstheme="minorHAnsi"/>
                <w:sz w:val="20"/>
                <w:szCs w:val="20"/>
              </w:rPr>
              <w:t>Licensing</w:t>
            </w:r>
            <w:r w:rsidR="00862DB5">
              <w:rPr>
                <w:rFonts w:cstheme="minorHAnsi"/>
                <w:sz w:val="20"/>
                <w:szCs w:val="20"/>
              </w:rPr>
              <w:t xml:space="preserve"> and background safety checks</w:t>
            </w:r>
          </w:p>
          <w:p w:rsidRPr="00FD472D" w:rsidR="008C74FA" w:rsidP="00CD15AC" w:rsidRDefault="008C74FA" w14:paraId="7CFF9E77" w14:textId="0AC63C50">
            <w:pPr>
              <w:pStyle w:val="ListParagraph"/>
              <w:keepNext/>
              <w:numPr>
                <w:ilvl w:val="0"/>
                <w:numId w:val="33"/>
              </w:numPr>
              <w:shd w:val="clear" w:color="auto" w:fill="FFFFFF" w:themeFill="background1"/>
              <w:spacing w:before="60" w:after="60" w:line="259" w:lineRule="auto"/>
              <w:rPr>
                <w:rFonts w:eastAsia="Times New Roman" w:cstheme="minorHAnsi"/>
                <w:sz w:val="20"/>
                <w:szCs w:val="20"/>
              </w:rPr>
            </w:pPr>
            <w:r>
              <w:rPr>
                <w:rFonts w:cstheme="minorHAnsi"/>
                <w:sz w:val="20"/>
                <w:szCs w:val="20"/>
              </w:rPr>
              <w:t>Placement</w:t>
            </w:r>
          </w:p>
          <w:p w:rsidR="008C74FA" w:rsidDel="00D908CD" w:rsidP="00FD472D" w:rsidRDefault="008C74FA" w14:paraId="422C7EEE" w14:textId="7204920A">
            <w:pPr>
              <w:pStyle w:val="ListParagraph"/>
              <w:keepNext/>
              <w:numPr>
                <w:ilvl w:val="0"/>
                <w:numId w:val="33"/>
              </w:numPr>
              <w:shd w:val="clear" w:color="auto" w:fill="FFFFFF" w:themeFill="background1"/>
              <w:spacing w:before="60" w:after="60"/>
              <w:rPr>
                <w:rFonts w:eastAsia="Times New Roman" w:cstheme="minorHAnsi"/>
                <w:sz w:val="20"/>
                <w:szCs w:val="20"/>
              </w:rPr>
            </w:pPr>
            <w:r>
              <w:rPr>
                <w:rFonts w:cstheme="minorHAnsi"/>
                <w:sz w:val="20"/>
                <w:szCs w:val="20"/>
              </w:rPr>
              <w:t>Financial reconciliation and payments</w:t>
            </w:r>
          </w:p>
        </w:tc>
      </w:tr>
      <w:tr w:rsidRPr="00912B7D" w:rsidR="000138FF" w:rsidTr="008F3829" w14:paraId="0CB7C623" w14:textId="77777777">
        <w:tc>
          <w:tcPr>
            <w:tcW w:w="985" w:type="dxa"/>
          </w:tcPr>
          <w:p w:rsidR="000138FF" w:rsidP="00E33998" w:rsidRDefault="000138FF" w14:paraId="05296CFA" w14:textId="0B0E3AAA">
            <w:pPr>
              <w:pStyle w:val="Footer"/>
              <w:spacing w:before="60" w:after="60"/>
              <w:rPr>
                <w:b/>
              </w:rPr>
            </w:pPr>
            <w:r>
              <w:rPr>
                <w:b/>
              </w:rPr>
              <w:t>F.C1.</w:t>
            </w:r>
            <w:r w:rsidR="00A06407">
              <w:rPr>
                <w:b/>
              </w:rPr>
              <w:t>05</w:t>
            </w:r>
          </w:p>
        </w:tc>
        <w:tc>
          <w:tcPr>
            <w:tcW w:w="2250" w:type="dxa"/>
          </w:tcPr>
          <w:p w:rsidR="000138FF" w:rsidP="00CD15AC" w:rsidRDefault="000138FF" w14:paraId="214675A9" w14:textId="77777777">
            <w:pPr>
              <w:keepNext/>
              <w:shd w:val="clear" w:color="auto" w:fill="FFFFFF" w:themeFill="background1"/>
              <w:spacing w:before="60" w:after="60"/>
              <w:rPr>
                <w:rFonts w:cstheme="minorHAnsi"/>
                <w:sz w:val="20"/>
                <w:szCs w:val="20"/>
              </w:rPr>
            </w:pPr>
          </w:p>
        </w:tc>
        <w:tc>
          <w:tcPr>
            <w:tcW w:w="5940" w:type="dxa"/>
          </w:tcPr>
          <w:p w:rsidR="000138FF" w:rsidP="00CD15AC" w:rsidRDefault="000138FF" w14:paraId="271C88C5" w14:textId="3E2CE386">
            <w:pPr>
              <w:keepNext/>
              <w:shd w:val="clear" w:color="auto" w:fill="FFFFFF" w:themeFill="background1"/>
              <w:spacing w:before="60" w:after="60"/>
              <w:rPr>
                <w:rFonts w:cstheme="minorHAnsi"/>
                <w:sz w:val="20"/>
                <w:szCs w:val="20"/>
              </w:rPr>
            </w:pPr>
            <w:r>
              <w:rPr>
                <w:rFonts w:eastAsia="Times New Roman" w:cstheme="minorHAnsi"/>
                <w:color w:val="000000"/>
                <w:sz w:val="20"/>
                <w:szCs w:val="20"/>
              </w:rPr>
              <w:t>The system automates the s</w:t>
            </w:r>
            <w:r w:rsidRPr="00FD472D">
              <w:rPr>
                <w:rFonts w:eastAsia="Times New Roman" w:cstheme="minorHAnsi"/>
                <w:color w:val="000000"/>
                <w:sz w:val="20"/>
                <w:szCs w:val="20"/>
              </w:rPr>
              <w:t>har</w:t>
            </w:r>
            <w:r>
              <w:rPr>
                <w:rFonts w:eastAsia="Times New Roman" w:cstheme="minorHAnsi"/>
                <w:color w:val="000000"/>
                <w:sz w:val="20"/>
                <w:szCs w:val="20"/>
              </w:rPr>
              <w:t xml:space="preserve">ing and collection of </w:t>
            </w:r>
            <w:r w:rsidRPr="00FD472D">
              <w:rPr>
                <w:rFonts w:eastAsia="Times New Roman" w:cstheme="minorHAnsi"/>
                <w:color w:val="000000"/>
                <w:sz w:val="20"/>
                <w:szCs w:val="20"/>
              </w:rPr>
              <w:t xml:space="preserve">information </w:t>
            </w:r>
            <w:r>
              <w:rPr>
                <w:rFonts w:eastAsia="Times New Roman" w:cstheme="minorHAnsi"/>
                <w:color w:val="000000"/>
                <w:sz w:val="20"/>
                <w:szCs w:val="20"/>
              </w:rPr>
              <w:t>from external</w:t>
            </w:r>
            <w:r w:rsidRPr="00FD472D">
              <w:rPr>
                <w:rFonts w:eastAsia="Times New Roman" w:cstheme="minorHAnsi"/>
                <w:color w:val="000000"/>
                <w:sz w:val="20"/>
                <w:szCs w:val="20"/>
              </w:rPr>
              <w:t xml:space="preserve"> systems to help determine</w:t>
            </w:r>
            <w:r w:rsidR="00B12089">
              <w:rPr>
                <w:rFonts w:eastAsia="Times New Roman" w:cstheme="minorHAnsi"/>
                <w:color w:val="000000"/>
                <w:sz w:val="20"/>
                <w:szCs w:val="20"/>
              </w:rPr>
              <w:t xml:space="preserve"> IV-E e</w:t>
            </w:r>
            <w:r w:rsidRPr="00FD472D">
              <w:rPr>
                <w:rFonts w:eastAsia="Times New Roman" w:cstheme="minorHAnsi"/>
                <w:color w:val="000000"/>
                <w:sz w:val="20"/>
                <w:szCs w:val="20"/>
              </w:rPr>
              <w:t>ligibility (</w:t>
            </w:r>
            <w:r>
              <w:rPr>
                <w:rFonts w:eastAsia="Times New Roman" w:cstheme="minorHAnsi"/>
                <w:color w:val="000000"/>
                <w:sz w:val="20"/>
                <w:szCs w:val="20"/>
              </w:rPr>
              <w:t>e</w:t>
            </w:r>
            <w:r w:rsidRPr="00FD472D">
              <w:rPr>
                <w:rFonts w:eastAsia="Times New Roman" w:cstheme="minorHAnsi"/>
                <w:color w:val="000000"/>
                <w:sz w:val="20"/>
                <w:szCs w:val="20"/>
              </w:rPr>
              <w:t>.g.</w:t>
            </w:r>
            <w:r>
              <w:rPr>
                <w:rFonts w:eastAsia="Times New Roman" w:cstheme="minorHAnsi"/>
                <w:color w:val="000000"/>
                <w:sz w:val="20"/>
                <w:szCs w:val="20"/>
              </w:rPr>
              <w:t>,</w:t>
            </w:r>
            <w:r w:rsidRPr="00FD472D">
              <w:rPr>
                <w:rFonts w:eastAsia="Times New Roman" w:cstheme="minorHAnsi"/>
                <w:color w:val="000000"/>
                <w:sz w:val="20"/>
                <w:szCs w:val="20"/>
              </w:rPr>
              <w:t xml:space="preserve"> title IV-D, title XIX, TANF, labor</w:t>
            </w:r>
            <w:r w:rsidR="008B681B">
              <w:rPr>
                <w:rFonts w:eastAsia="Times New Roman" w:cstheme="minorHAnsi"/>
                <w:color w:val="000000"/>
                <w:sz w:val="20"/>
                <w:szCs w:val="20"/>
              </w:rPr>
              <w:t>, vital statistics</w:t>
            </w:r>
            <w:r w:rsidRPr="00FD472D">
              <w:rPr>
                <w:rFonts w:eastAsia="Times New Roman" w:cstheme="minorHAnsi"/>
                <w:color w:val="000000"/>
                <w:sz w:val="20"/>
                <w:szCs w:val="20"/>
              </w:rPr>
              <w:t>).</w:t>
            </w:r>
          </w:p>
        </w:tc>
      </w:tr>
    </w:tbl>
    <w:p w:rsidR="00E469B6" w:rsidP="00E765BC" w:rsidRDefault="00E469B6" w14:paraId="7F290556" w14:textId="77777777"/>
    <w:p w:rsidR="00E469B6" w:rsidRDefault="00E469B6" w14:paraId="63BEA1DC" w14:textId="77777777">
      <w:r>
        <w:br w:type="page"/>
      </w:r>
    </w:p>
    <w:p w:rsidRPr="001F1778" w:rsidR="004B40E8" w:rsidP="004B40E8" w:rsidRDefault="004B40E8" w14:paraId="47AD85A7" w14:textId="6D8C4762">
      <w:pPr>
        <w:shd w:val="clear" w:color="auto" w:fill="D9D9D9" w:themeFill="background1" w:themeFillShade="D9"/>
        <w:spacing w:before="120" w:after="240" w:line="240" w:lineRule="auto"/>
        <w:rPr>
          <w:b/>
        </w:rPr>
      </w:pPr>
      <w:r>
        <w:rPr>
          <w:b/>
        </w:rPr>
        <w:lastRenderedPageBreak/>
        <w:t>Resource 2 – Additional Considerations</w:t>
      </w:r>
    </w:p>
    <w:p w:rsidR="005C73F1" w:rsidP="005C73F1" w:rsidRDefault="005C73F1" w14:paraId="317B7BDE" w14:textId="77777777">
      <w:pPr>
        <w:spacing w:after="240" w:line="240" w:lineRule="auto"/>
      </w:pPr>
      <w:bookmarkStart w:name="_Hlk70408813" w:id="24"/>
      <w:r>
        <w:t>The Additional Considerations section describes useful features 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980"/>
        <w:gridCol w:w="2250"/>
        <w:gridCol w:w="5850"/>
      </w:tblGrid>
      <w:tr w:rsidRPr="000960ED" w:rsidR="003312AD" w:rsidTr="000910C5" w14:paraId="44AC2E2D" w14:textId="77777777">
        <w:trPr>
          <w:trHeight w:val="827"/>
        </w:trPr>
        <w:tc>
          <w:tcPr>
            <w:tcW w:w="980" w:type="dxa"/>
            <w:tcBorders>
              <w:bottom w:val="single" w:color="auto" w:sz="4" w:space="0"/>
            </w:tcBorders>
            <w:shd w:val="clear" w:color="auto" w:fill="D9D9D9" w:themeFill="background1" w:themeFillShade="D9"/>
            <w:vAlign w:val="center"/>
          </w:tcPr>
          <w:bookmarkEnd w:id="24"/>
          <w:p w:rsidRPr="008E3D90" w:rsidR="003312AD" w:rsidP="003312AD" w:rsidRDefault="003312AD" w14:paraId="2D370FE3" w14:textId="7138320B">
            <w:pPr>
              <w:jc w:val="center"/>
              <w:rPr>
                <w:b/>
                <w:sz w:val="28"/>
                <w:szCs w:val="28"/>
              </w:rPr>
            </w:pPr>
            <w:r w:rsidRPr="008E3D90">
              <w:rPr>
                <w:b/>
                <w:sz w:val="28"/>
                <w:szCs w:val="28"/>
              </w:rPr>
              <w:t>#</w:t>
            </w:r>
          </w:p>
        </w:tc>
        <w:tc>
          <w:tcPr>
            <w:tcW w:w="2250" w:type="dxa"/>
            <w:tcBorders>
              <w:bottom w:val="single" w:color="auto" w:sz="4" w:space="0"/>
            </w:tcBorders>
            <w:shd w:val="clear" w:color="auto" w:fill="D9D9D9" w:themeFill="background1" w:themeFillShade="D9"/>
            <w:vAlign w:val="center"/>
          </w:tcPr>
          <w:p w:rsidRPr="008E3D90" w:rsidR="003312AD" w:rsidP="003312AD" w:rsidRDefault="003312AD" w14:paraId="58721760" w14:textId="4A262A05">
            <w:pPr>
              <w:jc w:val="center"/>
              <w:rPr>
                <w:b/>
                <w:sz w:val="28"/>
                <w:szCs w:val="28"/>
              </w:rPr>
            </w:pPr>
            <w:r>
              <w:rPr>
                <w:b/>
                <w:sz w:val="28"/>
                <w:szCs w:val="28"/>
              </w:rPr>
              <w:t>Included in Agency’s CCWIS?</w:t>
            </w:r>
          </w:p>
        </w:tc>
        <w:tc>
          <w:tcPr>
            <w:tcW w:w="5850" w:type="dxa"/>
            <w:tcBorders>
              <w:bottom w:val="single" w:color="auto" w:sz="4" w:space="0"/>
            </w:tcBorders>
            <w:shd w:val="clear" w:color="auto" w:fill="D9D9D9" w:themeFill="background1" w:themeFillShade="D9"/>
            <w:vAlign w:val="center"/>
          </w:tcPr>
          <w:p w:rsidRPr="008E3D90" w:rsidR="003312AD" w:rsidP="00A0190D" w:rsidRDefault="003312AD" w14:paraId="34693F3F" w14:textId="3A1A6DA1">
            <w:pPr>
              <w:jc w:val="center"/>
              <w:rPr>
                <w:b/>
                <w:sz w:val="28"/>
                <w:szCs w:val="28"/>
              </w:rPr>
            </w:pPr>
            <w:r w:rsidRPr="008E3D90">
              <w:rPr>
                <w:b/>
                <w:sz w:val="28"/>
                <w:szCs w:val="28"/>
              </w:rPr>
              <w:t>Additional Consideration</w:t>
            </w:r>
          </w:p>
        </w:tc>
      </w:tr>
      <w:tr w:rsidRPr="00B24CE5" w:rsidR="003312AD" w:rsidTr="000910C5" w14:paraId="2D5B5173" w14:textId="77777777">
        <w:tblPrEx>
          <w:tblCellMar>
            <w:left w:w="115" w:type="dxa"/>
            <w:right w:w="115" w:type="dxa"/>
          </w:tblCellMar>
          <w:tblLook w:val="0680" w:firstRow="0" w:lastRow="0" w:firstColumn="1" w:lastColumn="0" w:noHBand="1" w:noVBand="1"/>
        </w:tblPrEx>
        <w:trPr>
          <w:cantSplit/>
        </w:trPr>
        <w:tc>
          <w:tcPr>
            <w:tcW w:w="980" w:type="dxa"/>
            <w:tcBorders>
              <w:top w:val="single" w:color="auto" w:sz="4" w:space="0"/>
              <w:left w:val="single" w:color="auto" w:sz="4" w:space="0"/>
              <w:bottom w:val="single" w:color="auto" w:sz="4" w:space="0"/>
              <w:right w:val="single" w:color="auto" w:sz="4" w:space="0"/>
            </w:tcBorders>
          </w:tcPr>
          <w:p w:rsidR="003312AD" w:rsidP="003312AD" w:rsidRDefault="003312AD" w14:paraId="1C744978" w14:textId="1D3D8272">
            <w:r>
              <w:rPr>
                <w:b/>
              </w:rPr>
              <w:t>F.C2</w:t>
            </w:r>
            <w:r w:rsidRPr="000D0A2D">
              <w:rPr>
                <w:b/>
              </w:rPr>
              <w:t>.0</w:t>
            </w:r>
            <w:r>
              <w:rPr>
                <w:b/>
              </w:rPr>
              <w:t>1</w:t>
            </w:r>
          </w:p>
        </w:tc>
        <w:tc>
          <w:tcPr>
            <w:tcW w:w="2250" w:type="dxa"/>
            <w:tcBorders>
              <w:top w:val="single" w:color="auto" w:sz="4" w:space="0"/>
              <w:left w:val="single" w:color="auto" w:sz="4" w:space="0"/>
              <w:bottom w:val="single" w:color="auto" w:sz="4" w:space="0"/>
              <w:right w:val="single" w:color="auto" w:sz="4" w:space="0"/>
            </w:tcBorders>
          </w:tcPr>
          <w:p w:rsidRPr="00322131" w:rsidR="003312AD" w:rsidP="003312AD" w:rsidRDefault="003312AD" w14:paraId="58698C46" w14:textId="77777777">
            <w:pPr>
              <w:spacing w:before="60" w:after="60"/>
              <w:rPr>
                <w:rFonts w:eastAsia="Times New Roman" w:cstheme="minorHAnsi"/>
                <w:color w:val="000000"/>
                <w:sz w:val="20"/>
                <w:szCs w:val="20"/>
              </w:rPr>
            </w:pPr>
          </w:p>
        </w:tc>
        <w:tc>
          <w:tcPr>
            <w:tcW w:w="5850" w:type="dxa"/>
            <w:tcBorders>
              <w:top w:val="single" w:color="auto" w:sz="4" w:space="0"/>
              <w:left w:val="single" w:color="auto" w:sz="4" w:space="0"/>
              <w:bottom w:val="single" w:color="auto" w:sz="4" w:space="0"/>
              <w:right w:val="single" w:color="auto" w:sz="4" w:space="0"/>
            </w:tcBorders>
          </w:tcPr>
          <w:p w:rsidRPr="00322131" w:rsidR="003312AD" w:rsidP="003312AD" w:rsidRDefault="003312AD" w14:paraId="34334142" w14:textId="1702140D">
            <w:pPr>
              <w:spacing w:before="60" w:after="60"/>
              <w:rPr>
                <w:rFonts w:cstheme="minorHAnsi"/>
              </w:rPr>
            </w:pPr>
            <w:bookmarkStart w:name="_Hlk89435136" w:id="25"/>
            <w:r w:rsidRPr="00322131">
              <w:rPr>
                <w:rFonts w:eastAsia="Times New Roman" w:cstheme="minorHAnsi"/>
                <w:color w:val="000000"/>
                <w:sz w:val="20"/>
                <w:szCs w:val="20"/>
              </w:rPr>
              <w:t xml:space="preserve">The system automatically </w:t>
            </w:r>
            <w:r w:rsidR="00876FA4">
              <w:rPr>
                <w:rFonts w:eastAsia="Times New Roman" w:cstheme="minorHAnsi"/>
                <w:color w:val="000000"/>
                <w:sz w:val="20"/>
                <w:szCs w:val="20"/>
              </w:rPr>
              <w:t>assesses ongoing</w:t>
            </w:r>
            <w:r w:rsidRPr="00322131" w:rsidR="00876FA4">
              <w:rPr>
                <w:rFonts w:eastAsia="Times New Roman" w:cstheme="minorHAnsi"/>
                <w:color w:val="000000"/>
                <w:sz w:val="20"/>
                <w:szCs w:val="20"/>
              </w:rPr>
              <w:t xml:space="preserve"> </w:t>
            </w:r>
            <w:r w:rsidR="007159C0">
              <w:rPr>
                <w:rFonts w:eastAsia="Times New Roman" w:cstheme="minorHAnsi"/>
                <w:color w:val="000000"/>
                <w:sz w:val="20"/>
                <w:szCs w:val="20"/>
              </w:rPr>
              <w:t xml:space="preserve">FCMP </w:t>
            </w:r>
            <w:r w:rsidRPr="00322131">
              <w:rPr>
                <w:rFonts w:eastAsia="Times New Roman" w:cstheme="minorHAnsi"/>
                <w:color w:val="000000"/>
                <w:sz w:val="20"/>
                <w:szCs w:val="20"/>
              </w:rPr>
              <w:t xml:space="preserve">eligibility at </w:t>
            </w:r>
            <w:r w:rsidR="00876FA4">
              <w:rPr>
                <w:rFonts w:eastAsia="Times New Roman" w:cstheme="minorHAnsi"/>
                <w:color w:val="000000"/>
                <w:sz w:val="20"/>
                <w:szCs w:val="20"/>
              </w:rPr>
              <w:t>regular</w:t>
            </w:r>
            <w:r w:rsidRPr="00322131" w:rsidR="00876FA4">
              <w:rPr>
                <w:rFonts w:eastAsia="Times New Roman" w:cstheme="minorHAnsi"/>
                <w:color w:val="000000"/>
                <w:sz w:val="20"/>
                <w:szCs w:val="20"/>
              </w:rPr>
              <w:t xml:space="preserve"> </w:t>
            </w:r>
            <w:r w:rsidRPr="00322131">
              <w:rPr>
                <w:rFonts w:eastAsia="Times New Roman" w:cstheme="minorHAnsi"/>
                <w:color w:val="000000"/>
                <w:sz w:val="20"/>
                <w:szCs w:val="20"/>
              </w:rPr>
              <w:t>intervals</w:t>
            </w:r>
            <w:r w:rsidR="00E17449">
              <w:rPr>
                <w:rFonts w:eastAsia="Times New Roman" w:cstheme="minorHAnsi"/>
                <w:color w:val="000000"/>
                <w:sz w:val="20"/>
                <w:szCs w:val="20"/>
              </w:rPr>
              <w:t xml:space="preserve"> to support</w:t>
            </w:r>
            <w:r w:rsidR="00EE461A">
              <w:rPr>
                <w:rFonts w:eastAsia="Times New Roman" w:cstheme="minorHAnsi"/>
                <w:color w:val="000000"/>
                <w:sz w:val="20"/>
                <w:szCs w:val="20"/>
              </w:rPr>
              <w:t xml:space="preserve"> the judicial determination of</w:t>
            </w:r>
            <w:r w:rsidR="00E17449">
              <w:rPr>
                <w:rFonts w:eastAsia="Times New Roman" w:cstheme="minorHAnsi"/>
                <w:color w:val="000000"/>
                <w:sz w:val="20"/>
                <w:szCs w:val="20"/>
              </w:rPr>
              <w:t xml:space="preserve"> </w:t>
            </w:r>
            <w:r w:rsidR="00E85833">
              <w:rPr>
                <w:rFonts w:eastAsia="Times New Roman" w:cstheme="minorHAnsi"/>
                <w:color w:val="000000"/>
                <w:sz w:val="20"/>
                <w:szCs w:val="20"/>
              </w:rPr>
              <w:t xml:space="preserve">reasonable efforts to finalize the </w:t>
            </w:r>
            <w:r w:rsidR="00E17449">
              <w:rPr>
                <w:rFonts w:eastAsia="Times New Roman" w:cstheme="minorHAnsi"/>
                <w:color w:val="000000"/>
                <w:sz w:val="20"/>
                <w:szCs w:val="20"/>
              </w:rPr>
              <w:t xml:space="preserve">permanency </w:t>
            </w:r>
            <w:r w:rsidR="00E85833">
              <w:rPr>
                <w:rFonts w:eastAsia="Times New Roman" w:cstheme="minorHAnsi"/>
                <w:color w:val="000000"/>
                <w:sz w:val="20"/>
                <w:szCs w:val="20"/>
              </w:rPr>
              <w:t>plan</w:t>
            </w:r>
            <w:r w:rsidR="00876FA4">
              <w:rPr>
                <w:rFonts w:eastAsia="Times New Roman" w:cstheme="minorHAnsi"/>
                <w:color w:val="000000"/>
                <w:sz w:val="20"/>
                <w:szCs w:val="20"/>
              </w:rPr>
              <w:t>.</w:t>
            </w:r>
            <w:bookmarkEnd w:id="25"/>
          </w:p>
        </w:tc>
      </w:tr>
      <w:tr w:rsidRPr="00B24CE5" w:rsidR="003312AD" w:rsidTr="000910C5" w14:paraId="21E92057" w14:textId="77777777">
        <w:tblPrEx>
          <w:tblCellMar>
            <w:left w:w="115" w:type="dxa"/>
            <w:right w:w="115" w:type="dxa"/>
          </w:tblCellMar>
          <w:tblLook w:val="0680" w:firstRow="0" w:lastRow="0" w:firstColumn="1" w:lastColumn="0" w:noHBand="1" w:noVBand="1"/>
        </w:tblPrEx>
        <w:trPr>
          <w:cantSplit/>
        </w:trPr>
        <w:tc>
          <w:tcPr>
            <w:tcW w:w="980" w:type="dxa"/>
            <w:tcBorders>
              <w:top w:val="single" w:color="auto" w:sz="4" w:space="0"/>
              <w:left w:val="single" w:color="auto" w:sz="4" w:space="0"/>
              <w:bottom w:val="single" w:color="auto" w:sz="4" w:space="0"/>
              <w:right w:val="single" w:color="auto" w:sz="4" w:space="0"/>
            </w:tcBorders>
          </w:tcPr>
          <w:p w:rsidR="003312AD" w:rsidP="003312AD" w:rsidRDefault="003312AD" w14:paraId="235085C4" w14:textId="348ECBB7">
            <w:pPr>
              <w:rPr>
                <w:b/>
              </w:rPr>
            </w:pPr>
            <w:r>
              <w:rPr>
                <w:b/>
              </w:rPr>
              <w:t>F.C2.02</w:t>
            </w:r>
          </w:p>
        </w:tc>
        <w:tc>
          <w:tcPr>
            <w:tcW w:w="2250" w:type="dxa"/>
            <w:tcBorders>
              <w:top w:val="single" w:color="auto" w:sz="4" w:space="0"/>
              <w:left w:val="single" w:color="auto" w:sz="4" w:space="0"/>
              <w:bottom w:val="single" w:color="auto" w:sz="4" w:space="0"/>
              <w:right w:val="single" w:color="auto" w:sz="4" w:space="0"/>
            </w:tcBorders>
          </w:tcPr>
          <w:p w:rsidRPr="00322131" w:rsidR="003312AD" w:rsidP="003312AD" w:rsidRDefault="003312AD" w14:paraId="38CFE089" w14:textId="77777777">
            <w:pPr>
              <w:pStyle w:val="Default"/>
              <w:spacing w:before="60" w:after="60"/>
              <w:rPr>
                <w:rFonts w:asciiTheme="minorHAnsi" w:hAnsiTheme="minorHAnsi" w:cstheme="minorHAnsi"/>
                <w:sz w:val="20"/>
                <w:szCs w:val="20"/>
              </w:rPr>
            </w:pPr>
          </w:p>
        </w:tc>
        <w:tc>
          <w:tcPr>
            <w:tcW w:w="5850" w:type="dxa"/>
            <w:tcBorders>
              <w:top w:val="single" w:color="auto" w:sz="4" w:space="0"/>
              <w:left w:val="single" w:color="auto" w:sz="4" w:space="0"/>
              <w:bottom w:val="single" w:color="auto" w:sz="4" w:space="0"/>
              <w:right w:val="single" w:color="auto" w:sz="4" w:space="0"/>
            </w:tcBorders>
          </w:tcPr>
          <w:p w:rsidRPr="00322131" w:rsidR="003312AD" w:rsidP="003312AD" w:rsidRDefault="003312AD" w14:paraId="632873A3" w14:textId="4DFFC08D">
            <w:pPr>
              <w:pStyle w:val="Default"/>
              <w:spacing w:before="60" w:after="60"/>
              <w:rPr>
                <w:rFonts w:asciiTheme="minorHAnsi" w:hAnsiTheme="minorHAnsi" w:cstheme="minorHAnsi"/>
                <w:sz w:val="20"/>
                <w:szCs w:val="20"/>
              </w:rPr>
            </w:pPr>
            <w:r w:rsidRPr="00322131">
              <w:rPr>
                <w:rFonts w:asciiTheme="minorHAnsi" w:hAnsiTheme="minorHAnsi" w:cstheme="minorHAnsi"/>
                <w:sz w:val="20"/>
                <w:szCs w:val="20"/>
              </w:rPr>
              <w:t>The system tracks</w:t>
            </w:r>
            <w:r w:rsidR="00AD3424">
              <w:rPr>
                <w:rFonts w:asciiTheme="minorHAnsi" w:hAnsiTheme="minorHAnsi" w:cstheme="minorHAnsi"/>
                <w:sz w:val="20"/>
                <w:szCs w:val="20"/>
              </w:rPr>
              <w:t xml:space="preserve"> both title IV-E and non-federal </w:t>
            </w:r>
            <w:r w:rsidR="007159C0">
              <w:rPr>
                <w:rFonts w:asciiTheme="minorHAnsi" w:hAnsiTheme="minorHAnsi" w:cstheme="minorHAnsi"/>
                <w:sz w:val="20"/>
                <w:szCs w:val="20"/>
              </w:rPr>
              <w:t>FCMP</w:t>
            </w:r>
            <w:r w:rsidRPr="00322131">
              <w:rPr>
                <w:rFonts w:asciiTheme="minorHAnsi" w:hAnsiTheme="minorHAnsi" w:cstheme="minorHAnsi"/>
                <w:sz w:val="20"/>
                <w:szCs w:val="20"/>
              </w:rPr>
              <w:t>.</w:t>
            </w:r>
          </w:p>
        </w:tc>
      </w:tr>
      <w:tr w:rsidRPr="00B24CE5" w:rsidR="003312AD" w:rsidTr="000910C5" w14:paraId="17E9C940" w14:textId="77777777">
        <w:tblPrEx>
          <w:tblCellMar>
            <w:left w:w="115" w:type="dxa"/>
            <w:right w:w="115" w:type="dxa"/>
          </w:tblCellMar>
          <w:tblLook w:val="0680" w:firstRow="0" w:lastRow="0" w:firstColumn="1" w:lastColumn="0" w:noHBand="1" w:noVBand="1"/>
        </w:tblPrEx>
        <w:trPr>
          <w:cantSplit/>
        </w:trPr>
        <w:tc>
          <w:tcPr>
            <w:tcW w:w="980" w:type="dxa"/>
            <w:tcBorders>
              <w:top w:val="single" w:color="auto" w:sz="4" w:space="0"/>
              <w:left w:val="single" w:color="auto" w:sz="4" w:space="0"/>
              <w:bottom w:val="single" w:color="auto" w:sz="4" w:space="0"/>
              <w:right w:val="single" w:color="auto" w:sz="4" w:space="0"/>
            </w:tcBorders>
          </w:tcPr>
          <w:p w:rsidR="003312AD" w:rsidP="003312AD" w:rsidRDefault="003312AD" w14:paraId="09E45C65" w14:textId="71A84271">
            <w:pPr>
              <w:rPr>
                <w:b/>
              </w:rPr>
            </w:pPr>
            <w:r>
              <w:rPr>
                <w:b/>
              </w:rPr>
              <w:t>F.C2.03</w:t>
            </w:r>
          </w:p>
        </w:tc>
        <w:tc>
          <w:tcPr>
            <w:tcW w:w="2250" w:type="dxa"/>
            <w:tcBorders>
              <w:top w:val="single" w:color="auto" w:sz="4" w:space="0"/>
              <w:left w:val="single" w:color="auto" w:sz="4" w:space="0"/>
              <w:bottom w:val="single" w:color="auto" w:sz="4" w:space="0"/>
              <w:right w:val="single" w:color="auto" w:sz="4" w:space="0"/>
            </w:tcBorders>
          </w:tcPr>
          <w:p w:rsidR="003312AD" w:rsidP="003312AD" w:rsidRDefault="003312AD" w14:paraId="1CFC7DF6" w14:textId="77777777">
            <w:pPr>
              <w:pStyle w:val="Default"/>
              <w:spacing w:before="60" w:after="60"/>
              <w:rPr>
                <w:rFonts w:eastAsia="Times New Roman" w:asciiTheme="minorHAnsi" w:hAnsiTheme="minorHAnsi" w:cstheme="minorHAnsi"/>
                <w:sz w:val="20"/>
                <w:szCs w:val="20"/>
              </w:rPr>
            </w:pPr>
          </w:p>
        </w:tc>
        <w:tc>
          <w:tcPr>
            <w:tcW w:w="5850" w:type="dxa"/>
            <w:tcBorders>
              <w:top w:val="single" w:color="auto" w:sz="4" w:space="0"/>
              <w:left w:val="single" w:color="auto" w:sz="4" w:space="0"/>
              <w:bottom w:val="single" w:color="auto" w:sz="4" w:space="0"/>
              <w:right w:val="single" w:color="auto" w:sz="4" w:space="0"/>
            </w:tcBorders>
          </w:tcPr>
          <w:p w:rsidRPr="00322131" w:rsidR="003312AD" w:rsidP="003312AD" w:rsidRDefault="003312AD" w14:paraId="18B94DC9" w14:textId="4E3532FF">
            <w:pPr>
              <w:pStyle w:val="Default"/>
              <w:spacing w:before="60" w:after="60"/>
              <w:rPr>
                <w:rFonts w:asciiTheme="minorHAnsi" w:hAnsiTheme="minorHAnsi" w:cstheme="minorHAnsi"/>
                <w:sz w:val="20"/>
                <w:szCs w:val="20"/>
              </w:rPr>
            </w:pPr>
            <w:r>
              <w:rPr>
                <w:rFonts w:eastAsia="Times New Roman" w:asciiTheme="minorHAnsi" w:hAnsiTheme="minorHAnsi" w:cstheme="minorHAnsi"/>
                <w:sz w:val="20"/>
                <w:szCs w:val="20"/>
              </w:rPr>
              <w:t>A</w:t>
            </w:r>
            <w:r w:rsidRPr="00322131">
              <w:rPr>
                <w:rFonts w:eastAsia="Times New Roman" w:asciiTheme="minorHAnsi" w:hAnsiTheme="minorHAnsi" w:cstheme="minorHAnsi"/>
                <w:sz w:val="20"/>
                <w:szCs w:val="20"/>
              </w:rPr>
              <w:t xml:space="preserve"> search results </w:t>
            </w:r>
            <w:r>
              <w:rPr>
                <w:rFonts w:eastAsia="Times New Roman" w:asciiTheme="minorHAnsi" w:hAnsiTheme="minorHAnsi" w:cstheme="minorHAnsi"/>
                <w:sz w:val="20"/>
                <w:szCs w:val="20"/>
              </w:rPr>
              <w:t xml:space="preserve">filter </w:t>
            </w:r>
            <w:r w:rsidRPr="00322131">
              <w:rPr>
                <w:rFonts w:eastAsia="Times New Roman" w:asciiTheme="minorHAnsi" w:hAnsiTheme="minorHAnsi" w:cstheme="minorHAnsi"/>
                <w:sz w:val="20"/>
                <w:szCs w:val="20"/>
              </w:rPr>
              <w:t>provide</w:t>
            </w:r>
            <w:r>
              <w:rPr>
                <w:rFonts w:eastAsia="Times New Roman" w:asciiTheme="minorHAnsi" w:hAnsiTheme="minorHAnsi" w:cstheme="minorHAnsi"/>
                <w:sz w:val="20"/>
                <w:szCs w:val="20"/>
              </w:rPr>
              <w:t>s</w:t>
            </w:r>
            <w:r w:rsidRPr="00322131">
              <w:rPr>
                <w:rFonts w:eastAsia="Times New Roman" w:asciiTheme="minorHAnsi" w:hAnsiTheme="minorHAnsi" w:cstheme="minorHAnsi"/>
                <w:sz w:val="20"/>
                <w:szCs w:val="20"/>
              </w:rPr>
              <w:t xml:space="preserve"> quick access to history</w:t>
            </w:r>
            <w:r>
              <w:rPr>
                <w:rFonts w:eastAsia="Times New Roman" w:asciiTheme="minorHAnsi" w:hAnsiTheme="minorHAnsi" w:cstheme="minorHAnsi"/>
                <w:sz w:val="20"/>
                <w:szCs w:val="20"/>
              </w:rPr>
              <w:t xml:space="preserve"> to support </w:t>
            </w:r>
            <w:r w:rsidR="007159C0">
              <w:rPr>
                <w:rFonts w:eastAsia="Times New Roman" w:asciiTheme="minorHAnsi" w:hAnsiTheme="minorHAnsi" w:cstheme="minorHAnsi"/>
                <w:sz w:val="20"/>
                <w:szCs w:val="20"/>
              </w:rPr>
              <w:t xml:space="preserve">FCMP </w:t>
            </w:r>
            <w:r>
              <w:rPr>
                <w:rFonts w:eastAsia="Times New Roman" w:asciiTheme="minorHAnsi" w:hAnsiTheme="minorHAnsi" w:cstheme="minorHAnsi"/>
                <w:sz w:val="20"/>
                <w:szCs w:val="20"/>
              </w:rPr>
              <w:t xml:space="preserve">eligibility determinations and federal, state, or tribal </w:t>
            </w:r>
            <w:r w:rsidR="007159C0">
              <w:rPr>
                <w:rFonts w:eastAsia="Times New Roman" w:asciiTheme="minorHAnsi" w:hAnsiTheme="minorHAnsi" w:cstheme="minorHAnsi"/>
                <w:sz w:val="20"/>
                <w:szCs w:val="20"/>
              </w:rPr>
              <w:t xml:space="preserve">title IV-E </w:t>
            </w:r>
            <w:r>
              <w:rPr>
                <w:rFonts w:eastAsia="Times New Roman" w:asciiTheme="minorHAnsi" w:hAnsiTheme="minorHAnsi" w:cstheme="minorHAnsi"/>
                <w:sz w:val="20"/>
                <w:szCs w:val="20"/>
              </w:rPr>
              <w:t>reviews.</w:t>
            </w:r>
          </w:p>
        </w:tc>
      </w:tr>
      <w:tr w:rsidRPr="00B24CE5" w:rsidR="003312AD" w:rsidTr="000910C5" w14:paraId="42778B02" w14:textId="77777777">
        <w:tblPrEx>
          <w:tblCellMar>
            <w:left w:w="115" w:type="dxa"/>
            <w:right w:w="115" w:type="dxa"/>
          </w:tblCellMar>
          <w:tblLook w:val="0680" w:firstRow="0" w:lastRow="0" w:firstColumn="1" w:lastColumn="0" w:noHBand="1" w:noVBand="1"/>
        </w:tblPrEx>
        <w:trPr>
          <w:cantSplit/>
        </w:trPr>
        <w:tc>
          <w:tcPr>
            <w:tcW w:w="980" w:type="dxa"/>
            <w:tcBorders>
              <w:top w:val="single" w:color="auto" w:sz="4" w:space="0"/>
              <w:left w:val="single" w:color="auto" w:sz="4" w:space="0"/>
              <w:bottom w:val="single" w:color="auto" w:sz="4" w:space="0"/>
              <w:right w:val="single" w:color="auto" w:sz="4" w:space="0"/>
            </w:tcBorders>
          </w:tcPr>
          <w:p w:rsidR="003312AD" w:rsidP="003312AD" w:rsidRDefault="003312AD" w14:paraId="1D8BECC2" w14:textId="33D4ED8C">
            <w:pPr>
              <w:rPr>
                <w:b/>
              </w:rPr>
            </w:pPr>
            <w:r>
              <w:rPr>
                <w:b/>
              </w:rPr>
              <w:t>F.C2.04</w:t>
            </w:r>
          </w:p>
        </w:tc>
        <w:tc>
          <w:tcPr>
            <w:tcW w:w="2250" w:type="dxa"/>
            <w:tcBorders>
              <w:top w:val="single" w:color="auto" w:sz="4" w:space="0"/>
              <w:left w:val="single" w:color="auto" w:sz="4" w:space="0"/>
              <w:bottom w:val="single" w:color="auto" w:sz="4" w:space="0"/>
              <w:right w:val="single" w:color="auto" w:sz="4" w:space="0"/>
            </w:tcBorders>
          </w:tcPr>
          <w:p w:rsidR="003312AD" w:rsidP="003312AD" w:rsidRDefault="003312AD" w14:paraId="45D07CBC" w14:textId="77777777">
            <w:pPr>
              <w:pStyle w:val="Default"/>
              <w:spacing w:before="60" w:after="60"/>
              <w:rPr>
                <w:rFonts w:eastAsia="Times New Roman" w:asciiTheme="minorHAnsi" w:hAnsiTheme="minorHAnsi" w:cstheme="minorHAnsi"/>
                <w:sz w:val="20"/>
                <w:szCs w:val="20"/>
              </w:rPr>
            </w:pPr>
          </w:p>
        </w:tc>
        <w:tc>
          <w:tcPr>
            <w:tcW w:w="5850" w:type="dxa"/>
            <w:tcBorders>
              <w:top w:val="single" w:color="auto" w:sz="4" w:space="0"/>
              <w:left w:val="single" w:color="auto" w:sz="4" w:space="0"/>
              <w:bottom w:val="single" w:color="auto" w:sz="4" w:space="0"/>
              <w:right w:val="single" w:color="auto" w:sz="4" w:space="0"/>
            </w:tcBorders>
          </w:tcPr>
          <w:p w:rsidRPr="00322131" w:rsidR="003312AD" w:rsidP="003312AD" w:rsidRDefault="003312AD" w14:paraId="1C068DB8" w14:textId="296D4FFE">
            <w:pPr>
              <w:pStyle w:val="Default"/>
              <w:spacing w:before="60" w:after="60"/>
              <w:rPr>
                <w:rFonts w:eastAsia="Times New Roman" w:asciiTheme="minorHAnsi" w:hAnsiTheme="minorHAnsi" w:cstheme="minorHAnsi"/>
                <w:sz w:val="20"/>
                <w:szCs w:val="20"/>
              </w:rPr>
            </w:pPr>
            <w:r>
              <w:rPr>
                <w:rFonts w:eastAsia="Times New Roman" w:asciiTheme="minorHAnsi" w:hAnsiTheme="minorHAnsi" w:cstheme="minorHAnsi"/>
                <w:sz w:val="20"/>
                <w:szCs w:val="20"/>
              </w:rPr>
              <w:t>A data exchange with the juvenile justice agency supports dually involved youth</w:t>
            </w:r>
            <w:r w:rsidR="002528A9">
              <w:rPr>
                <w:rFonts w:eastAsia="Times New Roman" w:asciiTheme="minorHAnsi" w:hAnsiTheme="minorHAnsi" w:cstheme="minorHAnsi"/>
                <w:sz w:val="20"/>
                <w:szCs w:val="20"/>
              </w:rPr>
              <w:t xml:space="preserve"> to meet eligibility requirements when a title IV-E eligible youth enters or leaves a detention facility.</w:t>
            </w:r>
          </w:p>
        </w:tc>
      </w:tr>
      <w:tr w:rsidRPr="00B24CE5" w:rsidR="008F4944" w:rsidTr="000910C5" w14:paraId="36C67AF0" w14:textId="77777777">
        <w:tblPrEx>
          <w:tblCellMar>
            <w:left w:w="115" w:type="dxa"/>
            <w:right w:w="115" w:type="dxa"/>
          </w:tblCellMar>
          <w:tblLook w:val="0680" w:firstRow="0" w:lastRow="0" w:firstColumn="1" w:lastColumn="0" w:noHBand="1" w:noVBand="1"/>
        </w:tblPrEx>
        <w:trPr>
          <w:cantSplit/>
        </w:trPr>
        <w:tc>
          <w:tcPr>
            <w:tcW w:w="980" w:type="dxa"/>
            <w:tcBorders>
              <w:top w:val="single" w:color="auto" w:sz="4" w:space="0"/>
              <w:left w:val="single" w:color="auto" w:sz="4" w:space="0"/>
              <w:bottom w:val="single" w:color="auto" w:sz="4" w:space="0"/>
              <w:right w:val="single" w:color="auto" w:sz="4" w:space="0"/>
            </w:tcBorders>
          </w:tcPr>
          <w:p w:rsidR="008F4944" w:rsidP="003312AD" w:rsidRDefault="008F4944" w14:paraId="42B9DA7C" w14:textId="0AD88DAB">
            <w:pPr>
              <w:rPr>
                <w:b/>
              </w:rPr>
            </w:pPr>
            <w:r>
              <w:rPr>
                <w:b/>
              </w:rPr>
              <w:t>F.C2.05</w:t>
            </w:r>
          </w:p>
        </w:tc>
        <w:tc>
          <w:tcPr>
            <w:tcW w:w="2250" w:type="dxa"/>
            <w:tcBorders>
              <w:top w:val="single" w:color="auto" w:sz="4" w:space="0"/>
              <w:left w:val="single" w:color="auto" w:sz="4" w:space="0"/>
              <w:bottom w:val="single" w:color="auto" w:sz="4" w:space="0"/>
              <w:right w:val="single" w:color="auto" w:sz="4" w:space="0"/>
            </w:tcBorders>
          </w:tcPr>
          <w:p w:rsidR="008F4944" w:rsidP="003312AD" w:rsidRDefault="008F4944" w14:paraId="6EFF9831" w14:textId="77777777">
            <w:pPr>
              <w:pStyle w:val="Default"/>
              <w:spacing w:before="60" w:after="60"/>
              <w:rPr>
                <w:rFonts w:eastAsia="Times New Roman" w:asciiTheme="minorHAnsi" w:hAnsiTheme="minorHAnsi" w:cstheme="minorHAnsi"/>
                <w:sz w:val="20"/>
                <w:szCs w:val="20"/>
              </w:rPr>
            </w:pPr>
          </w:p>
        </w:tc>
        <w:tc>
          <w:tcPr>
            <w:tcW w:w="5850" w:type="dxa"/>
            <w:tcBorders>
              <w:top w:val="single" w:color="auto" w:sz="4" w:space="0"/>
              <w:left w:val="single" w:color="auto" w:sz="4" w:space="0"/>
              <w:bottom w:val="single" w:color="auto" w:sz="4" w:space="0"/>
              <w:right w:val="single" w:color="auto" w:sz="4" w:space="0"/>
            </w:tcBorders>
          </w:tcPr>
          <w:p w:rsidR="008F4944" w:rsidP="003312AD" w:rsidRDefault="008F4944" w14:paraId="5E7E8523" w14:textId="0D99C65F">
            <w:pPr>
              <w:pStyle w:val="Default"/>
              <w:spacing w:before="60" w:after="60"/>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A data exchange with tribal agencies serving title IV-E eligible children </w:t>
            </w:r>
            <w:r w:rsidR="007D7757">
              <w:rPr>
                <w:rFonts w:eastAsia="Times New Roman" w:asciiTheme="minorHAnsi" w:hAnsiTheme="minorHAnsi" w:cstheme="minorHAnsi"/>
                <w:sz w:val="20"/>
                <w:szCs w:val="20"/>
              </w:rPr>
              <w:t xml:space="preserve">exists </w:t>
            </w:r>
            <w:r>
              <w:rPr>
                <w:rFonts w:eastAsia="Times New Roman" w:asciiTheme="minorHAnsi" w:hAnsiTheme="minorHAnsi" w:cstheme="minorHAnsi"/>
                <w:sz w:val="20"/>
                <w:szCs w:val="20"/>
              </w:rPr>
              <w:t>through a title IV-E agreement with the state.</w:t>
            </w:r>
          </w:p>
        </w:tc>
      </w:tr>
      <w:tr w:rsidRPr="00B24CE5" w:rsidR="000D5C19" w:rsidTr="000910C5" w14:paraId="21CDE1B5" w14:textId="77777777">
        <w:tblPrEx>
          <w:tblCellMar>
            <w:left w:w="115" w:type="dxa"/>
            <w:right w:w="115" w:type="dxa"/>
          </w:tblCellMar>
          <w:tblLook w:val="0680" w:firstRow="0" w:lastRow="0" w:firstColumn="1" w:lastColumn="0" w:noHBand="1" w:noVBand="1"/>
        </w:tblPrEx>
        <w:trPr>
          <w:cantSplit/>
        </w:trPr>
        <w:tc>
          <w:tcPr>
            <w:tcW w:w="980" w:type="dxa"/>
            <w:tcBorders>
              <w:top w:val="single" w:color="auto" w:sz="4" w:space="0"/>
              <w:left w:val="single" w:color="auto" w:sz="4" w:space="0"/>
              <w:bottom w:val="single" w:color="auto" w:sz="4" w:space="0"/>
              <w:right w:val="single" w:color="auto" w:sz="4" w:space="0"/>
            </w:tcBorders>
          </w:tcPr>
          <w:p w:rsidR="000D5C19" w:rsidP="003312AD" w:rsidRDefault="000D5C19" w14:paraId="48AD2998" w14:textId="5A8EB1F5">
            <w:pPr>
              <w:rPr>
                <w:b/>
              </w:rPr>
            </w:pPr>
            <w:r>
              <w:rPr>
                <w:b/>
              </w:rPr>
              <w:t>F.C2.06</w:t>
            </w:r>
          </w:p>
        </w:tc>
        <w:tc>
          <w:tcPr>
            <w:tcW w:w="2250" w:type="dxa"/>
            <w:tcBorders>
              <w:top w:val="single" w:color="auto" w:sz="4" w:space="0"/>
              <w:left w:val="single" w:color="auto" w:sz="4" w:space="0"/>
              <w:bottom w:val="single" w:color="auto" w:sz="4" w:space="0"/>
              <w:right w:val="single" w:color="auto" w:sz="4" w:space="0"/>
            </w:tcBorders>
          </w:tcPr>
          <w:p w:rsidR="000D5C19" w:rsidP="003312AD" w:rsidRDefault="000D5C19" w14:paraId="36217593" w14:textId="77777777">
            <w:pPr>
              <w:pStyle w:val="Default"/>
              <w:spacing w:before="60" w:after="60"/>
              <w:rPr>
                <w:rFonts w:eastAsia="Times New Roman" w:asciiTheme="minorHAnsi" w:hAnsiTheme="minorHAnsi" w:cstheme="minorHAnsi"/>
                <w:sz w:val="20"/>
                <w:szCs w:val="20"/>
              </w:rPr>
            </w:pPr>
          </w:p>
        </w:tc>
        <w:tc>
          <w:tcPr>
            <w:tcW w:w="5850" w:type="dxa"/>
            <w:tcBorders>
              <w:top w:val="single" w:color="auto" w:sz="4" w:space="0"/>
              <w:left w:val="single" w:color="auto" w:sz="4" w:space="0"/>
              <w:bottom w:val="single" w:color="auto" w:sz="4" w:space="0"/>
              <w:right w:val="single" w:color="auto" w:sz="4" w:space="0"/>
            </w:tcBorders>
          </w:tcPr>
          <w:p w:rsidRPr="00261CFE" w:rsidR="000D5C19" w:rsidP="003312AD" w:rsidRDefault="000D5C19" w14:paraId="3CA85B93" w14:textId="360E9B57">
            <w:pPr>
              <w:pStyle w:val="Default"/>
              <w:spacing w:before="60" w:after="60"/>
              <w:rPr>
                <w:rFonts w:eastAsia="Times New Roman" w:asciiTheme="minorHAnsi" w:hAnsiTheme="minorHAnsi" w:cstheme="minorHAnsi"/>
                <w:sz w:val="20"/>
                <w:szCs w:val="20"/>
              </w:rPr>
            </w:pPr>
            <w:r w:rsidRPr="00122E1A">
              <w:rPr>
                <w:rFonts w:eastAsia="Times New Roman" w:asciiTheme="minorHAnsi" w:hAnsiTheme="minorHAnsi" w:cstheme="minorHAnsi"/>
                <w:sz w:val="20"/>
                <w:szCs w:val="20"/>
              </w:rPr>
              <w:t xml:space="preserve">The system </w:t>
            </w:r>
            <w:r w:rsidR="00122E1A">
              <w:rPr>
                <w:rFonts w:eastAsia="Times New Roman" w:asciiTheme="minorHAnsi" w:hAnsiTheme="minorHAnsi" w:cstheme="minorHAnsi"/>
                <w:sz w:val="20"/>
                <w:szCs w:val="20"/>
              </w:rPr>
              <w:t xml:space="preserve">collects information </w:t>
            </w:r>
            <w:r w:rsidRPr="00122E1A">
              <w:rPr>
                <w:rFonts w:eastAsia="Times New Roman" w:asciiTheme="minorHAnsi" w:hAnsiTheme="minorHAnsi" w:cstheme="minorHAnsi"/>
                <w:sz w:val="20"/>
                <w:szCs w:val="20"/>
              </w:rPr>
              <w:t>to create and maintain voluntary placement agreements.</w:t>
            </w:r>
          </w:p>
        </w:tc>
      </w:tr>
    </w:tbl>
    <w:p w:rsidR="00162CA0" w:rsidP="00162CA0" w:rsidRDefault="00162CA0" w14:paraId="1F354F31" w14:textId="581E83BA">
      <w:pPr>
        <w:tabs>
          <w:tab w:val="left" w:pos="4920"/>
        </w:tabs>
      </w:pPr>
    </w:p>
    <w:p w:rsidR="00E20E61" w:rsidP="00E20E61" w:rsidRDefault="00E20E61" w14:paraId="792ADDA1" w14:textId="2AB8E7C5">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bookmarkStart w:name="_Hlk70408823" w:id="26"/>
      <w:r w:rsidRPr="00557AF3">
        <w:t xml:space="preserve">We encourage agencies to add examples of additional considerations from their </w:t>
      </w:r>
      <w:r>
        <w:t>eligibility</w:t>
      </w:r>
      <w:r w:rsidRPr="00557AF3">
        <w:t xml:space="preserve"> </w:t>
      </w:r>
      <w:r>
        <w:t xml:space="preserve">function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162CA0" w:rsidTr="00846164" w14:paraId="762A49DC" w14:textId="77777777">
        <w:trPr>
          <w:trHeight w:val="683"/>
        </w:trPr>
        <w:tc>
          <w:tcPr>
            <w:tcW w:w="980" w:type="dxa"/>
            <w:shd w:val="clear" w:color="auto" w:fill="D9D9D9" w:themeFill="background1" w:themeFillShade="D9"/>
            <w:vAlign w:val="center"/>
          </w:tcPr>
          <w:bookmarkEnd w:id="26"/>
          <w:p w:rsidRPr="008E3D90" w:rsidR="00162CA0" w:rsidP="00846164" w:rsidRDefault="00162CA0" w14:paraId="3C8DA928" w14:textId="77777777">
            <w:pPr>
              <w:jc w:val="center"/>
              <w:rPr>
                <w:b/>
                <w:sz w:val="28"/>
                <w:szCs w:val="28"/>
              </w:rPr>
            </w:pPr>
            <w:r w:rsidRPr="008E3D90">
              <w:rPr>
                <w:b/>
                <w:sz w:val="28"/>
                <w:szCs w:val="28"/>
              </w:rPr>
              <w:t>#</w:t>
            </w:r>
          </w:p>
        </w:tc>
        <w:tc>
          <w:tcPr>
            <w:tcW w:w="8100" w:type="dxa"/>
            <w:shd w:val="clear" w:color="auto" w:fill="D9D9D9" w:themeFill="background1" w:themeFillShade="D9"/>
            <w:vAlign w:val="center"/>
          </w:tcPr>
          <w:p w:rsidRPr="008E3D90" w:rsidR="00162CA0" w:rsidP="00846164" w:rsidRDefault="00162CA0" w14:paraId="219F4517" w14:textId="77777777">
            <w:pPr>
              <w:jc w:val="center"/>
              <w:rPr>
                <w:b/>
                <w:sz w:val="28"/>
                <w:szCs w:val="28"/>
              </w:rPr>
            </w:pPr>
            <w:r w:rsidRPr="008E3D90">
              <w:rPr>
                <w:b/>
                <w:sz w:val="28"/>
                <w:szCs w:val="28"/>
              </w:rPr>
              <w:t>Agency-Submitted Additional Considerations</w:t>
            </w:r>
          </w:p>
        </w:tc>
      </w:tr>
      <w:tr w:rsidRPr="00B24CE5" w:rsidR="00162CA0" w:rsidTr="00846164" w14:paraId="131D4944" w14:textId="77777777">
        <w:tblPrEx>
          <w:tblCellMar>
            <w:left w:w="115" w:type="dxa"/>
            <w:right w:w="115" w:type="dxa"/>
          </w:tblCellMar>
          <w:tblLook w:val="0680" w:firstRow="0" w:lastRow="0" w:firstColumn="1" w:lastColumn="0" w:noHBand="1" w:noVBand="1"/>
        </w:tblPrEx>
        <w:trPr>
          <w:cantSplit/>
        </w:trPr>
        <w:tc>
          <w:tcPr>
            <w:tcW w:w="980" w:type="dxa"/>
          </w:tcPr>
          <w:p w:rsidR="00162CA0" w:rsidP="00846164" w:rsidRDefault="00162CA0" w14:paraId="4F607A34" w14:textId="77777777">
            <w:pPr>
              <w:rPr>
                <w:b/>
              </w:rPr>
            </w:pPr>
          </w:p>
        </w:tc>
        <w:tc>
          <w:tcPr>
            <w:tcW w:w="8100" w:type="dxa"/>
          </w:tcPr>
          <w:p w:rsidR="00162CA0" w:rsidP="00846164" w:rsidRDefault="00162CA0" w14:paraId="433CEB57" w14:textId="77777777">
            <w:pPr>
              <w:spacing w:before="60" w:after="60"/>
              <w:rPr>
                <w:rFonts w:eastAsia="Times New Roman" w:cstheme="minorHAnsi"/>
                <w:color w:val="000000"/>
                <w:sz w:val="20"/>
                <w:szCs w:val="20"/>
              </w:rPr>
            </w:pPr>
          </w:p>
        </w:tc>
      </w:tr>
      <w:tr w:rsidRPr="00B24CE5" w:rsidR="00162CA0" w:rsidTr="00846164" w14:paraId="59BF1A47" w14:textId="77777777">
        <w:tblPrEx>
          <w:tblCellMar>
            <w:left w:w="115" w:type="dxa"/>
            <w:right w:w="115" w:type="dxa"/>
          </w:tblCellMar>
          <w:tblLook w:val="0680" w:firstRow="0" w:lastRow="0" w:firstColumn="1" w:lastColumn="0" w:noHBand="1" w:noVBand="1"/>
        </w:tblPrEx>
        <w:trPr>
          <w:cantSplit/>
        </w:trPr>
        <w:tc>
          <w:tcPr>
            <w:tcW w:w="980" w:type="dxa"/>
          </w:tcPr>
          <w:p w:rsidR="00162CA0" w:rsidP="00846164" w:rsidRDefault="00162CA0" w14:paraId="65907551" w14:textId="77777777">
            <w:pPr>
              <w:rPr>
                <w:b/>
              </w:rPr>
            </w:pPr>
          </w:p>
        </w:tc>
        <w:tc>
          <w:tcPr>
            <w:tcW w:w="8100" w:type="dxa"/>
          </w:tcPr>
          <w:p w:rsidR="00162CA0" w:rsidP="00846164" w:rsidRDefault="00162CA0" w14:paraId="71F1866E" w14:textId="77777777">
            <w:pPr>
              <w:spacing w:before="60" w:after="60"/>
              <w:rPr>
                <w:rFonts w:eastAsia="Times New Roman" w:cstheme="minorHAnsi"/>
                <w:color w:val="000000"/>
                <w:sz w:val="20"/>
                <w:szCs w:val="20"/>
              </w:rPr>
            </w:pPr>
          </w:p>
        </w:tc>
      </w:tr>
      <w:tr w:rsidRPr="00B24CE5" w:rsidR="00162CA0" w:rsidTr="00846164" w14:paraId="5B8BDD53" w14:textId="77777777">
        <w:tblPrEx>
          <w:tblCellMar>
            <w:left w:w="115" w:type="dxa"/>
            <w:right w:w="115" w:type="dxa"/>
          </w:tblCellMar>
          <w:tblLook w:val="0680" w:firstRow="0" w:lastRow="0" w:firstColumn="1" w:lastColumn="0" w:noHBand="1" w:noVBand="1"/>
        </w:tblPrEx>
        <w:trPr>
          <w:cantSplit/>
        </w:trPr>
        <w:tc>
          <w:tcPr>
            <w:tcW w:w="980" w:type="dxa"/>
          </w:tcPr>
          <w:p w:rsidR="00162CA0" w:rsidP="00846164" w:rsidRDefault="00162CA0" w14:paraId="135FFA6D" w14:textId="77777777">
            <w:pPr>
              <w:rPr>
                <w:b/>
              </w:rPr>
            </w:pPr>
          </w:p>
        </w:tc>
        <w:tc>
          <w:tcPr>
            <w:tcW w:w="8100" w:type="dxa"/>
          </w:tcPr>
          <w:p w:rsidR="00162CA0" w:rsidP="00846164" w:rsidRDefault="00162CA0" w14:paraId="6416D8E6" w14:textId="77777777">
            <w:pPr>
              <w:spacing w:before="60" w:after="60"/>
              <w:rPr>
                <w:rFonts w:eastAsia="Times New Roman" w:cstheme="minorHAnsi"/>
                <w:color w:val="000000"/>
                <w:sz w:val="20"/>
                <w:szCs w:val="20"/>
              </w:rPr>
            </w:pPr>
          </w:p>
        </w:tc>
      </w:tr>
      <w:tr w:rsidRPr="00B24CE5" w:rsidR="00162CA0" w:rsidTr="00846164" w14:paraId="7CC96881" w14:textId="77777777">
        <w:tblPrEx>
          <w:tblCellMar>
            <w:left w:w="115" w:type="dxa"/>
            <w:right w:w="115" w:type="dxa"/>
          </w:tblCellMar>
          <w:tblLook w:val="0680" w:firstRow="0" w:lastRow="0" w:firstColumn="1" w:lastColumn="0" w:noHBand="1" w:noVBand="1"/>
        </w:tblPrEx>
        <w:trPr>
          <w:cantSplit/>
        </w:trPr>
        <w:tc>
          <w:tcPr>
            <w:tcW w:w="980" w:type="dxa"/>
          </w:tcPr>
          <w:p w:rsidR="00162CA0" w:rsidP="00846164" w:rsidRDefault="00162CA0" w14:paraId="1FB696F7" w14:textId="77777777">
            <w:pPr>
              <w:rPr>
                <w:b/>
              </w:rPr>
            </w:pPr>
          </w:p>
        </w:tc>
        <w:tc>
          <w:tcPr>
            <w:tcW w:w="8100" w:type="dxa"/>
          </w:tcPr>
          <w:p w:rsidR="00162CA0" w:rsidP="00846164" w:rsidRDefault="00162CA0" w14:paraId="3ACA4517" w14:textId="77777777">
            <w:pPr>
              <w:spacing w:before="60" w:after="60"/>
              <w:rPr>
                <w:rFonts w:eastAsia="Times New Roman" w:cstheme="minorHAnsi"/>
                <w:color w:val="000000"/>
                <w:sz w:val="20"/>
                <w:szCs w:val="20"/>
              </w:rPr>
            </w:pPr>
          </w:p>
        </w:tc>
      </w:tr>
    </w:tbl>
    <w:p w:rsidR="00162CA0" w:rsidP="00162CA0" w:rsidRDefault="00162CA0" w14:paraId="55BB254F" w14:textId="77777777">
      <w:pPr>
        <w:tabs>
          <w:tab w:val="left" w:pos="4920"/>
        </w:tabs>
      </w:pPr>
    </w:p>
    <w:p w:rsidR="00162CA0" w:rsidP="00162CA0" w:rsidRDefault="00162CA0" w14:paraId="079318B3" w14:textId="77777777"/>
    <w:p w:rsidR="00E765BC" w:rsidP="00E765BC" w:rsidRDefault="00E765BC" w14:paraId="32960AE5" w14:textId="77777777"/>
    <w:sectPr w:rsidR="00E765BC" w:rsidSect="00B85470">
      <w:headerReference w:type="even" r:id="rId24"/>
      <w:headerReference w:type="default" r:id="rId25"/>
      <w:headerReference w:type="first" r:id="rId26"/>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44C92" w14:textId="77777777" w:rsidR="00CE17C3" w:rsidRDefault="00CE17C3" w:rsidP="00BD1CD6">
      <w:pPr>
        <w:spacing w:after="0" w:line="240" w:lineRule="auto"/>
      </w:pPr>
      <w:r>
        <w:separator/>
      </w:r>
    </w:p>
  </w:endnote>
  <w:endnote w:type="continuationSeparator" w:id="0">
    <w:p w14:paraId="1F52078F" w14:textId="77777777" w:rsidR="00CE17C3" w:rsidRDefault="00CE17C3"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838998"/>
      <w:docPartObj>
        <w:docPartGallery w:val="Page Numbers (Bottom of Page)"/>
        <w:docPartUnique/>
      </w:docPartObj>
    </w:sdtPr>
    <w:sdtEndPr/>
    <w:sdtContent>
      <w:sdt>
        <w:sdtPr>
          <w:id w:val="-703637091"/>
          <w:docPartObj>
            <w:docPartGallery w:val="Page Numbers (Top of Page)"/>
            <w:docPartUnique/>
          </w:docPartObj>
        </w:sdtPr>
        <w:sdtEndPr/>
        <w:sdtContent>
          <w:p w14:paraId="0DBC618A" w14:textId="24C85245" w:rsidR="00DC2121" w:rsidRDefault="00DC21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p w14:paraId="0EF6B58A" w14:textId="77777777" w:rsidR="00DC2121" w:rsidRPr="00454B85" w:rsidRDefault="00DC2121" w:rsidP="00454B85">
    <w:pPr>
      <w:pStyle w:val="Footer"/>
      <w:tabs>
        <w:tab w:val="clear" w:pos="9360"/>
        <w:tab w:val="right" w:pos="10080"/>
      </w:tabs>
      <w:ind w:right="-634"/>
      <w:rPr>
        <w:i/>
        <w:sz w:val="18"/>
        <w:szCs w:val="20"/>
      </w:rPr>
    </w:pPr>
    <w:r w:rsidRPr="005F0F0C">
      <w:rPr>
        <w:i/>
        <w:sz w:val="18"/>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FEF8" w14:textId="05980CE7" w:rsidR="00DC2121" w:rsidRPr="00E67B3A" w:rsidRDefault="00DC2121" w:rsidP="00E67B3A">
    <w:pPr>
      <w:pStyle w:val="Footer"/>
    </w:pPr>
    <w:bookmarkStart w:id="1" w:name="_Hlk70323877"/>
    <w:bookmarkStart w:id="2" w:name="_Hlk70323878"/>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xml:space="preserve">, including the time for reviewing instructions, </w:t>
    </w:r>
    <w:proofErr w:type="gramStart"/>
    <w:r w:rsidRPr="00DE621B">
      <w:rPr>
        <w:rFonts w:cstheme="minorHAnsi"/>
        <w:sz w:val="18"/>
      </w:rPr>
      <w:t>gathering</w:t>
    </w:r>
    <w:proofErr w:type="gramEnd"/>
    <w:r w:rsidRPr="00DE621B">
      <w:rPr>
        <w:rFonts w:cstheme="minorHAnsi"/>
        <w:sz w:val="18"/>
      </w:rPr>
      <w:t xml:space="preserve">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w:t>
    </w:r>
    <w:r w:rsidRPr="000442F5">
      <w:rPr>
        <w:rFonts w:cstheme="minorHAnsi"/>
        <w:sz w:val="18"/>
      </w:rPr>
      <w:t xml:space="preserve">Act of 1995, unless it displays a currently valid OMB control number.  The OMB # is </w:t>
    </w:r>
    <w:r w:rsidRPr="008670F5">
      <w:rPr>
        <w:rFonts w:cstheme="minorHAnsi"/>
        <w:sz w:val="18"/>
      </w:rPr>
      <w:t>0970-</w:t>
    </w:r>
    <w:r w:rsidRPr="003A0B60">
      <w:rPr>
        <w:rFonts w:cstheme="minorHAnsi"/>
        <w:sz w:val="18"/>
      </w:rPr>
      <w:t xml:space="preserve">0568 and the expiration date is </w:t>
    </w:r>
    <w:r w:rsidRPr="008670F5">
      <w:rPr>
        <w:rFonts w:cstheme="minorHAnsi"/>
        <w:sz w:val="18"/>
      </w:rPr>
      <w:t>04/30/</w:t>
    </w:r>
    <w:r w:rsidRPr="003A0B60">
      <w:rPr>
        <w:rFonts w:cstheme="minorHAnsi"/>
        <w:sz w:val="18"/>
      </w:rPr>
      <w:t>2024</w:t>
    </w:r>
    <w:r w:rsidRPr="00DE621B">
      <w:rPr>
        <w:rFonts w:cstheme="minorHAnsi"/>
        <w:sz w:val="18"/>
      </w:rPr>
      <w:t>.</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549001"/>
      <w:docPartObj>
        <w:docPartGallery w:val="Page Numbers (Top of Page)"/>
        <w:docPartUnique/>
      </w:docPartObj>
    </w:sdtPr>
    <w:sdtEndPr/>
    <w:sdtContent>
      <w:p w14:paraId="3FDF96D1" w14:textId="291F03D0" w:rsidR="00DC2121" w:rsidRDefault="00DC2121"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22135" w14:textId="77777777" w:rsidR="00CE17C3" w:rsidRDefault="00CE17C3" w:rsidP="00BD1CD6">
      <w:pPr>
        <w:spacing w:after="0" w:line="240" w:lineRule="auto"/>
      </w:pPr>
      <w:r>
        <w:separator/>
      </w:r>
    </w:p>
  </w:footnote>
  <w:footnote w:type="continuationSeparator" w:id="0">
    <w:p w14:paraId="695EB72C" w14:textId="77777777" w:rsidR="00CE17C3" w:rsidRDefault="00CE17C3" w:rsidP="00BD1CD6">
      <w:pPr>
        <w:spacing w:after="0" w:line="240" w:lineRule="auto"/>
      </w:pPr>
      <w:r>
        <w:continuationSeparator/>
      </w:r>
    </w:p>
  </w:footnote>
  <w:footnote w:id="1">
    <w:p w14:paraId="2A266F8F" w14:textId="44BD2F70" w:rsidR="00DC2121" w:rsidRDefault="00DC2121">
      <w:pPr>
        <w:pStyle w:val="FootnoteText"/>
      </w:pPr>
      <w:r>
        <w:rPr>
          <w:rStyle w:val="FootnoteReference"/>
        </w:rPr>
        <w:footnoteRef/>
      </w:r>
      <w:r>
        <w:t xml:space="preserve"> Section 475(4) of the Act.</w:t>
      </w:r>
    </w:p>
  </w:footnote>
  <w:footnote w:id="2">
    <w:p w14:paraId="6812E10F" w14:textId="65CA835E" w:rsidR="00DC2121" w:rsidRDefault="00DC2121">
      <w:pPr>
        <w:pStyle w:val="FootnoteText"/>
      </w:pPr>
      <w:r>
        <w:rPr>
          <w:rStyle w:val="FootnoteReference"/>
        </w:rPr>
        <w:footnoteRef/>
      </w:r>
      <w:r>
        <w:t xml:space="preserve"> 45 CFR </w:t>
      </w:r>
      <w:r>
        <w:rPr>
          <w:rFonts w:cstheme="minorHAnsi"/>
        </w:rPr>
        <w:t xml:space="preserve">§ </w:t>
      </w:r>
      <w:r>
        <w:t>1355.52(b)(1)(ii).</w:t>
      </w:r>
    </w:p>
  </w:footnote>
  <w:footnote w:id="3">
    <w:p w14:paraId="4152A384" w14:textId="251EA2F0" w:rsidR="00DC2121" w:rsidRDefault="00DC2121" w:rsidP="0093422A">
      <w:pPr>
        <w:pStyle w:val="FootnoteText"/>
      </w:pPr>
      <w:r>
        <w:rPr>
          <w:rStyle w:val="FootnoteReference"/>
        </w:rPr>
        <w:footnoteRef/>
      </w:r>
      <w:r>
        <w:t xml:space="preserve"> 45 CFR </w:t>
      </w:r>
      <w:r>
        <w:rPr>
          <w:rFonts w:cstheme="minorHAnsi"/>
        </w:rPr>
        <w:t xml:space="preserve">§ </w:t>
      </w:r>
      <w:r>
        <w:t>1355.52(c).</w:t>
      </w:r>
    </w:p>
    <w:p w14:paraId="3166A86B" w14:textId="1A57E3F6" w:rsidR="00DC2121" w:rsidRDefault="00DC21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3DC4C" w14:textId="01E46215" w:rsidR="00D07EE2" w:rsidRDefault="00D07EE2" w:rsidP="00D07EE2">
    <w:pPr>
      <w:pStyle w:val="Header"/>
    </w:pPr>
    <w:r>
      <w:t>CCWIS Self-Assessment Tool</w:t>
    </w:r>
    <w:r>
      <w:tab/>
      <w:t xml:space="preserve">                                         </w:t>
    </w:r>
    <w:r w:rsidR="000D6BE4">
      <w:t xml:space="preserve"> </w:t>
    </w:r>
    <w:r>
      <w:t xml:space="preserve">Title IV-E Foster Care Maintenance </w:t>
    </w:r>
    <w:r w:rsidR="000D6BE4">
      <w:t xml:space="preserve">Payment </w:t>
    </w:r>
    <w:r>
      <w:t>Eligibility</w:t>
    </w:r>
  </w:p>
  <w:p w14:paraId="080F0DCD" w14:textId="678AC327" w:rsidR="00DC2121" w:rsidRPr="00A04CE8" w:rsidRDefault="00DC2121" w:rsidP="00A04C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536D9" w14:textId="3C7B6B27" w:rsidR="00DC2121" w:rsidRPr="005C73F1" w:rsidRDefault="00DC2121" w:rsidP="005C73F1">
    <w:pPr>
      <w:pStyle w:val="Heading2"/>
      <w:shd w:val="clear" w:color="auto" w:fill="1F4E79"/>
      <w:spacing w:before="0"/>
    </w:pPr>
    <w:bookmarkStart w:id="27" w:name="_Hlk70323176"/>
    <w:r>
      <w:t>C. Resources and Additional Considerations</w:t>
    </w:r>
    <w:r>
      <w:tab/>
    </w:r>
    <w:r>
      <w:tab/>
    </w:r>
    <w:r>
      <w:tab/>
    </w:r>
    <w:r>
      <w:tab/>
    </w:r>
    <w:r>
      <w:tab/>
    </w:r>
    <w:bookmarkEnd w:id="27"/>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17CC" w14:textId="04E78AEE" w:rsidR="00DC2121" w:rsidRDefault="00DC2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D3E6" w14:textId="5C6D5D7D" w:rsidR="00DC2121" w:rsidRDefault="00DC2121">
    <w:pPr>
      <w:pStyle w:val="Header"/>
    </w:pPr>
    <w:r>
      <w:t>CCWIS Self-Assessment Tool</w:t>
    </w:r>
    <w:r>
      <w:tab/>
    </w:r>
    <w:r w:rsidR="00D07EE2">
      <w:t xml:space="preserve">                                   </w:t>
    </w:r>
    <w:r w:rsidR="00D63705">
      <w:t xml:space="preserve">                        T</w:t>
    </w:r>
    <w:r>
      <w:t xml:space="preserve">itle IV-E </w:t>
    </w:r>
    <w:r w:rsidR="00D07EE2">
      <w:t xml:space="preserve">Foster Care Maintenance </w:t>
    </w:r>
    <w:r>
      <w:t>Eligibility</w:t>
    </w:r>
  </w:p>
  <w:p w14:paraId="0C60ECEA" w14:textId="45D12F39" w:rsidR="00DC2121" w:rsidRDefault="00DC2121">
    <w:pPr>
      <w:pStyle w:val="Header"/>
    </w:pPr>
  </w:p>
  <w:p w14:paraId="7EF8E170" w14:textId="77777777" w:rsidR="00DC2121" w:rsidRPr="00E55965" w:rsidRDefault="00DC2121" w:rsidP="00E67B3A">
    <w:pPr>
      <w:spacing w:after="0"/>
      <w:ind w:left="720"/>
      <w:jc w:val="right"/>
      <w:rPr>
        <w:sz w:val="20"/>
        <w:szCs w:val="20"/>
      </w:rPr>
    </w:pPr>
    <w:bookmarkStart w:id="0" w:name="_Hlk70323050"/>
    <w:r w:rsidRPr="00E55965">
      <w:rPr>
        <w:sz w:val="20"/>
        <w:szCs w:val="20"/>
      </w:rPr>
      <w:t>OMB # 0970-0568</w:t>
    </w:r>
  </w:p>
  <w:p w14:paraId="114657E9" w14:textId="2CED9121" w:rsidR="00DC2121" w:rsidRDefault="00DC2121" w:rsidP="00E67B3A">
    <w:pPr>
      <w:spacing w:after="0"/>
      <w:ind w:left="720"/>
      <w:jc w:val="right"/>
    </w:pPr>
    <w:r w:rsidRPr="00E55965">
      <w:rPr>
        <w:sz w:val="20"/>
        <w:szCs w:val="20"/>
      </w:rPr>
      <w:t>Expiration Date:  04/30/2024</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FD1F" w14:textId="71DFBC9C" w:rsidR="00DC2121" w:rsidRDefault="00DC2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87085" w14:textId="2F53A0AA" w:rsidR="00DC2121" w:rsidRDefault="00DC21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DE6A8" w14:textId="21BE7938" w:rsidR="00DC2121" w:rsidRDefault="00DC2121" w:rsidP="00ED185C">
    <w:pPr>
      <w:pStyle w:val="Heading2"/>
    </w:pPr>
    <w:r>
      <w:t>A.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4627" w14:textId="69733C92" w:rsidR="00DC2121" w:rsidRDefault="00DC21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8AF16" w14:textId="1F45DE1F" w:rsidR="00DC2121" w:rsidRPr="002E1DBC" w:rsidRDefault="00DC2121" w:rsidP="00265E74">
    <w:pPr>
      <w:pStyle w:val="Heading2"/>
    </w:pPr>
    <w:r>
      <w:t>B. Self-Assessment</w:t>
    </w:r>
  </w:p>
  <w:p w14:paraId="7411B60E" w14:textId="77777777" w:rsidR="00DC2121" w:rsidRPr="00FB3B12" w:rsidRDefault="00DC2121" w:rsidP="00FB3B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9F3C" w14:textId="56671836" w:rsidR="00DC2121" w:rsidRPr="002E1DBC" w:rsidRDefault="00DC2121" w:rsidP="00516656">
    <w:pPr>
      <w:pStyle w:val="Heading2"/>
    </w:pP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130D4" w14:textId="41C9706D" w:rsidR="00DC2121" w:rsidRDefault="00DC2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7AC5"/>
    <w:multiLevelType w:val="hybridMultilevel"/>
    <w:tmpl w:val="4880E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3295E"/>
    <w:multiLevelType w:val="hybridMultilevel"/>
    <w:tmpl w:val="84B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4B20"/>
    <w:multiLevelType w:val="hybridMultilevel"/>
    <w:tmpl w:val="84A88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6E0EC2"/>
    <w:multiLevelType w:val="hybridMultilevel"/>
    <w:tmpl w:val="9A5A0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F3087"/>
    <w:multiLevelType w:val="hybridMultilevel"/>
    <w:tmpl w:val="ACB4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53946"/>
    <w:multiLevelType w:val="hybridMultilevel"/>
    <w:tmpl w:val="F64E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B0BE3"/>
    <w:multiLevelType w:val="hybridMultilevel"/>
    <w:tmpl w:val="5DA61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21865"/>
    <w:multiLevelType w:val="hybridMultilevel"/>
    <w:tmpl w:val="3B44E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2FF7CB5"/>
    <w:multiLevelType w:val="hybridMultilevel"/>
    <w:tmpl w:val="0E1A5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43"/>
  </w:num>
  <w:num w:numId="3">
    <w:abstractNumId w:val="2"/>
  </w:num>
  <w:num w:numId="4">
    <w:abstractNumId w:val="16"/>
  </w:num>
  <w:num w:numId="5">
    <w:abstractNumId w:val="30"/>
  </w:num>
  <w:num w:numId="6">
    <w:abstractNumId w:val="34"/>
  </w:num>
  <w:num w:numId="7">
    <w:abstractNumId w:val="10"/>
  </w:num>
  <w:num w:numId="8">
    <w:abstractNumId w:val="19"/>
  </w:num>
  <w:num w:numId="9">
    <w:abstractNumId w:val="42"/>
  </w:num>
  <w:num w:numId="10">
    <w:abstractNumId w:val="25"/>
  </w:num>
  <w:num w:numId="11">
    <w:abstractNumId w:val="37"/>
  </w:num>
  <w:num w:numId="12">
    <w:abstractNumId w:val="37"/>
    <w:lvlOverride w:ilvl="0">
      <w:startOverride w:val="1"/>
    </w:lvlOverride>
  </w:num>
  <w:num w:numId="13">
    <w:abstractNumId w:val="11"/>
  </w:num>
  <w:num w:numId="14">
    <w:abstractNumId w:val="29"/>
  </w:num>
  <w:num w:numId="15">
    <w:abstractNumId w:val="9"/>
  </w:num>
  <w:num w:numId="16">
    <w:abstractNumId w:val="33"/>
  </w:num>
  <w:num w:numId="17">
    <w:abstractNumId w:val="26"/>
  </w:num>
  <w:num w:numId="18">
    <w:abstractNumId w:val="7"/>
  </w:num>
  <w:num w:numId="19">
    <w:abstractNumId w:val="44"/>
  </w:num>
  <w:num w:numId="20">
    <w:abstractNumId w:val="27"/>
  </w:num>
  <w:num w:numId="21">
    <w:abstractNumId w:val="3"/>
  </w:num>
  <w:num w:numId="22">
    <w:abstractNumId w:val="15"/>
  </w:num>
  <w:num w:numId="23">
    <w:abstractNumId w:val="28"/>
  </w:num>
  <w:num w:numId="24">
    <w:abstractNumId w:val="8"/>
  </w:num>
  <w:num w:numId="25">
    <w:abstractNumId w:val="41"/>
  </w:num>
  <w:num w:numId="26">
    <w:abstractNumId w:val="17"/>
  </w:num>
  <w:num w:numId="27">
    <w:abstractNumId w:val="1"/>
  </w:num>
  <w:num w:numId="28">
    <w:abstractNumId w:val="12"/>
  </w:num>
  <w:num w:numId="29">
    <w:abstractNumId w:val="21"/>
  </w:num>
  <w:num w:numId="30">
    <w:abstractNumId w:val="35"/>
  </w:num>
  <w:num w:numId="31">
    <w:abstractNumId w:val="18"/>
  </w:num>
  <w:num w:numId="32">
    <w:abstractNumId w:val="31"/>
  </w:num>
  <w:num w:numId="33">
    <w:abstractNumId w:val="38"/>
  </w:num>
  <w:num w:numId="34">
    <w:abstractNumId w:val="4"/>
  </w:num>
  <w:num w:numId="35">
    <w:abstractNumId w:val="23"/>
  </w:num>
  <w:num w:numId="36">
    <w:abstractNumId w:val="36"/>
  </w:num>
  <w:num w:numId="37">
    <w:abstractNumId w:val="24"/>
  </w:num>
  <w:num w:numId="38">
    <w:abstractNumId w:val="22"/>
  </w:num>
  <w:num w:numId="39">
    <w:abstractNumId w:val="0"/>
  </w:num>
  <w:num w:numId="40">
    <w:abstractNumId w:val="32"/>
  </w:num>
  <w:num w:numId="41">
    <w:abstractNumId w:val="14"/>
  </w:num>
  <w:num w:numId="42">
    <w:abstractNumId w:val="6"/>
  </w:num>
  <w:num w:numId="43">
    <w:abstractNumId w:val="13"/>
  </w:num>
  <w:num w:numId="44">
    <w:abstractNumId w:val="20"/>
  </w:num>
  <w:num w:numId="45">
    <w:abstractNumId w:val="4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395D"/>
    <w:rsid w:val="000044EB"/>
    <w:rsid w:val="00005E11"/>
    <w:rsid w:val="00010459"/>
    <w:rsid w:val="0001054D"/>
    <w:rsid w:val="000110FC"/>
    <w:rsid w:val="000138FF"/>
    <w:rsid w:val="00014D9B"/>
    <w:rsid w:val="00016A46"/>
    <w:rsid w:val="00020CF7"/>
    <w:rsid w:val="000219FA"/>
    <w:rsid w:val="00035FD3"/>
    <w:rsid w:val="0003676A"/>
    <w:rsid w:val="00036E07"/>
    <w:rsid w:val="000374EB"/>
    <w:rsid w:val="00040430"/>
    <w:rsid w:val="0004207F"/>
    <w:rsid w:val="0004224E"/>
    <w:rsid w:val="000426E0"/>
    <w:rsid w:val="00043196"/>
    <w:rsid w:val="0004321F"/>
    <w:rsid w:val="0004379D"/>
    <w:rsid w:val="00043A70"/>
    <w:rsid w:val="00043C49"/>
    <w:rsid w:val="000455E3"/>
    <w:rsid w:val="00047B48"/>
    <w:rsid w:val="00050C3F"/>
    <w:rsid w:val="00051838"/>
    <w:rsid w:val="00051B05"/>
    <w:rsid w:val="000530A9"/>
    <w:rsid w:val="0005380D"/>
    <w:rsid w:val="00054C04"/>
    <w:rsid w:val="0005527B"/>
    <w:rsid w:val="00056585"/>
    <w:rsid w:val="00063E07"/>
    <w:rsid w:val="00064130"/>
    <w:rsid w:val="00064166"/>
    <w:rsid w:val="0006416D"/>
    <w:rsid w:val="000673D5"/>
    <w:rsid w:val="00070DAD"/>
    <w:rsid w:val="0007122C"/>
    <w:rsid w:val="00071A1A"/>
    <w:rsid w:val="00071DDB"/>
    <w:rsid w:val="00072F86"/>
    <w:rsid w:val="00074F60"/>
    <w:rsid w:val="00081A6D"/>
    <w:rsid w:val="000840E0"/>
    <w:rsid w:val="00085253"/>
    <w:rsid w:val="00086985"/>
    <w:rsid w:val="000872F8"/>
    <w:rsid w:val="00090443"/>
    <w:rsid w:val="00090CA8"/>
    <w:rsid w:val="000910C5"/>
    <w:rsid w:val="00091658"/>
    <w:rsid w:val="00091D3F"/>
    <w:rsid w:val="00092FFA"/>
    <w:rsid w:val="0009302B"/>
    <w:rsid w:val="000953DB"/>
    <w:rsid w:val="000960ED"/>
    <w:rsid w:val="000969C3"/>
    <w:rsid w:val="000A01AC"/>
    <w:rsid w:val="000A43A5"/>
    <w:rsid w:val="000A4D83"/>
    <w:rsid w:val="000A645D"/>
    <w:rsid w:val="000A654E"/>
    <w:rsid w:val="000A688E"/>
    <w:rsid w:val="000A7109"/>
    <w:rsid w:val="000B0CB4"/>
    <w:rsid w:val="000B143F"/>
    <w:rsid w:val="000B5973"/>
    <w:rsid w:val="000B6470"/>
    <w:rsid w:val="000B77A8"/>
    <w:rsid w:val="000C27BC"/>
    <w:rsid w:val="000C34D1"/>
    <w:rsid w:val="000C5075"/>
    <w:rsid w:val="000C5301"/>
    <w:rsid w:val="000C54FC"/>
    <w:rsid w:val="000C69F5"/>
    <w:rsid w:val="000D0A2D"/>
    <w:rsid w:val="000D19D4"/>
    <w:rsid w:val="000D2BAA"/>
    <w:rsid w:val="000D51D0"/>
    <w:rsid w:val="000D5C19"/>
    <w:rsid w:val="000D6BE4"/>
    <w:rsid w:val="000D7B78"/>
    <w:rsid w:val="000E1323"/>
    <w:rsid w:val="000E324E"/>
    <w:rsid w:val="000E3D53"/>
    <w:rsid w:val="000E4090"/>
    <w:rsid w:val="000E4258"/>
    <w:rsid w:val="000E55BF"/>
    <w:rsid w:val="000E6884"/>
    <w:rsid w:val="000F013D"/>
    <w:rsid w:val="000F0F1A"/>
    <w:rsid w:val="000F35B2"/>
    <w:rsid w:val="000F47CA"/>
    <w:rsid w:val="000F58F8"/>
    <w:rsid w:val="00100072"/>
    <w:rsid w:val="00101A17"/>
    <w:rsid w:val="00101C09"/>
    <w:rsid w:val="0010366E"/>
    <w:rsid w:val="0010535B"/>
    <w:rsid w:val="00105D5E"/>
    <w:rsid w:val="001110DF"/>
    <w:rsid w:val="00113A33"/>
    <w:rsid w:val="00114872"/>
    <w:rsid w:val="00115778"/>
    <w:rsid w:val="00122E1A"/>
    <w:rsid w:val="0012328D"/>
    <w:rsid w:val="0012467C"/>
    <w:rsid w:val="0012613D"/>
    <w:rsid w:val="00126416"/>
    <w:rsid w:val="00126C19"/>
    <w:rsid w:val="00127579"/>
    <w:rsid w:val="00127A4C"/>
    <w:rsid w:val="00131DF8"/>
    <w:rsid w:val="00134282"/>
    <w:rsid w:val="00134AB8"/>
    <w:rsid w:val="001372FA"/>
    <w:rsid w:val="0014093B"/>
    <w:rsid w:val="00140C60"/>
    <w:rsid w:val="001411E8"/>
    <w:rsid w:val="0014127F"/>
    <w:rsid w:val="00145404"/>
    <w:rsid w:val="00147330"/>
    <w:rsid w:val="00147AEC"/>
    <w:rsid w:val="001513A5"/>
    <w:rsid w:val="00151701"/>
    <w:rsid w:val="00154A8F"/>
    <w:rsid w:val="00154E25"/>
    <w:rsid w:val="001570C6"/>
    <w:rsid w:val="00157771"/>
    <w:rsid w:val="001608DD"/>
    <w:rsid w:val="00162CA0"/>
    <w:rsid w:val="0016347B"/>
    <w:rsid w:val="00163806"/>
    <w:rsid w:val="00163EFC"/>
    <w:rsid w:val="0017297F"/>
    <w:rsid w:val="00172EEC"/>
    <w:rsid w:val="0017410E"/>
    <w:rsid w:val="00174D75"/>
    <w:rsid w:val="00180012"/>
    <w:rsid w:val="00184739"/>
    <w:rsid w:val="00185223"/>
    <w:rsid w:val="001877C7"/>
    <w:rsid w:val="001904BC"/>
    <w:rsid w:val="001926F8"/>
    <w:rsid w:val="001931BB"/>
    <w:rsid w:val="00194268"/>
    <w:rsid w:val="00194343"/>
    <w:rsid w:val="00194797"/>
    <w:rsid w:val="0019612B"/>
    <w:rsid w:val="001963A3"/>
    <w:rsid w:val="0019662C"/>
    <w:rsid w:val="00197548"/>
    <w:rsid w:val="001A0377"/>
    <w:rsid w:val="001A7E51"/>
    <w:rsid w:val="001B0A9D"/>
    <w:rsid w:val="001B12C2"/>
    <w:rsid w:val="001B18BB"/>
    <w:rsid w:val="001B38A0"/>
    <w:rsid w:val="001B420A"/>
    <w:rsid w:val="001B590D"/>
    <w:rsid w:val="001B6FD8"/>
    <w:rsid w:val="001C1EC5"/>
    <w:rsid w:val="001C34C5"/>
    <w:rsid w:val="001C55FD"/>
    <w:rsid w:val="001C6BD5"/>
    <w:rsid w:val="001C73E0"/>
    <w:rsid w:val="001D058C"/>
    <w:rsid w:val="001D12E3"/>
    <w:rsid w:val="001D210B"/>
    <w:rsid w:val="001D3D0E"/>
    <w:rsid w:val="001D5C28"/>
    <w:rsid w:val="001D7327"/>
    <w:rsid w:val="001D7FE0"/>
    <w:rsid w:val="001E4B00"/>
    <w:rsid w:val="001F15DF"/>
    <w:rsid w:val="001F2412"/>
    <w:rsid w:val="001F356D"/>
    <w:rsid w:val="001F544F"/>
    <w:rsid w:val="002019EB"/>
    <w:rsid w:val="00204188"/>
    <w:rsid w:val="0020426C"/>
    <w:rsid w:val="00204FA5"/>
    <w:rsid w:val="00205A26"/>
    <w:rsid w:val="002075CD"/>
    <w:rsid w:val="00211927"/>
    <w:rsid w:val="00211EBE"/>
    <w:rsid w:val="00214B6E"/>
    <w:rsid w:val="00215C1C"/>
    <w:rsid w:val="00216BC0"/>
    <w:rsid w:val="00217E8B"/>
    <w:rsid w:val="00221C6B"/>
    <w:rsid w:val="00225643"/>
    <w:rsid w:val="0023416B"/>
    <w:rsid w:val="00240700"/>
    <w:rsid w:val="00241C20"/>
    <w:rsid w:val="00241CB1"/>
    <w:rsid w:val="00241D10"/>
    <w:rsid w:val="00242EB8"/>
    <w:rsid w:val="002465DC"/>
    <w:rsid w:val="00247DF4"/>
    <w:rsid w:val="00250C5A"/>
    <w:rsid w:val="002516F8"/>
    <w:rsid w:val="00251F6F"/>
    <w:rsid w:val="002520DA"/>
    <w:rsid w:val="002528A9"/>
    <w:rsid w:val="00255AE3"/>
    <w:rsid w:val="002575F6"/>
    <w:rsid w:val="00257F6B"/>
    <w:rsid w:val="00261CFE"/>
    <w:rsid w:val="0026285E"/>
    <w:rsid w:val="00265057"/>
    <w:rsid w:val="002657D1"/>
    <w:rsid w:val="00265E74"/>
    <w:rsid w:val="0027015B"/>
    <w:rsid w:val="002717DC"/>
    <w:rsid w:val="002719B8"/>
    <w:rsid w:val="00274296"/>
    <w:rsid w:val="00275B47"/>
    <w:rsid w:val="00281633"/>
    <w:rsid w:val="00283BC3"/>
    <w:rsid w:val="00287A34"/>
    <w:rsid w:val="0029017C"/>
    <w:rsid w:val="00291989"/>
    <w:rsid w:val="00292C0A"/>
    <w:rsid w:val="00293AFA"/>
    <w:rsid w:val="00294034"/>
    <w:rsid w:val="0029532C"/>
    <w:rsid w:val="0029654A"/>
    <w:rsid w:val="00297646"/>
    <w:rsid w:val="002A02A0"/>
    <w:rsid w:val="002A2510"/>
    <w:rsid w:val="002A33E2"/>
    <w:rsid w:val="002A4963"/>
    <w:rsid w:val="002A64E1"/>
    <w:rsid w:val="002A6784"/>
    <w:rsid w:val="002B24DA"/>
    <w:rsid w:val="002B4749"/>
    <w:rsid w:val="002C15F8"/>
    <w:rsid w:val="002C3550"/>
    <w:rsid w:val="002C39CB"/>
    <w:rsid w:val="002C3FB2"/>
    <w:rsid w:val="002C61BD"/>
    <w:rsid w:val="002D0D9F"/>
    <w:rsid w:val="002D2312"/>
    <w:rsid w:val="002D407C"/>
    <w:rsid w:val="002D50B5"/>
    <w:rsid w:val="002D6F3B"/>
    <w:rsid w:val="002E082C"/>
    <w:rsid w:val="002E1DBC"/>
    <w:rsid w:val="002E47BF"/>
    <w:rsid w:val="002E6B17"/>
    <w:rsid w:val="002E7C7C"/>
    <w:rsid w:val="00300173"/>
    <w:rsid w:val="00300C1E"/>
    <w:rsid w:val="003023FA"/>
    <w:rsid w:val="003027EF"/>
    <w:rsid w:val="00305BE7"/>
    <w:rsid w:val="00310856"/>
    <w:rsid w:val="00311377"/>
    <w:rsid w:val="003121F6"/>
    <w:rsid w:val="003154F3"/>
    <w:rsid w:val="0031669B"/>
    <w:rsid w:val="0031784F"/>
    <w:rsid w:val="0032080A"/>
    <w:rsid w:val="00321918"/>
    <w:rsid w:val="00322131"/>
    <w:rsid w:val="00323849"/>
    <w:rsid w:val="0032664A"/>
    <w:rsid w:val="00326BF5"/>
    <w:rsid w:val="003312AD"/>
    <w:rsid w:val="003319D2"/>
    <w:rsid w:val="00334F3E"/>
    <w:rsid w:val="00335727"/>
    <w:rsid w:val="00336E51"/>
    <w:rsid w:val="00337B23"/>
    <w:rsid w:val="003405AD"/>
    <w:rsid w:val="00341A22"/>
    <w:rsid w:val="00341E22"/>
    <w:rsid w:val="00344E0A"/>
    <w:rsid w:val="003455BF"/>
    <w:rsid w:val="00345668"/>
    <w:rsid w:val="00345981"/>
    <w:rsid w:val="0034761F"/>
    <w:rsid w:val="00352650"/>
    <w:rsid w:val="00353715"/>
    <w:rsid w:val="00353E63"/>
    <w:rsid w:val="003563FC"/>
    <w:rsid w:val="00356E59"/>
    <w:rsid w:val="0036078D"/>
    <w:rsid w:val="00360C53"/>
    <w:rsid w:val="003613C8"/>
    <w:rsid w:val="00361BE0"/>
    <w:rsid w:val="003660E1"/>
    <w:rsid w:val="0036727A"/>
    <w:rsid w:val="00367FBB"/>
    <w:rsid w:val="00370655"/>
    <w:rsid w:val="0038480B"/>
    <w:rsid w:val="0038773A"/>
    <w:rsid w:val="00391A34"/>
    <w:rsid w:val="00393653"/>
    <w:rsid w:val="00397A2E"/>
    <w:rsid w:val="003A3671"/>
    <w:rsid w:val="003A368D"/>
    <w:rsid w:val="003A5752"/>
    <w:rsid w:val="003B0BDD"/>
    <w:rsid w:val="003B2B7C"/>
    <w:rsid w:val="003B2CB1"/>
    <w:rsid w:val="003B338E"/>
    <w:rsid w:val="003B62BF"/>
    <w:rsid w:val="003B6EA3"/>
    <w:rsid w:val="003C0C26"/>
    <w:rsid w:val="003C1DAB"/>
    <w:rsid w:val="003C28ED"/>
    <w:rsid w:val="003C36E7"/>
    <w:rsid w:val="003C3ACD"/>
    <w:rsid w:val="003D00E8"/>
    <w:rsid w:val="003D1A00"/>
    <w:rsid w:val="003D57EF"/>
    <w:rsid w:val="003D6B02"/>
    <w:rsid w:val="003E2EDE"/>
    <w:rsid w:val="003E3738"/>
    <w:rsid w:val="003E389C"/>
    <w:rsid w:val="003E55DF"/>
    <w:rsid w:val="003E57FC"/>
    <w:rsid w:val="003E5E5F"/>
    <w:rsid w:val="003F0680"/>
    <w:rsid w:val="003F1E31"/>
    <w:rsid w:val="003F1F2A"/>
    <w:rsid w:val="003F3527"/>
    <w:rsid w:val="003F5E65"/>
    <w:rsid w:val="003F5F0F"/>
    <w:rsid w:val="003F67ED"/>
    <w:rsid w:val="003F7E21"/>
    <w:rsid w:val="0040359D"/>
    <w:rsid w:val="0040672D"/>
    <w:rsid w:val="00407351"/>
    <w:rsid w:val="0041071F"/>
    <w:rsid w:val="0041170B"/>
    <w:rsid w:val="00411E1C"/>
    <w:rsid w:val="00412B5A"/>
    <w:rsid w:val="00412FED"/>
    <w:rsid w:val="004144B4"/>
    <w:rsid w:val="00415A40"/>
    <w:rsid w:val="00416D96"/>
    <w:rsid w:val="00416F6D"/>
    <w:rsid w:val="0041724C"/>
    <w:rsid w:val="00417D1A"/>
    <w:rsid w:val="00420F12"/>
    <w:rsid w:val="00421685"/>
    <w:rsid w:val="004256B9"/>
    <w:rsid w:val="00427C07"/>
    <w:rsid w:val="004306CB"/>
    <w:rsid w:val="004351F3"/>
    <w:rsid w:val="0043637D"/>
    <w:rsid w:val="00436597"/>
    <w:rsid w:val="0044012D"/>
    <w:rsid w:val="00440506"/>
    <w:rsid w:val="00440BB3"/>
    <w:rsid w:val="0044130B"/>
    <w:rsid w:val="00441490"/>
    <w:rsid w:val="00443303"/>
    <w:rsid w:val="00443D5C"/>
    <w:rsid w:val="00444A04"/>
    <w:rsid w:val="00444F90"/>
    <w:rsid w:val="004454CF"/>
    <w:rsid w:val="0044575B"/>
    <w:rsid w:val="00445C92"/>
    <w:rsid w:val="00453BEA"/>
    <w:rsid w:val="004548B4"/>
    <w:rsid w:val="00454B85"/>
    <w:rsid w:val="00454BB1"/>
    <w:rsid w:val="00455607"/>
    <w:rsid w:val="004604E6"/>
    <w:rsid w:val="00462143"/>
    <w:rsid w:val="00462DCA"/>
    <w:rsid w:val="00463193"/>
    <w:rsid w:val="00465307"/>
    <w:rsid w:val="00465F90"/>
    <w:rsid w:val="0046767E"/>
    <w:rsid w:val="0047039E"/>
    <w:rsid w:val="00470BF1"/>
    <w:rsid w:val="00472399"/>
    <w:rsid w:val="004747B6"/>
    <w:rsid w:val="00474DDC"/>
    <w:rsid w:val="0047702A"/>
    <w:rsid w:val="004779AF"/>
    <w:rsid w:val="00480973"/>
    <w:rsid w:val="00480F94"/>
    <w:rsid w:val="00481BCD"/>
    <w:rsid w:val="004836A0"/>
    <w:rsid w:val="0048423C"/>
    <w:rsid w:val="00484915"/>
    <w:rsid w:val="00486957"/>
    <w:rsid w:val="00486DAB"/>
    <w:rsid w:val="00487291"/>
    <w:rsid w:val="0049155B"/>
    <w:rsid w:val="00492CBA"/>
    <w:rsid w:val="00493D58"/>
    <w:rsid w:val="00494865"/>
    <w:rsid w:val="0049632F"/>
    <w:rsid w:val="0049671A"/>
    <w:rsid w:val="00496CD6"/>
    <w:rsid w:val="004A0784"/>
    <w:rsid w:val="004A3E67"/>
    <w:rsid w:val="004A589D"/>
    <w:rsid w:val="004A5B7F"/>
    <w:rsid w:val="004A5D65"/>
    <w:rsid w:val="004A7528"/>
    <w:rsid w:val="004B1049"/>
    <w:rsid w:val="004B1CD3"/>
    <w:rsid w:val="004B1D1C"/>
    <w:rsid w:val="004B3A77"/>
    <w:rsid w:val="004B3C11"/>
    <w:rsid w:val="004B3EC5"/>
    <w:rsid w:val="004B40E8"/>
    <w:rsid w:val="004B76B6"/>
    <w:rsid w:val="004B7CDB"/>
    <w:rsid w:val="004C0A59"/>
    <w:rsid w:val="004C25E1"/>
    <w:rsid w:val="004C2BA8"/>
    <w:rsid w:val="004C54E8"/>
    <w:rsid w:val="004C5B76"/>
    <w:rsid w:val="004C733A"/>
    <w:rsid w:val="004D0E69"/>
    <w:rsid w:val="004D1413"/>
    <w:rsid w:val="004D44BC"/>
    <w:rsid w:val="004E108D"/>
    <w:rsid w:val="004E1629"/>
    <w:rsid w:val="004E24BA"/>
    <w:rsid w:val="004E5EAD"/>
    <w:rsid w:val="004E5FB5"/>
    <w:rsid w:val="004F389B"/>
    <w:rsid w:val="004F3B4D"/>
    <w:rsid w:val="004F5856"/>
    <w:rsid w:val="004F5F7F"/>
    <w:rsid w:val="005000C2"/>
    <w:rsid w:val="00502850"/>
    <w:rsid w:val="005029DF"/>
    <w:rsid w:val="00505066"/>
    <w:rsid w:val="00507A74"/>
    <w:rsid w:val="00510B03"/>
    <w:rsid w:val="00510FF7"/>
    <w:rsid w:val="00512718"/>
    <w:rsid w:val="00512DEE"/>
    <w:rsid w:val="00515255"/>
    <w:rsid w:val="00516202"/>
    <w:rsid w:val="00516656"/>
    <w:rsid w:val="00517B49"/>
    <w:rsid w:val="00520DF3"/>
    <w:rsid w:val="00521257"/>
    <w:rsid w:val="005231FC"/>
    <w:rsid w:val="0052400E"/>
    <w:rsid w:val="00524387"/>
    <w:rsid w:val="00525B99"/>
    <w:rsid w:val="00533048"/>
    <w:rsid w:val="00534ACF"/>
    <w:rsid w:val="00536F1D"/>
    <w:rsid w:val="005376BD"/>
    <w:rsid w:val="00537CC3"/>
    <w:rsid w:val="00541C41"/>
    <w:rsid w:val="00541E8B"/>
    <w:rsid w:val="00543C72"/>
    <w:rsid w:val="005441EE"/>
    <w:rsid w:val="005459A7"/>
    <w:rsid w:val="00545AB4"/>
    <w:rsid w:val="005473F1"/>
    <w:rsid w:val="00555024"/>
    <w:rsid w:val="00555489"/>
    <w:rsid w:val="00556C58"/>
    <w:rsid w:val="00557EAD"/>
    <w:rsid w:val="0056016F"/>
    <w:rsid w:val="00560946"/>
    <w:rsid w:val="005630AD"/>
    <w:rsid w:val="0057273C"/>
    <w:rsid w:val="005733FA"/>
    <w:rsid w:val="00574A20"/>
    <w:rsid w:val="00577C5F"/>
    <w:rsid w:val="00580649"/>
    <w:rsid w:val="00580B8B"/>
    <w:rsid w:val="0058122B"/>
    <w:rsid w:val="005835E8"/>
    <w:rsid w:val="00584CAA"/>
    <w:rsid w:val="0058592A"/>
    <w:rsid w:val="005870FC"/>
    <w:rsid w:val="00591FEC"/>
    <w:rsid w:val="0059410E"/>
    <w:rsid w:val="00595809"/>
    <w:rsid w:val="00595D5E"/>
    <w:rsid w:val="00596A8B"/>
    <w:rsid w:val="0059711F"/>
    <w:rsid w:val="005A09A9"/>
    <w:rsid w:val="005A2933"/>
    <w:rsid w:val="005A2ABF"/>
    <w:rsid w:val="005A35A4"/>
    <w:rsid w:val="005A39CF"/>
    <w:rsid w:val="005A447A"/>
    <w:rsid w:val="005A5E97"/>
    <w:rsid w:val="005A6039"/>
    <w:rsid w:val="005B016C"/>
    <w:rsid w:val="005B297A"/>
    <w:rsid w:val="005B6A5C"/>
    <w:rsid w:val="005B6BC1"/>
    <w:rsid w:val="005C13F5"/>
    <w:rsid w:val="005C2C79"/>
    <w:rsid w:val="005C3EE1"/>
    <w:rsid w:val="005C73F1"/>
    <w:rsid w:val="005D10E0"/>
    <w:rsid w:val="005D3B10"/>
    <w:rsid w:val="005D593A"/>
    <w:rsid w:val="005D5B87"/>
    <w:rsid w:val="005D73FD"/>
    <w:rsid w:val="005E0B38"/>
    <w:rsid w:val="005E0E3B"/>
    <w:rsid w:val="005E6A23"/>
    <w:rsid w:val="005E75F9"/>
    <w:rsid w:val="005E76F6"/>
    <w:rsid w:val="005F00CD"/>
    <w:rsid w:val="005F01B2"/>
    <w:rsid w:val="005F3563"/>
    <w:rsid w:val="005F39A3"/>
    <w:rsid w:val="005F49C6"/>
    <w:rsid w:val="005F647B"/>
    <w:rsid w:val="005F6487"/>
    <w:rsid w:val="005F6B0A"/>
    <w:rsid w:val="006004D6"/>
    <w:rsid w:val="00601B29"/>
    <w:rsid w:val="0060202D"/>
    <w:rsid w:val="00604C18"/>
    <w:rsid w:val="00606DD1"/>
    <w:rsid w:val="00610A98"/>
    <w:rsid w:val="00610B27"/>
    <w:rsid w:val="00610B28"/>
    <w:rsid w:val="00611684"/>
    <w:rsid w:val="00611973"/>
    <w:rsid w:val="006146DF"/>
    <w:rsid w:val="00614E1D"/>
    <w:rsid w:val="00615456"/>
    <w:rsid w:val="00615EB0"/>
    <w:rsid w:val="006171F3"/>
    <w:rsid w:val="00624DD9"/>
    <w:rsid w:val="00624EB7"/>
    <w:rsid w:val="00630D0B"/>
    <w:rsid w:val="00632BC2"/>
    <w:rsid w:val="0063313F"/>
    <w:rsid w:val="00633C53"/>
    <w:rsid w:val="00635A76"/>
    <w:rsid w:val="00636378"/>
    <w:rsid w:val="00636A85"/>
    <w:rsid w:val="00637285"/>
    <w:rsid w:val="00640219"/>
    <w:rsid w:val="006428B0"/>
    <w:rsid w:val="00642C24"/>
    <w:rsid w:val="0064332E"/>
    <w:rsid w:val="00650A54"/>
    <w:rsid w:val="00651E34"/>
    <w:rsid w:val="00652480"/>
    <w:rsid w:val="006565F6"/>
    <w:rsid w:val="00656873"/>
    <w:rsid w:val="006576BF"/>
    <w:rsid w:val="00657738"/>
    <w:rsid w:val="00657D35"/>
    <w:rsid w:val="00660E4E"/>
    <w:rsid w:val="00661802"/>
    <w:rsid w:val="00662334"/>
    <w:rsid w:val="006625DF"/>
    <w:rsid w:val="006627EC"/>
    <w:rsid w:val="006654B4"/>
    <w:rsid w:val="00667474"/>
    <w:rsid w:val="006677DF"/>
    <w:rsid w:val="006705EE"/>
    <w:rsid w:val="00670816"/>
    <w:rsid w:val="0067103B"/>
    <w:rsid w:val="00671BA0"/>
    <w:rsid w:val="00671CCB"/>
    <w:rsid w:val="00673140"/>
    <w:rsid w:val="00673A67"/>
    <w:rsid w:val="00673BF9"/>
    <w:rsid w:val="00683090"/>
    <w:rsid w:val="0068391D"/>
    <w:rsid w:val="00686D52"/>
    <w:rsid w:val="00690454"/>
    <w:rsid w:val="00691980"/>
    <w:rsid w:val="00692B32"/>
    <w:rsid w:val="0069306F"/>
    <w:rsid w:val="0069398D"/>
    <w:rsid w:val="00693FFC"/>
    <w:rsid w:val="00696C15"/>
    <w:rsid w:val="006976EA"/>
    <w:rsid w:val="00697DFC"/>
    <w:rsid w:val="006A00E1"/>
    <w:rsid w:val="006A0201"/>
    <w:rsid w:val="006A03A7"/>
    <w:rsid w:val="006A4B16"/>
    <w:rsid w:val="006A58ED"/>
    <w:rsid w:val="006B3716"/>
    <w:rsid w:val="006B3C48"/>
    <w:rsid w:val="006B4744"/>
    <w:rsid w:val="006B4A81"/>
    <w:rsid w:val="006B6559"/>
    <w:rsid w:val="006B74D9"/>
    <w:rsid w:val="006C02DC"/>
    <w:rsid w:val="006C02F1"/>
    <w:rsid w:val="006C371A"/>
    <w:rsid w:val="006C42BB"/>
    <w:rsid w:val="006C7A29"/>
    <w:rsid w:val="006D2777"/>
    <w:rsid w:val="006D5542"/>
    <w:rsid w:val="006D6661"/>
    <w:rsid w:val="006D719C"/>
    <w:rsid w:val="006E418D"/>
    <w:rsid w:val="006E44E1"/>
    <w:rsid w:val="006E5074"/>
    <w:rsid w:val="006E776C"/>
    <w:rsid w:val="006F1353"/>
    <w:rsid w:val="006F5F25"/>
    <w:rsid w:val="006F664A"/>
    <w:rsid w:val="006F7F6B"/>
    <w:rsid w:val="00707A13"/>
    <w:rsid w:val="007114C4"/>
    <w:rsid w:val="007119D7"/>
    <w:rsid w:val="00712B2E"/>
    <w:rsid w:val="00712C54"/>
    <w:rsid w:val="00714B31"/>
    <w:rsid w:val="00715097"/>
    <w:rsid w:val="007159C0"/>
    <w:rsid w:val="0071613E"/>
    <w:rsid w:val="007167DA"/>
    <w:rsid w:val="00717E01"/>
    <w:rsid w:val="00721721"/>
    <w:rsid w:val="0072371D"/>
    <w:rsid w:val="00724C58"/>
    <w:rsid w:val="007265FC"/>
    <w:rsid w:val="007269BB"/>
    <w:rsid w:val="00726EFB"/>
    <w:rsid w:val="007301E4"/>
    <w:rsid w:val="00730C4F"/>
    <w:rsid w:val="007322A2"/>
    <w:rsid w:val="007341CC"/>
    <w:rsid w:val="0073742E"/>
    <w:rsid w:val="007421ED"/>
    <w:rsid w:val="0074361E"/>
    <w:rsid w:val="00743A60"/>
    <w:rsid w:val="00745248"/>
    <w:rsid w:val="007460AE"/>
    <w:rsid w:val="00751B8E"/>
    <w:rsid w:val="0075268E"/>
    <w:rsid w:val="007562C6"/>
    <w:rsid w:val="00760EDF"/>
    <w:rsid w:val="007616DB"/>
    <w:rsid w:val="00761B08"/>
    <w:rsid w:val="00762575"/>
    <w:rsid w:val="00762983"/>
    <w:rsid w:val="00763709"/>
    <w:rsid w:val="00766AE5"/>
    <w:rsid w:val="00766EA8"/>
    <w:rsid w:val="007722B5"/>
    <w:rsid w:val="00776752"/>
    <w:rsid w:val="0078048C"/>
    <w:rsid w:val="00782C1C"/>
    <w:rsid w:val="00783A58"/>
    <w:rsid w:val="00783C2F"/>
    <w:rsid w:val="00784000"/>
    <w:rsid w:val="007874CE"/>
    <w:rsid w:val="00787BF7"/>
    <w:rsid w:val="00787C35"/>
    <w:rsid w:val="00787D9F"/>
    <w:rsid w:val="007907C5"/>
    <w:rsid w:val="00793E5F"/>
    <w:rsid w:val="00794C6D"/>
    <w:rsid w:val="00795138"/>
    <w:rsid w:val="007954F0"/>
    <w:rsid w:val="00795A07"/>
    <w:rsid w:val="00796286"/>
    <w:rsid w:val="007A096D"/>
    <w:rsid w:val="007A2EC4"/>
    <w:rsid w:val="007A3845"/>
    <w:rsid w:val="007A48F7"/>
    <w:rsid w:val="007A6958"/>
    <w:rsid w:val="007A6DA0"/>
    <w:rsid w:val="007B1EFD"/>
    <w:rsid w:val="007B2562"/>
    <w:rsid w:val="007B4321"/>
    <w:rsid w:val="007C0805"/>
    <w:rsid w:val="007C0921"/>
    <w:rsid w:val="007C0FA5"/>
    <w:rsid w:val="007C2150"/>
    <w:rsid w:val="007C32D4"/>
    <w:rsid w:val="007C478E"/>
    <w:rsid w:val="007C7A65"/>
    <w:rsid w:val="007D06AA"/>
    <w:rsid w:val="007D201F"/>
    <w:rsid w:val="007D328F"/>
    <w:rsid w:val="007D3806"/>
    <w:rsid w:val="007D517B"/>
    <w:rsid w:val="007D7757"/>
    <w:rsid w:val="007D7AAB"/>
    <w:rsid w:val="007E00E0"/>
    <w:rsid w:val="007E0402"/>
    <w:rsid w:val="007E34C4"/>
    <w:rsid w:val="007E43D1"/>
    <w:rsid w:val="007E5B46"/>
    <w:rsid w:val="007E5C51"/>
    <w:rsid w:val="007E5DA9"/>
    <w:rsid w:val="007E797B"/>
    <w:rsid w:val="007E7D21"/>
    <w:rsid w:val="007F04FE"/>
    <w:rsid w:val="007F16EF"/>
    <w:rsid w:val="007F254E"/>
    <w:rsid w:val="007F4203"/>
    <w:rsid w:val="007F451E"/>
    <w:rsid w:val="007F505A"/>
    <w:rsid w:val="007F60BD"/>
    <w:rsid w:val="00800830"/>
    <w:rsid w:val="00800976"/>
    <w:rsid w:val="00800FB1"/>
    <w:rsid w:val="0080122C"/>
    <w:rsid w:val="00802F70"/>
    <w:rsid w:val="008041F2"/>
    <w:rsid w:val="008052CA"/>
    <w:rsid w:val="00806DC2"/>
    <w:rsid w:val="00812068"/>
    <w:rsid w:val="008121EF"/>
    <w:rsid w:val="00812479"/>
    <w:rsid w:val="00813961"/>
    <w:rsid w:val="00814C59"/>
    <w:rsid w:val="0081686C"/>
    <w:rsid w:val="008218BE"/>
    <w:rsid w:val="00821B6D"/>
    <w:rsid w:val="00822DF7"/>
    <w:rsid w:val="00824577"/>
    <w:rsid w:val="008253D9"/>
    <w:rsid w:val="00825BE6"/>
    <w:rsid w:val="00826AD4"/>
    <w:rsid w:val="008278AE"/>
    <w:rsid w:val="00830212"/>
    <w:rsid w:val="00830AF7"/>
    <w:rsid w:val="00830FA7"/>
    <w:rsid w:val="00831165"/>
    <w:rsid w:val="00831972"/>
    <w:rsid w:val="00834829"/>
    <w:rsid w:val="00834C6B"/>
    <w:rsid w:val="008416AF"/>
    <w:rsid w:val="00844DE1"/>
    <w:rsid w:val="00846164"/>
    <w:rsid w:val="00846558"/>
    <w:rsid w:val="008467F1"/>
    <w:rsid w:val="00846BA3"/>
    <w:rsid w:val="008479CB"/>
    <w:rsid w:val="00850C24"/>
    <w:rsid w:val="00850DAA"/>
    <w:rsid w:val="0085189A"/>
    <w:rsid w:val="0085678F"/>
    <w:rsid w:val="008600BC"/>
    <w:rsid w:val="008615EB"/>
    <w:rsid w:val="008617EC"/>
    <w:rsid w:val="00862DB5"/>
    <w:rsid w:val="008636FC"/>
    <w:rsid w:val="00870683"/>
    <w:rsid w:val="008720B7"/>
    <w:rsid w:val="00874F3D"/>
    <w:rsid w:val="00875800"/>
    <w:rsid w:val="00876FA4"/>
    <w:rsid w:val="0087738B"/>
    <w:rsid w:val="00877F79"/>
    <w:rsid w:val="00880D69"/>
    <w:rsid w:val="00880EF2"/>
    <w:rsid w:val="0088153F"/>
    <w:rsid w:val="00890151"/>
    <w:rsid w:val="00890442"/>
    <w:rsid w:val="0089123A"/>
    <w:rsid w:val="00892447"/>
    <w:rsid w:val="008928DF"/>
    <w:rsid w:val="00893DB6"/>
    <w:rsid w:val="008A2AB1"/>
    <w:rsid w:val="008A2EA3"/>
    <w:rsid w:val="008A78BD"/>
    <w:rsid w:val="008A794B"/>
    <w:rsid w:val="008B3BCA"/>
    <w:rsid w:val="008B40E1"/>
    <w:rsid w:val="008B62FF"/>
    <w:rsid w:val="008B681B"/>
    <w:rsid w:val="008B68E7"/>
    <w:rsid w:val="008B72EC"/>
    <w:rsid w:val="008C00AD"/>
    <w:rsid w:val="008C047B"/>
    <w:rsid w:val="008C5311"/>
    <w:rsid w:val="008C700C"/>
    <w:rsid w:val="008C74FA"/>
    <w:rsid w:val="008C7F7D"/>
    <w:rsid w:val="008D0CAF"/>
    <w:rsid w:val="008D18DD"/>
    <w:rsid w:val="008D1AF4"/>
    <w:rsid w:val="008D4D67"/>
    <w:rsid w:val="008E12E1"/>
    <w:rsid w:val="008E141A"/>
    <w:rsid w:val="008E3D90"/>
    <w:rsid w:val="008E6E28"/>
    <w:rsid w:val="008E76B0"/>
    <w:rsid w:val="008F0C8F"/>
    <w:rsid w:val="008F2137"/>
    <w:rsid w:val="008F31C0"/>
    <w:rsid w:val="008F373D"/>
    <w:rsid w:val="008F3829"/>
    <w:rsid w:val="008F4944"/>
    <w:rsid w:val="008F4E0C"/>
    <w:rsid w:val="008F63E0"/>
    <w:rsid w:val="008F6BD9"/>
    <w:rsid w:val="00902676"/>
    <w:rsid w:val="00904C01"/>
    <w:rsid w:val="00906E61"/>
    <w:rsid w:val="009071A7"/>
    <w:rsid w:val="009101A6"/>
    <w:rsid w:val="00911C9C"/>
    <w:rsid w:val="00912937"/>
    <w:rsid w:val="00912B7D"/>
    <w:rsid w:val="009135C4"/>
    <w:rsid w:val="00913A7A"/>
    <w:rsid w:val="00913B82"/>
    <w:rsid w:val="00915702"/>
    <w:rsid w:val="00915DAC"/>
    <w:rsid w:val="00916247"/>
    <w:rsid w:val="00920A87"/>
    <w:rsid w:val="00920ABA"/>
    <w:rsid w:val="00921E5F"/>
    <w:rsid w:val="009234A5"/>
    <w:rsid w:val="00923858"/>
    <w:rsid w:val="0092493F"/>
    <w:rsid w:val="0092631C"/>
    <w:rsid w:val="009311AD"/>
    <w:rsid w:val="00932625"/>
    <w:rsid w:val="00933BD1"/>
    <w:rsid w:val="0093422A"/>
    <w:rsid w:val="00935541"/>
    <w:rsid w:val="00941CDF"/>
    <w:rsid w:val="00942EB5"/>
    <w:rsid w:val="00946348"/>
    <w:rsid w:val="00946CAF"/>
    <w:rsid w:val="009504AA"/>
    <w:rsid w:val="0095080F"/>
    <w:rsid w:val="00951793"/>
    <w:rsid w:val="00952735"/>
    <w:rsid w:val="00955B8E"/>
    <w:rsid w:val="00956594"/>
    <w:rsid w:val="00956DF6"/>
    <w:rsid w:val="00960E5B"/>
    <w:rsid w:val="0096649E"/>
    <w:rsid w:val="00967827"/>
    <w:rsid w:val="00967DD6"/>
    <w:rsid w:val="00970AA2"/>
    <w:rsid w:val="00973137"/>
    <w:rsid w:val="00974396"/>
    <w:rsid w:val="00974462"/>
    <w:rsid w:val="009751E1"/>
    <w:rsid w:val="009753A5"/>
    <w:rsid w:val="00976979"/>
    <w:rsid w:val="00980B32"/>
    <w:rsid w:val="0098209B"/>
    <w:rsid w:val="00982527"/>
    <w:rsid w:val="00982CF8"/>
    <w:rsid w:val="00983998"/>
    <w:rsid w:val="00984DFD"/>
    <w:rsid w:val="00984ECF"/>
    <w:rsid w:val="009856D0"/>
    <w:rsid w:val="00987A9C"/>
    <w:rsid w:val="00990877"/>
    <w:rsid w:val="00993B46"/>
    <w:rsid w:val="00993C3F"/>
    <w:rsid w:val="00995790"/>
    <w:rsid w:val="0099596D"/>
    <w:rsid w:val="00996595"/>
    <w:rsid w:val="009970A1"/>
    <w:rsid w:val="00997C52"/>
    <w:rsid w:val="009A4A7A"/>
    <w:rsid w:val="009A6005"/>
    <w:rsid w:val="009B2682"/>
    <w:rsid w:val="009B2702"/>
    <w:rsid w:val="009B2813"/>
    <w:rsid w:val="009B2E79"/>
    <w:rsid w:val="009B4BBF"/>
    <w:rsid w:val="009B56D9"/>
    <w:rsid w:val="009C2FEC"/>
    <w:rsid w:val="009C36B7"/>
    <w:rsid w:val="009C3899"/>
    <w:rsid w:val="009C55D8"/>
    <w:rsid w:val="009C6D01"/>
    <w:rsid w:val="009D4679"/>
    <w:rsid w:val="009D4B91"/>
    <w:rsid w:val="009D54B5"/>
    <w:rsid w:val="009D6121"/>
    <w:rsid w:val="009D7D7E"/>
    <w:rsid w:val="009E0449"/>
    <w:rsid w:val="009E2156"/>
    <w:rsid w:val="009E582B"/>
    <w:rsid w:val="009E5E8A"/>
    <w:rsid w:val="009E64DF"/>
    <w:rsid w:val="009F241E"/>
    <w:rsid w:val="009F369E"/>
    <w:rsid w:val="009F3FA0"/>
    <w:rsid w:val="009F620A"/>
    <w:rsid w:val="00A01806"/>
    <w:rsid w:val="00A0190D"/>
    <w:rsid w:val="00A03233"/>
    <w:rsid w:val="00A03BA2"/>
    <w:rsid w:val="00A04CE8"/>
    <w:rsid w:val="00A06407"/>
    <w:rsid w:val="00A072E3"/>
    <w:rsid w:val="00A07D98"/>
    <w:rsid w:val="00A102AA"/>
    <w:rsid w:val="00A14A1C"/>
    <w:rsid w:val="00A201A7"/>
    <w:rsid w:val="00A234D0"/>
    <w:rsid w:val="00A237FA"/>
    <w:rsid w:val="00A23A7D"/>
    <w:rsid w:val="00A24D84"/>
    <w:rsid w:val="00A258EF"/>
    <w:rsid w:val="00A264C4"/>
    <w:rsid w:val="00A266CF"/>
    <w:rsid w:val="00A276D8"/>
    <w:rsid w:val="00A322CC"/>
    <w:rsid w:val="00A33D01"/>
    <w:rsid w:val="00A3416D"/>
    <w:rsid w:val="00A37F1D"/>
    <w:rsid w:val="00A40DD2"/>
    <w:rsid w:val="00A4630C"/>
    <w:rsid w:val="00A46380"/>
    <w:rsid w:val="00A51285"/>
    <w:rsid w:val="00A517A8"/>
    <w:rsid w:val="00A54569"/>
    <w:rsid w:val="00A5559A"/>
    <w:rsid w:val="00A55833"/>
    <w:rsid w:val="00A55ED5"/>
    <w:rsid w:val="00A56A98"/>
    <w:rsid w:val="00A6193D"/>
    <w:rsid w:val="00A632B9"/>
    <w:rsid w:val="00A64417"/>
    <w:rsid w:val="00A652A0"/>
    <w:rsid w:val="00A6662A"/>
    <w:rsid w:val="00A6773E"/>
    <w:rsid w:val="00A71210"/>
    <w:rsid w:val="00A71427"/>
    <w:rsid w:val="00A71D08"/>
    <w:rsid w:val="00A742A3"/>
    <w:rsid w:val="00A74670"/>
    <w:rsid w:val="00A74977"/>
    <w:rsid w:val="00A75828"/>
    <w:rsid w:val="00A760A4"/>
    <w:rsid w:val="00A76F68"/>
    <w:rsid w:val="00A77AE3"/>
    <w:rsid w:val="00A81194"/>
    <w:rsid w:val="00A8478F"/>
    <w:rsid w:val="00A90A9C"/>
    <w:rsid w:val="00A91AFE"/>
    <w:rsid w:val="00A94007"/>
    <w:rsid w:val="00A9520B"/>
    <w:rsid w:val="00AA0735"/>
    <w:rsid w:val="00AA08D6"/>
    <w:rsid w:val="00AA0D2E"/>
    <w:rsid w:val="00AA3FD9"/>
    <w:rsid w:val="00AA5881"/>
    <w:rsid w:val="00AA5FC6"/>
    <w:rsid w:val="00AA6C68"/>
    <w:rsid w:val="00AA7D4E"/>
    <w:rsid w:val="00AB4859"/>
    <w:rsid w:val="00AB5E6A"/>
    <w:rsid w:val="00AB7814"/>
    <w:rsid w:val="00AC3650"/>
    <w:rsid w:val="00AC667C"/>
    <w:rsid w:val="00AD2655"/>
    <w:rsid w:val="00AD3424"/>
    <w:rsid w:val="00AD45B1"/>
    <w:rsid w:val="00AD5C7C"/>
    <w:rsid w:val="00AD74CA"/>
    <w:rsid w:val="00AF074A"/>
    <w:rsid w:val="00AF1C99"/>
    <w:rsid w:val="00AF4C98"/>
    <w:rsid w:val="00AF502D"/>
    <w:rsid w:val="00AF55AA"/>
    <w:rsid w:val="00AF5CEB"/>
    <w:rsid w:val="00B01C45"/>
    <w:rsid w:val="00B05756"/>
    <w:rsid w:val="00B06D0A"/>
    <w:rsid w:val="00B10043"/>
    <w:rsid w:val="00B10CF2"/>
    <w:rsid w:val="00B10E8A"/>
    <w:rsid w:val="00B118F5"/>
    <w:rsid w:val="00B12089"/>
    <w:rsid w:val="00B13DDD"/>
    <w:rsid w:val="00B14B71"/>
    <w:rsid w:val="00B16F8E"/>
    <w:rsid w:val="00B20614"/>
    <w:rsid w:val="00B21F0E"/>
    <w:rsid w:val="00B23E2E"/>
    <w:rsid w:val="00B26E53"/>
    <w:rsid w:val="00B308D3"/>
    <w:rsid w:val="00B30938"/>
    <w:rsid w:val="00B31502"/>
    <w:rsid w:val="00B31695"/>
    <w:rsid w:val="00B33250"/>
    <w:rsid w:val="00B340F7"/>
    <w:rsid w:val="00B35C0E"/>
    <w:rsid w:val="00B40342"/>
    <w:rsid w:val="00B40B27"/>
    <w:rsid w:val="00B413EE"/>
    <w:rsid w:val="00B41435"/>
    <w:rsid w:val="00B41689"/>
    <w:rsid w:val="00B4270D"/>
    <w:rsid w:val="00B42D70"/>
    <w:rsid w:val="00B43B75"/>
    <w:rsid w:val="00B44D18"/>
    <w:rsid w:val="00B45B4E"/>
    <w:rsid w:val="00B477A2"/>
    <w:rsid w:val="00B51AD2"/>
    <w:rsid w:val="00B51B85"/>
    <w:rsid w:val="00B52B83"/>
    <w:rsid w:val="00B52CBB"/>
    <w:rsid w:val="00B53FF0"/>
    <w:rsid w:val="00B546A2"/>
    <w:rsid w:val="00B548EA"/>
    <w:rsid w:val="00B55BDD"/>
    <w:rsid w:val="00B55E03"/>
    <w:rsid w:val="00B6307D"/>
    <w:rsid w:val="00B63D78"/>
    <w:rsid w:val="00B64979"/>
    <w:rsid w:val="00B65F9C"/>
    <w:rsid w:val="00B6634D"/>
    <w:rsid w:val="00B6639E"/>
    <w:rsid w:val="00B709AC"/>
    <w:rsid w:val="00B70F84"/>
    <w:rsid w:val="00B74CE1"/>
    <w:rsid w:val="00B76C05"/>
    <w:rsid w:val="00B81837"/>
    <w:rsid w:val="00B81D26"/>
    <w:rsid w:val="00B83968"/>
    <w:rsid w:val="00B839BE"/>
    <w:rsid w:val="00B8401D"/>
    <w:rsid w:val="00B843DC"/>
    <w:rsid w:val="00B85470"/>
    <w:rsid w:val="00B92C48"/>
    <w:rsid w:val="00B92EB0"/>
    <w:rsid w:val="00B93168"/>
    <w:rsid w:val="00B947A1"/>
    <w:rsid w:val="00B95531"/>
    <w:rsid w:val="00BA149E"/>
    <w:rsid w:val="00BA37B8"/>
    <w:rsid w:val="00BA4ECE"/>
    <w:rsid w:val="00BA71C2"/>
    <w:rsid w:val="00BB1108"/>
    <w:rsid w:val="00BB1FB3"/>
    <w:rsid w:val="00BB2F52"/>
    <w:rsid w:val="00BB6B37"/>
    <w:rsid w:val="00BB7642"/>
    <w:rsid w:val="00BB7ACF"/>
    <w:rsid w:val="00BC12C8"/>
    <w:rsid w:val="00BC248C"/>
    <w:rsid w:val="00BC2B35"/>
    <w:rsid w:val="00BC3079"/>
    <w:rsid w:val="00BC3A5B"/>
    <w:rsid w:val="00BC5997"/>
    <w:rsid w:val="00BC6C5F"/>
    <w:rsid w:val="00BC7D6D"/>
    <w:rsid w:val="00BD12E6"/>
    <w:rsid w:val="00BD13E5"/>
    <w:rsid w:val="00BD1A13"/>
    <w:rsid w:val="00BD1CD6"/>
    <w:rsid w:val="00BD2B5C"/>
    <w:rsid w:val="00BD32AC"/>
    <w:rsid w:val="00BD52E0"/>
    <w:rsid w:val="00BD7BDF"/>
    <w:rsid w:val="00BE0EDC"/>
    <w:rsid w:val="00BE2260"/>
    <w:rsid w:val="00BE2391"/>
    <w:rsid w:val="00BE316A"/>
    <w:rsid w:val="00BE343B"/>
    <w:rsid w:val="00BE42AC"/>
    <w:rsid w:val="00BE5F7B"/>
    <w:rsid w:val="00BE684A"/>
    <w:rsid w:val="00BE6A43"/>
    <w:rsid w:val="00BE6E2E"/>
    <w:rsid w:val="00BF0240"/>
    <w:rsid w:val="00BF1292"/>
    <w:rsid w:val="00BF3204"/>
    <w:rsid w:val="00BF4476"/>
    <w:rsid w:val="00BF49BD"/>
    <w:rsid w:val="00BF6490"/>
    <w:rsid w:val="00BF7357"/>
    <w:rsid w:val="00BF7E4F"/>
    <w:rsid w:val="00C04F27"/>
    <w:rsid w:val="00C10E95"/>
    <w:rsid w:val="00C130A7"/>
    <w:rsid w:val="00C15948"/>
    <w:rsid w:val="00C16AC5"/>
    <w:rsid w:val="00C206B0"/>
    <w:rsid w:val="00C20AB9"/>
    <w:rsid w:val="00C22695"/>
    <w:rsid w:val="00C227E6"/>
    <w:rsid w:val="00C22B6F"/>
    <w:rsid w:val="00C254F9"/>
    <w:rsid w:val="00C257B8"/>
    <w:rsid w:val="00C260A9"/>
    <w:rsid w:val="00C2613E"/>
    <w:rsid w:val="00C26279"/>
    <w:rsid w:val="00C27E6A"/>
    <w:rsid w:val="00C30885"/>
    <w:rsid w:val="00C329F9"/>
    <w:rsid w:val="00C3332A"/>
    <w:rsid w:val="00C349D7"/>
    <w:rsid w:val="00C36259"/>
    <w:rsid w:val="00C36420"/>
    <w:rsid w:val="00C36E45"/>
    <w:rsid w:val="00C37A10"/>
    <w:rsid w:val="00C40C70"/>
    <w:rsid w:val="00C415F2"/>
    <w:rsid w:val="00C4168E"/>
    <w:rsid w:val="00C41915"/>
    <w:rsid w:val="00C41BBF"/>
    <w:rsid w:val="00C41BE3"/>
    <w:rsid w:val="00C42032"/>
    <w:rsid w:val="00C42C83"/>
    <w:rsid w:val="00C43A49"/>
    <w:rsid w:val="00C44165"/>
    <w:rsid w:val="00C44583"/>
    <w:rsid w:val="00C44903"/>
    <w:rsid w:val="00C476EB"/>
    <w:rsid w:val="00C47785"/>
    <w:rsid w:val="00C5096B"/>
    <w:rsid w:val="00C50B21"/>
    <w:rsid w:val="00C57272"/>
    <w:rsid w:val="00C6024D"/>
    <w:rsid w:val="00C60D77"/>
    <w:rsid w:val="00C60DD0"/>
    <w:rsid w:val="00C62045"/>
    <w:rsid w:val="00C63E90"/>
    <w:rsid w:val="00C64D5D"/>
    <w:rsid w:val="00C65159"/>
    <w:rsid w:val="00C656C6"/>
    <w:rsid w:val="00C65F6B"/>
    <w:rsid w:val="00C710B6"/>
    <w:rsid w:val="00C716AC"/>
    <w:rsid w:val="00C71DB6"/>
    <w:rsid w:val="00C72327"/>
    <w:rsid w:val="00C733BB"/>
    <w:rsid w:val="00C733C6"/>
    <w:rsid w:val="00C74AA3"/>
    <w:rsid w:val="00C74C31"/>
    <w:rsid w:val="00C752EA"/>
    <w:rsid w:val="00C765F4"/>
    <w:rsid w:val="00C772F3"/>
    <w:rsid w:val="00C80CD9"/>
    <w:rsid w:val="00C8124F"/>
    <w:rsid w:val="00C812F5"/>
    <w:rsid w:val="00C817BD"/>
    <w:rsid w:val="00C860D2"/>
    <w:rsid w:val="00C86485"/>
    <w:rsid w:val="00C914E2"/>
    <w:rsid w:val="00C93489"/>
    <w:rsid w:val="00C94421"/>
    <w:rsid w:val="00C9478E"/>
    <w:rsid w:val="00C95011"/>
    <w:rsid w:val="00C96AAE"/>
    <w:rsid w:val="00CA074A"/>
    <w:rsid w:val="00CA4743"/>
    <w:rsid w:val="00CA52D5"/>
    <w:rsid w:val="00CA6200"/>
    <w:rsid w:val="00CB050E"/>
    <w:rsid w:val="00CB121B"/>
    <w:rsid w:val="00CB3C64"/>
    <w:rsid w:val="00CB5353"/>
    <w:rsid w:val="00CB7014"/>
    <w:rsid w:val="00CC104E"/>
    <w:rsid w:val="00CC14B8"/>
    <w:rsid w:val="00CC1ED9"/>
    <w:rsid w:val="00CC2F28"/>
    <w:rsid w:val="00CC521E"/>
    <w:rsid w:val="00CC5736"/>
    <w:rsid w:val="00CD15AC"/>
    <w:rsid w:val="00CD1EC0"/>
    <w:rsid w:val="00CD341B"/>
    <w:rsid w:val="00CD410A"/>
    <w:rsid w:val="00CD4CE8"/>
    <w:rsid w:val="00CD7973"/>
    <w:rsid w:val="00CE17C3"/>
    <w:rsid w:val="00CE6785"/>
    <w:rsid w:val="00CF05A2"/>
    <w:rsid w:val="00CF1722"/>
    <w:rsid w:val="00CF1E8D"/>
    <w:rsid w:val="00CF2009"/>
    <w:rsid w:val="00CF5750"/>
    <w:rsid w:val="00CF75F6"/>
    <w:rsid w:val="00CF7B73"/>
    <w:rsid w:val="00D0077C"/>
    <w:rsid w:val="00D00FF5"/>
    <w:rsid w:val="00D020F6"/>
    <w:rsid w:val="00D023A2"/>
    <w:rsid w:val="00D04CE2"/>
    <w:rsid w:val="00D07979"/>
    <w:rsid w:val="00D07EE2"/>
    <w:rsid w:val="00D12631"/>
    <w:rsid w:val="00D1290B"/>
    <w:rsid w:val="00D1373F"/>
    <w:rsid w:val="00D14D44"/>
    <w:rsid w:val="00D166C6"/>
    <w:rsid w:val="00D20AD4"/>
    <w:rsid w:val="00D2339A"/>
    <w:rsid w:val="00D258D3"/>
    <w:rsid w:val="00D2772E"/>
    <w:rsid w:val="00D30DFE"/>
    <w:rsid w:val="00D3269E"/>
    <w:rsid w:val="00D33B76"/>
    <w:rsid w:val="00D36039"/>
    <w:rsid w:val="00D36BE8"/>
    <w:rsid w:val="00D37AB7"/>
    <w:rsid w:val="00D41C96"/>
    <w:rsid w:val="00D423FA"/>
    <w:rsid w:val="00D43088"/>
    <w:rsid w:val="00D439CF"/>
    <w:rsid w:val="00D53D0A"/>
    <w:rsid w:val="00D55B45"/>
    <w:rsid w:val="00D56BC6"/>
    <w:rsid w:val="00D575A8"/>
    <w:rsid w:val="00D624CD"/>
    <w:rsid w:val="00D63705"/>
    <w:rsid w:val="00D64082"/>
    <w:rsid w:val="00D6627F"/>
    <w:rsid w:val="00D6706D"/>
    <w:rsid w:val="00D67FE1"/>
    <w:rsid w:val="00D71DAF"/>
    <w:rsid w:val="00D72498"/>
    <w:rsid w:val="00D73091"/>
    <w:rsid w:val="00D733F1"/>
    <w:rsid w:val="00D73411"/>
    <w:rsid w:val="00D74065"/>
    <w:rsid w:val="00D7437C"/>
    <w:rsid w:val="00D77572"/>
    <w:rsid w:val="00D779E7"/>
    <w:rsid w:val="00D80F9F"/>
    <w:rsid w:val="00D814E1"/>
    <w:rsid w:val="00D82332"/>
    <w:rsid w:val="00D82B40"/>
    <w:rsid w:val="00D84695"/>
    <w:rsid w:val="00D908CD"/>
    <w:rsid w:val="00D90CFF"/>
    <w:rsid w:val="00D97046"/>
    <w:rsid w:val="00D97265"/>
    <w:rsid w:val="00D977DE"/>
    <w:rsid w:val="00D97E17"/>
    <w:rsid w:val="00DA07D1"/>
    <w:rsid w:val="00DA18DE"/>
    <w:rsid w:val="00DA1D6F"/>
    <w:rsid w:val="00DA25B4"/>
    <w:rsid w:val="00DA2648"/>
    <w:rsid w:val="00DA389C"/>
    <w:rsid w:val="00DA4738"/>
    <w:rsid w:val="00DA60C0"/>
    <w:rsid w:val="00DA6256"/>
    <w:rsid w:val="00DA71AE"/>
    <w:rsid w:val="00DB0C8F"/>
    <w:rsid w:val="00DB1108"/>
    <w:rsid w:val="00DB2504"/>
    <w:rsid w:val="00DB3817"/>
    <w:rsid w:val="00DB3A62"/>
    <w:rsid w:val="00DB49B0"/>
    <w:rsid w:val="00DB6266"/>
    <w:rsid w:val="00DB6BE2"/>
    <w:rsid w:val="00DB6E44"/>
    <w:rsid w:val="00DC0207"/>
    <w:rsid w:val="00DC2121"/>
    <w:rsid w:val="00DC7C9A"/>
    <w:rsid w:val="00DD276B"/>
    <w:rsid w:val="00DD67D7"/>
    <w:rsid w:val="00DD7052"/>
    <w:rsid w:val="00DE0BD2"/>
    <w:rsid w:val="00DE284C"/>
    <w:rsid w:val="00DE349B"/>
    <w:rsid w:val="00DE3DC0"/>
    <w:rsid w:val="00DF0C49"/>
    <w:rsid w:val="00DF412C"/>
    <w:rsid w:val="00DF4203"/>
    <w:rsid w:val="00DF521A"/>
    <w:rsid w:val="00DF6563"/>
    <w:rsid w:val="00DF7D2C"/>
    <w:rsid w:val="00E03644"/>
    <w:rsid w:val="00E03AB9"/>
    <w:rsid w:val="00E13B64"/>
    <w:rsid w:val="00E13C40"/>
    <w:rsid w:val="00E13F91"/>
    <w:rsid w:val="00E1481E"/>
    <w:rsid w:val="00E152E1"/>
    <w:rsid w:val="00E15CB1"/>
    <w:rsid w:val="00E15EBB"/>
    <w:rsid w:val="00E16E58"/>
    <w:rsid w:val="00E17449"/>
    <w:rsid w:val="00E17A9B"/>
    <w:rsid w:val="00E20E61"/>
    <w:rsid w:val="00E21A9F"/>
    <w:rsid w:val="00E25D9C"/>
    <w:rsid w:val="00E25E25"/>
    <w:rsid w:val="00E26E9D"/>
    <w:rsid w:val="00E275D6"/>
    <w:rsid w:val="00E322F8"/>
    <w:rsid w:val="00E328B3"/>
    <w:rsid w:val="00E32BFB"/>
    <w:rsid w:val="00E330B7"/>
    <w:rsid w:val="00E33998"/>
    <w:rsid w:val="00E34E46"/>
    <w:rsid w:val="00E36E54"/>
    <w:rsid w:val="00E44678"/>
    <w:rsid w:val="00E469B6"/>
    <w:rsid w:val="00E47308"/>
    <w:rsid w:val="00E47579"/>
    <w:rsid w:val="00E51E77"/>
    <w:rsid w:val="00E521E1"/>
    <w:rsid w:val="00E52979"/>
    <w:rsid w:val="00E53F5C"/>
    <w:rsid w:val="00E54120"/>
    <w:rsid w:val="00E54B1E"/>
    <w:rsid w:val="00E54B9B"/>
    <w:rsid w:val="00E5609F"/>
    <w:rsid w:val="00E5673E"/>
    <w:rsid w:val="00E56F59"/>
    <w:rsid w:val="00E60710"/>
    <w:rsid w:val="00E61A8A"/>
    <w:rsid w:val="00E645F0"/>
    <w:rsid w:val="00E652C3"/>
    <w:rsid w:val="00E6715C"/>
    <w:rsid w:val="00E675EC"/>
    <w:rsid w:val="00E67B3A"/>
    <w:rsid w:val="00E71752"/>
    <w:rsid w:val="00E71C09"/>
    <w:rsid w:val="00E7204C"/>
    <w:rsid w:val="00E72B01"/>
    <w:rsid w:val="00E73E93"/>
    <w:rsid w:val="00E74D96"/>
    <w:rsid w:val="00E765BC"/>
    <w:rsid w:val="00E76806"/>
    <w:rsid w:val="00E774CD"/>
    <w:rsid w:val="00E812F7"/>
    <w:rsid w:val="00E81778"/>
    <w:rsid w:val="00E826AD"/>
    <w:rsid w:val="00E82FAE"/>
    <w:rsid w:val="00E856EB"/>
    <w:rsid w:val="00E85833"/>
    <w:rsid w:val="00E85A3E"/>
    <w:rsid w:val="00E90EC7"/>
    <w:rsid w:val="00E934C8"/>
    <w:rsid w:val="00E9494C"/>
    <w:rsid w:val="00E97375"/>
    <w:rsid w:val="00E973A6"/>
    <w:rsid w:val="00EA15CF"/>
    <w:rsid w:val="00EA2948"/>
    <w:rsid w:val="00EA3753"/>
    <w:rsid w:val="00EA3908"/>
    <w:rsid w:val="00EB2D04"/>
    <w:rsid w:val="00EB369A"/>
    <w:rsid w:val="00EB382E"/>
    <w:rsid w:val="00EB4B0C"/>
    <w:rsid w:val="00EB4BDD"/>
    <w:rsid w:val="00EB66FD"/>
    <w:rsid w:val="00EB7EAD"/>
    <w:rsid w:val="00EC0BFF"/>
    <w:rsid w:val="00EC1D11"/>
    <w:rsid w:val="00EC31E6"/>
    <w:rsid w:val="00EC56E8"/>
    <w:rsid w:val="00EC65FA"/>
    <w:rsid w:val="00EC67E5"/>
    <w:rsid w:val="00ED185C"/>
    <w:rsid w:val="00ED1C5C"/>
    <w:rsid w:val="00ED2995"/>
    <w:rsid w:val="00ED36EA"/>
    <w:rsid w:val="00ED3AEE"/>
    <w:rsid w:val="00ED5206"/>
    <w:rsid w:val="00EE014E"/>
    <w:rsid w:val="00EE03B8"/>
    <w:rsid w:val="00EE1CF3"/>
    <w:rsid w:val="00EE1DA7"/>
    <w:rsid w:val="00EE461A"/>
    <w:rsid w:val="00EE62F1"/>
    <w:rsid w:val="00EF1169"/>
    <w:rsid w:val="00EF2725"/>
    <w:rsid w:val="00EF317A"/>
    <w:rsid w:val="00EF37CC"/>
    <w:rsid w:val="00EF3FDE"/>
    <w:rsid w:val="00EF3FFE"/>
    <w:rsid w:val="00EF49F2"/>
    <w:rsid w:val="00EF717E"/>
    <w:rsid w:val="00F00925"/>
    <w:rsid w:val="00F011BF"/>
    <w:rsid w:val="00F02BA1"/>
    <w:rsid w:val="00F042B8"/>
    <w:rsid w:val="00F0764C"/>
    <w:rsid w:val="00F1087F"/>
    <w:rsid w:val="00F13416"/>
    <w:rsid w:val="00F13B39"/>
    <w:rsid w:val="00F14BDA"/>
    <w:rsid w:val="00F1628E"/>
    <w:rsid w:val="00F17937"/>
    <w:rsid w:val="00F20E23"/>
    <w:rsid w:val="00F211CA"/>
    <w:rsid w:val="00F218EB"/>
    <w:rsid w:val="00F22269"/>
    <w:rsid w:val="00F23F3A"/>
    <w:rsid w:val="00F261C3"/>
    <w:rsid w:val="00F3254F"/>
    <w:rsid w:val="00F36DAB"/>
    <w:rsid w:val="00F41574"/>
    <w:rsid w:val="00F44EA4"/>
    <w:rsid w:val="00F46401"/>
    <w:rsid w:val="00F4759B"/>
    <w:rsid w:val="00F478D3"/>
    <w:rsid w:val="00F5038C"/>
    <w:rsid w:val="00F503F2"/>
    <w:rsid w:val="00F5560D"/>
    <w:rsid w:val="00F557EC"/>
    <w:rsid w:val="00F55E53"/>
    <w:rsid w:val="00F56E39"/>
    <w:rsid w:val="00F6672E"/>
    <w:rsid w:val="00F739B8"/>
    <w:rsid w:val="00F74A78"/>
    <w:rsid w:val="00F74C44"/>
    <w:rsid w:val="00F808DB"/>
    <w:rsid w:val="00F80A2F"/>
    <w:rsid w:val="00F81399"/>
    <w:rsid w:val="00F84515"/>
    <w:rsid w:val="00F86190"/>
    <w:rsid w:val="00F86A1F"/>
    <w:rsid w:val="00F87E19"/>
    <w:rsid w:val="00F90B6D"/>
    <w:rsid w:val="00F90E48"/>
    <w:rsid w:val="00F910DF"/>
    <w:rsid w:val="00F91669"/>
    <w:rsid w:val="00F918B1"/>
    <w:rsid w:val="00F94134"/>
    <w:rsid w:val="00F960F0"/>
    <w:rsid w:val="00F971EE"/>
    <w:rsid w:val="00F97C90"/>
    <w:rsid w:val="00FA303E"/>
    <w:rsid w:val="00FA413C"/>
    <w:rsid w:val="00FA5AE0"/>
    <w:rsid w:val="00FB0002"/>
    <w:rsid w:val="00FB1BD6"/>
    <w:rsid w:val="00FB3A55"/>
    <w:rsid w:val="00FB3B12"/>
    <w:rsid w:val="00FB43AF"/>
    <w:rsid w:val="00FB7150"/>
    <w:rsid w:val="00FC0D91"/>
    <w:rsid w:val="00FC1A9A"/>
    <w:rsid w:val="00FC712B"/>
    <w:rsid w:val="00FC7A1F"/>
    <w:rsid w:val="00FD0EE5"/>
    <w:rsid w:val="00FD3D98"/>
    <w:rsid w:val="00FD472D"/>
    <w:rsid w:val="00FD5296"/>
    <w:rsid w:val="00FE1566"/>
    <w:rsid w:val="00FE1C70"/>
    <w:rsid w:val="00FE2367"/>
    <w:rsid w:val="00FE2785"/>
    <w:rsid w:val="00FE3ACA"/>
    <w:rsid w:val="00FE4ED8"/>
    <w:rsid w:val="00FE5294"/>
    <w:rsid w:val="00FE5CC2"/>
    <w:rsid w:val="00FE78C3"/>
    <w:rsid w:val="00FE79CF"/>
    <w:rsid w:val="00FF0F7F"/>
    <w:rsid w:val="00FF4311"/>
    <w:rsid w:val="00FF50D8"/>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88F5"/>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paragraph" w:styleId="Subtitle">
    <w:name w:val="Subtitle"/>
    <w:basedOn w:val="Normal"/>
    <w:next w:val="Normal"/>
    <w:link w:val="SubtitleChar"/>
    <w:uiPriority w:val="11"/>
    <w:qFormat/>
    <w:rsid w:val="00BA4EC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A4ECE"/>
    <w:rPr>
      <w:rFonts w:asciiTheme="majorHAnsi" w:eastAsiaTheme="majorEastAsia" w:hAnsiTheme="majorHAnsi" w:cstheme="majorBidi"/>
      <w:i/>
      <w:iCs/>
      <w:color w:val="5B9BD5" w:themeColor="accent1"/>
      <w:spacing w:val="15"/>
      <w:sz w:val="24"/>
      <w:szCs w:val="24"/>
    </w:rPr>
  </w:style>
  <w:style w:type="character" w:styleId="PlaceholderText">
    <w:name w:val="Placeholder Text"/>
    <w:basedOn w:val="DefaultParagraphFont"/>
    <w:uiPriority w:val="99"/>
    <w:semiHidden/>
    <w:rsid w:val="00145404"/>
    <w:rPr>
      <w:color w:val="808080"/>
    </w:rPr>
  </w:style>
  <w:style w:type="character" w:styleId="UnresolvedMention">
    <w:name w:val="Unresolved Mention"/>
    <w:basedOn w:val="DefaultParagraphFont"/>
    <w:uiPriority w:val="99"/>
    <w:semiHidden/>
    <w:unhideWhenUsed/>
    <w:rsid w:val="00F74A78"/>
    <w:rPr>
      <w:color w:val="605E5C"/>
      <w:shd w:val="clear" w:color="auto" w:fill="E1DFDD"/>
    </w:rPr>
  </w:style>
  <w:style w:type="paragraph" w:styleId="EndnoteText">
    <w:name w:val="endnote text"/>
    <w:basedOn w:val="Normal"/>
    <w:link w:val="EndnoteTextChar"/>
    <w:uiPriority w:val="99"/>
    <w:semiHidden/>
    <w:unhideWhenUsed/>
    <w:rsid w:val="007A2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2EC4"/>
    <w:rPr>
      <w:sz w:val="20"/>
      <w:szCs w:val="20"/>
    </w:rPr>
  </w:style>
  <w:style w:type="character" w:styleId="EndnoteReference">
    <w:name w:val="endnote reference"/>
    <w:basedOn w:val="DefaultParagraphFont"/>
    <w:uiPriority w:val="99"/>
    <w:semiHidden/>
    <w:unhideWhenUsed/>
    <w:rsid w:val="007A2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18624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www.acf.hhs.gov/cb/training-technical-assistance/ccwis-technical-bulletin-7"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0D35C-375C-4D99-B164-570D35626694}">
  <ds:schemaRefs>
    <ds:schemaRef ds:uri="http://schemas.openxmlformats.org/officeDocument/2006/bibliography"/>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Kamberis, Alex (ACF) (CTR)</cp:lastModifiedBy>
  <cp:revision>2</cp:revision>
  <cp:lastPrinted>2019-06-25T13:03:00Z</cp:lastPrinted>
  <dcterms:created xsi:type="dcterms:W3CDTF">2022-05-10T20:00:00Z</dcterms:created>
  <dcterms:modified xsi:type="dcterms:W3CDTF">2022-05-10T20:00:00Z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y fmtid="{D5CDD505-2E9C-101B-9397-08002B2CF9AE}" pid="3" name="SPPCopyMoveEvent">
    <vt:lpwstr>1</vt:lpwstr>
  </property>
</Properties>
</file>