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6F6D" w:rsidRPr="003B2333" w:rsidP="003B2333" w14:paraId="164D6B60" w14:textId="77777777">
      <w:pPr>
        <w:pStyle w:val="NoSpacing"/>
        <w:jc w:val="center"/>
        <w:rPr>
          <w:rFonts w:ascii="Times New Roman" w:hAnsi="Times New Roman"/>
          <w:b/>
          <w:sz w:val="24"/>
          <w:szCs w:val="24"/>
        </w:rPr>
      </w:pPr>
      <w:r w:rsidRPr="003B2333">
        <w:rPr>
          <w:rFonts w:ascii="Times New Roman" w:hAnsi="Times New Roman"/>
          <w:b/>
          <w:sz w:val="24"/>
          <w:szCs w:val="24"/>
        </w:rPr>
        <w:t>Supporting Statement for Paperwork Reduction Act Submissions</w:t>
      </w:r>
    </w:p>
    <w:p w:rsidR="00785077" w:rsidP="008E25A8" w14:paraId="6494C74D" w14:textId="366B18A4">
      <w:pPr>
        <w:widowControl w:val="0"/>
        <w:tabs>
          <w:tab w:val="center" w:pos="4680"/>
        </w:tabs>
        <w:autoSpaceDE w:val="0"/>
        <w:autoSpaceDN w:val="0"/>
        <w:adjustRightInd w:val="0"/>
        <w:spacing w:after="0" w:line="240" w:lineRule="auto"/>
        <w:jc w:val="center"/>
        <w:rPr>
          <w:rFonts w:ascii="Times New Roman" w:eastAsia="Times New Roman" w:hAnsi="Times New Roman"/>
          <w:b/>
          <w:bCs/>
          <w:sz w:val="24"/>
          <w:szCs w:val="24"/>
        </w:rPr>
      </w:pPr>
      <w:r w:rsidRPr="00785077">
        <w:rPr>
          <w:rFonts w:ascii="Times New Roman" w:eastAsia="Times New Roman" w:hAnsi="Times New Roman"/>
          <w:b/>
          <w:bCs/>
          <w:sz w:val="24"/>
          <w:szCs w:val="24"/>
        </w:rPr>
        <w:t>Evaluation of the Supportive Services Demonstration</w:t>
      </w:r>
    </w:p>
    <w:p w:rsidR="008E25A8" w:rsidRPr="008E25A8" w:rsidP="008E25A8" w14:paraId="3A17C438" w14:textId="7E010FC7">
      <w:pPr>
        <w:widowControl w:val="0"/>
        <w:tabs>
          <w:tab w:val="center" w:pos="4680"/>
        </w:tabs>
        <w:autoSpaceDE w:val="0"/>
        <w:autoSpaceDN w:val="0"/>
        <w:adjustRightInd w:val="0"/>
        <w:spacing w:after="0" w:line="240" w:lineRule="auto"/>
        <w:jc w:val="center"/>
        <w:rPr>
          <w:rFonts w:ascii="Times New Roman" w:eastAsia="Times New Roman" w:hAnsi="Times New Roman"/>
          <w:b/>
          <w:bCs/>
          <w:sz w:val="24"/>
          <w:szCs w:val="24"/>
        </w:rPr>
      </w:pPr>
      <w:r w:rsidRPr="008E25A8">
        <w:rPr>
          <w:rFonts w:ascii="Times New Roman" w:eastAsia="Times New Roman" w:hAnsi="Times New Roman"/>
          <w:b/>
          <w:bCs/>
          <w:sz w:val="24"/>
          <w:szCs w:val="24"/>
        </w:rPr>
        <w:t xml:space="preserve">OMB Control # </w:t>
      </w:r>
      <w:r w:rsidRPr="00785077" w:rsidR="00785077">
        <w:rPr>
          <w:rFonts w:ascii="Times New Roman" w:eastAsia="Times New Roman" w:hAnsi="Times New Roman"/>
          <w:b/>
          <w:bCs/>
          <w:sz w:val="24"/>
          <w:szCs w:val="24"/>
        </w:rPr>
        <w:t>2528-0321</w:t>
      </w:r>
    </w:p>
    <w:p w:rsidR="008E25A8" w:rsidRPr="008E25A8" w:rsidP="008E25A8" w14:paraId="3CCF7AE0" w14:textId="77777777">
      <w:pPr>
        <w:widowControl w:val="0"/>
        <w:autoSpaceDE w:val="0"/>
        <w:autoSpaceDN w:val="0"/>
        <w:adjustRightInd w:val="0"/>
        <w:spacing w:after="0" w:line="240" w:lineRule="auto"/>
        <w:rPr>
          <w:rFonts w:ascii="Times New Roman" w:eastAsia="Times New Roman" w:hAnsi="Times New Roman"/>
          <w:sz w:val="24"/>
          <w:szCs w:val="24"/>
        </w:rPr>
      </w:pPr>
    </w:p>
    <w:p w:rsidR="003B2333" w:rsidRPr="00901CD6" w:rsidP="003B2333" w14:paraId="7EA9B7B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rPr>
      </w:pPr>
    </w:p>
    <w:p w:rsidR="00266F6D" w:rsidRPr="00B901BE" w:rsidP="00266F6D" w14:paraId="4FFAE218" w14:textId="77777777">
      <w:pPr>
        <w:pStyle w:val="NoSpacing"/>
        <w:rPr>
          <w:rFonts w:ascii="Times New Roman" w:hAnsi="Times New Roman"/>
          <w:b/>
          <w:bCs/>
          <w:sz w:val="24"/>
          <w:szCs w:val="24"/>
        </w:rPr>
      </w:pPr>
      <w:r w:rsidRPr="00B901BE">
        <w:rPr>
          <w:rFonts w:ascii="Times New Roman" w:hAnsi="Times New Roman"/>
          <w:b/>
          <w:bCs/>
          <w:sz w:val="24"/>
          <w:szCs w:val="24"/>
        </w:rPr>
        <w:t>B. Collections of Information Employing</w:t>
      </w:r>
      <w:r w:rsidRPr="00B901BE" w:rsidR="00763388">
        <w:rPr>
          <w:rFonts w:ascii="Times New Roman" w:hAnsi="Times New Roman"/>
          <w:b/>
          <w:bCs/>
          <w:sz w:val="24"/>
          <w:szCs w:val="24"/>
        </w:rPr>
        <w:t xml:space="preserve"> </w:t>
      </w:r>
      <w:r w:rsidRPr="00B901BE">
        <w:rPr>
          <w:rFonts w:ascii="Times New Roman" w:hAnsi="Times New Roman"/>
          <w:b/>
          <w:bCs/>
          <w:sz w:val="24"/>
          <w:szCs w:val="24"/>
        </w:rPr>
        <w:t>Statistical Methods</w:t>
      </w:r>
    </w:p>
    <w:p w:rsidR="00763388" w:rsidRPr="00B901BE" w:rsidP="00266F6D" w14:paraId="66C0861D" w14:textId="77777777">
      <w:pPr>
        <w:pStyle w:val="NoSpacing"/>
        <w:rPr>
          <w:rFonts w:ascii="Times New Roman" w:hAnsi="Times New Roman"/>
          <w:sz w:val="24"/>
          <w:szCs w:val="24"/>
        </w:rPr>
      </w:pPr>
    </w:p>
    <w:p w:rsidR="00266F6D" w:rsidRPr="00A34233" w:rsidP="008E25A8" w14:paraId="48D1E98E" w14:textId="3CD2E00E">
      <w:pPr>
        <w:pStyle w:val="NoSpacing"/>
        <w:numPr>
          <w:ilvl w:val="0"/>
          <w:numId w:val="8"/>
        </w:numPr>
        <w:rPr>
          <w:rFonts w:ascii="Times New Roman" w:hAnsi="Times New Roman"/>
          <w:b/>
          <w:bCs/>
          <w:sz w:val="24"/>
          <w:szCs w:val="24"/>
        </w:rPr>
      </w:pPr>
      <w:r w:rsidRPr="00A34233">
        <w:rPr>
          <w:rFonts w:ascii="Times New Roman" w:hAnsi="Times New Roman"/>
          <w:b/>
          <w:bCs/>
          <w:sz w:val="24"/>
          <w:szCs w:val="24"/>
        </w:rPr>
        <w:t>Describe (including a numerical estimate) the</w:t>
      </w:r>
      <w:r w:rsidRPr="00A34233" w:rsidR="00763388">
        <w:rPr>
          <w:rFonts w:ascii="Times New Roman" w:hAnsi="Times New Roman"/>
          <w:b/>
          <w:bCs/>
          <w:sz w:val="24"/>
          <w:szCs w:val="24"/>
        </w:rPr>
        <w:t xml:space="preserve"> </w:t>
      </w:r>
      <w:r w:rsidRPr="00A34233">
        <w:rPr>
          <w:rFonts w:ascii="Times New Roman" w:hAnsi="Times New Roman"/>
          <w:b/>
          <w:bCs/>
          <w:sz w:val="24"/>
          <w:szCs w:val="24"/>
        </w:rPr>
        <w:t>potential respondent universe and any sampling or</w:t>
      </w:r>
      <w:r w:rsidRPr="00A34233" w:rsidR="00763388">
        <w:rPr>
          <w:rFonts w:ascii="Times New Roman" w:hAnsi="Times New Roman"/>
          <w:b/>
          <w:bCs/>
          <w:sz w:val="24"/>
          <w:szCs w:val="24"/>
        </w:rPr>
        <w:t xml:space="preserve"> </w:t>
      </w:r>
      <w:r w:rsidRPr="00A34233">
        <w:rPr>
          <w:rFonts w:ascii="Times New Roman" w:hAnsi="Times New Roman"/>
          <w:b/>
          <w:bCs/>
          <w:sz w:val="24"/>
          <w:szCs w:val="24"/>
        </w:rPr>
        <w:t>other respondent selection methods to be used. Data</w:t>
      </w:r>
      <w:r w:rsidRPr="00A34233" w:rsidR="00763388">
        <w:rPr>
          <w:rFonts w:ascii="Times New Roman" w:hAnsi="Times New Roman"/>
          <w:b/>
          <w:bCs/>
          <w:sz w:val="24"/>
          <w:szCs w:val="24"/>
        </w:rPr>
        <w:t xml:space="preserve"> </w:t>
      </w:r>
      <w:r w:rsidRPr="00A34233">
        <w:rPr>
          <w:rFonts w:ascii="Times New Roman" w:hAnsi="Times New Roman"/>
          <w:b/>
          <w:bCs/>
          <w:sz w:val="24"/>
          <w:szCs w:val="24"/>
        </w:rPr>
        <w:t>on the number of entities (e.g., establishments, State</w:t>
      </w:r>
      <w:r w:rsidRPr="00A34233" w:rsidR="00763388">
        <w:rPr>
          <w:rFonts w:ascii="Times New Roman" w:hAnsi="Times New Roman"/>
          <w:b/>
          <w:bCs/>
          <w:sz w:val="24"/>
          <w:szCs w:val="24"/>
        </w:rPr>
        <w:t xml:space="preserve"> </w:t>
      </w:r>
      <w:r w:rsidRPr="00A34233">
        <w:rPr>
          <w:rFonts w:ascii="Times New Roman" w:hAnsi="Times New Roman"/>
          <w:b/>
          <w:bCs/>
          <w:sz w:val="24"/>
          <w:szCs w:val="24"/>
        </w:rPr>
        <w:t>and local government units, households, or persons)</w:t>
      </w:r>
      <w:r w:rsidRPr="00A34233" w:rsidR="00763388">
        <w:rPr>
          <w:rFonts w:ascii="Times New Roman" w:hAnsi="Times New Roman"/>
          <w:b/>
          <w:bCs/>
          <w:sz w:val="24"/>
          <w:szCs w:val="24"/>
        </w:rPr>
        <w:t xml:space="preserve"> </w:t>
      </w:r>
      <w:r w:rsidRPr="00A34233">
        <w:rPr>
          <w:rFonts w:ascii="Times New Roman" w:hAnsi="Times New Roman"/>
          <w:b/>
          <w:bCs/>
          <w:sz w:val="24"/>
          <w:szCs w:val="24"/>
        </w:rPr>
        <w:t>in the universe covered by the collection and in the</w:t>
      </w:r>
      <w:r w:rsidRPr="00A34233" w:rsidR="00763388">
        <w:rPr>
          <w:rFonts w:ascii="Times New Roman" w:hAnsi="Times New Roman"/>
          <w:b/>
          <w:bCs/>
          <w:sz w:val="24"/>
          <w:szCs w:val="24"/>
        </w:rPr>
        <w:t xml:space="preserve"> </w:t>
      </w:r>
      <w:r w:rsidRPr="00A34233">
        <w:rPr>
          <w:rFonts w:ascii="Times New Roman" w:hAnsi="Times New Roman"/>
          <w:b/>
          <w:bCs/>
          <w:sz w:val="24"/>
          <w:szCs w:val="24"/>
        </w:rPr>
        <w:t>corresponding sample are to be provided in tabular</w:t>
      </w:r>
      <w:r w:rsidRPr="00A34233" w:rsidR="00763388">
        <w:rPr>
          <w:rFonts w:ascii="Times New Roman" w:hAnsi="Times New Roman"/>
          <w:b/>
          <w:bCs/>
          <w:sz w:val="24"/>
          <w:szCs w:val="24"/>
        </w:rPr>
        <w:t xml:space="preserve"> </w:t>
      </w:r>
      <w:r w:rsidRPr="00A34233">
        <w:rPr>
          <w:rFonts w:ascii="Times New Roman" w:hAnsi="Times New Roman"/>
          <w:b/>
          <w:bCs/>
          <w:sz w:val="24"/>
          <w:szCs w:val="24"/>
        </w:rPr>
        <w:t>form for the universe as a whole and for each of the</w:t>
      </w:r>
      <w:r w:rsidRPr="00A34233" w:rsidR="00763388">
        <w:rPr>
          <w:rFonts w:ascii="Times New Roman" w:hAnsi="Times New Roman"/>
          <w:b/>
          <w:bCs/>
          <w:sz w:val="24"/>
          <w:szCs w:val="24"/>
        </w:rPr>
        <w:t xml:space="preserve"> </w:t>
      </w:r>
      <w:r w:rsidRPr="00A34233">
        <w:rPr>
          <w:rFonts w:ascii="Times New Roman" w:hAnsi="Times New Roman"/>
          <w:b/>
          <w:bCs/>
          <w:sz w:val="24"/>
          <w:szCs w:val="24"/>
        </w:rPr>
        <w:t>strata in the proposed sample. Indicate expected</w:t>
      </w:r>
      <w:r w:rsidR="00A34233">
        <w:rPr>
          <w:rFonts w:ascii="Times New Roman" w:hAnsi="Times New Roman"/>
          <w:b/>
          <w:bCs/>
          <w:sz w:val="24"/>
          <w:szCs w:val="24"/>
        </w:rPr>
        <w:t xml:space="preserve"> </w:t>
      </w:r>
      <w:r w:rsidRPr="00A34233">
        <w:rPr>
          <w:rFonts w:ascii="Times New Roman" w:hAnsi="Times New Roman"/>
          <w:b/>
          <w:bCs/>
          <w:sz w:val="24"/>
          <w:szCs w:val="24"/>
        </w:rPr>
        <w:t xml:space="preserve">response rates for the </w:t>
      </w:r>
      <w:r w:rsidRPr="00A34233">
        <w:rPr>
          <w:rFonts w:ascii="Times New Roman" w:hAnsi="Times New Roman"/>
          <w:b/>
          <w:bCs/>
          <w:sz w:val="24"/>
          <w:szCs w:val="24"/>
        </w:rPr>
        <w:t>collection as a whole</w:t>
      </w:r>
      <w:r w:rsidRPr="00A34233">
        <w:rPr>
          <w:rFonts w:ascii="Times New Roman" w:hAnsi="Times New Roman"/>
          <w:b/>
          <w:bCs/>
          <w:sz w:val="24"/>
          <w:szCs w:val="24"/>
        </w:rPr>
        <w:t>. If the</w:t>
      </w:r>
      <w:r w:rsidRPr="00A34233" w:rsidR="00763388">
        <w:rPr>
          <w:rFonts w:ascii="Times New Roman" w:hAnsi="Times New Roman"/>
          <w:b/>
          <w:bCs/>
          <w:sz w:val="24"/>
          <w:szCs w:val="24"/>
        </w:rPr>
        <w:t xml:space="preserve"> </w:t>
      </w:r>
      <w:r w:rsidRPr="00A34233">
        <w:rPr>
          <w:rFonts w:ascii="Times New Roman" w:hAnsi="Times New Roman"/>
          <w:b/>
          <w:bCs/>
          <w:sz w:val="24"/>
          <w:szCs w:val="24"/>
        </w:rPr>
        <w:t>collection had been conducted previously, include the</w:t>
      </w:r>
      <w:r w:rsidRPr="00A34233" w:rsidR="00763388">
        <w:rPr>
          <w:rFonts w:ascii="Times New Roman" w:hAnsi="Times New Roman"/>
          <w:b/>
          <w:bCs/>
          <w:sz w:val="24"/>
          <w:szCs w:val="24"/>
        </w:rPr>
        <w:t xml:space="preserve"> </w:t>
      </w:r>
      <w:r w:rsidRPr="00A34233">
        <w:rPr>
          <w:rFonts w:ascii="Times New Roman" w:hAnsi="Times New Roman"/>
          <w:b/>
          <w:bCs/>
          <w:sz w:val="24"/>
          <w:szCs w:val="24"/>
        </w:rPr>
        <w:t>actual response rate achieved during the last</w:t>
      </w:r>
      <w:r w:rsidRPr="00A34233" w:rsidR="00763388">
        <w:rPr>
          <w:rFonts w:ascii="Times New Roman" w:hAnsi="Times New Roman"/>
          <w:b/>
          <w:bCs/>
          <w:sz w:val="24"/>
          <w:szCs w:val="24"/>
        </w:rPr>
        <w:t xml:space="preserve"> </w:t>
      </w:r>
      <w:r w:rsidRPr="00A34233">
        <w:rPr>
          <w:rFonts w:ascii="Times New Roman" w:hAnsi="Times New Roman"/>
          <w:b/>
          <w:bCs/>
          <w:sz w:val="24"/>
          <w:szCs w:val="24"/>
        </w:rPr>
        <w:t>collection.</w:t>
      </w:r>
    </w:p>
    <w:p w:rsidR="00785077" w:rsidP="00785077" w14:paraId="343E4385" w14:textId="77777777">
      <w:pPr>
        <w:pStyle w:val="NoSpacing"/>
        <w:rPr>
          <w:rFonts w:ascii="Times New Roman" w:hAnsi="Times New Roman"/>
          <w:b/>
          <w:bCs/>
          <w:sz w:val="24"/>
          <w:szCs w:val="24"/>
        </w:rPr>
      </w:pPr>
    </w:p>
    <w:p w:rsidR="00785077" w:rsidRPr="00785077" w:rsidP="00785077" w14:paraId="4CE8547F" w14:textId="77777777">
      <w:pPr>
        <w:ind w:left="360"/>
        <w:rPr>
          <w:rFonts w:ascii="Times New Roman" w:hAnsi="Times New Roman"/>
          <w:b/>
          <w:sz w:val="24"/>
        </w:rPr>
      </w:pPr>
      <w:bookmarkStart w:id="0" w:name="_Toc511324024"/>
      <w:bookmarkStart w:id="1" w:name="_Toc511380147"/>
      <w:r w:rsidRPr="00785077">
        <w:rPr>
          <w:rFonts w:ascii="Times New Roman" w:hAnsi="Times New Roman"/>
          <w:b/>
          <w:sz w:val="24"/>
        </w:rPr>
        <w:t>Evaluation Overview</w:t>
      </w:r>
      <w:bookmarkEnd w:id="0"/>
      <w:bookmarkEnd w:id="1"/>
    </w:p>
    <w:p w:rsidR="00785077" w:rsidP="00785077" w14:paraId="07FE6861" w14:textId="4B4FF0F0">
      <w:pPr>
        <w:pStyle w:val="BodyText"/>
        <w:ind w:left="360"/>
        <w:rPr>
          <w:sz w:val="24"/>
          <w:szCs w:val="24"/>
        </w:rPr>
      </w:pPr>
      <w:r w:rsidRPr="00785077">
        <w:rPr>
          <w:sz w:val="24"/>
          <w:szCs w:val="24"/>
        </w:rPr>
        <w:t>The Supportive Services Demonstration (</w:t>
      </w:r>
      <w:r w:rsidR="00D32474">
        <w:rPr>
          <w:sz w:val="24"/>
          <w:szCs w:val="24"/>
        </w:rPr>
        <w:t xml:space="preserve">demonstration, </w:t>
      </w:r>
      <w:r w:rsidRPr="00785077">
        <w:rPr>
          <w:sz w:val="24"/>
          <w:szCs w:val="24"/>
        </w:rPr>
        <w:t xml:space="preserve">SSD) evaluation has two components: a </w:t>
      </w:r>
      <w:r w:rsidRPr="00DA5EB5">
        <w:rPr>
          <w:iCs/>
          <w:sz w:val="24"/>
          <w:szCs w:val="24"/>
        </w:rPr>
        <w:t>process</w:t>
      </w:r>
      <w:r w:rsidRPr="00785077">
        <w:rPr>
          <w:i/>
          <w:sz w:val="24"/>
          <w:szCs w:val="24"/>
        </w:rPr>
        <w:t xml:space="preserve"> </w:t>
      </w:r>
      <w:r w:rsidRPr="00DA5EB5">
        <w:rPr>
          <w:iCs/>
          <w:sz w:val="24"/>
          <w:szCs w:val="24"/>
        </w:rPr>
        <w:t>study</w:t>
      </w:r>
      <w:r w:rsidRPr="00785077">
        <w:rPr>
          <w:sz w:val="24"/>
          <w:szCs w:val="24"/>
        </w:rPr>
        <w:t xml:space="preserve"> to document how treatment group properties implemented the Integrated Wellness in Supportive Housing (IWISH) program and how property staff, residents, and caregivers responded to it; and an </w:t>
      </w:r>
      <w:r w:rsidRPr="00DA5EB5">
        <w:rPr>
          <w:iCs/>
          <w:sz w:val="24"/>
          <w:szCs w:val="24"/>
        </w:rPr>
        <w:t>impact study</w:t>
      </w:r>
      <w:r w:rsidRPr="00785077">
        <w:rPr>
          <w:sz w:val="24"/>
          <w:szCs w:val="24"/>
        </w:rPr>
        <w:t xml:space="preserve"> to measure the effect of IWISH on key outcomes related to residents’ use of healthcare services and housing stability. </w:t>
      </w:r>
    </w:p>
    <w:p w:rsidR="00704A62" w:rsidRPr="00785077" w:rsidP="00785077" w14:paraId="6127D1B4" w14:textId="685F1F0D">
      <w:pPr>
        <w:pStyle w:val="BodyText"/>
        <w:ind w:left="360"/>
        <w:rPr>
          <w:sz w:val="24"/>
          <w:szCs w:val="24"/>
        </w:rPr>
      </w:pPr>
      <w:bookmarkStart w:id="2" w:name="_Hlk95397551"/>
      <w:r>
        <w:rPr>
          <w:color w:val="000000"/>
          <w:sz w:val="24"/>
          <w:szCs w:val="24"/>
        </w:rPr>
        <w:t xml:space="preserve">HUD’s Office </w:t>
      </w:r>
      <w:r w:rsidRPr="00E21778">
        <w:rPr>
          <w:color w:val="000000"/>
          <w:sz w:val="24"/>
          <w:szCs w:val="24"/>
        </w:rPr>
        <w:t xml:space="preserve">of Policy Development </w:t>
      </w:r>
      <w:r>
        <w:rPr>
          <w:color w:val="000000"/>
          <w:sz w:val="24"/>
          <w:szCs w:val="24"/>
        </w:rPr>
        <w:t xml:space="preserve">and </w:t>
      </w:r>
      <w:r w:rsidRPr="00E21778">
        <w:rPr>
          <w:color w:val="000000"/>
          <w:sz w:val="24"/>
          <w:szCs w:val="24"/>
        </w:rPr>
        <w:t>Research</w:t>
      </w:r>
      <w:r w:rsidR="00956D03">
        <w:rPr>
          <w:color w:val="000000"/>
          <w:sz w:val="24"/>
          <w:szCs w:val="24"/>
        </w:rPr>
        <w:t xml:space="preserve"> contracted with</w:t>
      </w:r>
      <w:r w:rsidRPr="00E21778">
        <w:rPr>
          <w:color w:val="000000"/>
          <w:sz w:val="24"/>
          <w:szCs w:val="24"/>
        </w:rPr>
        <w:t xml:space="preserve"> </w:t>
      </w:r>
      <w:r>
        <w:rPr>
          <w:color w:val="000000"/>
          <w:sz w:val="24"/>
          <w:szCs w:val="24"/>
        </w:rPr>
        <w:t xml:space="preserve">Abt Associates Inc. </w:t>
      </w:r>
      <w:r w:rsidR="00956D03">
        <w:rPr>
          <w:color w:val="000000"/>
          <w:sz w:val="24"/>
          <w:szCs w:val="24"/>
        </w:rPr>
        <w:t xml:space="preserve">to conduct this two-part evaluation for the </w:t>
      </w:r>
      <w:r>
        <w:rPr>
          <w:color w:val="000000"/>
          <w:sz w:val="24"/>
          <w:szCs w:val="24"/>
        </w:rPr>
        <w:t xml:space="preserve">initial three years of the </w:t>
      </w:r>
      <w:r w:rsidR="00D32474">
        <w:rPr>
          <w:color w:val="000000"/>
          <w:sz w:val="24"/>
          <w:szCs w:val="24"/>
        </w:rPr>
        <w:t>de</w:t>
      </w:r>
      <w:r>
        <w:rPr>
          <w:color w:val="000000"/>
          <w:sz w:val="24"/>
          <w:szCs w:val="24"/>
        </w:rPr>
        <w:t xml:space="preserve">monstration, from October 2017-October 2020. </w:t>
      </w:r>
      <w:r w:rsidRPr="00256EEC">
        <w:rPr>
          <w:color w:val="000000"/>
          <w:sz w:val="24"/>
          <w:szCs w:val="24"/>
        </w:rPr>
        <w:t xml:space="preserve">The Continuing Appropriations Act, 2021 and Other Extensions Act </w:t>
      </w:r>
      <w:r>
        <w:rPr>
          <w:color w:val="000000"/>
          <w:sz w:val="24"/>
          <w:szCs w:val="24"/>
        </w:rPr>
        <w:t>and the</w:t>
      </w:r>
      <w:r w:rsidRPr="00256EEC">
        <w:rPr>
          <w:color w:val="000000"/>
          <w:sz w:val="24"/>
          <w:szCs w:val="24"/>
        </w:rPr>
        <w:t xml:space="preserve"> Consolidated Appropriations Act, 2021 provided additional funds and authorization to extend the </w:t>
      </w:r>
      <w:r w:rsidR="00D32474">
        <w:rPr>
          <w:color w:val="000000"/>
          <w:sz w:val="24"/>
          <w:szCs w:val="24"/>
        </w:rPr>
        <w:t>d</w:t>
      </w:r>
      <w:r w:rsidRPr="00256EEC">
        <w:rPr>
          <w:color w:val="000000"/>
          <w:sz w:val="24"/>
          <w:szCs w:val="24"/>
        </w:rPr>
        <w:t>emonstration for an additional two years</w:t>
      </w:r>
      <w:r w:rsidR="00224C10">
        <w:rPr>
          <w:color w:val="000000"/>
          <w:sz w:val="24"/>
          <w:szCs w:val="24"/>
        </w:rPr>
        <w:t xml:space="preserve"> (2021-2023)</w:t>
      </w:r>
      <w:r w:rsidRPr="00256EEC">
        <w:rPr>
          <w:color w:val="000000"/>
          <w:sz w:val="24"/>
          <w:szCs w:val="24"/>
        </w:rPr>
        <w:t>.</w:t>
      </w:r>
      <w:r>
        <w:rPr>
          <w:color w:val="000000"/>
          <w:sz w:val="24"/>
          <w:szCs w:val="24"/>
        </w:rPr>
        <w:t xml:space="preserve"> Abt will continue to evaluate the </w:t>
      </w:r>
      <w:r w:rsidR="00D32474">
        <w:rPr>
          <w:color w:val="000000"/>
          <w:sz w:val="24"/>
          <w:szCs w:val="24"/>
        </w:rPr>
        <w:t>d</w:t>
      </w:r>
      <w:r>
        <w:rPr>
          <w:color w:val="000000"/>
          <w:sz w:val="24"/>
          <w:szCs w:val="24"/>
        </w:rPr>
        <w:t>emonstration through September 2026.</w:t>
      </w:r>
    </w:p>
    <w:bookmarkEnd w:id="2"/>
    <w:p w:rsidR="00785077" w:rsidRPr="00785077" w:rsidP="00785077" w14:paraId="45F6F55B" w14:textId="444915D0">
      <w:pPr>
        <w:pStyle w:val="BodyText"/>
        <w:ind w:left="360"/>
        <w:rPr>
          <w:sz w:val="24"/>
          <w:szCs w:val="24"/>
        </w:rPr>
      </w:pPr>
      <w:r w:rsidRPr="00785077">
        <w:rPr>
          <w:sz w:val="24"/>
          <w:szCs w:val="24"/>
        </w:rPr>
        <w:t>The process study</w:t>
      </w:r>
      <w:r w:rsidR="00941572">
        <w:rPr>
          <w:sz w:val="24"/>
          <w:szCs w:val="24"/>
        </w:rPr>
        <w:t xml:space="preserve"> will include some data collection from the original 40 IWISH properties, with a primary focus</w:t>
      </w:r>
      <w:r w:rsidRPr="00785077">
        <w:rPr>
          <w:sz w:val="24"/>
          <w:szCs w:val="24"/>
        </w:rPr>
        <w:t xml:space="preserve"> on the </w:t>
      </w:r>
      <w:r w:rsidR="00941572">
        <w:rPr>
          <w:sz w:val="24"/>
          <w:szCs w:val="24"/>
        </w:rPr>
        <w:t>36</w:t>
      </w:r>
      <w:r w:rsidR="00184899">
        <w:rPr>
          <w:sz w:val="24"/>
          <w:szCs w:val="24"/>
        </w:rPr>
        <w:t xml:space="preserve"> </w:t>
      </w:r>
      <w:r w:rsidRPr="00785077">
        <w:rPr>
          <w:sz w:val="24"/>
          <w:szCs w:val="24"/>
        </w:rPr>
        <w:t>IWISH (treatment) properties</w:t>
      </w:r>
      <w:r w:rsidR="00704A62">
        <w:rPr>
          <w:sz w:val="24"/>
          <w:szCs w:val="24"/>
        </w:rPr>
        <w:t xml:space="preserve"> that extended their participation in the </w:t>
      </w:r>
      <w:r w:rsidR="00D32474">
        <w:rPr>
          <w:sz w:val="24"/>
          <w:szCs w:val="24"/>
        </w:rPr>
        <w:t>d</w:t>
      </w:r>
      <w:r w:rsidR="00704A62">
        <w:rPr>
          <w:sz w:val="24"/>
          <w:szCs w:val="24"/>
        </w:rPr>
        <w:t>emonstration for an additional two years, through 202</w:t>
      </w:r>
      <w:r w:rsidR="00EE4E6C">
        <w:rPr>
          <w:sz w:val="24"/>
          <w:szCs w:val="24"/>
        </w:rPr>
        <w:t>3</w:t>
      </w:r>
      <w:r w:rsidR="00303E6B">
        <w:rPr>
          <w:sz w:val="24"/>
          <w:szCs w:val="24"/>
        </w:rPr>
        <w:t>.</w:t>
      </w:r>
      <w:r w:rsidRPr="00785077">
        <w:rPr>
          <w:sz w:val="24"/>
          <w:szCs w:val="24"/>
        </w:rPr>
        <w:t xml:space="preserve"> The main data sources for the process study are interviews</w:t>
      </w:r>
      <w:r w:rsidR="00A77280">
        <w:rPr>
          <w:sz w:val="24"/>
          <w:szCs w:val="24"/>
        </w:rPr>
        <w:t xml:space="preserve"> </w:t>
      </w:r>
      <w:r w:rsidRPr="00785077">
        <w:rPr>
          <w:sz w:val="24"/>
          <w:szCs w:val="24"/>
        </w:rPr>
        <w:t xml:space="preserve">with </w:t>
      </w:r>
      <w:r w:rsidR="00C76003">
        <w:rPr>
          <w:sz w:val="24"/>
          <w:szCs w:val="24"/>
        </w:rPr>
        <w:t xml:space="preserve">IWISH </w:t>
      </w:r>
      <w:r w:rsidRPr="00785077">
        <w:rPr>
          <w:sz w:val="24"/>
          <w:szCs w:val="24"/>
        </w:rPr>
        <w:t>program staff, residents</w:t>
      </w:r>
      <w:r w:rsidR="00C76003">
        <w:rPr>
          <w:sz w:val="24"/>
          <w:szCs w:val="24"/>
        </w:rPr>
        <w:t xml:space="preserve"> of treatment properties</w:t>
      </w:r>
      <w:r w:rsidRPr="00785077">
        <w:rPr>
          <w:sz w:val="24"/>
          <w:szCs w:val="24"/>
        </w:rPr>
        <w:t xml:space="preserve">, and </w:t>
      </w:r>
      <w:r w:rsidR="00A77280">
        <w:rPr>
          <w:sz w:val="24"/>
          <w:szCs w:val="24"/>
        </w:rPr>
        <w:t>property owners</w:t>
      </w:r>
      <w:r w:rsidR="00711A57">
        <w:rPr>
          <w:sz w:val="24"/>
          <w:szCs w:val="24"/>
        </w:rPr>
        <w:t xml:space="preserve"> and managers</w:t>
      </w:r>
      <w:r w:rsidR="00C76003">
        <w:rPr>
          <w:sz w:val="24"/>
          <w:szCs w:val="24"/>
        </w:rPr>
        <w:t xml:space="preserve"> of treatment and active control properties</w:t>
      </w:r>
      <w:r w:rsidRPr="00785077">
        <w:rPr>
          <w:sz w:val="24"/>
          <w:szCs w:val="24"/>
        </w:rPr>
        <w:t xml:space="preserve">. These data collection activities do not employ statistical methods. The </w:t>
      </w:r>
      <w:r>
        <w:rPr>
          <w:sz w:val="24"/>
          <w:szCs w:val="24"/>
        </w:rPr>
        <w:t>research team</w:t>
      </w:r>
      <w:r w:rsidRPr="00785077">
        <w:rPr>
          <w:sz w:val="24"/>
          <w:szCs w:val="24"/>
        </w:rPr>
        <w:t xml:space="preserve"> will select respondents purposively. </w:t>
      </w:r>
      <w:r w:rsidR="00A34233">
        <w:rPr>
          <w:sz w:val="24"/>
          <w:szCs w:val="24"/>
        </w:rPr>
        <w:t>Other data sources include da</w:t>
      </w:r>
      <w:r w:rsidRPr="00785077">
        <w:rPr>
          <w:sz w:val="24"/>
          <w:szCs w:val="24"/>
        </w:rPr>
        <w:t xml:space="preserve">ta collected directly by the </w:t>
      </w:r>
      <w:r>
        <w:rPr>
          <w:sz w:val="24"/>
          <w:szCs w:val="24"/>
        </w:rPr>
        <w:t>research team</w:t>
      </w:r>
      <w:r w:rsidRPr="00785077">
        <w:rPr>
          <w:sz w:val="24"/>
          <w:szCs w:val="24"/>
        </w:rPr>
        <w:t xml:space="preserve"> with data collected by the IWISH properties, administrative data collected by the U.S. Department of Housing and Urban Development (HUD), and public use data.</w:t>
      </w:r>
    </w:p>
    <w:p w:rsidR="00785077" w:rsidRPr="00785077" w:rsidP="00785077" w14:paraId="2E2F6CAA" w14:textId="3A49A416">
      <w:pPr>
        <w:pStyle w:val="BodyText"/>
        <w:ind w:left="360"/>
        <w:rPr>
          <w:sz w:val="24"/>
          <w:szCs w:val="24"/>
        </w:rPr>
      </w:pPr>
      <w:r w:rsidRPr="00785077">
        <w:rPr>
          <w:sz w:val="24"/>
          <w:szCs w:val="24"/>
        </w:rPr>
        <w:t xml:space="preserve">The impact evaluation will analyze administrative data obtained for residents of </w:t>
      </w:r>
      <w:r w:rsidR="00C76003">
        <w:rPr>
          <w:sz w:val="24"/>
          <w:szCs w:val="24"/>
        </w:rPr>
        <w:t xml:space="preserve">the </w:t>
      </w:r>
      <w:r w:rsidRPr="00785077">
        <w:rPr>
          <w:sz w:val="24"/>
          <w:szCs w:val="24"/>
        </w:rPr>
        <w:t>treatment</w:t>
      </w:r>
      <w:r w:rsidR="00C76003">
        <w:rPr>
          <w:sz w:val="24"/>
          <w:szCs w:val="24"/>
        </w:rPr>
        <w:t xml:space="preserve"> group, an</w:t>
      </w:r>
      <w:r w:rsidRPr="00785077">
        <w:rPr>
          <w:sz w:val="24"/>
          <w:szCs w:val="24"/>
        </w:rPr>
        <w:t xml:space="preserve"> active control</w:t>
      </w:r>
      <w:r w:rsidR="00C76003">
        <w:rPr>
          <w:sz w:val="24"/>
          <w:szCs w:val="24"/>
        </w:rPr>
        <w:t xml:space="preserve"> group,</w:t>
      </w:r>
      <w:r w:rsidRPr="00785077">
        <w:rPr>
          <w:sz w:val="24"/>
          <w:szCs w:val="24"/>
        </w:rPr>
        <w:t xml:space="preserve"> and </w:t>
      </w:r>
      <w:r w:rsidR="00C76003">
        <w:rPr>
          <w:sz w:val="24"/>
          <w:szCs w:val="24"/>
        </w:rPr>
        <w:t xml:space="preserve">a </w:t>
      </w:r>
      <w:r w:rsidRPr="00785077">
        <w:rPr>
          <w:sz w:val="24"/>
          <w:szCs w:val="24"/>
        </w:rPr>
        <w:t>passive control</w:t>
      </w:r>
      <w:r w:rsidR="00C76003">
        <w:rPr>
          <w:sz w:val="24"/>
          <w:szCs w:val="24"/>
        </w:rPr>
        <w:t xml:space="preserve"> group</w:t>
      </w:r>
      <w:r w:rsidRPr="00785077">
        <w:rPr>
          <w:sz w:val="24"/>
          <w:szCs w:val="24"/>
        </w:rPr>
        <w:t xml:space="preserve">. The main data sources for the impact study are Medicare Fee-For-Service claims, Medicaid Fee-For-Service claims, </w:t>
      </w:r>
      <w:r w:rsidRPr="00785077">
        <w:rPr>
          <w:sz w:val="24"/>
          <w:szCs w:val="24"/>
        </w:rPr>
        <w:t>Medicare and Medicaid encounter data, HUD administrative data, and public use data to characterize the community. These data sources are not subject to the Paperwork Reduction Act (PRA) and are therefore not part of this ICR. They will be used to estimate the impact of the IWISH model on healthcare utilization, housing exits, transfers to nursing homes and other long-term care settings</w:t>
      </w:r>
      <w:r w:rsidR="001F04E9">
        <w:rPr>
          <w:sz w:val="24"/>
          <w:szCs w:val="24"/>
        </w:rPr>
        <w:t>, and mortality</w:t>
      </w:r>
      <w:r w:rsidRPr="00785077">
        <w:rPr>
          <w:sz w:val="24"/>
          <w:szCs w:val="24"/>
        </w:rPr>
        <w:t xml:space="preserve">. The impact of IWISH is the difference between the average outcomes among residents at IWISH properties and the average outcomes among similar residents in the control groups, estimated using experimental and quasi-experimental analysis methods. The </w:t>
      </w:r>
      <w:r w:rsidR="00303E6B">
        <w:rPr>
          <w:sz w:val="24"/>
          <w:szCs w:val="24"/>
        </w:rPr>
        <w:t>public use</w:t>
      </w:r>
      <w:r w:rsidRPr="00785077" w:rsidR="00303E6B">
        <w:rPr>
          <w:sz w:val="24"/>
          <w:szCs w:val="24"/>
        </w:rPr>
        <w:t xml:space="preserve"> </w:t>
      </w:r>
      <w:r w:rsidRPr="00785077">
        <w:rPr>
          <w:sz w:val="24"/>
          <w:szCs w:val="24"/>
        </w:rPr>
        <w:t>data will be used to ensure the treatment and control groups are evenly matched on community characteristics and for contextual analysis.</w:t>
      </w:r>
    </w:p>
    <w:p w:rsidR="00785077" w:rsidRPr="00785077" w:rsidP="00785077" w14:paraId="6C688FF8" w14:textId="7F35C683">
      <w:pPr>
        <w:pStyle w:val="BodyText"/>
        <w:ind w:left="360"/>
        <w:rPr>
          <w:sz w:val="24"/>
          <w:szCs w:val="24"/>
        </w:rPr>
      </w:pPr>
      <w:r w:rsidRPr="00785077">
        <w:rPr>
          <w:sz w:val="24"/>
          <w:szCs w:val="24"/>
        </w:rPr>
        <w:t>All</w:t>
      </w:r>
      <w:r w:rsidRPr="00785077">
        <w:rPr>
          <w:sz w:val="24"/>
          <w:szCs w:val="24"/>
        </w:rPr>
        <w:t xml:space="preserve"> the data collection in this ICR will be done by Abt Associates</w:t>
      </w:r>
      <w:r w:rsidR="00704A62">
        <w:rPr>
          <w:sz w:val="24"/>
          <w:szCs w:val="24"/>
        </w:rPr>
        <w:t xml:space="preserve"> Inc.</w:t>
      </w:r>
      <w:r w:rsidRPr="00785077">
        <w:rPr>
          <w:sz w:val="24"/>
          <w:szCs w:val="24"/>
        </w:rPr>
        <w:t xml:space="preserve"> and its subcontractor L&amp;M Policy Research</w:t>
      </w:r>
      <w:r>
        <w:rPr>
          <w:sz w:val="24"/>
          <w:szCs w:val="24"/>
        </w:rPr>
        <w:t xml:space="preserve"> (the “research team”)</w:t>
      </w:r>
      <w:r w:rsidRPr="00785077">
        <w:rPr>
          <w:sz w:val="24"/>
          <w:szCs w:val="24"/>
        </w:rPr>
        <w:t>. The identification of respondents for each data collection activity is described below.</w:t>
      </w:r>
    </w:p>
    <w:p w:rsidR="00785077" w:rsidRPr="00785077" w:rsidP="00785077" w14:paraId="0268119D" w14:textId="77777777">
      <w:pPr>
        <w:ind w:left="360"/>
        <w:rPr>
          <w:rFonts w:ascii="Times New Roman" w:hAnsi="Times New Roman"/>
          <w:b/>
          <w:sz w:val="24"/>
        </w:rPr>
      </w:pPr>
      <w:bookmarkStart w:id="3" w:name="_Toc511324026"/>
      <w:bookmarkStart w:id="4" w:name="_Toc511380149"/>
      <w:r w:rsidRPr="00785077">
        <w:rPr>
          <w:rFonts w:ascii="Times New Roman" w:hAnsi="Times New Roman"/>
          <w:b/>
          <w:sz w:val="24"/>
        </w:rPr>
        <w:t xml:space="preserve">Identification of Respondents for </w:t>
      </w:r>
      <w:bookmarkEnd w:id="3"/>
      <w:bookmarkEnd w:id="4"/>
      <w:r w:rsidRPr="00785077">
        <w:rPr>
          <w:rFonts w:ascii="Times New Roman" w:hAnsi="Times New Roman"/>
          <w:b/>
          <w:sz w:val="24"/>
        </w:rPr>
        <w:t>the Interviews with Resident Wellness Directors</w:t>
      </w:r>
    </w:p>
    <w:p w:rsidR="00785077" w:rsidRPr="00785077" w:rsidP="00785077" w14:paraId="6D785287" w14:textId="7B64FBC8">
      <w:pPr>
        <w:pStyle w:val="BodyText"/>
        <w:ind w:left="360"/>
        <w:rPr>
          <w:sz w:val="24"/>
          <w:szCs w:val="24"/>
        </w:rPr>
      </w:pPr>
      <w:r>
        <w:rPr>
          <w:sz w:val="24"/>
          <w:szCs w:val="24"/>
        </w:rPr>
        <w:t>The research team plans</w:t>
      </w:r>
      <w:r w:rsidRPr="00785077">
        <w:rPr>
          <w:sz w:val="24"/>
          <w:szCs w:val="24"/>
        </w:rPr>
        <w:t xml:space="preserve"> to interview all Resident Wellness Directors working at the </w:t>
      </w:r>
      <w:r w:rsidR="000B699A">
        <w:rPr>
          <w:sz w:val="24"/>
          <w:szCs w:val="24"/>
        </w:rPr>
        <w:t>36</w:t>
      </w:r>
      <w:r w:rsidRPr="00785077" w:rsidR="000B699A">
        <w:rPr>
          <w:sz w:val="24"/>
          <w:szCs w:val="24"/>
        </w:rPr>
        <w:t xml:space="preserve"> </w:t>
      </w:r>
      <w:r w:rsidR="00303E6B">
        <w:rPr>
          <w:sz w:val="24"/>
          <w:szCs w:val="24"/>
        </w:rPr>
        <w:t>treatment</w:t>
      </w:r>
      <w:r w:rsidRPr="00785077" w:rsidR="00303E6B">
        <w:rPr>
          <w:sz w:val="24"/>
          <w:szCs w:val="24"/>
        </w:rPr>
        <w:t xml:space="preserve"> </w:t>
      </w:r>
      <w:r w:rsidRPr="00785077">
        <w:rPr>
          <w:sz w:val="24"/>
          <w:szCs w:val="24"/>
        </w:rPr>
        <w:t>properties</w:t>
      </w:r>
      <w:r w:rsidR="00303E6B">
        <w:rPr>
          <w:sz w:val="24"/>
          <w:szCs w:val="24"/>
        </w:rPr>
        <w:t xml:space="preserve"> </w:t>
      </w:r>
      <w:r w:rsidR="00E353DC">
        <w:rPr>
          <w:sz w:val="24"/>
          <w:szCs w:val="24"/>
        </w:rPr>
        <w:t>when the interviews are conducted in</w:t>
      </w:r>
      <w:r w:rsidR="00303E6B">
        <w:rPr>
          <w:sz w:val="24"/>
          <w:szCs w:val="24"/>
        </w:rPr>
        <w:t xml:space="preserve"> 202</w:t>
      </w:r>
      <w:r w:rsidR="000B699A">
        <w:rPr>
          <w:sz w:val="24"/>
          <w:szCs w:val="24"/>
        </w:rPr>
        <w:t>3</w:t>
      </w:r>
      <w:r w:rsidRPr="00785077">
        <w:rPr>
          <w:sz w:val="24"/>
          <w:szCs w:val="24"/>
        </w:rPr>
        <w:t xml:space="preserve">. Most properties have one Resident Wellness Director, but a few properties have more than one. </w:t>
      </w:r>
      <w:r>
        <w:rPr>
          <w:sz w:val="24"/>
          <w:szCs w:val="24"/>
        </w:rPr>
        <w:t>The research team expects to interview</w:t>
      </w:r>
      <w:r w:rsidRPr="00785077">
        <w:rPr>
          <w:sz w:val="24"/>
          <w:szCs w:val="24"/>
        </w:rPr>
        <w:t xml:space="preserve"> up to </w:t>
      </w:r>
      <w:r w:rsidR="002B7F84">
        <w:rPr>
          <w:sz w:val="24"/>
          <w:szCs w:val="24"/>
        </w:rPr>
        <w:t>54</w:t>
      </w:r>
      <w:r w:rsidRPr="00785077">
        <w:rPr>
          <w:sz w:val="24"/>
          <w:szCs w:val="24"/>
        </w:rPr>
        <w:t xml:space="preserve"> Resident Wellness Directors.</w:t>
      </w:r>
    </w:p>
    <w:p w:rsidR="00785077" w:rsidRPr="00785077" w:rsidP="00785077" w14:paraId="3C03027A" w14:textId="77777777">
      <w:pPr>
        <w:ind w:left="360"/>
        <w:rPr>
          <w:rFonts w:ascii="Times New Roman" w:hAnsi="Times New Roman"/>
          <w:b/>
          <w:sz w:val="24"/>
        </w:rPr>
      </w:pPr>
      <w:r w:rsidRPr="00785077">
        <w:rPr>
          <w:rFonts w:ascii="Times New Roman" w:hAnsi="Times New Roman"/>
          <w:b/>
          <w:sz w:val="24"/>
        </w:rPr>
        <w:t>Identification of Respondents for the Interviews with Wellness Nurses</w:t>
      </w:r>
    </w:p>
    <w:p w:rsidR="00785077" w:rsidRPr="00785077" w:rsidP="00785077" w14:paraId="5A82CF6C" w14:textId="29782B16">
      <w:pPr>
        <w:pStyle w:val="BodyText"/>
        <w:ind w:left="360"/>
        <w:rPr>
          <w:sz w:val="24"/>
          <w:szCs w:val="24"/>
        </w:rPr>
      </w:pPr>
      <w:r>
        <w:rPr>
          <w:sz w:val="24"/>
          <w:szCs w:val="24"/>
        </w:rPr>
        <w:t>The research team plans</w:t>
      </w:r>
      <w:r w:rsidRPr="00785077">
        <w:rPr>
          <w:sz w:val="24"/>
          <w:szCs w:val="24"/>
        </w:rPr>
        <w:t xml:space="preserve"> to interview all Wellness Nurses working at the </w:t>
      </w:r>
      <w:r w:rsidR="00941572">
        <w:rPr>
          <w:sz w:val="24"/>
          <w:szCs w:val="24"/>
        </w:rPr>
        <w:t>36</w:t>
      </w:r>
      <w:r w:rsidR="00AD0D3A">
        <w:rPr>
          <w:sz w:val="24"/>
          <w:szCs w:val="24"/>
        </w:rPr>
        <w:t xml:space="preserve"> </w:t>
      </w:r>
      <w:r w:rsidRPr="00785077">
        <w:rPr>
          <w:sz w:val="24"/>
          <w:szCs w:val="24"/>
        </w:rPr>
        <w:t>IWISH properties</w:t>
      </w:r>
      <w:r w:rsidR="00E353DC">
        <w:rPr>
          <w:sz w:val="24"/>
          <w:szCs w:val="24"/>
        </w:rPr>
        <w:t xml:space="preserve"> when interviews are conducted in 202</w:t>
      </w:r>
      <w:r w:rsidR="00A07356">
        <w:rPr>
          <w:sz w:val="24"/>
          <w:szCs w:val="24"/>
        </w:rPr>
        <w:t>3</w:t>
      </w:r>
      <w:r w:rsidRPr="00785077">
        <w:rPr>
          <w:sz w:val="24"/>
          <w:szCs w:val="24"/>
        </w:rPr>
        <w:t xml:space="preserve">. Most properties have one Wellness Nurse, but a few properties have more than one. </w:t>
      </w:r>
      <w:r>
        <w:rPr>
          <w:sz w:val="24"/>
          <w:szCs w:val="24"/>
        </w:rPr>
        <w:t>The research team expects to interview</w:t>
      </w:r>
      <w:r w:rsidRPr="00785077">
        <w:rPr>
          <w:sz w:val="24"/>
          <w:szCs w:val="24"/>
        </w:rPr>
        <w:t xml:space="preserve"> up to 4</w:t>
      </w:r>
      <w:r w:rsidR="002B7F84">
        <w:rPr>
          <w:sz w:val="24"/>
          <w:szCs w:val="24"/>
        </w:rPr>
        <w:t>4</w:t>
      </w:r>
      <w:r w:rsidRPr="00785077">
        <w:rPr>
          <w:sz w:val="24"/>
          <w:szCs w:val="24"/>
        </w:rPr>
        <w:t xml:space="preserve"> Wellness Nurses.</w:t>
      </w:r>
    </w:p>
    <w:p w:rsidR="00785077" w:rsidRPr="00785077" w:rsidP="00785077" w14:paraId="07D94DEF" w14:textId="19727C5A">
      <w:pPr>
        <w:ind w:left="360"/>
        <w:rPr>
          <w:rFonts w:ascii="Times New Roman" w:hAnsi="Times New Roman"/>
          <w:b/>
          <w:sz w:val="24"/>
        </w:rPr>
      </w:pPr>
      <w:r w:rsidRPr="00785077">
        <w:rPr>
          <w:rFonts w:ascii="Times New Roman" w:hAnsi="Times New Roman"/>
          <w:b/>
          <w:sz w:val="24"/>
        </w:rPr>
        <w:t xml:space="preserve">Identification of Respondents for the Interviews with </w:t>
      </w:r>
      <w:r w:rsidR="00E56325">
        <w:rPr>
          <w:rFonts w:ascii="Times New Roman" w:hAnsi="Times New Roman"/>
          <w:b/>
          <w:sz w:val="24"/>
        </w:rPr>
        <w:t xml:space="preserve">Treatment Group Property </w:t>
      </w:r>
      <w:r w:rsidR="0060523B">
        <w:rPr>
          <w:rFonts w:ascii="Times New Roman" w:hAnsi="Times New Roman"/>
          <w:b/>
          <w:sz w:val="24"/>
        </w:rPr>
        <w:t>Owners</w:t>
      </w:r>
      <w:r w:rsidR="001F1770">
        <w:rPr>
          <w:rFonts w:ascii="Times New Roman" w:hAnsi="Times New Roman"/>
          <w:b/>
          <w:sz w:val="24"/>
        </w:rPr>
        <w:t xml:space="preserve"> and Managers</w:t>
      </w:r>
    </w:p>
    <w:p w:rsidR="00AD0D3A" w:rsidP="00C37B40" w14:paraId="06599057" w14:textId="3EB4B967">
      <w:pPr>
        <w:pStyle w:val="BodyText"/>
        <w:ind w:left="360"/>
        <w:rPr>
          <w:sz w:val="24"/>
          <w:szCs w:val="24"/>
        </w:rPr>
      </w:pPr>
      <w:r>
        <w:rPr>
          <w:sz w:val="24"/>
          <w:szCs w:val="24"/>
        </w:rPr>
        <w:t>The research team plans</w:t>
      </w:r>
      <w:r w:rsidRPr="00785077">
        <w:rPr>
          <w:sz w:val="24"/>
          <w:szCs w:val="24"/>
        </w:rPr>
        <w:t xml:space="preserve"> to interview representatives from the organizations that own </w:t>
      </w:r>
      <w:r w:rsidR="0060523B">
        <w:rPr>
          <w:sz w:val="24"/>
          <w:szCs w:val="24"/>
        </w:rPr>
        <w:t>and manage</w:t>
      </w:r>
      <w:r w:rsidR="00C37B40">
        <w:rPr>
          <w:sz w:val="24"/>
          <w:szCs w:val="24"/>
        </w:rPr>
        <w:t xml:space="preserve"> each of the 40</w:t>
      </w:r>
      <w:r w:rsidR="0060523B">
        <w:rPr>
          <w:sz w:val="24"/>
          <w:szCs w:val="24"/>
        </w:rPr>
        <w:t xml:space="preserve"> </w:t>
      </w:r>
      <w:r w:rsidRPr="00785077">
        <w:rPr>
          <w:sz w:val="24"/>
          <w:szCs w:val="24"/>
        </w:rPr>
        <w:t>IWISH properties.</w:t>
      </w:r>
      <w:r w:rsidR="00C37B40">
        <w:rPr>
          <w:sz w:val="24"/>
          <w:szCs w:val="24"/>
        </w:rPr>
        <w:t xml:space="preserve"> </w:t>
      </w:r>
      <w:bookmarkStart w:id="5" w:name="_Hlk115964745"/>
      <w:r w:rsidR="00DF06D1">
        <w:rPr>
          <w:sz w:val="24"/>
          <w:szCs w:val="24"/>
        </w:rPr>
        <w:t>W</w:t>
      </w:r>
      <w:r w:rsidR="00A93EB3">
        <w:rPr>
          <w:sz w:val="24"/>
          <w:szCs w:val="24"/>
        </w:rPr>
        <w:t>hile we</w:t>
      </w:r>
      <w:r w:rsidR="00DF06D1">
        <w:rPr>
          <w:sz w:val="24"/>
          <w:szCs w:val="24"/>
        </w:rPr>
        <w:t xml:space="preserve"> will invite the property owner on record to participate in the interview</w:t>
      </w:r>
      <w:r w:rsidR="00A93EB3">
        <w:rPr>
          <w:sz w:val="24"/>
          <w:szCs w:val="24"/>
        </w:rPr>
        <w:t>,</w:t>
      </w:r>
      <w:r w:rsidR="00DF06D1">
        <w:rPr>
          <w:sz w:val="24"/>
          <w:szCs w:val="24"/>
        </w:rPr>
        <w:t xml:space="preserve"> owners may designate the property’s onsite manager or other staff to complete the interview.  </w:t>
      </w:r>
      <w:bookmarkEnd w:id="5"/>
    </w:p>
    <w:p w:rsidR="00C37B40" w:rsidP="00184899" w14:paraId="2FED1C2B" w14:textId="1B657EEB">
      <w:pPr>
        <w:pStyle w:val="BodyText"/>
        <w:rPr>
          <w:sz w:val="24"/>
          <w:szCs w:val="24"/>
        </w:rPr>
      </w:pPr>
    </w:p>
    <w:p w:rsidR="00E56325" w:rsidRPr="00785077" w:rsidP="00C37B40" w14:paraId="1C12644A" w14:textId="6E185C65">
      <w:pPr>
        <w:pStyle w:val="BodyText"/>
        <w:ind w:left="360"/>
        <w:rPr>
          <w:b/>
          <w:sz w:val="24"/>
        </w:rPr>
      </w:pPr>
      <w:r w:rsidRPr="00785077">
        <w:rPr>
          <w:b/>
          <w:sz w:val="24"/>
        </w:rPr>
        <w:t xml:space="preserve">Identification of Respondents for the Interviews with </w:t>
      </w:r>
      <w:r>
        <w:rPr>
          <w:b/>
          <w:sz w:val="24"/>
        </w:rPr>
        <w:t xml:space="preserve">Active Control </w:t>
      </w:r>
      <w:r w:rsidR="00703424">
        <w:rPr>
          <w:b/>
          <w:sz w:val="24"/>
        </w:rPr>
        <w:t xml:space="preserve">Group </w:t>
      </w:r>
      <w:r>
        <w:rPr>
          <w:b/>
          <w:sz w:val="24"/>
        </w:rPr>
        <w:t>Property Owners</w:t>
      </w:r>
      <w:r w:rsidR="00703424">
        <w:rPr>
          <w:b/>
          <w:sz w:val="24"/>
        </w:rPr>
        <w:t xml:space="preserve"> and Managers</w:t>
      </w:r>
    </w:p>
    <w:p w:rsidR="00E56325" w:rsidP="00703424" w14:paraId="0B5A238C" w14:textId="552441E5">
      <w:pPr>
        <w:pStyle w:val="BodyText"/>
        <w:ind w:left="360"/>
        <w:rPr>
          <w:sz w:val="24"/>
          <w:szCs w:val="24"/>
        </w:rPr>
      </w:pPr>
      <w:r>
        <w:rPr>
          <w:sz w:val="24"/>
          <w:szCs w:val="24"/>
        </w:rPr>
        <w:t>The research team plans</w:t>
      </w:r>
      <w:r w:rsidRPr="00785077">
        <w:rPr>
          <w:sz w:val="24"/>
          <w:szCs w:val="24"/>
        </w:rPr>
        <w:t xml:space="preserve"> to interview representatives from all the organizations that own </w:t>
      </w:r>
      <w:r>
        <w:rPr>
          <w:sz w:val="24"/>
          <w:szCs w:val="24"/>
        </w:rPr>
        <w:t xml:space="preserve">and/or manage </w:t>
      </w:r>
      <w:r w:rsidR="00C37B40">
        <w:rPr>
          <w:sz w:val="24"/>
          <w:szCs w:val="24"/>
        </w:rPr>
        <w:t xml:space="preserve">the 40 active control </w:t>
      </w:r>
      <w:r w:rsidRPr="00785077">
        <w:rPr>
          <w:sz w:val="24"/>
          <w:szCs w:val="24"/>
        </w:rPr>
        <w:t xml:space="preserve">properties. </w:t>
      </w:r>
      <w:r w:rsidRPr="00DF06D1" w:rsidR="00DF06D1">
        <w:rPr>
          <w:sz w:val="24"/>
          <w:szCs w:val="24"/>
        </w:rPr>
        <w:t>W</w:t>
      </w:r>
      <w:r w:rsidR="00803DE8">
        <w:rPr>
          <w:sz w:val="24"/>
          <w:szCs w:val="24"/>
        </w:rPr>
        <w:t>hile we</w:t>
      </w:r>
      <w:r w:rsidRPr="00DF06D1" w:rsidR="00DF06D1">
        <w:rPr>
          <w:sz w:val="24"/>
          <w:szCs w:val="24"/>
        </w:rPr>
        <w:t xml:space="preserve"> will invite </w:t>
      </w:r>
      <w:r w:rsidR="00DF06D1">
        <w:rPr>
          <w:sz w:val="24"/>
          <w:szCs w:val="24"/>
        </w:rPr>
        <w:t xml:space="preserve">the </w:t>
      </w:r>
      <w:r w:rsidRPr="00DF06D1" w:rsidR="00DF06D1">
        <w:rPr>
          <w:sz w:val="24"/>
          <w:szCs w:val="24"/>
        </w:rPr>
        <w:t>property owner on record to participate in the interview</w:t>
      </w:r>
      <w:r w:rsidR="00803DE8">
        <w:rPr>
          <w:sz w:val="24"/>
          <w:szCs w:val="24"/>
        </w:rPr>
        <w:t>,</w:t>
      </w:r>
      <w:r w:rsidRPr="00DF06D1" w:rsidR="00DF06D1">
        <w:rPr>
          <w:sz w:val="24"/>
          <w:szCs w:val="24"/>
        </w:rPr>
        <w:t xml:space="preserve"> the owners may designate the property’s onsite manager or other staff to complete the interview.  </w:t>
      </w:r>
    </w:p>
    <w:p w:rsidR="009551FF" w:rsidRPr="00303E6B" w:rsidP="009551FF" w14:paraId="4E4818AF" w14:textId="04DB212F">
      <w:pPr>
        <w:pStyle w:val="BodyText"/>
        <w:ind w:left="360"/>
        <w:rPr>
          <w:b/>
          <w:bCs/>
          <w:sz w:val="24"/>
          <w:szCs w:val="24"/>
        </w:rPr>
      </w:pPr>
      <w:r w:rsidRPr="00303E6B">
        <w:rPr>
          <w:b/>
          <w:bCs/>
          <w:sz w:val="24"/>
          <w:szCs w:val="24"/>
        </w:rPr>
        <w:t>Identification of Properties for Resident Interviews</w:t>
      </w:r>
    </w:p>
    <w:p w:rsidR="009551FF" w:rsidRPr="0009082F" w:rsidP="000B4233" w14:paraId="4D62B679" w14:textId="2D744E17">
      <w:pPr>
        <w:pStyle w:val="BodyText"/>
        <w:ind w:left="360"/>
        <w:rPr>
          <w:sz w:val="24"/>
          <w:szCs w:val="24"/>
        </w:rPr>
      </w:pPr>
      <w:r>
        <w:rPr>
          <w:sz w:val="24"/>
          <w:szCs w:val="24"/>
        </w:rPr>
        <w:t>The</w:t>
      </w:r>
      <w:r w:rsidRPr="0009082F">
        <w:rPr>
          <w:sz w:val="24"/>
          <w:szCs w:val="24"/>
        </w:rPr>
        <w:t xml:space="preserve"> </w:t>
      </w:r>
      <w:r>
        <w:rPr>
          <w:sz w:val="24"/>
          <w:szCs w:val="24"/>
        </w:rPr>
        <w:t xml:space="preserve">research team </w:t>
      </w:r>
      <w:r w:rsidRPr="0009082F">
        <w:rPr>
          <w:sz w:val="24"/>
          <w:szCs w:val="24"/>
        </w:rPr>
        <w:t>plan</w:t>
      </w:r>
      <w:r>
        <w:rPr>
          <w:sz w:val="24"/>
          <w:szCs w:val="24"/>
        </w:rPr>
        <w:t>s</w:t>
      </w:r>
      <w:r w:rsidRPr="0009082F">
        <w:rPr>
          <w:sz w:val="24"/>
          <w:szCs w:val="24"/>
        </w:rPr>
        <w:t xml:space="preserve"> to conduct </w:t>
      </w:r>
      <w:r w:rsidRPr="0009082F" w:rsidR="002B7F84">
        <w:rPr>
          <w:sz w:val="24"/>
          <w:szCs w:val="24"/>
        </w:rPr>
        <w:t>up</w:t>
      </w:r>
      <w:r w:rsidRPr="0009082F">
        <w:rPr>
          <w:sz w:val="24"/>
          <w:szCs w:val="24"/>
        </w:rPr>
        <w:t xml:space="preserve"> </w:t>
      </w:r>
      <w:r w:rsidR="00364B2E">
        <w:rPr>
          <w:sz w:val="24"/>
          <w:szCs w:val="24"/>
        </w:rPr>
        <w:t xml:space="preserve">to </w:t>
      </w:r>
      <w:r w:rsidRPr="0009082F">
        <w:rPr>
          <w:sz w:val="24"/>
          <w:szCs w:val="24"/>
        </w:rPr>
        <w:t>1</w:t>
      </w:r>
      <w:r w:rsidRPr="0009082F" w:rsidR="002B7F84">
        <w:rPr>
          <w:sz w:val="24"/>
          <w:szCs w:val="24"/>
        </w:rPr>
        <w:t>5</w:t>
      </w:r>
      <w:r w:rsidRPr="0009082F">
        <w:rPr>
          <w:sz w:val="24"/>
          <w:szCs w:val="24"/>
        </w:rPr>
        <w:t xml:space="preserve">0 resident interviews at 10 IWISH properties. Across all the properties, </w:t>
      </w:r>
      <w:r w:rsidR="008F31A1">
        <w:rPr>
          <w:sz w:val="24"/>
          <w:szCs w:val="24"/>
        </w:rPr>
        <w:t>the research team is</w:t>
      </w:r>
      <w:r w:rsidRPr="0009082F">
        <w:rPr>
          <w:sz w:val="24"/>
          <w:szCs w:val="24"/>
        </w:rPr>
        <w:t xml:space="preserve"> seeking a diversity of perspectives.</w:t>
      </w:r>
      <w:r w:rsidR="000B4233">
        <w:rPr>
          <w:sz w:val="24"/>
          <w:szCs w:val="24"/>
        </w:rPr>
        <w:t xml:space="preserve"> </w:t>
      </w:r>
      <w:r w:rsidR="008F31A1">
        <w:rPr>
          <w:sz w:val="24"/>
          <w:szCs w:val="24"/>
        </w:rPr>
        <w:t>The</w:t>
      </w:r>
      <w:r w:rsidRPr="0009082F">
        <w:rPr>
          <w:sz w:val="24"/>
          <w:szCs w:val="24"/>
        </w:rPr>
        <w:t xml:space="preserve"> following criteria </w:t>
      </w:r>
      <w:r w:rsidR="008F31A1">
        <w:rPr>
          <w:sz w:val="24"/>
          <w:szCs w:val="24"/>
        </w:rPr>
        <w:t>will be used t</w:t>
      </w:r>
      <w:r w:rsidRPr="0009082F">
        <w:rPr>
          <w:sz w:val="24"/>
          <w:szCs w:val="24"/>
        </w:rPr>
        <w:t xml:space="preserve">o identify </w:t>
      </w:r>
      <w:r w:rsidR="000B4233">
        <w:rPr>
          <w:sz w:val="24"/>
          <w:szCs w:val="24"/>
        </w:rPr>
        <w:t xml:space="preserve">the </w:t>
      </w:r>
      <w:r w:rsidRPr="0009082F">
        <w:rPr>
          <w:sz w:val="24"/>
          <w:szCs w:val="24"/>
        </w:rPr>
        <w:t>10 IWISH properties for resident interviews:</w:t>
      </w:r>
    </w:p>
    <w:p w:rsidR="009B6DF9" w:rsidRPr="0032419A" w:rsidP="009B6DF9" w14:paraId="79D413E4" w14:textId="5FC3D128">
      <w:pPr>
        <w:pStyle w:val="Bullets"/>
        <w:rPr>
          <w:sz w:val="24"/>
          <w:szCs w:val="24"/>
        </w:rPr>
      </w:pPr>
      <w:r w:rsidRPr="0032419A">
        <w:rPr>
          <w:b/>
          <w:sz w:val="24"/>
          <w:szCs w:val="24"/>
        </w:rPr>
        <w:t xml:space="preserve">Residents with limited English proficiency: </w:t>
      </w:r>
      <w:r w:rsidRPr="0032419A">
        <w:rPr>
          <w:sz w:val="24"/>
          <w:szCs w:val="24"/>
        </w:rPr>
        <w:t xml:space="preserve">To ensure the experiences of residents with </w:t>
      </w:r>
      <w:r w:rsidR="0032419A">
        <w:rPr>
          <w:sz w:val="24"/>
          <w:szCs w:val="24"/>
        </w:rPr>
        <w:t>limited English proficiency</w:t>
      </w:r>
      <w:r w:rsidRPr="0032419A">
        <w:rPr>
          <w:sz w:val="24"/>
          <w:szCs w:val="24"/>
        </w:rPr>
        <w:t xml:space="preserve"> </w:t>
      </w:r>
      <w:r w:rsidR="00EB44F2">
        <w:rPr>
          <w:sz w:val="24"/>
          <w:szCs w:val="24"/>
        </w:rPr>
        <w:t xml:space="preserve">(LEP) </w:t>
      </w:r>
      <w:r w:rsidRPr="0032419A">
        <w:rPr>
          <w:sz w:val="24"/>
          <w:szCs w:val="24"/>
        </w:rPr>
        <w:t>and preference</w:t>
      </w:r>
      <w:r w:rsidR="0067464C">
        <w:rPr>
          <w:sz w:val="24"/>
          <w:szCs w:val="24"/>
        </w:rPr>
        <w:t>s</w:t>
      </w:r>
      <w:r w:rsidRPr="0032419A">
        <w:rPr>
          <w:sz w:val="24"/>
          <w:szCs w:val="24"/>
        </w:rPr>
        <w:t xml:space="preserve"> for languages other than English are included in the IWISH evaluation, we will prioritize properties with high proportions of </w:t>
      </w:r>
      <w:r w:rsidR="00EB44F2">
        <w:rPr>
          <w:sz w:val="24"/>
          <w:szCs w:val="24"/>
        </w:rPr>
        <w:t xml:space="preserve">LEP </w:t>
      </w:r>
      <w:r w:rsidRPr="0032419A">
        <w:rPr>
          <w:sz w:val="24"/>
          <w:szCs w:val="24"/>
        </w:rPr>
        <w:t xml:space="preserve">residents </w:t>
      </w:r>
      <w:r w:rsidR="0032419A">
        <w:rPr>
          <w:sz w:val="24"/>
          <w:szCs w:val="24"/>
        </w:rPr>
        <w:t>for</w:t>
      </w:r>
      <w:r w:rsidRPr="0032419A">
        <w:rPr>
          <w:sz w:val="24"/>
          <w:szCs w:val="24"/>
        </w:rPr>
        <w:t xml:space="preserve"> interviews. We plan to include a minimum of five properties where at least 25 percent of residents demonstrate LEP. The percent of residents with LEP is based on data reported by IWISH and property staff during the evaluation of the initial IWISH period. We will confirm information on </w:t>
      </w:r>
      <w:r w:rsidRPr="0032419A">
        <w:rPr>
          <w:sz w:val="24"/>
          <w:szCs w:val="24"/>
        </w:rPr>
        <w:t>resident</w:t>
      </w:r>
      <w:r w:rsidR="00C74A47">
        <w:rPr>
          <w:sz w:val="24"/>
          <w:szCs w:val="24"/>
        </w:rPr>
        <w:t>s’</w:t>
      </w:r>
      <w:r w:rsidRPr="0032419A">
        <w:rPr>
          <w:sz w:val="24"/>
          <w:szCs w:val="24"/>
        </w:rPr>
        <w:t xml:space="preserve"> preferred and primary languages with IWISH staff prior to </w:t>
      </w:r>
      <w:r w:rsidR="0032419A">
        <w:rPr>
          <w:sz w:val="24"/>
          <w:szCs w:val="24"/>
        </w:rPr>
        <w:t>scheduling interviews with residents.</w:t>
      </w:r>
    </w:p>
    <w:p w:rsidR="009B6DF9" w:rsidRPr="0032419A" w:rsidP="009B6DF9" w14:paraId="580BF9FA" w14:textId="6023F2A9">
      <w:pPr>
        <w:pStyle w:val="Bullets"/>
        <w:rPr>
          <w:sz w:val="24"/>
          <w:szCs w:val="24"/>
        </w:rPr>
      </w:pPr>
      <w:r w:rsidRPr="0032419A">
        <w:rPr>
          <w:b/>
          <w:sz w:val="24"/>
          <w:szCs w:val="24"/>
        </w:rPr>
        <w:t>Geographic location:</w:t>
      </w:r>
      <w:r w:rsidRPr="0032419A">
        <w:rPr>
          <w:sz w:val="24"/>
          <w:szCs w:val="24"/>
        </w:rPr>
        <w:t xml:space="preserve"> We plan to conduct interviews in each of the six states with</w:t>
      </w:r>
      <w:r w:rsidR="0032419A">
        <w:rPr>
          <w:sz w:val="24"/>
          <w:szCs w:val="24"/>
        </w:rPr>
        <w:t xml:space="preserve"> </w:t>
      </w:r>
      <w:r w:rsidRPr="0032419A">
        <w:rPr>
          <w:sz w:val="24"/>
          <w:szCs w:val="24"/>
        </w:rPr>
        <w:t>treatment properties</w:t>
      </w:r>
      <w:r w:rsidR="00AA7D88">
        <w:rPr>
          <w:sz w:val="24"/>
          <w:szCs w:val="24"/>
        </w:rPr>
        <w:t xml:space="preserve"> in the extension period</w:t>
      </w:r>
      <w:r w:rsidR="0032419A">
        <w:rPr>
          <w:sz w:val="24"/>
          <w:szCs w:val="24"/>
        </w:rPr>
        <w:t xml:space="preserve"> (California, Illinois, Maryland, Massachusetts, Minnesota, and New Jersey)</w:t>
      </w:r>
      <w:r w:rsidR="003260D7">
        <w:rPr>
          <w:sz w:val="24"/>
          <w:szCs w:val="24"/>
        </w:rPr>
        <w:t>, including</w:t>
      </w:r>
      <w:r w:rsidR="005F425F">
        <w:rPr>
          <w:sz w:val="24"/>
          <w:szCs w:val="24"/>
        </w:rPr>
        <w:t xml:space="preserve"> at least one property in each state. </w:t>
      </w:r>
      <w:r w:rsidR="00941572">
        <w:rPr>
          <w:sz w:val="24"/>
          <w:szCs w:val="24"/>
        </w:rPr>
        <w:t xml:space="preserve">Treatment properties in the seventh state, South Carolina, have declined to participate in the </w:t>
      </w:r>
      <w:r w:rsidR="003C5EA5">
        <w:rPr>
          <w:sz w:val="24"/>
          <w:szCs w:val="24"/>
        </w:rPr>
        <w:t xml:space="preserve">second phase of the </w:t>
      </w:r>
      <w:r w:rsidR="003A0865">
        <w:rPr>
          <w:sz w:val="24"/>
          <w:szCs w:val="24"/>
        </w:rPr>
        <w:t>demonstration</w:t>
      </w:r>
      <w:r w:rsidR="003C5EA5">
        <w:rPr>
          <w:sz w:val="24"/>
          <w:szCs w:val="24"/>
        </w:rPr>
        <w:t>.</w:t>
      </w:r>
    </w:p>
    <w:p w:rsidR="009B6DF9" w:rsidRPr="0032419A" w:rsidP="0009082F" w14:paraId="365195FF" w14:textId="6334BBF9">
      <w:pPr>
        <w:pStyle w:val="BulletsLast"/>
        <w:rPr>
          <w:sz w:val="24"/>
          <w:szCs w:val="24"/>
        </w:rPr>
      </w:pPr>
      <w:r w:rsidRPr="0032419A">
        <w:rPr>
          <w:b/>
          <w:sz w:val="24"/>
          <w:szCs w:val="24"/>
        </w:rPr>
        <w:t xml:space="preserve">Fidelity Ratings: </w:t>
      </w:r>
      <w:r w:rsidRPr="0032419A">
        <w:rPr>
          <w:sz w:val="24"/>
          <w:szCs w:val="24"/>
        </w:rPr>
        <w:t>Properties vary in the extent to which they implement the IWISH model in a manner aligned with</w:t>
      </w:r>
      <w:r w:rsidR="00C74A47">
        <w:rPr>
          <w:sz w:val="24"/>
          <w:szCs w:val="24"/>
        </w:rPr>
        <w:t xml:space="preserve"> the</w:t>
      </w:r>
      <w:r w:rsidRPr="0032419A">
        <w:rPr>
          <w:sz w:val="24"/>
          <w:szCs w:val="24"/>
        </w:rPr>
        <w:t xml:space="preserve"> model</w:t>
      </w:r>
      <w:r w:rsidR="00C74A47">
        <w:rPr>
          <w:sz w:val="24"/>
          <w:szCs w:val="24"/>
        </w:rPr>
        <w:t>’s</w:t>
      </w:r>
      <w:r w:rsidRPr="0032419A">
        <w:rPr>
          <w:sz w:val="24"/>
          <w:szCs w:val="24"/>
        </w:rPr>
        <w:t xml:space="preserve"> goals. The research team assessed property-level fidelity to the IWISH model for the initial three years of the demonstration (2017 through 2020) using data collected </w:t>
      </w:r>
      <w:r w:rsidR="00DD30E1">
        <w:rPr>
          <w:sz w:val="24"/>
          <w:szCs w:val="24"/>
        </w:rPr>
        <w:t>from</w:t>
      </w:r>
      <w:r w:rsidRPr="0032419A" w:rsidR="00DD30E1">
        <w:rPr>
          <w:sz w:val="24"/>
          <w:szCs w:val="24"/>
        </w:rPr>
        <w:t xml:space="preserve"> </w:t>
      </w:r>
      <w:r w:rsidRPr="0032419A">
        <w:rPr>
          <w:sz w:val="24"/>
          <w:szCs w:val="24"/>
        </w:rPr>
        <w:t>site visits, interviews</w:t>
      </w:r>
      <w:r w:rsidR="007B66BF">
        <w:rPr>
          <w:sz w:val="24"/>
          <w:szCs w:val="24"/>
        </w:rPr>
        <w:t>,</w:t>
      </w:r>
      <w:r w:rsidRPr="0032419A">
        <w:rPr>
          <w:sz w:val="24"/>
          <w:szCs w:val="24"/>
        </w:rPr>
        <w:t xml:space="preserve"> and focus groups. </w:t>
      </w:r>
      <w:r w:rsidRPr="0032419A" w:rsidR="00C74A47">
        <w:rPr>
          <w:sz w:val="24"/>
          <w:szCs w:val="24"/>
        </w:rPr>
        <w:t xml:space="preserve">We plan to conduct interviews at properties with a mix of fidelity ratings to capture a range of resident experiences with IWISH. </w:t>
      </w:r>
      <w:r w:rsidRPr="0032419A">
        <w:rPr>
          <w:sz w:val="24"/>
          <w:szCs w:val="24"/>
        </w:rPr>
        <w:t xml:space="preserve">We plan to include at least two properties in each category of fidelity rating (high, medium and low). </w:t>
      </w:r>
    </w:p>
    <w:p w:rsidR="009B6DF9" w:rsidRPr="0009082F" w:rsidP="0009082F" w14:paraId="72F41872" w14:textId="676BDA5F">
      <w:pPr>
        <w:pStyle w:val="BodyText"/>
        <w:ind w:left="360"/>
        <w:rPr>
          <w:sz w:val="24"/>
          <w:szCs w:val="24"/>
        </w:rPr>
      </w:pPr>
      <w:r>
        <w:rPr>
          <w:sz w:val="24"/>
          <w:szCs w:val="24"/>
        </w:rPr>
        <w:t>Based on the criteria above</w:t>
      </w:r>
      <w:r w:rsidRPr="0032419A">
        <w:rPr>
          <w:sz w:val="24"/>
          <w:szCs w:val="24"/>
        </w:rPr>
        <w:t>, we will identify a</w:t>
      </w:r>
      <w:r w:rsidR="000A759C">
        <w:rPr>
          <w:sz w:val="24"/>
          <w:szCs w:val="24"/>
        </w:rPr>
        <w:t>n initial</w:t>
      </w:r>
      <w:r w:rsidRPr="0032419A">
        <w:rPr>
          <w:sz w:val="24"/>
          <w:szCs w:val="24"/>
        </w:rPr>
        <w:t xml:space="preserve"> sample of at least 1</w:t>
      </w:r>
      <w:r w:rsidR="0009082F">
        <w:rPr>
          <w:sz w:val="24"/>
          <w:szCs w:val="24"/>
        </w:rPr>
        <w:t>2</w:t>
      </w:r>
      <w:r w:rsidRPr="0009082F">
        <w:rPr>
          <w:sz w:val="24"/>
          <w:szCs w:val="24"/>
        </w:rPr>
        <w:t xml:space="preserve"> properties. We will select first on proportion of </w:t>
      </w:r>
      <w:r>
        <w:rPr>
          <w:sz w:val="24"/>
          <w:szCs w:val="24"/>
        </w:rPr>
        <w:t xml:space="preserve">LEP </w:t>
      </w:r>
      <w:r w:rsidRPr="0009082F">
        <w:rPr>
          <w:sz w:val="24"/>
          <w:szCs w:val="24"/>
        </w:rPr>
        <w:t xml:space="preserve">residents, then by state, and finally on fidelity to the IWISH model. We will also adjust the sample to ensure properties include variety in program type (Section 202 PRAC or Project-Based Section 8 properties) and property size. </w:t>
      </w:r>
      <w:r w:rsidR="0006031E">
        <w:rPr>
          <w:sz w:val="24"/>
          <w:szCs w:val="24"/>
        </w:rPr>
        <w:t>In</w:t>
      </w:r>
      <w:r w:rsidRPr="0009082F">
        <w:rPr>
          <w:sz w:val="24"/>
          <w:szCs w:val="24"/>
        </w:rPr>
        <w:t xml:space="preserve"> consultation with HUD and the study’s expert panel</w:t>
      </w:r>
      <w:r w:rsidR="009549FA">
        <w:rPr>
          <w:sz w:val="24"/>
          <w:szCs w:val="24"/>
        </w:rPr>
        <w:t xml:space="preserve">, this initial sample of properties will be </w:t>
      </w:r>
      <w:r w:rsidR="00590058">
        <w:rPr>
          <w:sz w:val="24"/>
          <w:szCs w:val="24"/>
        </w:rPr>
        <w:t xml:space="preserve">further </w:t>
      </w:r>
      <w:r w:rsidR="009549FA">
        <w:rPr>
          <w:sz w:val="24"/>
          <w:szCs w:val="24"/>
        </w:rPr>
        <w:t xml:space="preserve">refined to </w:t>
      </w:r>
      <w:r w:rsidR="00590058">
        <w:rPr>
          <w:sz w:val="24"/>
          <w:szCs w:val="24"/>
        </w:rPr>
        <w:t xml:space="preserve">identify </w:t>
      </w:r>
      <w:r w:rsidR="009549FA">
        <w:rPr>
          <w:sz w:val="24"/>
          <w:szCs w:val="24"/>
        </w:rPr>
        <w:t>a final list of 10</w:t>
      </w:r>
      <w:r w:rsidR="00590058">
        <w:rPr>
          <w:sz w:val="24"/>
          <w:szCs w:val="24"/>
        </w:rPr>
        <w:t xml:space="preserve"> properties</w:t>
      </w:r>
      <w:r w:rsidR="009549FA">
        <w:rPr>
          <w:sz w:val="24"/>
          <w:szCs w:val="24"/>
        </w:rPr>
        <w:t xml:space="preserve">. </w:t>
      </w:r>
      <w:r w:rsidR="000A759C">
        <w:rPr>
          <w:sz w:val="24"/>
          <w:szCs w:val="24"/>
        </w:rPr>
        <w:t xml:space="preserve">We will also </w:t>
      </w:r>
      <w:r w:rsidRPr="0009082F">
        <w:rPr>
          <w:sz w:val="24"/>
          <w:szCs w:val="24"/>
        </w:rPr>
        <w:t xml:space="preserve">take into consideration the property’s willingness to accommodate resident interviews. </w:t>
      </w:r>
    </w:p>
    <w:p w:rsidR="003D0981" w:rsidP="003D0981" w14:paraId="1313E4CF" w14:textId="7D2864C2">
      <w:pPr>
        <w:pStyle w:val="BodyText"/>
        <w:ind w:left="360"/>
        <w:rPr>
          <w:b/>
          <w:bCs/>
          <w:sz w:val="24"/>
          <w:szCs w:val="24"/>
        </w:rPr>
      </w:pPr>
      <w:r w:rsidRPr="00303E6B">
        <w:rPr>
          <w:b/>
          <w:bCs/>
          <w:sz w:val="24"/>
          <w:szCs w:val="24"/>
        </w:rPr>
        <w:t xml:space="preserve">Identification of </w:t>
      </w:r>
      <w:r>
        <w:rPr>
          <w:b/>
          <w:bCs/>
          <w:sz w:val="24"/>
          <w:szCs w:val="24"/>
        </w:rPr>
        <w:t>Respondents</w:t>
      </w:r>
      <w:r w:rsidRPr="00303E6B">
        <w:rPr>
          <w:b/>
          <w:bCs/>
          <w:sz w:val="24"/>
          <w:szCs w:val="24"/>
        </w:rPr>
        <w:t xml:space="preserve"> for Resident Interviews</w:t>
      </w:r>
    </w:p>
    <w:p w:rsidR="00164E92" w:rsidP="00164E92" w14:paraId="53E7A290" w14:textId="4D268D0D">
      <w:pPr>
        <w:pStyle w:val="BodyText"/>
        <w:ind w:left="360"/>
        <w:rPr>
          <w:sz w:val="24"/>
          <w:szCs w:val="24"/>
        </w:rPr>
      </w:pPr>
      <w:r>
        <w:rPr>
          <w:sz w:val="24"/>
          <w:szCs w:val="24"/>
        </w:rPr>
        <w:t xml:space="preserve">We plan to conduct between 10 and 15 interviews at each of the 10 properties selected. </w:t>
      </w:r>
      <w:r w:rsidRPr="008F3E21">
        <w:rPr>
          <w:sz w:val="24"/>
          <w:szCs w:val="24"/>
        </w:rPr>
        <w:t>We will use</w:t>
      </w:r>
      <w:r w:rsidR="005E5790">
        <w:rPr>
          <w:sz w:val="24"/>
          <w:szCs w:val="24"/>
        </w:rPr>
        <w:t xml:space="preserve"> Tenant Rental Assistance Certification System</w:t>
      </w:r>
      <w:r w:rsidRPr="008F3E21">
        <w:rPr>
          <w:sz w:val="24"/>
          <w:szCs w:val="24"/>
        </w:rPr>
        <w:t xml:space="preserve"> </w:t>
      </w:r>
      <w:r w:rsidR="005E5790">
        <w:rPr>
          <w:sz w:val="24"/>
          <w:szCs w:val="24"/>
        </w:rPr>
        <w:t>(</w:t>
      </w:r>
      <w:r>
        <w:rPr>
          <w:sz w:val="24"/>
          <w:szCs w:val="24"/>
        </w:rPr>
        <w:t>TRACS</w:t>
      </w:r>
      <w:r w:rsidR="005E5790">
        <w:rPr>
          <w:sz w:val="24"/>
          <w:szCs w:val="24"/>
        </w:rPr>
        <w:t>)</w:t>
      </w:r>
      <w:r w:rsidRPr="008F3E21">
        <w:rPr>
          <w:sz w:val="24"/>
          <w:szCs w:val="24"/>
        </w:rPr>
        <w:t xml:space="preserve"> data to identify </w:t>
      </w:r>
      <w:r>
        <w:rPr>
          <w:sz w:val="24"/>
          <w:szCs w:val="24"/>
        </w:rPr>
        <w:t xml:space="preserve">residents who live </w:t>
      </w:r>
      <w:r w:rsidRPr="008F3E21">
        <w:rPr>
          <w:sz w:val="24"/>
          <w:szCs w:val="24"/>
        </w:rPr>
        <w:t>at the 1</w:t>
      </w:r>
      <w:r>
        <w:rPr>
          <w:sz w:val="24"/>
          <w:szCs w:val="24"/>
        </w:rPr>
        <w:t xml:space="preserve">0 IWISH properties where interviews will be conducted. </w:t>
      </w:r>
    </w:p>
    <w:p w:rsidR="00164E92" w:rsidP="00164E92" w14:paraId="4AA8932E" w14:textId="7F443541">
      <w:pPr>
        <w:pStyle w:val="BodyText"/>
        <w:ind w:left="360"/>
        <w:rPr>
          <w:sz w:val="24"/>
          <w:szCs w:val="24"/>
        </w:rPr>
      </w:pPr>
      <w:r w:rsidRPr="008F3E21">
        <w:rPr>
          <w:sz w:val="24"/>
          <w:szCs w:val="24"/>
        </w:rPr>
        <w:t xml:space="preserve">We will apply the following restrictions to ensure that the residents selected for the </w:t>
      </w:r>
      <w:r w:rsidR="00303E6B">
        <w:rPr>
          <w:sz w:val="24"/>
          <w:szCs w:val="24"/>
        </w:rPr>
        <w:t>interview</w:t>
      </w:r>
      <w:r w:rsidRPr="008F3E21">
        <w:rPr>
          <w:sz w:val="24"/>
          <w:szCs w:val="24"/>
        </w:rPr>
        <w:t xml:space="preserve"> have sufficient history with the property and are of the correct age to provide relevant information </w:t>
      </w:r>
      <w:r w:rsidR="00ED546E">
        <w:rPr>
          <w:sz w:val="24"/>
          <w:szCs w:val="24"/>
        </w:rPr>
        <w:t>relevant to</w:t>
      </w:r>
      <w:r w:rsidRPr="008F3E21">
        <w:rPr>
          <w:sz w:val="24"/>
          <w:szCs w:val="24"/>
        </w:rPr>
        <w:t xml:space="preserve"> the process study’s research questions:</w:t>
      </w:r>
    </w:p>
    <w:p w:rsidR="00164E92" w:rsidP="00164E92" w14:paraId="6A447AE6" w14:textId="7443940C">
      <w:pPr>
        <w:pStyle w:val="BodyText"/>
        <w:numPr>
          <w:ilvl w:val="0"/>
          <w:numId w:val="11"/>
        </w:numPr>
        <w:ind w:left="720"/>
        <w:rPr>
          <w:sz w:val="24"/>
          <w:szCs w:val="24"/>
        </w:rPr>
      </w:pPr>
      <w:r w:rsidRPr="00C76003">
        <w:rPr>
          <w:b/>
          <w:bCs/>
          <w:sz w:val="24"/>
          <w:szCs w:val="24"/>
        </w:rPr>
        <w:t>Residency</w:t>
      </w:r>
      <w:r w:rsidR="00C74A47">
        <w:rPr>
          <w:b/>
          <w:bCs/>
          <w:sz w:val="24"/>
          <w:szCs w:val="24"/>
        </w:rPr>
        <w:t>:</w:t>
      </w:r>
      <w:r w:rsidRPr="008F3E21">
        <w:rPr>
          <w:sz w:val="24"/>
          <w:szCs w:val="24"/>
        </w:rPr>
        <w:t xml:space="preserve"> Residents must have </w:t>
      </w:r>
      <w:r w:rsidR="00ED546E">
        <w:rPr>
          <w:sz w:val="24"/>
          <w:szCs w:val="24"/>
        </w:rPr>
        <w:t>lived</w:t>
      </w:r>
      <w:r w:rsidRPr="008F3E21">
        <w:rPr>
          <w:sz w:val="24"/>
          <w:szCs w:val="24"/>
        </w:rPr>
        <w:t xml:space="preserve"> at the property </w:t>
      </w:r>
      <w:r w:rsidR="008A50C3">
        <w:rPr>
          <w:sz w:val="24"/>
          <w:szCs w:val="24"/>
        </w:rPr>
        <w:t>for at least one year prior to the interview</w:t>
      </w:r>
      <w:r w:rsidRPr="008F3E21">
        <w:rPr>
          <w:sz w:val="24"/>
          <w:szCs w:val="24"/>
        </w:rPr>
        <w:t xml:space="preserve">. In other words, </w:t>
      </w:r>
      <w:r w:rsidR="008A50C3">
        <w:rPr>
          <w:sz w:val="24"/>
          <w:szCs w:val="24"/>
        </w:rPr>
        <w:t xml:space="preserve">if the interviews were scheduled for </w:t>
      </w:r>
      <w:r w:rsidR="006B671C">
        <w:rPr>
          <w:sz w:val="24"/>
          <w:szCs w:val="24"/>
        </w:rPr>
        <w:t>July</w:t>
      </w:r>
      <w:r w:rsidR="008A50C3">
        <w:rPr>
          <w:sz w:val="24"/>
          <w:szCs w:val="24"/>
        </w:rPr>
        <w:t xml:space="preserve"> 2023, </w:t>
      </w:r>
      <w:r w:rsidRPr="008F3E21">
        <w:rPr>
          <w:sz w:val="24"/>
          <w:szCs w:val="24"/>
        </w:rPr>
        <w:t xml:space="preserve">we would exclude any residents who moved in after </w:t>
      </w:r>
      <w:r w:rsidR="006B671C">
        <w:rPr>
          <w:sz w:val="24"/>
          <w:szCs w:val="24"/>
        </w:rPr>
        <w:t xml:space="preserve">July </w:t>
      </w:r>
      <w:r w:rsidR="008A50C3">
        <w:rPr>
          <w:sz w:val="24"/>
          <w:szCs w:val="24"/>
        </w:rPr>
        <w:t>1, 2022</w:t>
      </w:r>
      <w:r w:rsidRPr="008F3E21">
        <w:rPr>
          <w:sz w:val="24"/>
          <w:szCs w:val="24"/>
        </w:rPr>
        <w:t xml:space="preserve">. This restriction is in place to ensure that </w:t>
      </w:r>
      <w:r w:rsidR="008A50C3">
        <w:rPr>
          <w:sz w:val="24"/>
          <w:szCs w:val="24"/>
        </w:rPr>
        <w:t>respondents</w:t>
      </w:r>
      <w:r w:rsidRPr="008F3E21">
        <w:rPr>
          <w:sz w:val="24"/>
          <w:szCs w:val="24"/>
        </w:rPr>
        <w:t xml:space="preserve"> have </w:t>
      </w:r>
      <w:r w:rsidR="008A50C3">
        <w:rPr>
          <w:sz w:val="24"/>
          <w:szCs w:val="24"/>
        </w:rPr>
        <w:t>experience with the IWISH model</w:t>
      </w:r>
      <w:r w:rsidRPr="008F3E21">
        <w:rPr>
          <w:sz w:val="24"/>
          <w:szCs w:val="24"/>
        </w:rPr>
        <w:t xml:space="preserve">. </w:t>
      </w:r>
    </w:p>
    <w:p w:rsidR="008F3E21" w:rsidRPr="00164E92" w:rsidP="00164E92" w14:paraId="6E122D07" w14:textId="52CF8155">
      <w:pPr>
        <w:pStyle w:val="BodyText"/>
        <w:numPr>
          <w:ilvl w:val="0"/>
          <w:numId w:val="11"/>
        </w:numPr>
        <w:ind w:left="720"/>
        <w:rPr>
          <w:sz w:val="24"/>
          <w:szCs w:val="24"/>
        </w:rPr>
      </w:pPr>
      <w:r w:rsidRPr="00164E92">
        <w:rPr>
          <w:b/>
          <w:bCs/>
          <w:sz w:val="24"/>
          <w:szCs w:val="24"/>
        </w:rPr>
        <w:t>Age</w:t>
      </w:r>
      <w:r w:rsidRPr="00164E92" w:rsidR="00C74A47">
        <w:rPr>
          <w:b/>
          <w:bCs/>
          <w:sz w:val="24"/>
          <w:szCs w:val="24"/>
        </w:rPr>
        <w:t>:</w:t>
      </w:r>
      <w:r w:rsidRPr="00164E92">
        <w:rPr>
          <w:sz w:val="24"/>
          <w:szCs w:val="24"/>
        </w:rPr>
        <w:t xml:space="preserve"> Residents must be aged 62 or over as </w:t>
      </w:r>
      <w:r w:rsidRPr="00164E92" w:rsidR="002D6D69">
        <w:rPr>
          <w:sz w:val="24"/>
          <w:szCs w:val="24"/>
        </w:rPr>
        <w:t xml:space="preserve">of </w:t>
      </w:r>
      <w:r w:rsidRPr="00164E92">
        <w:rPr>
          <w:sz w:val="24"/>
          <w:szCs w:val="24"/>
        </w:rPr>
        <w:t xml:space="preserve">the start of the demonstration </w:t>
      </w:r>
      <w:r w:rsidRPr="00164E92" w:rsidR="00303E6B">
        <w:rPr>
          <w:sz w:val="24"/>
          <w:szCs w:val="24"/>
        </w:rPr>
        <w:t>extension</w:t>
      </w:r>
      <w:r w:rsidRPr="00164E92" w:rsidR="002D6D69">
        <w:rPr>
          <w:sz w:val="24"/>
          <w:szCs w:val="24"/>
        </w:rPr>
        <w:t xml:space="preserve"> period</w:t>
      </w:r>
      <w:r w:rsidRPr="00164E92" w:rsidR="00303E6B">
        <w:rPr>
          <w:sz w:val="24"/>
          <w:szCs w:val="24"/>
        </w:rPr>
        <w:t xml:space="preserve"> </w:t>
      </w:r>
      <w:r w:rsidRPr="00164E92">
        <w:rPr>
          <w:sz w:val="24"/>
          <w:szCs w:val="24"/>
        </w:rPr>
        <w:t xml:space="preserve">in </w:t>
      </w:r>
      <w:r w:rsidR="000B699A">
        <w:rPr>
          <w:sz w:val="24"/>
          <w:szCs w:val="24"/>
        </w:rPr>
        <w:t>October 2021</w:t>
      </w:r>
      <w:r w:rsidRPr="00164E92">
        <w:rPr>
          <w:sz w:val="24"/>
          <w:szCs w:val="24"/>
        </w:rPr>
        <w:t xml:space="preserve">. The demonstration is targeted to people aged 62 and over and this </w:t>
      </w:r>
      <w:r w:rsidRPr="00164E92" w:rsidR="002D6D69">
        <w:rPr>
          <w:sz w:val="24"/>
          <w:szCs w:val="24"/>
        </w:rPr>
        <w:t xml:space="preserve">age group </w:t>
      </w:r>
      <w:r w:rsidRPr="00164E92">
        <w:rPr>
          <w:sz w:val="24"/>
          <w:szCs w:val="24"/>
        </w:rPr>
        <w:t>is the focus of the evaluation.</w:t>
      </w:r>
    </w:p>
    <w:p w:rsidR="00266F6D" w:rsidRPr="008E25A8" w:rsidP="008E25A8" w14:paraId="1D553DAD" w14:textId="77777777">
      <w:pPr>
        <w:pStyle w:val="NoSpacing"/>
        <w:numPr>
          <w:ilvl w:val="0"/>
          <w:numId w:val="8"/>
        </w:numPr>
        <w:rPr>
          <w:rFonts w:ascii="Times New Roman" w:hAnsi="Times New Roman"/>
          <w:b/>
          <w:bCs/>
          <w:sz w:val="24"/>
          <w:szCs w:val="24"/>
        </w:rPr>
      </w:pPr>
      <w:r w:rsidRPr="008E25A8">
        <w:rPr>
          <w:rFonts w:ascii="Times New Roman" w:hAnsi="Times New Roman"/>
          <w:b/>
          <w:bCs/>
          <w:sz w:val="24"/>
          <w:szCs w:val="24"/>
        </w:rPr>
        <w:t>Describe the procedures for the collection of information</w:t>
      </w:r>
      <w:r w:rsidRPr="008E25A8" w:rsidR="00763388">
        <w:rPr>
          <w:rFonts w:ascii="Times New Roman" w:hAnsi="Times New Roman"/>
          <w:b/>
          <w:bCs/>
          <w:sz w:val="24"/>
          <w:szCs w:val="24"/>
        </w:rPr>
        <w:t xml:space="preserve"> </w:t>
      </w:r>
      <w:r w:rsidRPr="008E25A8">
        <w:rPr>
          <w:rFonts w:ascii="Times New Roman" w:hAnsi="Times New Roman"/>
          <w:b/>
          <w:bCs/>
          <w:sz w:val="24"/>
          <w:szCs w:val="24"/>
        </w:rPr>
        <w:t>including:</w:t>
      </w:r>
    </w:p>
    <w:p w:rsidR="000A251D" w:rsidRPr="008E25A8" w:rsidP="00266F6D" w14:paraId="6A2BD7DB" w14:textId="77777777">
      <w:pPr>
        <w:pStyle w:val="NoSpacing"/>
        <w:rPr>
          <w:rFonts w:ascii="Times New Roman" w:hAnsi="Times New Roman"/>
          <w:b/>
          <w:bCs/>
          <w:sz w:val="24"/>
          <w:szCs w:val="24"/>
        </w:rPr>
      </w:pPr>
    </w:p>
    <w:p w:rsidR="00266F6D" w:rsidRPr="008E25A8" w:rsidP="000A251D" w14:paraId="2F04EDBC" w14:textId="77777777">
      <w:pPr>
        <w:pStyle w:val="NoSpacing"/>
        <w:numPr>
          <w:ilvl w:val="0"/>
          <w:numId w:val="3"/>
        </w:numPr>
        <w:rPr>
          <w:rFonts w:ascii="Times New Roman" w:hAnsi="Times New Roman"/>
          <w:b/>
          <w:bCs/>
          <w:sz w:val="24"/>
          <w:szCs w:val="24"/>
        </w:rPr>
      </w:pPr>
      <w:r w:rsidRPr="008E25A8">
        <w:rPr>
          <w:rFonts w:ascii="Times New Roman" w:hAnsi="Times New Roman"/>
          <w:b/>
          <w:bCs/>
          <w:sz w:val="24"/>
          <w:szCs w:val="24"/>
        </w:rPr>
        <w:t>Statistical methodology for stratification and sample</w:t>
      </w:r>
      <w:r w:rsidRPr="008E25A8" w:rsidR="00763388">
        <w:rPr>
          <w:rFonts w:ascii="Times New Roman" w:hAnsi="Times New Roman"/>
          <w:b/>
          <w:bCs/>
          <w:sz w:val="24"/>
          <w:szCs w:val="24"/>
        </w:rPr>
        <w:t xml:space="preserve"> </w:t>
      </w:r>
      <w:r w:rsidRPr="008E25A8">
        <w:rPr>
          <w:rFonts w:ascii="Times New Roman" w:hAnsi="Times New Roman"/>
          <w:b/>
          <w:bCs/>
          <w:sz w:val="24"/>
          <w:szCs w:val="24"/>
        </w:rPr>
        <w:t>selection,</w:t>
      </w:r>
    </w:p>
    <w:p w:rsidR="00266F6D" w:rsidRPr="008E25A8" w:rsidP="000A251D" w14:paraId="6B2124D4" w14:textId="77777777">
      <w:pPr>
        <w:pStyle w:val="NoSpacing"/>
        <w:numPr>
          <w:ilvl w:val="0"/>
          <w:numId w:val="3"/>
        </w:numPr>
        <w:rPr>
          <w:rFonts w:ascii="Times New Roman" w:hAnsi="Times New Roman"/>
          <w:b/>
          <w:bCs/>
          <w:sz w:val="24"/>
          <w:szCs w:val="24"/>
        </w:rPr>
      </w:pPr>
      <w:r w:rsidRPr="008E25A8">
        <w:rPr>
          <w:rFonts w:ascii="Times New Roman" w:hAnsi="Times New Roman"/>
          <w:b/>
          <w:bCs/>
          <w:sz w:val="24"/>
          <w:szCs w:val="24"/>
        </w:rPr>
        <w:t>Estimation procedure,</w:t>
      </w:r>
    </w:p>
    <w:p w:rsidR="00266F6D" w:rsidRPr="008E25A8" w:rsidP="000A251D" w14:paraId="718EC98E" w14:textId="77777777">
      <w:pPr>
        <w:pStyle w:val="NoSpacing"/>
        <w:numPr>
          <w:ilvl w:val="0"/>
          <w:numId w:val="3"/>
        </w:numPr>
        <w:rPr>
          <w:rFonts w:ascii="Times New Roman" w:hAnsi="Times New Roman"/>
          <w:b/>
          <w:bCs/>
          <w:sz w:val="24"/>
          <w:szCs w:val="24"/>
        </w:rPr>
      </w:pPr>
      <w:r w:rsidRPr="008E25A8">
        <w:rPr>
          <w:rFonts w:ascii="Times New Roman" w:hAnsi="Times New Roman"/>
          <w:b/>
          <w:bCs/>
          <w:sz w:val="24"/>
          <w:szCs w:val="24"/>
        </w:rPr>
        <w:t>Degree of accuracy needed for the purpose described in</w:t>
      </w:r>
      <w:r w:rsidRPr="008E25A8" w:rsidR="00763388">
        <w:rPr>
          <w:rFonts w:ascii="Times New Roman" w:hAnsi="Times New Roman"/>
          <w:b/>
          <w:bCs/>
          <w:sz w:val="24"/>
          <w:szCs w:val="24"/>
        </w:rPr>
        <w:t xml:space="preserve"> </w:t>
      </w:r>
      <w:r w:rsidRPr="008E25A8">
        <w:rPr>
          <w:rFonts w:ascii="Times New Roman" w:hAnsi="Times New Roman"/>
          <w:b/>
          <w:bCs/>
          <w:sz w:val="24"/>
          <w:szCs w:val="24"/>
        </w:rPr>
        <w:t>the justification,</w:t>
      </w:r>
    </w:p>
    <w:p w:rsidR="00266F6D" w:rsidRPr="008E25A8" w:rsidP="000A251D" w14:paraId="0DD74633" w14:textId="77777777">
      <w:pPr>
        <w:pStyle w:val="NoSpacing"/>
        <w:numPr>
          <w:ilvl w:val="0"/>
          <w:numId w:val="3"/>
        </w:numPr>
        <w:rPr>
          <w:rFonts w:ascii="Times New Roman" w:hAnsi="Times New Roman"/>
          <w:b/>
          <w:bCs/>
          <w:sz w:val="24"/>
          <w:szCs w:val="24"/>
        </w:rPr>
      </w:pPr>
      <w:r w:rsidRPr="008E25A8">
        <w:rPr>
          <w:rFonts w:ascii="Times New Roman" w:hAnsi="Times New Roman"/>
          <w:b/>
          <w:bCs/>
          <w:sz w:val="24"/>
          <w:szCs w:val="24"/>
        </w:rPr>
        <w:t>Unusual problems requiring specialized sampling</w:t>
      </w:r>
      <w:r w:rsidRPr="008E25A8" w:rsidR="00763388">
        <w:rPr>
          <w:rFonts w:ascii="Times New Roman" w:hAnsi="Times New Roman"/>
          <w:b/>
          <w:bCs/>
          <w:sz w:val="24"/>
          <w:szCs w:val="24"/>
        </w:rPr>
        <w:t xml:space="preserve"> </w:t>
      </w:r>
      <w:r w:rsidRPr="008E25A8">
        <w:rPr>
          <w:rFonts w:ascii="Times New Roman" w:hAnsi="Times New Roman"/>
          <w:b/>
          <w:bCs/>
          <w:sz w:val="24"/>
          <w:szCs w:val="24"/>
        </w:rPr>
        <w:t>procedures, and</w:t>
      </w:r>
    </w:p>
    <w:p w:rsidR="00266F6D" w:rsidP="000A251D" w14:paraId="16ACBE83" w14:textId="77777777">
      <w:pPr>
        <w:pStyle w:val="NoSpacing"/>
        <w:numPr>
          <w:ilvl w:val="0"/>
          <w:numId w:val="3"/>
        </w:numPr>
        <w:rPr>
          <w:rFonts w:ascii="Times New Roman" w:hAnsi="Times New Roman"/>
          <w:b/>
          <w:bCs/>
          <w:sz w:val="24"/>
          <w:szCs w:val="24"/>
        </w:rPr>
      </w:pPr>
      <w:r w:rsidRPr="008E25A8">
        <w:rPr>
          <w:rFonts w:ascii="Times New Roman" w:hAnsi="Times New Roman"/>
          <w:b/>
          <w:bCs/>
          <w:sz w:val="24"/>
          <w:szCs w:val="24"/>
        </w:rPr>
        <w:t>Any use of periodic (less frequent than annual) data</w:t>
      </w:r>
      <w:r w:rsidRPr="008E25A8" w:rsidR="00763388">
        <w:rPr>
          <w:rFonts w:ascii="Times New Roman" w:hAnsi="Times New Roman"/>
          <w:b/>
          <w:bCs/>
          <w:sz w:val="24"/>
          <w:szCs w:val="24"/>
        </w:rPr>
        <w:t xml:space="preserve"> </w:t>
      </w:r>
      <w:r w:rsidRPr="008E25A8">
        <w:rPr>
          <w:rFonts w:ascii="Times New Roman" w:hAnsi="Times New Roman"/>
          <w:b/>
          <w:bCs/>
          <w:sz w:val="24"/>
          <w:szCs w:val="24"/>
        </w:rPr>
        <w:t>collection cycles to reduce burden.</w:t>
      </w:r>
    </w:p>
    <w:p w:rsidR="008E25A8" w:rsidP="008E25A8" w14:paraId="6538058B" w14:textId="77777777">
      <w:pPr>
        <w:widowControl w:val="0"/>
        <w:autoSpaceDE w:val="0"/>
        <w:autoSpaceDN w:val="0"/>
        <w:adjustRightInd w:val="0"/>
        <w:spacing w:after="0" w:line="240" w:lineRule="auto"/>
        <w:rPr>
          <w:rFonts w:ascii="Times New Roman" w:eastAsia="Times New Roman" w:hAnsi="Times New Roman"/>
          <w:sz w:val="24"/>
          <w:szCs w:val="24"/>
        </w:rPr>
      </w:pPr>
    </w:p>
    <w:p w:rsidR="00785077" w:rsidRPr="00785077" w:rsidP="00785077" w14:paraId="7CAC49F4" w14:textId="295C5AA7">
      <w:pPr>
        <w:pStyle w:val="BodyText"/>
        <w:ind w:left="360"/>
        <w:rPr>
          <w:sz w:val="24"/>
          <w:szCs w:val="24"/>
        </w:rPr>
      </w:pPr>
      <w:r w:rsidRPr="00785077">
        <w:rPr>
          <w:b/>
          <w:i/>
          <w:sz w:val="24"/>
          <w:szCs w:val="24"/>
        </w:rPr>
        <w:t>Process Study.</w:t>
      </w:r>
      <w:r w:rsidRPr="00785077">
        <w:rPr>
          <w:sz w:val="24"/>
          <w:szCs w:val="24"/>
        </w:rPr>
        <w:t xml:space="preserve"> The data collection covered by this submission is intended to provide qualitative information to support a study of the implementation of the SSD. The process study will qualitatively describe how IWISH was implemented at the treatment sites and how it was experienced by program staff</w:t>
      </w:r>
      <w:r w:rsidR="002D6A5E">
        <w:rPr>
          <w:sz w:val="24"/>
          <w:szCs w:val="24"/>
        </w:rPr>
        <w:t>, residents,</w:t>
      </w:r>
      <w:r w:rsidRPr="00785077">
        <w:rPr>
          <w:sz w:val="24"/>
          <w:szCs w:val="24"/>
        </w:rPr>
        <w:t xml:space="preserve"> and owners</w:t>
      </w:r>
      <w:r w:rsidR="002E039E">
        <w:rPr>
          <w:sz w:val="24"/>
          <w:szCs w:val="24"/>
        </w:rPr>
        <w:t xml:space="preserve"> and managers</w:t>
      </w:r>
      <w:r w:rsidRPr="00785077">
        <w:rPr>
          <w:sz w:val="24"/>
          <w:szCs w:val="24"/>
        </w:rPr>
        <w:t xml:space="preserve">, as well as how the IWISH implementation compares to the typical service coordination provided at HUD multifamily properties serving older adults. </w:t>
      </w:r>
    </w:p>
    <w:p w:rsidR="00785077" w:rsidP="00785077" w14:paraId="789E1BFC" w14:textId="362B52B0">
      <w:pPr>
        <w:pStyle w:val="BodyText"/>
        <w:ind w:left="360"/>
        <w:rPr>
          <w:sz w:val="24"/>
          <w:szCs w:val="24"/>
        </w:rPr>
      </w:pPr>
      <w:r>
        <w:rPr>
          <w:sz w:val="24"/>
          <w:szCs w:val="24"/>
        </w:rPr>
        <w:t>The research team</w:t>
      </w:r>
      <w:r w:rsidRPr="00785077">
        <w:rPr>
          <w:sz w:val="24"/>
          <w:szCs w:val="24"/>
        </w:rPr>
        <w:t xml:space="preserve"> will not draw statistical inferences from the qualitative data covered in this ICR submission; instead, the analysis of administrative data will provide the main evidence of program outcomes and impacts.</w:t>
      </w:r>
    </w:p>
    <w:p w:rsidR="008A50C3" w:rsidP="00FD194A" w14:paraId="13F69140" w14:textId="650F62DD">
      <w:pPr>
        <w:spacing w:after="180" w:line="264" w:lineRule="auto"/>
        <w:ind w:left="360"/>
        <w:rPr>
          <w:rFonts w:ascii="Times New Roman" w:eastAsia="Times New Roman" w:hAnsi="Times New Roman"/>
          <w:sz w:val="24"/>
          <w:szCs w:val="24"/>
        </w:rPr>
      </w:pPr>
      <w:r w:rsidRPr="008F3E21">
        <w:rPr>
          <w:rFonts w:ascii="Times New Roman" w:eastAsia="Times New Roman" w:hAnsi="Times New Roman"/>
          <w:sz w:val="24"/>
          <w:szCs w:val="24"/>
        </w:rPr>
        <w:t xml:space="preserve">This submission does not require a statistical sampling plan, as the sampling of properties and </w:t>
      </w:r>
      <w:r w:rsidR="00FD194A">
        <w:rPr>
          <w:rFonts w:ascii="Times New Roman" w:eastAsia="Times New Roman" w:hAnsi="Times New Roman"/>
          <w:sz w:val="24"/>
          <w:szCs w:val="24"/>
        </w:rPr>
        <w:t>residents</w:t>
      </w:r>
      <w:r w:rsidRPr="008F3E21">
        <w:rPr>
          <w:rFonts w:ascii="Times New Roman" w:eastAsia="Times New Roman" w:hAnsi="Times New Roman"/>
          <w:sz w:val="24"/>
          <w:szCs w:val="24"/>
        </w:rPr>
        <w:t xml:space="preserve"> is purposive.</w:t>
      </w:r>
      <w:r w:rsidR="00FD194A">
        <w:rPr>
          <w:rFonts w:ascii="Times New Roman" w:eastAsia="Times New Roman" w:hAnsi="Times New Roman"/>
          <w:sz w:val="24"/>
          <w:szCs w:val="24"/>
        </w:rPr>
        <w:t xml:space="preserve"> Interview</w:t>
      </w:r>
      <w:r w:rsidRPr="008F3E21">
        <w:rPr>
          <w:rFonts w:ascii="Times New Roman" w:eastAsia="Times New Roman" w:hAnsi="Times New Roman"/>
          <w:sz w:val="24"/>
          <w:szCs w:val="24"/>
        </w:rPr>
        <w:t xml:space="preserve"> respondents</w:t>
      </w:r>
      <w:r>
        <w:rPr>
          <w:rFonts w:ascii="Times New Roman" w:eastAsia="Times New Roman" w:hAnsi="Times New Roman"/>
          <w:sz w:val="24"/>
          <w:szCs w:val="24"/>
        </w:rPr>
        <w:t xml:space="preserve"> for the Resident Wellness Director, Wellness Nurse, and </w:t>
      </w:r>
      <w:r w:rsidR="000B699A">
        <w:rPr>
          <w:rFonts w:ascii="Times New Roman" w:eastAsia="Times New Roman" w:hAnsi="Times New Roman"/>
          <w:sz w:val="24"/>
          <w:szCs w:val="24"/>
        </w:rPr>
        <w:t>property owner and manager</w:t>
      </w:r>
      <w:r>
        <w:rPr>
          <w:rFonts w:ascii="Times New Roman" w:eastAsia="Times New Roman" w:hAnsi="Times New Roman"/>
          <w:sz w:val="24"/>
          <w:szCs w:val="24"/>
        </w:rPr>
        <w:t xml:space="preserve"> interviews </w:t>
      </w:r>
      <w:r w:rsidRPr="008F3E21">
        <w:rPr>
          <w:rFonts w:ascii="Times New Roman" w:eastAsia="Times New Roman" w:hAnsi="Times New Roman"/>
          <w:sz w:val="24"/>
          <w:szCs w:val="24"/>
        </w:rPr>
        <w:t xml:space="preserve">are chosen because they </w:t>
      </w:r>
      <w:r w:rsidR="002D6D69">
        <w:rPr>
          <w:rFonts w:ascii="Times New Roman" w:eastAsia="Times New Roman" w:hAnsi="Times New Roman"/>
          <w:sz w:val="24"/>
          <w:szCs w:val="24"/>
        </w:rPr>
        <w:t>have</w:t>
      </w:r>
      <w:r w:rsidRPr="008F3E21">
        <w:rPr>
          <w:rFonts w:ascii="Times New Roman" w:eastAsia="Times New Roman" w:hAnsi="Times New Roman"/>
          <w:sz w:val="24"/>
          <w:szCs w:val="24"/>
        </w:rPr>
        <w:t xml:space="preserve"> the most </w:t>
      </w:r>
      <w:r w:rsidR="002D6D69">
        <w:rPr>
          <w:rFonts w:ascii="Times New Roman" w:eastAsia="Times New Roman" w:hAnsi="Times New Roman"/>
          <w:sz w:val="24"/>
          <w:szCs w:val="24"/>
        </w:rPr>
        <w:t xml:space="preserve">knowledge of IWISH </w:t>
      </w:r>
      <w:r w:rsidRPr="008F3E21">
        <w:rPr>
          <w:rFonts w:ascii="Times New Roman" w:eastAsia="Times New Roman" w:hAnsi="Times New Roman"/>
          <w:sz w:val="24"/>
          <w:szCs w:val="24"/>
        </w:rPr>
        <w:t>at each site</w:t>
      </w:r>
      <w:r w:rsidR="002D6D69">
        <w:rPr>
          <w:rFonts w:ascii="Times New Roman" w:eastAsia="Times New Roman" w:hAnsi="Times New Roman"/>
          <w:sz w:val="24"/>
          <w:szCs w:val="24"/>
        </w:rPr>
        <w:t>.</w:t>
      </w:r>
      <w:r w:rsidR="00C76003">
        <w:rPr>
          <w:rFonts w:ascii="Times New Roman" w:eastAsia="Times New Roman" w:hAnsi="Times New Roman"/>
          <w:sz w:val="24"/>
          <w:szCs w:val="24"/>
        </w:rPr>
        <w:t xml:space="preserve"> </w:t>
      </w:r>
      <w:r w:rsidR="00151CB0">
        <w:rPr>
          <w:rFonts w:ascii="Times New Roman" w:eastAsia="Times New Roman" w:hAnsi="Times New Roman"/>
          <w:sz w:val="24"/>
          <w:szCs w:val="24"/>
        </w:rPr>
        <w:t xml:space="preserve">These </w:t>
      </w:r>
      <w:r w:rsidRPr="008F3E21">
        <w:rPr>
          <w:rFonts w:ascii="Times New Roman" w:eastAsia="Times New Roman" w:hAnsi="Times New Roman"/>
          <w:sz w:val="24"/>
          <w:szCs w:val="24"/>
        </w:rPr>
        <w:t xml:space="preserve">respondents </w:t>
      </w:r>
      <w:r w:rsidR="00151CB0">
        <w:rPr>
          <w:rFonts w:ascii="Times New Roman" w:eastAsia="Times New Roman" w:hAnsi="Times New Roman"/>
          <w:sz w:val="24"/>
          <w:szCs w:val="24"/>
        </w:rPr>
        <w:t xml:space="preserve">will </w:t>
      </w:r>
      <w:r w:rsidRPr="008F3E21">
        <w:rPr>
          <w:rFonts w:ascii="Times New Roman" w:eastAsia="Times New Roman" w:hAnsi="Times New Roman"/>
          <w:sz w:val="24"/>
          <w:szCs w:val="24"/>
        </w:rPr>
        <w:t xml:space="preserve">constitute the full universe of relevant individuals. </w:t>
      </w:r>
    </w:p>
    <w:p w:rsidR="008F3E21" w:rsidRPr="008F3E21" w:rsidP="008A50C3" w14:paraId="73FCD007" w14:textId="4B06151A">
      <w:pPr>
        <w:spacing w:after="180" w:line="264" w:lineRule="auto"/>
        <w:ind w:left="360"/>
        <w:rPr>
          <w:rFonts w:ascii="Times New Roman" w:eastAsia="Times New Roman" w:hAnsi="Times New Roman"/>
          <w:sz w:val="24"/>
          <w:szCs w:val="24"/>
        </w:rPr>
      </w:pPr>
      <w:r>
        <w:rPr>
          <w:rFonts w:ascii="Times New Roman" w:eastAsia="Times New Roman" w:hAnsi="Times New Roman"/>
          <w:sz w:val="24"/>
          <w:szCs w:val="24"/>
        </w:rPr>
        <w:t>Resident i</w:t>
      </w:r>
      <w:r w:rsidR="00FD194A">
        <w:rPr>
          <w:rFonts w:ascii="Times New Roman" w:eastAsia="Times New Roman" w:hAnsi="Times New Roman"/>
          <w:sz w:val="24"/>
          <w:szCs w:val="24"/>
        </w:rPr>
        <w:t>nterview</w:t>
      </w:r>
      <w:r w:rsidRPr="008F3E21">
        <w:rPr>
          <w:rFonts w:ascii="Times New Roman" w:eastAsia="Times New Roman" w:hAnsi="Times New Roman"/>
          <w:sz w:val="24"/>
          <w:szCs w:val="24"/>
        </w:rPr>
        <w:t xml:space="preserve"> </w:t>
      </w:r>
      <w:r w:rsidR="00FD194A">
        <w:rPr>
          <w:rFonts w:ascii="Times New Roman" w:eastAsia="Times New Roman" w:hAnsi="Times New Roman"/>
          <w:sz w:val="24"/>
          <w:szCs w:val="24"/>
        </w:rPr>
        <w:t>respondents</w:t>
      </w:r>
      <w:r w:rsidRPr="008F3E21">
        <w:rPr>
          <w:rFonts w:ascii="Times New Roman" w:eastAsia="Times New Roman" w:hAnsi="Times New Roman"/>
          <w:sz w:val="24"/>
          <w:szCs w:val="24"/>
        </w:rPr>
        <w:t xml:space="preserve"> are limited in number and are not intended to constitute </w:t>
      </w:r>
      <w:r w:rsidR="002D6D69">
        <w:rPr>
          <w:rFonts w:ascii="Times New Roman" w:eastAsia="Times New Roman" w:hAnsi="Times New Roman"/>
          <w:sz w:val="24"/>
          <w:szCs w:val="24"/>
        </w:rPr>
        <w:t xml:space="preserve">a </w:t>
      </w:r>
      <w:r w:rsidRPr="008F3E21">
        <w:rPr>
          <w:rFonts w:ascii="Times New Roman" w:eastAsia="Times New Roman" w:hAnsi="Times New Roman"/>
          <w:sz w:val="24"/>
          <w:szCs w:val="24"/>
        </w:rPr>
        <w:t xml:space="preserve">representative sample of </w:t>
      </w:r>
      <w:r w:rsidR="002D6D69">
        <w:rPr>
          <w:rFonts w:ascii="Times New Roman" w:eastAsia="Times New Roman" w:hAnsi="Times New Roman"/>
          <w:sz w:val="24"/>
          <w:szCs w:val="24"/>
        </w:rPr>
        <w:t xml:space="preserve">residents at IWISH properties. </w:t>
      </w:r>
      <w:r w:rsidRPr="008F3E21">
        <w:rPr>
          <w:rFonts w:ascii="Times New Roman" w:eastAsia="Times New Roman" w:hAnsi="Times New Roman"/>
          <w:sz w:val="24"/>
          <w:szCs w:val="24"/>
        </w:rPr>
        <w:t xml:space="preserve">The number of </w:t>
      </w:r>
      <w:r w:rsidR="00FD194A">
        <w:rPr>
          <w:rFonts w:ascii="Times New Roman" w:eastAsia="Times New Roman" w:hAnsi="Times New Roman"/>
          <w:sz w:val="24"/>
          <w:szCs w:val="24"/>
        </w:rPr>
        <w:t xml:space="preserve">interviews </w:t>
      </w:r>
      <w:r w:rsidRPr="008F3E21">
        <w:rPr>
          <w:rFonts w:ascii="Times New Roman" w:eastAsia="Times New Roman" w:hAnsi="Times New Roman"/>
          <w:sz w:val="24"/>
          <w:szCs w:val="24"/>
        </w:rPr>
        <w:t xml:space="preserve">planned for this study was determined </w:t>
      </w:r>
      <w:r w:rsidR="00804E85">
        <w:rPr>
          <w:rFonts w:ascii="Times New Roman" w:eastAsia="Times New Roman" w:hAnsi="Times New Roman"/>
          <w:sz w:val="24"/>
          <w:szCs w:val="24"/>
        </w:rPr>
        <w:t xml:space="preserve">based on </w:t>
      </w:r>
      <w:r w:rsidRPr="008F3E21">
        <w:rPr>
          <w:rFonts w:ascii="Times New Roman" w:eastAsia="Times New Roman" w:hAnsi="Times New Roman"/>
          <w:sz w:val="24"/>
          <w:szCs w:val="24"/>
        </w:rPr>
        <w:t>the total resources available for the study and the relative importance to the study’s research questions</w:t>
      </w:r>
      <w:r w:rsidR="008F31A1">
        <w:rPr>
          <w:rFonts w:ascii="Times New Roman" w:eastAsia="Times New Roman" w:hAnsi="Times New Roman"/>
          <w:sz w:val="24"/>
          <w:szCs w:val="24"/>
        </w:rPr>
        <w:t xml:space="preserve">. </w:t>
      </w:r>
      <w:r w:rsidRPr="008F3E21">
        <w:rPr>
          <w:rFonts w:ascii="Times New Roman" w:eastAsia="Times New Roman" w:hAnsi="Times New Roman"/>
          <w:sz w:val="24"/>
          <w:szCs w:val="24"/>
        </w:rPr>
        <w:t xml:space="preserve">We </w:t>
      </w:r>
      <w:r w:rsidR="00804E85">
        <w:rPr>
          <w:rFonts w:ascii="Times New Roman" w:eastAsia="Times New Roman" w:hAnsi="Times New Roman"/>
          <w:sz w:val="24"/>
          <w:szCs w:val="24"/>
        </w:rPr>
        <w:t xml:space="preserve">expect </w:t>
      </w:r>
      <w:r w:rsidR="00A90E7E">
        <w:rPr>
          <w:rFonts w:ascii="Times New Roman" w:eastAsia="Times New Roman" w:hAnsi="Times New Roman"/>
          <w:sz w:val="24"/>
          <w:szCs w:val="24"/>
        </w:rPr>
        <w:t>that 150</w:t>
      </w:r>
      <w:r>
        <w:rPr>
          <w:rFonts w:ascii="Times New Roman" w:eastAsia="Times New Roman" w:hAnsi="Times New Roman"/>
          <w:sz w:val="24"/>
          <w:szCs w:val="24"/>
        </w:rPr>
        <w:t xml:space="preserve"> resident interviews </w:t>
      </w:r>
      <w:r w:rsidR="00804E85">
        <w:rPr>
          <w:rFonts w:ascii="Times New Roman" w:eastAsia="Times New Roman" w:hAnsi="Times New Roman"/>
          <w:sz w:val="24"/>
          <w:szCs w:val="24"/>
        </w:rPr>
        <w:t>will yield s</w:t>
      </w:r>
      <w:r w:rsidRPr="008F3E21">
        <w:rPr>
          <w:rFonts w:ascii="Times New Roman" w:eastAsia="Times New Roman" w:hAnsi="Times New Roman"/>
          <w:sz w:val="24"/>
          <w:szCs w:val="24"/>
        </w:rPr>
        <w:t>ufficient</w:t>
      </w:r>
      <w:r w:rsidR="00804E85">
        <w:rPr>
          <w:rFonts w:ascii="Times New Roman" w:eastAsia="Times New Roman" w:hAnsi="Times New Roman"/>
          <w:sz w:val="24"/>
          <w:szCs w:val="24"/>
        </w:rPr>
        <w:t xml:space="preserve"> information</w:t>
      </w:r>
      <w:r w:rsidRPr="008F3E21">
        <w:rPr>
          <w:rFonts w:ascii="Times New Roman" w:eastAsia="Times New Roman" w:hAnsi="Times New Roman"/>
          <w:sz w:val="24"/>
          <w:szCs w:val="24"/>
        </w:rPr>
        <w:t xml:space="preserve"> for answering the study’s research questions and expect</w:t>
      </w:r>
      <w:r w:rsidR="00804E85">
        <w:rPr>
          <w:rFonts w:ascii="Times New Roman" w:eastAsia="Times New Roman" w:hAnsi="Times New Roman"/>
          <w:sz w:val="24"/>
          <w:szCs w:val="24"/>
        </w:rPr>
        <w:t xml:space="preserve"> there would be</w:t>
      </w:r>
      <w:r w:rsidRPr="008F3E21">
        <w:rPr>
          <w:rFonts w:ascii="Times New Roman" w:eastAsia="Times New Roman" w:hAnsi="Times New Roman"/>
          <w:sz w:val="24"/>
          <w:szCs w:val="24"/>
        </w:rPr>
        <w:t xml:space="preserve"> diminishing returns on additional </w:t>
      </w:r>
      <w:r>
        <w:rPr>
          <w:rFonts w:ascii="Times New Roman" w:eastAsia="Times New Roman" w:hAnsi="Times New Roman"/>
          <w:sz w:val="24"/>
          <w:szCs w:val="24"/>
        </w:rPr>
        <w:t>interviews.</w:t>
      </w:r>
    </w:p>
    <w:p w:rsidR="00785077" w:rsidRPr="00785077" w:rsidP="00785077" w14:paraId="64A4869C" w14:textId="3FE57336">
      <w:pPr>
        <w:pStyle w:val="BodyText"/>
        <w:ind w:left="360"/>
        <w:rPr>
          <w:sz w:val="24"/>
          <w:szCs w:val="24"/>
        </w:rPr>
      </w:pPr>
      <w:r w:rsidRPr="00785077">
        <w:rPr>
          <w:b/>
          <w:i/>
          <w:sz w:val="24"/>
          <w:szCs w:val="24"/>
        </w:rPr>
        <w:t>Impact Study.</w:t>
      </w:r>
      <w:r w:rsidRPr="00785077">
        <w:rPr>
          <w:sz w:val="24"/>
          <w:szCs w:val="24"/>
        </w:rPr>
        <w:t xml:space="preserve"> Prior to engagement with Abt, HUD designed a cluster-randomized controlled evaluation and randomly assigned eligible properties to treatment and control groups to support the evaluation. The number of treatment and active control sites was limited to 40 </w:t>
      </w:r>
      <w:r w:rsidRPr="00785077">
        <w:rPr>
          <w:sz w:val="24"/>
          <w:szCs w:val="24"/>
        </w:rPr>
        <w:t>based on preliminary power analyses and budgetary constraints. The random assignment was designed and conducted to facilitate an impact evaluation s</w:t>
      </w:r>
      <w:r w:rsidR="005C5765">
        <w:rPr>
          <w:sz w:val="24"/>
          <w:szCs w:val="24"/>
        </w:rPr>
        <w:t xml:space="preserve">o </w:t>
      </w:r>
      <w:r w:rsidRPr="00785077">
        <w:rPr>
          <w:sz w:val="24"/>
          <w:szCs w:val="24"/>
        </w:rPr>
        <w:t xml:space="preserve">causal inferences can be made. </w:t>
      </w:r>
    </w:p>
    <w:p w:rsidR="00FD194A" w:rsidRPr="00785077" w:rsidP="00DF7976" w14:paraId="2B2AA72C" w14:textId="3E69FC30">
      <w:pPr>
        <w:pStyle w:val="BodyText"/>
        <w:ind w:left="360"/>
        <w:rPr>
          <w:sz w:val="24"/>
          <w:szCs w:val="24"/>
        </w:rPr>
      </w:pPr>
      <w:r w:rsidRPr="00785077">
        <w:rPr>
          <w:sz w:val="24"/>
          <w:szCs w:val="24"/>
        </w:rPr>
        <w:t xml:space="preserve">To support the impact analysis, the </w:t>
      </w:r>
      <w:r>
        <w:rPr>
          <w:sz w:val="24"/>
          <w:szCs w:val="24"/>
        </w:rPr>
        <w:t>research team</w:t>
      </w:r>
      <w:r w:rsidRPr="00785077">
        <w:rPr>
          <w:sz w:val="24"/>
          <w:szCs w:val="24"/>
        </w:rPr>
        <w:t xml:space="preserve"> will use linked HUD</w:t>
      </w:r>
      <w:r w:rsidR="009B5AA2">
        <w:rPr>
          <w:sz w:val="24"/>
          <w:szCs w:val="24"/>
        </w:rPr>
        <w:t>,</w:t>
      </w:r>
      <w:r w:rsidRPr="00785077" w:rsidR="009B5AA2">
        <w:rPr>
          <w:sz w:val="24"/>
          <w:szCs w:val="24"/>
        </w:rPr>
        <w:t xml:space="preserve"> </w:t>
      </w:r>
      <w:r w:rsidRPr="00785077">
        <w:rPr>
          <w:sz w:val="24"/>
          <w:szCs w:val="24"/>
        </w:rPr>
        <w:t>Medicare</w:t>
      </w:r>
      <w:r w:rsidR="009B5AA2">
        <w:rPr>
          <w:sz w:val="24"/>
          <w:szCs w:val="24"/>
        </w:rPr>
        <w:t>,</w:t>
      </w:r>
      <w:r w:rsidRPr="00785077">
        <w:rPr>
          <w:sz w:val="24"/>
          <w:szCs w:val="24"/>
        </w:rPr>
        <w:t xml:space="preserve"> and Medicaid administrative data for HUD-assisted residents of the 40 treatment properties, the 40 active control properties, and the 44 passive control properties. </w:t>
      </w:r>
      <w:r>
        <w:rPr>
          <w:sz w:val="24"/>
          <w:szCs w:val="24"/>
        </w:rPr>
        <w:t xml:space="preserve">For the </w:t>
      </w:r>
      <w:r w:rsidR="00F15BD0">
        <w:rPr>
          <w:sz w:val="24"/>
          <w:szCs w:val="24"/>
        </w:rPr>
        <w:t xml:space="preserve">initial three-year </w:t>
      </w:r>
      <w:r>
        <w:rPr>
          <w:sz w:val="24"/>
          <w:szCs w:val="24"/>
        </w:rPr>
        <w:t>evaluation</w:t>
      </w:r>
      <w:r w:rsidR="00F15BD0">
        <w:rPr>
          <w:sz w:val="24"/>
          <w:szCs w:val="24"/>
        </w:rPr>
        <w:t xml:space="preserve"> period</w:t>
      </w:r>
      <w:r>
        <w:rPr>
          <w:sz w:val="24"/>
          <w:szCs w:val="24"/>
        </w:rPr>
        <w:t xml:space="preserve"> </w:t>
      </w:r>
      <w:r w:rsidRPr="00785077">
        <w:rPr>
          <w:sz w:val="24"/>
          <w:szCs w:val="24"/>
        </w:rPr>
        <w:t>(October 2017 – September 2020)</w:t>
      </w:r>
      <w:r w:rsidR="008E0CE2">
        <w:rPr>
          <w:sz w:val="24"/>
          <w:szCs w:val="24"/>
        </w:rPr>
        <w:t xml:space="preserve">, </w:t>
      </w:r>
      <w:r w:rsidR="00166DE3">
        <w:rPr>
          <w:sz w:val="24"/>
          <w:szCs w:val="24"/>
        </w:rPr>
        <w:t>t</w:t>
      </w:r>
      <w:r w:rsidRPr="00785077">
        <w:rPr>
          <w:sz w:val="24"/>
          <w:szCs w:val="24"/>
        </w:rPr>
        <w:t xml:space="preserve">he </w:t>
      </w:r>
      <w:r>
        <w:rPr>
          <w:sz w:val="24"/>
          <w:szCs w:val="24"/>
        </w:rPr>
        <w:t xml:space="preserve">research </w:t>
      </w:r>
      <w:r w:rsidRPr="00785077">
        <w:rPr>
          <w:sz w:val="24"/>
          <w:szCs w:val="24"/>
        </w:rPr>
        <w:t>team analyze</w:t>
      </w:r>
      <w:r>
        <w:rPr>
          <w:sz w:val="24"/>
          <w:szCs w:val="24"/>
        </w:rPr>
        <w:t>d</w:t>
      </w:r>
      <w:r w:rsidRPr="00785077">
        <w:rPr>
          <w:sz w:val="24"/>
          <w:szCs w:val="24"/>
        </w:rPr>
        <w:t xml:space="preserve"> approximately five years of person-level administrative data—two years of data prior to the start of the demonstration (October 2015 – September 2017) and three years of data covering the duration of the </w:t>
      </w:r>
      <w:r>
        <w:rPr>
          <w:sz w:val="24"/>
          <w:szCs w:val="24"/>
        </w:rPr>
        <w:t xml:space="preserve">initial </w:t>
      </w:r>
      <w:r w:rsidRPr="00785077">
        <w:rPr>
          <w:sz w:val="24"/>
          <w:szCs w:val="24"/>
        </w:rPr>
        <w:t xml:space="preserve">demonstration </w:t>
      </w:r>
      <w:r>
        <w:rPr>
          <w:sz w:val="24"/>
          <w:szCs w:val="24"/>
        </w:rPr>
        <w:t xml:space="preserve">period. </w:t>
      </w:r>
      <w:r w:rsidR="00E34B60">
        <w:rPr>
          <w:sz w:val="24"/>
          <w:szCs w:val="24"/>
        </w:rPr>
        <w:t xml:space="preserve">For the continuation of the </w:t>
      </w:r>
      <w:r>
        <w:rPr>
          <w:sz w:val="24"/>
          <w:szCs w:val="24"/>
        </w:rPr>
        <w:t>study</w:t>
      </w:r>
      <w:r w:rsidR="00E34B60">
        <w:rPr>
          <w:sz w:val="24"/>
          <w:szCs w:val="24"/>
        </w:rPr>
        <w:t xml:space="preserve"> through 2026, the research team will analyze person-level administrative data </w:t>
      </w:r>
      <w:r w:rsidR="00DF7976">
        <w:rPr>
          <w:sz w:val="24"/>
          <w:szCs w:val="24"/>
        </w:rPr>
        <w:t>through 202</w:t>
      </w:r>
      <w:r w:rsidR="008120D6">
        <w:rPr>
          <w:sz w:val="24"/>
          <w:szCs w:val="24"/>
        </w:rPr>
        <w:t>5</w:t>
      </w:r>
      <w:r w:rsidR="00DF7976">
        <w:rPr>
          <w:sz w:val="24"/>
          <w:szCs w:val="24"/>
        </w:rPr>
        <w:t>.</w:t>
      </w:r>
    </w:p>
    <w:p w:rsidR="00785077" w:rsidRPr="00785077" w:rsidP="00785077" w14:paraId="50176335" w14:textId="7D9FF6E1">
      <w:pPr>
        <w:pStyle w:val="BodyText"/>
        <w:ind w:left="360"/>
        <w:rPr>
          <w:b/>
          <w:sz w:val="24"/>
          <w:szCs w:val="24"/>
        </w:rPr>
      </w:pPr>
      <w:r w:rsidRPr="00785077">
        <w:rPr>
          <w:sz w:val="24"/>
          <w:szCs w:val="24"/>
        </w:rPr>
        <w:t xml:space="preserve">To estimate the impact of IWISH on resident outcomes, the </w:t>
      </w:r>
      <w:r>
        <w:rPr>
          <w:sz w:val="24"/>
          <w:szCs w:val="24"/>
        </w:rPr>
        <w:t>research team</w:t>
      </w:r>
      <w:r w:rsidRPr="00785077">
        <w:rPr>
          <w:sz w:val="24"/>
          <w:szCs w:val="24"/>
        </w:rPr>
        <w:t xml:space="preserve"> will conduct an intent-to-treat (ITT) analysis by comparing outcomes of residents in the treatment group to those of residents in the active and passive control group</w:t>
      </w:r>
      <w:r w:rsidR="005D2A0D">
        <w:rPr>
          <w:sz w:val="24"/>
          <w:szCs w:val="24"/>
        </w:rPr>
        <w:t>s</w:t>
      </w:r>
      <w:r w:rsidRPr="00785077">
        <w:rPr>
          <w:sz w:val="24"/>
          <w:szCs w:val="24"/>
        </w:rPr>
        <w:t xml:space="preserve">, which will be pooled into one control group. </w:t>
      </w:r>
    </w:p>
    <w:p w:rsidR="00785077" w:rsidRPr="00785077" w:rsidP="00785077" w14:paraId="2C45C265" w14:textId="59A8192C">
      <w:pPr>
        <w:pStyle w:val="BodyText"/>
        <w:ind w:left="360"/>
        <w:rPr>
          <w:sz w:val="24"/>
          <w:szCs w:val="24"/>
        </w:rPr>
      </w:pPr>
      <w:r w:rsidRPr="00785077">
        <w:rPr>
          <w:sz w:val="24"/>
          <w:szCs w:val="24"/>
        </w:rPr>
        <w:t xml:space="preserve">In addition to the main impact analyses, the </w:t>
      </w:r>
      <w:r>
        <w:rPr>
          <w:sz w:val="24"/>
          <w:szCs w:val="24"/>
        </w:rPr>
        <w:t>research team</w:t>
      </w:r>
      <w:r w:rsidRPr="00785077">
        <w:rPr>
          <w:sz w:val="24"/>
          <w:szCs w:val="24"/>
        </w:rPr>
        <w:t xml:space="preserve"> will conduct additional exploratory analysis of key outcomes to examine: </w:t>
      </w:r>
      <w:r w:rsidR="005D2A0D">
        <w:rPr>
          <w:sz w:val="24"/>
          <w:szCs w:val="24"/>
        </w:rPr>
        <w:t xml:space="preserve">(1) </w:t>
      </w:r>
      <w:r w:rsidRPr="00785077">
        <w:rPr>
          <w:sz w:val="24"/>
          <w:szCs w:val="24"/>
        </w:rPr>
        <w:t xml:space="preserve">non-linear trends in the cumulative effect of IWISH on healthcare utilization and spending during the demonstration; </w:t>
      </w:r>
      <w:r w:rsidR="005D2A0D">
        <w:rPr>
          <w:sz w:val="24"/>
          <w:szCs w:val="24"/>
        </w:rPr>
        <w:t xml:space="preserve">(2) </w:t>
      </w:r>
      <w:r w:rsidRPr="00785077">
        <w:rPr>
          <w:sz w:val="24"/>
          <w:szCs w:val="24"/>
        </w:rPr>
        <w:t xml:space="preserve">potential heterogeneity of the treatment effect across important subgroups of individuals; </w:t>
      </w:r>
      <w:r w:rsidR="005D2A0D">
        <w:rPr>
          <w:sz w:val="24"/>
          <w:szCs w:val="24"/>
        </w:rPr>
        <w:t xml:space="preserve">(3) </w:t>
      </w:r>
      <w:r w:rsidRPr="00785077">
        <w:rPr>
          <w:sz w:val="24"/>
          <w:szCs w:val="24"/>
        </w:rPr>
        <w:t xml:space="preserve">and the extent to which sample attrition due to death might bias the estimated impact of IWISH on </w:t>
      </w:r>
      <w:r w:rsidR="00F02403">
        <w:rPr>
          <w:sz w:val="24"/>
          <w:szCs w:val="24"/>
        </w:rPr>
        <w:t xml:space="preserve">healthcare </w:t>
      </w:r>
      <w:r w:rsidRPr="00785077">
        <w:rPr>
          <w:sz w:val="24"/>
          <w:szCs w:val="24"/>
        </w:rPr>
        <w:t xml:space="preserve">utilization and spending.  </w:t>
      </w:r>
    </w:p>
    <w:p w:rsidR="00763388" w:rsidP="008E25A8" w14:paraId="3139A22E" w14:textId="77777777">
      <w:pPr>
        <w:pStyle w:val="NoSpacing"/>
        <w:numPr>
          <w:ilvl w:val="0"/>
          <w:numId w:val="8"/>
        </w:numPr>
        <w:rPr>
          <w:rFonts w:ascii="Times New Roman" w:hAnsi="Times New Roman"/>
          <w:b/>
          <w:bCs/>
          <w:sz w:val="24"/>
          <w:szCs w:val="24"/>
        </w:rPr>
      </w:pPr>
      <w:r w:rsidRPr="008E25A8">
        <w:rPr>
          <w:rFonts w:ascii="Times New Roman" w:hAnsi="Times New Roman"/>
          <w:b/>
          <w:bCs/>
          <w:sz w:val="24"/>
          <w:szCs w:val="24"/>
        </w:rPr>
        <w:t>Describe methods to maximize response rates and to</w:t>
      </w:r>
      <w:r w:rsidRPr="008E25A8">
        <w:rPr>
          <w:rFonts w:ascii="Times New Roman" w:hAnsi="Times New Roman"/>
          <w:b/>
          <w:bCs/>
          <w:sz w:val="24"/>
          <w:szCs w:val="24"/>
        </w:rPr>
        <w:t xml:space="preserve"> </w:t>
      </w:r>
      <w:r w:rsidRPr="008E25A8">
        <w:rPr>
          <w:rFonts w:ascii="Times New Roman" w:hAnsi="Times New Roman"/>
          <w:b/>
          <w:bCs/>
          <w:sz w:val="24"/>
          <w:szCs w:val="24"/>
        </w:rPr>
        <w:t>deal with issues of non-response. The accuracy and</w:t>
      </w:r>
      <w:r w:rsidRPr="008E25A8">
        <w:rPr>
          <w:rFonts w:ascii="Times New Roman" w:hAnsi="Times New Roman"/>
          <w:b/>
          <w:bCs/>
          <w:sz w:val="24"/>
          <w:szCs w:val="24"/>
        </w:rPr>
        <w:t xml:space="preserve"> </w:t>
      </w:r>
      <w:r w:rsidRPr="008E25A8">
        <w:rPr>
          <w:rFonts w:ascii="Times New Roman" w:hAnsi="Times New Roman"/>
          <w:b/>
          <w:bCs/>
          <w:sz w:val="24"/>
          <w:szCs w:val="24"/>
        </w:rPr>
        <w:t>reliability of information collected must be shown to be</w:t>
      </w:r>
      <w:r w:rsidRPr="008E25A8">
        <w:rPr>
          <w:rFonts w:ascii="Times New Roman" w:hAnsi="Times New Roman"/>
          <w:b/>
          <w:bCs/>
          <w:sz w:val="24"/>
          <w:szCs w:val="24"/>
        </w:rPr>
        <w:t xml:space="preserve"> </w:t>
      </w:r>
      <w:r w:rsidRPr="008E25A8">
        <w:rPr>
          <w:rFonts w:ascii="Times New Roman" w:hAnsi="Times New Roman"/>
          <w:b/>
          <w:bCs/>
          <w:sz w:val="24"/>
          <w:szCs w:val="24"/>
        </w:rPr>
        <w:t>adequate for intended uses. For collections based on</w:t>
      </w:r>
      <w:r w:rsidRPr="008E25A8">
        <w:rPr>
          <w:rFonts w:ascii="Times New Roman" w:hAnsi="Times New Roman"/>
          <w:b/>
          <w:bCs/>
          <w:sz w:val="24"/>
          <w:szCs w:val="24"/>
        </w:rPr>
        <w:t xml:space="preserve"> </w:t>
      </w:r>
      <w:r w:rsidRPr="008E25A8">
        <w:rPr>
          <w:rFonts w:ascii="Times New Roman" w:hAnsi="Times New Roman"/>
          <w:b/>
          <w:bCs/>
          <w:sz w:val="24"/>
          <w:szCs w:val="24"/>
        </w:rPr>
        <w:t>sampling, a special justification must be provided for any</w:t>
      </w:r>
      <w:r w:rsidRPr="008E25A8">
        <w:rPr>
          <w:rFonts w:ascii="Times New Roman" w:hAnsi="Times New Roman"/>
          <w:b/>
          <w:bCs/>
          <w:sz w:val="24"/>
          <w:szCs w:val="24"/>
        </w:rPr>
        <w:t xml:space="preserve"> </w:t>
      </w:r>
      <w:r w:rsidRPr="008E25A8">
        <w:rPr>
          <w:rFonts w:ascii="Times New Roman" w:hAnsi="Times New Roman"/>
          <w:b/>
          <w:bCs/>
          <w:sz w:val="24"/>
          <w:szCs w:val="24"/>
        </w:rPr>
        <w:t>collection that will not yield "reliable" data that can be</w:t>
      </w:r>
      <w:r w:rsidRPr="008E25A8">
        <w:rPr>
          <w:rFonts w:ascii="Times New Roman" w:hAnsi="Times New Roman"/>
          <w:b/>
          <w:bCs/>
          <w:sz w:val="24"/>
          <w:szCs w:val="24"/>
        </w:rPr>
        <w:t xml:space="preserve"> </w:t>
      </w:r>
      <w:r w:rsidRPr="008E25A8">
        <w:rPr>
          <w:rFonts w:ascii="Times New Roman" w:hAnsi="Times New Roman"/>
          <w:b/>
          <w:bCs/>
          <w:sz w:val="24"/>
          <w:szCs w:val="24"/>
        </w:rPr>
        <w:t>generalized to the universe studied.</w:t>
      </w:r>
    </w:p>
    <w:p w:rsidR="008E25A8" w:rsidP="007D057C" w14:paraId="31479691" w14:textId="77777777">
      <w:pPr>
        <w:widowControl w:val="0"/>
        <w:autoSpaceDE w:val="0"/>
        <w:autoSpaceDN w:val="0"/>
        <w:adjustRightInd w:val="0"/>
        <w:spacing w:after="0" w:line="240" w:lineRule="auto"/>
        <w:rPr>
          <w:rFonts w:ascii="Times New Roman" w:eastAsia="Times New Roman" w:hAnsi="Times New Roman"/>
          <w:sz w:val="24"/>
          <w:szCs w:val="24"/>
        </w:rPr>
      </w:pPr>
    </w:p>
    <w:p w:rsidR="00166DE3" w:rsidP="006C129D" w14:paraId="2DB41DB3" w14:textId="4289B7CA">
      <w:pPr>
        <w:pStyle w:val="BodyText"/>
        <w:ind w:left="360"/>
        <w:rPr>
          <w:sz w:val="24"/>
          <w:szCs w:val="24"/>
        </w:rPr>
      </w:pPr>
      <w:r>
        <w:rPr>
          <w:sz w:val="24"/>
          <w:szCs w:val="24"/>
        </w:rPr>
        <w:t>The research team expects</w:t>
      </w:r>
      <w:r w:rsidRPr="00874435">
        <w:rPr>
          <w:sz w:val="24"/>
          <w:szCs w:val="24"/>
        </w:rPr>
        <w:t xml:space="preserve"> </w:t>
      </w:r>
      <w:r>
        <w:rPr>
          <w:sz w:val="24"/>
          <w:szCs w:val="24"/>
        </w:rPr>
        <w:t>a 95 percent or better</w:t>
      </w:r>
      <w:r w:rsidRPr="00874435">
        <w:rPr>
          <w:sz w:val="24"/>
          <w:szCs w:val="24"/>
        </w:rPr>
        <w:t xml:space="preserve"> response rate from the staff</w:t>
      </w:r>
      <w:r w:rsidR="002F7605">
        <w:rPr>
          <w:sz w:val="24"/>
          <w:szCs w:val="24"/>
        </w:rPr>
        <w:t xml:space="preserve">, </w:t>
      </w:r>
      <w:r>
        <w:rPr>
          <w:sz w:val="24"/>
          <w:szCs w:val="24"/>
        </w:rPr>
        <w:t>owners</w:t>
      </w:r>
      <w:r w:rsidR="002F7605">
        <w:rPr>
          <w:sz w:val="24"/>
          <w:szCs w:val="24"/>
        </w:rPr>
        <w:t>, and managers</w:t>
      </w:r>
      <w:r>
        <w:rPr>
          <w:sz w:val="24"/>
          <w:szCs w:val="24"/>
        </w:rPr>
        <w:t xml:space="preserve"> </w:t>
      </w:r>
      <w:r w:rsidR="008F3E21">
        <w:rPr>
          <w:sz w:val="24"/>
          <w:szCs w:val="24"/>
        </w:rPr>
        <w:t xml:space="preserve">of IWISH properties </w:t>
      </w:r>
      <w:r>
        <w:rPr>
          <w:sz w:val="24"/>
          <w:szCs w:val="24"/>
        </w:rPr>
        <w:t>to be interviewed</w:t>
      </w:r>
      <w:r w:rsidR="00F02403">
        <w:rPr>
          <w:sz w:val="24"/>
          <w:szCs w:val="24"/>
        </w:rPr>
        <w:t>. This is</w:t>
      </w:r>
      <w:r>
        <w:rPr>
          <w:sz w:val="24"/>
          <w:szCs w:val="24"/>
        </w:rPr>
        <w:t xml:space="preserve"> because the</w:t>
      </w:r>
      <w:r w:rsidRPr="00874435">
        <w:rPr>
          <w:sz w:val="24"/>
          <w:szCs w:val="24"/>
        </w:rPr>
        <w:t xml:space="preserve"> properties </w:t>
      </w:r>
      <w:r>
        <w:rPr>
          <w:sz w:val="24"/>
          <w:szCs w:val="24"/>
        </w:rPr>
        <w:t xml:space="preserve">in the study </w:t>
      </w:r>
      <w:r w:rsidRPr="00874435">
        <w:rPr>
          <w:sz w:val="24"/>
          <w:szCs w:val="24"/>
        </w:rPr>
        <w:t>have entered into cooperative agreements with HUD that require their participation in evaluation activities.</w:t>
      </w:r>
      <w:r>
        <w:rPr>
          <w:sz w:val="24"/>
          <w:szCs w:val="24"/>
        </w:rPr>
        <w:t xml:space="preserve"> </w:t>
      </w:r>
      <w:r w:rsidR="008F3E21">
        <w:rPr>
          <w:sz w:val="24"/>
          <w:szCs w:val="24"/>
        </w:rPr>
        <w:t>The research team expects a lower response rate</w:t>
      </w:r>
      <w:r w:rsidR="00DF7976">
        <w:rPr>
          <w:sz w:val="24"/>
          <w:szCs w:val="24"/>
        </w:rPr>
        <w:t>, about 80 percent,</w:t>
      </w:r>
      <w:r w:rsidR="008F3E21">
        <w:rPr>
          <w:sz w:val="24"/>
          <w:szCs w:val="24"/>
        </w:rPr>
        <w:t xml:space="preserve"> from</w:t>
      </w:r>
      <w:r w:rsidR="000B699A">
        <w:rPr>
          <w:sz w:val="24"/>
          <w:szCs w:val="24"/>
        </w:rPr>
        <w:t xml:space="preserve"> property</w:t>
      </w:r>
      <w:r w:rsidR="008F3E21">
        <w:rPr>
          <w:sz w:val="24"/>
          <w:szCs w:val="24"/>
        </w:rPr>
        <w:t xml:space="preserve"> owner </w:t>
      </w:r>
      <w:r w:rsidR="000B699A">
        <w:rPr>
          <w:sz w:val="24"/>
          <w:szCs w:val="24"/>
        </w:rPr>
        <w:t xml:space="preserve">and management </w:t>
      </w:r>
      <w:r w:rsidR="008F3E21">
        <w:rPr>
          <w:sz w:val="24"/>
          <w:szCs w:val="24"/>
        </w:rPr>
        <w:t>representatives of active control properties because the</w:t>
      </w:r>
      <w:r w:rsidR="00F02403">
        <w:rPr>
          <w:sz w:val="24"/>
          <w:szCs w:val="24"/>
        </w:rPr>
        <w:t>se</w:t>
      </w:r>
      <w:r w:rsidR="008F3E21">
        <w:rPr>
          <w:sz w:val="24"/>
          <w:szCs w:val="24"/>
        </w:rPr>
        <w:t xml:space="preserve"> properties are not required to participate in evaluation activities.</w:t>
      </w:r>
      <w:r w:rsidR="00C76003">
        <w:rPr>
          <w:sz w:val="24"/>
          <w:szCs w:val="24"/>
        </w:rPr>
        <w:t xml:space="preserve"> </w:t>
      </w:r>
    </w:p>
    <w:p w:rsidR="006C129D" w:rsidP="006C129D" w14:paraId="7C89592C" w14:textId="64E235BC">
      <w:pPr>
        <w:pStyle w:val="BodyText"/>
        <w:ind w:left="360"/>
        <w:rPr>
          <w:sz w:val="24"/>
          <w:szCs w:val="24"/>
        </w:rPr>
      </w:pPr>
      <w:r>
        <w:rPr>
          <w:sz w:val="24"/>
          <w:szCs w:val="24"/>
        </w:rPr>
        <w:t xml:space="preserve">The research team plans to conduct </w:t>
      </w:r>
      <w:r w:rsidR="000B1C4D">
        <w:rPr>
          <w:sz w:val="24"/>
          <w:szCs w:val="24"/>
        </w:rPr>
        <w:t xml:space="preserve">up to </w:t>
      </w:r>
      <w:r>
        <w:rPr>
          <w:sz w:val="24"/>
          <w:szCs w:val="24"/>
        </w:rPr>
        <w:t xml:space="preserve">150 interviews with residents at 10 treatment properties, </w:t>
      </w:r>
      <w:r w:rsidR="00FB5186">
        <w:rPr>
          <w:sz w:val="24"/>
          <w:szCs w:val="24"/>
        </w:rPr>
        <w:t xml:space="preserve">with </w:t>
      </w:r>
      <w:r>
        <w:rPr>
          <w:sz w:val="24"/>
          <w:szCs w:val="24"/>
        </w:rPr>
        <w:t>an</w:t>
      </w:r>
      <w:r>
        <w:rPr>
          <w:sz w:val="24"/>
          <w:szCs w:val="24"/>
        </w:rPr>
        <w:t xml:space="preserve"> average </w:t>
      </w:r>
      <w:r>
        <w:rPr>
          <w:sz w:val="24"/>
          <w:szCs w:val="24"/>
        </w:rPr>
        <w:t xml:space="preserve">of </w:t>
      </w:r>
      <w:r w:rsidR="00773BD5">
        <w:rPr>
          <w:sz w:val="24"/>
          <w:szCs w:val="24"/>
        </w:rPr>
        <w:t xml:space="preserve">15 interviews </w:t>
      </w:r>
      <w:r>
        <w:rPr>
          <w:sz w:val="24"/>
          <w:szCs w:val="24"/>
        </w:rPr>
        <w:t>per property</w:t>
      </w:r>
      <w:r w:rsidR="000B1C4D">
        <w:rPr>
          <w:sz w:val="24"/>
          <w:szCs w:val="24"/>
        </w:rPr>
        <w:t xml:space="preserve">. The exact number of interviews per property </w:t>
      </w:r>
      <w:r w:rsidR="00D56093">
        <w:rPr>
          <w:sz w:val="24"/>
          <w:szCs w:val="24"/>
        </w:rPr>
        <w:t xml:space="preserve">may </w:t>
      </w:r>
      <w:r w:rsidR="00773BD5">
        <w:rPr>
          <w:sz w:val="24"/>
          <w:szCs w:val="24"/>
        </w:rPr>
        <w:t>vary depending on resident interest and property</w:t>
      </w:r>
      <w:r w:rsidR="00FB5186">
        <w:rPr>
          <w:sz w:val="24"/>
          <w:szCs w:val="24"/>
        </w:rPr>
        <w:t xml:space="preserve"> size</w:t>
      </w:r>
      <w:r w:rsidR="00773BD5">
        <w:rPr>
          <w:sz w:val="24"/>
          <w:szCs w:val="24"/>
        </w:rPr>
        <w:t xml:space="preserve">. </w:t>
      </w:r>
      <w:r w:rsidR="006B671C">
        <w:rPr>
          <w:sz w:val="24"/>
          <w:szCs w:val="24"/>
        </w:rPr>
        <w:t>All eligible residents will be invited to participate in the interview</w:t>
      </w:r>
      <w:r>
        <w:rPr>
          <w:sz w:val="24"/>
          <w:szCs w:val="24"/>
        </w:rPr>
        <w:t xml:space="preserve">. As the average number of residents living at each treatment property is approximately 100, the research team expects a response rate of between 10 and 15 percent across the 10 properties. </w:t>
      </w:r>
      <w:r w:rsidRPr="006C129D">
        <w:rPr>
          <w:sz w:val="24"/>
          <w:szCs w:val="24"/>
        </w:rPr>
        <w:t>Th</w:t>
      </w:r>
      <w:r>
        <w:rPr>
          <w:sz w:val="24"/>
          <w:szCs w:val="24"/>
        </w:rPr>
        <w:t>is response rate</w:t>
      </w:r>
      <w:r w:rsidRPr="006C129D">
        <w:rPr>
          <w:sz w:val="24"/>
          <w:szCs w:val="24"/>
        </w:rPr>
        <w:t xml:space="preserve"> is consistent with other studies of comparable populations</w:t>
      </w:r>
      <w:r w:rsidR="00184899">
        <w:rPr>
          <w:sz w:val="24"/>
          <w:szCs w:val="24"/>
        </w:rPr>
        <w:t>.</w:t>
      </w:r>
    </w:p>
    <w:p w:rsidR="00166DE3" w:rsidRPr="00166DE3" w:rsidP="00166DE3" w14:paraId="6106ECBB" w14:textId="7301DE32">
      <w:pPr>
        <w:pStyle w:val="BodyText"/>
        <w:ind w:left="360"/>
        <w:rPr>
          <w:sz w:val="24"/>
          <w:szCs w:val="24"/>
        </w:rPr>
      </w:pPr>
      <w:r>
        <w:rPr>
          <w:sz w:val="24"/>
          <w:szCs w:val="24"/>
        </w:rPr>
        <w:t xml:space="preserve">The research team plans several ways to </w:t>
      </w:r>
      <w:r w:rsidR="006C129D">
        <w:rPr>
          <w:sz w:val="24"/>
          <w:szCs w:val="24"/>
        </w:rPr>
        <w:t xml:space="preserve">meet the expected </w:t>
      </w:r>
      <w:r>
        <w:rPr>
          <w:sz w:val="24"/>
          <w:szCs w:val="24"/>
        </w:rPr>
        <w:t>response rate</w:t>
      </w:r>
      <w:r w:rsidR="006C129D">
        <w:rPr>
          <w:sz w:val="24"/>
          <w:szCs w:val="24"/>
        </w:rPr>
        <w:t xml:space="preserve"> for resident interviews</w:t>
      </w:r>
      <w:r>
        <w:rPr>
          <w:sz w:val="24"/>
          <w:szCs w:val="24"/>
        </w:rPr>
        <w:t xml:space="preserve">. </w:t>
      </w:r>
      <w:r w:rsidRPr="00166DE3">
        <w:rPr>
          <w:sz w:val="24"/>
          <w:szCs w:val="24"/>
        </w:rPr>
        <w:t>Most interviews are expected to take place in-person during site visits. Prior to a planned site visit, the study team will mail a recruitment letter to all residents in the selected properties to share information about the details of the evaluation and request their participation in a resident interview. We will also ask IWISH staff to post flyers in common areas and share information about interviews with residents. Recruitment materials will include a toll-free phone number and project</w:t>
      </w:r>
      <w:r w:rsidR="0014107D">
        <w:rPr>
          <w:sz w:val="24"/>
          <w:szCs w:val="24"/>
        </w:rPr>
        <w:t>-</w:t>
      </w:r>
      <w:r w:rsidRPr="00166DE3">
        <w:rPr>
          <w:sz w:val="24"/>
          <w:szCs w:val="24"/>
        </w:rPr>
        <w:t>specific email address for residents to contact the study team to schedule an interview during the site visit.</w:t>
      </w:r>
    </w:p>
    <w:p w:rsidR="00166DE3" w:rsidRPr="00166DE3" w:rsidP="00166DE3" w14:paraId="61B4B638" w14:textId="09DDB320">
      <w:pPr>
        <w:pStyle w:val="BodyText"/>
        <w:ind w:left="360"/>
        <w:rPr>
          <w:sz w:val="24"/>
          <w:szCs w:val="24"/>
        </w:rPr>
      </w:pPr>
      <w:r>
        <w:rPr>
          <w:sz w:val="24"/>
          <w:szCs w:val="24"/>
        </w:rPr>
        <w:t>R</w:t>
      </w:r>
      <w:r w:rsidRPr="00166DE3">
        <w:rPr>
          <w:sz w:val="24"/>
          <w:szCs w:val="24"/>
        </w:rPr>
        <w:t xml:space="preserve">esidents </w:t>
      </w:r>
      <w:r>
        <w:rPr>
          <w:sz w:val="24"/>
          <w:szCs w:val="24"/>
        </w:rPr>
        <w:t xml:space="preserve">will also be recruited </w:t>
      </w:r>
      <w:r w:rsidRPr="00166DE3">
        <w:rPr>
          <w:sz w:val="24"/>
          <w:szCs w:val="24"/>
        </w:rPr>
        <w:t>in person during the site visits. On-site recruitment will vary by setting and property-specific limitations, but we plan to staff a table in resident common areas with recruitment materials to engage residents. Members of the study team will approach residents as they pass through the space and ask them if they would like to learn more about the evaluation and resident interviews, provide residents with recruitment materials</w:t>
      </w:r>
      <w:r w:rsidR="002B2248">
        <w:rPr>
          <w:sz w:val="24"/>
          <w:szCs w:val="24"/>
        </w:rPr>
        <w:t>,</w:t>
      </w:r>
      <w:r w:rsidRPr="00166DE3">
        <w:rPr>
          <w:sz w:val="24"/>
          <w:szCs w:val="24"/>
        </w:rPr>
        <w:t xml:space="preserve"> and answer questions as needed. If residents are interested in participating but unable to participate during the time of the site visit, we will conduct interviews via telephone</w:t>
      </w:r>
      <w:r w:rsidR="00671BC9">
        <w:rPr>
          <w:sz w:val="24"/>
          <w:szCs w:val="24"/>
        </w:rPr>
        <w:t>/videoconference</w:t>
      </w:r>
      <w:r w:rsidRPr="00166DE3">
        <w:rPr>
          <w:sz w:val="24"/>
          <w:szCs w:val="24"/>
        </w:rPr>
        <w:t xml:space="preserve"> after the site visit if possible.</w:t>
      </w:r>
    </w:p>
    <w:p w:rsidR="00166DE3" w:rsidP="00166DE3" w14:paraId="783C1ECF" w14:textId="35346FA9">
      <w:pPr>
        <w:pStyle w:val="BodyText"/>
        <w:ind w:left="360"/>
        <w:rPr>
          <w:sz w:val="24"/>
          <w:szCs w:val="24"/>
        </w:rPr>
      </w:pPr>
      <w:r w:rsidRPr="00166DE3">
        <w:rPr>
          <w:sz w:val="24"/>
          <w:szCs w:val="24"/>
        </w:rPr>
        <w:t xml:space="preserve">Recruitment and consent materials will be available in the </w:t>
      </w:r>
      <w:r w:rsidR="00184899">
        <w:rPr>
          <w:sz w:val="24"/>
          <w:szCs w:val="24"/>
        </w:rPr>
        <w:t>three</w:t>
      </w:r>
      <w:r w:rsidRPr="00166DE3">
        <w:rPr>
          <w:sz w:val="24"/>
          <w:szCs w:val="24"/>
        </w:rPr>
        <w:t xml:space="preserve"> most common languages </w:t>
      </w:r>
      <w:r w:rsidR="00F15BD0">
        <w:rPr>
          <w:sz w:val="24"/>
          <w:szCs w:val="24"/>
        </w:rPr>
        <w:t>spoken by</w:t>
      </w:r>
      <w:r w:rsidRPr="00166DE3">
        <w:rPr>
          <w:sz w:val="24"/>
          <w:szCs w:val="24"/>
        </w:rPr>
        <w:t xml:space="preserve"> residents </w:t>
      </w:r>
      <w:r w:rsidR="00163ADD">
        <w:rPr>
          <w:sz w:val="24"/>
          <w:szCs w:val="24"/>
        </w:rPr>
        <w:t>at</w:t>
      </w:r>
      <w:r w:rsidRPr="00166DE3" w:rsidR="00163ADD">
        <w:rPr>
          <w:sz w:val="24"/>
          <w:szCs w:val="24"/>
        </w:rPr>
        <w:t xml:space="preserve"> </w:t>
      </w:r>
      <w:r w:rsidRPr="00166DE3">
        <w:rPr>
          <w:sz w:val="24"/>
          <w:szCs w:val="24"/>
        </w:rPr>
        <w:t xml:space="preserve">the 10 interview properties. </w:t>
      </w:r>
      <w:r w:rsidR="001E19CA">
        <w:rPr>
          <w:sz w:val="24"/>
          <w:szCs w:val="24"/>
        </w:rPr>
        <w:t>However, r</w:t>
      </w:r>
      <w:r w:rsidRPr="00166DE3">
        <w:rPr>
          <w:sz w:val="24"/>
          <w:szCs w:val="24"/>
        </w:rPr>
        <w:t>esidents who speak other languages will still be eligible to participate if they are interested</w:t>
      </w:r>
      <w:r w:rsidR="001E19CA">
        <w:rPr>
          <w:sz w:val="24"/>
          <w:szCs w:val="24"/>
        </w:rPr>
        <w:t xml:space="preserve"> via the use of a language access card</w:t>
      </w:r>
      <w:r w:rsidRPr="00166DE3">
        <w:rPr>
          <w:sz w:val="24"/>
          <w:szCs w:val="24"/>
        </w:rPr>
        <w:t xml:space="preserve">. </w:t>
      </w:r>
      <w:r w:rsidR="001E19CA">
        <w:rPr>
          <w:sz w:val="24"/>
          <w:szCs w:val="24"/>
        </w:rPr>
        <w:t>This card will include</w:t>
      </w:r>
      <w:r w:rsidRPr="00166DE3">
        <w:rPr>
          <w:sz w:val="24"/>
          <w:szCs w:val="24"/>
        </w:rPr>
        <w:t xml:space="preserve"> information about the evaluation and how to contact the evaluation team </w:t>
      </w:r>
      <w:r w:rsidR="00952EB8">
        <w:rPr>
          <w:sz w:val="24"/>
          <w:szCs w:val="24"/>
        </w:rPr>
        <w:t xml:space="preserve">to participate in an interview </w:t>
      </w:r>
      <w:r w:rsidRPr="00166DE3">
        <w:rPr>
          <w:sz w:val="24"/>
          <w:szCs w:val="24"/>
        </w:rPr>
        <w:t xml:space="preserve">in the 10 most common languages of IWISH residents. If the </w:t>
      </w:r>
      <w:r w:rsidR="00163ADD">
        <w:rPr>
          <w:sz w:val="24"/>
          <w:szCs w:val="24"/>
        </w:rPr>
        <w:t xml:space="preserve">resident’s </w:t>
      </w:r>
      <w:r w:rsidRPr="00166DE3">
        <w:rPr>
          <w:sz w:val="24"/>
          <w:szCs w:val="24"/>
        </w:rPr>
        <w:t xml:space="preserve">language is not </w:t>
      </w:r>
      <w:r w:rsidR="00163ADD">
        <w:rPr>
          <w:sz w:val="24"/>
          <w:szCs w:val="24"/>
        </w:rPr>
        <w:t xml:space="preserve">spoken by a member of </w:t>
      </w:r>
      <w:r w:rsidRPr="00166DE3">
        <w:rPr>
          <w:sz w:val="24"/>
          <w:szCs w:val="24"/>
        </w:rPr>
        <w:t xml:space="preserve">the research team </w:t>
      </w:r>
      <w:r w:rsidR="00163ADD">
        <w:rPr>
          <w:sz w:val="24"/>
          <w:szCs w:val="24"/>
        </w:rPr>
        <w:t>on the</w:t>
      </w:r>
      <w:r w:rsidRPr="00166DE3">
        <w:rPr>
          <w:sz w:val="24"/>
          <w:szCs w:val="24"/>
        </w:rPr>
        <w:t xml:space="preserve"> site visit, we will schedule a telephone</w:t>
      </w:r>
      <w:r w:rsidR="006C129D">
        <w:rPr>
          <w:sz w:val="24"/>
          <w:szCs w:val="24"/>
        </w:rPr>
        <w:t>/videoconference</w:t>
      </w:r>
      <w:r w:rsidRPr="00166DE3">
        <w:rPr>
          <w:sz w:val="24"/>
          <w:szCs w:val="24"/>
        </w:rPr>
        <w:t xml:space="preserve"> interview with the resident and conduct the interview using real-time interpretation services.</w:t>
      </w:r>
      <w:r w:rsidR="00163ADD">
        <w:rPr>
          <w:sz w:val="24"/>
          <w:szCs w:val="24"/>
        </w:rPr>
        <w:t xml:space="preserve"> </w:t>
      </w:r>
      <w:r w:rsidR="009704DD">
        <w:rPr>
          <w:sz w:val="24"/>
          <w:szCs w:val="24"/>
        </w:rPr>
        <w:t xml:space="preserve">Verbal consent will be </w:t>
      </w:r>
      <w:r w:rsidR="00502304">
        <w:rPr>
          <w:sz w:val="24"/>
          <w:szCs w:val="24"/>
        </w:rPr>
        <w:t>obtained in</w:t>
      </w:r>
      <w:r w:rsidR="009704DD">
        <w:rPr>
          <w:sz w:val="24"/>
          <w:szCs w:val="24"/>
        </w:rPr>
        <w:t xml:space="preserve"> the resident’s language in real time at the start of the interview.</w:t>
      </w:r>
    </w:p>
    <w:p w:rsidR="008F3E21" w:rsidRPr="00874435" w:rsidP="00DF7976" w14:paraId="512FE7F2" w14:textId="3940AB36">
      <w:pPr>
        <w:pStyle w:val="BodyText"/>
        <w:ind w:left="360"/>
        <w:rPr>
          <w:sz w:val="24"/>
          <w:szCs w:val="24"/>
        </w:rPr>
      </w:pPr>
      <w:r w:rsidRPr="00874435">
        <w:rPr>
          <w:sz w:val="24"/>
          <w:szCs w:val="24"/>
        </w:rPr>
        <w:t xml:space="preserve">We will </w:t>
      </w:r>
      <w:r w:rsidR="00F15BD0">
        <w:rPr>
          <w:sz w:val="24"/>
          <w:szCs w:val="24"/>
        </w:rPr>
        <w:t>offer</w:t>
      </w:r>
      <w:r w:rsidRPr="00874435">
        <w:rPr>
          <w:sz w:val="24"/>
          <w:szCs w:val="24"/>
        </w:rPr>
        <w:t xml:space="preserve"> residents</w:t>
      </w:r>
      <w:r w:rsidR="00F15BD0">
        <w:rPr>
          <w:sz w:val="24"/>
          <w:szCs w:val="24"/>
        </w:rPr>
        <w:t xml:space="preserve"> the opportunity</w:t>
      </w:r>
      <w:r w:rsidRPr="00874435">
        <w:rPr>
          <w:sz w:val="24"/>
          <w:szCs w:val="24"/>
        </w:rPr>
        <w:t xml:space="preserve"> to bring their caregivers to the resident</w:t>
      </w:r>
      <w:r w:rsidR="00F15BD0">
        <w:rPr>
          <w:sz w:val="24"/>
          <w:szCs w:val="24"/>
        </w:rPr>
        <w:t xml:space="preserve"> interview</w:t>
      </w:r>
      <w:r w:rsidRPr="00874435">
        <w:rPr>
          <w:sz w:val="24"/>
          <w:szCs w:val="24"/>
        </w:rPr>
        <w:t xml:space="preserve"> if they choos</w:t>
      </w:r>
      <w:r w:rsidR="00166DE3">
        <w:rPr>
          <w:sz w:val="24"/>
          <w:szCs w:val="24"/>
        </w:rPr>
        <w:t>e</w:t>
      </w:r>
      <w:r w:rsidRPr="00874435">
        <w:rPr>
          <w:sz w:val="24"/>
          <w:szCs w:val="24"/>
        </w:rPr>
        <w:t xml:space="preserve">, which may make some residents more willing to participate. </w:t>
      </w:r>
    </w:p>
    <w:p w:rsidR="008F3E21" w:rsidRPr="00874435" w:rsidP="00DF7976" w14:paraId="35E209E1" w14:textId="0E31DD92">
      <w:pPr>
        <w:pStyle w:val="BodyText"/>
        <w:ind w:left="360"/>
        <w:rPr>
          <w:sz w:val="24"/>
          <w:szCs w:val="24"/>
        </w:rPr>
      </w:pPr>
      <w:r w:rsidRPr="00874435">
        <w:rPr>
          <w:sz w:val="24"/>
          <w:szCs w:val="24"/>
        </w:rPr>
        <w:t xml:space="preserve">All </w:t>
      </w:r>
      <w:r>
        <w:rPr>
          <w:sz w:val="24"/>
          <w:szCs w:val="24"/>
        </w:rPr>
        <w:t>residents participating in an interview</w:t>
      </w:r>
      <w:r w:rsidR="00546639">
        <w:rPr>
          <w:sz w:val="24"/>
          <w:szCs w:val="24"/>
        </w:rPr>
        <w:t xml:space="preserve"> </w:t>
      </w:r>
      <w:r w:rsidRPr="00874435">
        <w:rPr>
          <w:sz w:val="24"/>
          <w:szCs w:val="24"/>
        </w:rPr>
        <w:t>will receive a $40 gift card.</w:t>
      </w:r>
      <w:r w:rsidRPr="0044220A" w:rsidR="0044220A">
        <w:rPr>
          <w:rFonts w:ascii="Calibri" w:eastAsia="Calibri" w:hAnsi="Calibri"/>
          <w:sz w:val="24"/>
          <w:szCs w:val="24"/>
          <w:vertAlign w:val="superscript"/>
        </w:rPr>
        <w:t xml:space="preserve"> </w:t>
      </w:r>
      <w:r>
        <w:rPr>
          <w:sz w:val="24"/>
          <w:szCs w:val="24"/>
          <w:vertAlign w:val="superscript"/>
        </w:rPr>
        <w:footnoteReference w:id="2"/>
      </w:r>
      <w:r w:rsidRPr="0044220A" w:rsidR="0044220A">
        <w:rPr>
          <w:sz w:val="24"/>
          <w:szCs w:val="24"/>
        </w:rPr>
        <w:t xml:space="preserve"> </w:t>
      </w:r>
      <w:bookmarkStart w:id="6" w:name="_Hlk115963793"/>
      <w:r w:rsidRPr="00874435">
        <w:rPr>
          <w:sz w:val="24"/>
          <w:szCs w:val="24"/>
        </w:rPr>
        <w:t xml:space="preserve">The incentive amount is consistent with other studies of comparable populations </w:t>
      </w:r>
      <w:bookmarkEnd w:id="6"/>
      <w:r w:rsidR="0035536C">
        <w:rPr>
          <w:sz w:val="24"/>
          <w:szCs w:val="24"/>
        </w:rPr>
        <w:t>with similar interview length</w:t>
      </w:r>
      <w:r w:rsidRPr="00874435">
        <w:rPr>
          <w:sz w:val="24"/>
          <w:szCs w:val="24"/>
        </w:rPr>
        <w:t xml:space="preserve">s. </w:t>
      </w:r>
    </w:p>
    <w:p w:rsidR="008E25A8" w:rsidRPr="007D057C" w:rsidP="007D057C" w14:paraId="64A33DB7" w14:textId="4DDB0995">
      <w:pPr>
        <w:pStyle w:val="NoSpacing"/>
        <w:numPr>
          <w:ilvl w:val="0"/>
          <w:numId w:val="8"/>
        </w:numPr>
        <w:rPr>
          <w:rFonts w:ascii="Times New Roman" w:hAnsi="Times New Roman"/>
          <w:b/>
          <w:bCs/>
          <w:sz w:val="24"/>
          <w:szCs w:val="24"/>
        </w:rPr>
      </w:pPr>
      <w:r w:rsidRPr="008E25A8">
        <w:rPr>
          <w:rFonts w:ascii="Times New Roman" w:hAnsi="Times New Roman"/>
          <w:b/>
          <w:bCs/>
          <w:sz w:val="24"/>
          <w:szCs w:val="24"/>
        </w:rPr>
        <w:t>Describe any tests of procedures or methods to be</w:t>
      </w:r>
      <w:r w:rsidRPr="008E25A8" w:rsidR="00763388">
        <w:rPr>
          <w:rFonts w:ascii="Times New Roman" w:hAnsi="Times New Roman"/>
          <w:b/>
          <w:bCs/>
          <w:sz w:val="24"/>
          <w:szCs w:val="24"/>
        </w:rPr>
        <w:t xml:space="preserve"> </w:t>
      </w:r>
      <w:r w:rsidRPr="008E25A8">
        <w:rPr>
          <w:rFonts w:ascii="Times New Roman" w:hAnsi="Times New Roman"/>
          <w:b/>
          <w:bCs/>
          <w:sz w:val="24"/>
          <w:szCs w:val="24"/>
        </w:rPr>
        <w:t>undertaken. Testing is encouraged as an effective means</w:t>
      </w:r>
      <w:r w:rsidRPr="008E25A8" w:rsidR="00763388">
        <w:rPr>
          <w:rFonts w:ascii="Times New Roman" w:hAnsi="Times New Roman"/>
          <w:b/>
          <w:bCs/>
          <w:sz w:val="24"/>
          <w:szCs w:val="24"/>
        </w:rPr>
        <w:t xml:space="preserve"> </w:t>
      </w:r>
      <w:r w:rsidRPr="008E25A8">
        <w:rPr>
          <w:rFonts w:ascii="Times New Roman" w:hAnsi="Times New Roman"/>
          <w:b/>
          <w:bCs/>
          <w:sz w:val="24"/>
          <w:szCs w:val="24"/>
        </w:rPr>
        <w:t>of refining collections of information to minimize burden and</w:t>
      </w:r>
      <w:r w:rsidRPr="008E25A8" w:rsidR="00763388">
        <w:rPr>
          <w:rFonts w:ascii="Times New Roman" w:hAnsi="Times New Roman"/>
          <w:b/>
          <w:bCs/>
          <w:sz w:val="24"/>
          <w:szCs w:val="24"/>
        </w:rPr>
        <w:t xml:space="preserve"> </w:t>
      </w:r>
      <w:r w:rsidRPr="008E25A8">
        <w:rPr>
          <w:rFonts w:ascii="Times New Roman" w:hAnsi="Times New Roman"/>
          <w:b/>
          <w:bCs/>
          <w:sz w:val="24"/>
          <w:szCs w:val="24"/>
        </w:rPr>
        <w:t>improve utility. Tests must be approved if they call for</w:t>
      </w:r>
      <w:r w:rsidRPr="008E25A8" w:rsidR="00763388">
        <w:rPr>
          <w:rFonts w:ascii="Times New Roman" w:hAnsi="Times New Roman"/>
          <w:b/>
          <w:bCs/>
          <w:sz w:val="24"/>
          <w:szCs w:val="24"/>
        </w:rPr>
        <w:t xml:space="preserve"> </w:t>
      </w:r>
      <w:r w:rsidRPr="008E25A8">
        <w:rPr>
          <w:rFonts w:ascii="Times New Roman" w:hAnsi="Times New Roman"/>
          <w:b/>
          <w:bCs/>
          <w:sz w:val="24"/>
          <w:szCs w:val="24"/>
        </w:rPr>
        <w:t>answers to identical questions from 10 or more</w:t>
      </w:r>
      <w:r w:rsidRPr="008E25A8" w:rsidR="00763388">
        <w:rPr>
          <w:rFonts w:ascii="Times New Roman" w:hAnsi="Times New Roman"/>
          <w:b/>
          <w:bCs/>
          <w:sz w:val="24"/>
          <w:szCs w:val="24"/>
        </w:rPr>
        <w:t xml:space="preserve"> </w:t>
      </w:r>
      <w:r w:rsidRPr="008E25A8">
        <w:rPr>
          <w:rFonts w:ascii="Times New Roman" w:hAnsi="Times New Roman"/>
          <w:b/>
          <w:bCs/>
          <w:sz w:val="24"/>
          <w:szCs w:val="24"/>
        </w:rPr>
        <w:t>respondents. A proposed test or set of test</w:t>
      </w:r>
      <w:r w:rsidR="00166DE3">
        <w:rPr>
          <w:rFonts w:ascii="Times New Roman" w:hAnsi="Times New Roman"/>
          <w:b/>
          <w:bCs/>
          <w:sz w:val="24"/>
          <w:szCs w:val="24"/>
        </w:rPr>
        <w:t>s</w:t>
      </w:r>
      <w:r w:rsidRPr="008E25A8">
        <w:rPr>
          <w:rFonts w:ascii="Times New Roman" w:hAnsi="Times New Roman"/>
          <w:b/>
          <w:bCs/>
          <w:sz w:val="24"/>
          <w:szCs w:val="24"/>
        </w:rPr>
        <w:t xml:space="preserve"> may be</w:t>
      </w:r>
      <w:r w:rsidRPr="008E25A8" w:rsidR="00763388">
        <w:rPr>
          <w:rFonts w:ascii="Times New Roman" w:hAnsi="Times New Roman"/>
          <w:b/>
          <w:bCs/>
          <w:sz w:val="24"/>
          <w:szCs w:val="24"/>
        </w:rPr>
        <w:t xml:space="preserve"> </w:t>
      </w:r>
      <w:r w:rsidRPr="008E25A8">
        <w:rPr>
          <w:rFonts w:ascii="Times New Roman" w:hAnsi="Times New Roman"/>
          <w:b/>
          <w:bCs/>
          <w:sz w:val="24"/>
          <w:szCs w:val="24"/>
        </w:rPr>
        <w:t>submitted for approval separately or in combination with the</w:t>
      </w:r>
      <w:r w:rsidRPr="008E25A8" w:rsidR="00763388">
        <w:rPr>
          <w:rFonts w:ascii="Times New Roman" w:hAnsi="Times New Roman"/>
          <w:b/>
          <w:bCs/>
          <w:sz w:val="24"/>
          <w:szCs w:val="24"/>
        </w:rPr>
        <w:t xml:space="preserve"> </w:t>
      </w:r>
      <w:r w:rsidRPr="008E25A8">
        <w:rPr>
          <w:rFonts w:ascii="Times New Roman" w:hAnsi="Times New Roman"/>
          <w:b/>
          <w:bCs/>
          <w:sz w:val="24"/>
          <w:szCs w:val="24"/>
        </w:rPr>
        <w:t>main collection of information.</w:t>
      </w:r>
    </w:p>
    <w:p w:rsidR="0030106A" w:rsidP="00763388" w14:paraId="658372FD" w14:textId="77777777">
      <w:pPr>
        <w:pStyle w:val="NoSpacing"/>
        <w:rPr>
          <w:rFonts w:ascii="Times New Roman" w:hAnsi="Times New Roman"/>
          <w:b/>
          <w:bCs/>
          <w:sz w:val="24"/>
          <w:szCs w:val="24"/>
        </w:rPr>
      </w:pPr>
    </w:p>
    <w:p w:rsidR="008F31A1" w:rsidP="00DF7976" w14:paraId="26B1E73E" w14:textId="4DD2F74F">
      <w:pPr>
        <w:pStyle w:val="BodyText"/>
        <w:ind w:left="360"/>
        <w:rPr>
          <w:sz w:val="24"/>
          <w:szCs w:val="24"/>
        </w:rPr>
      </w:pPr>
      <w:r>
        <w:rPr>
          <w:sz w:val="24"/>
          <w:szCs w:val="24"/>
        </w:rPr>
        <w:t xml:space="preserve">All interviews in this data collection </w:t>
      </w:r>
      <w:r w:rsidR="00DF6F66">
        <w:rPr>
          <w:sz w:val="24"/>
          <w:szCs w:val="24"/>
        </w:rPr>
        <w:t xml:space="preserve">will </w:t>
      </w:r>
      <w:r>
        <w:rPr>
          <w:sz w:val="24"/>
          <w:szCs w:val="24"/>
        </w:rPr>
        <w:t>request answers to identical questions from 10 or more respondents.</w:t>
      </w:r>
    </w:p>
    <w:p w:rsidR="00791CDB" w:rsidRPr="00874435" w:rsidP="00244AF8" w14:paraId="3426046F" w14:textId="4AAB1B0E">
      <w:pPr>
        <w:pStyle w:val="BodyText"/>
        <w:ind w:left="360"/>
        <w:rPr>
          <w:sz w:val="24"/>
          <w:szCs w:val="24"/>
        </w:rPr>
      </w:pPr>
      <w:r>
        <w:rPr>
          <w:sz w:val="24"/>
          <w:szCs w:val="24"/>
        </w:rPr>
        <w:t xml:space="preserve">The research team is planning a formal pretest of the resident interview guide prior to the start of </w:t>
      </w:r>
      <w:r w:rsidR="0035536C">
        <w:rPr>
          <w:sz w:val="24"/>
          <w:szCs w:val="24"/>
        </w:rPr>
        <w:t xml:space="preserve">data collection. </w:t>
      </w:r>
      <w:r w:rsidRPr="00874435">
        <w:rPr>
          <w:sz w:val="24"/>
          <w:szCs w:val="24"/>
        </w:rPr>
        <w:t xml:space="preserve">We will pretest the </w:t>
      </w:r>
      <w:r w:rsidR="00DF7976">
        <w:rPr>
          <w:sz w:val="24"/>
          <w:szCs w:val="24"/>
        </w:rPr>
        <w:t xml:space="preserve">Resident Wellness Director, Wellness Nurse, and </w:t>
      </w:r>
      <w:r w:rsidR="00C71F06">
        <w:rPr>
          <w:sz w:val="24"/>
          <w:szCs w:val="24"/>
        </w:rPr>
        <w:t>o</w:t>
      </w:r>
      <w:r w:rsidR="00DF7976">
        <w:rPr>
          <w:sz w:val="24"/>
          <w:szCs w:val="24"/>
        </w:rPr>
        <w:t>wner interview guides</w:t>
      </w:r>
      <w:r w:rsidRPr="00874435">
        <w:rPr>
          <w:sz w:val="24"/>
          <w:szCs w:val="24"/>
        </w:rPr>
        <w:t xml:space="preserve"> with </w:t>
      </w:r>
      <w:r w:rsidR="00DF7976">
        <w:rPr>
          <w:sz w:val="24"/>
          <w:szCs w:val="24"/>
        </w:rPr>
        <w:t xml:space="preserve">two </w:t>
      </w:r>
      <w:r w:rsidRPr="00874435">
        <w:rPr>
          <w:sz w:val="24"/>
          <w:szCs w:val="24"/>
        </w:rPr>
        <w:t xml:space="preserve">treatment properties and </w:t>
      </w:r>
      <w:r w:rsidR="00DF7976">
        <w:rPr>
          <w:sz w:val="24"/>
          <w:szCs w:val="24"/>
        </w:rPr>
        <w:t xml:space="preserve">two </w:t>
      </w:r>
      <w:r w:rsidRPr="00874435">
        <w:rPr>
          <w:sz w:val="24"/>
          <w:szCs w:val="24"/>
        </w:rPr>
        <w:t>active control properties</w:t>
      </w:r>
      <w:r w:rsidR="00DF7976">
        <w:rPr>
          <w:sz w:val="24"/>
          <w:szCs w:val="24"/>
        </w:rPr>
        <w:t xml:space="preserve"> (</w:t>
      </w:r>
      <w:r w:rsidR="00C71F06">
        <w:rPr>
          <w:sz w:val="24"/>
          <w:szCs w:val="24"/>
        </w:rPr>
        <w:t>o</w:t>
      </w:r>
      <w:r w:rsidR="00DF7976">
        <w:rPr>
          <w:sz w:val="24"/>
          <w:szCs w:val="24"/>
        </w:rPr>
        <w:t>wner interview only)</w:t>
      </w:r>
      <w:r w:rsidRPr="00874435">
        <w:rPr>
          <w:sz w:val="24"/>
          <w:szCs w:val="24"/>
        </w:rPr>
        <w:t xml:space="preserve"> in </w:t>
      </w:r>
      <w:r w:rsidR="00DF7976">
        <w:rPr>
          <w:sz w:val="24"/>
          <w:szCs w:val="24"/>
        </w:rPr>
        <w:t>2022</w:t>
      </w:r>
      <w:r w:rsidR="00C71F06">
        <w:rPr>
          <w:sz w:val="24"/>
          <w:szCs w:val="24"/>
        </w:rPr>
        <w:t>,</w:t>
      </w:r>
      <w:r w:rsidR="00166DE3">
        <w:rPr>
          <w:sz w:val="24"/>
          <w:szCs w:val="24"/>
        </w:rPr>
        <w:t xml:space="preserve"> prior to the start of the main data collection. </w:t>
      </w:r>
    </w:p>
    <w:p w:rsidR="00791CDB" w:rsidRPr="00874435" w:rsidP="00166DE3" w14:paraId="7540B371" w14:textId="6E1AF515">
      <w:pPr>
        <w:pStyle w:val="BodyText"/>
        <w:ind w:left="360"/>
        <w:rPr>
          <w:sz w:val="24"/>
          <w:szCs w:val="24"/>
        </w:rPr>
      </w:pPr>
      <w:r w:rsidRPr="00874435">
        <w:rPr>
          <w:sz w:val="24"/>
          <w:szCs w:val="24"/>
        </w:rPr>
        <w:t xml:space="preserve">After </w:t>
      </w:r>
      <w:r w:rsidR="00C71F06">
        <w:rPr>
          <w:sz w:val="24"/>
          <w:szCs w:val="24"/>
        </w:rPr>
        <w:t>pretesting</w:t>
      </w:r>
      <w:r w:rsidRPr="00874435" w:rsidR="00C71F06">
        <w:rPr>
          <w:sz w:val="24"/>
          <w:szCs w:val="24"/>
        </w:rPr>
        <w:t xml:space="preserve"> </w:t>
      </w:r>
      <w:r w:rsidR="00DF7976">
        <w:rPr>
          <w:sz w:val="24"/>
          <w:szCs w:val="24"/>
        </w:rPr>
        <w:t>interviews</w:t>
      </w:r>
      <w:r w:rsidRPr="00874435">
        <w:rPr>
          <w:sz w:val="24"/>
          <w:szCs w:val="24"/>
        </w:rPr>
        <w:t xml:space="preserve"> are complete, the </w:t>
      </w:r>
      <w:r w:rsidR="00166DE3">
        <w:rPr>
          <w:sz w:val="24"/>
          <w:szCs w:val="24"/>
        </w:rPr>
        <w:t xml:space="preserve">interviewer </w:t>
      </w:r>
      <w:r w:rsidRPr="00874435">
        <w:rPr>
          <w:sz w:val="24"/>
          <w:szCs w:val="24"/>
        </w:rPr>
        <w:t xml:space="preserve">team will meet to debrief. Depending on what we learn, we may propose modifications to the </w:t>
      </w:r>
      <w:r w:rsidR="00DF7976">
        <w:rPr>
          <w:sz w:val="24"/>
          <w:szCs w:val="24"/>
        </w:rPr>
        <w:t>interview</w:t>
      </w:r>
      <w:r w:rsidRPr="00874435">
        <w:rPr>
          <w:sz w:val="24"/>
          <w:szCs w:val="24"/>
        </w:rPr>
        <w:t xml:space="preserve"> guide or the recruitment process</w:t>
      </w:r>
      <w:r w:rsidR="00DF7976">
        <w:rPr>
          <w:sz w:val="24"/>
          <w:szCs w:val="24"/>
        </w:rPr>
        <w:t xml:space="preserve">. </w:t>
      </w:r>
      <w:r w:rsidRPr="00874435">
        <w:rPr>
          <w:sz w:val="24"/>
          <w:szCs w:val="24"/>
        </w:rPr>
        <w:t>HUD’s Contracting Officer’s Representative</w:t>
      </w:r>
      <w:r w:rsidR="00FB027A">
        <w:rPr>
          <w:sz w:val="24"/>
          <w:szCs w:val="24"/>
        </w:rPr>
        <w:t xml:space="preserve"> (COR)</w:t>
      </w:r>
      <w:r w:rsidR="00166DE3">
        <w:rPr>
          <w:sz w:val="24"/>
          <w:szCs w:val="24"/>
        </w:rPr>
        <w:t xml:space="preserve"> </w:t>
      </w:r>
      <w:r w:rsidRPr="00874435">
        <w:rPr>
          <w:sz w:val="24"/>
          <w:szCs w:val="24"/>
        </w:rPr>
        <w:t xml:space="preserve">will participate in </w:t>
      </w:r>
      <w:r w:rsidR="00166DE3">
        <w:rPr>
          <w:sz w:val="24"/>
          <w:szCs w:val="24"/>
        </w:rPr>
        <w:t>the research team’</w:t>
      </w:r>
      <w:r w:rsidRPr="00874435">
        <w:rPr>
          <w:sz w:val="24"/>
          <w:szCs w:val="24"/>
        </w:rPr>
        <w:t>s debriefing meeting and will review any proposed modifications.</w:t>
      </w:r>
      <w:r w:rsidR="00C76003">
        <w:rPr>
          <w:sz w:val="24"/>
          <w:szCs w:val="24"/>
        </w:rPr>
        <w:t xml:space="preserve"> The research team will submit any proposed modifications to the Office of Management and Budget for review and approval.</w:t>
      </w:r>
    </w:p>
    <w:p w:rsidR="0072310C" w:rsidP="008E25A8" w14:paraId="7EDF481F" w14:textId="77777777">
      <w:pPr>
        <w:pStyle w:val="NoSpacing"/>
        <w:numPr>
          <w:ilvl w:val="0"/>
          <w:numId w:val="8"/>
        </w:numPr>
        <w:rPr>
          <w:rFonts w:ascii="Times New Roman" w:hAnsi="Times New Roman"/>
          <w:b/>
          <w:bCs/>
          <w:sz w:val="24"/>
          <w:szCs w:val="24"/>
        </w:rPr>
      </w:pPr>
      <w:r w:rsidRPr="008E25A8">
        <w:rPr>
          <w:rFonts w:ascii="Times New Roman" w:hAnsi="Times New Roman"/>
          <w:b/>
          <w:bCs/>
          <w:sz w:val="24"/>
          <w:szCs w:val="24"/>
        </w:rPr>
        <w:t>Provide the name and telephone number of individuals</w:t>
      </w:r>
      <w:r w:rsidRPr="008E25A8" w:rsidR="00763388">
        <w:rPr>
          <w:rFonts w:ascii="Times New Roman" w:hAnsi="Times New Roman"/>
          <w:b/>
          <w:bCs/>
          <w:sz w:val="24"/>
          <w:szCs w:val="24"/>
        </w:rPr>
        <w:t xml:space="preserve"> </w:t>
      </w:r>
      <w:r w:rsidRPr="008E25A8">
        <w:rPr>
          <w:rFonts w:ascii="Times New Roman" w:hAnsi="Times New Roman"/>
          <w:b/>
          <w:bCs/>
          <w:sz w:val="24"/>
          <w:szCs w:val="24"/>
        </w:rPr>
        <w:t>consulted on statistical aspects of the design and the name</w:t>
      </w:r>
      <w:r w:rsidRPr="008E25A8" w:rsidR="00763388">
        <w:rPr>
          <w:rFonts w:ascii="Times New Roman" w:hAnsi="Times New Roman"/>
          <w:b/>
          <w:bCs/>
          <w:sz w:val="24"/>
          <w:szCs w:val="24"/>
        </w:rPr>
        <w:t xml:space="preserve"> </w:t>
      </w:r>
      <w:r w:rsidRPr="008E25A8">
        <w:rPr>
          <w:rFonts w:ascii="Times New Roman" w:hAnsi="Times New Roman"/>
          <w:b/>
          <w:bCs/>
          <w:sz w:val="24"/>
          <w:szCs w:val="24"/>
        </w:rPr>
        <w:t>of the agency unit, contractor(s), grantee(s), or other</w:t>
      </w:r>
      <w:r w:rsidRPr="008E25A8" w:rsidR="00763388">
        <w:rPr>
          <w:rFonts w:ascii="Times New Roman" w:hAnsi="Times New Roman"/>
          <w:b/>
          <w:bCs/>
          <w:sz w:val="24"/>
          <w:szCs w:val="24"/>
        </w:rPr>
        <w:t xml:space="preserve"> </w:t>
      </w:r>
      <w:r w:rsidRPr="008E25A8">
        <w:rPr>
          <w:rFonts w:ascii="Times New Roman" w:hAnsi="Times New Roman"/>
          <w:b/>
          <w:bCs/>
          <w:sz w:val="24"/>
          <w:szCs w:val="24"/>
        </w:rPr>
        <w:t xml:space="preserve">person(s) who will </w:t>
      </w:r>
      <w:r w:rsidRPr="008E25A8">
        <w:rPr>
          <w:rFonts w:ascii="Times New Roman" w:hAnsi="Times New Roman"/>
          <w:b/>
          <w:bCs/>
          <w:sz w:val="24"/>
          <w:szCs w:val="24"/>
        </w:rPr>
        <w:t>actually collect</w:t>
      </w:r>
      <w:r w:rsidRPr="008E25A8">
        <w:rPr>
          <w:rFonts w:ascii="Times New Roman" w:hAnsi="Times New Roman"/>
          <w:b/>
          <w:bCs/>
          <w:sz w:val="24"/>
          <w:szCs w:val="24"/>
        </w:rPr>
        <w:t xml:space="preserve"> and/or analyze the</w:t>
      </w:r>
      <w:r w:rsidRPr="008E25A8" w:rsidR="00763388">
        <w:rPr>
          <w:rFonts w:ascii="Times New Roman" w:hAnsi="Times New Roman"/>
          <w:b/>
          <w:bCs/>
          <w:sz w:val="24"/>
          <w:szCs w:val="24"/>
        </w:rPr>
        <w:t xml:space="preserve"> </w:t>
      </w:r>
      <w:r w:rsidRPr="008E25A8">
        <w:rPr>
          <w:rFonts w:ascii="Times New Roman" w:hAnsi="Times New Roman"/>
          <w:b/>
          <w:bCs/>
          <w:sz w:val="24"/>
          <w:szCs w:val="24"/>
        </w:rPr>
        <w:t>information for the agency.</w:t>
      </w:r>
    </w:p>
    <w:p w:rsidR="008E25A8" w:rsidP="008E25A8" w14:paraId="56DEC2E6" w14:textId="77777777">
      <w:pPr>
        <w:pStyle w:val="NoSpacing"/>
        <w:rPr>
          <w:rFonts w:ascii="Times New Roman" w:hAnsi="Times New Roman"/>
          <w:b/>
          <w:bCs/>
          <w:sz w:val="24"/>
          <w:szCs w:val="24"/>
        </w:rPr>
      </w:pPr>
    </w:p>
    <w:p w:rsidR="00A34233" w:rsidRPr="00A34233" w:rsidP="00A34233" w14:paraId="340C2306" w14:textId="30C8E264">
      <w:pPr>
        <w:pStyle w:val="BodyText"/>
        <w:ind w:left="360"/>
        <w:rPr>
          <w:sz w:val="24"/>
          <w:szCs w:val="24"/>
        </w:rPr>
      </w:pPr>
      <w:r w:rsidRPr="00A34233">
        <w:rPr>
          <w:sz w:val="24"/>
          <w:szCs w:val="24"/>
        </w:rPr>
        <w:t xml:space="preserve">HUD has contracted with Abt Associates to conduct the data collection. The data collection procedures will be </w:t>
      </w:r>
      <w:r w:rsidRPr="00A34233">
        <w:rPr>
          <w:sz w:val="24"/>
          <w:szCs w:val="24"/>
        </w:rPr>
        <w:t>similar to</w:t>
      </w:r>
      <w:r w:rsidRPr="00A34233">
        <w:rPr>
          <w:sz w:val="24"/>
          <w:szCs w:val="24"/>
        </w:rPr>
        <w:t xml:space="preserve"> those used in other studies conducted by Abt Associates. The HUD COR reviewed all the procedures and had them reviewed by other subject matter experts at HUD. If there are any questions about this submission, please call either the HUD COR, </w:t>
      </w:r>
      <w:r w:rsidR="000B699A">
        <w:rPr>
          <w:sz w:val="24"/>
          <w:szCs w:val="24"/>
        </w:rPr>
        <w:t>Amanda Gold</w:t>
      </w:r>
      <w:r w:rsidRPr="00A34233">
        <w:rPr>
          <w:sz w:val="24"/>
          <w:szCs w:val="24"/>
        </w:rPr>
        <w:t xml:space="preserve"> (202-</w:t>
      </w:r>
      <w:r w:rsidR="008855EF">
        <w:rPr>
          <w:sz w:val="24"/>
          <w:szCs w:val="24"/>
        </w:rPr>
        <w:t>402-7619</w:t>
      </w:r>
      <w:r w:rsidRPr="00A34233">
        <w:rPr>
          <w:sz w:val="24"/>
          <w:szCs w:val="24"/>
        </w:rPr>
        <w:t xml:space="preserve">) or the Abt Associates </w:t>
      </w:r>
      <w:r w:rsidR="000B699A">
        <w:rPr>
          <w:sz w:val="24"/>
          <w:szCs w:val="24"/>
        </w:rPr>
        <w:t>Project Director</w:t>
      </w:r>
      <w:r w:rsidRPr="00A34233">
        <w:rPr>
          <w:sz w:val="24"/>
          <w:szCs w:val="24"/>
        </w:rPr>
        <w:t xml:space="preserve"> </w:t>
      </w:r>
      <w:r w:rsidR="000B699A">
        <w:rPr>
          <w:sz w:val="24"/>
          <w:szCs w:val="24"/>
        </w:rPr>
        <w:t>Melissa Vandawalker</w:t>
      </w:r>
      <w:r w:rsidRPr="00A34233">
        <w:rPr>
          <w:sz w:val="24"/>
          <w:szCs w:val="24"/>
        </w:rPr>
        <w:t xml:space="preserve"> (617-</w:t>
      </w:r>
      <w:r w:rsidR="000B699A">
        <w:rPr>
          <w:sz w:val="24"/>
          <w:szCs w:val="24"/>
        </w:rPr>
        <w:t>349-2611</w:t>
      </w:r>
      <w:r w:rsidRPr="00A34233">
        <w:rPr>
          <w:sz w:val="24"/>
          <w:szCs w:val="24"/>
        </w:rPr>
        <w:t>).</w:t>
      </w:r>
    </w:p>
    <w:p w:rsidR="00A34233" w:rsidRPr="00A34233" w:rsidP="00A34233" w14:paraId="50A87179" w14:textId="4E21E4D7">
      <w:pPr>
        <w:pStyle w:val="BodyText"/>
        <w:ind w:left="360"/>
        <w:rPr>
          <w:sz w:val="24"/>
          <w:szCs w:val="24"/>
        </w:rPr>
      </w:pPr>
      <w:r w:rsidRPr="00A34233">
        <w:rPr>
          <w:sz w:val="24"/>
          <w:szCs w:val="24"/>
        </w:rPr>
        <w:t xml:space="preserve">In addition, Abt Associates and HUD have established an </w:t>
      </w:r>
      <w:r w:rsidR="00211E32">
        <w:rPr>
          <w:sz w:val="24"/>
          <w:szCs w:val="24"/>
        </w:rPr>
        <w:t>e</w:t>
      </w:r>
      <w:r w:rsidRPr="00A34233">
        <w:rPr>
          <w:sz w:val="24"/>
          <w:szCs w:val="24"/>
        </w:rPr>
        <w:t xml:space="preserve">xpert </w:t>
      </w:r>
      <w:r w:rsidR="00211E32">
        <w:rPr>
          <w:sz w:val="24"/>
          <w:szCs w:val="24"/>
        </w:rPr>
        <w:t>p</w:t>
      </w:r>
      <w:r w:rsidRPr="00A34233">
        <w:rPr>
          <w:sz w:val="24"/>
          <w:szCs w:val="24"/>
        </w:rPr>
        <w:t>anel to review the evaluation design, progress, and findings, to maximize the rigor of the evaluation and its value to multiple stakeholders. The following panelists have focused on the statistical aspects of the study’s design:</w:t>
      </w:r>
    </w:p>
    <w:p w:rsidR="00A34233" w:rsidRPr="00A34233" w:rsidP="00A34233" w14:paraId="0F5914E5" w14:textId="77777777">
      <w:pPr>
        <w:pStyle w:val="BodyText"/>
        <w:numPr>
          <w:ilvl w:val="0"/>
          <w:numId w:val="9"/>
        </w:numPr>
        <w:spacing w:after="0"/>
        <w:ind w:left="1080"/>
        <w:rPr>
          <w:sz w:val="24"/>
          <w:szCs w:val="24"/>
        </w:rPr>
      </w:pPr>
      <w:r w:rsidRPr="00A34233">
        <w:rPr>
          <w:sz w:val="24"/>
          <w:szCs w:val="24"/>
        </w:rPr>
        <w:t>Partha Deb, PhD, Professor of Economics, Hunter College, City University of New York.</w:t>
      </w:r>
    </w:p>
    <w:p w:rsidR="008E25A8" w:rsidRPr="00C76003" w:rsidP="008E25A8" w14:paraId="4EB4DEFE" w14:textId="13F91C16">
      <w:pPr>
        <w:pStyle w:val="BodyText"/>
        <w:numPr>
          <w:ilvl w:val="0"/>
          <w:numId w:val="9"/>
        </w:numPr>
        <w:spacing w:after="0" w:line="240" w:lineRule="auto"/>
        <w:ind w:left="1080"/>
        <w:rPr>
          <w:b/>
          <w:bCs/>
          <w:sz w:val="24"/>
          <w:szCs w:val="24"/>
        </w:rPr>
      </w:pPr>
      <w:r w:rsidRPr="00C76003">
        <w:rPr>
          <w:sz w:val="24"/>
          <w:szCs w:val="24"/>
        </w:rPr>
        <w:t xml:space="preserve">Kosuke Imai, PhD, Professor of Politics and Director of </w:t>
      </w:r>
      <w:r w:rsidR="00C03E80">
        <w:rPr>
          <w:sz w:val="24"/>
          <w:szCs w:val="24"/>
        </w:rPr>
        <w:t xml:space="preserve">the </w:t>
      </w:r>
      <w:r w:rsidRPr="00C76003">
        <w:rPr>
          <w:sz w:val="24"/>
          <w:szCs w:val="24"/>
        </w:rPr>
        <w:t>Program in Statistics and Machine Learning, Princeton University.</w:t>
      </w:r>
    </w:p>
    <w:sectPr w:rsidSect="00301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D6099" w:rsidP="00557ABE" w14:paraId="21D68C96" w14:textId="77777777">
      <w:pPr>
        <w:spacing w:after="0" w:line="240" w:lineRule="auto"/>
      </w:pPr>
      <w:r>
        <w:separator/>
      </w:r>
    </w:p>
  </w:footnote>
  <w:footnote w:type="continuationSeparator" w:id="1">
    <w:p w:rsidR="008D6099" w:rsidP="00557ABE" w14:paraId="1B743563" w14:textId="77777777">
      <w:pPr>
        <w:spacing w:after="0" w:line="240" w:lineRule="auto"/>
      </w:pPr>
      <w:r>
        <w:continuationSeparator/>
      </w:r>
    </w:p>
  </w:footnote>
  <w:footnote w:id="2">
    <w:p w:rsidR="0044220A" w:rsidP="0044220A" w14:paraId="584CA048" w14:textId="77777777">
      <w:pPr>
        <w:pStyle w:val="FootnoteText"/>
      </w:pPr>
      <w:r>
        <w:rPr>
          <w:rStyle w:val="FootnoteReference"/>
        </w:rPr>
        <w:footnoteRef/>
      </w:r>
      <w:r>
        <w:t xml:space="preserve"> </w:t>
      </w:r>
      <w:r>
        <w:tab/>
        <w:t xml:space="preserve">If a resident chooses to bring a caregiver to one of the resident focus groups, the resident will receive a gift card but not the caregiver.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3077BE"/>
    <w:multiLevelType w:val="hybridMultilevel"/>
    <w:tmpl w:val="78084ED0"/>
    <w:lvl w:ilvl="0">
      <w:start w:val="1"/>
      <w:numFmt w:val="bullet"/>
      <w:pStyle w:val="Bullets"/>
      <w:lvlText w:val=""/>
      <w:lvlJc w:val="left"/>
      <w:pPr>
        <w:ind w:left="720" w:hanging="360"/>
      </w:pPr>
      <w:rPr>
        <w:rFonts w:ascii="Symbol" w:hAnsi="Symbol" w:cs="Symbol" w:hint="default"/>
        <w:color w:val="0D0D0D" w:themeColor="text1" w:themeTint="F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CD3532"/>
    <w:multiLevelType w:val="hybridMultilevel"/>
    <w:tmpl w:val="0974E8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9A1158"/>
    <w:multiLevelType w:val="hybridMultilevel"/>
    <w:tmpl w:val="686C7EB8"/>
    <w:lvl w:ilvl="0">
      <w:start w:val="1"/>
      <w:numFmt w:val="decimal"/>
      <w:lvlText w:val="%1."/>
      <w:lvlJc w:val="left"/>
      <w:pPr>
        <w:ind w:left="360" w:hanging="216"/>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8D81D62"/>
    <w:multiLevelType w:val="hybridMultilevel"/>
    <w:tmpl w:val="CB8688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9CA5A22"/>
    <w:multiLevelType w:val="hybridMultilevel"/>
    <w:tmpl w:val="122473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DF267AD"/>
    <w:multiLevelType w:val="hybridMultilevel"/>
    <w:tmpl w:val="2F7E82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F40783B"/>
    <w:multiLevelType w:val="hybridMultilevel"/>
    <w:tmpl w:val="7EF852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91D58FD"/>
    <w:multiLevelType w:val="hybridMultilevel"/>
    <w:tmpl w:val="317E19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0221F3B"/>
    <w:multiLevelType w:val="hybridMultilevel"/>
    <w:tmpl w:val="C2FCDA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63F16DBF"/>
    <w:multiLevelType w:val="hybridMultilevel"/>
    <w:tmpl w:val="70944E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6F987841"/>
    <w:multiLevelType w:val="hybridMultilevel"/>
    <w:tmpl w:val="59268D74"/>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num w:numId="1" w16cid:durableId="1416822795">
    <w:abstractNumId w:val="9"/>
  </w:num>
  <w:num w:numId="2" w16cid:durableId="137454393">
    <w:abstractNumId w:val="7"/>
  </w:num>
  <w:num w:numId="3" w16cid:durableId="1636063784">
    <w:abstractNumId w:val="5"/>
  </w:num>
  <w:num w:numId="4" w16cid:durableId="76829014">
    <w:abstractNumId w:val="1"/>
  </w:num>
  <w:num w:numId="5" w16cid:durableId="526871646">
    <w:abstractNumId w:val="3"/>
  </w:num>
  <w:num w:numId="6" w16cid:durableId="480580420">
    <w:abstractNumId w:val="10"/>
  </w:num>
  <w:num w:numId="7" w16cid:durableId="1291785001">
    <w:abstractNumId w:val="6"/>
  </w:num>
  <w:num w:numId="8" w16cid:durableId="770123948">
    <w:abstractNumId w:val="2"/>
  </w:num>
  <w:num w:numId="9" w16cid:durableId="873733334">
    <w:abstractNumId w:val="4"/>
  </w:num>
  <w:num w:numId="10" w16cid:durableId="1825703847">
    <w:abstractNumId w:val="0"/>
  </w:num>
  <w:num w:numId="11" w16cid:durableId="188424378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Gold, Amanda Rebecca">
    <w15:presenceInfo w15:providerId="AD" w15:userId="S::Amanda.R.Gold@HUD.GOV::7213587c-6c04-4b0d-913c-2d1cd3862f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F6D"/>
    <w:rsid w:val="0002312E"/>
    <w:rsid w:val="00041C10"/>
    <w:rsid w:val="0006031E"/>
    <w:rsid w:val="00090134"/>
    <w:rsid w:val="0009082F"/>
    <w:rsid w:val="000A251D"/>
    <w:rsid w:val="000A759C"/>
    <w:rsid w:val="000B1C4D"/>
    <w:rsid w:val="000B4233"/>
    <w:rsid w:val="000B699A"/>
    <w:rsid w:val="000D4CAC"/>
    <w:rsid w:val="000D4FEB"/>
    <w:rsid w:val="000E13AC"/>
    <w:rsid w:val="000F55D3"/>
    <w:rsid w:val="0014107D"/>
    <w:rsid w:val="00151CB0"/>
    <w:rsid w:val="00163ADD"/>
    <w:rsid w:val="00164E92"/>
    <w:rsid w:val="00166DE3"/>
    <w:rsid w:val="001711B3"/>
    <w:rsid w:val="00173FCE"/>
    <w:rsid w:val="00184899"/>
    <w:rsid w:val="001C3AC0"/>
    <w:rsid w:val="001C753F"/>
    <w:rsid w:val="001E19CA"/>
    <w:rsid w:val="001F04E9"/>
    <w:rsid w:val="001F1770"/>
    <w:rsid w:val="00211D62"/>
    <w:rsid w:val="00211E32"/>
    <w:rsid w:val="00223F3F"/>
    <w:rsid w:val="00224C10"/>
    <w:rsid w:val="00241904"/>
    <w:rsid w:val="00244AF8"/>
    <w:rsid w:val="00250C5C"/>
    <w:rsid w:val="00256EEC"/>
    <w:rsid w:val="002616B5"/>
    <w:rsid w:val="00266F6D"/>
    <w:rsid w:val="002A7D49"/>
    <w:rsid w:val="002B2248"/>
    <w:rsid w:val="002B5E0C"/>
    <w:rsid w:val="002B7F84"/>
    <w:rsid w:val="002D52B8"/>
    <w:rsid w:val="002D6A5E"/>
    <w:rsid w:val="002D6D69"/>
    <w:rsid w:val="002D75E2"/>
    <w:rsid w:val="002E039E"/>
    <w:rsid w:val="002E6E6F"/>
    <w:rsid w:val="002F0E8D"/>
    <w:rsid w:val="002F7605"/>
    <w:rsid w:val="0030106A"/>
    <w:rsid w:val="00303E6B"/>
    <w:rsid w:val="00306816"/>
    <w:rsid w:val="0032221F"/>
    <w:rsid w:val="0032419A"/>
    <w:rsid w:val="003260D7"/>
    <w:rsid w:val="00350736"/>
    <w:rsid w:val="0035536C"/>
    <w:rsid w:val="00357386"/>
    <w:rsid w:val="003634AE"/>
    <w:rsid w:val="00364B2E"/>
    <w:rsid w:val="003A0865"/>
    <w:rsid w:val="003A45C4"/>
    <w:rsid w:val="003B1981"/>
    <w:rsid w:val="003B2333"/>
    <w:rsid w:val="003C5EA5"/>
    <w:rsid w:val="003D0981"/>
    <w:rsid w:val="003E4805"/>
    <w:rsid w:val="003F0ADE"/>
    <w:rsid w:val="00413BFE"/>
    <w:rsid w:val="0043404A"/>
    <w:rsid w:val="0043499D"/>
    <w:rsid w:val="00435B61"/>
    <w:rsid w:val="0044220A"/>
    <w:rsid w:val="0048424A"/>
    <w:rsid w:val="004C5682"/>
    <w:rsid w:val="004F762D"/>
    <w:rsid w:val="00502304"/>
    <w:rsid w:val="0051272D"/>
    <w:rsid w:val="00546639"/>
    <w:rsid w:val="00557ABE"/>
    <w:rsid w:val="005878EE"/>
    <w:rsid w:val="00590058"/>
    <w:rsid w:val="005C5765"/>
    <w:rsid w:val="005C6854"/>
    <w:rsid w:val="005D2027"/>
    <w:rsid w:val="005D2928"/>
    <w:rsid w:val="005D2A0D"/>
    <w:rsid w:val="005E5790"/>
    <w:rsid w:val="005F425F"/>
    <w:rsid w:val="0060359A"/>
    <w:rsid w:val="0060523B"/>
    <w:rsid w:val="006204E1"/>
    <w:rsid w:val="00636196"/>
    <w:rsid w:val="0064790A"/>
    <w:rsid w:val="00671BC9"/>
    <w:rsid w:val="0067464C"/>
    <w:rsid w:val="006953D6"/>
    <w:rsid w:val="00695FF9"/>
    <w:rsid w:val="006B671C"/>
    <w:rsid w:val="006C129D"/>
    <w:rsid w:val="006D4E81"/>
    <w:rsid w:val="006F5062"/>
    <w:rsid w:val="007000A9"/>
    <w:rsid w:val="00703424"/>
    <w:rsid w:val="00704A62"/>
    <w:rsid w:val="00706D4C"/>
    <w:rsid w:val="00711A57"/>
    <w:rsid w:val="007152C7"/>
    <w:rsid w:val="0072310C"/>
    <w:rsid w:val="0073308F"/>
    <w:rsid w:val="00752566"/>
    <w:rsid w:val="00760DF1"/>
    <w:rsid w:val="00763388"/>
    <w:rsid w:val="00773BD5"/>
    <w:rsid w:val="00775832"/>
    <w:rsid w:val="00785077"/>
    <w:rsid w:val="00785D8B"/>
    <w:rsid w:val="00791CDB"/>
    <w:rsid w:val="00795734"/>
    <w:rsid w:val="007A0743"/>
    <w:rsid w:val="007B66BF"/>
    <w:rsid w:val="007D057C"/>
    <w:rsid w:val="00803DE8"/>
    <w:rsid w:val="00804E85"/>
    <w:rsid w:val="008120D6"/>
    <w:rsid w:val="00874435"/>
    <w:rsid w:val="008855EF"/>
    <w:rsid w:val="0088607F"/>
    <w:rsid w:val="008A0960"/>
    <w:rsid w:val="008A50C3"/>
    <w:rsid w:val="008D6099"/>
    <w:rsid w:val="008E0CE2"/>
    <w:rsid w:val="008E25A8"/>
    <w:rsid w:val="008F1DB8"/>
    <w:rsid w:val="008F31A1"/>
    <w:rsid w:val="008F3E21"/>
    <w:rsid w:val="008F6568"/>
    <w:rsid w:val="00901CD6"/>
    <w:rsid w:val="00913903"/>
    <w:rsid w:val="0091717A"/>
    <w:rsid w:val="00941572"/>
    <w:rsid w:val="00952EB8"/>
    <w:rsid w:val="009549FA"/>
    <w:rsid w:val="009551FF"/>
    <w:rsid w:val="00956D03"/>
    <w:rsid w:val="009704DD"/>
    <w:rsid w:val="009819A4"/>
    <w:rsid w:val="0098594D"/>
    <w:rsid w:val="009927E3"/>
    <w:rsid w:val="009B5AA2"/>
    <w:rsid w:val="009B6DF9"/>
    <w:rsid w:val="009D3726"/>
    <w:rsid w:val="009F14D0"/>
    <w:rsid w:val="00A03F3D"/>
    <w:rsid w:val="00A07356"/>
    <w:rsid w:val="00A34233"/>
    <w:rsid w:val="00A70399"/>
    <w:rsid w:val="00A77280"/>
    <w:rsid w:val="00A77F02"/>
    <w:rsid w:val="00A8426A"/>
    <w:rsid w:val="00A85A59"/>
    <w:rsid w:val="00A87030"/>
    <w:rsid w:val="00A90E7E"/>
    <w:rsid w:val="00A93EB3"/>
    <w:rsid w:val="00AA3054"/>
    <w:rsid w:val="00AA7D88"/>
    <w:rsid w:val="00AB23C5"/>
    <w:rsid w:val="00AB5869"/>
    <w:rsid w:val="00AD0D3A"/>
    <w:rsid w:val="00AE5B17"/>
    <w:rsid w:val="00B064FE"/>
    <w:rsid w:val="00B124B0"/>
    <w:rsid w:val="00B3529F"/>
    <w:rsid w:val="00B6022B"/>
    <w:rsid w:val="00B8623E"/>
    <w:rsid w:val="00B901BE"/>
    <w:rsid w:val="00B93F45"/>
    <w:rsid w:val="00B962AA"/>
    <w:rsid w:val="00BA184A"/>
    <w:rsid w:val="00BA3091"/>
    <w:rsid w:val="00BD277A"/>
    <w:rsid w:val="00BF388B"/>
    <w:rsid w:val="00C03914"/>
    <w:rsid w:val="00C03E80"/>
    <w:rsid w:val="00C12424"/>
    <w:rsid w:val="00C37B40"/>
    <w:rsid w:val="00C44D8B"/>
    <w:rsid w:val="00C60172"/>
    <w:rsid w:val="00C67E1B"/>
    <w:rsid w:val="00C71F06"/>
    <w:rsid w:val="00C74A47"/>
    <w:rsid w:val="00C76003"/>
    <w:rsid w:val="00C87079"/>
    <w:rsid w:val="00CB1B3C"/>
    <w:rsid w:val="00CE5140"/>
    <w:rsid w:val="00D102F5"/>
    <w:rsid w:val="00D21906"/>
    <w:rsid w:val="00D32474"/>
    <w:rsid w:val="00D421F4"/>
    <w:rsid w:val="00D56093"/>
    <w:rsid w:val="00D83227"/>
    <w:rsid w:val="00DA3DD2"/>
    <w:rsid w:val="00DA5EB5"/>
    <w:rsid w:val="00DA7F75"/>
    <w:rsid w:val="00DD30E1"/>
    <w:rsid w:val="00DF06D1"/>
    <w:rsid w:val="00DF6F66"/>
    <w:rsid w:val="00DF7976"/>
    <w:rsid w:val="00E11979"/>
    <w:rsid w:val="00E21778"/>
    <w:rsid w:val="00E34B60"/>
    <w:rsid w:val="00E353DC"/>
    <w:rsid w:val="00E56325"/>
    <w:rsid w:val="00E72BDE"/>
    <w:rsid w:val="00E77DD8"/>
    <w:rsid w:val="00E9049E"/>
    <w:rsid w:val="00E954B9"/>
    <w:rsid w:val="00EA7B2F"/>
    <w:rsid w:val="00EB44F2"/>
    <w:rsid w:val="00ED2351"/>
    <w:rsid w:val="00ED546E"/>
    <w:rsid w:val="00EE40C7"/>
    <w:rsid w:val="00EE4E6C"/>
    <w:rsid w:val="00EF14BD"/>
    <w:rsid w:val="00F02403"/>
    <w:rsid w:val="00F15BD0"/>
    <w:rsid w:val="00F33BEB"/>
    <w:rsid w:val="00F522A8"/>
    <w:rsid w:val="00F556AB"/>
    <w:rsid w:val="00F62757"/>
    <w:rsid w:val="00FA5357"/>
    <w:rsid w:val="00FB027A"/>
    <w:rsid w:val="00FB5186"/>
    <w:rsid w:val="00FD194A"/>
    <w:rsid w:val="00FD3680"/>
    <w:rsid w:val="00FF459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40ED369"/>
  <w15:chartTrackingRefBased/>
  <w15:docId w15:val="{EAE27FC8-7E1B-48DC-AB57-324708533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0399"/>
    <w:pPr>
      <w:spacing w:after="200" w:line="276" w:lineRule="auto"/>
    </w:pPr>
    <w:rPr>
      <w:sz w:val="22"/>
      <w:szCs w:val="22"/>
    </w:rPr>
  </w:style>
  <w:style w:type="paragraph" w:styleId="Heading1">
    <w:name w:val="heading 1"/>
    <w:basedOn w:val="Normal"/>
    <w:next w:val="Normal"/>
    <w:link w:val="Heading1Char"/>
    <w:qFormat/>
    <w:rsid w:val="003B2333"/>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outlineLvl w:val="0"/>
    </w:pPr>
    <w:rPr>
      <w:rFonts w:ascii="Helvetica" w:eastAsia="Times New Roman" w:hAnsi="Helvetica"/>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6F6D"/>
    <w:rPr>
      <w:sz w:val="22"/>
      <w:szCs w:val="22"/>
    </w:rPr>
  </w:style>
  <w:style w:type="character" w:styleId="Hyperlink">
    <w:name w:val="Hyperlink"/>
    <w:uiPriority w:val="99"/>
    <w:unhideWhenUsed/>
    <w:rsid w:val="002D75E2"/>
    <w:rPr>
      <w:rFonts w:ascii="Verdana" w:hAnsi="Verdana" w:hint="default"/>
      <w:strike w:val="0"/>
      <w:dstrike w:val="0"/>
      <w:color w:val="000099"/>
      <w:sz w:val="17"/>
      <w:szCs w:val="17"/>
      <w:u w:val="none"/>
      <w:effect w:val="none"/>
    </w:rPr>
  </w:style>
  <w:style w:type="character" w:customStyle="1" w:styleId="Heading1Char">
    <w:name w:val="Heading 1 Char"/>
    <w:link w:val="Heading1"/>
    <w:rsid w:val="003B2333"/>
    <w:rPr>
      <w:rFonts w:ascii="Helvetica" w:eastAsia="Times New Roman" w:hAnsi="Helvetica"/>
      <w:b/>
      <w:sz w:val="24"/>
    </w:rPr>
  </w:style>
  <w:style w:type="paragraph" w:styleId="Header">
    <w:name w:val="header"/>
    <w:basedOn w:val="Normal"/>
    <w:link w:val="HeaderChar"/>
    <w:uiPriority w:val="99"/>
    <w:unhideWhenUsed/>
    <w:rsid w:val="00557ABE"/>
    <w:pPr>
      <w:tabs>
        <w:tab w:val="center" w:pos="4680"/>
        <w:tab w:val="right" w:pos="9360"/>
      </w:tabs>
    </w:pPr>
  </w:style>
  <w:style w:type="character" w:customStyle="1" w:styleId="HeaderChar">
    <w:name w:val="Header Char"/>
    <w:link w:val="Header"/>
    <w:uiPriority w:val="99"/>
    <w:rsid w:val="00557ABE"/>
    <w:rPr>
      <w:sz w:val="22"/>
      <w:szCs w:val="22"/>
    </w:rPr>
  </w:style>
  <w:style w:type="paragraph" w:styleId="Footer">
    <w:name w:val="footer"/>
    <w:basedOn w:val="Normal"/>
    <w:link w:val="FooterChar"/>
    <w:uiPriority w:val="99"/>
    <w:unhideWhenUsed/>
    <w:rsid w:val="00557ABE"/>
    <w:pPr>
      <w:tabs>
        <w:tab w:val="center" w:pos="4680"/>
        <w:tab w:val="right" w:pos="9360"/>
      </w:tabs>
    </w:pPr>
  </w:style>
  <w:style w:type="character" w:customStyle="1" w:styleId="FooterChar">
    <w:name w:val="Footer Char"/>
    <w:link w:val="Footer"/>
    <w:uiPriority w:val="99"/>
    <w:rsid w:val="00557ABE"/>
    <w:rPr>
      <w:sz w:val="22"/>
      <w:szCs w:val="22"/>
    </w:rPr>
  </w:style>
  <w:style w:type="paragraph" w:styleId="BalloonText">
    <w:name w:val="Balloon Text"/>
    <w:basedOn w:val="Normal"/>
    <w:link w:val="BalloonTextChar"/>
    <w:uiPriority w:val="99"/>
    <w:semiHidden/>
    <w:unhideWhenUsed/>
    <w:rsid w:val="00557A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7ABE"/>
    <w:rPr>
      <w:rFonts w:ascii="Tahoma" w:hAnsi="Tahoma" w:cs="Tahoma"/>
      <w:sz w:val="16"/>
      <w:szCs w:val="16"/>
    </w:rPr>
  </w:style>
  <w:style w:type="paragraph" w:styleId="BodyText">
    <w:name w:val="Body Text"/>
    <w:basedOn w:val="Normal"/>
    <w:link w:val="BodyTextChar"/>
    <w:rsid w:val="00785077"/>
    <w:pPr>
      <w:spacing w:after="180" w:line="264" w:lineRule="auto"/>
    </w:pPr>
    <w:rPr>
      <w:rFonts w:ascii="Times New Roman" w:eastAsia="Times New Roman" w:hAnsi="Times New Roman"/>
      <w:szCs w:val="20"/>
    </w:rPr>
  </w:style>
  <w:style w:type="character" w:customStyle="1" w:styleId="BodyTextChar">
    <w:name w:val="Body Text Char"/>
    <w:basedOn w:val="DefaultParagraphFont"/>
    <w:link w:val="BodyText"/>
    <w:rsid w:val="00785077"/>
    <w:rPr>
      <w:rFonts w:ascii="Times New Roman" w:eastAsia="Times New Roman" w:hAnsi="Times New Roman"/>
      <w:sz w:val="22"/>
    </w:rPr>
  </w:style>
  <w:style w:type="paragraph" w:styleId="Revision">
    <w:name w:val="Revision"/>
    <w:hidden/>
    <w:uiPriority w:val="99"/>
    <w:semiHidden/>
    <w:rsid w:val="0060523B"/>
    <w:rPr>
      <w:sz w:val="22"/>
      <w:szCs w:val="22"/>
    </w:rPr>
  </w:style>
  <w:style w:type="character" w:styleId="CommentReference">
    <w:name w:val="annotation reference"/>
    <w:basedOn w:val="DefaultParagraphFont"/>
    <w:uiPriority w:val="99"/>
    <w:semiHidden/>
    <w:unhideWhenUsed/>
    <w:rsid w:val="0060523B"/>
    <w:rPr>
      <w:sz w:val="16"/>
      <w:szCs w:val="16"/>
    </w:rPr>
  </w:style>
  <w:style w:type="paragraph" w:styleId="CommentText">
    <w:name w:val="annotation text"/>
    <w:basedOn w:val="Normal"/>
    <w:link w:val="CommentTextChar"/>
    <w:uiPriority w:val="99"/>
    <w:unhideWhenUsed/>
    <w:rsid w:val="0060523B"/>
    <w:pPr>
      <w:spacing w:line="240" w:lineRule="auto"/>
    </w:pPr>
    <w:rPr>
      <w:sz w:val="20"/>
      <w:szCs w:val="20"/>
    </w:rPr>
  </w:style>
  <w:style w:type="character" w:customStyle="1" w:styleId="CommentTextChar">
    <w:name w:val="Comment Text Char"/>
    <w:basedOn w:val="DefaultParagraphFont"/>
    <w:link w:val="CommentText"/>
    <w:uiPriority w:val="99"/>
    <w:rsid w:val="0060523B"/>
  </w:style>
  <w:style w:type="paragraph" w:styleId="CommentSubject">
    <w:name w:val="annotation subject"/>
    <w:basedOn w:val="CommentText"/>
    <w:next w:val="CommentText"/>
    <w:link w:val="CommentSubjectChar"/>
    <w:uiPriority w:val="99"/>
    <w:semiHidden/>
    <w:unhideWhenUsed/>
    <w:rsid w:val="0060523B"/>
    <w:rPr>
      <w:b/>
      <w:bCs/>
    </w:rPr>
  </w:style>
  <w:style w:type="character" w:customStyle="1" w:styleId="CommentSubjectChar">
    <w:name w:val="Comment Subject Char"/>
    <w:basedOn w:val="CommentTextChar"/>
    <w:link w:val="CommentSubject"/>
    <w:uiPriority w:val="99"/>
    <w:semiHidden/>
    <w:rsid w:val="0060523B"/>
    <w:rPr>
      <w:b/>
      <w:bCs/>
    </w:rPr>
  </w:style>
  <w:style w:type="character" w:styleId="FootnoteReference">
    <w:name w:val="footnote reference"/>
    <w:basedOn w:val="DefaultParagraphFont"/>
    <w:rsid w:val="008F3E21"/>
    <w:rPr>
      <w:vertAlign w:val="superscript"/>
    </w:rPr>
  </w:style>
  <w:style w:type="paragraph" w:styleId="FootnoteText">
    <w:name w:val="footnote text"/>
    <w:basedOn w:val="Normal"/>
    <w:link w:val="FootnoteTextChar"/>
    <w:rsid w:val="008F3E21"/>
    <w:pPr>
      <w:spacing w:after="120" w:line="264" w:lineRule="auto"/>
      <w:ind w:left="360" w:hanging="360"/>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8F3E21"/>
    <w:rPr>
      <w:rFonts w:ascii="Times New Roman" w:eastAsia="Times New Roman" w:hAnsi="Times New Roman"/>
    </w:rPr>
  </w:style>
  <w:style w:type="paragraph" w:customStyle="1" w:styleId="Bullets">
    <w:name w:val="Bullets"/>
    <w:basedOn w:val="BodyText"/>
    <w:link w:val="BulletsChar"/>
    <w:qFormat/>
    <w:rsid w:val="009B6DF9"/>
    <w:pPr>
      <w:numPr>
        <w:numId w:val="10"/>
      </w:numPr>
      <w:spacing w:after="60" w:line="240" w:lineRule="auto"/>
    </w:pPr>
    <w:rPr>
      <w:szCs w:val="22"/>
    </w:rPr>
  </w:style>
  <w:style w:type="paragraph" w:customStyle="1" w:styleId="BulletsLast">
    <w:name w:val="BulletsLast"/>
    <w:basedOn w:val="Bullets"/>
    <w:qFormat/>
    <w:rsid w:val="009B6DF9"/>
    <w:pPr>
      <w:spacing w:after="180"/>
    </w:pPr>
  </w:style>
  <w:style w:type="character" w:customStyle="1" w:styleId="BulletsChar">
    <w:name w:val="Bullets Char"/>
    <w:link w:val="Bullets"/>
    <w:locked/>
    <w:rsid w:val="009B6DF9"/>
    <w:rPr>
      <w:rFonts w:ascii="Times New Roman" w:eastAsia="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8" ma:contentTypeDescription="Create a new document." ma:contentTypeScope="" ma:versionID="ca6338de1066445fb36a030ebe40e1ea">
  <xsd:schema xmlns:xsd="http://www.w3.org/2001/XMLSchema" xmlns:xs="http://www.w3.org/2001/XMLSchema" xmlns:p="http://schemas.microsoft.com/office/2006/metadata/properties" xmlns:ns3="c6d93d11-28f8-4e6d-ae4f-5893c68de00b" targetNamespace="http://schemas.microsoft.com/office/2006/metadata/properties" ma:root="true" ma:fieldsID="81b2061d1456c6b164d4ee681d9d8a3b" ns3:_="">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89722-9E3A-4EAE-BDA2-7FA1C5D51319}">
  <ds:schemaRefs>
    <ds:schemaRef ds:uri="http://schemas.microsoft.com/sharepoint/v3/contenttype/forms"/>
  </ds:schemaRefs>
</ds:datastoreItem>
</file>

<file path=customXml/itemProps2.xml><?xml version="1.0" encoding="utf-8"?>
<ds:datastoreItem xmlns:ds="http://schemas.openxmlformats.org/officeDocument/2006/customXml" ds:itemID="{A732D517-7B4C-4CC8-9A19-D22B531C2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03F96F-7B23-4AF7-ADC6-E1D7BC4F52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3307C0-B985-4B7B-8815-FC716E426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2933</Words>
  <Characters>16722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h03483</dc:creator>
  <cp:lastModifiedBy>Hill, Ronald M</cp:lastModifiedBy>
  <cp:revision>2</cp:revision>
  <cp:lastPrinted>2019-10-18T12:54:00Z</cp:lastPrinted>
  <dcterms:created xsi:type="dcterms:W3CDTF">2023-03-24T15:55:00Z</dcterms:created>
  <dcterms:modified xsi:type="dcterms:W3CDTF">2023-03-24T15:55:00Z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ies>
</file>