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4917" w:rsidRPr="00174917" w:rsidP="00174917" w14:paraId="131308C0" w14:textId="7B90897C">
      <w:pPr>
        <w:jc w:val="center"/>
        <w:rPr>
          <w:rFonts w:ascii="Arial" w:eastAsia="Times New Roman" w:hAnsi="Arial" w:cs="Arial"/>
          <w:b/>
          <w:spacing w:val="-5"/>
          <w:sz w:val="24"/>
          <w:szCs w:val="24"/>
        </w:rPr>
      </w:pPr>
      <w:r w:rsidRPr="00174917">
        <w:rPr>
          <w:rFonts w:ascii="Arial" w:eastAsia="Times New Roman" w:hAnsi="Arial" w:cs="Arial"/>
          <w:b/>
          <w:spacing w:val="-5"/>
          <w:sz w:val="24"/>
          <w:szCs w:val="24"/>
        </w:rPr>
        <w:t>Supporting Statement</w:t>
      </w:r>
    </w:p>
    <w:p w:rsidR="00174917" w:rsidRPr="00174917" w:rsidP="00174917" w14:paraId="5C437A8D" w14:textId="77777777">
      <w:pPr>
        <w:spacing w:after="0" w:line="240" w:lineRule="auto"/>
        <w:jc w:val="center"/>
        <w:rPr>
          <w:rFonts w:ascii="Arial" w:eastAsia="Times New Roman" w:hAnsi="Arial" w:cs="Arial"/>
          <w:b/>
          <w:spacing w:val="-5"/>
          <w:sz w:val="24"/>
          <w:szCs w:val="24"/>
        </w:rPr>
      </w:pPr>
      <w:r w:rsidRPr="00174917">
        <w:rPr>
          <w:rFonts w:ascii="Arial" w:eastAsia="Times New Roman" w:hAnsi="Arial" w:cs="Arial"/>
          <w:b/>
          <w:spacing w:val="-5"/>
          <w:sz w:val="24"/>
          <w:szCs w:val="24"/>
        </w:rPr>
        <w:t>For Renewal with No Changes of Information Collection</w:t>
      </w:r>
    </w:p>
    <w:p w:rsidR="00174917" w:rsidRPr="00174917" w:rsidP="00174917" w14:paraId="23C15408" w14:textId="77777777">
      <w:pPr>
        <w:spacing w:after="0" w:line="240" w:lineRule="auto"/>
        <w:jc w:val="center"/>
        <w:rPr>
          <w:rFonts w:ascii="Arial" w:eastAsia="Times New Roman" w:hAnsi="Arial" w:cs="Arial"/>
          <w:b/>
          <w:spacing w:val="-5"/>
          <w:sz w:val="24"/>
          <w:szCs w:val="24"/>
        </w:rPr>
      </w:pPr>
      <w:r w:rsidRPr="00174917">
        <w:rPr>
          <w:rFonts w:ascii="Arial" w:eastAsia="Times New Roman" w:hAnsi="Arial" w:cs="Arial"/>
          <w:b/>
          <w:spacing w:val="-5"/>
          <w:sz w:val="24"/>
          <w:szCs w:val="24"/>
        </w:rPr>
        <w:t>Experimental Permits for Reusable Suborbital Rockets</w:t>
      </w:r>
    </w:p>
    <w:p w:rsidR="00174917" w:rsidP="00174917" w14:paraId="4A2ADCEA" w14:textId="7E3A961C">
      <w:pPr>
        <w:shd w:val="clear" w:color="auto" w:fill="FFFFFF"/>
        <w:spacing w:after="0" w:line="240" w:lineRule="auto"/>
        <w:jc w:val="center"/>
        <w:rPr>
          <w:rFonts w:ascii="Arial" w:eastAsia="Times New Roman" w:hAnsi="Arial" w:cs="Arial"/>
          <w:b/>
          <w:bCs/>
          <w:color w:val="555555"/>
          <w:sz w:val="24"/>
          <w:szCs w:val="24"/>
        </w:rPr>
      </w:pPr>
      <w:r w:rsidRPr="00174917">
        <w:rPr>
          <w:rFonts w:ascii="Arial" w:eastAsia="Times New Roman" w:hAnsi="Arial" w:cs="Arial"/>
          <w:b/>
          <w:spacing w:val="-5"/>
          <w:sz w:val="24"/>
          <w:szCs w:val="24"/>
        </w:rPr>
        <w:t>2120-0722</w:t>
      </w:r>
    </w:p>
    <w:p w:rsidR="002115A2" w:rsidP="00C64707" w14:paraId="1E63BD7C" w14:textId="179AC033">
      <w:pPr>
        <w:shd w:val="clear" w:color="auto" w:fill="FFFFFF"/>
        <w:spacing w:after="0" w:line="240" w:lineRule="auto"/>
        <w:jc w:val="center"/>
        <w:rPr>
          <w:rFonts w:ascii="Arial" w:eastAsia="Times New Roman" w:hAnsi="Arial" w:cs="Arial"/>
          <w:b/>
          <w:bCs/>
          <w:color w:val="555555"/>
          <w:sz w:val="24"/>
          <w:szCs w:val="24"/>
        </w:rPr>
      </w:pPr>
    </w:p>
    <w:p w:rsidR="002115A2" w:rsidP="00C64707" w14:paraId="736912CA" w14:textId="77777777">
      <w:pPr>
        <w:shd w:val="clear" w:color="auto" w:fill="FFFFFF"/>
        <w:spacing w:after="0" w:line="240" w:lineRule="auto"/>
        <w:jc w:val="center"/>
        <w:rPr>
          <w:rFonts w:ascii="Arial" w:eastAsia="Times New Roman" w:hAnsi="Arial" w:cs="Arial"/>
          <w:b/>
          <w:bCs/>
          <w:color w:val="555555"/>
          <w:sz w:val="24"/>
          <w:szCs w:val="24"/>
        </w:rPr>
      </w:pPr>
    </w:p>
    <w:p w:rsidR="002115A2" w:rsidRPr="00512B62" w:rsidP="00273141" w14:paraId="2102B9EF" w14:textId="2CCDA2E4">
      <w:pPr>
        <w:shd w:val="clear" w:color="auto" w:fill="FFFFFF"/>
        <w:spacing w:after="0" w:line="240" w:lineRule="auto"/>
        <w:rPr>
          <w:rFonts w:ascii="Arial" w:eastAsia="Times New Roman" w:hAnsi="Arial" w:cs="Arial"/>
          <w:color w:val="555555"/>
          <w:sz w:val="24"/>
          <w:szCs w:val="24"/>
        </w:rPr>
      </w:pPr>
      <w:r w:rsidRPr="00512B62">
        <w:rPr>
          <w:rFonts w:ascii="Arial" w:eastAsia="Times New Roman" w:hAnsi="Arial" w:cs="Arial"/>
          <w:color w:val="555555"/>
          <w:sz w:val="24"/>
          <w:szCs w:val="24"/>
        </w:rPr>
        <w:t>We are requesting approval for the same burden as was previously approved.  There were no permits or permitted operations in the last three years.  However, AST anticipates that permit applications in the next three years may return to the 10-year average used in the previous collection.</w:t>
      </w:r>
    </w:p>
    <w:p w:rsidR="00C64707" w:rsidRPr="00C64707" w:rsidP="00C64707" w14:paraId="00A3C4B1"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25BD7CFD"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rsidR="00174917" w:rsidP="00174917" w14:paraId="0686BB9C" w14:textId="77777777">
      <w:pPr>
        <w:spacing w:after="0" w:line="240" w:lineRule="auto"/>
        <w:ind w:left="360"/>
        <w:rPr>
          <w:rFonts w:ascii="Arial" w:eastAsia="Times New Roman" w:hAnsi="Arial" w:cs="Arial"/>
          <w:bCs/>
          <w:spacing w:val="-5"/>
          <w:sz w:val="24"/>
          <w:szCs w:val="24"/>
        </w:rPr>
      </w:pPr>
    </w:p>
    <w:p w:rsidR="00174917" w:rsidRPr="00174917" w:rsidP="00174917" w14:paraId="1310F4D6" w14:textId="6E4B6DFD">
      <w:pPr>
        <w:spacing w:after="0" w:line="240" w:lineRule="auto"/>
        <w:ind w:left="360"/>
        <w:rPr>
          <w:rFonts w:ascii="Arial" w:eastAsia="Times New Roman" w:hAnsi="Arial" w:cs="Arial"/>
          <w:bCs/>
          <w:spacing w:val="-5"/>
          <w:sz w:val="24"/>
          <w:szCs w:val="24"/>
        </w:rPr>
      </w:pPr>
      <w:r w:rsidRPr="00174917">
        <w:rPr>
          <w:rFonts w:ascii="Arial" w:eastAsia="Times New Roman" w:hAnsi="Arial" w:cs="Arial"/>
          <w:bCs/>
          <w:spacing w:val="-5"/>
          <w:sz w:val="24"/>
          <w:szCs w:val="24"/>
        </w:rPr>
        <w:t xml:space="preserve">The FAA collects information from applicants for experimental permits to determine whether they satisfy the requirements for obtaining an experimental permit under 14 CFR part 437.  Pre-flight information is required once a permit is issued.  The requirements are designed to achieve public safety while reducing the regulatory burden on developers of reusable suborbital rockets. </w:t>
      </w:r>
    </w:p>
    <w:p w:rsidR="00174917" w:rsidRPr="00174917" w:rsidP="00174917" w14:paraId="0C8D8193" w14:textId="77777777">
      <w:pPr>
        <w:numPr>
          <w:ilvl w:val="12"/>
          <w:numId w:val="0"/>
        </w:numPr>
        <w:spacing w:after="0" w:line="240" w:lineRule="auto"/>
        <w:ind w:left="1440"/>
        <w:rPr>
          <w:rFonts w:ascii="Arial" w:eastAsia="Times New Roman" w:hAnsi="Arial" w:cs="Arial"/>
          <w:sz w:val="24"/>
          <w:szCs w:val="24"/>
        </w:rPr>
      </w:pPr>
    </w:p>
    <w:p w:rsidR="00174917" w:rsidRPr="00174917" w:rsidP="00174917" w14:paraId="2BB090FC" w14:textId="77777777">
      <w:pPr>
        <w:numPr>
          <w:ilvl w:val="12"/>
          <w:numId w:val="0"/>
        </w:numPr>
        <w:spacing w:after="0" w:line="240" w:lineRule="auto"/>
        <w:ind w:left="360"/>
        <w:rPr>
          <w:rFonts w:ascii="Arial" w:eastAsia="Times New Roman" w:hAnsi="Arial" w:cs="Arial"/>
          <w:sz w:val="24"/>
          <w:szCs w:val="24"/>
        </w:rPr>
      </w:pPr>
      <w:r w:rsidRPr="00174917">
        <w:rPr>
          <w:rFonts w:ascii="Arial" w:eastAsia="Times New Roman" w:hAnsi="Arial" w:cs="Arial"/>
          <w:sz w:val="24"/>
          <w:szCs w:val="24"/>
        </w:rPr>
        <w:t>The regulations mandating or authorizing the collection of information are as follows:</w:t>
      </w:r>
    </w:p>
    <w:p w:rsidR="00174917" w:rsidRPr="00174917" w:rsidP="00174917" w14:paraId="2FB6F04F" w14:textId="77777777">
      <w:pPr>
        <w:numPr>
          <w:ilvl w:val="12"/>
          <w:numId w:val="0"/>
        </w:numPr>
        <w:spacing w:after="0" w:line="240" w:lineRule="auto"/>
        <w:ind w:left="1440"/>
        <w:rPr>
          <w:rFonts w:ascii="Arial" w:eastAsia="Times New Roman" w:hAnsi="Arial" w:cs="Arial"/>
          <w:sz w:val="24"/>
          <w:szCs w:val="24"/>
        </w:rPr>
      </w:pPr>
    </w:p>
    <w:p w:rsidR="00174917" w:rsidRPr="00174917" w:rsidP="00174917" w14:paraId="182DDB99" w14:textId="64E7C6BF">
      <w:pPr>
        <w:numPr>
          <w:ilvl w:val="12"/>
          <w:numId w:val="0"/>
        </w:numPr>
        <w:spacing w:after="0" w:line="240" w:lineRule="auto"/>
        <w:ind w:left="360"/>
        <w:rPr>
          <w:rFonts w:ascii="Arial" w:eastAsia="Times New Roman" w:hAnsi="Arial" w:cs="Arial"/>
          <w:sz w:val="24"/>
          <w:szCs w:val="24"/>
        </w:rPr>
      </w:pPr>
      <w:r w:rsidRPr="00174917">
        <w:rPr>
          <w:rFonts w:ascii="Arial" w:eastAsia="Times New Roman" w:hAnsi="Arial" w:cs="Arial"/>
          <w:sz w:val="24"/>
          <w:szCs w:val="24"/>
        </w:rPr>
        <w:t>Section 437.21, General, requires an applicant to provide information for the FAA to analyze environmental impacts and information for the FAA to conduct a maximum probable loss analysis.  The applicant is required to provide a program description, a flight test plan and operational safety documentation which are included with the other sections of part 437 discussed below.</w:t>
      </w:r>
    </w:p>
    <w:p w:rsidR="00174917" w:rsidRPr="00174917" w:rsidP="00174917" w14:paraId="324E2857" w14:textId="77777777">
      <w:pPr>
        <w:numPr>
          <w:ilvl w:val="12"/>
          <w:numId w:val="0"/>
        </w:numPr>
        <w:spacing w:after="0" w:line="240" w:lineRule="auto"/>
        <w:ind w:left="1440"/>
        <w:rPr>
          <w:rFonts w:ascii="Arial" w:eastAsia="Times New Roman" w:hAnsi="Arial" w:cs="Arial"/>
          <w:bCs/>
          <w:spacing w:val="-5"/>
          <w:sz w:val="24"/>
          <w:szCs w:val="24"/>
        </w:rPr>
      </w:pPr>
    </w:p>
    <w:p w:rsidR="00174917" w:rsidRPr="00174917" w:rsidP="00174917" w14:paraId="7B6E6E70" w14:textId="77777777">
      <w:pPr>
        <w:numPr>
          <w:ilvl w:val="12"/>
          <w:numId w:val="0"/>
        </w:numPr>
        <w:spacing w:after="0" w:line="240" w:lineRule="auto"/>
        <w:ind w:left="360"/>
        <w:rPr>
          <w:rFonts w:ascii="Arial" w:eastAsia="Times New Roman" w:hAnsi="Arial" w:cs="Arial"/>
          <w:bCs/>
          <w:spacing w:val="-5"/>
          <w:sz w:val="24"/>
          <w:szCs w:val="24"/>
        </w:rPr>
      </w:pPr>
      <w:r w:rsidRPr="00174917">
        <w:rPr>
          <w:rFonts w:ascii="Arial" w:eastAsia="Times New Roman" w:hAnsi="Arial" w:cs="Arial"/>
          <w:bCs/>
          <w:spacing w:val="-5"/>
          <w:sz w:val="24"/>
          <w:szCs w:val="24"/>
        </w:rPr>
        <w:t>Section 437.25, Flight test plan, requires that the applicant provide the FAA a general description of the applicant’s flight test program, including an estimate of the number of flights, key flight-safety events, and maximum altitude. The applicant is required to i</w:t>
      </w:r>
      <w:r w:rsidRPr="00174917">
        <w:rPr>
          <w:rFonts w:ascii="Arial" w:eastAsia="Times New Roman" w:hAnsi="Arial" w:cs="Arial"/>
          <w:spacing w:val="-5"/>
          <w:sz w:val="24"/>
          <w:szCs w:val="24"/>
        </w:rPr>
        <w:t>dentify and describe the geographic boundaries of one or more proposed operating areas where it plans to perform its flights.</w:t>
      </w:r>
    </w:p>
    <w:p w:rsidR="00174917" w:rsidRPr="00174917" w:rsidP="00174917" w14:paraId="568FC0E9" w14:textId="77777777">
      <w:pPr>
        <w:numPr>
          <w:ilvl w:val="12"/>
          <w:numId w:val="0"/>
        </w:numPr>
        <w:spacing w:after="0" w:line="240" w:lineRule="auto"/>
        <w:ind w:left="1440"/>
        <w:rPr>
          <w:rFonts w:ascii="Arial" w:eastAsia="Times New Roman" w:hAnsi="Arial" w:cs="Arial"/>
          <w:bCs/>
          <w:spacing w:val="-5"/>
          <w:sz w:val="24"/>
          <w:szCs w:val="24"/>
        </w:rPr>
      </w:pPr>
    </w:p>
    <w:p w:rsidR="00174917" w:rsidRPr="00174917" w:rsidP="00174917" w14:paraId="63E89F28" w14:textId="2B3EC2D6">
      <w:pPr>
        <w:numPr>
          <w:ilvl w:val="12"/>
          <w:numId w:val="0"/>
        </w:numPr>
        <w:spacing w:after="0" w:line="240" w:lineRule="auto"/>
        <w:ind w:left="360"/>
        <w:rPr>
          <w:rFonts w:ascii="Arial" w:eastAsia="Times New Roman" w:hAnsi="Arial" w:cs="Arial"/>
          <w:bCs/>
          <w:spacing w:val="-5"/>
          <w:sz w:val="24"/>
          <w:szCs w:val="24"/>
        </w:rPr>
      </w:pPr>
      <w:r w:rsidRPr="00174917">
        <w:rPr>
          <w:rFonts w:ascii="Arial" w:eastAsia="Times New Roman" w:hAnsi="Arial" w:cs="Arial"/>
          <w:bCs/>
          <w:spacing w:val="-5"/>
          <w:sz w:val="24"/>
          <w:szCs w:val="24"/>
        </w:rPr>
        <w:t xml:space="preserve">Sections 437.27, Pre-flight and post-flight operations, requires that an applicant demonstrate to the FAA how it will establish a safety clear zone and verify that the public is outside that zone before and during any hazardous operation, in accordance with </w:t>
      </w:r>
      <w:r w:rsidR="004F14FE">
        <w:rPr>
          <w:rFonts w:ascii="Arial" w:eastAsia="Times New Roman" w:hAnsi="Arial" w:cs="Arial"/>
          <w:bCs/>
          <w:spacing w:val="-5"/>
          <w:sz w:val="24"/>
          <w:szCs w:val="24"/>
        </w:rPr>
        <w:t xml:space="preserve">       </w:t>
      </w:r>
      <w:r w:rsidRPr="00174917">
        <w:rPr>
          <w:rFonts w:ascii="Arial" w:eastAsia="Times New Roman" w:hAnsi="Arial" w:cs="Arial"/>
          <w:bCs/>
          <w:spacing w:val="-5"/>
          <w:sz w:val="24"/>
          <w:szCs w:val="24"/>
        </w:rPr>
        <w:t>§ 437.53.</w:t>
      </w:r>
    </w:p>
    <w:p w:rsidR="00174917" w:rsidRPr="00174917" w:rsidP="00174917" w14:paraId="6E2EACAD" w14:textId="77777777">
      <w:pPr>
        <w:numPr>
          <w:ilvl w:val="12"/>
          <w:numId w:val="0"/>
        </w:numPr>
        <w:spacing w:after="0" w:line="240" w:lineRule="auto"/>
        <w:ind w:left="1440"/>
        <w:rPr>
          <w:rFonts w:ascii="Arial" w:eastAsia="Times New Roman" w:hAnsi="Arial" w:cs="Arial"/>
          <w:bCs/>
          <w:spacing w:val="-5"/>
          <w:sz w:val="24"/>
          <w:szCs w:val="24"/>
        </w:rPr>
      </w:pPr>
    </w:p>
    <w:p w:rsidR="00174917" w:rsidRPr="00174917" w:rsidP="00174917" w14:paraId="0FA35F50" w14:textId="77777777">
      <w:pPr>
        <w:numPr>
          <w:ilvl w:val="12"/>
          <w:numId w:val="0"/>
        </w:numPr>
        <w:spacing w:after="0" w:line="240" w:lineRule="auto"/>
        <w:ind w:left="360"/>
        <w:rPr>
          <w:rFonts w:ascii="Arial" w:eastAsia="Times New Roman" w:hAnsi="Arial" w:cs="Arial"/>
          <w:bCs/>
          <w:spacing w:val="-5"/>
          <w:sz w:val="24"/>
          <w:szCs w:val="24"/>
        </w:rPr>
      </w:pPr>
      <w:r w:rsidRPr="00174917">
        <w:rPr>
          <w:rFonts w:ascii="Arial" w:eastAsia="Times New Roman" w:hAnsi="Arial" w:cs="Arial"/>
          <w:bCs/>
          <w:spacing w:val="-5"/>
          <w:sz w:val="24"/>
          <w:szCs w:val="24"/>
        </w:rPr>
        <w:t>Sections 437.29, Hazard analysis, requires that an applicant perform a hazard analysis that complies with § 437.55(a) and provide to the FAA all the results of each step of the hazard analysis.</w:t>
      </w:r>
    </w:p>
    <w:p w:rsidR="00174917" w:rsidRPr="00174917" w:rsidP="00174917" w14:paraId="098C3A49" w14:textId="77777777">
      <w:pPr>
        <w:numPr>
          <w:ilvl w:val="12"/>
          <w:numId w:val="0"/>
        </w:numPr>
        <w:spacing w:after="0" w:line="240" w:lineRule="auto"/>
        <w:ind w:left="1440"/>
        <w:rPr>
          <w:rFonts w:ascii="Arial" w:eastAsia="Times New Roman" w:hAnsi="Arial" w:cs="Arial"/>
          <w:bCs/>
          <w:spacing w:val="-5"/>
          <w:sz w:val="24"/>
          <w:szCs w:val="24"/>
        </w:rPr>
      </w:pPr>
      <w:r w:rsidRPr="00174917">
        <w:rPr>
          <w:rFonts w:ascii="Arial" w:eastAsia="Times New Roman" w:hAnsi="Arial" w:cs="Arial"/>
          <w:bCs/>
          <w:spacing w:val="-5"/>
          <w:sz w:val="24"/>
          <w:szCs w:val="24"/>
        </w:rPr>
        <w:t xml:space="preserve"> </w:t>
      </w:r>
    </w:p>
    <w:p w:rsidR="00174917" w:rsidRPr="00174917" w:rsidP="00174917" w14:paraId="63A4BB2A" w14:textId="77777777">
      <w:pPr>
        <w:numPr>
          <w:ilvl w:val="12"/>
          <w:numId w:val="0"/>
        </w:numPr>
        <w:spacing w:after="0" w:line="240" w:lineRule="auto"/>
        <w:ind w:left="360"/>
        <w:rPr>
          <w:rFonts w:ascii="Arial" w:eastAsia="Times New Roman" w:hAnsi="Arial" w:cs="Arial"/>
          <w:bCs/>
          <w:spacing w:val="-5"/>
          <w:sz w:val="24"/>
          <w:szCs w:val="24"/>
        </w:rPr>
      </w:pPr>
      <w:r w:rsidRPr="00174917">
        <w:rPr>
          <w:rFonts w:ascii="Arial" w:eastAsia="Times New Roman" w:hAnsi="Arial" w:cs="Arial"/>
          <w:bCs/>
          <w:spacing w:val="-5"/>
          <w:sz w:val="24"/>
          <w:szCs w:val="24"/>
        </w:rPr>
        <w:t xml:space="preserve">Section 437.31, Verification of operating area containment and key flight-safety event limitations, requires that an applicant identify, describe, and provide the FAA verification </w:t>
      </w:r>
      <w:r w:rsidRPr="00174917">
        <w:rPr>
          <w:rFonts w:ascii="Arial" w:eastAsia="Times New Roman" w:hAnsi="Arial" w:cs="Arial"/>
          <w:bCs/>
          <w:spacing w:val="-5"/>
          <w:sz w:val="24"/>
          <w:szCs w:val="24"/>
        </w:rPr>
        <w:t>evidence of the methods and systems used to meet the requirements of § 437.57(a) and § 437.59.</w:t>
      </w:r>
    </w:p>
    <w:p w:rsidR="00174917" w:rsidRPr="00174917" w:rsidP="00174917" w14:paraId="41AD2063" w14:textId="77777777">
      <w:pPr>
        <w:numPr>
          <w:ilvl w:val="12"/>
          <w:numId w:val="0"/>
        </w:numPr>
        <w:spacing w:after="0" w:line="240" w:lineRule="auto"/>
        <w:ind w:left="1440"/>
        <w:rPr>
          <w:rFonts w:ascii="Arial" w:eastAsia="Times New Roman" w:hAnsi="Arial" w:cs="Arial"/>
          <w:sz w:val="24"/>
          <w:szCs w:val="24"/>
        </w:rPr>
      </w:pPr>
    </w:p>
    <w:p w:rsidR="00174917" w:rsidRPr="00174917" w:rsidP="00174917" w14:paraId="29C03F8C" w14:textId="57FCE0BC">
      <w:pPr>
        <w:numPr>
          <w:ilvl w:val="12"/>
          <w:numId w:val="0"/>
        </w:numPr>
        <w:spacing w:after="0" w:line="240" w:lineRule="auto"/>
        <w:ind w:left="360"/>
        <w:rPr>
          <w:rFonts w:ascii="Arial" w:eastAsia="Times New Roman" w:hAnsi="Arial" w:cs="Arial"/>
          <w:sz w:val="24"/>
          <w:szCs w:val="24"/>
        </w:rPr>
      </w:pPr>
      <w:r w:rsidRPr="00174917">
        <w:rPr>
          <w:rFonts w:ascii="Arial" w:eastAsia="Times New Roman" w:hAnsi="Arial" w:cs="Arial"/>
          <w:sz w:val="24"/>
          <w:szCs w:val="24"/>
        </w:rPr>
        <w:t xml:space="preserve">Section 437.37 requires an applicant to identify and describe how it will measure in real time the position and velocity of its vehicle and provide position and velocity data to the FAA for post-flight use, in accordance with </w:t>
      </w:r>
      <w:r w:rsidRPr="00174917">
        <w:rPr>
          <w:rFonts w:ascii="Arial" w:eastAsia="Times New Roman" w:hAnsi="Arial" w:cs="Arial"/>
          <w:bCs/>
          <w:spacing w:val="-5"/>
          <w:sz w:val="24"/>
          <w:szCs w:val="24"/>
        </w:rPr>
        <w:t>§ 437.67</w:t>
      </w:r>
      <w:r w:rsidRPr="00174917">
        <w:rPr>
          <w:rFonts w:ascii="Arial" w:eastAsia="Times New Roman" w:hAnsi="Arial" w:cs="Arial"/>
          <w:sz w:val="24"/>
          <w:szCs w:val="24"/>
        </w:rPr>
        <w:t xml:space="preserve">.  </w:t>
      </w:r>
    </w:p>
    <w:p w:rsidR="00174917" w:rsidRPr="00174917" w:rsidP="00174917" w14:paraId="4F529F92" w14:textId="77777777">
      <w:pPr>
        <w:numPr>
          <w:ilvl w:val="12"/>
          <w:numId w:val="0"/>
        </w:numPr>
        <w:spacing w:after="0" w:line="240" w:lineRule="auto"/>
        <w:ind w:left="360"/>
        <w:rPr>
          <w:rFonts w:ascii="Arial" w:eastAsia="Times New Roman" w:hAnsi="Arial" w:cs="Arial"/>
          <w:sz w:val="24"/>
          <w:szCs w:val="24"/>
        </w:rPr>
      </w:pPr>
    </w:p>
    <w:p w:rsidR="00174917" w:rsidRPr="00174917" w:rsidP="00174917" w14:paraId="2FC08958" w14:textId="25C0CB4A">
      <w:pPr>
        <w:numPr>
          <w:ilvl w:val="12"/>
          <w:numId w:val="0"/>
        </w:numPr>
        <w:spacing w:after="0" w:line="240" w:lineRule="auto"/>
        <w:ind w:left="360"/>
        <w:rPr>
          <w:rFonts w:ascii="Arial" w:eastAsia="Times New Roman" w:hAnsi="Arial" w:cs="Arial"/>
          <w:sz w:val="24"/>
          <w:szCs w:val="24"/>
        </w:rPr>
      </w:pPr>
      <w:r w:rsidRPr="00174917">
        <w:rPr>
          <w:rFonts w:ascii="Arial" w:eastAsia="Times New Roman" w:hAnsi="Arial" w:cs="Arial"/>
          <w:bCs/>
          <w:spacing w:val="-5"/>
          <w:sz w:val="24"/>
          <w:szCs w:val="24"/>
        </w:rPr>
        <w:t>Section 437.41, Mishap Response Plan, requires an applicant for a permit to provide a mishap response plan addressing how an applicant will respond to a mishap, in accordance with § 437.75(b)</w:t>
      </w:r>
      <w:r w:rsidRPr="00174917">
        <w:rPr>
          <w:rFonts w:ascii="Arial" w:eastAsia="Times New Roman" w:hAnsi="Arial" w:cs="Arial"/>
          <w:sz w:val="24"/>
          <w:szCs w:val="24"/>
        </w:rPr>
        <w:t>.</w:t>
      </w:r>
    </w:p>
    <w:p w:rsidR="00174917" w:rsidRPr="00174917" w:rsidP="00174917" w14:paraId="0861BEA1" w14:textId="77777777">
      <w:pPr>
        <w:numPr>
          <w:ilvl w:val="12"/>
          <w:numId w:val="0"/>
        </w:numPr>
        <w:spacing w:after="0" w:line="240" w:lineRule="auto"/>
        <w:ind w:left="360"/>
        <w:rPr>
          <w:rFonts w:ascii="Arial" w:eastAsia="Times New Roman" w:hAnsi="Arial" w:cs="Arial"/>
          <w:sz w:val="24"/>
          <w:szCs w:val="24"/>
        </w:rPr>
      </w:pPr>
    </w:p>
    <w:p w:rsidR="00174917" w:rsidRPr="00174917" w:rsidP="00174917" w14:paraId="28DAC8CF" w14:textId="61846E23">
      <w:pPr>
        <w:numPr>
          <w:ilvl w:val="12"/>
          <w:numId w:val="0"/>
        </w:numPr>
        <w:spacing w:after="0" w:line="240" w:lineRule="auto"/>
        <w:ind w:left="360"/>
        <w:rPr>
          <w:rFonts w:ascii="Arial" w:eastAsia="Times New Roman" w:hAnsi="Arial" w:cs="Arial"/>
          <w:bCs/>
          <w:spacing w:val="-5"/>
          <w:sz w:val="24"/>
          <w:szCs w:val="24"/>
        </w:rPr>
      </w:pPr>
      <w:r w:rsidRPr="00174917">
        <w:rPr>
          <w:rFonts w:ascii="Arial" w:eastAsia="Times New Roman" w:hAnsi="Arial" w:cs="Arial"/>
          <w:bCs/>
          <w:spacing w:val="-5"/>
          <w:sz w:val="24"/>
          <w:szCs w:val="24"/>
        </w:rPr>
        <w:t>Section 437.69, Communications, requires a permittee to be in communication with Air Traffic Control during all phases of flight and to record communications affecting the safety of the flight</w:t>
      </w:r>
      <w:r>
        <w:rPr>
          <w:rFonts w:ascii="Arial" w:eastAsia="Times New Roman" w:hAnsi="Arial" w:cs="Arial"/>
          <w:bCs/>
          <w:spacing w:val="-5"/>
          <w:sz w:val="24"/>
          <w:szCs w:val="24"/>
        </w:rPr>
        <w:t>.</w:t>
      </w:r>
    </w:p>
    <w:p w:rsidR="00174917" w:rsidRPr="00174917" w:rsidP="00174917" w14:paraId="6C566804" w14:textId="77777777">
      <w:pPr>
        <w:numPr>
          <w:ilvl w:val="12"/>
          <w:numId w:val="0"/>
        </w:numPr>
        <w:spacing w:after="0" w:line="240" w:lineRule="auto"/>
        <w:ind w:left="360"/>
        <w:rPr>
          <w:rFonts w:ascii="Arial" w:eastAsia="Times New Roman" w:hAnsi="Arial" w:cs="Arial"/>
          <w:bCs/>
          <w:spacing w:val="-5"/>
          <w:sz w:val="24"/>
          <w:szCs w:val="24"/>
        </w:rPr>
      </w:pPr>
    </w:p>
    <w:p w:rsidR="00174917" w:rsidRPr="00174917" w:rsidP="00174917" w14:paraId="49E151D8" w14:textId="1BA8D043">
      <w:pPr>
        <w:numPr>
          <w:ilvl w:val="12"/>
          <w:numId w:val="0"/>
        </w:numPr>
        <w:spacing w:after="0" w:line="240" w:lineRule="auto"/>
        <w:ind w:left="360"/>
        <w:rPr>
          <w:rFonts w:ascii="Arial" w:eastAsia="Times New Roman" w:hAnsi="Arial" w:cs="Arial"/>
          <w:bCs/>
          <w:spacing w:val="-5"/>
          <w:sz w:val="24"/>
          <w:szCs w:val="24"/>
        </w:rPr>
      </w:pPr>
      <w:r w:rsidRPr="00174917">
        <w:rPr>
          <w:rFonts w:ascii="Arial" w:eastAsia="Times New Roman" w:hAnsi="Arial" w:cs="Arial"/>
          <w:bCs/>
          <w:spacing w:val="-5"/>
          <w:sz w:val="24"/>
          <w:szCs w:val="24"/>
        </w:rPr>
        <w:t>Section 437.87, Records, requires a permittee to keep records that demonstrate the permittee performed in accordance with its permit for 3 years.  In the event of a mishap, the permittee must keep the records until the FAA informs them, they are no longer needed.</w:t>
      </w:r>
    </w:p>
    <w:p w:rsidR="00174917" w:rsidRPr="00174917" w:rsidP="00174917" w14:paraId="640DB6FD" w14:textId="77777777">
      <w:pPr>
        <w:numPr>
          <w:ilvl w:val="12"/>
          <w:numId w:val="0"/>
        </w:numPr>
        <w:spacing w:after="0" w:line="240" w:lineRule="auto"/>
        <w:ind w:left="360"/>
        <w:rPr>
          <w:rFonts w:ascii="Arial" w:eastAsia="Times New Roman" w:hAnsi="Arial" w:cs="Arial"/>
          <w:bCs/>
          <w:spacing w:val="-5"/>
          <w:sz w:val="24"/>
          <w:szCs w:val="24"/>
        </w:rPr>
      </w:pPr>
    </w:p>
    <w:p w:rsidR="00174917" w:rsidRPr="00174917" w:rsidP="00174917" w14:paraId="7D31FAD9" w14:textId="5B8F7CFC">
      <w:pPr>
        <w:numPr>
          <w:ilvl w:val="12"/>
          <w:numId w:val="0"/>
        </w:numPr>
        <w:spacing w:after="0" w:line="240" w:lineRule="auto"/>
        <w:ind w:left="360"/>
        <w:rPr>
          <w:rFonts w:ascii="Arial" w:eastAsia="Times New Roman" w:hAnsi="Arial" w:cs="Arial"/>
          <w:bCs/>
          <w:spacing w:val="-5"/>
          <w:sz w:val="24"/>
          <w:szCs w:val="24"/>
        </w:rPr>
      </w:pPr>
      <w:r w:rsidRPr="00174917">
        <w:rPr>
          <w:rFonts w:ascii="Arial" w:eastAsia="Times New Roman" w:hAnsi="Arial" w:cs="Arial"/>
          <w:bCs/>
          <w:spacing w:val="-5"/>
          <w:sz w:val="24"/>
          <w:szCs w:val="24"/>
        </w:rPr>
        <w:t xml:space="preserve">Section 437.89, Pre-flight reporting, requires a permittee to provide the FAA with certain information before each flight or series of flights.  The permittee will be required to provide information on payload and payload operations, when the flight or series of flights are planned, the operating area for each flight, the planned maximum altitude for each flight and a planned trajectory for a collision avoidance trajectory. </w:t>
      </w:r>
    </w:p>
    <w:p w:rsidR="00174917" w:rsidRPr="00174917" w:rsidP="00174917" w14:paraId="0171491A" w14:textId="77777777">
      <w:pPr>
        <w:numPr>
          <w:ilvl w:val="12"/>
          <w:numId w:val="0"/>
        </w:numPr>
        <w:spacing w:after="0" w:line="240" w:lineRule="auto"/>
        <w:ind w:left="360"/>
        <w:rPr>
          <w:rFonts w:ascii="Arial" w:eastAsia="Times New Roman" w:hAnsi="Arial" w:cs="Arial"/>
          <w:bCs/>
          <w:spacing w:val="-5"/>
          <w:sz w:val="24"/>
          <w:szCs w:val="24"/>
        </w:rPr>
      </w:pPr>
    </w:p>
    <w:p w:rsidR="00174917" w:rsidRPr="00174917" w:rsidP="00174917" w14:paraId="720E1E11" w14:textId="77777777">
      <w:pPr>
        <w:numPr>
          <w:ilvl w:val="12"/>
          <w:numId w:val="0"/>
        </w:numPr>
        <w:spacing w:after="0" w:line="240" w:lineRule="auto"/>
        <w:ind w:left="360"/>
        <w:rPr>
          <w:rFonts w:ascii="Arial" w:eastAsia="Times New Roman" w:hAnsi="Arial" w:cs="Arial"/>
          <w:bCs/>
          <w:spacing w:val="-5"/>
          <w:sz w:val="24"/>
          <w:szCs w:val="24"/>
        </w:rPr>
      </w:pPr>
      <w:r w:rsidRPr="00174917">
        <w:rPr>
          <w:rFonts w:ascii="Arial" w:eastAsia="Times New Roman" w:hAnsi="Arial" w:cs="Arial"/>
          <w:bCs/>
          <w:spacing w:val="-5"/>
          <w:sz w:val="24"/>
          <w:szCs w:val="24"/>
        </w:rPr>
        <w:t xml:space="preserve">The collection of information supports the Department of Transportation’s </w:t>
      </w:r>
      <w:r w:rsidRPr="00174917">
        <w:rPr>
          <w:rFonts w:ascii="Arial" w:eastAsia="Times New Roman" w:hAnsi="Arial" w:cs="Arial"/>
          <w:spacing w:val="-5"/>
          <w:sz w:val="24"/>
          <w:szCs w:val="24"/>
        </w:rPr>
        <w:t>Safety strategic objective</w:t>
      </w:r>
      <w:r w:rsidRPr="00174917">
        <w:rPr>
          <w:rFonts w:ascii="Arial" w:eastAsia="Times New Roman" w:hAnsi="Arial" w:cs="Arial"/>
          <w:bCs/>
          <w:spacing w:val="-5"/>
          <w:sz w:val="24"/>
          <w:szCs w:val="24"/>
        </w:rPr>
        <w:t>.</w:t>
      </w:r>
    </w:p>
    <w:p w:rsidR="00174917" w:rsidRPr="00174917" w:rsidP="00174917" w14:paraId="22A47827" w14:textId="77777777">
      <w:pPr>
        <w:numPr>
          <w:ilvl w:val="12"/>
          <w:numId w:val="0"/>
        </w:numPr>
        <w:spacing w:after="0" w:line="240" w:lineRule="auto"/>
        <w:ind w:left="360"/>
        <w:rPr>
          <w:rFonts w:ascii="Arial" w:eastAsia="Times New Roman" w:hAnsi="Arial" w:cs="Arial"/>
          <w:bCs/>
          <w:spacing w:val="-5"/>
          <w:sz w:val="24"/>
          <w:szCs w:val="24"/>
        </w:rPr>
      </w:pPr>
    </w:p>
    <w:p w:rsidR="00C64707" w:rsidRPr="00C64707" w:rsidP="00174917" w14:paraId="7EE5ADD5" w14:textId="29148A8E">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4C4AB53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00FA7E85" w:rsidRPr="00FA7E85" w:rsidP="00FA7E85" w14:paraId="0D4F396C" w14:textId="77777777">
      <w:pPr>
        <w:ind w:left="360"/>
        <w:outlineLvl w:val="0"/>
        <w:rPr>
          <w:rFonts w:ascii="Arial" w:eastAsia="Times New Roman" w:hAnsi="Arial" w:cs="Arial"/>
          <w:spacing w:val="-5"/>
          <w:sz w:val="24"/>
          <w:szCs w:val="24"/>
        </w:rPr>
      </w:pPr>
      <w:r w:rsidRPr="00C64707">
        <w:rPr>
          <w:rFonts w:ascii="Arial" w:eastAsia="Times New Roman" w:hAnsi="Arial" w:cs="Arial"/>
          <w:color w:val="555555"/>
          <w:sz w:val="24"/>
          <w:szCs w:val="24"/>
        </w:rPr>
        <w:br/>
      </w:r>
      <w:r w:rsidRPr="00FA7E85">
        <w:rPr>
          <w:rFonts w:ascii="Arial" w:eastAsia="Times New Roman" w:hAnsi="Arial" w:cs="Arial"/>
          <w:spacing w:val="-5"/>
          <w:sz w:val="24"/>
          <w:szCs w:val="24"/>
        </w:rPr>
        <w:t>An experimental permit is an authorization issued by the FAA to allow an experimental reusable suborbital rocket to launch or reenter. A permit is an alternative to licensing. A permit is valid for a one-year renewable term and allows a permittee to conduct an unlimited number of launches and reentries for a particular suborbital rocket design during that time. The FAA will issue experimental permits only for: (1) Research and development to test new reusable suborbital rocket design concepts, new equipment, or new operating techniques; (2) Showing compliance with requirements to obtain a license; or (3) Crew training before obtaining a license.</w:t>
      </w:r>
    </w:p>
    <w:p w:rsidR="00FA7E85" w:rsidRPr="00FA7E85" w:rsidP="00FA7E85" w14:paraId="335AA9C5" w14:textId="77777777">
      <w:pPr>
        <w:spacing w:after="0" w:line="240" w:lineRule="auto"/>
        <w:ind w:left="360"/>
        <w:outlineLvl w:val="0"/>
        <w:rPr>
          <w:rFonts w:ascii="Arial" w:eastAsia="Times New Roman" w:hAnsi="Arial" w:cs="Arial"/>
          <w:spacing w:val="-5"/>
          <w:sz w:val="24"/>
          <w:szCs w:val="24"/>
        </w:rPr>
      </w:pPr>
    </w:p>
    <w:p w:rsidR="00FA7E85" w:rsidRPr="00FA7E85" w:rsidP="00FA7E85" w14:paraId="382FB39F" w14:textId="426EBAAA">
      <w:pPr>
        <w:spacing w:after="0" w:line="240" w:lineRule="auto"/>
        <w:ind w:left="360"/>
        <w:outlineLvl w:val="0"/>
        <w:rPr>
          <w:rFonts w:ascii="Arial" w:eastAsia="Times New Roman" w:hAnsi="Arial" w:cs="Arial"/>
          <w:spacing w:val="-5"/>
          <w:sz w:val="24"/>
          <w:szCs w:val="24"/>
        </w:rPr>
      </w:pPr>
      <w:r w:rsidRPr="00FA7E85">
        <w:rPr>
          <w:rFonts w:ascii="Arial" w:eastAsia="Times New Roman" w:hAnsi="Arial" w:cs="Arial"/>
          <w:spacing w:val="-5"/>
          <w:sz w:val="24"/>
          <w:szCs w:val="24"/>
        </w:rPr>
        <w:t xml:space="preserve">All persons wishing to launch reusable suborbital rockets are subject to this information collection.  While the FAA does not have a form or specific modality for submitting this information collection, the CFR requires a variety of analyses, including a hazard analysis, detailed operating requirements, and a maximum probable lost estimation. Potential respondents can learn more about submission requirements by going to the FAA’s website. Information about the experimental permits for reusable </w:t>
      </w:r>
      <w:r w:rsidRPr="00FA7E85" w:rsidR="00FB15E7">
        <w:rPr>
          <w:rFonts w:ascii="Arial" w:eastAsia="Times New Roman" w:hAnsi="Arial" w:cs="Arial"/>
          <w:spacing w:val="-5"/>
          <w:sz w:val="24"/>
          <w:szCs w:val="24"/>
        </w:rPr>
        <w:t>subcortical</w:t>
      </w:r>
      <w:r w:rsidRPr="00FA7E85">
        <w:rPr>
          <w:rFonts w:ascii="Arial" w:eastAsia="Times New Roman" w:hAnsi="Arial" w:cs="Arial"/>
          <w:spacing w:val="-5"/>
          <w:sz w:val="24"/>
          <w:szCs w:val="24"/>
        </w:rPr>
        <w:t xml:space="preserve"> rockets is currently located here: </w:t>
      </w:r>
      <w:hyperlink r:id="rId6" w:history="1">
        <w:r w:rsidRPr="00FA7E85">
          <w:rPr>
            <w:rFonts w:ascii="Arial" w:eastAsia="Times New Roman" w:hAnsi="Arial" w:cs="Arial"/>
            <w:color w:val="0563C1" w:themeColor="hyperlink"/>
            <w:spacing w:val="-5"/>
            <w:sz w:val="24"/>
            <w:szCs w:val="24"/>
            <w:u w:val="single"/>
          </w:rPr>
          <w:t>https://www.faa.gov/about/office_org/headquarters_offices/ast/licenses_permits/sub_orbital_rockets/</w:t>
        </w:r>
      </w:hyperlink>
      <w:r w:rsidRPr="00FA7E85">
        <w:rPr>
          <w:rFonts w:ascii="Arial" w:eastAsia="Times New Roman" w:hAnsi="Arial" w:cs="Arial"/>
          <w:spacing w:val="-5"/>
          <w:sz w:val="24"/>
          <w:szCs w:val="24"/>
        </w:rPr>
        <w:t>. Respondents submit the information collection to the Office of Commercial Space Transportation in accordance with 14 CFR part 413.</w:t>
      </w:r>
    </w:p>
    <w:p w:rsidR="00FA7E85" w:rsidRPr="00FA7E85" w:rsidP="00FA7E85" w14:paraId="190AB86D" w14:textId="77777777">
      <w:pPr>
        <w:spacing w:after="0" w:line="240" w:lineRule="auto"/>
        <w:ind w:left="360"/>
        <w:outlineLvl w:val="0"/>
        <w:rPr>
          <w:rFonts w:ascii="Arial" w:eastAsia="Times New Roman" w:hAnsi="Arial" w:cs="Arial"/>
          <w:spacing w:val="-5"/>
          <w:sz w:val="24"/>
          <w:szCs w:val="24"/>
        </w:rPr>
      </w:pPr>
    </w:p>
    <w:p w:rsidR="00FA7E85" w:rsidRPr="00FA7E85" w:rsidP="00FA7E85" w14:paraId="4B51E305" w14:textId="77777777">
      <w:pPr>
        <w:spacing w:after="0" w:line="240" w:lineRule="auto"/>
        <w:ind w:left="360"/>
        <w:outlineLvl w:val="0"/>
        <w:rPr>
          <w:rFonts w:ascii="Arial" w:eastAsia="Times New Roman" w:hAnsi="Arial" w:cs="Arial"/>
          <w:spacing w:val="-5"/>
          <w:sz w:val="24"/>
          <w:szCs w:val="24"/>
        </w:rPr>
      </w:pPr>
      <w:r w:rsidRPr="00FA7E85">
        <w:rPr>
          <w:rFonts w:ascii="Arial" w:eastAsia="Times New Roman" w:hAnsi="Arial" w:cs="Arial"/>
          <w:spacing w:val="-5"/>
          <w:sz w:val="24"/>
          <w:szCs w:val="24"/>
        </w:rPr>
        <w:t xml:space="preserve">The information to be collected includes data required for performing a safety review, which includes a technical assessment to determine if the applicant can launch a reusable suborbital rocket without jeopardizing public health and safety and the safety of property. The applicant is also required to submit information as part of a permit application that enables FAA to determine, before issuing a permit, if issuance of the experimental permit would jeopardize the foreign policy or national security interests of the U.S. </w:t>
      </w:r>
    </w:p>
    <w:p w:rsidR="00FA7E85" w:rsidRPr="00FA7E85" w:rsidP="00FA7E85" w14:paraId="1F7F2437" w14:textId="77777777">
      <w:pPr>
        <w:spacing w:after="0" w:line="240" w:lineRule="auto"/>
        <w:ind w:left="360"/>
        <w:outlineLvl w:val="0"/>
        <w:rPr>
          <w:rFonts w:ascii="Arial" w:eastAsia="Times New Roman" w:hAnsi="Arial" w:cs="Arial"/>
          <w:spacing w:val="-5"/>
          <w:sz w:val="24"/>
          <w:szCs w:val="24"/>
        </w:rPr>
      </w:pPr>
    </w:p>
    <w:p w:rsidR="00FA7E85" w:rsidRPr="00FA7E85" w:rsidP="00FA7E85" w14:paraId="6B9D0CF2" w14:textId="77777777">
      <w:pPr>
        <w:spacing w:after="0" w:line="240" w:lineRule="auto"/>
        <w:ind w:left="360"/>
        <w:outlineLvl w:val="0"/>
        <w:rPr>
          <w:rFonts w:ascii="Arial" w:eastAsia="Times New Roman" w:hAnsi="Arial" w:cs="Arial"/>
          <w:spacing w:val="-5"/>
          <w:sz w:val="24"/>
          <w:szCs w:val="24"/>
        </w:rPr>
      </w:pPr>
      <w:r w:rsidRPr="00FA7E85">
        <w:rPr>
          <w:rFonts w:ascii="Arial" w:eastAsia="Times New Roman" w:hAnsi="Arial" w:cs="Arial"/>
          <w:spacing w:val="-5"/>
          <w:sz w:val="24"/>
          <w:szCs w:val="24"/>
        </w:rPr>
        <w:t xml:space="preserve">Environmental information is required for the FAA to comply with the requirements of the National Environmental Policies Act. </w:t>
      </w:r>
    </w:p>
    <w:p w:rsidR="00C64707" w:rsidRPr="00C64707" w:rsidP="00C64707" w14:paraId="5606EE8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62FA289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C64707" w:rsidP="00C64707" w14:paraId="31F4A18B" w14:textId="72DA9FFF">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FA7E85" w:rsidRPr="00FA7E85" w:rsidP="00273141" w14:paraId="47A7C85A" w14:textId="7EF23233">
      <w:pPr>
        <w:numPr>
          <w:ilvl w:val="12"/>
          <w:numId w:val="0"/>
        </w:numPr>
        <w:spacing w:after="0" w:line="240" w:lineRule="auto"/>
        <w:ind w:left="720"/>
        <w:rPr>
          <w:rFonts w:ascii="Arial" w:eastAsia="Times New Roman" w:hAnsi="Arial" w:cs="Arial"/>
          <w:sz w:val="24"/>
          <w:szCs w:val="24"/>
        </w:rPr>
      </w:pPr>
      <w:r w:rsidRPr="00FA7E85">
        <w:rPr>
          <w:rFonts w:ascii="Arial" w:eastAsia="Times New Roman" w:hAnsi="Arial" w:cs="Arial"/>
          <w:sz w:val="24"/>
          <w:szCs w:val="24"/>
        </w:rPr>
        <w:t>100% of the information can be provided in an electronic format</w:t>
      </w:r>
      <w:r w:rsidR="00C43D9E">
        <w:rPr>
          <w:rFonts w:ascii="Arial" w:eastAsia="Times New Roman" w:hAnsi="Arial" w:cs="Arial"/>
          <w:sz w:val="24"/>
          <w:szCs w:val="24"/>
        </w:rPr>
        <w:t xml:space="preserve"> via email, share site, or media such as CDs or thumb drives</w:t>
      </w:r>
      <w:r w:rsidRPr="00FA7E85">
        <w:rPr>
          <w:rFonts w:ascii="Arial" w:eastAsia="Times New Roman" w:hAnsi="Arial" w:cs="Arial"/>
          <w:sz w:val="24"/>
          <w:szCs w:val="24"/>
        </w:rPr>
        <w:t>.  The FAA now allows the letter to certify that an application is accurate, true, and complete to be submitted electronically.</w:t>
      </w:r>
    </w:p>
    <w:p w:rsidR="00FA7E85" w:rsidRPr="00C64707" w:rsidP="00C64707" w14:paraId="160EA1B0"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79F7A9C3"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rsidR="00FA7E85" w:rsidRPr="00FA7E85" w:rsidP="00FA7E85" w14:paraId="328D8E31" w14:textId="77777777">
      <w:pPr>
        <w:numPr>
          <w:ilvl w:val="12"/>
          <w:numId w:val="0"/>
        </w:numPr>
        <w:ind w:left="360"/>
        <w:rPr>
          <w:rFonts w:ascii="Arial" w:eastAsia="Times New Roman" w:hAnsi="Arial" w:cs="Arial"/>
          <w:sz w:val="24"/>
          <w:szCs w:val="24"/>
        </w:rPr>
      </w:pPr>
      <w:r w:rsidRPr="00C64707">
        <w:rPr>
          <w:rFonts w:ascii="Arial" w:eastAsia="Times New Roman" w:hAnsi="Arial" w:cs="Arial"/>
          <w:color w:val="555555"/>
          <w:sz w:val="24"/>
          <w:szCs w:val="24"/>
        </w:rPr>
        <w:br/>
      </w:r>
      <w:r w:rsidRPr="00FA7E85">
        <w:rPr>
          <w:rFonts w:ascii="Arial" w:eastAsia="Times New Roman" w:hAnsi="Arial" w:cs="Arial"/>
          <w:sz w:val="24"/>
          <w:szCs w:val="24"/>
        </w:rPr>
        <w:t>Due to the proprietary nature of the information collected, it is not publicly available, and the FAA is the only agency that collects this type of information. The agency is not aware of other government agencies that collect such information pertaining to the launches of a commercial reusable suborbital rockets. Documents produced for a different agency or purpose that meet FAA requirements do not have to be reformatted specifically for the FAA. Also, an applicant who has submitted information in earlier applications does not need to resubmit the same data but may reference it.</w:t>
      </w:r>
    </w:p>
    <w:p w:rsidR="00FA7E85" w:rsidRPr="00FA7E85" w:rsidP="00FA7E85" w14:paraId="7B94C71D" w14:textId="77777777">
      <w:pPr>
        <w:numPr>
          <w:ilvl w:val="12"/>
          <w:numId w:val="0"/>
        </w:numPr>
        <w:spacing w:after="0" w:line="240" w:lineRule="auto"/>
        <w:rPr>
          <w:rFonts w:ascii="Arial" w:eastAsia="Times New Roman" w:hAnsi="Arial" w:cs="Arial"/>
          <w:sz w:val="24"/>
          <w:szCs w:val="24"/>
        </w:rPr>
      </w:pPr>
    </w:p>
    <w:p w:rsidR="00C64707" w:rsidRPr="00C64707" w:rsidP="00C64707" w14:paraId="2D38A576" w14:textId="15A79128">
      <w:pPr>
        <w:shd w:val="clear" w:color="auto" w:fill="FFFFFF"/>
        <w:spacing w:after="0" w:line="240" w:lineRule="auto"/>
        <w:rPr>
          <w:rFonts w:ascii="Arial" w:eastAsia="Times New Roman" w:hAnsi="Arial" w:cs="Arial"/>
          <w:color w:val="555555"/>
          <w:sz w:val="24"/>
          <w:szCs w:val="24"/>
        </w:rPr>
      </w:pPr>
    </w:p>
    <w:p w:rsidR="00FA7E85" w:rsidP="00C64707" w14:paraId="6FC1E231" w14:textId="77777777">
      <w:pPr>
        <w:shd w:val="clear" w:color="auto" w:fill="FFFFFF"/>
        <w:spacing w:after="0" w:line="240" w:lineRule="auto"/>
        <w:rPr>
          <w:rFonts w:ascii="Arial" w:eastAsia="Times New Roman" w:hAnsi="Arial" w:cs="Arial"/>
          <w:color w:val="555555"/>
          <w:sz w:val="24"/>
          <w:szCs w:val="24"/>
        </w:rPr>
      </w:pPr>
    </w:p>
    <w:p w:rsidR="00FA7E85" w:rsidP="00C64707" w14:paraId="74062B2E"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5DE1C1D2" w14:textId="7C0F5A3F">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5. If the collection of information involves small businesses or other small entities, describe the methods used to minimize burden.</w:t>
      </w:r>
    </w:p>
    <w:p w:rsidR="00C64707" w:rsidRPr="00C64707" w:rsidP="00C64707" w14:paraId="38D56C5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FA7E85" w:rsidRPr="00FA7E85" w:rsidP="00FA7E85" w14:paraId="7857E8B4" w14:textId="77777777">
      <w:pPr>
        <w:numPr>
          <w:ilvl w:val="12"/>
          <w:numId w:val="0"/>
        </w:numPr>
        <w:spacing w:after="0" w:line="240" w:lineRule="auto"/>
        <w:ind w:left="360"/>
        <w:outlineLvl w:val="0"/>
        <w:rPr>
          <w:rFonts w:ascii="Arial" w:eastAsia="Times New Roman" w:hAnsi="Arial" w:cs="Arial"/>
          <w:sz w:val="24"/>
          <w:szCs w:val="24"/>
        </w:rPr>
      </w:pPr>
      <w:r w:rsidRPr="00FA7E85">
        <w:rPr>
          <w:rFonts w:ascii="Arial" w:eastAsia="Times New Roman" w:hAnsi="Arial" w:cs="Arial"/>
          <w:sz w:val="24"/>
          <w:szCs w:val="24"/>
        </w:rPr>
        <w:t>Pursuant to the Regulatory Flexibility Act of 1980 (RFA), FAA/AST certifies that this collection does not have a significant economic impact on a substantial number of small entities. Regulations are written to allow flexibility and innovation.</w:t>
      </w:r>
    </w:p>
    <w:p w:rsidR="00FA7E85" w:rsidRPr="00FA7E85" w:rsidP="00FA7E85" w14:paraId="5F87377A" w14:textId="77777777">
      <w:pPr>
        <w:numPr>
          <w:ilvl w:val="12"/>
          <w:numId w:val="0"/>
        </w:numPr>
        <w:spacing w:after="0" w:line="240" w:lineRule="auto"/>
        <w:rPr>
          <w:rFonts w:ascii="Arial" w:eastAsia="Times New Roman" w:hAnsi="Arial" w:cs="Arial"/>
          <w:sz w:val="24"/>
          <w:szCs w:val="24"/>
        </w:rPr>
      </w:pPr>
    </w:p>
    <w:p w:rsidR="00C64707" w:rsidRPr="00C64707" w:rsidP="00C64707" w14:paraId="26E5DCD5" w14:textId="430FBAEE">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5B5597BE"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00FC3C66" w:rsidRPr="00FC3C66" w:rsidP="00FC3C66" w14:paraId="20DFCED6" w14:textId="77777777">
      <w:pPr>
        <w:ind w:left="360"/>
        <w:rPr>
          <w:rFonts w:ascii="Arial" w:eastAsia="Times New Roman" w:hAnsi="Arial" w:cs="Arial"/>
          <w:sz w:val="24"/>
          <w:szCs w:val="24"/>
        </w:rPr>
      </w:pPr>
      <w:r w:rsidRPr="00C64707">
        <w:rPr>
          <w:rFonts w:ascii="Arial" w:eastAsia="Times New Roman" w:hAnsi="Arial" w:cs="Arial"/>
          <w:color w:val="555555"/>
          <w:sz w:val="24"/>
          <w:szCs w:val="24"/>
        </w:rPr>
        <w:br/>
      </w:r>
      <w:r w:rsidRPr="00FC3C66">
        <w:rPr>
          <w:rFonts w:ascii="Arial" w:eastAsia="Times New Roman" w:hAnsi="Arial" w:cs="Arial"/>
          <w:sz w:val="24"/>
          <w:szCs w:val="24"/>
        </w:rPr>
        <w:t xml:space="preserve">If the collection of information, which involves reporting, recordkeeping, and disclosures, is not conducted, the FAA may not be able to make a permit determination.  The frequency of collecting the information is contingent upon the number of permit applications and missions. </w:t>
      </w:r>
    </w:p>
    <w:p w:rsidR="00C64707" w:rsidRPr="00C64707" w:rsidP="00C64707" w14:paraId="7DAB2EFC" w14:textId="450EAAA7">
      <w:pPr>
        <w:shd w:val="clear" w:color="auto" w:fill="FFFFFF"/>
        <w:spacing w:after="0" w:line="240" w:lineRule="auto"/>
        <w:rPr>
          <w:rFonts w:ascii="Arial" w:eastAsia="Times New Roman" w:hAnsi="Arial" w:cs="Arial"/>
          <w:color w:val="555555"/>
          <w:sz w:val="24"/>
          <w:szCs w:val="24"/>
        </w:rPr>
      </w:pPr>
    </w:p>
    <w:p w:rsidR="00C64707" w:rsidRPr="00C64707" w:rsidP="00C64707" w14:paraId="611AECD4"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60FC5BD4"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7. Explain any special circumstances that would cause an information collection to be conducted in a manner:</w:t>
      </w:r>
    </w:p>
    <w:p w:rsidR="00C64707" w:rsidRPr="00C64707" w:rsidP="00C64707" w14:paraId="4C5BB38C"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report information to the agency more often than quarterly;</w:t>
      </w:r>
    </w:p>
    <w:p w:rsidR="00C64707" w:rsidRPr="00C64707" w:rsidP="00C64707" w14:paraId="7503F266"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prepare a written response to a collection of information in fewer than 30 days after receipt of it;</w:t>
      </w:r>
    </w:p>
    <w:p w:rsidR="00C64707" w:rsidRPr="00C64707" w:rsidP="00C64707" w14:paraId="33772C84"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submit more than an original and two copies of any document; requiring respondents to retain records, other than health, medical, government contract, grant-in-aid, or tax records, for more than three years;</w:t>
      </w:r>
    </w:p>
    <w:p w:rsidR="00C64707" w:rsidRPr="00C64707" w:rsidP="00C64707" w14:paraId="7DF3885C"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in connection with a statistical survey, that is not designed to produce valid and reliable results that can be generalized to the universe of study;</w:t>
      </w:r>
    </w:p>
    <w:p w:rsidR="00C64707" w:rsidRPr="00C64707" w:rsidP="00C64707" w14:paraId="02C32B69"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the use of a statistical data classification that has not been reviewed and approved by OMB;</w:t>
      </w:r>
    </w:p>
    <w:p w:rsidR="00C64707" w:rsidRPr="00C64707" w:rsidP="00C64707" w14:paraId="14650389"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64707" w:rsidRPr="00C64707" w:rsidP="00C64707" w14:paraId="02454E95"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FC3C66" w:rsidRPr="00FC3C66" w:rsidP="00FC3C66" w14:paraId="5DA90284" w14:textId="77777777">
      <w:pPr>
        <w:pStyle w:val="ListParagraph"/>
        <w:numPr>
          <w:ilvl w:val="12"/>
          <w:numId w:val="0"/>
        </w:numPr>
        <w:rPr>
          <w:rFonts w:cs="Arial"/>
          <w:sz w:val="24"/>
          <w:szCs w:val="24"/>
        </w:rPr>
      </w:pPr>
    </w:p>
    <w:p w:rsidR="00FC3C66" w:rsidRPr="00273141" w:rsidP="00273141" w14:paraId="37D270B3" w14:textId="77777777">
      <w:pPr>
        <w:ind w:left="720"/>
        <w:outlineLvl w:val="0"/>
        <w:rPr>
          <w:rFonts w:ascii="Arial" w:hAnsi="Arial" w:cs="Arial"/>
          <w:bCs/>
          <w:iCs/>
          <w:sz w:val="24"/>
          <w:szCs w:val="24"/>
        </w:rPr>
      </w:pPr>
      <w:r w:rsidRPr="00273141">
        <w:rPr>
          <w:rFonts w:ascii="Arial" w:hAnsi="Arial" w:cs="Arial"/>
          <w:sz w:val="24"/>
          <w:szCs w:val="24"/>
        </w:rPr>
        <w:t xml:space="preserve">This requirement follows the guideline of </w:t>
      </w:r>
      <w:r w:rsidRPr="00273141">
        <w:rPr>
          <w:rFonts w:ascii="Arial" w:hAnsi="Arial" w:cs="Arial"/>
          <w:bCs/>
          <w:iCs/>
          <w:sz w:val="24"/>
          <w:szCs w:val="24"/>
        </w:rPr>
        <w:t>5 CFR 1320.5(d)(2).</w:t>
      </w:r>
    </w:p>
    <w:p w:rsidR="00C64707" w:rsidRPr="00C64707" w:rsidP="00C64707" w14:paraId="4BF3D6F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648BC854"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64707" w:rsidRPr="00C64707" w:rsidP="00C64707" w14:paraId="61913A9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512B62" w:rsidRPr="00512B62" w:rsidP="00273141" w14:paraId="2044CB3D" w14:textId="6884C428">
      <w:pPr>
        <w:numPr>
          <w:ilvl w:val="12"/>
          <w:numId w:val="0"/>
        </w:numPr>
        <w:spacing w:after="0" w:line="240" w:lineRule="auto"/>
        <w:ind w:left="720"/>
        <w:rPr>
          <w:rFonts w:ascii="Arial" w:eastAsia="Times New Roman" w:hAnsi="Arial" w:cs="Arial"/>
          <w:sz w:val="24"/>
          <w:szCs w:val="24"/>
        </w:rPr>
      </w:pPr>
      <w:r w:rsidRPr="00512B62">
        <w:rPr>
          <w:rFonts w:ascii="Arial" w:eastAsia="Times New Roman" w:hAnsi="Arial" w:cs="Arial"/>
          <w:spacing w:val="-5"/>
          <w:sz w:val="24"/>
          <w:szCs w:val="24"/>
        </w:rPr>
        <w:t>A 60</w:t>
      </w:r>
      <w:r w:rsidR="00CC42F0">
        <w:rPr>
          <w:rFonts w:ascii="Arial" w:eastAsia="Times New Roman" w:hAnsi="Arial" w:cs="Arial"/>
          <w:spacing w:val="-5"/>
          <w:sz w:val="24"/>
          <w:szCs w:val="24"/>
        </w:rPr>
        <w:t>-</w:t>
      </w:r>
      <w:r w:rsidRPr="00512B62">
        <w:rPr>
          <w:rFonts w:ascii="Arial" w:eastAsia="Times New Roman" w:hAnsi="Arial" w:cs="Arial"/>
          <w:spacing w:val="-5"/>
          <w:sz w:val="24"/>
          <w:szCs w:val="24"/>
        </w:rPr>
        <w:t>day notice for public comment was published on 04/</w:t>
      </w:r>
      <w:r>
        <w:rPr>
          <w:rFonts w:ascii="Arial" w:eastAsia="Times New Roman" w:hAnsi="Arial" w:cs="Arial"/>
          <w:spacing w:val="-5"/>
          <w:sz w:val="24"/>
          <w:szCs w:val="24"/>
        </w:rPr>
        <w:t>17</w:t>
      </w:r>
      <w:r w:rsidRPr="00512B62">
        <w:rPr>
          <w:rFonts w:ascii="Arial" w:eastAsia="Times New Roman" w:hAnsi="Arial" w:cs="Arial"/>
          <w:spacing w:val="-5"/>
          <w:sz w:val="24"/>
          <w:szCs w:val="24"/>
        </w:rPr>
        <w:t>/202</w:t>
      </w:r>
      <w:r>
        <w:rPr>
          <w:rFonts w:ascii="Arial" w:eastAsia="Times New Roman" w:hAnsi="Arial" w:cs="Arial"/>
          <w:spacing w:val="-5"/>
          <w:sz w:val="24"/>
          <w:szCs w:val="24"/>
        </w:rPr>
        <w:t>3</w:t>
      </w:r>
      <w:r w:rsidRPr="00512B62">
        <w:rPr>
          <w:rFonts w:ascii="Arial" w:eastAsia="Times New Roman" w:hAnsi="Arial" w:cs="Arial"/>
          <w:spacing w:val="-5"/>
          <w:sz w:val="24"/>
          <w:szCs w:val="24"/>
        </w:rPr>
        <w:t xml:space="preserve"> with citation number </w:t>
      </w:r>
      <w:r w:rsidR="00CC42F0">
        <w:rPr>
          <w:rFonts w:ascii="Arial" w:eastAsia="Times New Roman" w:hAnsi="Arial" w:cs="Arial"/>
          <w:spacing w:val="-5"/>
          <w:sz w:val="24"/>
          <w:szCs w:val="24"/>
        </w:rPr>
        <w:t>88</w:t>
      </w:r>
      <w:r w:rsidRPr="00512B62">
        <w:rPr>
          <w:rFonts w:ascii="Arial" w:eastAsia="Times New Roman" w:hAnsi="Arial" w:cs="Arial"/>
          <w:spacing w:val="-5"/>
          <w:sz w:val="24"/>
          <w:szCs w:val="24"/>
        </w:rPr>
        <w:t xml:space="preserve"> FR </w:t>
      </w:r>
      <w:r w:rsidRPr="00CC42F0" w:rsidR="00CC42F0">
        <w:rPr>
          <w:rFonts w:ascii="Arial" w:eastAsia="Times New Roman" w:hAnsi="Arial" w:cs="Arial"/>
          <w:spacing w:val="-5"/>
          <w:sz w:val="24"/>
          <w:szCs w:val="24"/>
        </w:rPr>
        <w:t>23491</w:t>
      </w:r>
      <w:r w:rsidR="00CC42F0">
        <w:rPr>
          <w:rFonts w:ascii="Arial" w:eastAsia="Times New Roman" w:hAnsi="Arial" w:cs="Arial"/>
          <w:spacing w:val="-5"/>
          <w:sz w:val="24"/>
          <w:szCs w:val="24"/>
        </w:rPr>
        <w:t xml:space="preserve"> </w:t>
      </w:r>
      <w:r w:rsidRPr="00512B62">
        <w:rPr>
          <w:rFonts w:ascii="Arial" w:eastAsia="Times New Roman" w:hAnsi="Arial" w:cs="Arial"/>
          <w:spacing w:val="-5"/>
          <w:sz w:val="24"/>
          <w:szCs w:val="24"/>
        </w:rPr>
        <w:t xml:space="preserve">in preparation for this </w:t>
      </w:r>
      <w:r w:rsidR="00C43D9E">
        <w:rPr>
          <w:rFonts w:ascii="Arial" w:eastAsia="Times New Roman" w:hAnsi="Arial" w:cs="Arial"/>
          <w:spacing w:val="-5"/>
          <w:sz w:val="24"/>
          <w:szCs w:val="24"/>
        </w:rPr>
        <w:t>renewal</w:t>
      </w:r>
      <w:r w:rsidRPr="00512B62">
        <w:rPr>
          <w:rFonts w:ascii="Arial" w:eastAsia="Times New Roman" w:hAnsi="Arial" w:cs="Arial"/>
          <w:spacing w:val="-5"/>
          <w:sz w:val="24"/>
          <w:szCs w:val="24"/>
        </w:rPr>
        <w:t xml:space="preserve"> to OMB.  No comments were received</w:t>
      </w:r>
      <w:r w:rsidRPr="00512B62">
        <w:rPr>
          <w:rFonts w:ascii="Arial" w:eastAsia="Times New Roman" w:hAnsi="Arial" w:cs="Arial"/>
          <w:spacing w:val="-5"/>
          <w:sz w:val="20"/>
          <w:szCs w:val="24"/>
        </w:rPr>
        <w:t>.</w:t>
      </w:r>
    </w:p>
    <w:p w:rsidR="00C64707" w:rsidRPr="00C64707" w:rsidP="00C64707" w14:paraId="3E96459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25F9C57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9. Explain any decisions to provide payments or gifts to respondents, other than remuneration of contractors or grantees.</w:t>
      </w:r>
    </w:p>
    <w:p w:rsidR="00C64707" w:rsidRPr="00C64707" w:rsidP="00C64707" w14:paraId="7A1A5FB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C42F0" w:rsidRPr="00CC42F0" w:rsidP="00273141" w14:paraId="5AE8A3FB" w14:textId="77777777">
      <w:pPr>
        <w:numPr>
          <w:ilvl w:val="12"/>
          <w:numId w:val="0"/>
        </w:numPr>
        <w:spacing w:after="0" w:line="240" w:lineRule="auto"/>
        <w:ind w:firstLine="720"/>
        <w:outlineLvl w:val="0"/>
        <w:rPr>
          <w:rFonts w:ascii="Arial" w:eastAsia="Times New Roman" w:hAnsi="Arial" w:cs="Arial"/>
          <w:sz w:val="24"/>
          <w:szCs w:val="24"/>
        </w:rPr>
      </w:pPr>
      <w:r w:rsidRPr="00CC42F0">
        <w:rPr>
          <w:rFonts w:ascii="Arial" w:eastAsia="Times New Roman" w:hAnsi="Arial" w:cs="Arial"/>
          <w:sz w:val="24"/>
          <w:szCs w:val="24"/>
        </w:rPr>
        <w:t xml:space="preserve">No decision was made to provide any payment or gift to respondents. </w:t>
      </w:r>
    </w:p>
    <w:p w:rsidR="00C64707" w:rsidRPr="00C64707" w:rsidP="00C64707" w14:paraId="3151175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0EF9263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10. Describe any assurance of confidentiality provided to respondents and the basis for assurance in statute, regulation, or agency policy.</w:t>
      </w:r>
    </w:p>
    <w:p w:rsidR="00C64707" w:rsidRPr="00C64707" w:rsidP="00C64707" w14:paraId="073CF6DD"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273141" w14:paraId="00815256" w14:textId="1565CEB4">
      <w:pPr>
        <w:shd w:val="clear" w:color="auto" w:fill="FFFFFF"/>
        <w:spacing w:after="0" w:line="240" w:lineRule="auto"/>
        <w:ind w:left="720"/>
        <w:rPr>
          <w:rFonts w:ascii="Arial" w:eastAsia="Times New Roman" w:hAnsi="Arial" w:cs="Arial"/>
          <w:color w:val="555555"/>
          <w:sz w:val="24"/>
          <w:szCs w:val="24"/>
        </w:rPr>
      </w:pPr>
      <w:r w:rsidRPr="00CC42F0">
        <w:rPr>
          <w:rFonts w:ascii="Arial" w:eastAsia="Times New Roman" w:hAnsi="Arial" w:cs="Arial"/>
          <w:color w:val="555555"/>
          <w:sz w:val="24"/>
          <w:szCs w:val="24"/>
        </w:rPr>
        <w:t xml:space="preserve">Information collected, including company proprietary information, will be protected in accordance with the Freedom of Information Act and 49 U.S.C. §70114.  Furthermore, in accordance with 14 CFR § 413.9, any person furnishing information or data to the FAA may request in writing that trade secrets or </w:t>
      </w:r>
      <w:r w:rsidRPr="00CC42F0">
        <w:rPr>
          <w:rFonts w:ascii="Arial" w:eastAsia="Times New Roman" w:hAnsi="Arial" w:cs="Arial"/>
          <w:color w:val="555555"/>
          <w:sz w:val="24"/>
          <w:szCs w:val="24"/>
        </w:rPr>
        <w:t xml:space="preserve">proprietary commercial or financial data be treated as confidential.  The request </w:t>
      </w:r>
      <w:r w:rsidR="00F36A02">
        <w:rPr>
          <w:rFonts w:ascii="Arial" w:eastAsia="Times New Roman" w:hAnsi="Arial" w:cs="Arial"/>
          <w:color w:val="555555"/>
          <w:sz w:val="24"/>
          <w:szCs w:val="24"/>
        </w:rPr>
        <w:t xml:space="preserve">for proprietary information </w:t>
      </w:r>
      <w:r w:rsidRPr="00CC42F0">
        <w:rPr>
          <w:rFonts w:ascii="Arial" w:eastAsia="Times New Roman" w:hAnsi="Arial" w:cs="Arial"/>
          <w:color w:val="555555"/>
          <w:sz w:val="24"/>
          <w:szCs w:val="24"/>
        </w:rPr>
        <w:t>must be made at the time the information or data is submitted</w:t>
      </w:r>
      <w:r w:rsidR="00F36A02">
        <w:rPr>
          <w:rFonts w:ascii="Arial" w:eastAsia="Times New Roman" w:hAnsi="Arial" w:cs="Arial"/>
          <w:color w:val="555555"/>
          <w:sz w:val="24"/>
          <w:szCs w:val="24"/>
        </w:rPr>
        <w:t>.</w:t>
      </w:r>
      <w:r w:rsidRPr="00CC42F0">
        <w:rPr>
          <w:rFonts w:ascii="Arial" w:eastAsia="Times New Roman" w:hAnsi="Arial" w:cs="Arial"/>
          <w:color w:val="555555"/>
          <w:sz w:val="24"/>
          <w:szCs w:val="24"/>
        </w:rPr>
        <w:t xml:space="preserve"> </w:t>
      </w:r>
      <w:r w:rsidR="00F36A02">
        <w:rPr>
          <w:rFonts w:ascii="Arial" w:eastAsia="Times New Roman" w:hAnsi="Arial" w:cs="Arial"/>
          <w:color w:val="555555"/>
          <w:sz w:val="24"/>
          <w:szCs w:val="24"/>
        </w:rPr>
        <w:t>An applicant must</w:t>
      </w:r>
      <w:r w:rsidRPr="00CC42F0">
        <w:rPr>
          <w:rFonts w:ascii="Arial" w:eastAsia="Times New Roman" w:hAnsi="Arial" w:cs="Arial"/>
          <w:color w:val="555555"/>
          <w:sz w:val="24"/>
          <w:szCs w:val="24"/>
        </w:rPr>
        <w:t xml:space="preserve"> state the period of time for which confidential treatment </w:t>
      </w:r>
      <w:r w:rsidR="00F36A02">
        <w:rPr>
          <w:rFonts w:ascii="Arial" w:eastAsia="Times New Roman" w:hAnsi="Arial" w:cs="Arial"/>
          <w:color w:val="555555"/>
          <w:sz w:val="24"/>
          <w:szCs w:val="24"/>
        </w:rPr>
        <w:t xml:space="preserve">of the proprietary information </w:t>
      </w:r>
      <w:r w:rsidRPr="00CC42F0">
        <w:rPr>
          <w:rFonts w:ascii="Arial" w:eastAsia="Times New Roman" w:hAnsi="Arial" w:cs="Arial"/>
          <w:color w:val="555555"/>
          <w:sz w:val="24"/>
          <w:szCs w:val="24"/>
        </w:rPr>
        <w:t>is desired.</w:t>
      </w:r>
      <w:r w:rsidRPr="00C64707">
        <w:rPr>
          <w:rFonts w:ascii="Arial" w:eastAsia="Times New Roman" w:hAnsi="Arial" w:cs="Arial"/>
          <w:b/>
          <w:bCs/>
          <w:color w:val="555555"/>
          <w:sz w:val="24"/>
          <w:szCs w:val="24"/>
        </w:rPr>
        <w:br/>
      </w:r>
    </w:p>
    <w:p w:rsidR="00C64707" w:rsidRPr="00C64707" w:rsidP="00C64707" w14:paraId="7C406B94"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rsidR="00C64707" w:rsidRPr="00C64707" w:rsidP="00C64707" w14:paraId="4E6C11C4"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273141" w14:paraId="469DD88D" w14:textId="6B2E97D5">
      <w:pPr>
        <w:shd w:val="clear" w:color="auto" w:fill="FFFFFF"/>
        <w:spacing w:after="0" w:line="240" w:lineRule="auto"/>
        <w:ind w:firstLine="720"/>
        <w:rPr>
          <w:rFonts w:ascii="Arial" w:eastAsia="Times New Roman" w:hAnsi="Arial" w:cs="Arial"/>
          <w:color w:val="555555"/>
          <w:sz w:val="24"/>
          <w:szCs w:val="24"/>
        </w:rPr>
      </w:pPr>
      <w:r w:rsidRPr="00CC42F0">
        <w:rPr>
          <w:rFonts w:ascii="Arial" w:eastAsia="Times New Roman" w:hAnsi="Arial" w:cs="Arial"/>
          <w:color w:val="555555"/>
          <w:sz w:val="24"/>
          <w:szCs w:val="24"/>
        </w:rPr>
        <w:t>The FAA does not collect any sensitive information under 14 CFR part 437.</w:t>
      </w:r>
      <w:r w:rsidRPr="00C64707">
        <w:rPr>
          <w:rFonts w:ascii="Arial" w:eastAsia="Times New Roman" w:hAnsi="Arial" w:cs="Arial"/>
          <w:color w:val="555555"/>
          <w:sz w:val="24"/>
          <w:szCs w:val="24"/>
        </w:rPr>
        <w:br/>
      </w:r>
    </w:p>
    <w:p w:rsidR="00C64707" w:rsidRPr="00C64707" w:rsidP="00C64707" w14:paraId="3089667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12. Provide estimates of the hour burden of the collection of information. The statement should:</w:t>
      </w:r>
    </w:p>
    <w:p w:rsidR="002D149B" w:rsidP="00C64707" w14:paraId="6497F71D" w14:textId="77777777">
      <w:pPr>
        <w:shd w:val="clear" w:color="auto" w:fill="FFFFFF"/>
        <w:spacing w:after="0" w:line="240" w:lineRule="auto"/>
        <w:rPr>
          <w:rFonts w:ascii="Arial" w:eastAsia="Times New Roman" w:hAnsi="Arial" w:cs="Arial"/>
          <w:color w:val="555555"/>
          <w:sz w:val="24"/>
          <w:szCs w:val="24"/>
        </w:rPr>
      </w:pPr>
    </w:p>
    <w:p w:rsidR="002E65FF" w:rsidRPr="00281746" w:rsidP="00281746" w14:paraId="7EB50673" w14:textId="5348FE52">
      <w:pPr>
        <w:shd w:val="clear" w:color="auto" w:fill="FFFFFF"/>
        <w:spacing w:after="0" w:line="240" w:lineRule="auto"/>
        <w:rPr>
          <w:rFonts w:ascii="Arial" w:eastAsia="Times New Roman" w:hAnsi="Arial" w:cs="Arial"/>
          <w:color w:val="555555"/>
          <w:sz w:val="24"/>
          <w:szCs w:val="24"/>
        </w:rPr>
      </w:pPr>
    </w:p>
    <w:p w:rsidR="00281746" w:rsidRPr="00281746" w:rsidP="006A2D55" w14:paraId="1F94CFB1" w14:textId="37A001C5">
      <w:pPr>
        <w:spacing w:before="100" w:beforeAutospacing="1" w:after="100" w:afterAutospacing="1" w:line="240" w:lineRule="auto"/>
        <w:ind w:left="720"/>
        <w:rPr>
          <w:rFonts w:ascii="Segoe UI" w:eastAsia="Times New Roman" w:hAnsi="Segoe UI" w:cs="Segoe UI"/>
          <w:b/>
          <w:bCs/>
          <w:sz w:val="21"/>
          <w:szCs w:val="21"/>
        </w:rPr>
      </w:pPr>
      <w:r w:rsidRPr="00CC42F0">
        <w:rPr>
          <w:rFonts w:ascii="Arial" w:eastAsia="Times New Roman" w:hAnsi="Arial" w:cs="Arial"/>
          <w:sz w:val="24"/>
          <w:szCs w:val="24"/>
        </w:rPr>
        <w:t>Presented below are estimates of cost for each section that results in burden costs.  The FAA estimates that the i</w:t>
      </w:r>
      <w:r w:rsidRPr="00CC42F0">
        <w:rPr>
          <w:rFonts w:ascii="Arial" w:eastAsia="Times New Roman" w:hAnsi="Arial" w:cs="Arial"/>
          <w:spacing w:val="-5"/>
          <w:sz w:val="24"/>
          <w:szCs w:val="24"/>
        </w:rPr>
        <w:t xml:space="preserve">ndustry </w:t>
      </w:r>
      <w:r w:rsidRPr="002E65FF">
        <w:rPr>
          <w:rFonts w:ascii="Arial" w:hAnsi="Arial" w:cs="Arial"/>
          <w:sz w:val="24"/>
          <w:szCs w:val="24"/>
        </w:rPr>
        <w:t>hourly rate ($61.10)</w:t>
      </w:r>
      <w:r>
        <w:rPr>
          <w:rFonts w:ascii="Arial" w:hAnsi="Arial" w:cs="Arial"/>
          <w:color w:val="000000"/>
          <w:sz w:val="24"/>
          <w:szCs w:val="24"/>
          <w:vertAlign w:val="superscript"/>
        </w:rPr>
        <w:footnoteReference w:id="2"/>
      </w:r>
      <w:r w:rsidRPr="002E65FF">
        <w:rPr>
          <w:rFonts w:ascii="Arial" w:hAnsi="Arial" w:cs="Arial"/>
          <w:sz w:val="24"/>
          <w:szCs w:val="24"/>
        </w:rPr>
        <w:t xml:space="preserve"> is the mean hourly wage for aerospace engineering personnel involved in gathering, reviewing, and formatting the information required in each license application</w:t>
      </w:r>
      <w:r>
        <w:rPr>
          <w:rFonts w:ascii="Arial" w:hAnsi="Arial" w:cs="Arial"/>
          <w:sz w:val="24"/>
          <w:szCs w:val="24"/>
        </w:rPr>
        <w:t xml:space="preserve"> </w:t>
      </w:r>
      <w:r w:rsidRPr="00CC42F0">
        <w:rPr>
          <w:rFonts w:ascii="Arial" w:eastAsia="Times New Roman" w:hAnsi="Arial" w:cs="Arial"/>
          <w:spacing w:val="-5"/>
          <w:sz w:val="24"/>
          <w:szCs w:val="24"/>
        </w:rPr>
        <w:t>based on</w:t>
      </w:r>
      <w:r w:rsidRPr="00CC42F0">
        <w:rPr>
          <w:rFonts w:ascii="Arial" w:eastAsia="Times New Roman" w:hAnsi="Arial" w:cs="Arial"/>
          <w:b/>
          <w:spacing w:val="-5"/>
          <w:sz w:val="24"/>
          <w:szCs w:val="24"/>
        </w:rPr>
        <w:t xml:space="preserve"> </w:t>
      </w:r>
      <w:r>
        <w:rPr>
          <w:rFonts w:ascii="Arial" w:eastAsia="Times New Roman" w:hAnsi="Arial" w:cs="Arial"/>
          <w:bCs/>
          <w:spacing w:val="-5"/>
          <w:sz w:val="24"/>
          <w:szCs w:val="24"/>
        </w:rPr>
        <w:t xml:space="preserve">the </w:t>
      </w:r>
      <w:r w:rsidRPr="00CC42F0">
        <w:rPr>
          <w:rFonts w:ascii="Arial" w:eastAsia="Times New Roman" w:hAnsi="Arial" w:cs="Arial"/>
          <w:spacing w:val="-5"/>
          <w:sz w:val="24"/>
          <w:szCs w:val="24"/>
        </w:rPr>
        <w:t>Bureau of Labor statistics</w:t>
      </w:r>
      <w:r>
        <w:rPr>
          <w:rFonts w:ascii="Arial" w:eastAsia="Times New Roman" w:hAnsi="Arial" w:cs="Arial"/>
          <w:spacing w:val="-5"/>
          <w:sz w:val="24"/>
          <w:szCs w:val="24"/>
        </w:rPr>
        <w:t>.</w:t>
      </w:r>
      <w:r w:rsidRPr="002E65FF">
        <w:rPr>
          <w:rFonts w:ascii="Arial" w:hAnsi="Arial" w:cs="Arial"/>
          <w:sz w:val="24"/>
          <w:szCs w:val="24"/>
        </w:rPr>
        <w:t xml:space="preserve"> The industry hourly rate is based on aerospace engineering personnel only; it does not include rates for executive or managerial personnel. We multiplied the hourly wage rate </w:t>
      </w:r>
      <w:r w:rsidRPr="00281746">
        <w:rPr>
          <w:rFonts w:ascii="Arial" w:hAnsi="Arial" w:cs="Arial"/>
          <w:sz w:val="24"/>
          <w:szCs w:val="24"/>
        </w:rPr>
        <w:t>by a fringe benefit rate of 30.03 percent.</w:t>
      </w:r>
      <w:r>
        <w:rPr>
          <w:rFonts w:ascii="Arial" w:hAnsi="Arial" w:cs="Arial"/>
          <w:sz w:val="24"/>
          <w:szCs w:val="24"/>
          <w:vertAlign w:val="superscript"/>
        </w:rPr>
        <w:footnoteReference w:id="3"/>
      </w:r>
      <w:r w:rsidRPr="00281746">
        <w:rPr>
          <w:rFonts w:ascii="Arial" w:hAnsi="Arial" w:cs="Arial"/>
          <w:sz w:val="24"/>
          <w:szCs w:val="24"/>
        </w:rPr>
        <w:t xml:space="preserve"> Resulting in a fully loaded rate of $</w:t>
      </w:r>
      <w:r w:rsidRPr="00281746">
        <w:rPr>
          <w:rFonts w:ascii="Arial" w:hAnsi="Arial" w:cs="Arial"/>
          <w:color w:val="000000"/>
          <w:sz w:val="24"/>
          <w:szCs w:val="24"/>
        </w:rPr>
        <w:t>79.45.</w:t>
      </w:r>
    </w:p>
    <w:p w:rsidR="00CC42F0" w:rsidRPr="00CC42F0" w:rsidP="006A2D55" w14:paraId="721C7CF9" w14:textId="2158E1E3">
      <w:pPr>
        <w:numPr>
          <w:ilvl w:val="12"/>
          <w:numId w:val="0"/>
        </w:numPr>
        <w:spacing w:after="0" w:line="240" w:lineRule="auto"/>
        <w:ind w:left="720"/>
        <w:rPr>
          <w:rFonts w:ascii="Arial" w:eastAsia="Times New Roman" w:hAnsi="Arial" w:cs="Arial"/>
          <w:spacing w:val="-5"/>
          <w:sz w:val="24"/>
          <w:szCs w:val="24"/>
        </w:rPr>
      </w:pPr>
      <w:r w:rsidRPr="00CC42F0">
        <w:rPr>
          <w:rFonts w:ascii="Arial" w:eastAsia="Times New Roman" w:hAnsi="Arial" w:cs="Arial"/>
          <w:spacing w:val="-5"/>
          <w:sz w:val="24"/>
          <w:szCs w:val="24"/>
        </w:rPr>
        <w:t>Based on data from the last 1</w:t>
      </w:r>
      <w:r w:rsidR="00C01C55">
        <w:rPr>
          <w:rFonts w:ascii="Arial" w:eastAsia="Times New Roman" w:hAnsi="Arial" w:cs="Arial"/>
          <w:spacing w:val="-5"/>
          <w:sz w:val="24"/>
          <w:szCs w:val="24"/>
        </w:rPr>
        <w:t>3</w:t>
      </w:r>
      <w:r w:rsidRPr="00CC42F0">
        <w:rPr>
          <w:rFonts w:ascii="Arial" w:eastAsia="Times New Roman" w:hAnsi="Arial" w:cs="Arial"/>
          <w:spacing w:val="-5"/>
          <w:sz w:val="24"/>
          <w:szCs w:val="24"/>
        </w:rPr>
        <w:t xml:space="preserve"> years, the FAA expects that over the next 3 years it will issue 3 experimental permits and renew one experimental permit.  Industry would perform 9 flights under the experimental permits in the next three years. </w:t>
      </w:r>
    </w:p>
    <w:p w:rsidR="00CC42F0" w:rsidRPr="00CC42F0" w:rsidP="00CC42F0" w14:paraId="49F35278" w14:textId="77777777">
      <w:pPr>
        <w:numPr>
          <w:ilvl w:val="12"/>
          <w:numId w:val="0"/>
        </w:numPr>
        <w:spacing w:after="0" w:line="240" w:lineRule="auto"/>
        <w:ind w:left="360"/>
        <w:rPr>
          <w:rFonts w:ascii="Arial" w:eastAsia="Times New Roman" w:hAnsi="Arial" w:cs="Arial"/>
          <w:spacing w:val="-5"/>
          <w:sz w:val="24"/>
          <w:szCs w:val="24"/>
        </w:rPr>
      </w:pPr>
    </w:p>
    <w:p w:rsidR="00CC42F0" w:rsidRPr="00CC42F0" w:rsidP="00CC42F0" w14:paraId="16AFA2BC" w14:textId="1F7B7E16">
      <w:pPr>
        <w:numPr>
          <w:ilvl w:val="12"/>
          <w:numId w:val="0"/>
        </w:numPr>
        <w:spacing w:after="0" w:line="240" w:lineRule="auto"/>
        <w:ind w:left="360"/>
        <w:rPr>
          <w:rFonts w:ascii="Arial" w:eastAsia="Times New Roman" w:hAnsi="Arial" w:cs="Arial"/>
          <w:sz w:val="24"/>
          <w:szCs w:val="24"/>
        </w:rPr>
      </w:pPr>
      <w:r w:rsidRPr="003F10A1">
        <w:rPr>
          <w:rFonts w:ascii="Arial" w:eastAsia="Times New Roman" w:hAnsi="Arial" w:cs="Arial"/>
          <w:color w:val="000000"/>
          <w:sz w:val="24"/>
          <w:szCs w:val="24"/>
        </w:rPr>
        <w:t xml:space="preserve">The total estimated annual number of responses is </w:t>
      </w:r>
      <w:r w:rsidRPr="003F10A1" w:rsidR="00C01C55">
        <w:rPr>
          <w:rFonts w:ascii="Arial" w:eastAsia="Times New Roman" w:hAnsi="Arial" w:cs="Arial"/>
          <w:color w:val="000000"/>
          <w:sz w:val="24"/>
          <w:szCs w:val="24"/>
        </w:rPr>
        <w:t>1</w:t>
      </w:r>
      <w:r w:rsidRPr="003F10A1" w:rsidR="002833A5">
        <w:rPr>
          <w:rFonts w:ascii="Arial" w:eastAsia="Times New Roman" w:hAnsi="Arial" w:cs="Arial"/>
          <w:color w:val="000000"/>
          <w:sz w:val="24"/>
          <w:szCs w:val="24"/>
        </w:rPr>
        <w:t xml:space="preserve"> </w:t>
      </w:r>
      <w:r w:rsidRPr="003F10A1">
        <w:rPr>
          <w:rFonts w:ascii="Arial" w:eastAsia="Times New Roman" w:hAnsi="Arial" w:cs="Arial"/>
          <w:color w:val="000000"/>
          <w:sz w:val="24"/>
          <w:szCs w:val="24"/>
        </w:rPr>
        <w:t>per year.</w:t>
      </w:r>
    </w:p>
    <w:p w:rsidR="00CC42F0" w:rsidRPr="00CC42F0" w:rsidP="00CC42F0" w14:paraId="6B02B14E" w14:textId="77777777">
      <w:pPr>
        <w:numPr>
          <w:ilvl w:val="12"/>
          <w:numId w:val="0"/>
        </w:numPr>
        <w:spacing w:after="0" w:line="240" w:lineRule="auto"/>
        <w:ind w:left="360"/>
        <w:rPr>
          <w:rFonts w:ascii="Arial" w:eastAsia="Times New Roman" w:hAnsi="Arial" w:cs="Arial"/>
          <w:sz w:val="24"/>
          <w:szCs w:val="24"/>
        </w:rPr>
      </w:pPr>
    </w:p>
    <w:p w:rsidR="00CC42F0" w:rsidRPr="00CC42F0" w:rsidP="00CC42F0" w14:paraId="6158E137" w14:textId="2E60C538">
      <w:pPr>
        <w:keepNext/>
        <w:numPr>
          <w:ilvl w:val="12"/>
          <w:numId w:val="0"/>
        </w:numPr>
        <w:spacing w:after="0" w:line="240" w:lineRule="auto"/>
        <w:ind w:left="360"/>
        <w:outlineLvl w:val="7"/>
        <w:rPr>
          <w:rFonts w:ascii="Arial" w:eastAsia="Times New Roman" w:hAnsi="Arial" w:cs="Arial"/>
          <w:b/>
          <w:bCs/>
          <w:sz w:val="24"/>
          <w:szCs w:val="24"/>
          <w:u w:val="single"/>
        </w:rPr>
      </w:pPr>
      <w:r w:rsidRPr="00CC42F0">
        <w:rPr>
          <w:rFonts w:ascii="Arial" w:eastAsia="Times New Roman" w:hAnsi="Arial" w:cs="Arial"/>
          <w:b/>
          <w:bCs/>
          <w:sz w:val="24"/>
          <w:szCs w:val="24"/>
          <w:u w:val="single"/>
        </w:rPr>
        <w:t xml:space="preserve">Section </w:t>
      </w:r>
      <w:r w:rsidRPr="00CC42F0" w:rsidR="006A2D55">
        <w:rPr>
          <w:rFonts w:ascii="Arial" w:eastAsia="Times New Roman" w:hAnsi="Arial" w:cs="Arial"/>
          <w:b/>
          <w:bCs/>
          <w:sz w:val="24"/>
          <w:szCs w:val="24"/>
          <w:u w:val="single"/>
        </w:rPr>
        <w:t>413.23 Permit</w:t>
      </w:r>
      <w:r w:rsidRPr="00CC42F0">
        <w:rPr>
          <w:rFonts w:ascii="Arial" w:eastAsia="Times New Roman" w:hAnsi="Arial" w:cs="Arial"/>
          <w:b/>
          <w:bCs/>
          <w:sz w:val="24"/>
          <w:szCs w:val="24"/>
          <w:u w:val="single"/>
        </w:rPr>
        <w:t xml:space="preserve"> Issuance or Permit Renewal</w:t>
      </w:r>
    </w:p>
    <w:p w:rsidR="00CC42F0" w:rsidRPr="00CC42F0" w:rsidP="00CC42F0" w14:paraId="29C4D9C4" w14:textId="77777777">
      <w:pPr>
        <w:numPr>
          <w:ilvl w:val="12"/>
          <w:numId w:val="0"/>
        </w:numPr>
        <w:spacing w:after="0" w:line="240" w:lineRule="auto"/>
        <w:ind w:left="360"/>
        <w:rPr>
          <w:rFonts w:ascii="Arial" w:eastAsia="Times New Roman" w:hAnsi="Arial" w:cs="Arial"/>
          <w:b/>
          <w:bCs/>
          <w:sz w:val="24"/>
          <w:szCs w:val="24"/>
          <w:u w:val="single"/>
        </w:rPr>
      </w:pPr>
    </w:p>
    <w:p w:rsidR="00CC42F0" w:rsidRPr="00CC42F0" w:rsidP="006A2D55" w14:paraId="7FE3056C" w14:textId="5FA0CB63">
      <w:pPr>
        <w:numPr>
          <w:ilvl w:val="12"/>
          <w:numId w:val="0"/>
        </w:numPr>
        <w:spacing w:after="0" w:line="240" w:lineRule="auto"/>
        <w:ind w:left="720"/>
        <w:rPr>
          <w:rFonts w:ascii="Arial" w:eastAsia="Times New Roman" w:hAnsi="Arial" w:cs="Arial"/>
          <w:sz w:val="24"/>
          <w:szCs w:val="24"/>
        </w:rPr>
      </w:pPr>
      <w:r w:rsidRPr="00CC42F0">
        <w:rPr>
          <w:rFonts w:ascii="Arial" w:eastAsia="Times New Roman" w:hAnsi="Arial" w:cs="Arial"/>
          <w:sz w:val="24"/>
          <w:szCs w:val="24"/>
        </w:rPr>
        <w:t xml:space="preserve">An operator seeking a permit or a permittee renewing its permit </w:t>
      </w:r>
      <w:r w:rsidRPr="00CC42F0" w:rsidR="00634570">
        <w:rPr>
          <w:rFonts w:ascii="Arial" w:eastAsia="Times New Roman" w:hAnsi="Arial" w:cs="Arial"/>
          <w:sz w:val="24"/>
          <w:szCs w:val="24"/>
        </w:rPr>
        <w:t>must</w:t>
      </w:r>
      <w:r w:rsidRPr="00CC42F0">
        <w:rPr>
          <w:rFonts w:ascii="Arial" w:eastAsia="Times New Roman" w:hAnsi="Arial" w:cs="Arial"/>
          <w:sz w:val="24"/>
          <w:szCs w:val="24"/>
        </w:rPr>
        <w:t xml:space="preserve"> submit a written application to the FAA which describes proposed changes in its permitted activities and provide additional information required by the FAA.   Each </w:t>
      </w:r>
      <w:r w:rsidRPr="00CC42F0">
        <w:rPr>
          <w:rFonts w:ascii="Arial" w:eastAsia="Times New Roman" w:hAnsi="Arial" w:cs="Arial"/>
          <w:sz w:val="24"/>
          <w:szCs w:val="24"/>
        </w:rPr>
        <w:t>application requires an estimated 223 hours to collect and provide the information to the FAA. The average estimated permits per year is 1.</w:t>
      </w:r>
    </w:p>
    <w:p w:rsidR="00CC42F0" w:rsidRPr="00CC42F0" w:rsidP="00CC42F0" w14:paraId="4353FC8A" w14:textId="77777777">
      <w:pPr>
        <w:numPr>
          <w:ilvl w:val="12"/>
          <w:numId w:val="0"/>
        </w:numPr>
        <w:spacing w:after="0" w:line="240" w:lineRule="auto"/>
        <w:rPr>
          <w:rFonts w:ascii="Arial" w:eastAsia="Times New Roman" w:hAnsi="Arial" w:cs="Arial"/>
          <w:sz w:val="24"/>
          <w:szCs w:val="24"/>
        </w:rPr>
      </w:pPr>
    </w:p>
    <w:p w:rsidR="00CC42F0" w:rsidRPr="00CC42F0" w:rsidP="00CC42F0" w14:paraId="080C212A" w14:textId="2F7F4721">
      <w:pPr>
        <w:numPr>
          <w:ilvl w:val="12"/>
          <w:numId w:val="0"/>
        </w:numPr>
        <w:spacing w:after="0" w:line="240" w:lineRule="auto"/>
        <w:ind w:left="360"/>
        <w:rPr>
          <w:rFonts w:ascii="Arial" w:eastAsia="Times New Roman" w:hAnsi="Arial" w:cs="Arial"/>
          <w:sz w:val="24"/>
          <w:szCs w:val="24"/>
        </w:rPr>
      </w:pPr>
      <w:r w:rsidRPr="00CC42F0">
        <w:rPr>
          <w:rFonts w:ascii="Arial" w:eastAsia="Times New Roman" w:hAnsi="Arial" w:cs="Arial"/>
          <w:sz w:val="24"/>
          <w:szCs w:val="24"/>
        </w:rPr>
        <w:t xml:space="preserve">Annual Hour </w:t>
      </w:r>
      <w:r w:rsidRPr="00E075A0">
        <w:rPr>
          <w:rFonts w:ascii="Arial" w:eastAsia="Times New Roman" w:hAnsi="Arial" w:cs="Arial"/>
          <w:sz w:val="24"/>
          <w:szCs w:val="24"/>
        </w:rPr>
        <w:t>Burden – (1 x 223) = 2</w:t>
      </w:r>
      <w:r w:rsidRPr="00E075A0" w:rsidR="00E075A0">
        <w:rPr>
          <w:rFonts w:ascii="Arial" w:eastAsia="Times New Roman" w:hAnsi="Arial" w:cs="Arial"/>
          <w:sz w:val="24"/>
          <w:szCs w:val="24"/>
        </w:rPr>
        <w:t>23</w:t>
      </w:r>
    </w:p>
    <w:p w:rsidR="00CC42F0" w:rsidRPr="00CC42F0" w:rsidP="00CC42F0" w14:paraId="5460F25E" w14:textId="77777777">
      <w:pPr>
        <w:numPr>
          <w:ilvl w:val="12"/>
          <w:numId w:val="0"/>
        </w:numPr>
        <w:spacing w:after="0" w:line="240" w:lineRule="auto"/>
        <w:ind w:left="360"/>
        <w:rPr>
          <w:rFonts w:ascii="Arial" w:eastAsia="Times New Roman" w:hAnsi="Arial" w:cs="Arial"/>
          <w:sz w:val="24"/>
          <w:szCs w:val="24"/>
        </w:rPr>
      </w:pPr>
    </w:p>
    <w:p w:rsidR="00CC42F0" w:rsidRPr="00CC42F0" w:rsidP="00CC42F0" w14:paraId="263EDD23" w14:textId="14C1177A">
      <w:pPr>
        <w:numPr>
          <w:ilvl w:val="12"/>
          <w:numId w:val="0"/>
        </w:numPr>
        <w:spacing w:after="0" w:line="240" w:lineRule="auto"/>
        <w:ind w:left="360"/>
        <w:rPr>
          <w:rFonts w:ascii="Arial" w:eastAsia="Times New Roman" w:hAnsi="Arial" w:cs="Arial"/>
          <w:sz w:val="24"/>
          <w:szCs w:val="24"/>
        </w:rPr>
      </w:pPr>
      <w:r w:rsidRPr="003F10A1">
        <w:rPr>
          <w:rFonts w:ascii="Arial" w:eastAsia="Times New Roman" w:hAnsi="Arial" w:cs="Arial"/>
          <w:sz w:val="24"/>
          <w:szCs w:val="24"/>
        </w:rPr>
        <w:t>Annual Cost Burden – $</w:t>
      </w:r>
      <w:r w:rsidRPr="003F10A1" w:rsidR="0014772D">
        <w:rPr>
          <w:rFonts w:ascii="Arial" w:eastAsia="Times New Roman" w:hAnsi="Arial" w:cs="Arial"/>
          <w:sz w:val="24"/>
          <w:szCs w:val="24"/>
        </w:rPr>
        <w:t>79.45</w:t>
      </w:r>
      <w:r w:rsidRPr="003F10A1">
        <w:rPr>
          <w:rFonts w:ascii="Arial" w:eastAsia="Times New Roman" w:hAnsi="Arial" w:cs="Arial"/>
          <w:sz w:val="24"/>
          <w:szCs w:val="24"/>
        </w:rPr>
        <w:t xml:space="preserve"> x 2</w:t>
      </w:r>
      <w:r w:rsidR="00E075A0">
        <w:rPr>
          <w:rFonts w:ascii="Arial" w:eastAsia="Times New Roman" w:hAnsi="Arial" w:cs="Arial"/>
          <w:sz w:val="24"/>
          <w:szCs w:val="24"/>
        </w:rPr>
        <w:t>33</w:t>
      </w:r>
      <w:r w:rsidRPr="003F10A1">
        <w:rPr>
          <w:rFonts w:ascii="Arial" w:eastAsia="Times New Roman" w:hAnsi="Arial" w:cs="Arial"/>
          <w:sz w:val="24"/>
          <w:szCs w:val="24"/>
        </w:rPr>
        <w:t xml:space="preserve"> =$</w:t>
      </w:r>
      <w:r w:rsidR="00E075A0">
        <w:rPr>
          <w:rFonts w:ascii="Arial" w:eastAsia="Times New Roman" w:hAnsi="Arial" w:cs="Arial"/>
          <w:sz w:val="24"/>
          <w:szCs w:val="24"/>
        </w:rPr>
        <w:t>18,512</w:t>
      </w:r>
    </w:p>
    <w:p w:rsidR="00CC42F0" w:rsidRPr="00CC42F0" w:rsidP="00CC42F0" w14:paraId="54B64B26" w14:textId="77777777">
      <w:pPr>
        <w:numPr>
          <w:ilvl w:val="12"/>
          <w:numId w:val="0"/>
        </w:numPr>
        <w:spacing w:after="0" w:line="240" w:lineRule="auto"/>
        <w:rPr>
          <w:rFonts w:ascii="Arial" w:eastAsia="Times New Roman" w:hAnsi="Arial" w:cs="Arial"/>
          <w:b/>
          <w:bCs/>
          <w:sz w:val="24"/>
          <w:szCs w:val="24"/>
          <w:u w:val="single"/>
        </w:rPr>
      </w:pPr>
    </w:p>
    <w:p w:rsidR="00CC42F0" w:rsidRPr="00CC42F0" w:rsidP="00CC42F0" w14:paraId="706DDCEC" w14:textId="77777777">
      <w:pPr>
        <w:numPr>
          <w:ilvl w:val="12"/>
          <w:numId w:val="0"/>
        </w:numPr>
        <w:spacing w:after="0" w:line="240" w:lineRule="auto"/>
        <w:ind w:left="360"/>
        <w:rPr>
          <w:rFonts w:ascii="Arial" w:eastAsia="Times New Roman" w:hAnsi="Arial" w:cs="Arial"/>
          <w:b/>
          <w:bCs/>
          <w:spacing w:val="-5"/>
          <w:sz w:val="24"/>
          <w:szCs w:val="24"/>
          <w:u w:val="single"/>
        </w:rPr>
      </w:pPr>
      <w:r w:rsidRPr="00CC42F0">
        <w:rPr>
          <w:rFonts w:ascii="Arial" w:eastAsia="Times New Roman" w:hAnsi="Arial" w:cs="Arial"/>
          <w:b/>
          <w:bCs/>
          <w:sz w:val="24"/>
          <w:szCs w:val="24"/>
          <w:u w:val="single"/>
        </w:rPr>
        <w:t xml:space="preserve">Section </w:t>
      </w:r>
      <w:r w:rsidRPr="00CC42F0">
        <w:rPr>
          <w:rFonts w:ascii="Arial" w:eastAsia="Times New Roman" w:hAnsi="Arial" w:cs="Arial"/>
          <w:b/>
          <w:bCs/>
          <w:spacing w:val="-5"/>
          <w:sz w:val="24"/>
          <w:szCs w:val="24"/>
          <w:u w:val="single"/>
        </w:rPr>
        <w:t>437.21 General</w:t>
      </w:r>
    </w:p>
    <w:p w:rsidR="00CC42F0" w:rsidRPr="00CC42F0" w:rsidP="00CC42F0" w14:paraId="41C14E0F" w14:textId="77777777">
      <w:pPr>
        <w:numPr>
          <w:ilvl w:val="12"/>
          <w:numId w:val="0"/>
        </w:numPr>
        <w:spacing w:after="0" w:line="240" w:lineRule="auto"/>
        <w:ind w:left="360"/>
        <w:rPr>
          <w:rFonts w:ascii="Arial" w:eastAsia="Times New Roman" w:hAnsi="Arial" w:cs="Arial"/>
          <w:b/>
          <w:bCs/>
          <w:spacing w:val="-5"/>
          <w:sz w:val="24"/>
          <w:szCs w:val="24"/>
          <w:u w:val="single"/>
        </w:rPr>
      </w:pPr>
    </w:p>
    <w:p w:rsidR="00CC42F0" w:rsidRPr="00CC42F0" w:rsidP="006A2D55" w14:paraId="2FDC66E6" w14:textId="3D7643EF">
      <w:pPr>
        <w:numPr>
          <w:ilvl w:val="12"/>
          <w:numId w:val="0"/>
        </w:numPr>
        <w:spacing w:after="0" w:line="240" w:lineRule="auto"/>
        <w:ind w:left="720"/>
        <w:rPr>
          <w:rFonts w:ascii="Arial" w:eastAsia="Times New Roman" w:hAnsi="Arial" w:cs="Arial"/>
          <w:spacing w:val="-5"/>
          <w:sz w:val="24"/>
          <w:szCs w:val="24"/>
        </w:rPr>
      </w:pPr>
      <w:r w:rsidRPr="00CC42F0">
        <w:rPr>
          <w:rFonts w:ascii="Arial" w:eastAsia="Times New Roman" w:hAnsi="Arial" w:cs="Arial"/>
          <w:spacing w:val="-5"/>
          <w:sz w:val="24"/>
          <w:szCs w:val="24"/>
        </w:rPr>
        <w:t xml:space="preserve">The applicant is required to provide information for the FAA to analyze environmental impacts and information for the FAA to conduct a maximum probable loss analysis.  We estimate that for </w:t>
      </w:r>
      <w:r w:rsidRPr="00637C7B">
        <w:rPr>
          <w:rFonts w:ascii="Arial" w:eastAsia="Times New Roman" w:hAnsi="Arial" w:cs="Arial"/>
          <w:bCs/>
          <w:spacing w:val="-5"/>
          <w:sz w:val="24"/>
          <w:szCs w:val="24"/>
        </w:rPr>
        <w:t xml:space="preserve">each initial permit an applicant would require 500 hours to collect and provide the FAA with information for the environmental analysis.  A permit applicant also spends an estimated </w:t>
      </w:r>
      <w:r w:rsidRPr="00637C7B" w:rsidR="00286162">
        <w:rPr>
          <w:rFonts w:ascii="Arial" w:eastAsia="Times New Roman" w:hAnsi="Arial" w:cs="Arial"/>
          <w:bCs/>
          <w:spacing w:val="-5"/>
          <w:sz w:val="24"/>
          <w:szCs w:val="24"/>
        </w:rPr>
        <w:t>114</w:t>
      </w:r>
      <w:r w:rsidRPr="00637C7B">
        <w:rPr>
          <w:rFonts w:ascii="Arial" w:eastAsia="Times New Roman" w:hAnsi="Arial" w:cs="Arial"/>
          <w:bCs/>
          <w:spacing w:val="-5"/>
          <w:sz w:val="24"/>
          <w:szCs w:val="24"/>
        </w:rPr>
        <w:t xml:space="preserve"> hours to collect and provide the FAA with information for the maximum probable loss analysis.   These </w:t>
      </w:r>
      <w:r w:rsidRPr="00CC42F0">
        <w:rPr>
          <w:rFonts w:ascii="Arial" w:eastAsia="Times New Roman" w:hAnsi="Arial" w:cs="Arial"/>
          <w:spacing w:val="-5"/>
          <w:sz w:val="24"/>
          <w:szCs w:val="24"/>
        </w:rPr>
        <w:t xml:space="preserve">hours are in addition to hours spent preparing the initial application and the renewal application.  The paperwork estimated hours and costs for the applicant to provide a program description, a flight test plan and operational safety documentation are included with the other 437 sections discussed below.  </w:t>
      </w:r>
    </w:p>
    <w:p w:rsidR="00CC42F0" w:rsidRPr="00CC42F0" w:rsidP="00CC42F0" w14:paraId="35644A0A" w14:textId="77777777">
      <w:pPr>
        <w:numPr>
          <w:ilvl w:val="12"/>
          <w:numId w:val="0"/>
        </w:numPr>
        <w:spacing w:after="0" w:line="240" w:lineRule="auto"/>
        <w:ind w:left="360"/>
        <w:rPr>
          <w:rFonts w:ascii="Arial" w:eastAsia="Times New Roman" w:hAnsi="Arial" w:cs="Arial"/>
          <w:sz w:val="24"/>
          <w:szCs w:val="24"/>
          <w:u w:val="single"/>
        </w:rPr>
      </w:pPr>
    </w:p>
    <w:p w:rsidR="00CC42F0" w:rsidRPr="00CC42F0" w:rsidP="006A2D55" w14:paraId="63793C38" w14:textId="7B9E362D">
      <w:pPr>
        <w:numPr>
          <w:ilvl w:val="12"/>
          <w:numId w:val="0"/>
        </w:numPr>
        <w:spacing w:after="0" w:line="240" w:lineRule="auto"/>
        <w:ind w:left="720"/>
        <w:rPr>
          <w:rFonts w:ascii="Arial" w:eastAsia="Times New Roman" w:hAnsi="Arial" w:cs="Arial"/>
          <w:sz w:val="24"/>
          <w:szCs w:val="24"/>
        </w:rPr>
      </w:pPr>
      <w:r w:rsidRPr="00CC42F0">
        <w:rPr>
          <w:rFonts w:ascii="Arial" w:eastAsia="Times New Roman" w:hAnsi="Arial" w:cs="Arial"/>
          <w:sz w:val="24"/>
          <w:szCs w:val="24"/>
        </w:rPr>
        <w:t xml:space="preserve">The FAA estimates the applicant needs an estimated 500 person-hours to collect and provide information for the environmental analysis and an estimated </w:t>
      </w:r>
      <w:r w:rsidR="00C43D9E">
        <w:rPr>
          <w:rFonts w:ascii="Arial" w:eastAsia="Times New Roman" w:hAnsi="Arial" w:cs="Arial"/>
          <w:sz w:val="24"/>
          <w:szCs w:val="24"/>
        </w:rPr>
        <w:t>114</w:t>
      </w:r>
      <w:r w:rsidRPr="00CC42F0">
        <w:rPr>
          <w:rFonts w:ascii="Arial" w:eastAsia="Times New Roman" w:hAnsi="Arial" w:cs="Arial"/>
          <w:sz w:val="24"/>
          <w:szCs w:val="24"/>
        </w:rPr>
        <w:t xml:space="preserve"> hours to collect and provide information for the maximum probable loss analysis for each permit.  A renewal does not require submitting information for environmental analysis or maximum probable loss because it does not change from the information submitted with the original application.</w:t>
      </w:r>
    </w:p>
    <w:p w:rsidR="00CC42F0" w:rsidRPr="00CC42F0" w:rsidP="00CC42F0" w14:paraId="3D082156" w14:textId="77777777">
      <w:pPr>
        <w:numPr>
          <w:ilvl w:val="12"/>
          <w:numId w:val="0"/>
        </w:numPr>
        <w:spacing w:after="0" w:line="240" w:lineRule="auto"/>
        <w:ind w:left="360"/>
        <w:rPr>
          <w:rFonts w:ascii="Arial" w:eastAsia="Times New Roman" w:hAnsi="Arial" w:cs="Arial"/>
          <w:sz w:val="24"/>
          <w:szCs w:val="24"/>
        </w:rPr>
      </w:pPr>
    </w:p>
    <w:p w:rsidR="00CC42F0" w:rsidRPr="00CC42F0" w:rsidP="00CC42F0" w14:paraId="7BF3B6C8" w14:textId="78D379ED">
      <w:pPr>
        <w:numPr>
          <w:ilvl w:val="12"/>
          <w:numId w:val="0"/>
        </w:numPr>
        <w:spacing w:after="0" w:line="240" w:lineRule="auto"/>
        <w:ind w:left="360"/>
        <w:rPr>
          <w:rFonts w:ascii="Arial" w:eastAsia="Times New Roman" w:hAnsi="Arial" w:cs="Arial"/>
          <w:sz w:val="24"/>
          <w:szCs w:val="24"/>
        </w:rPr>
      </w:pPr>
      <w:r w:rsidRPr="00CC42F0">
        <w:rPr>
          <w:rFonts w:ascii="Arial" w:eastAsia="Times New Roman" w:hAnsi="Arial" w:cs="Arial"/>
          <w:sz w:val="24"/>
          <w:szCs w:val="24"/>
        </w:rPr>
        <w:t xml:space="preserve">Annual Hour Burden – (1 x (500 + </w:t>
      </w:r>
      <w:r w:rsidR="00286162">
        <w:rPr>
          <w:rFonts w:ascii="Arial" w:eastAsia="Times New Roman" w:hAnsi="Arial" w:cs="Arial"/>
          <w:sz w:val="24"/>
          <w:szCs w:val="24"/>
        </w:rPr>
        <w:t>114</w:t>
      </w:r>
      <w:r w:rsidRPr="00CC42F0">
        <w:rPr>
          <w:rFonts w:ascii="Arial" w:eastAsia="Times New Roman" w:hAnsi="Arial" w:cs="Arial"/>
          <w:sz w:val="24"/>
          <w:szCs w:val="24"/>
        </w:rPr>
        <w:t xml:space="preserve">)) = </w:t>
      </w:r>
      <w:r w:rsidR="00C43D9E">
        <w:rPr>
          <w:rFonts w:ascii="Arial" w:eastAsia="Times New Roman" w:hAnsi="Arial" w:cs="Arial"/>
          <w:sz w:val="24"/>
          <w:szCs w:val="24"/>
        </w:rPr>
        <w:t>614</w:t>
      </w:r>
    </w:p>
    <w:p w:rsidR="00CC42F0" w:rsidRPr="00CC42F0" w:rsidP="00CC42F0" w14:paraId="4FB80EFE" w14:textId="77777777">
      <w:pPr>
        <w:numPr>
          <w:ilvl w:val="12"/>
          <w:numId w:val="0"/>
        </w:numPr>
        <w:spacing w:after="0" w:line="240" w:lineRule="auto"/>
        <w:ind w:left="360"/>
        <w:rPr>
          <w:rFonts w:ascii="Arial" w:eastAsia="Times New Roman" w:hAnsi="Arial" w:cs="Arial"/>
          <w:sz w:val="24"/>
          <w:szCs w:val="24"/>
        </w:rPr>
      </w:pPr>
    </w:p>
    <w:p w:rsidR="00CC42F0" w:rsidRPr="00CC42F0" w:rsidP="00CC42F0" w14:paraId="6323F552" w14:textId="62A472B5">
      <w:pPr>
        <w:numPr>
          <w:ilvl w:val="12"/>
          <w:numId w:val="0"/>
        </w:numPr>
        <w:spacing w:after="0" w:line="240" w:lineRule="auto"/>
        <w:ind w:left="360"/>
        <w:rPr>
          <w:rFonts w:ascii="Arial" w:eastAsia="Times New Roman" w:hAnsi="Arial" w:cs="Arial"/>
          <w:sz w:val="24"/>
          <w:szCs w:val="24"/>
        </w:rPr>
      </w:pPr>
      <w:r w:rsidRPr="003F10A1">
        <w:rPr>
          <w:rFonts w:ascii="Arial" w:eastAsia="Times New Roman" w:hAnsi="Arial" w:cs="Arial"/>
          <w:sz w:val="24"/>
          <w:szCs w:val="24"/>
        </w:rPr>
        <w:t>Annual Cost Burden – $</w:t>
      </w:r>
      <w:r w:rsidRPr="003F10A1" w:rsidR="001B629A">
        <w:rPr>
          <w:rFonts w:ascii="Arial" w:eastAsia="Times New Roman" w:hAnsi="Arial" w:cs="Arial"/>
          <w:sz w:val="24"/>
          <w:szCs w:val="24"/>
        </w:rPr>
        <w:t>79.45</w:t>
      </w:r>
      <w:r w:rsidRPr="003F10A1">
        <w:rPr>
          <w:rFonts w:ascii="Arial" w:eastAsia="Times New Roman" w:hAnsi="Arial" w:cs="Arial"/>
          <w:sz w:val="24"/>
          <w:szCs w:val="24"/>
        </w:rPr>
        <w:t xml:space="preserve"> x </w:t>
      </w:r>
      <w:r w:rsidR="00286162">
        <w:rPr>
          <w:rFonts w:ascii="Arial" w:eastAsia="Times New Roman" w:hAnsi="Arial" w:cs="Arial"/>
          <w:sz w:val="24"/>
          <w:szCs w:val="24"/>
        </w:rPr>
        <w:t>614</w:t>
      </w:r>
      <w:r w:rsidRPr="003F10A1">
        <w:rPr>
          <w:rFonts w:ascii="Arial" w:eastAsia="Times New Roman" w:hAnsi="Arial" w:cs="Arial"/>
          <w:sz w:val="24"/>
          <w:szCs w:val="24"/>
        </w:rPr>
        <w:t xml:space="preserve"> =$4</w:t>
      </w:r>
      <w:r w:rsidR="00286162">
        <w:rPr>
          <w:rFonts w:ascii="Arial" w:eastAsia="Times New Roman" w:hAnsi="Arial" w:cs="Arial"/>
          <w:sz w:val="24"/>
          <w:szCs w:val="24"/>
        </w:rPr>
        <w:t>8,782</w:t>
      </w:r>
    </w:p>
    <w:p w:rsidR="00CC42F0" w:rsidRPr="00CC42F0" w:rsidP="00CC42F0" w14:paraId="75873CD4" w14:textId="77777777">
      <w:pPr>
        <w:numPr>
          <w:ilvl w:val="12"/>
          <w:numId w:val="0"/>
        </w:numPr>
        <w:spacing w:after="0" w:line="240" w:lineRule="auto"/>
        <w:ind w:left="360"/>
        <w:rPr>
          <w:rFonts w:ascii="Arial" w:eastAsia="Times New Roman" w:hAnsi="Arial" w:cs="Arial"/>
          <w:sz w:val="24"/>
          <w:szCs w:val="24"/>
        </w:rPr>
      </w:pPr>
    </w:p>
    <w:p w:rsidR="00CC42F0" w:rsidRPr="00CC42F0" w:rsidP="00CC42F0" w14:paraId="60357C63" w14:textId="77777777">
      <w:pPr>
        <w:numPr>
          <w:ilvl w:val="12"/>
          <w:numId w:val="0"/>
        </w:numPr>
        <w:spacing w:after="0" w:line="240" w:lineRule="auto"/>
        <w:ind w:left="360"/>
        <w:rPr>
          <w:rFonts w:ascii="Arial" w:eastAsia="Times New Roman" w:hAnsi="Arial" w:cs="Arial"/>
          <w:sz w:val="24"/>
          <w:szCs w:val="24"/>
        </w:rPr>
      </w:pPr>
    </w:p>
    <w:p w:rsidR="00CC42F0" w:rsidRPr="00CC42F0" w:rsidP="00CC42F0" w14:paraId="7EF1C70A" w14:textId="77777777">
      <w:pPr>
        <w:numPr>
          <w:ilvl w:val="12"/>
          <w:numId w:val="0"/>
        </w:numPr>
        <w:spacing w:after="0" w:line="240" w:lineRule="auto"/>
        <w:ind w:left="360"/>
        <w:rPr>
          <w:rFonts w:ascii="Arial" w:eastAsia="Times New Roman" w:hAnsi="Arial" w:cs="Arial"/>
          <w:b/>
          <w:sz w:val="24"/>
          <w:szCs w:val="24"/>
        </w:rPr>
      </w:pPr>
      <w:r w:rsidRPr="00CC42F0">
        <w:rPr>
          <w:rFonts w:ascii="Arial" w:eastAsia="Times New Roman" w:hAnsi="Arial" w:cs="Arial"/>
          <w:b/>
          <w:bCs/>
          <w:spacing w:val="-5"/>
          <w:sz w:val="24"/>
          <w:szCs w:val="24"/>
          <w:u w:val="single"/>
        </w:rPr>
        <w:t xml:space="preserve">Section 437.37 Tracking and Section 437.67 Tracking </w:t>
      </w:r>
    </w:p>
    <w:p w:rsidR="00CC42F0" w:rsidRPr="00CC42F0" w:rsidP="00CC42F0" w14:paraId="1C6DCC1D" w14:textId="77777777">
      <w:pPr>
        <w:tabs>
          <w:tab w:val="left" w:pos="2895"/>
        </w:tabs>
        <w:spacing w:after="0" w:line="240" w:lineRule="auto"/>
        <w:ind w:left="360"/>
        <w:rPr>
          <w:rFonts w:ascii="Arial" w:eastAsia="Times New Roman" w:hAnsi="Arial" w:cs="Arial"/>
          <w:spacing w:val="-5"/>
          <w:sz w:val="24"/>
          <w:szCs w:val="24"/>
        </w:rPr>
      </w:pPr>
    </w:p>
    <w:p w:rsidR="00CC42F0" w:rsidRPr="00CC42F0" w:rsidP="00CC42F0" w14:paraId="3B3C2337" w14:textId="77777777">
      <w:pPr>
        <w:tabs>
          <w:tab w:val="left" w:pos="2895"/>
        </w:tabs>
        <w:spacing w:after="0" w:line="240" w:lineRule="auto"/>
        <w:ind w:left="360"/>
        <w:rPr>
          <w:rFonts w:ascii="Arial" w:eastAsia="Times New Roman" w:hAnsi="Arial" w:cs="Arial"/>
          <w:spacing w:val="-5"/>
          <w:sz w:val="24"/>
          <w:szCs w:val="24"/>
        </w:rPr>
      </w:pPr>
      <w:r w:rsidRPr="00CC42F0">
        <w:rPr>
          <w:rFonts w:ascii="Arial" w:eastAsia="Times New Roman" w:hAnsi="Arial" w:cs="Arial"/>
          <w:spacing w:val="-5"/>
          <w:sz w:val="24"/>
          <w:szCs w:val="24"/>
        </w:rPr>
        <w:t xml:space="preserve">§ 437.37 and § 437.67 require that a permittee measure in real time the position and velocity of its reusable suborbital rocket and that an applicant identify and describe the methods it would use to meet the tracking requirement.  We estimate that an applicant would require 96 hours to </w:t>
      </w:r>
      <w:r w:rsidRPr="00CC42F0">
        <w:rPr>
          <w:rFonts w:ascii="Arial" w:eastAsia="Times New Roman" w:hAnsi="Arial" w:cs="Arial"/>
          <w:bCs/>
          <w:spacing w:val="-5"/>
          <w:sz w:val="24"/>
          <w:szCs w:val="24"/>
        </w:rPr>
        <w:t>prepare a description of the tracking methods and to install the associated equipment.   Of the 96 hours, 9.6 hours would be required to prepare the description of the tracking methods and would be considered a paperwork cost.  Permit renewals do not require an applicant to submit the method for tracking if it does not change from the original permit application.  The tracking method is unlikely to change and can be modified at any time, not just during a renewal.</w:t>
      </w:r>
    </w:p>
    <w:p w:rsidR="00CC42F0" w:rsidRPr="00CC42F0" w:rsidP="00CC42F0" w14:paraId="0D1FD50B" w14:textId="77777777">
      <w:pPr>
        <w:spacing w:after="0" w:line="240" w:lineRule="auto"/>
        <w:ind w:left="360"/>
        <w:rPr>
          <w:rFonts w:ascii="Arial" w:eastAsia="Times New Roman" w:hAnsi="Arial" w:cs="Arial"/>
          <w:spacing w:val="-5"/>
          <w:sz w:val="24"/>
          <w:szCs w:val="24"/>
          <w:u w:val="single"/>
        </w:rPr>
      </w:pPr>
    </w:p>
    <w:p w:rsidR="00CC42F0" w:rsidRPr="00CC42F0" w:rsidP="00CC42F0" w14:paraId="193CB53B" w14:textId="77777777">
      <w:pPr>
        <w:numPr>
          <w:ilvl w:val="12"/>
          <w:numId w:val="0"/>
        </w:numPr>
        <w:spacing w:after="0" w:line="240" w:lineRule="auto"/>
        <w:ind w:left="360"/>
        <w:rPr>
          <w:rFonts w:ascii="Arial" w:eastAsia="Times New Roman" w:hAnsi="Arial" w:cs="Arial"/>
          <w:sz w:val="24"/>
          <w:szCs w:val="24"/>
        </w:rPr>
      </w:pPr>
    </w:p>
    <w:p w:rsidR="00CC42F0" w:rsidRPr="00CC42F0" w:rsidP="00CC42F0" w14:paraId="49014EAE" w14:textId="77777777">
      <w:pPr>
        <w:spacing w:after="0" w:line="240" w:lineRule="auto"/>
        <w:ind w:left="360"/>
        <w:rPr>
          <w:rFonts w:ascii="Arial" w:eastAsia="Times New Roman" w:hAnsi="Arial" w:cs="Arial"/>
          <w:spacing w:val="-5"/>
          <w:sz w:val="24"/>
          <w:szCs w:val="24"/>
        </w:rPr>
      </w:pPr>
      <w:r w:rsidRPr="00CC42F0">
        <w:rPr>
          <w:rFonts w:ascii="Arial" w:eastAsia="Times New Roman" w:hAnsi="Arial" w:cs="Arial"/>
          <w:sz w:val="24"/>
          <w:szCs w:val="24"/>
        </w:rPr>
        <w:t xml:space="preserve">The FAA estimates 9.6 person-hours to prepare </w:t>
      </w:r>
      <w:r w:rsidRPr="00CC42F0">
        <w:rPr>
          <w:rFonts w:ascii="Arial" w:eastAsia="Times New Roman" w:hAnsi="Arial" w:cs="Arial"/>
          <w:spacing w:val="-5"/>
          <w:sz w:val="24"/>
          <w:szCs w:val="24"/>
        </w:rPr>
        <w:t>a description of the tracking methods for each permit.</w:t>
      </w:r>
    </w:p>
    <w:p w:rsidR="00CC42F0" w:rsidRPr="00CC42F0" w:rsidP="00CC42F0" w14:paraId="52345688" w14:textId="77777777">
      <w:pPr>
        <w:spacing w:after="0" w:line="240" w:lineRule="auto"/>
        <w:ind w:left="360"/>
        <w:rPr>
          <w:rFonts w:ascii="Arial" w:eastAsia="Times New Roman" w:hAnsi="Arial" w:cs="Arial"/>
          <w:spacing w:val="-5"/>
          <w:sz w:val="24"/>
          <w:szCs w:val="24"/>
        </w:rPr>
      </w:pPr>
    </w:p>
    <w:p w:rsidR="00CC42F0" w:rsidRPr="00CC42F0" w:rsidP="00CC42F0" w14:paraId="3CE879C5" w14:textId="77777777">
      <w:pPr>
        <w:numPr>
          <w:ilvl w:val="12"/>
          <w:numId w:val="0"/>
        </w:numPr>
        <w:spacing w:after="0" w:line="240" w:lineRule="auto"/>
        <w:ind w:left="360"/>
        <w:rPr>
          <w:rFonts w:ascii="Arial" w:eastAsia="Times New Roman" w:hAnsi="Arial" w:cs="Arial"/>
          <w:sz w:val="24"/>
          <w:szCs w:val="24"/>
        </w:rPr>
      </w:pPr>
      <w:r w:rsidRPr="00CC42F0">
        <w:rPr>
          <w:rFonts w:ascii="Arial" w:eastAsia="Times New Roman" w:hAnsi="Arial" w:cs="Arial"/>
          <w:spacing w:val="-5"/>
          <w:sz w:val="24"/>
          <w:szCs w:val="24"/>
        </w:rPr>
        <w:t>Annual Hour Burden - (1 x 9.6) = 9.6</w:t>
      </w:r>
    </w:p>
    <w:p w:rsidR="00CC42F0" w:rsidRPr="00CC42F0" w:rsidP="00CC42F0" w14:paraId="3D9456A7" w14:textId="77777777">
      <w:pPr>
        <w:numPr>
          <w:ilvl w:val="12"/>
          <w:numId w:val="0"/>
        </w:numPr>
        <w:spacing w:after="0" w:line="240" w:lineRule="auto"/>
        <w:ind w:left="360"/>
        <w:rPr>
          <w:rFonts w:ascii="Arial" w:eastAsia="Times New Roman" w:hAnsi="Arial" w:cs="Arial"/>
          <w:sz w:val="24"/>
          <w:szCs w:val="24"/>
        </w:rPr>
      </w:pPr>
    </w:p>
    <w:p w:rsidR="00CC42F0" w:rsidRPr="00CC42F0" w:rsidP="00CC42F0" w14:paraId="7ECD2792" w14:textId="77777777">
      <w:pPr>
        <w:numPr>
          <w:ilvl w:val="12"/>
          <w:numId w:val="0"/>
        </w:numPr>
        <w:spacing w:after="0" w:line="240" w:lineRule="auto"/>
        <w:ind w:left="-90"/>
        <w:rPr>
          <w:rFonts w:ascii="Arial" w:eastAsia="Times New Roman" w:hAnsi="Arial" w:cs="Arial"/>
          <w:spacing w:val="-5"/>
          <w:sz w:val="24"/>
          <w:szCs w:val="24"/>
        </w:rPr>
      </w:pPr>
      <w:r w:rsidRPr="00CC42F0">
        <w:rPr>
          <w:rFonts w:ascii="Arial" w:eastAsia="Times New Roman" w:hAnsi="Arial" w:cs="Arial"/>
          <w:sz w:val="24"/>
          <w:szCs w:val="24"/>
        </w:rPr>
        <w:t>The estimated average annual cost for companies to prepare a description of the tracking methods is</w:t>
      </w:r>
      <w:r w:rsidRPr="00CC42F0">
        <w:rPr>
          <w:rFonts w:ascii="Arial" w:eastAsia="Times New Roman" w:hAnsi="Arial" w:cs="Arial"/>
          <w:spacing w:val="-5"/>
          <w:sz w:val="24"/>
          <w:szCs w:val="24"/>
        </w:rPr>
        <w:t>:</w:t>
      </w:r>
    </w:p>
    <w:p w:rsidR="00CC42F0" w:rsidRPr="00CC42F0" w:rsidP="00CC42F0" w14:paraId="1F740341" w14:textId="77777777">
      <w:pPr>
        <w:numPr>
          <w:ilvl w:val="12"/>
          <w:numId w:val="0"/>
        </w:numPr>
        <w:spacing w:after="0" w:line="240" w:lineRule="auto"/>
        <w:ind w:left="360"/>
        <w:rPr>
          <w:rFonts w:ascii="Arial" w:eastAsia="Times New Roman" w:hAnsi="Arial" w:cs="Arial"/>
          <w:spacing w:val="-5"/>
          <w:sz w:val="24"/>
          <w:szCs w:val="24"/>
        </w:rPr>
      </w:pPr>
    </w:p>
    <w:p w:rsidR="00CC42F0" w:rsidRPr="00CC42F0" w:rsidP="00CC42F0" w14:paraId="40AD87CA" w14:textId="56653AED">
      <w:pPr>
        <w:numPr>
          <w:ilvl w:val="12"/>
          <w:numId w:val="0"/>
        </w:numPr>
        <w:spacing w:after="0" w:line="240" w:lineRule="auto"/>
        <w:ind w:left="360"/>
        <w:rPr>
          <w:rFonts w:ascii="Arial" w:eastAsia="Times New Roman" w:hAnsi="Arial" w:cs="Arial"/>
          <w:spacing w:val="-5"/>
          <w:sz w:val="24"/>
          <w:szCs w:val="24"/>
        </w:rPr>
      </w:pPr>
      <w:r w:rsidRPr="003F10A1">
        <w:rPr>
          <w:rFonts w:ascii="Arial" w:eastAsia="Times New Roman" w:hAnsi="Arial" w:cs="Arial"/>
          <w:spacing w:val="-5"/>
          <w:sz w:val="24"/>
          <w:szCs w:val="24"/>
        </w:rPr>
        <w:t>Annual Cost Burden - $</w:t>
      </w:r>
      <w:r w:rsidRPr="003F10A1" w:rsidR="001B629A">
        <w:rPr>
          <w:rFonts w:ascii="Arial" w:eastAsia="Times New Roman" w:hAnsi="Arial" w:cs="Arial"/>
          <w:spacing w:val="-5"/>
          <w:sz w:val="24"/>
          <w:szCs w:val="24"/>
        </w:rPr>
        <w:t>79.45</w:t>
      </w:r>
      <w:r w:rsidRPr="003F10A1">
        <w:rPr>
          <w:rFonts w:ascii="Arial" w:eastAsia="Times New Roman" w:hAnsi="Arial" w:cs="Arial"/>
          <w:spacing w:val="-5"/>
          <w:sz w:val="24"/>
          <w:szCs w:val="24"/>
        </w:rPr>
        <w:t xml:space="preserve"> x 9.6 = $7</w:t>
      </w:r>
      <w:r w:rsidRPr="003F10A1" w:rsidR="001B629A">
        <w:rPr>
          <w:rFonts w:ascii="Arial" w:eastAsia="Times New Roman" w:hAnsi="Arial" w:cs="Arial"/>
          <w:spacing w:val="-5"/>
          <w:sz w:val="24"/>
          <w:szCs w:val="24"/>
        </w:rPr>
        <w:t>63</w:t>
      </w:r>
    </w:p>
    <w:p w:rsidR="00CC42F0" w:rsidRPr="00CC42F0" w:rsidP="00CC42F0" w14:paraId="5C3F2C8B" w14:textId="77777777">
      <w:pPr>
        <w:numPr>
          <w:ilvl w:val="12"/>
          <w:numId w:val="0"/>
        </w:numPr>
        <w:spacing w:after="0" w:line="240" w:lineRule="auto"/>
        <w:ind w:left="360"/>
        <w:rPr>
          <w:rFonts w:ascii="Arial" w:eastAsia="Times New Roman" w:hAnsi="Arial" w:cs="Arial"/>
          <w:spacing w:val="-5"/>
          <w:sz w:val="24"/>
          <w:szCs w:val="24"/>
        </w:rPr>
      </w:pPr>
    </w:p>
    <w:p w:rsidR="00CC42F0" w:rsidRPr="00CC42F0" w:rsidP="006A2D55" w14:paraId="7E9CBA5E" w14:textId="77777777">
      <w:pPr>
        <w:keepNext/>
        <w:spacing w:before="240" w:after="240" w:line="240" w:lineRule="auto"/>
        <w:ind w:left="360"/>
        <w:outlineLvl w:val="3"/>
        <w:rPr>
          <w:rFonts w:ascii="Arial" w:eastAsia="Times New Roman" w:hAnsi="Arial" w:cs="Arial"/>
          <w:bCs/>
          <w:sz w:val="24"/>
          <w:szCs w:val="24"/>
        </w:rPr>
      </w:pPr>
      <w:bookmarkStart w:id="0" w:name="_Toc112558622"/>
      <w:r w:rsidRPr="00CC42F0">
        <w:rPr>
          <w:rFonts w:ascii="Arial" w:eastAsia="Times New Roman" w:hAnsi="Arial" w:cs="Arial"/>
          <w:bCs/>
          <w:iCs/>
          <w:color w:val="000000"/>
          <w:sz w:val="24"/>
          <w:szCs w:val="24"/>
        </w:rPr>
        <w:t>Section 437.25, Flight test plan, Section 437.27, Pre-flight and post-flight operations, Section 437.29, Hazard analysis, Section 437.31, Verification of operating area containment and key flight-safety event limitations, Section 437.53, Pre-flight and post-flight operations, Hazard analysis, Section 437.57, Operating area containment, and Section 437.59, Key flight-safety event limitations</w:t>
      </w:r>
      <w:bookmarkEnd w:id="0"/>
      <w:r w:rsidRPr="00CC42F0">
        <w:rPr>
          <w:rFonts w:ascii="Arial" w:eastAsia="Times New Roman" w:hAnsi="Arial" w:cs="Arial"/>
          <w:bCs/>
          <w:sz w:val="24"/>
          <w:szCs w:val="24"/>
        </w:rPr>
        <w:t xml:space="preserve"> </w:t>
      </w:r>
    </w:p>
    <w:p w:rsidR="00CC42F0" w:rsidRPr="00CC42F0" w:rsidP="006A2D55" w14:paraId="5DA69B3D" w14:textId="77777777">
      <w:pPr>
        <w:numPr>
          <w:ilvl w:val="12"/>
          <w:numId w:val="0"/>
        </w:numPr>
        <w:spacing w:after="0" w:line="240" w:lineRule="auto"/>
        <w:ind w:left="360"/>
        <w:rPr>
          <w:rFonts w:ascii="Arial" w:eastAsia="Times New Roman" w:hAnsi="Arial" w:cs="Arial"/>
          <w:bCs/>
          <w:spacing w:val="-5"/>
          <w:sz w:val="24"/>
          <w:szCs w:val="24"/>
        </w:rPr>
      </w:pPr>
      <w:r w:rsidRPr="00CC42F0">
        <w:rPr>
          <w:rFonts w:ascii="Arial" w:eastAsia="Times New Roman" w:hAnsi="Arial" w:cs="Arial"/>
          <w:bCs/>
          <w:spacing w:val="-5"/>
          <w:sz w:val="24"/>
          <w:szCs w:val="24"/>
        </w:rPr>
        <w:t>Collectively, these sections require a private entity performing launch and reentry under an experimental permit to demonstrate that its operations would protect public safety.  The FAA estimates that a permit holder will devote 1,560 hours to fulfilling these requirements, all of which would be considered paperwork.</w:t>
      </w:r>
    </w:p>
    <w:p w:rsidR="00CC42F0" w:rsidRPr="00CC42F0" w:rsidP="00CC42F0" w14:paraId="5B9E4CFF" w14:textId="77777777">
      <w:pPr>
        <w:spacing w:after="0" w:line="240" w:lineRule="auto"/>
        <w:rPr>
          <w:rFonts w:ascii="Arial" w:eastAsia="Times New Roman" w:hAnsi="Arial" w:cs="Arial"/>
          <w:spacing w:val="-5"/>
          <w:sz w:val="24"/>
          <w:szCs w:val="24"/>
          <w:u w:val="single"/>
        </w:rPr>
      </w:pPr>
    </w:p>
    <w:p w:rsidR="00CC42F0" w:rsidRPr="00CC42F0" w:rsidP="006A2D55" w14:paraId="62FCCAAC" w14:textId="0AAB94DC">
      <w:pPr>
        <w:spacing w:after="0" w:line="240" w:lineRule="auto"/>
        <w:ind w:left="360"/>
        <w:rPr>
          <w:rFonts w:ascii="Arial" w:eastAsia="Times New Roman" w:hAnsi="Arial" w:cs="Arial"/>
          <w:spacing w:val="-5"/>
          <w:sz w:val="24"/>
          <w:szCs w:val="24"/>
        </w:rPr>
      </w:pPr>
      <w:r w:rsidRPr="00CC42F0">
        <w:rPr>
          <w:rFonts w:ascii="Arial" w:eastAsia="Times New Roman" w:hAnsi="Arial" w:cs="Arial"/>
          <w:kern w:val="28"/>
          <w:sz w:val="24"/>
          <w:szCs w:val="24"/>
        </w:rPr>
        <w:t xml:space="preserve">The FAA estimates </w:t>
      </w:r>
      <w:r w:rsidRPr="00CC42F0">
        <w:rPr>
          <w:rFonts w:ascii="Arial" w:eastAsia="Times New Roman" w:hAnsi="Arial" w:cs="Arial"/>
          <w:spacing w:val="-5"/>
          <w:sz w:val="24"/>
          <w:szCs w:val="24"/>
        </w:rPr>
        <w:t xml:space="preserve">1,560 for each permit to provide the required documentation and analyses.  The documentation and analysis </w:t>
      </w:r>
      <w:r w:rsidRPr="00CC42F0" w:rsidR="00273141">
        <w:rPr>
          <w:rFonts w:ascii="Arial" w:eastAsia="Times New Roman" w:hAnsi="Arial" w:cs="Arial"/>
          <w:spacing w:val="-5"/>
          <w:sz w:val="24"/>
          <w:szCs w:val="24"/>
        </w:rPr>
        <w:t>do</w:t>
      </w:r>
      <w:r w:rsidRPr="00CC42F0">
        <w:rPr>
          <w:rFonts w:ascii="Arial" w:eastAsia="Times New Roman" w:hAnsi="Arial" w:cs="Arial"/>
          <w:spacing w:val="-5"/>
          <w:sz w:val="24"/>
          <w:szCs w:val="24"/>
        </w:rPr>
        <w:t xml:space="preserve"> not have to be submitted for a renewal because the original permit application submission can be used for the renewal.</w:t>
      </w:r>
    </w:p>
    <w:p w:rsidR="00CC42F0" w:rsidRPr="00CC42F0" w:rsidP="00CC42F0" w14:paraId="16F801E0" w14:textId="77777777">
      <w:pPr>
        <w:spacing w:after="0" w:line="240" w:lineRule="auto"/>
        <w:rPr>
          <w:rFonts w:ascii="Arial" w:eastAsia="Times New Roman" w:hAnsi="Arial" w:cs="Arial"/>
          <w:spacing w:val="-5"/>
          <w:sz w:val="24"/>
          <w:szCs w:val="24"/>
        </w:rPr>
      </w:pPr>
    </w:p>
    <w:p w:rsidR="00CC42F0" w:rsidRPr="00CC42F0" w:rsidP="006A2D55" w14:paraId="436CBC9A" w14:textId="77777777">
      <w:pPr>
        <w:spacing w:after="0" w:line="240" w:lineRule="auto"/>
        <w:ind w:firstLine="360"/>
        <w:rPr>
          <w:rFonts w:ascii="Arial" w:eastAsia="Times New Roman" w:hAnsi="Arial" w:cs="Arial"/>
          <w:spacing w:val="-5"/>
          <w:sz w:val="24"/>
          <w:szCs w:val="24"/>
        </w:rPr>
      </w:pPr>
      <w:r w:rsidRPr="00CC42F0">
        <w:rPr>
          <w:rFonts w:ascii="Arial" w:eastAsia="Times New Roman" w:hAnsi="Arial" w:cs="Arial"/>
          <w:spacing w:val="-5"/>
          <w:sz w:val="24"/>
          <w:szCs w:val="24"/>
        </w:rPr>
        <w:t>Annual Hour Burden – 1 x 1,560 = 1,560</w:t>
      </w:r>
    </w:p>
    <w:p w:rsidR="00CC42F0" w:rsidRPr="00CC42F0" w:rsidP="00CC42F0" w14:paraId="3D8C2BB3" w14:textId="77777777">
      <w:pPr>
        <w:numPr>
          <w:ilvl w:val="12"/>
          <w:numId w:val="0"/>
        </w:numPr>
        <w:spacing w:after="0" w:line="240" w:lineRule="auto"/>
        <w:ind w:left="360"/>
        <w:rPr>
          <w:rFonts w:ascii="Arial" w:eastAsia="Times New Roman" w:hAnsi="Arial" w:cs="Arial"/>
          <w:spacing w:val="-5"/>
          <w:sz w:val="24"/>
          <w:szCs w:val="24"/>
        </w:rPr>
      </w:pPr>
    </w:p>
    <w:p w:rsidR="00CC42F0" w:rsidRPr="00CC42F0" w:rsidP="00CC42F0" w14:paraId="45753E01" w14:textId="4DF514CA">
      <w:pPr>
        <w:spacing w:after="0" w:line="240" w:lineRule="auto"/>
        <w:rPr>
          <w:rFonts w:ascii="Arial" w:eastAsia="Times New Roman" w:hAnsi="Arial" w:cs="Arial"/>
          <w:spacing w:val="-5"/>
          <w:sz w:val="24"/>
          <w:szCs w:val="24"/>
        </w:rPr>
      </w:pPr>
      <w:r w:rsidRPr="003F10A1">
        <w:rPr>
          <w:rFonts w:ascii="Arial" w:eastAsia="Times New Roman" w:hAnsi="Arial" w:cs="Arial"/>
          <w:spacing w:val="-5"/>
          <w:sz w:val="24"/>
          <w:szCs w:val="24"/>
        </w:rPr>
        <w:t>Annual Cost Burden - $</w:t>
      </w:r>
      <w:r w:rsidRPr="003F10A1" w:rsidR="001B629A">
        <w:rPr>
          <w:rFonts w:ascii="Arial" w:eastAsia="Times New Roman" w:hAnsi="Arial" w:cs="Arial"/>
          <w:spacing w:val="-5"/>
          <w:sz w:val="24"/>
          <w:szCs w:val="24"/>
        </w:rPr>
        <w:t>79.45</w:t>
      </w:r>
      <w:r w:rsidRPr="003F10A1">
        <w:rPr>
          <w:rFonts w:ascii="Arial" w:eastAsia="Times New Roman" w:hAnsi="Arial" w:cs="Arial"/>
          <w:spacing w:val="-5"/>
          <w:sz w:val="24"/>
          <w:szCs w:val="24"/>
        </w:rPr>
        <w:t xml:space="preserve"> x 1,560 = $12</w:t>
      </w:r>
      <w:r w:rsidRPr="003F10A1" w:rsidR="001B629A">
        <w:rPr>
          <w:rFonts w:ascii="Arial" w:eastAsia="Times New Roman" w:hAnsi="Arial" w:cs="Arial"/>
          <w:spacing w:val="-5"/>
          <w:sz w:val="24"/>
          <w:szCs w:val="24"/>
        </w:rPr>
        <w:t>3,942</w:t>
      </w:r>
    </w:p>
    <w:p w:rsidR="00CC42F0" w:rsidRPr="00CC42F0" w:rsidP="00CC42F0" w14:paraId="3DD88D3F" w14:textId="77777777">
      <w:pPr>
        <w:keepNext/>
        <w:spacing w:after="0" w:line="240" w:lineRule="auto"/>
        <w:outlineLvl w:val="1"/>
        <w:rPr>
          <w:rFonts w:ascii="Arial" w:eastAsia="Times New Roman" w:hAnsi="Arial" w:cs="Arial"/>
          <w:spacing w:val="-5"/>
          <w:sz w:val="24"/>
          <w:szCs w:val="24"/>
          <w:u w:val="single"/>
        </w:rPr>
      </w:pPr>
    </w:p>
    <w:p w:rsidR="00CC42F0" w:rsidRPr="00CC42F0" w:rsidP="00CC42F0" w14:paraId="37AF7E68" w14:textId="77777777">
      <w:pPr>
        <w:spacing w:after="0" w:line="240" w:lineRule="auto"/>
        <w:rPr>
          <w:rFonts w:ascii="Arial" w:eastAsia="Times New Roman" w:hAnsi="Arial" w:cs="Arial"/>
          <w:spacing w:val="-5"/>
          <w:sz w:val="24"/>
          <w:szCs w:val="24"/>
        </w:rPr>
      </w:pPr>
    </w:p>
    <w:p w:rsidR="00CC42F0" w:rsidRPr="00CC42F0" w:rsidP="00CC42F0" w14:paraId="6291316C" w14:textId="77777777">
      <w:pPr>
        <w:spacing w:after="0" w:line="240" w:lineRule="auto"/>
        <w:rPr>
          <w:rFonts w:ascii="Arial" w:eastAsia="Times New Roman" w:hAnsi="Arial" w:cs="Arial"/>
          <w:b/>
          <w:bCs/>
          <w:spacing w:val="-5"/>
          <w:sz w:val="24"/>
          <w:szCs w:val="24"/>
          <w:u w:val="single"/>
        </w:rPr>
      </w:pPr>
      <w:r w:rsidRPr="00CC42F0">
        <w:rPr>
          <w:rFonts w:ascii="Arial" w:eastAsia="Times New Roman" w:hAnsi="Arial" w:cs="Arial"/>
          <w:b/>
          <w:bCs/>
          <w:spacing w:val="-5"/>
          <w:sz w:val="24"/>
          <w:szCs w:val="24"/>
          <w:u w:val="single"/>
        </w:rPr>
        <w:t xml:space="preserve">Section 437.41 Mishap Response Plan </w:t>
      </w:r>
    </w:p>
    <w:p w:rsidR="00CC42F0" w:rsidRPr="00CC42F0" w:rsidP="00CC42F0" w14:paraId="7721EDAC" w14:textId="77777777">
      <w:pPr>
        <w:numPr>
          <w:ilvl w:val="12"/>
          <w:numId w:val="0"/>
        </w:numPr>
        <w:spacing w:after="0" w:line="240" w:lineRule="auto"/>
        <w:ind w:left="360"/>
        <w:rPr>
          <w:rFonts w:ascii="Arial" w:eastAsia="Times New Roman" w:hAnsi="Arial" w:cs="Arial"/>
          <w:spacing w:val="-5"/>
          <w:sz w:val="24"/>
          <w:szCs w:val="24"/>
        </w:rPr>
      </w:pPr>
    </w:p>
    <w:p w:rsidR="00CC42F0" w:rsidRPr="00CC42F0" w:rsidP="00CC42F0" w14:paraId="6BA7DFD6" w14:textId="77777777">
      <w:pPr>
        <w:spacing w:after="0" w:line="240" w:lineRule="auto"/>
        <w:rPr>
          <w:rFonts w:ascii="Arial" w:eastAsia="Times New Roman" w:hAnsi="Arial" w:cs="Arial"/>
          <w:bCs/>
          <w:spacing w:val="-5"/>
          <w:sz w:val="24"/>
          <w:szCs w:val="24"/>
        </w:rPr>
      </w:pPr>
      <w:r w:rsidRPr="00CC42F0">
        <w:rPr>
          <w:rFonts w:ascii="Arial" w:eastAsia="Times New Roman" w:hAnsi="Arial" w:cs="Arial"/>
          <w:spacing w:val="-5"/>
          <w:sz w:val="24"/>
          <w:szCs w:val="24"/>
        </w:rPr>
        <w:t xml:space="preserve">Section 437.41 requires an applicant for a permit to provide a mishap response plan addressing response to a mishap.    </w:t>
      </w:r>
      <w:r w:rsidRPr="00CC42F0">
        <w:rPr>
          <w:rFonts w:ascii="Arial" w:eastAsia="Times New Roman" w:hAnsi="Arial" w:cs="Arial"/>
          <w:bCs/>
          <w:spacing w:val="-5"/>
          <w:sz w:val="24"/>
          <w:szCs w:val="24"/>
        </w:rPr>
        <w:t xml:space="preserve">The FAA estimates that a permit holder </w:t>
      </w:r>
      <w:r w:rsidRPr="00637C7B">
        <w:rPr>
          <w:rFonts w:ascii="Arial" w:eastAsia="Times New Roman" w:hAnsi="Arial" w:cs="Arial"/>
          <w:bCs/>
          <w:spacing w:val="-5"/>
          <w:sz w:val="24"/>
          <w:szCs w:val="24"/>
        </w:rPr>
        <w:t>devotes 120 hours</w:t>
      </w:r>
      <w:r w:rsidRPr="00CC42F0">
        <w:rPr>
          <w:rFonts w:ascii="Arial" w:eastAsia="Times New Roman" w:hAnsi="Arial" w:cs="Arial"/>
          <w:bCs/>
          <w:spacing w:val="-5"/>
          <w:sz w:val="24"/>
          <w:szCs w:val="24"/>
        </w:rPr>
        <w:t xml:space="preserve"> to fulfilling these requirements, all of which would be considered paperwork. Unless lessons learned dictated otherwise, a permittee will likely use the same Mishap Response Plan when applying for a renewal.</w:t>
      </w:r>
    </w:p>
    <w:p w:rsidR="00CC42F0" w:rsidRPr="00CC42F0" w:rsidP="00CC42F0" w14:paraId="2242F46E" w14:textId="77777777">
      <w:pPr>
        <w:spacing w:after="0" w:line="240" w:lineRule="auto"/>
        <w:rPr>
          <w:rFonts w:ascii="Arial" w:eastAsia="Times New Roman" w:hAnsi="Arial" w:cs="Arial"/>
          <w:spacing w:val="-5"/>
          <w:sz w:val="24"/>
          <w:szCs w:val="24"/>
          <w:u w:val="single"/>
        </w:rPr>
      </w:pPr>
    </w:p>
    <w:p w:rsidR="00CC42F0" w:rsidRPr="00CC42F0" w:rsidP="00CC42F0" w14:paraId="7DA7D1C9" w14:textId="77777777">
      <w:pPr>
        <w:spacing w:after="0" w:line="240" w:lineRule="auto"/>
        <w:rPr>
          <w:rFonts w:ascii="Arial" w:eastAsia="Times New Roman" w:hAnsi="Arial" w:cs="Arial"/>
          <w:spacing w:val="-5"/>
          <w:sz w:val="24"/>
          <w:szCs w:val="24"/>
        </w:rPr>
      </w:pPr>
      <w:r w:rsidRPr="00CC42F0">
        <w:rPr>
          <w:rFonts w:ascii="Arial" w:eastAsia="Times New Roman" w:hAnsi="Arial" w:cs="Arial"/>
          <w:kern w:val="28"/>
          <w:sz w:val="24"/>
          <w:szCs w:val="24"/>
        </w:rPr>
        <w:t xml:space="preserve">The FAA estimates </w:t>
      </w:r>
      <w:r w:rsidRPr="00CC42F0">
        <w:rPr>
          <w:rFonts w:ascii="Arial" w:eastAsia="Times New Roman" w:hAnsi="Arial" w:cs="Arial"/>
          <w:spacing w:val="-5"/>
          <w:sz w:val="24"/>
          <w:szCs w:val="24"/>
        </w:rPr>
        <w:t xml:space="preserve">120 hours for each permit to provide the mishap response plan.  </w:t>
      </w:r>
    </w:p>
    <w:p w:rsidR="00CC42F0" w:rsidRPr="00CC42F0" w:rsidP="00CC42F0" w14:paraId="2A280435" w14:textId="77777777">
      <w:pPr>
        <w:spacing w:after="0" w:line="240" w:lineRule="auto"/>
        <w:rPr>
          <w:rFonts w:ascii="Arial" w:eastAsia="Times New Roman" w:hAnsi="Arial" w:cs="Arial"/>
          <w:spacing w:val="-5"/>
          <w:sz w:val="24"/>
          <w:szCs w:val="24"/>
        </w:rPr>
      </w:pPr>
    </w:p>
    <w:p w:rsidR="00CC42F0" w:rsidRPr="00CC42F0" w:rsidP="00CC42F0" w14:paraId="5C362637" w14:textId="77777777">
      <w:pPr>
        <w:spacing w:after="0" w:line="240" w:lineRule="auto"/>
        <w:rPr>
          <w:rFonts w:ascii="Arial" w:eastAsia="Times New Roman" w:hAnsi="Arial" w:cs="Arial"/>
          <w:spacing w:val="-5"/>
          <w:sz w:val="24"/>
          <w:szCs w:val="24"/>
        </w:rPr>
      </w:pPr>
      <w:r w:rsidRPr="00CC42F0">
        <w:rPr>
          <w:rFonts w:ascii="Arial" w:eastAsia="Times New Roman" w:hAnsi="Arial" w:cs="Arial"/>
          <w:spacing w:val="-5"/>
          <w:sz w:val="24"/>
          <w:szCs w:val="24"/>
        </w:rPr>
        <w:t>Annual Hour Burden – 1 x 120 = 120</w:t>
      </w:r>
    </w:p>
    <w:p w:rsidR="00CC42F0" w:rsidRPr="00CC42F0" w:rsidP="00CC42F0" w14:paraId="2464F854" w14:textId="77777777">
      <w:pPr>
        <w:numPr>
          <w:ilvl w:val="12"/>
          <w:numId w:val="0"/>
        </w:numPr>
        <w:spacing w:after="0" w:line="240" w:lineRule="auto"/>
        <w:ind w:left="360"/>
        <w:rPr>
          <w:rFonts w:ascii="Arial" w:eastAsia="Times New Roman" w:hAnsi="Arial" w:cs="Arial"/>
          <w:spacing w:val="-5"/>
          <w:sz w:val="24"/>
          <w:szCs w:val="24"/>
        </w:rPr>
      </w:pPr>
    </w:p>
    <w:p w:rsidR="00CC42F0" w:rsidRPr="00CC42F0" w:rsidP="00CC42F0" w14:paraId="50977B04" w14:textId="005780CC">
      <w:pPr>
        <w:spacing w:after="0" w:line="240" w:lineRule="auto"/>
        <w:rPr>
          <w:rFonts w:ascii="Arial" w:eastAsia="Times New Roman" w:hAnsi="Arial" w:cs="Arial"/>
          <w:spacing w:val="-5"/>
          <w:sz w:val="24"/>
          <w:szCs w:val="24"/>
        </w:rPr>
      </w:pPr>
      <w:r w:rsidRPr="003F10A1">
        <w:rPr>
          <w:rFonts w:ascii="Arial" w:eastAsia="Times New Roman" w:hAnsi="Arial" w:cs="Arial"/>
          <w:spacing w:val="-5"/>
          <w:sz w:val="24"/>
          <w:szCs w:val="24"/>
        </w:rPr>
        <w:t>Annual Cost Burden - $</w:t>
      </w:r>
      <w:r w:rsidRPr="003F10A1" w:rsidR="001B629A">
        <w:rPr>
          <w:rFonts w:ascii="Arial" w:eastAsia="Times New Roman" w:hAnsi="Arial" w:cs="Arial"/>
          <w:spacing w:val="-5"/>
          <w:sz w:val="24"/>
          <w:szCs w:val="24"/>
        </w:rPr>
        <w:t>79.45</w:t>
      </w:r>
      <w:r w:rsidRPr="003F10A1">
        <w:rPr>
          <w:rFonts w:ascii="Arial" w:eastAsia="Times New Roman" w:hAnsi="Arial" w:cs="Arial"/>
          <w:spacing w:val="-5"/>
          <w:sz w:val="24"/>
          <w:szCs w:val="24"/>
        </w:rPr>
        <w:t xml:space="preserve"> x 120 = $9,</w:t>
      </w:r>
      <w:r w:rsidRPr="003F10A1" w:rsidR="001B629A">
        <w:rPr>
          <w:rFonts w:ascii="Arial" w:eastAsia="Times New Roman" w:hAnsi="Arial" w:cs="Arial"/>
          <w:spacing w:val="-5"/>
          <w:sz w:val="24"/>
          <w:szCs w:val="24"/>
        </w:rPr>
        <w:t xml:space="preserve"> 53</w:t>
      </w:r>
      <w:r w:rsidRPr="003F10A1">
        <w:rPr>
          <w:rFonts w:ascii="Arial" w:eastAsia="Times New Roman" w:hAnsi="Arial" w:cs="Arial"/>
          <w:spacing w:val="-5"/>
          <w:sz w:val="24"/>
          <w:szCs w:val="24"/>
        </w:rPr>
        <w:t>4</w:t>
      </w:r>
    </w:p>
    <w:p w:rsidR="00CC42F0" w:rsidRPr="00CC42F0" w:rsidP="00CC42F0" w14:paraId="5E5733C0" w14:textId="77777777">
      <w:pPr>
        <w:numPr>
          <w:ilvl w:val="12"/>
          <w:numId w:val="0"/>
        </w:numPr>
        <w:spacing w:after="0" w:line="240" w:lineRule="auto"/>
        <w:rPr>
          <w:rFonts w:ascii="Arial" w:eastAsia="Times New Roman" w:hAnsi="Arial" w:cs="Arial"/>
          <w:spacing w:val="-5"/>
          <w:sz w:val="24"/>
          <w:szCs w:val="24"/>
        </w:rPr>
      </w:pPr>
    </w:p>
    <w:p w:rsidR="00CC42F0" w:rsidRPr="00CC42F0" w:rsidP="00CC42F0" w14:paraId="52692AC9" w14:textId="77777777">
      <w:pPr>
        <w:numPr>
          <w:ilvl w:val="12"/>
          <w:numId w:val="0"/>
        </w:numPr>
        <w:spacing w:after="0" w:line="240" w:lineRule="auto"/>
        <w:rPr>
          <w:rFonts w:ascii="Arial" w:eastAsia="Times New Roman" w:hAnsi="Arial" w:cs="Arial"/>
          <w:spacing w:val="-5"/>
          <w:sz w:val="24"/>
          <w:szCs w:val="24"/>
        </w:rPr>
      </w:pPr>
    </w:p>
    <w:p w:rsidR="00CC42F0" w:rsidRPr="00CC42F0" w:rsidP="00CC42F0" w14:paraId="279B3949" w14:textId="77777777">
      <w:pPr>
        <w:numPr>
          <w:ilvl w:val="12"/>
          <w:numId w:val="0"/>
        </w:numPr>
        <w:spacing w:after="0" w:line="240" w:lineRule="auto"/>
        <w:rPr>
          <w:rFonts w:ascii="Arial" w:eastAsia="Times New Roman" w:hAnsi="Arial" w:cs="Arial"/>
          <w:kern w:val="28"/>
          <w:sz w:val="24"/>
          <w:szCs w:val="24"/>
        </w:rPr>
      </w:pPr>
      <w:r w:rsidRPr="00CC42F0">
        <w:rPr>
          <w:rFonts w:ascii="Arial" w:eastAsia="Times New Roman" w:hAnsi="Arial" w:cs="Arial"/>
          <w:b/>
          <w:kern w:val="28"/>
          <w:sz w:val="24"/>
          <w:szCs w:val="24"/>
          <w:u w:val="single"/>
        </w:rPr>
        <w:t>Section 437.69 Communications</w:t>
      </w:r>
    </w:p>
    <w:p w:rsidR="00CC42F0" w:rsidRPr="00CC42F0" w:rsidP="00CC42F0" w14:paraId="08F17E50" w14:textId="77777777">
      <w:pPr>
        <w:numPr>
          <w:ilvl w:val="12"/>
          <w:numId w:val="0"/>
        </w:numPr>
        <w:spacing w:after="0" w:line="240" w:lineRule="auto"/>
        <w:rPr>
          <w:rFonts w:ascii="Arial" w:eastAsia="Times New Roman" w:hAnsi="Arial" w:cs="Arial"/>
          <w:kern w:val="28"/>
          <w:sz w:val="24"/>
          <w:szCs w:val="24"/>
        </w:rPr>
      </w:pPr>
    </w:p>
    <w:p w:rsidR="00CC42F0" w:rsidRPr="00CC42F0" w:rsidP="00CC42F0" w14:paraId="33877FE8" w14:textId="77777777">
      <w:pPr>
        <w:numPr>
          <w:ilvl w:val="12"/>
          <w:numId w:val="0"/>
        </w:numPr>
        <w:spacing w:after="0" w:line="240" w:lineRule="auto"/>
        <w:rPr>
          <w:rFonts w:ascii="Arial" w:eastAsia="Times New Roman" w:hAnsi="Arial" w:cs="Arial"/>
          <w:b/>
          <w:kern w:val="28"/>
          <w:sz w:val="24"/>
          <w:szCs w:val="24"/>
          <w:u w:val="single"/>
        </w:rPr>
      </w:pPr>
      <w:r w:rsidRPr="00CC42F0">
        <w:rPr>
          <w:rFonts w:ascii="Arial" w:eastAsia="Times New Roman" w:hAnsi="Arial" w:cs="Arial"/>
          <w:kern w:val="28"/>
          <w:sz w:val="24"/>
          <w:szCs w:val="24"/>
        </w:rPr>
        <w:t xml:space="preserve">Section 437.69 requires a permittee to be in communication with Air Traffic Control during all phases of flight and to record communications affecting the safety of the flight.  While this requires a response from the operator, it would be a passive response because it would simply involve turning on a recorder.  Therefore, we do not expect this requirement to add to the annual hourly or cost burden.  We expect there would be 9 responses over the next three years.   </w:t>
      </w:r>
    </w:p>
    <w:p w:rsidR="00CC42F0" w:rsidRPr="00CC42F0" w:rsidP="00CC42F0" w14:paraId="7042ADA3" w14:textId="77777777">
      <w:pPr>
        <w:numPr>
          <w:ilvl w:val="12"/>
          <w:numId w:val="0"/>
        </w:numPr>
        <w:spacing w:after="0" w:line="240" w:lineRule="auto"/>
        <w:rPr>
          <w:rFonts w:ascii="Arial" w:eastAsia="Times New Roman" w:hAnsi="Arial" w:cs="Arial"/>
          <w:kern w:val="28"/>
          <w:sz w:val="24"/>
          <w:szCs w:val="24"/>
        </w:rPr>
      </w:pPr>
    </w:p>
    <w:p w:rsidR="00FE3631" w:rsidP="00CC42F0" w14:paraId="569957B6" w14:textId="77777777">
      <w:pPr>
        <w:numPr>
          <w:ilvl w:val="12"/>
          <w:numId w:val="0"/>
        </w:numPr>
        <w:spacing w:after="0" w:line="240" w:lineRule="auto"/>
        <w:rPr>
          <w:rFonts w:ascii="Arial" w:eastAsia="Times New Roman" w:hAnsi="Arial" w:cs="Arial"/>
          <w:b/>
          <w:kern w:val="28"/>
          <w:sz w:val="24"/>
          <w:szCs w:val="24"/>
          <w:u w:val="single"/>
        </w:rPr>
      </w:pPr>
    </w:p>
    <w:p w:rsidR="00CC42F0" w:rsidRPr="00CC42F0" w:rsidP="00CC42F0" w14:paraId="490C358F" w14:textId="3AFB5284">
      <w:pPr>
        <w:numPr>
          <w:ilvl w:val="12"/>
          <w:numId w:val="0"/>
        </w:numPr>
        <w:spacing w:after="0" w:line="240" w:lineRule="auto"/>
        <w:rPr>
          <w:rFonts w:ascii="Arial" w:eastAsia="Times New Roman" w:hAnsi="Arial" w:cs="Arial"/>
          <w:kern w:val="28"/>
          <w:sz w:val="24"/>
          <w:szCs w:val="24"/>
        </w:rPr>
      </w:pPr>
      <w:r w:rsidRPr="00CC42F0">
        <w:rPr>
          <w:rFonts w:ascii="Arial" w:eastAsia="Times New Roman" w:hAnsi="Arial" w:cs="Arial"/>
          <w:b/>
          <w:kern w:val="28"/>
          <w:sz w:val="24"/>
          <w:szCs w:val="24"/>
          <w:u w:val="single"/>
        </w:rPr>
        <w:t>Section 437.89 Pre-flight reporting</w:t>
      </w:r>
    </w:p>
    <w:p w:rsidR="00CC42F0" w:rsidRPr="00CC42F0" w:rsidP="00CC42F0" w14:paraId="746F85CA" w14:textId="77777777">
      <w:pPr>
        <w:numPr>
          <w:ilvl w:val="12"/>
          <w:numId w:val="0"/>
        </w:numPr>
        <w:spacing w:after="0" w:line="240" w:lineRule="auto"/>
        <w:rPr>
          <w:rFonts w:ascii="Arial" w:eastAsia="Times New Roman" w:hAnsi="Arial" w:cs="Arial"/>
          <w:kern w:val="28"/>
          <w:sz w:val="24"/>
          <w:szCs w:val="24"/>
        </w:rPr>
      </w:pPr>
    </w:p>
    <w:p w:rsidR="00CC42F0" w:rsidRPr="00CC42F0" w:rsidP="00CC42F0" w14:paraId="756C843A" w14:textId="735B432E">
      <w:pPr>
        <w:numPr>
          <w:ilvl w:val="12"/>
          <w:numId w:val="0"/>
        </w:numPr>
        <w:spacing w:after="0" w:line="240" w:lineRule="auto"/>
        <w:rPr>
          <w:rFonts w:ascii="Arial" w:eastAsia="Times New Roman" w:hAnsi="Arial" w:cs="Arial"/>
          <w:kern w:val="28"/>
          <w:sz w:val="24"/>
          <w:szCs w:val="24"/>
        </w:rPr>
      </w:pPr>
      <w:r w:rsidRPr="00CC42F0">
        <w:rPr>
          <w:rFonts w:ascii="Arial" w:eastAsia="Times New Roman" w:hAnsi="Arial" w:cs="Arial"/>
          <w:kern w:val="28"/>
          <w:sz w:val="24"/>
          <w:szCs w:val="24"/>
        </w:rPr>
        <w:t xml:space="preserve">Section 437.89 requires the permittee to provide the FAA with certain information before each flight or series of flights.  The permittee is required to provide information </w:t>
      </w:r>
      <w:r w:rsidRPr="00CC42F0" w:rsidR="007F497D">
        <w:rPr>
          <w:rFonts w:ascii="Arial" w:eastAsia="Times New Roman" w:hAnsi="Arial" w:cs="Arial"/>
          <w:kern w:val="28"/>
          <w:sz w:val="24"/>
          <w:szCs w:val="24"/>
        </w:rPr>
        <w:t>on</w:t>
      </w:r>
      <w:r w:rsidRPr="00CC42F0">
        <w:rPr>
          <w:rFonts w:ascii="Arial" w:eastAsia="Times New Roman" w:hAnsi="Arial" w:cs="Arial"/>
          <w:kern w:val="28"/>
          <w:sz w:val="24"/>
          <w:szCs w:val="24"/>
        </w:rPr>
        <w:t xml:space="preserve"> payload and payload operations, when the flight or series of flights are planned, the operating area for each flight, the planned maximum altitude for each flight and a planned trajectory for a collision avoidance trajectory. The permittee is also expected to maintain for 3 years all </w:t>
      </w:r>
      <w:r w:rsidRPr="00CC42F0" w:rsidR="007F497D">
        <w:rPr>
          <w:rFonts w:ascii="Arial" w:eastAsia="Times New Roman" w:hAnsi="Arial" w:cs="Arial"/>
          <w:kern w:val="28"/>
          <w:sz w:val="24"/>
          <w:szCs w:val="24"/>
        </w:rPr>
        <w:t>records</w:t>
      </w:r>
      <w:r w:rsidR="007F497D">
        <w:rPr>
          <w:rFonts w:ascii="Arial" w:eastAsia="Times New Roman" w:hAnsi="Arial" w:cs="Arial"/>
          <w:kern w:val="28"/>
          <w:sz w:val="24"/>
          <w:szCs w:val="24"/>
        </w:rPr>
        <w:t>,</w:t>
      </w:r>
      <w:r w:rsidRPr="00CC42F0" w:rsidR="007F497D">
        <w:rPr>
          <w:rFonts w:ascii="Arial" w:eastAsia="Times New Roman" w:hAnsi="Arial" w:cs="Arial"/>
          <w:kern w:val="28"/>
          <w:sz w:val="24"/>
          <w:szCs w:val="24"/>
        </w:rPr>
        <w:t xml:space="preserve"> </w:t>
      </w:r>
      <w:r w:rsidR="007F497D">
        <w:rPr>
          <w:rFonts w:ascii="Arial" w:eastAsia="Times New Roman" w:hAnsi="Arial" w:cs="Arial"/>
          <w:kern w:val="28"/>
          <w:sz w:val="24"/>
          <w:szCs w:val="24"/>
        </w:rPr>
        <w:t>data</w:t>
      </w:r>
      <w:r w:rsidRPr="00CC42F0">
        <w:rPr>
          <w:rFonts w:ascii="Arial" w:eastAsia="Times New Roman" w:hAnsi="Arial" w:cs="Arial"/>
          <w:kern w:val="28"/>
          <w:sz w:val="24"/>
          <w:szCs w:val="24"/>
        </w:rPr>
        <w:t>, and other material</w:t>
      </w:r>
      <w:r w:rsidR="007F497D">
        <w:rPr>
          <w:rFonts w:ascii="Arial" w:eastAsia="Times New Roman" w:hAnsi="Arial" w:cs="Arial"/>
          <w:kern w:val="28"/>
          <w:sz w:val="24"/>
          <w:szCs w:val="24"/>
        </w:rPr>
        <w:t>s</w:t>
      </w:r>
      <w:r w:rsidRPr="00CC42F0">
        <w:rPr>
          <w:rFonts w:ascii="Arial" w:eastAsia="Times New Roman" w:hAnsi="Arial" w:cs="Arial"/>
          <w:kern w:val="28"/>
          <w:sz w:val="24"/>
          <w:szCs w:val="24"/>
        </w:rPr>
        <w:t xml:space="preserve"> necessary to verify that a permittee conducted its launch or reentry in accordance with its permit.</w:t>
      </w:r>
    </w:p>
    <w:p w:rsidR="00CC42F0" w:rsidRPr="00CC42F0" w:rsidP="00CC42F0" w14:paraId="5F1989FF" w14:textId="77777777">
      <w:pPr>
        <w:numPr>
          <w:ilvl w:val="12"/>
          <w:numId w:val="0"/>
        </w:numPr>
        <w:spacing w:after="0" w:line="240" w:lineRule="auto"/>
        <w:rPr>
          <w:rFonts w:ascii="Arial" w:eastAsia="Times New Roman" w:hAnsi="Arial" w:cs="Arial"/>
          <w:kern w:val="28"/>
          <w:sz w:val="24"/>
          <w:szCs w:val="24"/>
        </w:rPr>
      </w:pPr>
    </w:p>
    <w:p w:rsidR="00CC42F0" w:rsidRPr="00CC42F0" w:rsidP="00CC42F0" w14:paraId="71CFEF40" w14:textId="77777777">
      <w:pPr>
        <w:numPr>
          <w:ilvl w:val="12"/>
          <w:numId w:val="0"/>
        </w:numPr>
        <w:spacing w:after="0" w:line="240" w:lineRule="auto"/>
        <w:rPr>
          <w:rFonts w:ascii="Arial" w:eastAsia="Times New Roman" w:hAnsi="Arial" w:cs="Arial"/>
          <w:kern w:val="28"/>
          <w:sz w:val="24"/>
          <w:szCs w:val="24"/>
        </w:rPr>
      </w:pPr>
      <w:r w:rsidRPr="00CC42F0">
        <w:rPr>
          <w:rFonts w:ascii="Arial" w:eastAsia="Times New Roman" w:hAnsi="Arial" w:cs="Arial"/>
          <w:kern w:val="28"/>
          <w:sz w:val="24"/>
          <w:szCs w:val="24"/>
        </w:rPr>
        <w:t xml:space="preserve">The FAA estimates that the permittee requires at most 2 hours to provide and maintain this information for each flight.   We expect there would be 9 responses over the next three years.   </w:t>
      </w:r>
    </w:p>
    <w:p w:rsidR="00CC42F0" w:rsidRPr="00CC42F0" w:rsidP="00CC42F0" w14:paraId="511A4E81" w14:textId="77777777">
      <w:pPr>
        <w:spacing w:after="0" w:line="240" w:lineRule="auto"/>
        <w:rPr>
          <w:rFonts w:ascii="Arial" w:eastAsia="Times New Roman" w:hAnsi="Arial" w:cs="Arial"/>
          <w:spacing w:val="-5"/>
          <w:sz w:val="24"/>
          <w:szCs w:val="24"/>
        </w:rPr>
      </w:pPr>
    </w:p>
    <w:p w:rsidR="00CC42F0" w:rsidRPr="00CC42F0" w:rsidP="00CC42F0" w14:paraId="79428633" w14:textId="77777777">
      <w:pPr>
        <w:spacing w:after="0" w:line="240" w:lineRule="auto"/>
        <w:rPr>
          <w:rFonts w:ascii="Arial" w:eastAsia="Times New Roman" w:hAnsi="Arial" w:cs="Arial"/>
          <w:spacing w:val="-5"/>
          <w:sz w:val="24"/>
          <w:szCs w:val="24"/>
        </w:rPr>
      </w:pPr>
      <w:r w:rsidRPr="00CC42F0">
        <w:rPr>
          <w:rFonts w:ascii="Arial" w:eastAsia="Times New Roman" w:hAnsi="Arial" w:cs="Arial"/>
          <w:spacing w:val="-5"/>
          <w:sz w:val="24"/>
          <w:szCs w:val="24"/>
        </w:rPr>
        <w:t>Annual Hour Burden – 3 x 2 = 6</w:t>
      </w:r>
    </w:p>
    <w:p w:rsidR="00CC42F0" w:rsidRPr="00CC42F0" w:rsidP="00CC42F0" w14:paraId="08233C7B" w14:textId="77777777">
      <w:pPr>
        <w:numPr>
          <w:ilvl w:val="12"/>
          <w:numId w:val="0"/>
        </w:numPr>
        <w:spacing w:after="0" w:line="240" w:lineRule="auto"/>
        <w:ind w:left="360"/>
        <w:rPr>
          <w:rFonts w:ascii="Arial" w:eastAsia="Times New Roman" w:hAnsi="Arial" w:cs="Arial"/>
          <w:spacing w:val="-5"/>
          <w:sz w:val="24"/>
          <w:szCs w:val="24"/>
        </w:rPr>
      </w:pPr>
    </w:p>
    <w:p w:rsidR="00CC42F0" w:rsidRPr="00CC42F0" w:rsidP="00CC42F0" w14:paraId="4AD3E82A" w14:textId="56FCEBDA">
      <w:pPr>
        <w:spacing w:after="0" w:line="240" w:lineRule="auto"/>
        <w:rPr>
          <w:rFonts w:ascii="Arial" w:eastAsia="Times New Roman" w:hAnsi="Arial" w:cs="Arial"/>
          <w:spacing w:val="-5"/>
          <w:sz w:val="24"/>
          <w:szCs w:val="24"/>
        </w:rPr>
      </w:pPr>
      <w:r w:rsidRPr="003F10A1">
        <w:rPr>
          <w:rFonts w:ascii="Arial" w:eastAsia="Times New Roman" w:hAnsi="Arial" w:cs="Arial"/>
          <w:spacing w:val="-5"/>
          <w:sz w:val="24"/>
          <w:szCs w:val="24"/>
        </w:rPr>
        <w:t>Annual Cost Burden - $</w:t>
      </w:r>
      <w:r w:rsidRPr="003F10A1" w:rsidR="00FE3631">
        <w:rPr>
          <w:rFonts w:ascii="Arial" w:eastAsia="Times New Roman" w:hAnsi="Arial" w:cs="Arial"/>
          <w:spacing w:val="-5"/>
          <w:sz w:val="24"/>
          <w:szCs w:val="24"/>
        </w:rPr>
        <w:t>79.45</w:t>
      </w:r>
      <w:r w:rsidRPr="003F10A1" w:rsidR="003D7CC9">
        <w:rPr>
          <w:rFonts w:ascii="Arial" w:eastAsia="Times New Roman" w:hAnsi="Arial" w:cs="Arial"/>
          <w:spacing w:val="-5"/>
          <w:sz w:val="24"/>
          <w:szCs w:val="24"/>
        </w:rPr>
        <w:t xml:space="preserve"> </w:t>
      </w:r>
      <w:r w:rsidRPr="003F10A1">
        <w:rPr>
          <w:rFonts w:ascii="Arial" w:eastAsia="Times New Roman" w:hAnsi="Arial" w:cs="Arial"/>
          <w:spacing w:val="-5"/>
          <w:sz w:val="24"/>
          <w:szCs w:val="24"/>
        </w:rPr>
        <w:t xml:space="preserve">x 6 = </w:t>
      </w:r>
      <w:r w:rsidRPr="003F10A1" w:rsidR="00A82562">
        <w:rPr>
          <w:rFonts w:ascii="Arial" w:eastAsia="Times New Roman" w:hAnsi="Arial" w:cs="Arial"/>
          <w:spacing w:val="-5"/>
          <w:sz w:val="24"/>
          <w:szCs w:val="24"/>
        </w:rPr>
        <w:t>$</w:t>
      </w:r>
      <w:r w:rsidRPr="003F10A1" w:rsidR="00FE3631">
        <w:rPr>
          <w:rFonts w:ascii="Arial" w:eastAsia="Times New Roman" w:hAnsi="Arial" w:cs="Arial"/>
          <w:spacing w:val="-5"/>
          <w:sz w:val="24"/>
          <w:szCs w:val="24"/>
        </w:rPr>
        <w:t>477</w:t>
      </w:r>
    </w:p>
    <w:p w:rsidR="00CC42F0" w:rsidRPr="00CC42F0" w:rsidP="00CC42F0" w14:paraId="3E7E76EA" w14:textId="77777777">
      <w:pPr>
        <w:spacing w:after="0" w:line="240" w:lineRule="auto"/>
        <w:rPr>
          <w:rFonts w:ascii="Arial" w:eastAsia="Times New Roman" w:hAnsi="Arial" w:cs="Arial"/>
          <w:spacing w:val="-5"/>
          <w:sz w:val="24"/>
          <w:szCs w:val="24"/>
        </w:rPr>
      </w:pPr>
    </w:p>
    <w:p w:rsidR="00CC42F0" w:rsidRPr="00CC42F0" w:rsidP="00CC42F0" w14:paraId="700D75DF" w14:textId="77777777">
      <w:pPr>
        <w:numPr>
          <w:ilvl w:val="12"/>
          <w:numId w:val="0"/>
        </w:numPr>
        <w:spacing w:after="0" w:line="240" w:lineRule="auto"/>
        <w:rPr>
          <w:rFonts w:ascii="Arial" w:eastAsia="Times New Roman" w:hAnsi="Arial" w:cs="Arial"/>
          <w:kern w:val="28"/>
          <w:sz w:val="24"/>
          <w:szCs w:val="24"/>
        </w:rPr>
      </w:pPr>
    </w:p>
    <w:p w:rsidR="00CC42F0" w:rsidRPr="00CC42F0" w:rsidP="00CC42F0" w14:paraId="4F6FE0C0" w14:textId="77777777">
      <w:pPr>
        <w:numPr>
          <w:ilvl w:val="12"/>
          <w:numId w:val="0"/>
        </w:numPr>
        <w:spacing w:after="0" w:line="240" w:lineRule="auto"/>
        <w:rPr>
          <w:rFonts w:ascii="Times New Roman" w:eastAsia="Times New Roman" w:hAnsi="Times New Roman" w:cs="Arial"/>
          <w:b/>
          <w:kern w:val="28"/>
          <w:sz w:val="24"/>
          <w:szCs w:val="24"/>
          <w:u w:val="single"/>
        </w:rPr>
      </w:pPr>
    </w:p>
    <w:p w:rsidR="00CC42F0" w:rsidRPr="00CC42F0" w:rsidP="00CC42F0" w14:paraId="120DFF98" w14:textId="77777777">
      <w:pPr>
        <w:numPr>
          <w:ilvl w:val="12"/>
          <w:numId w:val="0"/>
        </w:numPr>
        <w:spacing w:after="0" w:line="240" w:lineRule="auto"/>
        <w:rPr>
          <w:rFonts w:ascii="Arial" w:eastAsia="Times New Roman" w:hAnsi="Arial" w:cs="Arial"/>
          <w:b/>
          <w:spacing w:val="-5"/>
          <w:sz w:val="24"/>
          <w:szCs w:val="24"/>
          <w:u w:val="single"/>
        </w:rPr>
      </w:pPr>
      <w:r w:rsidRPr="00CC42F0">
        <w:rPr>
          <w:rFonts w:ascii="Arial" w:eastAsia="Times New Roman" w:hAnsi="Arial" w:cs="Arial"/>
          <w:b/>
          <w:spacing w:val="-5"/>
          <w:sz w:val="24"/>
          <w:szCs w:val="24"/>
          <w:u w:val="single"/>
        </w:rPr>
        <w:t>Overall Burden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8"/>
        <w:gridCol w:w="2878"/>
      </w:tblGrid>
      <w:tr w14:paraId="5D96318C" w14:textId="77777777" w:rsidTr="00674DE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2888" w:type="dxa"/>
          </w:tcPr>
          <w:p w:rsidR="00CC42F0" w:rsidRPr="00CC42F0" w:rsidP="00CC42F0" w14:paraId="3E131587" w14:textId="77777777">
            <w:pPr>
              <w:numPr>
                <w:ilvl w:val="12"/>
                <w:numId w:val="0"/>
              </w:numPr>
              <w:spacing w:after="0" w:line="240" w:lineRule="auto"/>
              <w:rPr>
                <w:rFonts w:ascii="Arial" w:eastAsia="Times New Roman" w:hAnsi="Arial" w:cs="Arial"/>
                <w:b/>
                <w:bCs/>
                <w:kern w:val="28"/>
                <w:sz w:val="24"/>
                <w:szCs w:val="24"/>
              </w:rPr>
            </w:pPr>
            <w:r w:rsidRPr="00CC42F0">
              <w:rPr>
                <w:rFonts w:ascii="Arial" w:eastAsia="Times New Roman" w:hAnsi="Arial" w:cs="Arial"/>
                <w:b/>
                <w:kern w:val="28"/>
                <w:sz w:val="24"/>
                <w:szCs w:val="24"/>
              </w:rPr>
              <w:t>Annual Responses</w:t>
            </w:r>
          </w:p>
        </w:tc>
        <w:tc>
          <w:tcPr>
            <w:tcW w:w="2878" w:type="dxa"/>
          </w:tcPr>
          <w:p w:rsidR="00CC42F0" w:rsidRPr="00CC42F0" w:rsidP="00CC42F0" w14:paraId="7D2DB56E" w14:textId="77777777">
            <w:pPr>
              <w:numPr>
                <w:ilvl w:val="12"/>
                <w:numId w:val="0"/>
              </w:numPr>
              <w:spacing w:after="0" w:line="240" w:lineRule="auto"/>
              <w:rPr>
                <w:rFonts w:ascii="Arial" w:eastAsia="Times New Roman" w:hAnsi="Arial" w:cs="Arial"/>
                <w:b/>
                <w:bCs/>
                <w:kern w:val="28"/>
                <w:sz w:val="24"/>
                <w:szCs w:val="24"/>
              </w:rPr>
            </w:pPr>
            <w:r w:rsidRPr="00CC42F0">
              <w:rPr>
                <w:rFonts w:ascii="Arial" w:eastAsia="Times New Roman" w:hAnsi="Arial" w:cs="Arial"/>
                <w:b/>
                <w:bCs/>
                <w:kern w:val="28"/>
                <w:sz w:val="24"/>
                <w:szCs w:val="24"/>
              </w:rPr>
              <w:t>Annual Burden Hours</w:t>
            </w:r>
          </w:p>
        </w:tc>
      </w:tr>
      <w:tr w14:paraId="6C4EADFD" w14:textId="77777777" w:rsidTr="00674DED">
        <w:tblPrEx>
          <w:tblW w:w="0" w:type="auto"/>
          <w:tblLook w:val="0000"/>
        </w:tblPrEx>
        <w:tc>
          <w:tcPr>
            <w:tcW w:w="2888" w:type="dxa"/>
          </w:tcPr>
          <w:p w:rsidR="00CC42F0" w:rsidRPr="00CC42F0" w:rsidP="00CC42F0" w14:paraId="65F7B9F9" w14:textId="350B96F7">
            <w:pPr>
              <w:numPr>
                <w:ilvl w:val="12"/>
                <w:numId w:val="0"/>
              </w:numPr>
              <w:spacing w:after="0" w:line="240" w:lineRule="auto"/>
              <w:rPr>
                <w:rFonts w:ascii="Arial" w:eastAsia="Times New Roman" w:hAnsi="Arial" w:cs="Arial"/>
                <w:kern w:val="28"/>
                <w:sz w:val="24"/>
                <w:szCs w:val="24"/>
              </w:rPr>
            </w:pPr>
            <w:r w:rsidRPr="00CC42F0">
              <w:rPr>
                <w:rFonts w:ascii="Arial" w:eastAsia="Times New Roman" w:hAnsi="Arial" w:cs="Arial"/>
                <w:kern w:val="28"/>
                <w:sz w:val="24"/>
                <w:szCs w:val="24"/>
              </w:rPr>
              <w:t>1</w:t>
            </w:r>
          </w:p>
        </w:tc>
        <w:tc>
          <w:tcPr>
            <w:tcW w:w="2878" w:type="dxa"/>
          </w:tcPr>
          <w:p w:rsidR="00CC42F0" w:rsidRPr="00CC42F0" w:rsidP="00CC42F0" w14:paraId="6BA677CC" w14:textId="77777777">
            <w:pPr>
              <w:numPr>
                <w:ilvl w:val="12"/>
                <w:numId w:val="0"/>
              </w:numPr>
              <w:spacing w:after="0" w:line="240" w:lineRule="auto"/>
              <w:rPr>
                <w:rFonts w:ascii="Arial" w:eastAsia="Times New Roman" w:hAnsi="Arial" w:cs="Arial"/>
                <w:kern w:val="28"/>
                <w:sz w:val="24"/>
                <w:szCs w:val="24"/>
              </w:rPr>
            </w:pPr>
            <w:r w:rsidRPr="00CC42F0">
              <w:rPr>
                <w:rFonts w:ascii="Arial" w:eastAsia="Times New Roman" w:hAnsi="Arial" w:cs="Arial"/>
                <w:bCs/>
                <w:kern w:val="28"/>
                <w:sz w:val="24"/>
                <w:szCs w:val="24"/>
              </w:rPr>
              <w:t>2,533</w:t>
            </w:r>
          </w:p>
        </w:tc>
      </w:tr>
    </w:tbl>
    <w:p w:rsidR="00CC42F0" w:rsidRPr="00CC42F0" w:rsidP="00CC42F0" w14:paraId="2175BDDF" w14:textId="77777777">
      <w:pPr>
        <w:numPr>
          <w:ilvl w:val="12"/>
          <w:numId w:val="0"/>
        </w:numPr>
        <w:spacing w:after="0" w:line="240" w:lineRule="auto"/>
        <w:rPr>
          <w:rFonts w:ascii="Arial" w:eastAsia="Times New Roman" w:hAnsi="Arial" w:cs="Arial"/>
          <w:b/>
          <w:spacing w:val="-5"/>
          <w:sz w:val="24"/>
          <w:szCs w:val="24"/>
        </w:rPr>
      </w:pPr>
    </w:p>
    <w:p w:rsidR="00FB15E7" w:rsidP="0001208B" w14:paraId="62084EE8" w14:textId="708B7E5B">
      <w:pPr>
        <w:numPr>
          <w:ilvl w:val="12"/>
          <w:numId w:val="0"/>
        </w:numPr>
        <w:spacing w:after="0" w:line="240" w:lineRule="auto"/>
        <w:rPr>
          <w:rFonts w:ascii="Arial" w:eastAsia="Times New Roman" w:hAnsi="Arial" w:cs="Arial"/>
          <w:color w:val="555555"/>
          <w:sz w:val="24"/>
          <w:szCs w:val="24"/>
        </w:rPr>
      </w:pPr>
      <w:r w:rsidRPr="00CC42F0">
        <w:rPr>
          <w:rFonts w:ascii="Arial" w:eastAsia="Times New Roman" w:hAnsi="Arial" w:cs="Arial"/>
          <w:spacing w:val="-5"/>
          <w:sz w:val="24"/>
          <w:szCs w:val="24"/>
        </w:rPr>
        <w:t xml:space="preserve">This burden is </w:t>
      </w:r>
      <w:r>
        <w:rPr>
          <w:rFonts w:ascii="Arial" w:eastAsia="Times New Roman" w:hAnsi="Arial" w:cs="Arial"/>
          <w:spacing w:val="-5"/>
          <w:sz w:val="24"/>
          <w:szCs w:val="24"/>
        </w:rPr>
        <w:t>the same as</w:t>
      </w:r>
      <w:r w:rsidRPr="00CC42F0">
        <w:rPr>
          <w:rFonts w:ascii="Arial" w:eastAsia="Times New Roman" w:hAnsi="Arial" w:cs="Arial"/>
          <w:spacing w:val="-5"/>
          <w:sz w:val="24"/>
          <w:szCs w:val="24"/>
        </w:rPr>
        <w:t xml:space="preserve"> the currently active collection because </w:t>
      </w:r>
      <w:r>
        <w:rPr>
          <w:rFonts w:ascii="Arial" w:eastAsia="Times New Roman" w:hAnsi="Arial" w:cs="Arial"/>
          <w:spacing w:val="-5"/>
          <w:sz w:val="24"/>
          <w:szCs w:val="24"/>
        </w:rPr>
        <w:t xml:space="preserve">there were no permits issued in the last three </w:t>
      </w:r>
      <w:r w:rsidR="003D7CC9">
        <w:rPr>
          <w:rFonts w:ascii="Arial" w:eastAsia="Times New Roman" w:hAnsi="Arial" w:cs="Arial"/>
          <w:spacing w:val="-5"/>
          <w:sz w:val="24"/>
          <w:szCs w:val="24"/>
        </w:rPr>
        <w:t>years,</w:t>
      </w:r>
      <w:r w:rsidR="00186CCB">
        <w:rPr>
          <w:rFonts w:ascii="Arial" w:eastAsia="Times New Roman" w:hAnsi="Arial" w:cs="Arial"/>
          <w:spacing w:val="-5"/>
          <w:sz w:val="24"/>
          <w:szCs w:val="24"/>
        </w:rPr>
        <w:t xml:space="preserve"> but AST anticipates </w:t>
      </w:r>
      <w:r w:rsidRPr="00186CCB" w:rsidR="00186CCB">
        <w:rPr>
          <w:rFonts w:ascii="Arial" w:eastAsia="Times New Roman" w:hAnsi="Arial" w:cs="Arial"/>
          <w:spacing w:val="-5"/>
          <w:sz w:val="24"/>
          <w:szCs w:val="24"/>
        </w:rPr>
        <w:t>that permit applications in the next three years may return to the 10-year average used in the previous collection.</w:t>
      </w:r>
    </w:p>
    <w:p w:rsidR="00FB15E7" w:rsidP="004F5A6E" w14:paraId="58FE5A28" w14:textId="30D5978F">
      <w:pPr>
        <w:shd w:val="clear" w:color="auto" w:fill="FFFFFF"/>
        <w:spacing w:before="100" w:beforeAutospacing="1" w:after="225" w:line="240" w:lineRule="auto"/>
        <w:contextualSpacing/>
        <w:rPr>
          <w:rFonts w:ascii="Arial" w:eastAsia="Times New Roman" w:hAnsi="Arial" w:cs="Arial"/>
          <w:color w:val="555555"/>
          <w:sz w:val="24"/>
          <w:szCs w:val="24"/>
        </w:rPr>
      </w:pPr>
    </w:p>
    <w:p w:rsidR="00FB15E7" w:rsidP="004F5A6E" w14:paraId="0D24196D" w14:textId="327B5D6C">
      <w:pPr>
        <w:shd w:val="clear" w:color="auto" w:fill="FFFFFF"/>
        <w:spacing w:before="100" w:beforeAutospacing="1" w:after="225" w:line="240" w:lineRule="auto"/>
        <w:contextualSpacing/>
        <w:rPr>
          <w:rFonts w:ascii="Arial" w:eastAsia="Times New Roman" w:hAnsi="Arial" w:cs="Arial"/>
          <w:color w:val="555555"/>
          <w:sz w:val="24"/>
          <w:szCs w:val="24"/>
        </w:rPr>
      </w:pPr>
    </w:p>
    <w:p w:rsidR="0001208B" w:rsidP="004F5A6E" w14:paraId="41BBD585" w14:textId="5DFB2EA0">
      <w:pPr>
        <w:shd w:val="clear" w:color="auto" w:fill="FFFFFF"/>
        <w:spacing w:before="100" w:beforeAutospacing="1" w:after="225" w:line="240" w:lineRule="auto"/>
        <w:contextualSpacing/>
        <w:rPr>
          <w:rFonts w:ascii="Arial" w:eastAsia="Times New Roman" w:hAnsi="Arial" w:cs="Arial"/>
          <w:color w:val="555555"/>
          <w:sz w:val="24"/>
          <w:szCs w:val="24"/>
        </w:rPr>
      </w:pPr>
    </w:p>
    <w:p w:rsidR="0001208B" w:rsidP="004F5A6E" w14:paraId="08388BC4" w14:textId="7C56974C">
      <w:pPr>
        <w:shd w:val="clear" w:color="auto" w:fill="FFFFFF"/>
        <w:spacing w:before="100" w:beforeAutospacing="1" w:after="225" w:line="240" w:lineRule="auto"/>
        <w:contextualSpacing/>
        <w:rPr>
          <w:rFonts w:ascii="Arial" w:eastAsia="Times New Roman" w:hAnsi="Arial" w:cs="Arial"/>
          <w:color w:val="555555"/>
          <w:sz w:val="24"/>
          <w:szCs w:val="24"/>
        </w:rPr>
      </w:pPr>
    </w:p>
    <w:p w:rsidR="0001208B" w:rsidP="004F5A6E" w14:paraId="20F72830" w14:textId="44CD6A5E">
      <w:pPr>
        <w:shd w:val="clear" w:color="auto" w:fill="FFFFFF"/>
        <w:spacing w:before="100" w:beforeAutospacing="1" w:after="225" w:line="240" w:lineRule="auto"/>
        <w:contextualSpacing/>
        <w:rPr>
          <w:rFonts w:ascii="Arial" w:eastAsia="Times New Roman" w:hAnsi="Arial" w:cs="Arial"/>
          <w:color w:val="555555"/>
          <w:sz w:val="24"/>
          <w:szCs w:val="24"/>
        </w:rPr>
      </w:pPr>
    </w:p>
    <w:p w:rsidR="0001208B" w:rsidP="004F5A6E" w14:paraId="17766314" w14:textId="33C3C252">
      <w:pPr>
        <w:shd w:val="clear" w:color="auto" w:fill="FFFFFF"/>
        <w:spacing w:before="100" w:beforeAutospacing="1" w:after="225" w:line="240" w:lineRule="auto"/>
        <w:contextualSpacing/>
        <w:rPr>
          <w:rFonts w:ascii="Arial" w:eastAsia="Times New Roman" w:hAnsi="Arial" w:cs="Arial"/>
          <w:color w:val="555555"/>
          <w:sz w:val="24"/>
          <w:szCs w:val="24"/>
        </w:rPr>
      </w:pPr>
    </w:p>
    <w:p w:rsidR="0001208B" w:rsidP="004F5A6E" w14:paraId="78028546" w14:textId="13BFC532">
      <w:pPr>
        <w:shd w:val="clear" w:color="auto" w:fill="FFFFFF"/>
        <w:spacing w:before="100" w:beforeAutospacing="1" w:after="225" w:line="240" w:lineRule="auto"/>
        <w:contextualSpacing/>
        <w:rPr>
          <w:rFonts w:ascii="Arial" w:eastAsia="Times New Roman" w:hAnsi="Arial" w:cs="Arial"/>
          <w:color w:val="555555"/>
          <w:sz w:val="24"/>
          <w:szCs w:val="24"/>
        </w:rPr>
      </w:pPr>
    </w:p>
    <w:p w:rsidR="0001208B" w:rsidP="004F5A6E" w14:paraId="3EFCBEE5" w14:textId="6B727036">
      <w:pPr>
        <w:shd w:val="clear" w:color="auto" w:fill="FFFFFF"/>
        <w:spacing w:before="100" w:beforeAutospacing="1" w:after="225" w:line="240" w:lineRule="auto"/>
        <w:contextualSpacing/>
        <w:rPr>
          <w:rFonts w:ascii="Arial" w:eastAsia="Times New Roman" w:hAnsi="Arial" w:cs="Arial"/>
          <w:color w:val="555555"/>
          <w:sz w:val="24"/>
          <w:szCs w:val="24"/>
        </w:rPr>
      </w:pPr>
    </w:p>
    <w:p w:rsidR="002833A5" w:rsidP="004F5A6E" w14:paraId="2047B1B8" w14:textId="79799B1C">
      <w:pPr>
        <w:shd w:val="clear" w:color="auto" w:fill="FFFFFF"/>
        <w:spacing w:before="100" w:beforeAutospacing="1" w:after="225" w:line="240" w:lineRule="auto"/>
        <w:contextualSpacing/>
        <w:rPr>
          <w:rFonts w:ascii="Arial" w:eastAsia="Times New Roman" w:hAnsi="Arial" w:cs="Arial"/>
          <w:color w:val="555555"/>
          <w:sz w:val="24"/>
          <w:szCs w:val="24"/>
        </w:rPr>
      </w:pPr>
    </w:p>
    <w:p w:rsidR="002833A5" w:rsidP="004F5A6E" w14:paraId="49407503" w14:textId="48D5C709">
      <w:pPr>
        <w:shd w:val="clear" w:color="auto" w:fill="FFFFFF"/>
        <w:spacing w:before="100" w:beforeAutospacing="1" w:after="225" w:line="240" w:lineRule="auto"/>
        <w:contextualSpacing/>
        <w:rPr>
          <w:rFonts w:ascii="Arial" w:eastAsia="Times New Roman" w:hAnsi="Arial" w:cs="Arial"/>
          <w:color w:val="555555"/>
          <w:sz w:val="24"/>
          <w:szCs w:val="24"/>
        </w:rPr>
      </w:pPr>
    </w:p>
    <w:p w:rsidR="002833A5" w:rsidP="004F5A6E" w14:paraId="4C418108"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01208B" w:rsidP="004F5A6E" w14:paraId="4897C51B" w14:textId="01717EAC">
      <w:pPr>
        <w:shd w:val="clear" w:color="auto" w:fill="FFFFFF"/>
        <w:spacing w:before="100" w:beforeAutospacing="1" w:after="225" w:line="240" w:lineRule="auto"/>
        <w:contextualSpacing/>
        <w:rPr>
          <w:rFonts w:ascii="Arial" w:eastAsia="Times New Roman" w:hAnsi="Arial" w:cs="Arial"/>
          <w:color w:val="555555"/>
          <w:sz w:val="24"/>
          <w:szCs w:val="24"/>
        </w:rPr>
      </w:pPr>
    </w:p>
    <w:p w:rsidR="0001208B" w:rsidP="004F5A6E" w14:paraId="7A152D99"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bl>
      <w:tblPr>
        <w:tblW w:w="6176" w:type="dxa"/>
        <w:tblLook w:val="04A0"/>
      </w:tblPr>
      <w:tblGrid>
        <w:gridCol w:w="1900"/>
        <w:gridCol w:w="1118"/>
        <w:gridCol w:w="1579"/>
        <w:gridCol w:w="1579"/>
      </w:tblGrid>
      <w:tr w14:paraId="74B1A92B" w14:textId="77777777" w:rsidTr="00771C53">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1C53" w:rsidRPr="00E34880" w:rsidP="00C72B2C" w14:paraId="6F7A7483"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771C53" w:rsidRPr="00E34880" w:rsidP="00C72B2C" w14:paraId="47D4A57F"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771C53" w:rsidRPr="00E34880" w:rsidP="00C72B2C" w14:paraId="43DDE628"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771C53" w:rsidRPr="00E34880" w:rsidP="00C72B2C" w14:paraId="32D37163" w14:textId="77777777">
            <w:pPr>
              <w:spacing w:after="0" w:line="240" w:lineRule="auto"/>
              <w:rPr>
                <w:rFonts w:cs="Calibri"/>
                <w:b/>
                <w:bCs/>
                <w:color w:val="000000"/>
              </w:rPr>
            </w:pPr>
            <w:r>
              <w:rPr>
                <w:rFonts w:cs="Calibri"/>
                <w:b/>
                <w:bCs/>
                <w:color w:val="000000"/>
              </w:rPr>
              <w:t>Disclosure</w:t>
            </w:r>
          </w:p>
        </w:tc>
      </w:tr>
      <w:tr w14:paraId="75EA8E3A" w14:textId="77777777" w:rsidTr="00771C53">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71C53" w:rsidRPr="00E34880" w:rsidP="00C72B2C" w14:paraId="5EB3DE64"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771C53" w:rsidRPr="00E34880" w:rsidP="00C72B2C" w14:paraId="35678143" w14:textId="18AB43D2">
            <w:pPr>
              <w:spacing w:after="0" w:line="240" w:lineRule="auto"/>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rsidR="00771C53" w:rsidRPr="00E34880" w:rsidP="00C72B2C" w14:paraId="5ED6C67F"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771C53" w:rsidRPr="00E34880" w:rsidP="00C72B2C" w14:paraId="7089EA33" w14:textId="77777777">
            <w:pPr>
              <w:spacing w:after="0" w:line="240" w:lineRule="auto"/>
              <w:rPr>
                <w:rFonts w:cs="Calibri"/>
                <w:color w:val="000000"/>
              </w:rPr>
            </w:pPr>
          </w:p>
        </w:tc>
      </w:tr>
      <w:tr w14:paraId="30D07E00" w14:textId="77777777" w:rsidTr="00771C5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71C53" w:rsidRPr="00E34880" w:rsidP="00C72B2C" w14:paraId="425F2FE5"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771C53" w:rsidRPr="00E34880" w:rsidP="00C72B2C" w14:paraId="58BD4286" w14:textId="7D558AB4">
            <w:pPr>
              <w:spacing w:after="0" w:line="240" w:lineRule="auto"/>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rsidR="00771C53" w:rsidRPr="00E34880" w:rsidP="00C72B2C" w14:paraId="6FAE02D1"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771C53" w:rsidRPr="00E34880" w:rsidP="00C72B2C" w14:paraId="01AEFA99" w14:textId="77777777">
            <w:pPr>
              <w:spacing w:after="0" w:line="240" w:lineRule="auto"/>
              <w:rPr>
                <w:rFonts w:cs="Calibri"/>
                <w:color w:val="000000"/>
              </w:rPr>
            </w:pPr>
          </w:p>
        </w:tc>
      </w:tr>
      <w:tr w14:paraId="64DDD47B" w14:textId="77777777" w:rsidTr="00771C5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71C53" w:rsidRPr="00E34880" w:rsidP="00C72B2C" w14:paraId="497E853E"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771C53" w:rsidRPr="00E34880" w:rsidP="00C72B2C" w14:paraId="15CA71B2" w14:textId="5123685B">
            <w:pPr>
              <w:spacing w:after="0" w:line="240" w:lineRule="auto"/>
              <w:rPr>
                <w:rFonts w:cs="Calibri"/>
                <w:color w:val="000000"/>
              </w:rPr>
            </w:pPr>
            <w:r>
              <w:rPr>
                <w:rFonts w:cs="Calibri"/>
                <w:color w:val="000000"/>
              </w:rPr>
              <w:t>2,533</w:t>
            </w:r>
          </w:p>
        </w:tc>
        <w:tc>
          <w:tcPr>
            <w:tcW w:w="1579" w:type="dxa"/>
            <w:tcBorders>
              <w:top w:val="nil"/>
              <w:left w:val="nil"/>
              <w:bottom w:val="single" w:sz="4" w:space="0" w:color="auto"/>
              <w:right w:val="single" w:sz="4" w:space="0" w:color="auto"/>
            </w:tcBorders>
            <w:shd w:val="clear" w:color="auto" w:fill="auto"/>
            <w:noWrap/>
            <w:vAlign w:val="bottom"/>
          </w:tcPr>
          <w:p w:rsidR="00771C53" w:rsidRPr="00E34880" w:rsidP="00C72B2C" w14:paraId="127868CC"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771C53" w:rsidRPr="00E34880" w:rsidP="00C72B2C" w14:paraId="30591741" w14:textId="77777777">
            <w:pPr>
              <w:spacing w:after="0" w:line="240" w:lineRule="auto"/>
              <w:rPr>
                <w:rFonts w:cs="Calibri"/>
                <w:color w:val="000000"/>
              </w:rPr>
            </w:pPr>
          </w:p>
        </w:tc>
      </w:tr>
      <w:tr w14:paraId="5BF20FD1" w14:textId="77777777" w:rsidTr="00771C5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71C53" w:rsidRPr="00E34880" w:rsidP="00C72B2C" w14:paraId="2D2D518B"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771C53" w:rsidRPr="00E34880" w:rsidP="00C72B2C" w14:paraId="3E9E19B0" w14:textId="4D2BB348">
            <w:pPr>
              <w:spacing w:after="0" w:line="240" w:lineRule="auto"/>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rsidR="00771C53" w:rsidRPr="00E34880" w:rsidP="00C72B2C" w14:paraId="524C46C2"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771C53" w:rsidRPr="00E34880" w:rsidP="00C72B2C" w14:paraId="534367CD" w14:textId="77777777">
            <w:pPr>
              <w:spacing w:after="0" w:line="240" w:lineRule="auto"/>
              <w:rPr>
                <w:rFonts w:cs="Calibri"/>
                <w:color w:val="000000"/>
              </w:rPr>
            </w:pPr>
          </w:p>
        </w:tc>
      </w:tr>
      <w:tr w14:paraId="0974C5F6" w14:textId="77777777" w:rsidTr="00771C5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771C53" w:rsidRPr="00E34880" w:rsidP="00C72B2C" w14:paraId="7055B7CA"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771C53" w:rsidRPr="00E34880" w:rsidP="00C72B2C" w14:paraId="2378ABAF" w14:textId="61F0BC3E">
            <w:pPr>
              <w:spacing w:after="0" w:line="240" w:lineRule="auto"/>
              <w:rPr>
                <w:rFonts w:cs="Calibri"/>
                <w:color w:val="000000"/>
              </w:rPr>
            </w:pPr>
            <w:r>
              <w:rPr>
                <w:rFonts w:cs="Calibri"/>
                <w:color w:val="000000"/>
              </w:rPr>
              <w:t>2,533</w:t>
            </w:r>
          </w:p>
        </w:tc>
        <w:tc>
          <w:tcPr>
            <w:tcW w:w="1579" w:type="dxa"/>
            <w:tcBorders>
              <w:top w:val="nil"/>
              <w:left w:val="nil"/>
              <w:bottom w:val="single" w:sz="4" w:space="0" w:color="auto"/>
              <w:right w:val="single" w:sz="4" w:space="0" w:color="auto"/>
            </w:tcBorders>
            <w:shd w:val="clear" w:color="auto" w:fill="auto"/>
            <w:noWrap/>
            <w:vAlign w:val="bottom"/>
          </w:tcPr>
          <w:p w:rsidR="00771C53" w:rsidRPr="00E34880" w:rsidP="00C72B2C" w14:paraId="675F103E"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771C53" w:rsidRPr="00E34880" w:rsidP="00C72B2C" w14:paraId="44FF1927" w14:textId="77777777">
            <w:pPr>
              <w:spacing w:after="0" w:line="240" w:lineRule="auto"/>
              <w:rPr>
                <w:rFonts w:cs="Calibri"/>
                <w:color w:val="000000"/>
              </w:rPr>
            </w:pPr>
          </w:p>
        </w:tc>
      </w:tr>
    </w:tbl>
    <w:p w:rsidR="001F0724" w:rsidRPr="00C64707" w:rsidP="001F0724" w14:paraId="5FDB2B35" w14:textId="77777777">
      <w:pPr>
        <w:shd w:val="clear" w:color="auto" w:fill="FFFFFF"/>
        <w:spacing w:before="100" w:beforeAutospacing="1" w:after="225" w:line="240" w:lineRule="auto"/>
        <w:rPr>
          <w:rFonts w:ascii="Arial" w:eastAsia="Times New Roman" w:hAnsi="Arial" w:cs="Arial"/>
          <w:color w:val="555555"/>
          <w:sz w:val="24"/>
          <w:szCs w:val="24"/>
        </w:rPr>
      </w:pPr>
    </w:p>
    <w:p w:rsidR="00C64707" w:rsidRPr="00C64707" w:rsidP="00C64707" w14:paraId="76157CF9"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13. Provide an estimate for the total annual cost burden to respondents or record keepers resulting from the collection of information.</w:t>
      </w:r>
    </w:p>
    <w:p w:rsidR="00C64707" w:rsidRPr="00C64707" w:rsidP="00C64707" w14:paraId="31684BCD" w14:textId="4FE7A6A4">
      <w:pPr>
        <w:shd w:val="clear" w:color="auto" w:fill="FFFFFF"/>
        <w:spacing w:after="0" w:line="240" w:lineRule="auto"/>
        <w:rPr>
          <w:rFonts w:ascii="Arial" w:eastAsia="Times New Roman" w:hAnsi="Arial" w:cs="Arial"/>
          <w:color w:val="555555"/>
          <w:sz w:val="24"/>
          <w:szCs w:val="24"/>
        </w:rPr>
      </w:pPr>
    </w:p>
    <w:p w:rsidR="00186CCB" w:rsidRPr="00186CCB" w:rsidP="00186CCB" w14:paraId="1A24C355" w14:textId="77777777">
      <w:pPr>
        <w:numPr>
          <w:ilvl w:val="12"/>
          <w:numId w:val="0"/>
        </w:numPr>
        <w:spacing w:after="0" w:line="240" w:lineRule="auto"/>
        <w:ind w:left="360"/>
        <w:rPr>
          <w:rFonts w:ascii="Arial" w:eastAsia="Times New Roman" w:hAnsi="Arial" w:cs="Arial"/>
          <w:spacing w:val="-5"/>
          <w:sz w:val="24"/>
          <w:szCs w:val="24"/>
        </w:rPr>
      </w:pPr>
      <w:r w:rsidRPr="00186CCB">
        <w:rPr>
          <w:rFonts w:ascii="Arial" w:eastAsia="Times New Roman" w:hAnsi="Arial" w:cs="Arial"/>
          <w:sz w:val="24"/>
          <w:szCs w:val="24"/>
        </w:rPr>
        <w:t xml:space="preserve">Total estimated paperwork cost of the regulation is presented in item #12 above.  Permittees would also likely incur costs to equip their vehicles with a means to </w:t>
      </w:r>
      <w:r w:rsidRPr="00186CCB">
        <w:rPr>
          <w:rFonts w:ascii="Arial" w:eastAsia="Times New Roman" w:hAnsi="Arial" w:cs="Arial"/>
          <w:spacing w:val="-5"/>
          <w:sz w:val="24"/>
          <w:szCs w:val="24"/>
        </w:rPr>
        <w:t>measure in real time the position and velocity of its reusable suborbital rocket.  The FAA estimates that it would cost each permittee $2,000 to equip its vehicle.  The FAA assumes that each permit holder would have one vehicle.</w:t>
      </w:r>
    </w:p>
    <w:p w:rsidR="00186CCB" w:rsidRPr="00186CCB" w:rsidP="00186CCB" w14:paraId="0F66585E" w14:textId="77777777">
      <w:pPr>
        <w:numPr>
          <w:ilvl w:val="12"/>
          <w:numId w:val="0"/>
        </w:numPr>
        <w:spacing w:after="0" w:line="240" w:lineRule="auto"/>
        <w:ind w:left="360"/>
        <w:rPr>
          <w:rFonts w:ascii="Arial" w:eastAsia="Times New Roman" w:hAnsi="Arial" w:cs="Arial"/>
          <w:spacing w:val="-5"/>
          <w:sz w:val="24"/>
          <w:szCs w:val="24"/>
        </w:rPr>
      </w:pPr>
    </w:p>
    <w:p w:rsidR="00186CCB" w:rsidRPr="00186CCB" w:rsidP="00186CCB" w14:paraId="6458C25F" w14:textId="77777777">
      <w:pPr>
        <w:keepNext/>
        <w:numPr>
          <w:ilvl w:val="12"/>
          <w:numId w:val="0"/>
        </w:numPr>
        <w:spacing w:after="0" w:line="240" w:lineRule="auto"/>
        <w:ind w:left="360"/>
        <w:outlineLvl w:val="4"/>
        <w:rPr>
          <w:rFonts w:ascii="Arial" w:eastAsia="Times New Roman" w:hAnsi="Arial" w:cs="Arial"/>
          <w:sz w:val="24"/>
          <w:szCs w:val="24"/>
        </w:rPr>
      </w:pPr>
      <w:r w:rsidRPr="00186CCB">
        <w:rPr>
          <w:rFonts w:ascii="Arial" w:eastAsia="Times New Roman" w:hAnsi="Arial" w:cs="Arial"/>
          <w:sz w:val="24"/>
          <w:szCs w:val="24"/>
        </w:rPr>
        <w:t>Annual Cost to Equip Vehicle = 1 x $2,000 = $2,000</w:t>
      </w:r>
    </w:p>
    <w:p w:rsidR="00C64707" w:rsidRPr="00C64707" w:rsidP="00C64707" w14:paraId="7DAA07CE"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7EFA72E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A34F3" w:rsidRPr="00BB3D25" w:rsidP="00996864" w14:paraId="2ABE0D3E" w14:textId="0D75F9B5">
      <w:pPr>
        <w:shd w:val="clear" w:color="auto" w:fill="FFFFFF"/>
        <w:spacing w:after="0" w:line="240" w:lineRule="auto"/>
        <w:rPr>
          <w:rFonts w:ascii="Arial" w:eastAsia="Times New Roman" w:hAnsi="Arial" w:cs="Arial"/>
          <w:sz w:val="24"/>
          <w:szCs w:val="24"/>
        </w:rPr>
      </w:pPr>
      <w:r w:rsidRPr="00C64707">
        <w:rPr>
          <w:rFonts w:ascii="Arial" w:eastAsia="Times New Roman" w:hAnsi="Arial" w:cs="Arial"/>
          <w:color w:val="555555"/>
          <w:sz w:val="24"/>
          <w:szCs w:val="24"/>
        </w:rPr>
        <w:br/>
      </w:r>
      <w:r w:rsidRPr="00186CCB" w:rsidR="00186CCB">
        <w:rPr>
          <w:rFonts w:ascii="Arial" w:eastAsia="Times New Roman" w:hAnsi="Arial" w:cs="Arial"/>
          <w:sz w:val="24"/>
          <w:szCs w:val="24"/>
        </w:rPr>
        <w:t>Presented below are estimates of person-hours that the FAA incurs per permit.  The FAA assumes that government personnel working in the Washington D.C. area at a GS 13 level step 5 perform the work.</w:t>
      </w:r>
      <w:r>
        <w:rPr>
          <w:rStyle w:val="FootnoteReference"/>
          <w:rFonts w:ascii="Arial" w:eastAsia="Times New Roman" w:hAnsi="Arial" w:cs="Arial"/>
          <w:sz w:val="24"/>
          <w:szCs w:val="24"/>
        </w:rPr>
        <w:footnoteReference w:id="4"/>
      </w:r>
      <w:r w:rsidRPr="00BB3D25" w:rsidR="00996864">
        <w:rPr>
          <w:rFonts w:ascii="Arial" w:eastAsia="Times New Roman" w:hAnsi="Arial" w:cs="Arial"/>
          <w:sz w:val="24"/>
          <w:szCs w:val="24"/>
        </w:rPr>
        <w:t xml:space="preserve"> </w:t>
      </w:r>
      <w:r w:rsidRPr="00BB3D25">
        <w:rPr>
          <w:rFonts w:ascii="Arial" w:eastAsia="Times New Roman" w:hAnsi="Arial" w:cs="Arial"/>
          <w:sz w:val="24"/>
          <w:szCs w:val="24"/>
        </w:rPr>
        <w:t xml:space="preserve">The cost for the government employee is based on </w:t>
      </w:r>
      <w:r w:rsidRPr="00BB3D25" w:rsidR="006A2D55">
        <w:rPr>
          <w:rFonts w:ascii="Arial" w:eastAsia="Times New Roman" w:hAnsi="Arial" w:cs="Arial"/>
          <w:sz w:val="24"/>
          <w:szCs w:val="24"/>
        </w:rPr>
        <w:t>the government</w:t>
      </w:r>
      <w:r w:rsidRPr="00BB3D25">
        <w:rPr>
          <w:rFonts w:ascii="Arial" w:eastAsia="Times New Roman" w:hAnsi="Arial" w:cs="Arial"/>
          <w:sz w:val="24"/>
          <w:szCs w:val="24"/>
        </w:rPr>
        <w:t xml:space="preserve"> hourly rate ($60.</w:t>
      </w:r>
      <w:r w:rsidR="00FE2B85">
        <w:rPr>
          <w:rFonts w:ascii="Arial" w:eastAsia="Times New Roman" w:hAnsi="Arial" w:cs="Arial"/>
          <w:sz w:val="24"/>
          <w:szCs w:val="24"/>
        </w:rPr>
        <w:t>83</w:t>
      </w:r>
      <w:r w:rsidRPr="00BB3D25">
        <w:rPr>
          <w:rFonts w:ascii="Arial" w:eastAsia="Times New Roman" w:hAnsi="Arial" w:cs="Arial"/>
          <w:sz w:val="24"/>
          <w:szCs w:val="24"/>
        </w:rPr>
        <w:t>) is multiplied by 1.381 to account for a fringe benefits rate of 38.1 percent, resulting in a fully loaded hour rate of $8</w:t>
      </w:r>
      <w:r w:rsidR="00BE5CED">
        <w:rPr>
          <w:rFonts w:ascii="Arial" w:eastAsia="Times New Roman" w:hAnsi="Arial" w:cs="Arial"/>
          <w:sz w:val="24"/>
          <w:szCs w:val="24"/>
        </w:rPr>
        <w:t>4.00.</w:t>
      </w:r>
    </w:p>
    <w:p w:rsidR="000A34F3" w:rsidRPr="00186CCB" w:rsidP="000A34F3" w14:paraId="1C729BB1" w14:textId="77777777">
      <w:pPr>
        <w:widowControl w:val="0"/>
        <w:spacing w:after="0" w:line="240" w:lineRule="auto"/>
        <w:rPr>
          <w:rFonts w:ascii="Arial" w:eastAsia="Times New Roman" w:hAnsi="Arial" w:cs="Arial"/>
          <w:b/>
          <w:bCs/>
          <w:sz w:val="24"/>
          <w:szCs w:val="24"/>
          <w:u w:val="single"/>
        </w:rPr>
      </w:pPr>
      <w:r w:rsidRPr="00186CCB">
        <w:rPr>
          <w:rFonts w:ascii="Arial" w:eastAsia="Times New Roman" w:hAnsi="Arial" w:cs="Arial"/>
          <w:b/>
          <w:bCs/>
          <w:sz w:val="24"/>
          <w:szCs w:val="24"/>
          <w:u w:val="single"/>
        </w:rPr>
        <w:t>Section 413.23 permit renewal</w:t>
      </w:r>
    </w:p>
    <w:p w:rsidR="000A34F3" w:rsidP="000A34F3" w14:paraId="21B4C314" w14:textId="77777777">
      <w:pPr>
        <w:numPr>
          <w:ilvl w:val="12"/>
          <w:numId w:val="0"/>
        </w:numPr>
        <w:spacing w:after="0" w:line="240" w:lineRule="auto"/>
        <w:rPr>
          <w:rFonts w:ascii="Arial" w:eastAsia="Times New Roman" w:hAnsi="Arial" w:cs="Arial"/>
          <w:spacing w:val="-5"/>
          <w:sz w:val="24"/>
          <w:szCs w:val="24"/>
        </w:rPr>
      </w:pPr>
    </w:p>
    <w:p w:rsidR="00186CCB" w:rsidRPr="00186CCB" w:rsidP="000A34F3" w14:paraId="0FCB0B88" w14:textId="36381CC7">
      <w:pPr>
        <w:numPr>
          <w:ilvl w:val="12"/>
          <w:numId w:val="0"/>
        </w:numPr>
        <w:spacing w:after="0" w:line="240" w:lineRule="auto"/>
        <w:ind w:left="360"/>
        <w:rPr>
          <w:rFonts w:ascii="Arial" w:eastAsia="Times New Roman" w:hAnsi="Arial" w:cs="Arial"/>
          <w:spacing w:val="-5"/>
          <w:sz w:val="24"/>
          <w:szCs w:val="24"/>
        </w:rPr>
      </w:pPr>
      <w:r w:rsidRPr="00186CCB">
        <w:rPr>
          <w:rFonts w:ascii="Arial" w:eastAsia="Times New Roman" w:hAnsi="Arial" w:cs="Arial"/>
          <w:spacing w:val="-5"/>
          <w:sz w:val="24"/>
          <w:szCs w:val="24"/>
        </w:rPr>
        <w:t>The FAA Reviewed permit data over the past 10 years and expects that there will be 3 permits issued, 1 permit renewed, and 9 permitted flights over the next three years.</w:t>
      </w:r>
    </w:p>
    <w:p w:rsidR="00186CCB" w:rsidRPr="00186CCB" w:rsidP="00186CCB" w14:paraId="7B8623C3" w14:textId="77777777">
      <w:pPr>
        <w:numPr>
          <w:ilvl w:val="12"/>
          <w:numId w:val="0"/>
        </w:numPr>
        <w:spacing w:after="0" w:line="240" w:lineRule="auto"/>
        <w:ind w:left="360"/>
        <w:rPr>
          <w:rFonts w:ascii="Arial" w:eastAsia="Times New Roman" w:hAnsi="Arial" w:cs="Arial"/>
          <w:sz w:val="24"/>
          <w:szCs w:val="24"/>
        </w:rPr>
      </w:pPr>
    </w:p>
    <w:p w:rsidR="00186CCB" w:rsidRPr="00186CCB" w:rsidP="00186CCB" w14:paraId="6416FB5B" w14:textId="77777777">
      <w:pPr>
        <w:widowControl w:val="0"/>
        <w:spacing w:after="0" w:line="240" w:lineRule="auto"/>
        <w:ind w:left="360"/>
        <w:rPr>
          <w:rFonts w:ascii="Arial" w:eastAsia="Times New Roman" w:hAnsi="Arial" w:cs="Arial"/>
          <w:b/>
          <w:bCs/>
          <w:sz w:val="24"/>
          <w:szCs w:val="24"/>
          <w:u w:val="single"/>
        </w:rPr>
      </w:pPr>
      <w:r w:rsidRPr="00186CCB">
        <w:rPr>
          <w:rFonts w:ascii="Arial" w:eastAsia="Times New Roman" w:hAnsi="Arial" w:cs="Arial"/>
          <w:b/>
          <w:bCs/>
          <w:sz w:val="24"/>
          <w:szCs w:val="24"/>
          <w:u w:val="single"/>
        </w:rPr>
        <w:t>Section 413.23 permit renewal</w:t>
      </w:r>
    </w:p>
    <w:p w:rsidR="00186CCB" w:rsidRPr="00186CCB" w:rsidP="00186CCB" w14:paraId="60B5B44A" w14:textId="77777777">
      <w:pPr>
        <w:widowControl w:val="0"/>
        <w:spacing w:after="0" w:line="240" w:lineRule="auto"/>
        <w:ind w:left="360"/>
        <w:rPr>
          <w:rFonts w:ascii="Arial" w:eastAsia="Times New Roman" w:hAnsi="Arial" w:cs="Arial"/>
          <w:b/>
          <w:bCs/>
          <w:sz w:val="24"/>
          <w:szCs w:val="24"/>
          <w:u w:val="single"/>
        </w:rPr>
      </w:pPr>
    </w:p>
    <w:p w:rsidR="00186CCB" w:rsidRPr="00186CCB" w:rsidP="00186CCB" w14:paraId="35D259BE" w14:textId="77777777">
      <w:pPr>
        <w:widowControl w:val="0"/>
        <w:spacing w:after="0" w:line="240" w:lineRule="auto"/>
        <w:ind w:left="360"/>
        <w:rPr>
          <w:rFonts w:ascii="Arial" w:eastAsia="Times New Roman" w:hAnsi="Arial" w:cs="Arial"/>
          <w:bCs/>
          <w:sz w:val="24"/>
          <w:szCs w:val="24"/>
        </w:rPr>
      </w:pPr>
    </w:p>
    <w:p w:rsidR="00186CCB" w:rsidRPr="00186CCB" w:rsidP="006A2D55" w14:paraId="61C9A636" w14:textId="77777777">
      <w:pPr>
        <w:widowControl w:val="0"/>
        <w:spacing w:after="0" w:line="240" w:lineRule="auto"/>
        <w:ind w:left="720"/>
        <w:rPr>
          <w:rFonts w:ascii="Arial" w:eastAsia="Times New Roman" w:hAnsi="Arial" w:cs="Arial"/>
          <w:sz w:val="24"/>
          <w:szCs w:val="24"/>
          <w:u w:val="single"/>
        </w:rPr>
      </w:pPr>
      <w:r w:rsidRPr="00186CCB">
        <w:rPr>
          <w:rFonts w:ascii="Arial" w:eastAsia="Times New Roman" w:hAnsi="Arial" w:cs="Arial"/>
          <w:sz w:val="24"/>
          <w:szCs w:val="24"/>
          <w:u w:val="single"/>
        </w:rPr>
        <w:t>Section 413.23 (b)(1) A permit or permit renewal application shall satisfy the requirements set forth in this part and any other applicable part of this chapter.</w:t>
      </w:r>
    </w:p>
    <w:p w:rsidR="00186CCB" w:rsidRPr="00186CCB" w:rsidP="00186CCB" w14:paraId="0FFA5DCE" w14:textId="77777777">
      <w:pPr>
        <w:widowControl w:val="0"/>
        <w:spacing w:after="0" w:line="240" w:lineRule="auto"/>
        <w:ind w:left="360"/>
        <w:rPr>
          <w:rFonts w:ascii="Arial" w:eastAsia="Times New Roman" w:hAnsi="Arial" w:cs="Arial"/>
          <w:sz w:val="24"/>
          <w:szCs w:val="24"/>
          <w:u w:val="single"/>
        </w:rPr>
      </w:pPr>
    </w:p>
    <w:p w:rsidR="00186CCB" w:rsidRPr="00186CCB" w:rsidP="00186CCB" w14:paraId="12ED68CD" w14:textId="16FD1501">
      <w:pPr>
        <w:widowControl w:val="0"/>
        <w:spacing w:after="0" w:line="240" w:lineRule="auto"/>
        <w:ind w:left="360"/>
        <w:rPr>
          <w:rFonts w:ascii="Arial" w:eastAsia="Times New Roman" w:hAnsi="Arial" w:cs="Arial"/>
          <w:sz w:val="24"/>
          <w:szCs w:val="24"/>
        </w:rPr>
      </w:pPr>
      <w:r w:rsidRPr="00186CCB">
        <w:rPr>
          <w:rFonts w:ascii="Arial" w:eastAsia="Times New Roman" w:hAnsi="Arial" w:cs="Arial"/>
          <w:sz w:val="24"/>
          <w:szCs w:val="24"/>
        </w:rPr>
        <w:t xml:space="preserve">The FAA estimates that it would expend 120 person hours if it had to re-inspect a vehicle for a permit renewal under section 413.23.   The FAA estimates that it would expend as many as 72 person-hours [calculated as 3 personnel × (8 hours onsite + 16 hours travel) = 72 person-hours] performing an inspection of a reusable suborbital rocket.   Further, we estimate that the FAA would expend an additional 48 person-hours assessing this information in relation to the initial permit representations and subsequently issuing an experimental permit renewal.  The FAA estimates it would also incur travel expenses of $3,316 per inspection.   We assume each permittee has one vehicle and that each vehicle </w:t>
      </w:r>
      <w:r w:rsidRPr="00186CCB" w:rsidR="00687E2F">
        <w:rPr>
          <w:rFonts w:ascii="Arial" w:eastAsia="Times New Roman" w:hAnsi="Arial" w:cs="Arial"/>
          <w:sz w:val="24"/>
          <w:szCs w:val="24"/>
        </w:rPr>
        <w:t>must</w:t>
      </w:r>
      <w:r w:rsidRPr="00186CCB">
        <w:rPr>
          <w:rFonts w:ascii="Arial" w:eastAsia="Times New Roman" w:hAnsi="Arial" w:cs="Arial"/>
          <w:sz w:val="24"/>
          <w:szCs w:val="24"/>
        </w:rPr>
        <w:t xml:space="preserve"> be re-inspected when the permit is renewed.  </w:t>
      </w:r>
    </w:p>
    <w:p w:rsidR="00186CCB" w:rsidRPr="00186CCB" w:rsidP="00186CCB" w14:paraId="38DA4675" w14:textId="77777777">
      <w:pPr>
        <w:widowControl w:val="0"/>
        <w:spacing w:after="0" w:line="240" w:lineRule="auto"/>
        <w:rPr>
          <w:rFonts w:ascii="Arial" w:eastAsia="Times New Roman" w:hAnsi="Arial" w:cs="Arial"/>
          <w:sz w:val="24"/>
          <w:szCs w:val="24"/>
        </w:rPr>
      </w:pPr>
    </w:p>
    <w:p w:rsidR="00186CCB" w:rsidRPr="00186CCB" w:rsidP="00186CCB" w14:paraId="28CDC302" w14:textId="77777777">
      <w:pPr>
        <w:widowControl w:val="0"/>
        <w:spacing w:after="0" w:line="240" w:lineRule="auto"/>
        <w:ind w:left="360"/>
        <w:rPr>
          <w:rFonts w:ascii="Arial" w:eastAsia="Times New Roman" w:hAnsi="Arial" w:cs="Arial"/>
          <w:sz w:val="24"/>
          <w:szCs w:val="24"/>
          <w:u w:val="single"/>
        </w:rPr>
      </w:pPr>
    </w:p>
    <w:p w:rsidR="00186CCB" w:rsidRPr="00186CCB" w:rsidP="00186CCB" w14:paraId="78BEE8A8" w14:textId="77777777">
      <w:pPr>
        <w:widowControl w:val="0"/>
        <w:spacing w:after="0" w:line="240" w:lineRule="auto"/>
        <w:ind w:left="360"/>
        <w:rPr>
          <w:rFonts w:ascii="Arial" w:eastAsia="Times New Roman" w:hAnsi="Arial" w:cs="Arial"/>
          <w:sz w:val="24"/>
          <w:szCs w:val="24"/>
        </w:rPr>
      </w:pPr>
      <w:r w:rsidRPr="00186CCB">
        <w:rPr>
          <w:rFonts w:ascii="Arial" w:eastAsia="Times New Roman" w:hAnsi="Arial" w:cs="Arial"/>
          <w:sz w:val="24"/>
          <w:szCs w:val="24"/>
        </w:rPr>
        <w:t>Annual Hour Burden - .333 x 120 = 40</w:t>
      </w:r>
    </w:p>
    <w:p w:rsidR="00186CCB" w:rsidRPr="00186CCB" w:rsidP="00186CCB" w14:paraId="4EF0796E" w14:textId="77777777">
      <w:pPr>
        <w:widowControl w:val="0"/>
        <w:spacing w:after="0" w:line="240" w:lineRule="auto"/>
        <w:ind w:left="360"/>
        <w:rPr>
          <w:rFonts w:ascii="Arial" w:eastAsia="Times New Roman" w:hAnsi="Arial" w:cs="Arial"/>
          <w:sz w:val="24"/>
          <w:szCs w:val="24"/>
        </w:rPr>
      </w:pPr>
    </w:p>
    <w:p w:rsidR="00186CCB" w:rsidRPr="00186CCB" w:rsidP="00186CCB" w14:paraId="7A6F494C" w14:textId="4EE07A97">
      <w:pPr>
        <w:widowControl w:val="0"/>
        <w:spacing w:after="0" w:line="240" w:lineRule="auto"/>
        <w:ind w:left="360"/>
        <w:rPr>
          <w:rFonts w:ascii="Arial" w:eastAsia="Times New Roman" w:hAnsi="Arial" w:cs="Arial"/>
          <w:sz w:val="24"/>
          <w:szCs w:val="24"/>
        </w:rPr>
      </w:pPr>
      <w:r w:rsidRPr="00186CCB">
        <w:rPr>
          <w:rFonts w:ascii="Arial" w:eastAsia="Times New Roman" w:hAnsi="Arial" w:cs="Arial"/>
          <w:sz w:val="24"/>
          <w:szCs w:val="24"/>
        </w:rPr>
        <w:t xml:space="preserve">Annual Cost Burden - </w:t>
      </w:r>
      <w:r w:rsidRPr="003F10A1">
        <w:rPr>
          <w:rFonts w:ascii="Arial" w:eastAsia="Times New Roman" w:hAnsi="Arial" w:cs="Arial"/>
          <w:sz w:val="24"/>
          <w:szCs w:val="24"/>
        </w:rPr>
        <w:t>$</w:t>
      </w:r>
      <w:r w:rsidR="00BE5CED">
        <w:rPr>
          <w:rFonts w:ascii="Arial" w:eastAsia="Times New Roman" w:hAnsi="Arial" w:cs="Arial"/>
          <w:sz w:val="24"/>
          <w:szCs w:val="24"/>
        </w:rPr>
        <w:t>84.00</w:t>
      </w:r>
      <w:r w:rsidRPr="003F10A1" w:rsidR="00687E2F">
        <w:rPr>
          <w:rFonts w:ascii="Arial" w:eastAsia="Times New Roman" w:hAnsi="Arial" w:cs="Arial"/>
          <w:sz w:val="24"/>
          <w:szCs w:val="24"/>
        </w:rPr>
        <w:t xml:space="preserve"> </w:t>
      </w:r>
      <w:r w:rsidRPr="003F10A1">
        <w:rPr>
          <w:rFonts w:ascii="Arial" w:eastAsia="Times New Roman" w:hAnsi="Arial" w:cs="Arial"/>
          <w:sz w:val="24"/>
          <w:szCs w:val="24"/>
        </w:rPr>
        <w:t>x</w:t>
      </w:r>
      <w:r w:rsidRPr="00186CCB">
        <w:rPr>
          <w:rFonts w:ascii="Arial" w:eastAsia="Times New Roman" w:hAnsi="Arial" w:cs="Arial"/>
          <w:sz w:val="24"/>
          <w:szCs w:val="24"/>
        </w:rPr>
        <w:t xml:space="preserve"> 40 = $</w:t>
      </w:r>
      <w:r w:rsidR="00BE5CED">
        <w:rPr>
          <w:rFonts w:ascii="Arial" w:eastAsia="Times New Roman" w:hAnsi="Arial" w:cs="Arial"/>
          <w:sz w:val="24"/>
          <w:szCs w:val="24"/>
        </w:rPr>
        <w:t>3,360</w:t>
      </w:r>
    </w:p>
    <w:p w:rsidR="00CA31EB" w:rsidP="00186CCB" w14:paraId="131E6BF7" w14:textId="2BD2EE0C">
      <w:pPr>
        <w:widowControl w:val="0"/>
        <w:spacing w:after="0" w:line="240" w:lineRule="auto"/>
        <w:ind w:left="360"/>
        <w:rPr>
          <w:rFonts w:ascii="Arial" w:eastAsia="Times New Roman" w:hAnsi="Arial" w:cs="Arial"/>
          <w:sz w:val="24"/>
          <w:szCs w:val="24"/>
        </w:rPr>
      </w:pPr>
      <w:r w:rsidRPr="00186CCB">
        <w:rPr>
          <w:rFonts w:ascii="Arial" w:eastAsia="Times New Roman" w:hAnsi="Arial" w:cs="Arial"/>
          <w:sz w:val="24"/>
          <w:szCs w:val="24"/>
        </w:rPr>
        <w:t>Annual Cost Burden due to travel – $3,316 x .333</w:t>
      </w:r>
      <w:r w:rsidRPr="00186CCB">
        <w:rPr>
          <w:rFonts w:ascii="Arial" w:eastAsia="Times New Roman" w:hAnsi="Arial" w:cs="Arial"/>
          <w:sz w:val="24"/>
          <w:szCs w:val="24"/>
        </w:rPr>
        <w:tab/>
        <w:t>= $1,10</w:t>
      </w:r>
      <w:r>
        <w:rPr>
          <w:rFonts w:ascii="Arial" w:eastAsia="Times New Roman" w:hAnsi="Arial" w:cs="Arial"/>
          <w:sz w:val="24"/>
          <w:szCs w:val="24"/>
        </w:rPr>
        <w:t>5</w:t>
      </w:r>
    </w:p>
    <w:p w:rsidR="00186CCB" w:rsidRPr="00186CCB" w:rsidP="00186CCB" w14:paraId="53E25B2B" w14:textId="009670F0">
      <w:pPr>
        <w:widowControl w:val="0"/>
        <w:spacing w:after="0" w:line="240" w:lineRule="auto"/>
        <w:ind w:left="360"/>
        <w:rPr>
          <w:rFonts w:ascii="Arial" w:eastAsia="Times New Roman" w:hAnsi="Arial" w:cs="Arial"/>
          <w:sz w:val="24"/>
          <w:szCs w:val="24"/>
        </w:rPr>
      </w:pPr>
      <w:r w:rsidRPr="00186CCB">
        <w:rPr>
          <w:rFonts w:ascii="Arial" w:eastAsia="Times New Roman" w:hAnsi="Arial" w:cs="Arial"/>
          <w:sz w:val="24"/>
          <w:szCs w:val="24"/>
        </w:rPr>
        <w:t>Total Annual Cost Burden including travel and hours = $</w:t>
      </w:r>
      <w:r w:rsidR="00BE5CED">
        <w:rPr>
          <w:rFonts w:ascii="Arial" w:eastAsia="Times New Roman" w:hAnsi="Arial" w:cs="Arial"/>
          <w:sz w:val="24"/>
          <w:szCs w:val="24"/>
        </w:rPr>
        <w:t>4,465</w:t>
      </w:r>
    </w:p>
    <w:p w:rsidR="00186CCB" w:rsidRPr="00186CCB" w:rsidP="00186CCB" w14:paraId="2DD0554B" w14:textId="77777777">
      <w:pPr>
        <w:widowControl w:val="0"/>
        <w:spacing w:after="0" w:line="240" w:lineRule="auto"/>
        <w:ind w:left="360"/>
        <w:rPr>
          <w:rFonts w:ascii="Arial" w:eastAsia="Times New Roman" w:hAnsi="Arial" w:cs="Arial"/>
          <w:sz w:val="24"/>
          <w:szCs w:val="24"/>
        </w:rPr>
      </w:pPr>
    </w:p>
    <w:p w:rsidR="00186CCB" w:rsidRPr="00186CCB" w:rsidP="00186CCB" w14:paraId="2C64DB77" w14:textId="77777777">
      <w:pPr>
        <w:widowControl w:val="0"/>
        <w:spacing w:after="0" w:line="240" w:lineRule="auto"/>
        <w:ind w:left="360"/>
        <w:rPr>
          <w:rFonts w:ascii="Arial" w:eastAsia="Times New Roman" w:hAnsi="Arial" w:cs="Arial"/>
          <w:sz w:val="24"/>
          <w:szCs w:val="24"/>
        </w:rPr>
      </w:pPr>
    </w:p>
    <w:p w:rsidR="00186CCB" w:rsidRPr="00186CCB" w:rsidP="00186CCB" w14:paraId="34442711" w14:textId="77777777">
      <w:pPr>
        <w:widowControl w:val="0"/>
        <w:spacing w:after="0" w:line="240" w:lineRule="auto"/>
        <w:ind w:left="360"/>
        <w:rPr>
          <w:rFonts w:ascii="Arial" w:eastAsia="Times New Roman" w:hAnsi="Arial" w:cs="Arial"/>
          <w:sz w:val="24"/>
          <w:szCs w:val="24"/>
        </w:rPr>
      </w:pPr>
    </w:p>
    <w:p w:rsidR="00186CCB" w:rsidRPr="00186CCB" w:rsidP="00186CCB" w14:paraId="359B91EA" w14:textId="77777777">
      <w:pPr>
        <w:widowControl w:val="0"/>
        <w:spacing w:after="0" w:line="240" w:lineRule="auto"/>
        <w:ind w:left="360"/>
        <w:rPr>
          <w:rFonts w:ascii="Arial" w:eastAsia="Times New Roman" w:hAnsi="Arial" w:cs="Arial"/>
          <w:sz w:val="24"/>
          <w:szCs w:val="24"/>
          <w:u w:val="single"/>
        </w:rPr>
      </w:pPr>
      <w:r w:rsidRPr="00186CCB">
        <w:rPr>
          <w:rFonts w:ascii="Arial" w:eastAsia="Times New Roman" w:hAnsi="Arial" w:cs="Arial"/>
          <w:sz w:val="24"/>
          <w:szCs w:val="24"/>
          <w:u w:val="single"/>
        </w:rPr>
        <w:t xml:space="preserve">Section 413.23 (c) Review of application </w:t>
      </w:r>
    </w:p>
    <w:p w:rsidR="00186CCB" w:rsidRPr="00186CCB" w:rsidP="00186CCB" w14:paraId="2C399693" w14:textId="77777777">
      <w:pPr>
        <w:widowControl w:val="0"/>
        <w:spacing w:after="0" w:line="240" w:lineRule="auto"/>
        <w:ind w:left="360"/>
        <w:rPr>
          <w:rFonts w:ascii="Arial" w:eastAsia="Times New Roman" w:hAnsi="Arial" w:cs="Arial"/>
          <w:sz w:val="24"/>
          <w:szCs w:val="24"/>
          <w:highlight w:val="yellow"/>
          <w:u w:val="single"/>
        </w:rPr>
      </w:pPr>
    </w:p>
    <w:p w:rsidR="00186CCB" w:rsidRPr="00186CCB" w:rsidP="00186CCB" w14:paraId="385253B4" w14:textId="77777777">
      <w:pPr>
        <w:widowControl w:val="0"/>
        <w:spacing w:after="0" w:line="240" w:lineRule="auto"/>
        <w:ind w:left="360"/>
        <w:rPr>
          <w:rFonts w:ascii="Arial" w:eastAsia="Times New Roman" w:hAnsi="Arial" w:cs="Arial"/>
          <w:sz w:val="24"/>
          <w:szCs w:val="24"/>
        </w:rPr>
      </w:pPr>
      <w:r w:rsidRPr="00186CCB">
        <w:rPr>
          <w:rFonts w:ascii="Arial" w:eastAsia="Times New Roman" w:hAnsi="Arial" w:cs="Arial"/>
          <w:sz w:val="24"/>
          <w:szCs w:val="24"/>
        </w:rPr>
        <w:t>The FAA estimates that it would need 624 hours to conduct the reviews required to determine whether the applicant’s permit may be renewed for an additional term.</w:t>
      </w:r>
    </w:p>
    <w:p w:rsidR="00186CCB" w:rsidRPr="00186CCB" w:rsidP="00186CCB" w14:paraId="4961F31C" w14:textId="77777777">
      <w:pPr>
        <w:widowControl w:val="0"/>
        <w:spacing w:after="0" w:line="240" w:lineRule="auto"/>
        <w:rPr>
          <w:rFonts w:ascii="Arial" w:eastAsia="Times New Roman" w:hAnsi="Arial" w:cs="Arial"/>
          <w:sz w:val="24"/>
          <w:szCs w:val="24"/>
          <w:highlight w:val="yellow"/>
        </w:rPr>
      </w:pPr>
    </w:p>
    <w:p w:rsidR="00186CCB" w:rsidRPr="00186CCB" w:rsidP="00186CCB" w14:paraId="4DB86764" w14:textId="77777777">
      <w:pPr>
        <w:widowControl w:val="0"/>
        <w:spacing w:after="0" w:line="240" w:lineRule="auto"/>
        <w:ind w:left="360"/>
        <w:rPr>
          <w:rFonts w:ascii="Arial" w:eastAsia="Times New Roman" w:hAnsi="Arial" w:cs="Arial"/>
          <w:sz w:val="24"/>
          <w:szCs w:val="24"/>
          <w:highlight w:val="yellow"/>
          <w:u w:val="single"/>
        </w:rPr>
      </w:pPr>
    </w:p>
    <w:p w:rsidR="00186CCB" w:rsidRPr="00186CCB" w:rsidP="00186CCB" w14:paraId="36634896" w14:textId="77777777">
      <w:pPr>
        <w:widowControl w:val="0"/>
        <w:spacing w:after="0" w:line="240" w:lineRule="auto"/>
        <w:ind w:left="360"/>
        <w:rPr>
          <w:rFonts w:ascii="Arial" w:eastAsia="Times New Roman" w:hAnsi="Arial" w:cs="Arial"/>
          <w:sz w:val="24"/>
          <w:szCs w:val="24"/>
        </w:rPr>
      </w:pPr>
      <w:r w:rsidRPr="00186CCB">
        <w:rPr>
          <w:rFonts w:ascii="Arial" w:eastAsia="Times New Roman" w:hAnsi="Arial" w:cs="Arial"/>
          <w:sz w:val="24"/>
          <w:szCs w:val="24"/>
        </w:rPr>
        <w:t>Annual Hour Burden - .333 x 624 = 208</w:t>
      </w:r>
    </w:p>
    <w:p w:rsidR="00186CCB" w:rsidRPr="00186CCB" w:rsidP="00186CCB" w14:paraId="19E4737E" w14:textId="77777777">
      <w:pPr>
        <w:widowControl w:val="0"/>
        <w:spacing w:after="0" w:line="240" w:lineRule="auto"/>
        <w:ind w:left="360"/>
        <w:rPr>
          <w:rFonts w:ascii="Arial" w:eastAsia="Times New Roman" w:hAnsi="Arial" w:cs="Arial"/>
          <w:sz w:val="24"/>
          <w:szCs w:val="24"/>
        </w:rPr>
      </w:pPr>
    </w:p>
    <w:p w:rsidR="00186CCB" w:rsidRPr="00186CCB" w:rsidP="00186CCB" w14:paraId="6C2F69CF" w14:textId="2B600696">
      <w:pPr>
        <w:widowControl w:val="0"/>
        <w:spacing w:after="0" w:line="240" w:lineRule="auto"/>
        <w:ind w:left="360"/>
        <w:rPr>
          <w:rFonts w:ascii="Arial" w:eastAsia="Times New Roman" w:hAnsi="Arial" w:cs="Arial"/>
          <w:sz w:val="24"/>
          <w:szCs w:val="24"/>
        </w:rPr>
      </w:pPr>
      <w:r w:rsidRPr="00186CCB">
        <w:rPr>
          <w:rFonts w:ascii="Arial" w:eastAsia="Times New Roman" w:hAnsi="Arial" w:cs="Arial"/>
          <w:sz w:val="24"/>
          <w:szCs w:val="24"/>
        </w:rPr>
        <w:t>Annual Cost Burden - $</w:t>
      </w:r>
      <w:r w:rsidR="00BE5CED">
        <w:rPr>
          <w:rFonts w:ascii="Arial" w:eastAsia="Times New Roman" w:hAnsi="Arial" w:cs="Arial"/>
          <w:sz w:val="24"/>
          <w:szCs w:val="24"/>
        </w:rPr>
        <w:t>84.00</w:t>
      </w:r>
      <w:r w:rsidR="00D6635E">
        <w:rPr>
          <w:rFonts w:ascii="Arial" w:eastAsia="Times New Roman" w:hAnsi="Arial" w:cs="Arial"/>
          <w:sz w:val="24"/>
          <w:szCs w:val="24"/>
        </w:rPr>
        <w:t xml:space="preserve"> </w:t>
      </w:r>
      <w:r w:rsidRPr="00186CCB">
        <w:rPr>
          <w:rFonts w:ascii="Arial" w:eastAsia="Times New Roman" w:hAnsi="Arial" w:cs="Arial"/>
          <w:sz w:val="24"/>
          <w:szCs w:val="24"/>
        </w:rPr>
        <w:t xml:space="preserve">x 208 </w:t>
      </w:r>
      <w:r w:rsidRPr="003F10A1">
        <w:rPr>
          <w:rFonts w:ascii="Arial" w:eastAsia="Times New Roman" w:hAnsi="Arial" w:cs="Arial"/>
          <w:sz w:val="24"/>
          <w:szCs w:val="24"/>
        </w:rPr>
        <w:t>= $</w:t>
      </w:r>
      <w:r w:rsidR="00BE5CED">
        <w:rPr>
          <w:rFonts w:ascii="Arial" w:eastAsia="Times New Roman" w:hAnsi="Arial" w:cs="Arial"/>
          <w:sz w:val="24"/>
          <w:szCs w:val="24"/>
        </w:rPr>
        <w:t>17,472</w:t>
      </w:r>
    </w:p>
    <w:p w:rsidR="00186CCB" w:rsidRPr="00186CCB" w:rsidP="00186CCB" w14:paraId="71FB1D83" w14:textId="77777777">
      <w:pPr>
        <w:widowControl w:val="0"/>
        <w:spacing w:after="0" w:line="240" w:lineRule="auto"/>
        <w:ind w:left="360"/>
        <w:rPr>
          <w:rFonts w:ascii="Arial" w:eastAsia="Times New Roman" w:hAnsi="Arial" w:cs="Arial"/>
          <w:sz w:val="24"/>
          <w:szCs w:val="24"/>
        </w:rPr>
      </w:pPr>
    </w:p>
    <w:p w:rsidR="00186CCB" w:rsidRPr="00186CCB" w:rsidP="00186CCB" w14:paraId="49A81969" w14:textId="77777777">
      <w:pPr>
        <w:widowControl w:val="0"/>
        <w:spacing w:after="0" w:line="240" w:lineRule="auto"/>
        <w:ind w:left="360"/>
        <w:rPr>
          <w:rFonts w:ascii="Arial" w:eastAsia="Times New Roman" w:hAnsi="Arial" w:cs="Arial"/>
          <w:sz w:val="24"/>
          <w:szCs w:val="24"/>
        </w:rPr>
      </w:pPr>
      <w:r w:rsidRPr="00186CCB">
        <w:rPr>
          <w:rFonts w:ascii="Arial" w:eastAsia="Times New Roman" w:hAnsi="Arial" w:cs="Arial"/>
          <w:b/>
          <w:bCs/>
          <w:sz w:val="24"/>
          <w:szCs w:val="24"/>
        </w:rPr>
        <w:t>Subpart B</w:t>
      </w:r>
    </w:p>
    <w:p w:rsidR="00186CCB" w:rsidRPr="00186CCB" w:rsidP="00186CCB" w14:paraId="50E39D7F" w14:textId="77777777">
      <w:pPr>
        <w:widowControl w:val="0"/>
        <w:spacing w:after="0" w:line="240" w:lineRule="auto"/>
        <w:ind w:left="360"/>
        <w:rPr>
          <w:rFonts w:ascii="Arial" w:eastAsia="Times New Roman" w:hAnsi="Arial" w:cs="Arial"/>
          <w:sz w:val="24"/>
          <w:szCs w:val="24"/>
        </w:rPr>
      </w:pPr>
    </w:p>
    <w:p w:rsidR="00186CCB" w:rsidRPr="00186CCB" w:rsidP="00186CCB" w14:paraId="471DEE7F" w14:textId="77777777">
      <w:pPr>
        <w:widowControl w:val="0"/>
        <w:spacing w:after="0" w:line="240" w:lineRule="auto"/>
        <w:ind w:left="360"/>
        <w:rPr>
          <w:rFonts w:ascii="Arial" w:eastAsia="Times New Roman" w:hAnsi="Arial" w:cs="Arial"/>
          <w:sz w:val="24"/>
          <w:szCs w:val="24"/>
        </w:rPr>
      </w:pPr>
      <w:r w:rsidRPr="00186CCB">
        <w:rPr>
          <w:rFonts w:ascii="Arial" w:eastAsia="Times New Roman" w:hAnsi="Arial" w:cs="Arial"/>
          <w:sz w:val="24"/>
          <w:szCs w:val="24"/>
        </w:rPr>
        <w:t xml:space="preserve">The FAA estimates it would spend about 6,240 hours per permit consulting with a permit applicant and reviewing and approving applications for permits under the regulation.  </w:t>
      </w:r>
    </w:p>
    <w:p w:rsidR="00186CCB" w:rsidRPr="00186CCB" w:rsidP="00186CCB" w14:paraId="62536469" w14:textId="77777777">
      <w:pPr>
        <w:widowControl w:val="0"/>
        <w:spacing w:after="0" w:line="240" w:lineRule="auto"/>
        <w:rPr>
          <w:rFonts w:ascii="Arial" w:eastAsia="Times New Roman" w:hAnsi="Arial" w:cs="Arial"/>
          <w:sz w:val="24"/>
          <w:szCs w:val="24"/>
        </w:rPr>
      </w:pPr>
    </w:p>
    <w:p w:rsidR="00186CCB" w:rsidRPr="00186CCB" w:rsidP="00186CCB" w14:paraId="34400E06" w14:textId="77777777">
      <w:pPr>
        <w:widowControl w:val="0"/>
        <w:spacing w:after="0" w:line="240" w:lineRule="auto"/>
        <w:ind w:left="360"/>
        <w:rPr>
          <w:rFonts w:ascii="Arial" w:eastAsia="Times New Roman" w:hAnsi="Arial" w:cs="Arial"/>
          <w:sz w:val="24"/>
          <w:szCs w:val="24"/>
          <w:u w:val="single"/>
        </w:rPr>
      </w:pPr>
    </w:p>
    <w:p w:rsidR="00186CCB" w:rsidRPr="00186CCB" w:rsidP="00186CCB" w14:paraId="1866DC04" w14:textId="77777777">
      <w:pPr>
        <w:widowControl w:val="0"/>
        <w:spacing w:after="0" w:line="240" w:lineRule="auto"/>
        <w:ind w:left="360"/>
        <w:rPr>
          <w:rFonts w:ascii="Arial" w:eastAsia="Times New Roman" w:hAnsi="Arial" w:cs="Arial"/>
          <w:sz w:val="24"/>
          <w:szCs w:val="24"/>
        </w:rPr>
      </w:pPr>
      <w:r w:rsidRPr="00186CCB">
        <w:rPr>
          <w:rFonts w:ascii="Arial" w:eastAsia="Times New Roman" w:hAnsi="Arial" w:cs="Arial"/>
          <w:sz w:val="24"/>
          <w:szCs w:val="24"/>
        </w:rPr>
        <w:t>Annual Hour Burden – 1 x 6,240 = 6,240</w:t>
      </w:r>
    </w:p>
    <w:p w:rsidR="00186CCB" w:rsidRPr="00186CCB" w:rsidP="00186CCB" w14:paraId="3D134525" w14:textId="77777777">
      <w:pPr>
        <w:widowControl w:val="0"/>
        <w:spacing w:after="0" w:line="240" w:lineRule="auto"/>
        <w:ind w:left="360"/>
        <w:rPr>
          <w:rFonts w:ascii="Arial" w:eastAsia="Times New Roman" w:hAnsi="Arial" w:cs="Arial"/>
          <w:sz w:val="24"/>
          <w:szCs w:val="24"/>
        </w:rPr>
      </w:pPr>
    </w:p>
    <w:p w:rsidR="00186CCB" w:rsidRPr="00186CCB" w:rsidP="00186CCB" w14:paraId="27505F0E" w14:textId="39E65030">
      <w:pPr>
        <w:widowControl w:val="0"/>
        <w:spacing w:after="0" w:line="240" w:lineRule="auto"/>
        <w:ind w:left="360"/>
        <w:rPr>
          <w:rFonts w:ascii="Arial" w:eastAsia="Times New Roman" w:hAnsi="Arial" w:cs="Arial"/>
          <w:sz w:val="24"/>
          <w:szCs w:val="24"/>
        </w:rPr>
      </w:pPr>
      <w:r w:rsidRPr="00186CCB">
        <w:rPr>
          <w:rFonts w:ascii="Arial" w:eastAsia="Times New Roman" w:hAnsi="Arial" w:cs="Arial"/>
          <w:sz w:val="24"/>
          <w:szCs w:val="24"/>
        </w:rPr>
        <w:t>Annual Cost Burden - $</w:t>
      </w:r>
      <w:r w:rsidR="00BE5CED">
        <w:rPr>
          <w:rFonts w:ascii="Arial" w:eastAsia="Times New Roman" w:hAnsi="Arial" w:cs="Arial"/>
          <w:sz w:val="24"/>
          <w:szCs w:val="24"/>
        </w:rPr>
        <w:t>84,00</w:t>
      </w:r>
      <w:r w:rsidR="00D6635E">
        <w:rPr>
          <w:rFonts w:ascii="Arial" w:eastAsia="Times New Roman" w:hAnsi="Arial" w:cs="Arial"/>
          <w:sz w:val="24"/>
          <w:szCs w:val="24"/>
        </w:rPr>
        <w:t xml:space="preserve"> </w:t>
      </w:r>
      <w:r w:rsidRPr="00186CCB">
        <w:rPr>
          <w:rFonts w:ascii="Arial" w:eastAsia="Times New Roman" w:hAnsi="Arial" w:cs="Arial"/>
          <w:sz w:val="24"/>
          <w:szCs w:val="24"/>
        </w:rPr>
        <w:t xml:space="preserve">x 6,240 = </w:t>
      </w:r>
      <w:r w:rsidRPr="003F10A1">
        <w:rPr>
          <w:rFonts w:ascii="Arial" w:eastAsia="Times New Roman" w:hAnsi="Arial" w:cs="Arial"/>
          <w:sz w:val="24"/>
          <w:szCs w:val="24"/>
        </w:rPr>
        <w:t>$</w:t>
      </w:r>
      <w:r w:rsidR="00BE5CED">
        <w:rPr>
          <w:rFonts w:ascii="Arial" w:eastAsia="Times New Roman" w:hAnsi="Arial" w:cs="Arial"/>
          <w:sz w:val="24"/>
          <w:szCs w:val="24"/>
        </w:rPr>
        <w:t>524,160</w:t>
      </w:r>
    </w:p>
    <w:p w:rsidR="00186CCB" w:rsidRPr="00186CCB" w:rsidP="00186CCB" w14:paraId="515B61EB" w14:textId="77777777">
      <w:pPr>
        <w:widowControl w:val="0"/>
        <w:spacing w:after="0" w:line="240" w:lineRule="auto"/>
        <w:ind w:left="360"/>
        <w:rPr>
          <w:rFonts w:ascii="Arial" w:eastAsia="Times New Roman" w:hAnsi="Arial" w:cs="Arial"/>
          <w:sz w:val="24"/>
          <w:szCs w:val="24"/>
          <w:u w:val="single"/>
        </w:rPr>
      </w:pPr>
    </w:p>
    <w:p w:rsidR="00186CCB" w:rsidRPr="00186CCB" w:rsidP="00186CCB" w14:paraId="39C8594D" w14:textId="77777777">
      <w:pPr>
        <w:widowControl w:val="0"/>
        <w:spacing w:after="0" w:line="240" w:lineRule="auto"/>
        <w:ind w:left="360"/>
        <w:rPr>
          <w:rFonts w:ascii="Arial" w:eastAsia="Times New Roman" w:hAnsi="Arial" w:cs="Arial"/>
          <w:sz w:val="24"/>
          <w:szCs w:val="24"/>
        </w:rPr>
      </w:pPr>
    </w:p>
    <w:p w:rsidR="00186CCB" w:rsidRPr="00186CCB" w:rsidP="00186CCB" w14:paraId="5616AC26" w14:textId="77777777">
      <w:pPr>
        <w:widowControl w:val="0"/>
        <w:spacing w:after="0" w:line="240" w:lineRule="auto"/>
        <w:ind w:left="360"/>
        <w:rPr>
          <w:rFonts w:ascii="Arial" w:eastAsia="Times New Roman" w:hAnsi="Arial" w:cs="Arial"/>
          <w:b/>
          <w:bCs/>
          <w:sz w:val="24"/>
          <w:szCs w:val="24"/>
          <w:u w:val="single"/>
        </w:rPr>
      </w:pPr>
      <w:r w:rsidRPr="00186CCB">
        <w:rPr>
          <w:rFonts w:ascii="Arial" w:eastAsia="Times New Roman" w:hAnsi="Arial" w:cs="Arial"/>
          <w:b/>
          <w:bCs/>
          <w:sz w:val="24"/>
          <w:szCs w:val="24"/>
          <w:u w:val="single"/>
        </w:rPr>
        <w:t>Section 437.21 General</w:t>
      </w:r>
    </w:p>
    <w:p w:rsidR="00186CCB" w:rsidRPr="00186CCB" w:rsidP="00186CCB" w14:paraId="3ED70B17" w14:textId="77777777">
      <w:pPr>
        <w:widowControl w:val="0"/>
        <w:spacing w:after="0" w:line="240" w:lineRule="auto"/>
        <w:ind w:left="360"/>
        <w:rPr>
          <w:rFonts w:ascii="Arial" w:eastAsia="Times New Roman" w:hAnsi="Arial" w:cs="Arial"/>
          <w:sz w:val="24"/>
          <w:szCs w:val="24"/>
        </w:rPr>
      </w:pPr>
    </w:p>
    <w:p w:rsidR="00186CCB" w:rsidRPr="00186CCB" w:rsidP="00186CCB" w14:paraId="5AD150AA" w14:textId="77777777">
      <w:pPr>
        <w:widowControl w:val="0"/>
        <w:spacing w:after="0" w:line="240" w:lineRule="auto"/>
        <w:ind w:left="360"/>
        <w:rPr>
          <w:rFonts w:ascii="Arial" w:eastAsia="Times New Roman" w:hAnsi="Arial" w:cs="Arial"/>
          <w:sz w:val="24"/>
          <w:szCs w:val="24"/>
        </w:rPr>
      </w:pPr>
      <w:r w:rsidRPr="00186CCB">
        <w:rPr>
          <w:rFonts w:ascii="Arial" w:eastAsia="Times New Roman" w:hAnsi="Arial" w:cs="Arial"/>
          <w:sz w:val="24"/>
          <w:szCs w:val="24"/>
        </w:rPr>
        <w:t xml:space="preserve">To administer section 437.21, the FAA estimates that it would expend as many as 72 person-hours [calculated as 3 personnel × (8 hours onsite + 16 hours travel) = 72 person-hours] per initial permit performing an inspection of a suborbital rocket as part of the permit application process, in accordance with proposed § 437.21.  </w:t>
      </w:r>
    </w:p>
    <w:p w:rsidR="00186CCB" w:rsidRPr="00186CCB" w:rsidP="00186CCB" w14:paraId="2B106566" w14:textId="77777777">
      <w:pPr>
        <w:widowControl w:val="0"/>
        <w:spacing w:after="0" w:line="240" w:lineRule="auto"/>
        <w:ind w:left="360"/>
        <w:rPr>
          <w:rFonts w:ascii="Arial" w:eastAsia="Times New Roman" w:hAnsi="Arial" w:cs="Arial"/>
          <w:sz w:val="24"/>
          <w:szCs w:val="24"/>
        </w:rPr>
      </w:pPr>
    </w:p>
    <w:p w:rsidR="00186CCB" w:rsidRPr="00186CCB" w:rsidP="00186CCB" w14:paraId="2F0EB327" w14:textId="77777777">
      <w:pPr>
        <w:widowControl w:val="0"/>
        <w:spacing w:after="0" w:line="240" w:lineRule="auto"/>
        <w:ind w:left="360"/>
        <w:rPr>
          <w:rFonts w:ascii="Arial" w:eastAsia="Times New Roman" w:hAnsi="Arial" w:cs="Arial"/>
          <w:sz w:val="24"/>
          <w:szCs w:val="24"/>
          <w:u w:val="single"/>
        </w:rPr>
      </w:pPr>
    </w:p>
    <w:p w:rsidR="00186CCB" w:rsidRPr="00186CCB" w:rsidP="00186CCB" w14:paraId="61FBA260" w14:textId="77777777">
      <w:pPr>
        <w:widowControl w:val="0"/>
        <w:spacing w:after="0" w:line="240" w:lineRule="auto"/>
        <w:ind w:left="360"/>
        <w:rPr>
          <w:rFonts w:ascii="Arial" w:eastAsia="Times New Roman" w:hAnsi="Arial" w:cs="Arial"/>
          <w:sz w:val="24"/>
          <w:szCs w:val="24"/>
        </w:rPr>
      </w:pPr>
      <w:r w:rsidRPr="00186CCB">
        <w:rPr>
          <w:rFonts w:ascii="Arial" w:eastAsia="Times New Roman" w:hAnsi="Arial" w:cs="Arial"/>
          <w:sz w:val="24"/>
          <w:szCs w:val="24"/>
        </w:rPr>
        <w:t>Annual Hour Burden – 3 x 72 = 216</w:t>
      </w:r>
    </w:p>
    <w:p w:rsidR="00186CCB" w:rsidRPr="00186CCB" w:rsidP="00186CCB" w14:paraId="0D913A75" w14:textId="77777777">
      <w:pPr>
        <w:widowControl w:val="0"/>
        <w:spacing w:after="0" w:line="240" w:lineRule="auto"/>
        <w:ind w:left="360"/>
        <w:rPr>
          <w:rFonts w:ascii="Arial" w:eastAsia="Times New Roman" w:hAnsi="Arial" w:cs="Arial"/>
          <w:sz w:val="24"/>
          <w:szCs w:val="24"/>
        </w:rPr>
      </w:pPr>
    </w:p>
    <w:p w:rsidR="00186CCB" w:rsidRPr="00186CCB" w:rsidP="00186CCB" w14:paraId="177C5E77" w14:textId="77777777">
      <w:pPr>
        <w:widowControl w:val="0"/>
        <w:spacing w:after="0" w:line="240" w:lineRule="auto"/>
        <w:ind w:left="360"/>
        <w:rPr>
          <w:rFonts w:ascii="Arial" w:eastAsia="Times New Roman" w:hAnsi="Arial" w:cs="Arial"/>
          <w:sz w:val="24"/>
          <w:szCs w:val="24"/>
        </w:rPr>
      </w:pPr>
      <w:r w:rsidRPr="00186CCB">
        <w:rPr>
          <w:rFonts w:ascii="Arial" w:eastAsia="Times New Roman" w:hAnsi="Arial" w:cs="Arial"/>
          <w:sz w:val="24"/>
          <w:szCs w:val="24"/>
        </w:rPr>
        <w:t>The estimated average annual cost for the FAA to inspect the vehicle is:</w:t>
      </w:r>
    </w:p>
    <w:p w:rsidR="00186CCB" w:rsidRPr="00186CCB" w:rsidP="00186CCB" w14:paraId="1940CB68" w14:textId="77777777">
      <w:pPr>
        <w:widowControl w:val="0"/>
        <w:spacing w:after="0" w:line="240" w:lineRule="auto"/>
        <w:ind w:left="360"/>
        <w:rPr>
          <w:rFonts w:ascii="Arial" w:eastAsia="Times New Roman" w:hAnsi="Arial" w:cs="Arial"/>
          <w:sz w:val="24"/>
          <w:szCs w:val="24"/>
        </w:rPr>
      </w:pPr>
    </w:p>
    <w:p w:rsidR="00186CCB" w:rsidRPr="00186CCB" w:rsidP="00186CCB" w14:paraId="65C815E4" w14:textId="1B79FA3F">
      <w:pPr>
        <w:widowControl w:val="0"/>
        <w:spacing w:after="0" w:line="240" w:lineRule="auto"/>
        <w:ind w:left="360"/>
        <w:rPr>
          <w:rFonts w:ascii="Arial" w:eastAsia="Times New Roman" w:hAnsi="Arial" w:cs="Arial"/>
          <w:sz w:val="24"/>
          <w:szCs w:val="24"/>
        </w:rPr>
      </w:pPr>
      <w:r w:rsidRPr="00186CCB">
        <w:rPr>
          <w:rFonts w:ascii="Arial" w:eastAsia="Times New Roman" w:hAnsi="Arial" w:cs="Arial"/>
          <w:sz w:val="24"/>
          <w:szCs w:val="24"/>
        </w:rPr>
        <w:t>Annual Cost Burden due to hours-$</w:t>
      </w:r>
      <w:r w:rsidR="00BE5CED">
        <w:rPr>
          <w:rFonts w:ascii="Arial" w:eastAsia="Times New Roman" w:hAnsi="Arial" w:cs="Arial"/>
          <w:sz w:val="24"/>
          <w:szCs w:val="24"/>
        </w:rPr>
        <w:t>84.00</w:t>
      </w:r>
      <w:r w:rsidRPr="00186CCB">
        <w:rPr>
          <w:rFonts w:ascii="Arial" w:eastAsia="Times New Roman" w:hAnsi="Arial" w:cs="Arial"/>
          <w:sz w:val="24"/>
          <w:szCs w:val="24"/>
        </w:rPr>
        <w:t xml:space="preserve"> x 216 </w:t>
      </w:r>
      <w:r w:rsidRPr="00186CCB">
        <w:rPr>
          <w:rFonts w:ascii="Arial" w:eastAsia="Times New Roman" w:hAnsi="Arial" w:cs="Arial"/>
          <w:sz w:val="24"/>
          <w:szCs w:val="24"/>
        </w:rPr>
        <w:tab/>
      </w:r>
      <w:r w:rsidRPr="00186CCB">
        <w:rPr>
          <w:rFonts w:ascii="Arial" w:eastAsia="Times New Roman" w:hAnsi="Arial" w:cs="Arial"/>
          <w:sz w:val="24"/>
          <w:szCs w:val="24"/>
        </w:rPr>
        <w:tab/>
      </w:r>
      <w:r w:rsidRPr="003F10A1">
        <w:rPr>
          <w:rFonts w:ascii="Arial" w:eastAsia="Times New Roman" w:hAnsi="Arial" w:cs="Arial"/>
          <w:sz w:val="24"/>
          <w:szCs w:val="24"/>
        </w:rPr>
        <w:t>= $</w:t>
      </w:r>
      <w:r w:rsidR="00BE5CED">
        <w:rPr>
          <w:rFonts w:ascii="Arial" w:eastAsia="Times New Roman" w:hAnsi="Arial" w:cs="Arial"/>
          <w:sz w:val="24"/>
          <w:szCs w:val="24"/>
        </w:rPr>
        <w:t>18,144</w:t>
      </w:r>
    </w:p>
    <w:p w:rsidR="00186CCB" w:rsidRPr="00186CCB" w:rsidP="00186CCB" w14:paraId="47FCC61C" w14:textId="77777777">
      <w:pPr>
        <w:widowControl w:val="0"/>
        <w:spacing w:after="0" w:line="240" w:lineRule="auto"/>
        <w:ind w:left="360"/>
        <w:rPr>
          <w:rFonts w:ascii="Arial" w:eastAsia="Times New Roman" w:hAnsi="Arial" w:cs="Arial"/>
          <w:sz w:val="24"/>
          <w:szCs w:val="24"/>
        </w:rPr>
      </w:pPr>
      <w:r w:rsidRPr="00186CCB">
        <w:rPr>
          <w:rFonts w:ascii="Arial" w:eastAsia="Times New Roman" w:hAnsi="Arial" w:cs="Arial"/>
          <w:sz w:val="24"/>
          <w:szCs w:val="24"/>
        </w:rPr>
        <w:t>Annual Cost Burden due to travel – $3,316 x 3</w:t>
      </w:r>
      <w:r w:rsidRPr="00186CCB">
        <w:rPr>
          <w:rFonts w:ascii="Arial" w:eastAsia="Times New Roman" w:hAnsi="Arial" w:cs="Arial"/>
          <w:sz w:val="24"/>
          <w:szCs w:val="24"/>
        </w:rPr>
        <w:tab/>
        <w:t xml:space="preserve">           = $9,948</w:t>
      </w:r>
    </w:p>
    <w:p w:rsidR="00186CCB" w:rsidRPr="00186CCB" w:rsidP="00186CCB" w14:paraId="47490ACB" w14:textId="08F819B5">
      <w:pPr>
        <w:widowControl w:val="0"/>
        <w:spacing w:after="0" w:line="240" w:lineRule="auto"/>
        <w:ind w:left="360"/>
        <w:rPr>
          <w:rFonts w:ascii="Arial" w:eastAsia="Times New Roman" w:hAnsi="Arial" w:cs="Arial"/>
          <w:sz w:val="24"/>
          <w:szCs w:val="24"/>
        </w:rPr>
      </w:pPr>
      <w:r w:rsidRPr="00186CCB">
        <w:rPr>
          <w:rFonts w:ascii="Arial" w:eastAsia="Times New Roman" w:hAnsi="Arial" w:cs="Arial"/>
          <w:sz w:val="24"/>
          <w:szCs w:val="24"/>
        </w:rPr>
        <w:t>Total Annual Cost Burden including travel and hours</w:t>
      </w:r>
      <w:r w:rsidRPr="00186CCB">
        <w:rPr>
          <w:rFonts w:ascii="Arial" w:eastAsia="Times New Roman" w:hAnsi="Arial" w:cs="Arial"/>
          <w:sz w:val="24"/>
          <w:szCs w:val="24"/>
        </w:rPr>
        <w:tab/>
      </w:r>
      <w:r w:rsidRPr="003F10A1">
        <w:rPr>
          <w:rFonts w:ascii="Arial" w:eastAsia="Times New Roman" w:hAnsi="Arial" w:cs="Arial"/>
          <w:sz w:val="24"/>
          <w:szCs w:val="24"/>
        </w:rPr>
        <w:t>= $</w:t>
      </w:r>
      <w:r w:rsidR="00BE5CED">
        <w:rPr>
          <w:rFonts w:ascii="Arial" w:eastAsia="Times New Roman" w:hAnsi="Arial" w:cs="Arial"/>
          <w:sz w:val="24"/>
          <w:szCs w:val="24"/>
        </w:rPr>
        <w:t>28,092</w:t>
      </w:r>
    </w:p>
    <w:p w:rsidR="00186CCB" w:rsidRPr="00186CCB" w:rsidP="00186CCB" w14:paraId="582FF9CB" w14:textId="77777777">
      <w:pPr>
        <w:widowControl w:val="0"/>
        <w:spacing w:after="0" w:line="240" w:lineRule="auto"/>
        <w:ind w:left="360"/>
        <w:rPr>
          <w:rFonts w:ascii="Arial" w:eastAsia="Times New Roman" w:hAnsi="Arial" w:cs="Arial"/>
          <w:sz w:val="24"/>
          <w:szCs w:val="24"/>
        </w:rPr>
      </w:pPr>
    </w:p>
    <w:p w:rsidR="00186CCB" w:rsidRPr="00186CCB" w:rsidP="00186CCB" w14:paraId="438EB7BD" w14:textId="77777777">
      <w:pPr>
        <w:widowControl w:val="0"/>
        <w:spacing w:after="0" w:line="240" w:lineRule="auto"/>
        <w:ind w:left="360"/>
        <w:rPr>
          <w:rFonts w:ascii="Arial" w:eastAsia="Times New Roman" w:hAnsi="Arial" w:cs="Arial"/>
          <w:sz w:val="24"/>
          <w:szCs w:val="24"/>
        </w:rPr>
      </w:pPr>
    </w:p>
    <w:p w:rsidR="00186CCB" w:rsidRPr="00186CCB" w:rsidP="00186CCB" w14:paraId="552BA314" w14:textId="77777777">
      <w:pPr>
        <w:widowControl w:val="0"/>
        <w:spacing w:after="0" w:line="240" w:lineRule="auto"/>
        <w:ind w:left="360"/>
        <w:rPr>
          <w:rFonts w:ascii="Arial" w:eastAsia="Times New Roman" w:hAnsi="Arial" w:cs="Arial"/>
          <w:b/>
          <w:bCs/>
          <w:sz w:val="24"/>
          <w:szCs w:val="24"/>
          <w:u w:val="single"/>
        </w:rPr>
      </w:pPr>
      <w:r w:rsidRPr="00186CCB">
        <w:rPr>
          <w:rFonts w:ascii="Arial" w:eastAsia="Times New Roman" w:hAnsi="Arial" w:cs="Arial"/>
          <w:b/>
          <w:bCs/>
          <w:sz w:val="24"/>
          <w:szCs w:val="24"/>
          <w:u w:val="single"/>
        </w:rPr>
        <w:t>Section 437.85 Allowable design changes; Modification of an experimental permit</w:t>
      </w:r>
    </w:p>
    <w:p w:rsidR="00186CCB" w:rsidRPr="00186CCB" w:rsidP="00186CCB" w14:paraId="061C12CE" w14:textId="77777777">
      <w:pPr>
        <w:widowControl w:val="0"/>
        <w:spacing w:after="0" w:line="240" w:lineRule="auto"/>
        <w:ind w:left="360" w:firstLine="360"/>
        <w:rPr>
          <w:rFonts w:ascii="Arial" w:eastAsia="Times New Roman" w:hAnsi="Arial" w:cs="Arial"/>
          <w:b/>
          <w:bCs/>
          <w:sz w:val="24"/>
          <w:szCs w:val="24"/>
          <w:u w:val="single"/>
        </w:rPr>
      </w:pPr>
    </w:p>
    <w:p w:rsidR="00186CCB" w:rsidRPr="00186CCB" w:rsidP="00186CCB" w14:paraId="7E0A28D2" w14:textId="77777777">
      <w:pPr>
        <w:widowControl w:val="0"/>
        <w:spacing w:after="0" w:line="240" w:lineRule="auto"/>
        <w:ind w:left="360"/>
        <w:rPr>
          <w:rFonts w:ascii="Arial" w:eastAsia="Times New Roman" w:hAnsi="Arial" w:cs="Arial"/>
          <w:sz w:val="24"/>
          <w:szCs w:val="24"/>
        </w:rPr>
      </w:pPr>
      <w:r w:rsidRPr="00186CCB">
        <w:rPr>
          <w:rFonts w:ascii="Arial" w:eastAsia="Times New Roman" w:hAnsi="Arial" w:cs="Arial"/>
          <w:sz w:val="24"/>
          <w:szCs w:val="24"/>
        </w:rPr>
        <w:t>Under § 437.85, the FAA is responsible for identifying at the time of issuance, the types of changes that may be made to the reusable suborbital rocket without invalidating the permit.  The FAA estimates that it would expend as many as 120 person-hours per permit to identify at the time of permit issuance, the types of changes that may be made to the reusable suborbital rocket without invalidating the permit.</w:t>
      </w:r>
    </w:p>
    <w:p w:rsidR="00186CCB" w:rsidRPr="00186CCB" w:rsidP="00186CCB" w14:paraId="66CD0523" w14:textId="77777777">
      <w:pPr>
        <w:widowControl w:val="0"/>
        <w:spacing w:after="0" w:line="240" w:lineRule="auto"/>
        <w:ind w:left="360"/>
        <w:rPr>
          <w:rFonts w:ascii="Arial" w:eastAsia="Times New Roman" w:hAnsi="Arial" w:cs="Arial"/>
          <w:sz w:val="24"/>
          <w:szCs w:val="24"/>
          <w:u w:val="single"/>
        </w:rPr>
      </w:pPr>
    </w:p>
    <w:p w:rsidR="00186CCB" w:rsidRPr="00186CCB" w:rsidP="00186CCB" w14:paraId="624AEB80" w14:textId="77777777">
      <w:pPr>
        <w:widowControl w:val="0"/>
        <w:spacing w:after="0" w:line="240" w:lineRule="auto"/>
        <w:ind w:left="360"/>
        <w:rPr>
          <w:rFonts w:ascii="Arial" w:eastAsia="Times New Roman" w:hAnsi="Arial" w:cs="Arial"/>
          <w:sz w:val="24"/>
          <w:szCs w:val="24"/>
        </w:rPr>
      </w:pPr>
      <w:r w:rsidRPr="00186CCB">
        <w:rPr>
          <w:rFonts w:ascii="Arial" w:eastAsia="Times New Roman" w:hAnsi="Arial" w:cs="Arial"/>
          <w:sz w:val="24"/>
          <w:szCs w:val="24"/>
        </w:rPr>
        <w:t>Annual Hour Burden – 1 x 120 = 120</w:t>
      </w:r>
    </w:p>
    <w:p w:rsidR="00186CCB" w:rsidRPr="00186CCB" w:rsidP="00186CCB" w14:paraId="6F397AE5" w14:textId="77777777">
      <w:pPr>
        <w:widowControl w:val="0"/>
        <w:spacing w:after="0" w:line="240" w:lineRule="auto"/>
        <w:ind w:left="360"/>
        <w:rPr>
          <w:rFonts w:ascii="Arial" w:eastAsia="Times New Roman" w:hAnsi="Arial" w:cs="Arial"/>
          <w:sz w:val="24"/>
          <w:szCs w:val="24"/>
        </w:rPr>
      </w:pPr>
    </w:p>
    <w:p w:rsidR="00186CCB" w:rsidP="00186CCB" w14:paraId="0B2C8487" w14:textId="45DBB890">
      <w:pPr>
        <w:widowControl w:val="0"/>
        <w:spacing w:after="0" w:line="240" w:lineRule="auto"/>
        <w:ind w:left="360"/>
        <w:rPr>
          <w:rFonts w:ascii="Arial" w:eastAsia="Times New Roman" w:hAnsi="Arial" w:cs="Arial"/>
          <w:sz w:val="24"/>
          <w:szCs w:val="24"/>
        </w:rPr>
      </w:pPr>
      <w:r w:rsidRPr="00186CCB">
        <w:rPr>
          <w:rFonts w:ascii="Arial" w:eastAsia="Times New Roman" w:hAnsi="Arial" w:cs="Arial"/>
          <w:sz w:val="24"/>
          <w:szCs w:val="24"/>
        </w:rPr>
        <w:t>Annual Cost Burden - $</w:t>
      </w:r>
      <w:r w:rsidR="00BE5CED">
        <w:rPr>
          <w:rFonts w:ascii="Arial" w:eastAsia="Times New Roman" w:hAnsi="Arial" w:cs="Arial"/>
          <w:sz w:val="24"/>
          <w:szCs w:val="24"/>
        </w:rPr>
        <w:t>84.00</w:t>
      </w:r>
      <w:r w:rsidR="002C6122">
        <w:rPr>
          <w:rFonts w:ascii="Arial" w:eastAsia="Times New Roman" w:hAnsi="Arial" w:cs="Arial"/>
          <w:sz w:val="24"/>
          <w:szCs w:val="24"/>
        </w:rPr>
        <w:t xml:space="preserve"> </w:t>
      </w:r>
      <w:r w:rsidRPr="00186CCB">
        <w:rPr>
          <w:rFonts w:ascii="Arial" w:eastAsia="Times New Roman" w:hAnsi="Arial" w:cs="Arial"/>
          <w:sz w:val="24"/>
          <w:szCs w:val="24"/>
        </w:rPr>
        <w:t xml:space="preserve">x 120 = </w:t>
      </w:r>
      <w:r w:rsidRPr="003F10A1">
        <w:rPr>
          <w:rFonts w:ascii="Arial" w:eastAsia="Times New Roman" w:hAnsi="Arial" w:cs="Arial"/>
          <w:sz w:val="24"/>
          <w:szCs w:val="24"/>
        </w:rPr>
        <w:t>$</w:t>
      </w:r>
      <w:r w:rsidR="00BE5CED">
        <w:rPr>
          <w:rFonts w:ascii="Arial" w:eastAsia="Times New Roman" w:hAnsi="Arial" w:cs="Arial"/>
          <w:sz w:val="24"/>
          <w:szCs w:val="24"/>
        </w:rPr>
        <w:t>10,080</w:t>
      </w:r>
    </w:p>
    <w:p w:rsidR="00FB17D3" w:rsidP="00186CCB" w14:paraId="0A36BA34" w14:textId="1DF3C5C5">
      <w:pPr>
        <w:widowControl w:val="0"/>
        <w:spacing w:after="0" w:line="240" w:lineRule="auto"/>
        <w:ind w:left="360"/>
        <w:rPr>
          <w:rFonts w:ascii="Arial" w:eastAsia="Times New Roman" w:hAnsi="Arial" w:cs="Arial"/>
          <w:sz w:val="24"/>
          <w:szCs w:val="24"/>
        </w:rPr>
      </w:pPr>
    </w:p>
    <w:p w:rsidR="000552C9" w:rsidP="00186CCB" w14:paraId="2BF6CF83" w14:textId="3683B03A">
      <w:pPr>
        <w:widowControl w:val="0"/>
        <w:spacing w:after="0" w:line="240" w:lineRule="auto"/>
        <w:ind w:left="360"/>
        <w:rPr>
          <w:rFonts w:ascii="Arial" w:eastAsia="Times New Roman" w:hAnsi="Arial" w:cs="Arial"/>
          <w:sz w:val="24"/>
          <w:szCs w:val="24"/>
        </w:rPr>
      </w:pPr>
    </w:p>
    <w:p w:rsidR="000552C9" w:rsidP="00186CCB" w14:paraId="750C8087" w14:textId="7BABA49D">
      <w:pPr>
        <w:widowControl w:val="0"/>
        <w:spacing w:after="0" w:line="240" w:lineRule="auto"/>
        <w:ind w:left="360"/>
        <w:rPr>
          <w:rFonts w:ascii="Arial" w:eastAsia="Times New Roman" w:hAnsi="Arial" w:cs="Arial"/>
          <w:sz w:val="24"/>
          <w:szCs w:val="24"/>
        </w:rPr>
      </w:pPr>
    </w:p>
    <w:p w:rsidR="000552C9" w:rsidP="00186CCB" w14:paraId="02D718B2" w14:textId="10DB094F">
      <w:pPr>
        <w:widowControl w:val="0"/>
        <w:spacing w:after="0" w:line="240" w:lineRule="auto"/>
        <w:ind w:left="360"/>
        <w:rPr>
          <w:rFonts w:ascii="Arial" w:eastAsia="Times New Roman" w:hAnsi="Arial" w:cs="Arial"/>
          <w:sz w:val="24"/>
          <w:szCs w:val="24"/>
        </w:rPr>
      </w:pPr>
    </w:p>
    <w:p w:rsidR="000552C9" w:rsidP="00186CCB" w14:paraId="3E00C85C" w14:textId="3F1345CB">
      <w:pPr>
        <w:widowControl w:val="0"/>
        <w:spacing w:after="0" w:line="240" w:lineRule="auto"/>
        <w:ind w:left="360"/>
        <w:rPr>
          <w:rFonts w:ascii="Arial" w:eastAsia="Times New Roman" w:hAnsi="Arial" w:cs="Arial"/>
          <w:sz w:val="24"/>
          <w:szCs w:val="24"/>
        </w:rPr>
      </w:pPr>
    </w:p>
    <w:p w:rsidR="000552C9" w:rsidP="00186CCB" w14:paraId="61694473" w14:textId="1E73E977">
      <w:pPr>
        <w:widowControl w:val="0"/>
        <w:spacing w:after="0" w:line="240" w:lineRule="auto"/>
        <w:ind w:left="360"/>
        <w:rPr>
          <w:rFonts w:ascii="Arial" w:eastAsia="Times New Roman" w:hAnsi="Arial" w:cs="Arial"/>
          <w:sz w:val="24"/>
          <w:szCs w:val="24"/>
        </w:rPr>
      </w:pPr>
    </w:p>
    <w:p w:rsidR="000552C9" w:rsidP="00186CCB" w14:paraId="5FD02D1B" w14:textId="505F4B76">
      <w:pPr>
        <w:widowControl w:val="0"/>
        <w:spacing w:after="0" w:line="240" w:lineRule="auto"/>
        <w:ind w:left="360"/>
        <w:rPr>
          <w:rFonts w:ascii="Arial" w:eastAsia="Times New Roman" w:hAnsi="Arial" w:cs="Arial"/>
          <w:sz w:val="24"/>
          <w:szCs w:val="24"/>
        </w:rPr>
      </w:pPr>
    </w:p>
    <w:p w:rsidR="000552C9" w:rsidP="00186CCB" w14:paraId="72DEC1DC" w14:textId="66C00683">
      <w:pPr>
        <w:widowControl w:val="0"/>
        <w:spacing w:after="0" w:line="240" w:lineRule="auto"/>
        <w:ind w:left="360"/>
        <w:rPr>
          <w:rFonts w:ascii="Arial" w:eastAsia="Times New Roman" w:hAnsi="Arial" w:cs="Arial"/>
          <w:sz w:val="24"/>
          <w:szCs w:val="24"/>
        </w:rPr>
      </w:pPr>
    </w:p>
    <w:p w:rsidR="000552C9" w:rsidP="00186CCB" w14:paraId="6FC6B783" w14:textId="357B1A52">
      <w:pPr>
        <w:widowControl w:val="0"/>
        <w:spacing w:after="0" w:line="240" w:lineRule="auto"/>
        <w:ind w:left="360"/>
        <w:rPr>
          <w:rFonts w:ascii="Arial" w:eastAsia="Times New Roman" w:hAnsi="Arial" w:cs="Arial"/>
          <w:sz w:val="24"/>
          <w:szCs w:val="24"/>
        </w:rPr>
      </w:pPr>
    </w:p>
    <w:p w:rsidR="000552C9" w:rsidP="00186CCB" w14:paraId="4EAD8DD6" w14:textId="77777777">
      <w:pPr>
        <w:widowControl w:val="0"/>
        <w:spacing w:after="0" w:line="240" w:lineRule="auto"/>
        <w:ind w:left="360"/>
        <w:rPr>
          <w:rFonts w:ascii="Arial" w:eastAsia="Times New Roman" w:hAnsi="Arial" w:cs="Arial"/>
          <w:sz w:val="24"/>
          <w:szCs w:val="24"/>
        </w:rPr>
      </w:pPr>
    </w:p>
    <w:p w:rsidR="00186CCB" w:rsidRPr="00186CCB" w:rsidP="00186CCB" w14:paraId="788DDD17" w14:textId="77777777">
      <w:pPr>
        <w:numPr>
          <w:ilvl w:val="12"/>
          <w:numId w:val="0"/>
        </w:numPr>
        <w:spacing w:after="0" w:line="240" w:lineRule="auto"/>
        <w:jc w:val="center"/>
        <w:rPr>
          <w:rFonts w:ascii="Arial" w:eastAsia="Times New Roman" w:hAnsi="Arial" w:cs="Arial"/>
          <w:spacing w:val="-5"/>
          <w:sz w:val="24"/>
          <w:szCs w:val="24"/>
          <w:u w:val="single"/>
        </w:rPr>
      </w:pPr>
      <w:r w:rsidRPr="00186CCB">
        <w:rPr>
          <w:rFonts w:ascii="Arial" w:eastAsia="Times New Roman" w:hAnsi="Arial" w:cs="Arial"/>
          <w:spacing w:val="-5"/>
          <w:sz w:val="24"/>
          <w:szCs w:val="24"/>
          <w:u w:val="single"/>
        </w:rPr>
        <w:t>Summary of FAA Paperwork Costs</w:t>
      </w:r>
    </w:p>
    <w:p w:rsidR="00186CCB" w:rsidRPr="00186CCB" w:rsidP="00186CCB" w14:paraId="7567AAEC" w14:textId="77777777">
      <w:pPr>
        <w:numPr>
          <w:ilvl w:val="12"/>
          <w:numId w:val="0"/>
        </w:numPr>
        <w:spacing w:after="0" w:line="240" w:lineRule="auto"/>
        <w:ind w:left="360"/>
        <w:rPr>
          <w:rFonts w:ascii="Arial" w:eastAsia="Times New Roman" w:hAnsi="Arial" w:cs="Arial"/>
          <w:sz w:val="24"/>
          <w:szCs w:val="24"/>
        </w:rPr>
      </w:pPr>
    </w:p>
    <w:tbl>
      <w:tblPr>
        <w:tblW w:w="8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327"/>
        <w:gridCol w:w="1350"/>
        <w:gridCol w:w="1170"/>
        <w:gridCol w:w="1800"/>
      </w:tblGrid>
      <w:tr w14:paraId="58B6BF44" w14:textId="77777777" w:rsidTr="00674DED">
        <w:tblPrEx>
          <w:tblW w:w="8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628" w:type="dxa"/>
            <w:tcBorders>
              <w:bottom w:val="single" w:sz="4" w:space="0" w:color="auto"/>
            </w:tcBorders>
            <w:shd w:val="clear" w:color="auto" w:fill="CCCCCC"/>
          </w:tcPr>
          <w:p w:rsidR="00186CCB" w:rsidRPr="00186CCB" w:rsidP="00186CCB" w14:paraId="25150B69" w14:textId="77777777">
            <w:pPr>
              <w:numPr>
                <w:ilvl w:val="12"/>
                <w:numId w:val="0"/>
              </w:numPr>
              <w:spacing w:after="0" w:line="240" w:lineRule="auto"/>
              <w:rPr>
                <w:rFonts w:ascii="Arial" w:eastAsia="Times New Roman" w:hAnsi="Arial" w:cs="Arial"/>
                <w:spacing w:val="-5"/>
                <w:sz w:val="24"/>
                <w:szCs w:val="24"/>
              </w:rPr>
            </w:pPr>
            <w:r w:rsidRPr="00186CCB">
              <w:rPr>
                <w:rFonts w:ascii="Arial" w:eastAsia="Times New Roman" w:hAnsi="Arial" w:cs="Arial"/>
                <w:spacing w:val="-5"/>
                <w:sz w:val="24"/>
                <w:szCs w:val="24"/>
              </w:rPr>
              <w:t>Rule Section</w:t>
            </w:r>
          </w:p>
        </w:tc>
        <w:tc>
          <w:tcPr>
            <w:tcW w:w="1327" w:type="dxa"/>
            <w:tcBorders>
              <w:bottom w:val="single" w:sz="4" w:space="0" w:color="auto"/>
            </w:tcBorders>
            <w:shd w:val="clear" w:color="auto" w:fill="CCCCCC"/>
          </w:tcPr>
          <w:p w:rsidR="00186CCB" w:rsidRPr="00186CCB" w:rsidP="00186CCB" w14:paraId="33636F5F" w14:textId="77777777">
            <w:pPr>
              <w:numPr>
                <w:ilvl w:val="12"/>
                <w:numId w:val="0"/>
              </w:numPr>
              <w:spacing w:after="0" w:line="240" w:lineRule="auto"/>
              <w:rPr>
                <w:rFonts w:ascii="Arial" w:eastAsia="Times New Roman" w:hAnsi="Arial" w:cs="Arial"/>
                <w:spacing w:val="-5"/>
                <w:sz w:val="24"/>
                <w:szCs w:val="24"/>
              </w:rPr>
            </w:pPr>
            <w:r w:rsidRPr="00186CCB">
              <w:rPr>
                <w:rFonts w:ascii="Arial" w:eastAsia="Times New Roman" w:hAnsi="Arial" w:cs="Arial"/>
                <w:spacing w:val="-5"/>
                <w:sz w:val="24"/>
                <w:szCs w:val="24"/>
              </w:rPr>
              <w:t>Paperwork Hours Per New Permit</w:t>
            </w:r>
          </w:p>
        </w:tc>
        <w:tc>
          <w:tcPr>
            <w:tcW w:w="1350" w:type="dxa"/>
            <w:tcBorders>
              <w:bottom w:val="single" w:sz="4" w:space="0" w:color="auto"/>
            </w:tcBorders>
            <w:shd w:val="clear" w:color="auto" w:fill="CCCCCC"/>
          </w:tcPr>
          <w:p w:rsidR="00186CCB" w:rsidRPr="00186CCB" w:rsidP="00186CCB" w14:paraId="08B45A25" w14:textId="77777777">
            <w:pPr>
              <w:numPr>
                <w:ilvl w:val="12"/>
                <w:numId w:val="0"/>
              </w:numPr>
              <w:spacing w:after="0" w:line="240" w:lineRule="auto"/>
              <w:rPr>
                <w:rFonts w:ascii="Arial" w:eastAsia="Times New Roman" w:hAnsi="Arial" w:cs="Arial"/>
                <w:spacing w:val="-5"/>
                <w:sz w:val="24"/>
                <w:szCs w:val="24"/>
              </w:rPr>
            </w:pPr>
            <w:r w:rsidRPr="00186CCB">
              <w:rPr>
                <w:rFonts w:ascii="Arial" w:eastAsia="Times New Roman" w:hAnsi="Arial" w:cs="Arial"/>
                <w:spacing w:val="-5"/>
                <w:sz w:val="24"/>
                <w:szCs w:val="24"/>
              </w:rPr>
              <w:t>Paperwork</w:t>
            </w:r>
          </w:p>
          <w:p w:rsidR="00186CCB" w:rsidRPr="00186CCB" w:rsidP="00186CCB" w14:paraId="09F2EDA0" w14:textId="77777777">
            <w:pPr>
              <w:numPr>
                <w:ilvl w:val="12"/>
                <w:numId w:val="0"/>
              </w:numPr>
              <w:spacing w:after="0" w:line="240" w:lineRule="auto"/>
              <w:rPr>
                <w:rFonts w:ascii="Arial" w:eastAsia="Times New Roman" w:hAnsi="Arial" w:cs="Arial"/>
                <w:spacing w:val="-5"/>
                <w:sz w:val="24"/>
                <w:szCs w:val="24"/>
              </w:rPr>
            </w:pPr>
            <w:r w:rsidRPr="00186CCB">
              <w:rPr>
                <w:rFonts w:ascii="Arial" w:eastAsia="Times New Roman" w:hAnsi="Arial" w:cs="Arial"/>
                <w:spacing w:val="-5"/>
                <w:sz w:val="24"/>
                <w:szCs w:val="24"/>
              </w:rPr>
              <w:t>Hours Per New Permit Renewal</w:t>
            </w:r>
          </w:p>
        </w:tc>
        <w:tc>
          <w:tcPr>
            <w:tcW w:w="1170" w:type="dxa"/>
            <w:tcBorders>
              <w:bottom w:val="single" w:sz="4" w:space="0" w:color="auto"/>
            </w:tcBorders>
            <w:shd w:val="clear" w:color="auto" w:fill="CCCCCC"/>
          </w:tcPr>
          <w:p w:rsidR="00186CCB" w:rsidRPr="00186CCB" w:rsidP="00186CCB" w14:paraId="4792BEBC" w14:textId="77777777">
            <w:pPr>
              <w:numPr>
                <w:ilvl w:val="12"/>
                <w:numId w:val="0"/>
              </w:numPr>
              <w:spacing w:after="0" w:line="240" w:lineRule="auto"/>
              <w:rPr>
                <w:rFonts w:ascii="Arial" w:eastAsia="Times New Roman" w:hAnsi="Arial" w:cs="Arial"/>
                <w:spacing w:val="-5"/>
                <w:sz w:val="24"/>
                <w:szCs w:val="24"/>
              </w:rPr>
            </w:pPr>
            <w:r w:rsidRPr="00186CCB">
              <w:rPr>
                <w:rFonts w:ascii="Arial" w:eastAsia="Times New Roman" w:hAnsi="Arial" w:cs="Arial"/>
                <w:spacing w:val="-5"/>
                <w:sz w:val="24"/>
                <w:szCs w:val="24"/>
              </w:rPr>
              <w:t xml:space="preserve">Annual Hourly Burden </w:t>
            </w:r>
          </w:p>
        </w:tc>
        <w:tc>
          <w:tcPr>
            <w:tcW w:w="1800" w:type="dxa"/>
            <w:tcBorders>
              <w:bottom w:val="single" w:sz="4" w:space="0" w:color="auto"/>
            </w:tcBorders>
            <w:shd w:val="clear" w:color="auto" w:fill="CCCCCC"/>
          </w:tcPr>
          <w:p w:rsidR="00186CCB" w:rsidRPr="00186CCB" w:rsidP="00186CCB" w14:paraId="63AC0132" w14:textId="77777777">
            <w:pPr>
              <w:numPr>
                <w:ilvl w:val="12"/>
                <w:numId w:val="0"/>
              </w:numPr>
              <w:spacing w:after="0" w:line="240" w:lineRule="auto"/>
              <w:rPr>
                <w:rFonts w:ascii="Arial" w:eastAsia="Times New Roman" w:hAnsi="Arial" w:cs="Arial"/>
                <w:spacing w:val="-5"/>
                <w:sz w:val="24"/>
                <w:szCs w:val="24"/>
              </w:rPr>
            </w:pPr>
            <w:r w:rsidRPr="00186CCB">
              <w:rPr>
                <w:rFonts w:ascii="Arial" w:eastAsia="Times New Roman" w:hAnsi="Arial" w:cs="Arial"/>
                <w:spacing w:val="-5"/>
                <w:sz w:val="24"/>
                <w:szCs w:val="24"/>
              </w:rPr>
              <w:t>Annual Cost Burden</w:t>
            </w:r>
          </w:p>
        </w:tc>
      </w:tr>
      <w:tr w14:paraId="65103C7A" w14:textId="77777777" w:rsidTr="00674DED">
        <w:tblPrEx>
          <w:tblW w:w="8275" w:type="dxa"/>
          <w:tblLayout w:type="fixed"/>
          <w:tblLook w:val="01E0"/>
        </w:tblPrEx>
        <w:tc>
          <w:tcPr>
            <w:tcW w:w="2628" w:type="dxa"/>
          </w:tcPr>
          <w:p w:rsidR="00186CCB" w:rsidRPr="00186CCB" w:rsidP="00186CCB" w14:paraId="75D48751" w14:textId="77777777">
            <w:pPr>
              <w:numPr>
                <w:ilvl w:val="12"/>
                <w:numId w:val="0"/>
              </w:numPr>
              <w:spacing w:after="0" w:line="240" w:lineRule="auto"/>
              <w:rPr>
                <w:rFonts w:ascii="Arial" w:eastAsia="Times New Roman" w:hAnsi="Arial" w:cs="Arial"/>
                <w:spacing w:val="-5"/>
                <w:sz w:val="24"/>
                <w:szCs w:val="24"/>
              </w:rPr>
            </w:pPr>
          </w:p>
          <w:p w:rsidR="00186CCB" w:rsidRPr="00186CCB" w:rsidP="00186CCB" w14:paraId="755812AD" w14:textId="77777777">
            <w:pPr>
              <w:numPr>
                <w:ilvl w:val="12"/>
                <w:numId w:val="0"/>
              </w:numPr>
              <w:spacing w:after="0" w:line="240" w:lineRule="auto"/>
              <w:rPr>
                <w:rFonts w:ascii="Arial" w:eastAsia="Times New Roman" w:hAnsi="Arial" w:cs="Arial"/>
                <w:spacing w:val="-5"/>
                <w:sz w:val="24"/>
                <w:szCs w:val="24"/>
              </w:rPr>
            </w:pPr>
            <w:r w:rsidRPr="00186CCB">
              <w:rPr>
                <w:rFonts w:ascii="Arial" w:eastAsia="Times New Roman" w:hAnsi="Arial" w:cs="Arial"/>
                <w:spacing w:val="-5"/>
                <w:sz w:val="24"/>
                <w:szCs w:val="24"/>
              </w:rPr>
              <w:t xml:space="preserve">  Subpart B</w:t>
            </w:r>
          </w:p>
        </w:tc>
        <w:tc>
          <w:tcPr>
            <w:tcW w:w="1327" w:type="dxa"/>
          </w:tcPr>
          <w:p w:rsidR="00186CCB" w:rsidRPr="00186CCB" w:rsidP="00186CCB" w14:paraId="4ED1788C" w14:textId="77777777">
            <w:pPr>
              <w:numPr>
                <w:ilvl w:val="12"/>
                <w:numId w:val="0"/>
              </w:numPr>
              <w:spacing w:after="0" w:line="240" w:lineRule="auto"/>
              <w:jc w:val="right"/>
              <w:rPr>
                <w:rFonts w:ascii="Arial" w:eastAsia="Times New Roman" w:hAnsi="Arial" w:cs="Arial"/>
                <w:spacing w:val="-5"/>
                <w:sz w:val="24"/>
                <w:szCs w:val="24"/>
              </w:rPr>
            </w:pPr>
          </w:p>
          <w:p w:rsidR="00186CCB" w:rsidRPr="00186CCB" w:rsidP="00186CCB" w14:paraId="550A7CE2" w14:textId="77777777">
            <w:pPr>
              <w:numPr>
                <w:ilvl w:val="12"/>
                <w:numId w:val="0"/>
              </w:numPr>
              <w:spacing w:after="0" w:line="240" w:lineRule="auto"/>
              <w:jc w:val="right"/>
              <w:rPr>
                <w:rFonts w:ascii="Arial" w:eastAsia="Times New Roman" w:hAnsi="Arial" w:cs="Arial"/>
                <w:spacing w:val="-5"/>
                <w:sz w:val="24"/>
                <w:szCs w:val="24"/>
              </w:rPr>
            </w:pPr>
            <w:r w:rsidRPr="00186CCB">
              <w:rPr>
                <w:rFonts w:ascii="Arial" w:eastAsia="Times New Roman" w:hAnsi="Arial" w:cs="Arial"/>
                <w:spacing w:val="-5"/>
                <w:sz w:val="24"/>
                <w:szCs w:val="24"/>
              </w:rPr>
              <w:t>6,240</w:t>
            </w:r>
          </w:p>
        </w:tc>
        <w:tc>
          <w:tcPr>
            <w:tcW w:w="1350" w:type="dxa"/>
          </w:tcPr>
          <w:p w:rsidR="00186CCB" w:rsidRPr="00186CCB" w:rsidP="00186CCB" w14:paraId="0E65C4C5" w14:textId="77777777">
            <w:pPr>
              <w:numPr>
                <w:ilvl w:val="12"/>
                <w:numId w:val="0"/>
              </w:numPr>
              <w:spacing w:after="0" w:line="240" w:lineRule="auto"/>
              <w:jc w:val="center"/>
              <w:rPr>
                <w:rFonts w:ascii="Arial" w:eastAsia="Times New Roman" w:hAnsi="Arial" w:cs="Arial"/>
                <w:spacing w:val="-5"/>
                <w:sz w:val="24"/>
                <w:szCs w:val="24"/>
              </w:rPr>
            </w:pPr>
          </w:p>
          <w:p w:rsidR="00186CCB" w:rsidRPr="00186CCB" w:rsidP="00186CCB" w14:paraId="713A64CC" w14:textId="77777777">
            <w:pPr>
              <w:numPr>
                <w:ilvl w:val="12"/>
                <w:numId w:val="0"/>
              </w:numPr>
              <w:spacing w:after="0" w:line="240" w:lineRule="auto"/>
              <w:jc w:val="center"/>
              <w:rPr>
                <w:rFonts w:ascii="Arial" w:eastAsia="Times New Roman" w:hAnsi="Arial" w:cs="Arial"/>
                <w:spacing w:val="-5"/>
                <w:sz w:val="24"/>
                <w:szCs w:val="24"/>
              </w:rPr>
            </w:pPr>
            <w:r w:rsidRPr="00186CCB">
              <w:rPr>
                <w:rFonts w:ascii="Arial" w:eastAsia="Times New Roman" w:hAnsi="Arial" w:cs="Arial"/>
                <w:spacing w:val="-5"/>
                <w:sz w:val="24"/>
                <w:szCs w:val="24"/>
              </w:rPr>
              <w:t>0</w:t>
            </w:r>
          </w:p>
        </w:tc>
        <w:tc>
          <w:tcPr>
            <w:tcW w:w="1170" w:type="dxa"/>
          </w:tcPr>
          <w:p w:rsidR="00186CCB" w:rsidRPr="00186CCB" w:rsidP="00186CCB" w14:paraId="6839DEE4" w14:textId="77777777">
            <w:pPr>
              <w:numPr>
                <w:ilvl w:val="12"/>
                <w:numId w:val="0"/>
              </w:numPr>
              <w:spacing w:after="0" w:line="240" w:lineRule="auto"/>
              <w:rPr>
                <w:rFonts w:ascii="Arial" w:eastAsia="Times New Roman" w:hAnsi="Arial" w:cs="Arial"/>
                <w:spacing w:val="-5"/>
                <w:sz w:val="24"/>
                <w:szCs w:val="24"/>
              </w:rPr>
            </w:pPr>
          </w:p>
          <w:p w:rsidR="00186CCB" w:rsidRPr="00186CCB" w:rsidP="00186CCB" w14:paraId="0F28C98A" w14:textId="77777777">
            <w:pPr>
              <w:numPr>
                <w:ilvl w:val="12"/>
                <w:numId w:val="0"/>
              </w:numPr>
              <w:spacing w:after="0" w:line="240" w:lineRule="auto"/>
              <w:jc w:val="right"/>
              <w:rPr>
                <w:rFonts w:ascii="Arial" w:eastAsia="Times New Roman" w:hAnsi="Arial" w:cs="Arial"/>
                <w:spacing w:val="-5"/>
                <w:sz w:val="24"/>
                <w:szCs w:val="24"/>
              </w:rPr>
            </w:pPr>
            <w:r w:rsidRPr="00186CCB">
              <w:rPr>
                <w:rFonts w:ascii="Arial" w:eastAsia="Times New Roman" w:hAnsi="Arial" w:cs="Arial"/>
                <w:spacing w:val="-5"/>
                <w:sz w:val="24"/>
                <w:szCs w:val="24"/>
              </w:rPr>
              <w:t>6,240</w:t>
            </w:r>
          </w:p>
        </w:tc>
        <w:tc>
          <w:tcPr>
            <w:tcW w:w="1800" w:type="dxa"/>
          </w:tcPr>
          <w:p w:rsidR="00186CCB" w:rsidRPr="00186CCB" w:rsidP="00186CCB" w14:paraId="2AC87E83" w14:textId="77777777">
            <w:pPr>
              <w:numPr>
                <w:ilvl w:val="12"/>
                <w:numId w:val="0"/>
              </w:numPr>
              <w:spacing w:after="0" w:line="240" w:lineRule="auto"/>
              <w:rPr>
                <w:rFonts w:ascii="Arial" w:eastAsia="Times New Roman" w:hAnsi="Arial" w:cs="Arial"/>
                <w:spacing w:val="-5"/>
                <w:sz w:val="24"/>
                <w:szCs w:val="24"/>
              </w:rPr>
            </w:pPr>
          </w:p>
          <w:p w:rsidR="00186CCB" w:rsidRPr="00186CCB" w:rsidP="00186CCB" w14:paraId="68AA3716" w14:textId="30DD8E33">
            <w:pPr>
              <w:numPr>
                <w:ilvl w:val="12"/>
                <w:numId w:val="0"/>
              </w:numPr>
              <w:spacing w:after="0" w:line="240" w:lineRule="auto"/>
              <w:jc w:val="right"/>
              <w:rPr>
                <w:rFonts w:ascii="Arial" w:eastAsia="Times New Roman" w:hAnsi="Arial" w:cs="Arial"/>
                <w:spacing w:val="-5"/>
                <w:sz w:val="24"/>
                <w:szCs w:val="24"/>
              </w:rPr>
            </w:pPr>
            <w:r w:rsidRPr="00186CCB">
              <w:rPr>
                <w:rFonts w:ascii="Arial" w:eastAsia="Times New Roman" w:hAnsi="Arial" w:cs="Arial"/>
                <w:spacing w:val="-5"/>
                <w:sz w:val="24"/>
                <w:szCs w:val="24"/>
              </w:rPr>
              <w:t>$</w:t>
            </w:r>
            <w:r w:rsidR="00517948">
              <w:rPr>
                <w:rFonts w:ascii="Arial" w:eastAsia="Times New Roman" w:hAnsi="Arial" w:cs="Arial"/>
                <w:spacing w:val="-5"/>
                <w:sz w:val="24"/>
                <w:szCs w:val="24"/>
              </w:rPr>
              <w:t>524,160</w:t>
            </w:r>
          </w:p>
        </w:tc>
      </w:tr>
      <w:tr w14:paraId="296DBF89" w14:textId="77777777" w:rsidTr="00674DED">
        <w:tblPrEx>
          <w:tblW w:w="8275" w:type="dxa"/>
          <w:tblLayout w:type="fixed"/>
          <w:tblLook w:val="01E0"/>
        </w:tblPrEx>
        <w:tc>
          <w:tcPr>
            <w:tcW w:w="2628" w:type="dxa"/>
          </w:tcPr>
          <w:p w:rsidR="00186CCB" w:rsidRPr="00186CCB" w:rsidP="00186CCB" w14:paraId="3AED0D55" w14:textId="38A0062B">
            <w:pPr>
              <w:spacing w:after="0" w:line="240" w:lineRule="auto"/>
              <w:rPr>
                <w:rFonts w:ascii="Arial" w:eastAsia="Times New Roman" w:hAnsi="Arial" w:cs="Arial"/>
                <w:spacing w:val="-5"/>
                <w:sz w:val="24"/>
                <w:szCs w:val="24"/>
              </w:rPr>
            </w:pPr>
            <w:r w:rsidRPr="00186CCB">
              <w:rPr>
                <w:rFonts w:ascii="Arial" w:eastAsia="Times New Roman" w:hAnsi="Arial" w:cs="Arial"/>
                <w:spacing w:val="-5"/>
                <w:sz w:val="24"/>
                <w:szCs w:val="24"/>
              </w:rPr>
              <w:t xml:space="preserve">§ </w:t>
            </w:r>
            <w:r w:rsidRPr="00186CCB" w:rsidR="00D720F1">
              <w:rPr>
                <w:rFonts w:ascii="Arial" w:eastAsia="Times New Roman" w:hAnsi="Arial" w:cs="Arial"/>
                <w:spacing w:val="-5"/>
                <w:sz w:val="24"/>
                <w:szCs w:val="24"/>
              </w:rPr>
              <w:t>413.23 Permit</w:t>
            </w:r>
            <w:r w:rsidRPr="00186CCB">
              <w:rPr>
                <w:rFonts w:ascii="Arial" w:eastAsia="Times New Roman" w:hAnsi="Arial" w:cs="Arial"/>
                <w:spacing w:val="-5"/>
                <w:sz w:val="24"/>
                <w:szCs w:val="24"/>
              </w:rPr>
              <w:t xml:space="preserve"> or permit renewal</w:t>
            </w:r>
          </w:p>
          <w:p w:rsidR="00186CCB" w:rsidRPr="00186CCB" w:rsidP="00186CCB" w14:paraId="332536C5" w14:textId="77777777">
            <w:pPr>
              <w:spacing w:after="0" w:line="240" w:lineRule="auto"/>
              <w:rPr>
                <w:rFonts w:ascii="Arial" w:eastAsia="Times New Roman" w:hAnsi="Arial" w:cs="Arial"/>
                <w:spacing w:val="-5"/>
                <w:sz w:val="24"/>
                <w:szCs w:val="24"/>
              </w:rPr>
            </w:pPr>
            <w:r w:rsidRPr="00186CCB">
              <w:rPr>
                <w:rFonts w:ascii="Arial" w:eastAsia="Times New Roman" w:hAnsi="Arial" w:cs="Arial"/>
                <w:spacing w:val="-5"/>
                <w:sz w:val="24"/>
                <w:szCs w:val="24"/>
              </w:rPr>
              <w:t>(b) Application</w:t>
            </w:r>
          </w:p>
          <w:p w:rsidR="00186CCB" w:rsidRPr="00186CCB" w:rsidP="00186CCB" w14:paraId="35B2E295" w14:textId="77777777">
            <w:pPr>
              <w:numPr>
                <w:ilvl w:val="12"/>
                <w:numId w:val="0"/>
              </w:numPr>
              <w:spacing w:after="0" w:line="240" w:lineRule="auto"/>
              <w:rPr>
                <w:rFonts w:ascii="Arial" w:eastAsia="Times New Roman" w:hAnsi="Arial" w:cs="Arial"/>
                <w:spacing w:val="-5"/>
                <w:sz w:val="24"/>
                <w:szCs w:val="24"/>
              </w:rPr>
            </w:pPr>
            <w:r w:rsidRPr="00186CCB">
              <w:rPr>
                <w:rFonts w:ascii="Arial" w:eastAsia="Times New Roman" w:hAnsi="Arial" w:cs="Arial"/>
                <w:spacing w:val="-5"/>
                <w:sz w:val="24"/>
                <w:szCs w:val="24"/>
              </w:rPr>
              <w:t>(c) Review of application</w:t>
            </w:r>
          </w:p>
        </w:tc>
        <w:tc>
          <w:tcPr>
            <w:tcW w:w="1327" w:type="dxa"/>
          </w:tcPr>
          <w:p w:rsidR="00186CCB" w:rsidRPr="00186CCB" w:rsidP="00186CCB" w14:paraId="2AAB3EC1" w14:textId="77777777">
            <w:pPr>
              <w:numPr>
                <w:ilvl w:val="12"/>
                <w:numId w:val="0"/>
              </w:numPr>
              <w:spacing w:after="0" w:line="240" w:lineRule="auto"/>
              <w:rPr>
                <w:rFonts w:ascii="Arial" w:eastAsia="Times New Roman" w:hAnsi="Arial" w:cs="Arial"/>
                <w:spacing w:val="-5"/>
                <w:sz w:val="24"/>
                <w:szCs w:val="24"/>
              </w:rPr>
            </w:pPr>
          </w:p>
          <w:p w:rsidR="00186CCB" w:rsidRPr="00186CCB" w:rsidP="00186CCB" w14:paraId="069336AD" w14:textId="77777777">
            <w:pPr>
              <w:numPr>
                <w:ilvl w:val="12"/>
                <w:numId w:val="0"/>
              </w:numPr>
              <w:spacing w:after="0" w:line="240" w:lineRule="auto"/>
              <w:rPr>
                <w:rFonts w:ascii="Arial" w:eastAsia="Times New Roman" w:hAnsi="Arial" w:cs="Arial"/>
                <w:spacing w:val="-5"/>
                <w:sz w:val="24"/>
                <w:szCs w:val="24"/>
              </w:rPr>
            </w:pPr>
          </w:p>
          <w:p w:rsidR="00186CCB" w:rsidRPr="00186CCB" w:rsidP="00186CCB" w14:paraId="58A5460A" w14:textId="77777777">
            <w:pPr>
              <w:numPr>
                <w:ilvl w:val="12"/>
                <w:numId w:val="0"/>
              </w:numPr>
              <w:spacing w:after="0" w:line="240" w:lineRule="auto"/>
              <w:jc w:val="right"/>
              <w:rPr>
                <w:rFonts w:ascii="Arial" w:eastAsia="Times New Roman" w:hAnsi="Arial" w:cs="Arial"/>
                <w:spacing w:val="-5"/>
                <w:sz w:val="24"/>
                <w:szCs w:val="24"/>
              </w:rPr>
            </w:pPr>
            <w:r w:rsidRPr="00186CCB">
              <w:rPr>
                <w:rFonts w:ascii="Arial" w:eastAsia="Times New Roman" w:hAnsi="Arial" w:cs="Arial"/>
                <w:spacing w:val="-5"/>
                <w:sz w:val="24"/>
                <w:szCs w:val="24"/>
              </w:rPr>
              <w:t>0</w:t>
            </w:r>
          </w:p>
          <w:p w:rsidR="00186CCB" w:rsidRPr="00186CCB" w:rsidP="00186CCB" w14:paraId="577CDA81" w14:textId="77777777">
            <w:pPr>
              <w:numPr>
                <w:ilvl w:val="12"/>
                <w:numId w:val="0"/>
              </w:numPr>
              <w:spacing w:after="0" w:line="240" w:lineRule="auto"/>
              <w:jc w:val="right"/>
              <w:rPr>
                <w:rFonts w:ascii="Arial" w:eastAsia="Times New Roman" w:hAnsi="Arial" w:cs="Arial"/>
                <w:spacing w:val="-5"/>
                <w:sz w:val="24"/>
                <w:szCs w:val="24"/>
              </w:rPr>
            </w:pPr>
            <w:r w:rsidRPr="00186CCB">
              <w:rPr>
                <w:rFonts w:ascii="Arial" w:eastAsia="Times New Roman" w:hAnsi="Arial" w:cs="Arial"/>
                <w:spacing w:val="-5"/>
                <w:sz w:val="24"/>
                <w:szCs w:val="24"/>
              </w:rPr>
              <w:t>0</w:t>
            </w:r>
          </w:p>
        </w:tc>
        <w:tc>
          <w:tcPr>
            <w:tcW w:w="1350" w:type="dxa"/>
          </w:tcPr>
          <w:p w:rsidR="00186CCB" w:rsidRPr="00186CCB" w:rsidP="00186CCB" w14:paraId="6BD75DC7" w14:textId="77777777">
            <w:pPr>
              <w:numPr>
                <w:ilvl w:val="12"/>
                <w:numId w:val="0"/>
              </w:numPr>
              <w:spacing w:after="0" w:line="240" w:lineRule="auto"/>
              <w:jc w:val="center"/>
              <w:rPr>
                <w:rFonts w:ascii="Arial" w:eastAsia="Times New Roman" w:hAnsi="Arial" w:cs="Arial"/>
                <w:spacing w:val="-5"/>
                <w:sz w:val="24"/>
                <w:szCs w:val="24"/>
              </w:rPr>
            </w:pPr>
          </w:p>
          <w:p w:rsidR="00186CCB" w:rsidRPr="00186CCB" w:rsidP="00186CCB" w14:paraId="4035901B" w14:textId="77777777">
            <w:pPr>
              <w:numPr>
                <w:ilvl w:val="12"/>
                <w:numId w:val="0"/>
              </w:numPr>
              <w:spacing w:after="0" w:line="240" w:lineRule="auto"/>
              <w:jc w:val="center"/>
              <w:rPr>
                <w:rFonts w:ascii="Arial" w:eastAsia="Times New Roman" w:hAnsi="Arial" w:cs="Arial"/>
                <w:spacing w:val="-5"/>
                <w:sz w:val="24"/>
                <w:szCs w:val="24"/>
              </w:rPr>
            </w:pPr>
          </w:p>
          <w:p w:rsidR="00186CCB" w:rsidRPr="00186CCB" w:rsidP="00186CCB" w14:paraId="61E63C8A" w14:textId="77777777">
            <w:pPr>
              <w:numPr>
                <w:ilvl w:val="12"/>
                <w:numId w:val="0"/>
              </w:numPr>
              <w:spacing w:after="0" w:line="240" w:lineRule="auto"/>
              <w:jc w:val="center"/>
              <w:rPr>
                <w:rFonts w:ascii="Arial" w:eastAsia="Times New Roman" w:hAnsi="Arial" w:cs="Arial"/>
                <w:spacing w:val="-5"/>
                <w:sz w:val="24"/>
                <w:szCs w:val="24"/>
              </w:rPr>
            </w:pPr>
            <w:r w:rsidRPr="00186CCB">
              <w:rPr>
                <w:rFonts w:ascii="Arial" w:eastAsia="Times New Roman" w:hAnsi="Arial" w:cs="Arial"/>
                <w:spacing w:val="-5"/>
                <w:sz w:val="24"/>
                <w:szCs w:val="24"/>
              </w:rPr>
              <w:t>120</w:t>
            </w:r>
          </w:p>
          <w:p w:rsidR="00186CCB" w:rsidRPr="00186CCB" w:rsidP="00186CCB" w14:paraId="58AD6714" w14:textId="77777777">
            <w:pPr>
              <w:numPr>
                <w:ilvl w:val="12"/>
                <w:numId w:val="0"/>
              </w:numPr>
              <w:spacing w:after="0" w:line="240" w:lineRule="auto"/>
              <w:jc w:val="center"/>
              <w:rPr>
                <w:rFonts w:ascii="Arial" w:eastAsia="Times New Roman" w:hAnsi="Arial" w:cs="Arial"/>
                <w:spacing w:val="-5"/>
                <w:sz w:val="24"/>
                <w:szCs w:val="24"/>
              </w:rPr>
            </w:pPr>
            <w:r w:rsidRPr="00186CCB">
              <w:rPr>
                <w:rFonts w:ascii="Arial" w:eastAsia="Times New Roman" w:hAnsi="Arial" w:cs="Arial"/>
                <w:spacing w:val="-5"/>
                <w:sz w:val="24"/>
                <w:szCs w:val="24"/>
              </w:rPr>
              <w:t>624</w:t>
            </w:r>
          </w:p>
        </w:tc>
        <w:tc>
          <w:tcPr>
            <w:tcW w:w="1170" w:type="dxa"/>
          </w:tcPr>
          <w:p w:rsidR="00186CCB" w:rsidRPr="00186CCB" w:rsidP="00186CCB" w14:paraId="0F584827" w14:textId="77777777">
            <w:pPr>
              <w:numPr>
                <w:ilvl w:val="12"/>
                <w:numId w:val="0"/>
              </w:numPr>
              <w:spacing w:after="0" w:line="240" w:lineRule="auto"/>
              <w:rPr>
                <w:rFonts w:ascii="Arial" w:eastAsia="Times New Roman" w:hAnsi="Arial" w:cs="Arial"/>
                <w:spacing w:val="-5"/>
                <w:sz w:val="24"/>
                <w:szCs w:val="24"/>
              </w:rPr>
            </w:pPr>
          </w:p>
          <w:p w:rsidR="00186CCB" w:rsidRPr="00186CCB" w:rsidP="00186CCB" w14:paraId="48D4CA7F" w14:textId="77777777">
            <w:pPr>
              <w:numPr>
                <w:ilvl w:val="12"/>
                <w:numId w:val="0"/>
              </w:numPr>
              <w:spacing w:after="0" w:line="240" w:lineRule="auto"/>
              <w:rPr>
                <w:rFonts w:ascii="Arial" w:eastAsia="Times New Roman" w:hAnsi="Arial" w:cs="Arial"/>
                <w:spacing w:val="-5"/>
                <w:sz w:val="24"/>
                <w:szCs w:val="24"/>
              </w:rPr>
            </w:pPr>
          </w:p>
          <w:p w:rsidR="00186CCB" w:rsidRPr="00186CCB" w:rsidP="00186CCB" w14:paraId="26694B2C" w14:textId="77777777">
            <w:pPr>
              <w:numPr>
                <w:ilvl w:val="12"/>
                <w:numId w:val="0"/>
              </w:numPr>
              <w:spacing w:after="0" w:line="240" w:lineRule="auto"/>
              <w:jc w:val="right"/>
              <w:rPr>
                <w:rFonts w:ascii="Arial" w:eastAsia="Times New Roman" w:hAnsi="Arial" w:cs="Arial"/>
                <w:spacing w:val="-5"/>
                <w:sz w:val="24"/>
                <w:szCs w:val="24"/>
              </w:rPr>
            </w:pPr>
            <w:r w:rsidRPr="00186CCB">
              <w:rPr>
                <w:rFonts w:ascii="Arial" w:eastAsia="Times New Roman" w:hAnsi="Arial" w:cs="Arial"/>
                <w:spacing w:val="-5"/>
                <w:sz w:val="24"/>
                <w:szCs w:val="24"/>
              </w:rPr>
              <w:t>40</w:t>
            </w:r>
          </w:p>
          <w:p w:rsidR="00186CCB" w:rsidRPr="00186CCB" w:rsidP="00186CCB" w14:paraId="30759314" w14:textId="77777777">
            <w:pPr>
              <w:numPr>
                <w:ilvl w:val="12"/>
                <w:numId w:val="0"/>
              </w:numPr>
              <w:spacing w:after="0" w:line="240" w:lineRule="auto"/>
              <w:jc w:val="right"/>
              <w:rPr>
                <w:rFonts w:ascii="Arial" w:eastAsia="Times New Roman" w:hAnsi="Arial" w:cs="Arial"/>
                <w:spacing w:val="-5"/>
                <w:sz w:val="24"/>
                <w:szCs w:val="24"/>
              </w:rPr>
            </w:pPr>
            <w:r w:rsidRPr="00186CCB">
              <w:rPr>
                <w:rFonts w:ascii="Arial" w:eastAsia="Times New Roman" w:hAnsi="Arial" w:cs="Arial"/>
                <w:spacing w:val="-5"/>
                <w:sz w:val="24"/>
                <w:szCs w:val="24"/>
              </w:rPr>
              <w:t>208</w:t>
            </w:r>
          </w:p>
        </w:tc>
        <w:tc>
          <w:tcPr>
            <w:tcW w:w="1800" w:type="dxa"/>
          </w:tcPr>
          <w:p w:rsidR="00186CCB" w:rsidRPr="00186CCB" w:rsidP="00186CCB" w14:paraId="299833AB" w14:textId="77777777">
            <w:pPr>
              <w:numPr>
                <w:ilvl w:val="12"/>
                <w:numId w:val="0"/>
              </w:numPr>
              <w:spacing w:after="0" w:line="240" w:lineRule="auto"/>
              <w:rPr>
                <w:rFonts w:ascii="Arial" w:eastAsia="Times New Roman" w:hAnsi="Arial" w:cs="Arial"/>
                <w:spacing w:val="-5"/>
                <w:sz w:val="24"/>
                <w:szCs w:val="24"/>
              </w:rPr>
            </w:pPr>
          </w:p>
          <w:p w:rsidR="00186CCB" w:rsidRPr="00186CCB" w:rsidP="00186CCB" w14:paraId="4F02F2F3" w14:textId="77777777">
            <w:pPr>
              <w:numPr>
                <w:ilvl w:val="12"/>
                <w:numId w:val="0"/>
              </w:numPr>
              <w:spacing w:after="0" w:line="240" w:lineRule="auto"/>
              <w:rPr>
                <w:rFonts w:ascii="Arial" w:eastAsia="Times New Roman" w:hAnsi="Arial" w:cs="Arial"/>
                <w:spacing w:val="-5"/>
                <w:sz w:val="24"/>
                <w:szCs w:val="24"/>
              </w:rPr>
            </w:pPr>
          </w:p>
          <w:p w:rsidR="00186CCB" w:rsidRPr="00186CCB" w:rsidP="00186CCB" w14:paraId="3F2F2739" w14:textId="26AFC116">
            <w:pPr>
              <w:numPr>
                <w:ilvl w:val="12"/>
                <w:numId w:val="0"/>
              </w:numPr>
              <w:spacing w:after="0" w:line="240" w:lineRule="auto"/>
              <w:jc w:val="right"/>
              <w:rPr>
                <w:rFonts w:ascii="Arial" w:eastAsia="Times New Roman" w:hAnsi="Arial" w:cs="Arial"/>
                <w:spacing w:val="-5"/>
                <w:sz w:val="24"/>
                <w:szCs w:val="24"/>
              </w:rPr>
            </w:pPr>
            <w:r w:rsidRPr="00186CCB">
              <w:rPr>
                <w:rFonts w:ascii="Arial" w:eastAsia="Times New Roman" w:hAnsi="Arial" w:cs="Arial"/>
                <w:spacing w:val="-5"/>
                <w:sz w:val="24"/>
                <w:szCs w:val="24"/>
              </w:rPr>
              <w:t>$</w:t>
            </w:r>
            <w:r w:rsidR="00517948">
              <w:rPr>
                <w:rFonts w:ascii="Arial" w:eastAsia="Times New Roman" w:hAnsi="Arial" w:cs="Arial"/>
                <w:spacing w:val="-5"/>
                <w:sz w:val="24"/>
                <w:szCs w:val="24"/>
              </w:rPr>
              <w:t>3,360</w:t>
            </w:r>
          </w:p>
          <w:p w:rsidR="00186CCB" w:rsidRPr="00186CCB" w:rsidP="00186CCB" w14:paraId="0F009279" w14:textId="55B00F52">
            <w:pPr>
              <w:widowControl w:val="0"/>
              <w:spacing w:after="0" w:line="240" w:lineRule="auto"/>
              <w:ind w:left="360"/>
              <w:rPr>
                <w:rFonts w:ascii="Arial" w:eastAsia="Times New Roman" w:hAnsi="Arial" w:cs="Arial"/>
                <w:sz w:val="24"/>
                <w:szCs w:val="24"/>
              </w:rPr>
            </w:pPr>
            <w:r w:rsidRPr="00186CCB">
              <w:rPr>
                <w:rFonts w:ascii="Arial" w:eastAsia="Times New Roman" w:hAnsi="Arial" w:cs="Arial"/>
                <w:sz w:val="24"/>
                <w:szCs w:val="24"/>
              </w:rPr>
              <w:t xml:space="preserve">     $</w:t>
            </w:r>
            <w:r w:rsidR="00517948">
              <w:rPr>
                <w:rFonts w:ascii="Arial" w:eastAsia="Times New Roman" w:hAnsi="Arial" w:cs="Arial"/>
                <w:sz w:val="24"/>
                <w:szCs w:val="24"/>
              </w:rPr>
              <w:t>17,472</w:t>
            </w:r>
          </w:p>
          <w:p w:rsidR="00186CCB" w:rsidRPr="00186CCB" w:rsidP="00186CCB" w14:paraId="23FFDA7D" w14:textId="77777777">
            <w:pPr>
              <w:numPr>
                <w:ilvl w:val="12"/>
                <w:numId w:val="0"/>
              </w:numPr>
              <w:spacing w:after="0" w:line="240" w:lineRule="auto"/>
              <w:jc w:val="right"/>
              <w:rPr>
                <w:rFonts w:ascii="Arial" w:eastAsia="Times New Roman" w:hAnsi="Arial" w:cs="Arial"/>
                <w:spacing w:val="-5"/>
                <w:sz w:val="24"/>
                <w:szCs w:val="24"/>
              </w:rPr>
            </w:pPr>
          </w:p>
        </w:tc>
      </w:tr>
      <w:tr w14:paraId="5D353808" w14:textId="77777777" w:rsidTr="00674DED">
        <w:tblPrEx>
          <w:tblW w:w="8275" w:type="dxa"/>
          <w:tblLayout w:type="fixed"/>
          <w:tblLook w:val="01E0"/>
        </w:tblPrEx>
        <w:tc>
          <w:tcPr>
            <w:tcW w:w="2628" w:type="dxa"/>
          </w:tcPr>
          <w:p w:rsidR="00186CCB" w:rsidRPr="00186CCB" w:rsidP="00186CCB" w14:paraId="7259A13D" w14:textId="347EC852">
            <w:pPr>
              <w:numPr>
                <w:ilvl w:val="12"/>
                <w:numId w:val="0"/>
              </w:numPr>
              <w:spacing w:after="0" w:line="240" w:lineRule="auto"/>
              <w:rPr>
                <w:rFonts w:ascii="Arial" w:eastAsia="Times New Roman" w:hAnsi="Arial" w:cs="Arial"/>
                <w:spacing w:val="-5"/>
                <w:sz w:val="24"/>
                <w:szCs w:val="24"/>
              </w:rPr>
            </w:pPr>
            <w:r w:rsidRPr="00186CCB">
              <w:rPr>
                <w:rFonts w:ascii="Arial" w:eastAsia="Times New Roman" w:hAnsi="Arial" w:cs="Arial"/>
                <w:spacing w:val="-5"/>
                <w:sz w:val="24"/>
                <w:szCs w:val="24"/>
              </w:rPr>
              <w:t xml:space="preserve">§ </w:t>
            </w:r>
            <w:r w:rsidRPr="00186CCB" w:rsidR="00D720F1">
              <w:rPr>
                <w:rFonts w:ascii="Arial" w:eastAsia="Times New Roman" w:hAnsi="Arial" w:cs="Arial"/>
                <w:spacing w:val="-5"/>
                <w:sz w:val="24"/>
                <w:szCs w:val="24"/>
              </w:rPr>
              <w:t>437.21 General</w:t>
            </w:r>
          </w:p>
        </w:tc>
        <w:tc>
          <w:tcPr>
            <w:tcW w:w="1327" w:type="dxa"/>
          </w:tcPr>
          <w:p w:rsidR="00186CCB" w:rsidRPr="00186CCB" w:rsidP="00186CCB" w14:paraId="738BA362" w14:textId="77777777">
            <w:pPr>
              <w:numPr>
                <w:ilvl w:val="12"/>
                <w:numId w:val="0"/>
              </w:numPr>
              <w:spacing w:after="0" w:line="240" w:lineRule="auto"/>
              <w:jc w:val="right"/>
              <w:rPr>
                <w:rFonts w:ascii="Arial" w:eastAsia="Times New Roman" w:hAnsi="Arial" w:cs="Arial"/>
                <w:spacing w:val="-5"/>
                <w:sz w:val="24"/>
                <w:szCs w:val="24"/>
              </w:rPr>
            </w:pPr>
            <w:r w:rsidRPr="00186CCB">
              <w:rPr>
                <w:rFonts w:ascii="Arial" w:eastAsia="Times New Roman" w:hAnsi="Arial" w:cs="Arial"/>
                <w:spacing w:val="-5"/>
                <w:sz w:val="24"/>
                <w:szCs w:val="24"/>
              </w:rPr>
              <w:t>72</w:t>
            </w:r>
          </w:p>
        </w:tc>
        <w:tc>
          <w:tcPr>
            <w:tcW w:w="1350" w:type="dxa"/>
          </w:tcPr>
          <w:p w:rsidR="00186CCB" w:rsidRPr="00186CCB" w:rsidP="00186CCB" w14:paraId="4F07DB1D" w14:textId="77777777">
            <w:pPr>
              <w:numPr>
                <w:ilvl w:val="12"/>
                <w:numId w:val="0"/>
              </w:numPr>
              <w:spacing w:after="0" w:line="240" w:lineRule="auto"/>
              <w:jc w:val="center"/>
              <w:rPr>
                <w:rFonts w:ascii="Arial" w:eastAsia="Times New Roman" w:hAnsi="Arial" w:cs="Arial"/>
                <w:spacing w:val="-5"/>
                <w:sz w:val="24"/>
                <w:szCs w:val="24"/>
              </w:rPr>
            </w:pPr>
            <w:r w:rsidRPr="00186CCB">
              <w:rPr>
                <w:rFonts w:ascii="Arial" w:eastAsia="Times New Roman" w:hAnsi="Arial" w:cs="Arial"/>
                <w:spacing w:val="-5"/>
                <w:sz w:val="24"/>
                <w:szCs w:val="24"/>
              </w:rPr>
              <w:t>0</w:t>
            </w:r>
          </w:p>
        </w:tc>
        <w:tc>
          <w:tcPr>
            <w:tcW w:w="1170" w:type="dxa"/>
          </w:tcPr>
          <w:p w:rsidR="00186CCB" w:rsidRPr="00186CCB" w:rsidP="00186CCB" w14:paraId="7B6DD2C1" w14:textId="77777777">
            <w:pPr>
              <w:numPr>
                <w:ilvl w:val="12"/>
                <w:numId w:val="0"/>
              </w:numPr>
              <w:spacing w:after="0" w:line="240" w:lineRule="auto"/>
              <w:jc w:val="right"/>
              <w:rPr>
                <w:rFonts w:ascii="Arial" w:eastAsia="Times New Roman" w:hAnsi="Arial" w:cs="Arial"/>
                <w:spacing w:val="-5"/>
                <w:sz w:val="24"/>
                <w:szCs w:val="24"/>
              </w:rPr>
            </w:pPr>
            <w:r w:rsidRPr="00186CCB">
              <w:rPr>
                <w:rFonts w:ascii="Arial" w:eastAsia="Times New Roman" w:hAnsi="Arial" w:cs="Arial"/>
                <w:spacing w:val="-5"/>
                <w:sz w:val="24"/>
                <w:szCs w:val="24"/>
              </w:rPr>
              <w:t>216</w:t>
            </w:r>
          </w:p>
        </w:tc>
        <w:tc>
          <w:tcPr>
            <w:tcW w:w="1800" w:type="dxa"/>
          </w:tcPr>
          <w:p w:rsidR="00186CCB" w:rsidRPr="00186CCB" w:rsidP="00186CCB" w14:paraId="3F3B338B" w14:textId="07883534">
            <w:pPr>
              <w:widowControl w:val="0"/>
              <w:spacing w:after="0" w:line="240" w:lineRule="auto"/>
              <w:ind w:left="360"/>
              <w:jc w:val="right"/>
              <w:rPr>
                <w:rFonts w:ascii="Arial" w:eastAsia="Times New Roman" w:hAnsi="Arial" w:cs="Arial"/>
                <w:sz w:val="24"/>
                <w:szCs w:val="24"/>
              </w:rPr>
            </w:pPr>
            <w:r w:rsidRPr="00186CCB">
              <w:rPr>
                <w:rFonts w:ascii="Arial" w:eastAsia="Times New Roman" w:hAnsi="Arial" w:cs="Arial"/>
                <w:sz w:val="24"/>
                <w:szCs w:val="24"/>
              </w:rPr>
              <w:t>$</w:t>
            </w:r>
            <w:r w:rsidR="00517948">
              <w:rPr>
                <w:rFonts w:ascii="Arial" w:eastAsia="Times New Roman" w:hAnsi="Arial" w:cs="Arial"/>
                <w:sz w:val="24"/>
                <w:szCs w:val="24"/>
              </w:rPr>
              <w:t>18,144</w:t>
            </w:r>
          </w:p>
        </w:tc>
      </w:tr>
      <w:tr w14:paraId="17E72360" w14:textId="77777777" w:rsidTr="00674DED">
        <w:tblPrEx>
          <w:tblW w:w="8275" w:type="dxa"/>
          <w:tblLayout w:type="fixed"/>
          <w:tblLook w:val="01E0"/>
        </w:tblPrEx>
        <w:tc>
          <w:tcPr>
            <w:tcW w:w="2628" w:type="dxa"/>
          </w:tcPr>
          <w:p w:rsidR="00186CCB" w:rsidRPr="00186CCB" w:rsidP="00186CCB" w14:paraId="5DB37142" w14:textId="77777777">
            <w:pPr>
              <w:spacing w:after="0" w:line="240" w:lineRule="auto"/>
              <w:rPr>
                <w:rFonts w:ascii="Arial" w:eastAsia="Times New Roman" w:hAnsi="Arial" w:cs="Arial"/>
                <w:spacing w:val="-5"/>
                <w:sz w:val="24"/>
                <w:szCs w:val="24"/>
              </w:rPr>
            </w:pPr>
            <w:r w:rsidRPr="00186CCB">
              <w:rPr>
                <w:rFonts w:ascii="Arial" w:eastAsia="Times New Roman" w:hAnsi="Arial" w:cs="Arial"/>
                <w:spacing w:val="-5"/>
                <w:sz w:val="24"/>
                <w:szCs w:val="24"/>
              </w:rPr>
              <w:t>§ 437.85 Allowable design changes; Modification of an experimental permit</w:t>
            </w:r>
          </w:p>
          <w:p w:rsidR="00186CCB" w:rsidRPr="00186CCB" w:rsidP="00186CCB" w14:paraId="480CCF76" w14:textId="77777777">
            <w:pPr>
              <w:numPr>
                <w:ilvl w:val="12"/>
                <w:numId w:val="0"/>
              </w:numPr>
              <w:spacing w:after="0" w:line="240" w:lineRule="auto"/>
              <w:rPr>
                <w:rFonts w:ascii="Arial" w:eastAsia="Times New Roman" w:hAnsi="Arial" w:cs="Arial"/>
                <w:spacing w:val="-5"/>
                <w:sz w:val="24"/>
                <w:szCs w:val="24"/>
              </w:rPr>
            </w:pPr>
          </w:p>
        </w:tc>
        <w:tc>
          <w:tcPr>
            <w:tcW w:w="1327" w:type="dxa"/>
          </w:tcPr>
          <w:p w:rsidR="00186CCB" w:rsidRPr="00186CCB" w:rsidP="00186CCB" w14:paraId="2E7FBD95" w14:textId="77777777">
            <w:pPr>
              <w:numPr>
                <w:ilvl w:val="12"/>
                <w:numId w:val="0"/>
              </w:numPr>
              <w:spacing w:after="0" w:line="240" w:lineRule="auto"/>
              <w:jc w:val="right"/>
              <w:rPr>
                <w:rFonts w:ascii="Arial" w:eastAsia="Times New Roman" w:hAnsi="Arial" w:cs="Arial"/>
                <w:spacing w:val="-5"/>
                <w:sz w:val="24"/>
                <w:szCs w:val="24"/>
              </w:rPr>
            </w:pPr>
          </w:p>
          <w:p w:rsidR="00186CCB" w:rsidRPr="00186CCB" w:rsidP="00186CCB" w14:paraId="7598BD31" w14:textId="77777777">
            <w:pPr>
              <w:numPr>
                <w:ilvl w:val="12"/>
                <w:numId w:val="0"/>
              </w:numPr>
              <w:spacing w:after="0" w:line="240" w:lineRule="auto"/>
              <w:jc w:val="right"/>
              <w:rPr>
                <w:rFonts w:ascii="Arial" w:eastAsia="Times New Roman" w:hAnsi="Arial" w:cs="Arial"/>
                <w:spacing w:val="-5"/>
                <w:sz w:val="24"/>
                <w:szCs w:val="24"/>
              </w:rPr>
            </w:pPr>
          </w:p>
          <w:p w:rsidR="00186CCB" w:rsidRPr="00186CCB" w:rsidP="00186CCB" w14:paraId="7F9EE640" w14:textId="77777777">
            <w:pPr>
              <w:numPr>
                <w:ilvl w:val="12"/>
                <w:numId w:val="0"/>
              </w:numPr>
              <w:spacing w:after="0" w:line="240" w:lineRule="auto"/>
              <w:jc w:val="right"/>
              <w:rPr>
                <w:rFonts w:ascii="Arial" w:eastAsia="Times New Roman" w:hAnsi="Arial" w:cs="Arial"/>
                <w:spacing w:val="-5"/>
                <w:sz w:val="24"/>
                <w:szCs w:val="24"/>
              </w:rPr>
            </w:pPr>
          </w:p>
          <w:p w:rsidR="00186CCB" w:rsidRPr="00186CCB" w:rsidP="00186CCB" w14:paraId="0DF4235C" w14:textId="77777777">
            <w:pPr>
              <w:numPr>
                <w:ilvl w:val="12"/>
                <w:numId w:val="0"/>
              </w:numPr>
              <w:spacing w:after="0" w:line="240" w:lineRule="auto"/>
              <w:jc w:val="right"/>
              <w:rPr>
                <w:rFonts w:ascii="Arial" w:eastAsia="Times New Roman" w:hAnsi="Arial" w:cs="Arial"/>
                <w:spacing w:val="-5"/>
                <w:sz w:val="24"/>
                <w:szCs w:val="24"/>
              </w:rPr>
            </w:pPr>
          </w:p>
          <w:p w:rsidR="00186CCB" w:rsidRPr="00186CCB" w:rsidP="00186CCB" w14:paraId="69FD2882" w14:textId="77777777">
            <w:pPr>
              <w:numPr>
                <w:ilvl w:val="12"/>
                <w:numId w:val="0"/>
              </w:numPr>
              <w:spacing w:after="0" w:line="240" w:lineRule="auto"/>
              <w:jc w:val="right"/>
              <w:rPr>
                <w:rFonts w:ascii="Arial" w:eastAsia="Times New Roman" w:hAnsi="Arial" w:cs="Arial"/>
                <w:spacing w:val="-5"/>
                <w:sz w:val="24"/>
                <w:szCs w:val="24"/>
              </w:rPr>
            </w:pPr>
            <w:r w:rsidRPr="00186CCB">
              <w:rPr>
                <w:rFonts w:ascii="Arial" w:eastAsia="Times New Roman" w:hAnsi="Arial" w:cs="Arial"/>
                <w:spacing w:val="-5"/>
                <w:sz w:val="24"/>
                <w:szCs w:val="24"/>
              </w:rPr>
              <w:t>120</w:t>
            </w:r>
          </w:p>
        </w:tc>
        <w:tc>
          <w:tcPr>
            <w:tcW w:w="1350" w:type="dxa"/>
          </w:tcPr>
          <w:p w:rsidR="00186CCB" w:rsidRPr="00186CCB" w:rsidP="00186CCB" w14:paraId="3007E3E3" w14:textId="77777777">
            <w:pPr>
              <w:numPr>
                <w:ilvl w:val="12"/>
                <w:numId w:val="0"/>
              </w:numPr>
              <w:spacing w:after="0" w:line="240" w:lineRule="auto"/>
              <w:jc w:val="center"/>
              <w:rPr>
                <w:rFonts w:ascii="Arial" w:eastAsia="Times New Roman" w:hAnsi="Arial" w:cs="Arial"/>
                <w:spacing w:val="-5"/>
                <w:sz w:val="24"/>
                <w:szCs w:val="24"/>
              </w:rPr>
            </w:pPr>
          </w:p>
          <w:p w:rsidR="00186CCB" w:rsidRPr="00186CCB" w:rsidP="00186CCB" w14:paraId="39BE3B14" w14:textId="77777777">
            <w:pPr>
              <w:numPr>
                <w:ilvl w:val="12"/>
                <w:numId w:val="0"/>
              </w:numPr>
              <w:spacing w:after="0" w:line="240" w:lineRule="auto"/>
              <w:jc w:val="center"/>
              <w:rPr>
                <w:rFonts w:ascii="Arial" w:eastAsia="Times New Roman" w:hAnsi="Arial" w:cs="Arial"/>
                <w:spacing w:val="-5"/>
                <w:sz w:val="24"/>
                <w:szCs w:val="24"/>
              </w:rPr>
            </w:pPr>
          </w:p>
          <w:p w:rsidR="00186CCB" w:rsidRPr="00186CCB" w:rsidP="00186CCB" w14:paraId="51ED5045" w14:textId="77777777">
            <w:pPr>
              <w:numPr>
                <w:ilvl w:val="12"/>
                <w:numId w:val="0"/>
              </w:numPr>
              <w:spacing w:after="0" w:line="240" w:lineRule="auto"/>
              <w:jc w:val="center"/>
              <w:rPr>
                <w:rFonts w:ascii="Arial" w:eastAsia="Times New Roman" w:hAnsi="Arial" w:cs="Arial"/>
                <w:spacing w:val="-5"/>
                <w:sz w:val="24"/>
                <w:szCs w:val="24"/>
              </w:rPr>
            </w:pPr>
          </w:p>
          <w:p w:rsidR="00186CCB" w:rsidRPr="00186CCB" w:rsidP="00186CCB" w14:paraId="182D5763" w14:textId="77777777">
            <w:pPr>
              <w:numPr>
                <w:ilvl w:val="12"/>
                <w:numId w:val="0"/>
              </w:numPr>
              <w:spacing w:after="0" w:line="240" w:lineRule="auto"/>
              <w:jc w:val="center"/>
              <w:rPr>
                <w:rFonts w:ascii="Arial" w:eastAsia="Times New Roman" w:hAnsi="Arial" w:cs="Arial"/>
                <w:spacing w:val="-5"/>
                <w:sz w:val="24"/>
                <w:szCs w:val="24"/>
              </w:rPr>
            </w:pPr>
            <w:r w:rsidRPr="00186CCB">
              <w:rPr>
                <w:rFonts w:ascii="Arial" w:eastAsia="Times New Roman" w:hAnsi="Arial" w:cs="Arial"/>
                <w:spacing w:val="-5"/>
                <w:sz w:val="24"/>
                <w:szCs w:val="24"/>
              </w:rPr>
              <w:t>0</w:t>
            </w:r>
          </w:p>
          <w:p w:rsidR="00186CCB" w:rsidRPr="00186CCB" w:rsidP="00186CCB" w14:paraId="1E7E2F28" w14:textId="77777777">
            <w:pPr>
              <w:numPr>
                <w:ilvl w:val="12"/>
                <w:numId w:val="0"/>
              </w:numPr>
              <w:spacing w:after="0" w:line="240" w:lineRule="auto"/>
              <w:jc w:val="center"/>
              <w:rPr>
                <w:rFonts w:ascii="Arial" w:eastAsia="Times New Roman" w:hAnsi="Arial" w:cs="Arial"/>
                <w:spacing w:val="-5"/>
                <w:sz w:val="24"/>
                <w:szCs w:val="24"/>
              </w:rPr>
            </w:pPr>
          </w:p>
          <w:p w:rsidR="00186CCB" w:rsidRPr="00186CCB" w:rsidP="00186CCB" w14:paraId="69E3E23A" w14:textId="77777777">
            <w:pPr>
              <w:numPr>
                <w:ilvl w:val="12"/>
                <w:numId w:val="0"/>
              </w:numPr>
              <w:spacing w:after="0" w:line="240" w:lineRule="auto"/>
              <w:rPr>
                <w:rFonts w:ascii="Arial" w:eastAsia="Times New Roman" w:hAnsi="Arial" w:cs="Arial"/>
                <w:spacing w:val="-5"/>
                <w:sz w:val="24"/>
                <w:szCs w:val="24"/>
              </w:rPr>
            </w:pPr>
          </w:p>
        </w:tc>
        <w:tc>
          <w:tcPr>
            <w:tcW w:w="1170" w:type="dxa"/>
          </w:tcPr>
          <w:p w:rsidR="00186CCB" w:rsidRPr="00186CCB" w:rsidP="00186CCB" w14:paraId="666ABCF6" w14:textId="77777777">
            <w:pPr>
              <w:numPr>
                <w:ilvl w:val="12"/>
                <w:numId w:val="0"/>
              </w:numPr>
              <w:spacing w:after="0" w:line="240" w:lineRule="auto"/>
              <w:rPr>
                <w:rFonts w:ascii="Arial" w:eastAsia="Times New Roman" w:hAnsi="Arial" w:cs="Arial"/>
                <w:spacing w:val="-5"/>
                <w:sz w:val="24"/>
                <w:szCs w:val="24"/>
              </w:rPr>
            </w:pPr>
          </w:p>
          <w:p w:rsidR="00186CCB" w:rsidRPr="00186CCB" w:rsidP="00186CCB" w14:paraId="27E006CE" w14:textId="77777777">
            <w:pPr>
              <w:numPr>
                <w:ilvl w:val="12"/>
                <w:numId w:val="0"/>
              </w:numPr>
              <w:spacing w:after="0" w:line="240" w:lineRule="auto"/>
              <w:rPr>
                <w:rFonts w:ascii="Arial" w:eastAsia="Times New Roman" w:hAnsi="Arial" w:cs="Arial"/>
                <w:spacing w:val="-5"/>
                <w:sz w:val="24"/>
                <w:szCs w:val="24"/>
              </w:rPr>
            </w:pPr>
          </w:p>
          <w:p w:rsidR="00186CCB" w:rsidRPr="00186CCB" w:rsidP="00186CCB" w14:paraId="5871D3B8" w14:textId="77777777">
            <w:pPr>
              <w:numPr>
                <w:ilvl w:val="12"/>
                <w:numId w:val="0"/>
              </w:numPr>
              <w:spacing w:after="0" w:line="240" w:lineRule="auto"/>
              <w:rPr>
                <w:rFonts w:ascii="Arial" w:eastAsia="Times New Roman" w:hAnsi="Arial" w:cs="Arial"/>
                <w:spacing w:val="-5"/>
                <w:sz w:val="24"/>
                <w:szCs w:val="24"/>
              </w:rPr>
            </w:pPr>
          </w:p>
          <w:p w:rsidR="00186CCB" w:rsidRPr="00186CCB" w:rsidP="00186CCB" w14:paraId="21D40D3E" w14:textId="77777777">
            <w:pPr>
              <w:numPr>
                <w:ilvl w:val="12"/>
                <w:numId w:val="0"/>
              </w:numPr>
              <w:spacing w:after="0" w:line="240" w:lineRule="auto"/>
              <w:rPr>
                <w:rFonts w:ascii="Arial" w:eastAsia="Times New Roman" w:hAnsi="Arial" w:cs="Arial"/>
                <w:spacing w:val="-5"/>
                <w:sz w:val="24"/>
                <w:szCs w:val="24"/>
              </w:rPr>
            </w:pPr>
          </w:p>
          <w:p w:rsidR="00186CCB" w:rsidRPr="00186CCB" w:rsidP="00186CCB" w14:paraId="5F0CBD5E" w14:textId="77777777">
            <w:pPr>
              <w:numPr>
                <w:ilvl w:val="12"/>
                <w:numId w:val="0"/>
              </w:numPr>
              <w:spacing w:after="0" w:line="240" w:lineRule="auto"/>
              <w:jc w:val="right"/>
              <w:rPr>
                <w:rFonts w:ascii="Arial" w:eastAsia="Times New Roman" w:hAnsi="Arial" w:cs="Arial"/>
                <w:spacing w:val="-5"/>
                <w:sz w:val="24"/>
                <w:szCs w:val="24"/>
              </w:rPr>
            </w:pPr>
            <w:r w:rsidRPr="00186CCB">
              <w:rPr>
                <w:rFonts w:ascii="Arial" w:eastAsia="Times New Roman" w:hAnsi="Arial" w:cs="Arial"/>
                <w:spacing w:val="-5"/>
                <w:sz w:val="24"/>
                <w:szCs w:val="24"/>
              </w:rPr>
              <w:t>120</w:t>
            </w:r>
          </w:p>
        </w:tc>
        <w:tc>
          <w:tcPr>
            <w:tcW w:w="1800" w:type="dxa"/>
          </w:tcPr>
          <w:p w:rsidR="00186CCB" w:rsidRPr="00186CCB" w:rsidP="00186CCB" w14:paraId="06C9A1AF" w14:textId="77777777">
            <w:pPr>
              <w:numPr>
                <w:ilvl w:val="12"/>
                <w:numId w:val="0"/>
              </w:numPr>
              <w:spacing w:after="0" w:line="240" w:lineRule="auto"/>
              <w:rPr>
                <w:rFonts w:ascii="Arial" w:eastAsia="Times New Roman" w:hAnsi="Arial" w:cs="Arial"/>
                <w:spacing w:val="-5"/>
                <w:sz w:val="24"/>
                <w:szCs w:val="24"/>
              </w:rPr>
            </w:pPr>
          </w:p>
          <w:p w:rsidR="00186CCB" w:rsidRPr="00186CCB" w:rsidP="00186CCB" w14:paraId="004C6496" w14:textId="77777777">
            <w:pPr>
              <w:numPr>
                <w:ilvl w:val="12"/>
                <w:numId w:val="0"/>
              </w:numPr>
              <w:spacing w:after="0" w:line="240" w:lineRule="auto"/>
              <w:rPr>
                <w:rFonts w:ascii="Arial" w:eastAsia="Times New Roman" w:hAnsi="Arial" w:cs="Arial"/>
                <w:spacing w:val="-5"/>
                <w:sz w:val="24"/>
                <w:szCs w:val="24"/>
              </w:rPr>
            </w:pPr>
          </w:p>
          <w:p w:rsidR="00186CCB" w:rsidRPr="00186CCB" w:rsidP="00186CCB" w14:paraId="0DBB6FD7" w14:textId="77777777">
            <w:pPr>
              <w:numPr>
                <w:ilvl w:val="12"/>
                <w:numId w:val="0"/>
              </w:numPr>
              <w:spacing w:after="0" w:line="240" w:lineRule="auto"/>
              <w:rPr>
                <w:rFonts w:ascii="Arial" w:eastAsia="Times New Roman" w:hAnsi="Arial" w:cs="Arial"/>
                <w:spacing w:val="-5"/>
                <w:sz w:val="24"/>
                <w:szCs w:val="24"/>
              </w:rPr>
            </w:pPr>
          </w:p>
          <w:p w:rsidR="00186CCB" w:rsidRPr="00186CCB" w:rsidP="00186CCB" w14:paraId="6ABE3810" w14:textId="77777777">
            <w:pPr>
              <w:numPr>
                <w:ilvl w:val="12"/>
                <w:numId w:val="0"/>
              </w:numPr>
              <w:spacing w:after="0" w:line="240" w:lineRule="auto"/>
              <w:rPr>
                <w:rFonts w:ascii="Arial" w:eastAsia="Times New Roman" w:hAnsi="Arial" w:cs="Arial"/>
                <w:spacing w:val="-5"/>
                <w:sz w:val="24"/>
                <w:szCs w:val="24"/>
              </w:rPr>
            </w:pPr>
          </w:p>
          <w:p w:rsidR="00186CCB" w:rsidRPr="00186CCB" w:rsidP="00186CCB" w14:paraId="1E79A56C" w14:textId="2BE56AF3">
            <w:pPr>
              <w:widowControl w:val="0"/>
              <w:spacing w:after="0" w:line="240" w:lineRule="auto"/>
              <w:ind w:left="360"/>
              <w:rPr>
                <w:rFonts w:ascii="Arial" w:eastAsia="Times New Roman" w:hAnsi="Arial" w:cs="Arial"/>
                <w:sz w:val="24"/>
                <w:szCs w:val="24"/>
              </w:rPr>
            </w:pPr>
            <w:r w:rsidRPr="00186CCB">
              <w:rPr>
                <w:rFonts w:ascii="Arial" w:eastAsia="Times New Roman" w:hAnsi="Arial" w:cs="Arial"/>
                <w:sz w:val="24"/>
                <w:szCs w:val="24"/>
              </w:rPr>
              <w:t>$</w:t>
            </w:r>
            <w:r w:rsidR="00517948">
              <w:rPr>
                <w:rFonts w:ascii="Arial" w:eastAsia="Times New Roman" w:hAnsi="Arial" w:cs="Arial"/>
                <w:sz w:val="24"/>
                <w:szCs w:val="24"/>
              </w:rPr>
              <w:t>10,080</w:t>
            </w:r>
          </w:p>
          <w:p w:rsidR="00186CCB" w:rsidRPr="00186CCB" w:rsidP="00186CCB" w14:paraId="3BCBE398" w14:textId="77777777">
            <w:pPr>
              <w:numPr>
                <w:ilvl w:val="12"/>
                <w:numId w:val="0"/>
              </w:numPr>
              <w:spacing w:after="0" w:line="240" w:lineRule="auto"/>
              <w:rPr>
                <w:rFonts w:ascii="Arial" w:eastAsia="Times New Roman" w:hAnsi="Arial" w:cs="Arial"/>
                <w:spacing w:val="-5"/>
                <w:sz w:val="24"/>
                <w:szCs w:val="24"/>
              </w:rPr>
            </w:pPr>
          </w:p>
        </w:tc>
      </w:tr>
      <w:tr w14:paraId="53B0B565" w14:textId="77777777" w:rsidTr="00674DED">
        <w:tblPrEx>
          <w:tblW w:w="8275" w:type="dxa"/>
          <w:tblLayout w:type="fixed"/>
          <w:tblLook w:val="01E0"/>
        </w:tblPrEx>
        <w:tc>
          <w:tcPr>
            <w:tcW w:w="2628" w:type="dxa"/>
          </w:tcPr>
          <w:p w:rsidR="00186CCB" w:rsidRPr="00186CCB" w:rsidP="00186CCB" w14:paraId="1944D598" w14:textId="77777777">
            <w:pPr>
              <w:spacing w:after="0" w:line="240" w:lineRule="auto"/>
              <w:rPr>
                <w:rFonts w:ascii="Arial" w:eastAsia="Times New Roman" w:hAnsi="Arial" w:cs="Arial"/>
                <w:spacing w:val="-5"/>
                <w:sz w:val="24"/>
                <w:szCs w:val="24"/>
              </w:rPr>
            </w:pPr>
            <w:r w:rsidRPr="00186CCB">
              <w:rPr>
                <w:rFonts w:ascii="Arial" w:eastAsia="Times New Roman" w:hAnsi="Arial" w:cs="Arial"/>
                <w:spacing w:val="-5"/>
                <w:sz w:val="24"/>
                <w:szCs w:val="24"/>
              </w:rPr>
              <w:t>Travel Costs</w:t>
            </w:r>
          </w:p>
        </w:tc>
        <w:tc>
          <w:tcPr>
            <w:tcW w:w="1327" w:type="dxa"/>
          </w:tcPr>
          <w:p w:rsidR="00186CCB" w:rsidRPr="00186CCB" w:rsidP="00186CCB" w14:paraId="00C2F925" w14:textId="77777777">
            <w:pPr>
              <w:numPr>
                <w:ilvl w:val="12"/>
                <w:numId w:val="0"/>
              </w:numPr>
              <w:spacing w:after="0" w:line="240" w:lineRule="auto"/>
              <w:jc w:val="right"/>
              <w:rPr>
                <w:rFonts w:ascii="Arial" w:eastAsia="Times New Roman" w:hAnsi="Arial" w:cs="Arial"/>
                <w:spacing w:val="-5"/>
                <w:sz w:val="24"/>
                <w:szCs w:val="24"/>
              </w:rPr>
            </w:pPr>
            <w:r w:rsidRPr="00186CCB">
              <w:rPr>
                <w:rFonts w:ascii="Arial" w:eastAsia="Times New Roman" w:hAnsi="Arial" w:cs="Arial"/>
                <w:spacing w:val="-5"/>
                <w:sz w:val="24"/>
                <w:szCs w:val="24"/>
              </w:rPr>
              <w:t>0</w:t>
            </w:r>
          </w:p>
        </w:tc>
        <w:tc>
          <w:tcPr>
            <w:tcW w:w="1350" w:type="dxa"/>
          </w:tcPr>
          <w:p w:rsidR="00186CCB" w:rsidRPr="00186CCB" w:rsidP="00186CCB" w14:paraId="52DCBA83" w14:textId="77777777">
            <w:pPr>
              <w:numPr>
                <w:ilvl w:val="12"/>
                <w:numId w:val="0"/>
              </w:numPr>
              <w:spacing w:after="0" w:line="240" w:lineRule="auto"/>
              <w:jc w:val="center"/>
              <w:rPr>
                <w:rFonts w:ascii="Arial" w:eastAsia="Times New Roman" w:hAnsi="Arial" w:cs="Arial"/>
                <w:spacing w:val="-5"/>
                <w:sz w:val="24"/>
                <w:szCs w:val="24"/>
              </w:rPr>
            </w:pPr>
            <w:r w:rsidRPr="00186CCB">
              <w:rPr>
                <w:rFonts w:ascii="Arial" w:eastAsia="Times New Roman" w:hAnsi="Arial" w:cs="Arial"/>
                <w:spacing w:val="-5"/>
                <w:sz w:val="24"/>
                <w:szCs w:val="24"/>
              </w:rPr>
              <w:t>1,105</w:t>
            </w:r>
          </w:p>
        </w:tc>
        <w:tc>
          <w:tcPr>
            <w:tcW w:w="1170" w:type="dxa"/>
          </w:tcPr>
          <w:p w:rsidR="00186CCB" w:rsidRPr="00186CCB" w:rsidP="00186CCB" w14:paraId="78EC04A9" w14:textId="77777777">
            <w:pPr>
              <w:numPr>
                <w:ilvl w:val="12"/>
                <w:numId w:val="0"/>
              </w:numPr>
              <w:spacing w:after="0" w:line="240" w:lineRule="auto"/>
              <w:jc w:val="right"/>
              <w:rPr>
                <w:rFonts w:ascii="Arial" w:eastAsia="Times New Roman" w:hAnsi="Arial" w:cs="Arial"/>
                <w:spacing w:val="-5"/>
                <w:sz w:val="24"/>
                <w:szCs w:val="24"/>
              </w:rPr>
            </w:pPr>
            <w:r w:rsidRPr="00186CCB">
              <w:rPr>
                <w:rFonts w:ascii="Arial" w:eastAsia="Times New Roman" w:hAnsi="Arial" w:cs="Arial"/>
                <w:spacing w:val="-5"/>
                <w:sz w:val="24"/>
                <w:szCs w:val="24"/>
              </w:rPr>
              <w:t>9,948</w:t>
            </w:r>
          </w:p>
        </w:tc>
        <w:tc>
          <w:tcPr>
            <w:tcW w:w="1800" w:type="dxa"/>
          </w:tcPr>
          <w:p w:rsidR="00186CCB" w:rsidRPr="00186CCB" w:rsidP="00186CCB" w14:paraId="117BC13B" w14:textId="77777777">
            <w:pPr>
              <w:numPr>
                <w:ilvl w:val="12"/>
                <w:numId w:val="0"/>
              </w:numPr>
              <w:spacing w:after="0" w:line="240" w:lineRule="auto"/>
              <w:jc w:val="right"/>
              <w:rPr>
                <w:rFonts w:ascii="Arial" w:eastAsia="Times New Roman" w:hAnsi="Arial" w:cs="Arial"/>
                <w:spacing w:val="-5"/>
                <w:sz w:val="24"/>
                <w:szCs w:val="24"/>
              </w:rPr>
            </w:pPr>
            <w:r w:rsidRPr="00186CCB">
              <w:rPr>
                <w:rFonts w:ascii="Arial" w:eastAsia="Times New Roman" w:hAnsi="Arial" w:cs="Arial"/>
                <w:spacing w:val="-5"/>
                <w:sz w:val="24"/>
                <w:szCs w:val="24"/>
              </w:rPr>
              <w:t>$11,053</w:t>
            </w:r>
          </w:p>
        </w:tc>
      </w:tr>
      <w:tr w14:paraId="5324D9F3" w14:textId="77777777" w:rsidTr="00674DED">
        <w:tblPrEx>
          <w:tblW w:w="8275" w:type="dxa"/>
          <w:tblLayout w:type="fixed"/>
          <w:tblLook w:val="01E0"/>
        </w:tblPrEx>
        <w:tc>
          <w:tcPr>
            <w:tcW w:w="2628" w:type="dxa"/>
          </w:tcPr>
          <w:p w:rsidR="00186CCB" w:rsidRPr="00186CCB" w:rsidP="00186CCB" w14:paraId="3D2BD00A" w14:textId="77777777">
            <w:pPr>
              <w:spacing w:after="0" w:line="240" w:lineRule="auto"/>
              <w:rPr>
                <w:rFonts w:ascii="Arial" w:eastAsia="Times New Roman" w:hAnsi="Arial" w:cs="Arial"/>
                <w:b/>
                <w:spacing w:val="-5"/>
                <w:sz w:val="24"/>
                <w:szCs w:val="24"/>
                <w:highlight w:val="yellow"/>
              </w:rPr>
            </w:pPr>
            <w:r w:rsidRPr="00186CCB">
              <w:rPr>
                <w:rFonts w:ascii="Arial" w:eastAsia="Times New Roman" w:hAnsi="Arial" w:cs="Arial"/>
                <w:b/>
                <w:spacing w:val="-5"/>
                <w:sz w:val="24"/>
                <w:szCs w:val="24"/>
              </w:rPr>
              <w:t>Total</w:t>
            </w:r>
          </w:p>
        </w:tc>
        <w:tc>
          <w:tcPr>
            <w:tcW w:w="1327" w:type="dxa"/>
          </w:tcPr>
          <w:p w:rsidR="00186CCB" w:rsidRPr="00186CCB" w:rsidP="00186CCB" w14:paraId="54D8DC22" w14:textId="77777777">
            <w:pPr>
              <w:numPr>
                <w:ilvl w:val="12"/>
                <w:numId w:val="0"/>
              </w:numPr>
              <w:spacing w:after="0" w:line="240" w:lineRule="auto"/>
              <w:jc w:val="right"/>
              <w:rPr>
                <w:rFonts w:ascii="Arial" w:eastAsia="Times New Roman" w:hAnsi="Arial" w:cs="Arial"/>
                <w:b/>
                <w:spacing w:val="-5"/>
                <w:sz w:val="24"/>
                <w:szCs w:val="24"/>
                <w:highlight w:val="yellow"/>
              </w:rPr>
            </w:pPr>
            <w:r w:rsidRPr="00186CCB">
              <w:rPr>
                <w:rFonts w:ascii="Arial" w:eastAsia="Times New Roman" w:hAnsi="Arial" w:cs="Arial"/>
                <w:b/>
                <w:spacing w:val="-5"/>
                <w:sz w:val="24"/>
                <w:szCs w:val="24"/>
              </w:rPr>
              <w:t>6,432</w:t>
            </w:r>
          </w:p>
        </w:tc>
        <w:tc>
          <w:tcPr>
            <w:tcW w:w="1350" w:type="dxa"/>
          </w:tcPr>
          <w:p w:rsidR="00186CCB" w:rsidRPr="00186CCB" w:rsidP="00186CCB" w14:paraId="1E81EFA7" w14:textId="77777777">
            <w:pPr>
              <w:numPr>
                <w:ilvl w:val="12"/>
                <w:numId w:val="0"/>
              </w:numPr>
              <w:spacing w:after="0" w:line="240" w:lineRule="auto"/>
              <w:jc w:val="center"/>
              <w:rPr>
                <w:rFonts w:ascii="Arial" w:eastAsia="Times New Roman" w:hAnsi="Arial" w:cs="Arial"/>
                <w:b/>
                <w:spacing w:val="-5"/>
                <w:sz w:val="24"/>
                <w:szCs w:val="24"/>
              </w:rPr>
            </w:pPr>
          </w:p>
        </w:tc>
        <w:tc>
          <w:tcPr>
            <w:tcW w:w="1170" w:type="dxa"/>
          </w:tcPr>
          <w:p w:rsidR="00186CCB" w:rsidRPr="00186CCB" w:rsidP="00186CCB" w14:paraId="79D39156" w14:textId="77777777">
            <w:pPr>
              <w:numPr>
                <w:ilvl w:val="12"/>
                <w:numId w:val="0"/>
              </w:numPr>
              <w:spacing w:after="0" w:line="240" w:lineRule="auto"/>
              <w:jc w:val="right"/>
              <w:rPr>
                <w:rFonts w:ascii="Arial" w:eastAsia="Times New Roman" w:hAnsi="Arial" w:cs="Arial"/>
                <w:b/>
                <w:spacing w:val="-5"/>
                <w:sz w:val="24"/>
                <w:szCs w:val="24"/>
                <w:highlight w:val="yellow"/>
              </w:rPr>
            </w:pPr>
            <w:r w:rsidRPr="00186CCB">
              <w:rPr>
                <w:rFonts w:ascii="Arial" w:eastAsia="Times New Roman" w:hAnsi="Arial" w:cs="Arial"/>
                <w:b/>
                <w:spacing w:val="-5"/>
                <w:sz w:val="24"/>
                <w:szCs w:val="24"/>
              </w:rPr>
              <w:t>6,824</w:t>
            </w:r>
          </w:p>
        </w:tc>
        <w:tc>
          <w:tcPr>
            <w:tcW w:w="1800" w:type="dxa"/>
          </w:tcPr>
          <w:p w:rsidR="00186CCB" w:rsidRPr="00186CCB" w:rsidP="00186CCB" w14:paraId="447B8EDF" w14:textId="45688565">
            <w:pPr>
              <w:numPr>
                <w:ilvl w:val="12"/>
                <w:numId w:val="0"/>
              </w:numPr>
              <w:spacing w:after="0" w:line="240" w:lineRule="auto"/>
              <w:jc w:val="right"/>
              <w:rPr>
                <w:rFonts w:ascii="Arial" w:eastAsia="Times New Roman" w:hAnsi="Arial" w:cs="Arial"/>
                <w:b/>
                <w:spacing w:val="-5"/>
                <w:sz w:val="24"/>
                <w:szCs w:val="24"/>
                <w:highlight w:val="yellow"/>
              </w:rPr>
            </w:pPr>
            <w:r w:rsidRPr="00186CCB">
              <w:rPr>
                <w:rFonts w:ascii="Arial" w:eastAsia="Times New Roman" w:hAnsi="Arial" w:cs="Arial"/>
                <w:b/>
                <w:spacing w:val="-5"/>
                <w:sz w:val="24"/>
                <w:szCs w:val="24"/>
              </w:rPr>
              <w:t>$</w:t>
            </w:r>
            <w:r w:rsidR="00517948">
              <w:rPr>
                <w:rFonts w:ascii="Arial" w:eastAsia="Times New Roman" w:hAnsi="Arial" w:cs="Arial"/>
                <w:b/>
                <w:spacing w:val="-5"/>
                <w:sz w:val="24"/>
                <w:szCs w:val="24"/>
              </w:rPr>
              <w:t>584,269</w:t>
            </w:r>
          </w:p>
        </w:tc>
      </w:tr>
    </w:tbl>
    <w:p w:rsidR="00186CCB" w:rsidRPr="00186CCB" w:rsidP="00186CCB" w14:paraId="47CA306B" w14:textId="77777777">
      <w:pPr>
        <w:widowControl w:val="0"/>
        <w:spacing w:after="0" w:line="240" w:lineRule="auto"/>
        <w:rPr>
          <w:rFonts w:ascii="Arial" w:eastAsia="Times New Roman" w:hAnsi="Arial" w:cs="Arial"/>
          <w:sz w:val="24"/>
          <w:szCs w:val="24"/>
        </w:rPr>
      </w:pPr>
    </w:p>
    <w:p w:rsidR="00C64707" w:rsidRPr="00C64707" w:rsidP="00C64707" w14:paraId="06E8AE3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br/>
      </w:r>
    </w:p>
    <w:p w:rsidR="00C64707" w:rsidRPr="00C64707" w:rsidP="00C64707" w14:paraId="27703DF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15. Explain the reasons for any program changes or adjustments.</w:t>
      </w:r>
    </w:p>
    <w:p w:rsidR="00C64707" w:rsidRPr="00C64707" w:rsidP="00C64707" w14:paraId="1804DE61"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FB17D3" w14:paraId="0DD3FFF0" w14:textId="26BBE7B7">
      <w:pPr>
        <w:shd w:val="clear" w:color="auto" w:fill="FFFFFF"/>
        <w:spacing w:after="0" w:line="240" w:lineRule="auto"/>
        <w:ind w:left="720"/>
        <w:rPr>
          <w:rFonts w:ascii="Arial" w:eastAsia="Times New Roman" w:hAnsi="Arial" w:cs="Arial"/>
          <w:color w:val="555555"/>
          <w:sz w:val="24"/>
          <w:szCs w:val="24"/>
        </w:rPr>
      </w:pPr>
      <w:r>
        <w:rPr>
          <w:rFonts w:ascii="Arial" w:eastAsia="Times New Roman" w:hAnsi="Arial" w:cs="Arial"/>
          <w:color w:val="555555"/>
          <w:sz w:val="24"/>
          <w:szCs w:val="24"/>
        </w:rPr>
        <w:t>The</w:t>
      </w:r>
      <w:r w:rsidR="002833A5">
        <w:rPr>
          <w:rFonts w:ascii="Arial" w:eastAsia="Times New Roman" w:hAnsi="Arial" w:cs="Arial"/>
          <w:color w:val="555555"/>
          <w:sz w:val="24"/>
          <w:szCs w:val="24"/>
        </w:rPr>
        <w:t>re’s no</w:t>
      </w:r>
      <w:r>
        <w:rPr>
          <w:rFonts w:ascii="Arial" w:eastAsia="Times New Roman" w:hAnsi="Arial" w:cs="Arial"/>
          <w:color w:val="555555"/>
          <w:sz w:val="24"/>
          <w:szCs w:val="24"/>
        </w:rPr>
        <w:t xml:space="preserve"> change in burden hours.  Cost burden has been adjusted to reflect higher labor costs.</w:t>
      </w:r>
    </w:p>
    <w:p w:rsidR="00C64707" w:rsidRPr="00C64707" w:rsidP="00C64707" w14:paraId="190E65B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5860FAE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64707" w:rsidRPr="00C64707" w:rsidP="00C64707" w14:paraId="1B86D041"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186CCB" w:rsidRPr="00186CCB" w:rsidP="00186CCB" w14:paraId="17F7B66B" w14:textId="77777777">
      <w:pPr>
        <w:spacing w:after="0" w:line="240" w:lineRule="auto"/>
        <w:ind w:left="720"/>
        <w:contextualSpacing/>
        <w:rPr>
          <w:rFonts w:ascii="Arial" w:eastAsia="Times New Roman" w:hAnsi="Arial" w:cs="Arial"/>
          <w:sz w:val="24"/>
          <w:szCs w:val="24"/>
        </w:rPr>
      </w:pPr>
      <w:r w:rsidRPr="00186CCB">
        <w:rPr>
          <w:rFonts w:ascii="Arial" w:eastAsia="Times New Roman" w:hAnsi="Arial" w:cs="Arial"/>
          <w:sz w:val="24"/>
          <w:szCs w:val="24"/>
        </w:rPr>
        <w:t xml:space="preserve">The FAA does not intend to publish this information.  </w:t>
      </w:r>
    </w:p>
    <w:p w:rsidR="00CA31EB" w:rsidP="00C64707" w14:paraId="1DD3E0C0"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202F29F0" w14:textId="44557770">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4C68985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rsidR="00C64707" w:rsidRPr="00C64707" w:rsidP="00C64707" w14:paraId="63A9AF6D"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186CCB" w:rsidRPr="00186CCB" w:rsidP="00186CCB" w14:paraId="386F07C1" w14:textId="77777777">
      <w:pPr>
        <w:spacing w:after="0" w:line="240" w:lineRule="auto"/>
        <w:ind w:left="720"/>
        <w:contextualSpacing/>
        <w:outlineLvl w:val="0"/>
        <w:rPr>
          <w:rFonts w:ascii="Arial" w:eastAsia="Times New Roman" w:hAnsi="Arial" w:cs="Arial"/>
          <w:sz w:val="24"/>
          <w:szCs w:val="24"/>
        </w:rPr>
      </w:pPr>
      <w:r w:rsidRPr="00186CCB">
        <w:rPr>
          <w:rFonts w:ascii="Arial" w:eastAsia="Times New Roman" w:hAnsi="Arial" w:cs="Arial"/>
          <w:sz w:val="24"/>
          <w:szCs w:val="24"/>
        </w:rPr>
        <w:t>The FAA is not seeking an approval to not display the expiration date.</w:t>
      </w:r>
    </w:p>
    <w:p w:rsidR="004F14FE" w:rsidP="00CA31EB" w14:paraId="3F1728A2" w14:textId="1C46F02C">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0FC9D304"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4EA0954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rsidR="00C64707" w:rsidRPr="00C64707" w:rsidP="00C64707" w14:paraId="018C1E8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186CCB" w:rsidRPr="00186CCB" w:rsidP="00186CCB" w14:paraId="570F5173" w14:textId="77777777">
      <w:pPr>
        <w:tabs>
          <w:tab w:val="left" w:pos="360"/>
        </w:tabs>
        <w:spacing w:after="0" w:line="240" w:lineRule="auto"/>
        <w:ind w:left="720"/>
        <w:contextualSpacing/>
        <w:rPr>
          <w:rFonts w:ascii="Arial" w:eastAsia="Times New Roman" w:hAnsi="Arial" w:cs="Arial"/>
          <w:spacing w:val="-5"/>
          <w:sz w:val="24"/>
          <w:szCs w:val="24"/>
        </w:rPr>
      </w:pPr>
      <w:r w:rsidRPr="00186CCB">
        <w:rPr>
          <w:rFonts w:ascii="Arial" w:eastAsia="Times New Roman" w:hAnsi="Arial" w:cs="Arial"/>
          <w:spacing w:val="-5"/>
          <w:sz w:val="24"/>
          <w:szCs w:val="24"/>
        </w:rPr>
        <w:t>There are no exceptions.</w:t>
      </w:r>
    </w:p>
    <w:p w:rsidR="005B4EB0" w14:paraId="74F3C76E" w14:textId="77777777"/>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0516" w14:paraId="208C230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0516" w14:paraId="267721B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0516" w14:paraId="783E3F3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D61A7" w:rsidP="00CC42F0" w14:paraId="00582F94" w14:textId="77777777">
      <w:pPr>
        <w:spacing w:after="0" w:line="240" w:lineRule="auto"/>
      </w:pPr>
      <w:r>
        <w:separator/>
      </w:r>
    </w:p>
  </w:footnote>
  <w:footnote w:type="continuationSeparator" w:id="1">
    <w:p w:rsidR="000D61A7" w:rsidP="00CC42F0" w14:paraId="13F56D43" w14:textId="77777777">
      <w:pPr>
        <w:spacing w:after="0" w:line="240" w:lineRule="auto"/>
      </w:pPr>
      <w:r>
        <w:continuationSeparator/>
      </w:r>
    </w:p>
  </w:footnote>
  <w:footnote w:id="2">
    <w:p w:rsidR="00281746" w:rsidP="00281746" w14:paraId="677AFE14" w14:textId="77777777">
      <w:pPr>
        <w:pStyle w:val="FootnoteText"/>
        <w:ind w:left="720"/>
        <w:rPr>
          <w:rFonts w:cs="Arial"/>
          <w:sz w:val="24"/>
          <w:szCs w:val="24"/>
        </w:rPr>
      </w:pPr>
      <w:r w:rsidRPr="007941BC">
        <w:rPr>
          <w:rStyle w:val="FootnoteReference"/>
          <w:rFonts w:ascii="Times New Roman" w:hAnsi="Times New Roman" w:cs="Arial"/>
          <w:sz w:val="24"/>
        </w:rPr>
        <w:footnoteRef/>
      </w:r>
      <w:r w:rsidRPr="007941BC">
        <w:rPr>
          <w:rFonts w:ascii="Times New Roman" w:hAnsi="Times New Roman" w:cs="Arial"/>
          <w:sz w:val="24"/>
        </w:rPr>
        <w:t xml:space="preserve"> </w:t>
      </w:r>
      <w:r w:rsidRPr="009A61F9">
        <w:rPr>
          <w:rFonts w:cs="Arial"/>
          <w:sz w:val="24"/>
          <w:szCs w:val="24"/>
        </w:rPr>
        <w:t xml:space="preserve">U.S. Bureau of Labor Statistics, Aerospace Engineers, $ mean hourly wage rate, https://www.bls.gov/oes/current/oes172011.htm </w:t>
      </w:r>
    </w:p>
    <w:p w:rsidR="00281746" w:rsidRPr="009A61F9" w:rsidP="00281746" w14:paraId="74723F79" w14:textId="77777777">
      <w:pPr>
        <w:pStyle w:val="FootnoteText"/>
        <w:ind w:left="720"/>
        <w:rPr>
          <w:rFonts w:cs="Arial"/>
          <w:sz w:val="24"/>
          <w:szCs w:val="24"/>
        </w:rPr>
      </w:pPr>
    </w:p>
  </w:footnote>
  <w:footnote w:id="3">
    <w:p w:rsidR="00281746" w:rsidRPr="009A61F9" w:rsidP="00281746" w14:paraId="5DF9E89C" w14:textId="77777777">
      <w:pPr>
        <w:pStyle w:val="FootnoteText"/>
        <w:ind w:left="720"/>
        <w:contextualSpacing/>
        <w:rPr>
          <w:rFonts w:cs="Arial"/>
          <w:sz w:val="24"/>
          <w:szCs w:val="24"/>
        </w:rPr>
      </w:pPr>
      <w:r w:rsidRPr="009A61F9">
        <w:rPr>
          <w:rStyle w:val="FootnoteReference"/>
          <w:rFonts w:cs="Arial"/>
          <w:sz w:val="24"/>
          <w:szCs w:val="24"/>
        </w:rPr>
        <w:footnoteRef/>
      </w:r>
      <w:r w:rsidRPr="009A61F9">
        <w:rPr>
          <w:rFonts w:cs="Arial"/>
          <w:sz w:val="24"/>
          <w:szCs w:val="24"/>
        </w:rPr>
        <w:t xml:space="preserve"> Source: Professional and related percentage of total compensation of 30.03% in table 4 of the Employer Costs for Employee compensation for private industry workers by occupation and industry (</w:t>
      </w:r>
      <w:hyperlink r:id="rId1" w:history="1">
        <w:r w:rsidRPr="009A61F9">
          <w:rPr>
            <w:rStyle w:val="Hyperlink"/>
            <w:rFonts w:cs="Arial"/>
            <w:sz w:val="24"/>
            <w:szCs w:val="24"/>
          </w:rPr>
          <w:t>https://www.bls.gov/news.release/pdf/ecec.pdf</w:t>
        </w:r>
      </w:hyperlink>
      <w:r w:rsidRPr="009A61F9">
        <w:rPr>
          <w:rFonts w:cs="Arial"/>
          <w:sz w:val="24"/>
          <w:szCs w:val="24"/>
        </w:rPr>
        <w:t>).</w:t>
      </w:r>
    </w:p>
    <w:p w:rsidR="00281746" w:rsidP="00281746" w14:paraId="575D98FD" w14:textId="77777777">
      <w:pPr>
        <w:pStyle w:val="FootnoteText"/>
        <w:contextualSpacing/>
      </w:pPr>
    </w:p>
    <w:p w:rsidR="00281746" w:rsidP="00281746" w14:paraId="3CC30677" w14:textId="77777777">
      <w:pPr>
        <w:pStyle w:val="FootnoteText"/>
        <w:contextualSpacing/>
      </w:pPr>
    </w:p>
  </w:footnote>
  <w:footnote w:id="4">
    <w:p w:rsidR="00996864" w:rsidRPr="004F16E6" w:rsidP="00996864" w14:paraId="5155628E" w14:textId="77777777">
      <w:pPr>
        <w:spacing w:before="100" w:beforeAutospacing="1" w:after="100" w:afterAutospacing="1" w:line="240" w:lineRule="auto"/>
        <w:rPr>
          <w:rFonts w:ascii="Times New Roman" w:eastAsia="Times New Roman" w:hAnsi="Times New Roman" w:cs="Times New Roman"/>
          <w:sz w:val="24"/>
          <w:szCs w:val="24"/>
        </w:rPr>
      </w:pPr>
      <w:r>
        <w:rPr>
          <w:rStyle w:val="FootnoteReference"/>
        </w:rPr>
        <w:footnoteRef/>
      </w:r>
      <w:r>
        <w:t xml:space="preserve"> </w:t>
      </w:r>
      <w:r w:rsidRPr="004F16E6">
        <w:rPr>
          <w:rFonts w:ascii="Segoe UI" w:eastAsia="Times New Roman" w:hAnsi="Segoe UI" w:cs="Segoe UI"/>
          <w:sz w:val="21"/>
          <w:szCs w:val="21"/>
        </w:rPr>
        <w:t>SALARY TABLE 2023-DCB FOR THE LOCALITY PAY AREA OF WASHINGTON-BALTIMORE-ARLINGTON, DC-MD-VA-WV-PA</w:t>
      </w:r>
    </w:p>
    <w:p w:rsidR="00996864" w:rsidP="00FE2B85" w14:paraId="266D9659" w14:textId="443DE19D">
      <w:pPr>
        <w:spacing w:before="100" w:beforeAutospacing="1" w:after="100" w:afterAutospacing="1" w:line="240" w:lineRule="auto"/>
      </w:pPr>
      <w:r w:rsidRPr="004F16E6">
        <w:rPr>
          <w:rFonts w:ascii="Segoe UI" w:eastAsia="Times New Roman" w:hAnsi="Segoe UI" w:cs="Segoe UI"/>
          <w:sz w:val="21"/>
          <w:szCs w:val="21"/>
        </w:rPr>
        <w:t xml:space="preserve"> Source: OPM, </w:t>
      </w:r>
      <w:hyperlink r:id="rId2" w:history="1">
        <w:r w:rsidRPr="00F178CB" w:rsidR="00FE2B85">
          <w:rPr>
            <w:rStyle w:val="Hyperlink"/>
          </w:rPr>
          <w:t>https://www.opm.gov/policy-data-oversight/pay-leave/salaries-wages/salary-tables/23Tables/html/DCB_h.aspx</w:t>
        </w:r>
      </w:hyperlink>
    </w:p>
    <w:p w:rsidR="00FE2B85" w:rsidP="00FE2B85" w14:paraId="15B7457D" w14:textId="77777777">
      <w:pPr>
        <w:spacing w:before="100" w:beforeAutospacing="1" w:after="100" w:afterAutospacing="1"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0516" w14:paraId="34540D6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0516" w14:paraId="5697932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0516" w14:paraId="42EEA04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77230027">
    <w:abstractNumId w:val="0"/>
  </w:num>
  <w:num w:numId="2" w16cid:durableId="24336931">
    <w:abstractNumId w:val="1"/>
  </w:num>
  <w:num w:numId="3" w16cid:durableId="885029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1208B"/>
    <w:rsid w:val="00024646"/>
    <w:rsid w:val="000552C9"/>
    <w:rsid w:val="000A34F3"/>
    <w:rsid w:val="000D61A7"/>
    <w:rsid w:val="0010004C"/>
    <w:rsid w:val="001032E6"/>
    <w:rsid w:val="001229D5"/>
    <w:rsid w:val="0013779F"/>
    <w:rsid w:val="0014772D"/>
    <w:rsid w:val="00173DDF"/>
    <w:rsid w:val="00174917"/>
    <w:rsid w:val="00186CCB"/>
    <w:rsid w:val="001B629A"/>
    <w:rsid w:val="001B7C02"/>
    <w:rsid w:val="001E1907"/>
    <w:rsid w:val="001F0724"/>
    <w:rsid w:val="002115A2"/>
    <w:rsid w:val="002176D3"/>
    <w:rsid w:val="00232B99"/>
    <w:rsid w:val="00236C29"/>
    <w:rsid w:val="00267F51"/>
    <w:rsid w:val="00273141"/>
    <w:rsid w:val="00273C7B"/>
    <w:rsid w:val="00281746"/>
    <w:rsid w:val="002833A5"/>
    <w:rsid w:val="00286162"/>
    <w:rsid w:val="002C6122"/>
    <w:rsid w:val="002D149B"/>
    <w:rsid w:val="002D2307"/>
    <w:rsid w:val="002E2CD5"/>
    <w:rsid w:val="002E65FF"/>
    <w:rsid w:val="0030508C"/>
    <w:rsid w:val="00381505"/>
    <w:rsid w:val="003D7CC9"/>
    <w:rsid w:val="003E506A"/>
    <w:rsid w:val="003F10A1"/>
    <w:rsid w:val="00437C46"/>
    <w:rsid w:val="0046796D"/>
    <w:rsid w:val="0048008F"/>
    <w:rsid w:val="00480516"/>
    <w:rsid w:val="00484F9D"/>
    <w:rsid w:val="004A4ECD"/>
    <w:rsid w:val="004B058A"/>
    <w:rsid w:val="004B6BC0"/>
    <w:rsid w:val="004E5068"/>
    <w:rsid w:val="004F14FE"/>
    <w:rsid w:val="004F16E6"/>
    <w:rsid w:val="004F5481"/>
    <w:rsid w:val="004F5A6E"/>
    <w:rsid w:val="00512B62"/>
    <w:rsid w:val="00517948"/>
    <w:rsid w:val="005315B2"/>
    <w:rsid w:val="005B4EB0"/>
    <w:rsid w:val="006044D1"/>
    <w:rsid w:val="00634570"/>
    <w:rsid w:val="00637C7B"/>
    <w:rsid w:val="00687E2F"/>
    <w:rsid w:val="006A2D55"/>
    <w:rsid w:val="0073779B"/>
    <w:rsid w:val="0076048D"/>
    <w:rsid w:val="00771C53"/>
    <w:rsid w:val="007941BC"/>
    <w:rsid w:val="007A7B68"/>
    <w:rsid w:val="007D2FB5"/>
    <w:rsid w:val="007F497D"/>
    <w:rsid w:val="00831015"/>
    <w:rsid w:val="008A64C6"/>
    <w:rsid w:val="008D6D71"/>
    <w:rsid w:val="00942650"/>
    <w:rsid w:val="00996864"/>
    <w:rsid w:val="009A61F9"/>
    <w:rsid w:val="009F37E0"/>
    <w:rsid w:val="00A8023F"/>
    <w:rsid w:val="00A82562"/>
    <w:rsid w:val="00A9607C"/>
    <w:rsid w:val="00AD5BA3"/>
    <w:rsid w:val="00B967AA"/>
    <w:rsid w:val="00BB3D25"/>
    <w:rsid w:val="00BE5CED"/>
    <w:rsid w:val="00BE62AC"/>
    <w:rsid w:val="00BE7373"/>
    <w:rsid w:val="00C01C55"/>
    <w:rsid w:val="00C43D9E"/>
    <w:rsid w:val="00C64707"/>
    <w:rsid w:val="00C72B2C"/>
    <w:rsid w:val="00CA31EB"/>
    <w:rsid w:val="00CC42F0"/>
    <w:rsid w:val="00CD1696"/>
    <w:rsid w:val="00CF11FE"/>
    <w:rsid w:val="00D6635E"/>
    <w:rsid w:val="00D674E2"/>
    <w:rsid w:val="00D720F1"/>
    <w:rsid w:val="00E075A0"/>
    <w:rsid w:val="00E34880"/>
    <w:rsid w:val="00E45679"/>
    <w:rsid w:val="00F178CB"/>
    <w:rsid w:val="00F36A02"/>
    <w:rsid w:val="00F41A35"/>
    <w:rsid w:val="00FA7E85"/>
    <w:rsid w:val="00FB15E7"/>
    <w:rsid w:val="00FB17D3"/>
    <w:rsid w:val="00FC3C66"/>
    <w:rsid w:val="00FE2B85"/>
    <w:rsid w:val="00FE36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9ABDFE"/>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ListParagraph">
    <w:name w:val="List Paragraph"/>
    <w:basedOn w:val="Normal"/>
    <w:uiPriority w:val="34"/>
    <w:qFormat/>
    <w:rsid w:val="00FC3C66"/>
    <w:pPr>
      <w:ind w:left="720"/>
      <w:contextualSpacing/>
    </w:pPr>
  </w:style>
  <w:style w:type="character" w:styleId="Hyperlink">
    <w:name w:val="Hyperlink"/>
    <w:basedOn w:val="DefaultParagraphFont"/>
    <w:uiPriority w:val="99"/>
    <w:unhideWhenUsed/>
    <w:rsid w:val="00CC42F0"/>
    <w:rPr>
      <w:color w:val="0563C1" w:themeColor="hyperlink"/>
      <w:u w:val="single"/>
    </w:rPr>
  </w:style>
  <w:style w:type="paragraph" w:styleId="FootnoteText">
    <w:name w:val="footnote text"/>
    <w:basedOn w:val="Normal"/>
    <w:link w:val="FootnoteTextChar"/>
    <w:uiPriority w:val="99"/>
    <w:semiHidden/>
    <w:unhideWhenUsed/>
    <w:rsid w:val="00CC42F0"/>
    <w:pPr>
      <w:spacing w:after="0" w:line="240" w:lineRule="auto"/>
      <w:ind w:left="1080"/>
    </w:pPr>
    <w:rPr>
      <w:rFonts w:ascii="Arial" w:eastAsia="Times New Roman" w:hAnsi="Arial" w:cs="Times New Roman"/>
      <w:spacing w:val="-5"/>
      <w:sz w:val="20"/>
      <w:szCs w:val="20"/>
    </w:rPr>
  </w:style>
  <w:style w:type="character" w:customStyle="1" w:styleId="FootnoteTextChar">
    <w:name w:val="Footnote Text Char"/>
    <w:basedOn w:val="DefaultParagraphFont"/>
    <w:link w:val="FootnoteText"/>
    <w:uiPriority w:val="99"/>
    <w:semiHidden/>
    <w:rsid w:val="00CC42F0"/>
    <w:rPr>
      <w:rFonts w:ascii="Arial" w:eastAsia="Times New Roman" w:hAnsi="Arial" w:cs="Times New Roman"/>
      <w:spacing w:val="-5"/>
      <w:sz w:val="20"/>
      <w:szCs w:val="20"/>
    </w:rPr>
  </w:style>
  <w:style w:type="character" w:styleId="FootnoteReference">
    <w:name w:val="footnote reference"/>
    <w:aliases w:val="*Footnote Reference,Number"/>
    <w:basedOn w:val="DefaultParagraphFont"/>
    <w:uiPriority w:val="99"/>
    <w:unhideWhenUsed/>
    <w:qFormat/>
    <w:rsid w:val="00CC42F0"/>
    <w:rPr>
      <w:vertAlign w:val="superscript"/>
    </w:rPr>
  </w:style>
  <w:style w:type="paragraph" w:styleId="EndnoteText">
    <w:name w:val="endnote text"/>
    <w:basedOn w:val="Normal"/>
    <w:link w:val="EndnoteTextChar"/>
    <w:uiPriority w:val="99"/>
    <w:semiHidden/>
    <w:unhideWhenUsed/>
    <w:rsid w:val="006A2D5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A2D55"/>
    <w:rPr>
      <w:sz w:val="20"/>
      <w:szCs w:val="20"/>
    </w:rPr>
  </w:style>
  <w:style w:type="character" w:styleId="EndnoteReference">
    <w:name w:val="endnote reference"/>
    <w:basedOn w:val="DefaultParagraphFont"/>
    <w:uiPriority w:val="99"/>
    <w:semiHidden/>
    <w:unhideWhenUsed/>
    <w:rsid w:val="006A2D55"/>
    <w:rPr>
      <w:vertAlign w:val="superscript"/>
    </w:rPr>
  </w:style>
  <w:style w:type="paragraph" w:styleId="Header">
    <w:name w:val="header"/>
    <w:basedOn w:val="Normal"/>
    <w:link w:val="HeaderChar"/>
    <w:uiPriority w:val="99"/>
    <w:unhideWhenUsed/>
    <w:rsid w:val="00480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516"/>
  </w:style>
  <w:style w:type="paragraph" w:styleId="Footer">
    <w:name w:val="footer"/>
    <w:basedOn w:val="Normal"/>
    <w:link w:val="FooterChar"/>
    <w:uiPriority w:val="99"/>
    <w:unhideWhenUsed/>
    <w:rsid w:val="00480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516"/>
  </w:style>
  <w:style w:type="character" w:styleId="UnresolvedMention">
    <w:name w:val="Unresolved Mention"/>
    <w:basedOn w:val="DefaultParagraphFont"/>
    <w:uiPriority w:val="99"/>
    <w:semiHidden/>
    <w:unhideWhenUsed/>
    <w:rsid w:val="00FE2B8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315B2"/>
    <w:rPr>
      <w:b/>
      <w:bCs/>
    </w:rPr>
  </w:style>
  <w:style w:type="character" w:customStyle="1" w:styleId="CommentSubjectChar">
    <w:name w:val="Comment Subject Char"/>
    <w:basedOn w:val="CommentTextChar"/>
    <w:link w:val="CommentSubject"/>
    <w:uiPriority w:val="99"/>
    <w:semiHidden/>
    <w:rsid w:val="005315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aa.gov/about/office_org/headquarters_offices/ast/licenses_permits/sub_orbital_rockets/"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pdf/ecec.pdf" TargetMode="External" /><Relationship Id="rId2" Type="http://schemas.openxmlformats.org/officeDocument/2006/relationships/hyperlink" Target="https://www.opm.gov/policy-data-oversight/pay-leave/salaries-wages/salary-tables/23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E3237-A0DA-4F82-8D09-93F4DAD26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3808</Words>
  <Characters>21706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Huet, Charles (FAA)</cp:lastModifiedBy>
  <cp:revision>2</cp:revision>
  <cp:lastPrinted>2023-10-05T21:02:00Z</cp:lastPrinted>
  <dcterms:created xsi:type="dcterms:W3CDTF">2023-11-02T18:28:00Z</dcterms:created>
  <dcterms:modified xsi:type="dcterms:W3CDTF">2023-11-02T18:28:00Z</dcterms:modified>
</cp:coreProperties>
</file>