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06FC" w:rsidRPr="008C06FC" w:rsidP="00CE6D66" w14:paraId="29697757" w14:textId="77777777">
      <w:pPr>
        <w:pStyle w:val="ListParagraph"/>
        <w:suppressAutoHyphens/>
        <w:ind w:left="0"/>
        <w:contextualSpacing w:val="0"/>
        <w:rPr>
          <w:rFonts w:cs="Calibri"/>
        </w:rPr>
      </w:pPr>
      <w:r w:rsidRPr="008C06FC">
        <w:rPr>
          <w:rFonts w:cs="Calibri"/>
          <w:szCs w:val="24"/>
        </w:rPr>
        <w:t xml:space="preserve">On January 18,2022, the Department convened a negotiated rulemaking committee, the Institutional and Programmatic </w:t>
      </w:r>
      <w:r w:rsidRPr="008C06FC">
        <w:rPr>
          <w:rFonts w:cs="Calibri"/>
          <w:szCs w:val="24"/>
        </w:rPr>
        <w:t>Eligibility  Committee</w:t>
      </w:r>
      <w:r w:rsidRPr="008C06FC">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8C06FC">
        <w:rPr>
          <w:rFonts w:cs="Calibri"/>
        </w:rPr>
        <w:t xml:space="preserve"> propose</w:t>
      </w:r>
      <w:r w:rsidR="007D3A45">
        <w:rPr>
          <w:rFonts w:cs="Calibri"/>
        </w:rPr>
        <w:t>d</w:t>
      </w:r>
      <w:r w:rsidRPr="008C06FC">
        <w:rPr>
          <w:rFonts w:cs="Calibri"/>
        </w:rPr>
        <w:t xml:space="preserve"> new regulations to promote transparency, competence, stability, and effective outcomes for students in the provision of postsecondary education.  </w:t>
      </w:r>
    </w:p>
    <w:p w:rsidR="005D6D74" w:rsidRPr="005D6D74" w:rsidP="005D6D74" w14:paraId="4E14117B" w14:textId="77777777">
      <w:pPr>
        <w:pStyle w:val="ListParagraph"/>
        <w:suppressAutoHyphens/>
        <w:ind w:left="0"/>
        <w:contextualSpacing w:val="0"/>
        <w:rPr>
          <w:rFonts w:cs="Calibri"/>
          <w:szCs w:val="24"/>
        </w:rPr>
      </w:pPr>
      <w:r w:rsidRPr="005D6D74">
        <w:rPr>
          <w:rFonts w:eastAsia="Times New Roman" w:cs="Calibri"/>
          <w:szCs w:val="24"/>
        </w:rPr>
        <w:t xml:space="preserve">The Department amends, under the authority of section 484 of the HEA, regulations covering approved State processes under ATB.  </w:t>
      </w:r>
      <w:r w:rsidRPr="005D6D74">
        <w:rPr>
          <w:rFonts w:cs="Calibri"/>
        </w:rPr>
        <w:t xml:space="preserve">These regulations make improvements in the areas of Ability to Benefit (ATB).  </w:t>
      </w:r>
      <w:r w:rsidRPr="005D6D74">
        <w:rPr>
          <w:rFonts w:cs="Calibri"/>
          <w:szCs w:val="24"/>
        </w:rPr>
        <w:t xml:space="preserve">These final regulations are a result of negotiated rulemaking in 2022 and add new requirements to the current regulations. </w:t>
      </w:r>
    </w:p>
    <w:p w:rsidR="005D6D74" w:rsidRPr="005D6D74" w:rsidP="005D6D74" w14:paraId="72EF8375" w14:textId="77777777">
      <w:pPr>
        <w:pStyle w:val="ListParagraph"/>
        <w:suppressAutoHyphens/>
        <w:ind w:left="0"/>
        <w:contextualSpacing w:val="0"/>
        <w:rPr>
          <w:rFonts w:cs="Calibri"/>
          <w:color w:val="242424"/>
          <w:szCs w:val="24"/>
          <w:shd w:val="clear" w:color="auto" w:fill="FFFFFF"/>
        </w:rPr>
      </w:pPr>
      <w:r w:rsidRPr="005D6D74">
        <w:rPr>
          <w:rFonts w:cs="Calibri"/>
          <w:color w:val="242424"/>
          <w:szCs w:val="24"/>
          <w:shd w:val="clear" w:color="auto" w:fill="FFFFFF"/>
        </w:rPr>
        <w:t xml:space="preserve">In this Final Rule, the Department revises current regulations for State ATB processes.  These changes to </w:t>
      </w:r>
      <w:r w:rsidRPr="005D6D74">
        <w:rPr>
          <w:rFonts w:eastAsia="Times New Roman" w:cs="Calibri"/>
          <w:color w:val="000000"/>
          <w:szCs w:val="24"/>
        </w:rPr>
        <w:t>§</w:t>
      </w:r>
      <w:r w:rsidRPr="005D6D74">
        <w:rPr>
          <w:rFonts w:cs="Calibri"/>
          <w:color w:val="242424"/>
          <w:szCs w:val="24"/>
          <w:shd w:val="clear" w:color="auto" w:fill="FFFFFF"/>
        </w:rPr>
        <w:t xml:space="preserve"> 668.156 clarify the requirements for the approval of a State </w:t>
      </w:r>
      <w:r w:rsidRPr="005D6D74">
        <w:rPr>
          <w:rFonts w:cs="Calibri"/>
          <w:color w:val="242424"/>
          <w:szCs w:val="24"/>
          <w:shd w:val="clear" w:color="auto" w:fill="FFFFFF"/>
        </w:rPr>
        <w:t>process, and</w:t>
      </w:r>
      <w:r w:rsidRPr="005D6D74">
        <w:rPr>
          <w:rFonts w:cs="Calibri"/>
          <w:color w:val="242424"/>
          <w:szCs w:val="24"/>
          <w:shd w:val="clear" w:color="auto" w:fill="FFFFFF"/>
        </w:rPr>
        <w:t xml:space="preserve"> add monitoring and reporting requirements.  The State process is one of the three ATB alternatives that an individual who is not a high school graduate could fulfill to receive title IV</w:t>
      </w:r>
      <w:r w:rsidRPr="005D6D74">
        <w:rPr>
          <w:rFonts w:cs="Calibri"/>
          <w:szCs w:val="24"/>
        </w:rPr>
        <w:t>, HEA</w:t>
      </w:r>
      <w:r w:rsidRPr="005D6D74">
        <w:rPr>
          <w:rFonts w:cs="Calibri"/>
          <w:color w:val="242424"/>
          <w:szCs w:val="24"/>
          <w:shd w:val="clear" w:color="auto" w:fill="FFFFFF"/>
        </w:rPr>
        <w:t xml:space="preserve">, Federal student aid for enrollment in an eligible career pathway program.  </w:t>
      </w:r>
    </w:p>
    <w:p w:rsidR="008C06FC" w:rsidRPr="008C06FC" w:rsidP="005D6D74" w14:paraId="69930F4B" w14:textId="77777777">
      <w:pPr>
        <w:tabs>
          <w:tab w:val="left" w:pos="2709"/>
        </w:tabs>
        <w:suppressAutoHyphens/>
        <w:rPr>
          <w:rFonts w:cs="Calibri"/>
          <w:szCs w:val="24"/>
        </w:rPr>
      </w:pPr>
      <w:bookmarkStart w:id="0" w:name="_Hlk147904304"/>
      <w:r w:rsidRPr="005D6D74">
        <w:rPr>
          <w:rFonts w:cs="Calibri"/>
          <w:szCs w:val="24"/>
        </w:rPr>
        <w:t>This request</w:t>
      </w:r>
      <w:r w:rsidR="007E7F1E">
        <w:rPr>
          <w:rFonts w:cs="Calibri"/>
          <w:szCs w:val="24"/>
        </w:rPr>
        <w:t xml:space="preserve"> is</w:t>
      </w:r>
      <w:r w:rsidRPr="005D6D74">
        <w:rPr>
          <w:rFonts w:cs="Calibri"/>
          <w:szCs w:val="24"/>
        </w:rPr>
        <w:t xml:space="preserve"> for a co</w:t>
      </w:r>
      <w:r>
        <w:rPr>
          <w:rFonts w:cs="Calibri"/>
          <w:szCs w:val="24"/>
        </w:rPr>
        <w:t>n</w:t>
      </w:r>
      <w:r w:rsidRPr="005D6D74">
        <w:rPr>
          <w:rFonts w:cs="Calibri"/>
          <w:szCs w:val="24"/>
        </w:rPr>
        <w:t>tinuation to the collection designated 1845-0176 by OMB</w:t>
      </w:r>
      <w:r w:rsidR="007E7F1E">
        <w:rPr>
          <w:rFonts w:cs="Calibri"/>
          <w:szCs w:val="24"/>
        </w:rPr>
        <w:t>,</w:t>
      </w:r>
      <w:r w:rsidRPr="005D6D74">
        <w:rPr>
          <w:rFonts w:cs="Calibri"/>
          <w:szCs w:val="24"/>
        </w:rPr>
        <w:t xml:space="preserve"> during the NPRM stage of this information collection filing</w:t>
      </w:r>
      <w:r w:rsidR="007E7F1E">
        <w:rPr>
          <w:rFonts w:cs="Calibri"/>
          <w:szCs w:val="24"/>
        </w:rPr>
        <w:t>,</w:t>
      </w:r>
      <w:r>
        <w:rPr>
          <w:rFonts w:cs="Calibri"/>
          <w:szCs w:val="24"/>
        </w:rPr>
        <w:t xml:space="preserve"> maintaining the </w:t>
      </w:r>
      <w:r w:rsidRPr="008C06FC">
        <w:rPr>
          <w:rFonts w:cs="Calibri"/>
          <w:szCs w:val="24"/>
        </w:rPr>
        <w:t xml:space="preserve">burden due to </w:t>
      </w:r>
      <w:r>
        <w:rPr>
          <w:rFonts w:cs="Calibri"/>
          <w:szCs w:val="24"/>
        </w:rPr>
        <w:t>the final</w:t>
      </w:r>
      <w:r w:rsidRPr="008C06FC">
        <w:rPr>
          <w:rFonts w:cs="Calibri"/>
          <w:szCs w:val="24"/>
        </w:rPr>
        <w:t xml:space="preserve"> regulation</w:t>
      </w:r>
      <w:r>
        <w:rPr>
          <w:rFonts w:cs="Calibri"/>
          <w:szCs w:val="24"/>
        </w:rPr>
        <w:t xml:space="preserve"> for State Ability-to-Benefit process</w:t>
      </w:r>
      <w:r w:rsidRPr="008C06FC">
        <w:rPr>
          <w:rFonts w:cs="Calibri"/>
          <w:szCs w:val="24"/>
        </w:rPr>
        <w:t>.  The Department is requesting 3,200 hours for 10 States (10 States X 320 hours = 3,200 hours).</w:t>
      </w:r>
    </w:p>
    <w:bookmarkEnd w:id="0"/>
    <w:p w:rsidR="00DB39FD" w:rsidRPr="00084730" w:rsidP="00DB39FD" w14:paraId="49BEB0BF" w14:textId="77777777">
      <w:pPr>
        <w:pStyle w:val="NoSpacing"/>
        <w:rPr>
          <w:rFonts w:cs="Calibri"/>
          <w:sz w:val="22"/>
          <w:szCs w:val="22"/>
        </w:rPr>
      </w:pPr>
      <w:r w:rsidRPr="00084730">
        <w:rPr>
          <w:rFonts w:cs="Calibri"/>
          <w:sz w:val="22"/>
          <w:szCs w:val="22"/>
        </w:rPr>
        <w:t>TOTALS</w:t>
      </w:r>
    </w:p>
    <w:p w:rsidR="00DB39FD" w:rsidRPr="00084730" w:rsidP="00DB39FD" w14:paraId="338F7CEF" w14:textId="77777777">
      <w:pPr>
        <w:pStyle w:val="NoSpacing"/>
        <w:rPr>
          <w:rFonts w:cs="Calibri"/>
          <w:sz w:val="22"/>
          <w:szCs w:val="22"/>
        </w:rPr>
      </w:pPr>
      <w:r w:rsidRPr="00084730">
        <w:rPr>
          <w:rFonts w:cs="Calibri"/>
          <w:sz w:val="22"/>
          <w:szCs w:val="22"/>
        </w:rPr>
        <w:tab/>
      </w:r>
      <w:r w:rsidRPr="00084730">
        <w:rPr>
          <w:rFonts w:cs="Calibri"/>
          <w:sz w:val="22"/>
          <w:szCs w:val="22"/>
        </w:rPr>
        <w:tab/>
      </w:r>
    </w:p>
    <w:p w:rsidR="008C06FC" w:rsidRPr="00084730" w:rsidP="00DB39FD" w14:paraId="22B8A5BB" w14:textId="77777777">
      <w:pPr>
        <w:pStyle w:val="NoSpacing"/>
        <w:rPr>
          <w:rFonts w:cs="Calibri"/>
          <w:sz w:val="22"/>
          <w:szCs w:val="22"/>
        </w:rPr>
      </w:pPr>
      <w:r w:rsidRPr="00084730">
        <w:rPr>
          <w:rFonts w:cs="Calibri"/>
          <w:sz w:val="22"/>
          <w:szCs w:val="22"/>
        </w:rPr>
        <w:tab/>
        <w:t>Respondents</w:t>
      </w:r>
      <w:r w:rsidRPr="00084730">
        <w:rPr>
          <w:rFonts w:cs="Calibri"/>
          <w:sz w:val="22"/>
          <w:szCs w:val="22"/>
        </w:rPr>
        <w:t xml:space="preserve"> – 10</w:t>
      </w:r>
    </w:p>
    <w:p w:rsidR="008C06FC" w:rsidRPr="00084730" w:rsidP="00DB39FD" w14:paraId="20BAC6A9" w14:textId="77777777">
      <w:pPr>
        <w:pStyle w:val="NoSpacing"/>
        <w:rPr>
          <w:rFonts w:cs="Calibri"/>
          <w:sz w:val="22"/>
          <w:szCs w:val="22"/>
        </w:rPr>
      </w:pPr>
      <w:r w:rsidRPr="00084730">
        <w:rPr>
          <w:rFonts w:cs="Calibri"/>
          <w:sz w:val="22"/>
          <w:szCs w:val="22"/>
        </w:rPr>
        <w:tab/>
      </w:r>
      <w:r w:rsidRPr="008C06FC">
        <w:rPr>
          <w:rFonts w:cs="Calibri"/>
          <w:sz w:val="22"/>
          <w:szCs w:val="22"/>
        </w:rPr>
        <w:t>Responses</w:t>
      </w:r>
      <w:r w:rsidRPr="00084730">
        <w:rPr>
          <w:rFonts w:cs="Calibri"/>
          <w:sz w:val="22"/>
          <w:szCs w:val="22"/>
        </w:rPr>
        <w:t xml:space="preserve"> – 30</w:t>
      </w:r>
    </w:p>
    <w:p w:rsidR="00DB39FD" w:rsidRPr="00084730" w:rsidP="00DB39FD" w14:paraId="3863FF10" w14:textId="77777777">
      <w:pPr>
        <w:pStyle w:val="NoSpacing"/>
        <w:rPr>
          <w:rFonts w:cs="Calibri"/>
          <w:sz w:val="22"/>
          <w:szCs w:val="22"/>
        </w:rPr>
      </w:pPr>
      <w:r w:rsidRPr="00084730">
        <w:rPr>
          <w:rFonts w:cs="Calibri"/>
          <w:sz w:val="22"/>
          <w:szCs w:val="22"/>
        </w:rPr>
        <w:tab/>
        <w:t>Burden Hours</w:t>
      </w:r>
      <w:r w:rsidRPr="00084730" w:rsidR="008C06FC">
        <w:rPr>
          <w:rFonts w:cs="Calibri"/>
          <w:sz w:val="22"/>
          <w:szCs w:val="22"/>
        </w:rPr>
        <w:t xml:space="preserve"> – 3,200</w:t>
      </w:r>
    </w:p>
    <w:p w:rsidR="008C06FC" w:rsidRPr="00084730" w:rsidP="00DB39FD" w14:paraId="6F3CCF18" w14:textId="77777777">
      <w:pPr>
        <w:pStyle w:val="NoSpacing"/>
        <w:rPr>
          <w:rFonts w:cs="Calibri"/>
          <w:sz w:val="22"/>
          <w:szCs w:val="22"/>
        </w:rPr>
      </w:pPr>
    </w:p>
    <w:p w:rsidR="002534A6" w:rsidP="002534A6" w14:paraId="0AE1B419" w14:textId="77777777"/>
    <w:p w:rsidR="002534A6" w:rsidRPr="002534A6" w:rsidP="002534A6" w14:paraId="0FC6D79C" w14:textId="77777777">
      <w:r w:rsidRPr="002534A6">
        <w:t>Paperwork Burden Statement</w:t>
      </w:r>
    </w:p>
    <w:p w:rsidR="00DB39FD" w:rsidRPr="002534A6" w:rsidP="002534A6" w14:paraId="5A4A3BCF" w14:textId="77777777">
      <w:r w:rsidRPr="002534A6">
        <w:t>According to the Paperwork Reduction Act of 1995, no persons are required to respond to a collection of information unless such collection displays a valid OMB control number.  The valid OMB control number for this information collection is 1845-</w:t>
      </w:r>
      <w:r w:rsidR="00CE6D66">
        <w:t>0176</w:t>
      </w:r>
      <w:r w:rsidRPr="002534A6">
        <w:t xml:space="preserve">. Public reporting burden for this collection of information is estimated to average 107 hours per response, including time for reviewing instructions, searching existing data sources, </w:t>
      </w:r>
      <w:r w:rsidRPr="002534A6">
        <w:t>gathering</w:t>
      </w:r>
      <w:r w:rsidRPr="002534A6">
        <w:t xml:space="preserve"> and maintaining the data needed, and completing and reviewing the collection of information.  The obligation to respond to this collection is required to obtain or retain a benefit (34 CFR </w:t>
      </w:r>
      <w:r w:rsidRPr="002534A6">
        <w:rPr>
          <w:rFonts w:cs="Calibri"/>
          <w:color w:val="242424"/>
          <w:shd w:val="clear" w:color="auto" w:fill="FFFFFF"/>
        </w:rPr>
        <w:t>668.156</w:t>
      </w:r>
      <w:r w:rsidRPr="002534A6">
        <w:t>).  If you have comments or concerns regarding the status of your individual submission of this information, please contact Beth Grebeldinger at beth.grebeldinger@ed.gov directly.</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34A6" w14:paraId="562EAFE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2534A6" w14:paraId="582002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8C06FC" w:rsidP="00DB39FD" w14:paraId="4BBB66E2" w14:textId="77777777">
    <w:pPr>
      <w:spacing w:after="0"/>
      <w:rPr>
        <w:rFonts w:cs="Calibri"/>
        <w:sz w:val="20"/>
        <w:szCs w:val="20"/>
      </w:rPr>
    </w:pPr>
    <w:r w:rsidRPr="008C06FC">
      <w:rPr>
        <w:rFonts w:cs="Calibri"/>
        <w:sz w:val="20"/>
        <w:szCs w:val="20"/>
      </w:rPr>
      <w:t>1845-</w:t>
    </w:r>
    <w:r w:rsidR="00717FC6">
      <w:rPr>
        <w:rFonts w:cs="Calibri"/>
        <w:sz w:val="20"/>
        <w:szCs w:val="20"/>
      </w:rPr>
      <w:t>0176</w:t>
    </w:r>
    <w:r w:rsidRPr="008C06FC">
      <w:rPr>
        <w:rFonts w:cs="Calibri"/>
        <w:sz w:val="20"/>
        <w:szCs w:val="20"/>
      </w:rPr>
      <w:t xml:space="preserve"> – Affected Public </w:t>
    </w:r>
    <w:r w:rsidRPr="008C06FC" w:rsidR="00CC2AA3">
      <w:rPr>
        <w:rFonts w:cs="Calibri"/>
        <w:sz w:val="20"/>
        <w:szCs w:val="20"/>
      </w:rPr>
      <w:t>–</w:t>
    </w:r>
    <w:r w:rsidRPr="008C06FC" w:rsidR="00E837DE">
      <w:rPr>
        <w:rFonts w:cs="Calibri"/>
        <w:sz w:val="20"/>
        <w:szCs w:val="20"/>
      </w:rPr>
      <w:t xml:space="preserve"> </w:t>
    </w:r>
    <w:r w:rsidRPr="008C06FC" w:rsidR="006514D1">
      <w:rPr>
        <w:rFonts w:cs="Calibri"/>
        <w:sz w:val="20"/>
        <w:szCs w:val="20"/>
      </w:rPr>
      <w:t xml:space="preserve">State, Local or Tribal Governments </w:t>
    </w:r>
    <w:r w:rsidRPr="008C06FC" w:rsidR="00DB39FD">
      <w:rPr>
        <w:rFonts w:cs="Calibri"/>
        <w:sz w:val="20"/>
        <w:szCs w:val="20"/>
      </w:rPr>
      <w:tab/>
    </w:r>
    <w:r w:rsidRPr="008C06FC" w:rsidR="00DB39FD">
      <w:rPr>
        <w:rFonts w:cs="Calibri"/>
        <w:sz w:val="20"/>
        <w:szCs w:val="20"/>
      </w:rPr>
      <w:tab/>
    </w:r>
    <w:r w:rsidRPr="008C06FC" w:rsidR="008C06FC">
      <w:rPr>
        <w:rFonts w:cs="Calibri"/>
        <w:sz w:val="20"/>
        <w:szCs w:val="20"/>
      </w:rPr>
      <w:tab/>
    </w:r>
    <w:r w:rsidR="00717FC6">
      <w:rPr>
        <w:rFonts w:cs="Calibri"/>
        <w:sz w:val="20"/>
        <w:szCs w:val="20"/>
      </w:rPr>
      <w:t>10/10</w:t>
    </w:r>
    <w:r w:rsidRPr="008C06FC" w:rsidR="008C06FC">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3213E"/>
    <w:rsid w:val="0006219D"/>
    <w:rsid w:val="00084730"/>
    <w:rsid w:val="000E5548"/>
    <w:rsid w:val="0020695E"/>
    <w:rsid w:val="002464F3"/>
    <w:rsid w:val="002534A6"/>
    <w:rsid w:val="00254E8C"/>
    <w:rsid w:val="002F6A61"/>
    <w:rsid w:val="00482525"/>
    <w:rsid w:val="0048764F"/>
    <w:rsid w:val="00515C73"/>
    <w:rsid w:val="00520069"/>
    <w:rsid w:val="00525134"/>
    <w:rsid w:val="005500CC"/>
    <w:rsid w:val="00557675"/>
    <w:rsid w:val="005D6D74"/>
    <w:rsid w:val="006514D1"/>
    <w:rsid w:val="00717FC6"/>
    <w:rsid w:val="007738FA"/>
    <w:rsid w:val="00780329"/>
    <w:rsid w:val="007D3A45"/>
    <w:rsid w:val="007E7F1E"/>
    <w:rsid w:val="00876448"/>
    <w:rsid w:val="008C06FC"/>
    <w:rsid w:val="009254D7"/>
    <w:rsid w:val="009D3795"/>
    <w:rsid w:val="009F22E7"/>
    <w:rsid w:val="00A47429"/>
    <w:rsid w:val="00AB2192"/>
    <w:rsid w:val="00B16783"/>
    <w:rsid w:val="00B36517"/>
    <w:rsid w:val="00C05E64"/>
    <w:rsid w:val="00C50755"/>
    <w:rsid w:val="00CA0E3F"/>
    <w:rsid w:val="00CC2AA3"/>
    <w:rsid w:val="00CE6D66"/>
    <w:rsid w:val="00D66F59"/>
    <w:rsid w:val="00DB39FD"/>
    <w:rsid w:val="00E837DE"/>
    <w:rsid w:val="00F57169"/>
    <w:rsid w:val="00F86E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BC03F"/>
  <w15:chartTrackingRefBased/>
  <w15:docId w15:val="{4F0E9E17-872E-45DE-BC68-F3C46FB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2023-10-18T13:47:00Z</dcterms:created>
  <dcterms:modified xsi:type="dcterms:W3CDTF">2023-10-18T13:47:00Z</dcterms:modified>
</cp:coreProperties>
</file>