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337A" w:rsidR="0086317C" w:rsidP="0086317C" w:rsidRDefault="006C6643" w14:paraId="6C148E09" w14:textId="0180D988">
      <w:pPr>
        <w:rPr>
          <w:rFonts w:asciiTheme="minorHAnsi" w:hAnsiTheme="minorHAnsi"/>
          <w:szCs w:val="22"/>
        </w:rPr>
      </w:pPr>
      <w:r>
        <w:rPr>
          <w:rFonts w:asciiTheme="minorHAnsi" w:hAnsiTheme="minorHAnsi"/>
          <w:szCs w:val="22"/>
        </w:rPr>
        <w:t>July</w:t>
      </w:r>
      <w:r w:rsidR="0086317C">
        <w:rPr>
          <w:rFonts w:asciiTheme="minorHAnsi" w:hAnsiTheme="minorHAnsi"/>
          <w:szCs w:val="22"/>
        </w:rPr>
        <w:t xml:space="preserve"> </w:t>
      </w:r>
      <w:r>
        <w:rPr>
          <w:rFonts w:asciiTheme="minorHAnsi" w:hAnsiTheme="minorHAnsi"/>
          <w:szCs w:val="22"/>
        </w:rPr>
        <w:t>2</w:t>
      </w:r>
      <w:r w:rsidR="001F5828">
        <w:rPr>
          <w:rFonts w:asciiTheme="minorHAnsi" w:hAnsiTheme="minorHAnsi"/>
          <w:szCs w:val="22"/>
        </w:rPr>
        <w:t>9</w:t>
      </w:r>
      <w:r w:rsidR="0086317C">
        <w:rPr>
          <w:rFonts w:asciiTheme="minorHAnsi" w:hAnsiTheme="minorHAnsi"/>
          <w:szCs w:val="22"/>
        </w:rPr>
        <w:t>, 202</w:t>
      </w:r>
      <w:r w:rsidR="00A3735E">
        <w:rPr>
          <w:rFonts w:asciiTheme="minorHAnsi" w:hAnsiTheme="minorHAnsi"/>
          <w:szCs w:val="22"/>
        </w:rPr>
        <w:t>2</w:t>
      </w:r>
    </w:p>
    <w:p w:rsidRPr="00DB337A" w:rsidR="0086317C" w:rsidP="0086317C" w:rsidRDefault="0086317C" w14:paraId="6B99F131" w14:textId="77777777">
      <w:pPr>
        <w:rPr>
          <w:rFonts w:asciiTheme="minorHAnsi" w:hAnsiTheme="minorHAnsi"/>
          <w:szCs w:val="22"/>
        </w:rPr>
      </w:pPr>
    </w:p>
    <w:p w:rsidRPr="00DB337A" w:rsidR="0086317C" w:rsidP="0086317C" w:rsidRDefault="0086317C" w14:paraId="0BC6E3CF" w14:textId="77777777">
      <w:pPr>
        <w:rPr>
          <w:rFonts w:asciiTheme="minorHAnsi" w:hAnsiTheme="minorHAnsi"/>
          <w:szCs w:val="22"/>
        </w:rPr>
      </w:pPr>
    </w:p>
    <w:p w:rsidRPr="00DB337A" w:rsidR="0086317C" w:rsidP="0086317C" w:rsidRDefault="0086317C" w14:paraId="681E2B2D" w14:textId="77777777">
      <w:pPr>
        <w:rPr>
          <w:rFonts w:asciiTheme="minorHAnsi" w:hAnsiTheme="minorHAnsi"/>
          <w:szCs w:val="22"/>
        </w:rPr>
      </w:pPr>
      <w:r w:rsidRPr="00DB337A">
        <w:rPr>
          <w:rFonts w:asciiTheme="minorHAnsi" w:hAnsiTheme="minorHAnsi"/>
          <w:szCs w:val="22"/>
        </w:rPr>
        <w:t>MEMORANDUM FOR</w:t>
      </w:r>
      <w:r w:rsidRPr="00DB337A">
        <w:rPr>
          <w:rFonts w:asciiTheme="minorHAnsi" w:hAnsiTheme="minorHAnsi"/>
          <w:szCs w:val="22"/>
        </w:rPr>
        <w:tab/>
      </w:r>
      <w:r>
        <w:rPr>
          <w:rFonts w:asciiTheme="minorHAnsi" w:hAnsiTheme="minorHAnsi"/>
          <w:szCs w:val="22"/>
        </w:rPr>
        <w:tab/>
      </w:r>
      <w:r w:rsidRPr="00DB337A">
        <w:rPr>
          <w:rFonts w:asciiTheme="minorHAnsi" w:hAnsiTheme="minorHAnsi"/>
          <w:szCs w:val="22"/>
        </w:rPr>
        <w:t>:</w:t>
      </w:r>
      <w:r w:rsidRPr="00DB337A">
        <w:rPr>
          <w:rFonts w:asciiTheme="minorHAnsi" w:hAnsiTheme="minorHAnsi"/>
          <w:szCs w:val="22"/>
        </w:rPr>
        <w:tab/>
        <w:t>Reviewer of 1220-0045</w:t>
      </w:r>
    </w:p>
    <w:p w:rsidRPr="00DB337A" w:rsidR="0086317C" w:rsidP="0086317C" w:rsidRDefault="0086317C" w14:paraId="686B5947" w14:textId="77777777">
      <w:pPr>
        <w:rPr>
          <w:rFonts w:asciiTheme="minorHAnsi" w:hAnsiTheme="minorHAnsi"/>
          <w:szCs w:val="22"/>
        </w:rPr>
      </w:pPr>
    </w:p>
    <w:p w:rsidRPr="00DB337A" w:rsidR="0086317C" w:rsidP="0086317C" w:rsidRDefault="0086317C" w14:paraId="794CE343" w14:textId="43213CFC">
      <w:pPr>
        <w:outlineLvl w:val="0"/>
        <w:rPr>
          <w:rFonts w:asciiTheme="minorHAnsi" w:hAnsiTheme="minorHAnsi"/>
          <w:szCs w:val="22"/>
        </w:rPr>
      </w:pPr>
      <w:r w:rsidRPr="00DB337A">
        <w:rPr>
          <w:rFonts w:asciiTheme="minorHAnsi" w:hAnsiTheme="minorHAnsi"/>
          <w:szCs w:val="22"/>
        </w:rPr>
        <w:t>FROM</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A3735E">
        <w:rPr>
          <w:rFonts w:asciiTheme="minorHAnsi" w:hAnsiTheme="minorHAnsi"/>
          <w:szCs w:val="22"/>
        </w:rPr>
        <w:t>Tiff</w:t>
      </w:r>
      <w:r w:rsidR="007E5CB0">
        <w:rPr>
          <w:rFonts w:asciiTheme="minorHAnsi" w:hAnsiTheme="minorHAnsi"/>
          <w:szCs w:val="22"/>
        </w:rPr>
        <w:t>any</w:t>
      </w:r>
      <w:r w:rsidR="00A3735E">
        <w:rPr>
          <w:rFonts w:asciiTheme="minorHAnsi" w:hAnsiTheme="minorHAnsi"/>
          <w:szCs w:val="22"/>
        </w:rPr>
        <w:t xml:space="preserve"> Pinkney</w:t>
      </w:r>
      <w:r w:rsidRPr="00DB337A">
        <w:rPr>
          <w:rFonts w:asciiTheme="minorHAnsi" w:hAnsiTheme="minorHAnsi"/>
          <w:szCs w:val="22"/>
        </w:rPr>
        <w:t>, Chief</w:t>
      </w:r>
      <w:r>
        <w:rPr>
          <w:rFonts w:asciiTheme="minorHAnsi" w:hAnsiTheme="minorHAnsi"/>
          <w:szCs w:val="22"/>
        </w:rPr>
        <w:t xml:space="preserve"> </w:t>
      </w:r>
    </w:p>
    <w:p w:rsidR="0086317C" w:rsidP="0086317C" w:rsidRDefault="0086317C" w14:paraId="15B785D1" w14:textId="48D8C1C4">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 xml:space="preserve">Division of </w:t>
      </w:r>
      <w:r w:rsidR="00247C45">
        <w:rPr>
          <w:rFonts w:asciiTheme="minorHAnsi" w:hAnsiTheme="minorHAnsi"/>
          <w:szCs w:val="22"/>
        </w:rPr>
        <w:t>Collection and Review</w:t>
      </w:r>
    </w:p>
    <w:p w:rsidRPr="00DB337A" w:rsidR="00247C45" w:rsidP="0086317C" w:rsidRDefault="00247C45" w14:paraId="3E8E66FA" w14:textId="57279E5E">
      <w:pPr>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t xml:space="preserve">Office of </w:t>
      </w:r>
      <w:r w:rsidRPr="00DB337A">
        <w:rPr>
          <w:rFonts w:asciiTheme="minorHAnsi" w:hAnsiTheme="minorHAnsi"/>
          <w:szCs w:val="22"/>
        </w:rPr>
        <w:t>Safety and Health Statistics</w:t>
      </w:r>
    </w:p>
    <w:p w:rsidRPr="00DB337A" w:rsidR="0086317C" w:rsidP="0086317C" w:rsidRDefault="0086317C" w14:paraId="3C955BCC" w14:textId="77777777">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Office of Compensation and Working Conditions</w:t>
      </w:r>
    </w:p>
    <w:p w:rsidRPr="00DB337A" w:rsidR="0086317C" w:rsidP="0086317C" w:rsidRDefault="0086317C" w14:paraId="48EF75C7" w14:textId="77777777">
      <w:pPr>
        <w:ind w:left="2880" w:firstLine="720"/>
        <w:rPr>
          <w:rFonts w:asciiTheme="minorHAnsi" w:hAnsiTheme="minorHAnsi"/>
          <w:szCs w:val="22"/>
        </w:rPr>
      </w:pPr>
      <w:r w:rsidRPr="00DB337A">
        <w:rPr>
          <w:rFonts w:asciiTheme="minorHAnsi" w:hAnsiTheme="minorHAnsi"/>
          <w:szCs w:val="22"/>
        </w:rPr>
        <w:t>Bureau of Labor Statistics</w:t>
      </w:r>
    </w:p>
    <w:p w:rsidRPr="00DB337A" w:rsidR="006C6643" w:rsidP="006C6643" w:rsidRDefault="006C6643" w14:paraId="1B63FBE0" w14:textId="77777777">
      <w:pPr>
        <w:rPr>
          <w:rFonts w:asciiTheme="minorHAnsi" w:hAnsiTheme="minorHAnsi"/>
          <w:szCs w:val="22"/>
        </w:rPr>
      </w:pPr>
    </w:p>
    <w:p w:rsidR="006C6643" w:rsidP="006C6643" w:rsidRDefault="006C6643" w14:paraId="65C28010" w14:textId="5D7D68FA">
      <w:pPr>
        <w:ind w:left="1440" w:hanging="1440"/>
        <w:rPr>
          <w:rFonts w:asciiTheme="minorHAnsi" w:hAnsiTheme="minorHAnsi"/>
          <w:szCs w:val="22"/>
        </w:rPr>
      </w:pPr>
      <w:r w:rsidRPr="00DB337A">
        <w:rPr>
          <w:rFonts w:asciiTheme="minorHAnsi" w:hAnsiTheme="minorHAnsi"/>
          <w:szCs w:val="22"/>
        </w:rPr>
        <w:t>SUBJECT</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proofErr w:type="spellStart"/>
      <w:r w:rsidR="0009701E">
        <w:rPr>
          <w:rFonts w:asciiTheme="minorHAnsi" w:hAnsiTheme="minorHAnsi"/>
          <w:szCs w:val="22"/>
        </w:rPr>
        <w:t>Nonsubstantive</w:t>
      </w:r>
      <w:proofErr w:type="spellEnd"/>
      <w:r w:rsidR="0009701E">
        <w:rPr>
          <w:rFonts w:asciiTheme="minorHAnsi" w:hAnsiTheme="minorHAnsi"/>
          <w:szCs w:val="22"/>
        </w:rPr>
        <w:t xml:space="preserve"> change request</w:t>
      </w:r>
      <w:r>
        <w:rPr>
          <w:rFonts w:asciiTheme="minorHAnsi" w:hAnsiTheme="minorHAnsi"/>
          <w:szCs w:val="22"/>
        </w:rPr>
        <w:t xml:space="preserve"> for the Survey of Occupational</w:t>
      </w:r>
      <w:r w:rsidRPr="00DB337A">
        <w:rPr>
          <w:rFonts w:asciiTheme="minorHAnsi" w:hAnsiTheme="minorHAnsi"/>
          <w:szCs w:val="22"/>
        </w:rPr>
        <w:t xml:space="preserve"> </w:t>
      </w:r>
    </w:p>
    <w:p w:rsidRPr="00DB337A" w:rsidR="006C6643" w:rsidP="006C6643" w:rsidRDefault="006C6643" w14:paraId="71B7CEC9" w14:textId="496E204A">
      <w:pPr>
        <w:ind w:left="1440" w:hanging="1440"/>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Pr="00DB337A">
        <w:rPr>
          <w:rFonts w:asciiTheme="minorHAnsi" w:hAnsiTheme="minorHAnsi"/>
          <w:szCs w:val="22"/>
        </w:rPr>
        <w:t xml:space="preserve">Injuries and Illnesses </w:t>
      </w:r>
      <w:r>
        <w:rPr>
          <w:rFonts w:asciiTheme="minorHAnsi" w:hAnsiTheme="minorHAnsi"/>
          <w:szCs w:val="22"/>
        </w:rPr>
        <w:t>for R</w:t>
      </w:r>
      <w:r w:rsidR="00E10F8F">
        <w:rPr>
          <w:rFonts w:asciiTheme="minorHAnsi" w:hAnsiTheme="minorHAnsi"/>
          <w:szCs w:val="22"/>
        </w:rPr>
        <w:t xml:space="preserve">eference </w:t>
      </w:r>
      <w:r>
        <w:rPr>
          <w:rFonts w:asciiTheme="minorHAnsi" w:hAnsiTheme="minorHAnsi"/>
          <w:szCs w:val="22"/>
        </w:rPr>
        <w:t>Y</w:t>
      </w:r>
      <w:r w:rsidR="00E10F8F">
        <w:rPr>
          <w:rFonts w:asciiTheme="minorHAnsi" w:hAnsiTheme="minorHAnsi"/>
          <w:szCs w:val="22"/>
        </w:rPr>
        <w:t>ear (RY)</w:t>
      </w:r>
      <w:r>
        <w:rPr>
          <w:rFonts w:asciiTheme="minorHAnsi" w:hAnsiTheme="minorHAnsi"/>
          <w:szCs w:val="22"/>
        </w:rPr>
        <w:t xml:space="preserve"> 2022</w:t>
      </w:r>
      <w:r w:rsidRPr="00DB337A">
        <w:rPr>
          <w:rFonts w:asciiTheme="minorHAnsi" w:hAnsiTheme="minorHAnsi"/>
          <w:szCs w:val="22"/>
        </w:rPr>
        <w:br/>
      </w:r>
    </w:p>
    <w:p w:rsidR="0086317C" w:rsidP="0086317C" w:rsidRDefault="0086317C" w14:paraId="5CD5679F" w14:textId="77777777">
      <w:pPr>
        <w:rPr>
          <w:rFonts w:asciiTheme="minorHAnsi" w:hAnsiTheme="minorHAnsi"/>
          <w:szCs w:val="22"/>
        </w:rPr>
      </w:pPr>
    </w:p>
    <w:p w:rsidRPr="00CF0B34" w:rsidR="00190E74" w:rsidP="00190E74" w:rsidRDefault="00190E74" w14:paraId="3D8E1579" w14:textId="17A66346">
      <w:pPr>
        <w:rPr>
          <w:rFonts w:asciiTheme="minorHAnsi" w:hAnsiTheme="minorHAnsi" w:cstheme="minorHAnsi"/>
        </w:rPr>
      </w:pPr>
      <w:r>
        <w:rPr>
          <w:rFonts w:asciiTheme="minorHAnsi" w:hAnsiTheme="minorHAnsi" w:cstheme="minorHAnsi"/>
          <w:szCs w:val="22"/>
        </w:rPr>
        <w:t>T</w:t>
      </w:r>
      <w:r w:rsidRPr="00B436BE">
        <w:rPr>
          <w:rFonts w:asciiTheme="minorHAnsi" w:hAnsiTheme="minorHAnsi" w:cstheme="minorHAnsi"/>
          <w:szCs w:val="22"/>
        </w:rPr>
        <w:t xml:space="preserve">he Bureau of Labor Statistics (BLS) seeks approval </w:t>
      </w:r>
      <w:r w:rsidR="00FD50AB">
        <w:rPr>
          <w:rFonts w:asciiTheme="minorHAnsi" w:hAnsiTheme="minorHAnsi" w:cstheme="minorHAnsi"/>
          <w:szCs w:val="22"/>
        </w:rPr>
        <w:t xml:space="preserve">for </w:t>
      </w:r>
      <w:proofErr w:type="spellStart"/>
      <w:r w:rsidR="00FD50AB">
        <w:rPr>
          <w:rFonts w:asciiTheme="minorHAnsi" w:hAnsiTheme="minorHAnsi" w:cstheme="minorHAnsi"/>
          <w:szCs w:val="22"/>
        </w:rPr>
        <w:t>nonsubstantive</w:t>
      </w:r>
      <w:proofErr w:type="spellEnd"/>
      <w:r w:rsidR="00FD50AB">
        <w:rPr>
          <w:rFonts w:asciiTheme="minorHAnsi" w:hAnsiTheme="minorHAnsi" w:cstheme="minorHAnsi"/>
          <w:szCs w:val="22"/>
        </w:rPr>
        <w:t xml:space="preserve"> and de </w:t>
      </w:r>
      <w:proofErr w:type="spellStart"/>
      <w:r w:rsidR="00FD50AB">
        <w:rPr>
          <w:rFonts w:asciiTheme="minorHAnsi" w:hAnsiTheme="minorHAnsi" w:cstheme="minorHAnsi"/>
          <w:szCs w:val="22"/>
        </w:rPr>
        <w:t>minimus</w:t>
      </w:r>
      <w:proofErr w:type="spellEnd"/>
      <w:r w:rsidR="00FD50AB">
        <w:rPr>
          <w:rFonts w:asciiTheme="minorHAnsi" w:hAnsiTheme="minorHAnsi" w:cstheme="minorHAnsi"/>
          <w:szCs w:val="22"/>
        </w:rPr>
        <w:t xml:space="preserve"> updates </w:t>
      </w:r>
      <w:proofErr w:type="gramStart"/>
      <w:r w:rsidRPr="00B436BE">
        <w:rPr>
          <w:rFonts w:asciiTheme="minorHAnsi" w:hAnsiTheme="minorHAnsi" w:cstheme="minorHAnsi"/>
          <w:szCs w:val="22"/>
        </w:rPr>
        <w:t xml:space="preserve">to </w:t>
      </w:r>
      <w:r>
        <w:rPr>
          <w:rFonts w:asciiTheme="minorHAnsi" w:hAnsiTheme="minorHAnsi" w:cstheme="minorHAnsi"/>
          <w:szCs w:val="22"/>
        </w:rPr>
        <w:t xml:space="preserve"> forms</w:t>
      </w:r>
      <w:proofErr w:type="gramEnd"/>
      <w:r>
        <w:rPr>
          <w:rFonts w:asciiTheme="minorHAnsi" w:hAnsiTheme="minorHAnsi" w:cstheme="minorHAnsi"/>
          <w:szCs w:val="22"/>
        </w:rPr>
        <w:t>, letters, fax forms</w:t>
      </w:r>
      <w:r w:rsidR="00F1080D">
        <w:rPr>
          <w:rFonts w:asciiTheme="minorHAnsi" w:hAnsiTheme="minorHAnsi" w:cstheme="minorHAnsi"/>
          <w:szCs w:val="22"/>
        </w:rPr>
        <w:t>, and email messages</w:t>
      </w:r>
      <w:r>
        <w:rPr>
          <w:rFonts w:asciiTheme="minorHAnsi" w:hAnsiTheme="minorHAnsi" w:cstheme="minorHAnsi"/>
          <w:szCs w:val="22"/>
        </w:rPr>
        <w:t xml:space="preserve"> for the upcoming RY 202</w:t>
      </w:r>
      <w:r w:rsidR="00F1080D">
        <w:rPr>
          <w:rFonts w:asciiTheme="minorHAnsi" w:hAnsiTheme="minorHAnsi" w:cstheme="minorHAnsi"/>
          <w:szCs w:val="22"/>
        </w:rPr>
        <w:t>2</w:t>
      </w:r>
      <w:r>
        <w:rPr>
          <w:rFonts w:asciiTheme="minorHAnsi" w:hAnsiTheme="minorHAnsi" w:cstheme="minorHAnsi"/>
          <w:szCs w:val="22"/>
        </w:rPr>
        <w:t xml:space="preserve"> collection cycle and </w:t>
      </w:r>
      <w:r w:rsidR="001B7669">
        <w:rPr>
          <w:rFonts w:asciiTheme="minorHAnsi" w:hAnsiTheme="minorHAnsi" w:cstheme="minorHAnsi"/>
          <w:szCs w:val="22"/>
        </w:rPr>
        <w:t xml:space="preserve">RY </w:t>
      </w:r>
      <w:r>
        <w:rPr>
          <w:rFonts w:asciiTheme="minorHAnsi" w:hAnsiTheme="minorHAnsi" w:cstheme="minorHAnsi"/>
          <w:szCs w:val="22"/>
        </w:rPr>
        <w:t>202</w:t>
      </w:r>
      <w:r w:rsidR="00F1080D">
        <w:rPr>
          <w:rFonts w:asciiTheme="minorHAnsi" w:hAnsiTheme="minorHAnsi" w:cstheme="minorHAnsi"/>
          <w:szCs w:val="22"/>
        </w:rPr>
        <w:t>3</w:t>
      </w:r>
      <w:r>
        <w:rPr>
          <w:rFonts w:asciiTheme="minorHAnsi" w:hAnsiTheme="minorHAnsi" w:cstheme="minorHAnsi"/>
          <w:szCs w:val="22"/>
        </w:rPr>
        <w:t xml:space="preserve"> Prenotification of the</w:t>
      </w:r>
      <w:r w:rsidRPr="00B436BE">
        <w:rPr>
          <w:rFonts w:asciiTheme="minorHAnsi" w:hAnsiTheme="minorHAnsi" w:cstheme="minorHAnsi"/>
          <w:szCs w:val="22"/>
        </w:rPr>
        <w:t xml:space="preserve"> Survey of Occupational Injuries and Illnesses</w:t>
      </w:r>
      <w:r w:rsidRPr="00981DD8">
        <w:rPr>
          <w:rFonts w:asciiTheme="minorHAnsi" w:hAnsiTheme="minorHAnsi" w:cstheme="minorHAnsi"/>
          <w:szCs w:val="22"/>
        </w:rPr>
        <w:t xml:space="preserve"> (SOII). </w:t>
      </w:r>
      <w:r w:rsidR="00083D0A">
        <w:rPr>
          <w:rFonts w:asciiTheme="minorHAnsi" w:hAnsiTheme="minorHAnsi" w:cstheme="minorHAnsi"/>
          <w:szCs w:val="22"/>
        </w:rPr>
        <w:t>All changes being requested are to clarify instructions, no updates or changes to the survey questions or content are being made.</w:t>
      </w:r>
    </w:p>
    <w:p w:rsidR="00190E74" w:rsidP="00190E74" w:rsidRDefault="00190E74" w14:paraId="0EDA88CB" w14:textId="3E539631">
      <w:pPr>
        <w:rPr>
          <w:rFonts w:asciiTheme="minorHAnsi" w:hAnsiTheme="minorHAnsi" w:cstheme="minorHAnsi"/>
          <w:szCs w:val="22"/>
        </w:rPr>
      </w:pPr>
    </w:p>
    <w:p w:rsidR="00784200" w:rsidP="00190E74" w:rsidRDefault="00784200" w14:paraId="27B59BDC" w14:textId="4EAA9F12">
      <w:pPr>
        <w:rPr>
          <w:rFonts w:asciiTheme="minorHAnsi" w:hAnsiTheme="minorHAnsi" w:cstheme="minorHAnsi"/>
          <w:szCs w:val="22"/>
        </w:rPr>
      </w:pPr>
      <w:r>
        <w:rPr>
          <w:rFonts w:asciiTheme="minorHAnsi" w:hAnsiTheme="minorHAnsi" w:cstheme="minorHAnsi"/>
          <w:szCs w:val="22"/>
        </w:rPr>
        <w:t xml:space="preserve">De </w:t>
      </w:r>
      <w:proofErr w:type="spellStart"/>
      <w:r>
        <w:rPr>
          <w:rFonts w:asciiTheme="minorHAnsi" w:hAnsiTheme="minorHAnsi" w:cstheme="minorHAnsi"/>
          <w:szCs w:val="22"/>
        </w:rPr>
        <w:t>minimus</w:t>
      </w:r>
      <w:proofErr w:type="spellEnd"/>
      <w:r>
        <w:rPr>
          <w:rFonts w:asciiTheme="minorHAnsi" w:hAnsiTheme="minorHAnsi" w:cstheme="minorHAnsi"/>
          <w:szCs w:val="22"/>
        </w:rPr>
        <w:t xml:space="preserve"> updates:</w:t>
      </w:r>
    </w:p>
    <w:p w:rsidR="00784200" w:rsidP="00190E74" w:rsidRDefault="00784200" w14:paraId="02A55D65" w14:textId="1CFC95BB">
      <w:pPr>
        <w:rPr>
          <w:rFonts w:asciiTheme="minorHAnsi" w:hAnsiTheme="minorHAnsi" w:cstheme="minorHAnsi"/>
          <w:szCs w:val="22"/>
        </w:rPr>
      </w:pPr>
    </w:p>
    <w:p w:rsidRPr="00501078" w:rsidR="00784200" w:rsidP="00501078" w:rsidRDefault="00784200" w14:paraId="2108D698" w14:textId="33AAA59A">
      <w:pPr>
        <w:pStyle w:val="ListParagraph"/>
        <w:numPr>
          <w:ilvl w:val="0"/>
          <w:numId w:val="10"/>
        </w:numPr>
        <w:rPr>
          <w:rFonts w:asciiTheme="minorHAnsi" w:hAnsiTheme="minorHAnsi" w:cstheme="minorHAnsi"/>
          <w:szCs w:val="22"/>
        </w:rPr>
      </w:pPr>
      <w:r w:rsidRPr="00501078">
        <w:rPr>
          <w:rFonts w:asciiTheme="minorHAnsi" w:hAnsiTheme="minorHAnsi" w:cstheme="minorHAnsi"/>
          <w:szCs w:val="22"/>
        </w:rPr>
        <w:t xml:space="preserve">All data collection forms, letters, fax forms, and email messages were updated to reflect the 2022 survey collection year. All pre-notification forms, letters, and email messages were updated to </w:t>
      </w:r>
      <w:r w:rsidR="002610DB">
        <w:rPr>
          <w:rFonts w:asciiTheme="minorHAnsi" w:hAnsiTheme="minorHAnsi" w:cstheme="minorHAnsi"/>
          <w:szCs w:val="22"/>
        </w:rPr>
        <w:t xml:space="preserve">the </w:t>
      </w:r>
      <w:r w:rsidRPr="00501078">
        <w:rPr>
          <w:rFonts w:asciiTheme="minorHAnsi" w:hAnsiTheme="minorHAnsi" w:cstheme="minorHAnsi"/>
          <w:szCs w:val="22"/>
        </w:rPr>
        <w:t>2023 reference year.</w:t>
      </w:r>
    </w:p>
    <w:p w:rsidR="00900C31" w:rsidP="00190E74" w:rsidRDefault="00900C31" w14:paraId="0AF2DC66" w14:textId="21FDF8DE">
      <w:pPr>
        <w:rPr>
          <w:rFonts w:asciiTheme="minorHAnsi" w:hAnsiTheme="minorHAnsi" w:cstheme="minorHAnsi"/>
          <w:szCs w:val="22"/>
        </w:rPr>
      </w:pPr>
    </w:p>
    <w:p w:rsidRPr="00D807E9" w:rsidR="00D807E9" w:rsidP="00D807E9" w:rsidRDefault="00900C31" w14:paraId="0F3058C9" w14:textId="15538BBA">
      <w:pPr>
        <w:pStyle w:val="ListParagraph"/>
        <w:numPr>
          <w:ilvl w:val="0"/>
          <w:numId w:val="10"/>
        </w:numPr>
        <w:rPr>
          <w:rFonts w:asciiTheme="minorHAnsi" w:hAnsiTheme="minorHAnsi" w:cstheme="minorHAnsi"/>
          <w:szCs w:val="22"/>
        </w:rPr>
      </w:pPr>
      <w:r w:rsidRPr="00501078">
        <w:rPr>
          <w:rFonts w:asciiTheme="minorHAnsi" w:hAnsiTheme="minorHAnsi" w:cstheme="minorHAnsi"/>
          <w:szCs w:val="22"/>
        </w:rPr>
        <w:t>The data chart was updated to reflect the most recently published 2020 data.</w:t>
      </w:r>
      <w:r w:rsidRPr="00D807E9" w:rsidR="00D807E9">
        <w:t xml:space="preserve"> </w:t>
      </w:r>
      <w:r w:rsidRPr="00D807E9" w:rsidR="00D807E9">
        <w:rPr>
          <w:rFonts w:asciiTheme="minorHAnsi" w:hAnsiTheme="minorHAnsi" w:cstheme="minorHAnsi"/>
          <w:szCs w:val="22"/>
        </w:rPr>
        <w:t xml:space="preserve">(Item </w:t>
      </w:r>
      <w:r w:rsidR="00604501">
        <w:rPr>
          <w:rFonts w:asciiTheme="minorHAnsi" w:hAnsiTheme="minorHAnsi" w:cstheme="minorHAnsi"/>
          <w:szCs w:val="22"/>
        </w:rPr>
        <w:t>5</w:t>
      </w:r>
      <w:r w:rsidRPr="00D807E9" w:rsidR="00D807E9">
        <w:rPr>
          <w:rFonts w:asciiTheme="minorHAnsi" w:hAnsiTheme="minorHAnsi" w:cstheme="minorHAnsi"/>
          <w:szCs w:val="22"/>
        </w:rPr>
        <w:t xml:space="preserve">). </w:t>
      </w:r>
    </w:p>
    <w:p w:rsidRPr="00B436BE" w:rsidR="00784200" w:rsidP="00190E74" w:rsidRDefault="00784200" w14:paraId="2CE65582" w14:textId="77777777">
      <w:pPr>
        <w:rPr>
          <w:rFonts w:asciiTheme="minorHAnsi" w:hAnsiTheme="minorHAnsi" w:cstheme="minorHAnsi"/>
          <w:szCs w:val="22"/>
        </w:rPr>
      </w:pPr>
    </w:p>
    <w:p w:rsidR="00190E74" w:rsidP="00190E74" w:rsidRDefault="00900C31" w14:paraId="70BE924F" w14:textId="70CAC47F">
      <w:pPr>
        <w:rPr>
          <w:rFonts w:asciiTheme="minorHAnsi" w:hAnsiTheme="minorHAnsi" w:cstheme="minorHAnsi"/>
        </w:rPr>
      </w:pPr>
      <w:proofErr w:type="spellStart"/>
      <w:r>
        <w:rPr>
          <w:rFonts w:asciiTheme="minorHAnsi" w:hAnsiTheme="minorHAnsi" w:cstheme="minorHAnsi"/>
        </w:rPr>
        <w:t>Nonsubstantive</w:t>
      </w:r>
      <w:proofErr w:type="spellEnd"/>
      <w:r>
        <w:rPr>
          <w:rFonts w:asciiTheme="minorHAnsi" w:hAnsiTheme="minorHAnsi" w:cstheme="minorHAnsi"/>
        </w:rPr>
        <w:t xml:space="preserve"> u</w:t>
      </w:r>
      <w:r w:rsidR="00FD50AB">
        <w:rPr>
          <w:rFonts w:asciiTheme="minorHAnsi" w:hAnsiTheme="minorHAnsi" w:cstheme="minorHAnsi"/>
        </w:rPr>
        <w:t xml:space="preserve">pdates </w:t>
      </w:r>
      <w:r w:rsidR="00190E74">
        <w:rPr>
          <w:rFonts w:asciiTheme="minorHAnsi" w:hAnsiTheme="minorHAnsi" w:cstheme="minorHAnsi"/>
        </w:rPr>
        <w:t>to the forms</w:t>
      </w:r>
      <w:r w:rsidR="00E93536">
        <w:rPr>
          <w:rFonts w:asciiTheme="minorHAnsi" w:hAnsiTheme="minorHAnsi" w:cstheme="minorHAnsi"/>
        </w:rPr>
        <w:t xml:space="preserve"> and</w:t>
      </w:r>
      <w:r w:rsidR="00190E74">
        <w:rPr>
          <w:rFonts w:asciiTheme="minorHAnsi" w:hAnsiTheme="minorHAnsi" w:cstheme="minorHAnsi"/>
        </w:rPr>
        <w:t xml:space="preserve"> letters include:</w:t>
      </w:r>
    </w:p>
    <w:p w:rsidR="00190E74" w:rsidP="00190E74" w:rsidRDefault="00190E74" w14:paraId="59FFD43D" w14:textId="77777777">
      <w:pPr>
        <w:rPr>
          <w:rFonts w:asciiTheme="minorHAnsi" w:hAnsiTheme="minorHAnsi" w:cstheme="minorHAnsi"/>
        </w:rPr>
      </w:pPr>
    </w:p>
    <w:p w:rsidR="00FF08D9" w:rsidP="00FF08D9" w:rsidRDefault="00FF08D9" w14:paraId="643284C8" w14:textId="1240936D">
      <w:pPr>
        <w:pStyle w:val="ListParagraph"/>
        <w:numPr>
          <w:ilvl w:val="0"/>
          <w:numId w:val="3"/>
        </w:numPr>
        <w:rPr>
          <w:rFonts w:asciiTheme="minorHAnsi" w:hAnsiTheme="minorHAnsi" w:cstheme="minorHAnsi"/>
        </w:rPr>
      </w:pPr>
      <w:r>
        <w:rPr>
          <w:rFonts w:asciiTheme="minorHAnsi" w:hAnsiTheme="minorHAnsi" w:cstheme="minorHAnsi"/>
        </w:rPr>
        <w:t xml:space="preserve">Added </w:t>
      </w:r>
      <w:r w:rsidR="00842165">
        <w:rPr>
          <w:rFonts w:asciiTheme="minorHAnsi" w:hAnsiTheme="minorHAnsi" w:cstheme="minorHAnsi"/>
        </w:rPr>
        <w:t xml:space="preserve">consistent </w:t>
      </w:r>
      <w:r>
        <w:rPr>
          <w:rFonts w:asciiTheme="minorHAnsi" w:hAnsiTheme="minorHAnsi" w:cstheme="minorHAnsi"/>
        </w:rPr>
        <w:t>language on all blank case forms clarifying that respondents need only report 8 cases of the total number of cases with days away from work and days of job restriction or transfer they had in the calendar year. (Items 1, 2, 3, SY2022 Long Form)</w:t>
      </w:r>
    </w:p>
    <w:p w:rsidRPr="002B3F85" w:rsidR="00D946E1" w:rsidP="002B3F85" w:rsidRDefault="00D946E1" w14:paraId="117565BF" w14:textId="353BF82C">
      <w:pPr>
        <w:ind w:left="1440"/>
        <w:rPr>
          <w:rFonts w:asciiTheme="minorHAnsi" w:hAnsiTheme="minorHAnsi" w:cstheme="minorHAnsi"/>
          <w:i/>
          <w:iCs/>
          <w:u w:val="single"/>
        </w:rPr>
      </w:pPr>
      <w:r w:rsidRPr="002B3F85">
        <w:rPr>
          <w:rFonts w:asciiTheme="minorHAnsi" w:hAnsiTheme="minorHAnsi" w:cstheme="minorHAnsi"/>
          <w:i/>
          <w:iCs/>
          <w:u w:val="single"/>
        </w:rPr>
        <w:t>“We have designed this survey to ensure that you do not have to report more than 8 cases. If you have more than 8 cases, please contact the office whose number appears on the front of the survey form.”</w:t>
      </w:r>
    </w:p>
    <w:p w:rsidR="00190E74" w:rsidP="00C81FCD" w:rsidRDefault="00294736" w14:paraId="6171F9A0" w14:textId="1A066200">
      <w:pPr>
        <w:pStyle w:val="ListParagraph"/>
        <w:numPr>
          <w:ilvl w:val="0"/>
          <w:numId w:val="3"/>
        </w:numPr>
        <w:rPr>
          <w:rFonts w:asciiTheme="minorHAnsi" w:hAnsiTheme="minorHAnsi" w:cstheme="minorHAnsi"/>
        </w:rPr>
      </w:pPr>
      <w:r>
        <w:rPr>
          <w:rFonts w:asciiTheme="minorHAnsi" w:hAnsiTheme="minorHAnsi" w:cstheme="minorHAnsi"/>
        </w:rPr>
        <w:t>C</w:t>
      </w:r>
      <w:r w:rsidR="00C81FCD">
        <w:rPr>
          <w:rFonts w:asciiTheme="minorHAnsi" w:hAnsiTheme="minorHAnsi" w:cstheme="minorHAnsi"/>
        </w:rPr>
        <w:t xml:space="preserve">larified language </w:t>
      </w:r>
      <w:r w:rsidR="00E7754E">
        <w:rPr>
          <w:rFonts w:asciiTheme="minorHAnsi" w:hAnsiTheme="minorHAnsi" w:cstheme="minorHAnsi"/>
        </w:rPr>
        <w:t>for</w:t>
      </w:r>
      <w:r w:rsidR="00C81FCD">
        <w:rPr>
          <w:rFonts w:asciiTheme="minorHAnsi" w:hAnsiTheme="minorHAnsi" w:cstheme="minorHAnsi"/>
        </w:rPr>
        <w:t xml:space="preserve"> respondents who </w:t>
      </w:r>
      <w:r w:rsidR="00E7754E">
        <w:rPr>
          <w:rFonts w:asciiTheme="minorHAnsi" w:hAnsiTheme="minorHAnsi" w:cstheme="minorHAnsi"/>
        </w:rPr>
        <w:t xml:space="preserve">must </w:t>
      </w:r>
      <w:r w:rsidR="00C81FCD">
        <w:rPr>
          <w:rFonts w:asciiTheme="minorHAnsi" w:hAnsiTheme="minorHAnsi" w:cstheme="minorHAnsi"/>
        </w:rPr>
        <w:t xml:space="preserve">report both to OSHA’s </w:t>
      </w:r>
      <w:r w:rsidR="00E7754E">
        <w:rPr>
          <w:rFonts w:asciiTheme="minorHAnsi" w:hAnsiTheme="minorHAnsi" w:cstheme="minorHAnsi"/>
        </w:rPr>
        <w:t>Injury Tracking Application (</w:t>
      </w:r>
      <w:r w:rsidR="00C81FCD">
        <w:rPr>
          <w:rFonts w:asciiTheme="minorHAnsi" w:hAnsiTheme="minorHAnsi" w:cstheme="minorHAnsi"/>
        </w:rPr>
        <w:t>ITA</w:t>
      </w:r>
      <w:r w:rsidR="00E7754E">
        <w:rPr>
          <w:rFonts w:asciiTheme="minorHAnsi" w:hAnsiTheme="minorHAnsi" w:cstheme="minorHAnsi"/>
        </w:rPr>
        <w:t>)</w:t>
      </w:r>
      <w:r w:rsidR="00C81FCD">
        <w:rPr>
          <w:rFonts w:asciiTheme="minorHAnsi" w:hAnsiTheme="minorHAnsi" w:cstheme="minorHAnsi"/>
        </w:rPr>
        <w:t xml:space="preserve"> and </w:t>
      </w:r>
      <w:r>
        <w:rPr>
          <w:rFonts w:asciiTheme="minorHAnsi" w:hAnsiTheme="minorHAnsi" w:cstheme="minorHAnsi"/>
        </w:rPr>
        <w:t xml:space="preserve">to </w:t>
      </w:r>
      <w:r w:rsidR="00C81FCD">
        <w:rPr>
          <w:rFonts w:asciiTheme="minorHAnsi" w:hAnsiTheme="minorHAnsi" w:cstheme="minorHAnsi"/>
        </w:rPr>
        <w:t xml:space="preserve">the </w:t>
      </w:r>
      <w:r>
        <w:rPr>
          <w:rFonts w:asciiTheme="minorHAnsi" w:hAnsiTheme="minorHAnsi" w:cstheme="minorHAnsi"/>
        </w:rPr>
        <w:t xml:space="preserve">BLS </w:t>
      </w:r>
      <w:r w:rsidR="00C81FCD">
        <w:rPr>
          <w:rFonts w:asciiTheme="minorHAnsi" w:hAnsiTheme="minorHAnsi" w:cstheme="minorHAnsi"/>
        </w:rPr>
        <w:t xml:space="preserve">SOII. </w:t>
      </w:r>
      <w:r w:rsidRPr="002B3F85" w:rsidR="00190E74">
        <w:rPr>
          <w:rFonts w:asciiTheme="minorHAnsi" w:hAnsiTheme="minorHAnsi" w:cstheme="minorHAnsi"/>
        </w:rPr>
        <w:t>(Item 000- 202</w:t>
      </w:r>
      <w:r w:rsidR="00C81FCD">
        <w:rPr>
          <w:rFonts w:asciiTheme="minorHAnsi" w:hAnsiTheme="minorHAnsi" w:cstheme="minorHAnsi"/>
        </w:rPr>
        <w:t>2</w:t>
      </w:r>
      <w:r w:rsidRPr="002B3F85" w:rsidR="00190E74">
        <w:rPr>
          <w:rFonts w:asciiTheme="minorHAnsi" w:hAnsiTheme="minorHAnsi" w:cstheme="minorHAnsi"/>
        </w:rPr>
        <w:t xml:space="preserve"> SOII instruction sheet -</w:t>
      </w:r>
      <w:r w:rsidR="00C81FCD">
        <w:rPr>
          <w:rFonts w:asciiTheme="minorHAnsi" w:hAnsiTheme="minorHAnsi" w:cstheme="minorHAnsi"/>
        </w:rPr>
        <w:t xml:space="preserve"> Mandatory, Items 16, 17, and 18</w:t>
      </w:r>
      <w:r w:rsidRPr="002B3F85" w:rsidR="00190E74">
        <w:rPr>
          <w:rFonts w:asciiTheme="minorHAnsi" w:hAnsiTheme="minorHAnsi" w:cstheme="minorHAnsi"/>
        </w:rPr>
        <w:t>)</w:t>
      </w:r>
    </w:p>
    <w:p w:rsidR="00D82A0E" w:rsidP="00D82A0E" w:rsidRDefault="00D82A0E" w14:paraId="0379000F" w14:textId="1DB8DB8B">
      <w:pPr>
        <w:ind w:left="1440"/>
        <w:rPr>
          <w:rFonts w:asciiTheme="minorHAnsi" w:hAnsiTheme="minorHAnsi" w:cstheme="minorHAnsi"/>
        </w:rPr>
      </w:pPr>
      <w:r w:rsidRPr="002B3F85">
        <w:rPr>
          <w:rFonts w:asciiTheme="minorHAnsi" w:hAnsiTheme="minorHAnsi" w:cstheme="minorHAnsi"/>
          <w:u w:val="single"/>
        </w:rPr>
        <w:t>Old statement</w:t>
      </w:r>
      <w:r>
        <w:rPr>
          <w:rFonts w:asciiTheme="minorHAnsi" w:hAnsiTheme="minorHAnsi" w:cstheme="minorHAnsi"/>
        </w:rPr>
        <w:t>:</w:t>
      </w:r>
    </w:p>
    <w:p w:rsidRPr="002B3F85" w:rsidR="00D82A0E" w:rsidP="002B3F85" w:rsidRDefault="00D82A0E" w14:paraId="57CB17F2" w14:textId="2EC715B2">
      <w:pPr>
        <w:ind w:left="2160"/>
        <w:rPr>
          <w:rFonts w:asciiTheme="minorHAnsi" w:hAnsiTheme="minorHAnsi" w:cstheme="minorHAnsi"/>
          <w:i/>
          <w:iCs/>
        </w:rPr>
      </w:pPr>
      <w:r w:rsidRPr="002B3F85">
        <w:rPr>
          <w:rFonts w:asciiTheme="minorHAnsi" w:hAnsiTheme="minorHAnsi" w:cstheme="minorHAnsi"/>
          <w:i/>
          <w:iCs/>
        </w:rPr>
        <w:t>Some establishments must also submit data to the Occupational Safety and Health Administration (OSHA). Completing the BLS Survey of Occupational Injuries and Illnesses does not fulfill the OSHA reporting requirement.</w:t>
      </w:r>
    </w:p>
    <w:p w:rsidR="00D82A0E" w:rsidP="00D82A0E" w:rsidRDefault="00D82A0E" w14:paraId="4E99CBF5" w14:textId="1646E90E">
      <w:pPr>
        <w:ind w:left="1440"/>
        <w:rPr>
          <w:rFonts w:asciiTheme="minorHAnsi" w:hAnsiTheme="minorHAnsi" w:cstheme="minorHAnsi"/>
        </w:rPr>
      </w:pPr>
      <w:r w:rsidRPr="002B3F85">
        <w:rPr>
          <w:rFonts w:asciiTheme="minorHAnsi" w:hAnsiTheme="minorHAnsi" w:cstheme="minorHAnsi"/>
          <w:u w:val="single"/>
        </w:rPr>
        <w:t>New statement</w:t>
      </w:r>
      <w:r>
        <w:rPr>
          <w:rFonts w:asciiTheme="minorHAnsi" w:hAnsiTheme="minorHAnsi" w:cstheme="minorHAnsi"/>
        </w:rPr>
        <w:t>:</w:t>
      </w:r>
    </w:p>
    <w:p w:rsidRPr="002B3F85" w:rsidR="00D82A0E" w:rsidP="002B3F85" w:rsidRDefault="00D82A0E" w14:paraId="3967698C" w14:textId="548C9373">
      <w:pPr>
        <w:ind w:left="2160"/>
        <w:rPr>
          <w:rFonts w:asciiTheme="minorHAnsi" w:hAnsiTheme="minorHAnsi" w:cstheme="minorHAnsi"/>
          <w:i/>
          <w:iCs/>
        </w:rPr>
      </w:pPr>
      <w:r w:rsidRPr="002B3F85">
        <w:rPr>
          <w:rFonts w:asciiTheme="minorHAnsi" w:hAnsiTheme="minorHAnsi" w:cstheme="minorHAnsi"/>
          <w:i/>
          <w:iCs/>
        </w:rPr>
        <w:t>Some establishments must also submit data to the Occupational Safety and Health Administration (OSHA). Submitting data to OSHA does not fulfill the requirement to complete the BLS Survey of Occupational Injuries and Illnesses</w:t>
      </w:r>
      <w:r>
        <w:rPr>
          <w:rFonts w:asciiTheme="minorHAnsi" w:hAnsiTheme="minorHAnsi" w:cstheme="minorHAnsi"/>
          <w:i/>
          <w:iCs/>
        </w:rPr>
        <w:t>.</w:t>
      </w:r>
    </w:p>
    <w:p w:rsidR="002C7351" w:rsidP="0086317C" w:rsidRDefault="002C7351" w14:paraId="6AAF56EC" w14:textId="77777777">
      <w:pPr>
        <w:rPr>
          <w:rFonts w:asciiTheme="minorHAnsi" w:hAnsiTheme="minorHAnsi"/>
          <w:szCs w:val="22"/>
        </w:rPr>
      </w:pPr>
    </w:p>
    <w:p w:rsidR="00E93536" w:rsidP="0086317C" w:rsidRDefault="00900C31" w14:paraId="52926B39" w14:textId="193FDE3B">
      <w:pPr>
        <w:rPr>
          <w:rFonts w:asciiTheme="minorHAnsi" w:hAnsiTheme="minorHAnsi"/>
          <w:szCs w:val="22"/>
        </w:rPr>
      </w:pPr>
      <w:proofErr w:type="spellStart"/>
      <w:r w:rsidRPr="00900C31">
        <w:rPr>
          <w:rFonts w:asciiTheme="minorHAnsi" w:hAnsiTheme="minorHAnsi"/>
          <w:szCs w:val="22"/>
        </w:rPr>
        <w:lastRenderedPageBreak/>
        <w:t>Nonsubstantive</w:t>
      </w:r>
      <w:proofErr w:type="spellEnd"/>
      <w:r w:rsidRPr="00900C31">
        <w:rPr>
          <w:rFonts w:asciiTheme="minorHAnsi" w:hAnsiTheme="minorHAnsi"/>
          <w:szCs w:val="22"/>
        </w:rPr>
        <w:t xml:space="preserve"> </w:t>
      </w:r>
      <w:r>
        <w:rPr>
          <w:rFonts w:asciiTheme="minorHAnsi" w:hAnsiTheme="minorHAnsi"/>
          <w:szCs w:val="22"/>
        </w:rPr>
        <w:t>u</w:t>
      </w:r>
      <w:r w:rsidR="00FD50AB">
        <w:rPr>
          <w:rFonts w:asciiTheme="minorHAnsi" w:hAnsiTheme="minorHAnsi"/>
          <w:szCs w:val="22"/>
        </w:rPr>
        <w:t xml:space="preserve">pdates </w:t>
      </w:r>
      <w:r w:rsidR="00E93536">
        <w:rPr>
          <w:rFonts w:asciiTheme="minorHAnsi" w:hAnsiTheme="minorHAnsi"/>
          <w:szCs w:val="22"/>
        </w:rPr>
        <w:t>to fax forms include:</w:t>
      </w:r>
    </w:p>
    <w:p w:rsidR="00E93536" w:rsidP="0086317C" w:rsidRDefault="00E93536" w14:paraId="0F7E7100" w14:textId="00C1C0C8">
      <w:pPr>
        <w:rPr>
          <w:rFonts w:asciiTheme="minorHAnsi" w:hAnsiTheme="minorHAnsi"/>
          <w:szCs w:val="22"/>
        </w:rPr>
      </w:pPr>
    </w:p>
    <w:p w:rsidRPr="007A6208" w:rsidR="00291C1B" w:rsidRDefault="00291C1B" w14:paraId="27ADF23E" w14:textId="6373E8ED">
      <w:pPr>
        <w:pStyle w:val="ListParagraph"/>
        <w:numPr>
          <w:ilvl w:val="0"/>
          <w:numId w:val="5"/>
        </w:numPr>
        <w:rPr>
          <w:rFonts w:asciiTheme="minorHAnsi" w:hAnsiTheme="minorHAnsi" w:cstheme="minorHAnsi"/>
        </w:rPr>
      </w:pPr>
      <w:r w:rsidRPr="007A6208">
        <w:rPr>
          <w:rFonts w:asciiTheme="minorHAnsi" w:hAnsiTheme="minorHAnsi" w:cstheme="minorHAnsi"/>
        </w:rPr>
        <w:t>Add</w:t>
      </w:r>
      <w:r w:rsidR="00EB4C40">
        <w:rPr>
          <w:rFonts w:asciiTheme="minorHAnsi" w:hAnsiTheme="minorHAnsi" w:cstheme="minorHAnsi"/>
        </w:rPr>
        <w:t>ed</w:t>
      </w:r>
      <w:r w:rsidRPr="007A6208">
        <w:rPr>
          <w:rFonts w:asciiTheme="minorHAnsi" w:hAnsiTheme="minorHAnsi" w:cstheme="minorHAnsi"/>
        </w:rPr>
        <w:t xml:space="preserve"> the individual state email addresses to allow respondents to email the form back</w:t>
      </w:r>
      <w:r w:rsidR="007A6208">
        <w:rPr>
          <w:rFonts w:asciiTheme="minorHAnsi" w:hAnsiTheme="minorHAnsi" w:cstheme="minorHAnsi"/>
        </w:rPr>
        <w:t xml:space="preserve"> (Item 25 and AL Fax Form</w:t>
      </w:r>
      <w:r w:rsidR="00861389">
        <w:rPr>
          <w:rFonts w:asciiTheme="minorHAnsi" w:hAnsiTheme="minorHAnsi" w:cstheme="minorHAnsi"/>
        </w:rPr>
        <w:t>)</w:t>
      </w:r>
      <w:r w:rsidR="00EB4C40">
        <w:rPr>
          <w:rFonts w:asciiTheme="minorHAnsi" w:hAnsiTheme="minorHAnsi" w:cstheme="minorHAnsi"/>
        </w:rPr>
        <w:t>.</w:t>
      </w:r>
      <w:r w:rsidR="00D946E1">
        <w:rPr>
          <w:rFonts w:asciiTheme="minorHAnsi" w:hAnsiTheme="minorHAnsi" w:cstheme="minorHAnsi"/>
        </w:rPr>
        <w:t xml:space="preserve"> Item 24 is a generic fax form used in our last nonresponse mailing to </w:t>
      </w:r>
      <w:r w:rsidR="00EB4C40">
        <w:rPr>
          <w:rFonts w:asciiTheme="minorHAnsi" w:hAnsiTheme="minorHAnsi" w:cstheme="minorHAnsi"/>
        </w:rPr>
        <w:t>non</w:t>
      </w:r>
      <w:r w:rsidR="00D946E1">
        <w:rPr>
          <w:rFonts w:asciiTheme="minorHAnsi" w:hAnsiTheme="minorHAnsi" w:cstheme="minorHAnsi"/>
        </w:rPr>
        <w:t>respondents nationwide</w:t>
      </w:r>
      <w:r w:rsidR="00EB4C40">
        <w:rPr>
          <w:rFonts w:asciiTheme="minorHAnsi" w:hAnsiTheme="minorHAnsi" w:cstheme="minorHAnsi"/>
        </w:rPr>
        <w:t>;</w:t>
      </w:r>
      <w:r w:rsidR="00C81FCD">
        <w:rPr>
          <w:rFonts w:asciiTheme="minorHAnsi" w:hAnsiTheme="minorHAnsi" w:cstheme="minorHAnsi"/>
        </w:rPr>
        <w:t xml:space="preserve"> no individual state email addresses</w:t>
      </w:r>
      <w:r w:rsidR="002C7351">
        <w:rPr>
          <w:rFonts w:asciiTheme="minorHAnsi" w:hAnsiTheme="minorHAnsi" w:cstheme="minorHAnsi"/>
        </w:rPr>
        <w:t xml:space="preserve"> will be on this form</w:t>
      </w:r>
      <w:r w:rsidR="00C81FCD">
        <w:rPr>
          <w:rFonts w:asciiTheme="minorHAnsi" w:hAnsiTheme="minorHAnsi" w:cstheme="minorHAnsi"/>
        </w:rPr>
        <w:t>.</w:t>
      </w:r>
    </w:p>
    <w:p w:rsidR="00291C1B" w:rsidP="00291C1B" w:rsidRDefault="00861389" w14:paraId="5C133D80" w14:textId="6D0CF500">
      <w:pPr>
        <w:pStyle w:val="ListParagraph"/>
        <w:numPr>
          <w:ilvl w:val="0"/>
          <w:numId w:val="5"/>
        </w:numPr>
        <w:rPr>
          <w:rFonts w:asciiTheme="minorHAnsi" w:hAnsiTheme="minorHAnsi" w:cstheme="minorHAnsi"/>
        </w:rPr>
      </w:pPr>
      <w:r>
        <w:rPr>
          <w:rFonts w:asciiTheme="minorHAnsi" w:hAnsiTheme="minorHAnsi" w:cstheme="minorHAnsi"/>
        </w:rPr>
        <w:t>Added</w:t>
      </w:r>
      <w:r w:rsidR="00D946E1">
        <w:rPr>
          <w:rFonts w:asciiTheme="minorHAnsi" w:hAnsiTheme="minorHAnsi" w:cstheme="minorHAnsi"/>
        </w:rPr>
        <w:t xml:space="preserve"> </w:t>
      </w:r>
      <w:r w:rsidR="008245A1">
        <w:rPr>
          <w:rFonts w:asciiTheme="minorHAnsi" w:hAnsiTheme="minorHAnsi" w:cstheme="minorHAnsi"/>
        </w:rPr>
        <w:t xml:space="preserve">consistent </w:t>
      </w:r>
      <w:r>
        <w:rPr>
          <w:rFonts w:asciiTheme="minorHAnsi" w:hAnsiTheme="minorHAnsi" w:cstheme="minorHAnsi"/>
        </w:rPr>
        <w:t>language on all blank case forms clarifying that respondents need only report 8 cases of the total number of cases with days away from work and days of job restriction or transfer they had in the calendar year.</w:t>
      </w:r>
      <w:r w:rsidR="00FF08D9">
        <w:rPr>
          <w:rFonts w:asciiTheme="minorHAnsi" w:hAnsiTheme="minorHAnsi" w:cstheme="minorHAnsi"/>
        </w:rPr>
        <w:t xml:space="preserve"> (Items 24, 25, AL Fax Form)</w:t>
      </w:r>
    </w:p>
    <w:p w:rsidRPr="002B3F85" w:rsidR="00D946E1" w:rsidP="002B3F85" w:rsidRDefault="00D946E1" w14:paraId="1E94757F" w14:textId="012A59E3">
      <w:pPr>
        <w:ind w:left="1440"/>
        <w:rPr>
          <w:rFonts w:asciiTheme="minorHAnsi" w:hAnsiTheme="minorHAnsi" w:cstheme="minorHAnsi"/>
          <w:i/>
          <w:iCs/>
          <w:u w:val="single"/>
        </w:rPr>
      </w:pPr>
      <w:r w:rsidRPr="002B3F85">
        <w:rPr>
          <w:rFonts w:asciiTheme="minorHAnsi" w:hAnsiTheme="minorHAnsi" w:cstheme="minorHAnsi"/>
          <w:i/>
          <w:iCs/>
          <w:u w:val="single"/>
        </w:rPr>
        <w:t>“We have designed this survey to ensure that you do not have to report more than 8 cases. If you have more than 8 cases, please contact the office whose number appears on the front of the survey form.”</w:t>
      </w:r>
    </w:p>
    <w:p w:rsidR="00E93536" w:rsidP="0086317C" w:rsidRDefault="00E93536" w14:paraId="3C93D0B7" w14:textId="77777777">
      <w:pPr>
        <w:rPr>
          <w:rFonts w:asciiTheme="minorHAnsi" w:hAnsiTheme="minorHAnsi"/>
          <w:szCs w:val="22"/>
        </w:rPr>
      </w:pPr>
    </w:p>
    <w:p w:rsidR="001C6630" w:rsidP="0086317C" w:rsidRDefault="001C6630" w14:paraId="7B224025" w14:textId="7D1C2A68">
      <w:pPr>
        <w:rPr>
          <w:rFonts w:asciiTheme="minorHAnsi" w:hAnsiTheme="minorHAnsi"/>
          <w:szCs w:val="22"/>
        </w:rPr>
      </w:pPr>
      <w:r>
        <w:rPr>
          <w:rFonts w:asciiTheme="minorHAnsi" w:hAnsiTheme="minorHAnsi"/>
          <w:szCs w:val="22"/>
        </w:rPr>
        <w:t>Changes to email collection messages:</w:t>
      </w:r>
    </w:p>
    <w:p w:rsidR="001C6630" w:rsidP="0086317C" w:rsidRDefault="001C6630" w14:paraId="6760996E" w14:textId="77777777">
      <w:pPr>
        <w:rPr>
          <w:rFonts w:asciiTheme="minorHAnsi" w:hAnsiTheme="minorHAnsi"/>
          <w:szCs w:val="22"/>
        </w:rPr>
      </w:pPr>
    </w:p>
    <w:p w:rsidR="003D3770" w:rsidP="0086317C" w:rsidRDefault="00247C45" w14:paraId="35556A54" w14:textId="495C8DE5">
      <w:pPr>
        <w:rPr>
          <w:rFonts w:asciiTheme="minorHAnsi" w:hAnsiTheme="minorHAnsi"/>
          <w:szCs w:val="22"/>
        </w:rPr>
      </w:pPr>
      <w:r>
        <w:rPr>
          <w:rFonts w:asciiTheme="minorHAnsi" w:hAnsiTheme="minorHAnsi"/>
          <w:szCs w:val="22"/>
        </w:rPr>
        <w:t>Respondents</w:t>
      </w:r>
      <w:r w:rsidR="00EB4C40">
        <w:rPr>
          <w:rFonts w:asciiTheme="minorHAnsi" w:hAnsiTheme="minorHAnsi"/>
          <w:szCs w:val="22"/>
        </w:rPr>
        <w:t xml:space="preserve"> selected</w:t>
      </w:r>
      <w:r>
        <w:rPr>
          <w:rFonts w:asciiTheme="minorHAnsi" w:hAnsiTheme="minorHAnsi"/>
          <w:szCs w:val="22"/>
        </w:rPr>
        <w:t xml:space="preserve"> </w:t>
      </w:r>
      <w:r w:rsidR="00EB4C40">
        <w:rPr>
          <w:rFonts w:asciiTheme="minorHAnsi" w:hAnsiTheme="minorHAnsi"/>
          <w:szCs w:val="22"/>
        </w:rPr>
        <w:t>to participate in the SOII may</w:t>
      </w:r>
      <w:r w:rsidR="003D3770">
        <w:rPr>
          <w:rFonts w:asciiTheme="minorHAnsi" w:hAnsiTheme="minorHAnsi"/>
          <w:szCs w:val="22"/>
        </w:rPr>
        <w:t xml:space="preserve"> choose to receive </w:t>
      </w:r>
      <w:r w:rsidR="00EB4C40">
        <w:rPr>
          <w:rFonts w:asciiTheme="minorHAnsi" w:hAnsiTheme="minorHAnsi"/>
          <w:szCs w:val="22"/>
        </w:rPr>
        <w:t xml:space="preserve">initial </w:t>
      </w:r>
      <w:r w:rsidR="003D3770">
        <w:rPr>
          <w:rFonts w:asciiTheme="minorHAnsi" w:hAnsiTheme="minorHAnsi"/>
          <w:szCs w:val="22"/>
        </w:rPr>
        <w:t xml:space="preserve">notifications </w:t>
      </w:r>
      <w:r w:rsidR="00EB4C40">
        <w:rPr>
          <w:rFonts w:asciiTheme="minorHAnsi" w:hAnsiTheme="minorHAnsi"/>
          <w:szCs w:val="22"/>
        </w:rPr>
        <w:t xml:space="preserve">via email in lieu of postal notifications. Subsequent nonresponse follow-up has </w:t>
      </w:r>
      <w:r w:rsidR="001B05D0">
        <w:rPr>
          <w:rFonts w:asciiTheme="minorHAnsi" w:hAnsiTheme="minorHAnsi"/>
          <w:szCs w:val="22"/>
        </w:rPr>
        <w:t xml:space="preserve">thus far relied on additional postal mailings. </w:t>
      </w:r>
      <w:r w:rsidR="007322D3">
        <w:rPr>
          <w:rFonts w:asciiTheme="minorHAnsi" w:hAnsiTheme="minorHAnsi"/>
          <w:szCs w:val="22"/>
        </w:rPr>
        <w:t>Beginning</w:t>
      </w:r>
      <w:r w:rsidR="002E55B5">
        <w:rPr>
          <w:rFonts w:asciiTheme="minorHAnsi" w:hAnsiTheme="minorHAnsi"/>
          <w:szCs w:val="22"/>
        </w:rPr>
        <w:t xml:space="preserve"> with </w:t>
      </w:r>
      <w:r w:rsidR="007322D3">
        <w:rPr>
          <w:rFonts w:asciiTheme="minorHAnsi" w:hAnsiTheme="minorHAnsi"/>
          <w:szCs w:val="22"/>
        </w:rPr>
        <w:t xml:space="preserve">the </w:t>
      </w:r>
      <w:r w:rsidR="008245A1">
        <w:rPr>
          <w:rFonts w:asciiTheme="minorHAnsi" w:hAnsiTheme="minorHAnsi"/>
          <w:szCs w:val="22"/>
        </w:rPr>
        <w:t xml:space="preserve">RY </w:t>
      </w:r>
      <w:r w:rsidR="002E55B5">
        <w:rPr>
          <w:rFonts w:asciiTheme="minorHAnsi" w:hAnsiTheme="minorHAnsi"/>
          <w:szCs w:val="22"/>
        </w:rPr>
        <w:t>2022 S</w:t>
      </w:r>
      <w:r w:rsidR="001B05D0">
        <w:rPr>
          <w:rFonts w:asciiTheme="minorHAnsi" w:hAnsiTheme="minorHAnsi"/>
          <w:szCs w:val="22"/>
        </w:rPr>
        <w:t>OII</w:t>
      </w:r>
      <w:r w:rsidR="002E55B5">
        <w:rPr>
          <w:rFonts w:asciiTheme="minorHAnsi" w:hAnsiTheme="minorHAnsi"/>
          <w:szCs w:val="22"/>
        </w:rPr>
        <w:t xml:space="preserve"> collection,</w:t>
      </w:r>
      <w:r w:rsidRPr="007322D3" w:rsidR="007322D3">
        <w:rPr>
          <w:rFonts w:asciiTheme="minorHAnsi" w:hAnsiTheme="minorHAnsi"/>
          <w:szCs w:val="22"/>
        </w:rPr>
        <w:t xml:space="preserve"> </w:t>
      </w:r>
      <w:r w:rsidR="001B05D0">
        <w:rPr>
          <w:rFonts w:asciiTheme="minorHAnsi" w:hAnsiTheme="minorHAnsi"/>
          <w:szCs w:val="22"/>
        </w:rPr>
        <w:t xml:space="preserve">email notifications will be used in addition to the traditional postal mailings for </w:t>
      </w:r>
      <w:r w:rsidR="001B7669">
        <w:rPr>
          <w:rFonts w:asciiTheme="minorHAnsi" w:hAnsiTheme="minorHAnsi"/>
          <w:szCs w:val="22"/>
        </w:rPr>
        <w:t>non</w:t>
      </w:r>
      <w:r w:rsidR="001B05D0">
        <w:rPr>
          <w:rFonts w:asciiTheme="minorHAnsi" w:hAnsiTheme="minorHAnsi"/>
          <w:szCs w:val="22"/>
        </w:rPr>
        <w:t>respondents that have previously indicated a preference for email notifications (i.e., these nonrespondents will receive both email and postal notifications).</w:t>
      </w:r>
      <w:r w:rsidR="003D3770">
        <w:rPr>
          <w:rFonts w:asciiTheme="minorHAnsi" w:hAnsiTheme="minorHAnsi"/>
          <w:szCs w:val="22"/>
        </w:rPr>
        <w:t xml:space="preserve"> </w:t>
      </w:r>
    </w:p>
    <w:p w:rsidR="003D3770" w:rsidP="0086317C" w:rsidRDefault="003D3770" w14:paraId="3BEC0587" w14:textId="77777777">
      <w:pPr>
        <w:rPr>
          <w:rFonts w:asciiTheme="minorHAnsi" w:hAnsiTheme="minorHAnsi"/>
          <w:szCs w:val="22"/>
        </w:rPr>
      </w:pPr>
    </w:p>
    <w:p w:rsidR="00247C45" w:rsidP="0086317C" w:rsidRDefault="003D3770" w14:paraId="26269055" w14:textId="3BF504CC">
      <w:pPr>
        <w:rPr>
          <w:rFonts w:asciiTheme="minorHAnsi" w:hAnsiTheme="minorHAnsi"/>
          <w:szCs w:val="22"/>
        </w:rPr>
      </w:pPr>
      <w:r>
        <w:rPr>
          <w:rFonts w:asciiTheme="minorHAnsi" w:hAnsiTheme="minorHAnsi"/>
          <w:szCs w:val="22"/>
        </w:rPr>
        <w:t xml:space="preserve">We </w:t>
      </w:r>
      <w:r w:rsidR="007939A9">
        <w:rPr>
          <w:rFonts w:asciiTheme="minorHAnsi" w:hAnsiTheme="minorHAnsi"/>
          <w:szCs w:val="22"/>
        </w:rPr>
        <w:t xml:space="preserve">are requesting minor language changes </w:t>
      </w:r>
      <w:r w:rsidR="00805FD8">
        <w:rPr>
          <w:rFonts w:asciiTheme="minorHAnsi" w:hAnsiTheme="minorHAnsi"/>
          <w:szCs w:val="22"/>
        </w:rPr>
        <w:t xml:space="preserve">to the </w:t>
      </w:r>
      <w:r w:rsidR="001B05D0">
        <w:rPr>
          <w:rFonts w:asciiTheme="minorHAnsi" w:hAnsiTheme="minorHAnsi"/>
          <w:szCs w:val="22"/>
        </w:rPr>
        <w:t xml:space="preserve">previously approved </w:t>
      </w:r>
      <w:r w:rsidR="00805FD8">
        <w:rPr>
          <w:rFonts w:asciiTheme="minorHAnsi" w:hAnsiTheme="minorHAnsi"/>
          <w:szCs w:val="22"/>
        </w:rPr>
        <w:t xml:space="preserve">email messages </w:t>
      </w:r>
      <w:r w:rsidR="007939A9">
        <w:rPr>
          <w:rFonts w:asciiTheme="minorHAnsi" w:hAnsiTheme="minorHAnsi"/>
          <w:szCs w:val="22"/>
        </w:rPr>
        <w:t xml:space="preserve">to </w:t>
      </w:r>
      <w:r w:rsidR="00E7754E">
        <w:rPr>
          <w:rFonts w:asciiTheme="minorHAnsi" w:hAnsiTheme="minorHAnsi"/>
          <w:szCs w:val="22"/>
        </w:rPr>
        <w:t xml:space="preserve">tailor these </w:t>
      </w:r>
      <w:proofErr w:type="spellStart"/>
      <w:r w:rsidR="00E7754E">
        <w:rPr>
          <w:rFonts w:asciiTheme="minorHAnsi" w:hAnsiTheme="minorHAnsi"/>
          <w:szCs w:val="22"/>
        </w:rPr>
        <w:t>to</w:t>
      </w:r>
      <w:proofErr w:type="spellEnd"/>
      <w:r w:rsidR="00E7754E">
        <w:rPr>
          <w:rFonts w:asciiTheme="minorHAnsi" w:hAnsiTheme="minorHAnsi"/>
          <w:szCs w:val="22"/>
        </w:rPr>
        <w:t xml:space="preserve"> subsequent </w:t>
      </w:r>
      <w:r w:rsidR="001B05D0">
        <w:rPr>
          <w:rFonts w:asciiTheme="minorHAnsi" w:hAnsiTheme="minorHAnsi"/>
          <w:szCs w:val="22"/>
        </w:rPr>
        <w:t xml:space="preserve">nonresponse </w:t>
      </w:r>
      <w:r w:rsidR="00805FD8">
        <w:rPr>
          <w:rFonts w:asciiTheme="minorHAnsi" w:hAnsiTheme="minorHAnsi"/>
          <w:szCs w:val="22"/>
        </w:rPr>
        <w:t xml:space="preserve">emails </w:t>
      </w:r>
      <w:r w:rsidR="00E7754E">
        <w:rPr>
          <w:rFonts w:asciiTheme="minorHAnsi" w:hAnsiTheme="minorHAnsi"/>
          <w:szCs w:val="22"/>
        </w:rPr>
        <w:t>that will be</w:t>
      </w:r>
      <w:r w:rsidR="00805FD8">
        <w:rPr>
          <w:rFonts w:asciiTheme="minorHAnsi" w:hAnsiTheme="minorHAnsi"/>
          <w:szCs w:val="22"/>
        </w:rPr>
        <w:t xml:space="preserve"> sent.</w:t>
      </w:r>
      <w:r w:rsidR="007939A9">
        <w:rPr>
          <w:rFonts w:asciiTheme="minorHAnsi" w:hAnsiTheme="minorHAnsi"/>
          <w:szCs w:val="22"/>
        </w:rPr>
        <w:t xml:space="preserve"> </w:t>
      </w:r>
    </w:p>
    <w:p w:rsidR="00805FD8" w:rsidP="0086317C" w:rsidRDefault="00805FD8" w14:paraId="209D23D4" w14:textId="477444C5">
      <w:pPr>
        <w:rPr>
          <w:rFonts w:asciiTheme="minorHAnsi" w:hAnsiTheme="minorHAnsi"/>
          <w:szCs w:val="22"/>
        </w:rPr>
      </w:pPr>
    </w:p>
    <w:p w:rsidRPr="00DB337A" w:rsidR="0086317C" w:rsidP="0086317C" w:rsidRDefault="008E2A58" w14:paraId="01F5336E" w14:textId="41240921">
      <w:pPr>
        <w:rPr>
          <w:rFonts w:asciiTheme="minorHAnsi" w:hAnsiTheme="minorHAnsi"/>
          <w:szCs w:val="22"/>
        </w:rPr>
      </w:pPr>
      <w:r>
        <w:rPr>
          <w:rFonts w:asciiTheme="minorHAnsi" w:hAnsiTheme="minorHAnsi"/>
          <w:szCs w:val="22"/>
        </w:rPr>
        <w:t>T</w:t>
      </w:r>
      <w:r w:rsidR="0086317C">
        <w:rPr>
          <w:rFonts w:asciiTheme="minorHAnsi" w:hAnsiTheme="minorHAnsi"/>
          <w:szCs w:val="22"/>
        </w:rPr>
        <w:t xml:space="preserve">he changes </w:t>
      </w:r>
      <w:r>
        <w:rPr>
          <w:rFonts w:asciiTheme="minorHAnsi" w:hAnsiTheme="minorHAnsi"/>
          <w:szCs w:val="22"/>
        </w:rPr>
        <w:t xml:space="preserve">are </w:t>
      </w:r>
      <w:r w:rsidR="0086317C">
        <w:rPr>
          <w:rFonts w:asciiTheme="minorHAnsi" w:hAnsiTheme="minorHAnsi"/>
          <w:szCs w:val="22"/>
        </w:rPr>
        <w:t xml:space="preserve">described below. </w:t>
      </w:r>
    </w:p>
    <w:p w:rsidR="0065783C" w:rsidP="0065783C" w:rsidRDefault="0065783C" w14:paraId="0E252A91" w14:textId="758B5A46">
      <w:pPr>
        <w:rPr>
          <w:rFonts w:asciiTheme="minorHAnsi" w:hAnsiTheme="minorHAnsi"/>
          <w:szCs w:val="22"/>
        </w:rPr>
      </w:pPr>
    </w:p>
    <w:p w:rsidR="00ED1D24" w:rsidP="00630D67" w:rsidRDefault="00630D67" w14:paraId="600CC520" w14:textId="7716F56D">
      <w:pPr>
        <w:pStyle w:val="ListParagraph"/>
        <w:numPr>
          <w:ilvl w:val="0"/>
          <w:numId w:val="1"/>
        </w:numPr>
        <w:rPr>
          <w:rFonts w:asciiTheme="minorHAnsi" w:hAnsiTheme="minorHAnsi"/>
          <w:szCs w:val="22"/>
        </w:rPr>
      </w:pPr>
      <w:r w:rsidRPr="00630D67">
        <w:rPr>
          <w:rFonts w:asciiTheme="minorHAnsi" w:hAnsiTheme="minorHAnsi"/>
          <w:szCs w:val="22"/>
        </w:rPr>
        <w:t>For all email messages, the phrase</w:t>
      </w:r>
      <w:r w:rsidR="00ED1D24">
        <w:rPr>
          <w:rFonts w:asciiTheme="minorHAnsi" w:hAnsiTheme="minorHAnsi"/>
          <w:szCs w:val="22"/>
        </w:rPr>
        <w:t xml:space="preserve"> below</w:t>
      </w:r>
      <w:r w:rsidRPr="00ED1D24" w:rsidR="00ED1D24">
        <w:t xml:space="preserve"> </w:t>
      </w:r>
      <w:r w:rsidRPr="00ED1D24" w:rsidR="00ED1D24">
        <w:rPr>
          <w:rFonts w:asciiTheme="minorHAnsi" w:hAnsiTheme="minorHAnsi"/>
          <w:szCs w:val="22"/>
        </w:rPr>
        <w:t>was added to help respondents locate a second email.</w:t>
      </w:r>
    </w:p>
    <w:p w:rsidR="002517BA" w:rsidP="002517BA" w:rsidRDefault="00630D67" w14:paraId="6B68B3A1" w14:textId="20F672DC">
      <w:pPr>
        <w:ind w:left="1440"/>
        <w:rPr>
          <w:rFonts w:asciiTheme="minorHAnsi" w:hAnsiTheme="minorHAnsi"/>
          <w:szCs w:val="22"/>
        </w:rPr>
      </w:pPr>
      <w:r w:rsidRPr="002B3F85">
        <w:rPr>
          <w:rFonts w:asciiTheme="minorHAnsi" w:hAnsiTheme="minorHAnsi"/>
          <w:szCs w:val="22"/>
        </w:rPr>
        <w:t>“</w:t>
      </w:r>
      <w:r w:rsidR="00DD1845">
        <w:rPr>
          <w:rFonts w:asciiTheme="minorHAnsi" w:hAnsiTheme="minorHAnsi"/>
          <w:szCs w:val="22"/>
        </w:rPr>
        <w:t>Please check your spa</w:t>
      </w:r>
      <w:r w:rsidR="002005EC">
        <w:rPr>
          <w:rFonts w:asciiTheme="minorHAnsi" w:hAnsiTheme="minorHAnsi"/>
          <w:szCs w:val="22"/>
        </w:rPr>
        <w:t>m</w:t>
      </w:r>
      <w:r w:rsidR="00DD1845">
        <w:rPr>
          <w:rFonts w:asciiTheme="minorHAnsi" w:hAnsiTheme="minorHAnsi"/>
          <w:szCs w:val="22"/>
        </w:rPr>
        <w:t>/junk folders i</w:t>
      </w:r>
      <w:r w:rsidRPr="002B3F85">
        <w:rPr>
          <w:rFonts w:asciiTheme="minorHAnsi" w:hAnsiTheme="minorHAnsi"/>
          <w:szCs w:val="22"/>
        </w:rPr>
        <w:t xml:space="preserve">f you cannot locate this second email containing the </w:t>
      </w:r>
      <w:r w:rsidR="002005EC">
        <w:rPr>
          <w:rFonts w:asciiTheme="minorHAnsi" w:hAnsiTheme="minorHAnsi"/>
          <w:szCs w:val="22"/>
        </w:rPr>
        <w:t xml:space="preserve">attachment </w:t>
      </w:r>
      <w:r w:rsidRPr="002B3F85">
        <w:rPr>
          <w:rFonts w:asciiTheme="minorHAnsi" w:hAnsiTheme="minorHAnsi"/>
          <w:szCs w:val="22"/>
        </w:rPr>
        <w:t>password</w:t>
      </w:r>
      <w:r w:rsidR="00055227">
        <w:rPr>
          <w:rFonts w:asciiTheme="minorHAnsi" w:hAnsiTheme="minorHAnsi"/>
          <w:szCs w:val="22"/>
        </w:rPr>
        <w:t>.</w:t>
      </w:r>
      <w:r w:rsidRPr="002B3F85">
        <w:rPr>
          <w:rFonts w:asciiTheme="minorHAnsi" w:hAnsiTheme="minorHAnsi"/>
          <w:szCs w:val="22"/>
        </w:rPr>
        <w:t xml:space="preserve">” </w:t>
      </w:r>
    </w:p>
    <w:p w:rsidRPr="002B3F85" w:rsidR="002517BA" w:rsidRDefault="002517BA" w14:paraId="6A7FA836" w14:textId="2B796DB2">
      <w:pPr>
        <w:pStyle w:val="ListParagraph"/>
        <w:numPr>
          <w:ilvl w:val="0"/>
          <w:numId w:val="1"/>
        </w:numPr>
        <w:rPr>
          <w:rFonts w:asciiTheme="minorHAnsi" w:hAnsiTheme="minorHAnsi"/>
          <w:szCs w:val="22"/>
        </w:rPr>
      </w:pPr>
      <w:r w:rsidRPr="002517BA">
        <w:rPr>
          <w:rFonts w:asciiTheme="minorHAnsi" w:hAnsiTheme="minorHAnsi"/>
          <w:szCs w:val="22"/>
        </w:rPr>
        <w:t xml:space="preserve">Clarified language </w:t>
      </w:r>
      <w:r w:rsidR="00E7754E">
        <w:rPr>
          <w:rFonts w:asciiTheme="minorHAnsi" w:hAnsiTheme="minorHAnsi"/>
          <w:szCs w:val="22"/>
        </w:rPr>
        <w:t>for</w:t>
      </w:r>
      <w:r w:rsidRPr="002517BA" w:rsidR="00E7754E">
        <w:rPr>
          <w:rFonts w:asciiTheme="minorHAnsi" w:hAnsiTheme="minorHAnsi"/>
          <w:szCs w:val="22"/>
        </w:rPr>
        <w:t xml:space="preserve"> </w:t>
      </w:r>
      <w:r w:rsidRPr="002517BA">
        <w:rPr>
          <w:rFonts w:asciiTheme="minorHAnsi" w:hAnsiTheme="minorHAnsi"/>
          <w:szCs w:val="22"/>
        </w:rPr>
        <w:t xml:space="preserve">respondents who </w:t>
      </w:r>
      <w:r w:rsidR="00E7754E">
        <w:rPr>
          <w:rFonts w:asciiTheme="minorHAnsi" w:hAnsiTheme="minorHAnsi"/>
          <w:szCs w:val="22"/>
        </w:rPr>
        <w:t xml:space="preserve">must </w:t>
      </w:r>
      <w:r w:rsidRPr="002517BA">
        <w:rPr>
          <w:rFonts w:asciiTheme="minorHAnsi" w:hAnsiTheme="minorHAnsi"/>
          <w:szCs w:val="22"/>
        </w:rPr>
        <w:t>report both to OSHA’s ITA and to the BLS SOII Survey.</w:t>
      </w:r>
      <w:r w:rsidRPr="002517BA">
        <w:t xml:space="preserve"> </w:t>
      </w:r>
      <w:r w:rsidRPr="002517BA">
        <w:rPr>
          <w:rFonts w:asciiTheme="minorHAnsi" w:hAnsiTheme="minorHAnsi"/>
          <w:szCs w:val="22"/>
        </w:rPr>
        <w:t>(Mandatory respondent emails</w:t>
      </w:r>
      <w:r>
        <w:rPr>
          <w:rFonts w:asciiTheme="minorHAnsi" w:hAnsiTheme="minorHAnsi"/>
          <w:szCs w:val="22"/>
        </w:rPr>
        <w:t xml:space="preserve"> only</w:t>
      </w:r>
      <w:r w:rsidRPr="002517BA">
        <w:rPr>
          <w:rFonts w:asciiTheme="minorHAnsi" w:hAnsiTheme="minorHAnsi"/>
          <w:szCs w:val="22"/>
        </w:rPr>
        <w:t>)</w:t>
      </w:r>
    </w:p>
    <w:p w:rsidRPr="002B3F85" w:rsidR="002517BA" w:rsidP="002B3F85" w:rsidRDefault="002517BA" w14:paraId="4EEB7043" w14:textId="23F11441">
      <w:pPr>
        <w:ind w:left="1440"/>
        <w:rPr>
          <w:rFonts w:asciiTheme="minorHAnsi" w:hAnsiTheme="minorHAnsi"/>
          <w:i/>
          <w:iCs/>
          <w:szCs w:val="22"/>
        </w:rPr>
      </w:pPr>
      <w:r w:rsidRPr="002B3F85">
        <w:rPr>
          <w:rFonts w:asciiTheme="minorHAnsi" w:hAnsiTheme="minorHAnsi"/>
          <w:i/>
          <w:iCs/>
          <w:szCs w:val="22"/>
        </w:rPr>
        <w:t>Note that OSHA's Injury Tracking Application (ITA) is independent of the SOII. Some employers who are required to report to both OSHA and the SOII may be able to transfer their OSHA ITA submission into the SOII. Follow on-screen instructions to do so when reporting for the SOII.</w:t>
      </w:r>
    </w:p>
    <w:p w:rsidRPr="00630D67" w:rsidR="0065783C" w:rsidP="00630D67" w:rsidRDefault="009D0873" w14:paraId="33DA9D08" w14:textId="205725C4">
      <w:pPr>
        <w:pStyle w:val="ListParagraph"/>
        <w:numPr>
          <w:ilvl w:val="0"/>
          <w:numId w:val="1"/>
        </w:numPr>
        <w:rPr>
          <w:rFonts w:asciiTheme="minorHAnsi" w:hAnsiTheme="minorHAnsi"/>
          <w:szCs w:val="22"/>
        </w:rPr>
      </w:pPr>
      <w:r>
        <w:rPr>
          <w:rFonts w:asciiTheme="minorHAnsi" w:hAnsiTheme="minorHAnsi"/>
          <w:szCs w:val="22"/>
        </w:rPr>
        <w:t>Update</w:t>
      </w:r>
      <w:r w:rsidR="008245A1">
        <w:rPr>
          <w:rFonts w:asciiTheme="minorHAnsi" w:hAnsiTheme="minorHAnsi"/>
          <w:szCs w:val="22"/>
        </w:rPr>
        <w:t>d</w:t>
      </w:r>
      <w:r>
        <w:rPr>
          <w:rFonts w:asciiTheme="minorHAnsi" w:hAnsiTheme="minorHAnsi"/>
          <w:szCs w:val="22"/>
        </w:rPr>
        <w:t xml:space="preserve"> language in nonresponse emails to be consistent with language included in nonresponse letters sent via postal mail</w:t>
      </w:r>
      <w:r w:rsidR="002517BA">
        <w:rPr>
          <w:rFonts w:asciiTheme="minorHAnsi" w:hAnsiTheme="minorHAnsi"/>
          <w:szCs w:val="22"/>
        </w:rPr>
        <w:t xml:space="preserve">. </w:t>
      </w:r>
      <w:r w:rsidR="00AD2565">
        <w:rPr>
          <w:rFonts w:asciiTheme="minorHAnsi" w:hAnsiTheme="minorHAnsi"/>
          <w:szCs w:val="22"/>
        </w:rPr>
        <w:t>(</w:t>
      </w:r>
      <w:r w:rsidRPr="00630D67" w:rsidR="0065783C">
        <w:rPr>
          <w:rFonts w:asciiTheme="minorHAnsi" w:hAnsiTheme="minorHAnsi"/>
          <w:szCs w:val="22"/>
        </w:rPr>
        <w:t>1</w:t>
      </w:r>
      <w:r w:rsidRPr="00630D67" w:rsidR="0065783C">
        <w:rPr>
          <w:rFonts w:asciiTheme="minorHAnsi" w:hAnsiTheme="minorHAnsi"/>
          <w:szCs w:val="22"/>
          <w:vertAlign w:val="superscript"/>
        </w:rPr>
        <w:t>st</w:t>
      </w:r>
      <w:r w:rsidRPr="00630D67" w:rsidR="0065783C">
        <w:rPr>
          <w:rFonts w:asciiTheme="minorHAnsi" w:hAnsiTheme="minorHAnsi"/>
          <w:szCs w:val="22"/>
        </w:rPr>
        <w:t xml:space="preserve"> </w:t>
      </w:r>
      <w:proofErr w:type="gramStart"/>
      <w:r w:rsidRPr="00630D67" w:rsidR="0065783C">
        <w:rPr>
          <w:rFonts w:asciiTheme="minorHAnsi" w:hAnsiTheme="minorHAnsi"/>
          <w:szCs w:val="22"/>
        </w:rPr>
        <w:t>Non-response</w:t>
      </w:r>
      <w:proofErr w:type="gramEnd"/>
      <w:r w:rsidRPr="00630D67" w:rsidR="0065783C">
        <w:rPr>
          <w:rFonts w:asciiTheme="minorHAnsi" w:hAnsiTheme="minorHAnsi"/>
          <w:szCs w:val="22"/>
        </w:rPr>
        <w:t xml:space="preserve"> email – Mandatory respondent</w:t>
      </w:r>
      <w:r w:rsidR="00E4590B">
        <w:rPr>
          <w:rFonts w:asciiTheme="minorHAnsi" w:hAnsiTheme="minorHAnsi"/>
          <w:szCs w:val="22"/>
        </w:rPr>
        <w:t xml:space="preserve"> only</w:t>
      </w:r>
      <w:r w:rsidR="00AD2565">
        <w:rPr>
          <w:rFonts w:asciiTheme="minorHAnsi" w:hAnsiTheme="minorHAnsi"/>
          <w:szCs w:val="22"/>
        </w:rPr>
        <w:t>)</w:t>
      </w:r>
    </w:p>
    <w:p w:rsidR="0086317C" w:rsidP="0086317C" w:rsidRDefault="0086317C" w14:paraId="36C2AF52" w14:textId="65FB3323">
      <w:pPr>
        <w:rPr>
          <w:rFonts w:asciiTheme="minorHAnsi" w:hAnsiTheme="minorHAnsi"/>
          <w:szCs w:val="22"/>
        </w:rPr>
      </w:pPr>
    </w:p>
    <w:p w:rsidR="008E2A58" w:rsidP="00501078" w:rsidRDefault="00112013" w14:paraId="70E5C28B" w14:textId="353FFE51">
      <w:pPr>
        <w:ind w:firstLine="720"/>
        <w:rPr>
          <w:rFonts w:asciiTheme="minorHAnsi" w:hAnsiTheme="minorHAnsi"/>
          <w:szCs w:val="22"/>
        </w:rPr>
      </w:pPr>
      <w:r>
        <w:rPr>
          <w:rFonts w:asciiTheme="minorHAnsi" w:hAnsiTheme="minorHAnsi"/>
          <w:szCs w:val="22"/>
        </w:rPr>
        <w:t>Current:</w:t>
      </w:r>
    </w:p>
    <w:p w:rsidRPr="0065783C" w:rsidR="0065783C" w:rsidP="002B3F85" w:rsidRDefault="0065783C" w14:paraId="2F4B1ED8" w14:textId="0B12666B">
      <w:pPr>
        <w:ind w:left="1440"/>
        <w:rPr>
          <w:rFonts w:asciiTheme="minorHAnsi" w:hAnsiTheme="minorHAnsi"/>
          <w:szCs w:val="22"/>
        </w:rPr>
      </w:pPr>
      <w:r w:rsidRPr="0065783C">
        <w:rPr>
          <w:rFonts w:asciiTheme="minorHAnsi" w:hAnsiTheme="minorHAnsi"/>
          <w:szCs w:val="22"/>
        </w:rPr>
        <w:t>As you were notified in December 2020, the establishment(s) listed in the attached PDF was (were) selected to participate in the 2021 Survey of Occupational Injuries and Illnesses (SOII).</w:t>
      </w:r>
    </w:p>
    <w:p w:rsidRPr="0065783C" w:rsidR="0065783C" w:rsidP="0065783C" w:rsidRDefault="0065783C" w14:paraId="6FEB1982" w14:textId="77777777">
      <w:pPr>
        <w:rPr>
          <w:rFonts w:asciiTheme="minorHAnsi" w:hAnsiTheme="minorHAnsi"/>
          <w:szCs w:val="22"/>
        </w:rPr>
      </w:pPr>
    </w:p>
    <w:p w:rsidRPr="0065783C" w:rsidR="0065783C" w:rsidP="002B3F85" w:rsidRDefault="0065783C" w14:paraId="293E96A6" w14:textId="77777777">
      <w:pPr>
        <w:ind w:left="1440"/>
        <w:rPr>
          <w:rFonts w:asciiTheme="minorHAnsi" w:hAnsiTheme="minorHAnsi"/>
          <w:szCs w:val="22"/>
        </w:rPr>
      </w:pPr>
      <w:r w:rsidRPr="0065783C">
        <w:rPr>
          <w:rFonts w:asciiTheme="minorHAnsi" w:hAnsiTheme="minorHAnsi"/>
          <w:b/>
          <w:bCs/>
          <w:szCs w:val="22"/>
        </w:rPr>
        <w:t>Under Public Law 91-596, all establishments that receive this survey must complete and return it, even if they had no work-related injuries and illnesses during 2021.</w:t>
      </w:r>
    </w:p>
    <w:p w:rsidRPr="0065783C" w:rsidR="0065783C" w:rsidP="0065783C" w:rsidRDefault="0065783C" w14:paraId="6126330C" w14:textId="77777777">
      <w:pPr>
        <w:rPr>
          <w:rFonts w:asciiTheme="minorHAnsi" w:hAnsiTheme="minorHAnsi"/>
          <w:szCs w:val="22"/>
        </w:rPr>
      </w:pPr>
    </w:p>
    <w:p w:rsidR="00501078" w:rsidP="002B3F85" w:rsidRDefault="00501078" w14:paraId="2B6EB495" w14:textId="77777777">
      <w:pPr>
        <w:ind w:firstLine="720"/>
        <w:rPr>
          <w:rFonts w:asciiTheme="minorHAnsi" w:hAnsiTheme="minorHAnsi"/>
          <w:szCs w:val="22"/>
        </w:rPr>
      </w:pPr>
    </w:p>
    <w:p w:rsidR="00501078" w:rsidP="002B3F85" w:rsidRDefault="00501078" w14:paraId="4DBF0810" w14:textId="77777777">
      <w:pPr>
        <w:ind w:firstLine="720"/>
        <w:rPr>
          <w:rFonts w:asciiTheme="minorHAnsi" w:hAnsiTheme="minorHAnsi"/>
          <w:szCs w:val="22"/>
        </w:rPr>
      </w:pPr>
    </w:p>
    <w:p w:rsidR="00501078" w:rsidP="002B3F85" w:rsidRDefault="00501078" w14:paraId="3ED80460" w14:textId="77777777">
      <w:pPr>
        <w:ind w:firstLine="720"/>
        <w:rPr>
          <w:rFonts w:asciiTheme="minorHAnsi" w:hAnsiTheme="minorHAnsi"/>
          <w:szCs w:val="22"/>
        </w:rPr>
      </w:pPr>
    </w:p>
    <w:p w:rsidR="00112013" w:rsidP="002B3F85" w:rsidRDefault="00112013" w14:paraId="730C418A" w14:textId="34A5270E">
      <w:pPr>
        <w:ind w:firstLine="720"/>
        <w:rPr>
          <w:rFonts w:asciiTheme="minorHAnsi" w:hAnsiTheme="minorHAnsi"/>
          <w:szCs w:val="22"/>
        </w:rPr>
      </w:pPr>
      <w:r>
        <w:rPr>
          <w:rFonts w:asciiTheme="minorHAnsi" w:hAnsiTheme="minorHAnsi"/>
          <w:szCs w:val="22"/>
        </w:rPr>
        <w:lastRenderedPageBreak/>
        <w:t>Proposed:</w:t>
      </w:r>
    </w:p>
    <w:p w:rsidR="0065783C" w:rsidP="0065783C" w:rsidRDefault="0065783C" w14:paraId="4A7EB22E" w14:textId="77777777">
      <w:pPr>
        <w:rPr>
          <w:rFonts w:asciiTheme="minorHAnsi" w:hAnsiTheme="minorHAnsi"/>
          <w:szCs w:val="22"/>
        </w:rPr>
      </w:pPr>
    </w:p>
    <w:p w:rsidRPr="0065783C" w:rsidR="0065783C" w:rsidP="002B3F85" w:rsidRDefault="0065783C" w14:paraId="3D9FA67E" w14:textId="3D135C93">
      <w:pPr>
        <w:ind w:left="1440"/>
        <w:rPr>
          <w:rFonts w:asciiTheme="minorHAnsi" w:hAnsiTheme="minorHAnsi"/>
          <w:szCs w:val="22"/>
        </w:rPr>
      </w:pPr>
      <w:r w:rsidRPr="0065783C">
        <w:rPr>
          <w:rFonts w:asciiTheme="minorHAnsi" w:hAnsiTheme="minorHAnsi"/>
          <w:szCs w:val="22"/>
        </w:rPr>
        <w:t>In January of this year, the Bureau of Labor Statistics (BLS) emailed you a 202</w:t>
      </w:r>
      <w:r w:rsidR="00AD2565">
        <w:rPr>
          <w:rFonts w:asciiTheme="minorHAnsi" w:hAnsiTheme="minorHAnsi"/>
          <w:szCs w:val="22"/>
        </w:rPr>
        <w:t>2</w:t>
      </w:r>
      <w:r w:rsidRPr="0065783C">
        <w:rPr>
          <w:rFonts w:asciiTheme="minorHAnsi" w:hAnsiTheme="minorHAnsi"/>
          <w:szCs w:val="22"/>
        </w:rPr>
        <w:t xml:space="preserve"> survey package requiring your company’s participation in the Survey of Occupational Injuries and Illnesses. The entire report should have been completed and returned within 30 days. As of the date of this email, our records show your data have not been received and are delinquent.</w:t>
      </w:r>
    </w:p>
    <w:p w:rsidRPr="0065783C" w:rsidR="0065783C" w:rsidP="0065783C" w:rsidRDefault="0065783C" w14:paraId="30C2FEC0" w14:textId="77777777">
      <w:pPr>
        <w:rPr>
          <w:rFonts w:asciiTheme="minorHAnsi" w:hAnsiTheme="minorHAnsi"/>
          <w:szCs w:val="22"/>
        </w:rPr>
      </w:pPr>
    </w:p>
    <w:p w:rsidR="0065783C" w:rsidP="00AD2565" w:rsidRDefault="0065783C" w14:paraId="43B3D076" w14:textId="2AD3520A">
      <w:pPr>
        <w:ind w:left="1440"/>
        <w:rPr>
          <w:rFonts w:asciiTheme="minorHAnsi" w:hAnsiTheme="minorHAnsi"/>
          <w:b/>
          <w:bCs/>
          <w:szCs w:val="22"/>
        </w:rPr>
      </w:pPr>
      <w:r w:rsidRPr="0065783C">
        <w:rPr>
          <w:rFonts w:asciiTheme="minorHAnsi" w:hAnsiTheme="minorHAnsi"/>
          <w:b/>
          <w:bCs/>
          <w:szCs w:val="22"/>
        </w:rPr>
        <w:t>Public Law 91-596 mandates your participation in this survey. Under Public Law 91-596, all establishments that receive this survey must complete and return it, even if they had no work-related injuries and illnesses during 202</w:t>
      </w:r>
      <w:r w:rsidR="00AD2565">
        <w:rPr>
          <w:rFonts w:asciiTheme="minorHAnsi" w:hAnsiTheme="minorHAnsi"/>
          <w:b/>
          <w:bCs/>
          <w:szCs w:val="22"/>
        </w:rPr>
        <w:t>2</w:t>
      </w:r>
      <w:r w:rsidRPr="0065783C">
        <w:rPr>
          <w:rFonts w:asciiTheme="minorHAnsi" w:hAnsiTheme="minorHAnsi"/>
          <w:b/>
          <w:bCs/>
          <w:szCs w:val="22"/>
        </w:rPr>
        <w:t>.</w:t>
      </w:r>
    </w:p>
    <w:p w:rsidRPr="0065783C" w:rsidR="00AD2565" w:rsidP="002B3F85" w:rsidRDefault="00AD2565" w14:paraId="59C83F2C" w14:textId="77777777">
      <w:pPr>
        <w:ind w:left="1440"/>
        <w:rPr>
          <w:rFonts w:asciiTheme="minorHAnsi" w:hAnsiTheme="minorHAnsi"/>
          <w:szCs w:val="22"/>
        </w:rPr>
      </w:pPr>
    </w:p>
    <w:p w:rsidR="008E2A58" w:rsidP="00AD2565" w:rsidRDefault="00AD2565" w14:paraId="3D6CFED7" w14:textId="6B0AE861">
      <w:pPr>
        <w:pStyle w:val="ListParagraph"/>
        <w:numPr>
          <w:ilvl w:val="0"/>
          <w:numId w:val="1"/>
        </w:numPr>
        <w:rPr>
          <w:rFonts w:asciiTheme="minorHAnsi" w:hAnsiTheme="minorHAnsi"/>
          <w:szCs w:val="22"/>
        </w:rPr>
      </w:pPr>
      <w:bookmarkStart w:name="_Hlk109294570" w:id="0"/>
      <w:r>
        <w:rPr>
          <w:rFonts w:asciiTheme="minorHAnsi" w:hAnsiTheme="minorHAnsi"/>
          <w:szCs w:val="22"/>
        </w:rPr>
        <w:t>For the 2</w:t>
      </w:r>
      <w:r w:rsidRPr="002B3F85">
        <w:rPr>
          <w:rFonts w:asciiTheme="minorHAnsi" w:hAnsiTheme="minorHAnsi"/>
          <w:szCs w:val="22"/>
          <w:vertAlign w:val="superscript"/>
        </w:rPr>
        <w:t>nd</w:t>
      </w:r>
      <w:r>
        <w:rPr>
          <w:rFonts w:asciiTheme="minorHAnsi" w:hAnsiTheme="minorHAnsi"/>
          <w:szCs w:val="22"/>
        </w:rPr>
        <w:t xml:space="preserve"> Nonresponse email</w:t>
      </w:r>
      <w:r w:rsidR="00E4590B">
        <w:rPr>
          <w:rFonts w:asciiTheme="minorHAnsi" w:hAnsiTheme="minorHAnsi"/>
          <w:szCs w:val="22"/>
        </w:rPr>
        <w:t>, the changes list</w:t>
      </w:r>
      <w:r w:rsidR="00DA3CEE">
        <w:rPr>
          <w:rFonts w:asciiTheme="minorHAnsi" w:hAnsiTheme="minorHAnsi"/>
          <w:szCs w:val="22"/>
        </w:rPr>
        <w:t>ed</w:t>
      </w:r>
      <w:r w:rsidR="00E4590B">
        <w:rPr>
          <w:rFonts w:asciiTheme="minorHAnsi" w:hAnsiTheme="minorHAnsi"/>
          <w:szCs w:val="22"/>
        </w:rPr>
        <w:t xml:space="preserve"> above</w:t>
      </w:r>
      <w:r w:rsidR="009D0873">
        <w:rPr>
          <w:rFonts w:asciiTheme="minorHAnsi" w:hAnsiTheme="minorHAnsi"/>
          <w:szCs w:val="22"/>
        </w:rPr>
        <w:t xml:space="preserve"> are modified to state:</w:t>
      </w:r>
      <w:r>
        <w:rPr>
          <w:rFonts w:asciiTheme="minorHAnsi" w:hAnsiTheme="minorHAnsi"/>
          <w:szCs w:val="22"/>
        </w:rPr>
        <w:t xml:space="preserve"> “In January and again in March of this year” at the beginning </w:t>
      </w:r>
      <w:r w:rsidR="00E4590B">
        <w:rPr>
          <w:rFonts w:asciiTheme="minorHAnsi" w:hAnsiTheme="minorHAnsi"/>
          <w:szCs w:val="22"/>
        </w:rPr>
        <w:t>of</w:t>
      </w:r>
      <w:r>
        <w:rPr>
          <w:rFonts w:asciiTheme="minorHAnsi" w:hAnsiTheme="minorHAnsi"/>
          <w:szCs w:val="22"/>
        </w:rPr>
        <w:t xml:space="preserve"> the email</w:t>
      </w:r>
      <w:r w:rsidR="00E4590B">
        <w:rPr>
          <w:rFonts w:asciiTheme="minorHAnsi" w:hAnsiTheme="minorHAnsi"/>
          <w:szCs w:val="22"/>
        </w:rPr>
        <w:t xml:space="preserve"> to reflect this being a second request</w:t>
      </w:r>
      <w:r>
        <w:rPr>
          <w:rFonts w:asciiTheme="minorHAnsi" w:hAnsiTheme="minorHAnsi"/>
          <w:szCs w:val="22"/>
        </w:rPr>
        <w:t>.</w:t>
      </w:r>
      <w:r w:rsidRPr="002B3F85">
        <w:rPr>
          <w:rFonts w:asciiTheme="minorHAnsi" w:hAnsiTheme="minorHAnsi"/>
          <w:szCs w:val="22"/>
        </w:rPr>
        <w:t xml:space="preserve"> (</w:t>
      </w:r>
      <w:r w:rsidR="00E4590B">
        <w:rPr>
          <w:rFonts w:asciiTheme="minorHAnsi" w:hAnsiTheme="minorHAnsi"/>
          <w:szCs w:val="22"/>
        </w:rPr>
        <w:t>2nd</w:t>
      </w:r>
      <w:r w:rsidRPr="002B3F85">
        <w:rPr>
          <w:rFonts w:asciiTheme="minorHAnsi" w:hAnsiTheme="minorHAnsi"/>
          <w:szCs w:val="22"/>
        </w:rPr>
        <w:t xml:space="preserve"> </w:t>
      </w:r>
      <w:proofErr w:type="gramStart"/>
      <w:r w:rsidRPr="002B3F85">
        <w:rPr>
          <w:rFonts w:asciiTheme="minorHAnsi" w:hAnsiTheme="minorHAnsi"/>
          <w:szCs w:val="22"/>
        </w:rPr>
        <w:t>Non-response</w:t>
      </w:r>
      <w:proofErr w:type="gramEnd"/>
      <w:r w:rsidRPr="002B3F85">
        <w:rPr>
          <w:rFonts w:asciiTheme="minorHAnsi" w:hAnsiTheme="minorHAnsi"/>
          <w:szCs w:val="22"/>
        </w:rPr>
        <w:t xml:space="preserve"> email – Mandatory respondent</w:t>
      </w:r>
      <w:r w:rsidR="00E4590B">
        <w:rPr>
          <w:rFonts w:asciiTheme="minorHAnsi" w:hAnsiTheme="minorHAnsi"/>
          <w:szCs w:val="22"/>
        </w:rPr>
        <w:t xml:space="preserve"> only</w:t>
      </w:r>
      <w:r w:rsidRPr="002B3F85">
        <w:rPr>
          <w:rFonts w:asciiTheme="minorHAnsi" w:hAnsiTheme="minorHAnsi"/>
          <w:szCs w:val="22"/>
        </w:rPr>
        <w:t>)</w:t>
      </w:r>
    </w:p>
    <w:bookmarkEnd w:id="0"/>
    <w:p w:rsidR="00E4590B" w:rsidP="00E4590B" w:rsidRDefault="00DD4B4B" w14:paraId="5EB6B10A" w14:textId="7AC45A24">
      <w:pPr>
        <w:pStyle w:val="ListParagraph"/>
        <w:numPr>
          <w:ilvl w:val="0"/>
          <w:numId w:val="1"/>
        </w:numPr>
        <w:rPr>
          <w:rFonts w:asciiTheme="minorHAnsi" w:hAnsiTheme="minorHAnsi"/>
          <w:szCs w:val="22"/>
        </w:rPr>
      </w:pPr>
      <w:r>
        <w:rPr>
          <w:rFonts w:asciiTheme="minorHAnsi" w:hAnsiTheme="minorHAnsi"/>
          <w:szCs w:val="22"/>
        </w:rPr>
        <w:t>For the Voluntary emails, l</w:t>
      </w:r>
      <w:r w:rsidRPr="00E4590B" w:rsidR="00E4590B">
        <w:rPr>
          <w:rFonts w:asciiTheme="minorHAnsi" w:hAnsiTheme="minorHAnsi"/>
          <w:szCs w:val="22"/>
        </w:rPr>
        <w:t xml:space="preserve">anguage will be added to reflect the respondents’ nonresponse to the Survey. (1st </w:t>
      </w:r>
      <w:proofErr w:type="gramStart"/>
      <w:r w:rsidRPr="00E4590B" w:rsidR="00E4590B">
        <w:rPr>
          <w:rFonts w:asciiTheme="minorHAnsi" w:hAnsiTheme="minorHAnsi"/>
          <w:szCs w:val="22"/>
        </w:rPr>
        <w:t>Non-response</w:t>
      </w:r>
      <w:proofErr w:type="gramEnd"/>
      <w:r w:rsidRPr="00E4590B" w:rsidR="00E4590B">
        <w:rPr>
          <w:rFonts w:asciiTheme="minorHAnsi" w:hAnsiTheme="minorHAnsi"/>
          <w:szCs w:val="22"/>
        </w:rPr>
        <w:t xml:space="preserve"> email – </w:t>
      </w:r>
      <w:r>
        <w:rPr>
          <w:rFonts w:asciiTheme="minorHAnsi" w:hAnsiTheme="minorHAnsi"/>
          <w:szCs w:val="22"/>
        </w:rPr>
        <w:t>Voluntary</w:t>
      </w:r>
      <w:r w:rsidRPr="00E4590B" w:rsidR="00E4590B">
        <w:rPr>
          <w:rFonts w:asciiTheme="minorHAnsi" w:hAnsiTheme="minorHAnsi"/>
          <w:szCs w:val="22"/>
        </w:rPr>
        <w:t xml:space="preserve"> respondent</w:t>
      </w:r>
      <w:r>
        <w:rPr>
          <w:rFonts w:asciiTheme="minorHAnsi" w:hAnsiTheme="minorHAnsi"/>
          <w:szCs w:val="22"/>
        </w:rPr>
        <w:t>s</w:t>
      </w:r>
      <w:r w:rsidRPr="00E4590B" w:rsidR="00E4590B">
        <w:rPr>
          <w:rFonts w:asciiTheme="minorHAnsi" w:hAnsiTheme="minorHAnsi"/>
          <w:szCs w:val="22"/>
        </w:rPr>
        <w:t>)</w:t>
      </w:r>
    </w:p>
    <w:p w:rsidRPr="002B3F85" w:rsidR="00DD4B4B" w:rsidP="00DD4B4B" w:rsidRDefault="00DD4B4B" w14:paraId="463D4698" w14:textId="2DB9E763">
      <w:pPr>
        <w:ind w:left="1440"/>
        <w:rPr>
          <w:rFonts w:asciiTheme="minorHAnsi" w:hAnsiTheme="minorHAnsi"/>
          <w:i/>
          <w:iCs/>
          <w:szCs w:val="22"/>
        </w:rPr>
      </w:pPr>
      <w:r w:rsidRPr="002B3F85">
        <w:rPr>
          <w:rFonts w:asciiTheme="minorHAnsi" w:hAnsiTheme="minorHAnsi"/>
          <w:i/>
          <w:iCs/>
          <w:szCs w:val="22"/>
        </w:rPr>
        <w:t xml:space="preserve">In January of this year, the Bureau of Labor Statistics (BLS) sent you a 2022 survey package requesting your participation in the Survey of Occupational Injuries and Illnesses (SOII). The establishment(s) listed in the attached PDF was (were) selected to participate in the 2022 SOII. We requested that you respond within 30 days and our records show that we have not yet received your response. </w:t>
      </w:r>
    </w:p>
    <w:p w:rsidRPr="002B3F85" w:rsidR="00DD4B4B" w:rsidP="00DD4B4B" w:rsidRDefault="00DD4B4B" w14:paraId="37CA161A" w14:textId="77777777">
      <w:pPr>
        <w:ind w:left="1440"/>
        <w:rPr>
          <w:rFonts w:asciiTheme="minorHAnsi" w:hAnsiTheme="minorHAnsi"/>
          <w:i/>
          <w:iCs/>
          <w:szCs w:val="22"/>
        </w:rPr>
      </w:pPr>
    </w:p>
    <w:p w:rsidRPr="002B3F85" w:rsidR="00DD4B4B" w:rsidP="002B3F85" w:rsidRDefault="00DD4B4B" w14:paraId="31DAA38B" w14:textId="5EBEB7F6">
      <w:pPr>
        <w:ind w:left="1440"/>
        <w:rPr>
          <w:rFonts w:asciiTheme="minorHAnsi" w:hAnsiTheme="minorHAnsi"/>
          <w:i/>
          <w:iCs/>
          <w:szCs w:val="22"/>
        </w:rPr>
      </w:pPr>
      <w:r w:rsidRPr="002B3F85">
        <w:rPr>
          <w:rFonts w:asciiTheme="minorHAnsi" w:hAnsiTheme="minorHAnsi"/>
          <w:i/>
          <w:iCs/>
          <w:szCs w:val="22"/>
        </w:rPr>
        <w:t>While your participation is voluntary, it is important in providing information that will help protect workers. Your participation in our survey is essential for understanding the nature and frequency of work-related injuries and illnesses in your industry.</w:t>
      </w:r>
    </w:p>
    <w:p w:rsidRPr="00E4590B" w:rsidR="00E4590B" w:rsidP="00E4590B" w:rsidRDefault="00E4590B" w14:paraId="367A6652" w14:textId="655323B7">
      <w:pPr>
        <w:pStyle w:val="ListParagraph"/>
        <w:numPr>
          <w:ilvl w:val="0"/>
          <w:numId w:val="1"/>
        </w:numPr>
        <w:rPr>
          <w:rFonts w:asciiTheme="minorHAnsi" w:hAnsiTheme="minorHAnsi"/>
          <w:szCs w:val="22"/>
        </w:rPr>
      </w:pPr>
      <w:r w:rsidRPr="00E4590B">
        <w:rPr>
          <w:rFonts w:asciiTheme="minorHAnsi" w:hAnsiTheme="minorHAnsi"/>
          <w:szCs w:val="22"/>
        </w:rPr>
        <w:t>For the 2nd Nonresponse email, the changes list</w:t>
      </w:r>
      <w:r w:rsidR="00DA3CEE">
        <w:rPr>
          <w:rFonts w:asciiTheme="minorHAnsi" w:hAnsiTheme="minorHAnsi"/>
          <w:szCs w:val="22"/>
        </w:rPr>
        <w:t>ed</w:t>
      </w:r>
      <w:r w:rsidRPr="00E4590B">
        <w:rPr>
          <w:rFonts w:asciiTheme="minorHAnsi" w:hAnsiTheme="minorHAnsi"/>
          <w:szCs w:val="22"/>
        </w:rPr>
        <w:t xml:space="preserve"> </w:t>
      </w:r>
      <w:r w:rsidR="009D0873">
        <w:rPr>
          <w:rFonts w:asciiTheme="minorHAnsi" w:hAnsiTheme="minorHAnsi"/>
          <w:szCs w:val="22"/>
        </w:rPr>
        <w:t>are modified to state:</w:t>
      </w:r>
      <w:r w:rsidRPr="00E4590B">
        <w:rPr>
          <w:rFonts w:asciiTheme="minorHAnsi" w:hAnsiTheme="minorHAnsi"/>
          <w:szCs w:val="22"/>
        </w:rPr>
        <w:t xml:space="preserve"> “In January and again in March of this year” at the beginning of the email to reflect this being a second request. (2nd </w:t>
      </w:r>
      <w:proofErr w:type="gramStart"/>
      <w:r w:rsidRPr="00E4590B">
        <w:rPr>
          <w:rFonts w:asciiTheme="minorHAnsi" w:hAnsiTheme="minorHAnsi"/>
          <w:szCs w:val="22"/>
        </w:rPr>
        <w:t>Non-response</w:t>
      </w:r>
      <w:proofErr w:type="gramEnd"/>
      <w:r w:rsidRPr="00E4590B">
        <w:rPr>
          <w:rFonts w:asciiTheme="minorHAnsi" w:hAnsiTheme="minorHAnsi"/>
          <w:szCs w:val="22"/>
        </w:rPr>
        <w:t xml:space="preserve"> email – </w:t>
      </w:r>
      <w:r w:rsidR="00DD4B4B">
        <w:rPr>
          <w:rFonts w:asciiTheme="minorHAnsi" w:hAnsiTheme="minorHAnsi"/>
          <w:szCs w:val="22"/>
        </w:rPr>
        <w:t>Voluntary</w:t>
      </w:r>
      <w:r w:rsidRPr="00E4590B">
        <w:rPr>
          <w:rFonts w:asciiTheme="minorHAnsi" w:hAnsiTheme="minorHAnsi"/>
          <w:szCs w:val="22"/>
        </w:rPr>
        <w:t xml:space="preserve"> respondent</w:t>
      </w:r>
      <w:r w:rsidR="00DD4B4B">
        <w:rPr>
          <w:rFonts w:asciiTheme="minorHAnsi" w:hAnsiTheme="minorHAnsi"/>
          <w:szCs w:val="22"/>
        </w:rPr>
        <w:t>s</w:t>
      </w:r>
      <w:r w:rsidRPr="00E4590B">
        <w:rPr>
          <w:rFonts w:asciiTheme="minorHAnsi" w:hAnsiTheme="minorHAnsi"/>
          <w:szCs w:val="22"/>
        </w:rPr>
        <w:t>)</w:t>
      </w:r>
    </w:p>
    <w:p w:rsidR="0065783C" w:rsidP="0086317C" w:rsidRDefault="0065783C" w14:paraId="27A25507" w14:textId="77777777">
      <w:pPr>
        <w:rPr>
          <w:rFonts w:asciiTheme="minorHAnsi" w:hAnsiTheme="minorHAnsi"/>
          <w:szCs w:val="22"/>
        </w:rPr>
      </w:pPr>
    </w:p>
    <w:p w:rsidRPr="00450D3C" w:rsidR="0086317C" w:rsidP="0086317C" w:rsidRDefault="0086317C" w14:paraId="13D4C47A" w14:textId="4C46DB6C">
      <w:pPr>
        <w:rPr>
          <w:rFonts w:cs="Arial" w:asciiTheme="minorHAnsi" w:hAnsiTheme="minorHAnsi"/>
          <w:szCs w:val="22"/>
        </w:rPr>
      </w:pPr>
      <w:r w:rsidRPr="00DB337A">
        <w:rPr>
          <w:rFonts w:asciiTheme="minorHAnsi" w:hAnsiTheme="minorHAnsi"/>
          <w:szCs w:val="22"/>
        </w:rPr>
        <w:t>Th</w:t>
      </w:r>
      <w:r>
        <w:rPr>
          <w:rFonts w:asciiTheme="minorHAnsi" w:hAnsiTheme="minorHAnsi"/>
          <w:szCs w:val="22"/>
        </w:rPr>
        <w:t>ese</w:t>
      </w:r>
      <w:r w:rsidRPr="00DB337A">
        <w:rPr>
          <w:rFonts w:asciiTheme="minorHAnsi" w:hAnsiTheme="minorHAnsi"/>
          <w:szCs w:val="22"/>
        </w:rPr>
        <w:t xml:space="preserve"> change</w:t>
      </w:r>
      <w:r>
        <w:rPr>
          <w:rFonts w:asciiTheme="minorHAnsi" w:hAnsiTheme="minorHAnsi"/>
          <w:szCs w:val="22"/>
        </w:rPr>
        <w:t>s</w:t>
      </w:r>
      <w:r w:rsidRPr="00DB337A">
        <w:rPr>
          <w:rFonts w:asciiTheme="minorHAnsi" w:hAnsiTheme="minorHAnsi"/>
          <w:szCs w:val="22"/>
        </w:rPr>
        <w:t xml:space="preserve"> </w:t>
      </w:r>
      <w:r w:rsidR="00572B9E">
        <w:rPr>
          <w:rFonts w:asciiTheme="minorHAnsi" w:hAnsiTheme="minorHAnsi"/>
          <w:szCs w:val="22"/>
        </w:rPr>
        <w:t xml:space="preserve">will aid survey nonresponse efforts by clarifying information for SOII respondents </w:t>
      </w:r>
      <w:r w:rsidR="00C727C0">
        <w:rPr>
          <w:rFonts w:asciiTheme="minorHAnsi" w:hAnsiTheme="minorHAnsi"/>
          <w:szCs w:val="22"/>
        </w:rPr>
        <w:t xml:space="preserve">and </w:t>
      </w:r>
      <w:r>
        <w:rPr>
          <w:rFonts w:asciiTheme="minorHAnsi" w:hAnsiTheme="minorHAnsi"/>
          <w:szCs w:val="22"/>
        </w:rPr>
        <w:t xml:space="preserve">are </w:t>
      </w:r>
      <w:r w:rsidRPr="00DB337A">
        <w:rPr>
          <w:rFonts w:asciiTheme="minorHAnsi" w:hAnsiTheme="minorHAnsi"/>
          <w:szCs w:val="22"/>
        </w:rPr>
        <w:t xml:space="preserve">not expected to have an impact on respondent burden. If you have any questions about this request, please contact </w:t>
      </w:r>
      <w:r w:rsidR="00805FD8">
        <w:rPr>
          <w:rFonts w:asciiTheme="minorHAnsi" w:hAnsiTheme="minorHAnsi"/>
          <w:szCs w:val="22"/>
        </w:rPr>
        <w:t>Tiff</w:t>
      </w:r>
      <w:r w:rsidR="007E5CB0">
        <w:rPr>
          <w:rFonts w:asciiTheme="minorHAnsi" w:hAnsiTheme="minorHAnsi"/>
          <w:szCs w:val="22"/>
        </w:rPr>
        <w:t>any</w:t>
      </w:r>
      <w:r w:rsidR="00805FD8">
        <w:rPr>
          <w:rFonts w:asciiTheme="minorHAnsi" w:hAnsiTheme="minorHAnsi"/>
          <w:szCs w:val="22"/>
        </w:rPr>
        <w:t xml:space="preserve"> Pinkney</w:t>
      </w:r>
      <w:r w:rsidRPr="00DB337A">
        <w:rPr>
          <w:rFonts w:asciiTheme="minorHAnsi" w:hAnsiTheme="minorHAnsi"/>
          <w:szCs w:val="22"/>
        </w:rPr>
        <w:t xml:space="preserve"> by telephone at 202-691-</w:t>
      </w:r>
      <w:r w:rsidR="000143FD">
        <w:rPr>
          <w:rFonts w:asciiTheme="minorHAnsi" w:hAnsiTheme="minorHAnsi"/>
          <w:szCs w:val="22"/>
        </w:rPr>
        <w:t>6</w:t>
      </w:r>
      <w:r w:rsidR="007E5CB0">
        <w:rPr>
          <w:rFonts w:asciiTheme="minorHAnsi" w:hAnsiTheme="minorHAnsi"/>
          <w:szCs w:val="22"/>
        </w:rPr>
        <w:t>2</w:t>
      </w:r>
      <w:r w:rsidR="000143FD">
        <w:rPr>
          <w:rFonts w:asciiTheme="minorHAnsi" w:hAnsiTheme="minorHAnsi"/>
          <w:szCs w:val="22"/>
        </w:rPr>
        <w:t>18</w:t>
      </w:r>
      <w:r w:rsidRPr="00DB337A">
        <w:rPr>
          <w:rFonts w:asciiTheme="minorHAnsi" w:hAnsiTheme="minorHAnsi"/>
          <w:szCs w:val="22"/>
        </w:rPr>
        <w:t xml:space="preserve"> or by e-mail at </w:t>
      </w:r>
      <w:r w:rsidR="00805FD8">
        <w:rPr>
          <w:rFonts w:asciiTheme="minorHAnsi" w:hAnsiTheme="minorHAnsi"/>
          <w:szCs w:val="22"/>
        </w:rPr>
        <w:t>pinkney</w:t>
      </w:r>
      <w:r>
        <w:rPr>
          <w:rFonts w:asciiTheme="minorHAnsi" w:hAnsiTheme="minorHAnsi"/>
          <w:szCs w:val="22"/>
        </w:rPr>
        <w:t>.</w:t>
      </w:r>
      <w:r w:rsidR="00805FD8">
        <w:rPr>
          <w:rFonts w:asciiTheme="minorHAnsi" w:hAnsiTheme="minorHAnsi"/>
          <w:szCs w:val="22"/>
        </w:rPr>
        <w:t>tiff</w:t>
      </w:r>
      <w:r w:rsidR="007E5CB0">
        <w:rPr>
          <w:rFonts w:asciiTheme="minorHAnsi" w:hAnsiTheme="minorHAnsi"/>
          <w:szCs w:val="22"/>
        </w:rPr>
        <w:t>any</w:t>
      </w:r>
      <w:r w:rsidRPr="00DB337A">
        <w:rPr>
          <w:rFonts w:asciiTheme="minorHAnsi" w:hAnsiTheme="minorHAnsi"/>
          <w:szCs w:val="22"/>
        </w:rPr>
        <w:t>@bls.gov.</w:t>
      </w:r>
      <w:r>
        <w:rPr>
          <w:rFonts w:asciiTheme="minorHAnsi" w:hAnsiTheme="minorHAnsi"/>
          <w:szCs w:val="22"/>
        </w:rPr>
        <w:t xml:space="preserve"> </w:t>
      </w:r>
    </w:p>
    <w:p w:rsidR="00E93536" w:rsidRDefault="00E93536" w14:paraId="597D88A3" w14:textId="77777777">
      <w:pPr>
        <w:rPr>
          <w:rFonts w:asciiTheme="minorHAnsi" w:hAnsiTheme="minorHAnsi" w:cstheme="minorHAnsi"/>
        </w:rPr>
      </w:pPr>
    </w:p>
    <w:p w:rsidR="00E93536" w:rsidRDefault="00E93536" w14:paraId="12AD5A37" w14:textId="002CAAE0">
      <w:pPr>
        <w:rPr>
          <w:rFonts w:asciiTheme="minorHAnsi" w:hAnsiTheme="minorHAnsi" w:cstheme="minorHAnsi"/>
        </w:rPr>
      </w:pPr>
    </w:p>
    <w:p w:rsidR="00501078" w:rsidRDefault="00501078" w14:paraId="4CA3F83D" w14:textId="77777777">
      <w:pPr>
        <w:rPr>
          <w:rFonts w:asciiTheme="minorHAnsi" w:hAnsiTheme="minorHAnsi" w:cstheme="minorHAnsi"/>
        </w:rPr>
      </w:pPr>
    </w:p>
    <w:p w:rsidR="00B12C6D" w:rsidRDefault="00B12C6D" w14:paraId="59596F41" w14:textId="5D1BB67C">
      <w:pPr>
        <w:rPr>
          <w:rFonts w:asciiTheme="minorHAnsi" w:hAnsiTheme="minorHAnsi" w:cstheme="minorHAnsi"/>
        </w:rPr>
      </w:pPr>
      <w:r w:rsidRPr="00C850A2">
        <w:rPr>
          <w:rFonts w:asciiTheme="minorHAnsi" w:hAnsiTheme="minorHAnsi" w:cstheme="minorHAnsi"/>
        </w:rPr>
        <w:t>Attachments</w:t>
      </w:r>
      <w:r w:rsidRPr="00C850A2" w:rsidR="003615F2">
        <w:rPr>
          <w:rFonts w:asciiTheme="minorHAnsi" w:hAnsiTheme="minorHAnsi" w:cstheme="minorHAnsi"/>
        </w:rPr>
        <w:t>:</w:t>
      </w:r>
    </w:p>
    <w:p w:rsidRPr="00C850A2" w:rsidR="00121F17" w:rsidRDefault="00121F17" w14:paraId="0B349A14" w14:textId="77777777">
      <w:pPr>
        <w:rPr>
          <w:rFonts w:asciiTheme="minorHAnsi" w:hAnsiTheme="minorHAnsi" w:cstheme="minorHAnsi"/>
        </w:rPr>
      </w:pPr>
    </w:p>
    <w:p w:rsidR="003615F2" w:rsidRDefault="003F31EE" w14:paraId="76DD2426" w14:textId="51E42654">
      <w:pPr>
        <w:rPr>
          <w:rFonts w:asciiTheme="minorHAnsi" w:hAnsiTheme="minorHAnsi" w:cstheme="minorHAnsi"/>
        </w:rPr>
      </w:pPr>
      <w:r>
        <w:rPr>
          <w:rFonts w:asciiTheme="minorHAnsi" w:hAnsiTheme="minorHAnsi" w:cstheme="minorHAnsi"/>
        </w:rPr>
        <w:t>Collection mandatory 2022 email</w:t>
      </w:r>
    </w:p>
    <w:p w:rsidR="003F31EE" w:rsidRDefault="003F31EE" w14:paraId="33F515CB" w14:textId="5EAEDACB">
      <w:pPr>
        <w:rPr>
          <w:rFonts w:asciiTheme="minorHAnsi" w:hAnsiTheme="minorHAnsi" w:cstheme="minorHAnsi"/>
        </w:rPr>
      </w:pPr>
      <w:r>
        <w:rPr>
          <w:rFonts w:asciiTheme="minorHAnsi" w:hAnsiTheme="minorHAnsi" w:cstheme="minorHAnsi"/>
        </w:rPr>
        <w:t>Collection voluntary 2022 email</w:t>
      </w:r>
    </w:p>
    <w:p w:rsidR="003F31EE" w:rsidRDefault="003F31EE" w14:paraId="155BC8DE" w14:textId="1E170B71">
      <w:pPr>
        <w:rPr>
          <w:rFonts w:asciiTheme="minorHAnsi" w:hAnsiTheme="minorHAnsi" w:cstheme="minorHAnsi"/>
        </w:rPr>
      </w:pPr>
      <w:r>
        <w:rPr>
          <w:rFonts w:asciiTheme="minorHAnsi" w:hAnsiTheme="minorHAnsi" w:cstheme="minorHAnsi"/>
        </w:rPr>
        <w:t>Prenote mandatory 2023 email</w:t>
      </w:r>
    </w:p>
    <w:p w:rsidRPr="00C850A2" w:rsidR="003F31EE" w:rsidRDefault="003F31EE" w14:paraId="0306CA84" w14:textId="176475B9">
      <w:pPr>
        <w:rPr>
          <w:rFonts w:asciiTheme="minorHAnsi" w:hAnsiTheme="minorHAnsi" w:cstheme="minorHAnsi"/>
        </w:rPr>
      </w:pPr>
      <w:r>
        <w:rPr>
          <w:rFonts w:asciiTheme="minorHAnsi" w:hAnsiTheme="minorHAnsi" w:cstheme="minorHAnsi"/>
        </w:rPr>
        <w:t>Prenote voluntary 2023 email</w:t>
      </w:r>
    </w:p>
    <w:p w:rsidRPr="00C850A2" w:rsidR="007E5CB0" w:rsidRDefault="007E5CB0" w14:paraId="5045DE30" w14:textId="26FAB563">
      <w:pPr>
        <w:rPr>
          <w:rFonts w:asciiTheme="minorHAnsi" w:hAnsiTheme="minorHAnsi" w:cstheme="minorHAnsi"/>
        </w:rPr>
      </w:pPr>
      <w:r w:rsidRPr="00C850A2">
        <w:rPr>
          <w:rFonts w:asciiTheme="minorHAnsi" w:hAnsiTheme="minorHAnsi" w:cstheme="minorHAnsi"/>
        </w:rPr>
        <w:t>1</w:t>
      </w:r>
      <w:r w:rsidRPr="00C850A2">
        <w:rPr>
          <w:rFonts w:asciiTheme="minorHAnsi" w:hAnsiTheme="minorHAnsi" w:cstheme="minorHAnsi"/>
          <w:vertAlign w:val="superscript"/>
        </w:rPr>
        <w:t>st</w:t>
      </w:r>
      <w:r w:rsidRPr="00C850A2">
        <w:rPr>
          <w:rFonts w:asciiTheme="minorHAnsi" w:hAnsiTheme="minorHAnsi" w:cstheme="minorHAnsi"/>
        </w:rPr>
        <w:t xml:space="preserve"> </w:t>
      </w:r>
      <w:proofErr w:type="gramStart"/>
      <w:r w:rsidRPr="00C850A2">
        <w:rPr>
          <w:rFonts w:asciiTheme="minorHAnsi" w:hAnsiTheme="minorHAnsi" w:cstheme="minorHAnsi"/>
        </w:rPr>
        <w:t>Non-response</w:t>
      </w:r>
      <w:proofErr w:type="gramEnd"/>
      <w:r w:rsidRPr="00C850A2">
        <w:rPr>
          <w:rFonts w:asciiTheme="minorHAnsi" w:hAnsiTheme="minorHAnsi" w:cstheme="minorHAnsi"/>
        </w:rPr>
        <w:t xml:space="preserve"> email – Mandatory respondent</w:t>
      </w:r>
    </w:p>
    <w:p w:rsidRPr="00C850A2" w:rsidR="007E5CB0" w:rsidRDefault="007E5CB0" w14:paraId="28A04405" w14:textId="229E7B14">
      <w:pPr>
        <w:rPr>
          <w:rFonts w:asciiTheme="minorHAnsi" w:hAnsiTheme="minorHAnsi" w:cstheme="minorHAnsi"/>
        </w:rPr>
      </w:pPr>
      <w:r w:rsidRPr="00C850A2">
        <w:rPr>
          <w:rFonts w:asciiTheme="minorHAnsi" w:hAnsiTheme="minorHAnsi" w:cstheme="minorHAnsi"/>
        </w:rPr>
        <w:t>1</w:t>
      </w:r>
      <w:r w:rsidRPr="00C850A2">
        <w:rPr>
          <w:rFonts w:asciiTheme="minorHAnsi" w:hAnsiTheme="minorHAnsi" w:cstheme="minorHAnsi"/>
          <w:vertAlign w:val="superscript"/>
        </w:rPr>
        <w:t>st</w:t>
      </w:r>
      <w:r w:rsidRPr="00C850A2">
        <w:rPr>
          <w:rFonts w:asciiTheme="minorHAnsi" w:hAnsiTheme="minorHAnsi" w:cstheme="minorHAnsi"/>
        </w:rPr>
        <w:t xml:space="preserve"> </w:t>
      </w:r>
      <w:proofErr w:type="gramStart"/>
      <w:r w:rsidRPr="00C850A2">
        <w:rPr>
          <w:rFonts w:asciiTheme="minorHAnsi" w:hAnsiTheme="minorHAnsi" w:cstheme="minorHAnsi"/>
        </w:rPr>
        <w:t>Non-response</w:t>
      </w:r>
      <w:proofErr w:type="gramEnd"/>
      <w:r w:rsidRPr="00C850A2">
        <w:rPr>
          <w:rFonts w:asciiTheme="minorHAnsi" w:hAnsiTheme="minorHAnsi" w:cstheme="minorHAnsi"/>
        </w:rPr>
        <w:t xml:space="preserve"> email – </w:t>
      </w:r>
      <w:r w:rsidRPr="00C850A2" w:rsidR="003615F2">
        <w:rPr>
          <w:rFonts w:asciiTheme="minorHAnsi" w:hAnsiTheme="minorHAnsi" w:cstheme="minorHAnsi"/>
        </w:rPr>
        <w:t>Voluntary</w:t>
      </w:r>
      <w:r w:rsidRPr="00C850A2">
        <w:rPr>
          <w:rFonts w:asciiTheme="minorHAnsi" w:hAnsiTheme="minorHAnsi" w:cstheme="minorHAnsi"/>
        </w:rPr>
        <w:t xml:space="preserve"> respondent</w:t>
      </w:r>
    </w:p>
    <w:p w:rsidRPr="00C850A2" w:rsidR="007E5CB0" w:rsidRDefault="003615F2" w14:paraId="6DFB76A3" w14:textId="24DDFE54">
      <w:pPr>
        <w:rPr>
          <w:rFonts w:asciiTheme="minorHAnsi" w:hAnsiTheme="minorHAnsi" w:cstheme="minorHAnsi"/>
        </w:rPr>
      </w:pPr>
      <w:r w:rsidRPr="00C850A2">
        <w:rPr>
          <w:rFonts w:asciiTheme="minorHAnsi" w:hAnsiTheme="minorHAnsi" w:cstheme="minorHAnsi"/>
        </w:rPr>
        <w:t>2</w:t>
      </w:r>
      <w:r w:rsidRPr="00C850A2">
        <w:rPr>
          <w:rFonts w:asciiTheme="minorHAnsi" w:hAnsiTheme="minorHAnsi" w:cstheme="minorHAnsi"/>
          <w:vertAlign w:val="superscript"/>
        </w:rPr>
        <w:t>nd</w:t>
      </w:r>
      <w:r w:rsidRPr="00C850A2">
        <w:rPr>
          <w:rFonts w:asciiTheme="minorHAnsi" w:hAnsiTheme="minorHAnsi" w:cstheme="minorHAnsi"/>
        </w:rPr>
        <w:t xml:space="preserve"> </w:t>
      </w:r>
      <w:proofErr w:type="gramStart"/>
      <w:r w:rsidRPr="00C850A2" w:rsidR="007E5CB0">
        <w:rPr>
          <w:rFonts w:asciiTheme="minorHAnsi" w:hAnsiTheme="minorHAnsi" w:cstheme="minorHAnsi"/>
        </w:rPr>
        <w:t>Non-response</w:t>
      </w:r>
      <w:proofErr w:type="gramEnd"/>
      <w:r w:rsidRPr="00C850A2" w:rsidR="007E5CB0">
        <w:rPr>
          <w:rFonts w:asciiTheme="minorHAnsi" w:hAnsiTheme="minorHAnsi" w:cstheme="minorHAnsi"/>
        </w:rPr>
        <w:t xml:space="preserve"> email – Mandatory respondent</w:t>
      </w:r>
    </w:p>
    <w:p w:rsidRPr="00C850A2" w:rsidR="00B12C6D" w:rsidRDefault="003615F2" w14:paraId="4C63972A" w14:textId="649F8C64">
      <w:pPr>
        <w:rPr>
          <w:rFonts w:asciiTheme="minorHAnsi" w:hAnsiTheme="minorHAnsi" w:cstheme="minorHAnsi"/>
        </w:rPr>
      </w:pPr>
      <w:r w:rsidRPr="00C850A2">
        <w:rPr>
          <w:rFonts w:asciiTheme="minorHAnsi" w:hAnsiTheme="minorHAnsi" w:cstheme="minorHAnsi"/>
        </w:rPr>
        <w:t>2</w:t>
      </w:r>
      <w:r w:rsidRPr="00C850A2">
        <w:rPr>
          <w:rFonts w:asciiTheme="minorHAnsi" w:hAnsiTheme="minorHAnsi" w:cstheme="minorHAnsi"/>
          <w:vertAlign w:val="superscript"/>
        </w:rPr>
        <w:t>nd</w:t>
      </w:r>
      <w:r w:rsidRPr="00C850A2">
        <w:rPr>
          <w:rFonts w:asciiTheme="minorHAnsi" w:hAnsiTheme="minorHAnsi" w:cstheme="minorHAnsi"/>
        </w:rPr>
        <w:t xml:space="preserve"> </w:t>
      </w:r>
      <w:proofErr w:type="gramStart"/>
      <w:r w:rsidRPr="00C850A2" w:rsidR="007E5CB0">
        <w:rPr>
          <w:rFonts w:asciiTheme="minorHAnsi" w:hAnsiTheme="minorHAnsi" w:cstheme="minorHAnsi"/>
        </w:rPr>
        <w:t>Non-response</w:t>
      </w:r>
      <w:proofErr w:type="gramEnd"/>
      <w:r w:rsidRPr="00C850A2" w:rsidR="007E5CB0">
        <w:rPr>
          <w:rFonts w:asciiTheme="minorHAnsi" w:hAnsiTheme="minorHAnsi" w:cstheme="minorHAnsi"/>
        </w:rPr>
        <w:t xml:space="preserve"> email – </w:t>
      </w:r>
      <w:r w:rsidRPr="00C850A2">
        <w:rPr>
          <w:rFonts w:asciiTheme="minorHAnsi" w:hAnsiTheme="minorHAnsi" w:cstheme="minorHAnsi"/>
        </w:rPr>
        <w:t>Voluntary</w:t>
      </w:r>
      <w:r w:rsidRPr="00C850A2" w:rsidR="007E5CB0">
        <w:rPr>
          <w:rFonts w:asciiTheme="minorHAnsi" w:hAnsiTheme="minorHAnsi" w:cstheme="minorHAnsi"/>
        </w:rPr>
        <w:t xml:space="preserve"> respondent</w:t>
      </w:r>
    </w:p>
    <w:p w:rsidRPr="00C850A2" w:rsidR="001E52B3" w:rsidP="00190E74" w:rsidRDefault="001E52B3" w14:paraId="7D158AD6" w14:textId="77777777">
      <w:pPr>
        <w:rPr>
          <w:rFonts w:asciiTheme="minorHAnsi" w:hAnsiTheme="minorHAnsi" w:cstheme="minorHAnsi"/>
          <w:szCs w:val="22"/>
        </w:rPr>
      </w:pPr>
    </w:p>
    <w:p w:rsidR="00D54F60" w:rsidP="00190E74" w:rsidRDefault="00D54F60" w14:paraId="2DECA5CD" w14:textId="77777777">
      <w:pPr>
        <w:rPr>
          <w:rFonts w:asciiTheme="minorHAnsi" w:hAnsiTheme="minorHAnsi" w:cstheme="minorHAnsi"/>
          <w:szCs w:val="22"/>
        </w:rPr>
      </w:pPr>
      <w:bookmarkStart w:name="_Hlk109220107" w:id="1"/>
    </w:p>
    <w:p w:rsidRPr="009D7778" w:rsidR="00190E74" w:rsidP="00190E74" w:rsidRDefault="00C850A2" w14:paraId="563E85A9" w14:textId="6C8C62F5">
      <w:pPr>
        <w:rPr>
          <w:rFonts w:asciiTheme="minorHAnsi" w:hAnsiTheme="minorHAnsi" w:cstheme="minorHAnsi"/>
          <w:szCs w:val="22"/>
        </w:rPr>
      </w:pPr>
      <w:r w:rsidRPr="009D7778">
        <w:rPr>
          <w:rFonts w:asciiTheme="minorHAnsi" w:hAnsiTheme="minorHAnsi" w:cstheme="minorHAnsi"/>
          <w:szCs w:val="22"/>
        </w:rPr>
        <w:lastRenderedPageBreak/>
        <w:t>I</w:t>
      </w:r>
      <w:r w:rsidRPr="009D7778" w:rsidR="00190E74">
        <w:rPr>
          <w:rFonts w:asciiTheme="minorHAnsi" w:hAnsiTheme="minorHAnsi" w:cstheme="minorHAnsi"/>
          <w:szCs w:val="22"/>
        </w:rPr>
        <w:t>tem 000 - 202</w:t>
      </w:r>
      <w:r w:rsidRPr="009D7778">
        <w:rPr>
          <w:rFonts w:asciiTheme="minorHAnsi" w:hAnsiTheme="minorHAnsi" w:cstheme="minorHAnsi"/>
          <w:szCs w:val="22"/>
        </w:rPr>
        <w:t>2</w:t>
      </w:r>
      <w:r w:rsidRPr="009D7778" w:rsidR="00190E74">
        <w:rPr>
          <w:rFonts w:asciiTheme="minorHAnsi" w:hAnsiTheme="minorHAnsi" w:cstheme="minorHAnsi"/>
          <w:szCs w:val="22"/>
        </w:rPr>
        <w:t xml:space="preserve"> SOII instructions sheet - </w:t>
      </w:r>
      <w:bookmarkEnd w:id="1"/>
      <w:r w:rsidRPr="009D7778">
        <w:rPr>
          <w:rFonts w:asciiTheme="minorHAnsi" w:hAnsiTheme="minorHAnsi" w:cstheme="minorHAnsi"/>
          <w:szCs w:val="22"/>
        </w:rPr>
        <w:t>Mandatory</w:t>
      </w:r>
    </w:p>
    <w:p w:rsidRPr="009D7778" w:rsidR="00C850A2" w:rsidP="00190E74" w:rsidRDefault="00C850A2" w14:paraId="342198BD" w14:textId="1CB611F9">
      <w:pPr>
        <w:rPr>
          <w:rFonts w:asciiTheme="minorHAnsi" w:hAnsiTheme="minorHAnsi" w:cstheme="minorHAnsi"/>
          <w:szCs w:val="22"/>
        </w:rPr>
      </w:pPr>
      <w:r w:rsidRPr="009D7778">
        <w:rPr>
          <w:rFonts w:asciiTheme="minorHAnsi" w:hAnsiTheme="minorHAnsi" w:cstheme="minorHAnsi"/>
          <w:szCs w:val="22"/>
        </w:rPr>
        <w:t>Item 000 - 2022 SOII instructions sheet – Voluntary</w:t>
      </w:r>
    </w:p>
    <w:p w:rsidRPr="009D7778" w:rsidR="00C850A2" w:rsidP="00190E74" w:rsidRDefault="00C850A2" w14:paraId="71135342" w14:textId="63D82ED0">
      <w:pPr>
        <w:rPr>
          <w:rFonts w:asciiTheme="minorHAnsi" w:hAnsiTheme="minorHAnsi" w:cstheme="minorHAnsi"/>
          <w:szCs w:val="22"/>
        </w:rPr>
      </w:pPr>
      <w:r w:rsidRPr="009D7778">
        <w:rPr>
          <w:rFonts w:asciiTheme="minorHAnsi" w:hAnsiTheme="minorHAnsi" w:cstheme="minorHAnsi"/>
          <w:szCs w:val="22"/>
        </w:rPr>
        <w:t>Item 1 – 2022 SOII Spanish Data Collection Book</w:t>
      </w:r>
    </w:p>
    <w:p w:rsidR="00D80C52" w:rsidP="00D80C52" w:rsidRDefault="00D80C52" w14:paraId="53E83D72" w14:textId="08030594">
      <w:pPr>
        <w:rPr>
          <w:rFonts w:asciiTheme="minorHAnsi" w:hAnsiTheme="minorHAnsi" w:cstheme="minorHAnsi"/>
          <w:szCs w:val="22"/>
        </w:rPr>
      </w:pPr>
      <w:r>
        <w:rPr>
          <w:rFonts w:asciiTheme="minorHAnsi" w:hAnsiTheme="minorHAnsi" w:cstheme="minorHAnsi"/>
          <w:szCs w:val="22"/>
        </w:rPr>
        <w:t>Item 5 – 2023 Prenote Leaflet</w:t>
      </w:r>
    </w:p>
    <w:p w:rsidRPr="009D7778" w:rsidR="00D80C52" w:rsidP="00D80C52" w:rsidRDefault="00D80C52" w14:paraId="76F9BC6E" w14:textId="049E5589">
      <w:pPr>
        <w:rPr>
          <w:rFonts w:asciiTheme="minorHAnsi" w:hAnsiTheme="minorHAnsi" w:cstheme="minorHAnsi"/>
          <w:szCs w:val="22"/>
        </w:rPr>
      </w:pPr>
      <w:r w:rsidRPr="009D7778">
        <w:rPr>
          <w:rFonts w:asciiTheme="minorHAnsi" w:hAnsiTheme="minorHAnsi" w:cstheme="minorHAnsi"/>
          <w:szCs w:val="22"/>
        </w:rPr>
        <w:t>Item 15 – IDCF – instructions 2022</w:t>
      </w:r>
    </w:p>
    <w:p w:rsidRPr="009D7778" w:rsidR="00D80C52" w:rsidP="00D80C52" w:rsidRDefault="00D80C52" w14:paraId="51612143" w14:textId="7DE4CA0D">
      <w:pPr>
        <w:rPr>
          <w:rFonts w:asciiTheme="minorHAnsi" w:hAnsiTheme="minorHAnsi" w:cstheme="minorHAnsi"/>
          <w:szCs w:val="22"/>
        </w:rPr>
      </w:pPr>
      <w:r w:rsidRPr="009D7778">
        <w:rPr>
          <w:rFonts w:asciiTheme="minorHAnsi" w:hAnsiTheme="minorHAnsi" w:cstheme="minorHAnsi"/>
          <w:szCs w:val="22"/>
        </w:rPr>
        <w:t>Item 16- 2022 Internet pamphlet</w:t>
      </w:r>
    </w:p>
    <w:p w:rsidRPr="009D7778" w:rsidR="00C850A2" w:rsidP="00190E74" w:rsidRDefault="00D80C52" w14:paraId="53C54912" w14:textId="4A49651A">
      <w:pPr>
        <w:rPr>
          <w:rFonts w:asciiTheme="minorHAnsi" w:hAnsiTheme="minorHAnsi" w:cstheme="minorHAnsi"/>
          <w:szCs w:val="22"/>
        </w:rPr>
      </w:pPr>
      <w:r w:rsidRPr="009D7778">
        <w:rPr>
          <w:rFonts w:asciiTheme="minorHAnsi" w:hAnsiTheme="minorHAnsi" w:cstheme="minorHAnsi"/>
          <w:szCs w:val="22"/>
        </w:rPr>
        <w:t>Item 17 – Non-Response letter 1 2022 w Marika</w:t>
      </w:r>
    </w:p>
    <w:p w:rsidRPr="009D7778" w:rsidR="00190E74" w:rsidP="00190E74" w:rsidRDefault="00190E74" w14:paraId="379A972F" w14:textId="7788CFB4">
      <w:pPr>
        <w:rPr>
          <w:rFonts w:asciiTheme="minorHAnsi" w:hAnsiTheme="minorHAnsi" w:cstheme="minorHAnsi"/>
          <w:szCs w:val="22"/>
        </w:rPr>
      </w:pPr>
      <w:r w:rsidRPr="009D7778">
        <w:rPr>
          <w:rFonts w:asciiTheme="minorHAnsi" w:hAnsiTheme="minorHAnsi" w:cstheme="minorHAnsi"/>
          <w:szCs w:val="22"/>
        </w:rPr>
        <w:t>Item 18 - Non-Response letter 2_202</w:t>
      </w:r>
      <w:r w:rsidR="003F31EE">
        <w:rPr>
          <w:rFonts w:asciiTheme="minorHAnsi" w:hAnsiTheme="minorHAnsi" w:cstheme="minorHAnsi"/>
          <w:szCs w:val="22"/>
        </w:rPr>
        <w:t>2</w:t>
      </w:r>
      <w:r w:rsidRPr="009D7778">
        <w:rPr>
          <w:rFonts w:asciiTheme="minorHAnsi" w:hAnsiTheme="minorHAnsi" w:cstheme="minorHAnsi"/>
          <w:szCs w:val="22"/>
        </w:rPr>
        <w:t xml:space="preserve"> w Marika</w:t>
      </w:r>
      <w:r w:rsidRPr="009D7778" w:rsidR="00D80C52">
        <w:rPr>
          <w:rFonts w:asciiTheme="minorHAnsi" w:hAnsiTheme="minorHAnsi" w:cstheme="minorHAnsi"/>
          <w:szCs w:val="22"/>
        </w:rPr>
        <w:t xml:space="preserve"> </w:t>
      </w:r>
      <w:r w:rsidRPr="009D7778">
        <w:rPr>
          <w:rFonts w:asciiTheme="minorHAnsi" w:hAnsiTheme="minorHAnsi" w:cstheme="minorHAnsi"/>
          <w:szCs w:val="22"/>
        </w:rPr>
        <w:t>with fax option.docx</w:t>
      </w:r>
    </w:p>
    <w:p w:rsidRPr="009D7778" w:rsidR="00D80C52" w:rsidP="00190E74" w:rsidRDefault="00D80C52" w14:paraId="474787C7" w14:textId="5B77F127">
      <w:pPr>
        <w:rPr>
          <w:rFonts w:asciiTheme="minorHAnsi" w:hAnsiTheme="minorHAnsi" w:cstheme="minorHAnsi"/>
          <w:szCs w:val="22"/>
        </w:rPr>
      </w:pPr>
      <w:bookmarkStart w:name="_Hlk109220622" w:id="2"/>
      <w:r w:rsidRPr="009D7778">
        <w:rPr>
          <w:rFonts w:asciiTheme="minorHAnsi" w:hAnsiTheme="minorHAnsi" w:cstheme="minorHAnsi"/>
          <w:szCs w:val="22"/>
        </w:rPr>
        <w:t>Item 19 – Voluntary Public Sector Letter for Pre-Notification 2023 w Marika</w:t>
      </w:r>
    </w:p>
    <w:bookmarkEnd w:id="2"/>
    <w:p w:rsidRPr="009D7778" w:rsidR="00D80C52" w:rsidP="00D80C52" w:rsidRDefault="00D80C52" w14:paraId="196CD37C" w14:textId="56952D0B">
      <w:pPr>
        <w:rPr>
          <w:rFonts w:asciiTheme="minorHAnsi" w:hAnsiTheme="minorHAnsi" w:cstheme="minorHAnsi"/>
          <w:szCs w:val="22"/>
        </w:rPr>
      </w:pPr>
      <w:r w:rsidRPr="009D7778">
        <w:rPr>
          <w:rFonts w:asciiTheme="minorHAnsi" w:hAnsiTheme="minorHAnsi" w:cstheme="minorHAnsi"/>
          <w:szCs w:val="22"/>
        </w:rPr>
        <w:t>Item 20 – Voluntary Public Sector Letter for data collection 202</w:t>
      </w:r>
      <w:r w:rsidR="00121F17">
        <w:rPr>
          <w:rFonts w:asciiTheme="minorHAnsi" w:hAnsiTheme="minorHAnsi" w:cstheme="minorHAnsi"/>
          <w:szCs w:val="22"/>
        </w:rPr>
        <w:t>2</w:t>
      </w:r>
      <w:r w:rsidRPr="009D7778">
        <w:rPr>
          <w:rFonts w:asciiTheme="minorHAnsi" w:hAnsiTheme="minorHAnsi" w:cstheme="minorHAnsi"/>
          <w:szCs w:val="22"/>
        </w:rPr>
        <w:t xml:space="preserve"> w Marika</w:t>
      </w:r>
    </w:p>
    <w:p w:rsidRPr="009D7778" w:rsidR="00D80C52" w:rsidP="00D80C52" w:rsidRDefault="00D80C52" w14:paraId="7EFA08FF" w14:textId="33EDD431">
      <w:pPr>
        <w:rPr>
          <w:rFonts w:asciiTheme="minorHAnsi" w:hAnsiTheme="minorHAnsi" w:cstheme="minorHAnsi"/>
          <w:szCs w:val="22"/>
        </w:rPr>
      </w:pPr>
      <w:r w:rsidRPr="009D7778">
        <w:rPr>
          <w:rFonts w:asciiTheme="minorHAnsi" w:hAnsiTheme="minorHAnsi" w:cstheme="minorHAnsi"/>
          <w:szCs w:val="22"/>
        </w:rPr>
        <w:t xml:space="preserve">Item 21 – Voluntary Public Sector Letter for </w:t>
      </w:r>
      <w:r w:rsidRPr="009D7778" w:rsidR="00947EB3">
        <w:rPr>
          <w:rFonts w:asciiTheme="minorHAnsi" w:hAnsiTheme="minorHAnsi" w:cstheme="minorHAnsi"/>
          <w:szCs w:val="22"/>
        </w:rPr>
        <w:t>NR1</w:t>
      </w:r>
      <w:r w:rsidRPr="009D7778">
        <w:rPr>
          <w:rFonts w:asciiTheme="minorHAnsi" w:hAnsiTheme="minorHAnsi" w:cstheme="minorHAnsi"/>
          <w:szCs w:val="22"/>
        </w:rPr>
        <w:t xml:space="preserve"> 202</w:t>
      </w:r>
      <w:r w:rsidR="003F31EE">
        <w:rPr>
          <w:rFonts w:asciiTheme="minorHAnsi" w:hAnsiTheme="minorHAnsi" w:cstheme="minorHAnsi"/>
          <w:szCs w:val="22"/>
        </w:rPr>
        <w:t>2</w:t>
      </w:r>
      <w:r w:rsidRPr="009D7778">
        <w:rPr>
          <w:rFonts w:asciiTheme="minorHAnsi" w:hAnsiTheme="minorHAnsi" w:cstheme="minorHAnsi"/>
          <w:szCs w:val="22"/>
        </w:rPr>
        <w:t xml:space="preserve"> w Marika</w:t>
      </w:r>
    </w:p>
    <w:p w:rsidRPr="009D7778" w:rsidR="00190E74" w:rsidP="00190E74" w:rsidRDefault="00190E74" w14:paraId="40A6CA67" w14:textId="45F2236F">
      <w:pPr>
        <w:rPr>
          <w:rFonts w:asciiTheme="minorHAnsi" w:hAnsiTheme="minorHAnsi" w:cstheme="minorHAnsi"/>
          <w:szCs w:val="22"/>
        </w:rPr>
      </w:pPr>
      <w:r w:rsidRPr="009D7778">
        <w:rPr>
          <w:rFonts w:asciiTheme="minorHAnsi" w:hAnsiTheme="minorHAnsi" w:cstheme="minorHAnsi"/>
          <w:szCs w:val="22"/>
        </w:rPr>
        <w:t>Item 22 - Voluntary Public Sector Letter for NR2_202</w:t>
      </w:r>
      <w:r w:rsidR="003F31EE">
        <w:rPr>
          <w:rFonts w:asciiTheme="minorHAnsi" w:hAnsiTheme="minorHAnsi" w:cstheme="minorHAnsi"/>
          <w:szCs w:val="22"/>
        </w:rPr>
        <w:t>2</w:t>
      </w:r>
      <w:r w:rsidRPr="009D7778">
        <w:rPr>
          <w:rFonts w:asciiTheme="minorHAnsi" w:hAnsiTheme="minorHAnsi" w:cstheme="minorHAnsi"/>
          <w:szCs w:val="22"/>
        </w:rPr>
        <w:t xml:space="preserve"> w Marika</w:t>
      </w:r>
      <w:r w:rsidRPr="009D7778" w:rsidR="00172DD7">
        <w:rPr>
          <w:rFonts w:asciiTheme="minorHAnsi" w:hAnsiTheme="minorHAnsi" w:cstheme="minorHAnsi"/>
          <w:szCs w:val="22"/>
        </w:rPr>
        <w:t xml:space="preserve"> </w:t>
      </w:r>
      <w:r w:rsidRPr="009D7778">
        <w:rPr>
          <w:rFonts w:asciiTheme="minorHAnsi" w:hAnsiTheme="minorHAnsi" w:cstheme="minorHAnsi"/>
          <w:szCs w:val="22"/>
        </w:rPr>
        <w:t>with fax option</w:t>
      </w:r>
    </w:p>
    <w:p w:rsidRPr="009D7778" w:rsidR="0047586D" w:rsidP="00190E74" w:rsidRDefault="0047586D" w14:paraId="3D51F0DB" w14:textId="6DB18346">
      <w:pPr>
        <w:rPr>
          <w:rFonts w:asciiTheme="minorHAnsi" w:hAnsiTheme="minorHAnsi" w:cstheme="minorHAnsi"/>
          <w:szCs w:val="22"/>
        </w:rPr>
      </w:pPr>
      <w:r w:rsidRPr="009D7778">
        <w:rPr>
          <w:rFonts w:asciiTheme="minorHAnsi" w:hAnsiTheme="minorHAnsi" w:cstheme="minorHAnsi"/>
          <w:szCs w:val="22"/>
        </w:rPr>
        <w:t>Item 23 – Mandatory Letter for Pre-Notification 2023 w Marika</w:t>
      </w:r>
    </w:p>
    <w:p w:rsidRPr="009D7778" w:rsidR="0047586D" w:rsidP="00190E74" w:rsidRDefault="0047586D" w14:paraId="4E05FBAE" w14:textId="2177842E">
      <w:pPr>
        <w:rPr>
          <w:rFonts w:asciiTheme="minorHAnsi" w:hAnsiTheme="minorHAnsi" w:cstheme="minorHAnsi"/>
          <w:szCs w:val="22"/>
        </w:rPr>
      </w:pPr>
      <w:r w:rsidRPr="009D7778">
        <w:rPr>
          <w:rFonts w:asciiTheme="minorHAnsi" w:hAnsiTheme="minorHAnsi" w:cstheme="minorHAnsi"/>
          <w:szCs w:val="22"/>
        </w:rPr>
        <w:t>Item 24 - Fax form English 2022 generic</w:t>
      </w:r>
    </w:p>
    <w:p w:rsidRPr="009D7778" w:rsidR="0047586D" w:rsidP="0047586D" w:rsidRDefault="0047586D" w14:paraId="3AF2FA86" w14:textId="476B983A">
      <w:pPr>
        <w:rPr>
          <w:rFonts w:asciiTheme="minorHAnsi" w:hAnsiTheme="minorHAnsi" w:cstheme="minorHAnsi"/>
          <w:szCs w:val="22"/>
        </w:rPr>
      </w:pPr>
      <w:r w:rsidRPr="009D7778">
        <w:rPr>
          <w:rFonts w:asciiTheme="minorHAnsi" w:hAnsiTheme="minorHAnsi" w:cstheme="minorHAnsi"/>
          <w:szCs w:val="22"/>
        </w:rPr>
        <w:t>Item 25 - Fax f</w:t>
      </w:r>
      <w:r w:rsidRPr="009D7778" w:rsidR="007A6208">
        <w:rPr>
          <w:rFonts w:asciiTheme="minorHAnsi" w:hAnsiTheme="minorHAnsi" w:cstheme="minorHAnsi"/>
          <w:szCs w:val="22"/>
        </w:rPr>
        <w:t>or</w:t>
      </w:r>
      <w:r w:rsidRPr="009D7778">
        <w:rPr>
          <w:rFonts w:asciiTheme="minorHAnsi" w:hAnsiTheme="minorHAnsi" w:cstheme="minorHAnsi"/>
          <w:szCs w:val="22"/>
        </w:rPr>
        <w:t>m PR 2022</w:t>
      </w:r>
    </w:p>
    <w:p w:rsidR="003E6CA7" w:rsidP="00190E74" w:rsidRDefault="003E6CA7" w14:paraId="0AC5EE01" w14:textId="77777777">
      <w:pPr>
        <w:rPr>
          <w:rFonts w:asciiTheme="minorHAnsi" w:hAnsiTheme="minorHAnsi" w:cstheme="minorHAnsi"/>
          <w:szCs w:val="22"/>
        </w:rPr>
      </w:pPr>
    </w:p>
    <w:p w:rsidR="00947EB3" w:rsidP="00190E74" w:rsidRDefault="003E6CA7" w14:paraId="048D19E6" w14:textId="754625AC">
      <w:pPr>
        <w:rPr>
          <w:rFonts w:asciiTheme="minorHAnsi" w:hAnsiTheme="minorHAnsi" w:cstheme="minorHAnsi"/>
          <w:szCs w:val="22"/>
        </w:rPr>
      </w:pPr>
      <w:r w:rsidRPr="003E6CA7">
        <w:rPr>
          <w:rFonts w:asciiTheme="minorHAnsi" w:hAnsiTheme="minorHAnsi" w:cstheme="minorHAnsi"/>
          <w:szCs w:val="22"/>
        </w:rPr>
        <w:t>AL_202</w:t>
      </w:r>
      <w:r w:rsidR="003F31EE">
        <w:rPr>
          <w:rFonts w:asciiTheme="minorHAnsi" w:hAnsiTheme="minorHAnsi" w:cstheme="minorHAnsi"/>
          <w:szCs w:val="22"/>
        </w:rPr>
        <w:t>2</w:t>
      </w:r>
      <w:r w:rsidRPr="003E6CA7">
        <w:rPr>
          <w:rFonts w:asciiTheme="minorHAnsi" w:hAnsiTheme="minorHAnsi" w:cstheme="minorHAnsi"/>
          <w:szCs w:val="22"/>
        </w:rPr>
        <w:t xml:space="preserve"> Fax Form</w:t>
      </w:r>
    </w:p>
    <w:p w:rsidRPr="009D7778" w:rsidR="00190E74" w:rsidP="00190E74" w:rsidRDefault="00190E74" w14:paraId="59AFB393" w14:textId="0D59CB87">
      <w:pPr>
        <w:rPr>
          <w:rFonts w:asciiTheme="minorHAnsi" w:hAnsiTheme="minorHAnsi" w:cstheme="minorHAnsi"/>
          <w:szCs w:val="22"/>
        </w:rPr>
      </w:pPr>
      <w:r w:rsidRPr="009D7778">
        <w:rPr>
          <w:rFonts w:asciiTheme="minorHAnsi" w:hAnsiTheme="minorHAnsi" w:cstheme="minorHAnsi"/>
          <w:szCs w:val="22"/>
        </w:rPr>
        <w:t>SOII_SY202</w:t>
      </w:r>
      <w:r w:rsidRPr="009D7778" w:rsidR="001E52B3">
        <w:rPr>
          <w:rFonts w:asciiTheme="minorHAnsi" w:hAnsiTheme="minorHAnsi" w:cstheme="minorHAnsi"/>
          <w:szCs w:val="22"/>
        </w:rPr>
        <w:t>2</w:t>
      </w:r>
      <w:r w:rsidRPr="009D7778">
        <w:rPr>
          <w:rFonts w:asciiTheme="minorHAnsi" w:hAnsiTheme="minorHAnsi" w:cstheme="minorHAnsi"/>
          <w:szCs w:val="22"/>
        </w:rPr>
        <w:t>_Long_Form</w:t>
      </w:r>
    </w:p>
    <w:p w:rsidR="00190E74" w:rsidP="00190E74" w:rsidRDefault="00190E74" w14:paraId="52F7A78F" w14:textId="5F4847AB">
      <w:pPr>
        <w:rPr>
          <w:rFonts w:asciiTheme="minorHAnsi" w:hAnsiTheme="minorHAnsi" w:cstheme="minorHAnsi"/>
          <w:szCs w:val="22"/>
        </w:rPr>
      </w:pPr>
    </w:p>
    <w:p w:rsidR="00190E74" w:rsidRDefault="00190E74" w14:paraId="57D9B696" w14:textId="77777777"/>
    <w:sectPr w:rsidR="00190E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CB5B" w14:textId="77777777" w:rsidR="00D80C52" w:rsidRDefault="00D80C52" w:rsidP="00D80C52">
      <w:r>
        <w:separator/>
      </w:r>
    </w:p>
  </w:endnote>
  <w:endnote w:type="continuationSeparator" w:id="0">
    <w:p w14:paraId="117E9092" w14:textId="77777777" w:rsidR="00D80C52" w:rsidRDefault="00D80C52" w:rsidP="00D8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33785" w14:textId="77777777" w:rsidR="00D80C52" w:rsidRDefault="00D80C52" w:rsidP="00D80C52">
      <w:r>
        <w:separator/>
      </w:r>
    </w:p>
  </w:footnote>
  <w:footnote w:type="continuationSeparator" w:id="0">
    <w:p w14:paraId="401B60F0" w14:textId="77777777" w:rsidR="00D80C52" w:rsidRDefault="00D80C52" w:rsidP="00D8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2DD"/>
    <w:multiLevelType w:val="hybridMultilevel"/>
    <w:tmpl w:val="149E6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E50C11"/>
    <w:multiLevelType w:val="hybridMultilevel"/>
    <w:tmpl w:val="333CC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B35E8"/>
    <w:multiLevelType w:val="hybridMultilevel"/>
    <w:tmpl w:val="951E0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64AC2"/>
    <w:multiLevelType w:val="hybridMultilevel"/>
    <w:tmpl w:val="54D85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22747"/>
    <w:multiLevelType w:val="hybridMultilevel"/>
    <w:tmpl w:val="B0CE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556631"/>
    <w:multiLevelType w:val="hybridMultilevel"/>
    <w:tmpl w:val="7BB2D2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5F60CAE"/>
    <w:multiLevelType w:val="hybridMultilevel"/>
    <w:tmpl w:val="2A766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C01C94"/>
    <w:multiLevelType w:val="hybridMultilevel"/>
    <w:tmpl w:val="52D29D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EB403F2"/>
    <w:multiLevelType w:val="hybridMultilevel"/>
    <w:tmpl w:val="52D29D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F663BC4"/>
    <w:multiLevelType w:val="hybridMultilevel"/>
    <w:tmpl w:val="3558E0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3"/>
  </w:num>
  <w:num w:numId="3">
    <w:abstractNumId w:val="0"/>
  </w:num>
  <w:num w:numId="4">
    <w:abstractNumId w:val="8"/>
  </w:num>
  <w:num w:numId="5">
    <w:abstractNumId w:val="7"/>
  </w:num>
  <w:num w:numId="6">
    <w:abstractNumId w:val="5"/>
  </w:num>
  <w:num w:numId="7">
    <w:abstractNumId w:val="2"/>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7C"/>
    <w:rsid w:val="000143FD"/>
    <w:rsid w:val="00055227"/>
    <w:rsid w:val="00083D0A"/>
    <w:rsid w:val="0009701E"/>
    <w:rsid w:val="00112013"/>
    <w:rsid w:val="00121F17"/>
    <w:rsid w:val="00172DD7"/>
    <w:rsid w:val="00190E74"/>
    <w:rsid w:val="001A4FCC"/>
    <w:rsid w:val="001B05D0"/>
    <w:rsid w:val="001B7669"/>
    <w:rsid w:val="001C50B1"/>
    <w:rsid w:val="001C6630"/>
    <w:rsid w:val="001E52B3"/>
    <w:rsid w:val="001F5828"/>
    <w:rsid w:val="002005EC"/>
    <w:rsid w:val="00247C45"/>
    <w:rsid w:val="002517BA"/>
    <w:rsid w:val="002533E3"/>
    <w:rsid w:val="002610DB"/>
    <w:rsid w:val="00291C1B"/>
    <w:rsid w:val="00294736"/>
    <w:rsid w:val="00297AF8"/>
    <w:rsid w:val="002B3F85"/>
    <w:rsid w:val="002C7351"/>
    <w:rsid w:val="002E55B5"/>
    <w:rsid w:val="003615F2"/>
    <w:rsid w:val="003D173A"/>
    <w:rsid w:val="003D3770"/>
    <w:rsid w:val="003E6CA7"/>
    <w:rsid w:val="003F31EE"/>
    <w:rsid w:val="003F6414"/>
    <w:rsid w:val="00423CFB"/>
    <w:rsid w:val="00426C4B"/>
    <w:rsid w:val="0047586D"/>
    <w:rsid w:val="00477953"/>
    <w:rsid w:val="00501078"/>
    <w:rsid w:val="005362C3"/>
    <w:rsid w:val="005501CE"/>
    <w:rsid w:val="00572B9E"/>
    <w:rsid w:val="005C6CDC"/>
    <w:rsid w:val="00604501"/>
    <w:rsid w:val="00630D67"/>
    <w:rsid w:val="0065783C"/>
    <w:rsid w:val="006C16E2"/>
    <w:rsid w:val="006C6643"/>
    <w:rsid w:val="00701DE9"/>
    <w:rsid w:val="007322D3"/>
    <w:rsid w:val="00756BAA"/>
    <w:rsid w:val="007603FA"/>
    <w:rsid w:val="00784200"/>
    <w:rsid w:val="007939A9"/>
    <w:rsid w:val="007A6208"/>
    <w:rsid w:val="007E567F"/>
    <w:rsid w:val="007E5CB0"/>
    <w:rsid w:val="00805FD8"/>
    <w:rsid w:val="00814D85"/>
    <w:rsid w:val="008245A1"/>
    <w:rsid w:val="00842165"/>
    <w:rsid w:val="00861389"/>
    <w:rsid w:val="0086317C"/>
    <w:rsid w:val="008D5EA7"/>
    <w:rsid w:val="008E2A58"/>
    <w:rsid w:val="00900C31"/>
    <w:rsid w:val="00947EB3"/>
    <w:rsid w:val="009D0873"/>
    <w:rsid w:val="009D7778"/>
    <w:rsid w:val="00A3735E"/>
    <w:rsid w:val="00A934B7"/>
    <w:rsid w:val="00AD2565"/>
    <w:rsid w:val="00B033DB"/>
    <w:rsid w:val="00B12C6D"/>
    <w:rsid w:val="00B26806"/>
    <w:rsid w:val="00B5612F"/>
    <w:rsid w:val="00B858F3"/>
    <w:rsid w:val="00BD2AFC"/>
    <w:rsid w:val="00BE1C3A"/>
    <w:rsid w:val="00C727C0"/>
    <w:rsid w:val="00C81FCD"/>
    <w:rsid w:val="00C83653"/>
    <w:rsid w:val="00C850A2"/>
    <w:rsid w:val="00CF362A"/>
    <w:rsid w:val="00D54F60"/>
    <w:rsid w:val="00D63133"/>
    <w:rsid w:val="00D70D53"/>
    <w:rsid w:val="00D807E9"/>
    <w:rsid w:val="00D80C52"/>
    <w:rsid w:val="00D814EC"/>
    <w:rsid w:val="00D82A0E"/>
    <w:rsid w:val="00D946E1"/>
    <w:rsid w:val="00DA3CEE"/>
    <w:rsid w:val="00DD1845"/>
    <w:rsid w:val="00DD4B4B"/>
    <w:rsid w:val="00E10F8F"/>
    <w:rsid w:val="00E1281D"/>
    <w:rsid w:val="00E4590B"/>
    <w:rsid w:val="00E54AD1"/>
    <w:rsid w:val="00E7754E"/>
    <w:rsid w:val="00E92876"/>
    <w:rsid w:val="00E93536"/>
    <w:rsid w:val="00EA1E47"/>
    <w:rsid w:val="00EB4C40"/>
    <w:rsid w:val="00EC0030"/>
    <w:rsid w:val="00EC3F57"/>
    <w:rsid w:val="00EC5EDF"/>
    <w:rsid w:val="00ED1D24"/>
    <w:rsid w:val="00EE541F"/>
    <w:rsid w:val="00F1080D"/>
    <w:rsid w:val="00F177F2"/>
    <w:rsid w:val="00F72295"/>
    <w:rsid w:val="00FD50AB"/>
    <w:rsid w:val="00FF0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1B6D"/>
  <w15:chartTrackingRefBased/>
  <w15:docId w15:val="{86DB918A-5F2D-4A5F-8F6E-481B998A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17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6C4B"/>
    <w:rPr>
      <w:sz w:val="16"/>
      <w:szCs w:val="16"/>
    </w:rPr>
  </w:style>
  <w:style w:type="paragraph" w:styleId="CommentText">
    <w:name w:val="annotation text"/>
    <w:basedOn w:val="Normal"/>
    <w:link w:val="CommentTextChar"/>
    <w:uiPriority w:val="99"/>
    <w:semiHidden/>
    <w:unhideWhenUsed/>
    <w:rsid w:val="00426C4B"/>
    <w:rPr>
      <w:sz w:val="20"/>
    </w:rPr>
  </w:style>
  <w:style w:type="character" w:customStyle="1" w:styleId="CommentTextChar">
    <w:name w:val="Comment Text Char"/>
    <w:basedOn w:val="DefaultParagraphFont"/>
    <w:link w:val="CommentText"/>
    <w:uiPriority w:val="99"/>
    <w:semiHidden/>
    <w:rsid w:val="00426C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6C4B"/>
    <w:rPr>
      <w:b/>
      <w:bCs/>
    </w:rPr>
  </w:style>
  <w:style w:type="character" w:customStyle="1" w:styleId="CommentSubjectChar">
    <w:name w:val="Comment Subject Char"/>
    <w:basedOn w:val="CommentTextChar"/>
    <w:link w:val="CommentSubject"/>
    <w:uiPriority w:val="99"/>
    <w:semiHidden/>
    <w:rsid w:val="00426C4B"/>
    <w:rPr>
      <w:rFonts w:ascii="Times New Roman" w:eastAsia="Times New Roman" w:hAnsi="Times New Roman" w:cs="Times New Roman"/>
      <w:b/>
      <w:bCs/>
      <w:sz w:val="20"/>
      <w:szCs w:val="20"/>
    </w:rPr>
  </w:style>
  <w:style w:type="paragraph" w:styleId="Revision">
    <w:name w:val="Revision"/>
    <w:hidden/>
    <w:uiPriority w:val="99"/>
    <w:semiHidden/>
    <w:rsid w:val="00426C4B"/>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630D67"/>
    <w:pPr>
      <w:ind w:left="720"/>
      <w:contextualSpacing/>
    </w:pPr>
  </w:style>
  <w:style w:type="paragraph" w:styleId="Header">
    <w:name w:val="header"/>
    <w:basedOn w:val="Normal"/>
    <w:link w:val="HeaderChar"/>
    <w:uiPriority w:val="99"/>
    <w:unhideWhenUsed/>
    <w:rsid w:val="00D80C52"/>
    <w:pPr>
      <w:tabs>
        <w:tab w:val="center" w:pos="4680"/>
        <w:tab w:val="right" w:pos="9360"/>
      </w:tabs>
    </w:pPr>
  </w:style>
  <w:style w:type="character" w:customStyle="1" w:styleId="HeaderChar">
    <w:name w:val="Header Char"/>
    <w:basedOn w:val="DefaultParagraphFont"/>
    <w:link w:val="Header"/>
    <w:uiPriority w:val="99"/>
    <w:rsid w:val="00D80C52"/>
    <w:rPr>
      <w:rFonts w:ascii="Times New Roman" w:eastAsia="Times New Roman" w:hAnsi="Times New Roman" w:cs="Times New Roman"/>
      <w:szCs w:val="20"/>
    </w:rPr>
  </w:style>
  <w:style w:type="paragraph" w:styleId="Footer">
    <w:name w:val="footer"/>
    <w:basedOn w:val="Normal"/>
    <w:link w:val="FooterChar"/>
    <w:uiPriority w:val="99"/>
    <w:unhideWhenUsed/>
    <w:rsid w:val="00D80C52"/>
    <w:pPr>
      <w:tabs>
        <w:tab w:val="center" w:pos="4680"/>
        <w:tab w:val="right" w:pos="9360"/>
      </w:tabs>
    </w:pPr>
  </w:style>
  <w:style w:type="character" w:customStyle="1" w:styleId="FooterChar">
    <w:name w:val="Footer Char"/>
    <w:basedOn w:val="DefaultParagraphFont"/>
    <w:link w:val="Footer"/>
    <w:uiPriority w:val="99"/>
    <w:rsid w:val="00D80C5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4290">
      <w:bodyDiv w:val="1"/>
      <w:marLeft w:val="0"/>
      <w:marRight w:val="0"/>
      <w:marTop w:val="0"/>
      <w:marBottom w:val="0"/>
      <w:divBdr>
        <w:top w:val="none" w:sz="0" w:space="0" w:color="auto"/>
        <w:left w:val="none" w:sz="0" w:space="0" w:color="auto"/>
        <w:bottom w:val="none" w:sz="0" w:space="0" w:color="auto"/>
        <w:right w:val="none" w:sz="0" w:space="0" w:color="auto"/>
      </w:divBdr>
    </w:div>
    <w:div w:id="1161652724">
      <w:bodyDiv w:val="1"/>
      <w:marLeft w:val="0"/>
      <w:marRight w:val="0"/>
      <w:marTop w:val="0"/>
      <w:marBottom w:val="0"/>
      <w:divBdr>
        <w:top w:val="none" w:sz="0" w:space="0" w:color="auto"/>
        <w:left w:val="none" w:sz="0" w:space="0" w:color="auto"/>
        <w:bottom w:val="none" w:sz="0" w:space="0" w:color="auto"/>
        <w:right w:val="none" w:sz="0" w:space="0" w:color="auto"/>
      </w:divBdr>
    </w:div>
    <w:div w:id="172113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CD493-9098-44A8-A1B1-1AC4B970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Shane - BLS</dc:creator>
  <cp:keywords/>
  <dc:description/>
  <cp:lastModifiedBy>Kincaid, Nora - BLS</cp:lastModifiedBy>
  <cp:revision>2</cp:revision>
  <dcterms:created xsi:type="dcterms:W3CDTF">2022-07-29T12:24:00Z</dcterms:created>
  <dcterms:modified xsi:type="dcterms:W3CDTF">2022-07-29T12:24:00Z</dcterms:modified>
</cp:coreProperties>
</file>