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C0624F" w:rsidRPr="00B13297" w:rsidP="00C0624F" w14:paraId="135197CB" w14:textId="73A9CE79">
      <w:pPr>
        <w:pStyle w:val="ReportCover-Title"/>
        <w:jc w:val="center"/>
        <w:rPr>
          <w:rFonts w:ascii="Arial" w:hAnsi="Arial" w:cs="Arial"/>
          <w:color w:val="auto"/>
        </w:rPr>
      </w:pPr>
      <w:r>
        <w:rPr>
          <w:rFonts w:ascii="Arial" w:eastAsia="Arial Unicode MS" w:hAnsi="Arial" w:cs="Arial"/>
          <w:noProof/>
          <w:color w:val="auto"/>
        </w:rPr>
        <w:t xml:space="preserve">Soliciting Input for the </w:t>
      </w:r>
      <w:r>
        <w:rPr>
          <w:rFonts w:ascii="Arial" w:eastAsia="Arial Unicode MS" w:hAnsi="Arial" w:cs="Arial"/>
          <w:noProof/>
          <w:color w:val="auto"/>
        </w:rPr>
        <w:t>Consumer Education and Parental Choice in Early Care and Education</w:t>
      </w:r>
      <w:r>
        <w:rPr>
          <w:rFonts w:ascii="Arial" w:eastAsia="Arial Unicode MS" w:hAnsi="Arial" w:cs="Arial"/>
          <w:noProof/>
          <w:color w:val="auto"/>
        </w:rPr>
        <w:t xml:space="preserve"> Project</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B3652D" w:rsidRPr="002C4F75" w:rsidP="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4FA59883">
      <w:pPr>
        <w:pStyle w:val="ReportCover-Date"/>
        <w:jc w:val="center"/>
        <w:rPr>
          <w:rFonts w:ascii="Arial" w:hAnsi="Arial" w:cs="Arial"/>
          <w:color w:val="auto"/>
        </w:rPr>
      </w:pPr>
      <w:r>
        <w:rPr>
          <w:rFonts w:ascii="Arial" w:hAnsi="Arial" w:cs="Arial"/>
          <w:color w:val="auto"/>
        </w:rPr>
        <w:t>JUNE</w:t>
      </w:r>
      <w:r w:rsidR="001E4088">
        <w:rPr>
          <w:rFonts w:ascii="Arial" w:hAnsi="Arial" w:cs="Arial"/>
          <w:color w:val="auto"/>
        </w:rPr>
        <w:t xml:space="preserve"> </w:t>
      </w:r>
      <w:r w:rsidR="00C0624F">
        <w:rPr>
          <w:rFonts w:ascii="Arial" w:hAnsi="Arial" w:cs="Arial"/>
          <w:color w:val="auto"/>
        </w:rPr>
        <w:t>202</w:t>
      </w:r>
      <w:r w:rsidR="00AD2D3C">
        <w:rPr>
          <w:rFonts w:ascii="Arial" w:hAnsi="Arial" w:cs="Arial"/>
          <w:color w:val="auto"/>
        </w:rPr>
        <w:t>3</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77777777">
      <w:pPr>
        <w:spacing w:after="0" w:line="240" w:lineRule="auto"/>
        <w:jc w:val="center"/>
        <w:rPr>
          <w:rFonts w:ascii="Arial" w:hAnsi="Arial" w:cs="Arial"/>
        </w:rPr>
      </w:pPr>
      <w:r w:rsidRPr="00B13297">
        <w:rPr>
          <w:rFonts w:ascii="Arial" w:hAnsi="Arial" w:cs="Arial"/>
        </w:rPr>
        <w:t>Project Officers:</w:t>
      </w:r>
    </w:p>
    <w:p w:rsidR="00C0624F" w:rsidRPr="00EF1D10" w:rsidP="00C0624F" w14:paraId="31091F20" w14:textId="77777777">
      <w:pPr>
        <w:spacing w:after="0" w:line="240" w:lineRule="auto"/>
        <w:jc w:val="center"/>
        <w:rPr>
          <w:bCs/>
        </w:rPr>
      </w:pPr>
      <w:r w:rsidRPr="00EF1D10">
        <w:rPr>
          <w:bCs/>
        </w:rPr>
        <w:t>Alysia Blandon</w:t>
      </w:r>
    </w:p>
    <w:p w:rsidR="00B970DA" w:rsidP="00C0624F" w14:paraId="56E850BD" w14:textId="6B9E753C">
      <w:pPr>
        <w:spacing w:after="0" w:line="240" w:lineRule="auto"/>
        <w:jc w:val="center"/>
        <w:rPr>
          <w:b/>
        </w:rPr>
      </w:pPr>
      <w:r w:rsidRPr="005D4D36">
        <w:rPr>
          <w:bCs/>
        </w:rPr>
        <w:t>Bonnie Mackintosh</w:t>
      </w: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5E7DD7B2">
      <w:pPr>
        <w:rPr>
          <w:b/>
        </w:rPr>
      </w:pPr>
    </w:p>
    <w:p w:rsidR="00FA5B1A" w14:paraId="1CC8C27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906F6A" w14:paraId="00321FF0" w14:textId="5A1B04E1">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p>
    <w:p w:rsidR="00906F6A" w:rsidRPr="00BD7963" w:rsidP="00B3652D" w14:paraId="51CAFB20" w14:textId="5981B6B3">
      <w:pPr>
        <w:spacing w:after="0" w:line="240" w:lineRule="auto"/>
      </w:pPr>
    </w:p>
    <w:p w:rsidR="00BD7963" w:rsidRPr="00BD7963" w:rsidP="00BD7963" w14:paraId="3F249A25" w14:textId="77777777">
      <w:pPr>
        <w:pStyle w:val="ListParagraph"/>
        <w:numPr>
          <w:ilvl w:val="0"/>
          <w:numId w:val="28"/>
        </w:numPr>
        <w:spacing w:after="0" w:line="240" w:lineRule="auto"/>
      </w:pPr>
      <w:r w:rsidRPr="00906F6A">
        <w:rPr>
          <w:b/>
        </w:rPr>
        <w:t xml:space="preserve">Description of Request: </w:t>
      </w:r>
    </w:p>
    <w:p w:rsidR="00C0624F" w:rsidRPr="00EF1D10" w:rsidP="00C0624F" w14:paraId="27121BFB" w14:textId="0256C251">
      <w:pPr>
        <w:ind w:left="720"/>
        <w:rPr>
          <w:rFonts w:cs="Calibri"/>
        </w:rPr>
      </w:pPr>
      <w:r w:rsidRPr="46E8DD53">
        <w:rPr>
          <w:rFonts w:cs="Calibri"/>
        </w:rPr>
        <w:t xml:space="preserve">The goal of this information collection is to gather perspectives from people with lived experiences to inform the design and interpretation of research activities as well as dissemination activities for the Consumer Education and Parental Choice (CEPC) project. The CEPC project aims to examine how parents find and use information when they look for and select </w:t>
      </w:r>
      <w:r w:rsidRPr="46E8DD53">
        <w:rPr>
          <w:rFonts w:cs="Calibri"/>
        </w:rPr>
        <w:t>child care</w:t>
      </w:r>
      <w:r w:rsidRPr="46E8DD53">
        <w:rPr>
          <w:rFonts w:cs="Calibri"/>
        </w:rPr>
        <w:t xml:space="preserve"> and early education, and to understand the consumer education efforts that states, territories, and Tribes create to address those parents’ needs. </w:t>
      </w:r>
    </w:p>
    <w:p w:rsidR="00B3652D" w:rsidP="00B3652D" w14:paraId="6D04E0B1" w14:textId="37359659">
      <w:pPr>
        <w:pStyle w:val="ListParagraph"/>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BD7963" w14:paraId="0B78AB5D" w14:textId="77777777">
      <w:pPr>
        <w:pStyle w:val="ListParagraph"/>
      </w:pPr>
    </w:p>
    <w:p w:rsidR="00906F6A" w:rsidRPr="00906F6A" w:rsidP="00906F6A" w14:paraId="579C578E" w14:textId="64C69787">
      <w:pPr>
        <w:pStyle w:val="ListParagraph"/>
        <w:numPr>
          <w:ilvl w:val="0"/>
          <w:numId w:val="28"/>
        </w:numPr>
        <w:spacing w:after="0" w:line="240" w:lineRule="auto"/>
        <w:rPr>
          <w:b/>
        </w:rPr>
      </w:pPr>
      <w:r w:rsidRPr="00906F6A">
        <w:rPr>
          <w:b/>
        </w:rPr>
        <w:t xml:space="preserve">Time Sensitivity: </w:t>
      </w:r>
    </w:p>
    <w:p w:rsidR="00624DDC" w:rsidP="00C0624F" w14:paraId="64C8BC8B" w14:textId="3406A745">
      <w:pPr>
        <w:spacing w:after="0" w:line="240" w:lineRule="auto"/>
        <w:ind w:left="720"/>
        <w:rPr>
          <w:b/>
        </w:rPr>
      </w:pPr>
      <w:r w:rsidRPr="00AA51F8">
        <w:rPr>
          <w:rFonts w:ascii="Calibri" w:eastAsia="Calibri" w:hAnsi="Calibri" w:cs="Calibri"/>
        </w:rPr>
        <w:t xml:space="preserve">It is important to engage these individuals to inform project activities that are planned </w:t>
      </w:r>
      <w:r w:rsidRPr="001D7DAD">
        <w:rPr>
          <w:rFonts w:ascii="Calibri" w:eastAsia="Calibri" w:hAnsi="Calibri" w:cs="Calibri"/>
        </w:rPr>
        <w:t>between 2023 and August 2025</w:t>
      </w:r>
      <w:r w:rsidRPr="00AA51F8">
        <w:rPr>
          <w:rFonts w:ascii="Calibri" w:eastAsia="Calibri" w:hAnsi="Calibri" w:cs="Calibri"/>
        </w:rPr>
        <w:t>.</w:t>
      </w:r>
      <w:r>
        <w:rPr>
          <w:rFonts w:ascii="Calibri" w:eastAsia="Calibri" w:hAnsi="Calibri" w:cs="Calibri"/>
        </w:rPr>
        <w:t xml:space="preserve"> </w:t>
      </w:r>
      <w:r w:rsidR="000A0BDE">
        <w:rPr>
          <w:rFonts w:ascii="Calibri" w:eastAsia="Calibri" w:hAnsi="Calibri" w:cs="Calibri"/>
        </w:rPr>
        <w:t xml:space="preserve">Therefore, we request review as soon as possible. </w:t>
      </w:r>
    </w:p>
    <w:p w:rsidR="00624DDC" w:rsidP="00624DDC" w14:paraId="0D5E5383" w14:textId="77777777">
      <w:pPr>
        <w:spacing w:after="0" w:line="240" w:lineRule="auto"/>
        <w:rPr>
          <w:b/>
        </w:rPr>
      </w:pPr>
    </w:p>
    <w:p w:rsidR="001A38FD" w14:paraId="7EEF528A" w14:textId="156BF329">
      <w:r>
        <w:br w:type="page"/>
      </w:r>
    </w:p>
    <w:p w:rsidR="00D5346A" w:rsidP="001A38FD" w14:paraId="695C22E4" w14:textId="77777777">
      <w:pPr>
        <w:spacing w:after="0" w:line="240" w:lineRule="auto"/>
      </w:pP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7B6295" w:rsidRPr="00240405" w:rsidP="007B6295" w14:paraId="7D47D0D4" w14:textId="3007D568">
      <w:pPr>
        <w:spacing w:after="240" w:line="240" w:lineRule="auto"/>
        <w:rPr>
          <w:rFonts w:eastAsia="Times New Roman" w:cstheme="minorHAnsi"/>
          <w:color w:val="000000"/>
        </w:rPr>
      </w:pPr>
      <w:bookmarkStart w:id="0" w:name="_Hlk116660287"/>
      <w:r>
        <w:rPr>
          <w:rFonts w:cs="Calibri"/>
        </w:rPr>
        <w:t>T</w:t>
      </w:r>
      <w:r w:rsidRPr="46E8DD53">
        <w:rPr>
          <w:rFonts w:cs="Calibri"/>
        </w:rPr>
        <w:t>he Consumer Education and Parental Choice (CEPC) project</w:t>
      </w:r>
      <w:r>
        <w:rPr>
          <w:rFonts w:cs="Calibri"/>
        </w:rPr>
        <w:t xml:space="preserve"> </w:t>
      </w:r>
      <w:r w:rsidRPr="46E8DD53">
        <w:rPr>
          <w:rFonts w:cs="Calibri"/>
        </w:rPr>
        <w:t xml:space="preserve">aims to examine how parents find and use information when they look for and select </w:t>
      </w:r>
      <w:r w:rsidRPr="46E8DD53">
        <w:rPr>
          <w:rFonts w:cs="Calibri"/>
        </w:rPr>
        <w:t>child care</w:t>
      </w:r>
      <w:r w:rsidRPr="46E8DD53">
        <w:rPr>
          <w:rFonts w:cs="Calibri"/>
        </w:rPr>
        <w:t xml:space="preserve"> and early education, and to understand the consumer education efforts that states, territories, and Tribes create to address those parents’ needs. </w:t>
      </w:r>
      <w:r w:rsidR="00DC30F4">
        <w:rPr>
          <w:rFonts w:cs="Calibri"/>
        </w:rPr>
        <w:t xml:space="preserve">Project activities to date </w:t>
      </w:r>
      <w:r w:rsidR="00DC30F4">
        <w:rPr>
          <w:rFonts w:cs="Calibri"/>
        </w:rPr>
        <w:t>include:</w:t>
      </w:r>
      <w:r>
        <w:rPr>
          <w:rFonts w:cs="Calibri"/>
        </w:rPr>
        <w:t xml:space="preserve"> </w:t>
      </w:r>
      <w:r w:rsidR="00DC30F4">
        <w:rPr>
          <w:rFonts w:cs="Calibri"/>
        </w:rPr>
        <w:t xml:space="preserve"> conducting a </w:t>
      </w:r>
      <w:r w:rsidR="009A1EE0">
        <w:rPr>
          <w:rFonts w:cs="Calibri"/>
        </w:rPr>
        <w:t xml:space="preserve">literature review, </w:t>
      </w:r>
      <w:r w:rsidR="00AC7FEB">
        <w:rPr>
          <w:rFonts w:cs="Calibri"/>
        </w:rPr>
        <w:t>analy</w:t>
      </w:r>
      <w:r w:rsidR="00DC30F4">
        <w:rPr>
          <w:rFonts w:cs="Calibri"/>
        </w:rPr>
        <w:t>zing</w:t>
      </w:r>
      <w:r w:rsidR="00AC7FEB">
        <w:rPr>
          <w:rFonts w:cs="Calibri"/>
        </w:rPr>
        <w:t xml:space="preserve"> secondary data</w:t>
      </w:r>
      <w:r w:rsidR="009A1EE0">
        <w:rPr>
          <w:rFonts w:cs="Calibri"/>
        </w:rPr>
        <w:t xml:space="preserve">, </w:t>
      </w:r>
      <w:r w:rsidR="00DC30F4">
        <w:rPr>
          <w:rFonts w:cs="Calibri"/>
        </w:rPr>
        <w:t xml:space="preserve">conducting </w:t>
      </w:r>
      <w:r w:rsidR="00BC6910">
        <w:rPr>
          <w:rFonts w:cs="Calibri"/>
        </w:rPr>
        <w:t xml:space="preserve">an </w:t>
      </w:r>
      <w:r w:rsidR="009A1EE0">
        <w:rPr>
          <w:rFonts w:cs="Calibri"/>
        </w:rPr>
        <w:t xml:space="preserve">environmental scan, </w:t>
      </w:r>
      <w:r w:rsidR="00DC30F4">
        <w:rPr>
          <w:rFonts w:cs="Calibri"/>
        </w:rPr>
        <w:t xml:space="preserve">conducting </w:t>
      </w:r>
      <w:r w:rsidR="009A1EE0">
        <w:rPr>
          <w:rFonts w:cs="Calibri"/>
        </w:rPr>
        <w:t>case studies with states and territories</w:t>
      </w:r>
      <w:r w:rsidR="00BC6910">
        <w:rPr>
          <w:rFonts w:cs="Calibri"/>
        </w:rPr>
        <w:t>,</w:t>
      </w:r>
      <w:r w:rsidR="009A1EE0">
        <w:rPr>
          <w:rFonts w:cs="Calibri"/>
        </w:rPr>
        <w:t xml:space="preserve"> </w:t>
      </w:r>
      <w:r w:rsidR="00DC30F4">
        <w:rPr>
          <w:rFonts w:cs="Calibri"/>
        </w:rPr>
        <w:t xml:space="preserve">designing </w:t>
      </w:r>
      <w:r w:rsidR="009A1EE0">
        <w:rPr>
          <w:rFonts w:cs="Calibri"/>
        </w:rPr>
        <w:t>a parent survey</w:t>
      </w:r>
      <w:r w:rsidR="00BC6910">
        <w:rPr>
          <w:rFonts w:cs="Calibri"/>
        </w:rPr>
        <w:t>,</w:t>
      </w:r>
      <w:r w:rsidR="009A1EE0">
        <w:rPr>
          <w:rFonts w:cs="Calibri"/>
        </w:rPr>
        <w:t xml:space="preserve"> and </w:t>
      </w:r>
      <w:r w:rsidR="00DC30F4">
        <w:rPr>
          <w:rFonts w:cs="Calibri"/>
        </w:rPr>
        <w:t>drafting a</w:t>
      </w:r>
      <w:r w:rsidR="00BC6910">
        <w:rPr>
          <w:rFonts w:cs="Calibri"/>
        </w:rPr>
        <w:t xml:space="preserve"> </w:t>
      </w:r>
      <w:r w:rsidR="009A1EE0">
        <w:rPr>
          <w:rFonts w:cs="Calibri"/>
        </w:rPr>
        <w:t>conceptual framework.</w:t>
      </w:r>
      <w:r w:rsidRPr="007B6295">
        <w:rPr>
          <w:rFonts w:eastAsia="Times New Roman" w:cstheme="minorHAnsi"/>
          <w:color w:val="000000"/>
        </w:rPr>
        <w:t xml:space="preserve"> </w:t>
      </w:r>
      <w:r w:rsidR="00EE694F">
        <w:rPr>
          <w:rFonts w:eastAsia="Times New Roman" w:cstheme="minorHAnsi"/>
          <w:color w:val="000000"/>
        </w:rPr>
        <w:t>The Administration for Children and Families (</w:t>
      </w:r>
      <w:r w:rsidRPr="00240405">
        <w:rPr>
          <w:rFonts w:eastAsia="Times New Roman" w:cstheme="minorHAnsi"/>
          <w:color w:val="000000"/>
        </w:rPr>
        <w:t>ACF</w:t>
      </w:r>
      <w:r w:rsidR="00EE694F">
        <w:rPr>
          <w:rFonts w:eastAsia="Times New Roman" w:cstheme="minorHAnsi"/>
          <w:color w:val="000000"/>
        </w:rPr>
        <w:t>)</w:t>
      </w:r>
      <w:r w:rsidRPr="00240405">
        <w:rPr>
          <w:rFonts w:eastAsia="Times New Roman" w:cstheme="minorHAnsi"/>
          <w:color w:val="000000"/>
        </w:rPr>
        <w:t xml:space="preserve"> </w:t>
      </w:r>
      <w:r w:rsidR="00EE694F">
        <w:rPr>
          <w:rFonts w:ascii="Calibri" w:eastAsia="Calibri" w:hAnsi="Calibri" w:cs="Calibri"/>
          <w:color w:val="000000" w:themeColor="text1"/>
        </w:rPr>
        <w:t>Office of Planning, Research, and Evaluation (</w:t>
      </w:r>
      <w:r w:rsidRPr="00240405">
        <w:rPr>
          <w:rFonts w:eastAsia="Times New Roman" w:cstheme="minorHAnsi"/>
          <w:color w:val="000000"/>
        </w:rPr>
        <w:t>OPRE</w:t>
      </w:r>
      <w:r w:rsidR="00EE694F">
        <w:rPr>
          <w:rFonts w:eastAsia="Times New Roman" w:cstheme="minorHAnsi"/>
          <w:color w:val="000000"/>
        </w:rPr>
        <w:t>)</w:t>
      </w:r>
      <w:r w:rsidRPr="00240405">
        <w:rPr>
          <w:rFonts w:eastAsia="Times New Roman" w:cstheme="minorHAnsi"/>
          <w:color w:val="000000"/>
        </w:rPr>
        <w:t xml:space="preserve"> has contracted with NORC at the University of Chicago and its subcontractor, Urban Institute to conduct this study.</w:t>
      </w:r>
    </w:p>
    <w:p w:rsidR="00427510" w:rsidRPr="007B6295" w:rsidP="00C0624F" w14:paraId="12C942DB" w14:textId="2D5E828F">
      <w:pPr>
        <w:rPr>
          <w:rFonts w:cs="Calibri"/>
        </w:rPr>
      </w:pPr>
      <w:r>
        <w:rPr>
          <w:rFonts w:cs="Calibri"/>
        </w:rPr>
        <w:t>To help design and</w:t>
      </w:r>
      <w:r w:rsidRPr="00AA51F8">
        <w:t xml:space="preserve"> improve project activities</w:t>
      </w:r>
      <w:r>
        <w:t>,</w:t>
      </w:r>
      <w:r w:rsidRPr="00AA51F8">
        <w:t xml:space="preserve"> </w:t>
      </w:r>
      <w:r>
        <w:rPr>
          <w:rFonts w:cs="Calibri"/>
        </w:rPr>
        <w:t xml:space="preserve">the project team </w:t>
      </w:r>
      <w:r w:rsidR="007B6295">
        <w:rPr>
          <w:rFonts w:cs="Calibri"/>
        </w:rPr>
        <w:t>seeks to</w:t>
      </w:r>
      <w:r w:rsidR="004E5F8A">
        <w:rPr>
          <w:rFonts w:cs="Calibri"/>
        </w:rPr>
        <w:t xml:space="preserve"> conduct information collection activities</w:t>
      </w:r>
      <w:r>
        <w:rPr>
          <w:rFonts w:cs="Calibri"/>
        </w:rPr>
        <w:t xml:space="preserve"> to hear from</w:t>
      </w:r>
      <w:r w:rsidRPr="00427510">
        <w:t xml:space="preserve"> </w:t>
      </w:r>
      <w:r w:rsidRPr="005F6C2A">
        <w:t xml:space="preserve">people and groups </w:t>
      </w:r>
      <w:r>
        <w:t>with lived experience</w:t>
      </w:r>
      <w:r w:rsidR="004E5F8A">
        <w:t>s</w:t>
      </w:r>
      <w:r>
        <w:t xml:space="preserve"> </w:t>
      </w:r>
      <w:r w:rsidRPr="005F6C2A">
        <w:t>design</w:t>
      </w:r>
      <w:r>
        <w:t>ing</w:t>
      </w:r>
      <w:r w:rsidRPr="005F6C2A">
        <w:t>, support</w:t>
      </w:r>
      <w:r>
        <w:t>ing</w:t>
      </w:r>
      <w:r w:rsidRPr="005F6C2A">
        <w:t>, deliver</w:t>
      </w:r>
      <w:r>
        <w:t>ing</w:t>
      </w:r>
      <w:r w:rsidRPr="005F6C2A">
        <w:t>, or seek</w:t>
      </w:r>
      <w:r>
        <w:t>ing</w:t>
      </w:r>
      <w:r w:rsidRPr="005F6C2A">
        <w:t xml:space="preserve"> out </w:t>
      </w:r>
      <w:r w:rsidRPr="005F6C2A">
        <w:t>child care</w:t>
      </w:r>
      <w:r w:rsidRPr="005F6C2A">
        <w:t xml:space="preserve"> consumer education activities, resources, or services</w:t>
      </w:r>
      <w:r w:rsidR="004E5F8A">
        <w:t xml:space="preserve"> t</w:t>
      </w:r>
      <w:r w:rsidR="004E5F8A">
        <w:rPr>
          <w:rFonts w:cs="Calibri"/>
        </w:rPr>
        <w:t>hroughout the project’s performance period (September 2020-2025)</w:t>
      </w:r>
      <w:r>
        <w:t xml:space="preserve">. </w:t>
      </w:r>
      <w:r w:rsidR="004E5F8A">
        <w:rPr>
          <w:rFonts w:cs="Calibri"/>
        </w:rPr>
        <w:t>These information collection activities are an</w:t>
      </w:r>
      <w:r w:rsidR="004E5F8A">
        <w:t xml:space="preserve"> important component of the project because they will</w:t>
      </w:r>
      <w:r w:rsidRPr="005F6C2A" w:rsidR="004E5F8A">
        <w:t xml:space="preserve"> creat</w:t>
      </w:r>
      <w:r w:rsidR="004E5F8A">
        <w:t>e</w:t>
      </w:r>
      <w:r w:rsidRPr="005F6C2A" w:rsidR="004E5F8A">
        <w:t xml:space="preserve"> a bidirectional </w:t>
      </w:r>
      <w:r w:rsidR="004E5F8A">
        <w:t>exchange</w:t>
      </w:r>
      <w:r w:rsidRPr="005F6C2A" w:rsidR="004E5F8A">
        <w:t xml:space="preserve"> of</w:t>
      </w:r>
      <w:r w:rsidR="004E5F8A">
        <w:t xml:space="preserve"> timely </w:t>
      </w:r>
      <w:r w:rsidRPr="005F6C2A" w:rsidR="004E5F8A">
        <w:t xml:space="preserve">information between the project team and the people and groups </w:t>
      </w:r>
      <w:r w:rsidR="004E5F8A">
        <w:t>with lived experiences in the topics of study. These activities will include</w:t>
      </w:r>
      <w:r w:rsidRPr="46E8DD53" w:rsidR="004E5F8A">
        <w:rPr>
          <w:rFonts w:cs="Calibri"/>
        </w:rPr>
        <w:t xml:space="preserve"> </w:t>
      </w:r>
      <w:r w:rsidR="004E5F8A">
        <w:rPr>
          <w:rFonts w:cs="Calibri"/>
        </w:rPr>
        <w:t xml:space="preserve">attending </w:t>
      </w:r>
      <w:r w:rsidRPr="46E8DD53" w:rsidR="004E5F8A">
        <w:rPr>
          <w:rFonts w:cs="Calibri"/>
        </w:rPr>
        <w:t xml:space="preserve">regularly scheduled meetings hosted by organizations </w:t>
      </w:r>
      <w:r w:rsidR="004E5F8A">
        <w:rPr>
          <w:rFonts w:cs="Calibri"/>
        </w:rPr>
        <w:t>working</w:t>
      </w:r>
      <w:r w:rsidRPr="46E8DD53" w:rsidR="004E5F8A">
        <w:rPr>
          <w:rFonts w:cs="Calibri"/>
        </w:rPr>
        <w:t xml:space="preserve"> with individuals with relevant lived experience; other engagements we host such as webinars; interviews or focus groups; and other </w:t>
      </w:r>
      <w:r w:rsidR="004E5F8A">
        <w:rPr>
          <w:rFonts w:cs="Calibri"/>
        </w:rPr>
        <w:t>exchanges</w:t>
      </w:r>
      <w:r w:rsidRPr="46E8DD53" w:rsidR="004E5F8A">
        <w:rPr>
          <w:rFonts w:cs="Calibri"/>
        </w:rPr>
        <w:t xml:space="preserve"> such as </w:t>
      </w:r>
      <w:r w:rsidR="004E5F8A">
        <w:rPr>
          <w:rFonts w:cs="Calibri"/>
        </w:rPr>
        <w:t xml:space="preserve">via </w:t>
      </w:r>
      <w:r w:rsidRPr="46E8DD53" w:rsidR="004E5F8A">
        <w:rPr>
          <w:rFonts w:cs="Calibri"/>
        </w:rPr>
        <w:t xml:space="preserve">surveys or email. </w:t>
      </w:r>
      <w:r w:rsidR="007B6295">
        <w:t>These</w:t>
      </w:r>
      <w:r>
        <w:t xml:space="preserve"> </w:t>
      </w:r>
      <w:r w:rsidR="004E5F8A">
        <w:t>exchange</w:t>
      </w:r>
      <w:r w:rsidR="007B6295">
        <w:t>s</w:t>
      </w:r>
      <w:r w:rsidR="004E5F8A">
        <w:t xml:space="preserve"> will</w:t>
      </w:r>
      <w:r>
        <w:t xml:space="preserve"> inform </w:t>
      </w:r>
      <w:r w:rsidR="007B6295">
        <w:t xml:space="preserve">project </w:t>
      </w:r>
      <w:r>
        <w:t>activities</w:t>
      </w:r>
      <w:r>
        <w:rPr>
          <w:rFonts w:cs="Calibri"/>
        </w:rPr>
        <w:t xml:space="preserve"> </w:t>
      </w:r>
      <w:r w:rsidRPr="00AA51F8">
        <w:t xml:space="preserve">such as: research and protocol design, interpretations of study findings, </w:t>
      </w:r>
      <w:r w:rsidRPr="001D7DAD">
        <w:t>product development,</w:t>
      </w:r>
      <w:r w:rsidRPr="00AA51F8">
        <w:t xml:space="preserve"> and dissemination of study findings.</w:t>
      </w:r>
      <w:r w:rsidRPr="004E5F8A" w:rsidR="004E5F8A">
        <w:t xml:space="preserve"> </w:t>
      </w:r>
      <w:r w:rsidR="004E5F8A">
        <w:t>We refer to the</w:t>
      </w:r>
      <w:r w:rsidRPr="004D1CC5" w:rsidR="004E5F8A">
        <w:t xml:space="preserve"> individuals we </w:t>
      </w:r>
      <w:r w:rsidR="004E5F8A">
        <w:t>will engage</w:t>
      </w:r>
      <w:r w:rsidRPr="004D1CC5" w:rsidR="004E5F8A">
        <w:t xml:space="preserve"> </w:t>
      </w:r>
      <w:r w:rsidR="004E5F8A">
        <w:t>during our information collection activities</w:t>
      </w:r>
      <w:r w:rsidRPr="004D1CC5" w:rsidR="004E5F8A">
        <w:t xml:space="preserve"> as “contributors” throughout this document.</w:t>
      </w:r>
      <w:r w:rsidR="004E5F8A">
        <w:t xml:space="preserve">  </w:t>
      </w:r>
    </w:p>
    <w:p w:rsidR="00C0624F" w:rsidP="00C0624F" w14:paraId="4D4366F1" w14:textId="64573386">
      <w:r w:rsidRPr="008B2479">
        <w:t>There are no legal or administrative requirements that necessitate this collection. ACF is undertaking the collection at the discretion of the agency.</w:t>
      </w:r>
      <w:r w:rsidR="00FC1412">
        <w:t xml:space="preserve"> </w:t>
      </w:r>
    </w:p>
    <w:bookmarkEnd w:id="0"/>
    <w:p w:rsidR="004328A4" w:rsidP="00DF1291" w14:paraId="778B15CC"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7D0F6E" w14:paraId="6DDDCEC8" w14:textId="2DD3EE30">
      <w:pPr>
        <w:spacing w:after="120" w:line="240" w:lineRule="auto"/>
        <w:rPr>
          <w:i/>
        </w:rPr>
      </w:pPr>
      <w:r w:rsidRPr="004328A4">
        <w:rPr>
          <w:i/>
        </w:rPr>
        <w:t xml:space="preserve">Purpose and Use </w:t>
      </w:r>
    </w:p>
    <w:p w:rsidR="00014EDC" w:rsidRPr="00FA5B1A" w:rsidP="46E8DD53" w14:paraId="6A82FB48" w14:textId="73ADAF96">
      <w:pPr>
        <w:rPr>
          <w:b/>
          <w:bCs/>
        </w:rPr>
      </w:pPr>
      <w:r w:rsidRPr="46E8DD53">
        <w:t>This proposed information collection meets the following goals of ACF’s generic clearance for formative data collections for research and evaluation (0970-0356):</w:t>
      </w:r>
    </w:p>
    <w:p w:rsidR="00014EDC" w:rsidRPr="00FA5B1A" w:rsidP="00014EDC" w14:paraId="3DEEECC5" w14:textId="77777777">
      <w:pPr>
        <w:numPr>
          <w:ilvl w:val="0"/>
          <w:numId w:val="43"/>
        </w:numPr>
        <w:spacing w:after="0" w:line="240" w:lineRule="auto"/>
        <w:rPr>
          <w:rFonts w:cstheme="minorHAnsi"/>
        </w:rPr>
      </w:pPr>
      <w:r w:rsidRPr="00FA5B1A">
        <w:rPr>
          <w:rFonts w:cstheme="minorHAnsi"/>
        </w:rPr>
        <w:t>inform the development of ACF research</w:t>
      </w:r>
    </w:p>
    <w:p w:rsidR="00014EDC" w:rsidRPr="00FA5B1A" w:rsidP="46E8DD53" w14:paraId="5DFDC47A" w14:textId="171C6D08">
      <w:pPr>
        <w:numPr>
          <w:ilvl w:val="0"/>
          <w:numId w:val="43"/>
        </w:numPr>
        <w:spacing w:after="0" w:line="240" w:lineRule="auto"/>
      </w:pPr>
      <w:r w:rsidRPr="46E8DD53">
        <w:t xml:space="preserve">ensure that research products are as current and responsive as possible </w:t>
      </w:r>
    </w:p>
    <w:p w:rsidR="004328A4" w:rsidP="00DF1291" w14:paraId="36656807" w14:textId="11C9FD04">
      <w:pPr>
        <w:spacing w:after="0" w:line="240" w:lineRule="auto"/>
        <w:rPr>
          <w:rFonts w:cstheme="minorHAnsi"/>
          <w:i/>
        </w:rPr>
      </w:pPr>
    </w:p>
    <w:p w:rsidR="00C0624F" w:rsidRPr="000D7F9B" w:rsidP="00C0624F" w14:paraId="21D87EF7" w14:textId="3B02537A">
      <w:pPr>
        <w:spacing w:after="0" w:line="240" w:lineRule="auto"/>
        <w:rPr>
          <w:rFonts w:ascii="Calibri" w:eastAsia="Calibri" w:hAnsi="Calibri" w:cs="Calibri"/>
          <w:color w:val="000000" w:themeColor="text1"/>
        </w:rPr>
      </w:pPr>
      <w:r w:rsidRPr="46E8DD53">
        <w:rPr>
          <w:rFonts w:ascii="Calibri" w:eastAsia="Calibri" w:hAnsi="Calibri" w:cs="Calibri"/>
          <w:color w:val="000000" w:themeColor="text1"/>
        </w:rPr>
        <w:t xml:space="preserve">The purposes of the information collection activities are </w:t>
      </w:r>
      <w:bookmarkStart w:id="1" w:name="_Hlk123831334"/>
      <w:r w:rsidRPr="46E8DD53">
        <w:rPr>
          <w:rFonts w:ascii="Calibri" w:eastAsia="Calibri" w:hAnsi="Calibri" w:cs="Calibri"/>
          <w:color w:val="000000" w:themeColor="text1"/>
        </w:rPr>
        <w:t xml:space="preserve">to share information about the project and get the perspectives of people with lived experience about project activities such as interpreting study findings, product development, </w:t>
      </w:r>
      <w:r w:rsidR="00BC6910">
        <w:rPr>
          <w:rFonts w:ascii="Calibri" w:eastAsia="Calibri" w:hAnsi="Calibri" w:cs="Calibri"/>
          <w:color w:val="000000" w:themeColor="text1"/>
        </w:rPr>
        <w:t xml:space="preserve">or </w:t>
      </w:r>
      <w:r w:rsidRPr="46E8DD53">
        <w:rPr>
          <w:rFonts w:ascii="Calibri" w:eastAsia="Calibri" w:hAnsi="Calibri" w:cs="Calibri"/>
          <w:color w:val="000000" w:themeColor="text1"/>
        </w:rPr>
        <w:t>dissemination strategies</w:t>
      </w:r>
      <w:r w:rsidR="00DC30F4">
        <w:rPr>
          <w:rFonts w:ascii="Calibri" w:eastAsia="Calibri" w:hAnsi="Calibri" w:cs="Calibri"/>
          <w:color w:val="000000" w:themeColor="text1"/>
        </w:rPr>
        <w:t>. These perspectives</w:t>
      </w:r>
      <w:r w:rsidR="009A1EE0">
        <w:rPr>
          <w:rFonts w:ascii="Calibri" w:eastAsia="Calibri" w:hAnsi="Calibri" w:cs="Calibri"/>
          <w:color w:val="000000" w:themeColor="text1"/>
        </w:rPr>
        <w:t xml:space="preserve"> will </w:t>
      </w:r>
      <w:bookmarkEnd w:id="1"/>
      <w:r w:rsidRPr="00F33681">
        <w:rPr>
          <w:rFonts w:ascii="Calibri" w:eastAsia="Calibri" w:hAnsi="Calibri" w:cs="Calibri"/>
          <w:color w:val="000000" w:themeColor="text1"/>
        </w:rPr>
        <w:t xml:space="preserve">inform </w:t>
      </w:r>
      <w:r w:rsidR="009A1EE0">
        <w:rPr>
          <w:rFonts w:ascii="Calibri" w:eastAsia="Calibri" w:hAnsi="Calibri" w:cs="Calibri"/>
          <w:color w:val="000000" w:themeColor="text1"/>
        </w:rPr>
        <w:t xml:space="preserve">the project overall, as well as </w:t>
      </w:r>
      <w:r w:rsidRPr="00F33681">
        <w:rPr>
          <w:rFonts w:ascii="Calibri" w:eastAsia="Calibri" w:hAnsi="Calibri" w:cs="Calibri"/>
          <w:color w:val="000000" w:themeColor="text1"/>
        </w:rPr>
        <w:t>OPRE</w:t>
      </w:r>
      <w:r w:rsidR="00BC6910">
        <w:rPr>
          <w:rFonts w:ascii="Calibri" w:eastAsia="Calibri" w:hAnsi="Calibri" w:cs="Calibri"/>
          <w:color w:val="000000" w:themeColor="text1"/>
        </w:rPr>
        <w:t xml:space="preserve"> and ACF activities</w:t>
      </w:r>
      <w:r w:rsidR="009A1EE0">
        <w:rPr>
          <w:rFonts w:ascii="Calibri" w:eastAsia="Calibri" w:hAnsi="Calibri" w:cs="Calibri"/>
          <w:color w:val="000000" w:themeColor="text1"/>
        </w:rPr>
        <w:t>.</w:t>
      </w:r>
      <w:r w:rsidR="00BC6910">
        <w:rPr>
          <w:rFonts w:ascii="Calibri" w:eastAsia="Calibri" w:hAnsi="Calibri" w:cs="Calibri"/>
          <w:color w:val="000000" w:themeColor="text1"/>
        </w:rPr>
        <w:t xml:space="preserve"> </w:t>
      </w:r>
      <w:r w:rsidRPr="00F33681">
        <w:rPr>
          <w:rFonts w:ascii="Calibri" w:eastAsia="Calibri" w:hAnsi="Calibri" w:cs="Calibri"/>
          <w:color w:val="000000" w:themeColor="text1"/>
        </w:rPr>
        <w:t xml:space="preserve"> </w:t>
      </w:r>
      <w:r w:rsidR="000D7F9B">
        <w:rPr>
          <w:rFonts w:ascii="Calibri" w:eastAsia="Calibri" w:hAnsi="Calibri" w:cs="Calibri"/>
          <w:color w:val="000000" w:themeColor="text1"/>
        </w:rPr>
        <w:t>For example, i</w:t>
      </w:r>
      <w:r w:rsidR="0002529D">
        <w:rPr>
          <w:rFonts w:ascii="Calibri" w:eastAsia="Calibri" w:hAnsi="Calibri" w:cs="Calibri"/>
          <w:color w:val="000000" w:themeColor="text1"/>
        </w:rPr>
        <w:t xml:space="preserve">nformation collected </w:t>
      </w:r>
      <w:r w:rsidRPr="00F33681">
        <w:rPr>
          <w:rFonts w:ascii="Calibri" w:eastAsia="Calibri" w:hAnsi="Calibri" w:cs="Calibri"/>
          <w:color w:val="000000" w:themeColor="text1"/>
        </w:rPr>
        <w:t xml:space="preserve">may be incorporated into documents or presentations that are made </w:t>
      </w:r>
      <w:r w:rsidRPr="00F33681" w:rsidR="000E36C4">
        <w:rPr>
          <w:rFonts w:ascii="Calibri" w:eastAsia="Calibri" w:hAnsi="Calibri" w:cs="Calibri"/>
          <w:color w:val="000000" w:themeColor="text1"/>
        </w:rPr>
        <w:t>public but</w:t>
      </w:r>
      <w:r w:rsidRPr="00F33681">
        <w:rPr>
          <w:rFonts w:ascii="Calibri" w:eastAsia="Calibri" w:hAnsi="Calibri" w:cs="Calibri"/>
          <w:color w:val="000000" w:themeColor="text1"/>
        </w:rPr>
        <w:t xml:space="preserve"> will not identify any specific </w:t>
      </w:r>
      <w:r>
        <w:rPr>
          <w:rFonts w:ascii="Calibri" w:eastAsia="Calibri" w:hAnsi="Calibri" w:cs="Calibri"/>
          <w:color w:val="000000" w:themeColor="text1"/>
        </w:rPr>
        <w:t>groups or individuals by name</w:t>
      </w:r>
      <w:r w:rsidRPr="00F33681">
        <w:rPr>
          <w:rFonts w:ascii="Calibri" w:eastAsia="Calibri" w:hAnsi="Calibri" w:cs="Calibri"/>
          <w:color w:val="000000" w:themeColor="text1"/>
        </w:rPr>
        <w:t xml:space="preserve">. </w:t>
      </w:r>
      <w:r>
        <w:rPr>
          <w:rFonts w:ascii="Calibri" w:eastAsia="Calibri" w:hAnsi="Calibri" w:cs="Calibri"/>
          <w:color w:val="000000" w:themeColor="text1"/>
        </w:rPr>
        <w:t xml:space="preserve">ACF may use the </w:t>
      </w:r>
      <w:r w:rsidR="00AE0033">
        <w:rPr>
          <w:rFonts w:ascii="Calibri" w:eastAsia="Calibri" w:hAnsi="Calibri" w:cs="Calibri"/>
          <w:color w:val="000000" w:themeColor="text1"/>
        </w:rPr>
        <w:t>information collected</w:t>
      </w:r>
      <w:r w:rsidR="00BC6910">
        <w:rPr>
          <w:rFonts w:ascii="Calibri" w:eastAsia="Calibri" w:hAnsi="Calibri" w:cs="Calibri"/>
          <w:color w:val="000000" w:themeColor="text1"/>
        </w:rPr>
        <w:t xml:space="preserve"> to inform future research or</w:t>
      </w:r>
      <w:r w:rsidR="00AE0033">
        <w:rPr>
          <w:rFonts w:ascii="Calibri" w:eastAsia="Calibri" w:hAnsi="Calibri" w:cs="Calibri"/>
          <w:color w:val="000000" w:themeColor="text1"/>
        </w:rPr>
        <w:t xml:space="preserve"> </w:t>
      </w:r>
      <w:r>
        <w:rPr>
          <w:rFonts w:ascii="Calibri" w:eastAsia="Calibri" w:hAnsi="Calibri" w:cs="Calibri"/>
          <w:color w:val="000000" w:themeColor="text1"/>
        </w:rPr>
        <w:t xml:space="preserve">to guide supports for state, territory, or Tribal agencies that support parents’ needs in finding and selecting </w:t>
      </w:r>
      <w:r>
        <w:rPr>
          <w:rFonts w:ascii="Calibri" w:eastAsia="Calibri" w:hAnsi="Calibri" w:cs="Calibri"/>
          <w:color w:val="000000" w:themeColor="text1"/>
        </w:rPr>
        <w:t>child care</w:t>
      </w:r>
      <w:r>
        <w:rPr>
          <w:rFonts w:ascii="Calibri" w:eastAsia="Calibri" w:hAnsi="Calibri" w:cs="Calibri"/>
          <w:color w:val="000000" w:themeColor="text1"/>
        </w:rPr>
        <w:t>.</w:t>
      </w:r>
    </w:p>
    <w:p w:rsidR="00C0624F" w:rsidRPr="00F33681" w:rsidP="00C0624F" w14:paraId="098B92A4" w14:textId="77777777">
      <w:pPr>
        <w:spacing w:after="0" w:line="240" w:lineRule="auto"/>
        <w:rPr>
          <w:rFonts w:cstheme="minorHAnsi"/>
        </w:rPr>
      </w:pPr>
      <w:r w:rsidRPr="00F33681">
        <w:rPr>
          <w:rFonts w:cstheme="minorHAnsi"/>
        </w:rPr>
        <w:t xml:space="preserve"> </w:t>
      </w:r>
    </w:p>
    <w:p w:rsidR="00C0624F" w:rsidP="00DF1291" w14:paraId="0CFC43DE" w14:textId="0ABF668F">
      <w:pPr>
        <w:spacing w:after="0" w:line="240" w:lineRule="auto"/>
        <w:rPr>
          <w:rFonts w:cstheme="minorHAnsi"/>
          <w:i/>
        </w:rPr>
      </w:pPr>
      <w:r w:rsidRPr="00014EDC">
        <w:rPr>
          <w:rFonts w:cstheme="minorHAnsi"/>
        </w:rPr>
        <w:t xml:space="preserve">The information collected is meant to contribute </w:t>
      </w:r>
      <w:r>
        <w:rPr>
          <w:rFonts w:cstheme="minorHAnsi"/>
        </w:rPr>
        <w:t xml:space="preserve">to the </w:t>
      </w:r>
      <w:r w:rsidRPr="00014EDC">
        <w:rPr>
          <w:rFonts w:cstheme="minorHAnsi"/>
        </w:rPr>
        <w:t>body of knowledge on ACF programs. It is not intended to be used as the principal basis for a decision by a federal decision</w:t>
      </w:r>
      <w:r>
        <w:rPr>
          <w:rFonts w:cstheme="minorHAnsi"/>
        </w:rPr>
        <w:t xml:space="preserve"> </w:t>
      </w:r>
      <w:r w:rsidRPr="00014EDC" w:rsidR="00186EF4">
        <w:rPr>
          <w:rFonts w:cstheme="minorHAnsi"/>
        </w:rPr>
        <w:t>maker and</w:t>
      </w:r>
      <w:r w:rsidRPr="00014EDC">
        <w:rPr>
          <w:rFonts w:cstheme="minorHAnsi"/>
        </w:rPr>
        <w:t xml:space="preserve"> is not expected to meet the threshold of influential or highly influential scientific information.  </w:t>
      </w:r>
    </w:p>
    <w:p w:rsidR="007D0F6E" w:rsidRPr="004328A4" w:rsidP="00DF1291" w14:paraId="3D05813B" w14:textId="77777777">
      <w:pPr>
        <w:spacing w:after="0" w:line="240" w:lineRule="auto"/>
        <w:rPr>
          <w:i/>
        </w:rPr>
      </w:pPr>
    </w:p>
    <w:p w:rsidR="004328A4" w:rsidP="007D0F6E" w14:paraId="57EB8C37" w14:textId="0BA5914C">
      <w:pPr>
        <w:spacing w:after="120" w:line="240" w:lineRule="auto"/>
        <w:rPr>
          <w:i/>
        </w:rPr>
      </w:pPr>
      <w:r>
        <w:rPr>
          <w:i/>
        </w:rPr>
        <w:t>Guiding Questions</w:t>
      </w:r>
    </w:p>
    <w:p w:rsidR="004328A4" w:rsidRPr="007879BB" w:rsidP="00DF1291" w14:paraId="5B5CEC90" w14:textId="5DF9F19A">
      <w:pPr>
        <w:spacing w:after="0" w:line="240" w:lineRule="auto"/>
        <w:rPr>
          <w:iCs/>
        </w:rPr>
      </w:pPr>
      <w:r>
        <w:rPr>
          <w:iCs/>
        </w:rPr>
        <w:t>T</w:t>
      </w:r>
      <w:r w:rsidR="007C6C47">
        <w:rPr>
          <w:iCs/>
        </w:rPr>
        <w:t>he</w:t>
      </w:r>
      <w:r w:rsidR="00E26458">
        <w:rPr>
          <w:iCs/>
        </w:rPr>
        <w:t xml:space="preserve"> information collect</w:t>
      </w:r>
      <w:r w:rsidR="00C72D36">
        <w:rPr>
          <w:iCs/>
        </w:rPr>
        <w:t xml:space="preserve">ed will </w:t>
      </w:r>
      <w:r w:rsidRPr="007879BB" w:rsidR="00014523">
        <w:rPr>
          <w:iCs/>
        </w:rPr>
        <w:t>address the</w:t>
      </w:r>
      <w:r w:rsidR="00C72D36">
        <w:rPr>
          <w:iCs/>
        </w:rPr>
        <w:t xml:space="preserve"> following</w:t>
      </w:r>
      <w:r w:rsidRPr="007879BB" w:rsidR="00014523">
        <w:rPr>
          <w:iCs/>
        </w:rPr>
        <w:t xml:space="preserve"> broad question: What are the perspectives of those with lived experiences related to the project activities and products?</w:t>
      </w:r>
    </w:p>
    <w:p w:rsidR="007D0F6E" w:rsidP="00DF1291" w14:paraId="074BB4AA" w14:textId="77777777">
      <w:pPr>
        <w:spacing w:after="0" w:line="240" w:lineRule="auto"/>
        <w:rPr>
          <w:i/>
        </w:rPr>
      </w:pPr>
    </w:p>
    <w:p w:rsidR="004328A4" w:rsidP="007D0F6E" w14:paraId="5C99A251" w14:textId="1EFEF7F8">
      <w:pPr>
        <w:spacing w:after="120" w:line="240" w:lineRule="auto"/>
        <w:rPr>
          <w:i/>
        </w:rPr>
      </w:pPr>
      <w:r>
        <w:rPr>
          <w:i/>
        </w:rPr>
        <w:t>Study Design</w:t>
      </w:r>
    </w:p>
    <w:p w:rsidR="008E3BFF" w:rsidP="008E3BFF" w14:paraId="7D936418" w14:textId="5B329517">
      <w:pPr>
        <w:spacing w:after="120" w:line="240" w:lineRule="auto"/>
      </w:pPr>
      <w:r>
        <w:t xml:space="preserve">We plan to collect descriptive information from individuals with relevant lived experiences </w:t>
      </w:r>
      <w:r w:rsidR="0005333B">
        <w:t xml:space="preserve">through </w:t>
      </w:r>
      <w:r>
        <w:t xml:space="preserve"> various</w:t>
      </w:r>
      <w:r>
        <w:t xml:space="preserve"> information collection activities.</w:t>
      </w:r>
      <w:r w:rsidR="000D7F9B">
        <w:t xml:space="preserve"> We plan to engage five groups of individuals with lived experience, including (1) parents/guardians, (2) service providers, (3) state/territory CCDF staff, (4) tribal CCDF lead agency staff, and (5) other individuals. More information can be found in SSB B2.</w:t>
      </w:r>
      <w:r>
        <w:t xml:space="preserve"> Example activities include (1) </w:t>
      </w:r>
      <w:r w:rsidR="000D7F9B">
        <w:t xml:space="preserve">our project team </w:t>
      </w:r>
      <w:r>
        <w:t xml:space="preserve">being invited to regularly scheduled meetings hosted by relevant organizations; (2) hosting webinars; (3) conducting telephone or in person interviews or focus groups; (4) sending surveys; (5) obtaining input through email. The specific information collection activities will depend on the stage of the CEPC project and </w:t>
      </w:r>
      <w:r w:rsidR="00FC1412">
        <w:t>the</w:t>
      </w:r>
      <w:r w:rsidR="00AC7FEB">
        <w:t xml:space="preserve"> group </w:t>
      </w:r>
      <w:r>
        <w:t>with lived experience</w:t>
      </w:r>
      <w:r w:rsidR="00FC1412">
        <w:t xml:space="preserve"> being engaged</w:t>
      </w:r>
      <w:r>
        <w:t xml:space="preserve">. </w:t>
      </w:r>
      <w:r w:rsidR="00FC1412">
        <w:t xml:space="preserve">For example, we developed a </w:t>
      </w:r>
      <w:r w:rsidR="00DC30F4">
        <w:t>question bank</w:t>
      </w:r>
      <w:r w:rsidR="00FC1412">
        <w:t xml:space="preserve"> (Instrument 1) we </w:t>
      </w:r>
      <w:r w:rsidR="00AC7FEB">
        <w:t>will use to select questions</w:t>
      </w:r>
      <w:r w:rsidR="00FC1412">
        <w:t xml:space="preserve"> that are appropriate given the project’s stage and</w:t>
      </w:r>
      <w:r w:rsidR="00AC7FEB">
        <w:t xml:space="preserve"> tailor</w:t>
      </w:r>
      <w:r w:rsidR="007B6295">
        <w:t xml:space="preserve"> the specific wording</w:t>
      </w:r>
      <w:r w:rsidR="00AC7FEB">
        <w:t xml:space="preserve"> according to</w:t>
      </w:r>
      <w:r w:rsidR="00FC1412">
        <w:t xml:space="preserve"> the audience being engaged</w:t>
      </w:r>
      <w:r w:rsidR="007B6295">
        <w:t xml:space="preserve"> and specific context of their experience (</w:t>
      </w:r>
      <w:r w:rsidR="00F04EBA">
        <w:t xml:space="preserve">Instrument 1 contains wording that can be used to tailor the </w:t>
      </w:r>
      <w:r w:rsidR="00F04EBA">
        <w:t xml:space="preserve">questions </w:t>
      </w:r>
      <w:r w:rsidR="007B6295">
        <w:t>)</w:t>
      </w:r>
      <w:r w:rsidR="007B6295">
        <w:t xml:space="preserve"> </w:t>
      </w:r>
      <w:r w:rsidR="00FC1412">
        <w:t>.</w:t>
      </w:r>
      <w:r>
        <w:t xml:space="preserve"> These information collection activities are meant to be responsive to the ongoing activities of the CEPC project, and therefore the frequency will be based on the timeline of approval and the specific activities that are underway. We plan to conduct 30 information collection activities that will take place about monthly beginning the month after approval. </w:t>
      </w:r>
    </w:p>
    <w:p w:rsidR="008E3BFF" w:rsidP="001D4489" w14:paraId="367BA442" w14:textId="15619A5C">
      <w:pPr>
        <w:spacing w:after="0" w:line="240" w:lineRule="auto"/>
        <w:rPr>
          <w:iCs/>
        </w:rPr>
      </w:pPr>
      <w:r>
        <w:rPr>
          <w:iCs/>
        </w:rPr>
        <w:t>Th</w:t>
      </w:r>
      <w:r w:rsidR="00E26458">
        <w:rPr>
          <w:iCs/>
        </w:rPr>
        <w:t>e</w:t>
      </w:r>
      <w:r>
        <w:rPr>
          <w:iCs/>
        </w:rPr>
        <w:t xml:space="preserve"> information collection</w:t>
      </w:r>
      <w:r w:rsidR="00E26458">
        <w:rPr>
          <w:iCs/>
        </w:rPr>
        <w:t xml:space="preserve"> activities</w:t>
      </w:r>
      <w:r>
        <w:rPr>
          <w:iCs/>
        </w:rPr>
        <w:t xml:space="preserve"> will not produce </w:t>
      </w:r>
      <w:r w:rsidR="00014523">
        <w:rPr>
          <w:iCs/>
        </w:rPr>
        <w:t xml:space="preserve">specific research </w:t>
      </w:r>
      <w:r>
        <w:rPr>
          <w:iCs/>
        </w:rPr>
        <w:t xml:space="preserve">results, and the information collected </w:t>
      </w:r>
      <w:r w:rsidR="003E5FEE">
        <w:rPr>
          <w:iCs/>
        </w:rPr>
        <w:t>is</w:t>
      </w:r>
      <w:r w:rsidRPr="008E3BFF" w:rsidR="003E5FEE">
        <w:rPr>
          <w:iCs/>
        </w:rPr>
        <w:t xml:space="preserve"> </w:t>
      </w:r>
      <w:r w:rsidRPr="008E3BFF">
        <w:rPr>
          <w:iCs/>
        </w:rPr>
        <w:t>not intended to be generalizable to a particular service population or subpopulation.</w:t>
      </w:r>
    </w:p>
    <w:p w:rsidR="008E3BFF" w:rsidP="008E3BFF" w14:paraId="532F2ED5" w14:textId="76589EFD">
      <w:pPr>
        <w:spacing w:after="120" w:line="240" w:lineRule="auto"/>
        <w:rPr>
          <w:iCs/>
        </w:rPr>
      </w:pPr>
    </w:p>
    <w:tbl>
      <w:tblPr>
        <w:tblStyle w:val="TableGrid"/>
        <w:tblW w:w="10638" w:type="dxa"/>
        <w:tblInd w:w="0" w:type="dxa"/>
        <w:tblLook w:val="04A0"/>
      </w:tblPr>
      <w:tblGrid>
        <w:gridCol w:w="1885"/>
        <w:gridCol w:w="1350"/>
        <w:gridCol w:w="4230"/>
        <w:gridCol w:w="3173"/>
      </w:tblGrid>
      <w:tr w14:paraId="0EBA29BD" w14:textId="77777777" w:rsidTr="001D4489">
        <w:tblPrEx>
          <w:tblW w:w="10638" w:type="dxa"/>
          <w:tblInd w:w="0" w:type="dxa"/>
          <w:tblLook w:val="04A0"/>
        </w:tblPrEx>
        <w:tc>
          <w:tcPr>
            <w:tcW w:w="1885" w:type="dxa"/>
            <w:shd w:val="clear" w:color="auto" w:fill="D9D9D9" w:themeFill="background1" w:themeFillShade="D9"/>
          </w:tcPr>
          <w:p w:rsidR="008E3BFF" w:rsidRPr="00BB7963" w:rsidP="0044203E" w14:paraId="24C8A622" w14:textId="77777777">
            <w:pPr>
              <w:rPr>
                <w:rFonts w:asciiTheme="minorHAnsi" w:hAnsiTheme="minorHAnsi" w:cstheme="minorHAnsi"/>
                <w:i/>
              </w:rPr>
            </w:pPr>
            <w:r w:rsidRPr="00BB7963">
              <w:rPr>
                <w:rFonts w:cstheme="minorHAnsi"/>
                <w:i/>
              </w:rPr>
              <w:t>Data Collection Activity</w:t>
            </w:r>
          </w:p>
        </w:tc>
        <w:tc>
          <w:tcPr>
            <w:tcW w:w="1350" w:type="dxa"/>
            <w:shd w:val="clear" w:color="auto" w:fill="D9D9D9" w:themeFill="background1" w:themeFillShade="D9"/>
          </w:tcPr>
          <w:p w:rsidR="008E3BFF" w:rsidRPr="00BB7963" w:rsidP="0044203E" w14:paraId="409A248B" w14:textId="784707E4">
            <w:pPr>
              <w:rPr>
                <w:rFonts w:asciiTheme="minorHAnsi" w:hAnsiTheme="minorHAnsi" w:cstheme="minorHAnsi"/>
                <w:i/>
              </w:rPr>
            </w:pPr>
            <w:r w:rsidRPr="00BB7963">
              <w:rPr>
                <w:rFonts w:cstheme="minorHAnsi"/>
                <w:i/>
              </w:rPr>
              <w:t>Instrument</w:t>
            </w:r>
          </w:p>
        </w:tc>
        <w:tc>
          <w:tcPr>
            <w:tcW w:w="4230" w:type="dxa"/>
            <w:shd w:val="clear" w:color="auto" w:fill="D9D9D9" w:themeFill="background1" w:themeFillShade="D9"/>
          </w:tcPr>
          <w:p w:rsidR="008E3BFF" w:rsidRPr="00BB7963" w:rsidP="0044203E" w14:paraId="7478B931" w14:textId="77777777">
            <w:pPr>
              <w:rPr>
                <w:rFonts w:asciiTheme="minorHAnsi" w:hAnsiTheme="minorHAnsi" w:cstheme="minorHAnsi"/>
                <w:i/>
              </w:rPr>
            </w:pPr>
            <w:r w:rsidRPr="00BB7963">
              <w:rPr>
                <w:rFonts w:cstheme="minorHAnsi"/>
                <w:i/>
              </w:rPr>
              <w:t>Respondent, Content, Purpose of Collection</w:t>
            </w:r>
          </w:p>
        </w:tc>
        <w:tc>
          <w:tcPr>
            <w:tcW w:w="3173" w:type="dxa"/>
            <w:shd w:val="clear" w:color="auto" w:fill="D9D9D9" w:themeFill="background1" w:themeFillShade="D9"/>
          </w:tcPr>
          <w:p w:rsidR="008E3BFF" w:rsidRPr="00BB7963" w:rsidP="0044203E" w14:paraId="56657EB1" w14:textId="77777777">
            <w:pPr>
              <w:rPr>
                <w:rFonts w:asciiTheme="minorHAnsi" w:hAnsiTheme="minorHAnsi" w:cstheme="minorHAnsi"/>
                <w:i/>
              </w:rPr>
            </w:pPr>
            <w:r w:rsidRPr="00BB7963">
              <w:rPr>
                <w:rFonts w:cstheme="minorHAnsi"/>
                <w:i/>
              </w:rPr>
              <w:t>Mode and Duration</w:t>
            </w:r>
          </w:p>
        </w:tc>
      </w:tr>
      <w:tr w14:paraId="7B583F65" w14:textId="77777777" w:rsidTr="001D4489">
        <w:tblPrEx>
          <w:tblW w:w="10638" w:type="dxa"/>
          <w:tblInd w:w="0" w:type="dxa"/>
          <w:tblLook w:val="04A0"/>
        </w:tblPrEx>
        <w:tc>
          <w:tcPr>
            <w:tcW w:w="1885" w:type="dxa"/>
          </w:tcPr>
          <w:p w:rsidR="008E3BFF" w:rsidRPr="00A72C86" w:rsidP="0044203E" w14:paraId="16DFFE8C" w14:textId="77777777">
            <w:pPr>
              <w:rPr>
                <w:rFonts w:asciiTheme="minorHAnsi" w:hAnsiTheme="minorHAnsi" w:cstheme="minorHAnsi"/>
              </w:rPr>
            </w:pPr>
            <w:r w:rsidRPr="00A72C86">
              <w:rPr>
                <w:rFonts w:cstheme="minorHAnsi"/>
              </w:rPr>
              <w:t>Consumer Education and Parental Choice Project</w:t>
            </w:r>
          </w:p>
          <w:p w:rsidR="008E3BFF" w:rsidRPr="00BB7963" w:rsidP="0044203E" w14:paraId="2A34EDE5" w14:textId="24A37006">
            <w:pPr>
              <w:rPr>
                <w:rFonts w:asciiTheme="minorHAnsi" w:hAnsiTheme="minorHAnsi" w:cstheme="minorHAnsi"/>
              </w:rPr>
            </w:pPr>
            <w:r w:rsidRPr="00A72C86">
              <w:rPr>
                <w:rFonts w:cstheme="minorHAnsi"/>
              </w:rPr>
              <w:t>Contributor</w:t>
            </w:r>
            <w:r w:rsidRPr="00A72C86" w:rsidR="00931189">
              <w:rPr>
                <w:rFonts w:cstheme="minorHAnsi"/>
              </w:rPr>
              <w:t xml:space="preserve"> </w:t>
            </w:r>
            <w:r w:rsidRPr="00A72C86">
              <w:rPr>
                <w:rFonts w:cstheme="minorHAnsi"/>
              </w:rPr>
              <w:t>Engagements</w:t>
            </w:r>
          </w:p>
        </w:tc>
        <w:tc>
          <w:tcPr>
            <w:tcW w:w="1350" w:type="dxa"/>
          </w:tcPr>
          <w:p w:rsidR="008E3BFF" w:rsidRPr="00BB7963" w:rsidP="0044203E" w14:paraId="4B972409" w14:textId="2D0D678E">
            <w:pPr>
              <w:rPr>
                <w:rFonts w:asciiTheme="minorHAnsi" w:hAnsiTheme="minorHAnsi" w:cstheme="minorHAnsi"/>
              </w:rPr>
            </w:pPr>
            <w:r w:rsidRPr="00BB7963">
              <w:rPr>
                <w:rFonts w:cstheme="minorHAnsi"/>
                <w:i/>
              </w:rPr>
              <w:t>Instrument 1: Engagement Guiding Questions</w:t>
            </w:r>
          </w:p>
        </w:tc>
        <w:tc>
          <w:tcPr>
            <w:tcW w:w="4230" w:type="dxa"/>
          </w:tcPr>
          <w:p w:rsidR="00DD53AA" w:rsidRPr="00BB7963" w:rsidP="00DD53AA" w14:paraId="7F44C32E" w14:textId="6452CD34">
            <w:pPr>
              <w:rPr>
                <w:rFonts w:asciiTheme="minorHAnsi" w:hAnsiTheme="minorHAnsi" w:cstheme="minorHAnsi"/>
              </w:rPr>
            </w:pPr>
            <w:r w:rsidRPr="00BB7963">
              <w:rPr>
                <w:rFonts w:cstheme="minorHAnsi"/>
                <w:b/>
              </w:rPr>
              <w:t>Respondents</w:t>
            </w:r>
            <w:r w:rsidRPr="00BB7963">
              <w:rPr>
                <w:rFonts w:cstheme="minorHAnsi"/>
              </w:rPr>
              <w:t>: Individuals</w:t>
            </w:r>
            <w:r w:rsidRPr="00BB7963" w:rsidR="00FA429A">
              <w:rPr>
                <w:rFonts w:cstheme="minorHAnsi"/>
              </w:rPr>
              <w:t xml:space="preserve"> with relevant lived experience </w:t>
            </w:r>
          </w:p>
          <w:p w:rsidR="008E3BFF" w:rsidRPr="00BB7963" w:rsidP="0044203E" w14:paraId="004E4FCE" w14:textId="0C00B865">
            <w:pPr>
              <w:rPr>
                <w:rFonts w:asciiTheme="minorHAnsi" w:hAnsiTheme="minorHAnsi" w:cstheme="minorHAnsi"/>
              </w:rPr>
            </w:pPr>
          </w:p>
          <w:p w:rsidR="008E3BFF" w:rsidRPr="00BB7963" w:rsidP="0044203E" w14:paraId="57583FD7" w14:textId="77777777">
            <w:pPr>
              <w:rPr>
                <w:rFonts w:asciiTheme="minorHAnsi" w:hAnsiTheme="minorHAnsi" w:cstheme="minorHAnsi"/>
              </w:rPr>
            </w:pPr>
          </w:p>
          <w:p w:rsidR="008E3BFF" w:rsidRPr="00BB7963" w:rsidP="0044203E" w14:paraId="6F96092D" w14:textId="4522BD65">
            <w:pPr>
              <w:rPr>
                <w:rFonts w:asciiTheme="minorHAnsi" w:hAnsiTheme="minorHAnsi" w:cstheme="minorHAnsi"/>
              </w:rPr>
            </w:pPr>
            <w:r w:rsidRPr="00BB7963">
              <w:rPr>
                <w:rFonts w:cstheme="minorHAnsi"/>
                <w:b/>
              </w:rPr>
              <w:t>Content</w:t>
            </w:r>
            <w:r w:rsidRPr="00BB7963">
              <w:rPr>
                <w:rFonts w:cstheme="minorHAnsi"/>
              </w:rPr>
              <w:t xml:space="preserve">: </w:t>
            </w:r>
            <w:r w:rsidRPr="00A72C86">
              <w:rPr>
                <w:rFonts w:cstheme="minorHAnsi"/>
              </w:rPr>
              <w:t xml:space="preserve"> </w:t>
            </w:r>
            <w:r w:rsidRPr="00BB7963" w:rsidR="009B4EA1">
              <w:rPr>
                <w:rFonts w:cstheme="minorHAnsi"/>
              </w:rPr>
              <w:t xml:space="preserve">The project team will select questions that </w:t>
            </w:r>
            <w:r w:rsidRPr="00BB7963">
              <w:rPr>
                <w:rFonts w:cstheme="minorHAnsi"/>
              </w:rPr>
              <w:t>relate to parental choice and consumer education as well as questions of interest; key constructs and topics that should be the focus of our project work; interpretation of findings; and</w:t>
            </w:r>
            <w:r w:rsidRPr="00BB7963" w:rsidR="00A54AD3">
              <w:rPr>
                <w:rFonts w:cstheme="minorHAnsi"/>
              </w:rPr>
              <w:t xml:space="preserve"> (among staff at organizations/associations/government)</w:t>
            </w:r>
            <w:r w:rsidRPr="00BB7963">
              <w:rPr>
                <w:rFonts w:cstheme="minorHAnsi"/>
              </w:rPr>
              <w:t xml:space="preserve"> priority strategies for disseminating study findings.</w:t>
            </w:r>
            <w:r w:rsidRPr="00BB7963" w:rsidR="009B4EA1">
              <w:rPr>
                <w:rFonts w:cstheme="minorHAnsi"/>
              </w:rPr>
              <w:t xml:space="preserve"> The project team will </w:t>
            </w:r>
            <w:r w:rsidRPr="00BB7963" w:rsidR="00787115">
              <w:rPr>
                <w:rFonts w:cstheme="minorHAnsi"/>
              </w:rPr>
              <w:t>select</w:t>
            </w:r>
            <w:r w:rsidRPr="00BB7963" w:rsidR="009B4EA1">
              <w:rPr>
                <w:rFonts w:cstheme="minorHAnsi"/>
              </w:rPr>
              <w:t xml:space="preserve"> questions from Instrument 1- the bank of questions – to ensure no engagement is more than 15 minutes. </w:t>
            </w:r>
          </w:p>
          <w:p w:rsidR="008E3BFF" w:rsidRPr="00BB7963" w:rsidP="0044203E" w14:paraId="69EAE50D" w14:textId="77777777">
            <w:pPr>
              <w:rPr>
                <w:rFonts w:asciiTheme="minorHAnsi" w:hAnsiTheme="minorHAnsi" w:cstheme="minorHAnsi"/>
              </w:rPr>
            </w:pPr>
          </w:p>
          <w:p w:rsidR="008E3BFF" w:rsidRPr="00BB7963" w:rsidP="0044203E" w14:paraId="73621E87" w14:textId="3E8DBA57">
            <w:pPr>
              <w:rPr>
                <w:rFonts w:asciiTheme="minorHAnsi" w:hAnsiTheme="minorHAnsi" w:cstheme="minorHAnsi"/>
              </w:rPr>
            </w:pPr>
            <w:r w:rsidRPr="00BB7963">
              <w:rPr>
                <w:rFonts w:cstheme="minorHAnsi"/>
                <w:b/>
              </w:rPr>
              <w:t>Purpose</w:t>
            </w:r>
            <w:r w:rsidRPr="00BB7963">
              <w:rPr>
                <w:rFonts w:cstheme="minorHAnsi"/>
              </w:rPr>
              <w:t>: Learn about caregivers</w:t>
            </w:r>
            <w:r w:rsidRPr="00BB7963" w:rsidR="009F40DF">
              <w:rPr>
                <w:rFonts w:cstheme="minorHAnsi"/>
              </w:rPr>
              <w:t>’</w:t>
            </w:r>
            <w:r w:rsidRPr="00BB7963">
              <w:rPr>
                <w:rFonts w:cstheme="minorHAnsi"/>
              </w:rPr>
              <w:t xml:space="preserve"> priorities and needs for consumer education</w:t>
            </w:r>
            <w:r w:rsidRPr="00BB7963" w:rsidR="007142F7">
              <w:rPr>
                <w:rFonts w:cstheme="minorHAnsi"/>
              </w:rPr>
              <w:t xml:space="preserve"> to inform </w:t>
            </w:r>
            <w:r w:rsidRPr="00BB7963">
              <w:rPr>
                <w:rFonts w:cstheme="minorHAnsi"/>
              </w:rPr>
              <w:t xml:space="preserve">project activities such as the design </w:t>
            </w:r>
            <w:r w:rsidRPr="00BB7963" w:rsidR="007142F7">
              <w:rPr>
                <w:rFonts w:cstheme="minorHAnsi"/>
              </w:rPr>
              <w:t xml:space="preserve">of data collection and analysis activities </w:t>
            </w:r>
          </w:p>
        </w:tc>
        <w:tc>
          <w:tcPr>
            <w:tcW w:w="3173" w:type="dxa"/>
          </w:tcPr>
          <w:p w:rsidR="008E3BFF" w:rsidRPr="00BB7963" w:rsidP="0044203E" w14:paraId="163A1615" w14:textId="7523A790">
            <w:pPr>
              <w:rPr>
                <w:rFonts w:asciiTheme="minorHAnsi" w:hAnsiTheme="minorHAnsi" w:cstheme="minorHAnsi"/>
              </w:rPr>
            </w:pPr>
            <w:r w:rsidRPr="00BB7963">
              <w:rPr>
                <w:rFonts w:cstheme="minorHAnsi"/>
                <w:b/>
              </w:rPr>
              <w:t>Mode</w:t>
            </w:r>
            <w:r w:rsidRPr="00BB7963">
              <w:rPr>
                <w:rFonts w:cstheme="minorHAnsi"/>
              </w:rPr>
              <w:t xml:space="preserve">: web-based </w:t>
            </w:r>
            <w:r w:rsidRPr="00BB7963" w:rsidR="00FC4FDB">
              <w:rPr>
                <w:rFonts w:cstheme="minorHAnsi"/>
              </w:rPr>
              <w:t xml:space="preserve">or email </w:t>
            </w:r>
            <w:r w:rsidRPr="00BB7963">
              <w:rPr>
                <w:rFonts w:cstheme="minorHAnsi"/>
              </w:rPr>
              <w:t xml:space="preserve">dissemination, telephone, virtual or in-person meetings </w:t>
            </w:r>
          </w:p>
          <w:p w:rsidR="008E3BFF" w:rsidRPr="00BB7963" w:rsidP="0044203E" w14:paraId="4D6DF2FA" w14:textId="77777777">
            <w:pPr>
              <w:rPr>
                <w:rFonts w:asciiTheme="minorHAnsi" w:hAnsiTheme="minorHAnsi" w:cstheme="minorHAnsi"/>
              </w:rPr>
            </w:pPr>
          </w:p>
          <w:p w:rsidR="008E3BFF" w:rsidRPr="00BB7963" w:rsidP="0044203E" w14:paraId="0E0F4860" w14:textId="3E8E6866">
            <w:pPr>
              <w:rPr>
                <w:rFonts w:asciiTheme="minorHAnsi" w:hAnsiTheme="minorHAnsi" w:cstheme="minorHAnsi"/>
              </w:rPr>
            </w:pPr>
            <w:r w:rsidRPr="00BB7963">
              <w:rPr>
                <w:rFonts w:cstheme="minorHAnsi"/>
                <w:b/>
              </w:rPr>
              <w:t>Duration</w:t>
            </w:r>
            <w:r w:rsidRPr="00BB7963">
              <w:rPr>
                <w:rFonts w:cstheme="minorHAnsi"/>
              </w:rPr>
              <w:t>: 15 minutes</w:t>
            </w:r>
            <w:r w:rsidRPr="00BB7963" w:rsidR="007142F7">
              <w:rPr>
                <w:rFonts w:cstheme="minorHAnsi"/>
              </w:rPr>
              <w:t xml:space="preserve"> </w:t>
            </w:r>
            <w:r w:rsidRPr="00BB7963" w:rsidR="009B4EA1">
              <w:rPr>
                <w:rFonts w:cstheme="minorHAnsi"/>
              </w:rPr>
              <w:t xml:space="preserve">per engagement </w:t>
            </w:r>
          </w:p>
        </w:tc>
      </w:tr>
    </w:tbl>
    <w:p w:rsidR="007D0F6E" w:rsidP="00DF1291" w14:paraId="276E8AA7" w14:textId="77777777">
      <w:pPr>
        <w:spacing w:after="0" w:line="240" w:lineRule="auto"/>
        <w:rPr>
          <w:i/>
        </w:rPr>
      </w:pPr>
    </w:p>
    <w:p w:rsidR="004328A4" w:rsidRPr="004328A4" w:rsidP="007D0F6E" w14:paraId="6B7E22CE" w14:textId="14554C6B">
      <w:pPr>
        <w:spacing w:after="120" w:line="240" w:lineRule="auto"/>
        <w:rPr>
          <w:i/>
        </w:rPr>
      </w:pPr>
      <w:r>
        <w:rPr>
          <w:i/>
        </w:rPr>
        <w:t>Other Data Sources and Uses of Information</w:t>
      </w:r>
    </w:p>
    <w:p w:rsidR="007D0F6E" w:rsidP="007D0F6E" w14:paraId="6B426E89" w14:textId="6EAFC626">
      <w:pPr>
        <w:spacing w:after="0" w:line="240" w:lineRule="auto"/>
      </w:pPr>
      <w:r w:rsidRPr="00191B68">
        <w:t>Other sources of information will not be used.</w:t>
      </w:r>
      <w:r>
        <w:t xml:space="preserve"> </w:t>
      </w:r>
    </w:p>
    <w:p w:rsidR="00CB1F9B" w:rsidP="007D0F6E" w14:paraId="3D73964B" w14:textId="543E5C20">
      <w:pPr>
        <w:spacing w:after="0" w:line="240" w:lineRule="auto"/>
      </w:pPr>
    </w:p>
    <w:p w:rsidR="001D4489" w:rsidP="007D0F6E" w14:paraId="776114C2"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EF254B" w:rsidP="00DF1291" w14:paraId="0DEB8540" w14:textId="2E69D662">
      <w:pPr>
        <w:pStyle w:val="ListParagraph"/>
        <w:spacing w:after="0" w:line="240" w:lineRule="auto"/>
        <w:ind w:left="360"/>
      </w:pPr>
    </w:p>
    <w:p w:rsidR="00CB1F9B" w:rsidP="00C873E6" w14:paraId="04F89FCB" w14:textId="35B8C101">
      <w:pPr>
        <w:pStyle w:val="ListParagraph"/>
        <w:spacing w:after="0" w:line="240" w:lineRule="auto"/>
        <w:ind w:left="0"/>
      </w:pPr>
      <w:r>
        <w:t xml:space="preserve">We will use technology to reduce burden when possible though this will vary by the type of information collection activity. For example, we will use opportunities to get web-based feedback (e.g., via email or online survey); hosting webinars, interviews, or focus groups that take place over the phone or in a virtual environment so attendees will not need to travel to participate. In these cases, we will use a platform that allows individuals to see each other through video cameras, allows the moderator to type notes that appear as if on a flip chart in a room, and that enables easy recording of </w:t>
      </w:r>
      <w:r>
        <w:t>responses</w:t>
      </w:r>
      <w:r>
        <w:t xml:space="preserve"> so participants do not need to repeat themselves. </w:t>
      </w:r>
    </w:p>
    <w:p w:rsidR="00CB1F9B" w:rsidP="00DF1291" w14:paraId="0D4EC89E" w14:textId="77777777">
      <w:pPr>
        <w:pStyle w:val="ListParagraph"/>
        <w:spacing w:after="0" w:line="240" w:lineRule="auto"/>
        <w:ind w:left="360"/>
      </w:pPr>
    </w:p>
    <w:p w:rsidR="005B5FCC" w:rsidP="00DF1291" w14:paraId="3BD5DB6D" w14:textId="77777777">
      <w:pPr>
        <w:pStyle w:val="ListParagraph"/>
        <w:spacing w:after="0" w:line="240" w:lineRule="auto"/>
        <w:ind w:left="360"/>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A11B5E" w:rsidRPr="00A6765F" w:rsidP="00A11B5E" w14:paraId="03BDE4C5" w14:textId="7847F11C">
      <w:pPr>
        <w:spacing w:after="0" w:line="240" w:lineRule="auto"/>
        <w:rPr>
          <w:color w:val="000000" w:themeColor="text1"/>
        </w:rPr>
      </w:pPr>
      <w:r>
        <w:t xml:space="preserve">The data collection requested under this clearance does not duplicate any other work being done by ACF. </w:t>
      </w:r>
      <w:r w:rsidRPr="00A6765F">
        <w:rPr>
          <w:color w:val="000000" w:themeColor="text1"/>
        </w:rPr>
        <w:t>To minimize the burden, one of the information collection activities described above is to collect information when we are invited to attend regularly scheduled meetings hosted by relevant organizations.</w:t>
      </w:r>
      <w:r w:rsidRPr="00A6765F">
        <w:rPr>
          <w:color w:val="000000" w:themeColor="text1"/>
        </w:rPr>
        <w:t xml:space="preserve"> </w:t>
      </w:r>
      <w:r w:rsidRPr="00A6765F">
        <w:t xml:space="preserve">By joining regularly scheduled meetings hosted by relevant organizations, we can minimize the burden </w:t>
      </w:r>
      <w:r w:rsidR="005A5A38">
        <w:t>on</w:t>
      </w:r>
      <w:r w:rsidRPr="00A6765F" w:rsidR="005A5A38">
        <w:t xml:space="preserve"> </w:t>
      </w:r>
      <w:r w:rsidRPr="00A6765F">
        <w:t xml:space="preserve">groups and individuals by limiting the number of meetings they need to attend to engage in the project and share their perspective. </w:t>
      </w:r>
    </w:p>
    <w:p w:rsidR="00A11B5E" w:rsidRPr="00A6765F" w:rsidP="00DF1291" w14:paraId="41B2B4DA" w14:textId="77777777">
      <w:pPr>
        <w:spacing w:after="0" w:line="240" w:lineRule="auto"/>
        <w:rPr>
          <w:color w:val="000000" w:themeColor="text1"/>
        </w:rPr>
      </w:pPr>
    </w:p>
    <w:p w:rsidR="00B9441B" w:rsidRPr="00A6765F" w:rsidP="00DF1291" w14:paraId="5993A0F6" w14:textId="1537D263">
      <w:pPr>
        <w:spacing w:after="0" w:line="240" w:lineRule="auto"/>
        <w:rPr>
          <w:color w:val="000000" w:themeColor="text1"/>
        </w:rPr>
      </w:pPr>
      <w:r w:rsidRPr="00A6765F">
        <w:rPr>
          <w:color w:val="000000" w:themeColor="text1"/>
        </w:rPr>
        <w:t xml:space="preserve">We will rely on other information collection activities described above (hosting webinars; conducting telephone or in person interviews or focus groups; sending surveys; obtaining input through email) when there is not an option to collect information during regularly scheduled meetings </w:t>
      </w:r>
    </w:p>
    <w:p w:rsidR="005B5FCC" w:rsidRPr="00A6765F" w:rsidP="00DF1291" w14:paraId="4F2D0E37" w14:textId="473AA606">
      <w:pPr>
        <w:spacing w:after="0" w:line="240" w:lineRule="auto"/>
        <w:rPr>
          <w:color w:val="000000" w:themeColor="text1"/>
        </w:rPr>
      </w:pPr>
    </w:p>
    <w:p w:rsidR="00CB1F9B" w:rsidRPr="00A6765F" w:rsidP="00DF1291" w14:paraId="3000107E" w14:textId="77777777">
      <w:pPr>
        <w:spacing w:after="0" w:line="240" w:lineRule="auto"/>
        <w:rPr>
          <w:color w:val="000000" w:themeColor="text1"/>
        </w:rPr>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60B30" w:rsidP="00DF1291" w14:paraId="58C652C0" w14:textId="3069637A">
      <w:pPr>
        <w:spacing w:after="0" w:line="240" w:lineRule="auto"/>
      </w:pPr>
      <w:r>
        <w:t xml:space="preserve">Some of the groups we may engage with are small businesses, such as childcare providers and organizations that share information with parents. We will make every effort to engage these contributors during regularly scheduled meetings such as meetings sponsored by national associations and organizations when </w:t>
      </w:r>
      <w:r>
        <w:t>child care</w:t>
      </w:r>
      <w:r>
        <w:t xml:space="preserve"> and early education providers regularly meet to minimize scheduling burden. If meetings are not regularly scheduled, we will schedule information collection activities at times that are convenient for the contributors.  </w:t>
      </w:r>
    </w:p>
    <w:p w:rsidR="00CB1F9B" w:rsidP="00DF1291" w14:paraId="3D31203C" w14:textId="77777777">
      <w:pPr>
        <w:spacing w:after="0" w:line="240" w:lineRule="auto"/>
      </w:pP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14:paraId="70B0C11F" w14:textId="5A0321CB">
      <w:pPr>
        <w:spacing w:after="0"/>
      </w:pPr>
      <w:r>
        <w:t xml:space="preserve">Potential negative consequences of less frequent data collection (i.e., less than 30 times) are that the planned CEPC project research activities and products will not reflect the on-the-ground experiences, perspectives, and priorities of individuals with lived experiences. </w:t>
      </w:r>
    </w:p>
    <w:p w:rsidR="005B5FCC" w:rsidP="00060B30" w14:paraId="2F68FCB2" w14:textId="637F2A9E">
      <w:pPr>
        <w:spacing w:after="0"/>
      </w:pP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64ED048" w14:textId="0C5A8376">
      <w:pPr>
        <w:spacing w:after="0" w:line="240" w:lineRule="auto"/>
        <w:rPr>
          <w:b/>
        </w:rPr>
      </w:pP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C42F99" w14:paraId="2F3836D2" w14:textId="77777777">
      <w:pPr>
        <w:spacing w:after="60"/>
        <w:rPr>
          <w:i/>
        </w:rPr>
      </w:pPr>
      <w:r w:rsidRPr="00060B30">
        <w:rPr>
          <w:i/>
        </w:rPr>
        <w:t>Federal Register Notice and Comments</w:t>
      </w:r>
    </w:p>
    <w:p w:rsidR="00014EDC" w:rsidP="00453A86" w14:paraId="59ED9214" w14:textId="24C8A2A9">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Pr="00453A86" w:rsidR="00E271B3">
        <w:t>November 3, 2020, Volume 85</w:t>
      </w:r>
      <w:r w:rsidRPr="00453A86">
        <w:t xml:space="preserve">, Number </w:t>
      </w:r>
      <w:r w:rsidRPr="00453A86" w:rsidR="00E271B3">
        <w:t>2</w:t>
      </w:r>
      <w:r w:rsidRPr="00453A86">
        <w:t>1</w:t>
      </w:r>
      <w:r w:rsidRPr="00453A86" w:rsidR="00E271B3">
        <w:t>3</w:t>
      </w:r>
      <w:r w:rsidRPr="00453A86">
        <w:t xml:space="preserve">, page </w:t>
      </w:r>
      <w:r w:rsidRPr="00453A86" w:rsidR="00E271B3">
        <w:t>69627</w:t>
      </w:r>
      <w:r w:rsidRPr="00453A86">
        <w:t xml:space="preserve">, and provided a sixty-day period for public comment. </w:t>
      </w:r>
      <w:r w:rsidRPr="00453A86" w:rsidR="00405075">
        <w:t>The second notice published on January 11, 2021, Volume 86, Number 6, page 1978, and provided a thirty-day period for public comment. ACF did not receive any substantive comments</w:t>
      </w:r>
      <w:r w:rsidRPr="00453A86">
        <w:t>.</w:t>
      </w:r>
      <w:r>
        <w:t xml:space="preserve"> </w:t>
      </w:r>
    </w:p>
    <w:p w:rsidR="00453A86" w:rsidP="00453A86" w14:paraId="4014F733" w14:textId="77777777">
      <w:pPr>
        <w:spacing w:after="0"/>
      </w:pPr>
    </w:p>
    <w:p w:rsidR="00060B30" w:rsidRPr="00C42F99" w:rsidP="00060B30" w14:paraId="678F3F3E" w14:textId="77777777">
      <w:pPr>
        <w:pStyle w:val="Heading4"/>
        <w:spacing w:before="0" w:after="120"/>
        <w:rPr>
          <w:rFonts w:asciiTheme="minorHAnsi" w:hAnsiTheme="minorHAnsi" w:cstheme="minorHAnsi"/>
          <w:b w:val="0"/>
          <w:i/>
          <w:sz w:val="22"/>
          <w:szCs w:val="22"/>
        </w:rPr>
      </w:pPr>
      <w:r w:rsidRPr="00C42F99">
        <w:rPr>
          <w:rFonts w:asciiTheme="minorHAnsi" w:hAnsiTheme="minorHAnsi" w:cstheme="minorHAnsi"/>
          <w:b w:val="0"/>
          <w:i/>
          <w:sz w:val="22"/>
          <w:szCs w:val="22"/>
        </w:rPr>
        <w:t>Consultation with Experts Outside of the Study</w:t>
      </w:r>
    </w:p>
    <w:p w:rsidR="00060B30" w:rsidRPr="00C873E6" w:rsidP="002560D7" w14:paraId="7D7A0EA1" w14:textId="7A098F36">
      <w:pPr>
        <w:spacing w:after="0"/>
      </w:pPr>
      <w:r w:rsidRPr="00C873E6">
        <w:t>The project team did not consult with experts about this information collection.</w:t>
      </w:r>
    </w:p>
    <w:p w:rsidR="00060B30" w:rsidP="002560D7" w14:paraId="4E901FE9" w14:textId="7F5C3624">
      <w:pPr>
        <w:spacing w:after="0"/>
        <w:rPr>
          <w:highlight w:val="yellow"/>
        </w:rPr>
      </w:pPr>
    </w:p>
    <w:p w:rsidR="00453A86" w:rsidRPr="00E72E9A" w:rsidP="002560D7" w14:paraId="0F960262" w14:textId="77777777">
      <w:pPr>
        <w:spacing w:after="0"/>
        <w:rPr>
          <w:highlight w:val="yellow"/>
        </w:rPr>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9A39E1" w:rsidP="002560D7" w14:paraId="3B4604AB" w14:textId="5BA79901">
      <w:pPr>
        <w:spacing w:after="0"/>
      </w:pPr>
      <w:r w:rsidRPr="00C873E6">
        <w:t>No tokens of appreciation will be provided to respondents.</w:t>
      </w:r>
    </w:p>
    <w:p w:rsidR="002560D7" w:rsidP="002560D7" w14:paraId="144C58E3" w14:textId="6BD5E76E">
      <w:pPr>
        <w:spacing w:after="0"/>
      </w:pPr>
    </w:p>
    <w:p w:rsidR="002560D7" w:rsidP="002560D7" w14:paraId="081C54E2"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14:paraId="6433E3BC" w14:textId="584A6F56">
      <w:pPr>
        <w:spacing w:after="120" w:line="240" w:lineRule="auto"/>
        <w:rPr>
          <w:i/>
        </w:rPr>
      </w:pPr>
      <w:r>
        <w:rPr>
          <w:i/>
        </w:rPr>
        <w:t>Personally Identifiable Information</w:t>
      </w:r>
    </w:p>
    <w:p w:rsidR="00C873E6" w:rsidRPr="009B798B" w:rsidP="001D4489" w14:paraId="13033726" w14:textId="7AF9BA20">
      <w:pPr>
        <w:spacing w:after="0"/>
      </w:pPr>
      <w:r>
        <w:t xml:space="preserve">The research team may collect personally identifiable information (PII) such as the names and contact information (phone numbers and/or email addresses) for contributors solely for the purposes of outreach and scheduling. This contact information will come primarily from our contacts or from ACF but will also come from sources such as project partners, national organizations, etc. We may also collect demographic information to describe contributors who provided input on project activities. We will only describe this information in aggregate. </w:t>
      </w:r>
      <w:bookmarkStart w:id="2" w:name="_Hlk123739542"/>
      <w:bookmarkStart w:id="3" w:name="_Hlk123739580"/>
      <w:r>
        <w:t xml:space="preserve">Any </w:t>
      </w:r>
      <w:r w:rsidR="007E7E0C">
        <w:t>PII</w:t>
      </w:r>
      <w:r>
        <w:t xml:space="preserve"> that stakeholders share about themselves or families with whom they work during an information collection activity that is not relevant to the information collection activity will not be retained. </w:t>
      </w:r>
      <w:bookmarkEnd w:id="2"/>
      <w:r>
        <w:t>Any data with PII will be stored on Urban’s secure server</w:t>
      </w:r>
      <w:bookmarkEnd w:id="3"/>
      <w:r>
        <w:t>.</w:t>
      </w:r>
    </w:p>
    <w:p w:rsidR="00C873E6" w:rsidP="008267B4" w14:paraId="5370F3FF" w14:textId="77777777">
      <w:pPr>
        <w:spacing w:after="0" w:line="240" w:lineRule="auto"/>
        <w:rPr>
          <w:rFonts w:cstheme="minorHAnsi"/>
        </w:rPr>
      </w:pPr>
    </w:p>
    <w:p w:rsidR="008267B4" w:rsidRPr="009139B3" w:rsidP="008267B4" w14:paraId="6E09F31B" w14:textId="682AF7CA">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p>
    <w:p w:rsidR="002560D7" w:rsidP="002560D7" w14:paraId="18EED10A" w14:textId="77777777">
      <w:pPr>
        <w:spacing w:after="0" w:line="240" w:lineRule="auto"/>
        <w:rPr>
          <w:i/>
        </w:rPr>
      </w:pPr>
    </w:p>
    <w:p w:rsidR="002560D7" w:rsidP="001D4489" w14:paraId="28D37A40" w14:textId="7557B9D2">
      <w:pPr>
        <w:spacing w:after="60" w:line="240" w:lineRule="auto"/>
        <w:rPr>
          <w:i/>
        </w:rPr>
      </w:pPr>
      <w:r>
        <w:rPr>
          <w:i/>
        </w:rPr>
        <w:t>Assurances of Privacy</w:t>
      </w:r>
    </w:p>
    <w:p w:rsidR="002560D7" w:rsidP="002560D7" w14:paraId="4180ABFE" w14:textId="39B4E619">
      <w:pPr>
        <w:spacing w:after="120" w:line="240" w:lineRule="auto"/>
      </w:pPr>
      <w: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004F49F6" w:rsidRPr="009B6DEF" w:rsidP="23FAFBEB" w14:paraId="5F390AE9" w14:textId="43B2B707">
      <w:pPr>
        <w:pStyle w:val="paragraph"/>
        <w:spacing w:before="0" w:beforeAutospacing="0" w:after="0" w:afterAutospacing="0"/>
        <w:textAlignment w:val="baseline"/>
        <w:rPr>
          <w:rFonts w:asciiTheme="minorHAnsi" w:hAnsiTheme="minorHAnsi" w:cstheme="minorBidi"/>
          <w:sz w:val="22"/>
          <w:szCs w:val="22"/>
        </w:rPr>
      </w:pPr>
      <w:r w:rsidRPr="46E8DD53">
        <w:rPr>
          <w:rStyle w:val="normaltextrun"/>
          <w:rFonts w:asciiTheme="minorHAnsi" w:hAnsiTheme="minorHAnsi" w:cstheme="minorBidi"/>
          <w:sz w:val="22"/>
          <w:szCs w:val="22"/>
        </w:rPr>
        <w:t xml:space="preserve">We may record engagements (such as focus groups, interviews, meeting conversations) with the permission of the contributors. Prior to beginning the engagement, we will inform all contributors of all planned uses of data and that their participation in the engagement is voluntary. We will tell contributors that only project team members who have signed the </w:t>
      </w:r>
      <w:r w:rsidR="007E7E0C">
        <w:rPr>
          <w:rStyle w:val="normaltextrun"/>
          <w:rFonts w:asciiTheme="minorHAnsi" w:hAnsiTheme="minorHAnsi" w:cstheme="minorBidi"/>
          <w:sz w:val="22"/>
          <w:szCs w:val="22"/>
        </w:rPr>
        <w:t xml:space="preserve">staff </w:t>
      </w:r>
      <w:r w:rsidR="00623388">
        <w:rPr>
          <w:rStyle w:val="normaltextrun"/>
          <w:rFonts w:asciiTheme="minorHAnsi" w:hAnsiTheme="minorHAnsi" w:cstheme="minorBidi"/>
          <w:sz w:val="22"/>
          <w:szCs w:val="22"/>
        </w:rPr>
        <w:t>C</w:t>
      </w:r>
      <w:r w:rsidRPr="46E8DD53">
        <w:rPr>
          <w:rStyle w:val="normaltextrun"/>
          <w:rFonts w:asciiTheme="minorHAnsi" w:hAnsiTheme="minorHAnsi" w:cstheme="minorBidi"/>
          <w:sz w:val="22"/>
          <w:szCs w:val="22"/>
        </w:rPr>
        <w:t xml:space="preserve">onfidentiality </w:t>
      </w:r>
      <w:r w:rsidR="00623388">
        <w:rPr>
          <w:rStyle w:val="normaltextrun"/>
          <w:rFonts w:asciiTheme="minorHAnsi" w:hAnsiTheme="minorHAnsi" w:cstheme="minorBidi"/>
          <w:sz w:val="22"/>
          <w:szCs w:val="22"/>
        </w:rPr>
        <w:t>P</w:t>
      </w:r>
      <w:r w:rsidRPr="46E8DD53">
        <w:rPr>
          <w:rStyle w:val="normaltextrun"/>
          <w:rFonts w:asciiTheme="minorHAnsi" w:hAnsiTheme="minorHAnsi" w:cstheme="minorBidi"/>
          <w:sz w:val="22"/>
          <w:szCs w:val="22"/>
        </w:rPr>
        <w:t xml:space="preserve">ledge will listen to the recording. We will also inform contributors that if they want to say anything that they prefer not to be recorded, they can ask the CEPC project team staff to pause the recording. Contributors will be informed that they are free to skip any questions we ask or leave/end the engagement at any time. We will ask each contributor for their permission to record the engagement. If all contributors agree, we will begin the recording. If a contributor does not permit us to record, we will not record the engagement. All recordings will be stored on Urban’s secure server.  </w:t>
      </w:r>
    </w:p>
    <w:p w:rsidR="002560D7" w:rsidP="001D4489" w14:paraId="6E979ED9" w14:textId="3CD042E8">
      <w:pPr>
        <w:spacing w:after="0" w:line="240" w:lineRule="auto"/>
      </w:pPr>
    </w:p>
    <w:p w:rsidR="002560D7" w:rsidP="001D4489" w14:paraId="2490F478" w14:textId="3CF9D7B9">
      <w:pPr>
        <w:spacing w:after="60" w:line="240" w:lineRule="auto"/>
        <w:rPr>
          <w:i/>
        </w:rPr>
      </w:pPr>
      <w:r>
        <w:rPr>
          <w:i/>
        </w:rPr>
        <w:t>Data Security and Monitoring</w:t>
      </w:r>
    </w:p>
    <w:p w:rsidR="00827E80" w:rsidP="001D4489" w14:paraId="7F61C65C" w14:textId="391AA476">
      <w:pPr>
        <w:pStyle w:val="Body"/>
        <w:spacing w:line="240" w:lineRule="auto"/>
        <w:ind w:firstLine="0"/>
        <w:rPr>
          <w:rStyle w:val="BodyTextFirstIndent1Char"/>
          <w:rFonts w:asciiTheme="minorHAnsi" w:hAnsiTheme="minorHAnsi" w:cstheme="minorBidi"/>
        </w:rPr>
      </w:pPr>
      <w:r w:rsidRPr="46E8DD53">
        <w:rPr>
          <w:rFonts w:asciiTheme="minorHAnsi" w:hAnsiTheme="minorHAnsi" w:cstheme="minorBidi"/>
        </w:rPr>
        <w:t>To protect any sensitive information that may be collected during our engagements, we have developed the following data security and monitoring procedures. Information collected for the purposes of engaging contributors may involve several types of data, such as notes, transcripts, or</w:t>
      </w:r>
      <w:r w:rsidRPr="46E8DD53">
        <w:rPr>
          <w:rStyle w:val="BodyTextFirstIndent1Char"/>
          <w:rFonts w:asciiTheme="minorHAnsi" w:hAnsiTheme="minorHAnsi" w:cstheme="minorBidi"/>
        </w:rPr>
        <w:t xml:space="preserve"> recordings; survey data; written feedback such as comments submitted via email.</w:t>
      </w:r>
    </w:p>
    <w:p w:rsidR="001D4489" w:rsidRPr="0018417E" w:rsidP="001D4489" w14:paraId="4E242266" w14:textId="77777777">
      <w:pPr>
        <w:pStyle w:val="Body"/>
        <w:spacing w:line="240" w:lineRule="auto"/>
        <w:ind w:firstLine="0"/>
        <w:rPr>
          <w:rFonts w:asciiTheme="minorHAnsi" w:hAnsiTheme="minorHAnsi" w:cstheme="minorBidi"/>
        </w:rPr>
      </w:pPr>
    </w:p>
    <w:p w:rsidR="00827E80" w:rsidP="001D4489" w14:paraId="4AD54068" w14:textId="0AF01397">
      <w:pPr>
        <w:pStyle w:val="Heading4"/>
        <w:spacing w:before="0"/>
        <w:rPr>
          <w:rFonts w:asciiTheme="minorHAnsi" w:hAnsiTheme="minorHAnsi" w:cstheme="minorHAnsi"/>
          <w:sz w:val="22"/>
          <w:szCs w:val="22"/>
        </w:rPr>
      </w:pPr>
      <w:r w:rsidRPr="00A94510">
        <w:rPr>
          <w:rFonts w:asciiTheme="minorHAnsi" w:hAnsiTheme="minorHAnsi" w:cstheme="minorHAnsi"/>
          <w:sz w:val="22"/>
          <w:szCs w:val="22"/>
        </w:rPr>
        <w:t>Data Transmission</w:t>
      </w:r>
      <w:r w:rsidRPr="00A94510" w:rsidR="00C717EE">
        <w:rPr>
          <w:rFonts w:asciiTheme="minorHAnsi" w:hAnsiTheme="minorHAnsi" w:cstheme="minorHAnsi"/>
          <w:sz w:val="22"/>
          <w:szCs w:val="22"/>
        </w:rPr>
        <w:t>, Storage, and Access</w:t>
      </w:r>
    </w:p>
    <w:p w:rsidR="00C717EE" w:rsidRPr="00A94510" w:rsidP="25DE7A2F" w14:paraId="2A9D3912" w14:textId="43DECA0E">
      <w:pPr>
        <w:rPr>
          <w:rFonts w:eastAsia="Calibri"/>
        </w:rPr>
      </w:pPr>
      <w:r w:rsidRPr="46E8DD53">
        <w:t xml:space="preserve">Any </w:t>
      </w:r>
      <w:r w:rsidR="007E7E0C">
        <w:t>PII</w:t>
      </w:r>
      <w:r w:rsidRPr="46E8DD53">
        <w:t xml:space="preserve"> collected, such as contributor names, demographic information, email addresses, and phone numbers, for example, will be stored on the Urban Institute’s password protected, secure server (hereafter referred to as “Y: Drive”) in a project specific folder. This folder is accessible only to authorized research team members. Contact and demographic information will be deleted from the Y: Drive at the end of the project.</w:t>
      </w:r>
    </w:p>
    <w:p w:rsidR="00827E80" w:rsidRPr="00A94510" w:rsidP="0018417E" w14:paraId="6510B5D8" w14:textId="139F1146">
      <w:pPr>
        <w:rPr>
          <w:rFonts w:cstheme="minorHAnsi"/>
        </w:rPr>
      </w:pPr>
      <w:r w:rsidRPr="00A94510">
        <w:rPr>
          <w:rFonts w:cstheme="minorHAnsi"/>
        </w:rPr>
        <w:t>Notes</w:t>
      </w:r>
      <w:r w:rsidRPr="00A94510" w:rsidR="004713C8">
        <w:rPr>
          <w:rFonts w:cstheme="minorHAnsi"/>
        </w:rPr>
        <w:t>, transcripts,</w:t>
      </w:r>
      <w:r w:rsidRPr="00A94510">
        <w:rPr>
          <w:rFonts w:cstheme="minorHAnsi"/>
        </w:rPr>
        <w:t xml:space="preserve"> and/or recordings from engagements such as meetings, webinars, interviews, or focus groups </w:t>
      </w:r>
      <w:r w:rsidR="00E04FBE">
        <w:rPr>
          <w:rFonts w:cstheme="minorHAnsi"/>
        </w:rPr>
        <w:t xml:space="preserve">that include PII </w:t>
      </w:r>
      <w:r w:rsidRPr="00A94510">
        <w:rPr>
          <w:rFonts w:cstheme="minorHAnsi"/>
        </w:rPr>
        <w:t xml:space="preserve">will be saved directly to Urban’s </w:t>
      </w:r>
      <w:r w:rsidRPr="00A94510">
        <w:rPr>
          <w:rFonts w:cstheme="minorHAnsi"/>
        </w:rPr>
        <w:t>Y:Drive</w:t>
      </w:r>
      <w:r w:rsidRPr="00A94510">
        <w:rPr>
          <w:rFonts w:cstheme="minorHAnsi"/>
        </w:rPr>
        <w:t xml:space="preserve"> if the research team member has access during the </w:t>
      </w:r>
      <w:r w:rsidRPr="00A94510" w:rsidR="00C717EE">
        <w:rPr>
          <w:rFonts w:cstheme="minorHAnsi"/>
        </w:rPr>
        <w:t>engagement or</w:t>
      </w:r>
      <w:r w:rsidRPr="00A94510">
        <w:rPr>
          <w:rFonts w:cstheme="minorHAnsi"/>
        </w:rPr>
        <w:t xml:space="preserve"> will be saved to their personal computer and then </w:t>
      </w:r>
      <w:r w:rsidRPr="00A94510" w:rsidR="004713C8">
        <w:rPr>
          <w:rFonts w:cstheme="minorHAnsi"/>
        </w:rPr>
        <w:t xml:space="preserve">transferred and </w:t>
      </w:r>
      <w:r w:rsidRPr="00A94510">
        <w:rPr>
          <w:rFonts w:cstheme="minorHAnsi"/>
        </w:rPr>
        <w:t>stored on Urban’s Y:</w:t>
      </w:r>
      <w:r w:rsidRPr="00A94510" w:rsidR="00C717EE">
        <w:rPr>
          <w:rFonts w:cstheme="minorHAnsi"/>
        </w:rPr>
        <w:t xml:space="preserve"> </w:t>
      </w:r>
      <w:r w:rsidRPr="00A94510">
        <w:rPr>
          <w:rFonts w:cstheme="minorHAnsi"/>
        </w:rPr>
        <w:t xml:space="preserve">Drive. </w:t>
      </w:r>
      <w:r w:rsidRPr="00A94510" w:rsidR="004713C8">
        <w:rPr>
          <w:rFonts w:cstheme="minorHAnsi"/>
        </w:rPr>
        <w:t>If information is collected from online platforms such as surveys platforms like Qualtrics or email applications, the information will be downloaded from the online application (e.g., Qualtrics or Outlook) to personal computers and</w:t>
      </w:r>
      <w:r w:rsidR="00E04FBE">
        <w:rPr>
          <w:rFonts w:cstheme="minorHAnsi"/>
        </w:rPr>
        <w:t>, if it contains PII,</w:t>
      </w:r>
      <w:r w:rsidRPr="00A94510" w:rsidR="004713C8">
        <w:rPr>
          <w:rFonts w:cstheme="minorHAnsi"/>
        </w:rPr>
        <w:t xml:space="preserve"> stored on the Urban Institutes’ </w:t>
      </w:r>
      <w:r w:rsidRPr="00A94510" w:rsidR="004713C8">
        <w:rPr>
          <w:rFonts w:cstheme="minorHAnsi"/>
        </w:rPr>
        <w:t>Y:Drive</w:t>
      </w:r>
      <w:r w:rsidRPr="00A94510" w:rsidR="004713C8">
        <w:rPr>
          <w:rFonts w:cstheme="minorHAnsi"/>
        </w:rPr>
        <w:t xml:space="preserve">.  </w:t>
      </w:r>
    </w:p>
    <w:p w:rsidR="00827E80" w:rsidRPr="00A94510" w:rsidP="00A94510" w14:paraId="2F039510" w14:textId="5BF04F0B">
      <w:pPr>
        <w:rPr>
          <w:rFonts w:cstheme="minorHAnsi"/>
        </w:rPr>
      </w:pPr>
      <w:r w:rsidRPr="00A94510">
        <w:rPr>
          <w:rFonts w:eastAsia="Calibri" w:cstheme="minorHAnsi"/>
        </w:rPr>
        <w:t>No raw</w:t>
      </w:r>
      <w:r w:rsidRPr="00A94510">
        <w:rPr>
          <w:rFonts w:eastAsia="Calibri" w:cstheme="minorHAnsi"/>
        </w:rPr>
        <w:t xml:space="preserve"> data files</w:t>
      </w:r>
      <w:r w:rsidRPr="00A94510" w:rsidR="00C717EE">
        <w:rPr>
          <w:rFonts w:eastAsia="Calibri" w:cstheme="minorHAnsi"/>
        </w:rPr>
        <w:t xml:space="preserve"> (for example from survey platforms like Qualtrics)</w:t>
      </w:r>
      <w:r w:rsidRPr="00A94510">
        <w:rPr>
          <w:rFonts w:eastAsia="Calibri" w:cstheme="minorHAnsi"/>
        </w:rPr>
        <w:t xml:space="preserve"> will be shared via email. The use of paper printouts will be minimized. Urban’s Office of Technology and Data create b</w:t>
      </w:r>
      <w:r w:rsidRPr="00A94510">
        <w:rPr>
          <w:rFonts w:cstheme="minorHAnsi"/>
        </w:rPr>
        <w:t>ack-up copies of Y</w:t>
      </w:r>
      <w:r w:rsidRPr="00A94510" w:rsidR="00C717EE">
        <w:rPr>
          <w:rFonts w:cstheme="minorHAnsi"/>
        </w:rPr>
        <w:t>: D</w:t>
      </w:r>
      <w:r w:rsidRPr="00A94510">
        <w:rPr>
          <w:rFonts w:cstheme="minorHAnsi"/>
        </w:rPr>
        <w:t>rive project folders containing confidential files, which are overwritten every 90 days.</w:t>
      </w:r>
    </w:p>
    <w:p w:rsidR="00827E80" w:rsidRPr="00A94510" w:rsidP="25DE7A2F" w14:paraId="3EAD9F38" w14:textId="486D6480">
      <w:pPr>
        <w:spacing w:after="0"/>
      </w:pPr>
      <w:r w:rsidRPr="46E8DD53">
        <w:t xml:space="preserve">When an Urban Institute staff member uses an account or a computer with access to the CEPC Y: Drive folder confidential data, he or she will be instructed </w:t>
      </w:r>
      <w:r w:rsidRPr="46E8DD53">
        <w:t>to:</w:t>
      </w:r>
      <w:r w:rsidRPr="46E8DD53">
        <w:t xml:space="preserve"> not leave the session unattended, log out at the end of the session, and to lock up any storage media that hold confidential data. The CEPC project team will not include any contributor names, email addresses, or phone numbers in any products. We may include demographic characteristics of contributors reported at the aggregate-level in project products. </w:t>
      </w:r>
    </w:p>
    <w:p w:rsidR="00827E80" w:rsidRPr="0018417E" w:rsidP="001D4489" w14:paraId="25C20575" w14:textId="77777777">
      <w:pPr>
        <w:pStyle w:val="Header3"/>
        <w:spacing w:after="60"/>
        <w:rPr>
          <w:rFonts w:asciiTheme="minorHAnsi" w:hAnsiTheme="minorHAnsi" w:cstheme="minorHAnsi"/>
          <w:b/>
          <w:bCs/>
          <w:szCs w:val="22"/>
        </w:rPr>
      </w:pPr>
      <w:bookmarkStart w:id="4" w:name="_Toc40874988"/>
      <w:r w:rsidRPr="0018417E">
        <w:rPr>
          <w:rFonts w:asciiTheme="minorHAnsi" w:hAnsiTheme="minorHAnsi" w:cstheme="minorHAnsi"/>
          <w:b/>
          <w:bCs/>
          <w:szCs w:val="22"/>
        </w:rPr>
        <w:t>Data Disposition and Destruction Procedures</w:t>
      </w:r>
      <w:bookmarkEnd w:id="4"/>
    </w:p>
    <w:p w:rsidR="00827E80" w:rsidP="001D4489" w14:paraId="1F581260" w14:textId="5B489398">
      <w:pPr>
        <w:spacing w:after="0"/>
      </w:pPr>
      <w:r w:rsidRPr="46E8DD53">
        <w:t>All files containing information collected during our information collection activities will be destroyed at the end of the project. The project team will retain files until then to be able to address any inquiries that may arise and require access to data files. The team will run an erasure software program to permanently destroy all data in a way that renders them unreadable.</w:t>
      </w:r>
    </w:p>
    <w:p w:rsidR="001D4489" w:rsidRPr="00A94510" w:rsidP="001D4489" w14:paraId="0A5327AE" w14:textId="77777777">
      <w:pPr>
        <w:spacing w:after="0"/>
      </w:pPr>
    </w:p>
    <w:p w:rsidR="00C873E6" w:rsidP="00C873E6" w14:paraId="46B451F1" w14:textId="77777777">
      <w:pPr>
        <w:spacing w:after="0" w:line="240" w:lineRule="auto"/>
      </w:pPr>
      <w:r>
        <w:t>We will also use Federal Information Processing Standard compliant encryption (Security Requirements for Cryptographic Module, as amended) to protect all instances of sensitive information during storage and transmission; will securely generate and manage encryption keys to prevent unauthorized decryption of information; will ensure that this standard is incorporated into its property management/control system; and will establish a procedure to account for all laptop computers, desktop computers, and other mobile devices and portable media that store or process sensitive information.</w:t>
      </w:r>
    </w:p>
    <w:p w:rsidR="00C873E6" w:rsidP="00C873E6" w14:paraId="6E09CFAB" w14:textId="77777777">
      <w:pPr>
        <w:spacing w:after="0" w:line="240" w:lineRule="auto"/>
      </w:pPr>
    </w:p>
    <w:p w:rsidR="000D7D44" w:rsidP="00C873E6" w14:paraId="184C7E23" w14:textId="71A8CB90">
      <w:pPr>
        <w:spacing w:after="0" w:line="240" w:lineRule="auto"/>
      </w:pPr>
      <w:r>
        <w:t xml:space="preserve">Any data stored electronically will be secured in accordance with the most current National Institute of Standards and Technology (NIST) requirements and other applicable federal and departmental regulations. We will follow the project’s plan for minimizing to the extent possible the inclusion of sensitive information on paper records and for the protection of any paper records, field notes, or other documents that contain sensitive or PII that ensures secure storage and limits on access.  </w:t>
      </w:r>
    </w:p>
    <w:p w:rsidR="002560D7" w:rsidP="002560D7" w14:paraId="249BE1A4" w14:textId="3326028C">
      <w:pPr>
        <w:spacing w:after="0" w:line="240" w:lineRule="auto"/>
      </w:pPr>
    </w:p>
    <w:p w:rsidR="001D4489" w:rsidP="002560D7" w14:paraId="543C8183" w14:textId="77777777">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2"/>
      </w:r>
    </w:p>
    <w:p w:rsidR="00C873E6" w:rsidRPr="00B31C89" w:rsidP="00C873E6" w14:paraId="50E3C20D" w14:textId="5D5B8FC0">
      <w:pPr>
        <w:rPr>
          <w:rFonts w:ascii="Calibri" w:eastAsia="Calibri" w:hAnsi="Calibri" w:cs="Calibri"/>
          <w:color w:val="000000" w:themeColor="text1"/>
        </w:rPr>
      </w:pPr>
      <w:r w:rsidRPr="2DB24817">
        <w:rPr>
          <w:rFonts w:ascii="Calibri" w:eastAsia="Calibri" w:hAnsi="Calibri" w:cs="Calibri"/>
          <w:color w:val="000000" w:themeColor="text1"/>
        </w:rPr>
        <w:t>We do not intend to collect sensitive information</w:t>
      </w:r>
      <w:r>
        <w:rPr>
          <w:rFonts w:ascii="Calibri" w:eastAsia="Calibri" w:hAnsi="Calibri" w:cs="Calibri"/>
          <w:color w:val="000000" w:themeColor="text1"/>
        </w:rPr>
        <w:t xml:space="preserve"> during these engagements. In the unlikely event that a someone </w:t>
      </w:r>
      <w:r w:rsidRPr="2DB24817">
        <w:rPr>
          <w:rFonts w:ascii="Calibri" w:eastAsia="Calibri" w:hAnsi="Calibri" w:cs="Calibri"/>
          <w:color w:val="000000" w:themeColor="text1"/>
        </w:rPr>
        <w:t>voluntarily disclose</w:t>
      </w:r>
      <w:r>
        <w:rPr>
          <w:rFonts w:ascii="Calibri" w:eastAsia="Calibri" w:hAnsi="Calibri" w:cs="Calibri"/>
          <w:color w:val="000000" w:themeColor="text1"/>
        </w:rPr>
        <w:t>s</w:t>
      </w:r>
      <w:r w:rsidRPr="2DB24817">
        <w:rPr>
          <w:rFonts w:ascii="Calibri" w:eastAsia="Calibri" w:hAnsi="Calibri" w:cs="Calibri"/>
          <w:color w:val="000000" w:themeColor="text1"/>
        </w:rPr>
        <w:t xml:space="preserve"> sensitive information about themselves, families with whom</w:t>
      </w:r>
      <w:r>
        <w:rPr>
          <w:rFonts w:ascii="Calibri" w:eastAsia="Calibri" w:hAnsi="Calibri" w:cs="Calibri"/>
          <w:color w:val="000000" w:themeColor="text1"/>
        </w:rPr>
        <w:t xml:space="preserve"> </w:t>
      </w:r>
      <w:r w:rsidRPr="2DB24817">
        <w:rPr>
          <w:rFonts w:ascii="Calibri" w:eastAsia="Calibri" w:hAnsi="Calibri" w:cs="Calibri"/>
          <w:color w:val="000000" w:themeColor="text1"/>
        </w:rPr>
        <w:t>they work, or instances of non-compliance with CCDBG mandates</w:t>
      </w:r>
      <w:r>
        <w:rPr>
          <w:rFonts w:ascii="Calibri" w:eastAsia="Calibri" w:hAnsi="Calibri" w:cs="Calibri"/>
          <w:color w:val="000000" w:themeColor="text1"/>
        </w:rPr>
        <w:t>, our team will not document these disclosures</w:t>
      </w:r>
      <w:r w:rsidR="00067E12">
        <w:rPr>
          <w:rFonts w:ascii="Calibri" w:eastAsia="Calibri" w:hAnsi="Calibri" w:cs="Calibri"/>
          <w:color w:val="000000" w:themeColor="text1"/>
        </w:rPr>
        <w:t xml:space="preserve"> and this information will be removed from notes, transcripts, and recordings</w:t>
      </w:r>
      <w:r>
        <w:rPr>
          <w:rFonts w:ascii="Calibri" w:eastAsia="Calibri" w:hAnsi="Calibri" w:cs="Calibri"/>
          <w:color w:val="000000" w:themeColor="text1"/>
        </w:rPr>
        <w:t>. A</w:t>
      </w:r>
      <w:r w:rsidR="004229C9">
        <w:rPr>
          <w:rFonts w:ascii="Calibri" w:eastAsia="Calibri" w:hAnsi="Calibri" w:cs="Calibri"/>
          <w:color w:val="000000" w:themeColor="text1"/>
        </w:rPr>
        <w:t xml:space="preserve">ny data that includes </w:t>
      </w:r>
      <w:r w:rsidR="00E04FBE">
        <w:rPr>
          <w:rFonts w:ascii="Calibri" w:eastAsia="Calibri" w:hAnsi="Calibri" w:cs="Calibri"/>
          <w:color w:val="000000" w:themeColor="text1"/>
        </w:rPr>
        <w:t>PII will be</w:t>
      </w:r>
      <w:r>
        <w:rPr>
          <w:rFonts w:ascii="Calibri" w:eastAsia="Calibri" w:hAnsi="Calibri" w:cs="Calibri"/>
          <w:color w:val="000000" w:themeColor="text1"/>
        </w:rPr>
        <w:t xml:space="preserve"> stored on Urban’s </w:t>
      </w:r>
      <w:r w:rsidR="00067E12">
        <w:rPr>
          <w:rFonts w:ascii="Calibri" w:eastAsia="Calibri" w:hAnsi="Calibri" w:cs="Calibri"/>
          <w:color w:val="000000" w:themeColor="text1"/>
        </w:rPr>
        <w:t xml:space="preserve">secure </w:t>
      </w:r>
      <w:r>
        <w:rPr>
          <w:rFonts w:ascii="Calibri" w:eastAsia="Calibri" w:hAnsi="Calibri" w:cs="Calibri"/>
          <w:color w:val="000000" w:themeColor="text1"/>
        </w:rPr>
        <w:t>server</w:t>
      </w:r>
      <w:r w:rsidR="00067E12">
        <w:rPr>
          <w:rFonts w:ascii="Calibri" w:eastAsia="Calibri" w:hAnsi="Calibri" w:cs="Calibri"/>
          <w:color w:val="000000" w:themeColor="text1"/>
        </w:rPr>
        <w:t>, accessible only by members of the research team</w:t>
      </w:r>
      <w:r>
        <w:rPr>
          <w:rFonts w:ascii="Calibri" w:eastAsia="Calibri" w:hAnsi="Calibri" w:cs="Calibri"/>
          <w:color w:val="000000" w:themeColor="text1"/>
        </w:rPr>
        <w:t xml:space="preserve">. </w:t>
      </w:r>
    </w:p>
    <w:p w:rsidR="00D32E6D" w:rsidRPr="00D32E6D" w:rsidP="00D32E6D" w14:paraId="0DA926DF"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1F0446" w14:paraId="5972B4E8" w14:textId="19743EC4">
      <w:pPr>
        <w:spacing w:after="120" w:line="240" w:lineRule="auto"/>
        <w:rPr>
          <w:i/>
        </w:rPr>
      </w:pPr>
      <w:r>
        <w:rPr>
          <w:i/>
        </w:rPr>
        <w:t>Explanation of Burden Estimates</w:t>
      </w:r>
    </w:p>
    <w:p w:rsidR="007E7E0C" w:rsidP="00C873E6" w14:paraId="0B9E638B" w14:textId="6A99C020">
      <w:pPr>
        <w:spacing w:after="0" w:line="240" w:lineRule="auto"/>
        <w:rPr>
          <w:iCs/>
        </w:rPr>
      </w:pPr>
      <w:r>
        <w:rPr>
          <w:iCs/>
        </w:rPr>
        <w:t>We estimated the total number of respondents (536), assuming we may have at least one monthly collection activity</w:t>
      </w:r>
      <w:r w:rsidR="00594616">
        <w:rPr>
          <w:iCs/>
        </w:rPr>
        <w:t xml:space="preserve"> (over </w:t>
      </w:r>
      <w:r w:rsidR="00C46908">
        <w:rPr>
          <w:iCs/>
        </w:rPr>
        <w:t>30</w:t>
      </w:r>
      <w:r w:rsidR="00594616">
        <w:rPr>
          <w:iCs/>
        </w:rPr>
        <w:t xml:space="preserve"> months)</w:t>
      </w:r>
      <w:r>
        <w:rPr>
          <w:iCs/>
        </w:rPr>
        <w:t xml:space="preserve"> with an average of 18 individuals per month (e.g., if we attend a regularly scheduled meeting with 15-20 people). We assume we will follow up with each person who provides information during our collection activities, for a total of two responses per person. Each information collection activity will be tailored to take 15 minutes.  Thus,</w:t>
      </w:r>
      <w:r w:rsidR="00E17578">
        <w:rPr>
          <w:iCs/>
        </w:rPr>
        <w:t xml:space="preserve"> we</w:t>
      </w:r>
      <w:r w:rsidR="006B0FED">
        <w:rPr>
          <w:iCs/>
        </w:rPr>
        <w:t xml:space="preserve"> hav</w:t>
      </w:r>
      <w:r w:rsidR="00E17578">
        <w:rPr>
          <w:iCs/>
        </w:rPr>
        <w:t>e estimated</w:t>
      </w:r>
      <w:r>
        <w:rPr>
          <w:iCs/>
        </w:rPr>
        <w:t xml:space="preserve"> we will collect information from 536 individuals two times for about 15 minutes each</w:t>
      </w:r>
      <w:r w:rsidR="006B0FED">
        <w:rPr>
          <w:iCs/>
        </w:rPr>
        <w:t xml:space="preserve"> or a total burden of 268 </w:t>
      </w:r>
      <w:r w:rsidR="006B0FED">
        <w:rPr>
          <w:iCs/>
        </w:rPr>
        <w:t>hours</w:t>
      </w:r>
      <w:r>
        <w:rPr>
          <w:iCs/>
        </w:rPr>
        <w:t>.</w:t>
      </w:r>
      <w:r w:rsidR="00E17578">
        <w:rPr>
          <w:iCs/>
        </w:rPr>
        <w:t xml:space="preserve"> </w:t>
      </w:r>
      <w:r>
        <w:rPr>
          <w:iCs/>
        </w:rPr>
        <w:t>T</w:t>
      </w:r>
      <w:r w:rsidR="00E17578">
        <w:rPr>
          <w:iCs/>
        </w:rPr>
        <w:t xml:space="preserve">he annual burden </w:t>
      </w:r>
      <w:r>
        <w:rPr>
          <w:iCs/>
        </w:rPr>
        <w:t xml:space="preserve">will be about 107 hours for </w:t>
      </w:r>
      <w:r w:rsidR="006B0FED">
        <w:rPr>
          <w:iCs/>
        </w:rPr>
        <w:t>each of the next</w:t>
      </w:r>
      <w:r w:rsidR="00E17578">
        <w:rPr>
          <w:iCs/>
        </w:rPr>
        <w:t xml:space="preserve"> 2.5 y</w:t>
      </w:r>
      <w:r w:rsidR="006B0FED">
        <w:rPr>
          <w:iCs/>
        </w:rPr>
        <w:t>ears</w:t>
      </w:r>
      <w:r w:rsidR="00E17578">
        <w:rPr>
          <w:iCs/>
        </w:rPr>
        <w:t xml:space="preserve">. </w:t>
      </w:r>
      <w:r w:rsidRPr="007E7E0C">
        <w:rPr>
          <w:iCs/>
        </w:rPr>
        <w:t xml:space="preserve">Depending on the context and timing of project activities, we will select relevant questions from the question bank </w:t>
      </w:r>
      <w:r w:rsidRPr="007E7E0C">
        <w:rPr>
          <w:rFonts w:eastAsiaTheme="minorEastAsia"/>
          <w:color w:val="000000" w:themeColor="text1"/>
        </w:rPr>
        <w:t xml:space="preserve">(see “Instrument 1” attachment) </w:t>
      </w:r>
      <w:r w:rsidRPr="007E7E0C">
        <w:rPr>
          <w:iCs/>
        </w:rPr>
        <w:t>and conclude our information collection after our allotted time is up.</w:t>
      </w:r>
    </w:p>
    <w:p w:rsidR="00C873E6" w:rsidP="00C873E6" w14:paraId="1D13CE9D" w14:textId="77777777">
      <w:pPr>
        <w:spacing w:after="0" w:line="240" w:lineRule="auto"/>
        <w:rPr>
          <w:i/>
        </w:rPr>
      </w:pPr>
    </w:p>
    <w:p w:rsidR="007E7E0C" w:rsidRPr="00230CAA" w:rsidP="001D4489" w14:paraId="3AB164BB" w14:textId="77777777">
      <w:pPr>
        <w:spacing w:after="60" w:line="240" w:lineRule="auto"/>
        <w:rPr>
          <w:i/>
        </w:rPr>
      </w:pPr>
      <w:r>
        <w:rPr>
          <w:i/>
        </w:rPr>
        <w:t>Estimated Annualized Cost to Respondents</w:t>
      </w:r>
    </w:p>
    <w:p w:rsidR="00C873E6" w:rsidRPr="00924EE2" w:rsidP="00C873E6" w14:paraId="1BEA1AC7" w14:textId="77777777">
      <w:pPr>
        <w:spacing w:after="0" w:line="240" w:lineRule="auto"/>
        <w:rPr>
          <w:iCs/>
        </w:rPr>
      </w:pPr>
      <w:r w:rsidRPr="00924EE2">
        <w:rPr>
          <w:iCs/>
        </w:rPr>
        <w:t>The average hourly wage for Individuals or households (parents or other guardians who have care-giving responsibilities or interests for children ages birth-12 years)</w:t>
      </w:r>
      <w:r>
        <w:rPr>
          <w:iCs/>
        </w:rPr>
        <w:t xml:space="preserve"> is based on the federal minimum wage of $7.25/hour.</w:t>
      </w:r>
    </w:p>
    <w:p w:rsidR="00C873E6" w:rsidP="00C873E6" w14:paraId="7F12118A" w14:textId="77777777">
      <w:pPr>
        <w:spacing w:after="0" w:line="240" w:lineRule="auto"/>
      </w:pPr>
    </w:p>
    <w:p w:rsidR="00C873E6" w:rsidP="00C873E6" w14:paraId="7337E5BF" w14:textId="50A07438">
      <w:pPr>
        <w:spacing w:after="0" w:line="240" w:lineRule="auto"/>
      </w:pPr>
      <w:r>
        <w:t xml:space="preserve">The average hourly wage for </w:t>
      </w:r>
      <w:r>
        <w:rPr>
          <w:rFonts w:cstheme="minorHAnsi"/>
        </w:rPr>
        <w:t>Organizations/Associations that offer services/information on child care related needs</w:t>
      </w:r>
      <w:r w:rsidRPr="00E61895">
        <w:rPr>
          <w:rFonts w:cstheme="minorHAnsi"/>
        </w:rPr>
        <w:t xml:space="preserve"> </w:t>
      </w:r>
      <w:r>
        <w:t>is the average of the Bureau of Labor Statistics Occupational Outlook Handbook 202</w:t>
      </w:r>
      <w:r w:rsidR="00261E9B">
        <w:t>2</w:t>
      </w:r>
      <w:r>
        <w:t xml:space="preserve"> median pay estimates for child care workers ($</w:t>
      </w:r>
      <w:r w:rsidR="00261E9B">
        <w:t>13.71</w:t>
      </w:r>
      <w:r>
        <w:t xml:space="preserve">/hour) </w:t>
      </w:r>
      <w:r w:rsidR="00261E9B">
        <w:t>(</w:t>
      </w:r>
      <w:r w:rsidRPr="00261E9B" w:rsidR="00261E9B">
        <w:t>https://www.bls.gov/oes/current/oes399011.htm</w:t>
      </w:r>
      <w:r w:rsidR="00261E9B">
        <w:t>)</w:t>
      </w:r>
      <w:r>
        <w:t xml:space="preserve"> </w:t>
      </w:r>
      <w:hyperlink w:history="1"/>
      <w:r>
        <w:t>and the 202</w:t>
      </w:r>
      <w:r w:rsidR="00032DEB">
        <w:t>2</w:t>
      </w:r>
      <w:r>
        <w:t xml:space="preserve"> median pay estimates for social and community service managers ($</w:t>
      </w:r>
      <w:r w:rsidR="00261E9B">
        <w:t>35.69</w:t>
      </w:r>
      <w:r>
        <w:t xml:space="preserve">/hour) </w:t>
      </w:r>
      <w:r w:rsidR="00261E9B">
        <w:t>(</w:t>
      </w:r>
      <w:hyperlink r:id="rId9" w:history="1">
        <w:r w:rsidRPr="000A4932" w:rsidR="00261E9B">
          <w:rPr>
            <w:rStyle w:val="Hyperlink"/>
          </w:rPr>
          <w:t>https://www.bls.gov/oes/current/oes119151.htm</w:t>
        </w:r>
      </w:hyperlink>
      <w:r w:rsidR="00261E9B">
        <w:t xml:space="preserve">). </w:t>
      </w:r>
    </w:p>
    <w:p w:rsidR="00C873E6" w:rsidP="00C873E6" w14:paraId="4275D216" w14:textId="77777777">
      <w:pPr>
        <w:spacing w:after="0" w:line="240" w:lineRule="auto"/>
      </w:pPr>
    </w:p>
    <w:p w:rsidR="00C873E6" w:rsidP="00C873E6" w14:paraId="3D098004" w14:textId="41AA526A">
      <w:pPr>
        <w:spacing w:after="0" w:line="240" w:lineRule="auto"/>
      </w:pPr>
      <w:r>
        <w:t xml:space="preserve">Average hourly wages for </w:t>
      </w:r>
      <w:r w:rsidRPr="00E61895">
        <w:rPr>
          <w:rFonts w:cstheme="minorHAnsi"/>
        </w:rPr>
        <w:t>State/Territory</w:t>
      </w:r>
      <w:r>
        <w:rPr>
          <w:rFonts w:cstheme="minorHAnsi"/>
        </w:rPr>
        <w:t xml:space="preserve"> and Tribal</w:t>
      </w:r>
      <w:r w:rsidRPr="00E61895">
        <w:rPr>
          <w:rFonts w:cstheme="minorHAnsi"/>
        </w:rPr>
        <w:t xml:space="preserve"> CCDF </w:t>
      </w:r>
      <w:r>
        <w:rPr>
          <w:rFonts w:cstheme="minorHAnsi"/>
        </w:rPr>
        <w:t>l</w:t>
      </w:r>
      <w:r w:rsidRPr="00E61895">
        <w:rPr>
          <w:rFonts w:cstheme="minorHAnsi"/>
        </w:rPr>
        <w:t xml:space="preserve">ead </w:t>
      </w:r>
      <w:r>
        <w:rPr>
          <w:rFonts w:cstheme="minorHAnsi"/>
        </w:rPr>
        <w:t>a</w:t>
      </w:r>
      <w:r w:rsidRPr="00E61895">
        <w:rPr>
          <w:rFonts w:cstheme="minorHAnsi"/>
        </w:rPr>
        <w:t xml:space="preserve">gency </w:t>
      </w:r>
      <w:r>
        <w:rPr>
          <w:rFonts w:cstheme="minorHAnsi"/>
        </w:rPr>
        <w:t>s</w:t>
      </w:r>
      <w:r w:rsidRPr="00E61895">
        <w:rPr>
          <w:rFonts w:cstheme="minorHAnsi"/>
        </w:rPr>
        <w:t xml:space="preserve">taff </w:t>
      </w:r>
      <w:r>
        <w:t>were derived from the Bureau of Labor Statistics Occupational Outlook Handbook 202</w:t>
      </w:r>
      <w:r w:rsidR="00EF1B44">
        <w:t>2</w:t>
      </w:r>
      <w:r>
        <w:t xml:space="preserve"> median pay estimates for Administrative Services Managers</w:t>
      </w:r>
      <w:r w:rsidR="00EF1B44">
        <w:t xml:space="preserve"> ($49.68/hour) (</w:t>
      </w:r>
      <w:r w:rsidRPr="00EF1B44" w:rsidR="00EF1B44">
        <w:t>https://www.bls.gov/oes/current/oes113012.htm</w:t>
      </w:r>
      <w:r w:rsidR="00EF1B44">
        <w:t>).</w:t>
      </w:r>
      <w:r>
        <w:t xml:space="preserve"> </w:t>
      </w:r>
    </w:p>
    <w:p w:rsidR="00C873E6" w:rsidP="00C873E6" w14:paraId="3080F41E" w14:textId="77777777">
      <w:pPr>
        <w:spacing w:after="0" w:line="240" w:lineRule="auto"/>
      </w:pPr>
    </w:p>
    <w:p w:rsidR="00C873E6" w:rsidRPr="00193059" w:rsidP="00C873E6" w14:paraId="5E21F47E" w14:textId="31135466">
      <w:pPr>
        <w:spacing w:after="0" w:line="240" w:lineRule="auto"/>
        <w:rPr>
          <w:rStyle w:val="Hyperlink"/>
          <w:color w:val="auto"/>
          <w:u w:val="none"/>
        </w:rPr>
      </w:pPr>
      <w:r>
        <w:t xml:space="preserve">The total estimated annual cost is </w:t>
      </w:r>
      <w:r w:rsidRPr="00193059">
        <w:t>$</w:t>
      </w:r>
      <w:r w:rsidR="00A736C9">
        <w:t>2,844.33</w:t>
      </w:r>
      <w:r>
        <w:t>.</w:t>
      </w:r>
    </w:p>
    <w:p w:rsidR="001F0446" w:rsidP="001F0446" w14:paraId="380BFA12" w14:textId="7D5641AC">
      <w:pPr>
        <w:spacing w:after="0" w:line="240" w:lineRule="auto"/>
      </w:pPr>
    </w:p>
    <w:tbl>
      <w:tblPr>
        <w:tblStyle w:val="TableGrid"/>
        <w:tblW w:w="9653" w:type="dxa"/>
        <w:tblInd w:w="108" w:type="dxa"/>
        <w:tblLayout w:type="fixed"/>
        <w:tblLook w:val="01E0"/>
      </w:tblPr>
      <w:tblGrid>
        <w:gridCol w:w="1687"/>
        <w:gridCol w:w="1350"/>
        <w:gridCol w:w="1440"/>
        <w:gridCol w:w="1216"/>
        <w:gridCol w:w="900"/>
        <w:gridCol w:w="900"/>
        <w:gridCol w:w="900"/>
        <w:gridCol w:w="1260"/>
      </w:tblGrid>
      <w:tr w14:paraId="10E15412" w14:textId="77777777" w:rsidTr="00AA195A">
        <w:tblPrEx>
          <w:tblW w:w="9653"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AA195A"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bookmarkStart w:id="5" w:name="_Hlk123739731"/>
            <w:r w:rsidRPr="00AA195A">
              <w:rPr>
                <w:rFonts w:asciiTheme="minorHAnsi" w:hAnsiTheme="minorHAnsi" w:cstheme="minorHAnsi"/>
                <w:b/>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AA195A"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A195A">
              <w:rPr>
                <w:rFonts w:asciiTheme="minorHAnsi" w:hAnsiTheme="minorHAnsi" w:cstheme="minorHAnsi"/>
                <w:b/>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AA195A"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A195A">
              <w:rPr>
                <w:rFonts w:asciiTheme="minorHAnsi" w:hAnsiTheme="minorHAnsi" w:cstheme="minorHAnsi"/>
                <w:b/>
              </w:rPr>
              <w:t>No. of Responses per Respondent (total over request period)</w:t>
            </w:r>
          </w:p>
        </w:tc>
        <w:tc>
          <w:tcPr>
            <w:tcW w:w="1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AA195A"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A195A">
              <w:rPr>
                <w:rFonts w:asciiTheme="minorHAnsi" w:hAnsiTheme="minorHAnsi" w:cstheme="minorHAnsi"/>
                <w:b/>
              </w:rPr>
              <w:t>Avg. Burden per Response (in 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FF6" w:rsidRPr="00AA195A" w:rsidP="00373D2F"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A195A">
              <w:rPr>
                <w:rFonts w:asciiTheme="minorHAnsi" w:hAnsiTheme="minorHAnsi" w:cstheme="minorHAnsi"/>
                <w:b/>
              </w:rPr>
              <w:t>Total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AA195A" w:rsidP="00373D2F" w14:paraId="59B5D063" w14:textId="5F61A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A195A">
              <w:rPr>
                <w:rFonts w:asciiTheme="minorHAnsi" w:hAnsiTheme="minorHAnsi" w:cstheme="minorHAnsi"/>
                <w:b/>
              </w:rPr>
              <w:t>Annual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AA195A"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A195A">
              <w:rPr>
                <w:rFonts w:asciiTheme="minorHAnsi" w:hAnsiTheme="minorHAnsi" w:cstheme="minorHAnsi"/>
                <w:b/>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AA195A"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A195A">
              <w:rPr>
                <w:rFonts w:asciiTheme="minorHAnsi" w:hAnsiTheme="minorHAnsi" w:cstheme="minorHAnsi"/>
                <w:b/>
              </w:rPr>
              <w:t>Total Annual Respondent Cost</w:t>
            </w:r>
          </w:p>
        </w:tc>
      </w:tr>
      <w:tr w14:paraId="6B5B6719" w14:textId="77777777" w:rsidTr="00AA195A">
        <w:tblPrEx>
          <w:tblW w:w="9653" w:type="dxa"/>
          <w:tblInd w:w="108" w:type="dxa"/>
          <w:tblLayout w:type="fixed"/>
          <w:tblLook w:val="01E0"/>
        </w:tblPrEx>
        <w:trPr>
          <w:trHeight w:val="737"/>
        </w:trPr>
        <w:tc>
          <w:tcPr>
            <w:tcW w:w="1687" w:type="dxa"/>
            <w:tcBorders>
              <w:top w:val="single" w:sz="4" w:space="0" w:color="auto"/>
              <w:left w:val="single" w:sz="4" w:space="0" w:color="auto"/>
              <w:bottom w:val="single" w:sz="4" w:space="0" w:color="auto"/>
              <w:right w:val="single" w:sz="4" w:space="0" w:color="auto"/>
            </w:tcBorders>
          </w:tcPr>
          <w:p w:rsidR="00651FF6" w:rsidRPr="001F0446" w:rsidP="00373D2F" w14:paraId="2F62EEA9" w14:textId="7B28F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31189">
              <w:rPr>
                <w:rFonts w:asciiTheme="minorHAnsi" w:hAnsiTheme="minorHAnsi" w:cstheme="minorHAnsi"/>
                <w:bCs/>
              </w:rPr>
              <w:t>Engagement Guiding Questions</w:t>
            </w:r>
          </w:p>
        </w:tc>
        <w:tc>
          <w:tcPr>
            <w:tcW w:w="1350" w:type="dxa"/>
            <w:tcBorders>
              <w:top w:val="single" w:sz="4" w:space="0" w:color="auto"/>
              <w:left w:val="single" w:sz="4" w:space="0" w:color="auto"/>
              <w:bottom w:val="single" w:sz="4" w:space="0" w:color="auto"/>
              <w:right w:val="single" w:sz="4" w:space="0" w:color="auto"/>
            </w:tcBorders>
            <w:vAlign w:val="center"/>
          </w:tcPr>
          <w:p w:rsidR="00651FF6" w:rsidRPr="001F0446" w:rsidP="00373D2F" w14:paraId="734CE33C" w14:textId="3D262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 536</w:t>
            </w:r>
          </w:p>
        </w:tc>
        <w:tc>
          <w:tcPr>
            <w:tcW w:w="1440" w:type="dxa"/>
            <w:tcBorders>
              <w:top w:val="single" w:sz="4" w:space="0" w:color="auto"/>
              <w:left w:val="single" w:sz="4" w:space="0" w:color="auto"/>
              <w:bottom w:val="single" w:sz="4" w:space="0" w:color="auto"/>
              <w:right w:val="single" w:sz="4" w:space="0" w:color="auto"/>
            </w:tcBorders>
            <w:vAlign w:val="center"/>
          </w:tcPr>
          <w:p w:rsidR="00651FF6" w:rsidRPr="001F0446" w:rsidP="00373D2F" w14:paraId="67B65A40" w14:textId="6F0D3F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p>
        </w:tc>
        <w:tc>
          <w:tcPr>
            <w:tcW w:w="1216" w:type="dxa"/>
            <w:tcBorders>
              <w:top w:val="single" w:sz="4" w:space="0" w:color="auto"/>
              <w:left w:val="single" w:sz="4" w:space="0" w:color="auto"/>
              <w:bottom w:val="single" w:sz="4" w:space="0" w:color="auto"/>
              <w:right w:val="single" w:sz="4" w:space="0" w:color="auto"/>
            </w:tcBorders>
            <w:vAlign w:val="center"/>
          </w:tcPr>
          <w:p w:rsidR="00651FF6" w:rsidRPr="001F0446" w:rsidP="00373D2F" w14:paraId="59B12C61" w14:textId="3C5C1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.25</w:t>
            </w:r>
          </w:p>
        </w:tc>
        <w:tc>
          <w:tcPr>
            <w:tcW w:w="900" w:type="dxa"/>
            <w:tcBorders>
              <w:top w:val="single" w:sz="4" w:space="0" w:color="auto"/>
              <w:left w:val="single" w:sz="4" w:space="0" w:color="auto"/>
              <w:bottom w:val="single" w:sz="4" w:space="0" w:color="auto"/>
              <w:right w:val="single" w:sz="4" w:space="0" w:color="auto"/>
            </w:tcBorders>
            <w:vAlign w:val="center"/>
          </w:tcPr>
          <w:p w:rsidR="00651FF6" w:rsidRPr="001F0446" w:rsidP="00931189" w14:paraId="5DF8136F" w14:textId="7B80F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268 </w:t>
            </w:r>
          </w:p>
        </w:tc>
        <w:tc>
          <w:tcPr>
            <w:tcW w:w="900" w:type="dxa"/>
            <w:tcBorders>
              <w:top w:val="single" w:sz="4" w:space="0" w:color="auto"/>
              <w:left w:val="single" w:sz="4" w:space="0" w:color="auto"/>
              <w:bottom w:val="single" w:sz="4" w:space="0" w:color="auto"/>
              <w:right w:val="single" w:sz="4" w:space="0" w:color="auto"/>
            </w:tcBorders>
            <w:vAlign w:val="center"/>
          </w:tcPr>
          <w:p w:rsidR="00651FF6" w:rsidRPr="001F0446" w:rsidP="00373D2F" w14:paraId="7D006AFD" w14:textId="644FF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 </w:t>
            </w:r>
            <w:r w:rsidR="00F9237A">
              <w:rPr>
                <w:rFonts w:asciiTheme="minorHAnsi" w:hAnsiTheme="minorHAnsi" w:cstheme="minorHAnsi"/>
                <w:bCs/>
              </w:rPr>
              <w:t>107</w:t>
            </w:r>
          </w:p>
        </w:tc>
        <w:tc>
          <w:tcPr>
            <w:tcW w:w="900" w:type="dxa"/>
            <w:tcBorders>
              <w:top w:val="single" w:sz="4" w:space="0" w:color="auto"/>
              <w:left w:val="single" w:sz="4" w:space="0" w:color="auto"/>
              <w:bottom w:val="single" w:sz="4" w:space="0" w:color="auto"/>
              <w:right w:val="single" w:sz="4" w:space="0" w:color="auto"/>
            </w:tcBorders>
            <w:vAlign w:val="center"/>
            <w:hideMark/>
          </w:tcPr>
          <w:p w:rsidR="00651FF6" w:rsidRPr="001F0446" w:rsidP="00373D2F" w14:paraId="14155F61" w14:textId="67721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A736C9">
              <w:rPr>
                <w:rFonts w:asciiTheme="minorHAnsi" w:hAnsiTheme="minorHAnsi" w:cstheme="minorHAnsi"/>
                <w:bCs/>
              </w:rPr>
              <w:t>26.58</w:t>
            </w:r>
          </w:p>
        </w:tc>
        <w:tc>
          <w:tcPr>
            <w:tcW w:w="1260" w:type="dxa"/>
            <w:tcBorders>
              <w:top w:val="single" w:sz="4" w:space="0" w:color="auto"/>
              <w:left w:val="single" w:sz="4" w:space="0" w:color="auto"/>
              <w:bottom w:val="single" w:sz="4" w:space="0" w:color="auto"/>
              <w:right w:val="single" w:sz="4" w:space="0" w:color="auto"/>
            </w:tcBorders>
            <w:vAlign w:val="center"/>
            <w:hideMark/>
          </w:tcPr>
          <w:p w:rsidR="00651FF6" w:rsidRPr="001F0446" w:rsidP="00373D2F" w14:paraId="12F8BC45" w14:textId="1F284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 $</w:t>
            </w:r>
            <w:r w:rsidR="00A736C9">
              <w:rPr>
                <w:rFonts w:asciiTheme="minorHAnsi" w:hAnsiTheme="minorHAnsi" w:cstheme="minorHAnsi"/>
                <w:bCs/>
              </w:rPr>
              <w:t>2,844.33</w:t>
            </w:r>
          </w:p>
        </w:tc>
      </w:tr>
      <w:bookmarkEnd w:id="5"/>
    </w:tbl>
    <w:p w:rsidR="001F0446" w:rsidP="00373D2F" w14:paraId="46E3F421" w14:textId="4D41B6A9">
      <w:pPr>
        <w:spacing w:after="0" w:line="240" w:lineRule="auto"/>
      </w:pPr>
    </w:p>
    <w:p w:rsidR="001F0446" w:rsidP="00373D2F" w14:paraId="6D094BD5"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RPr="001D4489" w:rsidP="001D4489" w14:paraId="0FF19BD8" w14:textId="211A6AD0">
      <w:pPr>
        <w:spacing w:after="0"/>
      </w:pPr>
      <w:r w:rsidRPr="001D4489">
        <w:t>There are no additional costs to respondents.</w:t>
      </w:r>
    </w:p>
    <w:p w:rsidR="00577243" w:rsidP="00577243" w14:paraId="262B006D" w14:textId="77CB1835">
      <w:pPr>
        <w:autoSpaceDE w:val="0"/>
        <w:autoSpaceDN w:val="0"/>
        <w:adjustRightInd w:val="0"/>
        <w:spacing w:after="0" w:line="240" w:lineRule="auto"/>
        <w:rPr>
          <w:rFonts w:cstheme="minorHAnsi"/>
        </w:rPr>
      </w:pPr>
    </w:p>
    <w:p w:rsidR="00577243" w:rsidRPr="000D4E9A" w:rsidP="00577243" w14:paraId="456CA4E3" w14:textId="77777777">
      <w:pPr>
        <w:autoSpaceDE w:val="0"/>
        <w:autoSpaceDN w:val="0"/>
        <w:adjustRightInd w:val="0"/>
        <w:spacing w:after="0" w:line="240" w:lineRule="auto"/>
        <w:rPr>
          <w:rFonts w:cstheme="minorHAnsi"/>
        </w:rPr>
      </w:pPr>
    </w:p>
    <w:p w:rsidR="00373D2F" w:rsidRPr="00DF1291" w:rsidP="00577243"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tblPr>
      <w:tblGrid>
        <w:gridCol w:w="4878"/>
        <w:gridCol w:w="2250"/>
      </w:tblGrid>
      <w:tr w14:paraId="4F74BC74" w14:textId="77777777" w:rsidTr="0044203E">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C8324C" w:rsidRPr="00B13297" w:rsidP="0044203E" w14:paraId="5B52E283" w14:textId="77777777">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C8324C" w:rsidRPr="00B13297" w:rsidP="0044203E" w14:paraId="15C8B281" w14:textId="77777777">
            <w:pPr>
              <w:jc w:val="center"/>
              <w:rPr>
                <w:b/>
                <w:bCs/>
                <w:sz w:val="20"/>
              </w:rPr>
            </w:pPr>
            <w:r w:rsidRPr="00B13297">
              <w:rPr>
                <w:b/>
                <w:bCs/>
                <w:sz w:val="20"/>
              </w:rPr>
              <w:t>Estimated Costs</w:t>
            </w:r>
          </w:p>
        </w:tc>
      </w:tr>
      <w:tr w14:paraId="22437798" w14:textId="77777777" w:rsidTr="0044203E">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24C" w:rsidRPr="00B13297" w:rsidP="0044203E" w14:paraId="0F8C7B8B" w14:textId="77777777">
            <w:pPr>
              <w:spacing w:after="0"/>
              <w:rPr>
                <w:rFonts w:ascii="Calibri" w:eastAsia="Calibri" w:hAnsi="Calibri" w:cs="Calibri"/>
                <w:sz w:val="20"/>
              </w:rPr>
            </w:pPr>
            <w:r w:rsidRPr="00B13297">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324C" w:rsidRPr="00AA51F8" w:rsidP="0044203E" w14:paraId="1B6C3BEB" w14:textId="696CD2F7">
            <w:pPr>
              <w:spacing w:after="0"/>
              <w:jc w:val="center"/>
              <w:rPr>
                <w:sz w:val="20"/>
              </w:rPr>
            </w:pPr>
            <w:r w:rsidRPr="00AA51F8">
              <w:rPr>
                <w:sz w:val="20"/>
              </w:rPr>
              <w:t>$</w:t>
            </w:r>
            <w:r w:rsidR="00200463">
              <w:rPr>
                <w:sz w:val="20"/>
              </w:rPr>
              <w:t>80,</w:t>
            </w:r>
            <w:r w:rsidRPr="00AA51F8">
              <w:rPr>
                <w:sz w:val="20"/>
              </w:rPr>
              <w:t>000</w:t>
            </w:r>
          </w:p>
        </w:tc>
      </w:tr>
      <w:tr w14:paraId="14DB868F" w14:textId="77777777" w:rsidTr="0044203E">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69C5" w:rsidRPr="00B13297" w:rsidP="0044203E" w14:paraId="344E0F96" w14:textId="4F198C3E">
            <w:pPr>
              <w:spacing w:after="0"/>
              <w:rPr>
                <w:sz w:val="20"/>
              </w:rPr>
            </w:pPr>
            <w:r>
              <w:rPr>
                <w:sz w:val="20"/>
              </w:rPr>
              <w:t>Summarizing information and preparing materials for ACF</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D569C5" w:rsidRPr="00AA51F8" w:rsidP="0044203E" w14:paraId="31B8AD42" w14:textId="3C4281EF">
            <w:pPr>
              <w:spacing w:after="0"/>
              <w:jc w:val="center"/>
              <w:rPr>
                <w:sz w:val="20"/>
              </w:rPr>
            </w:pPr>
            <w:r>
              <w:rPr>
                <w:sz w:val="20"/>
              </w:rPr>
              <w:t>$</w:t>
            </w:r>
            <w:r w:rsidR="007032AD">
              <w:rPr>
                <w:sz w:val="20"/>
              </w:rPr>
              <w:t>15</w:t>
            </w:r>
            <w:r>
              <w:rPr>
                <w:sz w:val="20"/>
              </w:rPr>
              <w:t>,</w:t>
            </w:r>
            <w:r w:rsidR="007032AD">
              <w:rPr>
                <w:sz w:val="20"/>
              </w:rPr>
              <w:t>5</w:t>
            </w:r>
            <w:r>
              <w:rPr>
                <w:sz w:val="20"/>
              </w:rPr>
              <w:t>00</w:t>
            </w:r>
          </w:p>
        </w:tc>
      </w:tr>
      <w:tr w14:paraId="36521BD5" w14:textId="77777777" w:rsidTr="0044203E">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8324C" w:rsidRPr="00B13297" w:rsidP="0044203E" w14:paraId="7984F559" w14:textId="77777777">
            <w:pPr>
              <w:spacing w:after="0"/>
              <w:jc w:val="right"/>
              <w:rPr>
                <w:rFonts w:ascii="Calibri" w:eastAsia="Calibri" w:hAnsi="Calibri" w:cs="Calibri"/>
                <w:b/>
                <w:bCs/>
                <w:sz w:val="20"/>
              </w:rPr>
            </w:pPr>
            <w:r w:rsidRPr="00B13297">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8324C" w:rsidRPr="00B13297" w:rsidP="0044203E" w14:paraId="7CC540C1" w14:textId="4CE1B65A">
            <w:pPr>
              <w:spacing w:after="0"/>
              <w:jc w:val="center"/>
              <w:rPr>
                <w:b/>
                <w:bCs/>
                <w:sz w:val="20"/>
              </w:rPr>
            </w:pPr>
            <w:r w:rsidRPr="00B13297">
              <w:rPr>
                <w:sz w:val="20"/>
              </w:rPr>
              <w:t>$</w:t>
            </w:r>
            <w:r w:rsidR="00200463">
              <w:rPr>
                <w:sz w:val="20"/>
              </w:rPr>
              <w:t>95</w:t>
            </w:r>
            <w:r>
              <w:rPr>
                <w:sz w:val="20"/>
              </w:rPr>
              <w:t>,</w:t>
            </w:r>
            <w:r w:rsidR="007032AD">
              <w:rPr>
                <w:sz w:val="20"/>
              </w:rPr>
              <w:t>5</w:t>
            </w:r>
            <w:r>
              <w:rPr>
                <w:sz w:val="20"/>
              </w:rPr>
              <w:t>00</w:t>
            </w:r>
          </w:p>
        </w:tc>
      </w:tr>
      <w:tr w14:paraId="03DBDE78" w14:textId="77777777" w:rsidTr="0044203E">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8324C" w:rsidRPr="00B13297" w:rsidP="0044203E" w14:paraId="07028DA1" w14:textId="77777777">
            <w:pPr>
              <w:spacing w:after="0"/>
              <w:jc w:val="right"/>
              <w:rPr>
                <w:b/>
                <w:bCs/>
                <w:sz w:val="20"/>
              </w:rPr>
            </w:pPr>
            <w:r w:rsidRPr="00B13297">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8324C" w:rsidRPr="00B13297" w:rsidP="0044203E" w14:paraId="08000566" w14:textId="2917A5E8">
            <w:pPr>
              <w:spacing w:after="0"/>
              <w:jc w:val="center"/>
              <w:rPr>
                <w:b/>
                <w:bCs/>
                <w:sz w:val="20"/>
              </w:rPr>
            </w:pPr>
            <w:r>
              <w:rPr>
                <w:sz w:val="20"/>
              </w:rPr>
              <w:t>$</w:t>
            </w:r>
            <w:r w:rsidR="00200463">
              <w:rPr>
                <w:sz w:val="20"/>
              </w:rPr>
              <w:t>38,200</w:t>
            </w:r>
          </w:p>
        </w:tc>
      </w:tr>
    </w:tbl>
    <w:p w:rsidR="00B13DC4" w:rsidP="00B13DC4" w14:paraId="1C1FE802" w14:textId="18BC1FD1">
      <w:pPr>
        <w:rPr>
          <w:rFonts w:ascii="Calibri" w:eastAsia="Calibri" w:hAnsi="Calibri" w:cs="Calibri"/>
        </w:rPr>
      </w:pPr>
    </w:p>
    <w:p w:rsidR="00AA195A" w:rsidP="00B13DC4" w14:paraId="041D6601" w14:textId="77777777">
      <w:pPr>
        <w:rPr>
          <w:rFonts w:ascii="Calibri" w:eastAsia="Calibri" w:hAnsi="Calibri" w:cs="Calibri"/>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1D4489" w14:paraId="538B9986" w14:textId="26FF4B72">
      <w:pPr>
        <w:spacing w:after="0"/>
      </w:pPr>
      <w:r w:rsidRPr="00CB2ED6">
        <w:t xml:space="preserve">This is for an individual information collection </w:t>
      </w:r>
      <w:r w:rsidRPr="00453A86">
        <w:t>under the umbrella formative generic clearance for ACF research (0970-0356)</w:t>
      </w:r>
      <w:r w:rsidRPr="00453A86" w:rsidR="00453A86">
        <w:t>.</w:t>
      </w:r>
    </w:p>
    <w:p w:rsidR="005706EB" w:rsidP="00CB4358" w14:paraId="4D10FB1B" w14:textId="77777777">
      <w:pPr>
        <w:spacing w:after="0" w:line="240" w:lineRule="auto"/>
        <w:rPr>
          <w:rFonts w:cstheme="minorHAnsi"/>
        </w:rPr>
      </w:pPr>
    </w:p>
    <w:p w:rsidR="00CB4358" w:rsidRPr="00CB4358" w:rsidP="00CB4358" w14:paraId="08700A1E" w14:textId="77777777">
      <w:pPr>
        <w:spacing w:after="0" w:line="240" w:lineRule="auto"/>
        <w:rPr>
          <w:rFonts w:cstheme="minorHAnsi"/>
        </w:rPr>
      </w:pPr>
    </w:p>
    <w:p w:rsidR="000D4E9A" w:rsidP="00CB4358" w14:paraId="2FB760D1" w14:textId="1F443F1B">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9E2C32" w:rsidRPr="009E2C32" w:rsidP="00CB4358" w14:paraId="1835BBD6" w14:textId="6B35C547">
      <w:pPr>
        <w:spacing w:after="120" w:line="240" w:lineRule="auto"/>
        <w:rPr>
          <w:rFonts w:cstheme="minorHAnsi"/>
          <w:bCs/>
        </w:rPr>
      </w:pPr>
      <w:r w:rsidRPr="004229C9">
        <w:rPr>
          <w:rFonts w:cstheme="minorHAnsi"/>
          <w:bCs/>
        </w:rPr>
        <w:t>Information collection activities will begin 1 month following OMB approval.</w:t>
      </w:r>
      <w:r w:rsidR="002C3F88">
        <w:rPr>
          <w:rFonts w:cstheme="minorHAnsi"/>
          <w:bCs/>
        </w:rPr>
        <w:t xml:space="preserve">  We expect data collection to take place over about two and a half years. </w:t>
      </w:r>
    </w:p>
    <w:p w:rsidR="000D4E9A" w:rsidP="00CB4358" w14:paraId="48FD0E51" w14:textId="56C26FFE">
      <w:pPr>
        <w:spacing w:after="0" w:line="240" w:lineRule="auto"/>
        <w:rPr>
          <w:rFonts w:cstheme="minorHAnsi"/>
        </w:rPr>
      </w:pPr>
    </w:p>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306028" w:rsidP="001D4489" w14:paraId="503603E8" w14:textId="77777777">
      <w:pPr>
        <w:spacing w:after="120" w:line="240" w:lineRule="auto"/>
        <w:rPr>
          <w:b/>
        </w:rPr>
      </w:pPr>
      <w:r>
        <w:rPr>
          <w:b/>
        </w:rPr>
        <w:t>Attachments</w:t>
      </w:r>
    </w:p>
    <w:p w:rsidR="00C8324C" w:rsidRPr="00C8324C" w:rsidP="00C8324C" w14:paraId="4E43E61A" w14:textId="5FFD21F4">
      <w:r w:rsidRPr="007879BB">
        <w:t xml:space="preserve">Instrument 1: </w:t>
      </w:r>
      <w:r w:rsidRPr="31F157AE">
        <w:t xml:space="preserve">Active Engagement </w:t>
      </w:r>
      <w:r w:rsidRPr="007879BB">
        <w:t>Guiding Questions</w:t>
      </w:r>
    </w:p>
    <w:p w:rsidR="31F157AE" w:rsidP="31F157AE" w14:paraId="3B02A82A" w14:textId="5BC594BA">
      <w:r>
        <w:t>Appendix A: Invitation to Share Information</w:t>
      </w:r>
    </w:p>
    <w:p w:rsidR="005A76CD" w:rsidP="31F157AE" w14:paraId="45E798AF" w14:textId="7B2E69A9">
      <w:r>
        <w:t>Appendix B: Confirmation Email</w:t>
      </w:r>
    </w:p>
    <w:p w:rsidR="00306028" w:rsidRPr="006B53F1" w:rsidP="00B13297" w14:paraId="08BDA7B5" w14:textId="77777777"/>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
    <w:altName w:val="Lato"/>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0B6C27" w14:paraId="03A5A331" w14:textId="250B85AE">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0B6C27"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5856" w:rsidP="0004063C" w14:paraId="1DF0B769" w14:textId="77777777">
      <w:pPr>
        <w:spacing w:after="0" w:line="240" w:lineRule="auto"/>
      </w:pPr>
      <w:r>
        <w:separator/>
      </w:r>
    </w:p>
  </w:footnote>
  <w:footnote w:type="continuationSeparator" w:id="1">
    <w:p w:rsidR="00705856" w:rsidP="0004063C" w14:paraId="73F8AEC9" w14:textId="77777777">
      <w:pPr>
        <w:spacing w:after="0" w:line="240" w:lineRule="auto"/>
      </w:pPr>
      <w:r>
        <w:continuationSeparator/>
      </w:r>
    </w:p>
  </w:footnote>
  <w:footnote w:id="2">
    <w:p w:rsidR="000B6C2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C27"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0B6C27"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BE2E02"/>
    <w:multiLevelType w:val="hybridMultilevel"/>
    <w:tmpl w:val="A0847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3">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E3B750C"/>
    <w:multiLevelType w:val="hybridMultilevel"/>
    <w:tmpl w:val="1FC06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2">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0111998">
    <w:abstractNumId w:val="6"/>
  </w:num>
  <w:num w:numId="2" w16cid:durableId="140192670">
    <w:abstractNumId w:val="28"/>
  </w:num>
  <w:num w:numId="3" w16cid:durableId="361246418">
    <w:abstractNumId w:val="5"/>
  </w:num>
  <w:num w:numId="4" w16cid:durableId="628899171">
    <w:abstractNumId w:val="33"/>
  </w:num>
  <w:num w:numId="5" w16cid:durableId="1082945102">
    <w:abstractNumId w:val="22"/>
  </w:num>
  <w:num w:numId="6" w16cid:durableId="357051845">
    <w:abstractNumId w:val="44"/>
  </w:num>
  <w:num w:numId="7" w16cid:durableId="1697581002">
    <w:abstractNumId w:val="4"/>
  </w:num>
  <w:num w:numId="8" w16cid:durableId="499006509">
    <w:abstractNumId w:val="14"/>
  </w:num>
  <w:num w:numId="9" w16cid:durableId="424696419">
    <w:abstractNumId w:val="21"/>
  </w:num>
  <w:num w:numId="10" w16cid:durableId="377097536">
    <w:abstractNumId w:val="42"/>
  </w:num>
  <w:num w:numId="11" w16cid:durableId="52169081">
    <w:abstractNumId w:val="47"/>
  </w:num>
  <w:num w:numId="12" w16cid:durableId="598411380">
    <w:abstractNumId w:val="38"/>
  </w:num>
  <w:num w:numId="13" w16cid:durableId="380177613">
    <w:abstractNumId w:val="32"/>
  </w:num>
  <w:num w:numId="14" w16cid:durableId="632712530">
    <w:abstractNumId w:val="40"/>
  </w:num>
  <w:num w:numId="15" w16cid:durableId="641034149">
    <w:abstractNumId w:val="24"/>
  </w:num>
  <w:num w:numId="16" w16cid:durableId="108283097">
    <w:abstractNumId w:val="31"/>
  </w:num>
  <w:num w:numId="17" w16cid:durableId="412243115">
    <w:abstractNumId w:val="20"/>
  </w:num>
  <w:num w:numId="18" w16cid:durableId="591790161">
    <w:abstractNumId w:val="10"/>
  </w:num>
  <w:num w:numId="19" w16cid:durableId="601647810">
    <w:abstractNumId w:val="9"/>
  </w:num>
  <w:num w:numId="20" w16cid:durableId="1984961174">
    <w:abstractNumId w:val="30"/>
  </w:num>
  <w:num w:numId="21" w16cid:durableId="1172112781">
    <w:abstractNumId w:val="0"/>
  </w:num>
  <w:num w:numId="22" w16cid:durableId="1752970598">
    <w:abstractNumId w:val="1"/>
  </w:num>
  <w:num w:numId="23" w16cid:durableId="187066298">
    <w:abstractNumId w:val="25"/>
  </w:num>
  <w:num w:numId="24" w16cid:durableId="1207720427">
    <w:abstractNumId w:val="2"/>
  </w:num>
  <w:num w:numId="25" w16cid:durableId="1547373780">
    <w:abstractNumId w:val="16"/>
  </w:num>
  <w:num w:numId="26" w16cid:durableId="1212379959">
    <w:abstractNumId w:val="46"/>
  </w:num>
  <w:num w:numId="27" w16cid:durableId="549272326">
    <w:abstractNumId w:val="39"/>
  </w:num>
  <w:num w:numId="28" w16cid:durableId="449401113">
    <w:abstractNumId w:val="18"/>
  </w:num>
  <w:num w:numId="29" w16cid:durableId="903639970">
    <w:abstractNumId w:val="17"/>
  </w:num>
  <w:num w:numId="30" w16cid:durableId="663581789">
    <w:abstractNumId w:val="3"/>
  </w:num>
  <w:num w:numId="31" w16cid:durableId="1431394000">
    <w:abstractNumId w:val="12"/>
  </w:num>
  <w:num w:numId="32" w16cid:durableId="1276012693">
    <w:abstractNumId w:val="26"/>
  </w:num>
  <w:num w:numId="33" w16cid:durableId="1355229881">
    <w:abstractNumId w:val="34"/>
  </w:num>
  <w:num w:numId="34" w16cid:durableId="1277559421">
    <w:abstractNumId w:val="15"/>
  </w:num>
  <w:num w:numId="35" w16cid:durableId="1639607886">
    <w:abstractNumId w:val="23"/>
  </w:num>
  <w:num w:numId="36" w16cid:durableId="2089186029">
    <w:abstractNumId w:val="19"/>
  </w:num>
  <w:num w:numId="37" w16cid:durableId="1863081022">
    <w:abstractNumId w:val="35"/>
  </w:num>
  <w:num w:numId="38" w16cid:durableId="1672833247">
    <w:abstractNumId w:val="27"/>
  </w:num>
  <w:num w:numId="39" w16cid:durableId="1743596106">
    <w:abstractNumId w:val="8"/>
  </w:num>
  <w:num w:numId="40" w16cid:durableId="1925146004">
    <w:abstractNumId w:val="43"/>
  </w:num>
  <w:num w:numId="41" w16cid:durableId="1303005061">
    <w:abstractNumId w:val="36"/>
  </w:num>
  <w:num w:numId="42" w16cid:durableId="1613320473">
    <w:abstractNumId w:val="7"/>
  </w:num>
  <w:num w:numId="43" w16cid:durableId="1255868730">
    <w:abstractNumId w:val="45"/>
  </w:num>
  <w:num w:numId="44" w16cid:durableId="1582131673">
    <w:abstractNumId w:val="37"/>
  </w:num>
  <w:num w:numId="45" w16cid:durableId="1665162996">
    <w:abstractNumId w:val="13"/>
  </w:num>
  <w:num w:numId="46" w16cid:durableId="897936894">
    <w:abstractNumId w:val="41"/>
  </w:num>
  <w:num w:numId="47" w16cid:durableId="1056854263">
    <w:abstractNumId w:val="29"/>
  </w:num>
  <w:num w:numId="48" w16cid:durableId="33824135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4523"/>
    <w:rsid w:val="00014EDC"/>
    <w:rsid w:val="0002529D"/>
    <w:rsid w:val="00026192"/>
    <w:rsid w:val="00027E79"/>
    <w:rsid w:val="00032DEB"/>
    <w:rsid w:val="0004063C"/>
    <w:rsid w:val="0004247F"/>
    <w:rsid w:val="0005333B"/>
    <w:rsid w:val="00060B30"/>
    <w:rsid w:val="00060C59"/>
    <w:rsid w:val="00062AFB"/>
    <w:rsid w:val="000655DD"/>
    <w:rsid w:val="00067E12"/>
    <w:rsid w:val="000706B3"/>
    <w:rsid w:val="00071F79"/>
    <w:rsid w:val="0007251B"/>
    <w:rsid w:val="000733A5"/>
    <w:rsid w:val="00075DDA"/>
    <w:rsid w:val="00082C5B"/>
    <w:rsid w:val="00083227"/>
    <w:rsid w:val="00086CBE"/>
    <w:rsid w:val="00090812"/>
    <w:rsid w:val="000921F0"/>
    <w:rsid w:val="000A012A"/>
    <w:rsid w:val="000A0BDE"/>
    <w:rsid w:val="000A4932"/>
    <w:rsid w:val="000B4AEE"/>
    <w:rsid w:val="000B5A9B"/>
    <w:rsid w:val="000B61EB"/>
    <w:rsid w:val="000B6C27"/>
    <w:rsid w:val="000C5FE7"/>
    <w:rsid w:val="000D2CA9"/>
    <w:rsid w:val="000D4E9A"/>
    <w:rsid w:val="000D66C3"/>
    <w:rsid w:val="000D7D44"/>
    <w:rsid w:val="000D7F9B"/>
    <w:rsid w:val="000E14D1"/>
    <w:rsid w:val="000E36C4"/>
    <w:rsid w:val="000F1E4A"/>
    <w:rsid w:val="000F5BFA"/>
    <w:rsid w:val="00100D34"/>
    <w:rsid w:val="00103EFD"/>
    <w:rsid w:val="00107D87"/>
    <w:rsid w:val="001102B5"/>
    <w:rsid w:val="00115370"/>
    <w:rsid w:val="00115818"/>
    <w:rsid w:val="0011614E"/>
    <w:rsid w:val="001253F4"/>
    <w:rsid w:val="00132D19"/>
    <w:rsid w:val="001342DF"/>
    <w:rsid w:val="00143CA8"/>
    <w:rsid w:val="0015396D"/>
    <w:rsid w:val="00157482"/>
    <w:rsid w:val="00167B9D"/>
    <w:rsid w:val="001707D8"/>
    <w:rsid w:val="0018417E"/>
    <w:rsid w:val="00186EF4"/>
    <w:rsid w:val="00190BCE"/>
    <w:rsid w:val="00191B68"/>
    <w:rsid w:val="00193059"/>
    <w:rsid w:val="0019543D"/>
    <w:rsid w:val="001A38FD"/>
    <w:rsid w:val="001B0A76"/>
    <w:rsid w:val="001B6E1A"/>
    <w:rsid w:val="001C5631"/>
    <w:rsid w:val="001D4489"/>
    <w:rsid w:val="001D7761"/>
    <w:rsid w:val="001D7DAD"/>
    <w:rsid w:val="001E0EFE"/>
    <w:rsid w:val="001E1086"/>
    <w:rsid w:val="001E4088"/>
    <w:rsid w:val="001F0446"/>
    <w:rsid w:val="001F57F5"/>
    <w:rsid w:val="00200463"/>
    <w:rsid w:val="0020401C"/>
    <w:rsid w:val="0020629A"/>
    <w:rsid w:val="00206E11"/>
    <w:rsid w:val="00206FE3"/>
    <w:rsid w:val="00207554"/>
    <w:rsid w:val="00211261"/>
    <w:rsid w:val="00217732"/>
    <w:rsid w:val="00226D50"/>
    <w:rsid w:val="00230CAA"/>
    <w:rsid w:val="00240405"/>
    <w:rsid w:val="002514E8"/>
    <w:rsid w:val="002517BB"/>
    <w:rsid w:val="002560D7"/>
    <w:rsid w:val="00256E24"/>
    <w:rsid w:val="00261E9B"/>
    <w:rsid w:val="00265491"/>
    <w:rsid w:val="00276CE2"/>
    <w:rsid w:val="00283C3B"/>
    <w:rsid w:val="00287AF1"/>
    <w:rsid w:val="002A41C6"/>
    <w:rsid w:val="002A5539"/>
    <w:rsid w:val="002B5DBE"/>
    <w:rsid w:val="002B785B"/>
    <w:rsid w:val="002C3F88"/>
    <w:rsid w:val="002C4F75"/>
    <w:rsid w:val="002E6CCF"/>
    <w:rsid w:val="002F252F"/>
    <w:rsid w:val="002F33D0"/>
    <w:rsid w:val="00300722"/>
    <w:rsid w:val="0030316D"/>
    <w:rsid w:val="00306028"/>
    <w:rsid w:val="00335A23"/>
    <w:rsid w:val="003476D8"/>
    <w:rsid w:val="0036052C"/>
    <w:rsid w:val="0036587D"/>
    <w:rsid w:val="003664F6"/>
    <w:rsid w:val="00373D2F"/>
    <w:rsid w:val="00373E53"/>
    <w:rsid w:val="00373F89"/>
    <w:rsid w:val="00374B00"/>
    <w:rsid w:val="00395650"/>
    <w:rsid w:val="003A1C3E"/>
    <w:rsid w:val="003A7774"/>
    <w:rsid w:val="003C5905"/>
    <w:rsid w:val="003C7358"/>
    <w:rsid w:val="003E46F3"/>
    <w:rsid w:val="003E5FEE"/>
    <w:rsid w:val="003E61F6"/>
    <w:rsid w:val="00401D0C"/>
    <w:rsid w:val="0040460D"/>
    <w:rsid w:val="00405075"/>
    <w:rsid w:val="00407537"/>
    <w:rsid w:val="004165BD"/>
    <w:rsid w:val="0042220D"/>
    <w:rsid w:val="004229C9"/>
    <w:rsid w:val="00427510"/>
    <w:rsid w:val="004328A4"/>
    <w:rsid w:val="0043377A"/>
    <w:rsid w:val="004379B6"/>
    <w:rsid w:val="0044203E"/>
    <w:rsid w:val="0044428E"/>
    <w:rsid w:val="00446465"/>
    <w:rsid w:val="00453A86"/>
    <w:rsid w:val="00460D54"/>
    <w:rsid w:val="00461D3E"/>
    <w:rsid w:val="004706CC"/>
    <w:rsid w:val="004713C8"/>
    <w:rsid w:val="004751DD"/>
    <w:rsid w:val="004B4839"/>
    <w:rsid w:val="004B75AC"/>
    <w:rsid w:val="004C3644"/>
    <w:rsid w:val="004D12DD"/>
    <w:rsid w:val="004D1CC5"/>
    <w:rsid w:val="004E5778"/>
    <w:rsid w:val="004E5EA3"/>
    <w:rsid w:val="004E5F8A"/>
    <w:rsid w:val="004E7C42"/>
    <w:rsid w:val="004E7ED8"/>
    <w:rsid w:val="004F49F6"/>
    <w:rsid w:val="0050376D"/>
    <w:rsid w:val="00507280"/>
    <w:rsid w:val="00512C25"/>
    <w:rsid w:val="0052341F"/>
    <w:rsid w:val="00527D3E"/>
    <w:rsid w:val="005302CB"/>
    <w:rsid w:val="00532DCD"/>
    <w:rsid w:val="0053731E"/>
    <w:rsid w:val="0054255A"/>
    <w:rsid w:val="0055434C"/>
    <w:rsid w:val="00567378"/>
    <w:rsid w:val="005706EB"/>
    <w:rsid w:val="00577243"/>
    <w:rsid w:val="00591283"/>
    <w:rsid w:val="00594616"/>
    <w:rsid w:val="00596BDF"/>
    <w:rsid w:val="005A5A38"/>
    <w:rsid w:val="005A61CE"/>
    <w:rsid w:val="005A76CD"/>
    <w:rsid w:val="005A7E5A"/>
    <w:rsid w:val="005B1285"/>
    <w:rsid w:val="005B1410"/>
    <w:rsid w:val="005B5FCC"/>
    <w:rsid w:val="005D20CF"/>
    <w:rsid w:val="005D4A40"/>
    <w:rsid w:val="005D4D36"/>
    <w:rsid w:val="005E3F36"/>
    <w:rsid w:val="005E493B"/>
    <w:rsid w:val="005E657B"/>
    <w:rsid w:val="005F2951"/>
    <w:rsid w:val="005F6AEC"/>
    <w:rsid w:val="005F6B9A"/>
    <w:rsid w:val="005F6C2A"/>
    <w:rsid w:val="006209BA"/>
    <w:rsid w:val="00621D3F"/>
    <w:rsid w:val="00623388"/>
    <w:rsid w:val="00624DDC"/>
    <w:rsid w:val="006253B6"/>
    <w:rsid w:val="006257ED"/>
    <w:rsid w:val="0062686E"/>
    <w:rsid w:val="00630B30"/>
    <w:rsid w:val="00632830"/>
    <w:rsid w:val="00651FF6"/>
    <w:rsid w:val="006565B8"/>
    <w:rsid w:val="0065780C"/>
    <w:rsid w:val="0066354B"/>
    <w:rsid w:val="00680C35"/>
    <w:rsid w:val="0068303E"/>
    <w:rsid w:val="0068383E"/>
    <w:rsid w:val="006A2B00"/>
    <w:rsid w:val="006A4D02"/>
    <w:rsid w:val="006B0FED"/>
    <w:rsid w:val="006B1BF9"/>
    <w:rsid w:val="006B31DA"/>
    <w:rsid w:val="006B53F1"/>
    <w:rsid w:val="006B6037"/>
    <w:rsid w:val="006B67A1"/>
    <w:rsid w:val="006C0E56"/>
    <w:rsid w:val="006D20CB"/>
    <w:rsid w:val="006D3A38"/>
    <w:rsid w:val="006E10D3"/>
    <w:rsid w:val="006E4F82"/>
    <w:rsid w:val="006E65E7"/>
    <w:rsid w:val="006F6523"/>
    <w:rsid w:val="007032AD"/>
    <w:rsid w:val="00705856"/>
    <w:rsid w:val="007142F7"/>
    <w:rsid w:val="00717BDC"/>
    <w:rsid w:val="00721395"/>
    <w:rsid w:val="00723A28"/>
    <w:rsid w:val="007367FB"/>
    <w:rsid w:val="00736B62"/>
    <w:rsid w:val="00742F68"/>
    <w:rsid w:val="00764649"/>
    <w:rsid w:val="00764C85"/>
    <w:rsid w:val="007803F3"/>
    <w:rsid w:val="00782D0D"/>
    <w:rsid w:val="00783611"/>
    <w:rsid w:val="00787115"/>
    <w:rsid w:val="007879BB"/>
    <w:rsid w:val="00793E3E"/>
    <w:rsid w:val="007A29C5"/>
    <w:rsid w:val="007B6295"/>
    <w:rsid w:val="007C03D9"/>
    <w:rsid w:val="007C6C47"/>
    <w:rsid w:val="007C7B4B"/>
    <w:rsid w:val="007D0F6E"/>
    <w:rsid w:val="007E7E0C"/>
    <w:rsid w:val="00820F5C"/>
    <w:rsid w:val="00823428"/>
    <w:rsid w:val="008267B4"/>
    <w:rsid w:val="00827E80"/>
    <w:rsid w:val="00831DEA"/>
    <w:rsid w:val="00834C54"/>
    <w:rsid w:val="008369BA"/>
    <w:rsid w:val="00840D32"/>
    <w:rsid w:val="00843933"/>
    <w:rsid w:val="008502D9"/>
    <w:rsid w:val="00850F4C"/>
    <w:rsid w:val="00864C1F"/>
    <w:rsid w:val="00870FA1"/>
    <w:rsid w:val="00871284"/>
    <w:rsid w:val="00875220"/>
    <w:rsid w:val="00891B20"/>
    <w:rsid w:val="00891CD9"/>
    <w:rsid w:val="008A36D4"/>
    <w:rsid w:val="008A64D7"/>
    <w:rsid w:val="008B2479"/>
    <w:rsid w:val="008C7CA9"/>
    <w:rsid w:val="008E0239"/>
    <w:rsid w:val="008E3BFF"/>
    <w:rsid w:val="008E4718"/>
    <w:rsid w:val="008F0828"/>
    <w:rsid w:val="008F0F07"/>
    <w:rsid w:val="008F2446"/>
    <w:rsid w:val="00901040"/>
    <w:rsid w:val="00906F6A"/>
    <w:rsid w:val="00910535"/>
    <w:rsid w:val="00910907"/>
    <w:rsid w:val="009139B3"/>
    <w:rsid w:val="009206CF"/>
    <w:rsid w:val="00923F25"/>
    <w:rsid w:val="00924EE2"/>
    <w:rsid w:val="00925072"/>
    <w:rsid w:val="009260E4"/>
    <w:rsid w:val="00931189"/>
    <w:rsid w:val="00933A76"/>
    <w:rsid w:val="00952B1E"/>
    <w:rsid w:val="00960709"/>
    <w:rsid w:val="00963503"/>
    <w:rsid w:val="00965DBD"/>
    <w:rsid w:val="00971321"/>
    <w:rsid w:val="00971944"/>
    <w:rsid w:val="0098012D"/>
    <w:rsid w:val="009815C6"/>
    <w:rsid w:val="00996201"/>
    <w:rsid w:val="009A1EE0"/>
    <w:rsid w:val="009A39E1"/>
    <w:rsid w:val="009A3AD8"/>
    <w:rsid w:val="009A6EE8"/>
    <w:rsid w:val="009B0F58"/>
    <w:rsid w:val="009B1F8F"/>
    <w:rsid w:val="009B4EA1"/>
    <w:rsid w:val="009B6DEF"/>
    <w:rsid w:val="009B798B"/>
    <w:rsid w:val="009C3380"/>
    <w:rsid w:val="009C43F0"/>
    <w:rsid w:val="009C6A32"/>
    <w:rsid w:val="009C78DF"/>
    <w:rsid w:val="009D552B"/>
    <w:rsid w:val="009E2C32"/>
    <w:rsid w:val="009E39C7"/>
    <w:rsid w:val="009E7E38"/>
    <w:rsid w:val="009F15F8"/>
    <w:rsid w:val="009F265B"/>
    <w:rsid w:val="009F40DF"/>
    <w:rsid w:val="009F482C"/>
    <w:rsid w:val="009F68DB"/>
    <w:rsid w:val="00A03E3F"/>
    <w:rsid w:val="00A1108E"/>
    <w:rsid w:val="00A11B5E"/>
    <w:rsid w:val="00A24684"/>
    <w:rsid w:val="00A27CD0"/>
    <w:rsid w:val="00A36134"/>
    <w:rsid w:val="00A362B6"/>
    <w:rsid w:val="00A47FF1"/>
    <w:rsid w:val="00A54AD3"/>
    <w:rsid w:val="00A62DD1"/>
    <w:rsid w:val="00A6765F"/>
    <w:rsid w:val="00A67DFF"/>
    <w:rsid w:val="00A71475"/>
    <w:rsid w:val="00A714DC"/>
    <w:rsid w:val="00A7179C"/>
    <w:rsid w:val="00A71D77"/>
    <w:rsid w:val="00A72C86"/>
    <w:rsid w:val="00A736C9"/>
    <w:rsid w:val="00A761CB"/>
    <w:rsid w:val="00A85701"/>
    <w:rsid w:val="00A94510"/>
    <w:rsid w:val="00AA195A"/>
    <w:rsid w:val="00AA4044"/>
    <w:rsid w:val="00AA51F8"/>
    <w:rsid w:val="00AB6C92"/>
    <w:rsid w:val="00AC7FEB"/>
    <w:rsid w:val="00AD0344"/>
    <w:rsid w:val="00AD2D3C"/>
    <w:rsid w:val="00AD3261"/>
    <w:rsid w:val="00AD4355"/>
    <w:rsid w:val="00AE0033"/>
    <w:rsid w:val="00AE0A37"/>
    <w:rsid w:val="00AE3F5F"/>
    <w:rsid w:val="00AF4403"/>
    <w:rsid w:val="00B026D1"/>
    <w:rsid w:val="00B04785"/>
    <w:rsid w:val="00B13297"/>
    <w:rsid w:val="00B13DC4"/>
    <w:rsid w:val="00B17B7C"/>
    <w:rsid w:val="00B23277"/>
    <w:rsid w:val="00B245AD"/>
    <w:rsid w:val="00B24E28"/>
    <w:rsid w:val="00B31C89"/>
    <w:rsid w:val="00B32308"/>
    <w:rsid w:val="00B3652D"/>
    <w:rsid w:val="00B4182B"/>
    <w:rsid w:val="00B432A2"/>
    <w:rsid w:val="00B55E54"/>
    <w:rsid w:val="00B56589"/>
    <w:rsid w:val="00B64D05"/>
    <w:rsid w:val="00B70184"/>
    <w:rsid w:val="00B70460"/>
    <w:rsid w:val="00B829B5"/>
    <w:rsid w:val="00B9441B"/>
    <w:rsid w:val="00B946DE"/>
    <w:rsid w:val="00B970DA"/>
    <w:rsid w:val="00BB4BF8"/>
    <w:rsid w:val="00BB7963"/>
    <w:rsid w:val="00BC1070"/>
    <w:rsid w:val="00BC6910"/>
    <w:rsid w:val="00BD5E4E"/>
    <w:rsid w:val="00BD702B"/>
    <w:rsid w:val="00BD7963"/>
    <w:rsid w:val="00BD7B78"/>
    <w:rsid w:val="00BE371B"/>
    <w:rsid w:val="00BE773B"/>
    <w:rsid w:val="00C0366D"/>
    <w:rsid w:val="00C04DB7"/>
    <w:rsid w:val="00C05352"/>
    <w:rsid w:val="00C0624F"/>
    <w:rsid w:val="00C24D72"/>
    <w:rsid w:val="00C32404"/>
    <w:rsid w:val="00C42F99"/>
    <w:rsid w:val="00C46908"/>
    <w:rsid w:val="00C525B8"/>
    <w:rsid w:val="00C53AEC"/>
    <w:rsid w:val="00C624AA"/>
    <w:rsid w:val="00C64C75"/>
    <w:rsid w:val="00C66043"/>
    <w:rsid w:val="00C7152E"/>
    <w:rsid w:val="00C717EE"/>
    <w:rsid w:val="00C72D36"/>
    <w:rsid w:val="00C73360"/>
    <w:rsid w:val="00C8324C"/>
    <w:rsid w:val="00C86CB2"/>
    <w:rsid w:val="00C873E6"/>
    <w:rsid w:val="00C91C71"/>
    <w:rsid w:val="00C95126"/>
    <w:rsid w:val="00CA72A5"/>
    <w:rsid w:val="00CB1F9B"/>
    <w:rsid w:val="00CB2ED6"/>
    <w:rsid w:val="00CB4358"/>
    <w:rsid w:val="00CB57CE"/>
    <w:rsid w:val="00CC07BF"/>
    <w:rsid w:val="00CC3A0A"/>
    <w:rsid w:val="00CC4651"/>
    <w:rsid w:val="00CE018E"/>
    <w:rsid w:val="00CE0778"/>
    <w:rsid w:val="00CE7A4A"/>
    <w:rsid w:val="00CF315D"/>
    <w:rsid w:val="00D1343F"/>
    <w:rsid w:val="00D13AA8"/>
    <w:rsid w:val="00D204D3"/>
    <w:rsid w:val="00D239B5"/>
    <w:rsid w:val="00D2721A"/>
    <w:rsid w:val="00D30B6F"/>
    <w:rsid w:val="00D32B72"/>
    <w:rsid w:val="00D32E6D"/>
    <w:rsid w:val="00D33D38"/>
    <w:rsid w:val="00D4033C"/>
    <w:rsid w:val="00D448A8"/>
    <w:rsid w:val="00D44EA5"/>
    <w:rsid w:val="00D45504"/>
    <w:rsid w:val="00D5346A"/>
    <w:rsid w:val="00D55767"/>
    <w:rsid w:val="00D569C5"/>
    <w:rsid w:val="00D57F3A"/>
    <w:rsid w:val="00D626C7"/>
    <w:rsid w:val="00D70A12"/>
    <w:rsid w:val="00D71BA0"/>
    <w:rsid w:val="00D7237F"/>
    <w:rsid w:val="00D749DF"/>
    <w:rsid w:val="00D74B53"/>
    <w:rsid w:val="00D82755"/>
    <w:rsid w:val="00D82E67"/>
    <w:rsid w:val="00D831AC"/>
    <w:rsid w:val="00D87B09"/>
    <w:rsid w:val="00D944AF"/>
    <w:rsid w:val="00D97926"/>
    <w:rsid w:val="00DA0193"/>
    <w:rsid w:val="00DA3557"/>
    <w:rsid w:val="00DA4701"/>
    <w:rsid w:val="00DC1912"/>
    <w:rsid w:val="00DC30F4"/>
    <w:rsid w:val="00DC65F2"/>
    <w:rsid w:val="00DC7876"/>
    <w:rsid w:val="00DC7DD5"/>
    <w:rsid w:val="00DD53AA"/>
    <w:rsid w:val="00DD5828"/>
    <w:rsid w:val="00DE3ED7"/>
    <w:rsid w:val="00DF1291"/>
    <w:rsid w:val="00DF775E"/>
    <w:rsid w:val="00E04A33"/>
    <w:rsid w:val="00E04FBE"/>
    <w:rsid w:val="00E1392C"/>
    <w:rsid w:val="00E17578"/>
    <w:rsid w:val="00E218C4"/>
    <w:rsid w:val="00E22AC6"/>
    <w:rsid w:val="00E24830"/>
    <w:rsid w:val="00E26458"/>
    <w:rsid w:val="00E271B3"/>
    <w:rsid w:val="00E318A6"/>
    <w:rsid w:val="00E34CA6"/>
    <w:rsid w:val="00E35B7E"/>
    <w:rsid w:val="00E378F9"/>
    <w:rsid w:val="00E41C62"/>
    <w:rsid w:val="00E41EE9"/>
    <w:rsid w:val="00E44AB6"/>
    <w:rsid w:val="00E461D4"/>
    <w:rsid w:val="00E542FD"/>
    <w:rsid w:val="00E572BC"/>
    <w:rsid w:val="00E61895"/>
    <w:rsid w:val="00E6224F"/>
    <w:rsid w:val="00E62285"/>
    <w:rsid w:val="00E62819"/>
    <w:rsid w:val="00E67319"/>
    <w:rsid w:val="00E71E25"/>
    <w:rsid w:val="00E71F89"/>
    <w:rsid w:val="00E72E9A"/>
    <w:rsid w:val="00E8062F"/>
    <w:rsid w:val="00E9045F"/>
    <w:rsid w:val="00E96E97"/>
    <w:rsid w:val="00E96FE4"/>
    <w:rsid w:val="00EA0D4F"/>
    <w:rsid w:val="00EA2DE6"/>
    <w:rsid w:val="00EA405B"/>
    <w:rsid w:val="00EB4C26"/>
    <w:rsid w:val="00EB6134"/>
    <w:rsid w:val="00EC1A6C"/>
    <w:rsid w:val="00EC282C"/>
    <w:rsid w:val="00EC46E1"/>
    <w:rsid w:val="00EC57D8"/>
    <w:rsid w:val="00ED2C7E"/>
    <w:rsid w:val="00ED7509"/>
    <w:rsid w:val="00EE38AF"/>
    <w:rsid w:val="00EE694F"/>
    <w:rsid w:val="00EE708C"/>
    <w:rsid w:val="00EF1B44"/>
    <w:rsid w:val="00EF1D10"/>
    <w:rsid w:val="00EF254B"/>
    <w:rsid w:val="00EF4FF2"/>
    <w:rsid w:val="00EF79D1"/>
    <w:rsid w:val="00F00E87"/>
    <w:rsid w:val="00F0302E"/>
    <w:rsid w:val="00F0411E"/>
    <w:rsid w:val="00F04D66"/>
    <w:rsid w:val="00F04EBA"/>
    <w:rsid w:val="00F071DE"/>
    <w:rsid w:val="00F154B4"/>
    <w:rsid w:val="00F21BD7"/>
    <w:rsid w:val="00F32323"/>
    <w:rsid w:val="00F33681"/>
    <w:rsid w:val="00F4057A"/>
    <w:rsid w:val="00F42246"/>
    <w:rsid w:val="00F4788E"/>
    <w:rsid w:val="00F47AFD"/>
    <w:rsid w:val="00F66667"/>
    <w:rsid w:val="00F74256"/>
    <w:rsid w:val="00F74630"/>
    <w:rsid w:val="00F75061"/>
    <w:rsid w:val="00F84644"/>
    <w:rsid w:val="00F87CA1"/>
    <w:rsid w:val="00F9122A"/>
    <w:rsid w:val="00F91E6D"/>
    <w:rsid w:val="00F9237A"/>
    <w:rsid w:val="00F93ACF"/>
    <w:rsid w:val="00F94EED"/>
    <w:rsid w:val="00FA429A"/>
    <w:rsid w:val="00FA5B1A"/>
    <w:rsid w:val="00FA6D2C"/>
    <w:rsid w:val="00FB5BF6"/>
    <w:rsid w:val="00FB719C"/>
    <w:rsid w:val="00FC1412"/>
    <w:rsid w:val="00FC4FDB"/>
    <w:rsid w:val="00FC779A"/>
    <w:rsid w:val="00FF2C8F"/>
    <w:rsid w:val="00FF5C51"/>
    <w:rsid w:val="15E1FA84"/>
    <w:rsid w:val="23FAFBEB"/>
    <w:rsid w:val="2419A85B"/>
    <w:rsid w:val="25DE7A2F"/>
    <w:rsid w:val="2DB24817"/>
    <w:rsid w:val="31F157AE"/>
    <w:rsid w:val="46E8DD53"/>
    <w:rsid w:val="47B587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BodyTextFirstIndent1Char">
    <w:name w:val="Body Text First Indent 1 Char"/>
    <w:link w:val="BodyTextFirstIndent1"/>
    <w:locked/>
    <w:rsid w:val="00827E80"/>
    <w:rPr>
      <w:rFonts w:ascii="Times New Roman" w:eastAsia="Calibri" w:hAnsi="Times New Roman" w:cs="Times New Roman"/>
    </w:rPr>
  </w:style>
  <w:style w:type="paragraph" w:customStyle="1" w:styleId="BodyTextFirstIndent1">
    <w:name w:val="Body Text First Indent 1"/>
    <w:basedOn w:val="Normal"/>
    <w:link w:val="BodyTextFirstIndent1Char"/>
    <w:qFormat/>
    <w:rsid w:val="00827E80"/>
    <w:pPr>
      <w:spacing w:after="0" w:line="480" w:lineRule="auto"/>
      <w:ind w:firstLine="720"/>
      <w:jc w:val="both"/>
    </w:pPr>
    <w:rPr>
      <w:rFonts w:ascii="Times New Roman" w:eastAsia="Calibri" w:hAnsi="Times New Roman" w:cs="Times New Roman"/>
    </w:rPr>
  </w:style>
  <w:style w:type="character" w:customStyle="1" w:styleId="BodyChar">
    <w:name w:val="Body Char"/>
    <w:link w:val="Body"/>
    <w:locked/>
    <w:rsid w:val="00827E80"/>
    <w:rPr>
      <w:rFonts w:ascii="Times New Roman" w:hAnsi="Times New Roman" w:cs="Times New Roman"/>
    </w:rPr>
  </w:style>
  <w:style w:type="paragraph" w:customStyle="1" w:styleId="Body">
    <w:name w:val="Body"/>
    <w:basedOn w:val="Normal"/>
    <w:link w:val="BodyChar"/>
    <w:qFormat/>
    <w:rsid w:val="00827E80"/>
    <w:pPr>
      <w:spacing w:after="0" w:line="480" w:lineRule="auto"/>
      <w:ind w:firstLine="720"/>
    </w:pPr>
    <w:rPr>
      <w:rFonts w:ascii="Times New Roman" w:hAnsi="Times New Roman" w:cs="Times New Roman"/>
    </w:rPr>
  </w:style>
  <w:style w:type="character" w:customStyle="1" w:styleId="Header3Char">
    <w:name w:val="Header 3 Char"/>
    <w:basedOn w:val="DefaultParagraphFont"/>
    <w:link w:val="Header3"/>
    <w:locked/>
    <w:rsid w:val="00827E80"/>
    <w:rPr>
      <w:rFonts w:ascii="Lato" w:hAnsi="Lato" w:eastAsiaTheme="majorEastAsia" w:cstheme="majorBidi"/>
      <w:szCs w:val="32"/>
    </w:rPr>
  </w:style>
  <w:style w:type="paragraph" w:customStyle="1" w:styleId="Header3">
    <w:name w:val="Header 3"/>
    <w:basedOn w:val="Normal"/>
    <w:link w:val="Header3Char"/>
    <w:qFormat/>
    <w:rsid w:val="00827E80"/>
    <w:pPr>
      <w:keepNext/>
      <w:keepLines/>
      <w:spacing w:before="480" w:after="240" w:line="256" w:lineRule="auto"/>
      <w:outlineLvl w:val="0"/>
    </w:pPr>
    <w:rPr>
      <w:rFonts w:ascii="Lato" w:hAnsi="Lato" w:eastAsiaTheme="majorEastAsia" w:cstheme="majorBidi"/>
      <w:szCs w:val="32"/>
    </w:rPr>
  </w:style>
  <w:style w:type="paragraph" w:customStyle="1" w:styleId="paragraph">
    <w:name w:val="paragraph"/>
    <w:basedOn w:val="Normal"/>
    <w:rsid w:val="009C6A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6A32"/>
  </w:style>
  <w:style w:type="character" w:customStyle="1" w:styleId="eop">
    <w:name w:val="eop"/>
    <w:basedOn w:val="DefaultParagraphFont"/>
    <w:rsid w:val="009C6A32"/>
  </w:style>
  <w:style w:type="character" w:styleId="UnresolvedMention">
    <w:name w:val="Unresolved Mention"/>
    <w:basedOn w:val="DefaultParagraphFont"/>
    <w:uiPriority w:val="99"/>
    <w:semiHidden/>
    <w:unhideWhenUsed/>
    <w:rsid w:val="00567378"/>
    <w:rPr>
      <w:color w:val="605E5C"/>
      <w:shd w:val="clear" w:color="auto" w:fill="E1DFDD"/>
    </w:rPr>
  </w:style>
  <w:style w:type="character" w:styleId="FollowedHyperlink">
    <w:name w:val="FollowedHyperlink"/>
    <w:basedOn w:val="DefaultParagraphFont"/>
    <w:uiPriority w:val="99"/>
    <w:semiHidden/>
    <w:unhideWhenUsed/>
    <w:rsid w:val="00261E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191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AC994237-9523-47BA-9705-55591614905B}">
  <ds:schemaRefs>
    <ds:schemaRef ds:uri="http://schemas.openxmlformats.org/officeDocument/2006/bibliography"/>
  </ds:schemaRefs>
</ds:datastoreItem>
</file>

<file path=customXml/itemProps4.xml><?xml version="1.0" encoding="utf-8"?>
<ds:datastoreItem xmlns:ds="http://schemas.openxmlformats.org/officeDocument/2006/customXml" ds:itemID="{AA1B16E3-0829-4C9C-8A99-D76F4E289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3235</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dc:creator>
  <cp:lastModifiedBy>Jones, Molly (ACF)</cp:lastModifiedBy>
  <cp:revision>17</cp:revision>
  <dcterms:created xsi:type="dcterms:W3CDTF">2023-05-31T20:25:00Z</dcterms:created>
  <dcterms:modified xsi:type="dcterms:W3CDTF">2023-06-22T15:26:00Z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