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D51337" w:rsidRPr="00B13297" w:rsidP="008B47AB" w14:paraId="6AFF1AEC" w14:textId="436FA51C">
      <w:pPr>
        <w:pStyle w:val="ReportCover-Title"/>
        <w:jc w:val="center"/>
        <w:rPr>
          <w:rFonts w:ascii="Arial" w:hAnsi="Arial" w:cs="Arial"/>
          <w:color w:val="auto"/>
        </w:rPr>
      </w:pPr>
      <w:r w:rsidRPr="00F87320">
        <w:rPr>
          <w:rFonts w:ascii="Arial" w:eastAsia="Arial Unicode MS" w:hAnsi="Arial" w:cs="Arial"/>
          <w:noProof/>
          <w:color w:val="auto"/>
        </w:rPr>
        <w:t>Supporting Family Economic Well-Being through Home Visiting</w:t>
      </w:r>
      <w:r>
        <w:rPr>
          <w:rFonts w:ascii="Arial" w:eastAsia="Arial Unicode MS" w:hAnsi="Arial" w:cs="Arial"/>
          <w:noProof/>
          <w:color w:val="auto"/>
        </w:rPr>
        <w:t xml:space="preserve"> (HomeEc)</w:t>
      </w:r>
    </w:p>
    <w:p w:rsidR="00D51337" w:rsidRPr="00B13297" w:rsidP="00D51337" w14:paraId="57B8C8E4" w14:textId="77777777">
      <w:pPr>
        <w:pStyle w:val="ReportCover-Title"/>
        <w:rPr>
          <w:rFonts w:ascii="Arial" w:hAnsi="Arial" w:cs="Arial"/>
          <w:color w:val="auto"/>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286CF3E2">
      <w:pPr>
        <w:pStyle w:val="ReportCover-Date"/>
        <w:jc w:val="center"/>
        <w:rPr>
          <w:rFonts w:ascii="Arial" w:hAnsi="Arial" w:cs="Arial"/>
          <w:color w:val="auto"/>
        </w:rPr>
      </w:pPr>
      <w:r>
        <w:rPr>
          <w:rFonts w:ascii="Arial" w:hAnsi="Arial" w:cs="Arial"/>
          <w:color w:val="auto"/>
        </w:rPr>
        <w:t>November 2022</w:t>
      </w: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573CF40C">
      <w:pPr>
        <w:spacing w:after="0" w:line="240" w:lineRule="auto"/>
        <w:jc w:val="center"/>
        <w:rPr>
          <w:rFonts w:ascii="Arial" w:hAnsi="Arial" w:cs="Arial"/>
        </w:rPr>
      </w:pPr>
      <w:r w:rsidRPr="00B13297">
        <w:rPr>
          <w:rFonts w:ascii="Arial" w:hAnsi="Arial" w:cs="Arial"/>
        </w:rPr>
        <w:t>Project Officer:</w:t>
      </w:r>
    </w:p>
    <w:p w:rsidR="00F87320" w:rsidRPr="002C4F75" w:rsidP="00D51337" w14:paraId="736684A3" w14:textId="5B3388AF">
      <w:pPr>
        <w:spacing w:after="0" w:line="240" w:lineRule="auto"/>
        <w:jc w:val="center"/>
        <w:rPr>
          <w:rFonts w:ascii="Arial" w:hAnsi="Arial" w:cs="Arial"/>
        </w:rPr>
      </w:pPr>
      <w:r>
        <w:rPr>
          <w:rFonts w:ascii="Arial" w:hAnsi="Arial" w:cs="Arial"/>
        </w:rPr>
        <w:t xml:space="preserve">Pooja </w:t>
      </w:r>
      <w:r w:rsidR="005B5802">
        <w:rPr>
          <w:rFonts w:ascii="Arial" w:hAnsi="Arial" w:cs="Arial"/>
        </w:rPr>
        <w:t xml:space="preserve">Gupta </w:t>
      </w:r>
      <w:r>
        <w:rPr>
          <w:rFonts w:ascii="Arial" w:hAnsi="Arial" w:cs="Arial"/>
        </w:rPr>
        <w:t>Curtin</w:t>
      </w:r>
    </w:p>
    <w:p w:rsidR="00651BD9" w:rsidP="00D51337" w14:paraId="0B7E57A0" w14:textId="77777777">
      <w:pPr>
        <w:spacing w:after="0" w:line="240" w:lineRule="auto"/>
        <w:jc w:val="center"/>
        <w:rPr>
          <w:b/>
        </w:rPr>
        <w:sectPr w:rsidSect="00C91C71">
          <w:headerReference w:type="default" r:id="rId6"/>
          <w:footerReference w:type="default" r:id="rId7"/>
          <w:pgSz w:w="12240" w:h="15840"/>
          <w:pgMar w:top="1440" w:right="1440" w:bottom="1440" w:left="1440" w:header="720" w:footer="720" w:gutter="0"/>
          <w:cols w:space="720"/>
          <w:docGrid w:linePitch="360"/>
        </w:sectPr>
      </w:pPr>
    </w:p>
    <w:p w:rsidR="001253F4" w:rsidRPr="00624DDC" w:rsidP="00624DDC" w14:paraId="71A43DA4" w14:textId="6C4D5739">
      <w:pPr>
        <w:jc w:val="center"/>
        <w:rPr>
          <w:b/>
          <w:sz w:val="32"/>
          <w:szCs w:val="32"/>
        </w:rPr>
      </w:pPr>
      <w:r w:rsidRPr="00624DDC">
        <w:rPr>
          <w:b/>
          <w:sz w:val="32"/>
          <w:szCs w:val="32"/>
        </w:rPr>
        <w:t>Part B</w:t>
      </w:r>
    </w:p>
    <w:p w:rsidR="0072072F" w:rsidP="00651BD9" w14:paraId="23F27413" w14:textId="33345C07">
      <w:pPr>
        <w:keepNext/>
        <w:spacing w:before="240" w:after="120" w:line="240" w:lineRule="auto"/>
      </w:pPr>
      <w:r>
        <w:rPr>
          <w:b/>
        </w:rPr>
        <w:t>B1.</w:t>
      </w:r>
      <w:r>
        <w:rPr>
          <w:b/>
        </w:rPr>
        <w:tab/>
      </w:r>
      <w:r w:rsidRPr="008369BA" w:rsidR="0020629A">
        <w:rPr>
          <w:b/>
        </w:rPr>
        <w:t>O</w:t>
      </w:r>
      <w:r w:rsidRPr="008369BA" w:rsidR="008369BA">
        <w:rPr>
          <w:b/>
        </w:rPr>
        <w:t>bjectives</w:t>
      </w:r>
    </w:p>
    <w:p w:rsidR="0072072F" w:rsidRPr="0072072F" w:rsidP="00651BD9" w14:paraId="40621335" w14:textId="77777777">
      <w:pPr>
        <w:spacing w:after="120" w:line="240" w:lineRule="auto"/>
        <w:rPr>
          <w:i/>
        </w:rPr>
      </w:pPr>
      <w:r w:rsidRPr="0072072F">
        <w:rPr>
          <w:i/>
        </w:rPr>
        <w:t>Study Objectives</w:t>
      </w:r>
    </w:p>
    <w:p w:rsidR="00781381" w:rsidP="5A61ADCA" w14:paraId="46411F4E" w14:textId="0B4D8DAF">
      <w:pPr>
        <w:spacing w:line="240" w:lineRule="auto"/>
      </w:pPr>
      <w:r w:rsidRPr="5A61ADCA">
        <w:t xml:space="preserve">The Supporting Family Economic Well-Being through Home Visiting (HomeEc) study, </w:t>
      </w:r>
      <w:r w:rsidRPr="5A61ADCA" w:rsidR="006E3F59">
        <w:t xml:space="preserve">overseen </w:t>
      </w:r>
      <w:r w:rsidRPr="5A61ADCA">
        <w:t xml:space="preserve">by the Administration for Children and Families (ACF) Office of Planning, Research, and Evaluation (OPRE), </w:t>
      </w:r>
      <w:r w:rsidRPr="5A61ADCA" w:rsidR="00BB765C">
        <w:t>is designed</w:t>
      </w:r>
      <w:r w:rsidRPr="5A61ADCA" w:rsidR="004B343D">
        <w:t xml:space="preserve"> </w:t>
      </w:r>
      <w:r w:rsidRPr="5A61ADCA">
        <w:t xml:space="preserve">to </w:t>
      </w:r>
      <w:r w:rsidRPr="5A61ADCA" w:rsidR="00AA4699">
        <w:t xml:space="preserve">better understand, measure, and </w:t>
      </w:r>
      <w:r w:rsidR="00DE64B8">
        <w:t xml:space="preserve">inform future research focused on </w:t>
      </w:r>
      <w:r w:rsidRPr="5A61ADCA" w:rsidR="00AA4699">
        <w:t>improv</w:t>
      </w:r>
      <w:r w:rsidR="00DE64B8">
        <w:t>ing</w:t>
      </w:r>
      <w:r w:rsidRPr="5A61ADCA" w:rsidR="00114144">
        <w:t xml:space="preserve"> the</w:t>
      </w:r>
      <w:r w:rsidRPr="5A61ADCA" w:rsidR="00543362">
        <w:t xml:space="preserve"> economic well-being of families enrolled in </w:t>
      </w:r>
      <w:r w:rsidR="00200F10">
        <w:t xml:space="preserve">local </w:t>
      </w:r>
      <w:r w:rsidR="007441B3">
        <w:t xml:space="preserve">early childhood </w:t>
      </w:r>
      <w:r w:rsidRPr="5A61ADCA" w:rsidR="00543362">
        <w:t>home visiting</w:t>
      </w:r>
      <w:r w:rsidR="007441B3">
        <w:t xml:space="preserve"> (ECHV)</w:t>
      </w:r>
      <w:r w:rsidRPr="5A61ADCA" w:rsidR="00543362">
        <w:t xml:space="preserve"> programs.</w:t>
      </w:r>
      <w:r w:rsidRPr="5A61ADCA" w:rsidR="00AA4699">
        <w:t xml:space="preserve"> Family economic well-being—including financial, material, and socio-emotional resources—can be an important support for families’ long-term stability</w:t>
      </w:r>
      <w:r w:rsidRPr="5A61ADCA" w:rsidR="00AE3699">
        <w:t xml:space="preserve">, </w:t>
      </w:r>
      <w:r w:rsidRPr="5A61ADCA" w:rsidR="00AA4699">
        <w:t>family functioning</w:t>
      </w:r>
      <w:r w:rsidRPr="5A61ADCA" w:rsidR="00AE3699">
        <w:t>,</w:t>
      </w:r>
      <w:r w:rsidRPr="5A61ADCA" w:rsidR="00AA4699">
        <w:t xml:space="preserve"> and children’s healthy development. Some </w:t>
      </w:r>
      <w:r w:rsidR="007441B3">
        <w:t>ECHV</w:t>
      </w:r>
      <w:r w:rsidRPr="5A61ADCA" w:rsidR="00AA4699">
        <w:t xml:space="preserve"> models target family economic well-being and have demonstrated effects on outcomes such as parent income. Given the connections between economic stability, parenting, and caregiver well-being, a stronger focus on family economic well-being in </w:t>
      </w:r>
      <w:r w:rsidR="00263230">
        <w:t>ECHV</w:t>
      </w:r>
      <w:r w:rsidRPr="5A61ADCA" w:rsidR="00AA4699">
        <w:t xml:space="preserve"> could benefit families in many ways. </w:t>
      </w:r>
      <w:r w:rsidRPr="5A61ADCA" w:rsidR="004B343D">
        <w:t>HomeEc proposes to collect in-depth qualitative data to help understand</w:t>
      </w:r>
      <w:r w:rsidRPr="5A61ADCA" w:rsidR="0020118E">
        <w:t xml:space="preserve"> the following</w:t>
      </w:r>
      <w:r w:rsidRPr="5A61ADCA" w:rsidR="00F344DC">
        <w:t>:</w:t>
      </w:r>
    </w:p>
    <w:p w:rsidR="00D26C6C" w:rsidP="00651BD9" w14:paraId="332387BF" w14:textId="7DA4E6B4">
      <w:pPr>
        <w:pStyle w:val="ListParagraph"/>
        <w:numPr>
          <w:ilvl w:val="0"/>
          <w:numId w:val="36"/>
        </w:numPr>
        <w:spacing w:before="120" w:after="120" w:line="240" w:lineRule="auto"/>
        <w:contextualSpacing w:val="0"/>
      </w:pPr>
      <w:r>
        <w:t>The components of family economic well-being</w:t>
      </w:r>
    </w:p>
    <w:p w:rsidR="0072072F" w:rsidP="00651BD9" w14:paraId="1272B640" w14:textId="39411E09">
      <w:pPr>
        <w:pStyle w:val="ListParagraph"/>
        <w:numPr>
          <w:ilvl w:val="0"/>
          <w:numId w:val="36"/>
        </w:numPr>
        <w:spacing w:before="120" w:after="120" w:line="240" w:lineRule="auto"/>
        <w:contextualSpacing w:val="0"/>
      </w:pPr>
      <w:r>
        <w:t>P</w:t>
      </w:r>
      <w:r w:rsidR="00D26C6C">
        <w:t>romisin</w:t>
      </w:r>
      <w:r w:rsidR="000E65B8">
        <w:t xml:space="preserve">g practices to support family economic well-being in </w:t>
      </w:r>
      <w:r w:rsidR="00263230">
        <w:t>ECHV</w:t>
      </w:r>
    </w:p>
    <w:p w:rsidR="00BB2925" w:rsidP="00651BD9" w14:paraId="13F28F66" w14:textId="122A003C">
      <w:pPr>
        <w:pStyle w:val="ListParagraph"/>
        <w:numPr>
          <w:ilvl w:val="0"/>
          <w:numId w:val="36"/>
        </w:numPr>
        <w:spacing w:before="120" w:after="120" w:line="240" w:lineRule="auto"/>
        <w:contextualSpacing w:val="0"/>
      </w:pPr>
      <w:r>
        <w:t>How</w:t>
      </w:r>
      <w:r w:rsidR="000E65B8">
        <w:t xml:space="preserve"> family economic well-being </w:t>
      </w:r>
      <w:r w:rsidR="00F87B1C">
        <w:t>is</w:t>
      </w:r>
      <w:r>
        <w:t xml:space="preserve"> </w:t>
      </w:r>
      <w:r w:rsidR="000E65B8">
        <w:t>measure</w:t>
      </w:r>
      <w:r>
        <w:t>d in</w:t>
      </w:r>
      <w:r w:rsidR="00200F10">
        <w:t xml:space="preserve"> local</w:t>
      </w:r>
      <w:r>
        <w:t xml:space="preserve"> </w:t>
      </w:r>
      <w:r w:rsidR="00834370">
        <w:t>ECHV</w:t>
      </w:r>
      <w:r>
        <w:t xml:space="preserve"> programs</w:t>
      </w:r>
    </w:p>
    <w:p w:rsidR="005F2951" w:rsidRPr="00651BD9" w:rsidP="00651BD9" w14:paraId="75A4A02E" w14:textId="2AD675A1">
      <w:pPr>
        <w:spacing w:before="200" w:after="120" w:line="240" w:lineRule="auto"/>
        <w:rPr>
          <w:i/>
        </w:rPr>
      </w:pPr>
      <w:r>
        <w:rPr>
          <w:i/>
        </w:rPr>
        <w:t xml:space="preserve">Generalizability of Results </w:t>
      </w:r>
    </w:p>
    <w:p w:rsidR="0072072F" w:rsidP="00651BD9" w14:paraId="6EAD90E1" w14:textId="26A47F49">
      <w:pPr>
        <w:autoSpaceDE w:val="0"/>
        <w:autoSpaceDN w:val="0"/>
        <w:adjustRightInd w:val="0"/>
        <w:spacing w:before="120" w:line="240" w:lineRule="atLeast"/>
        <w:rPr>
          <w:rFonts w:eastAsia="Times New Roman" w:cstheme="minorHAnsi"/>
          <w:color w:val="000000"/>
        </w:rPr>
      </w:pPr>
      <w:r>
        <w:rPr>
          <w:rFonts w:eastAsia="Times New Roman" w:cstheme="minorHAnsi"/>
          <w:color w:val="000000"/>
        </w:rPr>
        <w:t xml:space="preserve">The </w:t>
      </w:r>
      <w:r w:rsidR="00E672A0">
        <w:rPr>
          <w:rFonts w:eastAsia="Times New Roman" w:cstheme="minorHAnsi"/>
          <w:color w:val="000000"/>
        </w:rPr>
        <w:t xml:space="preserve">results of this </w:t>
      </w:r>
      <w:r>
        <w:rPr>
          <w:rFonts w:eastAsia="Times New Roman" w:cstheme="minorHAnsi"/>
          <w:color w:val="000000"/>
        </w:rPr>
        <w:t>study</w:t>
      </w:r>
      <w:r w:rsidR="004B6EE1">
        <w:rPr>
          <w:rFonts w:eastAsia="Times New Roman" w:cstheme="minorHAnsi"/>
          <w:color w:val="000000"/>
        </w:rPr>
        <w:t xml:space="preserve"> </w:t>
      </w:r>
      <w:r w:rsidR="00E672A0">
        <w:rPr>
          <w:rFonts w:eastAsia="Times New Roman" w:cstheme="minorHAnsi"/>
          <w:color w:val="000000"/>
        </w:rPr>
        <w:t>are</w:t>
      </w:r>
      <w:r>
        <w:rPr>
          <w:rFonts w:eastAsia="Times New Roman" w:cstheme="minorHAnsi"/>
          <w:color w:val="000000"/>
        </w:rPr>
        <w:t xml:space="preserve"> intended to </w:t>
      </w:r>
      <w:r w:rsidR="00E73669">
        <w:rPr>
          <w:rFonts w:eastAsia="Times New Roman" w:cstheme="minorHAnsi"/>
          <w:color w:val="000000"/>
        </w:rPr>
        <w:t>define</w:t>
      </w:r>
      <w:r>
        <w:rPr>
          <w:rFonts w:eastAsia="Times New Roman" w:cstheme="minorHAnsi"/>
          <w:color w:val="000000"/>
        </w:rPr>
        <w:t xml:space="preserve"> </w:t>
      </w:r>
      <w:r w:rsidR="007C146C">
        <w:rPr>
          <w:rFonts w:eastAsia="Times New Roman" w:cstheme="minorHAnsi"/>
          <w:color w:val="000000"/>
        </w:rPr>
        <w:t xml:space="preserve">family economic well-being, </w:t>
      </w:r>
      <w:r w:rsidR="00E73669">
        <w:rPr>
          <w:rFonts w:eastAsia="Times New Roman" w:cstheme="minorHAnsi"/>
          <w:color w:val="000000"/>
        </w:rPr>
        <w:t xml:space="preserve">describe </w:t>
      </w:r>
      <w:r>
        <w:rPr>
          <w:rFonts w:eastAsia="Times New Roman" w:cstheme="minorHAnsi"/>
          <w:color w:val="000000"/>
        </w:rPr>
        <w:t>strategies currently being used or that could be used by</w:t>
      </w:r>
      <w:r w:rsidR="00200F10">
        <w:rPr>
          <w:rFonts w:eastAsia="Times New Roman" w:cstheme="minorHAnsi"/>
          <w:color w:val="000000"/>
        </w:rPr>
        <w:t xml:space="preserve"> local</w:t>
      </w:r>
      <w:r>
        <w:rPr>
          <w:rFonts w:eastAsia="Times New Roman" w:cstheme="minorHAnsi"/>
          <w:color w:val="000000"/>
        </w:rPr>
        <w:t xml:space="preserve"> </w:t>
      </w:r>
      <w:r w:rsidR="00834370">
        <w:rPr>
          <w:rFonts w:eastAsia="Times New Roman" w:cstheme="minorHAnsi"/>
          <w:color w:val="000000"/>
        </w:rPr>
        <w:t>ECHV</w:t>
      </w:r>
      <w:r>
        <w:rPr>
          <w:rFonts w:eastAsia="Times New Roman" w:cstheme="minorHAnsi"/>
          <w:color w:val="000000"/>
        </w:rPr>
        <w:t xml:space="preserve"> programs to support </w:t>
      </w:r>
      <w:r w:rsidR="007C4217">
        <w:rPr>
          <w:rFonts w:eastAsia="Times New Roman" w:cstheme="minorHAnsi"/>
          <w:color w:val="000000"/>
        </w:rPr>
        <w:t>such</w:t>
      </w:r>
      <w:r>
        <w:rPr>
          <w:rFonts w:eastAsia="Times New Roman" w:cstheme="minorHAnsi"/>
          <w:color w:val="000000"/>
        </w:rPr>
        <w:t xml:space="preserve"> well-being</w:t>
      </w:r>
      <w:r w:rsidR="007C146C">
        <w:rPr>
          <w:rFonts w:eastAsia="Times New Roman" w:cstheme="minorHAnsi"/>
          <w:color w:val="000000"/>
        </w:rPr>
        <w:t xml:space="preserve">, and </w:t>
      </w:r>
      <w:r w:rsidR="00E73669">
        <w:rPr>
          <w:rFonts w:eastAsia="Times New Roman" w:cstheme="minorHAnsi"/>
          <w:color w:val="000000"/>
        </w:rPr>
        <w:t xml:space="preserve">identify </w:t>
      </w:r>
      <w:r w:rsidR="007C146C">
        <w:rPr>
          <w:rFonts w:eastAsia="Times New Roman" w:cstheme="minorHAnsi"/>
          <w:color w:val="000000"/>
        </w:rPr>
        <w:t>how family economic well-being could be measured</w:t>
      </w:r>
      <w:r>
        <w:rPr>
          <w:rFonts w:eastAsia="Times New Roman" w:cstheme="minorHAnsi"/>
          <w:color w:val="000000"/>
        </w:rPr>
        <w:t xml:space="preserve"> </w:t>
      </w:r>
      <w:r w:rsidR="007C146C">
        <w:rPr>
          <w:rFonts w:eastAsia="Times New Roman" w:cstheme="minorHAnsi"/>
          <w:color w:val="000000"/>
        </w:rPr>
        <w:t xml:space="preserve">in </w:t>
      </w:r>
      <w:r w:rsidR="00200F10">
        <w:rPr>
          <w:rFonts w:eastAsia="Times New Roman" w:cstheme="minorHAnsi"/>
          <w:color w:val="000000"/>
        </w:rPr>
        <w:t xml:space="preserve">local </w:t>
      </w:r>
      <w:r w:rsidR="00E73669">
        <w:rPr>
          <w:rFonts w:eastAsia="Times New Roman" w:cstheme="minorHAnsi"/>
          <w:color w:val="000000"/>
        </w:rPr>
        <w:t>ECHV programs</w:t>
      </w:r>
      <w:r w:rsidR="00D64525">
        <w:rPr>
          <w:rFonts w:eastAsia="Times New Roman" w:cstheme="minorHAnsi"/>
          <w:color w:val="000000"/>
        </w:rPr>
        <w:t xml:space="preserve">. These results </w:t>
      </w:r>
      <w:r w:rsidR="00E73669">
        <w:rPr>
          <w:rFonts w:eastAsia="Times New Roman" w:cstheme="minorHAnsi"/>
          <w:color w:val="000000"/>
        </w:rPr>
        <w:t xml:space="preserve">are intended to be </w:t>
      </w:r>
      <w:r w:rsidR="007857EB">
        <w:rPr>
          <w:rFonts w:eastAsia="Times New Roman" w:cstheme="minorHAnsi"/>
          <w:color w:val="000000"/>
        </w:rPr>
        <w:t>relevant for</w:t>
      </w:r>
      <w:r w:rsidR="00E73669">
        <w:rPr>
          <w:rFonts w:eastAsia="Times New Roman" w:cstheme="minorHAnsi"/>
          <w:color w:val="000000"/>
        </w:rPr>
        <w:t xml:space="preserve"> ECHV programs</w:t>
      </w:r>
      <w:r w:rsidR="001E63BE">
        <w:rPr>
          <w:rFonts w:eastAsia="Times New Roman" w:cstheme="minorHAnsi"/>
          <w:color w:val="000000"/>
        </w:rPr>
        <w:t xml:space="preserve"> beyond the selected sample</w:t>
      </w:r>
      <w:r w:rsidR="00E73669">
        <w:rPr>
          <w:rFonts w:eastAsia="Times New Roman" w:cstheme="minorHAnsi"/>
          <w:color w:val="000000"/>
        </w:rPr>
        <w:t xml:space="preserve">, but because </w:t>
      </w:r>
      <w:r w:rsidR="00D64525">
        <w:rPr>
          <w:rFonts w:eastAsia="Times New Roman" w:cstheme="minorHAnsi"/>
          <w:color w:val="000000"/>
        </w:rPr>
        <w:t>this study</w:t>
      </w:r>
      <w:r w:rsidR="00600D7B">
        <w:rPr>
          <w:rFonts w:eastAsia="Times New Roman" w:cstheme="minorHAnsi"/>
          <w:color w:val="000000"/>
        </w:rPr>
        <w:t>’s design utilizes a purposive sample</w:t>
      </w:r>
      <w:r w:rsidR="001E63BE">
        <w:rPr>
          <w:rFonts w:eastAsia="Times New Roman" w:cstheme="minorHAnsi"/>
          <w:color w:val="000000"/>
        </w:rPr>
        <w:t xml:space="preserve"> and </w:t>
      </w:r>
      <w:r w:rsidR="00834370">
        <w:rPr>
          <w:rFonts w:eastAsia="Times New Roman" w:cstheme="minorHAnsi"/>
          <w:color w:val="000000"/>
        </w:rPr>
        <w:t>not random selection from a defined population</w:t>
      </w:r>
      <w:r w:rsidR="00E23F2C">
        <w:rPr>
          <w:rFonts w:eastAsia="Times New Roman" w:cstheme="minorHAnsi"/>
          <w:color w:val="000000"/>
        </w:rPr>
        <w:t>, the</w:t>
      </w:r>
      <w:r w:rsidR="001E63BE">
        <w:rPr>
          <w:rFonts w:eastAsia="Times New Roman" w:cstheme="minorHAnsi"/>
          <w:color w:val="000000"/>
        </w:rPr>
        <w:t xml:space="preserve"> results</w:t>
      </w:r>
      <w:r w:rsidR="00E23F2C">
        <w:rPr>
          <w:rFonts w:eastAsia="Times New Roman" w:cstheme="minorHAnsi"/>
          <w:color w:val="000000"/>
        </w:rPr>
        <w:t xml:space="preserve"> are not representative of a broader population</w:t>
      </w:r>
      <w:r w:rsidR="00E23F2C">
        <w:rPr>
          <w:rFonts w:eastAsia="Times New Roman" w:cstheme="minorHAnsi"/>
          <w:color w:val="000000"/>
        </w:rPr>
        <w:t xml:space="preserve">. </w:t>
      </w:r>
      <w:r w:rsidR="00600D7B">
        <w:rPr>
          <w:rFonts w:eastAsia="Times New Roman" w:cstheme="minorHAnsi"/>
          <w:color w:val="000000"/>
        </w:rPr>
        <w:t>.</w:t>
      </w:r>
      <w:r w:rsidR="00D64525">
        <w:rPr>
          <w:rFonts w:eastAsia="Times New Roman" w:cstheme="minorHAnsi"/>
          <w:color w:val="000000"/>
        </w:rPr>
        <w:t xml:space="preserve"> </w:t>
      </w:r>
      <w:r>
        <w:rPr>
          <w:rFonts w:eastAsia="Times New Roman" w:cstheme="minorHAnsi"/>
          <w:color w:val="000000"/>
        </w:rPr>
        <w:t xml:space="preserve"> . </w:t>
      </w:r>
      <w:r w:rsidR="00D979E2">
        <w:rPr>
          <w:rFonts w:eastAsia="Times New Roman" w:cstheme="minorHAnsi"/>
          <w:color w:val="000000"/>
        </w:rPr>
        <w:t>For example, the strategies described might not represent all relevant strategies to support family economic well-being currently used by</w:t>
      </w:r>
      <w:r w:rsidR="00200F10">
        <w:rPr>
          <w:rFonts w:eastAsia="Times New Roman" w:cstheme="minorHAnsi"/>
          <w:color w:val="000000"/>
        </w:rPr>
        <w:t xml:space="preserve"> local</w:t>
      </w:r>
      <w:r w:rsidR="00D979E2">
        <w:rPr>
          <w:rFonts w:eastAsia="Times New Roman" w:cstheme="minorHAnsi"/>
          <w:color w:val="000000"/>
        </w:rPr>
        <w:t xml:space="preserve"> ECHV programs.</w:t>
      </w:r>
    </w:p>
    <w:p w:rsidR="00E41EE9" w:rsidRPr="00651BD9" w:rsidP="00651BD9" w14:paraId="210DC9F0" w14:textId="067842D5">
      <w:pPr>
        <w:spacing w:after="120" w:line="240" w:lineRule="auto"/>
        <w:rPr>
          <w:i/>
        </w:rPr>
      </w:pPr>
      <w:r w:rsidRPr="00651BD9">
        <w:rPr>
          <w:i/>
        </w:rPr>
        <w:t xml:space="preserve">Appropriateness of Study Design and Methods for Planned Uses </w:t>
      </w:r>
    </w:p>
    <w:p w:rsidR="00781381" w:rsidP="00651BD9" w14:paraId="40AA6217" w14:textId="1626A1BE">
      <w:pPr>
        <w:autoSpaceDE w:val="0"/>
        <w:autoSpaceDN w:val="0"/>
        <w:adjustRightInd w:val="0"/>
        <w:spacing w:before="200" w:line="240" w:lineRule="auto"/>
        <w:rPr>
          <w:rFonts w:cstheme="minorHAnsi"/>
        </w:rPr>
      </w:pPr>
      <w:r w:rsidRPr="009557F5">
        <w:rPr>
          <w:rFonts w:cstheme="minorHAnsi"/>
        </w:rPr>
        <w:t>The study’s purposive site selection and qualitative method</w:t>
      </w:r>
      <w:r>
        <w:rPr>
          <w:rFonts w:cstheme="minorHAnsi"/>
        </w:rPr>
        <w:t>s</w:t>
      </w:r>
      <w:r w:rsidRPr="009557F5">
        <w:rPr>
          <w:rFonts w:cstheme="minorHAnsi"/>
        </w:rPr>
        <w:t xml:space="preserve"> are appropriate for </w:t>
      </w:r>
      <w:r w:rsidR="00EE7D79">
        <w:rPr>
          <w:rFonts w:cstheme="minorHAnsi"/>
        </w:rPr>
        <w:t>understanding the different perspectives of family economic well-being and approaches to improving it among different program</w:t>
      </w:r>
      <w:r w:rsidR="00C630D1">
        <w:rPr>
          <w:rFonts w:cstheme="minorHAnsi"/>
        </w:rPr>
        <w:t xml:space="preserve"> </w:t>
      </w:r>
      <w:r w:rsidRPr="00651BD9" w:rsidR="00C630D1">
        <w:rPr>
          <w:rFonts w:eastAsia="Times New Roman" w:cstheme="minorHAnsi"/>
          <w:color w:val="000000"/>
        </w:rPr>
        <w:t>staff</w:t>
      </w:r>
      <w:r w:rsidR="00C630D1">
        <w:rPr>
          <w:rFonts w:cstheme="minorHAnsi"/>
        </w:rPr>
        <w:t xml:space="preserve"> and participants. </w:t>
      </w:r>
      <w:r w:rsidR="00E1369A">
        <w:rPr>
          <w:rFonts w:cstheme="minorHAnsi"/>
        </w:rPr>
        <w:t>P</w:t>
      </w:r>
      <w:r w:rsidR="00C630D1">
        <w:rPr>
          <w:rFonts w:cstheme="minorHAnsi"/>
        </w:rPr>
        <w:t>urposive site selection allow</w:t>
      </w:r>
      <w:r w:rsidR="000A7BCD">
        <w:rPr>
          <w:rFonts w:cstheme="minorHAnsi"/>
        </w:rPr>
        <w:t>s</w:t>
      </w:r>
      <w:r w:rsidR="00C630D1">
        <w:rPr>
          <w:rFonts w:cstheme="minorHAnsi"/>
        </w:rPr>
        <w:t xml:space="preserve"> the study to </w:t>
      </w:r>
      <w:r w:rsidR="001E63BE">
        <w:rPr>
          <w:rFonts w:cstheme="minorHAnsi"/>
        </w:rPr>
        <w:t xml:space="preserve">include </w:t>
      </w:r>
      <w:r w:rsidR="00776288">
        <w:rPr>
          <w:rFonts w:cstheme="minorHAnsi"/>
        </w:rPr>
        <w:t xml:space="preserve">diverse </w:t>
      </w:r>
      <w:r w:rsidR="00600D7B">
        <w:rPr>
          <w:rFonts w:cstheme="minorHAnsi"/>
        </w:rPr>
        <w:t xml:space="preserve">local </w:t>
      </w:r>
      <w:r w:rsidR="001E63BE">
        <w:rPr>
          <w:rFonts w:cstheme="minorHAnsi"/>
        </w:rPr>
        <w:t>ECHV</w:t>
      </w:r>
      <w:r w:rsidR="00600D7B">
        <w:rPr>
          <w:rFonts w:cstheme="minorHAnsi"/>
        </w:rPr>
        <w:t xml:space="preserve"> </w:t>
      </w:r>
      <w:r w:rsidR="00776288">
        <w:rPr>
          <w:rFonts w:cstheme="minorHAnsi"/>
        </w:rPr>
        <w:t xml:space="preserve">programs </w:t>
      </w:r>
      <w:r w:rsidR="000A7BCD">
        <w:rPr>
          <w:rFonts w:cstheme="minorHAnsi"/>
        </w:rPr>
        <w:t xml:space="preserve">(different </w:t>
      </w:r>
      <w:r w:rsidR="00263230">
        <w:rPr>
          <w:rFonts w:cstheme="minorHAnsi"/>
        </w:rPr>
        <w:t>ECHV</w:t>
      </w:r>
      <w:r w:rsidR="000A7BCD">
        <w:rPr>
          <w:rFonts w:cstheme="minorHAnsi"/>
        </w:rPr>
        <w:t xml:space="preserve"> approaches) </w:t>
      </w:r>
      <w:r w:rsidR="00776288">
        <w:rPr>
          <w:rFonts w:cstheme="minorHAnsi"/>
        </w:rPr>
        <w:t xml:space="preserve">and participants </w:t>
      </w:r>
      <w:r w:rsidR="007926F9">
        <w:rPr>
          <w:rFonts w:cstheme="minorHAnsi"/>
        </w:rPr>
        <w:t>(</w:t>
      </w:r>
      <w:r w:rsidR="00776288">
        <w:rPr>
          <w:rFonts w:cstheme="minorHAnsi"/>
        </w:rPr>
        <w:t xml:space="preserve">including traditionally marginalized </w:t>
      </w:r>
      <w:r w:rsidR="000A7BCD">
        <w:rPr>
          <w:rFonts w:cstheme="minorHAnsi"/>
        </w:rPr>
        <w:t xml:space="preserve">and underrepresented </w:t>
      </w:r>
      <w:r w:rsidR="00776288">
        <w:rPr>
          <w:rFonts w:cstheme="minorHAnsi"/>
        </w:rPr>
        <w:t>groups</w:t>
      </w:r>
      <w:r w:rsidR="007926F9">
        <w:rPr>
          <w:rFonts w:cstheme="minorHAnsi"/>
        </w:rPr>
        <w:t>)</w:t>
      </w:r>
      <w:r w:rsidR="00776288">
        <w:rPr>
          <w:rFonts w:cstheme="minorHAnsi"/>
        </w:rPr>
        <w:t>.</w:t>
      </w:r>
      <w:r w:rsidRPr="009557F5">
        <w:rPr>
          <w:rFonts w:cstheme="minorHAnsi"/>
        </w:rPr>
        <w:t xml:space="preserve"> </w:t>
      </w:r>
      <w:r w:rsidR="009A27D1">
        <w:rPr>
          <w:rFonts w:cstheme="minorHAnsi"/>
        </w:rPr>
        <w:t>Th</w:t>
      </w:r>
      <w:r w:rsidR="007F7189">
        <w:rPr>
          <w:rFonts w:cstheme="minorHAnsi"/>
        </w:rPr>
        <w:t xml:space="preserve">e data </w:t>
      </w:r>
      <w:r w:rsidR="00684900">
        <w:rPr>
          <w:rFonts w:cstheme="minorHAnsi"/>
        </w:rPr>
        <w:t xml:space="preserve">will inform other project </w:t>
      </w:r>
      <w:r w:rsidR="00142CE3">
        <w:rPr>
          <w:rFonts w:cstheme="minorHAnsi"/>
        </w:rPr>
        <w:t>activities</w:t>
      </w:r>
      <w:r w:rsidR="00684900">
        <w:rPr>
          <w:rFonts w:cstheme="minorHAnsi"/>
        </w:rPr>
        <w:t xml:space="preserve">, such as </w:t>
      </w:r>
      <w:r w:rsidR="001A5B1F">
        <w:rPr>
          <w:rFonts w:cstheme="minorHAnsi"/>
        </w:rPr>
        <w:t xml:space="preserve">(1) </w:t>
      </w:r>
      <w:r w:rsidR="007F7189">
        <w:rPr>
          <w:rFonts w:cstheme="minorHAnsi"/>
        </w:rPr>
        <w:t>develop</w:t>
      </w:r>
      <w:r w:rsidR="00E1369A">
        <w:rPr>
          <w:rFonts w:cstheme="minorHAnsi"/>
        </w:rPr>
        <w:t>ing</w:t>
      </w:r>
      <w:r w:rsidR="007F7189">
        <w:rPr>
          <w:rFonts w:cstheme="minorHAnsi"/>
        </w:rPr>
        <w:t xml:space="preserve"> and </w:t>
      </w:r>
      <w:r w:rsidRPr="00651BD9" w:rsidR="007F7189">
        <w:rPr>
          <w:rFonts w:eastAsia="Times New Roman" w:cstheme="minorHAnsi"/>
          <w:color w:val="000000"/>
        </w:rPr>
        <w:t>revisi</w:t>
      </w:r>
      <w:r w:rsidRPr="00651BD9" w:rsidR="00E1369A">
        <w:rPr>
          <w:rFonts w:eastAsia="Times New Roman" w:cstheme="minorHAnsi"/>
          <w:color w:val="000000"/>
        </w:rPr>
        <w:t>ng</w:t>
      </w:r>
      <w:r w:rsidR="007F7189">
        <w:rPr>
          <w:rFonts w:cstheme="minorHAnsi"/>
        </w:rPr>
        <w:t xml:space="preserve"> the</w:t>
      </w:r>
      <w:r w:rsidR="00684900">
        <w:rPr>
          <w:rFonts w:cstheme="minorHAnsi"/>
        </w:rPr>
        <w:t xml:space="preserve"> conceptual model,</w:t>
      </w:r>
      <w:r w:rsidR="00EE3020">
        <w:rPr>
          <w:rFonts w:cstheme="minorHAnsi"/>
        </w:rPr>
        <w:t xml:space="preserve"> </w:t>
      </w:r>
      <w:r w:rsidR="007A046C">
        <w:rPr>
          <w:rFonts w:cstheme="minorHAnsi"/>
        </w:rPr>
        <w:t xml:space="preserve">which </w:t>
      </w:r>
      <w:r w:rsidR="00684900">
        <w:rPr>
          <w:rFonts w:cstheme="minorHAnsi"/>
        </w:rPr>
        <w:t xml:space="preserve">ACF can use to illustrate pathways for </w:t>
      </w:r>
      <w:r w:rsidR="00263230">
        <w:rPr>
          <w:rFonts w:cstheme="minorHAnsi"/>
        </w:rPr>
        <w:t>ECHV</w:t>
      </w:r>
      <w:r w:rsidR="00684900">
        <w:rPr>
          <w:rFonts w:cstheme="minorHAnsi"/>
        </w:rPr>
        <w:t xml:space="preserve"> to support family economic well-being; </w:t>
      </w:r>
      <w:r w:rsidR="001A5B1F">
        <w:rPr>
          <w:rFonts w:cstheme="minorHAnsi"/>
        </w:rPr>
        <w:t xml:space="preserve">(2) </w:t>
      </w:r>
      <w:r w:rsidR="00684900">
        <w:rPr>
          <w:rFonts w:cstheme="minorHAnsi"/>
        </w:rPr>
        <w:t>develop</w:t>
      </w:r>
      <w:r w:rsidR="00E1369A">
        <w:rPr>
          <w:rFonts w:cstheme="minorHAnsi"/>
        </w:rPr>
        <w:t>ing</w:t>
      </w:r>
      <w:r w:rsidR="00684900">
        <w:rPr>
          <w:rFonts w:cstheme="minorHAnsi"/>
        </w:rPr>
        <w:t xml:space="preserve"> or adapt</w:t>
      </w:r>
      <w:r w:rsidR="00E1369A">
        <w:rPr>
          <w:rFonts w:cstheme="minorHAnsi"/>
        </w:rPr>
        <w:t>ing</w:t>
      </w:r>
      <w:r w:rsidR="00684900">
        <w:rPr>
          <w:rFonts w:cstheme="minorHAnsi"/>
        </w:rPr>
        <w:t xml:space="preserve"> measures of family economic well-being for use by home </w:t>
      </w:r>
      <w:r w:rsidR="00684900">
        <w:rPr>
          <w:rFonts w:cstheme="minorHAnsi"/>
        </w:rPr>
        <w:t>visitors;</w:t>
      </w:r>
      <w:r w:rsidR="00684900">
        <w:rPr>
          <w:rFonts w:cstheme="minorHAnsi"/>
        </w:rPr>
        <w:t xml:space="preserve"> and </w:t>
      </w:r>
      <w:r w:rsidR="00BA78D7">
        <w:rPr>
          <w:rFonts w:cstheme="minorHAnsi"/>
        </w:rPr>
        <w:t>(3)</w:t>
      </w:r>
      <w:r w:rsidR="00E1369A">
        <w:rPr>
          <w:rFonts w:cstheme="minorHAnsi"/>
        </w:rPr>
        <w:t xml:space="preserve"> conducting</w:t>
      </w:r>
      <w:r w:rsidR="00BA78D7">
        <w:rPr>
          <w:rFonts w:cstheme="minorHAnsi"/>
        </w:rPr>
        <w:t xml:space="preserve"> </w:t>
      </w:r>
      <w:r w:rsidR="00684900">
        <w:rPr>
          <w:rFonts w:cstheme="minorHAnsi"/>
        </w:rPr>
        <w:t xml:space="preserve">rapid-cycle evaluation of practices to assess their feasibility for use in </w:t>
      </w:r>
      <w:r w:rsidR="00903E1B">
        <w:rPr>
          <w:rFonts w:cstheme="minorHAnsi"/>
        </w:rPr>
        <w:t>ECHV</w:t>
      </w:r>
      <w:r w:rsidR="00684900">
        <w:rPr>
          <w:rFonts w:cstheme="minorHAnsi"/>
        </w:rPr>
        <w:t xml:space="preserve"> programs</w:t>
      </w:r>
      <w:r w:rsidR="00BA78D7">
        <w:rPr>
          <w:rFonts w:cstheme="minorHAnsi"/>
        </w:rPr>
        <w:t xml:space="preserve"> serving different </w:t>
      </w:r>
      <w:r w:rsidR="008E5F79">
        <w:rPr>
          <w:rFonts w:cstheme="minorHAnsi"/>
        </w:rPr>
        <w:t>populations</w:t>
      </w:r>
      <w:r>
        <w:rPr>
          <w:rStyle w:val="FootnoteReference"/>
          <w:rFonts w:cstheme="minorHAnsi"/>
        </w:rPr>
        <w:footnoteReference w:id="3"/>
      </w:r>
      <w:r w:rsidR="00684900">
        <w:rPr>
          <w:rFonts w:cstheme="minorHAnsi"/>
        </w:rPr>
        <w:t xml:space="preserve">. </w:t>
      </w:r>
    </w:p>
    <w:p w:rsidR="00781381" w:rsidP="00651BD9" w14:paraId="077A7415" w14:textId="725E4F69">
      <w:pPr>
        <w:pStyle w:val="NormalWeb"/>
        <w:spacing w:before="200" w:beforeAutospacing="0" w:after="200" w:afterAutospacing="0"/>
        <w:rPr>
          <w:rFonts w:asciiTheme="minorHAnsi" w:hAnsiTheme="minorHAnsi" w:cstheme="minorHAnsi"/>
          <w:sz w:val="22"/>
          <w:szCs w:val="22"/>
        </w:rPr>
      </w:pPr>
      <w:r>
        <w:rPr>
          <w:rFonts w:asciiTheme="minorHAnsi" w:hAnsiTheme="minorHAnsi" w:cstheme="minorHAnsi"/>
          <w:sz w:val="22"/>
          <w:szCs w:val="22"/>
        </w:rPr>
        <w:t xml:space="preserve">A purposive sample will </w:t>
      </w:r>
      <w:r w:rsidR="00317E17">
        <w:rPr>
          <w:rFonts w:asciiTheme="minorHAnsi" w:hAnsiTheme="minorHAnsi" w:cstheme="minorHAnsi"/>
          <w:sz w:val="22"/>
          <w:szCs w:val="22"/>
        </w:rPr>
        <w:t>enable us to</w:t>
      </w:r>
      <w:r>
        <w:rPr>
          <w:rFonts w:asciiTheme="minorHAnsi" w:hAnsiTheme="minorHAnsi" w:cstheme="minorHAnsi"/>
          <w:sz w:val="22"/>
          <w:szCs w:val="22"/>
        </w:rPr>
        <w:t xml:space="preserve"> include</w:t>
      </w:r>
      <w:r w:rsidR="00CA4AEC">
        <w:rPr>
          <w:rFonts w:asciiTheme="minorHAnsi" w:hAnsiTheme="minorHAnsi" w:cstheme="minorHAnsi"/>
          <w:sz w:val="22"/>
          <w:szCs w:val="22"/>
        </w:rPr>
        <w:t xml:space="preserve"> </w:t>
      </w:r>
      <w:r w:rsidR="00D05942">
        <w:rPr>
          <w:rFonts w:asciiTheme="minorHAnsi" w:hAnsiTheme="minorHAnsi" w:cstheme="minorHAnsi"/>
          <w:sz w:val="22"/>
          <w:szCs w:val="22"/>
        </w:rPr>
        <w:t>a range of</w:t>
      </w:r>
      <w:r w:rsidR="00600D7B">
        <w:rPr>
          <w:rFonts w:asciiTheme="minorHAnsi" w:hAnsiTheme="minorHAnsi" w:cstheme="minorHAnsi"/>
          <w:sz w:val="22"/>
          <w:szCs w:val="22"/>
        </w:rPr>
        <w:t xml:space="preserve"> local</w:t>
      </w:r>
      <w:r w:rsidR="00D05942">
        <w:rPr>
          <w:rFonts w:asciiTheme="minorHAnsi" w:hAnsiTheme="minorHAnsi" w:cstheme="minorHAnsi"/>
          <w:sz w:val="22"/>
          <w:szCs w:val="22"/>
        </w:rPr>
        <w:t xml:space="preserve"> </w:t>
      </w:r>
      <w:r w:rsidR="00903E1B">
        <w:rPr>
          <w:rFonts w:asciiTheme="minorHAnsi" w:hAnsiTheme="minorHAnsi" w:cstheme="minorHAnsi"/>
          <w:sz w:val="22"/>
          <w:szCs w:val="22"/>
        </w:rPr>
        <w:t>ECHV</w:t>
      </w:r>
      <w:r w:rsidR="00CA4AEC">
        <w:rPr>
          <w:rFonts w:asciiTheme="minorHAnsi" w:hAnsiTheme="minorHAnsi" w:cstheme="minorHAnsi"/>
          <w:sz w:val="22"/>
          <w:szCs w:val="22"/>
        </w:rPr>
        <w:t xml:space="preserve"> programs</w:t>
      </w:r>
      <w:r w:rsidR="008C5F50">
        <w:rPr>
          <w:rFonts w:asciiTheme="minorHAnsi" w:hAnsiTheme="minorHAnsi" w:cstheme="minorHAnsi"/>
          <w:sz w:val="22"/>
          <w:szCs w:val="22"/>
        </w:rPr>
        <w:t xml:space="preserve"> </w:t>
      </w:r>
      <w:r w:rsidR="00A23698">
        <w:rPr>
          <w:rFonts w:asciiTheme="minorHAnsi" w:hAnsiTheme="minorHAnsi" w:cstheme="minorHAnsi"/>
          <w:sz w:val="22"/>
          <w:szCs w:val="22"/>
        </w:rPr>
        <w:t>and</w:t>
      </w:r>
      <w:r w:rsidR="00D05942">
        <w:rPr>
          <w:rFonts w:asciiTheme="minorHAnsi" w:hAnsiTheme="minorHAnsi" w:cstheme="minorHAnsi"/>
          <w:sz w:val="22"/>
          <w:szCs w:val="22"/>
        </w:rPr>
        <w:t xml:space="preserve"> understand</w:t>
      </w:r>
      <w:r w:rsidR="00CA4AEC">
        <w:rPr>
          <w:rFonts w:asciiTheme="minorHAnsi" w:hAnsiTheme="minorHAnsi" w:cstheme="minorHAnsi"/>
          <w:sz w:val="22"/>
          <w:szCs w:val="22"/>
        </w:rPr>
        <w:t xml:space="preserve"> </w:t>
      </w:r>
      <w:r w:rsidR="00C71C33">
        <w:rPr>
          <w:rFonts w:asciiTheme="minorHAnsi" w:hAnsiTheme="minorHAnsi" w:cstheme="minorHAnsi"/>
          <w:sz w:val="22"/>
          <w:szCs w:val="22"/>
        </w:rPr>
        <w:t xml:space="preserve">the </w:t>
      </w:r>
      <w:r w:rsidR="00C51643">
        <w:rPr>
          <w:rFonts w:asciiTheme="minorHAnsi" w:hAnsiTheme="minorHAnsi" w:cstheme="minorHAnsi"/>
          <w:sz w:val="22"/>
          <w:szCs w:val="22"/>
        </w:rPr>
        <w:t xml:space="preserve">different </w:t>
      </w:r>
      <w:r w:rsidR="00C71C33">
        <w:rPr>
          <w:rFonts w:asciiTheme="minorHAnsi" w:hAnsiTheme="minorHAnsi" w:cstheme="minorHAnsi"/>
          <w:sz w:val="22"/>
          <w:szCs w:val="22"/>
        </w:rPr>
        <w:t>community contexts</w:t>
      </w:r>
      <w:r w:rsidR="009B7E4F">
        <w:rPr>
          <w:rFonts w:asciiTheme="minorHAnsi" w:hAnsiTheme="minorHAnsi" w:cstheme="minorHAnsi"/>
          <w:sz w:val="22"/>
          <w:szCs w:val="22"/>
        </w:rPr>
        <w:t xml:space="preserve"> </w:t>
      </w:r>
      <w:r w:rsidR="00D7344A">
        <w:rPr>
          <w:rFonts w:asciiTheme="minorHAnsi" w:hAnsiTheme="minorHAnsi" w:cstheme="minorHAnsi"/>
          <w:sz w:val="22"/>
          <w:szCs w:val="22"/>
        </w:rPr>
        <w:t>in which such</w:t>
      </w:r>
      <w:r w:rsidR="009B7E4F">
        <w:rPr>
          <w:rFonts w:asciiTheme="minorHAnsi" w:hAnsiTheme="minorHAnsi" w:cstheme="minorHAnsi"/>
          <w:sz w:val="22"/>
          <w:szCs w:val="22"/>
        </w:rPr>
        <w:t xml:space="preserve"> programs operat</w:t>
      </w:r>
      <w:r w:rsidR="005A660C">
        <w:rPr>
          <w:rFonts w:asciiTheme="minorHAnsi" w:hAnsiTheme="minorHAnsi" w:cstheme="minorHAnsi"/>
          <w:sz w:val="22"/>
          <w:szCs w:val="22"/>
        </w:rPr>
        <w:t>e</w:t>
      </w:r>
      <w:r w:rsidR="00C71C33">
        <w:rPr>
          <w:rFonts w:asciiTheme="minorHAnsi" w:hAnsiTheme="minorHAnsi" w:cstheme="minorHAnsi"/>
          <w:sz w:val="22"/>
          <w:szCs w:val="22"/>
        </w:rPr>
        <w:t xml:space="preserve">, </w:t>
      </w:r>
      <w:r w:rsidR="00EB59EB">
        <w:rPr>
          <w:rFonts w:asciiTheme="minorHAnsi" w:hAnsiTheme="minorHAnsi" w:cstheme="minorHAnsi"/>
          <w:sz w:val="22"/>
          <w:szCs w:val="22"/>
        </w:rPr>
        <w:t>different</w:t>
      </w:r>
      <w:r w:rsidR="00FF67A6">
        <w:rPr>
          <w:rFonts w:asciiTheme="minorHAnsi" w:hAnsiTheme="minorHAnsi" w:cstheme="minorHAnsi"/>
          <w:sz w:val="22"/>
          <w:szCs w:val="22"/>
        </w:rPr>
        <w:t xml:space="preserve"> </w:t>
      </w:r>
      <w:r w:rsidR="00C71C33">
        <w:rPr>
          <w:rFonts w:asciiTheme="minorHAnsi" w:hAnsiTheme="minorHAnsi" w:cstheme="minorHAnsi"/>
          <w:sz w:val="22"/>
          <w:szCs w:val="22"/>
        </w:rPr>
        <w:t xml:space="preserve">perspectives on family </w:t>
      </w:r>
      <w:r w:rsidR="00C71C33">
        <w:rPr>
          <w:rFonts w:asciiTheme="minorHAnsi" w:hAnsiTheme="minorHAnsi" w:cstheme="minorHAnsi"/>
          <w:sz w:val="22"/>
          <w:szCs w:val="22"/>
        </w:rPr>
        <w:t>economic well-being</w:t>
      </w:r>
      <w:r w:rsidR="007433BE">
        <w:rPr>
          <w:rFonts w:asciiTheme="minorHAnsi" w:hAnsiTheme="minorHAnsi" w:cstheme="minorHAnsi"/>
          <w:sz w:val="22"/>
          <w:szCs w:val="22"/>
        </w:rPr>
        <w:t>,</w:t>
      </w:r>
      <w:r w:rsidR="00C71C33">
        <w:rPr>
          <w:rFonts w:asciiTheme="minorHAnsi" w:hAnsiTheme="minorHAnsi" w:cstheme="minorHAnsi"/>
          <w:sz w:val="22"/>
          <w:szCs w:val="22"/>
        </w:rPr>
        <w:t xml:space="preserve"> </w:t>
      </w:r>
      <w:r w:rsidR="00E11F51">
        <w:rPr>
          <w:rFonts w:asciiTheme="minorHAnsi" w:hAnsiTheme="minorHAnsi" w:cstheme="minorHAnsi"/>
          <w:sz w:val="22"/>
          <w:szCs w:val="22"/>
        </w:rPr>
        <w:t xml:space="preserve">the ways </w:t>
      </w:r>
      <w:r w:rsidR="00600D7B">
        <w:rPr>
          <w:rFonts w:asciiTheme="minorHAnsi" w:hAnsiTheme="minorHAnsi" w:cstheme="minorHAnsi"/>
          <w:sz w:val="22"/>
          <w:szCs w:val="22"/>
        </w:rPr>
        <w:t xml:space="preserve">local </w:t>
      </w:r>
      <w:r w:rsidR="00903E1B">
        <w:rPr>
          <w:rFonts w:asciiTheme="minorHAnsi" w:hAnsiTheme="minorHAnsi" w:cstheme="minorHAnsi"/>
          <w:sz w:val="22"/>
          <w:szCs w:val="22"/>
        </w:rPr>
        <w:t>ECHV</w:t>
      </w:r>
      <w:r w:rsidR="00E11F51">
        <w:rPr>
          <w:rFonts w:asciiTheme="minorHAnsi" w:hAnsiTheme="minorHAnsi" w:cstheme="minorHAnsi"/>
          <w:sz w:val="22"/>
          <w:szCs w:val="22"/>
        </w:rPr>
        <w:t xml:space="preserve"> programs collect data on family economic well-being, </w:t>
      </w:r>
      <w:r w:rsidR="00C71C33">
        <w:rPr>
          <w:rFonts w:asciiTheme="minorHAnsi" w:hAnsiTheme="minorHAnsi" w:cstheme="minorHAnsi"/>
          <w:sz w:val="22"/>
          <w:szCs w:val="22"/>
        </w:rPr>
        <w:t xml:space="preserve">and the </w:t>
      </w:r>
      <w:r w:rsidR="00FF67A6">
        <w:rPr>
          <w:rFonts w:asciiTheme="minorHAnsi" w:hAnsiTheme="minorHAnsi" w:cstheme="minorHAnsi"/>
          <w:sz w:val="22"/>
          <w:szCs w:val="22"/>
        </w:rPr>
        <w:t xml:space="preserve">different </w:t>
      </w:r>
      <w:r w:rsidR="00C71C33">
        <w:rPr>
          <w:rFonts w:asciiTheme="minorHAnsi" w:hAnsiTheme="minorHAnsi" w:cstheme="minorHAnsi"/>
          <w:sz w:val="22"/>
          <w:szCs w:val="22"/>
        </w:rPr>
        <w:t>ways</w:t>
      </w:r>
      <w:r w:rsidR="00E164ED">
        <w:rPr>
          <w:rFonts w:asciiTheme="minorHAnsi" w:hAnsiTheme="minorHAnsi" w:cstheme="minorHAnsi"/>
          <w:sz w:val="22"/>
          <w:szCs w:val="22"/>
        </w:rPr>
        <w:t xml:space="preserve"> </w:t>
      </w:r>
      <w:r w:rsidR="005A660C">
        <w:rPr>
          <w:rFonts w:asciiTheme="minorHAnsi" w:hAnsiTheme="minorHAnsi" w:cstheme="minorHAnsi"/>
          <w:sz w:val="22"/>
          <w:szCs w:val="22"/>
        </w:rPr>
        <w:t xml:space="preserve">this </w:t>
      </w:r>
      <w:r w:rsidR="00E164ED">
        <w:rPr>
          <w:rFonts w:asciiTheme="minorHAnsi" w:hAnsiTheme="minorHAnsi" w:cstheme="minorHAnsi"/>
          <w:sz w:val="22"/>
          <w:szCs w:val="22"/>
        </w:rPr>
        <w:t>well-being</w:t>
      </w:r>
      <w:r w:rsidR="00C71C33">
        <w:rPr>
          <w:rFonts w:asciiTheme="minorHAnsi" w:hAnsiTheme="minorHAnsi" w:cstheme="minorHAnsi"/>
          <w:sz w:val="22"/>
          <w:szCs w:val="22"/>
        </w:rPr>
        <w:t xml:space="preserve"> can be achieved</w:t>
      </w:r>
      <w:r w:rsidR="009B7E4F">
        <w:rPr>
          <w:rFonts w:asciiTheme="minorHAnsi" w:hAnsiTheme="minorHAnsi" w:cstheme="minorHAnsi"/>
          <w:sz w:val="22"/>
          <w:szCs w:val="22"/>
        </w:rPr>
        <w:t>.</w:t>
      </w:r>
    </w:p>
    <w:p w:rsidR="00781381" w:rsidP="00651BD9" w14:paraId="3C2EA80D" w14:textId="271974E5">
      <w:pPr>
        <w:pStyle w:val="NormalWeb"/>
        <w:spacing w:before="200" w:beforeAutospacing="0" w:after="200" w:afterAutospacing="0"/>
        <w:rPr>
          <w:rFonts w:asciiTheme="minorHAnsi" w:hAnsiTheme="minorHAnsi" w:cstheme="minorHAnsi"/>
          <w:sz w:val="22"/>
          <w:szCs w:val="22"/>
        </w:rPr>
      </w:pPr>
      <w:r>
        <w:rPr>
          <w:rFonts w:asciiTheme="minorHAnsi" w:hAnsiTheme="minorHAnsi" w:cstheme="minorHAnsi"/>
          <w:sz w:val="22"/>
          <w:szCs w:val="22"/>
        </w:rPr>
        <w:t>Qualitative methods</w:t>
      </w:r>
      <w:r w:rsidR="005A660C">
        <w:rPr>
          <w:rFonts w:asciiTheme="minorHAnsi" w:hAnsiTheme="minorHAnsi" w:cstheme="minorHAnsi"/>
          <w:sz w:val="22"/>
          <w:szCs w:val="22"/>
        </w:rPr>
        <w:t>—</w:t>
      </w:r>
      <w:r>
        <w:rPr>
          <w:rFonts w:asciiTheme="minorHAnsi" w:hAnsiTheme="minorHAnsi" w:cstheme="minorHAnsi"/>
          <w:sz w:val="22"/>
          <w:szCs w:val="22"/>
        </w:rPr>
        <w:t xml:space="preserve">such as </w:t>
      </w:r>
      <w:r w:rsidR="008234C2">
        <w:rPr>
          <w:rFonts w:asciiTheme="minorHAnsi" w:hAnsiTheme="minorHAnsi" w:cstheme="minorHAnsi"/>
          <w:sz w:val="22"/>
          <w:szCs w:val="22"/>
        </w:rPr>
        <w:t>semi</w:t>
      </w:r>
      <w:r w:rsidR="00F00E41">
        <w:rPr>
          <w:rFonts w:asciiTheme="minorHAnsi" w:hAnsiTheme="minorHAnsi" w:cstheme="minorHAnsi"/>
          <w:sz w:val="22"/>
          <w:szCs w:val="22"/>
        </w:rPr>
        <w:t>-</w:t>
      </w:r>
      <w:r w:rsidR="008234C2">
        <w:rPr>
          <w:rFonts w:asciiTheme="minorHAnsi" w:hAnsiTheme="minorHAnsi" w:cstheme="minorHAnsi"/>
          <w:sz w:val="22"/>
          <w:szCs w:val="22"/>
        </w:rPr>
        <w:t>structured</w:t>
      </w:r>
      <w:r>
        <w:rPr>
          <w:rFonts w:asciiTheme="minorHAnsi" w:hAnsiTheme="minorHAnsi" w:cstheme="minorHAnsi"/>
          <w:sz w:val="22"/>
          <w:szCs w:val="22"/>
        </w:rPr>
        <w:t xml:space="preserve"> interviews and focus groups</w:t>
      </w:r>
      <w:r w:rsidR="00F86799">
        <w:rPr>
          <w:rFonts w:asciiTheme="minorHAnsi" w:hAnsiTheme="minorHAnsi" w:cstheme="minorHAnsi"/>
          <w:sz w:val="22"/>
          <w:szCs w:val="22"/>
        </w:rPr>
        <w:t>—</w:t>
      </w:r>
      <w:r>
        <w:rPr>
          <w:rFonts w:asciiTheme="minorHAnsi" w:hAnsiTheme="minorHAnsi" w:cstheme="minorHAnsi"/>
          <w:sz w:val="22"/>
          <w:szCs w:val="22"/>
        </w:rPr>
        <w:t xml:space="preserve">will promote an in-depth examination of </w:t>
      </w:r>
      <w:r w:rsidR="008234C2">
        <w:rPr>
          <w:rFonts w:asciiTheme="minorHAnsi" w:hAnsiTheme="minorHAnsi" w:cstheme="minorHAnsi"/>
          <w:sz w:val="22"/>
          <w:szCs w:val="22"/>
        </w:rPr>
        <w:t xml:space="preserve">the different components of family economic well-being, how </w:t>
      </w:r>
      <w:r w:rsidR="00F86799">
        <w:rPr>
          <w:rFonts w:asciiTheme="minorHAnsi" w:hAnsiTheme="minorHAnsi" w:cstheme="minorHAnsi"/>
          <w:sz w:val="22"/>
          <w:szCs w:val="22"/>
        </w:rPr>
        <w:t>it</w:t>
      </w:r>
      <w:r w:rsidR="008234C2">
        <w:rPr>
          <w:rFonts w:asciiTheme="minorHAnsi" w:hAnsiTheme="minorHAnsi" w:cstheme="minorHAnsi"/>
          <w:sz w:val="22"/>
          <w:szCs w:val="22"/>
        </w:rPr>
        <w:t xml:space="preserve"> is measured, and what supports </w:t>
      </w:r>
      <w:r w:rsidR="00600D7B">
        <w:rPr>
          <w:rFonts w:asciiTheme="minorHAnsi" w:hAnsiTheme="minorHAnsi" w:cstheme="minorHAnsi"/>
          <w:sz w:val="22"/>
          <w:szCs w:val="22"/>
        </w:rPr>
        <w:t xml:space="preserve">local </w:t>
      </w:r>
      <w:r w:rsidR="00903E1B">
        <w:rPr>
          <w:rFonts w:asciiTheme="minorHAnsi" w:hAnsiTheme="minorHAnsi" w:cstheme="minorHAnsi"/>
          <w:sz w:val="22"/>
          <w:szCs w:val="22"/>
        </w:rPr>
        <w:t>ECHV</w:t>
      </w:r>
      <w:r w:rsidR="008234C2">
        <w:rPr>
          <w:rFonts w:asciiTheme="minorHAnsi" w:hAnsiTheme="minorHAnsi" w:cstheme="minorHAnsi"/>
          <w:sz w:val="22"/>
          <w:szCs w:val="22"/>
        </w:rPr>
        <w:t xml:space="preserve"> programs can provide to help families achieve short- and long-term economic well-being. </w:t>
      </w:r>
      <w:r w:rsidR="003129BA">
        <w:rPr>
          <w:rFonts w:asciiTheme="minorHAnsi" w:hAnsiTheme="minorHAnsi" w:cstheme="minorHAnsi"/>
          <w:sz w:val="22"/>
          <w:szCs w:val="22"/>
        </w:rPr>
        <w:t xml:space="preserve">The interviews and focus groups are </w:t>
      </w:r>
      <w:r w:rsidR="005F6F29">
        <w:rPr>
          <w:rFonts w:asciiTheme="minorHAnsi" w:hAnsiTheme="minorHAnsi" w:cstheme="minorHAnsi"/>
          <w:sz w:val="22"/>
          <w:szCs w:val="22"/>
        </w:rPr>
        <w:t xml:space="preserve">designed to be </w:t>
      </w:r>
      <w:r w:rsidR="003129BA">
        <w:rPr>
          <w:rFonts w:asciiTheme="minorHAnsi" w:hAnsiTheme="minorHAnsi" w:cstheme="minorHAnsi"/>
          <w:sz w:val="22"/>
          <w:szCs w:val="22"/>
        </w:rPr>
        <w:t xml:space="preserve">easily adaptable to specific situations and respondent groups (more details about respondent types appear in Section B2 under </w:t>
      </w:r>
      <w:r w:rsidRPr="008D03AF" w:rsidR="003129BA">
        <w:rPr>
          <w:rFonts w:asciiTheme="minorHAnsi" w:hAnsiTheme="minorHAnsi" w:cstheme="minorHAnsi"/>
          <w:i/>
          <w:iCs/>
          <w:sz w:val="22"/>
          <w:szCs w:val="22"/>
        </w:rPr>
        <w:t>Target Population</w:t>
      </w:r>
      <w:r w:rsidR="003129BA">
        <w:rPr>
          <w:rFonts w:asciiTheme="minorHAnsi" w:hAnsiTheme="minorHAnsi" w:cstheme="minorHAnsi"/>
          <w:sz w:val="22"/>
          <w:szCs w:val="22"/>
        </w:rPr>
        <w:t xml:space="preserve">). </w:t>
      </w:r>
    </w:p>
    <w:p w:rsidR="008369BA" w:rsidP="00651BD9" w14:paraId="599BD348" w14:textId="6EC7DDFB">
      <w:pPr>
        <w:autoSpaceDE w:val="0"/>
        <w:autoSpaceDN w:val="0"/>
        <w:adjustRightInd w:val="0"/>
        <w:spacing w:before="200" w:line="240" w:lineRule="auto"/>
      </w:pPr>
      <w:r w:rsidRPr="005C7E12">
        <w:rPr>
          <w:rFonts w:eastAsia="Times New Roman" w:cstheme="minorHAnsi"/>
        </w:rPr>
        <w:t xml:space="preserve">As noted in Supporting Statement A, this information is not intended to be used as the principal basis for public </w:t>
      </w:r>
      <w:r w:rsidRPr="00651BD9">
        <w:rPr>
          <w:rFonts w:cstheme="minorHAnsi"/>
        </w:rPr>
        <w:t>policy</w:t>
      </w:r>
      <w:r w:rsidRPr="005C7E12">
        <w:rPr>
          <w:rFonts w:eastAsia="Times New Roman" w:cstheme="minorHAnsi"/>
        </w:rPr>
        <w:t xml:space="preserve"> decisions and is not expected to meet the threshold of influential or highly influential scientific information. </w:t>
      </w:r>
      <w:r w:rsidR="00781381">
        <w:rPr>
          <w:rFonts w:cstheme="minorHAnsi"/>
        </w:rPr>
        <w:t>This study does not include an impact evaluation and will not be used to assess participants’ outcomes. All publicly available products associated with this study will clearly describe key limitations.</w:t>
      </w:r>
    </w:p>
    <w:p w:rsidR="005F2951" w:rsidRPr="00651BD9" w:rsidP="00651BD9" w14:paraId="2E3CD75A" w14:textId="14B2DD89">
      <w:pPr>
        <w:keepNext/>
        <w:spacing w:before="240" w:after="120" w:line="240" w:lineRule="auto"/>
        <w:rPr>
          <w:b/>
        </w:rPr>
      </w:pPr>
      <w:r>
        <w:rPr>
          <w:b/>
        </w:rPr>
        <w:t>B2.</w:t>
      </w:r>
      <w:r>
        <w:rPr>
          <w:b/>
        </w:rPr>
        <w:tab/>
      </w:r>
      <w:r w:rsidRPr="00651BD9" w:rsidR="007C2EE0">
        <w:rPr>
          <w:b/>
        </w:rPr>
        <w:t>Methods and Design</w:t>
      </w:r>
    </w:p>
    <w:p w:rsidR="005F2951" w:rsidRPr="00651BD9" w:rsidP="00651BD9" w14:paraId="542973ED" w14:textId="4BD18752">
      <w:pPr>
        <w:spacing w:after="120" w:line="240" w:lineRule="auto"/>
        <w:rPr>
          <w:i/>
        </w:rPr>
      </w:pPr>
      <w:r w:rsidRPr="00651BD9">
        <w:rPr>
          <w:i/>
        </w:rPr>
        <w:t xml:space="preserve">Target Population  </w:t>
      </w:r>
    </w:p>
    <w:p w:rsidR="00781381" w:rsidP="00651BD9" w14:paraId="5DF7BD8F" w14:textId="6B94CC84">
      <w:pPr>
        <w:autoSpaceDE w:val="0"/>
        <w:autoSpaceDN w:val="0"/>
        <w:adjustRightInd w:val="0"/>
        <w:spacing w:before="120" w:line="240" w:lineRule="atLeast"/>
        <w:rPr>
          <w:rFonts w:eastAsia="Times New Roman" w:cstheme="minorHAnsi"/>
          <w:color w:val="000000"/>
        </w:rPr>
      </w:pPr>
      <w:r>
        <w:rPr>
          <w:rFonts w:eastAsia="Times New Roman" w:cstheme="minorHAnsi"/>
          <w:color w:val="000000"/>
        </w:rPr>
        <w:t xml:space="preserve">To achieve the study’s objectives, we will </w:t>
      </w:r>
      <w:r w:rsidR="00CA4AEC">
        <w:rPr>
          <w:rFonts w:eastAsia="Times New Roman" w:cstheme="minorHAnsi"/>
          <w:color w:val="000000"/>
        </w:rPr>
        <w:t xml:space="preserve">collect qualitative data from </w:t>
      </w:r>
      <w:r w:rsidR="00E46DBC">
        <w:rPr>
          <w:rFonts w:eastAsia="Times New Roman" w:cstheme="minorHAnsi"/>
          <w:color w:val="000000"/>
        </w:rPr>
        <w:t xml:space="preserve">respondents at </w:t>
      </w:r>
      <w:r w:rsidR="00CA4AEC">
        <w:rPr>
          <w:rFonts w:eastAsia="Times New Roman" w:cstheme="minorHAnsi"/>
          <w:color w:val="000000"/>
        </w:rPr>
        <w:t>six</w:t>
      </w:r>
      <w:r w:rsidR="00600D7B">
        <w:rPr>
          <w:rFonts w:eastAsia="Times New Roman" w:cstheme="minorHAnsi"/>
          <w:color w:val="000000"/>
        </w:rPr>
        <w:t xml:space="preserve"> local </w:t>
      </w:r>
      <w:r w:rsidR="00903E1B">
        <w:rPr>
          <w:rFonts w:eastAsia="Times New Roman" w:cstheme="minorHAnsi"/>
          <w:color w:val="000000"/>
        </w:rPr>
        <w:t>ECHV</w:t>
      </w:r>
      <w:r w:rsidR="00CA4AEC">
        <w:rPr>
          <w:rFonts w:eastAsia="Times New Roman" w:cstheme="minorHAnsi"/>
          <w:color w:val="000000"/>
        </w:rPr>
        <w:t xml:space="preserve"> programs that </w:t>
      </w:r>
      <w:r w:rsidR="00B06223">
        <w:rPr>
          <w:rFonts w:eastAsia="Times New Roman" w:cstheme="minorHAnsi"/>
          <w:color w:val="000000"/>
        </w:rPr>
        <w:t>are currently implementing family economic well-being components</w:t>
      </w:r>
      <w:r w:rsidR="00416D86">
        <w:rPr>
          <w:rFonts w:eastAsia="Times New Roman" w:cstheme="minorHAnsi"/>
          <w:color w:val="000000"/>
        </w:rPr>
        <w:t xml:space="preserve">. </w:t>
      </w:r>
      <w:r>
        <w:rPr>
          <w:rFonts w:eastAsia="Times New Roman" w:cstheme="minorHAnsi"/>
          <w:color w:val="000000"/>
        </w:rPr>
        <w:t xml:space="preserve">For each of the six </w:t>
      </w:r>
      <w:r w:rsidR="00B474E4">
        <w:rPr>
          <w:rFonts w:eastAsia="Times New Roman" w:cstheme="minorHAnsi"/>
          <w:color w:val="000000"/>
        </w:rPr>
        <w:t>program</w:t>
      </w:r>
      <w:r w:rsidR="00416D86">
        <w:rPr>
          <w:rFonts w:eastAsia="Times New Roman" w:cstheme="minorHAnsi"/>
          <w:color w:val="000000"/>
        </w:rPr>
        <w:t>s</w:t>
      </w:r>
      <w:r>
        <w:rPr>
          <w:rFonts w:eastAsia="Times New Roman" w:cstheme="minorHAnsi"/>
          <w:color w:val="000000"/>
        </w:rPr>
        <w:t xml:space="preserve">, the target population </w:t>
      </w:r>
      <w:r w:rsidR="00D9286B">
        <w:rPr>
          <w:rFonts w:eastAsia="Times New Roman" w:cstheme="minorHAnsi"/>
          <w:color w:val="000000"/>
        </w:rPr>
        <w:t xml:space="preserve">will </w:t>
      </w:r>
      <w:r w:rsidR="005B725F">
        <w:rPr>
          <w:rFonts w:eastAsia="Times New Roman" w:cstheme="minorHAnsi"/>
          <w:color w:val="000000"/>
        </w:rPr>
        <w:t>include</w:t>
      </w:r>
      <w:r w:rsidR="00D9286B">
        <w:rPr>
          <w:rFonts w:eastAsia="Times New Roman" w:cstheme="minorHAnsi"/>
          <w:color w:val="000000"/>
        </w:rPr>
        <w:t xml:space="preserve"> </w:t>
      </w:r>
      <w:r w:rsidR="00263230">
        <w:rPr>
          <w:rFonts w:eastAsia="Times New Roman" w:cstheme="minorHAnsi"/>
          <w:color w:val="000000"/>
        </w:rPr>
        <w:t>ECHV</w:t>
      </w:r>
      <w:r w:rsidR="005B725F">
        <w:rPr>
          <w:rFonts w:eastAsia="Times New Roman" w:cstheme="minorHAnsi"/>
          <w:color w:val="000000"/>
        </w:rPr>
        <w:t xml:space="preserve"> program </w:t>
      </w:r>
      <w:r w:rsidR="008D03AF">
        <w:rPr>
          <w:rFonts w:eastAsia="Times New Roman" w:cstheme="minorHAnsi"/>
          <w:color w:val="000000"/>
        </w:rPr>
        <w:t>directors</w:t>
      </w:r>
      <w:r w:rsidR="005B725F">
        <w:rPr>
          <w:rFonts w:eastAsia="Times New Roman" w:cstheme="minorHAnsi"/>
          <w:color w:val="000000"/>
        </w:rPr>
        <w:t xml:space="preserve">, supervisors, </w:t>
      </w:r>
      <w:r w:rsidR="00E46DBC">
        <w:rPr>
          <w:rFonts w:eastAsia="Times New Roman" w:cstheme="minorHAnsi"/>
          <w:color w:val="000000"/>
        </w:rPr>
        <w:t xml:space="preserve">and </w:t>
      </w:r>
      <w:r w:rsidR="005B725F">
        <w:rPr>
          <w:rFonts w:eastAsia="Times New Roman" w:cstheme="minorHAnsi"/>
          <w:color w:val="000000"/>
        </w:rPr>
        <w:t>home visitors.</w:t>
      </w:r>
      <w:r w:rsidR="00A517D9">
        <w:rPr>
          <w:rFonts w:eastAsia="Times New Roman" w:cstheme="minorHAnsi"/>
          <w:color w:val="000000"/>
        </w:rPr>
        <w:t xml:space="preserve"> </w:t>
      </w:r>
      <w:r w:rsidR="00E46DBC">
        <w:rPr>
          <w:rFonts w:eastAsia="Times New Roman" w:cstheme="minorHAnsi"/>
          <w:color w:val="000000"/>
        </w:rPr>
        <w:t xml:space="preserve">The target population also </w:t>
      </w:r>
      <w:r w:rsidR="00D9286B">
        <w:rPr>
          <w:rFonts w:eastAsia="Times New Roman" w:cstheme="minorHAnsi"/>
          <w:color w:val="000000"/>
        </w:rPr>
        <w:t xml:space="preserve">will </w:t>
      </w:r>
      <w:r w:rsidR="00E46DBC">
        <w:rPr>
          <w:rFonts w:eastAsia="Times New Roman" w:cstheme="minorHAnsi"/>
          <w:color w:val="000000"/>
        </w:rPr>
        <w:t>include parent participants</w:t>
      </w:r>
      <w:r w:rsidR="00D9286B">
        <w:rPr>
          <w:rFonts w:eastAsia="Times New Roman" w:cstheme="minorHAnsi"/>
          <w:color w:val="000000"/>
        </w:rPr>
        <w:t>—</w:t>
      </w:r>
      <w:r w:rsidR="00A517D9">
        <w:rPr>
          <w:rFonts w:eastAsia="Times New Roman" w:cstheme="minorHAnsi"/>
          <w:color w:val="000000"/>
        </w:rPr>
        <w:t>pregnant or parenting caregiver</w:t>
      </w:r>
      <w:r w:rsidR="00E46DBC">
        <w:rPr>
          <w:rFonts w:eastAsia="Times New Roman" w:cstheme="minorHAnsi"/>
          <w:color w:val="000000"/>
        </w:rPr>
        <w:t>s</w:t>
      </w:r>
      <w:r w:rsidR="00A517D9">
        <w:rPr>
          <w:rFonts w:eastAsia="Times New Roman" w:cstheme="minorHAnsi"/>
          <w:color w:val="000000"/>
        </w:rPr>
        <w:t xml:space="preserve"> of a young child who receive </w:t>
      </w:r>
      <w:r w:rsidR="00263230">
        <w:rPr>
          <w:rFonts w:eastAsia="Times New Roman" w:cstheme="minorHAnsi"/>
          <w:color w:val="000000"/>
        </w:rPr>
        <w:t>ECHV</w:t>
      </w:r>
      <w:r w:rsidR="00A517D9">
        <w:rPr>
          <w:rFonts w:eastAsia="Times New Roman" w:cstheme="minorHAnsi"/>
          <w:color w:val="000000"/>
        </w:rPr>
        <w:t xml:space="preserve"> services.</w:t>
      </w:r>
    </w:p>
    <w:p w:rsidR="00BB2925" w:rsidP="00651BD9" w14:paraId="1E51CBD6" w14:textId="5686AD75">
      <w:pPr>
        <w:autoSpaceDE w:val="0"/>
        <w:autoSpaceDN w:val="0"/>
        <w:adjustRightInd w:val="0"/>
        <w:spacing w:before="200" w:line="240" w:lineRule="auto"/>
        <w:rPr>
          <w:rFonts w:eastAsia="Times New Roman" w:cstheme="minorHAnsi"/>
          <w:color w:val="000000"/>
        </w:rPr>
      </w:pPr>
      <w:r>
        <w:rPr>
          <w:rFonts w:eastAsia="Times New Roman" w:cstheme="minorHAnsi"/>
          <w:color w:val="000000"/>
        </w:rPr>
        <w:t xml:space="preserve">The research team will use nonprobability purposive sampling to select </w:t>
      </w:r>
      <w:r w:rsidR="00600D7B">
        <w:rPr>
          <w:rFonts w:eastAsia="Times New Roman" w:cstheme="minorHAnsi"/>
          <w:color w:val="000000"/>
        </w:rPr>
        <w:t xml:space="preserve">local </w:t>
      </w:r>
      <w:r w:rsidR="009D58B0">
        <w:rPr>
          <w:rFonts w:eastAsia="Times New Roman" w:cstheme="minorHAnsi"/>
          <w:color w:val="000000"/>
        </w:rPr>
        <w:t>ECHV</w:t>
      </w:r>
      <w:r w:rsidR="00600D7B">
        <w:rPr>
          <w:rFonts w:eastAsia="Times New Roman" w:cstheme="minorHAnsi"/>
          <w:color w:val="000000"/>
        </w:rPr>
        <w:t xml:space="preserve"> </w:t>
      </w:r>
      <w:r>
        <w:rPr>
          <w:rFonts w:eastAsia="Times New Roman" w:cstheme="minorHAnsi"/>
          <w:color w:val="000000"/>
        </w:rPr>
        <w:t xml:space="preserve">programs and identify potential respondents who can provide information on the study’s key constructs. Given that participants will be purposively selected, they will not be representative of the population of </w:t>
      </w:r>
      <w:r w:rsidR="009D58B0">
        <w:rPr>
          <w:rFonts w:eastAsia="Times New Roman" w:cstheme="minorHAnsi"/>
          <w:color w:val="000000"/>
        </w:rPr>
        <w:t>ECHV</w:t>
      </w:r>
      <w:r w:rsidR="00B474E4">
        <w:rPr>
          <w:rFonts w:eastAsia="Times New Roman" w:cstheme="minorHAnsi"/>
          <w:color w:val="000000"/>
        </w:rPr>
        <w:t xml:space="preserve"> </w:t>
      </w:r>
      <w:r>
        <w:rPr>
          <w:rFonts w:eastAsia="Times New Roman" w:cstheme="minorHAnsi"/>
          <w:color w:val="000000"/>
        </w:rPr>
        <w:t>programs, staff, or families.</w:t>
      </w:r>
    </w:p>
    <w:p w:rsidR="000D7942" w:rsidRPr="00651BD9" w:rsidP="00651BD9" w14:paraId="43384CE3" w14:textId="10C3A976">
      <w:pPr>
        <w:spacing w:after="120" w:line="240" w:lineRule="auto"/>
        <w:rPr>
          <w:i/>
        </w:rPr>
      </w:pPr>
      <w:r w:rsidRPr="00651BD9">
        <w:rPr>
          <w:i/>
        </w:rPr>
        <w:t>Site Selection</w:t>
      </w:r>
      <w:r w:rsidRPr="00651BD9" w:rsidR="00E863E4">
        <w:rPr>
          <w:i/>
        </w:rPr>
        <w:t xml:space="preserve"> and Respondent Recruitment</w:t>
      </w:r>
    </w:p>
    <w:p w:rsidR="00781381" w:rsidRPr="003C5AC9" w:rsidP="00527134" w14:paraId="5BFC31BE" w14:textId="77777777">
      <w:pPr>
        <w:pStyle w:val="ListParagraph"/>
        <w:numPr>
          <w:ilvl w:val="0"/>
          <w:numId w:val="4"/>
        </w:numPr>
        <w:autoSpaceDE w:val="0"/>
        <w:autoSpaceDN w:val="0"/>
        <w:adjustRightInd w:val="0"/>
        <w:spacing w:after="0" w:line="240" w:lineRule="atLeast"/>
        <w:rPr>
          <w:rFonts w:eastAsia="Times New Roman" w:cstheme="minorHAnsi"/>
          <w:b/>
          <w:bCs/>
          <w:color w:val="000000"/>
        </w:rPr>
      </w:pPr>
      <w:r w:rsidRPr="003C5AC9">
        <w:rPr>
          <w:rFonts w:eastAsia="Times New Roman" w:cstheme="minorHAnsi"/>
          <w:b/>
          <w:bCs/>
          <w:color w:val="000000"/>
        </w:rPr>
        <w:t>Program identification</w:t>
      </w:r>
    </w:p>
    <w:p w:rsidR="00781381" w:rsidP="00651BD9" w14:paraId="750D2781" w14:textId="699EFFB2">
      <w:pPr>
        <w:autoSpaceDE w:val="0"/>
        <w:autoSpaceDN w:val="0"/>
        <w:adjustRightInd w:val="0"/>
        <w:spacing w:before="120" w:line="240" w:lineRule="atLeast"/>
        <w:ind w:left="360"/>
        <w:rPr>
          <w:rFonts w:eastAsia="Times New Roman" w:cstheme="minorHAnsi"/>
          <w:color w:val="000000"/>
        </w:rPr>
      </w:pPr>
      <w:r>
        <w:rPr>
          <w:rFonts w:eastAsia="Times New Roman" w:cstheme="minorHAnsi"/>
          <w:i/>
          <w:iCs/>
          <w:color w:val="000000"/>
        </w:rPr>
        <w:t xml:space="preserve">Goal: Identify a pool of </w:t>
      </w:r>
      <w:r w:rsidR="006A7C82">
        <w:rPr>
          <w:rFonts w:eastAsia="Times New Roman" w:cstheme="minorHAnsi"/>
          <w:i/>
          <w:iCs/>
          <w:color w:val="000000"/>
        </w:rPr>
        <w:t>programs</w:t>
      </w:r>
      <w:r w:rsidR="001224F3">
        <w:rPr>
          <w:rFonts w:eastAsia="Times New Roman" w:cstheme="minorHAnsi"/>
          <w:i/>
          <w:iCs/>
          <w:color w:val="000000"/>
        </w:rPr>
        <w:t xml:space="preserve"> that currently implement family </w:t>
      </w:r>
      <w:r w:rsidR="006A7C82">
        <w:rPr>
          <w:rFonts w:eastAsia="Times New Roman" w:cstheme="minorHAnsi"/>
          <w:i/>
          <w:iCs/>
          <w:color w:val="000000"/>
        </w:rPr>
        <w:t xml:space="preserve">economic </w:t>
      </w:r>
      <w:r w:rsidR="001224F3">
        <w:rPr>
          <w:rFonts w:eastAsia="Times New Roman" w:cstheme="minorHAnsi"/>
          <w:i/>
          <w:iCs/>
          <w:color w:val="000000"/>
        </w:rPr>
        <w:t xml:space="preserve">well-being components in their </w:t>
      </w:r>
      <w:r w:rsidR="00B0239A">
        <w:rPr>
          <w:rFonts w:eastAsia="Times New Roman" w:cstheme="minorHAnsi"/>
          <w:i/>
          <w:iCs/>
          <w:color w:val="000000"/>
        </w:rPr>
        <w:t>ECHV</w:t>
      </w:r>
      <w:r w:rsidR="001224F3">
        <w:rPr>
          <w:rFonts w:eastAsia="Times New Roman" w:cstheme="minorHAnsi"/>
          <w:i/>
          <w:iCs/>
          <w:color w:val="000000"/>
        </w:rPr>
        <w:t xml:space="preserve"> programs.</w:t>
      </w:r>
    </w:p>
    <w:p w:rsidR="00CB6F5F" w:rsidP="00651BD9" w14:paraId="15BAC013" w14:textId="30BC5EE2">
      <w:pPr>
        <w:autoSpaceDE w:val="0"/>
        <w:autoSpaceDN w:val="0"/>
        <w:adjustRightInd w:val="0"/>
        <w:spacing w:before="120" w:line="240" w:lineRule="atLeast"/>
        <w:ind w:left="360"/>
      </w:pPr>
      <w:r>
        <w:rPr>
          <w:rFonts w:eastAsia="Times New Roman" w:cstheme="minorHAnsi"/>
          <w:color w:val="000000"/>
        </w:rPr>
        <w:t>T</w:t>
      </w:r>
      <w:r w:rsidR="001224F3">
        <w:rPr>
          <w:rFonts w:eastAsia="Times New Roman" w:cstheme="minorHAnsi"/>
          <w:color w:val="000000"/>
        </w:rPr>
        <w:t>he study team</w:t>
      </w:r>
      <w:r w:rsidR="004F052B">
        <w:rPr>
          <w:rFonts w:eastAsia="Times New Roman" w:cstheme="minorHAnsi"/>
          <w:color w:val="000000"/>
        </w:rPr>
        <w:t xml:space="preserve"> </w:t>
      </w:r>
      <w:r w:rsidR="0069413F">
        <w:rPr>
          <w:rFonts w:eastAsia="Times New Roman" w:cstheme="minorHAnsi"/>
          <w:color w:val="000000"/>
        </w:rPr>
        <w:t xml:space="preserve">will </w:t>
      </w:r>
      <w:r w:rsidR="007A566C">
        <w:rPr>
          <w:rFonts w:eastAsia="Times New Roman" w:cstheme="minorHAnsi"/>
          <w:color w:val="000000"/>
        </w:rPr>
        <w:t xml:space="preserve">use </w:t>
      </w:r>
      <w:r w:rsidR="004F052B">
        <w:rPr>
          <w:rFonts w:eastAsia="Times New Roman" w:cstheme="minorHAnsi"/>
          <w:color w:val="000000"/>
        </w:rPr>
        <w:t>information gained through document review, literature review</w:t>
      </w:r>
      <w:r w:rsidR="0069413F">
        <w:rPr>
          <w:rFonts w:eastAsia="Times New Roman" w:cstheme="minorHAnsi"/>
          <w:color w:val="000000"/>
        </w:rPr>
        <w:t>,</w:t>
      </w:r>
      <w:r w:rsidR="004F052B">
        <w:rPr>
          <w:rFonts w:eastAsia="Times New Roman" w:cstheme="minorHAnsi"/>
          <w:color w:val="000000"/>
        </w:rPr>
        <w:t xml:space="preserve"> and consultation</w:t>
      </w:r>
      <w:r>
        <w:rPr>
          <w:rFonts w:eastAsia="Times New Roman" w:cstheme="minorHAnsi"/>
          <w:color w:val="000000"/>
        </w:rPr>
        <w:t>s</w:t>
      </w:r>
      <w:r w:rsidR="004F052B">
        <w:rPr>
          <w:rFonts w:eastAsia="Times New Roman" w:cstheme="minorHAnsi"/>
          <w:color w:val="000000"/>
        </w:rPr>
        <w:t xml:space="preserve"> with the technical working group (TWG)</w:t>
      </w:r>
      <w:r w:rsidR="0069413F">
        <w:rPr>
          <w:rFonts w:eastAsia="Times New Roman" w:cstheme="minorHAnsi"/>
          <w:color w:val="000000"/>
        </w:rPr>
        <w:t>,</w:t>
      </w:r>
      <w:r w:rsidR="004F052B">
        <w:rPr>
          <w:rFonts w:eastAsia="Times New Roman" w:cstheme="minorHAnsi"/>
          <w:color w:val="000000"/>
        </w:rPr>
        <w:t xml:space="preserve"> and federal partners to</w:t>
      </w:r>
      <w:r w:rsidR="001224F3">
        <w:rPr>
          <w:rFonts w:eastAsia="Times New Roman" w:cstheme="minorHAnsi"/>
          <w:color w:val="000000"/>
        </w:rPr>
        <w:t xml:space="preserve"> identify </w:t>
      </w:r>
      <w:r w:rsidR="00637A45">
        <w:rPr>
          <w:rFonts w:eastAsia="Times New Roman" w:cstheme="minorHAnsi"/>
          <w:color w:val="000000"/>
        </w:rPr>
        <w:t xml:space="preserve">up to </w:t>
      </w:r>
      <w:r w:rsidR="007A566C">
        <w:rPr>
          <w:rFonts w:eastAsia="Times New Roman" w:cstheme="minorHAnsi"/>
          <w:color w:val="000000"/>
        </w:rPr>
        <w:t xml:space="preserve">10 </w:t>
      </w:r>
      <w:r w:rsidR="001224F3">
        <w:rPr>
          <w:rFonts w:eastAsia="Times New Roman" w:cstheme="minorHAnsi"/>
          <w:color w:val="000000"/>
        </w:rPr>
        <w:t xml:space="preserve">potential </w:t>
      </w:r>
      <w:r w:rsidR="00600D7B">
        <w:rPr>
          <w:rFonts w:eastAsia="Times New Roman" w:cstheme="minorHAnsi"/>
          <w:color w:val="000000"/>
        </w:rPr>
        <w:t xml:space="preserve">local </w:t>
      </w:r>
      <w:r w:rsidR="007857EB">
        <w:rPr>
          <w:rFonts w:eastAsia="Times New Roman" w:cstheme="minorHAnsi"/>
          <w:color w:val="000000"/>
        </w:rPr>
        <w:t>ECHV</w:t>
      </w:r>
      <w:r w:rsidR="00600D7B">
        <w:rPr>
          <w:rFonts w:eastAsia="Times New Roman" w:cstheme="minorHAnsi"/>
          <w:color w:val="000000"/>
        </w:rPr>
        <w:t xml:space="preserve"> </w:t>
      </w:r>
      <w:r w:rsidR="006A7C82">
        <w:rPr>
          <w:rFonts w:eastAsia="Times New Roman" w:cstheme="minorHAnsi"/>
          <w:color w:val="000000"/>
        </w:rPr>
        <w:t>programs</w:t>
      </w:r>
      <w:r w:rsidR="001224F3">
        <w:rPr>
          <w:rFonts w:eastAsia="Times New Roman" w:cstheme="minorHAnsi"/>
          <w:color w:val="000000"/>
        </w:rPr>
        <w:t xml:space="preserve"> that currently implement family economic well-being components in their </w:t>
      </w:r>
      <w:r w:rsidR="007441B3">
        <w:rPr>
          <w:rFonts w:eastAsia="Times New Roman" w:cstheme="minorHAnsi"/>
          <w:color w:val="000000"/>
        </w:rPr>
        <w:t>ECHV</w:t>
      </w:r>
      <w:r w:rsidR="001224F3">
        <w:rPr>
          <w:rFonts w:eastAsia="Times New Roman" w:cstheme="minorHAnsi"/>
          <w:color w:val="000000"/>
        </w:rPr>
        <w:t xml:space="preserve"> programs</w:t>
      </w:r>
      <w:r>
        <w:rPr>
          <w:rFonts w:eastAsia="Times New Roman" w:cstheme="minorHAnsi"/>
          <w:color w:val="000000"/>
        </w:rPr>
        <w:t xml:space="preserve">. </w:t>
      </w:r>
      <w:r w:rsidR="00FB123B">
        <w:t xml:space="preserve">The TWG is made up of key groups interested in the outcomes of this study, including research experts, programmatic and practice experts, research-to-practice experts, and technical assistance providers. The TWG members have direct experience with and knowledge of </w:t>
      </w:r>
      <w:r w:rsidR="007441B3">
        <w:t>ECHV</w:t>
      </w:r>
      <w:r w:rsidR="00FB123B">
        <w:t xml:space="preserve"> programs. The federal partners include Health Resources and Services Administration (HRSA) and ACF project officers who oversee the Maternal, Infant, and Early Childhood Home Visiting (MIECHV) and Tribal MIECHV grants, as they have in-depth knowledge of the awardees and grantees</w:t>
      </w:r>
      <w:r w:rsidR="00764EF3">
        <w:t xml:space="preserve"> and the local </w:t>
      </w:r>
      <w:r w:rsidR="000E64A6">
        <w:t xml:space="preserve">ECHV </w:t>
      </w:r>
      <w:r w:rsidR="00764EF3">
        <w:t>programs they support</w:t>
      </w:r>
      <w:r w:rsidR="00FB123B">
        <w:t xml:space="preserve">. </w:t>
      </w:r>
    </w:p>
    <w:p w:rsidR="001224F3" w:rsidRPr="001224F3" w:rsidP="00651BD9" w14:paraId="209870FC" w14:textId="072A5EAB">
      <w:pPr>
        <w:autoSpaceDE w:val="0"/>
        <w:autoSpaceDN w:val="0"/>
        <w:adjustRightInd w:val="0"/>
        <w:spacing w:before="120" w:line="240" w:lineRule="atLeast"/>
        <w:ind w:left="360"/>
        <w:rPr>
          <w:rFonts w:eastAsia="Times New Roman" w:cstheme="minorHAnsi"/>
          <w:color w:val="000000"/>
        </w:rPr>
      </w:pPr>
      <w:r w:rsidRPr="00B42499">
        <w:rPr>
          <w:iCs/>
        </w:rPr>
        <w:t>We will prioritize</w:t>
      </w:r>
      <w:r>
        <w:rPr>
          <w:iCs/>
        </w:rPr>
        <w:t xml:space="preserve"> the recruitment and selection of</w:t>
      </w:r>
      <w:r w:rsidR="00EF0EDE">
        <w:rPr>
          <w:iCs/>
        </w:rPr>
        <w:t xml:space="preserve"> local </w:t>
      </w:r>
      <w:r w:rsidR="000E64A6">
        <w:rPr>
          <w:iCs/>
        </w:rPr>
        <w:t>ECHV</w:t>
      </w:r>
      <w:r w:rsidRPr="00B42499">
        <w:rPr>
          <w:iCs/>
        </w:rPr>
        <w:t xml:space="preserve"> programs that are implementing clearly defined strategies to support </w:t>
      </w:r>
      <w:r>
        <w:rPr>
          <w:rFonts w:cstheme="minorHAnsi"/>
        </w:rPr>
        <w:t xml:space="preserve">family </w:t>
      </w:r>
      <w:r w:rsidRPr="00B42499">
        <w:rPr>
          <w:iCs/>
        </w:rPr>
        <w:t>economic well-being</w:t>
      </w:r>
      <w:r>
        <w:rPr>
          <w:iCs/>
        </w:rPr>
        <w:t xml:space="preserve">, particularly if those strategies </w:t>
      </w:r>
      <w:r>
        <w:rPr>
          <w:iCs/>
        </w:rPr>
        <w:t xml:space="preserve">show evidence of effectiveness. </w:t>
      </w:r>
      <w:r w:rsidR="00300ADB">
        <w:rPr>
          <w:rFonts w:eastAsia="Times New Roman" w:cstheme="minorHAnsi"/>
          <w:color w:val="000000"/>
        </w:rPr>
        <w:t xml:space="preserve">These strategies could support family economic well-being in areas such as stable employment, adequate income to meet short- and long-term needs, and healthy coping with financial stress. We will also aim to maximize variation in the program characteristics, such as the racial and cultural diversity of the </w:t>
      </w:r>
      <w:r w:rsidR="000E64A6">
        <w:rPr>
          <w:rFonts w:eastAsia="Times New Roman" w:cstheme="minorHAnsi"/>
          <w:color w:val="000000"/>
        </w:rPr>
        <w:t>clients served by the programs</w:t>
      </w:r>
      <w:r w:rsidR="00300ADB">
        <w:rPr>
          <w:rFonts w:eastAsia="Times New Roman" w:cstheme="minorHAnsi"/>
          <w:color w:val="000000"/>
        </w:rPr>
        <w:t xml:space="preserve">, urbanicity, and </w:t>
      </w:r>
      <w:r w:rsidR="00263230">
        <w:rPr>
          <w:rFonts w:eastAsia="Times New Roman" w:cstheme="minorHAnsi"/>
          <w:color w:val="000000"/>
        </w:rPr>
        <w:t>ECHV</w:t>
      </w:r>
      <w:r w:rsidR="00300ADB">
        <w:rPr>
          <w:rFonts w:eastAsia="Times New Roman" w:cstheme="minorHAnsi"/>
          <w:color w:val="000000"/>
        </w:rPr>
        <w:t xml:space="preserve"> strategies across the selected</w:t>
      </w:r>
      <w:r w:rsidR="00D44941">
        <w:rPr>
          <w:rFonts w:eastAsia="Times New Roman" w:cstheme="minorHAnsi"/>
          <w:color w:val="000000"/>
        </w:rPr>
        <w:t xml:space="preserve"> local </w:t>
      </w:r>
      <w:r w:rsidR="000E64A6">
        <w:rPr>
          <w:rFonts w:eastAsia="Times New Roman" w:cstheme="minorHAnsi"/>
          <w:color w:val="000000"/>
        </w:rPr>
        <w:t>ECHV</w:t>
      </w:r>
      <w:r w:rsidR="00300ADB">
        <w:rPr>
          <w:rFonts w:eastAsia="Times New Roman" w:cstheme="minorHAnsi"/>
          <w:color w:val="000000"/>
        </w:rPr>
        <w:t xml:space="preserve"> programs.</w:t>
      </w:r>
      <w:r w:rsidR="00792956">
        <w:rPr>
          <w:rFonts w:eastAsia="Times New Roman" w:cstheme="minorHAnsi"/>
          <w:color w:val="000000"/>
        </w:rPr>
        <w:t xml:space="preserve"> </w:t>
      </w:r>
      <w:r w:rsidR="005D0C14">
        <w:rPr>
          <w:rFonts w:eastAsia="Times New Roman" w:cstheme="minorHAnsi"/>
          <w:color w:val="000000"/>
        </w:rPr>
        <w:t xml:space="preserve">We will aim to select a mix of </w:t>
      </w:r>
      <w:bookmarkStart w:id="0" w:name="_Hlk128996891"/>
      <w:r w:rsidR="00D44941">
        <w:rPr>
          <w:rFonts w:eastAsia="Times New Roman" w:cstheme="minorHAnsi"/>
          <w:color w:val="000000"/>
        </w:rPr>
        <w:t xml:space="preserve">local </w:t>
      </w:r>
      <w:r w:rsidR="005C4659">
        <w:rPr>
          <w:rFonts w:eastAsia="Times New Roman" w:cstheme="minorHAnsi"/>
          <w:color w:val="000000"/>
        </w:rPr>
        <w:t>ECHV</w:t>
      </w:r>
      <w:r w:rsidR="00D44941">
        <w:rPr>
          <w:rFonts w:eastAsia="Times New Roman" w:cstheme="minorHAnsi"/>
          <w:color w:val="000000"/>
        </w:rPr>
        <w:t xml:space="preserve"> </w:t>
      </w:r>
      <w:r w:rsidR="005D0C14">
        <w:rPr>
          <w:rFonts w:eastAsia="Times New Roman" w:cstheme="minorHAnsi"/>
          <w:color w:val="000000"/>
        </w:rPr>
        <w:t>programs that receive</w:t>
      </w:r>
      <w:r w:rsidR="00D44941">
        <w:rPr>
          <w:rFonts w:eastAsia="Times New Roman" w:cstheme="minorHAnsi"/>
          <w:color w:val="000000"/>
        </w:rPr>
        <w:t xml:space="preserve"> funds from</w:t>
      </w:r>
      <w:r w:rsidR="005D0C14">
        <w:rPr>
          <w:rFonts w:eastAsia="Times New Roman" w:cstheme="minorHAnsi"/>
          <w:color w:val="000000"/>
        </w:rPr>
        <w:t xml:space="preserve"> MIECHV or Tribal MIECHV grants, or no MIECHV funding</w:t>
      </w:r>
      <w:bookmarkEnd w:id="0"/>
      <w:r w:rsidR="005D0C14">
        <w:rPr>
          <w:rFonts w:eastAsia="Times New Roman" w:cstheme="minorHAnsi"/>
          <w:color w:val="000000"/>
        </w:rPr>
        <w:t xml:space="preserve">. </w:t>
      </w:r>
      <w:r w:rsidR="00AC10A5">
        <w:rPr>
          <w:rFonts w:eastAsia="Times New Roman" w:cstheme="minorHAnsi"/>
          <w:color w:val="000000"/>
        </w:rPr>
        <w:t>The study team will make initial contact with the 10 potential</w:t>
      </w:r>
      <w:r w:rsidR="00D44941">
        <w:rPr>
          <w:rFonts w:eastAsia="Times New Roman" w:cstheme="minorHAnsi"/>
          <w:color w:val="000000"/>
        </w:rPr>
        <w:t xml:space="preserve"> local </w:t>
      </w:r>
      <w:r w:rsidR="005C4659">
        <w:rPr>
          <w:rFonts w:eastAsia="Times New Roman" w:cstheme="minorHAnsi"/>
          <w:color w:val="000000"/>
        </w:rPr>
        <w:t>ECHV</w:t>
      </w:r>
      <w:r w:rsidR="00AC10A5">
        <w:rPr>
          <w:rFonts w:eastAsia="Times New Roman" w:cstheme="minorHAnsi"/>
          <w:color w:val="000000"/>
        </w:rPr>
        <w:t xml:space="preserve"> programs to introduce the study, indicate that the program was nominated because it currently implements services for supporting family economic well-being, and </w:t>
      </w:r>
      <w:r w:rsidR="008D1FC2">
        <w:rPr>
          <w:rFonts w:eastAsia="Times New Roman" w:cstheme="minorHAnsi"/>
          <w:color w:val="000000"/>
        </w:rPr>
        <w:t xml:space="preserve">collect </w:t>
      </w:r>
      <w:r w:rsidR="00AC10A5">
        <w:rPr>
          <w:rFonts w:eastAsia="Times New Roman" w:cstheme="minorHAnsi"/>
          <w:color w:val="000000"/>
        </w:rPr>
        <w:t>additional information</w:t>
      </w:r>
      <w:r w:rsidR="008D1FC2">
        <w:rPr>
          <w:rFonts w:eastAsia="Times New Roman" w:cstheme="minorHAnsi"/>
          <w:color w:val="000000"/>
        </w:rPr>
        <w:t xml:space="preserve"> </w:t>
      </w:r>
      <w:r w:rsidR="00AC10A5">
        <w:rPr>
          <w:rFonts w:eastAsia="Times New Roman" w:cstheme="minorHAnsi"/>
          <w:color w:val="000000"/>
        </w:rPr>
        <w:t>about program eligibility and family economic well-being measures (using Instrument 1). We will</w:t>
      </w:r>
      <w:r w:rsidR="008D1FC2">
        <w:rPr>
          <w:rFonts w:eastAsia="Times New Roman" w:cstheme="minorHAnsi"/>
          <w:color w:val="000000"/>
        </w:rPr>
        <w:t xml:space="preserve"> collaborate with community referral partners</w:t>
      </w:r>
      <w:r>
        <w:rPr>
          <w:rFonts w:eastAsia="Times New Roman" w:cstheme="minorHAnsi"/>
          <w:color w:val="000000"/>
        </w:rPr>
        <w:t xml:space="preserve"> (more details on the process of identifying </w:t>
      </w:r>
      <w:r w:rsidR="00D44941">
        <w:rPr>
          <w:rFonts w:eastAsia="Times New Roman" w:cstheme="minorHAnsi"/>
          <w:color w:val="000000"/>
        </w:rPr>
        <w:t xml:space="preserve">local </w:t>
      </w:r>
      <w:r w:rsidR="00AB59B0">
        <w:rPr>
          <w:rFonts w:eastAsia="Times New Roman" w:cstheme="minorHAnsi"/>
          <w:color w:val="000000"/>
        </w:rPr>
        <w:t>ECHV</w:t>
      </w:r>
      <w:r w:rsidR="00D44941">
        <w:rPr>
          <w:rFonts w:eastAsia="Times New Roman" w:cstheme="minorHAnsi"/>
          <w:color w:val="000000"/>
        </w:rPr>
        <w:t xml:space="preserve"> </w:t>
      </w:r>
      <w:r>
        <w:rPr>
          <w:rFonts w:eastAsia="Times New Roman" w:cstheme="minorHAnsi"/>
          <w:color w:val="000000"/>
        </w:rPr>
        <w:t>programs appear in Section A</w:t>
      </w:r>
      <w:r w:rsidR="00C92353">
        <w:rPr>
          <w:rFonts w:eastAsia="Times New Roman" w:cstheme="minorHAnsi"/>
          <w:color w:val="000000"/>
        </w:rPr>
        <w:t>2</w:t>
      </w:r>
      <w:r>
        <w:rPr>
          <w:rFonts w:eastAsia="Times New Roman" w:cstheme="minorHAnsi"/>
          <w:color w:val="000000"/>
        </w:rPr>
        <w:t xml:space="preserve"> in Part A under </w:t>
      </w:r>
      <w:r w:rsidR="00C92353">
        <w:rPr>
          <w:rFonts w:eastAsia="Times New Roman" w:cstheme="minorHAnsi"/>
          <w:i/>
          <w:iCs/>
          <w:color w:val="000000"/>
        </w:rPr>
        <w:t>Study Design</w:t>
      </w:r>
      <w:r>
        <w:rPr>
          <w:rFonts w:eastAsia="Times New Roman" w:cstheme="minorHAnsi"/>
          <w:color w:val="000000"/>
        </w:rPr>
        <w:t>)</w:t>
      </w:r>
      <w:r w:rsidR="0069413F">
        <w:rPr>
          <w:rFonts w:eastAsia="Times New Roman" w:cstheme="minorHAnsi"/>
          <w:color w:val="000000"/>
        </w:rPr>
        <w:t>.</w:t>
      </w:r>
    </w:p>
    <w:p w:rsidR="00781381" w:rsidRPr="0050127B" w:rsidP="00527134" w14:paraId="7499EB3D" w14:textId="77777777">
      <w:pPr>
        <w:pStyle w:val="ListParagraph"/>
        <w:numPr>
          <w:ilvl w:val="0"/>
          <w:numId w:val="4"/>
        </w:numPr>
        <w:autoSpaceDE w:val="0"/>
        <w:autoSpaceDN w:val="0"/>
        <w:adjustRightInd w:val="0"/>
        <w:spacing w:after="0" w:line="240" w:lineRule="atLeast"/>
        <w:rPr>
          <w:rFonts w:eastAsia="Times New Roman" w:cstheme="minorHAnsi"/>
          <w:b/>
          <w:bCs/>
          <w:color w:val="000000"/>
        </w:rPr>
      </w:pPr>
      <w:r w:rsidRPr="0050127B">
        <w:rPr>
          <w:rFonts w:eastAsia="Times New Roman" w:cstheme="minorHAnsi"/>
          <w:b/>
          <w:bCs/>
          <w:color w:val="000000"/>
        </w:rPr>
        <w:t>Program selection</w:t>
      </w:r>
    </w:p>
    <w:p w:rsidR="00781381" w:rsidP="00651BD9" w14:paraId="4FE27799" w14:textId="7F7E6E34">
      <w:pPr>
        <w:autoSpaceDE w:val="0"/>
        <w:autoSpaceDN w:val="0"/>
        <w:adjustRightInd w:val="0"/>
        <w:spacing w:before="120" w:line="240" w:lineRule="atLeast"/>
        <w:ind w:left="360"/>
        <w:rPr>
          <w:rFonts w:eastAsia="Times New Roman" w:cstheme="minorHAnsi"/>
          <w:color w:val="000000"/>
        </w:rPr>
      </w:pPr>
      <w:r>
        <w:rPr>
          <w:rFonts w:eastAsia="Times New Roman" w:cstheme="minorHAnsi"/>
          <w:i/>
          <w:iCs/>
          <w:color w:val="000000"/>
        </w:rPr>
        <w:t xml:space="preserve">Goal: </w:t>
      </w:r>
      <w:r w:rsidR="001F784B">
        <w:rPr>
          <w:rFonts w:eastAsia="Times New Roman" w:cstheme="minorHAnsi"/>
          <w:i/>
          <w:iCs/>
          <w:color w:val="000000"/>
        </w:rPr>
        <w:t>I</w:t>
      </w:r>
      <w:r>
        <w:rPr>
          <w:rFonts w:eastAsia="Times New Roman" w:cstheme="minorHAnsi"/>
          <w:i/>
          <w:iCs/>
          <w:color w:val="000000"/>
        </w:rPr>
        <w:t xml:space="preserve">dentify six </w:t>
      </w:r>
      <w:r w:rsidR="0075798B">
        <w:rPr>
          <w:rFonts w:eastAsia="Times New Roman" w:cstheme="minorHAnsi"/>
          <w:i/>
          <w:iCs/>
          <w:color w:val="000000"/>
        </w:rPr>
        <w:t xml:space="preserve">local </w:t>
      </w:r>
      <w:r w:rsidR="00B0239A">
        <w:rPr>
          <w:rFonts w:eastAsia="Times New Roman" w:cstheme="minorHAnsi"/>
          <w:i/>
          <w:iCs/>
          <w:color w:val="000000"/>
        </w:rPr>
        <w:t>ECHV</w:t>
      </w:r>
      <w:r>
        <w:rPr>
          <w:rFonts w:eastAsia="Times New Roman" w:cstheme="minorHAnsi"/>
          <w:i/>
          <w:iCs/>
          <w:color w:val="000000"/>
        </w:rPr>
        <w:t xml:space="preserve"> programs (and </w:t>
      </w:r>
      <w:r w:rsidR="00C336FF">
        <w:rPr>
          <w:rFonts w:eastAsia="Times New Roman" w:cstheme="minorHAnsi"/>
          <w:i/>
          <w:iCs/>
          <w:color w:val="000000"/>
        </w:rPr>
        <w:t xml:space="preserve">four </w:t>
      </w:r>
      <w:r>
        <w:rPr>
          <w:rFonts w:eastAsia="Times New Roman" w:cstheme="minorHAnsi"/>
          <w:i/>
          <w:iCs/>
          <w:color w:val="000000"/>
        </w:rPr>
        <w:t>backup</w:t>
      </w:r>
      <w:r w:rsidR="0075798B">
        <w:rPr>
          <w:rFonts w:eastAsia="Times New Roman" w:cstheme="minorHAnsi"/>
          <w:i/>
          <w:iCs/>
          <w:color w:val="000000"/>
        </w:rPr>
        <w:t xml:space="preserve"> local ECHV</w:t>
      </w:r>
      <w:r>
        <w:rPr>
          <w:rFonts w:eastAsia="Times New Roman" w:cstheme="minorHAnsi"/>
          <w:i/>
          <w:iCs/>
          <w:color w:val="000000"/>
        </w:rPr>
        <w:t xml:space="preserve"> programs) with the strongest potential for enabling the research team to answer the study research questions.</w:t>
      </w:r>
    </w:p>
    <w:p w:rsidR="008D1FC2" w:rsidP="00651BD9" w14:paraId="0D173699" w14:textId="1F6064D7">
      <w:pPr>
        <w:autoSpaceDE w:val="0"/>
        <w:autoSpaceDN w:val="0"/>
        <w:adjustRightInd w:val="0"/>
        <w:spacing w:before="120" w:line="240" w:lineRule="atLeast"/>
        <w:ind w:left="360"/>
        <w:rPr>
          <w:rFonts w:eastAsia="Times New Roman" w:cstheme="minorHAnsi"/>
          <w:color w:val="000000"/>
        </w:rPr>
      </w:pPr>
      <w:r>
        <w:rPr>
          <w:rFonts w:eastAsia="Times New Roman" w:cstheme="minorHAnsi"/>
          <w:color w:val="000000"/>
        </w:rPr>
        <w:t xml:space="preserve">Using the criteria listed in Table B.1., the study team will determine which </w:t>
      </w:r>
      <w:r w:rsidR="00D44941">
        <w:rPr>
          <w:rFonts w:eastAsia="Times New Roman" w:cstheme="minorHAnsi"/>
          <w:color w:val="000000"/>
        </w:rPr>
        <w:t xml:space="preserve">local </w:t>
      </w:r>
      <w:r w:rsidR="00AB59B0">
        <w:rPr>
          <w:rFonts w:eastAsia="Times New Roman" w:cstheme="minorHAnsi"/>
          <w:color w:val="000000"/>
        </w:rPr>
        <w:t>ECHV</w:t>
      </w:r>
      <w:r w:rsidR="00D44941">
        <w:rPr>
          <w:rFonts w:eastAsia="Times New Roman" w:cstheme="minorHAnsi"/>
          <w:color w:val="000000"/>
        </w:rPr>
        <w:t xml:space="preserve"> </w:t>
      </w:r>
      <w:r>
        <w:rPr>
          <w:rFonts w:eastAsia="Times New Roman" w:cstheme="minorHAnsi"/>
          <w:color w:val="000000"/>
        </w:rPr>
        <w:t xml:space="preserve">programs are eligible for inclusion. All </w:t>
      </w:r>
      <w:r w:rsidR="00D44941">
        <w:rPr>
          <w:rFonts w:eastAsia="Times New Roman" w:cstheme="minorHAnsi"/>
          <w:color w:val="000000"/>
        </w:rPr>
        <w:t xml:space="preserve">local </w:t>
      </w:r>
      <w:r w:rsidR="00AB59B0">
        <w:rPr>
          <w:rFonts w:eastAsia="Times New Roman" w:cstheme="minorHAnsi"/>
          <w:color w:val="000000"/>
        </w:rPr>
        <w:t>ECHV</w:t>
      </w:r>
      <w:r w:rsidR="00D44941">
        <w:rPr>
          <w:rFonts w:eastAsia="Times New Roman" w:cstheme="minorHAnsi"/>
          <w:color w:val="000000"/>
        </w:rPr>
        <w:t xml:space="preserve"> </w:t>
      </w:r>
      <w:r>
        <w:rPr>
          <w:rFonts w:eastAsia="Times New Roman" w:cstheme="minorHAnsi"/>
          <w:color w:val="000000"/>
        </w:rPr>
        <w:t xml:space="preserve">programs will meet the parameters listed in the required criteria column and some or all of </w:t>
      </w:r>
      <w:r w:rsidR="001D59A5">
        <w:rPr>
          <w:rFonts w:eastAsia="Times New Roman" w:cstheme="minorHAnsi"/>
          <w:color w:val="000000"/>
        </w:rPr>
        <w:t>those</w:t>
      </w:r>
      <w:r>
        <w:rPr>
          <w:rFonts w:eastAsia="Times New Roman" w:cstheme="minorHAnsi"/>
          <w:color w:val="000000"/>
        </w:rPr>
        <w:t xml:space="preserve"> listed in the preferred criteria column. </w:t>
      </w:r>
      <w:r w:rsidR="00E0474F">
        <w:rPr>
          <w:rFonts w:eastAsia="Times New Roman" w:cstheme="minorHAnsi"/>
          <w:color w:val="000000"/>
        </w:rPr>
        <w:t xml:space="preserve">The team will rank </w:t>
      </w:r>
      <w:r w:rsidR="00D44941">
        <w:rPr>
          <w:rFonts w:eastAsia="Times New Roman" w:cstheme="minorHAnsi"/>
          <w:color w:val="000000"/>
        </w:rPr>
        <w:t xml:space="preserve">the local </w:t>
      </w:r>
      <w:r w:rsidR="00AB59B0">
        <w:rPr>
          <w:rFonts w:eastAsia="Times New Roman" w:cstheme="minorHAnsi"/>
          <w:color w:val="000000"/>
        </w:rPr>
        <w:t>ECHV</w:t>
      </w:r>
      <w:r w:rsidR="00D44941">
        <w:rPr>
          <w:rFonts w:eastAsia="Times New Roman" w:cstheme="minorHAnsi"/>
          <w:color w:val="000000"/>
        </w:rPr>
        <w:t xml:space="preserve"> </w:t>
      </w:r>
      <w:r w:rsidR="00E0474F">
        <w:rPr>
          <w:rFonts w:eastAsia="Times New Roman" w:cstheme="minorHAnsi"/>
          <w:color w:val="000000"/>
        </w:rPr>
        <w:t>p</w:t>
      </w:r>
      <w:r>
        <w:rPr>
          <w:rFonts w:eastAsia="Times New Roman" w:cstheme="minorHAnsi"/>
          <w:color w:val="000000"/>
        </w:rPr>
        <w:t xml:space="preserve">rograms based on the number of preferred criteria met. </w:t>
      </w:r>
      <w:r w:rsidR="00D44941">
        <w:rPr>
          <w:rFonts w:eastAsia="Times New Roman" w:cstheme="minorHAnsi"/>
          <w:color w:val="000000"/>
        </w:rPr>
        <w:t xml:space="preserve">The local </w:t>
      </w:r>
      <w:r w:rsidR="00AB59B0">
        <w:rPr>
          <w:rFonts w:eastAsia="Times New Roman" w:cstheme="minorHAnsi"/>
          <w:color w:val="000000"/>
        </w:rPr>
        <w:t>ECHV</w:t>
      </w:r>
      <w:r w:rsidR="00D44941">
        <w:rPr>
          <w:rFonts w:eastAsia="Times New Roman" w:cstheme="minorHAnsi"/>
          <w:color w:val="000000"/>
        </w:rPr>
        <w:t xml:space="preserve"> p</w:t>
      </w:r>
      <w:r>
        <w:rPr>
          <w:rFonts w:eastAsia="Times New Roman" w:cstheme="minorHAnsi"/>
          <w:color w:val="000000"/>
        </w:rPr>
        <w:t xml:space="preserve">rograms will be further assessed on whether </w:t>
      </w:r>
      <w:r w:rsidR="001D59A5">
        <w:rPr>
          <w:rFonts w:eastAsia="Times New Roman" w:cstheme="minorHAnsi"/>
          <w:color w:val="000000"/>
        </w:rPr>
        <w:t xml:space="preserve">a </w:t>
      </w:r>
      <w:r w:rsidR="00B5543E">
        <w:rPr>
          <w:rFonts w:eastAsia="Times New Roman" w:cstheme="minorHAnsi"/>
          <w:color w:val="000000"/>
        </w:rPr>
        <w:t>program</w:t>
      </w:r>
      <w:r w:rsidR="00562CB3">
        <w:rPr>
          <w:rFonts w:eastAsia="Times New Roman" w:cstheme="minorHAnsi"/>
          <w:color w:val="000000"/>
        </w:rPr>
        <w:t xml:space="preserve"> adds</w:t>
      </w:r>
      <w:r w:rsidR="00DF1743">
        <w:rPr>
          <w:rFonts w:eastAsia="Times New Roman" w:cstheme="minorHAnsi"/>
          <w:color w:val="000000"/>
        </w:rPr>
        <w:t xml:space="preserve"> </w:t>
      </w:r>
      <w:r>
        <w:rPr>
          <w:rFonts w:eastAsia="Times New Roman" w:cstheme="minorHAnsi"/>
          <w:color w:val="000000"/>
        </w:rPr>
        <w:t xml:space="preserve">diversity to the sample through variation in </w:t>
      </w:r>
      <w:r w:rsidR="00706B03">
        <w:rPr>
          <w:rFonts w:eastAsia="Times New Roman" w:cstheme="minorHAnsi"/>
          <w:color w:val="000000"/>
        </w:rPr>
        <w:t xml:space="preserve">the </w:t>
      </w:r>
      <w:r w:rsidR="007441B3">
        <w:rPr>
          <w:rFonts w:eastAsia="Times New Roman" w:cstheme="minorHAnsi"/>
          <w:color w:val="000000"/>
        </w:rPr>
        <w:t>ECHV</w:t>
      </w:r>
      <w:r>
        <w:rPr>
          <w:rFonts w:eastAsia="Times New Roman" w:cstheme="minorHAnsi"/>
          <w:color w:val="000000"/>
        </w:rPr>
        <w:t xml:space="preserve"> model, </w:t>
      </w:r>
      <w:r w:rsidR="00AB59B0">
        <w:rPr>
          <w:rFonts w:eastAsia="Times New Roman" w:cstheme="minorHAnsi"/>
          <w:color w:val="000000"/>
        </w:rPr>
        <w:t>demographics of families served</w:t>
      </w:r>
      <w:r>
        <w:rPr>
          <w:rFonts w:eastAsia="Times New Roman" w:cstheme="minorHAnsi"/>
          <w:color w:val="000000"/>
        </w:rPr>
        <w:t>, geographic location, family economic well-being service format, organizational structure</w:t>
      </w:r>
      <w:r w:rsidR="00706B03">
        <w:rPr>
          <w:rFonts w:eastAsia="Times New Roman" w:cstheme="minorHAnsi"/>
          <w:color w:val="000000"/>
        </w:rPr>
        <w:t>,</w:t>
      </w:r>
      <w:r>
        <w:rPr>
          <w:rFonts w:eastAsia="Times New Roman" w:cstheme="minorHAnsi"/>
          <w:color w:val="000000"/>
        </w:rPr>
        <w:t xml:space="preserve"> and funding.</w:t>
      </w:r>
    </w:p>
    <w:p w:rsidR="008D1FC2" w:rsidRPr="00651BD9" w:rsidP="00651BD9" w14:paraId="44B5716C" w14:textId="29A2804B">
      <w:pPr>
        <w:keepNext/>
        <w:spacing w:before="240" w:after="120" w:line="240" w:lineRule="auto"/>
        <w:rPr>
          <w:b/>
        </w:rPr>
      </w:pPr>
      <w:r w:rsidRPr="00651BD9">
        <w:rPr>
          <w:b/>
        </w:rPr>
        <w:t>Table B1. Eligibility requirements and other considerations</w:t>
      </w:r>
    </w:p>
    <w:tbl>
      <w:tblPr>
        <w:tblStyle w:val="TableGrid"/>
        <w:tblW w:w="5000" w:type="pct"/>
        <w:tblLook w:val="04A0"/>
      </w:tblPr>
      <w:tblGrid>
        <w:gridCol w:w="2785"/>
        <w:gridCol w:w="270"/>
        <w:gridCol w:w="3241"/>
        <w:gridCol w:w="271"/>
        <w:gridCol w:w="2783"/>
      </w:tblGrid>
      <w:tr w14:paraId="11FACE3B" w14:textId="77777777" w:rsidTr="00BA6BC0">
        <w:tblPrEx>
          <w:tblW w:w="5000" w:type="pct"/>
          <w:tblLook w:val="04A0"/>
        </w:tblPrEx>
        <w:tc>
          <w:tcPr>
            <w:tcW w:w="1489" w:type="pct"/>
            <w:shd w:val="clear" w:color="auto" w:fill="D9D9D9" w:themeFill="background1" w:themeFillShade="D9"/>
          </w:tcPr>
          <w:p w:rsidR="00C82BE9" w:rsidRPr="00651BD9" w:rsidP="00651BD9" w14:paraId="14E7611A" w14:textId="20F0405B">
            <w:pPr>
              <w:autoSpaceDE w:val="0"/>
              <w:autoSpaceDN w:val="0"/>
              <w:adjustRightInd w:val="0"/>
              <w:spacing w:before="60" w:after="60"/>
              <w:jc w:val="center"/>
              <w:rPr>
                <w:rFonts w:asciiTheme="minorHAnsi" w:hAnsiTheme="minorHAnsi" w:cstheme="minorHAnsi"/>
                <w:b/>
                <w:bCs/>
                <w:color w:val="000000"/>
              </w:rPr>
            </w:pPr>
            <w:r w:rsidRPr="00651BD9">
              <w:rPr>
                <w:rFonts w:asciiTheme="minorHAnsi" w:hAnsiTheme="minorHAnsi" w:cstheme="minorHAnsi"/>
                <w:b/>
                <w:bCs/>
                <w:color w:val="000000"/>
              </w:rPr>
              <w:t>Required criteria</w:t>
            </w:r>
          </w:p>
        </w:tc>
        <w:tc>
          <w:tcPr>
            <w:tcW w:w="144" w:type="pct"/>
            <w:tcBorders>
              <w:top w:val="nil"/>
              <w:bottom w:val="nil"/>
            </w:tcBorders>
            <w:shd w:val="clear" w:color="auto" w:fill="auto"/>
          </w:tcPr>
          <w:p w:rsidR="009C5614" w:rsidRPr="00651BD9" w:rsidP="00651BD9" w14:paraId="18E88657" w14:textId="77777777">
            <w:pPr>
              <w:autoSpaceDE w:val="0"/>
              <w:autoSpaceDN w:val="0"/>
              <w:adjustRightInd w:val="0"/>
              <w:spacing w:before="60" w:after="60"/>
              <w:jc w:val="center"/>
              <w:rPr>
                <w:rFonts w:cstheme="minorHAnsi"/>
                <w:b/>
                <w:bCs/>
                <w:color w:val="000000"/>
              </w:rPr>
            </w:pPr>
          </w:p>
        </w:tc>
        <w:tc>
          <w:tcPr>
            <w:tcW w:w="1733" w:type="pct"/>
            <w:shd w:val="clear" w:color="auto" w:fill="D9D9D9" w:themeFill="background1" w:themeFillShade="D9"/>
          </w:tcPr>
          <w:p w:rsidR="00C82BE9" w:rsidRPr="00651BD9" w:rsidP="00651BD9" w14:paraId="0B84EB21" w14:textId="55196E52">
            <w:pPr>
              <w:autoSpaceDE w:val="0"/>
              <w:autoSpaceDN w:val="0"/>
              <w:adjustRightInd w:val="0"/>
              <w:spacing w:before="60" w:after="60"/>
              <w:jc w:val="center"/>
              <w:rPr>
                <w:rFonts w:asciiTheme="minorHAnsi" w:hAnsiTheme="minorHAnsi" w:cstheme="minorHAnsi"/>
                <w:b/>
                <w:bCs/>
                <w:color w:val="000000"/>
              </w:rPr>
            </w:pPr>
            <w:r w:rsidRPr="00651BD9">
              <w:rPr>
                <w:rFonts w:asciiTheme="minorHAnsi" w:hAnsiTheme="minorHAnsi" w:cstheme="minorHAnsi"/>
                <w:b/>
                <w:bCs/>
                <w:color w:val="000000"/>
              </w:rPr>
              <w:t>Preferred criteria</w:t>
            </w:r>
          </w:p>
        </w:tc>
        <w:tc>
          <w:tcPr>
            <w:tcW w:w="145" w:type="pct"/>
            <w:tcBorders>
              <w:top w:val="nil"/>
              <w:bottom w:val="nil"/>
            </w:tcBorders>
            <w:shd w:val="clear" w:color="auto" w:fill="auto"/>
          </w:tcPr>
          <w:p w:rsidR="009C5614" w:rsidRPr="00651BD9" w:rsidP="00651BD9" w14:paraId="412CCCD4" w14:textId="77777777">
            <w:pPr>
              <w:autoSpaceDE w:val="0"/>
              <w:autoSpaceDN w:val="0"/>
              <w:adjustRightInd w:val="0"/>
              <w:spacing w:before="60" w:after="60"/>
              <w:jc w:val="center"/>
              <w:rPr>
                <w:rFonts w:cstheme="minorHAnsi"/>
                <w:b/>
                <w:bCs/>
                <w:color w:val="000000"/>
              </w:rPr>
            </w:pPr>
          </w:p>
        </w:tc>
        <w:tc>
          <w:tcPr>
            <w:tcW w:w="1488" w:type="pct"/>
            <w:shd w:val="clear" w:color="auto" w:fill="D9D9D9" w:themeFill="background1" w:themeFillShade="D9"/>
          </w:tcPr>
          <w:p w:rsidR="00C82BE9" w:rsidRPr="00651BD9" w:rsidP="00651BD9" w14:paraId="053D0BD0" w14:textId="4CF3D485">
            <w:pPr>
              <w:autoSpaceDE w:val="0"/>
              <w:autoSpaceDN w:val="0"/>
              <w:adjustRightInd w:val="0"/>
              <w:spacing w:before="60" w:after="60"/>
              <w:jc w:val="center"/>
              <w:rPr>
                <w:rFonts w:asciiTheme="minorHAnsi" w:hAnsiTheme="minorHAnsi" w:cstheme="minorHAnsi"/>
                <w:b/>
                <w:bCs/>
                <w:color w:val="000000"/>
              </w:rPr>
            </w:pPr>
            <w:r w:rsidRPr="00651BD9">
              <w:rPr>
                <w:rFonts w:asciiTheme="minorHAnsi" w:hAnsiTheme="minorHAnsi" w:cstheme="minorHAnsi"/>
                <w:b/>
                <w:bCs/>
                <w:color w:val="000000"/>
              </w:rPr>
              <w:t>Additional considerations</w:t>
            </w:r>
          </w:p>
        </w:tc>
      </w:tr>
      <w:tr w14:paraId="7D281800" w14:textId="77777777" w:rsidTr="00BA6BC0">
        <w:tblPrEx>
          <w:tblW w:w="5000" w:type="pct"/>
          <w:tblLook w:val="04A0"/>
        </w:tblPrEx>
        <w:tc>
          <w:tcPr>
            <w:tcW w:w="1489" w:type="pct"/>
            <w:tcBorders>
              <w:bottom w:val="single" w:sz="4" w:space="0" w:color="auto"/>
            </w:tcBorders>
          </w:tcPr>
          <w:p w:rsidR="00C82BE9" w:rsidRPr="00651BD9" w:rsidP="00651BD9" w14:paraId="5DC67297" w14:textId="50093DB5">
            <w:pPr>
              <w:autoSpaceDE w:val="0"/>
              <w:autoSpaceDN w:val="0"/>
              <w:adjustRightInd w:val="0"/>
              <w:spacing w:before="60" w:after="60"/>
              <w:rPr>
                <w:rFonts w:asciiTheme="minorHAnsi" w:hAnsiTheme="minorHAnsi" w:cstheme="minorHAnsi"/>
                <w:color w:val="000000"/>
              </w:rPr>
            </w:pPr>
            <w:r w:rsidRPr="00651BD9">
              <w:rPr>
                <w:rFonts w:asciiTheme="minorHAnsi" w:hAnsiTheme="minorHAnsi" w:cstheme="minorHAnsi"/>
                <w:color w:val="000000"/>
              </w:rPr>
              <w:t xml:space="preserve">Operating at least 1 </w:t>
            </w:r>
            <w:r w:rsidR="007441B3">
              <w:rPr>
                <w:rFonts w:asciiTheme="minorHAnsi" w:hAnsiTheme="minorHAnsi" w:cstheme="minorHAnsi"/>
                <w:color w:val="000000"/>
              </w:rPr>
              <w:t>ECHV</w:t>
            </w:r>
            <w:r w:rsidRPr="00651BD9">
              <w:rPr>
                <w:rFonts w:asciiTheme="minorHAnsi" w:hAnsiTheme="minorHAnsi" w:cstheme="minorHAnsi"/>
                <w:color w:val="000000"/>
              </w:rPr>
              <w:t xml:space="preserve"> model (evidence-based or promising practice)</w:t>
            </w:r>
          </w:p>
        </w:tc>
        <w:tc>
          <w:tcPr>
            <w:tcW w:w="144" w:type="pct"/>
            <w:tcBorders>
              <w:top w:val="nil"/>
              <w:bottom w:val="nil"/>
            </w:tcBorders>
            <w:shd w:val="clear" w:color="auto" w:fill="auto"/>
          </w:tcPr>
          <w:p w:rsidR="009C5614" w:rsidRPr="00651BD9" w:rsidP="00651BD9" w14:paraId="79D70C36" w14:textId="77777777">
            <w:pPr>
              <w:autoSpaceDE w:val="0"/>
              <w:autoSpaceDN w:val="0"/>
              <w:adjustRightInd w:val="0"/>
              <w:spacing w:before="60" w:after="60"/>
              <w:rPr>
                <w:rFonts w:cstheme="minorHAnsi"/>
                <w:color w:val="000000"/>
              </w:rPr>
            </w:pPr>
          </w:p>
        </w:tc>
        <w:tc>
          <w:tcPr>
            <w:tcW w:w="1733" w:type="pct"/>
          </w:tcPr>
          <w:p w:rsidR="00C82BE9" w:rsidRPr="00651BD9" w:rsidP="00651BD9" w14:paraId="2126FDCC" w14:textId="434B275A">
            <w:pPr>
              <w:autoSpaceDE w:val="0"/>
              <w:autoSpaceDN w:val="0"/>
              <w:adjustRightInd w:val="0"/>
              <w:spacing w:before="60" w:after="60"/>
              <w:rPr>
                <w:rFonts w:asciiTheme="minorHAnsi" w:hAnsiTheme="minorHAnsi" w:cstheme="minorHAnsi"/>
                <w:color w:val="000000"/>
              </w:rPr>
            </w:pPr>
            <w:r w:rsidRPr="00651BD9">
              <w:rPr>
                <w:rFonts w:asciiTheme="minorHAnsi" w:hAnsiTheme="minorHAnsi" w:cstheme="minorHAnsi"/>
                <w:color w:val="000000"/>
              </w:rPr>
              <w:t xml:space="preserve">Specialized staff providing </w:t>
            </w:r>
            <w:r w:rsidRPr="00BA6BC0" w:rsidR="009C5614">
              <w:rPr>
                <w:rFonts w:asciiTheme="minorHAnsi" w:hAnsiTheme="minorHAnsi" w:cstheme="minorHAnsi"/>
                <w:color w:val="000000"/>
              </w:rPr>
              <w:t>services for</w:t>
            </w:r>
            <w:r w:rsidRPr="00BA6BC0" w:rsidR="00565F8B">
              <w:rPr>
                <w:rFonts w:asciiTheme="minorHAnsi" w:hAnsiTheme="minorHAnsi" w:cstheme="minorHAnsi"/>
                <w:color w:val="000000"/>
              </w:rPr>
              <w:t xml:space="preserve"> or </w:t>
            </w:r>
            <w:r w:rsidRPr="00BA6BC0" w:rsidR="009C5614">
              <w:rPr>
                <w:rFonts w:asciiTheme="minorHAnsi" w:hAnsiTheme="minorHAnsi" w:cstheme="minorHAnsi"/>
                <w:color w:val="000000"/>
              </w:rPr>
              <w:t>supporting</w:t>
            </w:r>
            <w:r w:rsidRPr="00BA6BC0" w:rsidR="00565F8B">
              <w:rPr>
                <w:rFonts w:asciiTheme="minorHAnsi" w:hAnsiTheme="minorHAnsi" w:cstheme="minorHAnsi"/>
                <w:color w:val="000000"/>
              </w:rPr>
              <w:t xml:space="preserve"> family economic well-being </w:t>
            </w:r>
          </w:p>
        </w:tc>
        <w:tc>
          <w:tcPr>
            <w:tcW w:w="145" w:type="pct"/>
            <w:tcBorders>
              <w:top w:val="nil"/>
              <w:bottom w:val="nil"/>
            </w:tcBorders>
            <w:shd w:val="clear" w:color="auto" w:fill="auto"/>
          </w:tcPr>
          <w:p w:rsidR="009C5614" w:rsidRPr="00651BD9" w:rsidP="00651BD9" w14:paraId="0F0C194D" w14:textId="77777777">
            <w:pPr>
              <w:autoSpaceDE w:val="0"/>
              <w:autoSpaceDN w:val="0"/>
              <w:adjustRightInd w:val="0"/>
              <w:spacing w:before="60" w:after="60"/>
              <w:rPr>
                <w:rFonts w:cstheme="minorHAnsi"/>
                <w:color w:val="000000"/>
              </w:rPr>
            </w:pPr>
          </w:p>
        </w:tc>
        <w:tc>
          <w:tcPr>
            <w:tcW w:w="1488" w:type="pct"/>
          </w:tcPr>
          <w:p w:rsidR="00C82BE9" w:rsidRPr="00651BD9" w:rsidP="00651BD9" w14:paraId="6FE34702" w14:textId="0D912C0A">
            <w:pPr>
              <w:autoSpaceDE w:val="0"/>
              <w:autoSpaceDN w:val="0"/>
              <w:adjustRightInd w:val="0"/>
              <w:spacing w:before="60" w:after="60"/>
              <w:rPr>
                <w:rFonts w:asciiTheme="minorHAnsi" w:hAnsiTheme="minorHAnsi" w:cstheme="minorHAnsi"/>
                <w:color w:val="000000"/>
              </w:rPr>
            </w:pPr>
            <w:r>
              <w:rPr>
                <w:rFonts w:asciiTheme="minorHAnsi" w:hAnsiTheme="minorHAnsi" w:cstheme="minorHAnsi"/>
                <w:color w:val="000000"/>
              </w:rPr>
              <w:t>ECHV</w:t>
            </w:r>
            <w:r w:rsidRPr="00651BD9" w:rsidR="00E040A3">
              <w:rPr>
                <w:rFonts w:asciiTheme="minorHAnsi" w:hAnsiTheme="minorHAnsi" w:cstheme="minorHAnsi"/>
                <w:color w:val="000000"/>
              </w:rPr>
              <w:t xml:space="preserve"> model diversity</w:t>
            </w:r>
          </w:p>
        </w:tc>
      </w:tr>
      <w:tr w14:paraId="2957DB44" w14:textId="77777777" w:rsidTr="00BA6BC0">
        <w:tblPrEx>
          <w:tblW w:w="5000" w:type="pct"/>
          <w:tblLook w:val="04A0"/>
        </w:tblPrEx>
        <w:tc>
          <w:tcPr>
            <w:tcW w:w="1489" w:type="pct"/>
            <w:tcBorders>
              <w:bottom w:val="single" w:sz="4" w:space="0" w:color="auto"/>
            </w:tcBorders>
            <w:shd w:val="clear" w:color="auto" w:fill="F2F2F2" w:themeFill="background1" w:themeFillShade="F2"/>
          </w:tcPr>
          <w:p w:rsidR="00C82BE9" w:rsidRPr="00651BD9" w:rsidP="00651BD9" w14:paraId="062DB702" w14:textId="2690D582">
            <w:pPr>
              <w:autoSpaceDE w:val="0"/>
              <w:autoSpaceDN w:val="0"/>
              <w:adjustRightInd w:val="0"/>
              <w:spacing w:before="60" w:after="60"/>
              <w:rPr>
                <w:rFonts w:asciiTheme="minorHAnsi" w:hAnsiTheme="minorHAnsi" w:cstheme="minorHAnsi"/>
                <w:color w:val="000000"/>
              </w:rPr>
            </w:pPr>
            <w:r w:rsidRPr="00651BD9">
              <w:rPr>
                <w:rFonts w:asciiTheme="minorHAnsi" w:hAnsiTheme="minorHAnsi" w:cstheme="minorHAnsi"/>
                <w:color w:val="000000"/>
              </w:rPr>
              <w:t>Implementing family economic well-being components in the program</w:t>
            </w:r>
            <w:r w:rsidR="00E4400E">
              <w:rPr>
                <w:rFonts w:asciiTheme="minorHAnsi" w:hAnsiTheme="minorHAnsi" w:cstheme="minorHAnsi"/>
                <w:color w:val="000000"/>
              </w:rPr>
              <w:t xml:space="preserve"> for at least six months</w:t>
            </w:r>
          </w:p>
        </w:tc>
        <w:tc>
          <w:tcPr>
            <w:tcW w:w="144" w:type="pct"/>
            <w:tcBorders>
              <w:top w:val="nil"/>
              <w:bottom w:val="nil"/>
            </w:tcBorders>
            <w:shd w:val="clear" w:color="auto" w:fill="auto"/>
          </w:tcPr>
          <w:p w:rsidR="009C5614" w:rsidRPr="00BA6BC0" w:rsidP="00651BD9" w14:paraId="72B52AE6" w14:textId="77777777">
            <w:pPr>
              <w:autoSpaceDE w:val="0"/>
              <w:autoSpaceDN w:val="0"/>
              <w:adjustRightInd w:val="0"/>
              <w:spacing w:before="60" w:after="60"/>
              <w:rPr>
                <w:rFonts w:asciiTheme="minorHAnsi" w:hAnsiTheme="minorHAnsi" w:cstheme="minorHAnsi"/>
              </w:rPr>
            </w:pPr>
          </w:p>
        </w:tc>
        <w:tc>
          <w:tcPr>
            <w:tcW w:w="1733" w:type="pct"/>
            <w:shd w:val="clear" w:color="auto" w:fill="F2F2F2" w:themeFill="background1" w:themeFillShade="F2"/>
          </w:tcPr>
          <w:p w:rsidR="00C82BE9" w:rsidRPr="00BA6BC0" w:rsidP="00651BD9" w14:paraId="22D276B5" w14:textId="29EB60A4">
            <w:pPr>
              <w:autoSpaceDE w:val="0"/>
              <w:autoSpaceDN w:val="0"/>
              <w:adjustRightInd w:val="0"/>
              <w:spacing w:before="60" w:after="60"/>
              <w:rPr>
                <w:rFonts w:asciiTheme="minorHAnsi" w:hAnsiTheme="minorHAnsi" w:cstheme="minorHAnsi"/>
                <w:color w:val="000000"/>
              </w:rPr>
            </w:pPr>
            <w:r w:rsidRPr="00BA6BC0">
              <w:rPr>
                <w:rFonts w:asciiTheme="minorHAnsi" w:hAnsiTheme="minorHAnsi" w:cstheme="minorHAnsi"/>
                <w:color w:val="000000"/>
              </w:rPr>
              <w:t>Collects information on family economic well-</w:t>
            </w:r>
            <w:r w:rsidRPr="00BA6BC0" w:rsidR="009C5614">
              <w:rPr>
                <w:rFonts w:asciiTheme="minorHAnsi" w:hAnsiTheme="minorHAnsi" w:cstheme="minorHAnsi"/>
                <w:color w:val="000000"/>
              </w:rPr>
              <w:t>being from families in the program</w:t>
            </w:r>
          </w:p>
        </w:tc>
        <w:tc>
          <w:tcPr>
            <w:tcW w:w="145" w:type="pct"/>
            <w:tcBorders>
              <w:top w:val="nil"/>
              <w:bottom w:val="nil"/>
            </w:tcBorders>
            <w:shd w:val="clear" w:color="auto" w:fill="auto"/>
          </w:tcPr>
          <w:p w:rsidR="009C5614" w:rsidRPr="00651BD9" w:rsidP="00651BD9" w14:paraId="70B8656A" w14:textId="77777777">
            <w:pPr>
              <w:autoSpaceDE w:val="0"/>
              <w:autoSpaceDN w:val="0"/>
              <w:adjustRightInd w:val="0"/>
              <w:spacing w:before="60" w:after="60"/>
              <w:rPr>
                <w:rFonts w:cstheme="minorHAnsi"/>
                <w:color w:val="000000"/>
              </w:rPr>
            </w:pPr>
          </w:p>
        </w:tc>
        <w:tc>
          <w:tcPr>
            <w:tcW w:w="1488" w:type="pct"/>
            <w:shd w:val="clear" w:color="auto" w:fill="F2F2F2" w:themeFill="background1" w:themeFillShade="F2"/>
          </w:tcPr>
          <w:p w:rsidR="00C82BE9" w:rsidRPr="00651BD9" w:rsidP="00651BD9" w14:paraId="7F20D352" w14:textId="15532299">
            <w:pPr>
              <w:autoSpaceDE w:val="0"/>
              <w:autoSpaceDN w:val="0"/>
              <w:adjustRightInd w:val="0"/>
              <w:spacing w:before="60" w:after="60"/>
              <w:rPr>
                <w:rFonts w:asciiTheme="minorHAnsi" w:hAnsiTheme="minorHAnsi" w:cstheme="minorHAnsi"/>
                <w:color w:val="000000"/>
              </w:rPr>
            </w:pPr>
            <w:r w:rsidRPr="00651BD9">
              <w:rPr>
                <w:rFonts w:asciiTheme="minorHAnsi" w:hAnsiTheme="minorHAnsi" w:cstheme="minorHAnsi"/>
                <w:color w:val="000000"/>
              </w:rPr>
              <w:t xml:space="preserve">Diversity in </w:t>
            </w:r>
            <w:r w:rsidR="00AB59B0">
              <w:rPr>
                <w:rFonts w:asciiTheme="minorHAnsi" w:hAnsiTheme="minorHAnsi" w:cstheme="minorHAnsi"/>
                <w:color w:val="000000"/>
              </w:rPr>
              <w:t>families</w:t>
            </w:r>
            <w:r w:rsidRPr="00651BD9" w:rsidR="00AB59B0">
              <w:rPr>
                <w:rFonts w:asciiTheme="minorHAnsi" w:hAnsiTheme="minorHAnsi" w:cstheme="minorHAnsi"/>
                <w:color w:val="000000"/>
              </w:rPr>
              <w:t xml:space="preserve"> </w:t>
            </w:r>
            <w:r w:rsidRPr="00651BD9">
              <w:rPr>
                <w:rFonts w:asciiTheme="minorHAnsi" w:hAnsiTheme="minorHAnsi" w:cstheme="minorHAnsi"/>
                <w:color w:val="000000"/>
              </w:rPr>
              <w:t>served</w:t>
            </w:r>
          </w:p>
        </w:tc>
      </w:tr>
      <w:tr w14:paraId="32EE9743" w14:textId="77777777" w:rsidTr="00BA6BC0">
        <w:tblPrEx>
          <w:tblW w:w="5000" w:type="pct"/>
          <w:tblLook w:val="04A0"/>
        </w:tblPrEx>
        <w:tc>
          <w:tcPr>
            <w:tcW w:w="1489" w:type="pct"/>
            <w:tcBorders>
              <w:top w:val="single" w:sz="4" w:space="0" w:color="auto"/>
              <w:left w:val="nil"/>
              <w:bottom w:val="nil"/>
              <w:right w:val="nil"/>
            </w:tcBorders>
            <w:shd w:val="clear" w:color="auto" w:fill="auto"/>
          </w:tcPr>
          <w:p w:rsidR="00C82BE9" w:rsidRPr="00651BD9" w:rsidP="524A0A8E" w14:paraId="2A837787" w14:textId="555E15DF">
            <w:pPr>
              <w:autoSpaceDE w:val="0"/>
              <w:autoSpaceDN w:val="0"/>
              <w:adjustRightInd w:val="0"/>
              <w:spacing w:before="60" w:after="60"/>
              <w:rPr>
                <w:rFonts w:asciiTheme="minorHAnsi" w:hAnsiTheme="minorHAnsi" w:cstheme="minorBidi"/>
                <w:color w:val="000000"/>
              </w:rPr>
            </w:pPr>
          </w:p>
        </w:tc>
        <w:tc>
          <w:tcPr>
            <w:tcW w:w="144" w:type="pct"/>
            <w:tcBorders>
              <w:top w:val="nil"/>
              <w:left w:val="nil"/>
              <w:bottom w:val="nil"/>
            </w:tcBorders>
            <w:shd w:val="clear" w:color="auto" w:fill="auto"/>
          </w:tcPr>
          <w:p w:rsidR="009C5614" w:rsidP="00651BD9" w14:paraId="2B555031" w14:textId="77777777">
            <w:pPr>
              <w:autoSpaceDE w:val="0"/>
              <w:autoSpaceDN w:val="0"/>
              <w:adjustRightInd w:val="0"/>
              <w:spacing w:before="60" w:after="60"/>
              <w:rPr>
                <w:rFonts w:cstheme="minorHAnsi"/>
                <w:color w:val="000000"/>
              </w:rPr>
            </w:pPr>
          </w:p>
        </w:tc>
        <w:tc>
          <w:tcPr>
            <w:tcW w:w="1733" w:type="pct"/>
          </w:tcPr>
          <w:p w:rsidR="00C82BE9" w:rsidRPr="00651BD9" w:rsidP="00651BD9" w14:paraId="108D35E3" w14:textId="0000B30B">
            <w:pPr>
              <w:autoSpaceDE w:val="0"/>
              <w:autoSpaceDN w:val="0"/>
              <w:adjustRightInd w:val="0"/>
              <w:spacing w:before="60" w:after="60"/>
              <w:rPr>
                <w:rFonts w:asciiTheme="minorHAnsi" w:hAnsiTheme="minorHAnsi" w:cstheme="minorHAnsi"/>
                <w:color w:val="000000"/>
              </w:rPr>
            </w:pPr>
            <w:r>
              <w:rPr>
                <w:rFonts w:asciiTheme="minorHAnsi" w:hAnsiTheme="minorHAnsi" w:cstheme="minorHAnsi"/>
                <w:color w:val="000000"/>
              </w:rPr>
              <w:t>Uses c</w:t>
            </w:r>
            <w:r w:rsidRPr="00651BD9" w:rsidR="00BE151D">
              <w:rPr>
                <w:rFonts w:asciiTheme="minorHAnsi" w:hAnsiTheme="minorHAnsi" w:cstheme="minorHAnsi"/>
                <w:color w:val="000000"/>
              </w:rPr>
              <w:t>ulturally relevant screening and assessment</w:t>
            </w:r>
            <w:r>
              <w:rPr>
                <w:rFonts w:asciiTheme="minorHAnsi" w:hAnsiTheme="minorHAnsi" w:cstheme="minorHAnsi"/>
                <w:color w:val="000000"/>
              </w:rPr>
              <w:t xml:space="preserve"> to</w:t>
            </w:r>
            <w:r w:rsidR="00E5344C">
              <w:rPr>
                <w:rFonts w:asciiTheme="minorHAnsi" w:hAnsiTheme="minorHAnsi" w:cstheme="minorHAnsi"/>
                <w:color w:val="000000"/>
              </w:rPr>
              <w:t>o</w:t>
            </w:r>
            <w:r>
              <w:rPr>
                <w:rFonts w:asciiTheme="minorHAnsi" w:hAnsiTheme="minorHAnsi" w:cstheme="minorHAnsi"/>
                <w:color w:val="000000"/>
              </w:rPr>
              <w:t>ls</w:t>
            </w:r>
          </w:p>
        </w:tc>
        <w:tc>
          <w:tcPr>
            <w:tcW w:w="145" w:type="pct"/>
            <w:tcBorders>
              <w:top w:val="nil"/>
              <w:bottom w:val="nil"/>
            </w:tcBorders>
            <w:shd w:val="clear" w:color="auto" w:fill="auto"/>
          </w:tcPr>
          <w:p w:rsidR="009C5614" w:rsidRPr="00651BD9" w:rsidP="00651BD9" w14:paraId="3A2EDA06" w14:textId="77777777">
            <w:pPr>
              <w:autoSpaceDE w:val="0"/>
              <w:autoSpaceDN w:val="0"/>
              <w:adjustRightInd w:val="0"/>
              <w:spacing w:before="60" w:after="60"/>
              <w:rPr>
                <w:rFonts w:cstheme="minorHAnsi"/>
                <w:color w:val="000000"/>
              </w:rPr>
            </w:pPr>
          </w:p>
        </w:tc>
        <w:tc>
          <w:tcPr>
            <w:tcW w:w="1488" w:type="pct"/>
          </w:tcPr>
          <w:p w:rsidR="00C82BE9" w:rsidRPr="00651BD9" w:rsidP="00651BD9" w14:paraId="1458EFA7" w14:textId="6D1783F9">
            <w:pPr>
              <w:autoSpaceDE w:val="0"/>
              <w:autoSpaceDN w:val="0"/>
              <w:adjustRightInd w:val="0"/>
              <w:spacing w:before="60" w:after="60"/>
              <w:rPr>
                <w:rFonts w:asciiTheme="minorHAnsi" w:hAnsiTheme="minorHAnsi" w:cstheme="minorHAnsi"/>
                <w:color w:val="000000"/>
              </w:rPr>
            </w:pPr>
            <w:r w:rsidRPr="00651BD9">
              <w:rPr>
                <w:rFonts w:asciiTheme="minorHAnsi" w:hAnsiTheme="minorHAnsi" w:cstheme="minorHAnsi"/>
                <w:color w:val="000000"/>
              </w:rPr>
              <w:t>Variation in urbanicity</w:t>
            </w:r>
            <w:r w:rsidRPr="00651BD9" w:rsidR="008A2138">
              <w:rPr>
                <w:rFonts w:asciiTheme="minorHAnsi" w:hAnsiTheme="minorHAnsi" w:cstheme="minorHAnsi"/>
                <w:color w:val="000000"/>
              </w:rPr>
              <w:t>—</w:t>
            </w:r>
            <w:r w:rsidRPr="00651BD9">
              <w:rPr>
                <w:rFonts w:asciiTheme="minorHAnsi" w:hAnsiTheme="minorHAnsi" w:cstheme="minorHAnsi"/>
                <w:color w:val="000000"/>
              </w:rPr>
              <w:t>rural/urban; metro/non-metro</w:t>
            </w:r>
          </w:p>
        </w:tc>
      </w:tr>
      <w:tr w14:paraId="5DD0FFB8" w14:textId="77777777" w:rsidTr="00BA6BC0">
        <w:tblPrEx>
          <w:tblW w:w="5000" w:type="pct"/>
          <w:tblLook w:val="04A0"/>
        </w:tblPrEx>
        <w:tc>
          <w:tcPr>
            <w:tcW w:w="1489" w:type="pct"/>
            <w:tcBorders>
              <w:top w:val="nil"/>
              <w:left w:val="nil"/>
              <w:bottom w:val="nil"/>
              <w:right w:val="nil"/>
            </w:tcBorders>
            <w:shd w:val="clear" w:color="auto" w:fill="auto"/>
          </w:tcPr>
          <w:p w:rsidR="00C82BE9" w:rsidRPr="00651BD9" w:rsidP="00651BD9" w14:paraId="062DA4A8" w14:textId="5A4742ED">
            <w:pPr>
              <w:autoSpaceDE w:val="0"/>
              <w:autoSpaceDN w:val="0"/>
              <w:adjustRightInd w:val="0"/>
              <w:spacing w:before="60" w:after="60"/>
              <w:rPr>
                <w:rFonts w:asciiTheme="minorHAnsi" w:hAnsiTheme="minorHAnsi" w:cstheme="minorHAnsi"/>
                <w:color w:val="000000"/>
              </w:rPr>
            </w:pPr>
          </w:p>
        </w:tc>
        <w:tc>
          <w:tcPr>
            <w:tcW w:w="144" w:type="pct"/>
            <w:tcBorders>
              <w:top w:val="nil"/>
              <w:left w:val="nil"/>
              <w:bottom w:val="nil"/>
            </w:tcBorders>
            <w:shd w:val="clear" w:color="auto" w:fill="auto"/>
          </w:tcPr>
          <w:p w:rsidR="009C5614" w:rsidRPr="00EF1CF3" w:rsidP="00651BD9" w14:paraId="1F26CC48" w14:textId="77777777">
            <w:pPr>
              <w:autoSpaceDE w:val="0"/>
              <w:autoSpaceDN w:val="0"/>
              <w:adjustRightInd w:val="0"/>
              <w:spacing w:before="60" w:after="60"/>
              <w:rPr>
                <w:rFonts w:cstheme="minorHAnsi"/>
              </w:rPr>
            </w:pPr>
          </w:p>
        </w:tc>
        <w:tc>
          <w:tcPr>
            <w:tcW w:w="1733" w:type="pct"/>
            <w:shd w:val="clear" w:color="auto" w:fill="F2F2F2" w:themeFill="background1" w:themeFillShade="F2"/>
          </w:tcPr>
          <w:p w:rsidR="00C82BE9" w:rsidRPr="00651BD9" w:rsidP="00651BD9" w14:paraId="2012872B" w14:textId="23E280C0">
            <w:pPr>
              <w:autoSpaceDE w:val="0"/>
              <w:autoSpaceDN w:val="0"/>
              <w:adjustRightInd w:val="0"/>
              <w:spacing w:before="60" w:after="60"/>
              <w:rPr>
                <w:rFonts w:asciiTheme="minorHAnsi" w:hAnsiTheme="minorHAnsi" w:cstheme="minorHAnsi"/>
                <w:color w:val="000000"/>
              </w:rPr>
            </w:pPr>
            <w:r w:rsidRPr="00BA6BC0">
              <w:rPr>
                <w:rFonts w:asciiTheme="minorHAnsi" w:hAnsiTheme="minorHAnsi" w:cstheme="minorHAnsi"/>
                <w:color w:val="000000"/>
              </w:rPr>
              <w:t>Uses family economic well-being practices that could be tested using a rapid cycle evaluation</w:t>
            </w:r>
          </w:p>
        </w:tc>
        <w:tc>
          <w:tcPr>
            <w:tcW w:w="145" w:type="pct"/>
            <w:tcBorders>
              <w:top w:val="nil"/>
              <w:bottom w:val="nil"/>
            </w:tcBorders>
            <w:shd w:val="clear" w:color="auto" w:fill="auto"/>
          </w:tcPr>
          <w:p w:rsidR="009C5614" w:rsidRPr="00651BD9" w:rsidP="00651BD9" w14:paraId="63BACD55" w14:textId="77777777">
            <w:pPr>
              <w:autoSpaceDE w:val="0"/>
              <w:autoSpaceDN w:val="0"/>
              <w:adjustRightInd w:val="0"/>
              <w:spacing w:before="60" w:after="60"/>
              <w:rPr>
                <w:rFonts w:cstheme="minorHAnsi"/>
                <w:color w:val="000000"/>
              </w:rPr>
            </w:pPr>
          </w:p>
        </w:tc>
        <w:tc>
          <w:tcPr>
            <w:tcW w:w="1488" w:type="pct"/>
            <w:shd w:val="clear" w:color="auto" w:fill="F2F2F2" w:themeFill="background1" w:themeFillShade="F2"/>
          </w:tcPr>
          <w:p w:rsidR="00C82BE9" w:rsidRPr="00651BD9" w:rsidP="00651BD9" w14:paraId="01D830B3" w14:textId="326EE7AE">
            <w:pPr>
              <w:autoSpaceDE w:val="0"/>
              <w:autoSpaceDN w:val="0"/>
              <w:adjustRightInd w:val="0"/>
              <w:spacing w:before="60" w:after="60"/>
              <w:rPr>
                <w:rFonts w:asciiTheme="minorHAnsi" w:hAnsiTheme="minorHAnsi" w:cstheme="minorHAnsi"/>
                <w:color w:val="000000"/>
              </w:rPr>
            </w:pPr>
            <w:r w:rsidRPr="00651BD9">
              <w:rPr>
                <w:rFonts w:asciiTheme="minorHAnsi" w:hAnsiTheme="minorHAnsi" w:cstheme="minorHAnsi"/>
                <w:color w:val="000000"/>
              </w:rPr>
              <w:t>Variation in family economic well-being serv</w:t>
            </w:r>
            <w:r w:rsidRPr="00651BD9" w:rsidR="003F21E1">
              <w:rPr>
                <w:rFonts w:asciiTheme="minorHAnsi" w:hAnsiTheme="minorHAnsi" w:cstheme="minorHAnsi"/>
                <w:color w:val="000000"/>
              </w:rPr>
              <w:t>ic</w:t>
            </w:r>
            <w:r w:rsidRPr="00651BD9">
              <w:rPr>
                <w:rFonts w:asciiTheme="minorHAnsi" w:hAnsiTheme="minorHAnsi" w:cstheme="minorHAnsi"/>
                <w:color w:val="000000"/>
              </w:rPr>
              <w:t>e format</w:t>
            </w:r>
            <w:r w:rsidRPr="00651BD9" w:rsidR="008A2138">
              <w:rPr>
                <w:rFonts w:asciiTheme="minorHAnsi" w:hAnsiTheme="minorHAnsi" w:cstheme="minorHAnsi"/>
                <w:color w:val="000000"/>
              </w:rPr>
              <w:t>—</w:t>
            </w:r>
            <w:r w:rsidRPr="00651BD9">
              <w:rPr>
                <w:rFonts w:asciiTheme="minorHAnsi" w:hAnsiTheme="minorHAnsi" w:cstheme="minorHAnsi"/>
                <w:color w:val="000000"/>
              </w:rPr>
              <w:t>individual and/or group services</w:t>
            </w:r>
          </w:p>
        </w:tc>
      </w:tr>
      <w:tr w14:paraId="6173EBD5" w14:textId="77777777" w:rsidTr="00BA6BC0">
        <w:tblPrEx>
          <w:tblW w:w="5000" w:type="pct"/>
          <w:tblLook w:val="04A0"/>
        </w:tblPrEx>
        <w:tc>
          <w:tcPr>
            <w:tcW w:w="1489" w:type="pct"/>
            <w:tcBorders>
              <w:top w:val="nil"/>
              <w:left w:val="nil"/>
              <w:bottom w:val="nil"/>
              <w:right w:val="nil"/>
            </w:tcBorders>
            <w:shd w:val="clear" w:color="auto" w:fill="auto"/>
          </w:tcPr>
          <w:p w:rsidR="00C82BE9" w:rsidRPr="00651BD9" w:rsidP="00651BD9" w14:paraId="35EF14A2" w14:textId="77777777">
            <w:pPr>
              <w:autoSpaceDE w:val="0"/>
              <w:autoSpaceDN w:val="0"/>
              <w:adjustRightInd w:val="0"/>
              <w:spacing w:before="60" w:after="60"/>
              <w:rPr>
                <w:rFonts w:asciiTheme="minorHAnsi" w:hAnsiTheme="minorHAnsi" w:cstheme="minorHAnsi"/>
                <w:color w:val="000000"/>
              </w:rPr>
            </w:pPr>
          </w:p>
        </w:tc>
        <w:tc>
          <w:tcPr>
            <w:tcW w:w="144" w:type="pct"/>
            <w:tcBorders>
              <w:top w:val="nil"/>
              <w:left w:val="nil"/>
              <w:bottom w:val="nil"/>
            </w:tcBorders>
            <w:shd w:val="clear" w:color="auto" w:fill="auto"/>
          </w:tcPr>
          <w:p w:rsidR="009C5614" w:rsidRPr="00EF1CF3" w:rsidP="00651BD9" w14:paraId="427AE8E8" w14:textId="77777777">
            <w:pPr>
              <w:autoSpaceDE w:val="0"/>
              <w:autoSpaceDN w:val="0"/>
              <w:adjustRightInd w:val="0"/>
              <w:spacing w:before="60" w:after="60"/>
              <w:rPr>
                <w:rFonts w:cstheme="minorHAnsi"/>
              </w:rPr>
            </w:pPr>
          </w:p>
        </w:tc>
        <w:tc>
          <w:tcPr>
            <w:tcW w:w="1733" w:type="pct"/>
            <w:tcBorders>
              <w:bottom w:val="single" w:sz="4" w:space="0" w:color="auto"/>
            </w:tcBorders>
          </w:tcPr>
          <w:p w:rsidR="00C82BE9" w:rsidRPr="00651BD9" w:rsidP="00651BD9" w14:paraId="2FF74CB7" w14:textId="31630C71">
            <w:pPr>
              <w:autoSpaceDE w:val="0"/>
              <w:autoSpaceDN w:val="0"/>
              <w:adjustRightInd w:val="0"/>
              <w:spacing w:before="60" w:after="60"/>
              <w:rPr>
                <w:rFonts w:asciiTheme="minorHAnsi" w:hAnsiTheme="minorHAnsi" w:cstheme="minorHAnsi"/>
                <w:color w:val="000000"/>
              </w:rPr>
            </w:pPr>
            <w:r w:rsidRPr="00BA6BC0">
              <w:rPr>
                <w:rFonts w:asciiTheme="minorHAnsi" w:hAnsiTheme="minorHAnsi" w:cstheme="minorHAnsi"/>
                <w:color w:val="000000"/>
              </w:rPr>
              <w:t xml:space="preserve">Operating at least 1 MIECHV eligible, </w:t>
            </w:r>
            <w:r w:rsidRPr="00BA6BC0">
              <w:rPr>
                <w:rFonts w:asciiTheme="minorHAnsi" w:hAnsiTheme="minorHAnsi" w:cstheme="minorHAnsi"/>
                <w:color w:val="000000"/>
              </w:rPr>
              <w:t>evidence-based</w:t>
            </w:r>
            <w:r w:rsidRPr="00BA6BC0">
              <w:rPr>
                <w:rFonts w:asciiTheme="minorHAnsi" w:hAnsiTheme="minorHAnsi" w:cstheme="minorHAnsi"/>
                <w:color w:val="000000"/>
              </w:rPr>
              <w:t xml:space="preserve"> </w:t>
            </w:r>
            <w:r w:rsidR="00C42A27">
              <w:rPr>
                <w:rFonts w:asciiTheme="minorHAnsi" w:hAnsiTheme="minorHAnsi" w:cstheme="minorHAnsi"/>
                <w:color w:val="000000"/>
              </w:rPr>
              <w:t>ECHV</w:t>
            </w:r>
            <w:r w:rsidRPr="00BA6BC0">
              <w:rPr>
                <w:rFonts w:asciiTheme="minorHAnsi" w:hAnsiTheme="minorHAnsi" w:cstheme="minorHAnsi"/>
                <w:color w:val="000000"/>
              </w:rPr>
              <w:t xml:space="preserve"> model</w:t>
            </w:r>
          </w:p>
        </w:tc>
        <w:tc>
          <w:tcPr>
            <w:tcW w:w="145" w:type="pct"/>
            <w:tcBorders>
              <w:top w:val="nil"/>
              <w:bottom w:val="nil"/>
            </w:tcBorders>
            <w:shd w:val="clear" w:color="auto" w:fill="auto"/>
          </w:tcPr>
          <w:p w:rsidR="009C5614" w:rsidRPr="00651BD9" w:rsidP="00651BD9" w14:paraId="6E67A1B7" w14:textId="77777777">
            <w:pPr>
              <w:autoSpaceDE w:val="0"/>
              <w:autoSpaceDN w:val="0"/>
              <w:adjustRightInd w:val="0"/>
              <w:spacing w:before="60" w:after="60"/>
              <w:rPr>
                <w:rFonts w:cstheme="minorHAnsi"/>
                <w:color w:val="000000"/>
              </w:rPr>
            </w:pPr>
          </w:p>
        </w:tc>
        <w:tc>
          <w:tcPr>
            <w:tcW w:w="1488" w:type="pct"/>
          </w:tcPr>
          <w:p w:rsidR="00C82BE9" w:rsidRPr="00651BD9" w:rsidP="00651BD9" w14:paraId="3D46D55B" w14:textId="1DF7ABE1">
            <w:pPr>
              <w:autoSpaceDE w:val="0"/>
              <w:autoSpaceDN w:val="0"/>
              <w:adjustRightInd w:val="0"/>
              <w:spacing w:before="60" w:after="60"/>
              <w:rPr>
                <w:rFonts w:asciiTheme="minorHAnsi" w:hAnsiTheme="minorHAnsi" w:cstheme="minorHAnsi"/>
                <w:color w:val="000000"/>
              </w:rPr>
            </w:pPr>
            <w:r w:rsidRPr="00651BD9">
              <w:rPr>
                <w:rFonts w:asciiTheme="minorHAnsi" w:hAnsiTheme="minorHAnsi" w:cstheme="minorHAnsi"/>
                <w:color w:val="000000"/>
              </w:rPr>
              <w:t xml:space="preserve">Variation in </w:t>
            </w:r>
            <w:r w:rsidR="004C2A2B">
              <w:rPr>
                <w:rFonts w:asciiTheme="minorHAnsi" w:hAnsiTheme="minorHAnsi" w:cstheme="minorHAnsi"/>
                <w:color w:val="000000"/>
              </w:rPr>
              <w:t>program</w:t>
            </w:r>
            <w:r w:rsidRPr="00651BD9" w:rsidR="001C7245">
              <w:rPr>
                <w:rFonts w:asciiTheme="minorHAnsi" w:hAnsiTheme="minorHAnsi" w:cstheme="minorHAnsi"/>
                <w:color w:val="000000"/>
              </w:rPr>
              <w:t xml:space="preserve"> </w:t>
            </w:r>
            <w:r w:rsidRPr="00651BD9">
              <w:rPr>
                <w:rFonts w:asciiTheme="minorHAnsi" w:hAnsiTheme="minorHAnsi" w:cstheme="minorHAnsi"/>
                <w:color w:val="000000"/>
              </w:rPr>
              <w:t>organizational structure and size</w:t>
            </w:r>
          </w:p>
        </w:tc>
      </w:tr>
      <w:tr w14:paraId="5ED07C1A" w14:textId="77777777" w:rsidTr="00BA6BC0">
        <w:tblPrEx>
          <w:tblW w:w="5000" w:type="pct"/>
          <w:tblLook w:val="04A0"/>
        </w:tblPrEx>
        <w:tc>
          <w:tcPr>
            <w:tcW w:w="1489" w:type="pct"/>
            <w:tcBorders>
              <w:top w:val="nil"/>
              <w:left w:val="nil"/>
              <w:bottom w:val="nil"/>
              <w:right w:val="nil"/>
            </w:tcBorders>
            <w:shd w:val="clear" w:color="auto" w:fill="auto"/>
          </w:tcPr>
          <w:p w:rsidR="00C82BE9" w:rsidRPr="00651BD9" w:rsidP="00651BD9" w14:paraId="372B3A2C" w14:textId="77777777">
            <w:pPr>
              <w:autoSpaceDE w:val="0"/>
              <w:autoSpaceDN w:val="0"/>
              <w:adjustRightInd w:val="0"/>
              <w:spacing w:before="60" w:after="60"/>
              <w:rPr>
                <w:rFonts w:asciiTheme="minorHAnsi" w:hAnsiTheme="minorHAnsi" w:cstheme="minorHAnsi"/>
                <w:color w:val="000000"/>
              </w:rPr>
            </w:pPr>
          </w:p>
        </w:tc>
        <w:tc>
          <w:tcPr>
            <w:tcW w:w="144" w:type="pct"/>
            <w:tcBorders>
              <w:top w:val="nil"/>
              <w:left w:val="nil"/>
              <w:bottom w:val="nil"/>
            </w:tcBorders>
            <w:shd w:val="clear" w:color="auto" w:fill="auto"/>
          </w:tcPr>
          <w:p w:rsidR="009C5614" w:rsidRPr="009C5614" w:rsidP="524A0A8E" w14:paraId="15ED35AD" w14:textId="77777777">
            <w:pPr>
              <w:autoSpaceDE w:val="0"/>
              <w:autoSpaceDN w:val="0"/>
              <w:adjustRightInd w:val="0"/>
              <w:spacing w:before="60" w:after="60"/>
              <w:rPr>
                <w:rFonts w:cstheme="minorHAnsi"/>
              </w:rPr>
            </w:pPr>
          </w:p>
        </w:tc>
        <w:tc>
          <w:tcPr>
            <w:tcW w:w="1733" w:type="pct"/>
            <w:tcBorders>
              <w:bottom w:val="single" w:sz="4" w:space="0" w:color="auto"/>
            </w:tcBorders>
            <w:shd w:val="clear" w:color="auto" w:fill="F2F2F2" w:themeFill="background1" w:themeFillShade="F2"/>
          </w:tcPr>
          <w:p w:rsidR="00C82BE9" w:rsidRPr="00BA6BC0" w:rsidP="524A0A8E" w14:paraId="5AF3EA6F" w14:textId="0045EEF7">
            <w:pPr>
              <w:autoSpaceDE w:val="0"/>
              <w:autoSpaceDN w:val="0"/>
              <w:adjustRightInd w:val="0"/>
              <w:spacing w:before="60" w:after="60"/>
              <w:rPr>
                <w:rFonts w:asciiTheme="minorHAnsi" w:hAnsiTheme="minorHAnsi" w:cstheme="minorHAnsi"/>
                <w:color w:val="000000"/>
              </w:rPr>
            </w:pPr>
            <w:r w:rsidRPr="00BA6BC0">
              <w:rPr>
                <w:rFonts w:asciiTheme="minorHAnsi" w:hAnsiTheme="minorHAnsi" w:cstheme="minorHAnsi"/>
                <w:color w:val="000000"/>
              </w:rPr>
              <w:t xml:space="preserve">Program collaborates with community </w:t>
            </w:r>
            <w:r w:rsidRPr="00BA6BC0" w:rsidR="00E4400E">
              <w:rPr>
                <w:rFonts w:asciiTheme="minorHAnsi" w:hAnsiTheme="minorHAnsi" w:cstheme="minorHAnsi"/>
                <w:color w:val="000000"/>
              </w:rPr>
              <w:t xml:space="preserve">partners to </w:t>
            </w:r>
            <w:r w:rsidRPr="00BA6BC0" w:rsidR="009C5614">
              <w:rPr>
                <w:rFonts w:asciiTheme="minorHAnsi" w:hAnsiTheme="minorHAnsi" w:cstheme="minorHAnsi"/>
                <w:color w:val="000000"/>
              </w:rPr>
              <w:t>support</w:t>
            </w:r>
            <w:r w:rsidRPr="00BA6BC0" w:rsidR="00E4400E">
              <w:rPr>
                <w:rFonts w:asciiTheme="minorHAnsi" w:hAnsiTheme="minorHAnsi" w:cstheme="minorHAnsi"/>
                <w:color w:val="000000"/>
              </w:rPr>
              <w:t xml:space="preserve"> family economic well-being</w:t>
            </w:r>
          </w:p>
          <w:p w:rsidR="00C82BE9" w:rsidRPr="00747454" w:rsidP="524A0A8E" w14:paraId="10638420" w14:textId="53301FCD">
            <w:pPr>
              <w:autoSpaceDE w:val="0"/>
              <w:autoSpaceDN w:val="0"/>
              <w:adjustRightInd w:val="0"/>
              <w:spacing w:before="60" w:after="60"/>
              <w:rPr>
                <w:rFonts w:asciiTheme="minorHAnsi" w:hAnsiTheme="minorHAnsi" w:cstheme="minorHAnsi"/>
                <w:color w:val="000000"/>
              </w:rPr>
            </w:pPr>
          </w:p>
        </w:tc>
        <w:tc>
          <w:tcPr>
            <w:tcW w:w="145" w:type="pct"/>
            <w:tcBorders>
              <w:top w:val="nil"/>
              <w:bottom w:val="nil"/>
            </w:tcBorders>
            <w:shd w:val="clear" w:color="auto" w:fill="auto"/>
          </w:tcPr>
          <w:p w:rsidR="009C5614" w:rsidRPr="00651BD9" w:rsidP="00651BD9" w14:paraId="45139E9F" w14:textId="77777777">
            <w:pPr>
              <w:autoSpaceDE w:val="0"/>
              <w:autoSpaceDN w:val="0"/>
              <w:adjustRightInd w:val="0"/>
              <w:spacing w:before="60" w:after="60"/>
              <w:rPr>
                <w:rFonts w:cstheme="minorHAnsi"/>
                <w:color w:val="000000"/>
              </w:rPr>
            </w:pPr>
          </w:p>
        </w:tc>
        <w:tc>
          <w:tcPr>
            <w:tcW w:w="1488" w:type="pct"/>
            <w:shd w:val="clear" w:color="auto" w:fill="F2F2F2" w:themeFill="background1" w:themeFillShade="F2"/>
          </w:tcPr>
          <w:p w:rsidR="00C82BE9" w:rsidRPr="00651BD9" w:rsidP="00651BD9" w14:paraId="54D086CE" w14:textId="18B3CEDC">
            <w:pPr>
              <w:autoSpaceDE w:val="0"/>
              <w:autoSpaceDN w:val="0"/>
              <w:adjustRightInd w:val="0"/>
              <w:spacing w:before="60" w:after="60"/>
              <w:rPr>
                <w:rFonts w:asciiTheme="minorHAnsi" w:hAnsiTheme="minorHAnsi" w:cstheme="minorHAnsi"/>
                <w:color w:val="000000"/>
              </w:rPr>
            </w:pPr>
            <w:r w:rsidRPr="00651BD9">
              <w:rPr>
                <w:rFonts w:asciiTheme="minorHAnsi" w:hAnsiTheme="minorHAnsi" w:cstheme="minorHAnsi"/>
                <w:color w:val="000000"/>
              </w:rPr>
              <w:t>Variation in funding used to support family economic well-being services</w:t>
            </w:r>
          </w:p>
        </w:tc>
      </w:tr>
      <w:tr w14:paraId="1F913488" w14:textId="77777777" w:rsidTr="00BA6BC0">
        <w:tblPrEx>
          <w:tblW w:w="5000" w:type="pct"/>
          <w:tblLook w:val="04A0"/>
        </w:tblPrEx>
        <w:tc>
          <w:tcPr>
            <w:tcW w:w="1489" w:type="pct"/>
            <w:tcBorders>
              <w:top w:val="nil"/>
              <w:left w:val="nil"/>
              <w:bottom w:val="nil"/>
              <w:right w:val="nil"/>
            </w:tcBorders>
            <w:shd w:val="clear" w:color="auto" w:fill="auto"/>
          </w:tcPr>
          <w:p w:rsidR="00BE151D" w:rsidRPr="00651BD9" w:rsidP="00651BD9" w14:paraId="01D88078" w14:textId="77777777">
            <w:pPr>
              <w:autoSpaceDE w:val="0"/>
              <w:autoSpaceDN w:val="0"/>
              <w:adjustRightInd w:val="0"/>
              <w:spacing w:before="60" w:after="60"/>
              <w:rPr>
                <w:rFonts w:asciiTheme="minorHAnsi" w:hAnsiTheme="minorHAnsi" w:cstheme="minorHAnsi"/>
                <w:color w:val="000000"/>
              </w:rPr>
            </w:pPr>
          </w:p>
        </w:tc>
        <w:tc>
          <w:tcPr>
            <w:tcW w:w="144" w:type="pct"/>
            <w:tcBorders>
              <w:top w:val="nil"/>
              <w:left w:val="nil"/>
              <w:bottom w:val="nil"/>
              <w:right w:val="nil"/>
            </w:tcBorders>
            <w:shd w:val="clear" w:color="auto" w:fill="auto"/>
          </w:tcPr>
          <w:p w:rsidR="009C5614" w:rsidRPr="00651BD9" w:rsidP="00651BD9" w14:paraId="180CF881" w14:textId="77777777">
            <w:pPr>
              <w:autoSpaceDE w:val="0"/>
              <w:autoSpaceDN w:val="0"/>
              <w:adjustRightInd w:val="0"/>
              <w:spacing w:before="60" w:after="60"/>
              <w:rPr>
                <w:rFonts w:cstheme="minorHAnsi"/>
                <w:color w:val="000000"/>
              </w:rPr>
            </w:pPr>
          </w:p>
        </w:tc>
        <w:tc>
          <w:tcPr>
            <w:tcW w:w="1733" w:type="pct"/>
            <w:tcBorders>
              <w:top w:val="single" w:sz="4" w:space="0" w:color="auto"/>
              <w:left w:val="nil"/>
              <w:bottom w:val="nil"/>
              <w:right w:val="nil"/>
            </w:tcBorders>
            <w:shd w:val="clear" w:color="auto" w:fill="auto"/>
          </w:tcPr>
          <w:p w:rsidR="00BE151D" w:rsidRPr="00651BD9" w:rsidP="00651BD9" w14:paraId="69C51AD6" w14:textId="4830ED50">
            <w:pPr>
              <w:autoSpaceDE w:val="0"/>
              <w:autoSpaceDN w:val="0"/>
              <w:adjustRightInd w:val="0"/>
              <w:spacing w:before="60" w:after="60"/>
              <w:rPr>
                <w:rFonts w:asciiTheme="minorHAnsi" w:hAnsiTheme="minorHAnsi" w:cstheme="minorHAnsi"/>
                <w:color w:val="000000"/>
              </w:rPr>
            </w:pPr>
          </w:p>
        </w:tc>
        <w:tc>
          <w:tcPr>
            <w:tcW w:w="145" w:type="pct"/>
            <w:tcBorders>
              <w:top w:val="nil"/>
              <w:left w:val="nil"/>
              <w:bottom w:val="nil"/>
            </w:tcBorders>
            <w:shd w:val="clear" w:color="auto" w:fill="auto"/>
          </w:tcPr>
          <w:p w:rsidR="009C5614" w:rsidRPr="00441330" w:rsidP="00651BD9" w14:paraId="010CC553" w14:textId="77777777">
            <w:pPr>
              <w:autoSpaceDE w:val="0"/>
              <w:autoSpaceDN w:val="0"/>
              <w:adjustRightInd w:val="0"/>
              <w:spacing w:before="60" w:after="60"/>
              <w:rPr>
                <w:rFonts w:cstheme="minorHAnsi"/>
                <w:color w:val="000000"/>
              </w:rPr>
            </w:pPr>
          </w:p>
        </w:tc>
        <w:tc>
          <w:tcPr>
            <w:tcW w:w="1488" w:type="pct"/>
            <w:shd w:val="clear" w:color="auto" w:fill="auto"/>
          </w:tcPr>
          <w:p w:rsidR="00BE151D" w:rsidRPr="00441330" w:rsidP="00651BD9" w14:paraId="49A37A22" w14:textId="1CB9054B">
            <w:pPr>
              <w:autoSpaceDE w:val="0"/>
              <w:autoSpaceDN w:val="0"/>
              <w:adjustRightInd w:val="0"/>
              <w:spacing w:before="60" w:after="60"/>
              <w:rPr>
                <w:rFonts w:asciiTheme="minorHAnsi" w:hAnsiTheme="minorHAnsi" w:cstheme="minorHAnsi"/>
                <w:color w:val="000000"/>
              </w:rPr>
            </w:pPr>
            <w:r w:rsidRPr="00441330">
              <w:rPr>
                <w:rFonts w:asciiTheme="minorHAnsi" w:hAnsiTheme="minorHAnsi" w:cstheme="minorHAnsi"/>
                <w:color w:val="000000"/>
              </w:rPr>
              <w:t>Part of a larger system of care</w:t>
            </w:r>
          </w:p>
        </w:tc>
      </w:tr>
    </w:tbl>
    <w:p w:rsidR="00C82BE9" w:rsidP="00781381" w14:paraId="5A20852D" w14:textId="76D4E6F6">
      <w:pPr>
        <w:autoSpaceDE w:val="0"/>
        <w:autoSpaceDN w:val="0"/>
        <w:adjustRightInd w:val="0"/>
        <w:spacing w:after="0" w:line="240" w:lineRule="atLeast"/>
        <w:ind w:left="360"/>
        <w:rPr>
          <w:rFonts w:eastAsia="Times New Roman" w:cstheme="minorHAnsi"/>
          <w:color w:val="000000"/>
        </w:rPr>
      </w:pPr>
    </w:p>
    <w:p w:rsidR="00690FAC" w:rsidP="00781381" w14:paraId="60AD5E9B" w14:textId="7613483B">
      <w:pPr>
        <w:autoSpaceDE w:val="0"/>
        <w:autoSpaceDN w:val="0"/>
        <w:adjustRightInd w:val="0"/>
        <w:spacing w:after="0" w:line="240" w:lineRule="atLeast"/>
        <w:ind w:left="360"/>
        <w:rPr>
          <w:rFonts w:eastAsia="Times New Roman" w:cstheme="minorHAnsi"/>
          <w:color w:val="000000"/>
        </w:rPr>
      </w:pPr>
    </w:p>
    <w:p w:rsidR="00690FAC" w:rsidRPr="00C82BE9" w:rsidP="00781381" w14:paraId="5CC6FD29" w14:textId="77777777">
      <w:pPr>
        <w:autoSpaceDE w:val="0"/>
        <w:autoSpaceDN w:val="0"/>
        <w:adjustRightInd w:val="0"/>
        <w:spacing w:after="0" w:line="240" w:lineRule="atLeast"/>
        <w:ind w:left="360"/>
        <w:rPr>
          <w:rFonts w:eastAsia="Times New Roman" w:cstheme="minorHAnsi"/>
          <w:color w:val="000000"/>
        </w:rPr>
      </w:pPr>
    </w:p>
    <w:p w:rsidR="00781381" w:rsidRPr="0050127B" w:rsidP="00527134" w14:paraId="7BE328CC" w14:textId="77777777">
      <w:pPr>
        <w:pStyle w:val="ListParagraph"/>
        <w:numPr>
          <w:ilvl w:val="0"/>
          <w:numId w:val="4"/>
        </w:numPr>
        <w:autoSpaceDE w:val="0"/>
        <w:autoSpaceDN w:val="0"/>
        <w:adjustRightInd w:val="0"/>
        <w:spacing w:after="0" w:line="240" w:lineRule="atLeast"/>
        <w:rPr>
          <w:rFonts w:eastAsia="Times New Roman" w:cstheme="minorHAnsi"/>
          <w:b/>
          <w:bCs/>
          <w:color w:val="000000"/>
        </w:rPr>
      </w:pPr>
      <w:r w:rsidRPr="0050127B">
        <w:rPr>
          <w:rFonts w:eastAsia="Times New Roman" w:cstheme="minorHAnsi"/>
          <w:b/>
          <w:bCs/>
          <w:color w:val="000000"/>
        </w:rPr>
        <w:t>Program recruitment</w:t>
      </w:r>
    </w:p>
    <w:p w:rsidR="00781381" w:rsidRPr="00651BD9" w:rsidP="00651BD9" w14:paraId="54A1185D" w14:textId="3FE1221E">
      <w:pPr>
        <w:spacing w:before="120" w:after="120" w:line="240" w:lineRule="auto"/>
        <w:ind w:left="360"/>
        <w:rPr>
          <w:i/>
        </w:rPr>
      </w:pPr>
      <w:r w:rsidRPr="00651BD9">
        <w:rPr>
          <w:i/>
        </w:rPr>
        <w:t xml:space="preserve">Goal: Recruit six </w:t>
      </w:r>
      <w:r w:rsidR="00D44941">
        <w:rPr>
          <w:i/>
        </w:rPr>
        <w:t xml:space="preserve">local </w:t>
      </w:r>
      <w:r w:rsidR="00AB59B0">
        <w:rPr>
          <w:i/>
        </w:rPr>
        <w:t>ECHV</w:t>
      </w:r>
      <w:r w:rsidRPr="00651BD9" w:rsidR="005B725F">
        <w:rPr>
          <w:i/>
        </w:rPr>
        <w:t xml:space="preserve"> </w:t>
      </w:r>
      <w:r w:rsidRPr="00651BD9">
        <w:rPr>
          <w:i/>
        </w:rPr>
        <w:t xml:space="preserve">programs for the </w:t>
      </w:r>
      <w:r w:rsidRPr="00651BD9" w:rsidR="00170E26">
        <w:rPr>
          <w:i/>
        </w:rPr>
        <w:t>qualitative data collection</w:t>
      </w:r>
      <w:r w:rsidRPr="00651BD9" w:rsidR="0098305E">
        <w:rPr>
          <w:i/>
        </w:rPr>
        <w:t>.</w:t>
      </w:r>
    </w:p>
    <w:p w:rsidR="0098305E" w:rsidRPr="0098305E" w:rsidP="00651BD9" w14:paraId="7255869C" w14:textId="563C082F">
      <w:pPr>
        <w:autoSpaceDE w:val="0"/>
        <w:autoSpaceDN w:val="0"/>
        <w:adjustRightInd w:val="0"/>
        <w:spacing w:before="120" w:line="240" w:lineRule="atLeast"/>
        <w:ind w:left="360"/>
        <w:rPr>
          <w:rFonts w:eastAsia="Times New Roman" w:cstheme="minorHAnsi"/>
          <w:color w:val="000000"/>
        </w:rPr>
      </w:pPr>
      <w:r>
        <w:rPr>
          <w:rFonts w:eastAsia="Times New Roman" w:cstheme="minorHAnsi"/>
          <w:color w:val="000000"/>
        </w:rPr>
        <w:t xml:space="preserve">The study team will contact </w:t>
      </w:r>
      <w:r w:rsidR="00C11BA9">
        <w:rPr>
          <w:rFonts w:eastAsia="Times New Roman" w:cstheme="minorHAnsi"/>
          <w:color w:val="000000"/>
        </w:rPr>
        <w:t>the six</w:t>
      </w:r>
      <w:r>
        <w:rPr>
          <w:rFonts w:eastAsia="Times New Roman" w:cstheme="minorHAnsi"/>
          <w:color w:val="000000"/>
        </w:rPr>
        <w:t xml:space="preserve"> </w:t>
      </w:r>
      <w:r w:rsidR="00C11BA9">
        <w:rPr>
          <w:rFonts w:eastAsia="Times New Roman" w:cstheme="minorHAnsi"/>
          <w:color w:val="000000"/>
        </w:rPr>
        <w:t xml:space="preserve">prioritized </w:t>
      </w:r>
      <w:r w:rsidR="00D44941">
        <w:rPr>
          <w:rFonts w:eastAsia="Times New Roman" w:cstheme="minorHAnsi"/>
          <w:color w:val="000000"/>
        </w:rPr>
        <w:t xml:space="preserve">local </w:t>
      </w:r>
      <w:r w:rsidR="00AB59B0">
        <w:rPr>
          <w:rFonts w:eastAsia="Times New Roman" w:cstheme="minorHAnsi"/>
          <w:color w:val="000000"/>
        </w:rPr>
        <w:t>ECHV</w:t>
      </w:r>
      <w:r w:rsidR="00170E26">
        <w:rPr>
          <w:rFonts w:eastAsia="Times New Roman" w:cstheme="minorHAnsi"/>
          <w:color w:val="000000"/>
        </w:rPr>
        <w:t xml:space="preserve"> program</w:t>
      </w:r>
      <w:r w:rsidR="00C11BA9">
        <w:rPr>
          <w:rFonts w:eastAsia="Times New Roman" w:cstheme="minorHAnsi"/>
          <w:color w:val="000000"/>
        </w:rPr>
        <w:t>s</w:t>
      </w:r>
      <w:r>
        <w:rPr>
          <w:rFonts w:eastAsia="Times New Roman" w:cstheme="minorHAnsi"/>
          <w:color w:val="000000"/>
        </w:rPr>
        <w:t xml:space="preserve"> selected to be part of the study</w:t>
      </w:r>
      <w:r w:rsidR="00C11BA9">
        <w:rPr>
          <w:rFonts w:eastAsia="Times New Roman" w:cstheme="minorHAnsi"/>
          <w:color w:val="000000"/>
        </w:rPr>
        <w:t xml:space="preserve"> based on how the team ranked them on the eligibility criteria listed in Table B.1</w:t>
      </w:r>
      <w:r w:rsidR="006B2AFB">
        <w:rPr>
          <w:rFonts w:eastAsia="Times New Roman" w:cstheme="minorHAnsi"/>
          <w:color w:val="000000"/>
        </w:rPr>
        <w:t xml:space="preserve">. </w:t>
      </w:r>
      <w:r w:rsidR="00AC10A5">
        <w:rPr>
          <w:rFonts w:eastAsia="Times New Roman" w:cstheme="minorHAnsi"/>
          <w:color w:val="000000"/>
        </w:rPr>
        <w:t>The study team will</w:t>
      </w:r>
      <w:r w:rsidR="006D0A7C">
        <w:rPr>
          <w:rFonts w:eastAsia="Times New Roman" w:cstheme="minorHAnsi"/>
          <w:color w:val="000000"/>
        </w:rPr>
        <w:t xml:space="preserve"> secure the program’s participation in the study</w:t>
      </w:r>
      <w:r w:rsidR="00C564AE">
        <w:rPr>
          <w:rFonts w:eastAsia="Times New Roman" w:cstheme="minorHAnsi"/>
          <w:color w:val="000000"/>
        </w:rPr>
        <w:t xml:space="preserve">. </w:t>
      </w:r>
      <w:r w:rsidR="00C11BA9">
        <w:rPr>
          <w:rFonts w:eastAsia="Times New Roman" w:cstheme="minorHAnsi"/>
          <w:color w:val="000000"/>
        </w:rPr>
        <w:t xml:space="preserve">As appropriate, we will ask TWG members with connections to </w:t>
      </w:r>
      <w:r w:rsidR="00D44941">
        <w:rPr>
          <w:rFonts w:eastAsia="Times New Roman" w:cstheme="minorHAnsi"/>
          <w:color w:val="000000"/>
        </w:rPr>
        <w:t xml:space="preserve">local </w:t>
      </w:r>
      <w:r w:rsidR="00AB59B0">
        <w:rPr>
          <w:rFonts w:eastAsia="Times New Roman" w:cstheme="minorHAnsi"/>
          <w:color w:val="000000"/>
        </w:rPr>
        <w:t>ECHV</w:t>
      </w:r>
      <w:r w:rsidR="00C11BA9">
        <w:rPr>
          <w:rFonts w:eastAsia="Times New Roman" w:cstheme="minorHAnsi"/>
          <w:color w:val="000000"/>
        </w:rPr>
        <w:t xml:space="preserve"> programs of interest </w:t>
      </w:r>
      <w:r w:rsidR="00C564AE">
        <w:rPr>
          <w:rFonts w:eastAsia="Times New Roman" w:cstheme="minorHAnsi"/>
          <w:color w:val="000000"/>
        </w:rPr>
        <w:t xml:space="preserve">to facilitate an introduction between the study team and </w:t>
      </w:r>
      <w:r w:rsidR="00494784">
        <w:rPr>
          <w:rFonts w:eastAsia="Times New Roman" w:cstheme="minorHAnsi"/>
          <w:color w:val="000000"/>
        </w:rPr>
        <w:t xml:space="preserve">program </w:t>
      </w:r>
      <w:r w:rsidR="00C564AE">
        <w:rPr>
          <w:rFonts w:eastAsia="Times New Roman" w:cstheme="minorHAnsi"/>
          <w:color w:val="000000"/>
        </w:rPr>
        <w:t>leadership.</w:t>
      </w:r>
    </w:p>
    <w:p w:rsidR="00781381" w:rsidRPr="0050127B" w:rsidP="00527134" w14:paraId="374B6467" w14:textId="77777777">
      <w:pPr>
        <w:pStyle w:val="ListParagraph"/>
        <w:numPr>
          <w:ilvl w:val="0"/>
          <w:numId w:val="4"/>
        </w:numPr>
        <w:autoSpaceDE w:val="0"/>
        <w:autoSpaceDN w:val="0"/>
        <w:adjustRightInd w:val="0"/>
        <w:spacing w:after="0" w:line="240" w:lineRule="atLeast"/>
        <w:rPr>
          <w:rFonts w:eastAsia="Times New Roman" w:cstheme="minorHAnsi"/>
          <w:b/>
          <w:bCs/>
          <w:color w:val="000000"/>
        </w:rPr>
      </w:pPr>
      <w:r w:rsidRPr="0050127B">
        <w:rPr>
          <w:rFonts w:eastAsia="Times New Roman" w:cstheme="minorHAnsi"/>
          <w:b/>
          <w:bCs/>
          <w:color w:val="000000"/>
        </w:rPr>
        <w:t>Identification and recruitment of respondents</w:t>
      </w:r>
    </w:p>
    <w:p w:rsidR="00781381" w:rsidP="00651BD9" w14:paraId="625783C8" w14:textId="5812E08B">
      <w:pPr>
        <w:spacing w:before="120" w:after="120" w:line="240" w:lineRule="auto"/>
        <w:ind w:left="360"/>
        <w:rPr>
          <w:rFonts w:eastAsia="Times New Roman" w:cstheme="minorHAnsi"/>
          <w:i/>
          <w:iCs/>
          <w:color w:val="000000"/>
        </w:rPr>
      </w:pPr>
      <w:r>
        <w:rPr>
          <w:rFonts w:eastAsia="Times New Roman" w:cstheme="minorHAnsi"/>
          <w:i/>
          <w:iCs/>
          <w:color w:val="000000"/>
        </w:rPr>
        <w:t xml:space="preserve">Goal: Identify </w:t>
      </w:r>
      <w:r w:rsidRPr="00651BD9">
        <w:rPr>
          <w:i/>
        </w:rPr>
        <w:t>and</w:t>
      </w:r>
      <w:r>
        <w:rPr>
          <w:rFonts w:eastAsia="Times New Roman" w:cstheme="minorHAnsi"/>
          <w:i/>
          <w:iCs/>
          <w:color w:val="000000"/>
        </w:rPr>
        <w:t xml:space="preserve"> recruit </w:t>
      </w:r>
      <w:r w:rsidR="00C42A27">
        <w:rPr>
          <w:rFonts w:eastAsia="Times New Roman" w:cstheme="minorHAnsi"/>
          <w:i/>
          <w:iCs/>
          <w:color w:val="000000"/>
        </w:rPr>
        <w:t>ECHV</w:t>
      </w:r>
      <w:r>
        <w:rPr>
          <w:rFonts w:eastAsia="Times New Roman" w:cstheme="minorHAnsi"/>
          <w:i/>
          <w:iCs/>
          <w:color w:val="000000"/>
        </w:rPr>
        <w:t xml:space="preserve"> program staff and parents enrolled in the selected programs.</w:t>
      </w:r>
    </w:p>
    <w:p w:rsidR="00951C60" w:rsidP="00651BD9" w14:paraId="144AD02F" w14:textId="2E8691F5">
      <w:pPr>
        <w:autoSpaceDE w:val="0"/>
        <w:autoSpaceDN w:val="0"/>
        <w:adjustRightInd w:val="0"/>
        <w:spacing w:before="120" w:line="240" w:lineRule="atLeast"/>
        <w:ind w:left="360"/>
        <w:rPr>
          <w:rFonts w:eastAsia="Times New Roman" w:cstheme="minorHAnsi"/>
          <w:color w:val="000000"/>
        </w:rPr>
      </w:pPr>
      <w:r>
        <w:rPr>
          <w:rFonts w:eastAsia="Times New Roman" w:cstheme="minorHAnsi"/>
          <w:color w:val="000000"/>
        </w:rPr>
        <w:t xml:space="preserve">Once </w:t>
      </w:r>
      <w:r w:rsidR="00170E26">
        <w:rPr>
          <w:rFonts w:eastAsia="Times New Roman" w:cstheme="minorHAnsi"/>
          <w:color w:val="000000"/>
        </w:rPr>
        <w:t>a</w:t>
      </w:r>
      <w:r w:rsidR="00D44941">
        <w:rPr>
          <w:rFonts w:eastAsia="Times New Roman" w:cstheme="minorHAnsi"/>
          <w:color w:val="000000"/>
        </w:rPr>
        <w:t xml:space="preserve"> local</w:t>
      </w:r>
      <w:r w:rsidR="00170E26">
        <w:rPr>
          <w:rFonts w:eastAsia="Times New Roman" w:cstheme="minorHAnsi"/>
          <w:color w:val="000000"/>
        </w:rPr>
        <w:t xml:space="preserve"> </w:t>
      </w:r>
      <w:r w:rsidR="00AB59B0">
        <w:rPr>
          <w:rFonts w:eastAsia="Times New Roman" w:cstheme="minorHAnsi"/>
          <w:color w:val="000000"/>
        </w:rPr>
        <w:t>ECHV</w:t>
      </w:r>
      <w:r w:rsidR="00170E26">
        <w:rPr>
          <w:rFonts w:eastAsia="Times New Roman" w:cstheme="minorHAnsi"/>
          <w:color w:val="000000"/>
        </w:rPr>
        <w:t xml:space="preserve"> program</w:t>
      </w:r>
      <w:r>
        <w:rPr>
          <w:rFonts w:eastAsia="Times New Roman" w:cstheme="minorHAnsi"/>
          <w:color w:val="000000"/>
        </w:rPr>
        <w:t xml:space="preserve"> has agreed to participate in the study, the study team will </w:t>
      </w:r>
      <w:r w:rsidR="00561D40">
        <w:rPr>
          <w:rFonts w:eastAsia="Times New Roman" w:cstheme="minorHAnsi"/>
          <w:color w:val="000000"/>
        </w:rPr>
        <w:t xml:space="preserve">work with </w:t>
      </w:r>
      <w:r w:rsidR="0086111F">
        <w:rPr>
          <w:rFonts w:eastAsia="Times New Roman" w:cstheme="minorHAnsi"/>
          <w:color w:val="000000"/>
        </w:rPr>
        <w:t xml:space="preserve">the program director to identify </w:t>
      </w:r>
      <w:r w:rsidR="006C247F">
        <w:rPr>
          <w:rFonts w:eastAsia="Times New Roman" w:cstheme="minorHAnsi"/>
          <w:color w:val="000000"/>
        </w:rPr>
        <w:t>up to two</w:t>
      </w:r>
      <w:r w:rsidR="0086111F">
        <w:rPr>
          <w:rFonts w:eastAsia="Times New Roman" w:cstheme="minorHAnsi"/>
          <w:color w:val="000000"/>
        </w:rPr>
        <w:t xml:space="preserve"> supervisor</w:t>
      </w:r>
      <w:r w:rsidR="006C247F">
        <w:rPr>
          <w:rFonts w:eastAsia="Times New Roman" w:cstheme="minorHAnsi"/>
          <w:color w:val="000000"/>
        </w:rPr>
        <w:t>s</w:t>
      </w:r>
      <w:r w:rsidR="0086111F">
        <w:rPr>
          <w:rFonts w:eastAsia="Times New Roman" w:cstheme="minorHAnsi"/>
          <w:color w:val="000000"/>
        </w:rPr>
        <w:t xml:space="preserve"> </w:t>
      </w:r>
      <w:r w:rsidR="00775515">
        <w:rPr>
          <w:rFonts w:eastAsia="Times New Roman" w:cstheme="minorHAnsi"/>
          <w:color w:val="000000"/>
        </w:rPr>
        <w:t xml:space="preserve">who would be willing to participate in a virtual </w:t>
      </w:r>
      <w:r w:rsidR="00406081">
        <w:rPr>
          <w:rFonts w:eastAsia="Times New Roman" w:cstheme="minorHAnsi"/>
          <w:color w:val="000000"/>
        </w:rPr>
        <w:t>60</w:t>
      </w:r>
      <w:r w:rsidR="0092002E">
        <w:rPr>
          <w:rFonts w:eastAsia="Times New Roman" w:cstheme="minorHAnsi"/>
          <w:color w:val="000000"/>
        </w:rPr>
        <w:t>-</w:t>
      </w:r>
      <w:r w:rsidR="00775515">
        <w:rPr>
          <w:rFonts w:eastAsia="Times New Roman" w:cstheme="minorHAnsi"/>
          <w:color w:val="000000"/>
        </w:rPr>
        <w:t xml:space="preserve">minute interview </w:t>
      </w:r>
      <w:r w:rsidR="0086111F">
        <w:rPr>
          <w:rFonts w:eastAsia="Times New Roman" w:cstheme="minorHAnsi"/>
          <w:color w:val="000000"/>
        </w:rPr>
        <w:t xml:space="preserve">and </w:t>
      </w:r>
      <w:r w:rsidR="006C247F">
        <w:rPr>
          <w:rFonts w:eastAsia="Times New Roman" w:cstheme="minorHAnsi"/>
          <w:color w:val="000000"/>
        </w:rPr>
        <w:t xml:space="preserve">up to </w:t>
      </w:r>
      <w:r w:rsidR="00DF1743">
        <w:rPr>
          <w:rFonts w:eastAsia="Times New Roman" w:cstheme="minorHAnsi"/>
          <w:color w:val="000000"/>
        </w:rPr>
        <w:t>six</w:t>
      </w:r>
      <w:r w:rsidR="0086111F">
        <w:rPr>
          <w:rFonts w:eastAsia="Times New Roman" w:cstheme="minorHAnsi"/>
          <w:color w:val="000000"/>
        </w:rPr>
        <w:t xml:space="preserve"> home visitor</w:t>
      </w:r>
      <w:r w:rsidR="006C247F">
        <w:rPr>
          <w:rFonts w:eastAsia="Times New Roman" w:cstheme="minorHAnsi"/>
          <w:color w:val="000000"/>
        </w:rPr>
        <w:t>s</w:t>
      </w:r>
      <w:r w:rsidR="0086111F">
        <w:rPr>
          <w:rFonts w:eastAsia="Times New Roman" w:cstheme="minorHAnsi"/>
          <w:color w:val="000000"/>
        </w:rPr>
        <w:t xml:space="preserve"> </w:t>
      </w:r>
      <w:r w:rsidR="006C247F">
        <w:rPr>
          <w:rFonts w:eastAsia="Times New Roman" w:cstheme="minorHAnsi"/>
          <w:color w:val="000000"/>
        </w:rPr>
        <w:t xml:space="preserve">who would be willing to participate in a virtual </w:t>
      </w:r>
      <w:r w:rsidRPr="0092002E" w:rsidR="00512432">
        <w:rPr>
          <w:rFonts w:eastAsia="Times New Roman" w:cstheme="minorHAnsi"/>
          <w:color w:val="000000"/>
        </w:rPr>
        <w:t>9</w:t>
      </w:r>
      <w:r w:rsidRPr="0092002E" w:rsidR="00406081">
        <w:rPr>
          <w:rFonts w:eastAsia="Times New Roman" w:cstheme="minorHAnsi"/>
          <w:color w:val="000000"/>
        </w:rPr>
        <w:t>0</w:t>
      </w:r>
      <w:r w:rsidR="0092002E">
        <w:rPr>
          <w:rFonts w:eastAsia="Times New Roman" w:cstheme="minorHAnsi"/>
          <w:color w:val="000000"/>
        </w:rPr>
        <w:t>-</w:t>
      </w:r>
      <w:r w:rsidRPr="0092002E" w:rsidR="006C247F">
        <w:rPr>
          <w:rFonts w:eastAsia="Times New Roman" w:cstheme="minorHAnsi"/>
          <w:color w:val="000000"/>
        </w:rPr>
        <w:t>minute</w:t>
      </w:r>
      <w:r w:rsidR="006C247F">
        <w:rPr>
          <w:rFonts w:eastAsia="Times New Roman" w:cstheme="minorHAnsi"/>
          <w:color w:val="000000"/>
        </w:rPr>
        <w:t xml:space="preserve"> </w:t>
      </w:r>
      <w:r w:rsidR="00897D86">
        <w:rPr>
          <w:rFonts w:eastAsia="Times New Roman" w:cstheme="minorHAnsi"/>
          <w:color w:val="000000"/>
        </w:rPr>
        <w:t>group interview</w:t>
      </w:r>
      <w:r w:rsidR="009F2B2E">
        <w:rPr>
          <w:rFonts w:eastAsia="Times New Roman" w:cstheme="minorHAnsi"/>
          <w:color w:val="000000"/>
        </w:rPr>
        <w:t>.</w:t>
      </w:r>
      <w:r w:rsidR="00DF1743">
        <w:rPr>
          <w:rFonts w:eastAsia="Times New Roman" w:cstheme="minorHAnsi"/>
          <w:color w:val="000000"/>
        </w:rPr>
        <w:t xml:space="preserve"> (</w:t>
      </w:r>
      <w:r w:rsidR="009F2B2E">
        <w:rPr>
          <w:rFonts w:eastAsia="Times New Roman" w:cstheme="minorHAnsi"/>
          <w:color w:val="000000"/>
        </w:rPr>
        <w:t>W</w:t>
      </w:r>
      <w:r w:rsidR="00DF1743">
        <w:rPr>
          <w:rFonts w:eastAsia="Times New Roman" w:cstheme="minorHAnsi"/>
          <w:color w:val="000000"/>
        </w:rPr>
        <w:t xml:space="preserve">e </w:t>
      </w:r>
      <w:r w:rsidR="009F2B2E">
        <w:rPr>
          <w:rFonts w:eastAsia="Times New Roman" w:cstheme="minorHAnsi"/>
          <w:color w:val="000000"/>
        </w:rPr>
        <w:t>plan to</w:t>
      </w:r>
      <w:r w:rsidR="00DF1743">
        <w:rPr>
          <w:rFonts w:eastAsia="Times New Roman" w:cstheme="minorHAnsi"/>
          <w:color w:val="000000"/>
        </w:rPr>
        <w:t xml:space="preserve"> conduct group interviews with up to three home visitors at a time</w:t>
      </w:r>
      <w:r w:rsidR="009F2B2E">
        <w:rPr>
          <w:rFonts w:eastAsia="Times New Roman" w:cstheme="minorHAnsi"/>
          <w:color w:val="000000"/>
        </w:rPr>
        <w:t>.</w:t>
      </w:r>
      <w:r w:rsidR="00DF1743">
        <w:rPr>
          <w:rFonts w:eastAsia="Times New Roman" w:cstheme="minorHAnsi"/>
          <w:color w:val="000000"/>
        </w:rPr>
        <w:t>)</w:t>
      </w:r>
      <w:r w:rsidR="00406081">
        <w:rPr>
          <w:rFonts w:eastAsia="Times New Roman" w:cstheme="minorHAnsi"/>
          <w:color w:val="000000"/>
        </w:rPr>
        <w:t xml:space="preserve"> We will also ask the program director to participate in a virtual 60-minute interview</w:t>
      </w:r>
      <w:r w:rsidR="00E26175">
        <w:rPr>
          <w:rFonts w:eastAsia="Times New Roman" w:cstheme="minorHAnsi"/>
          <w:color w:val="000000"/>
        </w:rPr>
        <w:t>.</w:t>
      </w:r>
      <w:r w:rsidR="006C247F">
        <w:rPr>
          <w:rFonts w:eastAsia="Times New Roman" w:cstheme="minorHAnsi"/>
          <w:color w:val="000000"/>
        </w:rPr>
        <w:t xml:space="preserve"> </w:t>
      </w:r>
    </w:p>
    <w:p w:rsidR="006D0A7C" w:rsidP="00690FAC" w14:paraId="2ABAE9DF" w14:textId="347C92E6">
      <w:pPr>
        <w:autoSpaceDE w:val="0"/>
        <w:autoSpaceDN w:val="0"/>
        <w:adjustRightInd w:val="0"/>
        <w:spacing w:before="120" w:after="120" w:line="240" w:lineRule="atLeast"/>
        <w:ind w:left="360"/>
        <w:rPr>
          <w:rFonts w:eastAsia="Times New Roman" w:cstheme="minorHAnsi"/>
          <w:color w:val="000000"/>
        </w:rPr>
      </w:pPr>
      <w:r>
        <w:rPr>
          <w:rFonts w:eastAsia="Times New Roman" w:cstheme="minorHAnsi"/>
          <w:color w:val="000000"/>
        </w:rPr>
        <w:t xml:space="preserve">We will also ask all six </w:t>
      </w:r>
      <w:r w:rsidR="005156E9">
        <w:rPr>
          <w:rFonts w:eastAsia="Times New Roman" w:cstheme="minorHAnsi"/>
          <w:color w:val="000000"/>
        </w:rPr>
        <w:t xml:space="preserve">local </w:t>
      </w:r>
      <w:r w:rsidR="00AB59B0">
        <w:rPr>
          <w:rFonts w:eastAsia="Times New Roman" w:cstheme="minorHAnsi"/>
          <w:color w:val="000000"/>
        </w:rPr>
        <w:t>ECHV</w:t>
      </w:r>
      <w:r w:rsidR="005156E9">
        <w:rPr>
          <w:rFonts w:eastAsia="Times New Roman" w:cstheme="minorHAnsi"/>
          <w:color w:val="000000"/>
        </w:rPr>
        <w:t xml:space="preserve"> </w:t>
      </w:r>
      <w:r w:rsidR="004F7C40">
        <w:rPr>
          <w:rFonts w:eastAsia="Times New Roman" w:cstheme="minorHAnsi"/>
          <w:color w:val="000000"/>
        </w:rPr>
        <w:t xml:space="preserve">programs </w:t>
      </w:r>
      <w:r>
        <w:rPr>
          <w:rFonts w:eastAsia="Times New Roman" w:cstheme="minorHAnsi"/>
          <w:color w:val="000000"/>
        </w:rPr>
        <w:t xml:space="preserve">to help us identify and recruit </w:t>
      </w:r>
      <w:r w:rsidR="0024371C">
        <w:rPr>
          <w:rFonts w:eastAsia="Times New Roman" w:cstheme="minorHAnsi"/>
          <w:color w:val="000000"/>
        </w:rPr>
        <w:t xml:space="preserve">6 </w:t>
      </w:r>
      <w:r>
        <w:rPr>
          <w:rFonts w:eastAsia="Times New Roman" w:cstheme="minorHAnsi"/>
          <w:color w:val="000000"/>
        </w:rPr>
        <w:t xml:space="preserve">to </w:t>
      </w:r>
      <w:r w:rsidR="0024371C">
        <w:rPr>
          <w:rFonts w:eastAsia="Times New Roman" w:cstheme="minorHAnsi"/>
          <w:color w:val="000000"/>
        </w:rPr>
        <w:t xml:space="preserve">10 </w:t>
      </w:r>
      <w:r>
        <w:rPr>
          <w:rFonts w:eastAsia="Times New Roman" w:cstheme="minorHAnsi"/>
          <w:color w:val="000000"/>
        </w:rPr>
        <w:t>parent</w:t>
      </w:r>
      <w:r w:rsidR="00E26175">
        <w:rPr>
          <w:rFonts w:eastAsia="Times New Roman" w:cstheme="minorHAnsi"/>
          <w:color w:val="000000"/>
        </w:rPr>
        <w:t xml:space="preserve"> participants</w:t>
      </w:r>
      <w:r>
        <w:rPr>
          <w:rFonts w:eastAsia="Times New Roman" w:cstheme="minorHAnsi"/>
          <w:color w:val="000000"/>
        </w:rPr>
        <w:t xml:space="preserve"> per </w:t>
      </w:r>
      <w:r w:rsidR="006D3AB4">
        <w:rPr>
          <w:rFonts w:eastAsia="Times New Roman" w:cstheme="minorHAnsi"/>
          <w:color w:val="000000"/>
        </w:rPr>
        <w:t xml:space="preserve">local </w:t>
      </w:r>
      <w:r w:rsidR="00AB59B0">
        <w:rPr>
          <w:rFonts w:eastAsia="Times New Roman" w:cstheme="minorHAnsi"/>
          <w:color w:val="000000"/>
        </w:rPr>
        <w:t>ECHV</w:t>
      </w:r>
      <w:r>
        <w:rPr>
          <w:rFonts w:eastAsia="Times New Roman" w:cstheme="minorHAnsi"/>
          <w:color w:val="000000"/>
        </w:rPr>
        <w:t xml:space="preserve"> program to participate in a virtual </w:t>
      </w:r>
      <w:r w:rsidRPr="0092002E" w:rsidR="00CC1130">
        <w:rPr>
          <w:rFonts w:eastAsia="Times New Roman" w:cstheme="minorHAnsi"/>
          <w:color w:val="000000"/>
        </w:rPr>
        <w:t>60</w:t>
      </w:r>
      <w:r w:rsidRPr="0092002E" w:rsidR="0092002E">
        <w:rPr>
          <w:rFonts w:eastAsia="Times New Roman" w:cstheme="minorHAnsi"/>
          <w:color w:val="000000"/>
        </w:rPr>
        <w:t>-</w:t>
      </w:r>
      <w:r w:rsidRPr="0092002E">
        <w:rPr>
          <w:rFonts w:eastAsia="Times New Roman" w:cstheme="minorHAnsi"/>
          <w:color w:val="000000"/>
        </w:rPr>
        <w:t>minute focus</w:t>
      </w:r>
      <w:r>
        <w:rPr>
          <w:rFonts w:eastAsia="Times New Roman" w:cstheme="minorHAnsi"/>
          <w:color w:val="000000"/>
        </w:rPr>
        <w:t xml:space="preserve"> group</w:t>
      </w:r>
      <w:r w:rsidR="00AC04C9">
        <w:rPr>
          <w:rFonts w:eastAsia="Times New Roman" w:cstheme="minorHAnsi"/>
          <w:color w:val="000000"/>
        </w:rPr>
        <w:t xml:space="preserve"> (with the aim of having 4</w:t>
      </w:r>
      <w:r w:rsidR="005224AA">
        <w:rPr>
          <w:rFonts w:eastAsia="Times New Roman" w:cstheme="minorHAnsi"/>
          <w:color w:val="000000"/>
        </w:rPr>
        <w:t xml:space="preserve"> to </w:t>
      </w:r>
      <w:r w:rsidR="00AC04C9">
        <w:rPr>
          <w:rFonts w:eastAsia="Times New Roman" w:cstheme="minorHAnsi"/>
          <w:color w:val="000000"/>
        </w:rPr>
        <w:t xml:space="preserve">6 focus group </w:t>
      </w:r>
      <w:r w:rsidR="00E26175">
        <w:rPr>
          <w:rFonts w:eastAsia="Times New Roman" w:cstheme="minorHAnsi"/>
          <w:color w:val="000000"/>
        </w:rPr>
        <w:t xml:space="preserve">parent </w:t>
      </w:r>
      <w:r w:rsidR="00AC04C9">
        <w:rPr>
          <w:rFonts w:eastAsia="Times New Roman" w:cstheme="minorHAnsi"/>
          <w:color w:val="000000"/>
        </w:rPr>
        <w:t>participants per site)</w:t>
      </w:r>
      <w:r w:rsidR="00951C60">
        <w:rPr>
          <w:rFonts w:eastAsia="Times New Roman" w:cstheme="minorHAnsi"/>
          <w:color w:val="000000"/>
        </w:rPr>
        <w:t xml:space="preserve">; we will also recruit up to </w:t>
      </w:r>
      <w:r w:rsidR="005F4962">
        <w:rPr>
          <w:rFonts w:eastAsia="Times New Roman" w:cstheme="minorHAnsi"/>
          <w:color w:val="000000"/>
        </w:rPr>
        <w:t xml:space="preserve">14 </w:t>
      </w:r>
      <w:r w:rsidR="00951C60">
        <w:rPr>
          <w:rFonts w:eastAsia="Times New Roman" w:cstheme="minorHAnsi"/>
          <w:color w:val="000000"/>
        </w:rPr>
        <w:t>parent participants across up to six sites to participate in a semi-structured interview</w:t>
      </w:r>
      <w:r>
        <w:rPr>
          <w:rFonts w:eastAsia="Times New Roman" w:cstheme="minorHAnsi"/>
          <w:color w:val="000000"/>
        </w:rPr>
        <w:t xml:space="preserve">. </w:t>
      </w:r>
      <w:r w:rsidR="00415C70">
        <w:rPr>
          <w:rFonts w:eastAsia="Times New Roman" w:cstheme="minorHAnsi"/>
          <w:color w:val="000000"/>
        </w:rPr>
        <w:t>The study team is prepared to conduct the data collection activities in a language other than English at a site if necessary and w</w:t>
      </w:r>
      <w:r w:rsidR="00406081">
        <w:rPr>
          <w:rFonts w:eastAsia="Times New Roman" w:cstheme="minorHAnsi"/>
          <w:color w:val="000000"/>
        </w:rPr>
        <w:t xml:space="preserve">e will work </w:t>
      </w:r>
      <w:r w:rsidR="009040DB">
        <w:rPr>
          <w:rFonts w:eastAsia="Times New Roman" w:cstheme="minorHAnsi"/>
          <w:color w:val="000000"/>
        </w:rPr>
        <w:t>across programs to recruit parent</w:t>
      </w:r>
      <w:r w:rsidR="001C6F56">
        <w:rPr>
          <w:rFonts w:eastAsia="Times New Roman" w:cstheme="minorHAnsi"/>
          <w:color w:val="000000"/>
        </w:rPr>
        <w:t xml:space="preserve"> participants from different racial and ethnic groups</w:t>
      </w:r>
      <w:r w:rsidR="00757303">
        <w:rPr>
          <w:rFonts w:eastAsia="Times New Roman" w:cstheme="minorHAnsi"/>
          <w:color w:val="000000"/>
        </w:rPr>
        <w:t>;</w:t>
      </w:r>
      <w:r w:rsidR="001C6F56">
        <w:rPr>
          <w:rFonts w:eastAsia="Times New Roman" w:cstheme="minorHAnsi"/>
          <w:color w:val="000000"/>
        </w:rPr>
        <w:t xml:space="preserve"> and</w:t>
      </w:r>
      <w:r>
        <w:rPr>
          <w:rFonts w:eastAsia="Times New Roman" w:cstheme="minorHAnsi"/>
          <w:color w:val="000000"/>
        </w:rPr>
        <w:t xml:space="preserve"> </w:t>
      </w:r>
      <w:r w:rsidR="00757303">
        <w:rPr>
          <w:rFonts w:eastAsia="Times New Roman" w:cstheme="minorHAnsi"/>
          <w:color w:val="000000"/>
        </w:rPr>
        <w:t>with</w:t>
      </w:r>
      <w:r>
        <w:rPr>
          <w:rFonts w:eastAsia="Times New Roman" w:cstheme="minorHAnsi"/>
          <w:color w:val="000000"/>
        </w:rPr>
        <w:t xml:space="preserve"> different levels of family economic well-being, family structure, and family experiences in the program so the study team can obtain a wide range of perspectives. </w:t>
      </w:r>
      <w:r w:rsidR="001C6F56">
        <w:rPr>
          <w:rFonts w:eastAsia="Times New Roman" w:cstheme="minorHAnsi"/>
          <w:color w:val="000000"/>
        </w:rPr>
        <w:t xml:space="preserve">We would also consider including parents who recently </w:t>
      </w:r>
      <w:r w:rsidR="009E6B23">
        <w:rPr>
          <w:rFonts w:eastAsia="Times New Roman" w:cstheme="minorHAnsi"/>
          <w:color w:val="000000"/>
        </w:rPr>
        <w:t xml:space="preserve">have </w:t>
      </w:r>
      <w:r w:rsidR="001C6F56">
        <w:rPr>
          <w:rFonts w:eastAsia="Times New Roman" w:cstheme="minorHAnsi"/>
          <w:color w:val="000000"/>
        </w:rPr>
        <w:t>left the program, as they could provide a unique perspective as well.</w:t>
      </w:r>
      <w:r w:rsidR="00415C70">
        <w:rPr>
          <w:rFonts w:eastAsia="Times New Roman" w:cstheme="minorHAnsi"/>
          <w:color w:val="000000"/>
        </w:rPr>
        <w:t xml:space="preserve"> </w:t>
      </w:r>
      <w:r w:rsidR="00184C3D">
        <w:rPr>
          <w:rFonts w:eastAsia="Times New Roman" w:cstheme="minorHAnsi"/>
          <w:color w:val="000000"/>
        </w:rPr>
        <w:t xml:space="preserve">We will purposively select the respondents to include a range of perspectives needed to answer the study’s research questions and inform the subsequent project tasks. </w:t>
      </w:r>
    </w:p>
    <w:p w:rsidR="00690FAC" w:rsidP="00690FAC" w14:paraId="29627501" w14:textId="77777777">
      <w:pPr>
        <w:autoSpaceDE w:val="0"/>
        <w:autoSpaceDN w:val="0"/>
        <w:adjustRightInd w:val="0"/>
        <w:spacing w:after="0" w:line="240" w:lineRule="atLeast"/>
        <w:ind w:left="360"/>
        <w:rPr>
          <w:rFonts w:eastAsia="Times New Roman" w:cstheme="minorHAnsi"/>
          <w:color w:val="000000"/>
        </w:rPr>
      </w:pPr>
    </w:p>
    <w:p w:rsidR="00E75D57" w:rsidRPr="00651BD9" w:rsidP="00690FAC" w14:paraId="37839294" w14:textId="5B9EAD75">
      <w:pPr>
        <w:keepNext/>
        <w:spacing w:after="120" w:line="240" w:lineRule="auto"/>
        <w:rPr>
          <w:b/>
        </w:rPr>
      </w:pPr>
      <w:r w:rsidRPr="00651BD9">
        <w:rPr>
          <w:b/>
        </w:rPr>
        <w:t>B3.</w:t>
      </w:r>
      <w:r w:rsidRPr="00651BD9">
        <w:rPr>
          <w:b/>
        </w:rPr>
        <w:tab/>
        <w:t>Design of Data Collection Instruments</w:t>
      </w:r>
    </w:p>
    <w:p w:rsidR="00E75D57" w:rsidRPr="00651BD9" w:rsidP="00651BD9" w14:paraId="799139A7" w14:textId="4BB7873D">
      <w:pPr>
        <w:spacing w:after="120" w:line="240" w:lineRule="auto"/>
        <w:rPr>
          <w:i/>
        </w:rPr>
      </w:pPr>
      <w:r w:rsidRPr="00651BD9">
        <w:rPr>
          <w:i/>
        </w:rPr>
        <w:t>Development of Data Collection Instruments</w:t>
      </w:r>
    </w:p>
    <w:p w:rsidR="00CE036E" w:rsidP="00651BD9" w14:paraId="066E83AE" w14:textId="0C043BFB">
      <w:pPr>
        <w:autoSpaceDE w:val="0"/>
        <w:autoSpaceDN w:val="0"/>
        <w:adjustRightInd w:val="0"/>
        <w:spacing w:before="200" w:line="240" w:lineRule="auto"/>
        <w:rPr>
          <w:rFonts w:eastAsia="Times New Roman" w:cstheme="minorHAnsi"/>
          <w:color w:val="000000"/>
        </w:rPr>
      </w:pPr>
      <w:r>
        <w:rPr>
          <w:rFonts w:eastAsia="Times New Roman" w:cstheme="minorHAnsi"/>
          <w:color w:val="000000"/>
        </w:rPr>
        <w:t xml:space="preserve">We developed </w:t>
      </w:r>
      <w:r w:rsidR="000E3A1A">
        <w:rPr>
          <w:rFonts w:eastAsia="Times New Roman" w:cstheme="minorHAnsi"/>
          <w:color w:val="000000"/>
        </w:rPr>
        <w:t xml:space="preserve">seven </w:t>
      </w:r>
      <w:r>
        <w:rPr>
          <w:rFonts w:eastAsia="Times New Roman" w:cstheme="minorHAnsi"/>
          <w:color w:val="000000"/>
        </w:rPr>
        <w:t>data collection protocols for the HomeEc study. Table A</w:t>
      </w:r>
      <w:r w:rsidRPr="00A33612">
        <w:rPr>
          <w:rFonts w:eastAsia="Times New Roman" w:cstheme="minorHAnsi"/>
          <w:color w:val="000000"/>
        </w:rPr>
        <w:t>.</w:t>
      </w:r>
      <w:r w:rsidRPr="00A33612" w:rsidR="0080487D">
        <w:rPr>
          <w:rFonts w:eastAsia="Times New Roman" w:cstheme="minorHAnsi"/>
          <w:color w:val="000000"/>
        </w:rPr>
        <w:t>1</w:t>
      </w:r>
      <w:r w:rsidR="0080487D">
        <w:rPr>
          <w:rFonts w:eastAsia="Times New Roman" w:cstheme="minorHAnsi"/>
          <w:color w:val="000000"/>
        </w:rPr>
        <w:t xml:space="preserve"> </w:t>
      </w:r>
      <w:r>
        <w:rPr>
          <w:rFonts w:eastAsia="Times New Roman" w:cstheme="minorHAnsi"/>
          <w:color w:val="000000"/>
        </w:rPr>
        <w:t>in Supporting Statement A provides details about the respondent, content, purpose, mode, and duration for each. The data collection protocols</w:t>
      </w:r>
      <w:r w:rsidR="00EA3295">
        <w:rPr>
          <w:rFonts w:eastAsia="Times New Roman" w:cstheme="minorHAnsi"/>
          <w:color w:val="000000"/>
        </w:rPr>
        <w:t xml:space="preserve"> will</w:t>
      </w:r>
      <w:r>
        <w:rPr>
          <w:rFonts w:eastAsia="Times New Roman" w:cstheme="minorHAnsi"/>
          <w:color w:val="000000"/>
        </w:rPr>
        <w:t xml:space="preserve"> includ</w:t>
      </w:r>
      <w:r w:rsidR="00DD2651">
        <w:rPr>
          <w:rFonts w:eastAsia="Times New Roman" w:cstheme="minorHAnsi"/>
          <w:color w:val="000000"/>
        </w:rPr>
        <w:t xml:space="preserve">e </w:t>
      </w:r>
      <w:r w:rsidR="003C12E3">
        <w:rPr>
          <w:rFonts w:eastAsia="Times New Roman" w:cstheme="minorHAnsi"/>
          <w:color w:val="000000"/>
        </w:rPr>
        <w:t>one eligibility screener</w:t>
      </w:r>
      <w:r w:rsidR="000D224B">
        <w:rPr>
          <w:rFonts w:eastAsia="Times New Roman" w:cstheme="minorHAnsi"/>
          <w:color w:val="000000"/>
        </w:rPr>
        <w:t xml:space="preserve"> and recruitment protocol</w:t>
      </w:r>
      <w:r w:rsidR="003C12E3">
        <w:rPr>
          <w:rFonts w:eastAsia="Times New Roman" w:cstheme="minorHAnsi"/>
          <w:color w:val="000000"/>
        </w:rPr>
        <w:t xml:space="preserve"> to initially screen </w:t>
      </w:r>
      <w:r w:rsidR="000D224B">
        <w:rPr>
          <w:rFonts w:eastAsia="Times New Roman" w:cstheme="minorHAnsi"/>
          <w:color w:val="000000"/>
        </w:rPr>
        <w:t xml:space="preserve">and recruit </w:t>
      </w:r>
      <w:r w:rsidR="003C12E3">
        <w:rPr>
          <w:rFonts w:eastAsia="Times New Roman" w:cstheme="minorHAnsi"/>
          <w:color w:val="000000"/>
        </w:rPr>
        <w:t>programs (</w:t>
      </w:r>
      <w:r w:rsidRPr="00651BD9" w:rsidR="003C12E3">
        <w:rPr>
          <w:rFonts w:cstheme="minorHAnsi"/>
        </w:rPr>
        <w:t>Instrument</w:t>
      </w:r>
      <w:r w:rsidR="003C12E3">
        <w:rPr>
          <w:rFonts w:eastAsia="Times New Roman" w:cstheme="minorHAnsi"/>
          <w:color w:val="000000"/>
        </w:rPr>
        <w:t xml:space="preserve"> 1</w:t>
      </w:r>
      <w:r w:rsidR="00DD2651">
        <w:rPr>
          <w:rFonts w:eastAsia="Times New Roman" w:cstheme="minorHAnsi"/>
          <w:color w:val="000000"/>
        </w:rPr>
        <w:t xml:space="preserve">). </w:t>
      </w:r>
      <w:r w:rsidR="00A50C2D">
        <w:rPr>
          <w:rFonts w:eastAsia="Times New Roman" w:cstheme="minorHAnsi"/>
          <w:color w:val="000000"/>
        </w:rPr>
        <w:t xml:space="preserve">They </w:t>
      </w:r>
      <w:r>
        <w:rPr>
          <w:rFonts w:eastAsia="Times New Roman" w:cstheme="minorHAnsi"/>
          <w:color w:val="000000"/>
        </w:rPr>
        <w:t>also</w:t>
      </w:r>
      <w:r w:rsidR="008640F8">
        <w:rPr>
          <w:rFonts w:eastAsia="Times New Roman" w:cstheme="minorHAnsi"/>
          <w:color w:val="000000"/>
        </w:rPr>
        <w:t xml:space="preserve"> will</w:t>
      </w:r>
      <w:r>
        <w:rPr>
          <w:rFonts w:eastAsia="Times New Roman" w:cstheme="minorHAnsi"/>
          <w:color w:val="000000"/>
        </w:rPr>
        <w:t xml:space="preserve"> include </w:t>
      </w:r>
      <w:r w:rsidR="00530511">
        <w:rPr>
          <w:rFonts w:eastAsia="Times New Roman" w:cstheme="minorHAnsi"/>
          <w:color w:val="000000"/>
        </w:rPr>
        <w:t>four</w:t>
      </w:r>
      <w:r w:rsidR="007B5251">
        <w:rPr>
          <w:rFonts w:eastAsia="Times New Roman" w:cstheme="minorHAnsi"/>
          <w:color w:val="000000"/>
        </w:rPr>
        <w:t xml:space="preserve"> </w:t>
      </w:r>
      <w:r>
        <w:rPr>
          <w:rFonts w:eastAsia="Times New Roman" w:cstheme="minorHAnsi"/>
          <w:color w:val="000000"/>
        </w:rPr>
        <w:t>semi</w:t>
      </w:r>
      <w:r w:rsidR="00A50C2D">
        <w:rPr>
          <w:rFonts w:eastAsia="Times New Roman" w:cstheme="minorHAnsi"/>
          <w:color w:val="000000"/>
        </w:rPr>
        <w:t>-</w:t>
      </w:r>
      <w:r>
        <w:rPr>
          <w:rFonts w:eastAsia="Times New Roman" w:cstheme="minorHAnsi"/>
          <w:color w:val="000000"/>
        </w:rPr>
        <w:t>structured interview protocols</w:t>
      </w:r>
      <w:r w:rsidR="00A50C2D">
        <w:rPr>
          <w:rFonts w:eastAsia="Times New Roman" w:cstheme="minorHAnsi"/>
          <w:color w:val="000000"/>
        </w:rPr>
        <w:t>—</w:t>
      </w:r>
      <w:r>
        <w:rPr>
          <w:rFonts w:eastAsia="Times New Roman" w:cstheme="minorHAnsi"/>
          <w:color w:val="000000"/>
        </w:rPr>
        <w:t xml:space="preserve">one for the </w:t>
      </w:r>
      <w:bookmarkStart w:id="1" w:name="_Hlk104265534"/>
      <w:r>
        <w:rPr>
          <w:rFonts w:eastAsia="Times New Roman" w:cstheme="minorHAnsi"/>
          <w:color w:val="000000"/>
        </w:rPr>
        <w:t xml:space="preserve">program director (Instrument </w:t>
      </w:r>
      <w:r w:rsidR="000D224B">
        <w:rPr>
          <w:rFonts w:eastAsia="Times New Roman" w:cstheme="minorHAnsi"/>
          <w:color w:val="000000"/>
        </w:rPr>
        <w:t>2</w:t>
      </w:r>
      <w:r>
        <w:rPr>
          <w:rFonts w:eastAsia="Times New Roman" w:cstheme="minorHAnsi"/>
          <w:color w:val="000000"/>
        </w:rPr>
        <w:t xml:space="preserve">), one for supervisors (Instrument </w:t>
      </w:r>
      <w:r w:rsidR="000D224B">
        <w:rPr>
          <w:rFonts w:eastAsia="Times New Roman" w:cstheme="minorHAnsi"/>
          <w:color w:val="000000"/>
        </w:rPr>
        <w:t>3</w:t>
      </w:r>
      <w:r>
        <w:rPr>
          <w:rFonts w:eastAsia="Times New Roman" w:cstheme="minorHAnsi"/>
          <w:color w:val="000000"/>
        </w:rPr>
        <w:t xml:space="preserve">), one for </w:t>
      </w:r>
      <w:r w:rsidR="005734AD">
        <w:rPr>
          <w:rFonts w:eastAsia="Times New Roman" w:cstheme="minorHAnsi"/>
          <w:color w:val="000000"/>
        </w:rPr>
        <w:t xml:space="preserve">parent </w:t>
      </w:r>
      <w:r>
        <w:rPr>
          <w:rFonts w:eastAsia="Times New Roman" w:cstheme="minorHAnsi"/>
          <w:color w:val="000000"/>
        </w:rPr>
        <w:t xml:space="preserve">participants (Instrument </w:t>
      </w:r>
      <w:r w:rsidR="000D224B">
        <w:rPr>
          <w:rFonts w:eastAsia="Times New Roman" w:cstheme="minorHAnsi"/>
          <w:color w:val="000000"/>
        </w:rPr>
        <w:t>4</w:t>
      </w:r>
      <w:r>
        <w:rPr>
          <w:rFonts w:eastAsia="Times New Roman" w:cstheme="minorHAnsi"/>
          <w:color w:val="000000"/>
        </w:rPr>
        <w:t>)</w:t>
      </w:r>
      <w:r w:rsidR="00530511">
        <w:rPr>
          <w:rFonts w:eastAsia="Times New Roman" w:cstheme="minorHAnsi"/>
          <w:color w:val="000000"/>
        </w:rPr>
        <w:t xml:space="preserve">, and one for home visitors (Instrument </w:t>
      </w:r>
      <w:r w:rsidR="000D224B">
        <w:rPr>
          <w:rFonts w:eastAsia="Times New Roman" w:cstheme="minorHAnsi"/>
          <w:color w:val="000000"/>
        </w:rPr>
        <w:t>5</w:t>
      </w:r>
      <w:r w:rsidR="00530511">
        <w:rPr>
          <w:rFonts w:eastAsia="Times New Roman" w:cstheme="minorHAnsi"/>
          <w:color w:val="000000"/>
        </w:rPr>
        <w:t>)</w:t>
      </w:r>
      <w:r>
        <w:rPr>
          <w:rFonts w:eastAsia="Times New Roman" w:cstheme="minorHAnsi"/>
          <w:color w:val="000000"/>
        </w:rPr>
        <w:t xml:space="preserve">. Finally, </w:t>
      </w:r>
      <w:r w:rsidR="003B3A2F">
        <w:rPr>
          <w:rFonts w:eastAsia="Times New Roman" w:cstheme="minorHAnsi"/>
          <w:color w:val="000000"/>
        </w:rPr>
        <w:t xml:space="preserve">they </w:t>
      </w:r>
      <w:r w:rsidR="008640F8">
        <w:rPr>
          <w:rFonts w:eastAsia="Times New Roman" w:cstheme="minorHAnsi"/>
          <w:color w:val="000000"/>
        </w:rPr>
        <w:t xml:space="preserve">will </w:t>
      </w:r>
      <w:r>
        <w:rPr>
          <w:rFonts w:eastAsia="Times New Roman" w:cstheme="minorHAnsi"/>
          <w:color w:val="000000"/>
        </w:rPr>
        <w:t xml:space="preserve">include </w:t>
      </w:r>
      <w:r w:rsidR="00530511">
        <w:rPr>
          <w:rFonts w:eastAsia="Times New Roman" w:cstheme="minorHAnsi"/>
          <w:color w:val="000000"/>
        </w:rPr>
        <w:t>one</w:t>
      </w:r>
      <w:r w:rsidR="007B5251">
        <w:rPr>
          <w:rFonts w:eastAsia="Times New Roman" w:cstheme="minorHAnsi"/>
          <w:color w:val="000000"/>
        </w:rPr>
        <w:t xml:space="preserve"> </w:t>
      </w:r>
      <w:r>
        <w:rPr>
          <w:rFonts w:eastAsia="Times New Roman" w:cstheme="minorHAnsi"/>
          <w:color w:val="000000"/>
        </w:rPr>
        <w:t>semi</w:t>
      </w:r>
      <w:r w:rsidR="003B3A2F">
        <w:rPr>
          <w:rFonts w:eastAsia="Times New Roman" w:cstheme="minorHAnsi"/>
          <w:color w:val="000000"/>
        </w:rPr>
        <w:t>-</w:t>
      </w:r>
      <w:r>
        <w:rPr>
          <w:rFonts w:eastAsia="Times New Roman" w:cstheme="minorHAnsi"/>
          <w:color w:val="000000"/>
        </w:rPr>
        <w:t xml:space="preserve">structured focus group guide for </w:t>
      </w:r>
      <w:r w:rsidR="005734AD">
        <w:rPr>
          <w:rFonts w:eastAsia="Times New Roman" w:cstheme="minorHAnsi"/>
          <w:color w:val="000000"/>
        </w:rPr>
        <w:t xml:space="preserve">parent </w:t>
      </w:r>
      <w:r>
        <w:rPr>
          <w:rFonts w:eastAsia="Times New Roman" w:cstheme="minorHAnsi"/>
          <w:color w:val="000000"/>
        </w:rPr>
        <w:t xml:space="preserve">participants (Instrument </w:t>
      </w:r>
      <w:r w:rsidR="000D224B">
        <w:rPr>
          <w:rFonts w:eastAsia="Times New Roman" w:cstheme="minorHAnsi"/>
          <w:color w:val="000000"/>
        </w:rPr>
        <w:t>6</w:t>
      </w:r>
      <w:r>
        <w:rPr>
          <w:rFonts w:eastAsia="Times New Roman" w:cstheme="minorHAnsi"/>
          <w:color w:val="000000"/>
        </w:rPr>
        <w:t>).</w:t>
      </w:r>
    </w:p>
    <w:bookmarkEnd w:id="1"/>
    <w:p w:rsidR="00CE036E" w:rsidP="00651BD9" w14:paraId="7F22BFA8" w14:textId="48913D01">
      <w:pPr>
        <w:autoSpaceDE w:val="0"/>
        <w:autoSpaceDN w:val="0"/>
        <w:adjustRightInd w:val="0"/>
        <w:spacing w:before="200" w:line="240" w:lineRule="auto"/>
        <w:rPr>
          <w:rFonts w:eastAsia="Times New Roman" w:cstheme="minorHAnsi"/>
          <w:color w:val="000000"/>
        </w:rPr>
      </w:pPr>
      <w:r>
        <w:rPr>
          <w:rFonts w:eastAsia="Times New Roman" w:cstheme="minorHAnsi"/>
          <w:color w:val="000000"/>
        </w:rPr>
        <w:t xml:space="preserve">All questions in the </w:t>
      </w:r>
      <w:r w:rsidR="003C12E3">
        <w:rPr>
          <w:rFonts w:eastAsia="Times New Roman" w:cstheme="minorHAnsi"/>
          <w:color w:val="000000"/>
        </w:rPr>
        <w:t>eligibility screener</w:t>
      </w:r>
      <w:r w:rsidR="000D224B">
        <w:rPr>
          <w:rFonts w:eastAsia="Times New Roman" w:cstheme="minorHAnsi"/>
          <w:color w:val="000000"/>
        </w:rPr>
        <w:t xml:space="preserve"> and recruitment protocol</w:t>
      </w:r>
      <w:r w:rsidR="003C12E3">
        <w:rPr>
          <w:rFonts w:eastAsia="Times New Roman" w:cstheme="minorHAnsi"/>
          <w:color w:val="000000"/>
        </w:rPr>
        <w:t xml:space="preserve"> (Instrument 1), </w:t>
      </w:r>
      <w:r w:rsidR="007B5251">
        <w:rPr>
          <w:rFonts w:eastAsia="Times New Roman" w:cstheme="minorHAnsi"/>
          <w:color w:val="000000"/>
        </w:rPr>
        <w:t xml:space="preserve">staff </w:t>
      </w:r>
      <w:r>
        <w:rPr>
          <w:rFonts w:eastAsia="Times New Roman" w:cstheme="minorHAnsi"/>
          <w:color w:val="000000"/>
        </w:rPr>
        <w:t>interview</w:t>
      </w:r>
      <w:r w:rsidR="009A18F8">
        <w:rPr>
          <w:rFonts w:eastAsia="Times New Roman" w:cstheme="minorHAnsi"/>
          <w:color w:val="000000"/>
        </w:rPr>
        <w:t xml:space="preserve"> protocols</w:t>
      </w:r>
      <w:r>
        <w:rPr>
          <w:rFonts w:eastAsia="Times New Roman" w:cstheme="minorHAnsi"/>
          <w:color w:val="000000"/>
        </w:rPr>
        <w:t xml:space="preserve"> </w:t>
      </w:r>
      <w:r w:rsidR="007B5251">
        <w:rPr>
          <w:rFonts w:eastAsia="Times New Roman" w:cstheme="minorHAnsi"/>
          <w:color w:val="000000"/>
        </w:rPr>
        <w:t xml:space="preserve">and focus group </w:t>
      </w:r>
      <w:r w:rsidR="009A18F8">
        <w:rPr>
          <w:rFonts w:eastAsia="Times New Roman" w:cstheme="minorHAnsi"/>
          <w:color w:val="000000"/>
        </w:rPr>
        <w:t>guide</w:t>
      </w:r>
      <w:r>
        <w:rPr>
          <w:rFonts w:eastAsia="Times New Roman" w:cstheme="minorHAnsi"/>
          <w:color w:val="000000"/>
        </w:rPr>
        <w:t xml:space="preserve"> (Instruments </w:t>
      </w:r>
      <w:r w:rsidR="00E22140">
        <w:rPr>
          <w:rFonts w:eastAsia="Times New Roman" w:cstheme="minorHAnsi"/>
          <w:color w:val="000000"/>
        </w:rPr>
        <w:t>2</w:t>
      </w:r>
      <w:r>
        <w:rPr>
          <w:rFonts w:eastAsia="Times New Roman" w:cstheme="minorHAnsi"/>
          <w:color w:val="000000"/>
        </w:rPr>
        <w:t xml:space="preserve">, </w:t>
      </w:r>
      <w:r w:rsidR="00E22140">
        <w:rPr>
          <w:rFonts w:eastAsia="Times New Roman" w:cstheme="minorHAnsi"/>
          <w:color w:val="000000"/>
        </w:rPr>
        <w:t>3</w:t>
      </w:r>
      <w:r>
        <w:rPr>
          <w:rFonts w:eastAsia="Times New Roman" w:cstheme="minorHAnsi"/>
          <w:color w:val="000000"/>
        </w:rPr>
        <w:t>,</w:t>
      </w:r>
      <w:r w:rsidR="00F5636B">
        <w:rPr>
          <w:rFonts w:eastAsia="Times New Roman" w:cstheme="minorHAnsi"/>
          <w:color w:val="000000"/>
        </w:rPr>
        <w:t xml:space="preserve"> </w:t>
      </w:r>
      <w:r>
        <w:rPr>
          <w:rFonts w:eastAsia="Times New Roman" w:cstheme="minorHAnsi"/>
          <w:color w:val="000000"/>
        </w:rPr>
        <w:t xml:space="preserve">and </w:t>
      </w:r>
      <w:r w:rsidR="00E22140">
        <w:rPr>
          <w:rFonts w:eastAsia="Times New Roman" w:cstheme="minorHAnsi"/>
          <w:color w:val="000000"/>
        </w:rPr>
        <w:t>5</w:t>
      </w:r>
      <w:r>
        <w:rPr>
          <w:rFonts w:eastAsia="Times New Roman" w:cstheme="minorHAnsi"/>
          <w:color w:val="000000"/>
        </w:rPr>
        <w:t xml:space="preserve">), and </w:t>
      </w:r>
      <w:r w:rsidR="00F5636B">
        <w:rPr>
          <w:rFonts w:eastAsia="Times New Roman" w:cstheme="minorHAnsi"/>
          <w:color w:val="000000"/>
        </w:rPr>
        <w:t xml:space="preserve">interview protocol and </w:t>
      </w:r>
      <w:r>
        <w:rPr>
          <w:rFonts w:eastAsia="Times New Roman" w:cstheme="minorHAnsi"/>
          <w:color w:val="000000"/>
        </w:rPr>
        <w:t xml:space="preserve">focus group guide </w:t>
      </w:r>
      <w:r w:rsidR="00932643">
        <w:rPr>
          <w:rFonts w:eastAsia="Times New Roman" w:cstheme="minorHAnsi"/>
          <w:color w:val="000000"/>
        </w:rPr>
        <w:t xml:space="preserve">for parent participants </w:t>
      </w:r>
      <w:r>
        <w:rPr>
          <w:rFonts w:eastAsia="Times New Roman" w:cstheme="minorHAnsi"/>
          <w:color w:val="000000"/>
        </w:rPr>
        <w:t>(Instrument</w:t>
      </w:r>
      <w:r w:rsidR="00F5636B">
        <w:rPr>
          <w:rFonts w:eastAsia="Times New Roman" w:cstheme="minorHAnsi"/>
          <w:color w:val="000000"/>
        </w:rPr>
        <w:t xml:space="preserve">s </w:t>
      </w:r>
      <w:r w:rsidR="00E22140">
        <w:rPr>
          <w:rFonts w:eastAsia="Times New Roman" w:cstheme="minorHAnsi"/>
          <w:color w:val="000000"/>
        </w:rPr>
        <w:t>4</w:t>
      </w:r>
      <w:r w:rsidR="00F5636B">
        <w:rPr>
          <w:rFonts w:eastAsia="Times New Roman" w:cstheme="minorHAnsi"/>
          <w:color w:val="000000"/>
        </w:rPr>
        <w:t xml:space="preserve"> and</w:t>
      </w:r>
      <w:r>
        <w:rPr>
          <w:rFonts w:eastAsia="Times New Roman" w:cstheme="minorHAnsi"/>
          <w:color w:val="000000"/>
        </w:rPr>
        <w:t xml:space="preserve"> </w:t>
      </w:r>
      <w:r w:rsidR="00E22140">
        <w:rPr>
          <w:rFonts w:eastAsia="Times New Roman" w:cstheme="minorHAnsi"/>
          <w:color w:val="000000"/>
        </w:rPr>
        <w:t>6</w:t>
      </w:r>
      <w:r>
        <w:rPr>
          <w:rFonts w:eastAsia="Times New Roman" w:cstheme="minorHAnsi"/>
          <w:color w:val="000000"/>
        </w:rPr>
        <w:t>) are new because they reflect a new area of research</w:t>
      </w:r>
      <w:r w:rsidR="002773C1">
        <w:rPr>
          <w:rFonts w:eastAsia="Times New Roman" w:cstheme="minorHAnsi"/>
          <w:color w:val="000000"/>
        </w:rPr>
        <w:t>,</w:t>
      </w:r>
      <w:r>
        <w:rPr>
          <w:rFonts w:eastAsia="Times New Roman" w:cstheme="minorHAnsi"/>
          <w:color w:val="000000"/>
        </w:rPr>
        <w:t xml:space="preserve"> </w:t>
      </w:r>
      <w:r w:rsidRPr="00651BD9">
        <w:rPr>
          <w:rFonts w:cstheme="minorHAnsi"/>
        </w:rPr>
        <w:t>and</w:t>
      </w:r>
      <w:r>
        <w:rPr>
          <w:rFonts w:eastAsia="Times New Roman" w:cstheme="minorHAnsi"/>
          <w:color w:val="000000"/>
        </w:rPr>
        <w:t xml:space="preserve"> the constructs under study cannot be measured using existing instruments.</w:t>
      </w:r>
      <w:r w:rsidR="007D757F">
        <w:rPr>
          <w:rFonts w:eastAsia="Times New Roman" w:cstheme="minorHAnsi"/>
          <w:color w:val="000000"/>
        </w:rPr>
        <w:t xml:space="preserve"> The interview protocols and focus group guides were developed by content experts at Mathematica and JBA, and informed by reviewing instruments used in similar data collection efforts, including from </w:t>
      </w:r>
      <w:r w:rsidR="006B42C9">
        <w:rPr>
          <w:rFonts w:eastAsia="Times New Roman" w:cstheme="minorHAnsi"/>
          <w:color w:val="000000"/>
        </w:rPr>
        <w:t>the Head Start REACH: Strengthening Outreach, Recruitment and Engagement Approaches with Families</w:t>
      </w:r>
      <w:r w:rsidR="000D224B">
        <w:rPr>
          <w:rFonts w:eastAsia="Times New Roman" w:cstheme="minorHAnsi"/>
          <w:color w:val="000000"/>
        </w:rPr>
        <w:t xml:space="preserve"> Study</w:t>
      </w:r>
      <w:r w:rsidR="006B42C9">
        <w:rPr>
          <w:rFonts w:eastAsia="Times New Roman" w:cstheme="minorHAnsi"/>
          <w:color w:val="000000"/>
        </w:rPr>
        <w:t xml:space="preserve"> (</w:t>
      </w:r>
      <w:r w:rsidR="000D224B">
        <w:rPr>
          <w:rFonts w:eastAsia="Times New Roman" w:cstheme="minorHAnsi"/>
          <w:color w:val="000000"/>
        </w:rPr>
        <w:t xml:space="preserve">OMB Control Number 0970-0580), </w:t>
      </w:r>
      <w:r w:rsidR="007D757F">
        <w:rPr>
          <w:rFonts w:eastAsia="Times New Roman" w:cstheme="minorHAnsi"/>
          <w:color w:val="000000"/>
        </w:rPr>
        <w:t xml:space="preserve">the </w:t>
      </w:r>
      <w:r w:rsidR="000E5609">
        <w:rPr>
          <w:rFonts w:eastAsia="Times New Roman" w:cstheme="minorHAnsi"/>
          <w:color w:val="000000"/>
        </w:rPr>
        <w:t xml:space="preserve">Evaluation of Child Support Cooperation Requirements in SNAP (OMB Control Number </w:t>
      </w:r>
      <w:r w:rsidRPr="00312BCA" w:rsidR="00312BCA">
        <w:rPr>
          <w:rFonts w:eastAsia="Times New Roman" w:cstheme="minorHAnsi"/>
          <w:color w:val="000000"/>
        </w:rPr>
        <w:t>0584</w:t>
      </w:r>
      <w:r w:rsidRPr="00312BCA" w:rsidR="000E5609">
        <w:rPr>
          <w:rFonts w:eastAsia="Times New Roman" w:cstheme="minorHAnsi"/>
          <w:color w:val="000000"/>
        </w:rPr>
        <w:t>-</w:t>
      </w:r>
      <w:r w:rsidR="00312BCA">
        <w:rPr>
          <w:rFonts w:eastAsia="Times New Roman" w:cstheme="minorHAnsi"/>
          <w:color w:val="000000"/>
        </w:rPr>
        <w:t>0671</w:t>
      </w:r>
      <w:r w:rsidR="000E5609">
        <w:rPr>
          <w:rFonts w:eastAsia="Times New Roman" w:cstheme="minorHAnsi"/>
          <w:color w:val="000000"/>
        </w:rPr>
        <w:t xml:space="preserve">), </w:t>
      </w:r>
      <w:r w:rsidR="00E9782C">
        <w:rPr>
          <w:rFonts w:eastAsia="Times New Roman" w:cstheme="minorHAnsi"/>
          <w:color w:val="000000"/>
        </w:rPr>
        <w:t>the Next Generation of Enhanced Employment Strategies (OMB Control Number 0970-0356)</w:t>
      </w:r>
      <w:r w:rsidR="00296919">
        <w:rPr>
          <w:rFonts w:eastAsia="Times New Roman" w:cstheme="minorHAnsi"/>
          <w:color w:val="000000"/>
        </w:rPr>
        <w:t xml:space="preserve">, the Family Level Assessment and State of Home Visiting (OMB Control Number </w:t>
      </w:r>
      <w:r w:rsidR="00383223">
        <w:rPr>
          <w:rFonts w:eastAsia="Times New Roman" w:cstheme="minorHAnsi"/>
          <w:color w:val="000000"/>
        </w:rPr>
        <w:t>0970-0559</w:t>
      </w:r>
      <w:r w:rsidR="00296919">
        <w:rPr>
          <w:rFonts w:eastAsia="Times New Roman" w:cstheme="minorHAnsi"/>
          <w:color w:val="000000"/>
        </w:rPr>
        <w:t xml:space="preserve">), and the Multisite Implementation Evaluation of Tribal Home Visiting (OMB Control Number </w:t>
      </w:r>
      <w:r w:rsidR="00BD76C3">
        <w:rPr>
          <w:rFonts w:eastAsia="Times New Roman" w:cstheme="minorHAnsi"/>
          <w:color w:val="000000"/>
        </w:rPr>
        <w:t>0970-0521</w:t>
      </w:r>
      <w:r w:rsidR="00296919">
        <w:rPr>
          <w:rFonts w:eastAsia="Times New Roman" w:cstheme="minorHAnsi"/>
          <w:color w:val="000000"/>
        </w:rPr>
        <w:t>)</w:t>
      </w:r>
      <w:r w:rsidR="00E9782C">
        <w:rPr>
          <w:rFonts w:eastAsia="Times New Roman" w:cstheme="minorHAnsi"/>
          <w:color w:val="000000"/>
        </w:rPr>
        <w:t>.</w:t>
      </w:r>
      <w:r w:rsidR="00512432">
        <w:rPr>
          <w:rFonts w:eastAsia="Times New Roman" w:cstheme="minorHAnsi"/>
          <w:color w:val="000000"/>
        </w:rPr>
        <w:t xml:space="preserve"> Prior to data collection, </w:t>
      </w:r>
      <w:r>
        <w:rPr>
          <w:rFonts w:eastAsia="Times New Roman" w:cstheme="minorHAnsi"/>
          <w:color w:val="000000"/>
        </w:rPr>
        <w:t>we will pre</w:t>
      </w:r>
      <w:r w:rsidR="008731E7">
        <w:rPr>
          <w:rFonts w:eastAsia="Times New Roman" w:cstheme="minorHAnsi"/>
          <w:color w:val="000000"/>
        </w:rPr>
        <w:t>-</w:t>
      </w:r>
      <w:r>
        <w:rPr>
          <w:rFonts w:eastAsia="Times New Roman" w:cstheme="minorHAnsi"/>
          <w:color w:val="000000"/>
        </w:rPr>
        <w:t>test</w:t>
      </w:r>
      <w:r w:rsidR="006906D2">
        <w:rPr>
          <w:rFonts w:eastAsia="Times New Roman" w:cstheme="minorHAnsi"/>
          <w:color w:val="000000"/>
        </w:rPr>
        <w:t xml:space="preserve"> the staff interview protocols (Instruments 2, 3, and 5)</w:t>
      </w:r>
      <w:r w:rsidR="004D0C06">
        <w:rPr>
          <w:rFonts w:eastAsia="Times New Roman" w:cstheme="minorHAnsi"/>
          <w:color w:val="000000"/>
        </w:rPr>
        <w:t xml:space="preserve"> with up to </w:t>
      </w:r>
      <w:r w:rsidR="00270E8B">
        <w:rPr>
          <w:rFonts w:eastAsia="Times New Roman" w:cstheme="minorHAnsi"/>
          <w:color w:val="000000"/>
        </w:rPr>
        <w:t xml:space="preserve">three </w:t>
      </w:r>
      <w:r w:rsidR="004D0C06">
        <w:rPr>
          <w:rFonts w:eastAsia="Times New Roman" w:cstheme="minorHAnsi"/>
          <w:color w:val="000000"/>
        </w:rPr>
        <w:t>staff (program directors, supervisors</w:t>
      </w:r>
      <w:r w:rsidR="001C0113">
        <w:rPr>
          <w:rFonts w:eastAsia="Times New Roman" w:cstheme="minorHAnsi"/>
          <w:color w:val="000000"/>
        </w:rPr>
        <w:t>,</w:t>
      </w:r>
      <w:r w:rsidR="004D0C06">
        <w:rPr>
          <w:rFonts w:eastAsia="Times New Roman" w:cstheme="minorHAnsi"/>
          <w:color w:val="000000"/>
        </w:rPr>
        <w:t xml:space="preserve"> and home visitors)</w:t>
      </w:r>
      <w:r w:rsidR="006906D2">
        <w:rPr>
          <w:rFonts w:eastAsia="Times New Roman" w:cstheme="minorHAnsi"/>
          <w:color w:val="000000"/>
        </w:rPr>
        <w:t xml:space="preserve"> </w:t>
      </w:r>
      <w:r w:rsidR="008731E7">
        <w:rPr>
          <w:rFonts w:eastAsia="Times New Roman" w:cstheme="minorHAnsi"/>
          <w:color w:val="000000"/>
        </w:rPr>
        <w:t>before</w:t>
      </w:r>
      <w:r w:rsidR="006906D2">
        <w:rPr>
          <w:rFonts w:eastAsia="Times New Roman" w:cstheme="minorHAnsi"/>
          <w:color w:val="000000"/>
        </w:rPr>
        <w:t xml:space="preserve"> </w:t>
      </w:r>
      <w:r w:rsidR="008731E7">
        <w:rPr>
          <w:rFonts w:eastAsia="Times New Roman" w:cstheme="minorHAnsi"/>
          <w:color w:val="000000"/>
        </w:rPr>
        <w:t>beginning</w:t>
      </w:r>
      <w:r w:rsidR="006906D2">
        <w:rPr>
          <w:rFonts w:eastAsia="Times New Roman" w:cstheme="minorHAnsi"/>
          <w:color w:val="000000"/>
        </w:rPr>
        <w:t xml:space="preserve"> data collection.</w:t>
      </w:r>
      <w:r>
        <w:rPr>
          <w:rFonts w:eastAsia="Times New Roman" w:cstheme="minorHAnsi"/>
          <w:color w:val="000000"/>
        </w:rPr>
        <w:t xml:space="preserve"> </w:t>
      </w:r>
    </w:p>
    <w:p w:rsidR="007C2EC3" w:rsidP="00651BD9" w14:paraId="6C11C3E7" w14:textId="3C7AEC26">
      <w:pPr>
        <w:autoSpaceDE w:val="0"/>
        <w:autoSpaceDN w:val="0"/>
        <w:adjustRightInd w:val="0"/>
        <w:spacing w:before="200" w:line="240" w:lineRule="auto"/>
        <w:rPr>
          <w:rFonts w:eastAsia="Times New Roman" w:cstheme="minorHAnsi"/>
          <w:color w:val="000000"/>
        </w:rPr>
      </w:pPr>
      <w:r>
        <w:rPr>
          <w:rFonts w:eastAsia="Times New Roman" w:cstheme="minorHAnsi"/>
          <w:color w:val="000000"/>
        </w:rPr>
        <w:t>The semi-structured interview protocols and focus group guide include different modules that capture the range of topics addressed in the study’s research questions. Within each module, interview questions align with the key constructs relevant to the research questions. Respondents will answer only the subset of questions that align with their own areas of experience and knowledge.</w:t>
      </w:r>
      <w:r w:rsidR="005246A3">
        <w:rPr>
          <w:rFonts w:eastAsia="Times New Roman" w:cstheme="minorHAnsi"/>
          <w:color w:val="000000"/>
        </w:rPr>
        <w:t xml:space="preserve"> </w:t>
      </w:r>
    </w:p>
    <w:p w:rsidR="002D462D" w:rsidP="00E04B8F" w14:paraId="1F3C651C" w14:textId="412F61BC">
      <w:pPr>
        <w:pStyle w:val="Head1"/>
        <w:rPr>
          <w:rFonts w:cstheme="minorHAnsi"/>
        </w:rPr>
      </w:pPr>
      <w:r w:rsidRPr="00870029">
        <w:rPr>
          <w:rFonts w:asciiTheme="minorHAnsi" w:hAnsiTheme="minorHAnsi" w:cstheme="minorHAnsi"/>
          <w:b w:val="0"/>
          <w:sz w:val="22"/>
          <w:szCs w:val="22"/>
        </w:rPr>
        <w:t xml:space="preserve">Table </w:t>
      </w:r>
      <w:r w:rsidR="004D0C06">
        <w:rPr>
          <w:rFonts w:asciiTheme="minorHAnsi" w:hAnsiTheme="minorHAnsi" w:cstheme="minorHAnsi"/>
          <w:b w:val="0"/>
          <w:sz w:val="22"/>
          <w:szCs w:val="22"/>
        </w:rPr>
        <w:t>B</w:t>
      </w:r>
      <w:r w:rsidR="00296919">
        <w:rPr>
          <w:rFonts w:asciiTheme="minorHAnsi" w:hAnsiTheme="minorHAnsi" w:cstheme="minorHAnsi"/>
          <w:b w:val="0"/>
          <w:sz w:val="22"/>
          <w:szCs w:val="22"/>
        </w:rPr>
        <w:t>.</w:t>
      </w:r>
      <w:r w:rsidR="00D33BDA">
        <w:rPr>
          <w:rFonts w:asciiTheme="minorHAnsi" w:hAnsiTheme="minorHAnsi" w:cstheme="minorHAnsi"/>
          <w:b w:val="0"/>
          <w:sz w:val="22"/>
          <w:szCs w:val="22"/>
        </w:rPr>
        <w:t>2</w:t>
      </w:r>
      <w:r w:rsidRPr="00870029">
        <w:rPr>
          <w:rFonts w:asciiTheme="minorHAnsi" w:hAnsiTheme="minorHAnsi" w:cstheme="minorHAnsi"/>
          <w:b w:val="0"/>
          <w:sz w:val="22"/>
          <w:szCs w:val="22"/>
        </w:rPr>
        <w:t xml:space="preserve"> presents a crosswalk between the data collection instruments and the study’s objectives.  </w:t>
      </w:r>
    </w:p>
    <w:p w:rsidR="00F44D0C" w:rsidRPr="00651BD9" w:rsidP="00651BD9" w14:paraId="7E3B1848" w14:textId="2F90958A">
      <w:pPr>
        <w:keepNext/>
        <w:spacing w:before="240" w:after="120" w:line="240" w:lineRule="auto"/>
        <w:rPr>
          <w:b/>
        </w:rPr>
      </w:pPr>
      <w:r w:rsidRPr="00651BD9">
        <w:rPr>
          <w:b/>
        </w:rPr>
        <w:t xml:space="preserve">Table </w:t>
      </w:r>
      <w:r w:rsidRPr="00651BD9" w:rsidR="004D0C06">
        <w:rPr>
          <w:b/>
        </w:rPr>
        <w:t>B</w:t>
      </w:r>
      <w:r w:rsidRPr="00651BD9" w:rsidR="00296919">
        <w:rPr>
          <w:b/>
        </w:rPr>
        <w:t>.</w:t>
      </w:r>
      <w:r w:rsidRPr="00651BD9" w:rsidR="00D33BDA">
        <w:rPr>
          <w:b/>
        </w:rPr>
        <w:t>2</w:t>
      </w:r>
      <w:r w:rsidRPr="00651BD9">
        <w:rPr>
          <w:b/>
        </w:rPr>
        <w:t>. Crosswalk of data collection instruments and study objectives</w:t>
      </w:r>
    </w:p>
    <w:tbl>
      <w:tblPr>
        <w:tblW w:w="5053" w:type="pct"/>
        <w:tblLook w:val="04A0"/>
      </w:tblPr>
      <w:tblGrid>
        <w:gridCol w:w="2499"/>
        <w:gridCol w:w="2001"/>
        <w:gridCol w:w="2566"/>
        <w:gridCol w:w="2383"/>
      </w:tblGrid>
      <w:tr w14:paraId="1A199F7B" w14:textId="6F9D9B21" w:rsidTr="00CB36E5">
        <w:tblPrEx>
          <w:tblW w:w="5053" w:type="pct"/>
          <w:tblLook w:val="04A0"/>
        </w:tblPrEx>
        <w:trPr>
          <w:trHeight w:val="864"/>
        </w:trPr>
        <w:tc>
          <w:tcPr>
            <w:tcW w:w="13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5167F9" w:rsidRPr="00CB36E5" w:rsidP="002D462D" w14:paraId="5D3301FD" w14:textId="77777777">
            <w:pPr>
              <w:autoSpaceDE w:val="0"/>
              <w:autoSpaceDN w:val="0"/>
              <w:adjustRightInd w:val="0"/>
              <w:spacing w:before="60" w:after="60" w:line="240" w:lineRule="auto"/>
              <w:jc w:val="center"/>
              <w:rPr>
                <w:rFonts w:eastAsia="Times New Roman" w:cstheme="minorHAnsi"/>
                <w:b/>
                <w:bCs/>
                <w:color w:val="000000"/>
                <w:sz w:val="20"/>
                <w:szCs w:val="20"/>
              </w:rPr>
            </w:pPr>
            <w:r w:rsidRPr="00CB36E5">
              <w:rPr>
                <w:rFonts w:eastAsia="Times New Roman" w:cstheme="minorHAnsi"/>
                <w:b/>
                <w:bCs/>
                <w:color w:val="000000"/>
                <w:sz w:val="20"/>
                <w:szCs w:val="20"/>
              </w:rPr>
              <w:t>Instrument</w:t>
            </w:r>
          </w:p>
        </w:tc>
        <w:tc>
          <w:tcPr>
            <w:tcW w:w="10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5167F9" w:rsidRPr="00CB36E5" w:rsidP="002D462D" w14:paraId="08E036C8" w14:textId="62717337">
            <w:pPr>
              <w:autoSpaceDE w:val="0"/>
              <w:autoSpaceDN w:val="0"/>
              <w:adjustRightInd w:val="0"/>
              <w:spacing w:before="60" w:after="60" w:line="240" w:lineRule="auto"/>
              <w:jc w:val="center"/>
              <w:rPr>
                <w:rFonts w:eastAsia="Times New Roman" w:cstheme="minorHAnsi"/>
                <w:b/>
                <w:bCs/>
                <w:color w:val="000000"/>
                <w:sz w:val="20"/>
                <w:szCs w:val="20"/>
              </w:rPr>
            </w:pPr>
            <w:r w:rsidRPr="00CB36E5">
              <w:rPr>
                <w:rFonts w:eastAsia="Times New Roman" w:cstheme="minorHAnsi"/>
                <w:b/>
                <w:bCs/>
                <w:color w:val="000000"/>
                <w:sz w:val="20"/>
                <w:szCs w:val="20"/>
              </w:rPr>
              <w:t>Components of family economic well-being</w:t>
            </w:r>
          </w:p>
        </w:tc>
        <w:tc>
          <w:tcPr>
            <w:tcW w:w="13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rsidR="005167F9" w:rsidRPr="00CB36E5" w:rsidP="002D462D" w14:paraId="1CA25167" w14:textId="2A1C4EBC">
            <w:pPr>
              <w:autoSpaceDE w:val="0"/>
              <w:autoSpaceDN w:val="0"/>
              <w:adjustRightInd w:val="0"/>
              <w:spacing w:before="60" w:after="60" w:line="240" w:lineRule="auto"/>
              <w:jc w:val="center"/>
              <w:rPr>
                <w:rFonts w:eastAsia="Times New Roman" w:cstheme="minorHAnsi"/>
                <w:b/>
                <w:bCs/>
                <w:color w:val="000000"/>
                <w:sz w:val="20"/>
                <w:szCs w:val="20"/>
              </w:rPr>
            </w:pPr>
            <w:r w:rsidRPr="00CB36E5">
              <w:rPr>
                <w:rFonts w:eastAsia="Times New Roman" w:cstheme="minorHAnsi"/>
                <w:b/>
                <w:bCs/>
                <w:color w:val="000000"/>
                <w:sz w:val="20"/>
                <w:szCs w:val="20"/>
              </w:rPr>
              <w:t>Promising practices to support family economic well</w:t>
            </w:r>
            <w:r w:rsidRPr="00CB36E5" w:rsidR="004B742C">
              <w:rPr>
                <w:rFonts w:eastAsia="Times New Roman" w:cstheme="minorHAnsi"/>
                <w:b/>
                <w:bCs/>
                <w:color w:val="000000"/>
                <w:sz w:val="20"/>
                <w:szCs w:val="20"/>
              </w:rPr>
              <w:t>-</w:t>
            </w:r>
            <w:r w:rsidRPr="00CB36E5">
              <w:rPr>
                <w:rFonts w:eastAsia="Times New Roman" w:cstheme="minorHAnsi"/>
                <w:b/>
                <w:bCs/>
                <w:color w:val="000000"/>
                <w:sz w:val="20"/>
                <w:szCs w:val="20"/>
              </w:rPr>
              <w:t xml:space="preserve">being in </w:t>
            </w:r>
            <w:r w:rsidR="00C42A27">
              <w:rPr>
                <w:rFonts w:eastAsia="Times New Roman" w:cstheme="minorHAnsi"/>
                <w:b/>
                <w:bCs/>
                <w:color w:val="000000"/>
                <w:sz w:val="20"/>
                <w:szCs w:val="20"/>
              </w:rPr>
              <w:t>ECHV</w:t>
            </w:r>
          </w:p>
        </w:tc>
        <w:tc>
          <w:tcPr>
            <w:tcW w:w="1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rsidR="005167F9" w:rsidRPr="00CB36E5" w:rsidP="002D462D" w14:paraId="0C552938" w14:textId="1B053939">
            <w:pPr>
              <w:autoSpaceDE w:val="0"/>
              <w:autoSpaceDN w:val="0"/>
              <w:adjustRightInd w:val="0"/>
              <w:spacing w:before="60" w:after="60" w:line="240" w:lineRule="auto"/>
              <w:jc w:val="center"/>
              <w:rPr>
                <w:rFonts w:eastAsia="Times New Roman" w:cstheme="minorHAnsi"/>
                <w:b/>
                <w:bCs/>
                <w:color w:val="000000"/>
                <w:sz w:val="20"/>
                <w:szCs w:val="20"/>
              </w:rPr>
            </w:pPr>
            <w:r w:rsidRPr="00CB36E5">
              <w:rPr>
                <w:rFonts w:eastAsia="Times New Roman" w:cstheme="minorHAnsi"/>
                <w:b/>
                <w:bCs/>
                <w:color w:val="000000"/>
                <w:sz w:val="20"/>
                <w:szCs w:val="20"/>
              </w:rPr>
              <w:t>Measuring family economic well</w:t>
            </w:r>
            <w:r w:rsidRPr="00CB36E5" w:rsidR="004B742C">
              <w:rPr>
                <w:rFonts w:eastAsia="Times New Roman" w:cstheme="minorHAnsi"/>
                <w:b/>
                <w:bCs/>
                <w:color w:val="000000"/>
                <w:sz w:val="20"/>
                <w:szCs w:val="20"/>
              </w:rPr>
              <w:t>-</w:t>
            </w:r>
            <w:r w:rsidRPr="00CB36E5">
              <w:rPr>
                <w:rFonts w:eastAsia="Times New Roman" w:cstheme="minorHAnsi"/>
                <w:b/>
                <w:bCs/>
                <w:color w:val="000000"/>
                <w:sz w:val="20"/>
                <w:szCs w:val="20"/>
              </w:rPr>
              <w:t xml:space="preserve">being in </w:t>
            </w:r>
            <w:r w:rsidR="00C42A27">
              <w:rPr>
                <w:rFonts w:eastAsia="Times New Roman" w:cstheme="minorHAnsi"/>
                <w:b/>
                <w:bCs/>
                <w:color w:val="000000"/>
                <w:sz w:val="20"/>
                <w:szCs w:val="20"/>
              </w:rPr>
              <w:t>ECHV</w:t>
            </w:r>
            <w:r w:rsidRPr="00CB36E5">
              <w:rPr>
                <w:rFonts w:eastAsia="Times New Roman" w:cstheme="minorHAnsi"/>
                <w:b/>
                <w:bCs/>
                <w:color w:val="000000"/>
                <w:sz w:val="20"/>
                <w:szCs w:val="20"/>
              </w:rPr>
              <w:t xml:space="preserve"> programs</w:t>
            </w:r>
          </w:p>
        </w:tc>
      </w:tr>
      <w:tr w14:paraId="01E6E869" w14:textId="3A1AEFEF" w:rsidTr="002D462D">
        <w:tblPrEx>
          <w:tblW w:w="5053" w:type="pct"/>
          <w:tblLook w:val="04A0"/>
        </w:tblPrEx>
        <w:trPr>
          <w:trHeight w:val="1152"/>
        </w:trPr>
        <w:tc>
          <w:tcPr>
            <w:tcW w:w="1322" w:type="pct"/>
            <w:tcBorders>
              <w:top w:val="single" w:sz="4" w:space="0" w:color="000000"/>
              <w:left w:val="single" w:sz="4" w:space="0" w:color="000000"/>
              <w:bottom w:val="single" w:sz="4" w:space="0" w:color="000000"/>
              <w:right w:val="single" w:sz="4" w:space="0" w:color="000000"/>
            </w:tcBorders>
            <w:shd w:val="clear" w:color="auto" w:fill="auto"/>
            <w:hideMark/>
          </w:tcPr>
          <w:p w:rsidR="005167F9" w:rsidRPr="00A961F9" w:rsidP="002D462D" w14:paraId="6407FAF6" w14:textId="24969CAE">
            <w:pPr>
              <w:autoSpaceDE w:val="0"/>
              <w:autoSpaceDN w:val="0"/>
              <w:adjustRightInd w:val="0"/>
              <w:spacing w:before="60" w:after="60" w:line="240" w:lineRule="atLeast"/>
              <w:rPr>
                <w:rFonts w:eastAsia="Times New Roman" w:cstheme="minorHAnsi"/>
                <w:color w:val="000000"/>
                <w:sz w:val="20"/>
              </w:rPr>
            </w:pPr>
            <w:r w:rsidRPr="00A961F9">
              <w:rPr>
                <w:rFonts w:eastAsia="Times New Roman" w:cstheme="minorHAnsi"/>
                <w:color w:val="000000"/>
                <w:sz w:val="20"/>
              </w:rPr>
              <w:t>1. S</w:t>
            </w:r>
            <w:r w:rsidR="00590C57">
              <w:rPr>
                <w:rFonts w:eastAsia="Times New Roman" w:cstheme="minorHAnsi"/>
                <w:color w:val="000000"/>
                <w:sz w:val="20"/>
              </w:rPr>
              <w:t>ections of the s</w:t>
            </w:r>
            <w:r w:rsidRPr="00A961F9">
              <w:rPr>
                <w:rFonts w:eastAsia="Times New Roman" w:cstheme="minorHAnsi"/>
                <w:color w:val="000000"/>
                <w:sz w:val="20"/>
              </w:rPr>
              <w:t xml:space="preserve">emi-structured program staff interview </w:t>
            </w:r>
            <w:r>
              <w:rPr>
                <w:rFonts w:eastAsia="Times New Roman" w:cstheme="minorHAnsi"/>
                <w:color w:val="000000"/>
                <w:sz w:val="20"/>
              </w:rPr>
              <w:t>protocol</w:t>
            </w:r>
            <w:r w:rsidR="00590C57">
              <w:rPr>
                <w:rFonts w:eastAsia="Times New Roman" w:cstheme="minorHAnsi"/>
                <w:color w:val="000000"/>
                <w:sz w:val="20"/>
              </w:rPr>
              <w:t xml:space="preserve"> </w:t>
            </w:r>
            <w:r>
              <w:rPr>
                <w:rFonts w:eastAsia="Times New Roman" w:cstheme="minorHAnsi"/>
                <w:color w:val="000000"/>
                <w:sz w:val="20"/>
              </w:rPr>
              <w:t>(</w:t>
            </w:r>
            <w:r w:rsidR="004B742C">
              <w:rPr>
                <w:rFonts w:eastAsia="Times New Roman" w:cstheme="minorHAnsi"/>
                <w:color w:val="000000"/>
                <w:sz w:val="20"/>
              </w:rPr>
              <w:t>directors</w:t>
            </w:r>
            <w:r>
              <w:rPr>
                <w:rFonts w:eastAsia="Times New Roman" w:cstheme="minorHAnsi"/>
                <w:color w:val="000000"/>
                <w:sz w:val="20"/>
              </w:rPr>
              <w:t xml:space="preserve"> and supervisors)</w:t>
            </w:r>
            <w:r w:rsidR="0028612D">
              <w:rPr>
                <w:rFonts w:eastAsia="Times New Roman" w:cstheme="minorHAnsi"/>
                <w:color w:val="000000"/>
                <w:sz w:val="20"/>
              </w:rPr>
              <w:t xml:space="preserve"> and</w:t>
            </w:r>
            <w:r>
              <w:rPr>
                <w:rFonts w:eastAsia="Times New Roman" w:cstheme="minorHAnsi"/>
                <w:color w:val="000000"/>
                <w:sz w:val="20"/>
              </w:rPr>
              <w:t xml:space="preserve"> </w:t>
            </w:r>
            <w:r w:rsidR="00180F2D">
              <w:rPr>
                <w:rFonts w:eastAsia="Times New Roman" w:cstheme="minorHAnsi"/>
                <w:color w:val="000000"/>
                <w:sz w:val="20"/>
              </w:rPr>
              <w:t xml:space="preserve">group interview protocol </w:t>
            </w:r>
            <w:r>
              <w:rPr>
                <w:rFonts w:eastAsia="Times New Roman" w:cstheme="minorHAnsi"/>
                <w:color w:val="000000"/>
                <w:sz w:val="20"/>
              </w:rPr>
              <w:t>(home visitors)</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5167F9" w:rsidRPr="00A961F9" w:rsidP="002D462D" w14:paraId="2133A1EF" w14:textId="314F751E">
            <w:pPr>
              <w:autoSpaceDE w:val="0"/>
              <w:autoSpaceDN w:val="0"/>
              <w:adjustRightInd w:val="0"/>
              <w:spacing w:before="60" w:after="60" w:line="240" w:lineRule="atLeast"/>
              <w:rPr>
                <w:rFonts w:eastAsia="Times New Roman" w:cstheme="minorHAnsi"/>
                <w:color w:val="000000"/>
                <w:sz w:val="20"/>
              </w:rPr>
            </w:pPr>
            <w:r>
              <w:rPr>
                <w:rFonts w:eastAsia="Times New Roman" w:cstheme="minorHAnsi"/>
                <w:color w:val="000000"/>
                <w:sz w:val="20"/>
              </w:rPr>
              <w:t xml:space="preserve">Perceptions of different </w:t>
            </w:r>
            <w:r w:rsidR="00E156DF">
              <w:rPr>
                <w:rFonts w:eastAsia="Times New Roman" w:cstheme="minorHAnsi"/>
                <w:color w:val="000000"/>
                <w:sz w:val="20"/>
              </w:rPr>
              <w:t xml:space="preserve">family and community </w:t>
            </w:r>
            <w:r w:rsidR="0037769D">
              <w:rPr>
                <w:rFonts w:eastAsia="Times New Roman" w:cstheme="minorHAnsi"/>
                <w:color w:val="000000"/>
                <w:sz w:val="20"/>
              </w:rPr>
              <w:t>facilitators</w:t>
            </w:r>
            <w:r>
              <w:rPr>
                <w:rFonts w:eastAsia="Times New Roman" w:cstheme="minorHAnsi"/>
                <w:color w:val="000000"/>
                <w:sz w:val="20"/>
              </w:rPr>
              <w:t xml:space="preserve"> </w:t>
            </w:r>
            <w:r w:rsidR="0037769D">
              <w:rPr>
                <w:rFonts w:eastAsia="Times New Roman" w:cstheme="minorHAnsi"/>
                <w:color w:val="000000"/>
                <w:sz w:val="20"/>
              </w:rPr>
              <w:t xml:space="preserve">of </w:t>
            </w:r>
            <w:r>
              <w:rPr>
                <w:rFonts w:eastAsia="Times New Roman" w:cstheme="minorHAnsi"/>
                <w:color w:val="000000"/>
                <w:sz w:val="20"/>
              </w:rPr>
              <w:t>and obstac</w:t>
            </w:r>
            <w:r w:rsidR="0037769D">
              <w:rPr>
                <w:rFonts w:eastAsia="Times New Roman" w:cstheme="minorHAnsi"/>
                <w:color w:val="000000"/>
                <w:sz w:val="20"/>
              </w:rPr>
              <w:t>les to</w:t>
            </w:r>
            <w:r>
              <w:rPr>
                <w:rFonts w:eastAsia="Times New Roman" w:cstheme="minorHAnsi"/>
                <w:color w:val="000000"/>
                <w:sz w:val="20"/>
              </w:rPr>
              <w:t xml:space="preserve"> </w:t>
            </w:r>
            <w:r w:rsidR="00590C57">
              <w:rPr>
                <w:rFonts w:eastAsia="Times New Roman" w:cstheme="minorHAnsi"/>
                <w:color w:val="000000"/>
                <w:sz w:val="20"/>
              </w:rPr>
              <w:t>family economic well-being</w:t>
            </w:r>
          </w:p>
        </w:tc>
        <w:tc>
          <w:tcPr>
            <w:tcW w:w="1358" w:type="pct"/>
            <w:tcBorders>
              <w:top w:val="single" w:sz="4" w:space="0" w:color="000000"/>
              <w:left w:val="single" w:sz="4" w:space="0" w:color="000000"/>
              <w:bottom w:val="single" w:sz="4" w:space="0" w:color="000000"/>
              <w:right w:val="single" w:sz="4" w:space="0" w:color="000000"/>
            </w:tcBorders>
            <w:shd w:val="clear" w:color="auto" w:fill="auto"/>
          </w:tcPr>
          <w:p w:rsidR="005167F9" w:rsidRPr="00A961F9" w:rsidP="002D462D" w14:paraId="54D81D3F" w14:textId="6CB04ECC">
            <w:pPr>
              <w:autoSpaceDE w:val="0"/>
              <w:autoSpaceDN w:val="0"/>
              <w:adjustRightInd w:val="0"/>
              <w:spacing w:before="60" w:after="60" w:line="240" w:lineRule="atLeast"/>
              <w:rPr>
                <w:rFonts w:eastAsia="Times New Roman" w:cstheme="minorHAnsi"/>
                <w:color w:val="000000"/>
                <w:sz w:val="20"/>
              </w:rPr>
            </w:pPr>
            <w:r>
              <w:rPr>
                <w:rFonts w:eastAsia="Times New Roman" w:cstheme="minorHAnsi"/>
                <w:color w:val="000000"/>
                <w:sz w:val="20"/>
              </w:rPr>
              <w:t xml:space="preserve">Levels </w:t>
            </w:r>
            <w:r w:rsidR="00C96AC7">
              <w:rPr>
                <w:rFonts w:eastAsia="Times New Roman" w:cstheme="minorHAnsi"/>
                <w:color w:val="000000"/>
                <w:sz w:val="20"/>
              </w:rPr>
              <w:t>of f</w:t>
            </w:r>
            <w:r w:rsidR="00590C57">
              <w:rPr>
                <w:rFonts w:eastAsia="Times New Roman" w:cstheme="minorHAnsi"/>
                <w:color w:val="000000"/>
                <w:sz w:val="20"/>
              </w:rPr>
              <w:t xml:space="preserve">amily economic well-being; strategies for supporting </w:t>
            </w:r>
            <w:r w:rsidR="00241048">
              <w:rPr>
                <w:rFonts w:eastAsia="Times New Roman" w:cstheme="minorHAnsi"/>
                <w:color w:val="000000"/>
                <w:sz w:val="20"/>
              </w:rPr>
              <w:t xml:space="preserve">the </w:t>
            </w:r>
            <w:r w:rsidR="00590C57">
              <w:rPr>
                <w:rFonts w:eastAsia="Times New Roman" w:cstheme="minorHAnsi"/>
                <w:color w:val="000000"/>
                <w:sz w:val="20"/>
              </w:rPr>
              <w:t>family economic well-being section;</w:t>
            </w:r>
            <w:r w:rsidR="00B6416D">
              <w:rPr>
                <w:rFonts w:eastAsia="Times New Roman" w:cstheme="minorHAnsi"/>
                <w:color w:val="000000"/>
                <w:sz w:val="20"/>
              </w:rPr>
              <w:t xml:space="preserve"> </w:t>
            </w:r>
            <w:r w:rsidR="00260502">
              <w:rPr>
                <w:rFonts w:eastAsia="Times New Roman" w:cstheme="minorHAnsi"/>
                <w:color w:val="000000"/>
                <w:sz w:val="20"/>
              </w:rPr>
              <w:t>p</w:t>
            </w:r>
            <w:r w:rsidR="00B6416D">
              <w:rPr>
                <w:rFonts w:eastAsia="Times New Roman" w:cstheme="minorHAnsi"/>
                <w:color w:val="000000"/>
                <w:sz w:val="20"/>
              </w:rPr>
              <w:t>rofessional support and resources needed to address family economic well-being needs;</w:t>
            </w:r>
            <w:r w:rsidR="00590C57">
              <w:rPr>
                <w:rFonts w:eastAsia="Times New Roman" w:cstheme="minorHAnsi"/>
                <w:color w:val="000000"/>
                <w:sz w:val="20"/>
              </w:rPr>
              <w:t xml:space="preserve"> recommendations</w:t>
            </w:r>
          </w:p>
        </w:tc>
        <w:tc>
          <w:tcPr>
            <w:tcW w:w="1261" w:type="pct"/>
            <w:tcBorders>
              <w:top w:val="single" w:sz="4" w:space="0" w:color="000000"/>
              <w:left w:val="single" w:sz="4" w:space="0" w:color="000000"/>
              <w:bottom w:val="single" w:sz="4" w:space="0" w:color="000000"/>
              <w:right w:val="single" w:sz="4" w:space="0" w:color="000000"/>
            </w:tcBorders>
          </w:tcPr>
          <w:p w:rsidR="005167F9" w:rsidRPr="00A961F9" w:rsidP="002D462D" w14:paraId="36736C35" w14:textId="7E3858E1">
            <w:pPr>
              <w:autoSpaceDE w:val="0"/>
              <w:autoSpaceDN w:val="0"/>
              <w:adjustRightInd w:val="0"/>
              <w:spacing w:before="60" w:after="60" w:line="240" w:lineRule="atLeast"/>
              <w:rPr>
                <w:rFonts w:eastAsia="Times New Roman" w:cstheme="minorHAnsi"/>
                <w:color w:val="000000"/>
                <w:sz w:val="20"/>
              </w:rPr>
            </w:pPr>
            <w:r>
              <w:rPr>
                <w:rFonts w:eastAsia="Times New Roman" w:cstheme="minorHAnsi"/>
                <w:color w:val="000000"/>
                <w:sz w:val="20"/>
              </w:rPr>
              <w:t>Approaches or tools used to measure f</w:t>
            </w:r>
            <w:r w:rsidR="00590C57">
              <w:rPr>
                <w:rFonts w:eastAsia="Times New Roman" w:cstheme="minorHAnsi"/>
                <w:color w:val="000000"/>
                <w:sz w:val="20"/>
              </w:rPr>
              <w:t>amily economic well-being; recommendations</w:t>
            </w:r>
          </w:p>
        </w:tc>
      </w:tr>
      <w:tr w14:paraId="102DE32E" w14:textId="2B4480AD" w:rsidTr="002D462D">
        <w:tblPrEx>
          <w:tblW w:w="5053" w:type="pct"/>
          <w:tblLook w:val="04A0"/>
        </w:tblPrEx>
        <w:trPr>
          <w:trHeight w:val="977"/>
        </w:trPr>
        <w:tc>
          <w:tcPr>
            <w:tcW w:w="1322" w:type="pct"/>
            <w:tcBorders>
              <w:top w:val="single" w:sz="4" w:space="0" w:color="000000"/>
              <w:left w:val="single" w:sz="4" w:space="0" w:color="000000"/>
              <w:bottom w:val="single" w:sz="4" w:space="0" w:color="000000"/>
              <w:right w:val="single" w:sz="4" w:space="0" w:color="000000"/>
            </w:tcBorders>
            <w:shd w:val="clear" w:color="auto" w:fill="auto"/>
            <w:hideMark/>
          </w:tcPr>
          <w:p w:rsidR="005167F9" w:rsidRPr="00A961F9" w:rsidP="002D462D" w14:paraId="12A7AEF7" w14:textId="5C0BEADD">
            <w:pPr>
              <w:autoSpaceDE w:val="0"/>
              <w:autoSpaceDN w:val="0"/>
              <w:adjustRightInd w:val="0"/>
              <w:spacing w:before="60" w:after="60" w:line="240" w:lineRule="atLeast"/>
              <w:contextualSpacing/>
              <w:rPr>
                <w:rFonts w:eastAsia="Times New Roman" w:cstheme="minorHAnsi"/>
                <w:color w:val="000000"/>
                <w:sz w:val="20"/>
              </w:rPr>
            </w:pPr>
            <w:r>
              <w:rPr>
                <w:rFonts w:eastAsia="Times New Roman" w:cstheme="minorHAnsi"/>
                <w:color w:val="000000"/>
                <w:sz w:val="20"/>
              </w:rPr>
              <w:t>2</w:t>
            </w:r>
            <w:r w:rsidRPr="00A961F9">
              <w:rPr>
                <w:rFonts w:eastAsia="Times New Roman" w:cstheme="minorHAnsi"/>
                <w:color w:val="000000"/>
                <w:sz w:val="20"/>
              </w:rPr>
              <w:t xml:space="preserve">. </w:t>
            </w:r>
            <w:r>
              <w:rPr>
                <w:rFonts w:eastAsia="Times New Roman" w:cstheme="minorHAnsi"/>
                <w:color w:val="000000"/>
                <w:sz w:val="20"/>
              </w:rPr>
              <w:t>S</w:t>
            </w:r>
            <w:r w:rsidR="0091580E">
              <w:rPr>
                <w:rFonts w:eastAsia="Times New Roman" w:cstheme="minorHAnsi"/>
                <w:color w:val="000000"/>
                <w:sz w:val="20"/>
              </w:rPr>
              <w:t>ections of the s</w:t>
            </w:r>
            <w:r>
              <w:rPr>
                <w:rFonts w:eastAsia="Times New Roman" w:cstheme="minorHAnsi"/>
                <w:color w:val="000000"/>
                <w:sz w:val="20"/>
              </w:rPr>
              <w:t>emi-structured</w:t>
            </w:r>
            <w:r w:rsidRPr="00A961F9">
              <w:rPr>
                <w:rFonts w:eastAsia="Times New Roman" w:cstheme="minorHAnsi"/>
                <w:color w:val="000000"/>
                <w:sz w:val="20"/>
              </w:rPr>
              <w:t xml:space="preserve"> participant interview </w:t>
            </w:r>
            <w:r>
              <w:rPr>
                <w:rFonts w:eastAsia="Times New Roman" w:cstheme="minorHAnsi"/>
                <w:color w:val="000000"/>
                <w:sz w:val="20"/>
              </w:rPr>
              <w:t>protocol and focus group guide</w:t>
            </w:r>
            <w:r w:rsidRPr="00A961F9">
              <w:rPr>
                <w:rFonts w:eastAsia="Times New Roman" w:cstheme="minorHAnsi"/>
                <w:color w:val="000000"/>
                <w:sz w:val="20"/>
              </w:rPr>
              <w:t xml:space="preserve"> </w:t>
            </w:r>
          </w:p>
        </w:tc>
        <w:tc>
          <w:tcPr>
            <w:tcW w:w="1059" w:type="pct"/>
            <w:tcBorders>
              <w:top w:val="single" w:sz="4" w:space="0" w:color="000000"/>
              <w:left w:val="single" w:sz="4" w:space="0" w:color="000000"/>
              <w:bottom w:val="single" w:sz="4" w:space="0" w:color="000000"/>
              <w:right w:val="single" w:sz="4" w:space="0" w:color="000000"/>
            </w:tcBorders>
            <w:shd w:val="clear" w:color="auto" w:fill="auto"/>
          </w:tcPr>
          <w:p w:rsidR="005167F9" w:rsidRPr="00A961F9" w:rsidP="002D462D" w14:paraId="45EFEE1B" w14:textId="7D18B971">
            <w:pPr>
              <w:autoSpaceDE w:val="0"/>
              <w:autoSpaceDN w:val="0"/>
              <w:adjustRightInd w:val="0"/>
              <w:spacing w:before="60" w:after="60" w:line="240" w:lineRule="atLeast"/>
              <w:rPr>
                <w:rFonts w:eastAsia="Times New Roman" w:cstheme="minorHAnsi"/>
                <w:color w:val="000000"/>
                <w:sz w:val="20"/>
              </w:rPr>
            </w:pPr>
            <w:r>
              <w:rPr>
                <w:rFonts w:eastAsia="Times New Roman" w:cstheme="minorHAnsi"/>
                <w:color w:val="000000"/>
                <w:sz w:val="20"/>
              </w:rPr>
              <w:t>Perceptions of supports and challenges</w:t>
            </w:r>
            <w:r w:rsidR="00B61786">
              <w:rPr>
                <w:rFonts w:eastAsia="Times New Roman" w:cstheme="minorHAnsi"/>
                <w:color w:val="000000"/>
                <w:sz w:val="20"/>
              </w:rPr>
              <w:t xml:space="preserve"> to </w:t>
            </w:r>
            <w:r w:rsidR="00DF3FA4">
              <w:rPr>
                <w:rFonts w:eastAsia="Times New Roman" w:cstheme="minorHAnsi"/>
                <w:color w:val="000000"/>
                <w:sz w:val="20"/>
              </w:rPr>
              <w:t xml:space="preserve">family </w:t>
            </w:r>
            <w:r w:rsidR="00B61786">
              <w:rPr>
                <w:rFonts w:eastAsia="Times New Roman" w:cstheme="minorHAnsi"/>
                <w:color w:val="000000"/>
                <w:sz w:val="20"/>
              </w:rPr>
              <w:t>economic well-being</w:t>
            </w:r>
            <w:r>
              <w:rPr>
                <w:rFonts w:eastAsia="Times New Roman" w:cstheme="minorHAnsi"/>
                <w:color w:val="000000"/>
                <w:sz w:val="20"/>
              </w:rPr>
              <w:t xml:space="preserve"> </w:t>
            </w:r>
            <w:r w:rsidR="00AE2AA5">
              <w:rPr>
                <w:rFonts w:eastAsia="Times New Roman" w:cstheme="minorHAnsi"/>
                <w:color w:val="000000"/>
                <w:sz w:val="20"/>
              </w:rPr>
              <w:t>obtained</w:t>
            </w:r>
            <w:r w:rsidR="00067282">
              <w:rPr>
                <w:rFonts w:eastAsia="Times New Roman" w:cstheme="minorHAnsi"/>
                <w:color w:val="000000"/>
                <w:sz w:val="20"/>
              </w:rPr>
              <w:t xml:space="preserve"> </w:t>
            </w:r>
            <w:r w:rsidR="00B61786">
              <w:rPr>
                <w:rFonts w:eastAsia="Times New Roman" w:cstheme="minorHAnsi"/>
                <w:color w:val="000000"/>
                <w:sz w:val="20"/>
              </w:rPr>
              <w:t>from c</w:t>
            </w:r>
            <w:r>
              <w:rPr>
                <w:rFonts w:eastAsia="Times New Roman" w:cstheme="minorHAnsi"/>
                <w:color w:val="000000"/>
                <w:sz w:val="20"/>
              </w:rPr>
              <w:t>ommunity</w:t>
            </w:r>
            <w:r w:rsidR="00AE2AA5">
              <w:rPr>
                <w:rFonts w:eastAsia="Times New Roman" w:cstheme="minorHAnsi"/>
                <w:color w:val="000000"/>
                <w:sz w:val="20"/>
              </w:rPr>
              <w:t xml:space="preserve"> and </w:t>
            </w:r>
            <w:r w:rsidR="0091580E">
              <w:rPr>
                <w:rFonts w:eastAsia="Times New Roman" w:cstheme="minorHAnsi"/>
                <w:color w:val="000000"/>
                <w:sz w:val="20"/>
              </w:rPr>
              <w:t xml:space="preserve">family characteristics; </w:t>
            </w:r>
            <w:r w:rsidR="00F3530C">
              <w:rPr>
                <w:rFonts w:eastAsia="Times New Roman" w:cstheme="minorHAnsi"/>
                <w:color w:val="000000"/>
                <w:sz w:val="20"/>
              </w:rPr>
              <w:t>perception</w:t>
            </w:r>
            <w:r w:rsidR="00E12E9C">
              <w:rPr>
                <w:rFonts w:eastAsia="Times New Roman" w:cstheme="minorHAnsi"/>
                <w:color w:val="000000"/>
                <w:sz w:val="20"/>
              </w:rPr>
              <w:t>s</w:t>
            </w:r>
            <w:r w:rsidR="00F3530C">
              <w:rPr>
                <w:rFonts w:eastAsia="Times New Roman" w:cstheme="minorHAnsi"/>
                <w:color w:val="000000"/>
                <w:sz w:val="20"/>
              </w:rPr>
              <w:t xml:space="preserve"> of current </w:t>
            </w:r>
            <w:r w:rsidR="0091580E">
              <w:rPr>
                <w:rFonts w:eastAsia="Times New Roman" w:cstheme="minorHAnsi"/>
                <w:color w:val="000000"/>
                <w:sz w:val="20"/>
              </w:rPr>
              <w:t>family economic well-being</w:t>
            </w:r>
          </w:p>
        </w:tc>
        <w:tc>
          <w:tcPr>
            <w:tcW w:w="1358" w:type="pct"/>
            <w:tcBorders>
              <w:top w:val="single" w:sz="4" w:space="0" w:color="000000"/>
              <w:left w:val="single" w:sz="4" w:space="0" w:color="000000"/>
              <w:bottom w:val="single" w:sz="4" w:space="0" w:color="000000"/>
              <w:right w:val="single" w:sz="4" w:space="0" w:color="000000"/>
            </w:tcBorders>
            <w:shd w:val="clear" w:color="auto" w:fill="auto"/>
          </w:tcPr>
          <w:p w:rsidR="005167F9" w:rsidRPr="00A961F9" w:rsidP="002D462D" w14:paraId="208E5A60" w14:textId="3B60104B">
            <w:pPr>
              <w:autoSpaceDE w:val="0"/>
              <w:autoSpaceDN w:val="0"/>
              <w:adjustRightInd w:val="0"/>
              <w:spacing w:before="60" w:after="60" w:line="240" w:lineRule="atLeast"/>
              <w:rPr>
                <w:rFonts w:eastAsia="Times New Roman" w:cstheme="minorHAnsi"/>
                <w:color w:val="000000"/>
                <w:sz w:val="20"/>
              </w:rPr>
            </w:pPr>
            <w:r>
              <w:rPr>
                <w:rFonts w:eastAsia="Times New Roman" w:cstheme="minorHAnsi"/>
                <w:color w:val="000000"/>
                <w:sz w:val="20"/>
              </w:rPr>
              <w:t xml:space="preserve">Program interactions; </w:t>
            </w:r>
            <w:r w:rsidR="00EA187F">
              <w:rPr>
                <w:rFonts w:eastAsia="Times New Roman" w:cstheme="minorHAnsi"/>
                <w:color w:val="000000"/>
                <w:sz w:val="20"/>
              </w:rPr>
              <w:t>perceived c</w:t>
            </w:r>
            <w:r w:rsidR="000A3A72">
              <w:rPr>
                <w:rFonts w:eastAsia="Times New Roman" w:cstheme="minorHAnsi"/>
                <w:color w:val="000000"/>
                <w:sz w:val="20"/>
              </w:rPr>
              <w:t xml:space="preserve">hanges in </w:t>
            </w:r>
            <w:r>
              <w:rPr>
                <w:rFonts w:eastAsia="Times New Roman" w:cstheme="minorHAnsi"/>
                <w:color w:val="000000"/>
                <w:sz w:val="20"/>
              </w:rPr>
              <w:t xml:space="preserve">family economic well-being; </w:t>
            </w:r>
            <w:r w:rsidR="000D042A">
              <w:rPr>
                <w:rFonts w:eastAsia="Times New Roman" w:cstheme="minorHAnsi"/>
                <w:color w:val="000000"/>
                <w:sz w:val="20"/>
              </w:rPr>
              <w:t xml:space="preserve">family preferences for </w:t>
            </w:r>
            <w:r>
              <w:rPr>
                <w:rFonts w:eastAsia="Times New Roman" w:cstheme="minorHAnsi"/>
                <w:color w:val="000000"/>
                <w:sz w:val="20"/>
              </w:rPr>
              <w:t xml:space="preserve">strategies </w:t>
            </w:r>
            <w:r w:rsidR="00631168">
              <w:rPr>
                <w:rFonts w:eastAsia="Times New Roman" w:cstheme="minorHAnsi"/>
                <w:color w:val="000000"/>
                <w:sz w:val="20"/>
              </w:rPr>
              <w:t xml:space="preserve">that </w:t>
            </w:r>
            <w:r>
              <w:rPr>
                <w:rFonts w:eastAsia="Times New Roman" w:cstheme="minorHAnsi"/>
                <w:color w:val="000000"/>
                <w:sz w:val="20"/>
              </w:rPr>
              <w:t>support family economic well-being; recommendations</w:t>
            </w:r>
          </w:p>
        </w:tc>
        <w:tc>
          <w:tcPr>
            <w:tcW w:w="1261" w:type="pct"/>
            <w:tcBorders>
              <w:top w:val="single" w:sz="4" w:space="0" w:color="000000"/>
              <w:left w:val="single" w:sz="4" w:space="0" w:color="000000"/>
              <w:bottom w:val="single" w:sz="4" w:space="0" w:color="000000"/>
              <w:right w:val="single" w:sz="4" w:space="0" w:color="000000"/>
            </w:tcBorders>
          </w:tcPr>
          <w:p w:rsidR="005167F9" w:rsidRPr="00A961F9" w:rsidP="002D462D" w14:paraId="7E094782" w14:textId="07DB3205">
            <w:pPr>
              <w:autoSpaceDE w:val="0"/>
              <w:autoSpaceDN w:val="0"/>
              <w:adjustRightInd w:val="0"/>
              <w:spacing w:before="60" w:after="60" w:line="240" w:lineRule="atLeast"/>
              <w:rPr>
                <w:rFonts w:eastAsia="Times New Roman" w:cstheme="minorHAnsi"/>
                <w:color w:val="000000"/>
                <w:sz w:val="20"/>
              </w:rPr>
            </w:pPr>
            <w:r>
              <w:rPr>
                <w:rFonts w:eastAsia="Times New Roman" w:cstheme="minorHAnsi"/>
                <w:color w:val="000000"/>
                <w:sz w:val="20"/>
              </w:rPr>
              <w:t>Perceptions of their own family economic well-being to inform measures</w:t>
            </w:r>
          </w:p>
        </w:tc>
      </w:tr>
    </w:tbl>
    <w:p w:rsidR="00287DA1" w:rsidP="00901040" w14:paraId="35998293" w14:textId="77777777">
      <w:pPr>
        <w:autoSpaceDE w:val="0"/>
        <w:autoSpaceDN w:val="0"/>
        <w:adjustRightInd w:val="0"/>
        <w:spacing w:after="0" w:line="240" w:lineRule="atLeast"/>
        <w:rPr>
          <w:rFonts w:eastAsia="Times New Roman" w:cstheme="minorHAnsi"/>
          <w:color w:val="000000"/>
        </w:rPr>
      </w:pPr>
    </w:p>
    <w:p w:rsidR="00EB6134" w:rsidRPr="00651BD9" w:rsidP="00651BD9" w14:paraId="6079F68E" w14:textId="4D7E392A">
      <w:pPr>
        <w:keepNext/>
        <w:spacing w:before="240" w:after="120" w:line="240" w:lineRule="auto"/>
        <w:rPr>
          <w:b/>
        </w:rPr>
      </w:pPr>
      <w:r w:rsidRPr="00651BD9">
        <w:rPr>
          <w:b/>
        </w:rPr>
        <w:t xml:space="preserve">B4. </w:t>
      </w:r>
      <w:r w:rsidRPr="00651BD9" w:rsidR="00DF1291">
        <w:rPr>
          <w:b/>
        </w:rPr>
        <w:tab/>
      </w:r>
      <w:r w:rsidRPr="00651BD9">
        <w:rPr>
          <w:b/>
        </w:rPr>
        <w:t>Collection of Data and Quality Control</w:t>
      </w:r>
    </w:p>
    <w:p w:rsidR="00781381" w:rsidP="00651BD9" w14:paraId="4340C546" w14:textId="3270F8A7">
      <w:pPr>
        <w:autoSpaceDE w:val="0"/>
        <w:autoSpaceDN w:val="0"/>
        <w:adjustRightInd w:val="0"/>
        <w:spacing w:before="200" w:line="240" w:lineRule="auto"/>
        <w:rPr>
          <w:rFonts w:eastAsia="Times New Roman" w:cstheme="minorHAnsi"/>
          <w:color w:val="000000"/>
        </w:rPr>
      </w:pPr>
      <w:r>
        <w:rPr>
          <w:rFonts w:eastAsia="Times New Roman" w:cstheme="minorHAnsi"/>
          <w:color w:val="000000"/>
        </w:rPr>
        <w:t xml:space="preserve">The study team will designate a lead </w:t>
      </w:r>
      <w:r w:rsidR="00296919">
        <w:rPr>
          <w:rFonts w:eastAsia="Times New Roman" w:cstheme="minorHAnsi"/>
          <w:color w:val="000000"/>
        </w:rPr>
        <w:t>site liaison</w:t>
      </w:r>
      <w:r>
        <w:rPr>
          <w:rFonts w:eastAsia="Times New Roman" w:cstheme="minorHAnsi"/>
          <w:color w:val="000000"/>
        </w:rPr>
        <w:t xml:space="preserve"> for each </w:t>
      </w:r>
      <w:r w:rsidR="006D3AB4">
        <w:rPr>
          <w:rFonts w:eastAsia="Times New Roman" w:cstheme="minorHAnsi"/>
          <w:color w:val="000000"/>
        </w:rPr>
        <w:t xml:space="preserve">local </w:t>
      </w:r>
      <w:r w:rsidR="004064B8">
        <w:rPr>
          <w:rFonts w:eastAsia="Times New Roman" w:cstheme="minorHAnsi"/>
          <w:color w:val="000000"/>
        </w:rPr>
        <w:t>ECHV</w:t>
      </w:r>
      <w:r w:rsidR="006D3AB4">
        <w:rPr>
          <w:rFonts w:eastAsia="Times New Roman" w:cstheme="minorHAnsi"/>
          <w:color w:val="000000"/>
        </w:rPr>
        <w:t xml:space="preserve"> </w:t>
      </w:r>
      <w:r w:rsidR="007827C3">
        <w:rPr>
          <w:rFonts w:eastAsia="Times New Roman" w:cstheme="minorHAnsi"/>
          <w:color w:val="000000"/>
        </w:rPr>
        <w:t xml:space="preserve">program </w:t>
      </w:r>
      <w:r>
        <w:rPr>
          <w:rFonts w:eastAsia="Times New Roman" w:cstheme="minorHAnsi"/>
          <w:color w:val="000000"/>
        </w:rPr>
        <w:t xml:space="preserve">site. This </w:t>
      </w:r>
      <w:r w:rsidR="00296919">
        <w:rPr>
          <w:rFonts w:eastAsia="Times New Roman" w:cstheme="minorHAnsi"/>
          <w:color w:val="000000"/>
        </w:rPr>
        <w:t>liaison</w:t>
      </w:r>
      <w:r>
        <w:rPr>
          <w:rFonts w:eastAsia="Times New Roman" w:cstheme="minorHAnsi"/>
          <w:color w:val="000000"/>
        </w:rPr>
        <w:t xml:space="preserve"> will conduct all recruitment activities and work with the rest of the </w:t>
      </w:r>
      <w:r w:rsidR="00E16C9B">
        <w:rPr>
          <w:rFonts w:eastAsia="Times New Roman" w:cstheme="minorHAnsi"/>
          <w:color w:val="000000"/>
        </w:rPr>
        <w:t xml:space="preserve">site </w:t>
      </w:r>
      <w:r>
        <w:rPr>
          <w:rFonts w:eastAsia="Times New Roman" w:cstheme="minorHAnsi"/>
          <w:color w:val="000000"/>
        </w:rPr>
        <w:t xml:space="preserve">team to conduct all interviews and focus groups at a </w:t>
      </w:r>
      <w:r w:rsidRPr="00651BD9">
        <w:rPr>
          <w:rFonts w:cstheme="minorHAnsi"/>
        </w:rPr>
        <w:t>particular</w:t>
      </w:r>
      <w:r>
        <w:rPr>
          <w:rFonts w:eastAsia="Times New Roman" w:cstheme="minorHAnsi"/>
          <w:color w:val="000000"/>
        </w:rPr>
        <w:t xml:space="preserve"> site.</w:t>
      </w:r>
      <w:r w:rsidR="00296919">
        <w:rPr>
          <w:rFonts w:eastAsia="Times New Roman" w:cstheme="minorHAnsi"/>
          <w:color w:val="000000"/>
        </w:rPr>
        <w:t xml:space="preserve"> </w:t>
      </w:r>
    </w:p>
    <w:p w:rsidR="00781381" w:rsidRPr="00F468CA" w:rsidP="002D462D" w14:paraId="05489F6A" w14:textId="77777777">
      <w:pPr>
        <w:pStyle w:val="ListParagraph"/>
        <w:keepNext/>
        <w:numPr>
          <w:ilvl w:val="0"/>
          <w:numId w:val="5"/>
        </w:numPr>
        <w:autoSpaceDE w:val="0"/>
        <w:autoSpaceDN w:val="0"/>
        <w:adjustRightInd w:val="0"/>
        <w:spacing w:before="120" w:after="120" w:line="240" w:lineRule="auto"/>
        <w:contextualSpacing w:val="0"/>
        <w:rPr>
          <w:rFonts w:eastAsia="Times New Roman" w:cstheme="minorHAnsi"/>
          <w:b/>
          <w:bCs/>
          <w:color w:val="000000"/>
        </w:rPr>
      </w:pPr>
      <w:r w:rsidRPr="00F468CA">
        <w:rPr>
          <w:rFonts w:eastAsia="Times New Roman" w:cstheme="minorHAnsi"/>
          <w:b/>
          <w:bCs/>
          <w:color w:val="000000"/>
        </w:rPr>
        <w:t>Training</w:t>
      </w:r>
    </w:p>
    <w:p w:rsidR="00781381" w:rsidP="002D462D" w14:paraId="4E184966" w14:textId="24DE9252">
      <w:pPr>
        <w:autoSpaceDE w:val="0"/>
        <w:autoSpaceDN w:val="0"/>
        <w:adjustRightInd w:val="0"/>
        <w:spacing w:before="120" w:after="120" w:line="240" w:lineRule="atLeast"/>
        <w:ind w:left="360"/>
        <w:rPr>
          <w:rFonts w:eastAsia="Times New Roman" w:cstheme="minorHAnsi"/>
          <w:color w:val="000000"/>
        </w:rPr>
      </w:pPr>
      <w:r>
        <w:rPr>
          <w:rFonts w:eastAsia="Times New Roman" w:cstheme="minorHAnsi"/>
          <w:color w:val="000000"/>
        </w:rPr>
        <w:t>To collect high</w:t>
      </w:r>
      <w:r w:rsidR="00C667C6">
        <w:rPr>
          <w:rFonts w:eastAsia="Times New Roman" w:cstheme="minorHAnsi"/>
          <w:color w:val="000000"/>
        </w:rPr>
        <w:t>-</w:t>
      </w:r>
      <w:r>
        <w:rPr>
          <w:rFonts w:eastAsia="Times New Roman" w:cstheme="minorHAnsi"/>
          <w:color w:val="000000"/>
        </w:rPr>
        <w:t xml:space="preserve">quality data, we will train teams to conduct the </w:t>
      </w:r>
      <w:r w:rsidR="00706DD9">
        <w:rPr>
          <w:rFonts w:eastAsia="Times New Roman" w:cstheme="minorHAnsi"/>
          <w:color w:val="000000"/>
        </w:rPr>
        <w:t xml:space="preserve">screening, </w:t>
      </w:r>
      <w:r>
        <w:rPr>
          <w:rFonts w:eastAsia="Times New Roman" w:cstheme="minorHAnsi"/>
          <w:color w:val="000000"/>
        </w:rPr>
        <w:t>recruiting, interviewing, and focus group activities:</w:t>
      </w:r>
    </w:p>
    <w:p w:rsidR="00926E12" w:rsidRPr="00926E12" w:rsidP="002D462D" w14:paraId="0E8425B4" w14:textId="1BA83CA7">
      <w:pPr>
        <w:pStyle w:val="ListParagraph"/>
        <w:numPr>
          <w:ilvl w:val="0"/>
          <w:numId w:val="6"/>
        </w:numPr>
        <w:autoSpaceDE w:val="0"/>
        <w:autoSpaceDN w:val="0"/>
        <w:adjustRightInd w:val="0"/>
        <w:spacing w:before="120" w:after="120" w:line="240" w:lineRule="auto"/>
        <w:contextualSpacing w:val="0"/>
        <w:rPr>
          <w:rFonts w:eastAsia="Times New Roman" w:cstheme="minorHAnsi"/>
          <w:color w:val="000000"/>
        </w:rPr>
      </w:pPr>
      <w:r>
        <w:rPr>
          <w:rFonts w:eastAsia="Times New Roman" w:cstheme="minorHAnsi"/>
          <w:b/>
          <w:bCs/>
          <w:color w:val="000000"/>
        </w:rPr>
        <w:t xml:space="preserve">Program </w:t>
      </w:r>
      <w:r w:rsidR="00561D40">
        <w:rPr>
          <w:rFonts w:eastAsia="Times New Roman" w:cstheme="minorHAnsi"/>
          <w:b/>
          <w:bCs/>
          <w:color w:val="000000"/>
        </w:rPr>
        <w:t xml:space="preserve">recruitment and </w:t>
      </w:r>
      <w:r>
        <w:rPr>
          <w:rFonts w:eastAsia="Times New Roman" w:cstheme="minorHAnsi"/>
          <w:b/>
          <w:bCs/>
          <w:color w:val="000000"/>
        </w:rPr>
        <w:t>eligibility screening</w:t>
      </w:r>
      <w:r>
        <w:rPr>
          <w:rFonts w:eastAsia="Times New Roman" w:cstheme="minorHAnsi"/>
          <w:color w:val="000000"/>
        </w:rPr>
        <w:t xml:space="preserve"> to prepare teams to conduct a broad set of </w:t>
      </w:r>
      <w:r w:rsidR="00561D40">
        <w:rPr>
          <w:rFonts w:eastAsia="Times New Roman" w:cstheme="minorHAnsi"/>
          <w:color w:val="000000"/>
        </w:rPr>
        <w:t xml:space="preserve">recruitment and </w:t>
      </w:r>
      <w:r>
        <w:rPr>
          <w:rFonts w:eastAsia="Times New Roman" w:cstheme="minorHAnsi"/>
          <w:color w:val="000000"/>
        </w:rPr>
        <w:t>eligibility calls to programs (Instrument 1)</w:t>
      </w:r>
    </w:p>
    <w:p w:rsidR="00781381" w:rsidP="002D462D" w14:paraId="5BDEAE58" w14:textId="4E37B2EE">
      <w:pPr>
        <w:pStyle w:val="ListParagraph"/>
        <w:numPr>
          <w:ilvl w:val="0"/>
          <w:numId w:val="6"/>
        </w:numPr>
        <w:autoSpaceDE w:val="0"/>
        <w:autoSpaceDN w:val="0"/>
        <w:adjustRightInd w:val="0"/>
        <w:spacing w:before="120" w:after="120" w:line="240" w:lineRule="auto"/>
        <w:contextualSpacing w:val="0"/>
        <w:rPr>
          <w:rFonts w:eastAsia="Times New Roman" w:cstheme="minorHAnsi"/>
          <w:color w:val="000000"/>
        </w:rPr>
      </w:pPr>
      <w:r w:rsidRPr="00001C1E">
        <w:rPr>
          <w:rFonts w:eastAsia="Times New Roman" w:cstheme="minorHAnsi"/>
          <w:b/>
          <w:bCs/>
          <w:color w:val="000000"/>
        </w:rPr>
        <w:t>Program director</w:t>
      </w:r>
      <w:r w:rsidR="00B07D29">
        <w:rPr>
          <w:rFonts w:eastAsia="Times New Roman" w:cstheme="minorHAnsi"/>
          <w:b/>
          <w:bCs/>
          <w:color w:val="000000"/>
        </w:rPr>
        <w:t xml:space="preserve"> and </w:t>
      </w:r>
      <w:r w:rsidR="00EA4A49">
        <w:rPr>
          <w:rFonts w:eastAsia="Times New Roman" w:cstheme="minorHAnsi"/>
          <w:b/>
          <w:bCs/>
          <w:color w:val="000000"/>
        </w:rPr>
        <w:t>supervisor</w:t>
      </w:r>
      <w:r w:rsidR="00B07D29">
        <w:rPr>
          <w:rFonts w:eastAsia="Times New Roman" w:cstheme="minorHAnsi"/>
          <w:b/>
          <w:bCs/>
          <w:color w:val="000000"/>
        </w:rPr>
        <w:t xml:space="preserve"> semi</w:t>
      </w:r>
      <w:r w:rsidR="002F63D2">
        <w:rPr>
          <w:rFonts w:eastAsia="Times New Roman" w:cstheme="minorHAnsi"/>
          <w:b/>
          <w:bCs/>
          <w:color w:val="000000"/>
        </w:rPr>
        <w:t>-</w:t>
      </w:r>
      <w:r w:rsidR="00B07D29">
        <w:rPr>
          <w:rFonts w:eastAsia="Times New Roman" w:cstheme="minorHAnsi"/>
          <w:b/>
          <w:bCs/>
          <w:color w:val="000000"/>
        </w:rPr>
        <w:t>structured interviews</w:t>
      </w:r>
      <w:r w:rsidR="00EA4A49">
        <w:rPr>
          <w:rFonts w:eastAsia="Times New Roman" w:cstheme="minorHAnsi"/>
          <w:b/>
          <w:bCs/>
          <w:color w:val="000000"/>
        </w:rPr>
        <w:t xml:space="preserve"> </w:t>
      </w:r>
      <w:r>
        <w:rPr>
          <w:rFonts w:eastAsia="Times New Roman" w:cstheme="minorHAnsi"/>
          <w:color w:val="000000"/>
        </w:rPr>
        <w:t>to prepare team</w:t>
      </w:r>
      <w:r w:rsidR="007B5251">
        <w:rPr>
          <w:rFonts w:eastAsia="Times New Roman" w:cstheme="minorHAnsi"/>
          <w:color w:val="000000"/>
        </w:rPr>
        <w:t xml:space="preserve"> member</w:t>
      </w:r>
      <w:r>
        <w:rPr>
          <w:rFonts w:eastAsia="Times New Roman" w:cstheme="minorHAnsi"/>
          <w:color w:val="000000"/>
        </w:rPr>
        <w:t xml:space="preserve">s to implement the program director interview protocol (Instrument </w:t>
      </w:r>
      <w:r w:rsidR="00561D40">
        <w:rPr>
          <w:rFonts w:eastAsia="Times New Roman" w:cstheme="minorHAnsi"/>
          <w:color w:val="000000"/>
        </w:rPr>
        <w:t>2</w:t>
      </w:r>
      <w:r>
        <w:rPr>
          <w:rFonts w:eastAsia="Times New Roman" w:cstheme="minorHAnsi"/>
          <w:color w:val="000000"/>
        </w:rPr>
        <w:t>)</w:t>
      </w:r>
      <w:r w:rsidR="000F1195">
        <w:rPr>
          <w:rFonts w:eastAsia="Times New Roman" w:cstheme="minorHAnsi"/>
          <w:color w:val="000000"/>
        </w:rPr>
        <w:t xml:space="preserve"> and </w:t>
      </w:r>
      <w:r w:rsidR="00EA4A49">
        <w:rPr>
          <w:rFonts w:eastAsia="Times New Roman" w:cstheme="minorHAnsi"/>
          <w:color w:val="000000"/>
        </w:rPr>
        <w:t xml:space="preserve">the supervisor interview protocol (Instrument </w:t>
      </w:r>
      <w:r w:rsidR="00561D40">
        <w:rPr>
          <w:rFonts w:eastAsia="Times New Roman" w:cstheme="minorHAnsi"/>
          <w:color w:val="000000"/>
        </w:rPr>
        <w:t>3</w:t>
      </w:r>
      <w:r w:rsidR="00EA4A49">
        <w:rPr>
          <w:rFonts w:eastAsia="Times New Roman" w:cstheme="minorHAnsi"/>
          <w:color w:val="000000"/>
        </w:rPr>
        <w:t>),</w:t>
      </w:r>
      <w:r w:rsidR="009E7861">
        <w:rPr>
          <w:rFonts w:eastAsia="Times New Roman" w:cstheme="minorHAnsi"/>
          <w:color w:val="000000"/>
        </w:rPr>
        <w:t xml:space="preserve"> i</w:t>
      </w:r>
      <w:r>
        <w:rPr>
          <w:rFonts w:eastAsia="Times New Roman" w:cstheme="minorHAnsi"/>
          <w:color w:val="000000"/>
        </w:rPr>
        <w:t>ncluding selection of questions appropriate for each interviewee</w:t>
      </w:r>
    </w:p>
    <w:p w:rsidR="00001C1E" w:rsidP="002D462D" w14:paraId="153B219F" w14:textId="078319FB">
      <w:pPr>
        <w:pStyle w:val="ListParagraph"/>
        <w:numPr>
          <w:ilvl w:val="0"/>
          <w:numId w:val="6"/>
        </w:numPr>
        <w:autoSpaceDE w:val="0"/>
        <w:autoSpaceDN w:val="0"/>
        <w:adjustRightInd w:val="0"/>
        <w:spacing w:before="120" w:after="120" w:line="240" w:lineRule="auto"/>
        <w:contextualSpacing w:val="0"/>
        <w:rPr>
          <w:rFonts w:eastAsia="Times New Roman" w:cstheme="minorHAnsi"/>
          <w:color w:val="000000"/>
        </w:rPr>
      </w:pPr>
      <w:r>
        <w:rPr>
          <w:rFonts w:eastAsia="Times New Roman" w:cstheme="minorHAnsi"/>
          <w:b/>
          <w:bCs/>
          <w:color w:val="000000"/>
        </w:rPr>
        <w:t>Parent</w:t>
      </w:r>
      <w:r w:rsidR="00EA4A49">
        <w:rPr>
          <w:rFonts w:eastAsia="Times New Roman" w:cstheme="minorHAnsi"/>
          <w:b/>
          <w:bCs/>
          <w:color w:val="000000"/>
        </w:rPr>
        <w:t xml:space="preserve"> participant semi</w:t>
      </w:r>
      <w:r w:rsidR="002F63D2">
        <w:rPr>
          <w:rFonts w:eastAsia="Times New Roman" w:cstheme="minorHAnsi"/>
          <w:b/>
          <w:bCs/>
          <w:color w:val="000000"/>
        </w:rPr>
        <w:t>-</w:t>
      </w:r>
      <w:r w:rsidR="00EA4A49">
        <w:rPr>
          <w:rFonts w:eastAsia="Times New Roman" w:cstheme="minorHAnsi"/>
          <w:b/>
          <w:bCs/>
          <w:color w:val="000000"/>
        </w:rPr>
        <w:t xml:space="preserve">structured interviews </w:t>
      </w:r>
      <w:r w:rsidR="00EA4A49">
        <w:rPr>
          <w:rFonts w:eastAsia="Times New Roman" w:cstheme="minorHAnsi"/>
          <w:color w:val="000000"/>
        </w:rPr>
        <w:t>to prepare team</w:t>
      </w:r>
      <w:r w:rsidR="00E81104">
        <w:rPr>
          <w:rFonts w:eastAsia="Times New Roman" w:cstheme="minorHAnsi"/>
          <w:color w:val="000000"/>
        </w:rPr>
        <w:t xml:space="preserve"> member</w:t>
      </w:r>
      <w:r w:rsidR="00EA4A49">
        <w:rPr>
          <w:rFonts w:eastAsia="Times New Roman" w:cstheme="minorHAnsi"/>
          <w:color w:val="000000"/>
        </w:rPr>
        <w:t xml:space="preserve">s to implement the </w:t>
      </w:r>
      <w:r w:rsidR="0009037D">
        <w:rPr>
          <w:rFonts w:eastAsia="Times New Roman" w:cstheme="minorHAnsi"/>
          <w:color w:val="000000"/>
        </w:rPr>
        <w:t>parent</w:t>
      </w:r>
      <w:r w:rsidR="00EA4A49">
        <w:rPr>
          <w:rFonts w:eastAsia="Times New Roman" w:cstheme="minorHAnsi"/>
          <w:color w:val="000000"/>
        </w:rPr>
        <w:t xml:space="preserve"> participant interview protocol (Instrument </w:t>
      </w:r>
      <w:r w:rsidR="00561D40">
        <w:rPr>
          <w:rFonts w:eastAsia="Times New Roman" w:cstheme="minorHAnsi"/>
          <w:color w:val="000000"/>
        </w:rPr>
        <w:t>4</w:t>
      </w:r>
      <w:r w:rsidR="00EA4A49">
        <w:rPr>
          <w:rFonts w:eastAsia="Times New Roman" w:cstheme="minorHAnsi"/>
          <w:color w:val="000000"/>
        </w:rPr>
        <w:t xml:space="preserve">), including selection of </w:t>
      </w:r>
      <w:r w:rsidR="00320C10">
        <w:rPr>
          <w:rFonts w:eastAsia="Times New Roman" w:cstheme="minorHAnsi"/>
          <w:color w:val="000000"/>
        </w:rPr>
        <w:t xml:space="preserve">topics and </w:t>
      </w:r>
      <w:r w:rsidR="00EA4A49">
        <w:rPr>
          <w:rFonts w:eastAsia="Times New Roman" w:cstheme="minorHAnsi"/>
          <w:color w:val="000000"/>
        </w:rPr>
        <w:t>questions appropriate for each interviewee</w:t>
      </w:r>
    </w:p>
    <w:p w:rsidR="00E81104" w:rsidP="002D462D" w14:paraId="18B461C7" w14:textId="4C96A036">
      <w:pPr>
        <w:pStyle w:val="ListParagraph"/>
        <w:numPr>
          <w:ilvl w:val="0"/>
          <w:numId w:val="6"/>
        </w:numPr>
        <w:autoSpaceDE w:val="0"/>
        <w:autoSpaceDN w:val="0"/>
        <w:adjustRightInd w:val="0"/>
        <w:spacing w:before="120" w:after="120" w:line="240" w:lineRule="auto"/>
        <w:contextualSpacing w:val="0"/>
        <w:rPr>
          <w:rFonts w:eastAsia="Times New Roman" w:cstheme="minorHAnsi"/>
          <w:color w:val="000000"/>
        </w:rPr>
      </w:pPr>
      <w:r>
        <w:rPr>
          <w:rFonts w:eastAsia="Times New Roman" w:cstheme="minorHAnsi"/>
          <w:b/>
          <w:bCs/>
          <w:color w:val="000000"/>
        </w:rPr>
        <w:t xml:space="preserve">Home visitor </w:t>
      </w:r>
      <w:r w:rsidR="00180F2D">
        <w:rPr>
          <w:rFonts w:eastAsia="Times New Roman" w:cstheme="minorHAnsi"/>
          <w:b/>
          <w:bCs/>
          <w:color w:val="000000"/>
        </w:rPr>
        <w:t>semi</w:t>
      </w:r>
      <w:r w:rsidR="002F63D2">
        <w:rPr>
          <w:rFonts w:eastAsia="Times New Roman" w:cstheme="minorHAnsi"/>
          <w:b/>
          <w:bCs/>
          <w:color w:val="000000"/>
        </w:rPr>
        <w:t>-</w:t>
      </w:r>
      <w:r w:rsidR="00180F2D">
        <w:rPr>
          <w:rFonts w:eastAsia="Times New Roman" w:cstheme="minorHAnsi"/>
          <w:b/>
          <w:bCs/>
          <w:color w:val="000000"/>
        </w:rPr>
        <w:t>structured group interviews</w:t>
      </w:r>
      <w:r>
        <w:rPr>
          <w:rFonts w:eastAsia="Times New Roman" w:cstheme="minorHAnsi"/>
          <w:color w:val="000000"/>
        </w:rPr>
        <w:t xml:space="preserve"> to prepare team members to implement the home visitor </w:t>
      </w:r>
      <w:r w:rsidR="00180F2D">
        <w:rPr>
          <w:rFonts w:eastAsia="Times New Roman" w:cstheme="minorHAnsi"/>
          <w:color w:val="000000"/>
        </w:rPr>
        <w:t>group interview protocol</w:t>
      </w:r>
      <w:r>
        <w:rPr>
          <w:rFonts w:eastAsia="Times New Roman" w:cstheme="minorHAnsi"/>
          <w:color w:val="000000"/>
        </w:rPr>
        <w:t xml:space="preserve"> (Instrument </w:t>
      </w:r>
      <w:r w:rsidR="00561D40">
        <w:rPr>
          <w:rFonts w:eastAsia="Times New Roman" w:cstheme="minorHAnsi"/>
          <w:color w:val="000000"/>
        </w:rPr>
        <w:t>5</w:t>
      </w:r>
      <w:r>
        <w:rPr>
          <w:rFonts w:eastAsia="Times New Roman" w:cstheme="minorHAnsi"/>
          <w:color w:val="000000"/>
        </w:rPr>
        <w:t>)</w:t>
      </w:r>
    </w:p>
    <w:p w:rsidR="00EA4A49" w:rsidRPr="00F468CA" w:rsidP="00CB36E5" w14:paraId="21CEE684" w14:textId="42EF322B">
      <w:pPr>
        <w:pStyle w:val="ListParagraph"/>
        <w:numPr>
          <w:ilvl w:val="0"/>
          <w:numId w:val="6"/>
        </w:numPr>
        <w:autoSpaceDE w:val="0"/>
        <w:autoSpaceDN w:val="0"/>
        <w:adjustRightInd w:val="0"/>
        <w:spacing w:before="120" w:after="240" w:line="240" w:lineRule="auto"/>
        <w:contextualSpacing w:val="0"/>
        <w:rPr>
          <w:rFonts w:eastAsia="Times New Roman" w:cstheme="minorHAnsi"/>
          <w:color w:val="000000"/>
        </w:rPr>
      </w:pPr>
      <w:r>
        <w:rPr>
          <w:rFonts w:eastAsia="Times New Roman" w:cstheme="minorHAnsi"/>
          <w:b/>
          <w:bCs/>
          <w:color w:val="000000"/>
        </w:rPr>
        <w:t xml:space="preserve">Parent participant focus groups </w:t>
      </w:r>
      <w:r>
        <w:rPr>
          <w:rFonts w:eastAsia="Times New Roman" w:cstheme="minorHAnsi"/>
          <w:color w:val="000000"/>
        </w:rPr>
        <w:t>to prepare team</w:t>
      </w:r>
      <w:r w:rsidR="00E81104">
        <w:rPr>
          <w:rFonts w:eastAsia="Times New Roman" w:cstheme="minorHAnsi"/>
          <w:color w:val="000000"/>
        </w:rPr>
        <w:t xml:space="preserve"> member</w:t>
      </w:r>
      <w:r>
        <w:rPr>
          <w:rFonts w:eastAsia="Times New Roman" w:cstheme="minorHAnsi"/>
          <w:color w:val="000000"/>
        </w:rPr>
        <w:t xml:space="preserve">s to implement the </w:t>
      </w:r>
      <w:r w:rsidR="0053668C">
        <w:rPr>
          <w:rFonts w:eastAsia="Times New Roman" w:cstheme="minorHAnsi"/>
          <w:color w:val="000000"/>
        </w:rPr>
        <w:t>parent</w:t>
      </w:r>
      <w:r w:rsidR="00136BF3">
        <w:rPr>
          <w:rFonts w:eastAsia="Times New Roman" w:cstheme="minorHAnsi"/>
          <w:color w:val="000000"/>
        </w:rPr>
        <w:t xml:space="preserve"> participant focus group guide (Instrument </w:t>
      </w:r>
      <w:r w:rsidR="00561D40">
        <w:rPr>
          <w:rFonts w:eastAsia="Times New Roman" w:cstheme="minorHAnsi"/>
          <w:color w:val="000000"/>
        </w:rPr>
        <w:t>6</w:t>
      </w:r>
      <w:r w:rsidR="00136BF3">
        <w:rPr>
          <w:rFonts w:eastAsia="Times New Roman" w:cstheme="minorHAnsi"/>
          <w:color w:val="000000"/>
        </w:rPr>
        <w:t>)</w:t>
      </w:r>
    </w:p>
    <w:p w:rsidR="001A4DE2" w:rsidP="002D462D" w14:paraId="72342357" w14:textId="7B12DA40">
      <w:pPr>
        <w:autoSpaceDE w:val="0"/>
        <w:autoSpaceDN w:val="0"/>
        <w:adjustRightInd w:val="0"/>
        <w:spacing w:before="120" w:after="120" w:line="240" w:lineRule="atLeast"/>
        <w:ind w:left="360"/>
        <w:rPr>
          <w:rFonts w:eastAsia="Times New Roman" w:cstheme="minorHAnsi"/>
          <w:color w:val="000000"/>
        </w:rPr>
      </w:pPr>
      <w:r>
        <w:rPr>
          <w:rFonts w:eastAsia="Times New Roman" w:cstheme="minorHAnsi"/>
          <w:color w:val="000000"/>
        </w:rPr>
        <w:t>Before beginning the recruitment process,</w:t>
      </w:r>
      <w:r w:rsidR="004D1085">
        <w:rPr>
          <w:rFonts w:eastAsia="Times New Roman" w:cstheme="minorHAnsi"/>
          <w:color w:val="000000"/>
        </w:rPr>
        <w:t xml:space="preserve"> </w:t>
      </w:r>
      <w:r w:rsidR="00D74D17">
        <w:rPr>
          <w:rFonts w:eastAsia="Times New Roman" w:cstheme="minorHAnsi"/>
          <w:color w:val="000000"/>
        </w:rPr>
        <w:t xml:space="preserve">we will train </w:t>
      </w:r>
      <w:r w:rsidR="004D1085">
        <w:rPr>
          <w:rFonts w:eastAsia="Times New Roman" w:cstheme="minorHAnsi"/>
          <w:color w:val="000000"/>
        </w:rPr>
        <w:t>site</w:t>
      </w:r>
      <w:r>
        <w:rPr>
          <w:rFonts w:eastAsia="Times New Roman" w:cstheme="minorHAnsi"/>
          <w:color w:val="000000"/>
        </w:rPr>
        <w:t xml:space="preserve"> team members on how to establish rapport with program staff, including refusal conversion techniques. Data collection training will include a thorough review of the interview protocols and focus group guides</w:t>
      </w:r>
      <w:r w:rsidR="00CA3238">
        <w:rPr>
          <w:rFonts w:eastAsia="Times New Roman" w:cstheme="minorHAnsi"/>
          <w:color w:val="000000"/>
        </w:rPr>
        <w:t>;</w:t>
      </w:r>
      <w:r>
        <w:rPr>
          <w:rFonts w:eastAsia="Times New Roman" w:cstheme="minorHAnsi"/>
          <w:color w:val="000000"/>
        </w:rPr>
        <w:t xml:space="preserve"> </w:t>
      </w:r>
      <w:r w:rsidR="00CA3238">
        <w:rPr>
          <w:rFonts w:eastAsia="Times New Roman" w:cstheme="minorHAnsi"/>
          <w:color w:val="000000"/>
        </w:rPr>
        <w:t xml:space="preserve">it </w:t>
      </w:r>
      <w:r>
        <w:rPr>
          <w:rFonts w:eastAsia="Times New Roman" w:cstheme="minorHAnsi"/>
          <w:color w:val="000000"/>
        </w:rPr>
        <w:t xml:space="preserve">will focus on strategies to ensure we </w:t>
      </w:r>
      <w:r w:rsidRPr="002D462D">
        <w:rPr>
          <w:rFonts w:eastAsia="Times New Roman" w:cstheme="minorHAnsi"/>
          <w:color w:val="000000"/>
        </w:rPr>
        <w:t>collect</w:t>
      </w:r>
      <w:r>
        <w:rPr>
          <w:rFonts w:eastAsia="Times New Roman" w:cstheme="minorHAnsi"/>
          <w:color w:val="000000"/>
        </w:rPr>
        <w:t xml:space="preserve"> high</w:t>
      </w:r>
      <w:r w:rsidR="00BF598B">
        <w:rPr>
          <w:rFonts w:eastAsia="Times New Roman" w:cstheme="minorHAnsi"/>
          <w:color w:val="000000"/>
        </w:rPr>
        <w:t>-</w:t>
      </w:r>
      <w:r>
        <w:rPr>
          <w:rFonts w:eastAsia="Times New Roman" w:cstheme="minorHAnsi"/>
          <w:color w:val="000000"/>
        </w:rPr>
        <w:t xml:space="preserve">quality data while minimizing burden on respondents, including (1) how to prepare for the interview or focus group (for example, asking only </w:t>
      </w:r>
      <w:r w:rsidR="00A919E1">
        <w:rPr>
          <w:rFonts w:eastAsia="Times New Roman" w:cstheme="minorHAnsi"/>
          <w:color w:val="000000"/>
        </w:rPr>
        <w:t xml:space="preserve">those </w:t>
      </w:r>
      <w:r>
        <w:rPr>
          <w:rFonts w:eastAsia="Times New Roman" w:cstheme="minorHAnsi"/>
          <w:color w:val="000000"/>
        </w:rPr>
        <w:t>questions</w:t>
      </w:r>
      <w:r w:rsidR="00573C84">
        <w:rPr>
          <w:rFonts w:eastAsia="Times New Roman" w:cstheme="minorHAnsi"/>
          <w:color w:val="000000"/>
        </w:rPr>
        <w:t xml:space="preserve"> relevant to the participant’s circumstances</w:t>
      </w:r>
      <w:r>
        <w:rPr>
          <w:rFonts w:eastAsia="Times New Roman" w:cstheme="minorHAnsi"/>
          <w:color w:val="000000"/>
        </w:rPr>
        <w:t xml:space="preserve">); (2) </w:t>
      </w:r>
      <w:r w:rsidR="00DC0E76">
        <w:rPr>
          <w:rFonts w:eastAsia="Times New Roman" w:cstheme="minorHAnsi"/>
          <w:color w:val="000000"/>
        </w:rPr>
        <w:t>h</w:t>
      </w:r>
      <w:r>
        <w:rPr>
          <w:rFonts w:eastAsia="Times New Roman" w:cstheme="minorHAnsi"/>
          <w:color w:val="000000"/>
        </w:rPr>
        <w:t>ow to move efficiently through the interview protocols and focus group guides while collecting high</w:t>
      </w:r>
      <w:r w:rsidR="00A919E1">
        <w:rPr>
          <w:rFonts w:eastAsia="Times New Roman" w:cstheme="minorHAnsi"/>
          <w:color w:val="000000"/>
        </w:rPr>
        <w:t>-</w:t>
      </w:r>
      <w:r>
        <w:rPr>
          <w:rFonts w:eastAsia="Times New Roman" w:cstheme="minorHAnsi"/>
          <w:color w:val="000000"/>
        </w:rPr>
        <w:t xml:space="preserve">quality information (for example, how to make decisions about which probes are critical based on answers received to that point in the interview/focus group); </w:t>
      </w:r>
      <w:r w:rsidR="00ED63B8">
        <w:rPr>
          <w:rFonts w:eastAsia="Times New Roman" w:cstheme="minorHAnsi"/>
          <w:color w:val="000000"/>
        </w:rPr>
        <w:t>(3) common interaction styles for different racial/ethnic groups (</w:t>
      </w:r>
      <w:r w:rsidR="0029607C">
        <w:rPr>
          <w:rFonts w:eastAsia="Times New Roman" w:cstheme="minorHAnsi"/>
          <w:color w:val="000000"/>
        </w:rPr>
        <w:t xml:space="preserve">for example, </w:t>
      </w:r>
      <w:r w:rsidR="00ED63B8">
        <w:rPr>
          <w:rFonts w:eastAsia="Times New Roman" w:cstheme="minorHAnsi"/>
          <w:color w:val="000000"/>
        </w:rPr>
        <w:t>use of pausing</w:t>
      </w:r>
      <w:r w:rsidR="001F1A13">
        <w:rPr>
          <w:rFonts w:eastAsia="Times New Roman" w:cstheme="minorHAnsi"/>
          <w:color w:val="000000"/>
        </w:rPr>
        <w:t>,</w:t>
      </w:r>
      <w:r w:rsidR="0029607C">
        <w:rPr>
          <w:rFonts w:eastAsia="Times New Roman" w:cstheme="minorHAnsi"/>
          <w:color w:val="000000"/>
        </w:rPr>
        <w:t xml:space="preserve"> nonverbal cues</w:t>
      </w:r>
      <w:r w:rsidR="00F3443E">
        <w:rPr>
          <w:rFonts w:eastAsia="Times New Roman" w:cstheme="minorHAnsi"/>
          <w:color w:val="000000"/>
        </w:rPr>
        <w:t>,</w:t>
      </w:r>
      <w:r w:rsidR="0029607C">
        <w:rPr>
          <w:rFonts w:eastAsia="Times New Roman" w:cstheme="minorHAnsi"/>
          <w:color w:val="000000"/>
        </w:rPr>
        <w:t xml:space="preserve"> and eye contact when using video)</w:t>
      </w:r>
      <w:r w:rsidR="00F3443E">
        <w:rPr>
          <w:rFonts w:eastAsia="Times New Roman" w:cstheme="minorHAnsi"/>
          <w:color w:val="000000"/>
        </w:rPr>
        <w:t>;</w:t>
      </w:r>
      <w:r w:rsidR="0029607C">
        <w:rPr>
          <w:rFonts w:eastAsia="Times New Roman" w:cstheme="minorHAnsi"/>
          <w:color w:val="000000"/>
        </w:rPr>
        <w:t xml:space="preserve"> </w:t>
      </w:r>
      <w:r>
        <w:rPr>
          <w:rFonts w:eastAsia="Times New Roman" w:cstheme="minorHAnsi"/>
          <w:color w:val="000000"/>
        </w:rPr>
        <w:t>and (</w:t>
      </w:r>
      <w:r w:rsidR="00F3443E">
        <w:rPr>
          <w:rFonts w:eastAsia="Times New Roman" w:cstheme="minorHAnsi"/>
          <w:color w:val="000000"/>
        </w:rPr>
        <w:t>4</w:t>
      </w:r>
      <w:r>
        <w:rPr>
          <w:rFonts w:eastAsia="Times New Roman" w:cstheme="minorHAnsi"/>
          <w:color w:val="000000"/>
        </w:rPr>
        <w:t>) how to synthesize notes after each interview/focus group to confirm completeness of the data.</w:t>
      </w:r>
      <w:r w:rsidR="00EE2270">
        <w:rPr>
          <w:rFonts w:eastAsia="Times New Roman" w:cstheme="minorHAnsi"/>
          <w:color w:val="000000"/>
        </w:rPr>
        <w:t xml:space="preserve"> </w:t>
      </w:r>
    </w:p>
    <w:p w:rsidR="00781381" w:rsidP="00CB36E5" w14:paraId="2F7109C3" w14:textId="4551CCE6">
      <w:pPr>
        <w:autoSpaceDE w:val="0"/>
        <w:autoSpaceDN w:val="0"/>
        <w:adjustRightInd w:val="0"/>
        <w:spacing w:before="120" w:after="240" w:line="240" w:lineRule="atLeast"/>
        <w:ind w:left="360"/>
        <w:rPr>
          <w:rFonts w:eastAsia="Times New Roman" w:cstheme="minorHAnsi"/>
          <w:color w:val="000000"/>
        </w:rPr>
      </w:pPr>
      <w:r>
        <w:rPr>
          <w:rFonts w:eastAsia="Times New Roman" w:cstheme="minorHAnsi"/>
          <w:color w:val="000000"/>
        </w:rPr>
        <w:t xml:space="preserve">A senior team member will observe at least one interview or focus group conducted by each </w:t>
      </w:r>
      <w:r w:rsidR="00E47608">
        <w:rPr>
          <w:rFonts w:eastAsia="Times New Roman" w:cstheme="minorHAnsi"/>
          <w:color w:val="000000"/>
        </w:rPr>
        <w:t xml:space="preserve">site team member. </w:t>
      </w:r>
      <w:r w:rsidRPr="00EE2270" w:rsidR="00EE2270">
        <w:rPr>
          <w:rFonts w:eastAsia="Times New Roman" w:cstheme="minorHAnsi"/>
          <w:color w:val="000000"/>
        </w:rPr>
        <w:t xml:space="preserve">As </w:t>
      </w:r>
      <w:r w:rsidRPr="002D462D" w:rsidR="00EE2270">
        <w:rPr>
          <w:rFonts w:eastAsia="Times New Roman" w:cstheme="minorHAnsi"/>
          <w:color w:val="000000"/>
        </w:rPr>
        <w:t>needed</w:t>
      </w:r>
      <w:r w:rsidRPr="00EE2270" w:rsidR="00EE2270">
        <w:rPr>
          <w:rFonts w:eastAsia="Times New Roman" w:cstheme="minorHAnsi"/>
          <w:color w:val="000000"/>
        </w:rPr>
        <w:t xml:space="preserve">, a senior team member will </w:t>
      </w:r>
      <w:r w:rsidR="00EE2270">
        <w:rPr>
          <w:rFonts w:eastAsia="Times New Roman" w:cstheme="minorHAnsi"/>
          <w:color w:val="000000"/>
        </w:rPr>
        <w:t xml:space="preserve">be available to </w:t>
      </w:r>
      <w:r w:rsidRPr="00EE2270" w:rsidR="00EE2270">
        <w:rPr>
          <w:rFonts w:eastAsia="Times New Roman" w:cstheme="minorHAnsi"/>
          <w:color w:val="000000"/>
        </w:rPr>
        <w:t xml:space="preserve">provide additional training to </w:t>
      </w:r>
      <w:r w:rsidR="00EE2270">
        <w:rPr>
          <w:rFonts w:eastAsia="Times New Roman" w:cstheme="minorHAnsi"/>
          <w:color w:val="000000"/>
        </w:rPr>
        <w:t>data collectors</w:t>
      </w:r>
      <w:r w:rsidRPr="00EE2270" w:rsidR="00EE2270">
        <w:rPr>
          <w:rFonts w:eastAsia="Times New Roman" w:cstheme="minorHAnsi"/>
          <w:color w:val="000000"/>
        </w:rPr>
        <w:t>, such as reviewing training materials or provid</w:t>
      </w:r>
      <w:r w:rsidR="00EE2270">
        <w:rPr>
          <w:rFonts w:eastAsia="Times New Roman" w:cstheme="minorHAnsi"/>
          <w:color w:val="000000"/>
        </w:rPr>
        <w:t>ing</w:t>
      </w:r>
      <w:r w:rsidRPr="00EE2270" w:rsidR="00EE2270">
        <w:rPr>
          <w:rFonts w:eastAsia="Times New Roman" w:cstheme="minorHAnsi"/>
          <w:color w:val="000000"/>
        </w:rPr>
        <w:t xml:space="preserve"> </w:t>
      </w:r>
      <w:r w:rsidR="003D1A0D">
        <w:rPr>
          <w:rFonts w:eastAsia="Times New Roman" w:cstheme="minorHAnsi"/>
          <w:color w:val="000000"/>
        </w:rPr>
        <w:t xml:space="preserve">them </w:t>
      </w:r>
      <w:r w:rsidRPr="00EE2270" w:rsidR="00EE2270">
        <w:rPr>
          <w:rFonts w:eastAsia="Times New Roman" w:cstheme="minorHAnsi"/>
          <w:color w:val="000000"/>
        </w:rPr>
        <w:t>feedback</w:t>
      </w:r>
      <w:r w:rsidR="00161029">
        <w:rPr>
          <w:rFonts w:eastAsia="Times New Roman" w:cstheme="minorHAnsi"/>
          <w:color w:val="000000"/>
        </w:rPr>
        <w:t xml:space="preserve"> </w:t>
      </w:r>
      <w:r w:rsidRPr="00EE2270" w:rsidR="00EE2270">
        <w:rPr>
          <w:rFonts w:eastAsia="Times New Roman" w:cstheme="minorHAnsi"/>
          <w:color w:val="000000"/>
        </w:rPr>
        <w:t>on their interviewing technique</w:t>
      </w:r>
      <w:r w:rsidR="003D1A0D">
        <w:rPr>
          <w:rFonts w:eastAsia="Times New Roman" w:cstheme="minorHAnsi"/>
          <w:color w:val="000000"/>
        </w:rPr>
        <w:t>s</w:t>
      </w:r>
      <w:r w:rsidRPr="00EE2270" w:rsidR="00EE2270">
        <w:rPr>
          <w:rFonts w:eastAsia="Times New Roman" w:cstheme="minorHAnsi"/>
          <w:color w:val="000000"/>
        </w:rPr>
        <w:t xml:space="preserve"> so they can make corrections and apply a more consistent approach to data collection.</w:t>
      </w:r>
    </w:p>
    <w:p w:rsidR="00781381" w:rsidRPr="001308B4" w:rsidP="002D462D" w14:paraId="22A8BE13" w14:textId="77777777">
      <w:pPr>
        <w:pStyle w:val="ListParagraph"/>
        <w:keepNext/>
        <w:numPr>
          <w:ilvl w:val="0"/>
          <w:numId w:val="5"/>
        </w:numPr>
        <w:autoSpaceDE w:val="0"/>
        <w:autoSpaceDN w:val="0"/>
        <w:adjustRightInd w:val="0"/>
        <w:spacing w:before="120" w:after="120" w:line="240" w:lineRule="auto"/>
        <w:contextualSpacing w:val="0"/>
        <w:rPr>
          <w:rFonts w:eastAsia="Times New Roman" w:cstheme="minorHAnsi"/>
          <w:b/>
          <w:bCs/>
          <w:color w:val="000000"/>
        </w:rPr>
      </w:pPr>
      <w:r w:rsidRPr="001308B4">
        <w:rPr>
          <w:rFonts w:eastAsia="Times New Roman" w:cstheme="minorHAnsi"/>
          <w:b/>
          <w:bCs/>
          <w:color w:val="000000"/>
        </w:rPr>
        <w:t>Recruitment</w:t>
      </w:r>
    </w:p>
    <w:p w:rsidR="00781381" w:rsidP="002D462D" w14:paraId="4E1544D6" w14:textId="29A53B03">
      <w:pPr>
        <w:autoSpaceDE w:val="0"/>
        <w:autoSpaceDN w:val="0"/>
        <w:adjustRightInd w:val="0"/>
        <w:spacing w:before="120" w:after="120" w:line="240" w:lineRule="atLeast"/>
        <w:ind w:left="360"/>
        <w:rPr>
          <w:rFonts w:eastAsia="Times New Roman" w:cstheme="minorHAnsi"/>
          <w:color w:val="000000"/>
        </w:rPr>
      </w:pPr>
      <w:r>
        <w:rPr>
          <w:rFonts w:eastAsia="Times New Roman" w:cstheme="minorHAnsi"/>
          <w:color w:val="000000"/>
        </w:rPr>
        <w:t>Section B</w:t>
      </w:r>
      <w:r w:rsidR="00136BF3">
        <w:rPr>
          <w:rFonts w:eastAsia="Times New Roman" w:cstheme="minorHAnsi"/>
          <w:color w:val="000000"/>
        </w:rPr>
        <w:t>3</w:t>
      </w:r>
      <w:r>
        <w:rPr>
          <w:rFonts w:eastAsia="Times New Roman" w:cstheme="minorHAnsi"/>
          <w:color w:val="000000"/>
        </w:rPr>
        <w:t xml:space="preserve"> describes the development of the recruitment protocols. To </w:t>
      </w:r>
      <w:r w:rsidR="00664B26">
        <w:rPr>
          <w:rFonts w:eastAsia="Times New Roman" w:cstheme="minorHAnsi"/>
          <w:color w:val="000000"/>
        </w:rPr>
        <w:t>facilitate</w:t>
      </w:r>
      <w:r>
        <w:rPr>
          <w:rFonts w:eastAsia="Times New Roman" w:cstheme="minorHAnsi"/>
          <w:color w:val="000000"/>
        </w:rPr>
        <w:t xml:space="preserve"> buy-in, we have also prepared an engaging recruitment packet that include</w:t>
      </w:r>
      <w:r w:rsidR="00DC759A">
        <w:rPr>
          <w:rFonts w:eastAsia="Times New Roman" w:cstheme="minorHAnsi"/>
          <w:color w:val="000000"/>
        </w:rPr>
        <w:t xml:space="preserve">s </w:t>
      </w:r>
      <w:r w:rsidR="00561D40">
        <w:rPr>
          <w:rFonts w:eastAsia="Times New Roman" w:cstheme="minorHAnsi"/>
          <w:color w:val="000000"/>
        </w:rPr>
        <w:t>a letter of support from</w:t>
      </w:r>
      <w:r w:rsidR="007520F1">
        <w:rPr>
          <w:rFonts w:eastAsia="Times New Roman" w:cstheme="minorHAnsi"/>
          <w:color w:val="000000"/>
        </w:rPr>
        <w:t xml:space="preserve"> </w:t>
      </w:r>
      <w:r w:rsidR="00545EAB">
        <w:rPr>
          <w:rFonts w:eastAsia="Times New Roman" w:cstheme="minorHAnsi"/>
          <w:color w:val="000000"/>
        </w:rPr>
        <w:t>the Health Resources and Services Administration (</w:t>
      </w:r>
      <w:r w:rsidR="007520F1">
        <w:rPr>
          <w:rFonts w:eastAsia="Times New Roman" w:cstheme="minorHAnsi"/>
          <w:color w:val="000000"/>
        </w:rPr>
        <w:t>HRSA</w:t>
      </w:r>
      <w:r w:rsidR="00545EAB">
        <w:rPr>
          <w:rFonts w:eastAsia="Times New Roman" w:cstheme="minorHAnsi"/>
          <w:color w:val="000000"/>
        </w:rPr>
        <w:t>)</w:t>
      </w:r>
      <w:r w:rsidR="00561D40">
        <w:rPr>
          <w:rFonts w:eastAsia="Times New Roman" w:cstheme="minorHAnsi"/>
          <w:color w:val="000000"/>
        </w:rPr>
        <w:t xml:space="preserve"> (Appendix A),</w:t>
      </w:r>
      <w:r w:rsidR="00801982">
        <w:rPr>
          <w:rFonts w:eastAsia="Times New Roman" w:cstheme="minorHAnsi"/>
          <w:color w:val="000000"/>
        </w:rPr>
        <w:t xml:space="preserve"> a letter of support from the </w:t>
      </w:r>
      <w:r w:rsidR="00C76F12">
        <w:rPr>
          <w:rFonts w:eastAsia="Times New Roman" w:cstheme="minorHAnsi"/>
          <w:color w:val="000000"/>
        </w:rPr>
        <w:t xml:space="preserve">Tribal </w:t>
      </w:r>
      <w:r w:rsidR="00801982">
        <w:rPr>
          <w:rFonts w:eastAsia="Times New Roman" w:cstheme="minorHAnsi"/>
          <w:color w:val="000000"/>
        </w:rPr>
        <w:t>MIECHV Office (Appendix B)</w:t>
      </w:r>
      <w:r w:rsidR="00561D40">
        <w:rPr>
          <w:rFonts w:eastAsia="Times New Roman" w:cstheme="minorHAnsi"/>
          <w:color w:val="000000"/>
        </w:rPr>
        <w:t xml:space="preserve"> a</w:t>
      </w:r>
      <w:r w:rsidR="00DC759A">
        <w:rPr>
          <w:rFonts w:eastAsia="Times New Roman" w:cstheme="minorHAnsi"/>
          <w:color w:val="000000"/>
        </w:rPr>
        <w:t xml:space="preserve"> recruitment </w:t>
      </w:r>
      <w:r w:rsidR="003063DC">
        <w:rPr>
          <w:rFonts w:eastAsia="Times New Roman" w:cstheme="minorHAnsi"/>
          <w:color w:val="000000"/>
        </w:rPr>
        <w:t>email</w:t>
      </w:r>
      <w:r w:rsidR="00DC759A">
        <w:rPr>
          <w:rFonts w:eastAsia="Times New Roman" w:cstheme="minorHAnsi"/>
          <w:color w:val="000000"/>
        </w:rPr>
        <w:t xml:space="preserve"> describing the study to the program directors (Appendix </w:t>
      </w:r>
      <w:r w:rsidR="00801982">
        <w:rPr>
          <w:rFonts w:eastAsia="Times New Roman" w:cstheme="minorHAnsi"/>
          <w:color w:val="000000"/>
        </w:rPr>
        <w:t>C</w:t>
      </w:r>
      <w:r w:rsidR="00DC759A">
        <w:rPr>
          <w:rFonts w:eastAsia="Times New Roman" w:cstheme="minorHAnsi"/>
          <w:color w:val="000000"/>
        </w:rPr>
        <w:t xml:space="preserve">), </w:t>
      </w:r>
      <w:r w:rsidR="007B27AD">
        <w:rPr>
          <w:rFonts w:eastAsia="Times New Roman" w:cstheme="minorHAnsi"/>
          <w:color w:val="000000"/>
        </w:rPr>
        <w:t xml:space="preserve">a frequently asked questions sheet for program staff that includes study details </w:t>
      </w:r>
      <w:r w:rsidR="007B27AD">
        <w:rPr>
          <w:rFonts w:eastAsia="Times New Roman" w:cstheme="minorHAnsi"/>
          <w:color w:val="000000"/>
        </w:rPr>
        <w:t xml:space="preserve">(Appendix </w:t>
      </w:r>
      <w:r w:rsidR="00801982">
        <w:rPr>
          <w:rFonts w:eastAsia="Times New Roman" w:cstheme="minorHAnsi"/>
          <w:color w:val="000000"/>
        </w:rPr>
        <w:t>D</w:t>
      </w:r>
      <w:r w:rsidR="007B27AD">
        <w:rPr>
          <w:rFonts w:eastAsia="Times New Roman" w:cstheme="minorHAnsi"/>
          <w:color w:val="000000"/>
        </w:rPr>
        <w:t xml:space="preserve">), </w:t>
      </w:r>
      <w:r w:rsidR="00770200">
        <w:rPr>
          <w:rFonts w:eastAsia="Times New Roman" w:cstheme="minorHAnsi"/>
          <w:color w:val="000000"/>
        </w:rPr>
        <w:t>flyer</w:t>
      </w:r>
      <w:r w:rsidR="007B27AD">
        <w:rPr>
          <w:rFonts w:eastAsia="Times New Roman" w:cstheme="minorHAnsi"/>
          <w:color w:val="000000"/>
        </w:rPr>
        <w:t>s</w:t>
      </w:r>
      <w:r w:rsidR="00770200">
        <w:rPr>
          <w:rFonts w:eastAsia="Times New Roman" w:cstheme="minorHAnsi"/>
          <w:color w:val="000000"/>
        </w:rPr>
        <w:t xml:space="preserve"> to encourage </w:t>
      </w:r>
      <w:r w:rsidR="00DB7AAE">
        <w:rPr>
          <w:rFonts w:eastAsia="Times New Roman" w:cstheme="minorHAnsi"/>
          <w:color w:val="000000"/>
        </w:rPr>
        <w:t>parent participants</w:t>
      </w:r>
      <w:r w:rsidR="00770200">
        <w:rPr>
          <w:rFonts w:eastAsia="Times New Roman" w:cstheme="minorHAnsi"/>
          <w:color w:val="000000"/>
        </w:rPr>
        <w:t xml:space="preserve"> </w:t>
      </w:r>
      <w:r w:rsidR="008668BD">
        <w:rPr>
          <w:rFonts w:eastAsia="Times New Roman" w:cstheme="minorHAnsi"/>
          <w:color w:val="000000"/>
        </w:rPr>
        <w:t xml:space="preserve">to take part </w:t>
      </w:r>
      <w:r w:rsidR="00770200">
        <w:rPr>
          <w:rFonts w:eastAsia="Times New Roman" w:cstheme="minorHAnsi"/>
          <w:color w:val="000000"/>
        </w:rPr>
        <w:t xml:space="preserve">in the </w:t>
      </w:r>
      <w:r w:rsidR="00DB7AAE">
        <w:rPr>
          <w:rFonts w:eastAsia="Times New Roman" w:cstheme="minorHAnsi"/>
          <w:color w:val="000000"/>
        </w:rPr>
        <w:t xml:space="preserve">interviews and </w:t>
      </w:r>
      <w:r w:rsidR="00770200">
        <w:rPr>
          <w:rFonts w:eastAsia="Times New Roman" w:cstheme="minorHAnsi"/>
          <w:color w:val="000000"/>
        </w:rPr>
        <w:t>focus groups (Appendi</w:t>
      </w:r>
      <w:r w:rsidR="007B27AD">
        <w:rPr>
          <w:rFonts w:eastAsia="Times New Roman" w:cstheme="minorHAnsi"/>
          <w:color w:val="000000"/>
        </w:rPr>
        <w:t>ces</w:t>
      </w:r>
      <w:r w:rsidR="00770200">
        <w:rPr>
          <w:rFonts w:eastAsia="Times New Roman" w:cstheme="minorHAnsi"/>
          <w:color w:val="000000"/>
        </w:rPr>
        <w:t xml:space="preserve"> </w:t>
      </w:r>
      <w:r w:rsidR="00801982">
        <w:rPr>
          <w:rFonts w:eastAsia="Times New Roman" w:cstheme="minorHAnsi"/>
          <w:color w:val="000000"/>
        </w:rPr>
        <w:t>J</w:t>
      </w:r>
      <w:r w:rsidR="007B27AD">
        <w:rPr>
          <w:rFonts w:eastAsia="Times New Roman" w:cstheme="minorHAnsi"/>
          <w:color w:val="000000"/>
        </w:rPr>
        <w:t xml:space="preserve"> &amp; </w:t>
      </w:r>
      <w:r w:rsidR="00801982">
        <w:rPr>
          <w:rFonts w:eastAsia="Times New Roman" w:cstheme="minorHAnsi"/>
          <w:color w:val="000000"/>
        </w:rPr>
        <w:t>K</w:t>
      </w:r>
      <w:r w:rsidR="00770200">
        <w:rPr>
          <w:rFonts w:eastAsia="Times New Roman" w:cstheme="minorHAnsi"/>
          <w:color w:val="000000"/>
        </w:rPr>
        <w:t xml:space="preserve">), and a </w:t>
      </w:r>
      <w:r w:rsidR="007B27AD">
        <w:rPr>
          <w:rFonts w:eastAsia="Times New Roman" w:cstheme="minorHAnsi"/>
          <w:color w:val="000000"/>
        </w:rPr>
        <w:t>flyer to encourage frontline staff participation</w:t>
      </w:r>
      <w:r w:rsidR="00770200">
        <w:rPr>
          <w:rFonts w:eastAsia="Times New Roman" w:cstheme="minorHAnsi"/>
          <w:color w:val="000000"/>
        </w:rPr>
        <w:t xml:space="preserve"> (Appendix </w:t>
      </w:r>
      <w:r w:rsidR="00801982">
        <w:rPr>
          <w:rFonts w:eastAsia="Times New Roman" w:cstheme="minorHAnsi"/>
          <w:color w:val="000000"/>
        </w:rPr>
        <w:t>L</w:t>
      </w:r>
      <w:r w:rsidR="00770200">
        <w:rPr>
          <w:rFonts w:eastAsia="Times New Roman" w:cstheme="minorHAnsi"/>
          <w:color w:val="000000"/>
        </w:rPr>
        <w:t>)</w:t>
      </w:r>
      <w:r w:rsidR="006F09EB">
        <w:rPr>
          <w:rFonts w:eastAsia="Times New Roman" w:cstheme="minorHAnsi"/>
          <w:color w:val="000000"/>
        </w:rPr>
        <w:t>.</w:t>
      </w:r>
    </w:p>
    <w:p w:rsidR="003A68ED" w:rsidP="00CB36E5" w14:paraId="28B9DE17" w14:textId="42C6C31C">
      <w:pPr>
        <w:autoSpaceDE w:val="0"/>
        <w:autoSpaceDN w:val="0"/>
        <w:adjustRightInd w:val="0"/>
        <w:spacing w:before="120" w:after="240" w:line="240" w:lineRule="atLeast"/>
        <w:ind w:left="360"/>
        <w:rPr>
          <w:rFonts w:eastAsia="Times New Roman" w:cstheme="minorHAnsi"/>
          <w:color w:val="000000"/>
        </w:rPr>
      </w:pPr>
      <w:r>
        <w:rPr>
          <w:rFonts w:eastAsia="Times New Roman" w:cstheme="minorHAnsi"/>
          <w:color w:val="000000"/>
        </w:rPr>
        <w:t xml:space="preserve">First, lead site liaisons will email program directors of the 10 </w:t>
      </w:r>
      <w:r w:rsidR="006D3AB4">
        <w:rPr>
          <w:rFonts w:eastAsia="Times New Roman" w:cstheme="minorHAnsi"/>
          <w:color w:val="000000"/>
        </w:rPr>
        <w:t xml:space="preserve">local </w:t>
      </w:r>
      <w:r w:rsidR="004064B8">
        <w:rPr>
          <w:rFonts w:eastAsia="Times New Roman" w:cstheme="minorHAnsi"/>
          <w:color w:val="000000"/>
        </w:rPr>
        <w:t>ECHV</w:t>
      </w:r>
      <w:r w:rsidR="006D3AB4">
        <w:rPr>
          <w:rFonts w:eastAsia="Times New Roman" w:cstheme="minorHAnsi"/>
          <w:color w:val="000000"/>
        </w:rPr>
        <w:t xml:space="preserve"> </w:t>
      </w:r>
      <w:r>
        <w:rPr>
          <w:rFonts w:eastAsia="Times New Roman" w:cstheme="minorHAnsi"/>
          <w:color w:val="000000"/>
        </w:rPr>
        <w:t>programs in the recruitment pool</w:t>
      </w:r>
      <w:r w:rsidR="00E22140">
        <w:rPr>
          <w:rFonts w:eastAsia="Times New Roman" w:cstheme="minorHAnsi"/>
          <w:color w:val="000000"/>
        </w:rPr>
        <w:t xml:space="preserve">, </w:t>
      </w:r>
      <w:r w:rsidR="003063DC">
        <w:rPr>
          <w:rFonts w:eastAsia="Times New Roman" w:cstheme="minorHAnsi"/>
          <w:color w:val="000000"/>
        </w:rPr>
        <w:t>using the</w:t>
      </w:r>
      <w:r w:rsidR="00E22140">
        <w:rPr>
          <w:rFonts w:eastAsia="Times New Roman" w:cstheme="minorHAnsi"/>
          <w:color w:val="000000"/>
        </w:rPr>
        <w:t xml:space="preserve"> recruitment </w:t>
      </w:r>
      <w:r w:rsidR="003063DC">
        <w:rPr>
          <w:rFonts w:eastAsia="Times New Roman" w:cstheme="minorHAnsi"/>
          <w:color w:val="000000"/>
        </w:rPr>
        <w:t>email</w:t>
      </w:r>
      <w:r w:rsidR="00E22140">
        <w:rPr>
          <w:rFonts w:eastAsia="Times New Roman" w:cstheme="minorHAnsi"/>
          <w:color w:val="000000"/>
        </w:rPr>
        <w:t xml:space="preserve"> describing the study (Appendix </w:t>
      </w:r>
      <w:r w:rsidR="00801982">
        <w:rPr>
          <w:rFonts w:eastAsia="Times New Roman" w:cstheme="minorHAnsi"/>
          <w:color w:val="000000"/>
        </w:rPr>
        <w:t>C</w:t>
      </w:r>
      <w:r w:rsidR="00E22140">
        <w:rPr>
          <w:rFonts w:eastAsia="Times New Roman" w:cstheme="minorHAnsi"/>
          <w:color w:val="000000"/>
        </w:rPr>
        <w:t>), and attach</w:t>
      </w:r>
      <w:r>
        <w:rPr>
          <w:rFonts w:eastAsia="Times New Roman" w:cstheme="minorHAnsi"/>
          <w:color w:val="000000"/>
        </w:rPr>
        <w:t xml:space="preserve"> </w:t>
      </w:r>
      <w:r w:rsidR="00494FB2">
        <w:rPr>
          <w:rFonts w:eastAsia="Times New Roman" w:cstheme="minorHAnsi"/>
          <w:color w:val="000000"/>
        </w:rPr>
        <w:t>the letter</w:t>
      </w:r>
      <w:r w:rsidR="00801982">
        <w:rPr>
          <w:rFonts w:eastAsia="Times New Roman" w:cstheme="minorHAnsi"/>
          <w:color w:val="000000"/>
        </w:rPr>
        <w:t>s</w:t>
      </w:r>
      <w:r w:rsidR="00494FB2">
        <w:rPr>
          <w:rFonts w:eastAsia="Times New Roman" w:cstheme="minorHAnsi"/>
          <w:color w:val="000000"/>
        </w:rPr>
        <w:t xml:space="preserve"> of support from </w:t>
      </w:r>
      <w:r w:rsidR="007520F1">
        <w:rPr>
          <w:rFonts w:eastAsia="Times New Roman" w:cstheme="minorHAnsi"/>
          <w:color w:val="000000"/>
        </w:rPr>
        <w:t>HRSA</w:t>
      </w:r>
      <w:r w:rsidR="00494FB2">
        <w:rPr>
          <w:rFonts w:eastAsia="Times New Roman" w:cstheme="minorHAnsi"/>
          <w:color w:val="000000"/>
        </w:rPr>
        <w:t xml:space="preserve"> </w:t>
      </w:r>
      <w:r w:rsidR="00801982">
        <w:rPr>
          <w:rFonts w:eastAsia="Times New Roman" w:cstheme="minorHAnsi"/>
          <w:color w:val="000000"/>
        </w:rPr>
        <w:t xml:space="preserve"> and</w:t>
      </w:r>
      <w:r w:rsidR="00801982">
        <w:rPr>
          <w:rFonts w:eastAsia="Times New Roman" w:cstheme="minorHAnsi"/>
          <w:color w:val="000000"/>
        </w:rPr>
        <w:t xml:space="preserve"> the </w:t>
      </w:r>
      <w:r w:rsidR="00C76F12">
        <w:rPr>
          <w:rFonts w:eastAsia="Times New Roman" w:cstheme="minorHAnsi"/>
          <w:color w:val="000000"/>
        </w:rPr>
        <w:t xml:space="preserve">Tribal </w:t>
      </w:r>
      <w:r w:rsidR="00801982">
        <w:rPr>
          <w:rFonts w:eastAsia="Times New Roman" w:cstheme="minorHAnsi"/>
          <w:color w:val="000000"/>
        </w:rPr>
        <w:t xml:space="preserve">MIECHV Office </w:t>
      </w:r>
      <w:r w:rsidR="00494FB2">
        <w:rPr>
          <w:rFonts w:eastAsia="Times New Roman" w:cstheme="minorHAnsi"/>
          <w:color w:val="000000"/>
        </w:rPr>
        <w:t>(Appendi</w:t>
      </w:r>
      <w:r w:rsidR="00801982">
        <w:rPr>
          <w:rFonts w:eastAsia="Times New Roman" w:cstheme="minorHAnsi"/>
          <w:color w:val="000000"/>
        </w:rPr>
        <w:t>ces</w:t>
      </w:r>
      <w:r w:rsidR="00494FB2">
        <w:rPr>
          <w:rFonts w:eastAsia="Times New Roman" w:cstheme="minorHAnsi"/>
          <w:color w:val="000000"/>
        </w:rPr>
        <w:t xml:space="preserve"> A</w:t>
      </w:r>
      <w:r w:rsidR="00801982">
        <w:rPr>
          <w:rFonts w:eastAsia="Times New Roman" w:cstheme="minorHAnsi"/>
          <w:color w:val="000000"/>
        </w:rPr>
        <w:t xml:space="preserve"> &amp; B</w:t>
      </w:r>
      <w:r w:rsidR="00494FB2">
        <w:rPr>
          <w:rFonts w:eastAsia="Times New Roman" w:cstheme="minorHAnsi"/>
          <w:color w:val="000000"/>
        </w:rPr>
        <w:t>)</w:t>
      </w:r>
      <w:r w:rsidR="00E22140">
        <w:rPr>
          <w:rFonts w:eastAsia="Times New Roman" w:cstheme="minorHAnsi"/>
          <w:color w:val="000000"/>
        </w:rPr>
        <w:t xml:space="preserve"> </w:t>
      </w:r>
      <w:r w:rsidR="00494FB2">
        <w:rPr>
          <w:rFonts w:eastAsia="Times New Roman" w:cstheme="minorHAnsi"/>
          <w:color w:val="000000"/>
        </w:rPr>
        <w:t xml:space="preserve">and the FAQ sheet (Appendix </w:t>
      </w:r>
      <w:r w:rsidR="00801982">
        <w:rPr>
          <w:rFonts w:eastAsia="Times New Roman" w:cstheme="minorHAnsi"/>
          <w:color w:val="000000"/>
        </w:rPr>
        <w:t>D</w:t>
      </w:r>
      <w:r w:rsidR="00494FB2">
        <w:rPr>
          <w:rFonts w:eastAsia="Times New Roman" w:cstheme="minorHAnsi"/>
          <w:color w:val="000000"/>
        </w:rPr>
        <w:t xml:space="preserve">). They will then follow up by telephone and use the program recruitment script and eligibility </w:t>
      </w:r>
      <w:r w:rsidRPr="00651BD9" w:rsidR="00494FB2">
        <w:rPr>
          <w:rFonts w:cstheme="minorHAnsi"/>
        </w:rPr>
        <w:t>screener</w:t>
      </w:r>
      <w:r w:rsidR="00494FB2">
        <w:rPr>
          <w:rFonts w:eastAsia="Times New Roman" w:cstheme="minorHAnsi"/>
          <w:color w:val="000000"/>
        </w:rPr>
        <w:t xml:space="preserve"> to clearly communicate the purpose of the study and the relevant study activities, gauge program’s interest and capacity to participate in the study’s current activities and potentially in a future study. </w:t>
      </w:r>
      <w:r w:rsidR="000443B6">
        <w:rPr>
          <w:rFonts w:eastAsia="Times New Roman" w:cstheme="minorHAnsi"/>
          <w:color w:val="000000"/>
        </w:rPr>
        <w:t xml:space="preserve">The lead site liaisons will also gather program information so the study team can rate them against the study’s eligibility criteria. Using </w:t>
      </w:r>
      <w:r w:rsidR="000443B6">
        <w:rPr>
          <w:rFonts w:eastAsia="Times New Roman" w:cstheme="minorHAnsi"/>
          <w:color w:val="000000"/>
        </w:rPr>
        <w:t>all of</w:t>
      </w:r>
      <w:r w:rsidR="000443B6">
        <w:rPr>
          <w:rFonts w:eastAsia="Times New Roman" w:cstheme="minorHAnsi"/>
          <w:color w:val="000000"/>
        </w:rPr>
        <w:t xml:space="preserve"> this information, the study team will develop a list of six </w:t>
      </w:r>
      <w:r w:rsidR="006D3AB4">
        <w:rPr>
          <w:rFonts w:eastAsia="Times New Roman" w:cstheme="minorHAnsi"/>
          <w:color w:val="000000"/>
        </w:rPr>
        <w:t xml:space="preserve">local </w:t>
      </w:r>
      <w:r w:rsidR="004064B8">
        <w:rPr>
          <w:rFonts w:eastAsia="Times New Roman" w:cstheme="minorHAnsi"/>
          <w:color w:val="000000"/>
        </w:rPr>
        <w:t>ECHV</w:t>
      </w:r>
      <w:r w:rsidR="006D3AB4">
        <w:rPr>
          <w:rFonts w:eastAsia="Times New Roman" w:cstheme="minorHAnsi"/>
          <w:color w:val="000000"/>
        </w:rPr>
        <w:t xml:space="preserve"> </w:t>
      </w:r>
      <w:r w:rsidR="000443B6">
        <w:rPr>
          <w:rFonts w:eastAsia="Times New Roman" w:cstheme="minorHAnsi"/>
          <w:color w:val="000000"/>
        </w:rPr>
        <w:t>programs to prioritize for data collection, with the remaining programs designated as backups.</w:t>
      </w:r>
      <w:r w:rsidR="00F16D12">
        <w:rPr>
          <w:rFonts w:eastAsia="Times New Roman" w:cstheme="minorHAnsi"/>
          <w:color w:val="000000"/>
        </w:rPr>
        <w:t xml:space="preserve"> The study team will then work with the program directors, or their designated representatives, at the six</w:t>
      </w:r>
      <w:r w:rsidR="006D3AB4">
        <w:rPr>
          <w:rFonts w:eastAsia="Times New Roman" w:cstheme="minorHAnsi"/>
          <w:color w:val="000000"/>
        </w:rPr>
        <w:t xml:space="preserve"> local </w:t>
      </w:r>
      <w:r w:rsidR="004064B8">
        <w:rPr>
          <w:rFonts w:eastAsia="Times New Roman" w:cstheme="minorHAnsi"/>
          <w:color w:val="000000"/>
        </w:rPr>
        <w:t>ECHV</w:t>
      </w:r>
      <w:r w:rsidR="00F16D12">
        <w:rPr>
          <w:rFonts w:eastAsia="Times New Roman" w:cstheme="minorHAnsi"/>
          <w:color w:val="000000"/>
        </w:rPr>
        <w:t xml:space="preserve"> programs who agree to participate to identify the supervisors and home visiting staff who will participate in the semi-structured interviews. We will work with the program staff to identify and recruit parents to participate in the focus group or interview.</w:t>
      </w:r>
    </w:p>
    <w:p w:rsidR="00781381" w:rsidRPr="00752FAA" w:rsidP="002D462D" w14:paraId="09A7A34C" w14:textId="77777777">
      <w:pPr>
        <w:pStyle w:val="ListParagraph"/>
        <w:keepNext/>
        <w:numPr>
          <w:ilvl w:val="0"/>
          <w:numId w:val="5"/>
        </w:numPr>
        <w:autoSpaceDE w:val="0"/>
        <w:autoSpaceDN w:val="0"/>
        <w:adjustRightInd w:val="0"/>
        <w:spacing w:before="120" w:after="120" w:line="240" w:lineRule="auto"/>
        <w:contextualSpacing w:val="0"/>
        <w:rPr>
          <w:rFonts w:eastAsia="Times New Roman" w:cstheme="minorHAnsi"/>
          <w:b/>
          <w:bCs/>
          <w:color w:val="000000"/>
        </w:rPr>
      </w:pPr>
      <w:r w:rsidRPr="00752FAA">
        <w:rPr>
          <w:rFonts w:eastAsia="Times New Roman" w:cstheme="minorHAnsi"/>
          <w:b/>
          <w:bCs/>
          <w:color w:val="000000"/>
        </w:rPr>
        <w:t>Collecting data</w:t>
      </w:r>
    </w:p>
    <w:p w:rsidR="00781381" w:rsidP="002D462D" w14:paraId="7F304949" w14:textId="4760CE5A">
      <w:pPr>
        <w:autoSpaceDE w:val="0"/>
        <w:autoSpaceDN w:val="0"/>
        <w:adjustRightInd w:val="0"/>
        <w:spacing w:before="120" w:after="120" w:line="240" w:lineRule="atLeast"/>
        <w:ind w:left="360"/>
        <w:rPr>
          <w:rFonts w:eastAsia="Times New Roman" w:cstheme="minorHAnsi"/>
          <w:color w:val="000000"/>
        </w:rPr>
      </w:pPr>
      <w:r>
        <w:rPr>
          <w:rFonts w:eastAsia="Times New Roman" w:cstheme="minorHAnsi"/>
          <w:color w:val="000000"/>
        </w:rPr>
        <w:t>The study team will conduct all data collection activities remotely via telephone and video conferencing software.</w:t>
      </w:r>
      <w:r w:rsidR="00F16D12">
        <w:rPr>
          <w:rFonts w:eastAsia="Times New Roman" w:cstheme="minorHAnsi"/>
          <w:color w:val="000000"/>
        </w:rPr>
        <w:t xml:space="preserve"> The study team will also conduct a document review of </w:t>
      </w:r>
      <w:r w:rsidR="002F2C46">
        <w:rPr>
          <w:rFonts w:eastAsia="Times New Roman" w:cstheme="minorHAnsi"/>
          <w:color w:val="000000"/>
        </w:rPr>
        <w:t>any materials related to a program’s family economic well-being practices</w:t>
      </w:r>
      <w:r w:rsidR="007A2C32">
        <w:rPr>
          <w:rFonts w:eastAsia="Times New Roman" w:cstheme="minorHAnsi"/>
          <w:color w:val="000000"/>
        </w:rPr>
        <w:t>.</w:t>
      </w:r>
      <w:r w:rsidR="002F2C46">
        <w:rPr>
          <w:rFonts w:eastAsia="Times New Roman" w:cstheme="minorHAnsi"/>
          <w:color w:val="000000"/>
        </w:rPr>
        <w:t xml:space="preserve"> </w:t>
      </w:r>
      <w:r w:rsidR="007A2C32">
        <w:rPr>
          <w:rFonts w:eastAsia="Times New Roman" w:cstheme="minorHAnsi"/>
          <w:color w:val="000000"/>
        </w:rPr>
        <w:t>W</w:t>
      </w:r>
      <w:r w:rsidR="002F2C46">
        <w:rPr>
          <w:rFonts w:eastAsia="Times New Roman" w:cstheme="minorHAnsi"/>
          <w:color w:val="000000"/>
        </w:rPr>
        <w:t xml:space="preserve">e will collect these documents </w:t>
      </w:r>
      <w:r w:rsidR="007A2C32">
        <w:rPr>
          <w:rFonts w:eastAsia="Times New Roman" w:cstheme="minorHAnsi"/>
          <w:color w:val="000000"/>
        </w:rPr>
        <w:t xml:space="preserve">primarily via email. </w:t>
      </w:r>
      <w:r w:rsidR="002718FD">
        <w:rPr>
          <w:rFonts w:eastAsia="Times New Roman" w:cstheme="minorHAnsi"/>
          <w:color w:val="000000"/>
        </w:rPr>
        <w:t xml:space="preserve">For all </w:t>
      </w:r>
      <w:r w:rsidRPr="00651BD9" w:rsidR="002718FD">
        <w:rPr>
          <w:rFonts w:cstheme="minorHAnsi"/>
        </w:rPr>
        <w:t>parent</w:t>
      </w:r>
      <w:r w:rsidR="002718FD">
        <w:rPr>
          <w:rFonts w:eastAsia="Times New Roman" w:cstheme="minorHAnsi"/>
          <w:color w:val="000000"/>
        </w:rPr>
        <w:t xml:space="preserve"> participant interviews, only one study team member will be present</w:t>
      </w:r>
      <w:r w:rsidR="00C607EE">
        <w:rPr>
          <w:rFonts w:eastAsia="Times New Roman" w:cstheme="minorHAnsi"/>
          <w:color w:val="000000"/>
        </w:rPr>
        <w:t xml:space="preserve"> to </w:t>
      </w:r>
      <w:r w:rsidR="002718FD">
        <w:rPr>
          <w:rFonts w:eastAsia="Times New Roman" w:cstheme="minorHAnsi"/>
          <w:color w:val="000000"/>
        </w:rPr>
        <w:t>conduct the interview and take notes. With the permission of the parent participants, we will audio</w:t>
      </w:r>
      <w:r w:rsidR="0075798B">
        <w:rPr>
          <w:rFonts w:eastAsia="Times New Roman" w:cstheme="minorHAnsi"/>
          <w:color w:val="000000"/>
        </w:rPr>
        <w:t xml:space="preserve"> </w:t>
      </w:r>
      <w:r w:rsidR="00200F10">
        <w:rPr>
          <w:rFonts w:eastAsia="Times New Roman" w:cstheme="minorHAnsi"/>
          <w:color w:val="000000"/>
        </w:rPr>
        <w:t xml:space="preserve">and </w:t>
      </w:r>
      <w:r w:rsidR="0075798B">
        <w:rPr>
          <w:rFonts w:eastAsia="Times New Roman" w:cstheme="minorHAnsi"/>
          <w:color w:val="000000"/>
        </w:rPr>
        <w:t>video</w:t>
      </w:r>
      <w:r w:rsidR="007B1C09">
        <w:rPr>
          <w:rFonts w:eastAsia="Times New Roman" w:cstheme="minorHAnsi"/>
          <w:color w:val="000000"/>
        </w:rPr>
        <w:t>-</w:t>
      </w:r>
      <w:r w:rsidR="002718FD">
        <w:rPr>
          <w:rFonts w:eastAsia="Times New Roman" w:cstheme="minorHAnsi"/>
          <w:color w:val="000000"/>
        </w:rPr>
        <w:t xml:space="preserve">record the interviews for later transcription. For all staff interviews and parent participant focus groups, one member of the team will conduct the interview and the other member will take notes. </w:t>
      </w:r>
      <w:r w:rsidR="00715B03">
        <w:rPr>
          <w:rFonts w:eastAsia="Times New Roman" w:cstheme="minorHAnsi"/>
          <w:color w:val="000000"/>
        </w:rPr>
        <w:t xml:space="preserve">With </w:t>
      </w:r>
      <w:r w:rsidR="00DF5398">
        <w:rPr>
          <w:rFonts w:eastAsia="Times New Roman" w:cstheme="minorHAnsi"/>
          <w:color w:val="000000"/>
        </w:rPr>
        <w:t>respondents’</w:t>
      </w:r>
      <w:r w:rsidR="00715B03">
        <w:rPr>
          <w:rFonts w:eastAsia="Times New Roman" w:cstheme="minorHAnsi"/>
          <w:color w:val="000000"/>
        </w:rPr>
        <w:t xml:space="preserve"> permission, we will also audio</w:t>
      </w:r>
      <w:r w:rsidR="00200F10">
        <w:rPr>
          <w:rFonts w:eastAsia="Times New Roman" w:cstheme="minorHAnsi"/>
          <w:color w:val="000000"/>
        </w:rPr>
        <w:t xml:space="preserve"> and </w:t>
      </w:r>
      <w:r w:rsidR="0075798B">
        <w:rPr>
          <w:rFonts w:eastAsia="Times New Roman" w:cstheme="minorHAnsi"/>
          <w:color w:val="000000"/>
        </w:rPr>
        <w:t>video</w:t>
      </w:r>
      <w:r w:rsidR="00DA0FFF">
        <w:rPr>
          <w:rFonts w:eastAsia="Times New Roman" w:cstheme="minorHAnsi"/>
          <w:color w:val="000000"/>
        </w:rPr>
        <w:t>-</w:t>
      </w:r>
      <w:r w:rsidR="00715B03">
        <w:rPr>
          <w:rFonts w:eastAsia="Times New Roman" w:cstheme="minorHAnsi"/>
          <w:color w:val="000000"/>
        </w:rPr>
        <w:t>record the staff interviews and parent participant focus groups to make sure our notes are complete.</w:t>
      </w:r>
      <w:r>
        <w:rPr>
          <w:rFonts w:eastAsia="Times New Roman" w:cstheme="minorHAnsi"/>
          <w:color w:val="000000"/>
        </w:rPr>
        <w:t xml:space="preserve"> The study team will confer after each interview and focus group (using the recordings as needed) to ensure completeness of the data. Throughout the </w:t>
      </w:r>
      <w:r w:rsidR="00582D85">
        <w:rPr>
          <w:rFonts w:eastAsia="Times New Roman" w:cstheme="minorHAnsi"/>
          <w:color w:val="000000"/>
        </w:rPr>
        <w:t xml:space="preserve">recruitment and </w:t>
      </w:r>
      <w:r>
        <w:rPr>
          <w:rFonts w:eastAsia="Times New Roman" w:cstheme="minorHAnsi"/>
          <w:color w:val="000000"/>
        </w:rPr>
        <w:t xml:space="preserve">data collection period, the whole </w:t>
      </w:r>
      <w:r w:rsidR="009A1BEF">
        <w:rPr>
          <w:rFonts w:eastAsia="Times New Roman" w:cstheme="minorHAnsi"/>
          <w:color w:val="000000"/>
        </w:rPr>
        <w:t>site</w:t>
      </w:r>
      <w:r>
        <w:rPr>
          <w:rFonts w:eastAsia="Times New Roman" w:cstheme="minorHAnsi"/>
          <w:color w:val="000000"/>
        </w:rPr>
        <w:t xml:space="preserve"> team will conduct </w:t>
      </w:r>
      <w:r w:rsidR="00582D85">
        <w:rPr>
          <w:rFonts w:eastAsia="Times New Roman" w:cstheme="minorHAnsi"/>
          <w:color w:val="000000"/>
        </w:rPr>
        <w:t>regular</w:t>
      </w:r>
      <w:r>
        <w:rPr>
          <w:rFonts w:eastAsia="Times New Roman" w:cstheme="minorHAnsi"/>
          <w:color w:val="000000"/>
        </w:rPr>
        <w:t xml:space="preserve"> meetings to report and exchange information and strategies, help troubleshoot challenges, and ensure that all data are collected uniformly.</w:t>
      </w:r>
    </w:p>
    <w:p w:rsidR="0042453E" w:rsidP="002D462D" w14:paraId="469D663A" w14:textId="2317E43A">
      <w:pPr>
        <w:pStyle w:val="ListParagraph"/>
        <w:numPr>
          <w:ilvl w:val="0"/>
          <w:numId w:val="36"/>
        </w:numPr>
        <w:spacing w:before="120" w:after="120" w:line="240" w:lineRule="auto"/>
        <w:contextualSpacing w:val="0"/>
        <w:rPr>
          <w:rFonts w:eastAsia="Times New Roman" w:cstheme="minorHAnsi"/>
          <w:color w:val="000000"/>
        </w:rPr>
      </w:pPr>
      <w:r>
        <w:rPr>
          <w:rFonts w:eastAsia="Times New Roman" w:cstheme="minorHAnsi"/>
          <w:color w:val="000000"/>
        </w:rPr>
        <w:t xml:space="preserve">At each </w:t>
      </w:r>
      <w:r w:rsidR="006D3AB4">
        <w:rPr>
          <w:rFonts w:eastAsia="Times New Roman" w:cstheme="minorHAnsi"/>
          <w:color w:val="000000"/>
        </w:rPr>
        <w:t xml:space="preserve">local </w:t>
      </w:r>
      <w:r w:rsidR="00A7546C">
        <w:rPr>
          <w:rFonts w:eastAsia="Times New Roman" w:cstheme="minorHAnsi"/>
          <w:color w:val="000000"/>
        </w:rPr>
        <w:t>ECHV</w:t>
      </w:r>
      <w:r w:rsidR="006D3AB4">
        <w:rPr>
          <w:rFonts w:eastAsia="Times New Roman" w:cstheme="minorHAnsi"/>
          <w:color w:val="000000"/>
        </w:rPr>
        <w:t xml:space="preserve"> </w:t>
      </w:r>
      <w:r w:rsidR="00CC05F2">
        <w:rPr>
          <w:rFonts w:eastAsia="Times New Roman" w:cstheme="minorHAnsi"/>
          <w:color w:val="000000"/>
        </w:rPr>
        <w:t>program,</w:t>
      </w:r>
      <w:r>
        <w:rPr>
          <w:rFonts w:eastAsia="Times New Roman" w:cstheme="minorHAnsi"/>
          <w:color w:val="000000"/>
        </w:rPr>
        <w:t xml:space="preserve"> we will conduct </w:t>
      </w:r>
      <w:r w:rsidR="00582D85">
        <w:rPr>
          <w:rFonts w:eastAsia="Times New Roman" w:cstheme="minorHAnsi"/>
          <w:color w:val="000000"/>
        </w:rPr>
        <w:t>60</w:t>
      </w:r>
      <w:r>
        <w:rPr>
          <w:rFonts w:eastAsia="Times New Roman" w:cstheme="minorHAnsi"/>
          <w:color w:val="000000"/>
        </w:rPr>
        <w:t>-minute semi</w:t>
      </w:r>
      <w:r w:rsidR="006B6379">
        <w:rPr>
          <w:rFonts w:eastAsia="Times New Roman" w:cstheme="minorHAnsi"/>
          <w:color w:val="000000"/>
        </w:rPr>
        <w:t>-</w:t>
      </w:r>
      <w:r>
        <w:rPr>
          <w:rFonts w:eastAsia="Times New Roman" w:cstheme="minorHAnsi"/>
          <w:color w:val="000000"/>
        </w:rPr>
        <w:t xml:space="preserve">structured interviews with up to two program </w:t>
      </w:r>
      <w:r w:rsidRPr="00651BD9">
        <w:t>directors</w:t>
      </w:r>
      <w:r w:rsidR="00926E12">
        <w:rPr>
          <w:rFonts w:eastAsia="Times New Roman" w:cstheme="minorHAnsi"/>
          <w:color w:val="000000"/>
        </w:rPr>
        <w:t xml:space="preserve"> (Instrument </w:t>
      </w:r>
      <w:r w:rsidR="00F16D12">
        <w:rPr>
          <w:rFonts w:eastAsia="Times New Roman" w:cstheme="minorHAnsi"/>
          <w:color w:val="000000"/>
        </w:rPr>
        <w:t>2</w:t>
      </w:r>
      <w:r w:rsidR="00926E12">
        <w:rPr>
          <w:rFonts w:eastAsia="Times New Roman" w:cstheme="minorHAnsi"/>
          <w:color w:val="000000"/>
        </w:rPr>
        <w:t>)</w:t>
      </w:r>
      <w:r w:rsidR="00D37D52">
        <w:rPr>
          <w:rFonts w:eastAsia="Times New Roman" w:cstheme="minorHAnsi"/>
          <w:color w:val="000000"/>
        </w:rPr>
        <w:t xml:space="preserve"> and</w:t>
      </w:r>
      <w:r>
        <w:rPr>
          <w:rFonts w:eastAsia="Times New Roman" w:cstheme="minorHAnsi"/>
          <w:color w:val="000000"/>
        </w:rPr>
        <w:t xml:space="preserve"> </w:t>
      </w:r>
      <w:r w:rsidR="00582D85">
        <w:rPr>
          <w:rFonts w:eastAsia="Times New Roman" w:cstheme="minorHAnsi"/>
          <w:color w:val="000000"/>
        </w:rPr>
        <w:t>60</w:t>
      </w:r>
      <w:r>
        <w:rPr>
          <w:rFonts w:eastAsia="Times New Roman" w:cstheme="minorHAnsi"/>
          <w:color w:val="000000"/>
        </w:rPr>
        <w:t>-minute semi</w:t>
      </w:r>
      <w:r w:rsidR="006B6379">
        <w:rPr>
          <w:rFonts w:eastAsia="Times New Roman" w:cstheme="minorHAnsi"/>
          <w:color w:val="000000"/>
        </w:rPr>
        <w:t>-</w:t>
      </w:r>
      <w:r>
        <w:rPr>
          <w:rFonts w:eastAsia="Times New Roman" w:cstheme="minorHAnsi"/>
          <w:color w:val="000000"/>
        </w:rPr>
        <w:t>structured interviews with up to two supervisors</w:t>
      </w:r>
      <w:r w:rsidR="00926E12">
        <w:rPr>
          <w:rFonts w:eastAsia="Times New Roman" w:cstheme="minorHAnsi"/>
          <w:color w:val="000000"/>
        </w:rPr>
        <w:t xml:space="preserve"> (Instrument </w:t>
      </w:r>
      <w:r w:rsidR="00F16D12">
        <w:rPr>
          <w:rFonts w:eastAsia="Times New Roman" w:cstheme="minorHAnsi"/>
          <w:color w:val="000000"/>
        </w:rPr>
        <w:t>3</w:t>
      </w:r>
      <w:r w:rsidR="00926E12">
        <w:rPr>
          <w:rFonts w:eastAsia="Times New Roman" w:cstheme="minorHAnsi"/>
          <w:color w:val="000000"/>
        </w:rPr>
        <w:t>)</w:t>
      </w:r>
      <w:r>
        <w:rPr>
          <w:rFonts w:eastAsia="Times New Roman" w:cstheme="minorHAnsi"/>
          <w:color w:val="000000"/>
        </w:rPr>
        <w:t>.</w:t>
      </w:r>
    </w:p>
    <w:p w:rsidR="00D37D52" w:rsidP="002D462D" w14:paraId="28B1B1C7" w14:textId="669B4954">
      <w:pPr>
        <w:pStyle w:val="ListParagraph"/>
        <w:numPr>
          <w:ilvl w:val="0"/>
          <w:numId w:val="36"/>
        </w:numPr>
        <w:spacing w:before="120" w:after="120" w:line="240" w:lineRule="auto"/>
        <w:contextualSpacing w:val="0"/>
        <w:rPr>
          <w:rFonts w:eastAsia="Times New Roman" w:cstheme="minorHAnsi"/>
          <w:color w:val="000000"/>
        </w:rPr>
      </w:pPr>
      <w:r>
        <w:rPr>
          <w:rFonts w:eastAsia="Times New Roman" w:cstheme="minorHAnsi"/>
          <w:color w:val="000000"/>
        </w:rPr>
        <w:t xml:space="preserve">At each </w:t>
      </w:r>
      <w:r w:rsidR="00D533D7">
        <w:rPr>
          <w:rFonts w:eastAsia="Times New Roman" w:cstheme="minorHAnsi"/>
          <w:color w:val="000000"/>
        </w:rPr>
        <w:t xml:space="preserve">local </w:t>
      </w:r>
      <w:r w:rsidR="00A7546C">
        <w:rPr>
          <w:rFonts w:eastAsia="Times New Roman" w:cstheme="minorHAnsi"/>
          <w:color w:val="000000"/>
        </w:rPr>
        <w:t>ECHV</w:t>
      </w:r>
      <w:r w:rsidR="00D533D7">
        <w:rPr>
          <w:rFonts w:eastAsia="Times New Roman" w:cstheme="minorHAnsi"/>
          <w:color w:val="000000"/>
        </w:rPr>
        <w:t xml:space="preserve"> </w:t>
      </w:r>
      <w:r>
        <w:rPr>
          <w:rFonts w:eastAsia="Times New Roman" w:cstheme="minorHAnsi"/>
          <w:color w:val="000000"/>
        </w:rPr>
        <w:t>program, we will conduct</w:t>
      </w:r>
      <w:r w:rsidR="007B2A74">
        <w:rPr>
          <w:rFonts w:eastAsia="Times New Roman" w:cstheme="minorHAnsi"/>
          <w:color w:val="000000"/>
        </w:rPr>
        <w:t xml:space="preserve"> </w:t>
      </w:r>
      <w:r>
        <w:rPr>
          <w:rFonts w:eastAsia="Times New Roman" w:cstheme="minorHAnsi"/>
          <w:color w:val="000000"/>
        </w:rPr>
        <w:t xml:space="preserve">90-minute </w:t>
      </w:r>
      <w:r w:rsidR="00180F2D">
        <w:rPr>
          <w:rFonts w:eastAsia="Times New Roman" w:cstheme="minorHAnsi"/>
          <w:color w:val="000000"/>
        </w:rPr>
        <w:t>group interview</w:t>
      </w:r>
      <w:r w:rsidR="00BB07AB">
        <w:rPr>
          <w:rFonts w:eastAsia="Times New Roman" w:cstheme="minorHAnsi"/>
          <w:color w:val="000000"/>
        </w:rPr>
        <w:t>s</w:t>
      </w:r>
      <w:r>
        <w:rPr>
          <w:rFonts w:eastAsia="Times New Roman" w:cstheme="minorHAnsi"/>
          <w:color w:val="000000"/>
        </w:rPr>
        <w:t xml:space="preserve"> with </w:t>
      </w:r>
      <w:r w:rsidR="00715B03">
        <w:rPr>
          <w:rFonts w:eastAsia="Times New Roman" w:cstheme="minorHAnsi"/>
          <w:color w:val="000000"/>
        </w:rPr>
        <w:t>up to six</w:t>
      </w:r>
      <w:r>
        <w:rPr>
          <w:rFonts w:eastAsia="Times New Roman" w:cstheme="minorHAnsi"/>
          <w:color w:val="000000"/>
        </w:rPr>
        <w:t xml:space="preserve"> home visitors</w:t>
      </w:r>
      <w:r w:rsidR="00BB07AB">
        <w:rPr>
          <w:rFonts w:eastAsia="Times New Roman" w:cstheme="minorHAnsi"/>
          <w:color w:val="000000"/>
        </w:rPr>
        <w:t xml:space="preserve">, </w:t>
      </w:r>
      <w:r w:rsidRPr="00651BD9" w:rsidR="00BB07AB">
        <w:t>interviewing</w:t>
      </w:r>
      <w:r w:rsidR="00BB07AB">
        <w:rPr>
          <w:rFonts w:eastAsia="Times New Roman" w:cstheme="minorHAnsi"/>
          <w:color w:val="000000"/>
        </w:rPr>
        <w:t xml:space="preserve"> 2-3 home visitors at a time </w:t>
      </w:r>
      <w:r w:rsidR="00926E12">
        <w:rPr>
          <w:rFonts w:eastAsia="Times New Roman" w:cstheme="minorHAnsi"/>
          <w:color w:val="000000"/>
        </w:rPr>
        <w:t xml:space="preserve">(Instrument </w:t>
      </w:r>
      <w:r w:rsidR="00F16D12">
        <w:rPr>
          <w:rFonts w:eastAsia="Times New Roman" w:cstheme="minorHAnsi"/>
          <w:color w:val="000000"/>
        </w:rPr>
        <w:t>5</w:t>
      </w:r>
      <w:r w:rsidR="00926E12">
        <w:rPr>
          <w:rFonts w:eastAsia="Times New Roman" w:cstheme="minorHAnsi"/>
          <w:color w:val="000000"/>
        </w:rPr>
        <w:t>)</w:t>
      </w:r>
      <w:r>
        <w:rPr>
          <w:rFonts w:eastAsia="Times New Roman" w:cstheme="minorHAnsi"/>
          <w:color w:val="000000"/>
        </w:rPr>
        <w:t>.</w:t>
      </w:r>
    </w:p>
    <w:p w:rsidR="0042453E" w:rsidP="002D462D" w14:paraId="27F9BC53" w14:textId="6E59078F">
      <w:pPr>
        <w:pStyle w:val="ListParagraph"/>
        <w:numPr>
          <w:ilvl w:val="0"/>
          <w:numId w:val="36"/>
        </w:numPr>
        <w:spacing w:before="120" w:after="120" w:line="240" w:lineRule="auto"/>
        <w:contextualSpacing w:val="0"/>
        <w:rPr>
          <w:rFonts w:eastAsia="Times New Roman" w:cstheme="minorHAnsi"/>
          <w:color w:val="000000"/>
        </w:rPr>
      </w:pPr>
      <w:r>
        <w:rPr>
          <w:rFonts w:eastAsia="Times New Roman" w:cstheme="minorHAnsi"/>
          <w:color w:val="000000"/>
        </w:rPr>
        <w:t xml:space="preserve">We </w:t>
      </w:r>
      <w:r w:rsidRPr="00651BD9">
        <w:t>will</w:t>
      </w:r>
      <w:r>
        <w:rPr>
          <w:rFonts w:eastAsia="Times New Roman" w:cstheme="minorHAnsi"/>
          <w:color w:val="000000"/>
        </w:rPr>
        <w:t xml:space="preserve"> </w:t>
      </w:r>
      <w:r w:rsidR="00D5297A">
        <w:rPr>
          <w:rFonts w:eastAsia="Times New Roman" w:cstheme="minorHAnsi"/>
          <w:color w:val="000000"/>
        </w:rPr>
        <w:t xml:space="preserve">conduct </w:t>
      </w:r>
      <w:r w:rsidR="00926E12">
        <w:rPr>
          <w:rFonts w:eastAsia="Times New Roman" w:cstheme="minorHAnsi"/>
          <w:color w:val="000000"/>
        </w:rPr>
        <w:t>60</w:t>
      </w:r>
      <w:r w:rsidR="00D5297A">
        <w:rPr>
          <w:rFonts w:eastAsia="Times New Roman" w:cstheme="minorHAnsi"/>
          <w:color w:val="000000"/>
        </w:rPr>
        <w:t>-minute semi</w:t>
      </w:r>
      <w:r w:rsidR="004B0009">
        <w:rPr>
          <w:rFonts w:eastAsia="Times New Roman" w:cstheme="minorHAnsi"/>
          <w:color w:val="000000"/>
        </w:rPr>
        <w:t>-</w:t>
      </w:r>
      <w:r w:rsidR="00D5297A">
        <w:rPr>
          <w:rFonts w:eastAsia="Times New Roman" w:cstheme="minorHAnsi"/>
          <w:color w:val="000000"/>
        </w:rPr>
        <w:t xml:space="preserve">structured interviews with </w:t>
      </w:r>
      <w:r w:rsidR="004707B2">
        <w:rPr>
          <w:rFonts w:eastAsia="Times New Roman" w:cstheme="minorHAnsi"/>
          <w:color w:val="000000"/>
        </w:rPr>
        <w:t>parent</w:t>
      </w:r>
      <w:r w:rsidR="00D37D52">
        <w:rPr>
          <w:rFonts w:eastAsia="Times New Roman" w:cstheme="minorHAnsi"/>
          <w:color w:val="000000"/>
        </w:rPr>
        <w:t xml:space="preserve"> participants</w:t>
      </w:r>
      <w:r w:rsidR="00926E12">
        <w:rPr>
          <w:rFonts w:eastAsia="Times New Roman" w:cstheme="minorHAnsi"/>
          <w:color w:val="000000"/>
        </w:rPr>
        <w:t xml:space="preserve"> (Instrument </w:t>
      </w:r>
      <w:r w:rsidR="00F16D12">
        <w:rPr>
          <w:rFonts w:eastAsia="Times New Roman" w:cstheme="minorHAnsi"/>
          <w:color w:val="000000"/>
        </w:rPr>
        <w:t>4</w:t>
      </w:r>
      <w:r w:rsidR="00926E12">
        <w:rPr>
          <w:rFonts w:eastAsia="Times New Roman" w:cstheme="minorHAnsi"/>
          <w:color w:val="000000"/>
        </w:rPr>
        <w:t>)</w:t>
      </w:r>
      <w:r w:rsidR="005D366E">
        <w:rPr>
          <w:rFonts w:eastAsia="Times New Roman" w:cstheme="minorHAnsi"/>
          <w:color w:val="000000"/>
        </w:rPr>
        <w:t xml:space="preserve">, speaking to </w:t>
      </w:r>
      <w:r w:rsidR="003A5FE9">
        <w:rPr>
          <w:rFonts w:eastAsia="Times New Roman" w:cstheme="minorHAnsi"/>
          <w:color w:val="000000"/>
        </w:rPr>
        <w:t>up to fourteen</w:t>
      </w:r>
      <w:r w:rsidR="005D366E">
        <w:rPr>
          <w:rFonts w:eastAsia="Times New Roman" w:cstheme="minorHAnsi"/>
          <w:color w:val="000000"/>
        </w:rPr>
        <w:t xml:space="preserve"> parent participants across </w:t>
      </w:r>
      <w:r>
        <w:rPr>
          <w:rFonts w:eastAsia="Times New Roman" w:cstheme="minorHAnsi"/>
          <w:color w:val="000000"/>
        </w:rPr>
        <w:t>up to six</w:t>
      </w:r>
      <w:r w:rsidR="005D366E">
        <w:rPr>
          <w:rFonts w:eastAsia="Times New Roman" w:cstheme="minorHAnsi"/>
          <w:color w:val="000000"/>
        </w:rPr>
        <w:t xml:space="preserve"> </w:t>
      </w:r>
      <w:r w:rsidR="00D533D7">
        <w:rPr>
          <w:rFonts w:eastAsia="Times New Roman" w:cstheme="minorHAnsi"/>
          <w:color w:val="000000"/>
        </w:rPr>
        <w:t xml:space="preserve">local </w:t>
      </w:r>
      <w:r w:rsidR="00A7546C">
        <w:rPr>
          <w:rFonts w:eastAsia="Times New Roman" w:cstheme="minorHAnsi"/>
          <w:color w:val="000000"/>
        </w:rPr>
        <w:t>ECHV</w:t>
      </w:r>
      <w:r w:rsidR="00D533D7">
        <w:rPr>
          <w:rFonts w:eastAsia="Times New Roman" w:cstheme="minorHAnsi"/>
          <w:color w:val="000000"/>
        </w:rPr>
        <w:t xml:space="preserve"> </w:t>
      </w:r>
      <w:r w:rsidR="005D366E">
        <w:rPr>
          <w:rFonts w:eastAsia="Times New Roman" w:cstheme="minorHAnsi"/>
          <w:color w:val="000000"/>
        </w:rPr>
        <w:t>programs.</w:t>
      </w:r>
    </w:p>
    <w:p w:rsidR="00D5297A" w:rsidP="002D462D" w14:paraId="27878682" w14:textId="298CE3D5">
      <w:pPr>
        <w:pStyle w:val="ListParagraph"/>
        <w:numPr>
          <w:ilvl w:val="0"/>
          <w:numId w:val="36"/>
        </w:numPr>
        <w:spacing w:before="120" w:after="120" w:line="240" w:lineRule="auto"/>
        <w:contextualSpacing w:val="0"/>
        <w:rPr>
          <w:rFonts w:eastAsia="Times New Roman" w:cstheme="minorHAnsi"/>
          <w:color w:val="000000"/>
        </w:rPr>
      </w:pPr>
      <w:r>
        <w:rPr>
          <w:rFonts w:eastAsia="Times New Roman" w:cstheme="minorHAnsi"/>
          <w:color w:val="000000"/>
        </w:rPr>
        <w:t xml:space="preserve">At </w:t>
      </w:r>
      <w:r w:rsidRPr="00651BD9">
        <w:t>each</w:t>
      </w:r>
      <w:r>
        <w:rPr>
          <w:rFonts w:eastAsia="Times New Roman" w:cstheme="minorHAnsi"/>
          <w:color w:val="000000"/>
        </w:rPr>
        <w:t xml:space="preserve"> </w:t>
      </w:r>
      <w:r w:rsidR="00D533D7">
        <w:rPr>
          <w:rFonts w:eastAsia="Times New Roman" w:cstheme="minorHAnsi"/>
          <w:color w:val="000000"/>
        </w:rPr>
        <w:t xml:space="preserve">local </w:t>
      </w:r>
      <w:r w:rsidR="00A7546C">
        <w:rPr>
          <w:rFonts w:eastAsia="Times New Roman" w:cstheme="minorHAnsi"/>
          <w:color w:val="000000"/>
        </w:rPr>
        <w:t>ECHV</w:t>
      </w:r>
      <w:r w:rsidR="00D533D7">
        <w:rPr>
          <w:rFonts w:eastAsia="Times New Roman" w:cstheme="minorHAnsi"/>
          <w:color w:val="000000"/>
        </w:rPr>
        <w:t xml:space="preserve"> </w:t>
      </w:r>
      <w:r w:rsidR="00D37D52">
        <w:rPr>
          <w:rFonts w:eastAsia="Times New Roman" w:cstheme="minorHAnsi"/>
          <w:color w:val="000000"/>
        </w:rPr>
        <w:t>program</w:t>
      </w:r>
      <w:r>
        <w:rPr>
          <w:rFonts w:eastAsia="Times New Roman" w:cstheme="minorHAnsi"/>
          <w:color w:val="000000"/>
        </w:rPr>
        <w:t xml:space="preserve">, we will conduct a </w:t>
      </w:r>
      <w:r w:rsidR="00EE2270">
        <w:rPr>
          <w:rFonts w:eastAsia="Times New Roman" w:cstheme="minorHAnsi"/>
          <w:color w:val="000000"/>
        </w:rPr>
        <w:t>60</w:t>
      </w:r>
      <w:r>
        <w:rPr>
          <w:rFonts w:eastAsia="Times New Roman" w:cstheme="minorHAnsi"/>
          <w:color w:val="000000"/>
        </w:rPr>
        <w:t xml:space="preserve">-minute focus group with </w:t>
      </w:r>
      <w:r w:rsidR="003239E7">
        <w:rPr>
          <w:rFonts w:eastAsia="Times New Roman" w:cstheme="minorHAnsi"/>
          <w:color w:val="000000"/>
        </w:rPr>
        <w:t xml:space="preserve">four </w:t>
      </w:r>
      <w:r>
        <w:rPr>
          <w:rFonts w:eastAsia="Times New Roman" w:cstheme="minorHAnsi"/>
          <w:color w:val="000000"/>
        </w:rPr>
        <w:t xml:space="preserve">to </w:t>
      </w:r>
      <w:r w:rsidR="003239E7">
        <w:rPr>
          <w:rFonts w:eastAsia="Times New Roman" w:cstheme="minorHAnsi"/>
          <w:color w:val="000000"/>
        </w:rPr>
        <w:t xml:space="preserve">six </w:t>
      </w:r>
      <w:r w:rsidR="001A3D03">
        <w:rPr>
          <w:rFonts w:eastAsia="Times New Roman" w:cstheme="minorHAnsi"/>
          <w:color w:val="000000"/>
        </w:rPr>
        <w:t>participants</w:t>
      </w:r>
      <w:r>
        <w:rPr>
          <w:rFonts w:eastAsia="Times New Roman" w:cstheme="minorHAnsi"/>
          <w:color w:val="000000"/>
        </w:rPr>
        <w:t xml:space="preserve"> who are enrolled in the </w:t>
      </w:r>
      <w:r w:rsidR="00C42A27">
        <w:rPr>
          <w:rFonts w:eastAsia="Times New Roman" w:cstheme="minorHAnsi"/>
          <w:color w:val="000000"/>
        </w:rPr>
        <w:t>ECHV</w:t>
      </w:r>
      <w:r>
        <w:rPr>
          <w:rFonts w:eastAsia="Times New Roman" w:cstheme="minorHAnsi"/>
          <w:color w:val="000000"/>
        </w:rPr>
        <w:t xml:space="preserve"> program</w:t>
      </w:r>
      <w:r w:rsidR="00926E12">
        <w:rPr>
          <w:rFonts w:eastAsia="Times New Roman" w:cstheme="minorHAnsi"/>
          <w:color w:val="000000"/>
        </w:rPr>
        <w:t xml:space="preserve"> (Instrument </w:t>
      </w:r>
      <w:r w:rsidR="00F16D12">
        <w:rPr>
          <w:rFonts w:eastAsia="Times New Roman" w:cstheme="minorHAnsi"/>
          <w:color w:val="000000"/>
        </w:rPr>
        <w:t>6</w:t>
      </w:r>
      <w:r w:rsidR="00926E12">
        <w:rPr>
          <w:rFonts w:eastAsia="Times New Roman" w:cstheme="minorHAnsi"/>
          <w:color w:val="000000"/>
        </w:rPr>
        <w:t>)</w:t>
      </w:r>
      <w:r>
        <w:rPr>
          <w:rFonts w:eastAsia="Times New Roman" w:cstheme="minorHAnsi"/>
          <w:color w:val="000000"/>
        </w:rPr>
        <w:t xml:space="preserve">. </w:t>
      </w:r>
    </w:p>
    <w:p w:rsidR="006E221F" w:rsidRPr="00C043CE" w:rsidP="00C043CE" w14:paraId="58656135" w14:textId="67E03379">
      <w:pPr>
        <w:spacing w:before="120" w:after="120" w:line="240" w:lineRule="auto"/>
        <w:rPr>
          <w:rFonts w:eastAsia="Times New Roman" w:cstheme="minorHAnsi"/>
          <w:color w:val="000000"/>
        </w:rPr>
      </w:pPr>
      <w:r>
        <w:rPr>
          <w:rFonts w:eastAsia="Times New Roman" w:cstheme="minorHAnsi"/>
          <w:color w:val="000000"/>
        </w:rPr>
        <w:t xml:space="preserve">To reduce the burden on staff of participating in the interviews and focus groups, we will be flexible in our scheduling. We will conduct the staff interviews via telephone or video conference, increasing our ability to accommodate staff schedules. We can also break the staff interviews into shorter time frames across multiple days if necessitated by program staff availability. We will hold the interviews and focus </w:t>
      </w:r>
      <w:r>
        <w:rPr>
          <w:rFonts w:eastAsia="Times New Roman" w:cstheme="minorHAnsi"/>
          <w:color w:val="000000"/>
        </w:rPr>
        <w:t xml:space="preserve">groups with </w:t>
      </w:r>
      <w:r w:rsidR="00C42A27">
        <w:rPr>
          <w:rFonts w:eastAsia="Times New Roman" w:cstheme="minorHAnsi"/>
          <w:color w:val="000000"/>
        </w:rPr>
        <w:t>local ECHV program</w:t>
      </w:r>
      <w:r>
        <w:rPr>
          <w:rFonts w:eastAsia="Times New Roman" w:cstheme="minorHAnsi"/>
          <w:color w:val="000000"/>
        </w:rPr>
        <w:t xml:space="preserve"> parent participants by telephone or video conference at times convenient to them (such as times of day that accommodate different work schedules and availability of </w:t>
      </w:r>
      <w:r>
        <w:rPr>
          <w:rFonts w:eastAsia="Times New Roman" w:cstheme="minorHAnsi"/>
          <w:color w:val="000000"/>
        </w:rPr>
        <w:t>child care</w:t>
      </w:r>
      <w:r>
        <w:rPr>
          <w:rFonts w:eastAsia="Times New Roman" w:cstheme="minorHAnsi"/>
          <w:color w:val="000000"/>
        </w:rPr>
        <w:t>) to maximize participation.</w:t>
      </w:r>
    </w:p>
    <w:p w:rsidR="007C2EE0" w:rsidRPr="00651BD9" w:rsidP="00651BD9" w14:paraId="44A6DC32" w14:textId="79DEC88E">
      <w:pPr>
        <w:keepNext/>
        <w:spacing w:before="240" w:after="120" w:line="240" w:lineRule="auto"/>
        <w:rPr>
          <w:b/>
        </w:rPr>
      </w:pPr>
      <w:r w:rsidRPr="00651BD9">
        <w:rPr>
          <w:b/>
        </w:rPr>
        <w:t>B5.</w:t>
      </w:r>
      <w:r w:rsidRPr="00651BD9">
        <w:rPr>
          <w:b/>
        </w:rPr>
        <w:tab/>
      </w:r>
      <w:r w:rsidRPr="00651BD9" w:rsidR="00901040">
        <w:rPr>
          <w:b/>
        </w:rPr>
        <w:t xml:space="preserve">Response </w:t>
      </w:r>
      <w:r w:rsidRPr="00651BD9" w:rsidR="00165818">
        <w:rPr>
          <w:b/>
        </w:rPr>
        <w:t>R</w:t>
      </w:r>
      <w:r w:rsidRPr="00651BD9" w:rsidR="00901040">
        <w:rPr>
          <w:b/>
        </w:rPr>
        <w:t xml:space="preserve">ates and </w:t>
      </w:r>
      <w:r w:rsidRPr="00651BD9" w:rsidR="00165818">
        <w:rPr>
          <w:b/>
        </w:rPr>
        <w:t>P</w:t>
      </w:r>
      <w:r w:rsidRPr="00651BD9" w:rsidR="00901040">
        <w:rPr>
          <w:b/>
        </w:rPr>
        <w:t xml:space="preserve">otential </w:t>
      </w:r>
      <w:r w:rsidRPr="00651BD9" w:rsidR="00165818">
        <w:rPr>
          <w:b/>
        </w:rPr>
        <w:t>N</w:t>
      </w:r>
      <w:r w:rsidRPr="00651BD9" w:rsidR="00901040">
        <w:rPr>
          <w:b/>
        </w:rPr>
        <w:t xml:space="preserve">onresponse </w:t>
      </w:r>
      <w:r w:rsidRPr="00651BD9" w:rsidR="00165818">
        <w:rPr>
          <w:b/>
        </w:rPr>
        <w:t>B</w:t>
      </w:r>
      <w:r w:rsidRPr="00651BD9" w:rsidR="00901040">
        <w:rPr>
          <w:b/>
        </w:rPr>
        <w:t>ias</w:t>
      </w:r>
    </w:p>
    <w:p w:rsidR="007C2EE0" w:rsidRPr="00651BD9" w:rsidP="00651BD9" w14:paraId="4C6D8F66" w14:textId="48A3918C">
      <w:pPr>
        <w:keepNext/>
        <w:spacing w:after="120" w:line="240" w:lineRule="auto"/>
        <w:rPr>
          <w:i/>
        </w:rPr>
      </w:pPr>
      <w:r w:rsidRPr="00651BD9">
        <w:rPr>
          <w:i/>
        </w:rPr>
        <w:t>Response Rates</w:t>
      </w:r>
    </w:p>
    <w:p w:rsidR="00F917E5" w:rsidRPr="00781381" w:rsidP="00CB36E5" w14:paraId="75028C55" w14:textId="53808380">
      <w:pPr>
        <w:autoSpaceDE w:val="0"/>
        <w:autoSpaceDN w:val="0"/>
        <w:adjustRightInd w:val="0"/>
        <w:spacing w:before="120" w:line="240" w:lineRule="auto"/>
        <w:rPr>
          <w:rFonts w:eastAsia="Times New Roman" w:cstheme="minorHAnsi"/>
          <w:iCs/>
          <w:color w:val="000000"/>
        </w:rPr>
      </w:pPr>
      <w:r>
        <w:rPr>
          <w:rFonts w:eastAsia="Times New Roman" w:cstheme="minorHAnsi"/>
          <w:color w:val="000000"/>
        </w:rPr>
        <w:t xml:space="preserve">The interviews and focus groups are not designed to produce statistically generalizable findings, and participation </w:t>
      </w:r>
      <w:r w:rsidR="002A5914">
        <w:rPr>
          <w:rFonts w:eastAsia="Times New Roman" w:cstheme="minorHAnsi"/>
          <w:color w:val="000000"/>
        </w:rPr>
        <w:t>will be</w:t>
      </w:r>
      <w:r>
        <w:rPr>
          <w:rFonts w:eastAsia="Times New Roman" w:cstheme="minorHAnsi"/>
          <w:color w:val="000000"/>
        </w:rPr>
        <w:t xml:space="preserve"> wholly at the respondent’s discretion. Response rates will not be calculated or reported.</w:t>
      </w:r>
    </w:p>
    <w:p w:rsidR="00F917E5" w:rsidRPr="00651BD9" w:rsidP="00651BD9" w14:paraId="14F6FBDC" w14:textId="52D14385">
      <w:pPr>
        <w:keepNext/>
        <w:spacing w:after="120" w:line="240" w:lineRule="auto"/>
        <w:rPr>
          <w:i/>
        </w:rPr>
      </w:pPr>
      <w:r w:rsidRPr="00651BD9">
        <w:rPr>
          <w:i/>
        </w:rPr>
        <w:t>Non</w:t>
      </w:r>
      <w:r w:rsidRPr="00651BD9" w:rsidR="00077FF1">
        <w:rPr>
          <w:i/>
        </w:rPr>
        <w:t>r</w:t>
      </w:r>
      <w:r w:rsidRPr="00651BD9">
        <w:rPr>
          <w:i/>
        </w:rPr>
        <w:t>esponse</w:t>
      </w:r>
    </w:p>
    <w:p w:rsidR="00A37D3C" w:rsidRPr="00C32C8A" w:rsidP="00CB36E5" w14:paraId="73D77B5F" w14:textId="70AC15CB">
      <w:pPr>
        <w:autoSpaceDE w:val="0"/>
        <w:autoSpaceDN w:val="0"/>
        <w:adjustRightInd w:val="0"/>
        <w:spacing w:before="120" w:line="240" w:lineRule="auto"/>
        <w:rPr>
          <w:rFonts w:eastAsia="Times New Roman" w:cstheme="minorHAnsi"/>
          <w:color w:val="000000"/>
        </w:rPr>
      </w:pPr>
      <w:r w:rsidRPr="00C32C8A">
        <w:rPr>
          <w:rFonts w:eastAsia="Times New Roman" w:cstheme="minorHAnsi"/>
          <w:color w:val="000000"/>
        </w:rPr>
        <w:t xml:space="preserve">As participants will not be randomly sampled and findings are not intended to be representative, </w:t>
      </w:r>
      <w:r w:rsidR="00A71242">
        <w:rPr>
          <w:rFonts w:eastAsia="Times New Roman" w:cstheme="minorHAnsi"/>
          <w:color w:val="000000"/>
        </w:rPr>
        <w:t xml:space="preserve">we will not calculate </w:t>
      </w:r>
      <w:r w:rsidRPr="00CB36E5">
        <w:rPr>
          <w:rFonts w:eastAsia="Times New Roman" w:cstheme="minorHAnsi"/>
          <w:bCs/>
          <w:color w:val="000000"/>
        </w:rPr>
        <w:t>nonresponse</w:t>
      </w:r>
      <w:r w:rsidRPr="00C32C8A">
        <w:rPr>
          <w:rFonts w:eastAsia="Times New Roman" w:cstheme="minorHAnsi"/>
          <w:color w:val="000000"/>
        </w:rPr>
        <w:t xml:space="preserve"> bias. </w:t>
      </w:r>
      <w:r w:rsidR="00A71242">
        <w:rPr>
          <w:rFonts w:eastAsia="Times New Roman" w:cstheme="minorHAnsi"/>
          <w:color w:val="000000"/>
        </w:rPr>
        <w:t xml:space="preserve">We will document and report </w:t>
      </w:r>
      <w:r w:rsidR="00B92504">
        <w:rPr>
          <w:rFonts w:eastAsia="Times New Roman" w:cstheme="minorHAnsi"/>
          <w:color w:val="000000"/>
        </w:rPr>
        <w:t>r</w:t>
      </w:r>
      <w:r w:rsidRPr="00C32C8A">
        <w:rPr>
          <w:rFonts w:eastAsia="Times New Roman" w:cstheme="minorHAnsi"/>
          <w:color w:val="000000"/>
        </w:rPr>
        <w:t>espondent demographics in written materials associated with the data collection.</w:t>
      </w:r>
    </w:p>
    <w:p w:rsidR="00901040" w:rsidRPr="00651BD9" w:rsidP="00651BD9" w14:paraId="36E8E8E3" w14:textId="18AD6114">
      <w:pPr>
        <w:keepNext/>
        <w:spacing w:before="240" w:after="120" w:line="240" w:lineRule="auto"/>
        <w:rPr>
          <w:b/>
        </w:rPr>
      </w:pPr>
      <w:r w:rsidRPr="00651BD9">
        <w:rPr>
          <w:b/>
        </w:rPr>
        <w:t>B6.</w:t>
      </w:r>
      <w:r w:rsidRPr="00651BD9" w:rsidR="00200596">
        <w:rPr>
          <w:b/>
        </w:rPr>
        <w:tab/>
      </w:r>
      <w:r w:rsidRPr="00651BD9">
        <w:rPr>
          <w:b/>
        </w:rPr>
        <w:t xml:space="preserve">Production of Estimates and Projections </w:t>
      </w:r>
    </w:p>
    <w:p w:rsidR="00BB2925" w:rsidRPr="00901040" w:rsidP="00CB36E5" w14:paraId="1BA3B31C" w14:textId="1D0D1F86">
      <w:pPr>
        <w:autoSpaceDE w:val="0"/>
        <w:autoSpaceDN w:val="0"/>
        <w:adjustRightInd w:val="0"/>
        <w:spacing w:before="120" w:line="240" w:lineRule="auto"/>
        <w:rPr>
          <w:rFonts w:ascii="Times New Roman" w:eastAsia="Times New Roman" w:hAnsi="Times New Roman" w:cs="Times New Roman"/>
          <w:sz w:val="24"/>
          <w:szCs w:val="24"/>
        </w:rPr>
      </w:pPr>
      <w:r>
        <w:t>We will not use the</w:t>
      </w:r>
      <w:r w:rsidRPr="0084670F">
        <w:t xml:space="preserve"> </w:t>
      </w:r>
      <w:r w:rsidRPr="0084670F" w:rsidR="00F87B1C">
        <w:t>data to generate population estimates, either for internal use or dissemination.</w:t>
      </w:r>
      <w:r w:rsidR="00F87B1C">
        <w:t xml:space="preserve"> </w:t>
      </w:r>
      <w:r w:rsidR="00781381">
        <w:rPr>
          <w:rFonts w:eastAsia="Times New Roman" w:cstheme="minorHAnsi"/>
        </w:rPr>
        <w:t xml:space="preserve">This study is intended to present an in-depth description of </w:t>
      </w:r>
      <w:r w:rsidR="00F87B1C">
        <w:rPr>
          <w:rFonts w:eastAsia="Times New Roman" w:cstheme="minorHAnsi"/>
        </w:rPr>
        <w:t xml:space="preserve">how </w:t>
      </w:r>
      <w:r w:rsidR="00C42A27">
        <w:rPr>
          <w:rFonts w:eastAsia="Times New Roman" w:cstheme="minorHAnsi"/>
        </w:rPr>
        <w:t>ECHV</w:t>
      </w:r>
      <w:r w:rsidR="00F87B1C">
        <w:rPr>
          <w:rFonts w:eastAsia="Times New Roman" w:cstheme="minorHAnsi"/>
        </w:rPr>
        <w:t xml:space="preserve"> programs and participants define family economic well-being, </w:t>
      </w:r>
      <w:r w:rsidR="00781381">
        <w:rPr>
          <w:rFonts w:eastAsia="Times New Roman" w:cstheme="minorHAnsi"/>
        </w:rPr>
        <w:t xml:space="preserve">strategies </w:t>
      </w:r>
      <w:r w:rsidR="00202CB0">
        <w:rPr>
          <w:rFonts w:eastAsia="Times New Roman" w:cstheme="minorHAnsi"/>
        </w:rPr>
        <w:t>such</w:t>
      </w:r>
      <w:r w:rsidR="00781381">
        <w:rPr>
          <w:rFonts w:eastAsia="Times New Roman" w:cstheme="minorHAnsi"/>
        </w:rPr>
        <w:t xml:space="preserve"> programs use to support family economic well-being, </w:t>
      </w:r>
      <w:r w:rsidR="00F87B1C">
        <w:rPr>
          <w:rFonts w:eastAsia="Times New Roman" w:cstheme="minorHAnsi"/>
        </w:rPr>
        <w:t xml:space="preserve">and </w:t>
      </w:r>
      <w:r w:rsidR="000314E0">
        <w:rPr>
          <w:rFonts w:eastAsia="Times New Roman" w:cstheme="minorHAnsi"/>
        </w:rPr>
        <w:t xml:space="preserve">the </w:t>
      </w:r>
      <w:r w:rsidR="00F87B1C">
        <w:rPr>
          <w:rFonts w:eastAsia="Times New Roman" w:cstheme="minorHAnsi"/>
        </w:rPr>
        <w:t xml:space="preserve">ways </w:t>
      </w:r>
      <w:r w:rsidR="000314E0">
        <w:rPr>
          <w:rFonts w:eastAsia="Times New Roman" w:cstheme="minorHAnsi"/>
        </w:rPr>
        <w:t>it</w:t>
      </w:r>
      <w:r w:rsidR="00F87B1C">
        <w:rPr>
          <w:rFonts w:eastAsia="Times New Roman" w:cstheme="minorHAnsi"/>
        </w:rPr>
        <w:t xml:space="preserve"> is measured</w:t>
      </w:r>
      <w:r w:rsidR="000C6E3C">
        <w:rPr>
          <w:rFonts w:eastAsia="Times New Roman" w:cstheme="minorHAnsi"/>
        </w:rPr>
        <w:t>; the study is</w:t>
      </w:r>
      <w:r w:rsidR="00F87B1C">
        <w:rPr>
          <w:rFonts w:eastAsia="Times New Roman" w:cstheme="minorHAnsi"/>
        </w:rPr>
        <w:t xml:space="preserve"> </w:t>
      </w:r>
      <w:r w:rsidR="00781381">
        <w:rPr>
          <w:rFonts w:eastAsia="Times New Roman" w:cstheme="minorHAnsi"/>
        </w:rPr>
        <w:t>not</w:t>
      </w:r>
      <w:r w:rsidR="000C6E3C">
        <w:rPr>
          <w:rFonts w:eastAsia="Times New Roman" w:cstheme="minorHAnsi"/>
        </w:rPr>
        <w:t xml:space="preserve"> intended</w:t>
      </w:r>
      <w:r w:rsidR="00781381">
        <w:rPr>
          <w:rFonts w:eastAsia="Times New Roman" w:cstheme="minorHAnsi"/>
        </w:rPr>
        <w:t xml:space="preserve"> to promote statistical generalization to other programs. We do not plan to make policy decisions based on data that are not representative and will not publish population estimates. Information reported will clearly state that results are not meant to be generalizable.</w:t>
      </w:r>
    </w:p>
    <w:p w:rsidR="007B6CA2" w:rsidRPr="00651BD9" w:rsidP="00651BD9" w14:paraId="47D35F1B" w14:textId="5921B98C">
      <w:pPr>
        <w:keepNext/>
        <w:spacing w:before="240" w:after="120" w:line="240" w:lineRule="auto"/>
        <w:rPr>
          <w:b/>
        </w:rPr>
      </w:pPr>
      <w:r w:rsidRPr="00651BD9">
        <w:rPr>
          <w:b/>
        </w:rPr>
        <w:t>B7.</w:t>
      </w:r>
      <w:r w:rsidRPr="00651BD9" w:rsidR="00200596">
        <w:rPr>
          <w:b/>
        </w:rPr>
        <w:tab/>
      </w:r>
      <w:r w:rsidRPr="00651BD9">
        <w:rPr>
          <w:b/>
        </w:rPr>
        <w:t xml:space="preserve">Data </w:t>
      </w:r>
      <w:r w:rsidRPr="00651BD9" w:rsidR="00EB6134">
        <w:rPr>
          <w:b/>
        </w:rPr>
        <w:t xml:space="preserve">Handling and </w:t>
      </w:r>
      <w:r w:rsidRPr="00651BD9">
        <w:rPr>
          <w:b/>
        </w:rPr>
        <w:t>Analysis</w:t>
      </w:r>
    </w:p>
    <w:p w:rsidR="007B6CA2" w:rsidRPr="00651BD9" w:rsidP="00651BD9" w14:paraId="0FB9DBDE" w14:textId="04F8F6DD">
      <w:pPr>
        <w:keepNext/>
        <w:spacing w:after="120" w:line="240" w:lineRule="auto"/>
        <w:rPr>
          <w:i/>
        </w:rPr>
      </w:pPr>
      <w:r w:rsidRPr="00651BD9">
        <w:rPr>
          <w:i/>
        </w:rPr>
        <w:t>Data Handling</w:t>
      </w:r>
    </w:p>
    <w:p w:rsidR="00BB2925" w:rsidRPr="007B6CA2" w:rsidP="00CB36E5" w14:paraId="334FB80F" w14:textId="751DC0B7">
      <w:pPr>
        <w:autoSpaceDE w:val="0"/>
        <w:autoSpaceDN w:val="0"/>
        <w:adjustRightInd w:val="0"/>
        <w:spacing w:before="120" w:line="240" w:lineRule="auto"/>
        <w:rPr>
          <w:rFonts w:eastAsia="Times New Roman" w:cstheme="minorHAnsi"/>
          <w:bCs/>
          <w:i/>
          <w:color w:val="000000"/>
        </w:rPr>
      </w:pPr>
      <w:r>
        <w:rPr>
          <w:rFonts w:eastAsia="Times New Roman" w:cstheme="minorHAnsi"/>
          <w:bCs/>
          <w:color w:val="000000"/>
        </w:rPr>
        <w:t xml:space="preserve">We will use the </w:t>
      </w:r>
      <w:r w:rsidR="0027666D">
        <w:rPr>
          <w:rFonts w:eastAsia="Times New Roman" w:cstheme="minorHAnsi"/>
          <w:bCs/>
          <w:color w:val="000000"/>
        </w:rPr>
        <w:t>detailed</w:t>
      </w:r>
      <w:r w:rsidR="00477B10">
        <w:rPr>
          <w:rFonts w:eastAsia="Times New Roman" w:cstheme="minorHAnsi"/>
          <w:bCs/>
          <w:color w:val="000000"/>
        </w:rPr>
        <w:t xml:space="preserve"> notes and transcriptions </w:t>
      </w:r>
      <w:r w:rsidR="00781381">
        <w:rPr>
          <w:rFonts w:eastAsia="Times New Roman" w:cstheme="minorHAnsi"/>
          <w:bCs/>
          <w:color w:val="000000"/>
        </w:rPr>
        <w:t xml:space="preserve">for data analysis. Reliance on </w:t>
      </w:r>
      <w:r w:rsidR="0027666D">
        <w:rPr>
          <w:rFonts w:eastAsia="Times New Roman" w:cstheme="minorHAnsi"/>
          <w:bCs/>
          <w:color w:val="000000"/>
        </w:rPr>
        <w:t>detailed notes</w:t>
      </w:r>
      <w:r w:rsidR="00781381">
        <w:rPr>
          <w:rFonts w:eastAsia="Times New Roman" w:cstheme="minorHAnsi"/>
          <w:bCs/>
          <w:color w:val="000000"/>
        </w:rPr>
        <w:t xml:space="preserve"> rather than </w:t>
      </w:r>
      <w:r w:rsidR="00477B10">
        <w:rPr>
          <w:rFonts w:eastAsia="Times New Roman" w:cstheme="minorHAnsi"/>
          <w:bCs/>
          <w:color w:val="000000"/>
        </w:rPr>
        <w:t>summaries will</w:t>
      </w:r>
      <w:r w:rsidR="00781381">
        <w:rPr>
          <w:rFonts w:eastAsia="Times New Roman" w:cstheme="minorHAnsi"/>
          <w:bCs/>
          <w:color w:val="000000"/>
        </w:rPr>
        <w:t xml:space="preserve"> </w:t>
      </w:r>
      <w:r>
        <w:rPr>
          <w:rFonts w:eastAsia="Times New Roman" w:cstheme="minorHAnsi"/>
          <w:bCs/>
          <w:color w:val="000000"/>
        </w:rPr>
        <w:t xml:space="preserve">allow </w:t>
      </w:r>
      <w:r w:rsidR="00781381">
        <w:rPr>
          <w:rFonts w:eastAsia="Times New Roman" w:cstheme="minorHAnsi"/>
          <w:bCs/>
          <w:color w:val="000000"/>
        </w:rPr>
        <w:t>us to include respondents’ own voices and words in the final report</w:t>
      </w:r>
      <w:r w:rsidR="00852B9B">
        <w:rPr>
          <w:rFonts w:eastAsia="Times New Roman" w:cstheme="minorHAnsi"/>
          <w:bCs/>
          <w:color w:val="000000"/>
        </w:rPr>
        <w:t xml:space="preserve"> (however, </w:t>
      </w:r>
      <w:r w:rsidR="00F76B2E">
        <w:rPr>
          <w:rFonts w:eastAsia="Times New Roman" w:cstheme="minorHAnsi"/>
          <w:bCs/>
          <w:color w:val="000000"/>
        </w:rPr>
        <w:t>we will not attribute any</w:t>
      </w:r>
      <w:r w:rsidR="00852B9B">
        <w:rPr>
          <w:rFonts w:eastAsia="Times New Roman" w:cstheme="minorHAnsi"/>
          <w:bCs/>
          <w:color w:val="000000"/>
        </w:rPr>
        <w:t xml:space="preserve"> responses to individuals by name in the</w:t>
      </w:r>
      <w:r w:rsidR="00477B10">
        <w:rPr>
          <w:rFonts w:eastAsia="Times New Roman" w:cstheme="minorHAnsi"/>
          <w:bCs/>
          <w:color w:val="000000"/>
        </w:rPr>
        <w:t xml:space="preserve"> </w:t>
      </w:r>
      <w:r w:rsidR="006E3073">
        <w:rPr>
          <w:rFonts w:eastAsia="Times New Roman" w:cstheme="minorHAnsi"/>
          <w:bCs/>
          <w:color w:val="000000"/>
        </w:rPr>
        <w:t>notes, transcriptions</w:t>
      </w:r>
      <w:r>
        <w:rPr>
          <w:rFonts w:eastAsia="Times New Roman" w:cstheme="minorHAnsi"/>
          <w:bCs/>
          <w:color w:val="000000"/>
        </w:rPr>
        <w:t>,</w:t>
      </w:r>
      <w:r w:rsidR="006E3073">
        <w:rPr>
          <w:rFonts w:eastAsia="Times New Roman" w:cstheme="minorHAnsi"/>
          <w:bCs/>
          <w:color w:val="000000"/>
        </w:rPr>
        <w:t xml:space="preserve"> or</w:t>
      </w:r>
      <w:r w:rsidR="00477B10">
        <w:rPr>
          <w:rFonts w:eastAsia="Times New Roman" w:cstheme="minorHAnsi"/>
          <w:bCs/>
          <w:color w:val="000000"/>
        </w:rPr>
        <w:t xml:space="preserve"> </w:t>
      </w:r>
      <w:r w:rsidR="00852B9B">
        <w:rPr>
          <w:rFonts w:eastAsia="Times New Roman" w:cstheme="minorHAnsi"/>
          <w:bCs/>
          <w:color w:val="000000"/>
        </w:rPr>
        <w:t>report)</w:t>
      </w:r>
      <w:r w:rsidR="00781381">
        <w:rPr>
          <w:rFonts w:eastAsia="Times New Roman" w:cstheme="minorHAnsi"/>
          <w:bCs/>
          <w:color w:val="000000"/>
        </w:rPr>
        <w:t>.</w:t>
      </w:r>
      <w:r w:rsidR="00A92952">
        <w:rPr>
          <w:rFonts w:eastAsia="Times New Roman" w:cstheme="minorHAnsi"/>
          <w:bCs/>
          <w:color w:val="000000"/>
        </w:rPr>
        <w:t xml:space="preserve"> </w:t>
      </w:r>
      <w:r w:rsidR="00781381">
        <w:rPr>
          <w:rFonts w:eastAsia="Times New Roman" w:cstheme="minorHAnsi"/>
          <w:bCs/>
          <w:color w:val="000000"/>
        </w:rPr>
        <w:t xml:space="preserve">To ensure the completeness and accuracy of the </w:t>
      </w:r>
      <w:r w:rsidR="00A37D3C">
        <w:rPr>
          <w:rFonts w:eastAsia="Times New Roman" w:cstheme="minorHAnsi"/>
          <w:bCs/>
          <w:color w:val="000000"/>
        </w:rPr>
        <w:t>notes</w:t>
      </w:r>
      <w:r w:rsidR="00781381">
        <w:rPr>
          <w:rFonts w:eastAsia="Times New Roman" w:cstheme="minorHAnsi"/>
          <w:bCs/>
          <w:color w:val="000000"/>
        </w:rPr>
        <w:t xml:space="preserve">, the data collectors will review the </w:t>
      </w:r>
      <w:r w:rsidR="00C043CE">
        <w:rPr>
          <w:rFonts w:eastAsia="Times New Roman" w:cstheme="minorHAnsi"/>
          <w:bCs/>
          <w:color w:val="000000"/>
        </w:rPr>
        <w:t xml:space="preserve">video </w:t>
      </w:r>
      <w:r w:rsidR="00781381">
        <w:rPr>
          <w:rFonts w:eastAsia="Times New Roman" w:cstheme="minorHAnsi"/>
          <w:bCs/>
          <w:color w:val="000000"/>
        </w:rPr>
        <w:t>recordings to fill in any words, phrases, or portions of text</w:t>
      </w:r>
      <w:r w:rsidR="006E3073">
        <w:rPr>
          <w:rFonts w:eastAsia="Times New Roman" w:cstheme="minorHAnsi"/>
          <w:bCs/>
          <w:color w:val="000000"/>
        </w:rPr>
        <w:t xml:space="preserve"> </w:t>
      </w:r>
      <w:r w:rsidR="00DE162F">
        <w:rPr>
          <w:rFonts w:eastAsia="Times New Roman" w:cstheme="minorHAnsi"/>
          <w:bCs/>
          <w:color w:val="000000"/>
        </w:rPr>
        <w:t>that are unclear in the notes</w:t>
      </w:r>
      <w:r w:rsidR="00781381">
        <w:rPr>
          <w:rFonts w:eastAsia="Times New Roman" w:cstheme="minorHAnsi"/>
          <w:bCs/>
          <w:color w:val="000000"/>
        </w:rPr>
        <w:t xml:space="preserve">. When possible, the team member who conducted the interview or focus group will be the one who listens to the recording and fills in missing text. </w:t>
      </w:r>
      <w:r w:rsidR="002D0487">
        <w:rPr>
          <w:rFonts w:eastAsia="Times New Roman" w:cstheme="minorHAnsi"/>
          <w:bCs/>
          <w:color w:val="000000"/>
        </w:rPr>
        <w:t xml:space="preserve">After using the recording to verify the notes, we will destroy </w:t>
      </w:r>
      <w:r w:rsidR="00A7546C">
        <w:rPr>
          <w:rFonts w:eastAsia="Times New Roman" w:cstheme="minorHAnsi"/>
          <w:bCs/>
          <w:color w:val="000000"/>
        </w:rPr>
        <w:t>the recording</w:t>
      </w:r>
      <w:r w:rsidR="002D0487">
        <w:rPr>
          <w:rFonts w:eastAsia="Times New Roman" w:cstheme="minorHAnsi"/>
          <w:bCs/>
          <w:color w:val="000000"/>
        </w:rPr>
        <w:t xml:space="preserve"> to protect </w:t>
      </w:r>
      <w:r w:rsidR="00A23285">
        <w:rPr>
          <w:rFonts w:eastAsia="Times New Roman" w:cstheme="minorHAnsi"/>
          <w:bCs/>
          <w:color w:val="000000"/>
        </w:rPr>
        <w:t>privacy</w:t>
      </w:r>
      <w:r w:rsidR="002D0487">
        <w:rPr>
          <w:rFonts w:eastAsia="Times New Roman" w:cstheme="minorHAnsi"/>
          <w:bCs/>
          <w:color w:val="000000"/>
        </w:rPr>
        <w:t>.</w:t>
      </w:r>
      <w:r w:rsidR="00A92952">
        <w:rPr>
          <w:rFonts w:eastAsia="Times New Roman" w:cstheme="minorHAnsi"/>
          <w:bCs/>
          <w:color w:val="000000"/>
        </w:rPr>
        <w:t xml:space="preserve"> </w:t>
      </w:r>
    </w:p>
    <w:p w:rsidR="007B6CA2" w:rsidP="00651BD9" w14:paraId="4B58405D" w14:textId="784AF053">
      <w:pPr>
        <w:keepNext/>
        <w:spacing w:after="120" w:line="240" w:lineRule="auto"/>
        <w:rPr>
          <w:rFonts w:eastAsia="Times New Roman" w:cstheme="minorHAnsi"/>
          <w:bCs/>
          <w:i/>
          <w:color w:val="000000"/>
        </w:rPr>
      </w:pPr>
      <w:r w:rsidRPr="007B6CA2">
        <w:rPr>
          <w:rFonts w:eastAsia="Times New Roman" w:cstheme="minorHAnsi"/>
          <w:bCs/>
          <w:i/>
          <w:color w:val="000000"/>
        </w:rPr>
        <w:t xml:space="preserve">Data </w:t>
      </w:r>
      <w:r w:rsidRPr="00651BD9">
        <w:rPr>
          <w:i/>
        </w:rPr>
        <w:t>Analysis</w:t>
      </w:r>
    </w:p>
    <w:p w:rsidR="00781381" w:rsidP="00CB36E5" w14:paraId="5ED3EAA3" w14:textId="4FEA9B8D">
      <w:pPr>
        <w:autoSpaceDE w:val="0"/>
        <w:autoSpaceDN w:val="0"/>
        <w:adjustRightInd w:val="0"/>
        <w:spacing w:before="120" w:line="240" w:lineRule="auto"/>
        <w:rPr>
          <w:rFonts w:eastAsia="Times New Roman" w:cstheme="minorHAnsi"/>
          <w:bCs/>
          <w:color w:val="000000"/>
        </w:rPr>
      </w:pPr>
      <w:r>
        <w:rPr>
          <w:rFonts w:eastAsia="Times New Roman" w:cstheme="minorHAnsi"/>
          <w:bCs/>
          <w:color w:val="000000"/>
        </w:rPr>
        <w:t xml:space="preserve">Qualitative data from both the interviews and focus groups will provide comprehensive and rich information for analyzing the </w:t>
      </w:r>
      <w:r w:rsidR="00C42A27">
        <w:rPr>
          <w:rFonts w:eastAsia="Times New Roman" w:cstheme="minorHAnsi"/>
          <w:bCs/>
          <w:color w:val="000000"/>
        </w:rPr>
        <w:t>ECHV</w:t>
      </w:r>
      <w:r w:rsidR="002D0487">
        <w:rPr>
          <w:rFonts w:eastAsia="Times New Roman" w:cstheme="minorHAnsi"/>
          <w:bCs/>
          <w:color w:val="000000"/>
        </w:rPr>
        <w:t xml:space="preserve"> information, strategies</w:t>
      </w:r>
      <w:r w:rsidR="00170A3B">
        <w:rPr>
          <w:rFonts w:eastAsia="Times New Roman" w:cstheme="minorHAnsi"/>
          <w:bCs/>
          <w:color w:val="000000"/>
        </w:rPr>
        <w:t>,</w:t>
      </w:r>
      <w:r w:rsidR="002D0487">
        <w:rPr>
          <w:rFonts w:eastAsia="Times New Roman" w:cstheme="minorHAnsi"/>
          <w:bCs/>
          <w:color w:val="000000"/>
        </w:rPr>
        <w:t xml:space="preserve"> and measures</w:t>
      </w:r>
      <w:r>
        <w:rPr>
          <w:rFonts w:eastAsia="Times New Roman" w:cstheme="minorHAnsi"/>
          <w:bCs/>
          <w:color w:val="000000"/>
        </w:rPr>
        <w:t xml:space="preserve"> that can best support family economic well-being</w:t>
      </w:r>
      <w:r w:rsidR="00194C0A">
        <w:rPr>
          <w:rFonts w:eastAsia="Times New Roman" w:cstheme="minorHAnsi"/>
          <w:bCs/>
          <w:color w:val="000000"/>
        </w:rPr>
        <w:t xml:space="preserve">, and how </w:t>
      </w:r>
      <w:r w:rsidR="00C42A27">
        <w:rPr>
          <w:rFonts w:eastAsia="Times New Roman" w:cstheme="minorHAnsi"/>
          <w:bCs/>
          <w:color w:val="000000"/>
        </w:rPr>
        <w:t>ECHV</w:t>
      </w:r>
      <w:r w:rsidR="00194C0A">
        <w:rPr>
          <w:rFonts w:eastAsia="Times New Roman" w:cstheme="minorHAnsi"/>
          <w:bCs/>
          <w:color w:val="000000"/>
        </w:rPr>
        <w:t xml:space="preserve"> staff and participants define </w:t>
      </w:r>
      <w:r w:rsidR="00EE5D95">
        <w:rPr>
          <w:rFonts w:eastAsia="Times New Roman" w:cstheme="minorHAnsi"/>
          <w:bCs/>
          <w:color w:val="000000"/>
        </w:rPr>
        <w:t>such</w:t>
      </w:r>
      <w:r w:rsidR="00194C0A">
        <w:rPr>
          <w:rFonts w:eastAsia="Times New Roman" w:cstheme="minorHAnsi"/>
          <w:bCs/>
          <w:color w:val="000000"/>
        </w:rPr>
        <w:t xml:space="preserve"> well-being and its components</w:t>
      </w:r>
      <w:r>
        <w:rPr>
          <w:rFonts w:eastAsia="Times New Roman" w:cstheme="minorHAnsi"/>
          <w:bCs/>
          <w:color w:val="000000"/>
        </w:rPr>
        <w:t>. We will build a structure for organizing and coding the data across all data collection sources to facilitate efficient analysis across respondents.</w:t>
      </w:r>
      <w:r w:rsidR="009A12C6">
        <w:rPr>
          <w:rFonts w:eastAsia="Times New Roman" w:cstheme="minorHAnsi"/>
          <w:bCs/>
          <w:color w:val="000000"/>
        </w:rPr>
        <w:t xml:space="preserve"> We will supplement the interview and focus group data with relevant </w:t>
      </w:r>
      <w:r w:rsidR="00DD56A1">
        <w:rPr>
          <w:rFonts w:eastAsia="Times New Roman" w:cstheme="minorHAnsi"/>
          <w:bCs/>
          <w:color w:val="000000"/>
        </w:rPr>
        <w:t>information</w:t>
      </w:r>
      <w:r w:rsidR="009A12C6">
        <w:rPr>
          <w:rFonts w:eastAsia="Times New Roman" w:cstheme="minorHAnsi"/>
          <w:bCs/>
          <w:color w:val="000000"/>
        </w:rPr>
        <w:t xml:space="preserve"> from the programs</w:t>
      </w:r>
      <w:r w:rsidR="00DD56A1">
        <w:rPr>
          <w:rFonts w:eastAsia="Times New Roman" w:cstheme="minorHAnsi"/>
          <w:bCs/>
          <w:color w:val="000000"/>
        </w:rPr>
        <w:t>’</w:t>
      </w:r>
      <w:r w:rsidR="009A12C6">
        <w:rPr>
          <w:rFonts w:eastAsia="Times New Roman" w:cstheme="minorHAnsi"/>
          <w:bCs/>
          <w:color w:val="000000"/>
        </w:rPr>
        <w:t xml:space="preserve"> family economic well-being materials collected during the document review.</w:t>
      </w:r>
    </w:p>
    <w:p w:rsidR="00781381" w:rsidP="00CB36E5" w14:paraId="02DD5DF7" w14:textId="39D09BFB">
      <w:pPr>
        <w:autoSpaceDE w:val="0"/>
        <w:autoSpaceDN w:val="0"/>
        <w:adjustRightInd w:val="0"/>
        <w:spacing w:before="120" w:line="240" w:lineRule="auto"/>
        <w:rPr>
          <w:rFonts w:eastAsia="Times New Roman" w:cstheme="minorHAnsi"/>
          <w:bCs/>
          <w:color w:val="000000"/>
        </w:rPr>
      </w:pPr>
      <w:r>
        <w:rPr>
          <w:rFonts w:eastAsia="Times New Roman" w:cstheme="minorHAnsi"/>
          <w:b/>
          <w:color w:val="000000"/>
        </w:rPr>
        <w:t xml:space="preserve">Coding and analysis approach. </w:t>
      </w:r>
      <w:r>
        <w:rPr>
          <w:rFonts w:eastAsia="Times New Roman" w:cstheme="minorHAnsi"/>
          <w:bCs/>
          <w:color w:val="000000"/>
        </w:rPr>
        <w:t xml:space="preserve">Using the same standard procedures for organization, coding, triangulation, and theme identification, we will code and analyze interview and focus group data from </w:t>
      </w:r>
      <w:r w:rsidR="00194C0A">
        <w:rPr>
          <w:rFonts w:eastAsia="Times New Roman" w:cstheme="minorHAnsi"/>
          <w:bCs/>
          <w:color w:val="000000"/>
        </w:rPr>
        <w:t>each site</w:t>
      </w:r>
      <w:r w:rsidR="00DD56A1">
        <w:rPr>
          <w:rFonts w:eastAsia="Times New Roman" w:cstheme="minorHAnsi"/>
          <w:bCs/>
          <w:color w:val="000000"/>
        </w:rPr>
        <w:t xml:space="preserve">, as well as any relevant </w:t>
      </w:r>
      <w:r w:rsidR="005827C8">
        <w:rPr>
          <w:rFonts w:eastAsia="Times New Roman" w:cstheme="minorHAnsi"/>
          <w:bCs/>
          <w:color w:val="000000"/>
        </w:rPr>
        <w:t>information from the document review</w:t>
      </w:r>
      <w:r>
        <w:rPr>
          <w:rFonts w:eastAsia="Times New Roman" w:cstheme="minorHAnsi"/>
          <w:bCs/>
          <w:color w:val="000000"/>
        </w:rPr>
        <w:t>. First, we will conduct primary coding, a deductive process in which we apply predetermined codes to the data (Crabtree and Miller 1999). Primary coding allows large amounts of data to be categorized and organized into more manageable portions of text. Next, we will conduct secondary coding (synonymous with the analysis step), applying constant comparative analysis (CCA; Lewis-Beck et al. 2004)</w:t>
      </w:r>
      <w:r w:rsidR="00032EB2">
        <w:rPr>
          <w:rFonts w:eastAsia="Times New Roman" w:cstheme="minorHAnsi"/>
          <w:bCs/>
          <w:color w:val="000000"/>
        </w:rPr>
        <w:t>, an inductive method</w:t>
      </w:r>
      <w:r>
        <w:rPr>
          <w:rFonts w:eastAsia="Times New Roman" w:cstheme="minorHAnsi"/>
          <w:bCs/>
          <w:color w:val="000000"/>
        </w:rPr>
        <w:t xml:space="preserve">. </w:t>
      </w:r>
      <w:r w:rsidR="00D904D5">
        <w:rPr>
          <w:rFonts w:eastAsia="Times New Roman" w:cstheme="minorHAnsi"/>
          <w:bCs/>
          <w:color w:val="000000"/>
        </w:rPr>
        <w:t>W</w:t>
      </w:r>
      <w:r>
        <w:rPr>
          <w:rFonts w:eastAsia="Times New Roman" w:cstheme="minorHAnsi"/>
          <w:bCs/>
          <w:color w:val="000000"/>
        </w:rPr>
        <w:t xml:space="preserve">e will compare codes or themes that arise from </w:t>
      </w:r>
      <w:r w:rsidR="00DE13E5">
        <w:rPr>
          <w:rFonts w:eastAsia="Times New Roman" w:cstheme="minorHAnsi"/>
          <w:bCs/>
          <w:color w:val="000000"/>
        </w:rPr>
        <w:t>some partic</w:t>
      </w:r>
      <w:r w:rsidR="005D6DA5">
        <w:rPr>
          <w:rFonts w:eastAsia="Times New Roman" w:cstheme="minorHAnsi"/>
          <w:bCs/>
          <w:color w:val="000000"/>
        </w:rPr>
        <w:t>i</w:t>
      </w:r>
      <w:r w:rsidR="00DE13E5">
        <w:rPr>
          <w:rFonts w:eastAsia="Times New Roman" w:cstheme="minorHAnsi"/>
          <w:bCs/>
          <w:color w:val="000000"/>
        </w:rPr>
        <w:t>pants</w:t>
      </w:r>
      <w:r>
        <w:rPr>
          <w:rFonts w:eastAsia="Times New Roman" w:cstheme="minorHAnsi"/>
          <w:bCs/>
          <w:color w:val="000000"/>
        </w:rPr>
        <w:t xml:space="preserve"> with data </w:t>
      </w:r>
      <w:r w:rsidR="00DE13E5">
        <w:rPr>
          <w:rFonts w:eastAsia="Times New Roman" w:cstheme="minorHAnsi"/>
          <w:bCs/>
          <w:color w:val="000000"/>
        </w:rPr>
        <w:t xml:space="preserve">from other participants and </w:t>
      </w:r>
      <w:r>
        <w:rPr>
          <w:rFonts w:eastAsia="Times New Roman" w:cstheme="minorHAnsi"/>
          <w:bCs/>
          <w:color w:val="000000"/>
        </w:rPr>
        <w:t xml:space="preserve">other identified codes. CCA will enable us to identify themes and categories that emerge from the data rather than searching the data for confirmation of themes or hypotheses. Such themes sometimes </w:t>
      </w:r>
      <w:r w:rsidR="001E0569">
        <w:rPr>
          <w:rFonts w:eastAsia="Times New Roman" w:cstheme="minorHAnsi"/>
          <w:bCs/>
          <w:color w:val="000000"/>
        </w:rPr>
        <w:t xml:space="preserve">will be </w:t>
      </w:r>
      <w:r>
        <w:rPr>
          <w:rFonts w:eastAsia="Times New Roman" w:cstheme="minorHAnsi"/>
          <w:bCs/>
          <w:color w:val="000000"/>
        </w:rPr>
        <w:t xml:space="preserve">collapsed into broader themes or </w:t>
      </w:r>
      <w:r w:rsidR="00545FE4">
        <w:rPr>
          <w:rFonts w:eastAsia="Times New Roman" w:cstheme="minorHAnsi"/>
          <w:bCs/>
          <w:color w:val="000000"/>
        </w:rPr>
        <w:t xml:space="preserve">will be </w:t>
      </w:r>
      <w:r>
        <w:rPr>
          <w:rFonts w:eastAsia="Times New Roman" w:cstheme="minorHAnsi"/>
          <w:bCs/>
          <w:color w:val="000000"/>
        </w:rPr>
        <w:t>further refined into subthemes for reporting.</w:t>
      </w:r>
    </w:p>
    <w:p w:rsidR="00781381" w:rsidP="00CB36E5" w14:paraId="6AB1A65C" w14:textId="0F2943AF">
      <w:pPr>
        <w:autoSpaceDE w:val="0"/>
        <w:autoSpaceDN w:val="0"/>
        <w:adjustRightInd w:val="0"/>
        <w:spacing w:before="120" w:line="240" w:lineRule="auto"/>
        <w:rPr>
          <w:rFonts w:eastAsia="Times New Roman" w:cstheme="minorHAnsi"/>
          <w:bCs/>
          <w:color w:val="000000"/>
        </w:rPr>
      </w:pPr>
      <w:r>
        <w:rPr>
          <w:rFonts w:eastAsia="Times New Roman" w:cstheme="minorHAnsi"/>
          <w:b/>
          <w:color w:val="000000"/>
        </w:rPr>
        <w:t xml:space="preserve">Preparing data sources for coding. </w:t>
      </w:r>
      <w:r>
        <w:rPr>
          <w:rFonts w:eastAsia="Times New Roman" w:cstheme="minorHAnsi"/>
          <w:bCs/>
          <w:color w:val="000000"/>
        </w:rPr>
        <w:t xml:space="preserve">First, to prepare for analysis, we will load all interview and focus group </w:t>
      </w:r>
      <w:r w:rsidR="00891E80">
        <w:rPr>
          <w:rFonts w:eastAsia="Times New Roman" w:cstheme="minorHAnsi"/>
          <w:bCs/>
          <w:color w:val="000000"/>
        </w:rPr>
        <w:t>notes</w:t>
      </w:r>
      <w:r>
        <w:rPr>
          <w:rFonts w:eastAsia="Times New Roman" w:cstheme="minorHAnsi"/>
          <w:bCs/>
          <w:color w:val="000000"/>
        </w:rPr>
        <w:t xml:space="preserve"> into NVivo 12</w:t>
      </w:r>
      <w:r w:rsidR="00A92952">
        <w:rPr>
          <w:rFonts w:eastAsia="Times New Roman" w:cstheme="minorHAnsi"/>
          <w:bCs/>
          <w:color w:val="000000"/>
        </w:rPr>
        <w:t xml:space="preserve"> and </w:t>
      </w:r>
      <w:r w:rsidR="00A92952">
        <w:rPr>
          <w:rFonts w:eastAsia="Times New Roman" w:cstheme="minorHAnsi"/>
          <w:bCs/>
          <w:color w:val="000000"/>
        </w:rPr>
        <w:t>Ded</w:t>
      </w:r>
      <w:r w:rsidR="00852B9B">
        <w:rPr>
          <w:rFonts w:eastAsia="Times New Roman" w:cstheme="minorHAnsi"/>
          <w:bCs/>
          <w:color w:val="000000"/>
        </w:rPr>
        <w:t>oose</w:t>
      </w:r>
      <w:r>
        <w:rPr>
          <w:rFonts w:eastAsia="Times New Roman" w:cstheme="minorHAnsi"/>
          <w:bCs/>
          <w:color w:val="000000"/>
        </w:rPr>
        <w:t>, or a similar qualitative analysis software package</w:t>
      </w:r>
      <w:r w:rsidR="00981109">
        <w:rPr>
          <w:rFonts w:eastAsia="Times New Roman" w:cstheme="minorHAnsi"/>
          <w:bCs/>
          <w:color w:val="000000"/>
        </w:rPr>
        <w:t>,</w:t>
      </w:r>
      <w:r>
        <w:rPr>
          <w:rFonts w:eastAsia="Times New Roman" w:cstheme="minorHAnsi"/>
          <w:bCs/>
          <w:color w:val="000000"/>
        </w:rPr>
        <w:t xml:space="preserve"> to conduct primary coding. We will create codebooks for a set of deductive (predetermined) codes to be applied to the data sources during primary coding. </w:t>
      </w:r>
    </w:p>
    <w:p w:rsidR="00781381" w:rsidP="00CB36E5" w14:paraId="34DE8BE8" w14:textId="3D164AB8">
      <w:pPr>
        <w:autoSpaceDE w:val="0"/>
        <w:autoSpaceDN w:val="0"/>
        <w:adjustRightInd w:val="0"/>
        <w:spacing w:before="120" w:line="240" w:lineRule="auto"/>
        <w:rPr>
          <w:rFonts w:eastAsia="Times New Roman" w:cstheme="minorHAnsi"/>
          <w:bCs/>
          <w:color w:val="000000"/>
        </w:rPr>
      </w:pPr>
      <w:r>
        <w:rPr>
          <w:rFonts w:eastAsia="Times New Roman" w:cstheme="minorHAnsi"/>
          <w:bCs/>
          <w:color w:val="000000"/>
        </w:rPr>
        <w:t xml:space="preserve">We will train a small team of coders to conduct the coding. </w:t>
      </w:r>
      <w:r w:rsidR="00090EA2">
        <w:rPr>
          <w:rFonts w:eastAsia="Times New Roman" w:cstheme="minorHAnsi"/>
          <w:bCs/>
          <w:color w:val="000000"/>
        </w:rPr>
        <w:t>To facilitate</w:t>
      </w:r>
      <w:r>
        <w:rPr>
          <w:rFonts w:eastAsia="Times New Roman" w:cstheme="minorHAnsi"/>
          <w:bCs/>
          <w:color w:val="000000"/>
        </w:rPr>
        <w:t xml:space="preserve"> consistency, a lead coder will develop the coding scheme, train the coders, oversee the work, and assess reliability. All coders will code the first transcript together and discuss any difference</w:t>
      </w:r>
      <w:r w:rsidR="00E06E25">
        <w:rPr>
          <w:rFonts w:eastAsia="Times New Roman" w:cstheme="minorHAnsi"/>
          <w:bCs/>
          <w:color w:val="000000"/>
        </w:rPr>
        <w:t>s</w:t>
      </w:r>
      <w:r>
        <w:rPr>
          <w:rFonts w:eastAsia="Times New Roman" w:cstheme="minorHAnsi"/>
          <w:bCs/>
          <w:color w:val="000000"/>
        </w:rPr>
        <w:t xml:space="preserve"> to establish coder agreement. When new themes or concepts emerge, we will </w:t>
      </w:r>
      <w:r w:rsidR="00E310A7">
        <w:rPr>
          <w:rFonts w:eastAsia="Times New Roman" w:cstheme="minorHAnsi"/>
          <w:bCs/>
          <w:color w:val="000000"/>
        </w:rPr>
        <w:t xml:space="preserve">define </w:t>
      </w:r>
      <w:r>
        <w:rPr>
          <w:rFonts w:eastAsia="Times New Roman" w:cstheme="minorHAnsi"/>
          <w:bCs/>
          <w:color w:val="000000"/>
        </w:rPr>
        <w:t>new codes and apply them to all coded data sources. A senior coder will provide quality assurance by reviewing and providing feedback on at least one coded transcript per coder.</w:t>
      </w:r>
    </w:p>
    <w:p w:rsidR="00BB2925" w:rsidRPr="00CB36E5" w:rsidP="00CB36E5" w14:paraId="0CF5588E" w14:textId="3CA96AFA">
      <w:pPr>
        <w:autoSpaceDE w:val="0"/>
        <w:autoSpaceDN w:val="0"/>
        <w:adjustRightInd w:val="0"/>
        <w:spacing w:before="120" w:line="240" w:lineRule="atLeast"/>
        <w:rPr>
          <w:rFonts w:eastAsia="Times New Roman" w:cstheme="minorHAnsi"/>
          <w:bCs/>
          <w:color w:val="000000"/>
        </w:rPr>
      </w:pPr>
      <w:r>
        <w:rPr>
          <w:rFonts w:eastAsia="Times New Roman" w:cstheme="minorHAnsi"/>
          <w:b/>
          <w:color w:val="000000"/>
        </w:rPr>
        <w:t xml:space="preserve">Analyzing coded data. </w:t>
      </w:r>
      <w:r>
        <w:rPr>
          <w:rFonts w:eastAsia="Times New Roman" w:cstheme="minorHAnsi"/>
          <w:bCs/>
          <w:color w:val="000000"/>
        </w:rPr>
        <w:t>In the next step, we will conduct secondary, or analytic, coding to identify emergent themes and patterns in the data. Using the data coded in NVivo</w:t>
      </w:r>
      <w:r w:rsidR="007520F1">
        <w:rPr>
          <w:rFonts w:eastAsia="Times New Roman" w:cstheme="minorHAnsi"/>
          <w:bCs/>
          <w:color w:val="000000"/>
        </w:rPr>
        <w:t xml:space="preserve"> and </w:t>
      </w:r>
      <w:r w:rsidR="007520F1">
        <w:rPr>
          <w:rFonts w:eastAsia="Times New Roman" w:cstheme="minorHAnsi"/>
          <w:bCs/>
          <w:color w:val="000000"/>
        </w:rPr>
        <w:t>Dedoose</w:t>
      </w:r>
      <w:r>
        <w:rPr>
          <w:rFonts w:eastAsia="Times New Roman" w:cstheme="minorHAnsi"/>
          <w:bCs/>
          <w:color w:val="000000"/>
        </w:rPr>
        <w:t xml:space="preserve">, we will run reports from the software to obtain aggregated output on each primary code across data sources and, using the CCA method, conduct secondary coding of the data. We will refine and summarize emergent themes and findings both within and across data sources. In addition, the lead coder will hold meetings with the coders and other study team members as needed to build consensus </w:t>
      </w:r>
      <w:r w:rsidR="008B38E0">
        <w:rPr>
          <w:rFonts w:eastAsia="Times New Roman" w:cstheme="minorHAnsi"/>
          <w:bCs/>
          <w:color w:val="000000"/>
        </w:rPr>
        <w:t xml:space="preserve">around </w:t>
      </w:r>
      <w:r>
        <w:rPr>
          <w:rFonts w:eastAsia="Times New Roman" w:cstheme="minorHAnsi"/>
          <w:bCs/>
          <w:color w:val="000000"/>
        </w:rPr>
        <w:t xml:space="preserve">whether specific findings </w:t>
      </w:r>
      <w:r w:rsidR="008B38E0">
        <w:rPr>
          <w:rFonts w:eastAsia="Times New Roman" w:cstheme="minorHAnsi"/>
          <w:bCs/>
          <w:color w:val="000000"/>
        </w:rPr>
        <w:t xml:space="preserve">have been </w:t>
      </w:r>
      <w:r>
        <w:rPr>
          <w:rFonts w:eastAsia="Times New Roman" w:cstheme="minorHAnsi"/>
          <w:bCs/>
          <w:color w:val="000000"/>
        </w:rPr>
        <w:t>classified under the correct thematic labels and confirm that the labels accurately reflect the underlying concept.</w:t>
      </w:r>
    </w:p>
    <w:p w:rsidR="007B6CA2" w:rsidRPr="007B6CA2" w:rsidP="00651BD9" w14:paraId="6115EDAE" w14:textId="3AD922A4">
      <w:pPr>
        <w:keepNext/>
        <w:spacing w:after="120" w:line="240" w:lineRule="auto"/>
        <w:rPr>
          <w:rFonts w:eastAsia="Times New Roman" w:cstheme="minorHAnsi"/>
          <w:i/>
          <w:color w:val="000000"/>
        </w:rPr>
      </w:pPr>
      <w:r>
        <w:rPr>
          <w:rFonts w:eastAsia="Times New Roman" w:cstheme="minorHAnsi"/>
          <w:bCs/>
          <w:i/>
          <w:color w:val="000000"/>
        </w:rPr>
        <w:t xml:space="preserve">Data </w:t>
      </w:r>
      <w:r w:rsidRPr="00651BD9">
        <w:rPr>
          <w:i/>
        </w:rPr>
        <w:t>Use</w:t>
      </w:r>
    </w:p>
    <w:p w:rsidR="00A72254" w:rsidP="00CB36E5" w14:paraId="468BE3A2" w14:textId="69195BAA">
      <w:pPr>
        <w:autoSpaceDE w:val="0"/>
        <w:autoSpaceDN w:val="0"/>
        <w:adjustRightInd w:val="0"/>
        <w:spacing w:before="120" w:line="240" w:lineRule="atLeast"/>
        <w:rPr>
          <w:rFonts w:eastAsia="Times New Roman" w:cstheme="minorHAnsi"/>
        </w:rPr>
      </w:pPr>
      <w:r>
        <w:rPr>
          <w:rFonts w:eastAsia="Times New Roman" w:cstheme="minorHAnsi"/>
          <w:b/>
          <w:bCs/>
        </w:rPr>
        <w:t xml:space="preserve">Summarizing data on specific research questions and concepts to generate findings. </w:t>
      </w:r>
      <w:r>
        <w:rPr>
          <w:rFonts w:eastAsia="Times New Roman" w:cstheme="minorHAnsi"/>
        </w:rPr>
        <w:t xml:space="preserve">When the data </w:t>
      </w:r>
      <w:r w:rsidR="002360B9">
        <w:rPr>
          <w:rFonts w:eastAsia="Times New Roman" w:cstheme="minorHAnsi"/>
        </w:rPr>
        <w:t>have been</w:t>
      </w:r>
      <w:r>
        <w:rPr>
          <w:rFonts w:eastAsia="Times New Roman" w:cstheme="minorHAnsi"/>
        </w:rPr>
        <w:t xml:space="preserve"> coded, the team will be able to retrieve and sort data linked to specific research questions and constructs that will improve understanding about the</w:t>
      </w:r>
      <w:r w:rsidR="00D6006D">
        <w:rPr>
          <w:rFonts w:eastAsia="Times New Roman" w:cstheme="minorHAnsi"/>
        </w:rPr>
        <w:t xml:space="preserve"> definition of family economic well-being, </w:t>
      </w:r>
      <w:r>
        <w:rPr>
          <w:rFonts w:eastAsia="Times New Roman" w:cstheme="minorHAnsi"/>
        </w:rPr>
        <w:t>strategie</w:t>
      </w:r>
      <w:r w:rsidR="00464D06">
        <w:rPr>
          <w:rFonts w:eastAsia="Times New Roman" w:cstheme="minorHAnsi"/>
        </w:rPr>
        <w:t xml:space="preserve">s </w:t>
      </w:r>
      <w:r w:rsidR="00D6006D">
        <w:rPr>
          <w:rFonts w:eastAsia="Times New Roman" w:cstheme="minorHAnsi"/>
        </w:rPr>
        <w:t xml:space="preserve">to support </w:t>
      </w:r>
      <w:r w:rsidR="000B56E5">
        <w:rPr>
          <w:rFonts w:eastAsia="Times New Roman" w:cstheme="minorHAnsi"/>
        </w:rPr>
        <w:t>it</w:t>
      </w:r>
      <w:r w:rsidR="00D6006D">
        <w:rPr>
          <w:rFonts w:eastAsia="Times New Roman" w:cstheme="minorHAnsi"/>
        </w:rPr>
        <w:t xml:space="preserve">, </w:t>
      </w:r>
      <w:r w:rsidR="00464D06">
        <w:rPr>
          <w:rFonts w:eastAsia="Times New Roman" w:cstheme="minorHAnsi"/>
        </w:rPr>
        <w:t xml:space="preserve">and </w:t>
      </w:r>
      <w:r w:rsidR="000B56E5">
        <w:rPr>
          <w:rFonts w:eastAsia="Times New Roman" w:cstheme="minorHAnsi"/>
        </w:rPr>
        <w:t xml:space="preserve">its </w:t>
      </w:r>
      <w:r w:rsidR="00464D06">
        <w:rPr>
          <w:rFonts w:eastAsia="Times New Roman" w:cstheme="minorHAnsi"/>
        </w:rPr>
        <w:t>measurement to better support families</w:t>
      </w:r>
      <w:r>
        <w:rPr>
          <w:rFonts w:eastAsia="Times New Roman" w:cstheme="minorHAnsi"/>
        </w:rPr>
        <w:t xml:space="preserve">. We will synthesize data pertaining to a specific research question across respondents or specific types of respondents. </w:t>
      </w:r>
      <w:r w:rsidR="007637E1">
        <w:rPr>
          <w:rFonts w:eastAsia="Times New Roman" w:cstheme="minorHAnsi"/>
        </w:rPr>
        <w:t xml:space="preserve">We will describe </w:t>
      </w:r>
      <w:r w:rsidR="00AC37FC">
        <w:rPr>
          <w:rFonts w:eastAsia="Times New Roman" w:cstheme="minorHAnsi"/>
        </w:rPr>
        <w:t xml:space="preserve">the strength of the confirming evidence and whether we found disconfirming evidence from any group or participants. </w:t>
      </w:r>
      <w:r>
        <w:rPr>
          <w:rFonts w:eastAsia="Times New Roman" w:cstheme="minorHAnsi"/>
        </w:rPr>
        <w:t xml:space="preserve">Dissemination of findings </w:t>
      </w:r>
      <w:r w:rsidR="00464D06">
        <w:rPr>
          <w:rFonts w:eastAsia="Times New Roman" w:cstheme="minorHAnsi"/>
        </w:rPr>
        <w:t xml:space="preserve">will include a memo </w:t>
      </w:r>
      <w:r w:rsidR="003139D8">
        <w:rPr>
          <w:rFonts w:eastAsia="Times New Roman" w:cstheme="minorHAnsi"/>
        </w:rPr>
        <w:t xml:space="preserve">for OPRE and federal partners </w:t>
      </w:r>
      <w:r w:rsidR="00464D06">
        <w:rPr>
          <w:rFonts w:eastAsia="Times New Roman" w:cstheme="minorHAnsi"/>
        </w:rPr>
        <w:t xml:space="preserve">summarizing findings from the </w:t>
      </w:r>
      <w:r w:rsidR="00545638">
        <w:rPr>
          <w:rFonts w:eastAsia="Times New Roman" w:cstheme="minorHAnsi"/>
        </w:rPr>
        <w:t>program</w:t>
      </w:r>
      <w:r w:rsidR="00A92952">
        <w:rPr>
          <w:rFonts w:eastAsia="Times New Roman" w:cstheme="minorHAnsi"/>
        </w:rPr>
        <w:t xml:space="preserve"> staff</w:t>
      </w:r>
      <w:r w:rsidR="00545638">
        <w:rPr>
          <w:rFonts w:eastAsia="Times New Roman" w:cstheme="minorHAnsi"/>
        </w:rPr>
        <w:t xml:space="preserve"> and participant</w:t>
      </w:r>
      <w:r w:rsidR="00A92952">
        <w:rPr>
          <w:rFonts w:eastAsia="Times New Roman" w:cstheme="minorHAnsi"/>
        </w:rPr>
        <w:t xml:space="preserve"> interviews and focus groups.</w:t>
      </w:r>
      <w:r>
        <w:rPr>
          <w:rFonts w:eastAsia="Times New Roman" w:cstheme="minorHAnsi"/>
        </w:rPr>
        <w:t xml:space="preserve"> Any materials disseminated will note limitations to the data. </w:t>
      </w:r>
    </w:p>
    <w:p w:rsidR="00781381" w:rsidRPr="00F25684" w:rsidP="00CB36E5" w14:paraId="153EE7F8" w14:textId="765E5872">
      <w:pPr>
        <w:autoSpaceDE w:val="0"/>
        <w:autoSpaceDN w:val="0"/>
        <w:adjustRightInd w:val="0"/>
        <w:spacing w:before="120" w:line="240" w:lineRule="atLeast"/>
        <w:rPr>
          <w:rFonts w:eastAsia="Times New Roman" w:cstheme="minorHAnsi"/>
          <w:color w:val="000000"/>
        </w:rPr>
      </w:pPr>
      <w:r>
        <w:rPr>
          <w:rFonts w:eastAsia="Times New Roman" w:cstheme="minorHAnsi"/>
          <w:color w:val="000000"/>
        </w:rPr>
        <w:t>The data will also help inform the project’s conceptual model</w:t>
      </w:r>
      <w:r w:rsidR="001D0C63">
        <w:rPr>
          <w:rFonts w:eastAsia="Times New Roman" w:cstheme="minorHAnsi"/>
          <w:color w:val="000000"/>
        </w:rPr>
        <w:t xml:space="preserve">, </w:t>
      </w:r>
      <w:r>
        <w:rPr>
          <w:rFonts w:eastAsia="Times New Roman" w:cstheme="minorHAnsi"/>
          <w:color w:val="000000"/>
        </w:rPr>
        <w:t>identify promising practices to develop and test</w:t>
      </w:r>
      <w:r w:rsidR="001D0C63">
        <w:rPr>
          <w:rFonts w:eastAsia="Times New Roman" w:cstheme="minorHAnsi"/>
          <w:color w:val="000000"/>
        </w:rPr>
        <w:t>, and inform other future research efforts</w:t>
      </w:r>
      <w:r>
        <w:rPr>
          <w:rFonts w:eastAsia="Times New Roman" w:cstheme="minorHAnsi"/>
          <w:color w:val="000000"/>
        </w:rPr>
        <w:t>.</w:t>
      </w:r>
      <w:r w:rsidR="00A72254">
        <w:rPr>
          <w:rFonts w:eastAsia="Times New Roman" w:cstheme="minorHAnsi"/>
          <w:color w:val="000000"/>
        </w:rPr>
        <w:t xml:space="preserve"> The data may also be used to inform additional activities if they are undertaken, </w:t>
      </w:r>
      <w:r w:rsidR="0011400F">
        <w:rPr>
          <w:rFonts w:eastAsia="Times New Roman" w:cstheme="minorHAnsi"/>
          <w:color w:val="000000"/>
        </w:rPr>
        <w:t xml:space="preserve">such as using </w:t>
      </w:r>
      <w:r w:rsidR="00A72254">
        <w:rPr>
          <w:rFonts w:eastAsia="Times New Roman" w:cstheme="minorHAnsi"/>
          <w:color w:val="000000"/>
        </w:rPr>
        <w:t>rapid-cycle formative evaluation to assess the fit and feasibility of practices to improve family economic well-being; identifying, adapting</w:t>
      </w:r>
      <w:r w:rsidR="00FA30C3">
        <w:rPr>
          <w:rFonts w:eastAsia="Times New Roman" w:cstheme="minorHAnsi"/>
          <w:color w:val="000000"/>
        </w:rPr>
        <w:t>,</w:t>
      </w:r>
      <w:r w:rsidR="00A72254">
        <w:rPr>
          <w:rFonts w:eastAsia="Times New Roman" w:cstheme="minorHAnsi"/>
          <w:color w:val="000000"/>
        </w:rPr>
        <w:t xml:space="preserve"> or developing multifaceted </w:t>
      </w:r>
      <w:r w:rsidRPr="00CB36E5" w:rsidR="00A72254">
        <w:rPr>
          <w:rFonts w:eastAsia="Times New Roman" w:cstheme="minorHAnsi"/>
          <w:bCs/>
          <w:color w:val="000000"/>
        </w:rPr>
        <w:t>measures</w:t>
      </w:r>
      <w:r w:rsidR="00A72254">
        <w:rPr>
          <w:rFonts w:eastAsia="Times New Roman" w:cstheme="minorHAnsi"/>
          <w:color w:val="000000"/>
        </w:rPr>
        <w:t xml:space="preserve"> of family economic well-being that can be used by </w:t>
      </w:r>
      <w:r w:rsidR="00C42A27">
        <w:rPr>
          <w:rFonts w:eastAsia="Times New Roman" w:cstheme="minorHAnsi"/>
          <w:color w:val="000000"/>
        </w:rPr>
        <w:t>ECHV</w:t>
      </w:r>
      <w:r w:rsidR="00A72254">
        <w:rPr>
          <w:rFonts w:eastAsia="Times New Roman" w:cstheme="minorHAnsi"/>
          <w:color w:val="000000"/>
        </w:rPr>
        <w:t xml:space="preserve"> programs</w:t>
      </w:r>
      <w:r w:rsidR="00FA30C3">
        <w:rPr>
          <w:rFonts w:eastAsia="Times New Roman" w:cstheme="minorHAnsi"/>
          <w:color w:val="000000"/>
        </w:rPr>
        <w:t>;</w:t>
      </w:r>
      <w:r w:rsidR="00A72254">
        <w:rPr>
          <w:rFonts w:eastAsia="Times New Roman" w:cstheme="minorHAnsi"/>
          <w:color w:val="000000"/>
        </w:rPr>
        <w:t xml:space="preserve"> and then testing t</w:t>
      </w:r>
      <w:r w:rsidR="00327E90">
        <w:rPr>
          <w:rFonts w:eastAsia="Times New Roman" w:cstheme="minorHAnsi"/>
          <w:color w:val="000000"/>
        </w:rPr>
        <w:t>he reliability and validity of such measures</w:t>
      </w:r>
      <w:r w:rsidR="00477CCE">
        <w:rPr>
          <w:rFonts w:eastAsia="Times New Roman" w:cstheme="minorHAnsi"/>
          <w:color w:val="000000"/>
        </w:rPr>
        <w:t>.</w:t>
      </w:r>
      <w:r>
        <w:rPr>
          <w:rFonts w:eastAsia="Times New Roman" w:cstheme="minorHAnsi"/>
          <w:color w:val="000000"/>
        </w:rPr>
        <w:t xml:space="preserve">  </w:t>
      </w:r>
    </w:p>
    <w:p w:rsidR="00901040" w:rsidRPr="00651BD9" w:rsidP="00651BD9" w14:paraId="69EFFF84" w14:textId="570C402A">
      <w:pPr>
        <w:keepNext/>
        <w:spacing w:before="240" w:after="120" w:line="240" w:lineRule="auto"/>
        <w:rPr>
          <w:b/>
        </w:rPr>
      </w:pPr>
      <w:r w:rsidRPr="00651BD9">
        <w:rPr>
          <w:b/>
        </w:rPr>
        <w:t>B8.</w:t>
      </w:r>
      <w:r w:rsidRPr="00651BD9" w:rsidR="00B74F0C">
        <w:rPr>
          <w:b/>
        </w:rPr>
        <w:tab/>
      </w:r>
      <w:r w:rsidRPr="00651BD9">
        <w:rPr>
          <w:b/>
        </w:rPr>
        <w:t xml:space="preserve">Contact Persons  </w:t>
      </w:r>
    </w:p>
    <w:p w:rsidR="00781381" w:rsidRPr="00134EF0" w:rsidP="00CB36E5" w14:paraId="6A804ADC" w14:textId="77777777">
      <w:pPr>
        <w:autoSpaceDE w:val="0"/>
        <w:autoSpaceDN w:val="0"/>
        <w:adjustRightInd w:val="0"/>
        <w:spacing w:before="120" w:line="240" w:lineRule="atLeast"/>
        <w:rPr>
          <w:rFonts w:cstheme="minorHAnsi"/>
          <w:bCs/>
        </w:rPr>
      </w:pPr>
      <w:r>
        <w:rPr>
          <w:rFonts w:cstheme="minorHAnsi"/>
          <w:bCs/>
        </w:rPr>
        <w:t xml:space="preserve">The following </w:t>
      </w:r>
      <w:r w:rsidRPr="00CB36E5">
        <w:rPr>
          <w:rFonts w:eastAsia="Times New Roman" w:cstheme="minorHAnsi"/>
          <w:bCs/>
          <w:color w:val="000000"/>
        </w:rPr>
        <w:t>individuals</w:t>
      </w:r>
      <w:r>
        <w:rPr>
          <w:rFonts w:cstheme="minorHAnsi"/>
          <w:bCs/>
        </w:rPr>
        <w:t xml:space="preserve"> at ACF and Mathematica are leading the study team:</w:t>
      </w:r>
    </w:p>
    <w:p w:rsidR="00BB2925" w:rsidRPr="0008020F" w:rsidP="008369BA" w14:paraId="3C311DDD" w14:textId="12A0BCC2">
      <w:pPr>
        <w:pStyle w:val="ListParagraph"/>
        <w:spacing w:after="0" w:line="240" w:lineRule="auto"/>
        <w:ind w:left="0"/>
        <w:rPr>
          <w:rFonts w:cstheme="minorHAnsi"/>
          <w:bCs/>
        </w:rPr>
      </w:pPr>
      <w:r w:rsidRPr="0008020F">
        <w:rPr>
          <w:rFonts w:cstheme="minorHAnsi"/>
          <w:bCs/>
        </w:rPr>
        <w:t xml:space="preserve">Pooja </w:t>
      </w:r>
      <w:r w:rsidR="00B06726">
        <w:rPr>
          <w:rFonts w:cstheme="minorHAnsi"/>
          <w:bCs/>
        </w:rPr>
        <w:t xml:space="preserve">Gupta </w:t>
      </w:r>
      <w:r w:rsidRPr="0008020F">
        <w:rPr>
          <w:rFonts w:cstheme="minorHAnsi"/>
          <w:bCs/>
        </w:rPr>
        <w:t>Curtin</w:t>
      </w:r>
    </w:p>
    <w:p w:rsidR="0008020F" w:rsidP="008369BA" w14:paraId="3011F9EC" w14:textId="257984FB">
      <w:pPr>
        <w:pStyle w:val="ListParagraph"/>
        <w:spacing w:after="0" w:line="240" w:lineRule="auto"/>
        <w:ind w:left="0"/>
        <w:rPr>
          <w:rFonts w:cstheme="minorHAnsi"/>
          <w:bCs/>
        </w:rPr>
      </w:pPr>
      <w:r>
        <w:rPr>
          <w:rFonts w:cstheme="minorHAnsi"/>
          <w:bCs/>
        </w:rPr>
        <w:t>Social Science Research Analyst</w:t>
      </w:r>
    </w:p>
    <w:p w:rsidR="0008020F" w:rsidP="008369BA" w14:paraId="41EF5D9C" w14:textId="7903F41D">
      <w:pPr>
        <w:pStyle w:val="ListParagraph"/>
        <w:spacing w:after="0" w:line="240" w:lineRule="auto"/>
        <w:ind w:left="0"/>
        <w:rPr>
          <w:rFonts w:cstheme="minorHAnsi"/>
          <w:bCs/>
        </w:rPr>
      </w:pPr>
      <w:r>
        <w:rPr>
          <w:rFonts w:cstheme="minorHAnsi"/>
          <w:bCs/>
        </w:rPr>
        <w:t>Office of Planning, Research, and Evaluation</w:t>
      </w:r>
    </w:p>
    <w:p w:rsidR="0098176A" w:rsidRPr="00597366" w:rsidP="008369BA" w14:paraId="27B905E1" w14:textId="0C536ED3">
      <w:pPr>
        <w:pStyle w:val="ListParagraph"/>
        <w:spacing w:after="0" w:line="240" w:lineRule="auto"/>
        <w:ind w:left="0"/>
        <w:rPr>
          <w:rFonts w:cstheme="minorHAnsi"/>
          <w:bCs/>
          <w:lang w:val="fr-FR"/>
        </w:rPr>
      </w:pPr>
      <w:hyperlink r:id="rId8" w:history="1">
        <w:r w:rsidRPr="00597366" w:rsidR="00E040A3">
          <w:rPr>
            <w:rStyle w:val="Hyperlink"/>
            <w:rFonts w:cstheme="minorHAnsi"/>
            <w:bCs/>
            <w:lang w:val="fr-FR"/>
          </w:rPr>
          <w:t>Pooja.Curtin@acf.hhs.gov</w:t>
        </w:r>
      </w:hyperlink>
      <w:r w:rsidRPr="00597366" w:rsidR="00E040A3">
        <w:rPr>
          <w:rFonts w:cstheme="minorHAnsi"/>
          <w:bCs/>
          <w:lang w:val="fr-FR"/>
        </w:rPr>
        <w:t xml:space="preserve"> </w:t>
      </w:r>
    </w:p>
    <w:p w:rsidR="0098176A" w:rsidRPr="00597366" w:rsidP="00CB36E5" w14:paraId="15BC2BA7" w14:textId="49706310">
      <w:pPr>
        <w:pStyle w:val="ListParagraph"/>
        <w:spacing w:before="240" w:after="0" w:line="240" w:lineRule="auto"/>
        <w:ind w:left="0"/>
        <w:contextualSpacing w:val="0"/>
        <w:rPr>
          <w:rFonts w:cstheme="minorHAnsi"/>
          <w:bCs/>
          <w:lang w:val="fr-FR"/>
        </w:rPr>
      </w:pPr>
      <w:r w:rsidRPr="00597366">
        <w:rPr>
          <w:rFonts w:cstheme="minorHAnsi"/>
          <w:bCs/>
          <w:lang w:val="fr-FR"/>
        </w:rPr>
        <w:t>Sarah Avellar</w:t>
      </w:r>
    </w:p>
    <w:p w:rsidR="0098176A" w:rsidP="008369BA" w14:paraId="779542F0" w14:textId="03C765EA">
      <w:pPr>
        <w:pStyle w:val="ListParagraph"/>
        <w:spacing w:after="0" w:line="240" w:lineRule="auto"/>
        <w:ind w:left="0"/>
        <w:rPr>
          <w:rFonts w:cstheme="minorHAnsi"/>
          <w:bCs/>
        </w:rPr>
      </w:pPr>
      <w:r>
        <w:rPr>
          <w:rFonts w:cstheme="minorHAnsi"/>
          <w:bCs/>
        </w:rPr>
        <w:t>Mathematica</w:t>
      </w:r>
    </w:p>
    <w:p w:rsidR="0098176A" w:rsidP="008369BA" w14:paraId="139D7017" w14:textId="7C4994E1">
      <w:pPr>
        <w:pStyle w:val="ListParagraph"/>
        <w:spacing w:after="0" w:line="240" w:lineRule="auto"/>
        <w:ind w:left="0"/>
        <w:rPr>
          <w:rFonts w:cstheme="minorHAnsi"/>
          <w:bCs/>
        </w:rPr>
      </w:pPr>
      <w:hyperlink r:id="rId9" w:history="1">
        <w:r w:rsidRPr="00D6597D" w:rsidR="00E040A3">
          <w:rPr>
            <w:rStyle w:val="Hyperlink"/>
            <w:rFonts w:cstheme="minorHAnsi"/>
            <w:bCs/>
          </w:rPr>
          <w:t>savellar@mathematica-mpr.com</w:t>
        </w:r>
      </w:hyperlink>
      <w:r w:rsidR="00E040A3">
        <w:rPr>
          <w:rFonts w:cstheme="minorHAnsi"/>
          <w:bCs/>
        </w:rPr>
        <w:t xml:space="preserve"> </w:t>
      </w:r>
    </w:p>
    <w:p w:rsidR="0098176A" w:rsidP="00CB36E5" w14:paraId="4D843BF0" w14:textId="30069786">
      <w:pPr>
        <w:pStyle w:val="ListParagraph"/>
        <w:spacing w:before="240" w:after="0" w:line="240" w:lineRule="auto"/>
        <w:ind w:left="0"/>
        <w:contextualSpacing w:val="0"/>
        <w:rPr>
          <w:rFonts w:cstheme="minorHAnsi"/>
          <w:bCs/>
        </w:rPr>
      </w:pPr>
      <w:r>
        <w:rPr>
          <w:rFonts w:cstheme="minorHAnsi"/>
          <w:bCs/>
        </w:rPr>
        <w:t xml:space="preserve">Katie </w:t>
      </w:r>
      <w:r w:rsidRPr="00CB36E5">
        <w:rPr>
          <w:rFonts w:cstheme="minorHAnsi"/>
          <w:bCs/>
          <w:lang w:val="fr-FR"/>
        </w:rPr>
        <w:t>Eddins</w:t>
      </w:r>
    </w:p>
    <w:p w:rsidR="0098176A" w:rsidP="008369BA" w14:paraId="07EFC09B" w14:textId="663C78C5">
      <w:pPr>
        <w:pStyle w:val="ListParagraph"/>
        <w:spacing w:after="0" w:line="240" w:lineRule="auto"/>
        <w:ind w:left="0"/>
        <w:rPr>
          <w:rFonts w:cstheme="minorHAnsi"/>
          <w:bCs/>
        </w:rPr>
      </w:pPr>
      <w:r>
        <w:rPr>
          <w:rFonts w:cstheme="minorHAnsi"/>
          <w:bCs/>
        </w:rPr>
        <w:t>Mathematica</w:t>
      </w:r>
    </w:p>
    <w:p w:rsidR="0098176A" w:rsidRPr="0008020F" w:rsidP="008369BA" w14:paraId="38F2147A" w14:textId="1E38F8E2">
      <w:pPr>
        <w:pStyle w:val="ListParagraph"/>
        <w:spacing w:after="0" w:line="240" w:lineRule="auto"/>
        <w:ind w:left="0"/>
        <w:rPr>
          <w:rFonts w:cstheme="minorHAnsi"/>
          <w:bCs/>
        </w:rPr>
      </w:pPr>
      <w:hyperlink r:id="rId10" w:history="1">
        <w:r w:rsidRPr="00D6597D" w:rsidR="00E040A3">
          <w:rPr>
            <w:rStyle w:val="Hyperlink"/>
            <w:rFonts w:cstheme="minorHAnsi"/>
            <w:bCs/>
          </w:rPr>
          <w:t>keddins@mathematica-mpr.com</w:t>
        </w:r>
      </w:hyperlink>
      <w:r w:rsidR="00E040A3">
        <w:rPr>
          <w:rFonts w:cstheme="minorHAnsi"/>
          <w:bCs/>
        </w:rPr>
        <w:t xml:space="preserve"> </w:t>
      </w:r>
    </w:p>
    <w:p w:rsidR="00690FAC" w:rsidP="00690FAC" w14:paraId="35B75F2C" w14:textId="77777777">
      <w:pPr>
        <w:rPr>
          <w:rFonts w:cstheme="minorHAnsi"/>
          <w:b/>
        </w:rPr>
      </w:pPr>
    </w:p>
    <w:p w:rsidR="00083227" w:rsidP="00690FAC" w14:paraId="1E574BF6" w14:textId="3DB3CC74">
      <w:pPr>
        <w:rPr>
          <w:b/>
        </w:rPr>
      </w:pPr>
      <w:r w:rsidRPr="00651BD9">
        <w:rPr>
          <w:b/>
        </w:rPr>
        <w:t>Attachments</w:t>
      </w:r>
      <w:r w:rsidR="000726FD">
        <w:rPr>
          <w:b/>
        </w:rPr>
        <w:t xml:space="preserve"> (Instruments)</w:t>
      </w:r>
    </w:p>
    <w:p w:rsidR="000726FD" w:rsidP="00CB36E5" w14:paraId="52ECE56B" w14:textId="77777777">
      <w:pPr>
        <w:spacing w:before="120" w:after="120" w:line="240" w:lineRule="auto"/>
      </w:pPr>
      <w:r>
        <w:t>Instrument 1: Program Recruitment Script and Eligibility Screener</w:t>
      </w:r>
    </w:p>
    <w:p w:rsidR="000726FD" w:rsidP="00CB36E5" w14:paraId="652A101D" w14:textId="77777777">
      <w:pPr>
        <w:spacing w:before="120" w:after="120" w:line="240" w:lineRule="auto"/>
      </w:pPr>
      <w:r>
        <w:t>Instrument 2: Program Director Interview Protocol</w:t>
      </w:r>
    </w:p>
    <w:p w:rsidR="000726FD" w:rsidP="00CB36E5" w14:paraId="19B90500" w14:textId="77777777">
      <w:pPr>
        <w:spacing w:before="120" w:after="120" w:line="240" w:lineRule="auto"/>
      </w:pPr>
      <w:r>
        <w:t>Instrument 3: Program Supervisor Interview Protocol</w:t>
      </w:r>
    </w:p>
    <w:p w:rsidR="000726FD" w:rsidP="00CB36E5" w14:paraId="6A018A05" w14:textId="77777777">
      <w:pPr>
        <w:spacing w:before="120" w:after="120" w:line="240" w:lineRule="auto"/>
      </w:pPr>
      <w:r>
        <w:t>Instrument 4: Parent Participant Interview Protocol</w:t>
      </w:r>
    </w:p>
    <w:p w:rsidR="000726FD" w:rsidP="00CB36E5" w14:paraId="5818C46C" w14:textId="77777777">
      <w:pPr>
        <w:spacing w:before="120" w:after="120" w:line="240" w:lineRule="auto"/>
      </w:pPr>
      <w:r>
        <w:t>Instrument 5: Home Visitor Group Interview Protocol</w:t>
      </w:r>
    </w:p>
    <w:p w:rsidR="000726FD" w:rsidRPr="0093140B" w:rsidP="00CB36E5" w14:paraId="49343E92" w14:textId="77777777">
      <w:pPr>
        <w:spacing w:before="120" w:after="120" w:line="240" w:lineRule="auto"/>
      </w:pPr>
      <w:r>
        <w:t>Instrument 6: Parent Participant Focus Group Guide</w:t>
      </w:r>
    </w:p>
    <w:p w:rsidR="000726FD" w:rsidP="00CB36E5" w14:paraId="745150FC" w14:textId="77777777">
      <w:pPr>
        <w:spacing w:before="240" w:after="120"/>
      </w:pPr>
      <w:r>
        <w:rPr>
          <w:b/>
          <w:bCs/>
        </w:rPr>
        <w:t>Appendices</w:t>
      </w:r>
    </w:p>
    <w:p w:rsidR="000726FD" w:rsidP="00CB36E5" w14:paraId="6E9CCD9A" w14:textId="777CFEE5">
      <w:pPr>
        <w:spacing w:before="120" w:after="120" w:line="240" w:lineRule="auto"/>
      </w:pPr>
      <w:r>
        <w:t xml:space="preserve">Appendix A: </w:t>
      </w:r>
      <w:r w:rsidR="0029321D">
        <w:t>Health Resources and Services Administration</w:t>
      </w:r>
      <w:r w:rsidR="00545EAB">
        <w:t xml:space="preserve"> </w:t>
      </w:r>
      <w:r>
        <w:t>Letter</w:t>
      </w:r>
      <w:r w:rsidR="00545EAB">
        <w:t xml:space="preserve"> of Support</w:t>
      </w:r>
    </w:p>
    <w:p w:rsidR="0019335A" w:rsidP="00CB36E5" w14:paraId="0E5E13B6" w14:textId="0683E093">
      <w:pPr>
        <w:spacing w:before="120" w:after="120" w:line="240" w:lineRule="auto"/>
      </w:pPr>
      <w:r>
        <w:t xml:space="preserve">Appendix B: </w:t>
      </w:r>
      <w:r w:rsidR="00984D4E">
        <w:t xml:space="preserve">Tribal </w:t>
      </w:r>
      <w:r>
        <w:t>M</w:t>
      </w:r>
      <w:r w:rsidR="0029321D">
        <w:t>aternal, Infant, and Early Childhood Home Visiting</w:t>
      </w:r>
      <w:r>
        <w:t xml:space="preserve"> Letter of Support</w:t>
      </w:r>
    </w:p>
    <w:p w:rsidR="000726FD" w:rsidP="00CB36E5" w14:paraId="1088891B" w14:textId="6137874F">
      <w:pPr>
        <w:spacing w:before="120" w:after="120" w:line="240" w:lineRule="auto"/>
      </w:pPr>
      <w:r>
        <w:t xml:space="preserve">Appendix </w:t>
      </w:r>
      <w:r w:rsidR="0019335A">
        <w:t>C</w:t>
      </w:r>
      <w:r>
        <w:t xml:space="preserve">: Program Director Recruitment </w:t>
      </w:r>
      <w:r w:rsidR="003063DC">
        <w:t>Email</w:t>
      </w:r>
    </w:p>
    <w:p w:rsidR="000726FD" w:rsidP="00CB36E5" w14:paraId="61008389" w14:textId="2A4ECF8C">
      <w:pPr>
        <w:spacing w:before="120" w:after="120" w:line="240" w:lineRule="auto"/>
      </w:pPr>
      <w:r>
        <w:t xml:space="preserve">Appendix </w:t>
      </w:r>
      <w:r w:rsidR="0019335A">
        <w:t>D</w:t>
      </w:r>
      <w:r>
        <w:t>: Study FAQs for Program Staff</w:t>
      </w:r>
    </w:p>
    <w:p w:rsidR="000726FD" w:rsidP="00CB36E5" w14:paraId="6BC2F77B" w14:textId="2C7D0347">
      <w:pPr>
        <w:spacing w:before="120" w:after="120" w:line="240" w:lineRule="auto"/>
      </w:pPr>
      <w:r>
        <w:t xml:space="preserve">Appendix </w:t>
      </w:r>
      <w:r w:rsidR="0019335A">
        <w:t>E</w:t>
      </w:r>
      <w:r>
        <w:t>: Consent Form for Parent Participant Interview</w:t>
      </w:r>
    </w:p>
    <w:p w:rsidR="000726FD" w:rsidP="00CB36E5" w14:paraId="319D2C49" w14:textId="52F39754">
      <w:pPr>
        <w:spacing w:before="120" w:after="120" w:line="240" w:lineRule="auto"/>
      </w:pPr>
      <w:r>
        <w:t xml:space="preserve">Appendix </w:t>
      </w:r>
      <w:r w:rsidR="0019335A">
        <w:t>F</w:t>
      </w:r>
      <w:r>
        <w:t>: Consent Form for Parent Participant Focus Group</w:t>
      </w:r>
    </w:p>
    <w:p w:rsidR="00DF3FA4" w:rsidP="00CB36E5" w14:paraId="6332C89B" w14:textId="660157DE">
      <w:pPr>
        <w:spacing w:before="120" w:after="120" w:line="240" w:lineRule="auto"/>
      </w:pPr>
      <w:r>
        <w:t xml:space="preserve">Appendix </w:t>
      </w:r>
      <w:r w:rsidR="0019335A">
        <w:t>G</w:t>
      </w:r>
      <w:r>
        <w:t>: Consent Form for Home Visitor Interview</w:t>
      </w:r>
    </w:p>
    <w:p w:rsidR="00DF3FA4" w:rsidP="00CB36E5" w14:paraId="5DB183FB" w14:textId="5C94BE22">
      <w:pPr>
        <w:spacing w:before="120" w:after="120" w:line="240" w:lineRule="auto"/>
      </w:pPr>
      <w:r>
        <w:t xml:space="preserve">Appendix </w:t>
      </w:r>
      <w:r w:rsidR="0019335A">
        <w:t>H</w:t>
      </w:r>
      <w:r>
        <w:t>: Consent Form for Program Director Interview</w:t>
      </w:r>
    </w:p>
    <w:p w:rsidR="00DF3FA4" w:rsidP="00CB36E5" w14:paraId="3C68534A" w14:textId="514EFA10">
      <w:pPr>
        <w:spacing w:before="120" w:after="120" w:line="240" w:lineRule="auto"/>
      </w:pPr>
      <w:r>
        <w:t xml:space="preserve">Appendix </w:t>
      </w:r>
      <w:r w:rsidR="0019335A">
        <w:t>I</w:t>
      </w:r>
      <w:r>
        <w:t>: Consent Form for Supervisor Interview</w:t>
      </w:r>
    </w:p>
    <w:p w:rsidR="000726FD" w:rsidP="00CB36E5" w14:paraId="75B8B712" w14:textId="5DDC1E3D">
      <w:pPr>
        <w:spacing w:before="120" w:after="120" w:line="240" w:lineRule="auto"/>
      </w:pPr>
      <w:r>
        <w:t xml:space="preserve">Appendix </w:t>
      </w:r>
      <w:r w:rsidR="0019335A">
        <w:t>J</w:t>
      </w:r>
      <w:r>
        <w:t>: Study Recruitment Flyer for Parent Participant Interview</w:t>
      </w:r>
    </w:p>
    <w:p w:rsidR="000726FD" w:rsidP="00CB36E5" w14:paraId="4A54237A" w14:textId="6080EF9D">
      <w:pPr>
        <w:spacing w:before="120" w:after="120" w:line="240" w:lineRule="auto"/>
      </w:pPr>
      <w:r>
        <w:t xml:space="preserve">Appendix </w:t>
      </w:r>
      <w:r w:rsidR="0019335A">
        <w:t>K</w:t>
      </w:r>
      <w:r>
        <w:t>: Study Recruitment Flyer for Parent Participant Focus Group</w:t>
      </w:r>
    </w:p>
    <w:p w:rsidR="000726FD" w:rsidRPr="0093140B" w:rsidP="00CB36E5" w14:paraId="18E1D591" w14:textId="4D7531A0">
      <w:pPr>
        <w:spacing w:before="120" w:after="120" w:line="240" w:lineRule="auto"/>
      </w:pPr>
      <w:r>
        <w:t xml:space="preserve">Appendix </w:t>
      </w:r>
      <w:r w:rsidR="0019335A">
        <w:t>L</w:t>
      </w:r>
      <w:r>
        <w:t>: Study Recruitment Flyer for Frontline Staff</w:t>
      </w:r>
    </w:p>
    <w:p w:rsidR="00781381" w:rsidRPr="00A40458" w:rsidP="00781381" w14:paraId="05E497BA" w14:textId="77777777">
      <w:pPr>
        <w:spacing w:before="240" w:after="120"/>
        <w:rPr>
          <w:rFonts w:cstheme="minorHAnsi"/>
          <w:b/>
          <w:bCs/>
        </w:rPr>
      </w:pPr>
      <w:r w:rsidRPr="00A40458">
        <w:rPr>
          <w:rFonts w:cstheme="minorHAnsi"/>
          <w:b/>
          <w:bCs/>
        </w:rPr>
        <w:t>References</w:t>
      </w:r>
    </w:p>
    <w:p w:rsidR="00781381" w:rsidP="00CB36E5" w14:paraId="2D9D7205" w14:textId="0A8FA63A">
      <w:pPr>
        <w:pStyle w:val="References"/>
        <w:spacing w:before="120" w:after="120"/>
        <w:ind w:left="0" w:firstLine="0"/>
      </w:pPr>
      <w:r w:rsidRPr="00510663">
        <w:t>Crabtree, B., and W. Miller. “A Template Approach to Text Analysis: Developing and Using Codebooks.”</w:t>
      </w:r>
      <w:r>
        <w:t xml:space="preserve"> </w:t>
      </w:r>
      <w:r w:rsidRPr="00510663">
        <w:t xml:space="preserve">In </w:t>
      </w:r>
      <w:r w:rsidRPr="009C7448">
        <w:rPr>
          <w:i/>
          <w:iCs/>
        </w:rPr>
        <w:t>Doing Qualitative Research</w:t>
      </w:r>
      <w:r w:rsidRPr="00510663">
        <w:t>, edited by B. Crabtree and W. Miller. Newbury Park, CA: Sage, 1999.</w:t>
      </w:r>
    </w:p>
    <w:p w:rsidR="00781381" w:rsidP="00CB36E5" w14:paraId="0C2BED2E" w14:textId="604642B1">
      <w:pPr>
        <w:pStyle w:val="References"/>
        <w:spacing w:before="120" w:after="120"/>
        <w:ind w:left="0" w:firstLine="0"/>
        <w:rPr>
          <w:color w:val="212121"/>
        </w:rPr>
      </w:pPr>
      <w:r w:rsidRPr="00333B7E">
        <w:rPr>
          <w:color w:val="212121"/>
        </w:rPr>
        <w:t xml:space="preserve">Lewis-Beck, M.S., </w:t>
      </w:r>
      <w:r>
        <w:rPr>
          <w:color w:val="212121"/>
        </w:rPr>
        <w:t xml:space="preserve">A. </w:t>
      </w:r>
      <w:r w:rsidRPr="00333B7E">
        <w:rPr>
          <w:color w:val="212121"/>
        </w:rPr>
        <w:t xml:space="preserve">Bryman, </w:t>
      </w:r>
      <w:r>
        <w:rPr>
          <w:color w:val="212121"/>
        </w:rPr>
        <w:t>and T.</w:t>
      </w:r>
      <w:r w:rsidRPr="00333B7E">
        <w:rPr>
          <w:color w:val="212121"/>
        </w:rPr>
        <w:t xml:space="preserve"> </w:t>
      </w:r>
      <w:r w:rsidRPr="00333B7E">
        <w:rPr>
          <w:color w:val="212121"/>
        </w:rPr>
        <w:t>Futing</w:t>
      </w:r>
      <w:r w:rsidRPr="00333B7E">
        <w:rPr>
          <w:color w:val="212121"/>
        </w:rPr>
        <w:t xml:space="preserve"> Liao. </w:t>
      </w:r>
      <w:r w:rsidRPr="005031C4">
        <w:rPr>
          <w:i/>
          <w:iCs/>
          <w:color w:val="212121"/>
        </w:rPr>
        <w:t xml:space="preserve">The SAGE </w:t>
      </w:r>
      <w:r>
        <w:rPr>
          <w:i/>
          <w:iCs/>
          <w:color w:val="212121"/>
        </w:rPr>
        <w:t>E</w:t>
      </w:r>
      <w:r w:rsidRPr="005031C4">
        <w:rPr>
          <w:i/>
          <w:iCs/>
          <w:color w:val="212121"/>
        </w:rPr>
        <w:t xml:space="preserve">ncyclopedia of </w:t>
      </w:r>
      <w:r>
        <w:rPr>
          <w:i/>
          <w:iCs/>
          <w:color w:val="212121"/>
        </w:rPr>
        <w:t>S</w:t>
      </w:r>
      <w:r w:rsidRPr="005031C4">
        <w:rPr>
          <w:i/>
          <w:iCs/>
          <w:color w:val="212121"/>
        </w:rPr>
        <w:t xml:space="preserve">ocial </w:t>
      </w:r>
      <w:r>
        <w:rPr>
          <w:i/>
          <w:iCs/>
          <w:color w:val="212121"/>
        </w:rPr>
        <w:t>S</w:t>
      </w:r>
      <w:r w:rsidRPr="005031C4">
        <w:rPr>
          <w:i/>
          <w:iCs/>
          <w:color w:val="212121"/>
        </w:rPr>
        <w:t xml:space="preserve">cience </w:t>
      </w:r>
      <w:r>
        <w:rPr>
          <w:i/>
          <w:iCs/>
          <w:color w:val="212121"/>
        </w:rPr>
        <w:t>R</w:t>
      </w:r>
      <w:r w:rsidRPr="005031C4">
        <w:rPr>
          <w:i/>
          <w:iCs/>
          <w:color w:val="212121"/>
        </w:rPr>
        <w:t xml:space="preserve">esearch </w:t>
      </w:r>
      <w:r>
        <w:rPr>
          <w:i/>
          <w:iCs/>
          <w:color w:val="212121"/>
        </w:rPr>
        <w:t>M</w:t>
      </w:r>
      <w:r w:rsidRPr="005031C4">
        <w:rPr>
          <w:i/>
          <w:iCs/>
          <w:color w:val="212121"/>
        </w:rPr>
        <w:t>ethods</w:t>
      </w:r>
      <w:r w:rsidRPr="00333B7E">
        <w:rPr>
          <w:color w:val="212121"/>
        </w:rPr>
        <w:t>. Thousand Oaks, CA: Sage Publications, Inc.</w:t>
      </w:r>
      <w:r>
        <w:rPr>
          <w:color w:val="212121"/>
        </w:rPr>
        <w:t>, 2004.</w:t>
      </w:r>
    </w:p>
    <w:sectPr w:rsidSect="00373BE3">
      <w:pgSz w:w="12240" w:h="15840"/>
      <w:pgMar w:top="1440" w:right="1440" w:bottom="1440" w:left="1440" w:header="720" w:footer="8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rsidP="00651BD9" w14:paraId="04723F22" w14:textId="56D23776">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7DD8" w:rsidP="0004063C" w14:paraId="2709D778" w14:textId="77777777">
      <w:pPr>
        <w:spacing w:after="0" w:line="240" w:lineRule="auto"/>
      </w:pPr>
      <w:r>
        <w:separator/>
      </w:r>
    </w:p>
  </w:footnote>
  <w:footnote w:type="continuationSeparator" w:id="1">
    <w:p w:rsidR="001D7DD8" w:rsidP="0004063C" w14:paraId="581F5524" w14:textId="77777777">
      <w:pPr>
        <w:spacing w:after="0" w:line="240" w:lineRule="auto"/>
      </w:pPr>
      <w:r>
        <w:continuationSeparator/>
      </w:r>
    </w:p>
  </w:footnote>
  <w:footnote w:type="continuationNotice" w:id="2">
    <w:p w:rsidR="001D7DD8" w14:paraId="624598B7" w14:textId="77777777">
      <w:pPr>
        <w:spacing w:after="0" w:line="240" w:lineRule="auto"/>
      </w:pPr>
    </w:p>
  </w:footnote>
  <w:footnote w:id="3">
    <w:p w:rsidR="00142CE3" w:rsidRPr="0036137A" w:rsidP="0036137A" w14:paraId="4FB3CAB6" w14:textId="2B52B161">
      <w:pPr>
        <w:spacing w:before="200" w:line="240" w:lineRule="auto"/>
        <w:rPr>
          <w:rFonts w:cstheme="minorHAnsi"/>
        </w:rPr>
      </w:pPr>
      <w:r w:rsidRPr="0036137A">
        <w:rPr>
          <w:rStyle w:val="FootnoteReference"/>
          <w:sz w:val="20"/>
          <w:szCs w:val="20"/>
        </w:rPr>
        <w:footnoteRef/>
      </w:r>
      <w:r w:rsidRPr="0036137A">
        <w:rPr>
          <w:sz w:val="20"/>
          <w:szCs w:val="20"/>
        </w:rPr>
        <w:t xml:space="preserve"> </w:t>
      </w:r>
      <w:r w:rsidRPr="0036137A" w:rsidR="0036137A">
        <w:rPr>
          <w:rFonts w:cstheme="minorHAnsi"/>
          <w:sz w:val="20"/>
          <w:szCs w:val="20"/>
        </w:rPr>
        <w:t xml:space="preserve">Any resulting activities that include information collection that is subject to the Paperwork Reduction Act will be submitted to the Office of Management and Budget (OMB) for review and approval.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373BE3" w14:paraId="26590F82" w14:textId="7315F179">
    <w:pPr>
      <w:spacing w:after="24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176DC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F849EC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DEA65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3E0CB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59C2EE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1BA61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502EF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4AC9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4061AA"/>
    <w:lvl w:ilvl="0">
      <w:start w:val="1"/>
      <w:numFmt w:val="decimal"/>
      <w:pStyle w:val="ListNumber"/>
      <w:lvlText w:val="%1."/>
      <w:lvlJc w:val="left"/>
      <w:pPr>
        <w:tabs>
          <w:tab w:val="num" w:pos="360"/>
        </w:tabs>
        <w:ind w:left="360" w:hanging="360"/>
      </w:pPr>
    </w:lvl>
  </w:abstractNum>
  <w:abstractNum w:abstractNumId="9">
    <w:nsid w:val="09552C57"/>
    <w:multiLevelType w:val="multilevel"/>
    <w:tmpl w:val="77F224D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0D7E59A2"/>
    <w:multiLevelType w:val="multilevel"/>
    <w:tmpl w:val="DB8075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FDC28BB"/>
    <w:multiLevelType w:val="multilevel"/>
    <w:tmpl w:val="8EEEA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D03558"/>
    <w:multiLevelType w:val="multilevel"/>
    <w:tmpl w:val="483205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3C45DC"/>
    <w:multiLevelType w:val="multilevel"/>
    <w:tmpl w:val="7FAAFC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0550E7B"/>
    <w:multiLevelType w:val="hybridMultilevel"/>
    <w:tmpl w:val="17E2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265488"/>
    <w:multiLevelType w:val="multilevel"/>
    <w:tmpl w:val="3A3693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590388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2A6801E1"/>
    <w:multiLevelType w:val="hybridMultilevel"/>
    <w:tmpl w:val="1AF8DF68"/>
    <w:lvl w:ilvl="0">
      <w:start w:val="1"/>
      <w:numFmt w:val="lowerLetter"/>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53610C"/>
    <w:multiLevelType w:val="hybridMultilevel"/>
    <w:tmpl w:val="A2B80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A826D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9B470F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B0603F"/>
    <w:multiLevelType w:val="multilevel"/>
    <w:tmpl w:val="2EEEB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DE75CD0"/>
    <w:multiLevelType w:val="hybridMultilevel"/>
    <w:tmpl w:val="AE7EC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F81DF6"/>
    <w:multiLevelType w:val="multilevel"/>
    <w:tmpl w:val="38FA5F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365FD8"/>
    <w:multiLevelType w:val="hybridMultilevel"/>
    <w:tmpl w:val="BCE4099A"/>
    <w:lvl w:ilvl="0">
      <w:start w:val="1"/>
      <w:numFmt w:val="upperLetter"/>
      <w:pStyle w:val="ListBullet"/>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FC5386B"/>
    <w:multiLevelType w:val="hybridMultilevel"/>
    <w:tmpl w:val="05141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FA11F1"/>
    <w:multiLevelType w:val="multilevel"/>
    <w:tmpl w:val="186074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57D7B38"/>
    <w:multiLevelType w:val="multilevel"/>
    <w:tmpl w:val="CCC087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882200">
    <w:abstractNumId w:val="24"/>
  </w:num>
  <w:num w:numId="2" w16cid:durableId="83655143">
    <w:abstractNumId w:val="31"/>
  </w:num>
  <w:num w:numId="3" w16cid:durableId="1695425177">
    <w:abstractNumId w:val="26"/>
  </w:num>
  <w:num w:numId="4" w16cid:durableId="1857309663">
    <w:abstractNumId w:val="15"/>
  </w:num>
  <w:num w:numId="5" w16cid:durableId="480385563">
    <w:abstractNumId w:val="28"/>
  </w:num>
  <w:num w:numId="6" w16cid:durableId="1408263164">
    <w:abstractNumId w:val="18"/>
  </w:num>
  <w:num w:numId="7" w16cid:durableId="1519081421">
    <w:abstractNumId w:val="22"/>
  </w:num>
  <w:num w:numId="8" w16cid:durableId="467746895">
    <w:abstractNumId w:val="27"/>
  </w:num>
  <w:num w:numId="9" w16cid:durableId="2519080">
    <w:abstractNumId w:val="29"/>
  </w:num>
  <w:num w:numId="10" w16cid:durableId="1438987952">
    <w:abstractNumId w:val="12"/>
  </w:num>
  <w:num w:numId="11" w16cid:durableId="1609654262">
    <w:abstractNumId w:val="27"/>
    <w:lvlOverride w:ilvl="0">
      <w:startOverride w:val="1"/>
    </w:lvlOverride>
  </w:num>
  <w:num w:numId="12" w16cid:durableId="303849454">
    <w:abstractNumId w:val="14"/>
  </w:num>
  <w:num w:numId="13" w16cid:durableId="283970200">
    <w:abstractNumId w:val="16"/>
  </w:num>
  <w:num w:numId="14" w16cid:durableId="35085095">
    <w:abstractNumId w:val="27"/>
    <w:lvlOverride w:ilvl="0">
      <w:startOverride w:val="1"/>
    </w:lvlOverride>
  </w:num>
  <w:num w:numId="15" w16cid:durableId="1904950576">
    <w:abstractNumId w:val="27"/>
    <w:lvlOverride w:ilvl="0">
      <w:startOverride w:val="1"/>
    </w:lvlOverride>
  </w:num>
  <w:num w:numId="16" w16cid:durableId="983043669">
    <w:abstractNumId w:val="10"/>
  </w:num>
  <w:num w:numId="17" w16cid:durableId="919947245">
    <w:abstractNumId w:val="11"/>
  </w:num>
  <w:num w:numId="18" w16cid:durableId="132069322">
    <w:abstractNumId w:val="30"/>
  </w:num>
  <w:num w:numId="19" w16cid:durableId="332539190">
    <w:abstractNumId w:val="27"/>
    <w:lvlOverride w:ilvl="0">
      <w:startOverride w:val="1"/>
    </w:lvlOverride>
  </w:num>
  <w:num w:numId="20" w16cid:durableId="530069522">
    <w:abstractNumId w:val="25"/>
  </w:num>
  <w:num w:numId="21" w16cid:durableId="1631396559">
    <w:abstractNumId w:val="23"/>
  </w:num>
  <w:num w:numId="22" w16cid:durableId="1899583375">
    <w:abstractNumId w:val="19"/>
  </w:num>
  <w:num w:numId="23" w16cid:durableId="1419982465">
    <w:abstractNumId w:val="13"/>
  </w:num>
  <w:num w:numId="24" w16cid:durableId="1787002641">
    <w:abstractNumId w:val="21"/>
  </w:num>
  <w:num w:numId="25" w16cid:durableId="912541620">
    <w:abstractNumId w:val="20"/>
  </w:num>
  <w:num w:numId="26" w16cid:durableId="409621887">
    <w:abstractNumId w:val="17"/>
  </w:num>
  <w:num w:numId="27" w16cid:durableId="382102151">
    <w:abstractNumId w:val="7"/>
  </w:num>
  <w:num w:numId="28" w16cid:durableId="933590101">
    <w:abstractNumId w:val="6"/>
  </w:num>
  <w:num w:numId="29" w16cid:durableId="104691132">
    <w:abstractNumId w:val="5"/>
  </w:num>
  <w:num w:numId="30" w16cid:durableId="1928079683">
    <w:abstractNumId w:val="4"/>
  </w:num>
  <w:num w:numId="31" w16cid:durableId="1885825418">
    <w:abstractNumId w:val="8"/>
  </w:num>
  <w:num w:numId="32" w16cid:durableId="180094069">
    <w:abstractNumId w:val="3"/>
  </w:num>
  <w:num w:numId="33" w16cid:durableId="1021201452">
    <w:abstractNumId w:val="2"/>
  </w:num>
  <w:num w:numId="34" w16cid:durableId="1976056055">
    <w:abstractNumId w:val="1"/>
  </w:num>
  <w:num w:numId="35" w16cid:durableId="1655796053">
    <w:abstractNumId w:val="0"/>
  </w:num>
  <w:num w:numId="36" w16cid:durableId="196033671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01C1E"/>
    <w:rsid w:val="0001255D"/>
    <w:rsid w:val="00012C74"/>
    <w:rsid w:val="0002005F"/>
    <w:rsid w:val="000248CF"/>
    <w:rsid w:val="00024E86"/>
    <w:rsid w:val="0002544B"/>
    <w:rsid w:val="00025458"/>
    <w:rsid w:val="00027E79"/>
    <w:rsid w:val="000314E0"/>
    <w:rsid w:val="00032EB2"/>
    <w:rsid w:val="00033E26"/>
    <w:rsid w:val="000344C9"/>
    <w:rsid w:val="0004063C"/>
    <w:rsid w:val="0004247F"/>
    <w:rsid w:val="000443B6"/>
    <w:rsid w:val="000526CA"/>
    <w:rsid w:val="00060C59"/>
    <w:rsid w:val="00061BD7"/>
    <w:rsid w:val="00062AFB"/>
    <w:rsid w:val="00063A68"/>
    <w:rsid w:val="00064F42"/>
    <w:rsid w:val="000655DD"/>
    <w:rsid w:val="00067282"/>
    <w:rsid w:val="000701B8"/>
    <w:rsid w:val="00071F79"/>
    <w:rsid w:val="0007251B"/>
    <w:rsid w:val="000726FD"/>
    <w:rsid w:val="000733A5"/>
    <w:rsid w:val="00077FF1"/>
    <w:rsid w:val="0008020F"/>
    <w:rsid w:val="00080D55"/>
    <w:rsid w:val="00082C5B"/>
    <w:rsid w:val="00083227"/>
    <w:rsid w:val="0008400F"/>
    <w:rsid w:val="00086CBE"/>
    <w:rsid w:val="00087BE0"/>
    <w:rsid w:val="0009037D"/>
    <w:rsid w:val="00090812"/>
    <w:rsid w:val="00090EA2"/>
    <w:rsid w:val="000921F0"/>
    <w:rsid w:val="00095DDD"/>
    <w:rsid w:val="000975B1"/>
    <w:rsid w:val="00097720"/>
    <w:rsid w:val="000A012A"/>
    <w:rsid w:val="000A3A72"/>
    <w:rsid w:val="000A4C52"/>
    <w:rsid w:val="000A7BCD"/>
    <w:rsid w:val="000B56E5"/>
    <w:rsid w:val="000C0CBF"/>
    <w:rsid w:val="000C6E3C"/>
    <w:rsid w:val="000C7A84"/>
    <w:rsid w:val="000D042A"/>
    <w:rsid w:val="000D0877"/>
    <w:rsid w:val="000D16A1"/>
    <w:rsid w:val="000D224B"/>
    <w:rsid w:val="000D43AA"/>
    <w:rsid w:val="000D4E9A"/>
    <w:rsid w:val="000D5F54"/>
    <w:rsid w:val="000D61D4"/>
    <w:rsid w:val="000D6ACC"/>
    <w:rsid w:val="000D7942"/>
    <w:rsid w:val="000D7D44"/>
    <w:rsid w:val="000E3A1A"/>
    <w:rsid w:val="000E5609"/>
    <w:rsid w:val="000E5638"/>
    <w:rsid w:val="000E64A6"/>
    <w:rsid w:val="000E65B8"/>
    <w:rsid w:val="000E69E0"/>
    <w:rsid w:val="000F1195"/>
    <w:rsid w:val="000F1E4A"/>
    <w:rsid w:val="000F2D11"/>
    <w:rsid w:val="00100D34"/>
    <w:rsid w:val="00103EFD"/>
    <w:rsid w:val="00105BFC"/>
    <w:rsid w:val="00107D87"/>
    <w:rsid w:val="00107DD9"/>
    <w:rsid w:val="0011400F"/>
    <w:rsid w:val="00114144"/>
    <w:rsid w:val="00117B9D"/>
    <w:rsid w:val="001224F3"/>
    <w:rsid w:val="00122BCA"/>
    <w:rsid w:val="001253F4"/>
    <w:rsid w:val="001308B4"/>
    <w:rsid w:val="00134EF0"/>
    <w:rsid w:val="00135BEB"/>
    <w:rsid w:val="00136BF3"/>
    <w:rsid w:val="00140A47"/>
    <w:rsid w:val="00142CE3"/>
    <w:rsid w:val="00157482"/>
    <w:rsid w:val="00161029"/>
    <w:rsid w:val="0016236B"/>
    <w:rsid w:val="00162AFB"/>
    <w:rsid w:val="00164081"/>
    <w:rsid w:val="00165818"/>
    <w:rsid w:val="001707D8"/>
    <w:rsid w:val="00170A3B"/>
    <w:rsid w:val="00170E26"/>
    <w:rsid w:val="001740AF"/>
    <w:rsid w:val="00175C74"/>
    <w:rsid w:val="00180F2D"/>
    <w:rsid w:val="00184C3D"/>
    <w:rsid w:val="00187917"/>
    <w:rsid w:val="00192F1C"/>
    <w:rsid w:val="0019335A"/>
    <w:rsid w:val="00194A7C"/>
    <w:rsid w:val="00194C0A"/>
    <w:rsid w:val="00195A25"/>
    <w:rsid w:val="001A0290"/>
    <w:rsid w:val="001A3D03"/>
    <w:rsid w:val="001A3EB5"/>
    <w:rsid w:val="001A4DE2"/>
    <w:rsid w:val="001A5AA5"/>
    <w:rsid w:val="001A5B1F"/>
    <w:rsid w:val="001B09D5"/>
    <w:rsid w:val="001B0A76"/>
    <w:rsid w:val="001B5811"/>
    <w:rsid w:val="001B6E1A"/>
    <w:rsid w:val="001C0113"/>
    <w:rsid w:val="001C6F56"/>
    <w:rsid w:val="001C7245"/>
    <w:rsid w:val="001D02AE"/>
    <w:rsid w:val="001D0C63"/>
    <w:rsid w:val="001D4D51"/>
    <w:rsid w:val="001D59A5"/>
    <w:rsid w:val="001D7DD8"/>
    <w:rsid w:val="001E0569"/>
    <w:rsid w:val="001E63BE"/>
    <w:rsid w:val="001E7C20"/>
    <w:rsid w:val="001F1A13"/>
    <w:rsid w:val="001F3608"/>
    <w:rsid w:val="001F3DA1"/>
    <w:rsid w:val="001F5066"/>
    <w:rsid w:val="001F57F5"/>
    <w:rsid w:val="001F784B"/>
    <w:rsid w:val="00200596"/>
    <w:rsid w:val="00200F10"/>
    <w:rsid w:val="0020118E"/>
    <w:rsid w:val="00202318"/>
    <w:rsid w:val="00202CB0"/>
    <w:rsid w:val="0020401C"/>
    <w:rsid w:val="0020629A"/>
    <w:rsid w:val="00206BDA"/>
    <w:rsid w:val="00206E11"/>
    <w:rsid w:val="00206FE3"/>
    <w:rsid w:val="00207554"/>
    <w:rsid w:val="00211261"/>
    <w:rsid w:val="002125BE"/>
    <w:rsid w:val="00213274"/>
    <w:rsid w:val="0021485C"/>
    <w:rsid w:val="002360B9"/>
    <w:rsid w:val="00236911"/>
    <w:rsid w:val="00241048"/>
    <w:rsid w:val="0024371C"/>
    <w:rsid w:val="00244138"/>
    <w:rsid w:val="002517BB"/>
    <w:rsid w:val="002565DF"/>
    <w:rsid w:val="00256E24"/>
    <w:rsid w:val="00260502"/>
    <w:rsid w:val="0026192C"/>
    <w:rsid w:val="00263230"/>
    <w:rsid w:val="00264BD4"/>
    <w:rsid w:val="00265491"/>
    <w:rsid w:val="00270E8B"/>
    <w:rsid w:val="002718FD"/>
    <w:rsid w:val="002751E0"/>
    <w:rsid w:val="0027666D"/>
    <w:rsid w:val="00276CE2"/>
    <w:rsid w:val="002773C1"/>
    <w:rsid w:val="00280772"/>
    <w:rsid w:val="00282C1A"/>
    <w:rsid w:val="0028612D"/>
    <w:rsid w:val="00287AF1"/>
    <w:rsid w:val="00287DA1"/>
    <w:rsid w:val="0029026D"/>
    <w:rsid w:val="0029321D"/>
    <w:rsid w:val="0029607C"/>
    <w:rsid w:val="002965E4"/>
    <w:rsid w:val="00296919"/>
    <w:rsid w:val="002A2DC1"/>
    <w:rsid w:val="002A41C6"/>
    <w:rsid w:val="002A5914"/>
    <w:rsid w:val="002B6089"/>
    <w:rsid w:val="002B650F"/>
    <w:rsid w:val="002B785B"/>
    <w:rsid w:val="002C2A28"/>
    <w:rsid w:val="002C4F75"/>
    <w:rsid w:val="002D0487"/>
    <w:rsid w:val="002D462D"/>
    <w:rsid w:val="002D5772"/>
    <w:rsid w:val="002E23AF"/>
    <w:rsid w:val="002E6CCF"/>
    <w:rsid w:val="002F2C46"/>
    <w:rsid w:val="002F33D0"/>
    <w:rsid w:val="002F5CD5"/>
    <w:rsid w:val="002F63D2"/>
    <w:rsid w:val="00300722"/>
    <w:rsid w:val="00300ADB"/>
    <w:rsid w:val="0030316D"/>
    <w:rsid w:val="003063DC"/>
    <w:rsid w:val="00312982"/>
    <w:rsid w:val="003129BA"/>
    <w:rsid w:val="00312BCA"/>
    <w:rsid w:val="003139D8"/>
    <w:rsid w:val="00314408"/>
    <w:rsid w:val="00316004"/>
    <w:rsid w:val="00317109"/>
    <w:rsid w:val="00317E17"/>
    <w:rsid w:val="00320C10"/>
    <w:rsid w:val="003239E7"/>
    <w:rsid w:val="00327E90"/>
    <w:rsid w:val="00331646"/>
    <w:rsid w:val="00331B47"/>
    <w:rsid w:val="00333B7E"/>
    <w:rsid w:val="00336337"/>
    <w:rsid w:val="00342F4B"/>
    <w:rsid w:val="003446C8"/>
    <w:rsid w:val="00356746"/>
    <w:rsid w:val="0035734E"/>
    <w:rsid w:val="0036137A"/>
    <w:rsid w:val="00362F47"/>
    <w:rsid w:val="003632BF"/>
    <w:rsid w:val="00373BE3"/>
    <w:rsid w:val="00373D2F"/>
    <w:rsid w:val="00375E6D"/>
    <w:rsid w:val="00375E82"/>
    <w:rsid w:val="0037769D"/>
    <w:rsid w:val="00382109"/>
    <w:rsid w:val="00383223"/>
    <w:rsid w:val="00386CEC"/>
    <w:rsid w:val="00393C4E"/>
    <w:rsid w:val="003973B7"/>
    <w:rsid w:val="00397EFF"/>
    <w:rsid w:val="003A2DB2"/>
    <w:rsid w:val="003A5FE9"/>
    <w:rsid w:val="003A68ED"/>
    <w:rsid w:val="003A73C6"/>
    <w:rsid w:val="003A7774"/>
    <w:rsid w:val="003B0287"/>
    <w:rsid w:val="003B3A2F"/>
    <w:rsid w:val="003C12E3"/>
    <w:rsid w:val="003C444C"/>
    <w:rsid w:val="003C559C"/>
    <w:rsid w:val="003C5AC9"/>
    <w:rsid w:val="003C7358"/>
    <w:rsid w:val="003D0CCC"/>
    <w:rsid w:val="003D0E30"/>
    <w:rsid w:val="003D190F"/>
    <w:rsid w:val="003D1A0D"/>
    <w:rsid w:val="003D277C"/>
    <w:rsid w:val="003D27CE"/>
    <w:rsid w:val="003D2FBD"/>
    <w:rsid w:val="003D4727"/>
    <w:rsid w:val="003E0993"/>
    <w:rsid w:val="003E1E3C"/>
    <w:rsid w:val="003E4F0C"/>
    <w:rsid w:val="003E61F6"/>
    <w:rsid w:val="003F043B"/>
    <w:rsid w:val="003F0D93"/>
    <w:rsid w:val="003F1266"/>
    <w:rsid w:val="003F137C"/>
    <w:rsid w:val="003F21E1"/>
    <w:rsid w:val="0040081C"/>
    <w:rsid w:val="00406081"/>
    <w:rsid w:val="004064B8"/>
    <w:rsid w:val="004065A6"/>
    <w:rsid w:val="0040734F"/>
    <w:rsid w:val="00407537"/>
    <w:rsid w:val="004115AB"/>
    <w:rsid w:val="00415C70"/>
    <w:rsid w:val="00415E70"/>
    <w:rsid w:val="004165BD"/>
    <w:rsid w:val="00416CD8"/>
    <w:rsid w:val="00416D86"/>
    <w:rsid w:val="0042220D"/>
    <w:rsid w:val="0042453E"/>
    <w:rsid w:val="0043077E"/>
    <w:rsid w:val="0043377A"/>
    <w:rsid w:val="00435983"/>
    <w:rsid w:val="004359CC"/>
    <w:rsid w:val="004379B6"/>
    <w:rsid w:val="00441330"/>
    <w:rsid w:val="004430AD"/>
    <w:rsid w:val="0044428E"/>
    <w:rsid w:val="00444308"/>
    <w:rsid w:val="00446465"/>
    <w:rsid w:val="00456DA1"/>
    <w:rsid w:val="00460D54"/>
    <w:rsid w:val="00461D3E"/>
    <w:rsid w:val="00464D06"/>
    <w:rsid w:val="00466CED"/>
    <w:rsid w:val="004706CC"/>
    <w:rsid w:val="004707B2"/>
    <w:rsid w:val="00470E7B"/>
    <w:rsid w:val="00477B10"/>
    <w:rsid w:val="00477CCE"/>
    <w:rsid w:val="004841E7"/>
    <w:rsid w:val="00487654"/>
    <w:rsid w:val="004935B7"/>
    <w:rsid w:val="00494784"/>
    <w:rsid w:val="00494FB2"/>
    <w:rsid w:val="00497D7F"/>
    <w:rsid w:val="004B0009"/>
    <w:rsid w:val="004B343D"/>
    <w:rsid w:val="004B414F"/>
    <w:rsid w:val="004B6EE1"/>
    <w:rsid w:val="004B742C"/>
    <w:rsid w:val="004B75AC"/>
    <w:rsid w:val="004C1924"/>
    <w:rsid w:val="004C29B7"/>
    <w:rsid w:val="004C2A2B"/>
    <w:rsid w:val="004C3644"/>
    <w:rsid w:val="004D06E5"/>
    <w:rsid w:val="004D0C06"/>
    <w:rsid w:val="004D1085"/>
    <w:rsid w:val="004D12DD"/>
    <w:rsid w:val="004E0CA5"/>
    <w:rsid w:val="004E22AD"/>
    <w:rsid w:val="004E50B6"/>
    <w:rsid w:val="004E5778"/>
    <w:rsid w:val="004E6CC8"/>
    <w:rsid w:val="004E7ED8"/>
    <w:rsid w:val="004F052B"/>
    <w:rsid w:val="004F4855"/>
    <w:rsid w:val="004F7A50"/>
    <w:rsid w:val="004F7C40"/>
    <w:rsid w:val="0050127B"/>
    <w:rsid w:val="005031C4"/>
    <w:rsid w:val="0050376D"/>
    <w:rsid w:val="00506FE4"/>
    <w:rsid w:val="00510663"/>
    <w:rsid w:val="00512432"/>
    <w:rsid w:val="00512C25"/>
    <w:rsid w:val="00512FE4"/>
    <w:rsid w:val="005156E9"/>
    <w:rsid w:val="005167F9"/>
    <w:rsid w:val="005224AA"/>
    <w:rsid w:val="00523B5C"/>
    <w:rsid w:val="005246A3"/>
    <w:rsid w:val="00527134"/>
    <w:rsid w:val="005302CB"/>
    <w:rsid w:val="00530511"/>
    <w:rsid w:val="0053585F"/>
    <w:rsid w:val="0053668C"/>
    <w:rsid w:val="00540E03"/>
    <w:rsid w:val="00543362"/>
    <w:rsid w:val="0054415D"/>
    <w:rsid w:val="00545638"/>
    <w:rsid w:val="00545A3A"/>
    <w:rsid w:val="00545EAB"/>
    <w:rsid w:val="00545FE4"/>
    <w:rsid w:val="00550BF6"/>
    <w:rsid w:val="00551EFD"/>
    <w:rsid w:val="0055434C"/>
    <w:rsid w:val="00561D40"/>
    <w:rsid w:val="00562CB3"/>
    <w:rsid w:val="00565379"/>
    <w:rsid w:val="00565F8B"/>
    <w:rsid w:val="00567C76"/>
    <w:rsid w:val="005734AD"/>
    <w:rsid w:val="00573C84"/>
    <w:rsid w:val="005748BC"/>
    <w:rsid w:val="0057676C"/>
    <w:rsid w:val="00581274"/>
    <w:rsid w:val="005827C8"/>
    <w:rsid w:val="00582D85"/>
    <w:rsid w:val="00590C57"/>
    <w:rsid w:val="00591283"/>
    <w:rsid w:val="00597366"/>
    <w:rsid w:val="0059787B"/>
    <w:rsid w:val="005A10A3"/>
    <w:rsid w:val="005A61CE"/>
    <w:rsid w:val="005A660C"/>
    <w:rsid w:val="005A7E5A"/>
    <w:rsid w:val="005B1285"/>
    <w:rsid w:val="005B1410"/>
    <w:rsid w:val="005B1438"/>
    <w:rsid w:val="005B431B"/>
    <w:rsid w:val="005B5802"/>
    <w:rsid w:val="005B5B28"/>
    <w:rsid w:val="005B725F"/>
    <w:rsid w:val="005C2BD7"/>
    <w:rsid w:val="005C3E2A"/>
    <w:rsid w:val="005C4659"/>
    <w:rsid w:val="005C7E12"/>
    <w:rsid w:val="005D0C14"/>
    <w:rsid w:val="005D366E"/>
    <w:rsid w:val="005D4A40"/>
    <w:rsid w:val="005D6DA5"/>
    <w:rsid w:val="005E18E7"/>
    <w:rsid w:val="005E2CA9"/>
    <w:rsid w:val="005E332D"/>
    <w:rsid w:val="005E493B"/>
    <w:rsid w:val="005E5270"/>
    <w:rsid w:val="005F08AD"/>
    <w:rsid w:val="005F1249"/>
    <w:rsid w:val="005F1DC5"/>
    <w:rsid w:val="005F2951"/>
    <w:rsid w:val="005F4062"/>
    <w:rsid w:val="005F4962"/>
    <w:rsid w:val="005F6535"/>
    <w:rsid w:val="005F6F29"/>
    <w:rsid w:val="00600D7B"/>
    <w:rsid w:val="00604905"/>
    <w:rsid w:val="006068BB"/>
    <w:rsid w:val="006118EE"/>
    <w:rsid w:val="006167B1"/>
    <w:rsid w:val="00616F7E"/>
    <w:rsid w:val="00624DDC"/>
    <w:rsid w:val="00624DDD"/>
    <w:rsid w:val="006253B6"/>
    <w:rsid w:val="006257ED"/>
    <w:rsid w:val="0062686E"/>
    <w:rsid w:val="00630B30"/>
    <w:rsid w:val="00631168"/>
    <w:rsid w:val="00632953"/>
    <w:rsid w:val="006344C2"/>
    <w:rsid w:val="006345D7"/>
    <w:rsid w:val="0063543B"/>
    <w:rsid w:val="00636B0C"/>
    <w:rsid w:val="006376B7"/>
    <w:rsid w:val="00637A45"/>
    <w:rsid w:val="006475EF"/>
    <w:rsid w:val="00651BD9"/>
    <w:rsid w:val="00651FF6"/>
    <w:rsid w:val="00655058"/>
    <w:rsid w:val="00664B26"/>
    <w:rsid w:val="00675070"/>
    <w:rsid w:val="00677BCE"/>
    <w:rsid w:val="006825C6"/>
    <w:rsid w:val="0068303E"/>
    <w:rsid w:val="0068383E"/>
    <w:rsid w:val="00684900"/>
    <w:rsid w:val="00685021"/>
    <w:rsid w:val="006906D2"/>
    <w:rsid w:val="00690FAC"/>
    <w:rsid w:val="00692D1A"/>
    <w:rsid w:val="0069413F"/>
    <w:rsid w:val="006A4403"/>
    <w:rsid w:val="006A4D02"/>
    <w:rsid w:val="006A7C82"/>
    <w:rsid w:val="006B1BF9"/>
    <w:rsid w:val="006B2AFB"/>
    <w:rsid w:val="006B31DA"/>
    <w:rsid w:val="006B3E66"/>
    <w:rsid w:val="006B42C9"/>
    <w:rsid w:val="006B53F1"/>
    <w:rsid w:val="006B6037"/>
    <w:rsid w:val="006B6379"/>
    <w:rsid w:val="006C083E"/>
    <w:rsid w:val="006C0E56"/>
    <w:rsid w:val="006C247F"/>
    <w:rsid w:val="006C303E"/>
    <w:rsid w:val="006D0A7C"/>
    <w:rsid w:val="006D3AB4"/>
    <w:rsid w:val="006D3C83"/>
    <w:rsid w:val="006E221F"/>
    <w:rsid w:val="006E2693"/>
    <w:rsid w:val="006E3073"/>
    <w:rsid w:val="006E3F59"/>
    <w:rsid w:val="006E45EC"/>
    <w:rsid w:val="006E4F82"/>
    <w:rsid w:val="006E593C"/>
    <w:rsid w:val="006F09EB"/>
    <w:rsid w:val="006F1306"/>
    <w:rsid w:val="007013EC"/>
    <w:rsid w:val="00706B03"/>
    <w:rsid w:val="00706DD9"/>
    <w:rsid w:val="00712381"/>
    <w:rsid w:val="00712A0F"/>
    <w:rsid w:val="00712A91"/>
    <w:rsid w:val="00713D0B"/>
    <w:rsid w:val="00715B03"/>
    <w:rsid w:val="00717BDC"/>
    <w:rsid w:val="0072072F"/>
    <w:rsid w:val="00723A28"/>
    <w:rsid w:val="007328F2"/>
    <w:rsid w:val="00736B62"/>
    <w:rsid w:val="0074039E"/>
    <w:rsid w:val="007424A5"/>
    <w:rsid w:val="007433BE"/>
    <w:rsid w:val="00743481"/>
    <w:rsid w:val="007441B3"/>
    <w:rsid w:val="00747454"/>
    <w:rsid w:val="007514EA"/>
    <w:rsid w:val="007520F1"/>
    <w:rsid w:val="00752FAA"/>
    <w:rsid w:val="00757303"/>
    <w:rsid w:val="0075798B"/>
    <w:rsid w:val="00761FA5"/>
    <w:rsid w:val="007637E1"/>
    <w:rsid w:val="00764C85"/>
    <w:rsid w:val="00764EF3"/>
    <w:rsid w:val="00770200"/>
    <w:rsid w:val="007733D5"/>
    <w:rsid w:val="00775515"/>
    <w:rsid w:val="00776288"/>
    <w:rsid w:val="00781381"/>
    <w:rsid w:val="007827C3"/>
    <w:rsid w:val="007840BE"/>
    <w:rsid w:val="007857EB"/>
    <w:rsid w:val="007866B1"/>
    <w:rsid w:val="00786CBB"/>
    <w:rsid w:val="007926F9"/>
    <w:rsid w:val="00792956"/>
    <w:rsid w:val="0079378C"/>
    <w:rsid w:val="00793E3E"/>
    <w:rsid w:val="0079551A"/>
    <w:rsid w:val="007A046C"/>
    <w:rsid w:val="007A1C66"/>
    <w:rsid w:val="007A29C5"/>
    <w:rsid w:val="007A2C32"/>
    <w:rsid w:val="007A566C"/>
    <w:rsid w:val="007A68A4"/>
    <w:rsid w:val="007B1C09"/>
    <w:rsid w:val="007B257D"/>
    <w:rsid w:val="007B27AD"/>
    <w:rsid w:val="007B2A74"/>
    <w:rsid w:val="007B5251"/>
    <w:rsid w:val="007B6CA2"/>
    <w:rsid w:val="007B6FFF"/>
    <w:rsid w:val="007B7D38"/>
    <w:rsid w:val="007C146C"/>
    <w:rsid w:val="007C2EC3"/>
    <w:rsid w:val="007C2EE0"/>
    <w:rsid w:val="007C3134"/>
    <w:rsid w:val="007C4217"/>
    <w:rsid w:val="007C4274"/>
    <w:rsid w:val="007C7B4B"/>
    <w:rsid w:val="007D5E14"/>
    <w:rsid w:val="007D6526"/>
    <w:rsid w:val="007D6616"/>
    <w:rsid w:val="007D757F"/>
    <w:rsid w:val="007E42D9"/>
    <w:rsid w:val="007F2C51"/>
    <w:rsid w:val="007F5D7C"/>
    <w:rsid w:val="007F7189"/>
    <w:rsid w:val="0080168B"/>
    <w:rsid w:val="00801982"/>
    <w:rsid w:val="00802E9B"/>
    <w:rsid w:val="0080487D"/>
    <w:rsid w:val="008058A1"/>
    <w:rsid w:val="00812761"/>
    <w:rsid w:val="00820E9B"/>
    <w:rsid w:val="00823428"/>
    <w:rsid w:val="008234C2"/>
    <w:rsid w:val="0083004F"/>
    <w:rsid w:val="00832480"/>
    <w:rsid w:val="00834370"/>
    <w:rsid w:val="008369BA"/>
    <w:rsid w:val="00836B0E"/>
    <w:rsid w:val="00840D32"/>
    <w:rsid w:val="00843933"/>
    <w:rsid w:val="00845F75"/>
    <w:rsid w:val="0084670F"/>
    <w:rsid w:val="00850F4C"/>
    <w:rsid w:val="00852B9B"/>
    <w:rsid w:val="0086111F"/>
    <w:rsid w:val="00863ABA"/>
    <w:rsid w:val="008640F8"/>
    <w:rsid w:val="00864C1F"/>
    <w:rsid w:val="008668BD"/>
    <w:rsid w:val="00870029"/>
    <w:rsid w:val="00870FA1"/>
    <w:rsid w:val="008731E7"/>
    <w:rsid w:val="00874B4F"/>
    <w:rsid w:val="00875220"/>
    <w:rsid w:val="00875758"/>
    <w:rsid w:val="00882471"/>
    <w:rsid w:val="00882527"/>
    <w:rsid w:val="00891CD9"/>
    <w:rsid w:val="00891E80"/>
    <w:rsid w:val="00894860"/>
    <w:rsid w:val="00895B5D"/>
    <w:rsid w:val="00897D86"/>
    <w:rsid w:val="008A2138"/>
    <w:rsid w:val="008A4ACD"/>
    <w:rsid w:val="008A57D6"/>
    <w:rsid w:val="008A78DE"/>
    <w:rsid w:val="008B1864"/>
    <w:rsid w:val="008B38E0"/>
    <w:rsid w:val="008B390E"/>
    <w:rsid w:val="008B47AB"/>
    <w:rsid w:val="008B55D1"/>
    <w:rsid w:val="008C1EF1"/>
    <w:rsid w:val="008C5F50"/>
    <w:rsid w:val="008D03AF"/>
    <w:rsid w:val="008D08F7"/>
    <w:rsid w:val="008D105A"/>
    <w:rsid w:val="008D12DA"/>
    <w:rsid w:val="008D1FC2"/>
    <w:rsid w:val="008D2DF8"/>
    <w:rsid w:val="008D3E97"/>
    <w:rsid w:val="008E0239"/>
    <w:rsid w:val="008E4718"/>
    <w:rsid w:val="008E5F79"/>
    <w:rsid w:val="008F2446"/>
    <w:rsid w:val="00900E6C"/>
    <w:rsid w:val="00901040"/>
    <w:rsid w:val="00903E1B"/>
    <w:rsid w:val="009040DB"/>
    <w:rsid w:val="00906B21"/>
    <w:rsid w:val="0091203C"/>
    <w:rsid w:val="00914D8E"/>
    <w:rsid w:val="0091580E"/>
    <w:rsid w:val="009172CF"/>
    <w:rsid w:val="0092002E"/>
    <w:rsid w:val="0092022B"/>
    <w:rsid w:val="00923F25"/>
    <w:rsid w:val="00924112"/>
    <w:rsid w:val="00925452"/>
    <w:rsid w:val="00926E12"/>
    <w:rsid w:val="0093140B"/>
    <w:rsid w:val="009319D1"/>
    <w:rsid w:val="00932643"/>
    <w:rsid w:val="009343AB"/>
    <w:rsid w:val="009450D6"/>
    <w:rsid w:val="009460A4"/>
    <w:rsid w:val="00951C60"/>
    <w:rsid w:val="009547EE"/>
    <w:rsid w:val="009557F5"/>
    <w:rsid w:val="00957248"/>
    <w:rsid w:val="00963503"/>
    <w:rsid w:val="00963BE5"/>
    <w:rsid w:val="00965DBD"/>
    <w:rsid w:val="00971944"/>
    <w:rsid w:val="009777E1"/>
    <w:rsid w:val="00980962"/>
    <w:rsid w:val="00981109"/>
    <w:rsid w:val="009815C6"/>
    <w:rsid w:val="0098176A"/>
    <w:rsid w:val="0098305E"/>
    <w:rsid w:val="009830DF"/>
    <w:rsid w:val="00984D4E"/>
    <w:rsid w:val="009947BD"/>
    <w:rsid w:val="00996201"/>
    <w:rsid w:val="009A12C6"/>
    <w:rsid w:val="009A18F8"/>
    <w:rsid w:val="009A1BEF"/>
    <w:rsid w:val="009A27D1"/>
    <w:rsid w:val="009A36C7"/>
    <w:rsid w:val="009A39E1"/>
    <w:rsid w:val="009A3AD8"/>
    <w:rsid w:val="009A6EE8"/>
    <w:rsid w:val="009A71FD"/>
    <w:rsid w:val="009B0F58"/>
    <w:rsid w:val="009B3DFB"/>
    <w:rsid w:val="009B7BEE"/>
    <w:rsid w:val="009B7E4F"/>
    <w:rsid w:val="009C044B"/>
    <w:rsid w:val="009C3380"/>
    <w:rsid w:val="009C539B"/>
    <w:rsid w:val="009C5614"/>
    <w:rsid w:val="009C7448"/>
    <w:rsid w:val="009D0475"/>
    <w:rsid w:val="009D5720"/>
    <w:rsid w:val="009D58B0"/>
    <w:rsid w:val="009D7349"/>
    <w:rsid w:val="009D7A45"/>
    <w:rsid w:val="009E6102"/>
    <w:rsid w:val="009E6B23"/>
    <w:rsid w:val="009E7861"/>
    <w:rsid w:val="009E7E38"/>
    <w:rsid w:val="009F265B"/>
    <w:rsid w:val="009F274A"/>
    <w:rsid w:val="009F2B2E"/>
    <w:rsid w:val="009F3DA2"/>
    <w:rsid w:val="009F482C"/>
    <w:rsid w:val="009F4DB3"/>
    <w:rsid w:val="009F68DB"/>
    <w:rsid w:val="009F7AFB"/>
    <w:rsid w:val="00A03E3F"/>
    <w:rsid w:val="00A06FE3"/>
    <w:rsid w:val="00A1108E"/>
    <w:rsid w:val="00A14101"/>
    <w:rsid w:val="00A20E5D"/>
    <w:rsid w:val="00A218EE"/>
    <w:rsid w:val="00A23285"/>
    <w:rsid w:val="00A23698"/>
    <w:rsid w:val="00A27CD0"/>
    <w:rsid w:val="00A27D34"/>
    <w:rsid w:val="00A27FAB"/>
    <w:rsid w:val="00A33612"/>
    <w:rsid w:val="00A349C7"/>
    <w:rsid w:val="00A362B6"/>
    <w:rsid w:val="00A37D3C"/>
    <w:rsid w:val="00A40458"/>
    <w:rsid w:val="00A4058C"/>
    <w:rsid w:val="00A464DD"/>
    <w:rsid w:val="00A50C2D"/>
    <w:rsid w:val="00A5117F"/>
    <w:rsid w:val="00A517D9"/>
    <w:rsid w:val="00A51B74"/>
    <w:rsid w:val="00A539E1"/>
    <w:rsid w:val="00A5421B"/>
    <w:rsid w:val="00A56B02"/>
    <w:rsid w:val="00A6055A"/>
    <w:rsid w:val="00A67DFF"/>
    <w:rsid w:val="00A71242"/>
    <w:rsid w:val="00A71475"/>
    <w:rsid w:val="00A714DC"/>
    <w:rsid w:val="00A7179C"/>
    <w:rsid w:val="00A72254"/>
    <w:rsid w:val="00A7546C"/>
    <w:rsid w:val="00A761CB"/>
    <w:rsid w:val="00A76655"/>
    <w:rsid w:val="00A81BF8"/>
    <w:rsid w:val="00A85076"/>
    <w:rsid w:val="00A85701"/>
    <w:rsid w:val="00A85FFC"/>
    <w:rsid w:val="00A86A2A"/>
    <w:rsid w:val="00A919E1"/>
    <w:rsid w:val="00A92952"/>
    <w:rsid w:val="00A961F9"/>
    <w:rsid w:val="00A9725B"/>
    <w:rsid w:val="00AA3DEB"/>
    <w:rsid w:val="00AA4699"/>
    <w:rsid w:val="00AA639C"/>
    <w:rsid w:val="00AB5533"/>
    <w:rsid w:val="00AB59B0"/>
    <w:rsid w:val="00AB7074"/>
    <w:rsid w:val="00AC04C9"/>
    <w:rsid w:val="00AC0877"/>
    <w:rsid w:val="00AC10A5"/>
    <w:rsid w:val="00AC37FC"/>
    <w:rsid w:val="00AD0344"/>
    <w:rsid w:val="00AD28A8"/>
    <w:rsid w:val="00AD3261"/>
    <w:rsid w:val="00AD357F"/>
    <w:rsid w:val="00AD4309"/>
    <w:rsid w:val="00AD4355"/>
    <w:rsid w:val="00AE143E"/>
    <w:rsid w:val="00AE2AA5"/>
    <w:rsid w:val="00AE3699"/>
    <w:rsid w:val="00AE3DCC"/>
    <w:rsid w:val="00AE3F5F"/>
    <w:rsid w:val="00AE4378"/>
    <w:rsid w:val="00AF04E2"/>
    <w:rsid w:val="00AF1F72"/>
    <w:rsid w:val="00AF774A"/>
    <w:rsid w:val="00B01309"/>
    <w:rsid w:val="00B0239A"/>
    <w:rsid w:val="00B04B77"/>
    <w:rsid w:val="00B06223"/>
    <w:rsid w:val="00B06726"/>
    <w:rsid w:val="00B07D29"/>
    <w:rsid w:val="00B13297"/>
    <w:rsid w:val="00B13DC4"/>
    <w:rsid w:val="00B17B7C"/>
    <w:rsid w:val="00B20DD1"/>
    <w:rsid w:val="00B2186F"/>
    <w:rsid w:val="00B23277"/>
    <w:rsid w:val="00B245AD"/>
    <w:rsid w:val="00B2711D"/>
    <w:rsid w:val="00B30A41"/>
    <w:rsid w:val="00B36876"/>
    <w:rsid w:val="00B376D7"/>
    <w:rsid w:val="00B4182B"/>
    <w:rsid w:val="00B42499"/>
    <w:rsid w:val="00B474E4"/>
    <w:rsid w:val="00B5543E"/>
    <w:rsid w:val="00B55AA2"/>
    <w:rsid w:val="00B55E54"/>
    <w:rsid w:val="00B56589"/>
    <w:rsid w:val="00B60A63"/>
    <w:rsid w:val="00B61786"/>
    <w:rsid w:val="00B624C4"/>
    <w:rsid w:val="00B6416D"/>
    <w:rsid w:val="00B6458C"/>
    <w:rsid w:val="00B64D05"/>
    <w:rsid w:val="00B663DF"/>
    <w:rsid w:val="00B70460"/>
    <w:rsid w:val="00B73EA6"/>
    <w:rsid w:val="00B7474B"/>
    <w:rsid w:val="00B747E8"/>
    <w:rsid w:val="00B74BEF"/>
    <w:rsid w:val="00B74F0C"/>
    <w:rsid w:val="00B77976"/>
    <w:rsid w:val="00B9241F"/>
    <w:rsid w:val="00B92504"/>
    <w:rsid w:val="00B9441B"/>
    <w:rsid w:val="00B96EE7"/>
    <w:rsid w:val="00BA25E0"/>
    <w:rsid w:val="00BA6BC0"/>
    <w:rsid w:val="00BA78D7"/>
    <w:rsid w:val="00BB07AB"/>
    <w:rsid w:val="00BB230C"/>
    <w:rsid w:val="00BB2925"/>
    <w:rsid w:val="00BB3D81"/>
    <w:rsid w:val="00BB4BF8"/>
    <w:rsid w:val="00BB765C"/>
    <w:rsid w:val="00BB7DEB"/>
    <w:rsid w:val="00BC08D4"/>
    <w:rsid w:val="00BC1170"/>
    <w:rsid w:val="00BC462F"/>
    <w:rsid w:val="00BC4F5E"/>
    <w:rsid w:val="00BD31AC"/>
    <w:rsid w:val="00BD702B"/>
    <w:rsid w:val="00BD76C3"/>
    <w:rsid w:val="00BD7B78"/>
    <w:rsid w:val="00BE151D"/>
    <w:rsid w:val="00BE24F2"/>
    <w:rsid w:val="00BE371B"/>
    <w:rsid w:val="00BE5B02"/>
    <w:rsid w:val="00BE773B"/>
    <w:rsid w:val="00BF0686"/>
    <w:rsid w:val="00BF598B"/>
    <w:rsid w:val="00C043CE"/>
    <w:rsid w:val="00C05352"/>
    <w:rsid w:val="00C05EFF"/>
    <w:rsid w:val="00C11BA9"/>
    <w:rsid w:val="00C12773"/>
    <w:rsid w:val="00C23375"/>
    <w:rsid w:val="00C24113"/>
    <w:rsid w:val="00C25448"/>
    <w:rsid w:val="00C32404"/>
    <w:rsid w:val="00C32C8A"/>
    <w:rsid w:val="00C336FF"/>
    <w:rsid w:val="00C42A27"/>
    <w:rsid w:val="00C44DBB"/>
    <w:rsid w:val="00C45C52"/>
    <w:rsid w:val="00C479A0"/>
    <w:rsid w:val="00C51643"/>
    <w:rsid w:val="00C564AE"/>
    <w:rsid w:val="00C607EE"/>
    <w:rsid w:val="00C630D1"/>
    <w:rsid w:val="00C667C6"/>
    <w:rsid w:val="00C70508"/>
    <w:rsid w:val="00C71C33"/>
    <w:rsid w:val="00C73360"/>
    <w:rsid w:val="00C76F12"/>
    <w:rsid w:val="00C82BE9"/>
    <w:rsid w:val="00C84BE3"/>
    <w:rsid w:val="00C86CB2"/>
    <w:rsid w:val="00C91C71"/>
    <w:rsid w:val="00C92353"/>
    <w:rsid w:val="00C95126"/>
    <w:rsid w:val="00C96AC7"/>
    <w:rsid w:val="00CA1D30"/>
    <w:rsid w:val="00CA3238"/>
    <w:rsid w:val="00CA4AEC"/>
    <w:rsid w:val="00CA58F2"/>
    <w:rsid w:val="00CA62B7"/>
    <w:rsid w:val="00CA72A5"/>
    <w:rsid w:val="00CA7D29"/>
    <w:rsid w:val="00CB0459"/>
    <w:rsid w:val="00CB36E5"/>
    <w:rsid w:val="00CB45A6"/>
    <w:rsid w:val="00CB6F5F"/>
    <w:rsid w:val="00CC05F2"/>
    <w:rsid w:val="00CC07BF"/>
    <w:rsid w:val="00CC1130"/>
    <w:rsid w:val="00CC24A3"/>
    <w:rsid w:val="00CC38BA"/>
    <w:rsid w:val="00CC4651"/>
    <w:rsid w:val="00CD1B70"/>
    <w:rsid w:val="00CE018E"/>
    <w:rsid w:val="00CE036E"/>
    <w:rsid w:val="00CE7A4A"/>
    <w:rsid w:val="00CF0D25"/>
    <w:rsid w:val="00CF11AD"/>
    <w:rsid w:val="00CF315D"/>
    <w:rsid w:val="00D03CB1"/>
    <w:rsid w:val="00D05823"/>
    <w:rsid w:val="00D05942"/>
    <w:rsid w:val="00D07A7E"/>
    <w:rsid w:val="00D103CA"/>
    <w:rsid w:val="00D1343F"/>
    <w:rsid w:val="00D13AA8"/>
    <w:rsid w:val="00D13EB6"/>
    <w:rsid w:val="00D239B5"/>
    <w:rsid w:val="00D258C3"/>
    <w:rsid w:val="00D26C6C"/>
    <w:rsid w:val="00D319FE"/>
    <w:rsid w:val="00D32B72"/>
    <w:rsid w:val="00D32BE7"/>
    <w:rsid w:val="00D33BDA"/>
    <w:rsid w:val="00D37D52"/>
    <w:rsid w:val="00D4033C"/>
    <w:rsid w:val="00D44941"/>
    <w:rsid w:val="00D45504"/>
    <w:rsid w:val="00D51337"/>
    <w:rsid w:val="00D5297A"/>
    <w:rsid w:val="00D533D7"/>
    <w:rsid w:val="00D5346A"/>
    <w:rsid w:val="00D5372A"/>
    <w:rsid w:val="00D55767"/>
    <w:rsid w:val="00D6006D"/>
    <w:rsid w:val="00D60DB5"/>
    <w:rsid w:val="00D62AEB"/>
    <w:rsid w:val="00D64525"/>
    <w:rsid w:val="00D64F53"/>
    <w:rsid w:val="00D6597D"/>
    <w:rsid w:val="00D6687E"/>
    <w:rsid w:val="00D67FBA"/>
    <w:rsid w:val="00D71266"/>
    <w:rsid w:val="00D71BA0"/>
    <w:rsid w:val="00D71DBD"/>
    <w:rsid w:val="00D7344A"/>
    <w:rsid w:val="00D73C02"/>
    <w:rsid w:val="00D740BB"/>
    <w:rsid w:val="00D749DF"/>
    <w:rsid w:val="00D74D17"/>
    <w:rsid w:val="00D773A6"/>
    <w:rsid w:val="00D82755"/>
    <w:rsid w:val="00D82E67"/>
    <w:rsid w:val="00D831AC"/>
    <w:rsid w:val="00D865AF"/>
    <w:rsid w:val="00D904D5"/>
    <w:rsid w:val="00D9286B"/>
    <w:rsid w:val="00D937FA"/>
    <w:rsid w:val="00D96CE9"/>
    <w:rsid w:val="00D97926"/>
    <w:rsid w:val="00D979E2"/>
    <w:rsid w:val="00DA0FFF"/>
    <w:rsid w:val="00DA3557"/>
    <w:rsid w:val="00DA4701"/>
    <w:rsid w:val="00DB201B"/>
    <w:rsid w:val="00DB70F7"/>
    <w:rsid w:val="00DB731F"/>
    <w:rsid w:val="00DB77D7"/>
    <w:rsid w:val="00DB7AAE"/>
    <w:rsid w:val="00DC0E76"/>
    <w:rsid w:val="00DC2E07"/>
    <w:rsid w:val="00DC3C44"/>
    <w:rsid w:val="00DC65F2"/>
    <w:rsid w:val="00DC759A"/>
    <w:rsid w:val="00DC7876"/>
    <w:rsid w:val="00DC7D43"/>
    <w:rsid w:val="00DC7DD5"/>
    <w:rsid w:val="00DD2651"/>
    <w:rsid w:val="00DD2B3C"/>
    <w:rsid w:val="00DD56A1"/>
    <w:rsid w:val="00DD643F"/>
    <w:rsid w:val="00DE13E5"/>
    <w:rsid w:val="00DE162F"/>
    <w:rsid w:val="00DE19AD"/>
    <w:rsid w:val="00DE3ED7"/>
    <w:rsid w:val="00DE64B8"/>
    <w:rsid w:val="00DF0651"/>
    <w:rsid w:val="00DF1291"/>
    <w:rsid w:val="00DF15DA"/>
    <w:rsid w:val="00DF1743"/>
    <w:rsid w:val="00DF3FA4"/>
    <w:rsid w:val="00DF5398"/>
    <w:rsid w:val="00E000EC"/>
    <w:rsid w:val="00E040A3"/>
    <w:rsid w:val="00E0474F"/>
    <w:rsid w:val="00E04B8F"/>
    <w:rsid w:val="00E061D3"/>
    <w:rsid w:val="00E06E25"/>
    <w:rsid w:val="00E07F3B"/>
    <w:rsid w:val="00E11F51"/>
    <w:rsid w:val="00E12E9C"/>
    <w:rsid w:val="00E1369A"/>
    <w:rsid w:val="00E1392C"/>
    <w:rsid w:val="00E156DF"/>
    <w:rsid w:val="00E164ED"/>
    <w:rsid w:val="00E16C9B"/>
    <w:rsid w:val="00E21B5C"/>
    <w:rsid w:val="00E22140"/>
    <w:rsid w:val="00E22AC6"/>
    <w:rsid w:val="00E22F1D"/>
    <w:rsid w:val="00E23F2C"/>
    <w:rsid w:val="00E24830"/>
    <w:rsid w:val="00E26175"/>
    <w:rsid w:val="00E310A7"/>
    <w:rsid w:val="00E318A6"/>
    <w:rsid w:val="00E41C62"/>
    <w:rsid w:val="00E41EE9"/>
    <w:rsid w:val="00E4400E"/>
    <w:rsid w:val="00E461D4"/>
    <w:rsid w:val="00E46DBB"/>
    <w:rsid w:val="00E46DBC"/>
    <w:rsid w:val="00E47608"/>
    <w:rsid w:val="00E51706"/>
    <w:rsid w:val="00E5344C"/>
    <w:rsid w:val="00E62285"/>
    <w:rsid w:val="00E62819"/>
    <w:rsid w:val="00E628A6"/>
    <w:rsid w:val="00E672A0"/>
    <w:rsid w:val="00E7123C"/>
    <w:rsid w:val="00E71E25"/>
    <w:rsid w:val="00E72FB4"/>
    <w:rsid w:val="00E73669"/>
    <w:rsid w:val="00E75D57"/>
    <w:rsid w:val="00E80588"/>
    <w:rsid w:val="00E81104"/>
    <w:rsid w:val="00E81617"/>
    <w:rsid w:val="00E82792"/>
    <w:rsid w:val="00E863E4"/>
    <w:rsid w:val="00E9045F"/>
    <w:rsid w:val="00E9782C"/>
    <w:rsid w:val="00EA0D4F"/>
    <w:rsid w:val="00EA187F"/>
    <w:rsid w:val="00EA1C9C"/>
    <w:rsid w:val="00EA3295"/>
    <w:rsid w:val="00EA405B"/>
    <w:rsid w:val="00EA4A49"/>
    <w:rsid w:val="00EA4CE6"/>
    <w:rsid w:val="00EA5B0E"/>
    <w:rsid w:val="00EA7607"/>
    <w:rsid w:val="00EB1363"/>
    <w:rsid w:val="00EB4C26"/>
    <w:rsid w:val="00EB59EB"/>
    <w:rsid w:val="00EB6134"/>
    <w:rsid w:val="00EB6848"/>
    <w:rsid w:val="00EC0290"/>
    <w:rsid w:val="00EC0C5D"/>
    <w:rsid w:val="00EC1A6C"/>
    <w:rsid w:val="00EC5990"/>
    <w:rsid w:val="00ED0C9E"/>
    <w:rsid w:val="00ED0F7F"/>
    <w:rsid w:val="00ED21FF"/>
    <w:rsid w:val="00ED4CB8"/>
    <w:rsid w:val="00ED63B8"/>
    <w:rsid w:val="00ED7509"/>
    <w:rsid w:val="00EE2270"/>
    <w:rsid w:val="00EE3020"/>
    <w:rsid w:val="00EE38AF"/>
    <w:rsid w:val="00EE4DFC"/>
    <w:rsid w:val="00EE5D95"/>
    <w:rsid w:val="00EE7D79"/>
    <w:rsid w:val="00EF0EDE"/>
    <w:rsid w:val="00EF1CF3"/>
    <w:rsid w:val="00EF254B"/>
    <w:rsid w:val="00EF4FF2"/>
    <w:rsid w:val="00F00E41"/>
    <w:rsid w:val="00F071DE"/>
    <w:rsid w:val="00F11F21"/>
    <w:rsid w:val="00F16D12"/>
    <w:rsid w:val="00F25684"/>
    <w:rsid w:val="00F259E4"/>
    <w:rsid w:val="00F25FE3"/>
    <w:rsid w:val="00F26D50"/>
    <w:rsid w:val="00F31E55"/>
    <w:rsid w:val="00F3443E"/>
    <w:rsid w:val="00F344DC"/>
    <w:rsid w:val="00F3530C"/>
    <w:rsid w:val="00F42246"/>
    <w:rsid w:val="00F44D0C"/>
    <w:rsid w:val="00F468CA"/>
    <w:rsid w:val="00F5636B"/>
    <w:rsid w:val="00F56FD4"/>
    <w:rsid w:val="00F74125"/>
    <w:rsid w:val="00F74630"/>
    <w:rsid w:val="00F76B2E"/>
    <w:rsid w:val="00F83391"/>
    <w:rsid w:val="00F85D35"/>
    <w:rsid w:val="00F862E6"/>
    <w:rsid w:val="00F86799"/>
    <w:rsid w:val="00F87320"/>
    <w:rsid w:val="00F879A1"/>
    <w:rsid w:val="00F87B1C"/>
    <w:rsid w:val="00F9122A"/>
    <w:rsid w:val="00F917E5"/>
    <w:rsid w:val="00FA1E94"/>
    <w:rsid w:val="00FA30C3"/>
    <w:rsid w:val="00FA4C4D"/>
    <w:rsid w:val="00FA6D2C"/>
    <w:rsid w:val="00FB123B"/>
    <w:rsid w:val="00FB2476"/>
    <w:rsid w:val="00FB44B0"/>
    <w:rsid w:val="00FB5BF6"/>
    <w:rsid w:val="00FC1433"/>
    <w:rsid w:val="00FC779A"/>
    <w:rsid w:val="00FD0FE6"/>
    <w:rsid w:val="00FF0A5D"/>
    <w:rsid w:val="00FF163E"/>
    <w:rsid w:val="00FF4BB4"/>
    <w:rsid w:val="00FF5C51"/>
    <w:rsid w:val="00FF67A6"/>
    <w:rsid w:val="524A0A8E"/>
    <w:rsid w:val="5A61AD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C4794DEF-0600-4B9C-BC06-D3935C94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iPriority="9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C91C71"/>
  </w:style>
  <w:style w:type="paragraph" w:styleId="Heading1">
    <w:name w:val="heading 1"/>
    <w:basedOn w:val="Normal"/>
    <w:next w:val="Normal"/>
    <w:link w:val="Heading1Char"/>
    <w:semiHidden/>
    <w:rsid w:val="00BB76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rsid w:val="00BB76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rsid w:val="00BB76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rsid w:val="00BB765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rsid w:val="00BB765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rsid w:val="00BB765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BB765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BB76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BB76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semiHidden/>
    <w:rsid w:val="006B53F1"/>
    <w:pPr>
      <w:ind w:left="720"/>
      <w:contextualSpacing/>
    </w:pPr>
  </w:style>
  <w:style w:type="character" w:styleId="CommentReference">
    <w:name w:val="annotation reference"/>
    <w:basedOn w:val="DefaultParagraphFont"/>
    <w:semiHidden/>
    <w:unhideWhenUsed/>
    <w:rsid w:val="00AE3F5F"/>
    <w:rPr>
      <w:sz w:val="16"/>
      <w:szCs w:val="16"/>
    </w:rPr>
  </w:style>
  <w:style w:type="paragraph" w:styleId="CommentText">
    <w:name w:val="annotation text"/>
    <w:basedOn w:val="Normal"/>
    <w:link w:val="CommentTextChar"/>
    <w:semiHidden/>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semiHidden/>
    <w:rsid w:val="00E41C62"/>
    <w:pPr>
      <w:spacing w:after="0" w:line="240" w:lineRule="auto"/>
    </w:pPr>
  </w:style>
  <w:style w:type="character" w:styleId="Hyperlink">
    <w:name w:val="Hyperlink"/>
    <w:basedOn w:val="DefaultParagraphFont"/>
    <w:semiHidden/>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semiHidden/>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References">
    <w:name w:val="References"/>
    <w:basedOn w:val="Normal"/>
    <w:qFormat/>
    <w:rsid w:val="00781381"/>
    <w:pPr>
      <w:keepLines/>
      <w:spacing w:after="240" w:line="240" w:lineRule="auto"/>
      <w:ind w:left="432" w:hanging="432"/>
    </w:pPr>
    <w:rPr>
      <w:rFonts w:ascii="Calibri" w:eastAsia="Times New Roman" w:hAnsi="Calibri" w:cs="Calibri"/>
    </w:rPr>
  </w:style>
  <w:style w:type="paragraph" w:customStyle="1" w:styleId="TableHeaderCenter">
    <w:name w:val="Table Header Center"/>
    <w:basedOn w:val="Normal"/>
    <w:qFormat/>
    <w:rsid w:val="006167B1"/>
    <w:pPr>
      <w:textboxTightWrap w:val="allLines"/>
      <w:spacing w:before="120" w:after="0" w:line="240" w:lineRule="auto"/>
      <w:jc w:val="center"/>
    </w:pPr>
    <w:rPr>
      <w:rFonts w:eastAsia="Times New Roman" w:asciiTheme="majorHAnsi" w:hAnsiTheme="majorHAnsi" w:cs="Times New Roman"/>
      <w:b/>
      <w:color w:val="FFFFFF" w:themeColor="background1"/>
      <w:sz w:val="20"/>
      <w:szCs w:val="20"/>
    </w:rPr>
  </w:style>
  <w:style w:type="paragraph" w:customStyle="1" w:styleId="TableTextLeft">
    <w:name w:val="Table Text Left"/>
    <w:basedOn w:val="Normal"/>
    <w:qFormat/>
    <w:rsid w:val="006167B1"/>
    <w:pPr>
      <w:spacing w:after="0" w:line="240" w:lineRule="auto"/>
    </w:pPr>
    <w:rPr>
      <w:rFonts w:eastAsia="Times New Roman" w:asciiTheme="majorHAnsi" w:hAnsiTheme="majorHAnsi" w:cs="Times New Roman"/>
      <w:sz w:val="20"/>
      <w:szCs w:val="20"/>
    </w:rPr>
  </w:style>
  <w:style w:type="paragraph" w:customStyle="1" w:styleId="TableBullet">
    <w:name w:val="Table Bullet"/>
    <w:basedOn w:val="ListBullet"/>
    <w:qFormat/>
    <w:rsid w:val="006167B1"/>
    <w:pPr>
      <w:textboxTightWrap w:val="allLines"/>
      <w:numPr>
        <w:numId w:val="0"/>
      </w:numPr>
      <w:spacing w:after="60" w:line="240" w:lineRule="auto"/>
      <w:ind w:left="1440" w:hanging="360"/>
      <w:contextualSpacing w:val="0"/>
    </w:pPr>
    <w:rPr>
      <w:rFonts w:ascii="Arial" w:eastAsia="Times New Roman" w:hAnsi="Arial" w:cs="Arial"/>
      <w:sz w:val="18"/>
      <w:szCs w:val="20"/>
    </w:rPr>
  </w:style>
  <w:style w:type="table" w:styleId="GridTable4">
    <w:name w:val="Grid Table 4"/>
    <w:basedOn w:val="TableNormal"/>
    <w:rsid w:val="006167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rsid w:val="006167B1"/>
    <w:pPr>
      <w:numPr>
        <w:numId w:val="8"/>
      </w:numPr>
      <w:contextualSpacing/>
    </w:pPr>
  </w:style>
  <w:style w:type="character" w:styleId="UnresolvedMention">
    <w:name w:val="Unresolved Mention"/>
    <w:basedOn w:val="DefaultParagraphFont"/>
    <w:semiHidden/>
    <w:unhideWhenUsed/>
    <w:rsid w:val="00195A25"/>
    <w:rPr>
      <w:color w:val="605E5C"/>
      <w:shd w:val="clear" w:color="auto" w:fill="E1DFDD"/>
    </w:rPr>
  </w:style>
  <w:style w:type="paragraph" w:customStyle="1" w:styleId="TableListBullet">
    <w:name w:val="Table List Bullet"/>
    <w:basedOn w:val="TableTextLeft"/>
    <w:qFormat/>
    <w:rsid w:val="00713D0B"/>
    <w:pPr>
      <w:numPr>
        <w:numId w:val="23"/>
      </w:numPr>
      <w:spacing w:before="40" w:after="20" w:line="264" w:lineRule="auto"/>
    </w:pPr>
    <w:rPr>
      <w:rFonts w:eastAsiaTheme="minorHAnsi" w:cstheme="minorBidi"/>
      <w:color w:val="000000" w:themeColor="text1"/>
      <w:sz w:val="18"/>
      <w:szCs w:val="22"/>
    </w:rPr>
  </w:style>
  <w:style w:type="paragraph" w:customStyle="1" w:styleId="Head1">
    <w:name w:val="Head 1"/>
    <w:basedOn w:val="Normal"/>
    <w:semiHidden/>
    <w:rsid w:val="00BD31AC"/>
    <w:pPr>
      <w:spacing w:after="240" w:line="240" w:lineRule="auto"/>
    </w:pPr>
    <w:rPr>
      <w:rFonts w:ascii="Times New Roman" w:eastAsia="Times New Roman" w:hAnsi="Times New Roman" w:cs="Times New Roman"/>
      <w:b/>
      <w:sz w:val="24"/>
      <w:szCs w:val="24"/>
    </w:rPr>
  </w:style>
  <w:style w:type="character" w:styleId="FollowedHyperlink">
    <w:name w:val="FollowedHyperlink"/>
    <w:basedOn w:val="DefaultParagraphFont"/>
    <w:semiHidden/>
    <w:unhideWhenUsed/>
    <w:rsid w:val="009C7448"/>
    <w:rPr>
      <w:color w:val="800080" w:themeColor="followedHyperlink"/>
      <w:u w:val="single"/>
    </w:rPr>
  </w:style>
  <w:style w:type="numbering" w:styleId="111111">
    <w:name w:val="Outline List 2"/>
    <w:basedOn w:val="NoList"/>
    <w:semiHidden/>
    <w:unhideWhenUsed/>
    <w:rsid w:val="00BB765C"/>
    <w:pPr>
      <w:numPr>
        <w:numId w:val="24"/>
      </w:numPr>
    </w:pPr>
  </w:style>
  <w:style w:type="numbering" w:styleId="1ai">
    <w:name w:val="Outline List 1"/>
    <w:basedOn w:val="NoList"/>
    <w:semiHidden/>
    <w:unhideWhenUsed/>
    <w:rsid w:val="00BB765C"/>
    <w:pPr>
      <w:numPr>
        <w:numId w:val="25"/>
      </w:numPr>
    </w:pPr>
  </w:style>
  <w:style w:type="character" w:customStyle="1" w:styleId="Heading1Char">
    <w:name w:val="Heading 1 Char"/>
    <w:basedOn w:val="DefaultParagraphFont"/>
    <w:link w:val="Heading1"/>
    <w:uiPriority w:val="9"/>
    <w:rsid w:val="00BB76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B76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B765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B765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B765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B765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B765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B76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765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BB765C"/>
    <w:pPr>
      <w:numPr>
        <w:numId w:val="26"/>
      </w:numPr>
    </w:pPr>
  </w:style>
  <w:style w:type="paragraph" w:styleId="Bibliography">
    <w:name w:val="Bibliography"/>
    <w:basedOn w:val="Normal"/>
    <w:next w:val="Normal"/>
    <w:unhideWhenUsed/>
    <w:qFormat/>
    <w:rsid w:val="00BB765C"/>
  </w:style>
  <w:style w:type="paragraph" w:styleId="BlockText">
    <w:name w:val="Block Text"/>
    <w:basedOn w:val="Normal"/>
    <w:semiHidden/>
    <w:unhideWhenUsed/>
    <w:rsid w:val="00BB765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semiHidden/>
    <w:unhideWhenUsed/>
    <w:rsid w:val="00BB765C"/>
    <w:pPr>
      <w:spacing w:after="120"/>
    </w:pPr>
  </w:style>
  <w:style w:type="character" w:customStyle="1" w:styleId="BodyTextChar">
    <w:name w:val="Body Text Char"/>
    <w:basedOn w:val="DefaultParagraphFont"/>
    <w:link w:val="BodyText"/>
    <w:uiPriority w:val="99"/>
    <w:semiHidden/>
    <w:rsid w:val="00BB765C"/>
  </w:style>
  <w:style w:type="paragraph" w:styleId="BodyText2">
    <w:name w:val="Body Text 2"/>
    <w:basedOn w:val="Normal"/>
    <w:link w:val="BodyText2Char"/>
    <w:semiHidden/>
    <w:unhideWhenUsed/>
    <w:rsid w:val="00BB765C"/>
    <w:pPr>
      <w:spacing w:after="120" w:line="480" w:lineRule="auto"/>
    </w:pPr>
  </w:style>
  <w:style w:type="character" w:customStyle="1" w:styleId="BodyText2Char">
    <w:name w:val="Body Text 2 Char"/>
    <w:basedOn w:val="DefaultParagraphFont"/>
    <w:link w:val="BodyText2"/>
    <w:uiPriority w:val="99"/>
    <w:semiHidden/>
    <w:rsid w:val="00BB765C"/>
  </w:style>
  <w:style w:type="paragraph" w:styleId="BodyText3">
    <w:name w:val="Body Text 3"/>
    <w:basedOn w:val="Normal"/>
    <w:link w:val="BodyText3Char"/>
    <w:semiHidden/>
    <w:unhideWhenUsed/>
    <w:rsid w:val="00BB765C"/>
    <w:pPr>
      <w:spacing w:after="120"/>
    </w:pPr>
    <w:rPr>
      <w:sz w:val="16"/>
      <w:szCs w:val="16"/>
    </w:rPr>
  </w:style>
  <w:style w:type="character" w:customStyle="1" w:styleId="BodyText3Char">
    <w:name w:val="Body Text 3 Char"/>
    <w:basedOn w:val="DefaultParagraphFont"/>
    <w:link w:val="BodyText3"/>
    <w:uiPriority w:val="99"/>
    <w:semiHidden/>
    <w:rsid w:val="00BB765C"/>
    <w:rPr>
      <w:sz w:val="16"/>
      <w:szCs w:val="16"/>
    </w:rPr>
  </w:style>
  <w:style w:type="paragraph" w:styleId="BodyTextFirstIndent">
    <w:name w:val="Body Text First Indent"/>
    <w:basedOn w:val="BodyText"/>
    <w:link w:val="BodyTextFirstIndentChar"/>
    <w:semiHidden/>
    <w:unhideWhenUsed/>
    <w:rsid w:val="00BB765C"/>
    <w:pPr>
      <w:spacing w:after="200"/>
      <w:ind w:firstLine="360"/>
    </w:pPr>
  </w:style>
  <w:style w:type="character" w:customStyle="1" w:styleId="BodyTextFirstIndentChar">
    <w:name w:val="Body Text First Indent Char"/>
    <w:basedOn w:val="BodyTextChar"/>
    <w:link w:val="BodyTextFirstIndent"/>
    <w:uiPriority w:val="99"/>
    <w:semiHidden/>
    <w:rsid w:val="00BB765C"/>
  </w:style>
  <w:style w:type="paragraph" w:styleId="BodyTextIndent">
    <w:name w:val="Body Text Indent"/>
    <w:basedOn w:val="Normal"/>
    <w:link w:val="BodyTextIndentChar"/>
    <w:semiHidden/>
    <w:unhideWhenUsed/>
    <w:rsid w:val="00BB765C"/>
    <w:pPr>
      <w:spacing w:after="120"/>
      <w:ind w:left="360"/>
    </w:pPr>
  </w:style>
  <w:style w:type="character" w:customStyle="1" w:styleId="BodyTextIndentChar">
    <w:name w:val="Body Text Indent Char"/>
    <w:basedOn w:val="DefaultParagraphFont"/>
    <w:link w:val="BodyTextIndent"/>
    <w:uiPriority w:val="99"/>
    <w:semiHidden/>
    <w:rsid w:val="00BB765C"/>
  </w:style>
  <w:style w:type="paragraph" w:styleId="BodyTextFirstIndent2">
    <w:name w:val="Body Text First Indent 2"/>
    <w:basedOn w:val="BodyTextIndent"/>
    <w:link w:val="BodyTextFirstIndent2Char"/>
    <w:semiHidden/>
    <w:unhideWhenUsed/>
    <w:rsid w:val="00BB765C"/>
    <w:pPr>
      <w:spacing w:after="200"/>
      <w:ind w:firstLine="360"/>
    </w:pPr>
  </w:style>
  <w:style w:type="character" w:customStyle="1" w:styleId="BodyTextFirstIndent2Char">
    <w:name w:val="Body Text First Indent 2 Char"/>
    <w:basedOn w:val="BodyTextIndentChar"/>
    <w:link w:val="BodyTextFirstIndent2"/>
    <w:uiPriority w:val="99"/>
    <w:semiHidden/>
    <w:rsid w:val="00BB765C"/>
  </w:style>
  <w:style w:type="paragraph" w:styleId="BodyTextIndent2">
    <w:name w:val="Body Text Indent 2"/>
    <w:basedOn w:val="Normal"/>
    <w:link w:val="BodyTextIndent2Char"/>
    <w:semiHidden/>
    <w:unhideWhenUsed/>
    <w:rsid w:val="00BB765C"/>
    <w:pPr>
      <w:spacing w:after="120" w:line="480" w:lineRule="auto"/>
      <w:ind w:left="360"/>
    </w:pPr>
  </w:style>
  <w:style w:type="character" w:customStyle="1" w:styleId="BodyTextIndent2Char">
    <w:name w:val="Body Text Indent 2 Char"/>
    <w:basedOn w:val="DefaultParagraphFont"/>
    <w:link w:val="BodyTextIndent2"/>
    <w:uiPriority w:val="99"/>
    <w:semiHidden/>
    <w:rsid w:val="00BB765C"/>
  </w:style>
  <w:style w:type="paragraph" w:styleId="BodyTextIndent3">
    <w:name w:val="Body Text Indent 3"/>
    <w:basedOn w:val="Normal"/>
    <w:link w:val="BodyTextIndent3Char"/>
    <w:semiHidden/>
    <w:unhideWhenUsed/>
    <w:rsid w:val="00BB76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B765C"/>
    <w:rPr>
      <w:sz w:val="16"/>
      <w:szCs w:val="16"/>
    </w:rPr>
  </w:style>
  <w:style w:type="character" w:styleId="BookTitle">
    <w:name w:val="Book Title"/>
    <w:basedOn w:val="DefaultParagraphFont"/>
    <w:semiHidden/>
    <w:rsid w:val="00BB765C"/>
    <w:rPr>
      <w:b/>
      <w:bCs/>
      <w:i/>
      <w:iCs/>
      <w:spacing w:val="5"/>
    </w:rPr>
  </w:style>
  <w:style w:type="paragraph" w:styleId="Caption">
    <w:name w:val="caption"/>
    <w:basedOn w:val="Normal"/>
    <w:next w:val="Normal"/>
    <w:semiHidden/>
    <w:unhideWhenUsed/>
    <w:rsid w:val="00BB765C"/>
    <w:pPr>
      <w:spacing w:line="240" w:lineRule="auto"/>
    </w:pPr>
    <w:rPr>
      <w:i/>
      <w:iCs/>
      <w:color w:val="1F497D" w:themeColor="text2"/>
      <w:sz w:val="18"/>
      <w:szCs w:val="18"/>
    </w:rPr>
  </w:style>
  <w:style w:type="paragraph" w:styleId="Closing">
    <w:name w:val="Closing"/>
    <w:basedOn w:val="Normal"/>
    <w:link w:val="ClosingChar"/>
    <w:semiHidden/>
    <w:unhideWhenUsed/>
    <w:rsid w:val="00BB765C"/>
    <w:pPr>
      <w:spacing w:after="0" w:line="240" w:lineRule="auto"/>
      <w:ind w:left="4320"/>
    </w:pPr>
  </w:style>
  <w:style w:type="character" w:customStyle="1" w:styleId="ClosingChar">
    <w:name w:val="Closing Char"/>
    <w:basedOn w:val="DefaultParagraphFont"/>
    <w:link w:val="Closing"/>
    <w:uiPriority w:val="99"/>
    <w:semiHidden/>
    <w:rsid w:val="00BB765C"/>
  </w:style>
  <w:style w:type="table" w:styleId="ColorfulGrid">
    <w:name w:val="Colorful Grid"/>
    <w:basedOn w:val="TableNormal"/>
    <w:semiHidden/>
    <w:unhideWhenUsed/>
    <w:rsid w:val="00BB7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BB7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BB7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BB7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BB7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BB7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BB76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BB76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BB76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BB765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BB765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BB765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BB76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BB765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BB765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BB765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BB765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BB765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BB765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BB765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BB765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BB76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BB765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BB765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BB765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BB765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BB765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BB765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B765C"/>
  </w:style>
  <w:style w:type="character" w:customStyle="1" w:styleId="DateChar">
    <w:name w:val="Date Char"/>
    <w:basedOn w:val="DefaultParagraphFont"/>
    <w:link w:val="Date"/>
    <w:uiPriority w:val="99"/>
    <w:semiHidden/>
    <w:rsid w:val="00BB765C"/>
  </w:style>
  <w:style w:type="paragraph" w:styleId="DocumentMap">
    <w:name w:val="Document Map"/>
    <w:basedOn w:val="Normal"/>
    <w:link w:val="DocumentMapChar"/>
    <w:semiHidden/>
    <w:unhideWhenUsed/>
    <w:rsid w:val="00BB76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B765C"/>
    <w:rPr>
      <w:rFonts w:ascii="Segoe UI" w:hAnsi="Segoe UI" w:cs="Segoe UI"/>
      <w:sz w:val="16"/>
      <w:szCs w:val="16"/>
    </w:rPr>
  </w:style>
  <w:style w:type="paragraph" w:styleId="E-mailSignature">
    <w:name w:val="E-mail Signature"/>
    <w:basedOn w:val="Normal"/>
    <w:link w:val="E-mailSignatureChar"/>
    <w:semiHidden/>
    <w:unhideWhenUsed/>
    <w:rsid w:val="00BB765C"/>
    <w:pPr>
      <w:spacing w:after="0" w:line="240" w:lineRule="auto"/>
    </w:pPr>
  </w:style>
  <w:style w:type="character" w:customStyle="1" w:styleId="E-mailSignatureChar">
    <w:name w:val="E-mail Signature Char"/>
    <w:basedOn w:val="DefaultParagraphFont"/>
    <w:link w:val="E-mailSignature"/>
    <w:uiPriority w:val="99"/>
    <w:semiHidden/>
    <w:rsid w:val="00BB765C"/>
  </w:style>
  <w:style w:type="character" w:styleId="Emphasis">
    <w:name w:val="Emphasis"/>
    <w:basedOn w:val="DefaultParagraphFont"/>
    <w:semiHidden/>
    <w:rsid w:val="00BB765C"/>
    <w:rPr>
      <w:i/>
      <w:iCs/>
    </w:rPr>
  </w:style>
  <w:style w:type="character" w:styleId="EndnoteReference">
    <w:name w:val="endnote reference"/>
    <w:basedOn w:val="DefaultParagraphFont"/>
    <w:semiHidden/>
    <w:unhideWhenUsed/>
    <w:rsid w:val="00BB765C"/>
    <w:rPr>
      <w:vertAlign w:val="superscript"/>
    </w:rPr>
  </w:style>
  <w:style w:type="paragraph" w:styleId="EndnoteText">
    <w:name w:val="endnote text"/>
    <w:basedOn w:val="Normal"/>
    <w:link w:val="EndnoteTextChar"/>
    <w:semiHidden/>
    <w:unhideWhenUsed/>
    <w:rsid w:val="00BB76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765C"/>
    <w:rPr>
      <w:sz w:val="20"/>
      <w:szCs w:val="20"/>
    </w:rPr>
  </w:style>
  <w:style w:type="paragraph" w:styleId="EnvelopeAddress">
    <w:name w:val="envelope address"/>
    <w:basedOn w:val="Normal"/>
    <w:semiHidden/>
    <w:unhideWhenUsed/>
    <w:rsid w:val="00BB76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B765C"/>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BB76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B765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B76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B765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B765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B765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B765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BB76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BB76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BB765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BB765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BB765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BB765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BB765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BB76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B76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BB76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BB76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BB76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BB76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BB76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rsid w:val="00BB76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BB76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BB76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BB76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BB76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BB76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BB7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B7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BB7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BB7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BB7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BB7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BB76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BB76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B76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BB76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BB76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BB76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BB76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BB76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BB76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B76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BB76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BB76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BB76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BB76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BB76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sid w:val="00BB765C"/>
    <w:rPr>
      <w:color w:val="2B579A"/>
      <w:shd w:val="clear" w:color="auto" w:fill="E1DFDD"/>
    </w:rPr>
  </w:style>
  <w:style w:type="character" w:styleId="HTMLAcronym">
    <w:name w:val="HTML Acronym"/>
    <w:basedOn w:val="DefaultParagraphFont"/>
    <w:semiHidden/>
    <w:unhideWhenUsed/>
    <w:rsid w:val="00BB765C"/>
  </w:style>
  <w:style w:type="paragraph" w:styleId="HTMLAddress">
    <w:name w:val="HTML Address"/>
    <w:basedOn w:val="Normal"/>
    <w:link w:val="HTMLAddressChar"/>
    <w:semiHidden/>
    <w:unhideWhenUsed/>
    <w:rsid w:val="00BB765C"/>
    <w:pPr>
      <w:spacing w:after="0" w:line="240" w:lineRule="auto"/>
    </w:pPr>
    <w:rPr>
      <w:i/>
      <w:iCs/>
    </w:rPr>
  </w:style>
  <w:style w:type="character" w:customStyle="1" w:styleId="HTMLAddressChar">
    <w:name w:val="HTML Address Char"/>
    <w:basedOn w:val="DefaultParagraphFont"/>
    <w:link w:val="HTMLAddress"/>
    <w:uiPriority w:val="99"/>
    <w:semiHidden/>
    <w:rsid w:val="00BB765C"/>
    <w:rPr>
      <w:i/>
      <w:iCs/>
    </w:rPr>
  </w:style>
  <w:style w:type="character" w:styleId="HTMLCite">
    <w:name w:val="HTML Cite"/>
    <w:basedOn w:val="DefaultParagraphFont"/>
    <w:semiHidden/>
    <w:unhideWhenUsed/>
    <w:rsid w:val="00BB765C"/>
    <w:rPr>
      <w:i/>
      <w:iCs/>
    </w:rPr>
  </w:style>
  <w:style w:type="character" w:styleId="HTMLCode">
    <w:name w:val="HTML Code"/>
    <w:basedOn w:val="DefaultParagraphFont"/>
    <w:semiHidden/>
    <w:unhideWhenUsed/>
    <w:rsid w:val="00BB765C"/>
    <w:rPr>
      <w:rFonts w:ascii="Consolas" w:hAnsi="Consolas"/>
      <w:sz w:val="20"/>
      <w:szCs w:val="20"/>
    </w:rPr>
  </w:style>
  <w:style w:type="character" w:styleId="HTMLDefinition">
    <w:name w:val="HTML Definition"/>
    <w:basedOn w:val="DefaultParagraphFont"/>
    <w:semiHidden/>
    <w:unhideWhenUsed/>
    <w:rsid w:val="00BB765C"/>
    <w:rPr>
      <w:i/>
      <w:iCs/>
    </w:rPr>
  </w:style>
  <w:style w:type="character" w:styleId="HTMLKeyboard">
    <w:name w:val="HTML Keyboard"/>
    <w:basedOn w:val="DefaultParagraphFont"/>
    <w:semiHidden/>
    <w:unhideWhenUsed/>
    <w:rsid w:val="00BB765C"/>
    <w:rPr>
      <w:rFonts w:ascii="Consolas" w:hAnsi="Consolas"/>
      <w:sz w:val="20"/>
      <w:szCs w:val="20"/>
    </w:rPr>
  </w:style>
  <w:style w:type="paragraph" w:styleId="HTMLPreformatted">
    <w:name w:val="HTML Preformatted"/>
    <w:basedOn w:val="Normal"/>
    <w:link w:val="HTMLPreformattedChar"/>
    <w:semiHidden/>
    <w:unhideWhenUsed/>
    <w:rsid w:val="00BB765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B765C"/>
    <w:rPr>
      <w:rFonts w:ascii="Consolas" w:hAnsi="Consolas"/>
      <w:sz w:val="20"/>
      <w:szCs w:val="20"/>
    </w:rPr>
  </w:style>
  <w:style w:type="character" w:styleId="HTMLSample">
    <w:name w:val="HTML Sample"/>
    <w:basedOn w:val="DefaultParagraphFont"/>
    <w:semiHidden/>
    <w:unhideWhenUsed/>
    <w:rsid w:val="00BB765C"/>
    <w:rPr>
      <w:rFonts w:ascii="Consolas" w:hAnsi="Consolas"/>
      <w:sz w:val="24"/>
      <w:szCs w:val="24"/>
    </w:rPr>
  </w:style>
  <w:style w:type="character" w:styleId="HTMLTypewriter">
    <w:name w:val="HTML Typewriter"/>
    <w:basedOn w:val="DefaultParagraphFont"/>
    <w:semiHidden/>
    <w:unhideWhenUsed/>
    <w:rsid w:val="00BB765C"/>
    <w:rPr>
      <w:rFonts w:ascii="Consolas" w:hAnsi="Consolas"/>
      <w:sz w:val="20"/>
      <w:szCs w:val="20"/>
    </w:rPr>
  </w:style>
  <w:style w:type="character" w:styleId="HTMLVariable">
    <w:name w:val="HTML Variable"/>
    <w:basedOn w:val="DefaultParagraphFont"/>
    <w:semiHidden/>
    <w:unhideWhenUsed/>
    <w:rsid w:val="00BB765C"/>
    <w:rPr>
      <w:i/>
      <w:iCs/>
    </w:rPr>
  </w:style>
  <w:style w:type="paragraph" w:styleId="Index1">
    <w:name w:val="index 1"/>
    <w:basedOn w:val="Normal"/>
    <w:next w:val="Normal"/>
    <w:autoRedefine/>
    <w:semiHidden/>
    <w:unhideWhenUsed/>
    <w:rsid w:val="00BB765C"/>
    <w:pPr>
      <w:spacing w:after="0" w:line="240" w:lineRule="auto"/>
      <w:ind w:left="220" w:hanging="220"/>
    </w:pPr>
  </w:style>
  <w:style w:type="paragraph" w:styleId="Index2">
    <w:name w:val="index 2"/>
    <w:basedOn w:val="Normal"/>
    <w:next w:val="Normal"/>
    <w:autoRedefine/>
    <w:semiHidden/>
    <w:unhideWhenUsed/>
    <w:rsid w:val="00BB765C"/>
    <w:pPr>
      <w:spacing w:after="0" w:line="240" w:lineRule="auto"/>
      <w:ind w:left="440" w:hanging="220"/>
    </w:pPr>
  </w:style>
  <w:style w:type="paragraph" w:styleId="Index3">
    <w:name w:val="index 3"/>
    <w:basedOn w:val="Normal"/>
    <w:next w:val="Normal"/>
    <w:autoRedefine/>
    <w:semiHidden/>
    <w:unhideWhenUsed/>
    <w:rsid w:val="00BB765C"/>
    <w:pPr>
      <w:spacing w:after="0" w:line="240" w:lineRule="auto"/>
      <w:ind w:left="660" w:hanging="220"/>
    </w:pPr>
  </w:style>
  <w:style w:type="paragraph" w:styleId="Index4">
    <w:name w:val="index 4"/>
    <w:basedOn w:val="Normal"/>
    <w:next w:val="Normal"/>
    <w:autoRedefine/>
    <w:semiHidden/>
    <w:unhideWhenUsed/>
    <w:rsid w:val="00BB765C"/>
    <w:pPr>
      <w:spacing w:after="0" w:line="240" w:lineRule="auto"/>
      <w:ind w:left="880" w:hanging="220"/>
    </w:pPr>
  </w:style>
  <w:style w:type="paragraph" w:styleId="Index5">
    <w:name w:val="index 5"/>
    <w:basedOn w:val="Normal"/>
    <w:next w:val="Normal"/>
    <w:autoRedefine/>
    <w:semiHidden/>
    <w:unhideWhenUsed/>
    <w:rsid w:val="00BB765C"/>
    <w:pPr>
      <w:spacing w:after="0" w:line="240" w:lineRule="auto"/>
      <w:ind w:left="1100" w:hanging="220"/>
    </w:pPr>
  </w:style>
  <w:style w:type="paragraph" w:styleId="Index6">
    <w:name w:val="index 6"/>
    <w:basedOn w:val="Normal"/>
    <w:next w:val="Normal"/>
    <w:autoRedefine/>
    <w:semiHidden/>
    <w:unhideWhenUsed/>
    <w:rsid w:val="00BB765C"/>
    <w:pPr>
      <w:spacing w:after="0" w:line="240" w:lineRule="auto"/>
      <w:ind w:left="1320" w:hanging="220"/>
    </w:pPr>
  </w:style>
  <w:style w:type="paragraph" w:styleId="Index7">
    <w:name w:val="index 7"/>
    <w:basedOn w:val="Normal"/>
    <w:next w:val="Normal"/>
    <w:autoRedefine/>
    <w:semiHidden/>
    <w:unhideWhenUsed/>
    <w:rsid w:val="00BB765C"/>
    <w:pPr>
      <w:spacing w:after="0" w:line="240" w:lineRule="auto"/>
      <w:ind w:left="1540" w:hanging="220"/>
    </w:pPr>
  </w:style>
  <w:style w:type="paragraph" w:styleId="Index8">
    <w:name w:val="index 8"/>
    <w:basedOn w:val="Normal"/>
    <w:next w:val="Normal"/>
    <w:autoRedefine/>
    <w:semiHidden/>
    <w:unhideWhenUsed/>
    <w:rsid w:val="00BB765C"/>
    <w:pPr>
      <w:spacing w:after="0" w:line="240" w:lineRule="auto"/>
      <w:ind w:left="1760" w:hanging="220"/>
    </w:pPr>
  </w:style>
  <w:style w:type="paragraph" w:styleId="Index9">
    <w:name w:val="index 9"/>
    <w:basedOn w:val="Normal"/>
    <w:next w:val="Normal"/>
    <w:autoRedefine/>
    <w:semiHidden/>
    <w:unhideWhenUsed/>
    <w:rsid w:val="00BB765C"/>
    <w:pPr>
      <w:spacing w:after="0" w:line="240" w:lineRule="auto"/>
      <w:ind w:left="1980" w:hanging="220"/>
    </w:pPr>
  </w:style>
  <w:style w:type="paragraph" w:styleId="IndexHeading">
    <w:name w:val="index heading"/>
    <w:basedOn w:val="Normal"/>
    <w:next w:val="Index1"/>
    <w:semiHidden/>
    <w:unhideWhenUsed/>
    <w:rsid w:val="00BB765C"/>
    <w:rPr>
      <w:rFonts w:asciiTheme="majorHAnsi" w:eastAsiaTheme="majorEastAsia" w:hAnsiTheme="majorHAnsi" w:cstheme="majorBidi"/>
      <w:b/>
      <w:bCs/>
    </w:rPr>
  </w:style>
  <w:style w:type="character" w:styleId="IntenseEmphasis">
    <w:name w:val="Intense Emphasis"/>
    <w:basedOn w:val="DefaultParagraphFont"/>
    <w:semiHidden/>
    <w:rsid w:val="00BB765C"/>
    <w:rPr>
      <w:i/>
      <w:iCs/>
      <w:color w:val="4F81BD" w:themeColor="accent1"/>
    </w:rPr>
  </w:style>
  <w:style w:type="paragraph" w:styleId="IntenseQuote">
    <w:name w:val="Intense Quote"/>
    <w:basedOn w:val="Normal"/>
    <w:next w:val="Normal"/>
    <w:link w:val="IntenseQuoteChar"/>
    <w:semiHidden/>
    <w:rsid w:val="00BB76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B765C"/>
    <w:rPr>
      <w:i/>
      <w:iCs/>
      <w:color w:val="4F81BD" w:themeColor="accent1"/>
    </w:rPr>
  </w:style>
  <w:style w:type="character" w:styleId="IntenseReference">
    <w:name w:val="Intense Reference"/>
    <w:basedOn w:val="DefaultParagraphFont"/>
    <w:semiHidden/>
    <w:rsid w:val="00BB765C"/>
    <w:rPr>
      <w:b/>
      <w:bCs/>
      <w:smallCaps/>
      <w:color w:val="4F81BD" w:themeColor="accent1"/>
      <w:spacing w:val="5"/>
    </w:rPr>
  </w:style>
  <w:style w:type="table" w:styleId="LightGrid">
    <w:name w:val="Light Grid"/>
    <w:basedOn w:val="TableNormal"/>
    <w:semiHidden/>
    <w:unhideWhenUsed/>
    <w:rsid w:val="00BB76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BB76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BB76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BB76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BB76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BB76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BB76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BB76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BB76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BB76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BB76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BB76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BB76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BB76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BB76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BB76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BB76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BB765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BB765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BB765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BB76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B765C"/>
  </w:style>
  <w:style w:type="paragraph" w:styleId="List">
    <w:name w:val="List"/>
    <w:basedOn w:val="Normal"/>
    <w:unhideWhenUsed/>
    <w:qFormat/>
    <w:rsid w:val="00BB765C"/>
    <w:pPr>
      <w:ind w:left="360" w:hanging="360"/>
      <w:contextualSpacing/>
    </w:pPr>
  </w:style>
  <w:style w:type="paragraph" w:styleId="List2">
    <w:name w:val="List 2"/>
    <w:basedOn w:val="Normal"/>
    <w:unhideWhenUsed/>
    <w:qFormat/>
    <w:rsid w:val="00BB765C"/>
    <w:pPr>
      <w:ind w:left="720" w:hanging="360"/>
      <w:contextualSpacing/>
    </w:pPr>
  </w:style>
  <w:style w:type="paragraph" w:styleId="List3">
    <w:name w:val="List 3"/>
    <w:basedOn w:val="Normal"/>
    <w:unhideWhenUsed/>
    <w:qFormat/>
    <w:rsid w:val="00BB765C"/>
    <w:pPr>
      <w:ind w:left="1080" w:hanging="360"/>
      <w:contextualSpacing/>
    </w:pPr>
  </w:style>
  <w:style w:type="paragraph" w:styleId="List4">
    <w:name w:val="List 4"/>
    <w:basedOn w:val="Normal"/>
    <w:unhideWhenUsed/>
    <w:qFormat/>
    <w:rsid w:val="00BB765C"/>
    <w:pPr>
      <w:ind w:left="1440" w:hanging="360"/>
      <w:contextualSpacing/>
    </w:pPr>
  </w:style>
  <w:style w:type="paragraph" w:styleId="List5">
    <w:name w:val="List 5"/>
    <w:basedOn w:val="Normal"/>
    <w:unhideWhenUsed/>
    <w:qFormat/>
    <w:rsid w:val="00BB765C"/>
    <w:pPr>
      <w:ind w:left="1800" w:hanging="360"/>
      <w:contextualSpacing/>
    </w:pPr>
  </w:style>
  <w:style w:type="paragraph" w:styleId="ListBullet2">
    <w:name w:val="List Bullet 2"/>
    <w:basedOn w:val="Normal"/>
    <w:unhideWhenUsed/>
    <w:qFormat/>
    <w:rsid w:val="00BB765C"/>
    <w:pPr>
      <w:numPr>
        <w:numId w:val="27"/>
      </w:numPr>
      <w:contextualSpacing/>
    </w:pPr>
  </w:style>
  <w:style w:type="paragraph" w:styleId="ListBullet3">
    <w:name w:val="List Bullet 3"/>
    <w:basedOn w:val="Normal"/>
    <w:unhideWhenUsed/>
    <w:qFormat/>
    <w:rsid w:val="00BB765C"/>
    <w:pPr>
      <w:numPr>
        <w:numId w:val="28"/>
      </w:numPr>
      <w:contextualSpacing/>
    </w:pPr>
  </w:style>
  <w:style w:type="paragraph" w:styleId="ListBullet4">
    <w:name w:val="List Bullet 4"/>
    <w:basedOn w:val="Normal"/>
    <w:semiHidden/>
    <w:unhideWhenUsed/>
    <w:rsid w:val="00BB765C"/>
    <w:pPr>
      <w:numPr>
        <w:numId w:val="29"/>
      </w:numPr>
      <w:contextualSpacing/>
    </w:pPr>
  </w:style>
  <w:style w:type="paragraph" w:styleId="ListBullet5">
    <w:name w:val="List Bullet 5"/>
    <w:basedOn w:val="Normal"/>
    <w:semiHidden/>
    <w:unhideWhenUsed/>
    <w:rsid w:val="00BB765C"/>
    <w:pPr>
      <w:numPr>
        <w:numId w:val="30"/>
      </w:numPr>
      <w:contextualSpacing/>
    </w:pPr>
  </w:style>
  <w:style w:type="paragraph" w:styleId="ListContinue">
    <w:name w:val="List Continue"/>
    <w:basedOn w:val="Normal"/>
    <w:unhideWhenUsed/>
    <w:qFormat/>
    <w:rsid w:val="00BB765C"/>
    <w:pPr>
      <w:spacing w:after="120"/>
      <w:ind w:left="360"/>
      <w:contextualSpacing/>
    </w:pPr>
  </w:style>
  <w:style w:type="paragraph" w:styleId="ListContinue2">
    <w:name w:val="List Continue 2"/>
    <w:basedOn w:val="Normal"/>
    <w:unhideWhenUsed/>
    <w:qFormat/>
    <w:rsid w:val="00BB765C"/>
    <w:pPr>
      <w:spacing w:after="120"/>
      <w:ind w:left="720"/>
      <w:contextualSpacing/>
    </w:pPr>
  </w:style>
  <w:style w:type="paragraph" w:styleId="ListContinue3">
    <w:name w:val="List Continue 3"/>
    <w:basedOn w:val="Normal"/>
    <w:unhideWhenUsed/>
    <w:qFormat/>
    <w:rsid w:val="00BB765C"/>
    <w:pPr>
      <w:spacing w:after="120"/>
      <w:ind w:left="1080"/>
      <w:contextualSpacing/>
    </w:pPr>
  </w:style>
  <w:style w:type="paragraph" w:styleId="ListContinue4">
    <w:name w:val="List Continue 4"/>
    <w:basedOn w:val="Normal"/>
    <w:semiHidden/>
    <w:unhideWhenUsed/>
    <w:rsid w:val="00BB765C"/>
    <w:pPr>
      <w:spacing w:after="120"/>
      <w:ind w:left="1440"/>
      <w:contextualSpacing/>
    </w:pPr>
  </w:style>
  <w:style w:type="paragraph" w:styleId="ListContinue5">
    <w:name w:val="List Continue 5"/>
    <w:basedOn w:val="Normal"/>
    <w:semiHidden/>
    <w:unhideWhenUsed/>
    <w:rsid w:val="00BB765C"/>
    <w:pPr>
      <w:spacing w:after="120"/>
      <w:ind w:left="1800"/>
      <w:contextualSpacing/>
    </w:pPr>
  </w:style>
  <w:style w:type="paragraph" w:styleId="ListNumber">
    <w:name w:val="List Number"/>
    <w:basedOn w:val="Normal"/>
    <w:unhideWhenUsed/>
    <w:qFormat/>
    <w:rsid w:val="00BB765C"/>
    <w:pPr>
      <w:numPr>
        <w:numId w:val="31"/>
      </w:numPr>
      <w:contextualSpacing/>
    </w:pPr>
  </w:style>
  <w:style w:type="paragraph" w:styleId="ListNumber2">
    <w:name w:val="List Number 2"/>
    <w:basedOn w:val="Normal"/>
    <w:unhideWhenUsed/>
    <w:qFormat/>
    <w:rsid w:val="00BB765C"/>
    <w:pPr>
      <w:numPr>
        <w:numId w:val="32"/>
      </w:numPr>
      <w:contextualSpacing/>
    </w:pPr>
  </w:style>
  <w:style w:type="paragraph" w:styleId="ListNumber3">
    <w:name w:val="List Number 3"/>
    <w:basedOn w:val="Normal"/>
    <w:unhideWhenUsed/>
    <w:qFormat/>
    <w:rsid w:val="00BB765C"/>
    <w:pPr>
      <w:numPr>
        <w:numId w:val="33"/>
      </w:numPr>
      <w:contextualSpacing/>
    </w:pPr>
  </w:style>
  <w:style w:type="paragraph" w:styleId="ListNumber4">
    <w:name w:val="List Number 4"/>
    <w:basedOn w:val="Normal"/>
    <w:semiHidden/>
    <w:unhideWhenUsed/>
    <w:rsid w:val="00BB765C"/>
    <w:pPr>
      <w:numPr>
        <w:numId w:val="34"/>
      </w:numPr>
      <w:contextualSpacing/>
    </w:pPr>
  </w:style>
  <w:style w:type="paragraph" w:styleId="ListNumber5">
    <w:name w:val="List Number 5"/>
    <w:basedOn w:val="Normal"/>
    <w:semiHidden/>
    <w:unhideWhenUsed/>
    <w:rsid w:val="00BB765C"/>
    <w:pPr>
      <w:numPr>
        <w:numId w:val="35"/>
      </w:numPr>
      <w:contextualSpacing/>
    </w:pPr>
  </w:style>
  <w:style w:type="table" w:styleId="ListTable1Light">
    <w:name w:val="List Table 1 Light"/>
    <w:basedOn w:val="TableNormal"/>
    <w:rsid w:val="00BB76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B765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BB765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BB765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BB765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BB765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BB765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BB76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B765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BB765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BB765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BB765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BB765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BB765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BB76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B76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BB765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BB76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BB765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BB765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BB765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BB76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B76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BB76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BB76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BB76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BB76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BB76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BB76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B765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B765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B765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B765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B765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B765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B76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B765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BB765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BB765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BB765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BB765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BB765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BB76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B765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B765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B765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B765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B765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B765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BB76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BB765C"/>
    <w:rPr>
      <w:rFonts w:ascii="Consolas" w:hAnsi="Consolas"/>
      <w:sz w:val="20"/>
      <w:szCs w:val="20"/>
    </w:rPr>
  </w:style>
  <w:style w:type="table" w:styleId="MediumGrid1">
    <w:name w:val="Medium Grid 1"/>
    <w:basedOn w:val="TableNormal"/>
    <w:semiHidden/>
    <w:unhideWhenUsed/>
    <w:rsid w:val="00BB76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BB76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BB76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BB76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BB76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BB76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BB76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BB7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BB7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BB7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BB7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BB7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BB7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BB7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BB76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BB765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BB765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BB765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BB765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BB76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BB76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BB76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B76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BB76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BB76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BB76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BB76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BB76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BB76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B7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BB7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BB7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BB7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BB7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BB7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BB76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BB765C"/>
    <w:rPr>
      <w:color w:val="2B579A"/>
      <w:shd w:val="clear" w:color="auto" w:fill="E1DFDD"/>
    </w:rPr>
  </w:style>
  <w:style w:type="paragraph" w:styleId="MessageHeader">
    <w:name w:val="Message Header"/>
    <w:basedOn w:val="Normal"/>
    <w:link w:val="MessageHeaderChar"/>
    <w:semiHidden/>
    <w:unhideWhenUsed/>
    <w:rsid w:val="00BB765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B765C"/>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BB765C"/>
    <w:pPr>
      <w:ind w:left="720"/>
    </w:pPr>
  </w:style>
  <w:style w:type="paragraph" w:styleId="NoteHeading">
    <w:name w:val="Note Heading"/>
    <w:basedOn w:val="Normal"/>
    <w:next w:val="Normal"/>
    <w:link w:val="NoteHeadingChar"/>
    <w:semiHidden/>
    <w:unhideWhenUsed/>
    <w:rsid w:val="00BB765C"/>
    <w:pPr>
      <w:spacing w:after="0" w:line="240" w:lineRule="auto"/>
    </w:pPr>
  </w:style>
  <w:style w:type="character" w:customStyle="1" w:styleId="NoteHeadingChar">
    <w:name w:val="Note Heading Char"/>
    <w:basedOn w:val="DefaultParagraphFont"/>
    <w:link w:val="NoteHeading"/>
    <w:uiPriority w:val="99"/>
    <w:semiHidden/>
    <w:rsid w:val="00BB765C"/>
  </w:style>
  <w:style w:type="character" w:styleId="PageNumber">
    <w:name w:val="page number"/>
    <w:basedOn w:val="DefaultParagraphFont"/>
    <w:semiHidden/>
    <w:unhideWhenUsed/>
    <w:rsid w:val="00BB765C"/>
  </w:style>
  <w:style w:type="character" w:styleId="PlaceholderText">
    <w:name w:val="Placeholder Text"/>
    <w:basedOn w:val="DefaultParagraphFont"/>
    <w:semiHidden/>
    <w:rsid w:val="00BB765C"/>
    <w:rPr>
      <w:color w:val="808080"/>
    </w:rPr>
  </w:style>
  <w:style w:type="table" w:styleId="PlainTable1">
    <w:name w:val="Plain Table 1"/>
    <w:basedOn w:val="TableNormal"/>
    <w:rsid w:val="00BB76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B76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B76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B76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B76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B765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B765C"/>
    <w:rPr>
      <w:rFonts w:ascii="Consolas" w:hAnsi="Consolas"/>
      <w:sz w:val="21"/>
      <w:szCs w:val="21"/>
    </w:rPr>
  </w:style>
  <w:style w:type="paragraph" w:styleId="Quote">
    <w:name w:val="Quote"/>
    <w:basedOn w:val="Normal"/>
    <w:next w:val="Normal"/>
    <w:link w:val="QuoteChar"/>
    <w:semiHidden/>
    <w:rsid w:val="00BB7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765C"/>
    <w:rPr>
      <w:i/>
      <w:iCs/>
      <w:color w:val="404040" w:themeColor="text1" w:themeTint="BF"/>
    </w:rPr>
  </w:style>
  <w:style w:type="paragraph" w:styleId="Salutation">
    <w:name w:val="Salutation"/>
    <w:basedOn w:val="Normal"/>
    <w:next w:val="Normal"/>
    <w:link w:val="SalutationChar"/>
    <w:semiHidden/>
    <w:unhideWhenUsed/>
    <w:rsid w:val="00BB765C"/>
  </w:style>
  <w:style w:type="character" w:customStyle="1" w:styleId="SalutationChar">
    <w:name w:val="Salutation Char"/>
    <w:basedOn w:val="DefaultParagraphFont"/>
    <w:link w:val="Salutation"/>
    <w:uiPriority w:val="99"/>
    <w:semiHidden/>
    <w:rsid w:val="00BB765C"/>
  </w:style>
  <w:style w:type="paragraph" w:styleId="Signature">
    <w:name w:val="Signature"/>
    <w:basedOn w:val="Normal"/>
    <w:link w:val="SignatureChar"/>
    <w:semiHidden/>
    <w:unhideWhenUsed/>
    <w:rsid w:val="00BB765C"/>
    <w:pPr>
      <w:spacing w:after="0" w:line="240" w:lineRule="auto"/>
      <w:ind w:left="4320"/>
    </w:pPr>
  </w:style>
  <w:style w:type="character" w:customStyle="1" w:styleId="SignatureChar">
    <w:name w:val="Signature Char"/>
    <w:basedOn w:val="DefaultParagraphFont"/>
    <w:link w:val="Signature"/>
    <w:uiPriority w:val="99"/>
    <w:semiHidden/>
    <w:rsid w:val="00BB765C"/>
  </w:style>
  <w:style w:type="character" w:styleId="SmartHyperlink">
    <w:name w:val="Smart Hyperlink"/>
    <w:basedOn w:val="DefaultParagraphFont"/>
    <w:semiHidden/>
    <w:unhideWhenUsed/>
    <w:rsid w:val="00BB765C"/>
    <w:rPr>
      <w:u w:val="dotted"/>
    </w:rPr>
  </w:style>
  <w:style w:type="character" w:customStyle="1" w:styleId="SmartLink1">
    <w:name w:val="SmartLink1"/>
    <w:basedOn w:val="DefaultParagraphFont"/>
    <w:semiHidden/>
    <w:unhideWhenUsed/>
    <w:rsid w:val="00BB765C"/>
    <w:rPr>
      <w:color w:val="0000FF"/>
      <w:u w:val="single"/>
      <w:shd w:val="clear" w:color="auto" w:fill="F3F2F1"/>
    </w:rPr>
  </w:style>
  <w:style w:type="character" w:styleId="Strong">
    <w:name w:val="Strong"/>
    <w:basedOn w:val="DefaultParagraphFont"/>
    <w:semiHidden/>
    <w:rsid w:val="00BB765C"/>
    <w:rPr>
      <w:b/>
      <w:bCs/>
    </w:rPr>
  </w:style>
  <w:style w:type="paragraph" w:styleId="Subtitle">
    <w:name w:val="Subtitle"/>
    <w:basedOn w:val="Normal"/>
    <w:next w:val="Normal"/>
    <w:link w:val="SubtitleChar"/>
    <w:semiHidden/>
    <w:rsid w:val="00BB765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765C"/>
    <w:rPr>
      <w:rFonts w:eastAsiaTheme="minorEastAsia"/>
      <w:color w:val="5A5A5A" w:themeColor="text1" w:themeTint="A5"/>
      <w:spacing w:val="15"/>
    </w:rPr>
  </w:style>
  <w:style w:type="character" w:styleId="SubtleEmphasis">
    <w:name w:val="Subtle Emphasis"/>
    <w:basedOn w:val="DefaultParagraphFont"/>
    <w:semiHidden/>
    <w:rsid w:val="00BB765C"/>
    <w:rPr>
      <w:i/>
      <w:iCs/>
      <w:color w:val="404040" w:themeColor="text1" w:themeTint="BF"/>
    </w:rPr>
  </w:style>
  <w:style w:type="character" w:styleId="SubtleReference">
    <w:name w:val="Subtle Reference"/>
    <w:basedOn w:val="DefaultParagraphFont"/>
    <w:semiHidden/>
    <w:rsid w:val="00BB765C"/>
    <w:rPr>
      <w:smallCaps/>
      <w:color w:val="5A5A5A" w:themeColor="text1" w:themeTint="A5"/>
    </w:rPr>
  </w:style>
  <w:style w:type="table" w:styleId="Table3Deffects1">
    <w:name w:val="Table 3D effects 1"/>
    <w:basedOn w:val="TableNormal"/>
    <w:semiHidden/>
    <w:unhideWhenUsed/>
    <w:rsid w:val="00BB765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B765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B765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B765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B765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B765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B765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B765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B765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B765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B765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B765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B765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B765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B765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B765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B765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B76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B765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B765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B765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B765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B765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B765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B765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B76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B765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B765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B765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B765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B765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B765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B765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B765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B765C"/>
    <w:pPr>
      <w:spacing w:after="0"/>
      <w:ind w:left="220" w:hanging="220"/>
    </w:pPr>
  </w:style>
  <w:style w:type="paragraph" w:styleId="TableofFigures">
    <w:name w:val="table of figures"/>
    <w:basedOn w:val="Normal"/>
    <w:next w:val="Normal"/>
    <w:semiHidden/>
    <w:unhideWhenUsed/>
    <w:rsid w:val="00BB765C"/>
    <w:pPr>
      <w:spacing w:after="0"/>
    </w:pPr>
  </w:style>
  <w:style w:type="table" w:styleId="TableProfessional">
    <w:name w:val="Table Professional"/>
    <w:basedOn w:val="TableNormal"/>
    <w:semiHidden/>
    <w:unhideWhenUsed/>
    <w:rsid w:val="00BB765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B765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B765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B765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B765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B765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B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B765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B765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B765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BB76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5C"/>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BB76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BB765C"/>
    <w:pPr>
      <w:spacing w:after="100"/>
    </w:pPr>
  </w:style>
  <w:style w:type="paragraph" w:styleId="TOC2">
    <w:name w:val="toc 2"/>
    <w:basedOn w:val="Normal"/>
    <w:next w:val="Normal"/>
    <w:autoRedefine/>
    <w:semiHidden/>
    <w:unhideWhenUsed/>
    <w:rsid w:val="00BB765C"/>
    <w:pPr>
      <w:spacing w:after="100"/>
      <w:ind w:left="220"/>
    </w:pPr>
  </w:style>
  <w:style w:type="paragraph" w:styleId="TOC3">
    <w:name w:val="toc 3"/>
    <w:basedOn w:val="Normal"/>
    <w:next w:val="Normal"/>
    <w:autoRedefine/>
    <w:semiHidden/>
    <w:unhideWhenUsed/>
    <w:rsid w:val="00BB765C"/>
    <w:pPr>
      <w:spacing w:after="100"/>
      <w:ind w:left="440"/>
    </w:pPr>
  </w:style>
  <w:style w:type="paragraph" w:styleId="TOC4">
    <w:name w:val="toc 4"/>
    <w:basedOn w:val="Normal"/>
    <w:next w:val="Normal"/>
    <w:autoRedefine/>
    <w:semiHidden/>
    <w:unhideWhenUsed/>
    <w:rsid w:val="00BB765C"/>
    <w:pPr>
      <w:spacing w:after="100"/>
      <w:ind w:left="660"/>
    </w:pPr>
  </w:style>
  <w:style w:type="paragraph" w:styleId="TOC5">
    <w:name w:val="toc 5"/>
    <w:basedOn w:val="Normal"/>
    <w:next w:val="Normal"/>
    <w:autoRedefine/>
    <w:semiHidden/>
    <w:unhideWhenUsed/>
    <w:rsid w:val="00BB765C"/>
    <w:pPr>
      <w:spacing w:after="100"/>
      <w:ind w:left="880"/>
    </w:pPr>
  </w:style>
  <w:style w:type="paragraph" w:styleId="TOC6">
    <w:name w:val="toc 6"/>
    <w:basedOn w:val="Normal"/>
    <w:next w:val="Normal"/>
    <w:autoRedefine/>
    <w:semiHidden/>
    <w:unhideWhenUsed/>
    <w:rsid w:val="00BB765C"/>
    <w:pPr>
      <w:spacing w:after="100"/>
      <w:ind w:left="1100"/>
    </w:pPr>
  </w:style>
  <w:style w:type="paragraph" w:styleId="TOC7">
    <w:name w:val="toc 7"/>
    <w:basedOn w:val="Normal"/>
    <w:next w:val="Normal"/>
    <w:autoRedefine/>
    <w:semiHidden/>
    <w:unhideWhenUsed/>
    <w:rsid w:val="00BB765C"/>
    <w:pPr>
      <w:spacing w:after="100"/>
      <w:ind w:left="1320"/>
    </w:pPr>
  </w:style>
  <w:style w:type="paragraph" w:styleId="TOC8">
    <w:name w:val="toc 8"/>
    <w:basedOn w:val="Normal"/>
    <w:next w:val="Normal"/>
    <w:autoRedefine/>
    <w:semiHidden/>
    <w:unhideWhenUsed/>
    <w:rsid w:val="00BB765C"/>
    <w:pPr>
      <w:spacing w:after="100"/>
      <w:ind w:left="1540"/>
    </w:pPr>
  </w:style>
  <w:style w:type="paragraph" w:styleId="TOC9">
    <w:name w:val="toc 9"/>
    <w:basedOn w:val="Normal"/>
    <w:next w:val="Normal"/>
    <w:autoRedefine/>
    <w:semiHidden/>
    <w:unhideWhenUsed/>
    <w:rsid w:val="00BB765C"/>
    <w:pPr>
      <w:spacing w:after="100"/>
      <w:ind w:left="1760"/>
    </w:pPr>
  </w:style>
  <w:style w:type="paragraph" w:styleId="TOCHeading">
    <w:name w:val="TOC Heading"/>
    <w:basedOn w:val="Heading1"/>
    <w:next w:val="Normal"/>
    <w:semiHidden/>
    <w:unhideWhenUsed/>
    <w:rsid w:val="00BB765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eddins@mathematica-mpr.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mailto:Pooja.Curtin@acf.hhs.gov" TargetMode="External" /><Relationship Id="rId9" Type="http://schemas.openxmlformats.org/officeDocument/2006/relationships/hyperlink" Target="mailto:savellar@mathematica-mp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1EEBA-246D-4980-8DB2-15F66760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4736</Words>
  <Characters>27000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Mcdowell, Andrew (ACF) (CTR)</cp:lastModifiedBy>
  <cp:revision>3</cp:revision>
  <dcterms:created xsi:type="dcterms:W3CDTF">2023-03-31T14:12:00Z</dcterms:created>
  <dcterms:modified xsi:type="dcterms:W3CDTF">2023-03-31T14:12:00Z</dcterms:modified>
</cp:coreProperties>
</file>