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DB1" w:rsidP="009B3DB1" w:rsidRDefault="009B3DB1" w14:paraId="2BA506D3" w14:textId="77777777"/>
    <w:p w:rsidRPr="00B13297" w:rsidR="009B3DB1" w:rsidP="009B3DB1" w:rsidRDefault="009B3DB1" w14:paraId="75039987" w14:textId="77777777">
      <w:pPr>
        <w:pStyle w:val="ReportCover-Title"/>
        <w:jc w:val="center"/>
        <w:rPr>
          <w:rFonts w:ascii="Arial" w:hAnsi="Arial" w:cs="Arial"/>
          <w:color w:val="auto"/>
        </w:rPr>
      </w:pPr>
      <w:r w:rsidRPr="00B13297">
        <w:rPr>
          <w:rFonts w:ascii="Arial" w:hAnsi="Arial" w:eastAsia="Arial Unicode MS" w:cs="Arial"/>
          <w:noProof/>
          <w:color w:val="auto"/>
        </w:rPr>
        <w:t>T</w:t>
      </w:r>
      <w:r>
        <w:rPr>
          <w:rFonts w:ascii="Arial" w:hAnsi="Arial" w:eastAsia="Arial Unicode MS" w:cs="Arial"/>
          <w:noProof/>
          <w:color w:val="auto"/>
        </w:rPr>
        <w:t>he Role of Licensing in Early Care and Education (TRLECE)</w:t>
      </w:r>
    </w:p>
    <w:p w:rsidRPr="00B13297" w:rsidR="009B3DB1" w:rsidP="009B3DB1" w:rsidRDefault="009B3DB1" w14:paraId="2625B7D2" w14:textId="77777777">
      <w:pPr>
        <w:pStyle w:val="ReportCover-Title"/>
        <w:rPr>
          <w:rFonts w:ascii="Arial" w:hAnsi="Arial" w:cs="Arial"/>
          <w:color w:val="auto"/>
        </w:rPr>
      </w:pPr>
    </w:p>
    <w:p w:rsidRPr="00B13297" w:rsidR="009B3DB1" w:rsidP="009B3DB1" w:rsidRDefault="009B3DB1" w14:paraId="1009BCCC" w14:textId="77777777">
      <w:pPr>
        <w:pStyle w:val="ReportCover-Title"/>
        <w:rPr>
          <w:rFonts w:ascii="Arial" w:hAnsi="Arial" w:cs="Arial"/>
          <w:color w:val="auto"/>
        </w:rPr>
      </w:pPr>
    </w:p>
    <w:p w:rsidRPr="00FA5B1A" w:rsidR="009B3DB1" w:rsidP="009B3DB1" w:rsidRDefault="009B3DB1" w14:paraId="609C98DA"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Pr="00FA5B1A" w:rsidR="009B3DB1" w:rsidP="009B3DB1" w:rsidRDefault="009B3DB1" w14:paraId="72A0CC9E" w14:textId="77777777">
      <w:pPr>
        <w:pStyle w:val="ReportCover-Title"/>
        <w:jc w:val="center"/>
        <w:rPr>
          <w:rFonts w:ascii="Arial" w:hAnsi="Arial" w:cs="Arial"/>
          <w:color w:val="auto"/>
          <w:sz w:val="32"/>
          <w:szCs w:val="32"/>
        </w:rPr>
      </w:pPr>
    </w:p>
    <w:p w:rsidRPr="002C4F75" w:rsidR="009B3DB1" w:rsidP="009B3DB1" w:rsidRDefault="009B3DB1" w14:paraId="1DD6B90B" w14:textId="77777777">
      <w:pPr>
        <w:pStyle w:val="ReportCover-Title"/>
        <w:jc w:val="center"/>
        <w:rPr>
          <w:rFonts w:ascii="Arial" w:hAnsi="Arial" w:cs="Arial"/>
          <w:color w:val="auto"/>
          <w:sz w:val="32"/>
          <w:szCs w:val="32"/>
        </w:rPr>
      </w:pPr>
      <w:r w:rsidRPr="00FA5B1A">
        <w:rPr>
          <w:rFonts w:ascii="Arial" w:hAnsi="Arial" w:cs="Arial"/>
          <w:color w:val="auto"/>
          <w:sz w:val="32"/>
          <w:szCs w:val="32"/>
        </w:rPr>
        <w:t>0970 – 0356</w:t>
      </w:r>
    </w:p>
    <w:p w:rsidRPr="00B13297" w:rsidR="009B3DB1" w:rsidP="009B3DB1" w:rsidRDefault="009B3DB1" w14:paraId="5185A759" w14:textId="77777777">
      <w:pPr>
        <w:rPr>
          <w:rFonts w:ascii="Arial" w:hAnsi="Arial" w:cs="Arial"/>
        </w:rPr>
      </w:pPr>
    </w:p>
    <w:p w:rsidRPr="00B13297" w:rsidR="009B3DB1" w:rsidP="009B3DB1" w:rsidRDefault="009B3DB1" w14:paraId="0F71DEB2" w14:textId="77777777">
      <w:pPr>
        <w:pStyle w:val="ReportCover-Date"/>
        <w:jc w:val="center"/>
        <w:rPr>
          <w:rFonts w:ascii="Arial" w:hAnsi="Arial" w:cs="Arial"/>
          <w:color w:val="auto"/>
        </w:rPr>
      </w:pPr>
    </w:p>
    <w:p w:rsidRPr="00B13297" w:rsidR="009B3DB1" w:rsidP="009B3DB1" w:rsidRDefault="009B3DB1" w14:paraId="1E791295"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9B3DB1" w:rsidP="009B3DB1" w:rsidRDefault="009B3DB1" w14:paraId="25CA8F49"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9B3DB1" w:rsidP="009B3DB1" w:rsidRDefault="009B3DB1" w14:paraId="66E79CFD" w14:textId="77777777">
      <w:pPr>
        <w:pStyle w:val="ReportCover-Date"/>
        <w:jc w:val="center"/>
        <w:rPr>
          <w:rFonts w:ascii="Arial" w:hAnsi="Arial" w:cs="Arial"/>
          <w:color w:val="auto"/>
        </w:rPr>
      </w:pPr>
      <w:r>
        <w:rPr>
          <w:rFonts w:ascii="Arial" w:hAnsi="Arial" w:cs="Arial"/>
          <w:color w:val="auto"/>
        </w:rPr>
        <w:t>AUGUST</w:t>
      </w:r>
      <w:r w:rsidRPr="00B13297">
        <w:rPr>
          <w:rFonts w:ascii="Arial" w:hAnsi="Arial" w:cs="Arial"/>
          <w:color w:val="auto"/>
        </w:rPr>
        <w:t xml:space="preserve"> </w:t>
      </w:r>
      <w:r>
        <w:rPr>
          <w:rFonts w:ascii="Arial" w:hAnsi="Arial" w:cs="Arial"/>
          <w:color w:val="auto"/>
        </w:rPr>
        <w:t>2022</w:t>
      </w:r>
    </w:p>
    <w:p w:rsidRPr="00B13297" w:rsidR="009B3DB1" w:rsidP="009B3DB1" w:rsidRDefault="009B3DB1" w14:paraId="5E7E7BF6" w14:textId="77777777">
      <w:pPr>
        <w:spacing w:after="0" w:line="240" w:lineRule="auto"/>
        <w:jc w:val="center"/>
        <w:rPr>
          <w:rFonts w:ascii="Arial" w:hAnsi="Arial" w:cs="Arial"/>
        </w:rPr>
      </w:pPr>
    </w:p>
    <w:p w:rsidRPr="00B13297" w:rsidR="009B3DB1" w:rsidP="009B3DB1" w:rsidRDefault="009B3DB1" w14:paraId="35667558" w14:textId="77777777">
      <w:pPr>
        <w:spacing w:after="0" w:line="240" w:lineRule="auto"/>
        <w:jc w:val="center"/>
        <w:rPr>
          <w:rFonts w:ascii="Arial" w:hAnsi="Arial" w:cs="Arial"/>
        </w:rPr>
      </w:pPr>
      <w:r w:rsidRPr="00B13297">
        <w:rPr>
          <w:rFonts w:ascii="Arial" w:hAnsi="Arial" w:cs="Arial"/>
        </w:rPr>
        <w:t>Submitted By:</w:t>
      </w:r>
    </w:p>
    <w:p w:rsidRPr="00B13297" w:rsidR="009B3DB1" w:rsidP="009B3DB1" w:rsidRDefault="009B3DB1" w14:paraId="36B076CE"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9B3DB1" w:rsidP="009B3DB1" w:rsidRDefault="009B3DB1" w14:paraId="2ACA7B67"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9B3DB1" w:rsidP="009B3DB1" w:rsidRDefault="009B3DB1" w14:paraId="34ECEB98"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9B3DB1" w:rsidP="009B3DB1" w:rsidRDefault="009B3DB1" w14:paraId="00170382" w14:textId="77777777">
      <w:pPr>
        <w:spacing w:after="0" w:line="240" w:lineRule="auto"/>
        <w:jc w:val="center"/>
        <w:rPr>
          <w:rFonts w:ascii="Arial" w:hAnsi="Arial" w:cs="Arial"/>
        </w:rPr>
      </w:pPr>
    </w:p>
    <w:p w:rsidRPr="00B13297" w:rsidR="009B3DB1" w:rsidP="009B3DB1" w:rsidRDefault="009B3DB1" w14:paraId="0DEE4B2D"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9B3DB1" w:rsidP="009B3DB1" w:rsidRDefault="009B3DB1" w14:paraId="09C6B2A0" w14:textId="77777777">
      <w:pPr>
        <w:spacing w:after="0" w:line="240" w:lineRule="auto"/>
        <w:jc w:val="center"/>
        <w:rPr>
          <w:rFonts w:ascii="Arial" w:hAnsi="Arial" w:cs="Arial"/>
        </w:rPr>
      </w:pPr>
      <w:r w:rsidRPr="00B13297">
        <w:rPr>
          <w:rFonts w:ascii="Arial" w:hAnsi="Arial" w:cs="Arial"/>
        </w:rPr>
        <w:t>330 C Street, SW</w:t>
      </w:r>
    </w:p>
    <w:p w:rsidRPr="00B13297" w:rsidR="009B3DB1" w:rsidP="009B3DB1" w:rsidRDefault="009B3DB1" w14:paraId="26BF6AE1" w14:textId="77777777">
      <w:pPr>
        <w:spacing w:after="0" w:line="240" w:lineRule="auto"/>
        <w:jc w:val="center"/>
        <w:rPr>
          <w:rFonts w:ascii="Arial" w:hAnsi="Arial" w:cs="Arial"/>
        </w:rPr>
      </w:pPr>
      <w:r w:rsidRPr="00B13297">
        <w:rPr>
          <w:rFonts w:ascii="Arial" w:hAnsi="Arial" w:cs="Arial"/>
        </w:rPr>
        <w:t>Washington, D.C. 20201</w:t>
      </w:r>
    </w:p>
    <w:p w:rsidRPr="00B13297" w:rsidR="009B3DB1" w:rsidP="009B3DB1" w:rsidRDefault="009B3DB1" w14:paraId="1873F75A" w14:textId="77777777">
      <w:pPr>
        <w:spacing w:after="0" w:line="240" w:lineRule="auto"/>
        <w:jc w:val="center"/>
        <w:rPr>
          <w:rFonts w:ascii="Arial" w:hAnsi="Arial" w:cs="Arial"/>
        </w:rPr>
      </w:pPr>
    </w:p>
    <w:p w:rsidRPr="002C4F75" w:rsidR="009B3DB1" w:rsidP="009B3DB1" w:rsidRDefault="009B3DB1" w14:paraId="33E4EF25" w14:textId="77777777">
      <w:pPr>
        <w:spacing w:after="0" w:line="240" w:lineRule="auto"/>
        <w:jc w:val="center"/>
        <w:rPr>
          <w:rFonts w:ascii="Arial" w:hAnsi="Arial" w:cs="Arial"/>
        </w:rPr>
      </w:pPr>
      <w:r w:rsidRPr="00B13297">
        <w:rPr>
          <w:rFonts w:ascii="Arial" w:hAnsi="Arial" w:cs="Arial"/>
        </w:rPr>
        <w:t>Project Officers:</w:t>
      </w:r>
    </w:p>
    <w:p w:rsidRPr="006355D4" w:rsidR="009B3DB1" w:rsidP="009B3DB1" w:rsidRDefault="009B3DB1" w14:paraId="70B721CD" w14:textId="77777777">
      <w:pPr>
        <w:spacing w:line="240" w:lineRule="auto"/>
        <w:jc w:val="center"/>
        <w:rPr>
          <w:rFonts w:ascii="Arial" w:hAnsi="Arial" w:cs="Arial"/>
        </w:rPr>
      </w:pPr>
      <w:r w:rsidRPr="00584EB7">
        <w:rPr>
          <w:rFonts w:ascii="Arial" w:hAnsi="Arial" w:cs="Arial"/>
        </w:rPr>
        <w:t>Ivelisse Martinez Beck</w:t>
      </w:r>
      <w:r>
        <w:rPr>
          <w:rFonts w:ascii="Arial" w:hAnsi="Arial" w:cs="Arial"/>
        </w:rPr>
        <w:t>, Ph.D.</w:t>
      </w:r>
    </w:p>
    <w:p w:rsidR="009B3DB1" w:rsidP="009B3DB1" w:rsidRDefault="009B3DB1" w14:paraId="3C989AA0" w14:textId="77777777">
      <w:pPr>
        <w:spacing w:after="0" w:line="240" w:lineRule="auto"/>
        <w:jc w:val="center"/>
        <w:rPr>
          <w:b/>
        </w:rPr>
      </w:pPr>
    </w:p>
    <w:p w:rsidR="009B3DB1" w:rsidP="009B3DB1" w:rsidRDefault="009B3DB1" w14:paraId="4570CE5B" w14:textId="77777777">
      <w:pPr>
        <w:jc w:val="center"/>
        <w:rPr>
          <w:b/>
        </w:rPr>
      </w:pPr>
    </w:p>
    <w:p w:rsidR="009B3DB1" w:rsidP="009B3DB1" w:rsidRDefault="009B3DB1" w14:paraId="13A957EC" w14:textId="77777777">
      <w:pPr>
        <w:rPr>
          <w:b/>
        </w:rPr>
      </w:pPr>
    </w:p>
    <w:p w:rsidR="009B3DB1" w:rsidP="009B3DB1" w:rsidRDefault="009B3DB1" w14:paraId="629EAA8F" w14:textId="77777777">
      <w:pPr>
        <w:rPr>
          <w:b/>
        </w:rPr>
      </w:pPr>
    </w:p>
    <w:p w:rsidR="009B3DB1" w:rsidP="009B3DB1" w:rsidRDefault="009B3DB1" w14:paraId="7C022821" w14:textId="77777777">
      <w:pPr>
        <w:rPr>
          <w:b/>
        </w:rPr>
      </w:pPr>
    </w:p>
    <w:p w:rsidR="009B3DB1" w:rsidP="009B3DB1" w:rsidRDefault="009B3DB1" w14:paraId="79CA87AD" w14:textId="77777777">
      <w:pPr>
        <w:spacing w:after="0" w:line="240" w:lineRule="auto"/>
        <w:jc w:val="center"/>
        <w:rPr>
          <w:b/>
          <w:sz w:val="32"/>
          <w:szCs w:val="32"/>
        </w:rPr>
      </w:pPr>
      <w:r w:rsidRPr="00624DDC">
        <w:rPr>
          <w:b/>
          <w:sz w:val="32"/>
          <w:szCs w:val="32"/>
        </w:rPr>
        <w:lastRenderedPageBreak/>
        <w:t>Part A</w:t>
      </w:r>
    </w:p>
    <w:p w:rsidR="009B3DB1" w:rsidP="009B3DB1" w:rsidRDefault="009B3DB1" w14:paraId="69C3E444" w14:textId="77777777">
      <w:pPr>
        <w:spacing w:after="0" w:line="240" w:lineRule="auto"/>
        <w:jc w:val="center"/>
        <w:rPr>
          <w:b/>
        </w:rPr>
      </w:pPr>
    </w:p>
    <w:p w:rsidR="009B3DB1" w:rsidP="009B3DB1" w:rsidRDefault="009B3DB1" w14:paraId="1B18FE9D" w14:textId="77777777">
      <w:pPr>
        <w:spacing w:after="0" w:line="240" w:lineRule="auto"/>
        <w:rPr>
          <w:b/>
          <w:u w:val="single"/>
        </w:rPr>
      </w:pPr>
    </w:p>
    <w:p w:rsidR="009B3DB1" w:rsidP="009B3DB1" w:rsidRDefault="009B3DB1" w14:paraId="28EC94D1" w14:textId="77777777">
      <w:pPr>
        <w:spacing w:after="0" w:line="240" w:lineRule="auto"/>
        <w:rPr>
          <w:b/>
          <w:u w:val="single"/>
        </w:rPr>
      </w:pPr>
    </w:p>
    <w:p w:rsidRPr="00026192" w:rsidR="009B3DB1" w:rsidP="009B3DB1" w:rsidRDefault="009B3DB1" w14:paraId="1715F038" w14:textId="77777777">
      <w:pPr>
        <w:spacing w:after="0" w:line="240" w:lineRule="auto"/>
        <w:rPr>
          <w:b/>
          <w:sz w:val="28"/>
        </w:rPr>
      </w:pPr>
      <w:r w:rsidRPr="00026192">
        <w:rPr>
          <w:b/>
          <w:sz w:val="28"/>
          <w:u w:val="single"/>
        </w:rPr>
        <w:t>Executive Summary</w:t>
      </w:r>
    </w:p>
    <w:p w:rsidR="009B3DB1" w:rsidP="009B3DB1" w:rsidRDefault="009B3DB1" w14:paraId="3FAD4319" w14:textId="77777777">
      <w:pPr>
        <w:spacing w:after="0" w:line="240" w:lineRule="auto"/>
        <w:rPr>
          <w:b/>
        </w:rPr>
      </w:pPr>
    </w:p>
    <w:p w:rsidRPr="00B04785" w:rsidR="009B3DB1" w:rsidP="009B3DB1" w:rsidRDefault="009B3DB1" w14:paraId="74F3FD1B" w14:textId="77777777">
      <w:pPr>
        <w:pStyle w:val="ListParagraph"/>
        <w:numPr>
          <w:ilvl w:val="0"/>
          <w:numId w:val="1"/>
        </w:numPr>
        <w:spacing w:after="0"/>
      </w:pPr>
      <w:r w:rsidRPr="00906F6A">
        <w:rPr>
          <w:b/>
        </w:rPr>
        <w:t xml:space="preserve">Type of Request: </w:t>
      </w:r>
      <w:r w:rsidRPr="00906F6A">
        <w:t>This Information Collection Request is for a</w:t>
      </w:r>
      <w:r>
        <w:t xml:space="preserve"> generic information collection under the umbrella generic, </w:t>
      </w:r>
      <w:r w:rsidRPr="00B3652D">
        <w:t>Formative Data Collections for ACF Research</w:t>
      </w:r>
      <w:r>
        <w:t xml:space="preserve"> (0970-0356).</w:t>
      </w:r>
    </w:p>
    <w:p w:rsidRPr="00BD7963" w:rsidR="009B3DB1" w:rsidP="009B3DB1" w:rsidRDefault="009B3DB1" w14:paraId="4F41EBA5" w14:textId="77777777">
      <w:pPr>
        <w:spacing w:after="0" w:line="240" w:lineRule="auto"/>
      </w:pPr>
    </w:p>
    <w:p w:rsidRPr="007C6B6A" w:rsidR="009B3DB1" w:rsidP="009B3DB1" w:rsidRDefault="009B3DB1" w14:paraId="2EF9F614" w14:textId="76839853">
      <w:pPr>
        <w:pStyle w:val="ListParagraph"/>
        <w:numPr>
          <w:ilvl w:val="0"/>
          <w:numId w:val="1"/>
        </w:numPr>
        <w:spacing w:after="0"/>
      </w:pPr>
      <w:r w:rsidRPr="007C6B6A">
        <w:rPr>
          <w:b/>
        </w:rPr>
        <w:t xml:space="preserve">Description of Request: </w:t>
      </w:r>
      <w:r w:rsidRPr="007C6B6A">
        <w:rPr>
          <w:bCs/>
        </w:rPr>
        <w:t>The Office of Planning, Research &amp; Evaluation (OPRE) within the Administration for Children and Families (ACF) at the Department of Health and Human Services (HHS) proposes to conduct a survey of child care licensing administrators. This survey is part of a larger project, The Role of Licensing in Early Care and Education, which aims to address current research gaps and needs in C</w:t>
      </w:r>
      <w:r w:rsidR="00B46ECA">
        <w:rPr>
          <w:bCs/>
        </w:rPr>
        <w:t xml:space="preserve">hild </w:t>
      </w:r>
      <w:r w:rsidRPr="007C6B6A">
        <w:rPr>
          <w:bCs/>
        </w:rPr>
        <w:t>C</w:t>
      </w:r>
      <w:r w:rsidR="00B46ECA">
        <w:rPr>
          <w:bCs/>
        </w:rPr>
        <w:t xml:space="preserve">are and </w:t>
      </w:r>
      <w:r w:rsidRPr="007C6B6A">
        <w:rPr>
          <w:bCs/>
        </w:rPr>
        <w:t>E</w:t>
      </w:r>
      <w:r w:rsidR="00B46ECA">
        <w:rPr>
          <w:bCs/>
        </w:rPr>
        <w:t xml:space="preserve">arly </w:t>
      </w:r>
      <w:r w:rsidRPr="007C6B6A">
        <w:rPr>
          <w:bCs/>
        </w:rPr>
        <w:t>E</w:t>
      </w:r>
      <w:r w:rsidR="00B46ECA">
        <w:rPr>
          <w:bCs/>
        </w:rPr>
        <w:t>ducation</w:t>
      </w:r>
      <w:r w:rsidRPr="007C6B6A">
        <w:rPr>
          <w:bCs/>
        </w:rPr>
        <w:t xml:space="preserve"> </w:t>
      </w:r>
      <w:r w:rsidR="00B46ECA">
        <w:rPr>
          <w:bCs/>
        </w:rPr>
        <w:t xml:space="preserve">(CCEE) </w:t>
      </w:r>
      <w:r w:rsidRPr="007C6B6A">
        <w:rPr>
          <w:bCs/>
        </w:rPr>
        <w:t xml:space="preserve">licensing through primary data collection activities. The proposed survey has one primary purpose: to </w:t>
      </w:r>
      <w:r w:rsidRPr="007C6B6A">
        <w:t>gather information</w:t>
      </w:r>
      <w:r>
        <w:t xml:space="preserve"> regarding </w:t>
      </w:r>
      <w:r w:rsidRPr="007C6B6A">
        <w:t xml:space="preserve">front-line licensing staff members’ </w:t>
      </w:r>
      <w:r>
        <w:t xml:space="preserve">work schedules and </w:t>
      </w:r>
      <w:r w:rsidRPr="007C6B6A">
        <w:t xml:space="preserve">contact information, to prepare for a national survey of front-line </w:t>
      </w:r>
      <w:r>
        <w:t>child care</w:t>
      </w:r>
      <w:r w:rsidRPr="007C6B6A">
        <w:t xml:space="preserve"> licensing staff</w:t>
      </w:r>
      <w:r>
        <w:t xml:space="preserve">, which will be submitted in a forthcoming full information collection request. </w:t>
      </w:r>
    </w:p>
    <w:p w:rsidRPr="00544289" w:rsidR="009B3DB1" w:rsidP="009B3DB1" w:rsidRDefault="009B3DB1" w14:paraId="46622EA3" w14:textId="77777777">
      <w:pPr>
        <w:spacing w:after="0" w:line="240" w:lineRule="auto"/>
      </w:pPr>
    </w:p>
    <w:p w:rsidR="009B3DB1" w:rsidP="009B3DB1" w:rsidRDefault="009B3DB1" w14:paraId="3FA40718" w14:textId="77777777">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9B3DB1" w:rsidP="009B3DB1" w:rsidRDefault="009B3DB1" w14:paraId="12B1026E" w14:textId="77777777">
      <w:pPr>
        <w:pStyle w:val="ListParagraph"/>
      </w:pPr>
    </w:p>
    <w:p w:rsidRPr="00906F6A" w:rsidR="009B3DB1" w:rsidP="009B3DB1" w:rsidRDefault="009B3DB1" w14:paraId="2BB70037" w14:textId="77777777">
      <w:pPr>
        <w:pStyle w:val="ListParagraph"/>
        <w:numPr>
          <w:ilvl w:val="0"/>
          <w:numId w:val="1"/>
        </w:numPr>
        <w:spacing w:after="0"/>
        <w:rPr>
          <w:b/>
        </w:rPr>
      </w:pPr>
      <w:r w:rsidRPr="00906F6A">
        <w:rPr>
          <w:b/>
        </w:rPr>
        <w:t xml:space="preserve">Time Sensitivity: </w:t>
      </w:r>
      <w:r>
        <w:rPr>
          <w:bCs/>
        </w:rPr>
        <w:t xml:space="preserve">This information collection request is time sensitive. The information collection must be completed by </w:t>
      </w:r>
      <w:r w:rsidRPr="007C6B6A">
        <w:rPr>
          <w:bCs/>
        </w:rPr>
        <w:t xml:space="preserve">January 2023 to inform the TRLECE </w:t>
      </w:r>
      <w:r>
        <w:rPr>
          <w:bCs/>
        </w:rPr>
        <w:t xml:space="preserve">national </w:t>
      </w:r>
      <w:r w:rsidRPr="007C6B6A">
        <w:rPr>
          <w:bCs/>
        </w:rPr>
        <w:t xml:space="preserve">survey of front-line </w:t>
      </w:r>
      <w:r>
        <w:rPr>
          <w:bCs/>
        </w:rPr>
        <w:t xml:space="preserve">child care </w:t>
      </w:r>
      <w:r w:rsidRPr="007C6B6A">
        <w:rPr>
          <w:bCs/>
        </w:rPr>
        <w:t xml:space="preserve">licensing staff </w:t>
      </w:r>
      <w:r>
        <w:rPr>
          <w:bCs/>
        </w:rPr>
        <w:t xml:space="preserve">(covered under a forthcoming full information collection request) </w:t>
      </w:r>
      <w:r w:rsidRPr="007C6B6A">
        <w:rPr>
          <w:bCs/>
        </w:rPr>
        <w:t xml:space="preserve">which will begin </w:t>
      </w:r>
      <w:r w:rsidRPr="00043A70">
        <w:rPr>
          <w:bCs/>
        </w:rPr>
        <w:t xml:space="preserve">in </w:t>
      </w:r>
      <w:r w:rsidRPr="007C6B6A">
        <w:rPr>
          <w:bCs/>
        </w:rPr>
        <w:t>February 2023 (pending OMB approval).</w:t>
      </w:r>
      <w:r>
        <w:rPr>
          <w:bCs/>
        </w:rPr>
        <w:t xml:space="preserve"> </w:t>
      </w:r>
    </w:p>
    <w:p w:rsidR="009B3DB1" w:rsidP="009B3DB1" w:rsidRDefault="009B3DB1" w14:paraId="2690180C" w14:textId="77777777">
      <w:pPr>
        <w:spacing w:after="0" w:line="240" w:lineRule="auto"/>
        <w:rPr>
          <w:b/>
        </w:rPr>
      </w:pPr>
    </w:p>
    <w:p w:rsidR="009B3DB1" w:rsidP="009B3DB1" w:rsidRDefault="009B3DB1" w14:paraId="00F74494" w14:textId="77777777">
      <w:pPr>
        <w:spacing w:after="0" w:line="240" w:lineRule="auto"/>
        <w:rPr>
          <w:b/>
        </w:rPr>
      </w:pPr>
    </w:p>
    <w:p w:rsidR="009B3DB1" w:rsidP="009B3DB1" w:rsidRDefault="009B3DB1" w14:paraId="290E886E" w14:textId="77777777">
      <w:r>
        <w:br w:type="page"/>
      </w:r>
    </w:p>
    <w:p w:rsidR="009B3DB1" w:rsidP="009B3DB1" w:rsidRDefault="009B3DB1" w14:paraId="2D94B350" w14:textId="77777777">
      <w:pPr>
        <w:spacing w:after="0" w:line="240" w:lineRule="auto"/>
      </w:pPr>
    </w:p>
    <w:p w:rsidR="009B3DB1" w:rsidP="009B3DB1" w:rsidRDefault="009B3DB1" w14:paraId="3CAFD0C1" w14:textId="77777777">
      <w:pPr>
        <w:spacing w:after="120" w:line="240" w:lineRule="auto"/>
      </w:pPr>
      <w:r w:rsidRPr="00624DDC">
        <w:rPr>
          <w:b/>
        </w:rPr>
        <w:t>A1</w:t>
      </w:r>
      <w:r>
        <w:t>.</w:t>
      </w:r>
      <w:r>
        <w:tab/>
      </w:r>
      <w:r w:rsidRPr="004328A4">
        <w:rPr>
          <w:b/>
        </w:rPr>
        <w:t>Necessity for Collection</w:t>
      </w:r>
      <w:r>
        <w:t xml:space="preserve"> </w:t>
      </w:r>
    </w:p>
    <w:p w:rsidR="009B3DB1" w:rsidP="009B3DB1" w:rsidRDefault="009B3DB1" w14:paraId="3FE83F49" w14:textId="77777777">
      <w:pPr>
        <w:spacing w:after="0"/>
      </w:pPr>
      <w:r>
        <w:t>F</w:t>
      </w:r>
      <w:r w:rsidRPr="00AA1995">
        <w:t>ront</w:t>
      </w:r>
      <w:r w:rsidDel="00335143">
        <w:t>-</w:t>
      </w:r>
      <w:r w:rsidRPr="00AA1995">
        <w:t>line</w:t>
      </w:r>
      <w:r>
        <w:t xml:space="preserve"> child care licensing</w:t>
      </w:r>
      <w:r w:rsidRPr="00AA1995">
        <w:t xml:space="preserve"> staff</w:t>
      </w:r>
      <w:r>
        <w:rPr>
          <w:rStyle w:val="FootnoteReference"/>
        </w:rPr>
        <w:footnoteReference w:id="2"/>
      </w:r>
      <w:r w:rsidRPr="00AA1995">
        <w:t xml:space="preserve"> </w:t>
      </w:r>
      <w:r>
        <w:t xml:space="preserve">are the face of state licensing agencies. They </w:t>
      </w:r>
      <w:r w:rsidRPr="00AA1995">
        <w:t xml:space="preserve">conduct </w:t>
      </w:r>
      <w:r>
        <w:t>child care</w:t>
      </w:r>
      <w:r w:rsidRPr="00AA1995">
        <w:t xml:space="preserve"> inspections and regularly visit </w:t>
      </w:r>
      <w:r>
        <w:t>child care</w:t>
      </w:r>
      <w:r w:rsidRPr="00AA1995">
        <w:t xml:space="preserve"> programs or facilities</w:t>
      </w:r>
      <w:r>
        <w:t xml:space="preserve">, making them </w:t>
      </w:r>
      <w:r w:rsidRPr="00AA1995">
        <w:t xml:space="preserve">the </w:t>
      </w:r>
      <w:r>
        <w:t xml:space="preserve">licensing representatives </w:t>
      </w:r>
      <w:r w:rsidRPr="00AA1995">
        <w:t>who interact most often with providers</w:t>
      </w:r>
      <w:r>
        <w:t xml:space="preserve">. Further, they </w:t>
      </w:r>
      <w:r w:rsidRPr="00AA1995">
        <w:t xml:space="preserve">are tasked with interpreting licensing regulations in real time as they visit </w:t>
      </w:r>
      <w:r>
        <w:t>child care</w:t>
      </w:r>
      <w:r w:rsidRPr="00AA1995">
        <w:t xml:space="preserve"> sites</w:t>
      </w:r>
      <w:r>
        <w:t xml:space="preserve"> and may have a role in determining when enforcement actions are taken</w:t>
      </w:r>
      <w:r w:rsidRPr="00AA1995">
        <w:t xml:space="preserve">. </w:t>
      </w:r>
      <w:r>
        <w:t xml:space="preserve">Despite their importance in the CCEE system, </w:t>
      </w:r>
      <w:r w:rsidRPr="00AA1995">
        <w:t>there is very limited research describing front</w:t>
      </w:r>
      <w:r>
        <w:t>-l</w:t>
      </w:r>
      <w:r w:rsidRPr="00AA1995">
        <w:t xml:space="preserve">ine </w:t>
      </w:r>
      <w:r>
        <w:t>staff,</w:t>
      </w:r>
      <w:r w:rsidRPr="00AA1995">
        <w:t xml:space="preserve"> and we found no research that involved data collection directly from fron</w:t>
      </w:r>
      <w:r>
        <w:t>t-</w:t>
      </w:r>
      <w:r w:rsidRPr="00AA1995">
        <w:t>line staff. Because of front</w:t>
      </w:r>
      <w:r>
        <w:t>-</w:t>
      </w:r>
      <w:r w:rsidRPr="00AA1995">
        <w:t>line</w:t>
      </w:r>
      <w:r>
        <w:t xml:space="preserve"> </w:t>
      </w:r>
      <w:r w:rsidRPr="00AA1995">
        <w:t xml:space="preserve">staff’s pivotal role in the CCEE licensing system, the field </w:t>
      </w:r>
      <w:r w:rsidRPr="007C6B6A">
        <w:t xml:space="preserve">needs to better understand their characteristics, perceptions of their roles, and job challenges. </w:t>
      </w:r>
    </w:p>
    <w:p w:rsidR="009B3DB1" w:rsidP="009B3DB1" w:rsidRDefault="009B3DB1" w14:paraId="4BD0BA78" w14:textId="77777777">
      <w:pPr>
        <w:spacing w:after="0"/>
      </w:pPr>
    </w:p>
    <w:p w:rsidR="009B3DB1" w:rsidP="009B3DB1" w:rsidRDefault="009B3DB1" w14:paraId="218E7D77" w14:textId="77777777">
      <w:pPr>
        <w:spacing w:after="0"/>
      </w:pPr>
      <w:r w:rsidRPr="007C6B6A">
        <w:t>The primary goal of this licensing administrator survey is to gather information</w:t>
      </w:r>
      <w:r>
        <w:t xml:space="preserve"> regarding</w:t>
      </w:r>
      <w:r w:rsidRPr="007C6B6A">
        <w:t xml:space="preserve"> licensing staff members’ </w:t>
      </w:r>
      <w:r>
        <w:t xml:space="preserve">work schedules and </w:t>
      </w:r>
      <w:r w:rsidRPr="007C6B6A">
        <w:t xml:space="preserve">contact information to prepare for a national survey of front-line </w:t>
      </w:r>
      <w:r>
        <w:t xml:space="preserve">child care </w:t>
      </w:r>
      <w:r w:rsidRPr="007C6B6A">
        <w:t>licensing staff.</w:t>
      </w:r>
      <w:r>
        <w:t xml:space="preserve"> A full information collection request (ICR) is in process to be submitted by fall 2022. </w:t>
      </w:r>
      <w:r w:rsidRPr="00043A70">
        <w:t xml:space="preserve">There is no national database of front-line </w:t>
      </w:r>
      <w:r>
        <w:t>child care</w:t>
      </w:r>
      <w:r w:rsidRPr="00043A70">
        <w:t xml:space="preserve"> licensing staff’s contact information, work schedules, or office location</w:t>
      </w:r>
      <w:r>
        <w:t>, and there are minimal public records of front-line licensing staff contact information; the contact information that is publicly available may not be up to date. As such, we need to reach out to licensing administrators to gather scheduling and contact information necessary for the national survey, expect this is likely to take several months. Since this information will be used to contact the front-line staff members</w:t>
      </w:r>
      <w:r w:rsidRPr="004576E4">
        <w:t xml:space="preserve"> </w:t>
      </w:r>
      <w:r>
        <w:t xml:space="preserve">starting this data collection in advance of the full ICR is critical. </w:t>
      </w:r>
    </w:p>
    <w:p w:rsidR="009B3DB1" w:rsidP="009B3DB1" w:rsidRDefault="009B3DB1" w14:paraId="726FF8F9" w14:textId="77777777">
      <w:pPr>
        <w:spacing w:after="0"/>
      </w:pPr>
    </w:p>
    <w:p w:rsidR="009B3DB1" w:rsidP="009B3DB1" w:rsidRDefault="009B3DB1" w14:paraId="4CAF51E1" w14:textId="77777777">
      <w:pPr>
        <w:spacing w:after="0"/>
      </w:pPr>
      <w:r w:rsidRPr="00020911">
        <w:t>There are no legal or administrative requirements that necessitate this collection. ACF is undertaking the collection at the discretion of the agency.</w:t>
      </w:r>
    </w:p>
    <w:p w:rsidR="009B3DB1" w:rsidP="009B3DB1" w:rsidRDefault="009B3DB1" w14:paraId="7CE51474" w14:textId="77777777">
      <w:pPr>
        <w:spacing w:after="0" w:line="240" w:lineRule="auto"/>
      </w:pPr>
    </w:p>
    <w:p w:rsidR="009B3DB1" w:rsidP="009B3DB1" w:rsidRDefault="009B3DB1" w14:paraId="7B4E9FAC" w14:textId="77777777">
      <w:pPr>
        <w:spacing w:after="120" w:line="240" w:lineRule="auto"/>
        <w:rPr>
          <w:b/>
        </w:rPr>
      </w:pPr>
      <w:r w:rsidRPr="00624DDC">
        <w:rPr>
          <w:b/>
        </w:rPr>
        <w:t>A2</w:t>
      </w:r>
      <w:r>
        <w:t>.</w:t>
      </w:r>
      <w:r>
        <w:tab/>
      </w:r>
      <w:r w:rsidRPr="004328A4">
        <w:rPr>
          <w:b/>
        </w:rPr>
        <w:t>Purpose</w:t>
      </w:r>
    </w:p>
    <w:p w:rsidRPr="004328A4" w:rsidR="009B3DB1" w:rsidP="009B3DB1" w:rsidRDefault="009B3DB1" w14:paraId="12507B4E" w14:textId="77777777">
      <w:pPr>
        <w:spacing w:after="120" w:line="240" w:lineRule="auto"/>
        <w:rPr>
          <w:i/>
        </w:rPr>
      </w:pPr>
      <w:r w:rsidRPr="004328A4">
        <w:rPr>
          <w:i/>
        </w:rPr>
        <w:t xml:space="preserve">Purpose and Use </w:t>
      </w:r>
    </w:p>
    <w:p w:rsidRPr="00FA5B1A" w:rsidR="009B3DB1" w:rsidP="009B3DB1" w:rsidRDefault="009B3DB1" w14:paraId="34970F84" w14:textId="77777777">
      <w:pPr>
        <w:rPr>
          <w:rFonts w:cstheme="minorHAnsi"/>
          <w:b/>
        </w:rPr>
      </w:pPr>
      <w:r w:rsidRPr="00FA5B1A">
        <w:rPr>
          <w:rFonts w:cstheme="minorHAnsi"/>
        </w:rPr>
        <w:t>This proposed information collection meets the following goals of ACF’s generic clearance for formative data collections for research and evaluation (0970-0356):</w:t>
      </w:r>
    </w:p>
    <w:p w:rsidRPr="00FA5B1A" w:rsidR="009B3DB1" w:rsidP="009B3DB1" w:rsidRDefault="009B3DB1" w14:paraId="223B0CED" w14:textId="77777777">
      <w:pPr>
        <w:numPr>
          <w:ilvl w:val="0"/>
          <w:numId w:val="2"/>
        </w:numPr>
        <w:spacing w:after="0" w:line="240" w:lineRule="auto"/>
        <w:rPr>
          <w:rFonts w:cstheme="minorHAnsi"/>
        </w:rPr>
      </w:pPr>
      <w:r w:rsidRPr="00FA5B1A">
        <w:rPr>
          <w:rFonts w:cstheme="minorHAnsi"/>
        </w:rPr>
        <w:t>inform the development of ACF research</w:t>
      </w:r>
    </w:p>
    <w:p w:rsidRPr="00FA5B1A" w:rsidR="009B3DB1" w:rsidP="009B3DB1" w:rsidRDefault="009B3DB1" w14:paraId="4E6BAEFF" w14:textId="77777777">
      <w:pPr>
        <w:numPr>
          <w:ilvl w:val="0"/>
          <w:numId w:val="2"/>
        </w:numPr>
        <w:spacing w:after="0" w:line="240" w:lineRule="auto"/>
        <w:rPr>
          <w:rFonts w:cstheme="minorHAnsi"/>
        </w:rPr>
      </w:pPr>
      <w:r w:rsidRPr="00FA5B1A">
        <w:rPr>
          <w:rFonts w:cstheme="minorHAnsi"/>
        </w:rPr>
        <w:t>maintain a research agenda that is rigorous and relevant</w:t>
      </w:r>
    </w:p>
    <w:p w:rsidRPr="00014EDC" w:rsidR="009B3DB1" w:rsidP="009B3DB1" w:rsidRDefault="009B3DB1" w14:paraId="142550BE" w14:textId="77777777">
      <w:pPr>
        <w:spacing w:after="0" w:line="240" w:lineRule="auto"/>
        <w:rPr>
          <w:rFonts w:cstheme="minorHAnsi"/>
          <w:i/>
        </w:rPr>
      </w:pPr>
    </w:p>
    <w:p w:rsidRPr="00020911" w:rsidR="009B3DB1" w:rsidP="009B3DB1" w:rsidRDefault="009B3DB1" w14:paraId="76975646" w14:textId="77777777">
      <w:pPr>
        <w:spacing w:after="0"/>
      </w:pPr>
      <w:r w:rsidRPr="00020911">
        <w:t>This primary data collection is intended for research purposes and is part of the OPRE-funded project, The Role of Licensing in Early Care and Education (TRLECE)</w:t>
      </w:r>
      <w:r>
        <w:t xml:space="preserve"> project, funded by the Office of Planning, Research, and Evaluation</w:t>
      </w:r>
      <w:r w:rsidRPr="00020911">
        <w:t xml:space="preserve">. The team is </w:t>
      </w:r>
      <w:r>
        <w:t xml:space="preserve">planning to conduct several </w:t>
      </w:r>
      <w:r w:rsidRPr="00020911">
        <w:t>descriptive studies</w:t>
      </w:r>
      <w:r>
        <w:t>, which will be included in a future full OMB package</w:t>
      </w:r>
      <w:r w:rsidRPr="00020911">
        <w:t xml:space="preserve">. The primary goals of these descriptive studies are to fill gaps in the literature and build the field’s knowledge about 1) the components of the licensing system, 2) the licensing workforce, and 3) </w:t>
      </w:r>
      <w:r>
        <w:t>child care</w:t>
      </w:r>
      <w:r w:rsidRPr="00020911">
        <w:t xml:space="preserve"> provider perceptions of the licensing system.  </w:t>
      </w:r>
    </w:p>
    <w:p w:rsidR="009B3DB1" w:rsidP="009B3DB1" w:rsidRDefault="009B3DB1" w14:paraId="26D59FB0" w14:textId="77777777">
      <w:pPr>
        <w:spacing w:after="0"/>
        <w:rPr>
          <w:highlight w:val="cyan"/>
        </w:rPr>
      </w:pPr>
    </w:p>
    <w:p w:rsidR="009B3DB1" w:rsidP="009B3DB1" w:rsidRDefault="009B3DB1" w14:paraId="6C5BD7E9" w14:textId="77777777">
      <w:pPr>
        <w:spacing w:after="0"/>
      </w:pPr>
      <w:r w:rsidRPr="00975C1F">
        <w:t xml:space="preserve">The purpose of this specific data collection activity is to gather information about front-line licensing staff (e.g., </w:t>
      </w:r>
      <w:r>
        <w:t xml:space="preserve">work schedule, </w:t>
      </w:r>
      <w:r w:rsidRPr="00975C1F">
        <w:t xml:space="preserve">contact information) from each state and the District of Columbia (N=51). </w:t>
      </w:r>
      <w:r w:rsidRPr="00975C1F">
        <w:lastRenderedPageBreak/>
        <w:t xml:space="preserve">Findings from this data collection will inform a future front-line </w:t>
      </w:r>
      <w:r>
        <w:t xml:space="preserve">child care </w:t>
      </w:r>
      <w:r w:rsidRPr="00975C1F">
        <w:t xml:space="preserve">licensing staff survey that is part of the larger TRLECE </w:t>
      </w:r>
      <w:r>
        <w:t>project</w:t>
      </w:r>
      <w:r w:rsidRPr="00975C1F">
        <w:t>.</w:t>
      </w:r>
    </w:p>
    <w:p w:rsidRPr="00C50846" w:rsidR="009B3DB1" w:rsidP="009B3DB1" w:rsidRDefault="009B3DB1" w14:paraId="1A76EF99" w14:textId="77777777">
      <w:pPr>
        <w:spacing w:after="0"/>
      </w:pPr>
    </w:p>
    <w:p w:rsidRPr="00014EDC" w:rsidR="009B3DB1" w:rsidP="009B3DB1" w:rsidRDefault="009B3DB1" w14:paraId="5FD26E10" w14:textId="77777777">
      <w:pPr>
        <w:spacing w:after="0"/>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9B3DB1" w:rsidP="009B3DB1" w:rsidRDefault="009B3DB1" w14:paraId="26D53F78" w14:textId="77777777">
      <w:pPr>
        <w:spacing w:after="0" w:line="240" w:lineRule="auto"/>
        <w:rPr>
          <w:i/>
        </w:rPr>
      </w:pPr>
    </w:p>
    <w:p w:rsidRPr="009D7FD5" w:rsidR="009B3DB1" w:rsidP="009B3DB1" w:rsidRDefault="009B3DB1" w14:paraId="5DF0A866" w14:textId="77777777">
      <w:pPr>
        <w:spacing w:after="120" w:line="240" w:lineRule="auto"/>
        <w:rPr>
          <w:i/>
          <w:iCs/>
        </w:rPr>
      </w:pPr>
      <w:r w:rsidRPr="009D7FD5">
        <w:rPr>
          <w:i/>
          <w:iCs/>
        </w:rPr>
        <w:t>Guiding Questions</w:t>
      </w:r>
    </w:p>
    <w:p w:rsidRPr="009D7FD5" w:rsidR="009B3DB1" w:rsidP="009B3DB1" w:rsidRDefault="009B3DB1" w14:paraId="747927AB" w14:textId="77777777">
      <w:pPr>
        <w:spacing w:after="0"/>
        <w:rPr>
          <w:iCs/>
        </w:rPr>
      </w:pPr>
      <w:r w:rsidRPr="009D7FD5">
        <w:rPr>
          <w:iCs/>
        </w:rPr>
        <w:t>This data collection is designed to answer the following guiding questions:</w:t>
      </w:r>
    </w:p>
    <w:p w:rsidRPr="00F42D3F" w:rsidR="009B3DB1" w:rsidP="009B3DB1" w:rsidRDefault="009B3DB1" w14:paraId="66F3CA6C" w14:textId="77777777">
      <w:pPr>
        <w:numPr>
          <w:ilvl w:val="0"/>
          <w:numId w:val="4"/>
        </w:numPr>
        <w:spacing w:after="0" w:line="276" w:lineRule="auto"/>
        <w:rPr>
          <w:iCs/>
        </w:rPr>
      </w:pPr>
      <w:r w:rsidRPr="00F42D3F">
        <w:rPr>
          <w:iCs/>
        </w:rPr>
        <w:t xml:space="preserve">What are the </w:t>
      </w:r>
      <w:r w:rsidRPr="009D7FD5">
        <w:rPr>
          <w:iCs/>
        </w:rPr>
        <w:t xml:space="preserve">work schedules </w:t>
      </w:r>
      <w:r>
        <w:rPr>
          <w:iCs/>
        </w:rPr>
        <w:t xml:space="preserve">and best ways to contact </w:t>
      </w:r>
      <w:r w:rsidRPr="009D7FD5">
        <w:rPr>
          <w:iCs/>
        </w:rPr>
        <w:t xml:space="preserve">front-line </w:t>
      </w:r>
      <w:r>
        <w:rPr>
          <w:iCs/>
        </w:rPr>
        <w:t>child care</w:t>
      </w:r>
      <w:r w:rsidRPr="009D7FD5">
        <w:rPr>
          <w:iCs/>
        </w:rPr>
        <w:t xml:space="preserve"> licensing staff in each state and the District of Columbia? </w:t>
      </w:r>
    </w:p>
    <w:p w:rsidRPr="009D7FD5" w:rsidR="009B3DB1" w:rsidP="009B3DB1" w:rsidRDefault="009B3DB1" w14:paraId="31A98274" w14:textId="77777777">
      <w:pPr>
        <w:numPr>
          <w:ilvl w:val="0"/>
          <w:numId w:val="4"/>
        </w:numPr>
        <w:spacing w:after="0" w:line="276" w:lineRule="auto"/>
        <w:rPr>
          <w:iCs/>
        </w:rPr>
      </w:pPr>
      <w:r w:rsidRPr="009D7FD5">
        <w:rPr>
          <w:iCs/>
        </w:rPr>
        <w:t>What are the names</w:t>
      </w:r>
      <w:r>
        <w:rPr>
          <w:iCs/>
        </w:rPr>
        <w:t xml:space="preserve"> and </w:t>
      </w:r>
      <w:r w:rsidRPr="009D7FD5">
        <w:rPr>
          <w:iCs/>
        </w:rPr>
        <w:t xml:space="preserve">contact information of the front-line </w:t>
      </w:r>
      <w:r>
        <w:rPr>
          <w:iCs/>
        </w:rPr>
        <w:t>child care</w:t>
      </w:r>
      <w:r w:rsidRPr="009D7FD5">
        <w:rPr>
          <w:iCs/>
        </w:rPr>
        <w:t xml:space="preserve"> licensing staff in each state and the District of Columbia? </w:t>
      </w:r>
    </w:p>
    <w:p w:rsidR="009B3DB1" w:rsidP="009B3DB1" w:rsidRDefault="009B3DB1" w14:paraId="4EFE6139" w14:textId="77777777">
      <w:pPr>
        <w:spacing w:after="0"/>
        <w:ind w:left="720"/>
        <w:rPr>
          <w:i/>
        </w:rPr>
      </w:pPr>
      <w:r w:rsidRPr="00BE1FFD">
        <w:rPr>
          <w:iCs/>
          <w:highlight w:val="yellow"/>
        </w:rPr>
        <w:t xml:space="preserve">  </w:t>
      </w:r>
    </w:p>
    <w:p w:rsidR="009B3DB1" w:rsidP="009B3DB1" w:rsidRDefault="009B3DB1" w14:paraId="0FE4B3AF" w14:textId="77777777">
      <w:pPr>
        <w:spacing w:after="60" w:line="240" w:lineRule="auto"/>
        <w:rPr>
          <w:i/>
        </w:rPr>
      </w:pPr>
      <w:r w:rsidRPr="00602B21">
        <w:rPr>
          <w:i/>
        </w:rPr>
        <w:t>Study Design</w:t>
      </w:r>
    </w:p>
    <w:p w:rsidR="009B3DB1" w:rsidP="009B3DB1" w:rsidRDefault="009B3DB1" w14:paraId="53CDEA3C" w14:textId="77777777">
      <w:pPr>
        <w:spacing w:after="0"/>
        <w:rPr>
          <w:rFonts w:cstheme="minorHAnsi"/>
        </w:rPr>
      </w:pPr>
      <w:r>
        <w:rPr>
          <w:rFonts w:cstheme="minorHAnsi"/>
        </w:rPr>
        <w:t>This formative data collection will include a</w:t>
      </w:r>
      <w:r w:rsidRPr="0093699B">
        <w:rPr>
          <w:rFonts w:cstheme="minorHAnsi"/>
        </w:rPr>
        <w:t xml:space="preserve"> survey </w:t>
      </w:r>
      <w:r>
        <w:rPr>
          <w:rFonts w:cstheme="minorHAnsi"/>
        </w:rPr>
        <w:t>of</w:t>
      </w:r>
      <w:r w:rsidRPr="0093699B">
        <w:rPr>
          <w:rFonts w:cstheme="minorHAnsi"/>
        </w:rPr>
        <w:t xml:space="preserve"> </w:t>
      </w:r>
      <w:r>
        <w:rPr>
          <w:rFonts w:cstheme="minorHAnsi"/>
        </w:rPr>
        <w:t>child care</w:t>
      </w:r>
      <w:r w:rsidRPr="0093699B">
        <w:rPr>
          <w:rFonts w:cstheme="minorHAnsi"/>
        </w:rPr>
        <w:t xml:space="preserve"> licensing administrators in all states and the District of Columbia (N = 51) for some high-level information using a brief, web-based or telephone questionnaire. This information will include topics such as who employs the front-line staff (e.g., state, county, contractor) and what hours they typically work, as well </w:t>
      </w:r>
      <w:r>
        <w:rPr>
          <w:rFonts w:cstheme="minorHAnsi"/>
        </w:rPr>
        <w:t xml:space="preserve">as </w:t>
      </w:r>
      <w:r w:rsidRPr="0093699B">
        <w:rPr>
          <w:rFonts w:cstheme="minorHAnsi"/>
        </w:rPr>
        <w:t>requesting a list of names and contact information for all front-line staff in their state</w:t>
      </w:r>
      <w:r>
        <w:rPr>
          <w:rFonts w:cstheme="minorHAnsi"/>
        </w:rPr>
        <w:t>/district</w:t>
      </w:r>
      <w:r w:rsidRPr="0093699B">
        <w:rPr>
          <w:rFonts w:cstheme="minorHAnsi"/>
        </w:rPr>
        <w:t xml:space="preserve">. </w:t>
      </w:r>
    </w:p>
    <w:p w:rsidR="009B3DB1" w:rsidP="009B3DB1" w:rsidRDefault="009B3DB1" w14:paraId="1D9FD957" w14:textId="77777777">
      <w:pPr>
        <w:spacing w:after="0"/>
        <w:rPr>
          <w:rFonts w:cstheme="minorHAnsi"/>
        </w:rPr>
      </w:pPr>
    </w:p>
    <w:p w:rsidR="009B3DB1" w:rsidP="009B3DB1" w:rsidRDefault="009B3DB1" w14:paraId="18619468" w14:textId="77777777">
      <w:pPr>
        <w:spacing w:after="120"/>
      </w:pPr>
      <w:r>
        <w:rPr>
          <w:iCs/>
        </w:rPr>
        <w:t>Based on our prior work with child care licensing, we know that the issues faced by each state and the District of Columbia are unique. Including as many states as possible is important because they vary enormously in how their child care licensing system is organized and where front-line staff are housed</w:t>
      </w:r>
      <w:r w:rsidRPr="001465AE">
        <w:t>.</w:t>
      </w:r>
      <w:r>
        <w:t xml:space="preserve"> Surveys are ideal in situations like this where the range of possible responses (e.g., a Monday through Friday work schedule) is known. Table A2 provides details about the respondents, instrument, mode, and duration of the survey. </w:t>
      </w:r>
    </w:p>
    <w:p w:rsidRPr="00713FF1" w:rsidR="009B3DB1" w:rsidP="009B3DB1" w:rsidRDefault="009B3DB1" w14:paraId="72871D4A" w14:textId="77777777">
      <w:pPr>
        <w:spacing w:after="120"/>
        <w:rPr>
          <w:b/>
          <w:bCs/>
          <w:iCs/>
        </w:rPr>
      </w:pPr>
      <w:r w:rsidRPr="00713FF1">
        <w:rPr>
          <w:b/>
          <w:bCs/>
          <w:iCs/>
        </w:rPr>
        <w:t xml:space="preserve">Table A2. </w:t>
      </w:r>
      <w:r>
        <w:rPr>
          <w:b/>
          <w:bCs/>
          <w:iCs/>
        </w:rPr>
        <w:t>Summary of proposed d</w:t>
      </w:r>
      <w:r w:rsidRPr="00713FF1">
        <w:rPr>
          <w:b/>
          <w:bCs/>
          <w:iCs/>
        </w:rPr>
        <w:t>ata collection</w:t>
      </w:r>
      <w:r>
        <w:rPr>
          <w:b/>
          <w:bCs/>
          <w:iCs/>
        </w:rPr>
        <w:t xml:space="preserve"> activity</w:t>
      </w:r>
      <w:r w:rsidRPr="00713FF1">
        <w:rPr>
          <w:b/>
          <w:bCs/>
          <w:iCs/>
        </w:rPr>
        <w:t xml:space="preserve"> </w:t>
      </w:r>
    </w:p>
    <w:tbl>
      <w:tblPr>
        <w:tblStyle w:val="TableGrid"/>
        <w:tblW w:w="9445" w:type="dxa"/>
        <w:tblInd w:w="0" w:type="dxa"/>
        <w:tblLook w:val="04A0" w:firstRow="1" w:lastRow="0" w:firstColumn="1" w:lastColumn="0" w:noHBand="0" w:noVBand="1"/>
      </w:tblPr>
      <w:tblGrid>
        <w:gridCol w:w="1923"/>
        <w:gridCol w:w="1676"/>
        <w:gridCol w:w="4136"/>
        <w:gridCol w:w="1710"/>
      </w:tblGrid>
      <w:tr w:rsidR="009B3DB1" w:rsidTr="00602B21" w14:paraId="5C77A115" w14:textId="77777777">
        <w:tc>
          <w:tcPr>
            <w:tcW w:w="1923" w:type="dxa"/>
            <w:shd w:val="clear" w:color="auto" w:fill="D9D9D9" w:themeFill="background1" w:themeFillShade="D9"/>
          </w:tcPr>
          <w:p w:rsidRPr="00BC3401" w:rsidR="009B3DB1" w:rsidP="00602B21" w:rsidRDefault="009B3DB1" w14:paraId="447B92F9"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9B3DB1" w:rsidP="00602B21" w:rsidRDefault="009B3DB1" w14:paraId="53C2344C" w14:textId="77777777">
            <w:pPr>
              <w:rPr>
                <w:rFonts w:asciiTheme="minorHAnsi" w:hAnsiTheme="minorHAnsi" w:cstheme="minorHAnsi"/>
                <w:i/>
              </w:rPr>
            </w:pPr>
            <w:r w:rsidRPr="00BC3401">
              <w:rPr>
                <w:rFonts w:asciiTheme="minorHAnsi" w:hAnsiTheme="minorHAnsi" w:cstheme="minorHAnsi"/>
                <w:i/>
              </w:rPr>
              <w:t>Instrument</w:t>
            </w:r>
          </w:p>
        </w:tc>
        <w:tc>
          <w:tcPr>
            <w:tcW w:w="4136" w:type="dxa"/>
            <w:shd w:val="clear" w:color="auto" w:fill="D9D9D9" w:themeFill="background1" w:themeFillShade="D9"/>
          </w:tcPr>
          <w:p w:rsidRPr="00BC3401" w:rsidR="009B3DB1" w:rsidP="00602B21" w:rsidRDefault="009B3DB1" w14:paraId="5C5D1948"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9B3DB1" w:rsidP="00602B21" w:rsidRDefault="009B3DB1" w14:paraId="7A9FB88B" w14:textId="77777777">
            <w:pPr>
              <w:rPr>
                <w:rFonts w:asciiTheme="minorHAnsi" w:hAnsiTheme="minorHAnsi" w:cstheme="minorHAnsi"/>
                <w:i/>
              </w:rPr>
            </w:pPr>
            <w:r w:rsidRPr="00BC3401">
              <w:rPr>
                <w:rFonts w:asciiTheme="minorHAnsi" w:hAnsiTheme="minorHAnsi" w:cstheme="minorHAnsi"/>
                <w:i/>
              </w:rPr>
              <w:t>Mode and Duration</w:t>
            </w:r>
          </w:p>
        </w:tc>
      </w:tr>
      <w:tr w:rsidR="009B3DB1" w:rsidTr="00602B21" w14:paraId="4EE36120" w14:textId="77777777">
        <w:tc>
          <w:tcPr>
            <w:tcW w:w="1923" w:type="dxa"/>
          </w:tcPr>
          <w:p w:rsidRPr="00BC3401" w:rsidR="009B3DB1" w:rsidP="00602B21" w:rsidRDefault="009B3DB1" w14:paraId="746B94BE" w14:textId="77777777">
            <w:pPr>
              <w:rPr>
                <w:rFonts w:asciiTheme="minorHAnsi" w:hAnsiTheme="minorHAnsi" w:cstheme="minorHAnsi"/>
              </w:rPr>
            </w:pPr>
            <w:r>
              <w:rPr>
                <w:rFonts w:asciiTheme="minorHAnsi" w:hAnsiTheme="minorHAnsi" w:cstheme="minorHAnsi"/>
              </w:rPr>
              <w:t>L</w:t>
            </w:r>
            <w:r w:rsidRPr="00457894">
              <w:rPr>
                <w:rFonts w:asciiTheme="minorHAnsi" w:hAnsiTheme="minorHAnsi" w:cstheme="minorHAnsi"/>
              </w:rPr>
              <w:t>icensing administrator survey</w:t>
            </w:r>
            <w:r>
              <w:rPr>
                <w:rFonts w:asciiTheme="minorHAnsi" w:hAnsiTheme="minorHAnsi" w:cstheme="minorHAnsi"/>
              </w:rPr>
              <w:t xml:space="preserve"> to prepare for font-line staff data collection</w:t>
            </w:r>
          </w:p>
        </w:tc>
        <w:tc>
          <w:tcPr>
            <w:tcW w:w="1676" w:type="dxa"/>
          </w:tcPr>
          <w:p w:rsidRPr="00BC3401" w:rsidR="009B3DB1" w:rsidP="00602B21" w:rsidRDefault="009B3DB1" w14:paraId="5E362F5D" w14:textId="77777777">
            <w:pPr>
              <w:rPr>
                <w:rFonts w:asciiTheme="minorHAnsi" w:hAnsiTheme="minorHAnsi" w:cstheme="minorHAnsi"/>
              </w:rPr>
            </w:pPr>
            <w:r>
              <w:rPr>
                <w:rFonts w:asciiTheme="minorHAnsi" w:hAnsiTheme="minorHAnsi" w:cstheme="minorHAnsi"/>
              </w:rPr>
              <w:t>Protocol attached (Instrument 1)</w:t>
            </w:r>
          </w:p>
        </w:tc>
        <w:tc>
          <w:tcPr>
            <w:tcW w:w="4136" w:type="dxa"/>
          </w:tcPr>
          <w:p w:rsidRPr="00BC3401" w:rsidR="009B3DB1" w:rsidP="00602B21" w:rsidRDefault="009B3DB1" w14:paraId="5FC3E3D1" w14:textId="77777777">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The licensing administrator in each of the 50 states and the District of Columbia. </w:t>
            </w:r>
          </w:p>
          <w:p w:rsidRPr="00BC3401" w:rsidR="009B3DB1" w:rsidP="00602B21" w:rsidRDefault="009B3DB1" w14:paraId="7907AB61" w14:textId="77777777">
            <w:pPr>
              <w:rPr>
                <w:rFonts w:asciiTheme="minorHAnsi" w:hAnsiTheme="minorHAnsi" w:cstheme="minorHAnsi"/>
              </w:rPr>
            </w:pPr>
          </w:p>
          <w:p w:rsidRPr="006A352A" w:rsidR="009B3DB1" w:rsidP="00602B21" w:rsidRDefault="009B3DB1" w14:paraId="36469C01" w14:textId="77777777">
            <w:pPr>
              <w:rPr>
                <w:rFonts w:asciiTheme="minorHAnsi" w:hAnsiTheme="minorHAnsi" w:cstheme="minorHAnsi"/>
              </w:rPr>
            </w:pPr>
            <w:r w:rsidRPr="006A352A">
              <w:rPr>
                <w:rFonts w:asciiTheme="minorHAnsi" w:hAnsiTheme="minorHAnsi" w:cstheme="minorHAnsi"/>
                <w:b/>
              </w:rPr>
              <w:t>Content</w:t>
            </w:r>
            <w:r w:rsidRPr="006A352A">
              <w:rPr>
                <w:rFonts w:asciiTheme="minorHAnsi" w:hAnsiTheme="minorHAnsi" w:cstheme="minorHAnsi"/>
              </w:rPr>
              <w:t xml:space="preserve">: </w:t>
            </w:r>
          </w:p>
          <w:p w:rsidR="009B3DB1" w:rsidP="009B3DB1" w:rsidRDefault="009B3DB1" w14:paraId="4DDB9E44" w14:textId="77777777">
            <w:pPr>
              <w:pStyle w:val="ListParagraph"/>
              <w:numPr>
                <w:ilvl w:val="0"/>
                <w:numId w:val="3"/>
              </w:numPr>
              <w:spacing w:after="0" w:line="240" w:lineRule="auto"/>
              <w:rPr>
                <w:rFonts w:asciiTheme="minorHAnsi" w:hAnsiTheme="minorHAnsi" w:cstheme="minorHAnsi"/>
              </w:rPr>
            </w:pPr>
            <w:r w:rsidRPr="006A352A">
              <w:rPr>
                <w:rFonts w:asciiTheme="minorHAnsi" w:hAnsiTheme="minorHAnsi" w:cstheme="minorHAnsi"/>
              </w:rPr>
              <w:t>Information</w:t>
            </w:r>
            <w:r>
              <w:rPr>
                <w:rFonts w:asciiTheme="minorHAnsi" w:hAnsiTheme="minorHAnsi" w:cstheme="minorHAnsi"/>
              </w:rPr>
              <w:t xml:space="preserve"> about who employs front-line staff,</w:t>
            </w:r>
          </w:p>
          <w:p w:rsidR="009B3DB1" w:rsidP="009B3DB1" w:rsidRDefault="009B3DB1" w14:paraId="7D53709D" w14:textId="77777777">
            <w:pPr>
              <w:pStyle w:val="ListParagraph"/>
              <w:numPr>
                <w:ilvl w:val="0"/>
                <w:numId w:val="3"/>
              </w:numPr>
              <w:spacing w:after="0" w:line="240" w:lineRule="auto"/>
              <w:rPr>
                <w:rFonts w:asciiTheme="minorHAnsi" w:hAnsiTheme="minorHAnsi" w:cstheme="minorHAnsi"/>
              </w:rPr>
            </w:pPr>
            <w:r>
              <w:rPr>
                <w:rFonts w:asciiTheme="minorHAnsi" w:hAnsiTheme="minorHAnsi" w:cstheme="minorHAnsi"/>
              </w:rPr>
              <w:t>Best times to reach front-line staff, and</w:t>
            </w:r>
          </w:p>
          <w:p w:rsidRPr="00BC3401" w:rsidR="009B3DB1" w:rsidP="009B3DB1" w:rsidRDefault="009B3DB1" w14:paraId="0514360B" w14:textId="77777777">
            <w:pPr>
              <w:pStyle w:val="ListParagraph"/>
              <w:numPr>
                <w:ilvl w:val="0"/>
                <w:numId w:val="3"/>
              </w:numPr>
            </w:pPr>
            <w:r>
              <w:rPr>
                <w:rFonts w:asciiTheme="minorHAnsi" w:hAnsiTheme="minorHAnsi" w:cstheme="minorHAnsi"/>
              </w:rPr>
              <w:t>Names and contact information for all front-line staff in their state (shared by uploading a link, typing out in a text box, or other means that work for respondents).</w:t>
            </w:r>
          </w:p>
          <w:p w:rsidRPr="00BC3401" w:rsidR="009B3DB1" w:rsidP="00602B21" w:rsidRDefault="009B3DB1" w14:paraId="7369F2F9" w14:textId="77777777">
            <w:pPr>
              <w:rPr>
                <w:rFonts w:asciiTheme="minorHAnsi" w:hAnsiTheme="minorHAnsi" w:cstheme="minorHAnsi"/>
              </w:rPr>
            </w:pPr>
            <w:r w:rsidRPr="00BC3401">
              <w:rPr>
                <w:rFonts w:asciiTheme="minorHAnsi" w:hAnsiTheme="minorHAnsi" w:cstheme="minorHAnsi"/>
                <w:b/>
              </w:rPr>
              <w:lastRenderedPageBreak/>
              <w:t>Purpose</w:t>
            </w:r>
            <w:r w:rsidRPr="00BC3401">
              <w:rPr>
                <w:rFonts w:asciiTheme="minorHAnsi" w:hAnsiTheme="minorHAnsi" w:cstheme="minorHAnsi"/>
              </w:rPr>
              <w:t>:</w:t>
            </w:r>
            <w:r>
              <w:rPr>
                <w:rFonts w:asciiTheme="minorHAnsi" w:hAnsiTheme="minorHAnsi" w:cstheme="minorHAnsi"/>
              </w:rPr>
              <w:t xml:space="preserve"> Maximize data collection efficiency and collect contact information to recruit front-line licensing staff for a future survey.</w:t>
            </w:r>
          </w:p>
        </w:tc>
        <w:tc>
          <w:tcPr>
            <w:tcW w:w="1710" w:type="dxa"/>
          </w:tcPr>
          <w:p w:rsidRPr="00BC3401" w:rsidR="009B3DB1" w:rsidP="00602B21" w:rsidRDefault="009B3DB1" w14:paraId="429B3663" w14:textId="77777777">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Pr>
                <w:rFonts w:asciiTheme="minorHAnsi" w:hAnsiTheme="minorHAnsi" w:cstheme="minorHAnsi"/>
              </w:rPr>
              <w:t>Web-based or telephone survey</w:t>
            </w:r>
          </w:p>
          <w:p w:rsidRPr="00BC3401" w:rsidR="009B3DB1" w:rsidP="00602B21" w:rsidRDefault="009B3DB1" w14:paraId="57825E96" w14:textId="77777777">
            <w:pPr>
              <w:rPr>
                <w:rFonts w:asciiTheme="minorHAnsi" w:hAnsiTheme="minorHAnsi" w:cstheme="minorHAnsi"/>
              </w:rPr>
            </w:pPr>
          </w:p>
          <w:p w:rsidRPr="00BC3401" w:rsidR="009B3DB1" w:rsidP="00602B21" w:rsidRDefault="009B3DB1" w14:paraId="3F738C8A" w14:textId="7777777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15 minutes</w:t>
            </w:r>
          </w:p>
        </w:tc>
      </w:tr>
    </w:tbl>
    <w:p w:rsidR="009B3DB1" w:rsidP="009B3DB1" w:rsidRDefault="009B3DB1" w14:paraId="0411DE0C" w14:textId="77777777">
      <w:pPr>
        <w:spacing w:after="0" w:line="240" w:lineRule="auto"/>
        <w:rPr>
          <w:i/>
        </w:rPr>
      </w:pPr>
    </w:p>
    <w:p w:rsidR="009B3DB1" w:rsidP="009B3DB1" w:rsidRDefault="009B3DB1" w14:paraId="3C802888" w14:textId="77777777">
      <w:pPr>
        <w:spacing w:after="0" w:line="240" w:lineRule="auto"/>
        <w:rPr>
          <w:iCs/>
        </w:rPr>
      </w:pPr>
      <w:r>
        <w:rPr>
          <w:iCs/>
        </w:rPr>
        <w:t xml:space="preserve">Data from this information collection is not intended to be used as the principal basis for public policy decisions and is not expected to meet the threshold of influential or highly influential scientific information. </w:t>
      </w:r>
    </w:p>
    <w:p w:rsidR="009B3DB1" w:rsidP="009B3DB1" w:rsidRDefault="009B3DB1" w14:paraId="1B9FCFC3" w14:textId="77777777">
      <w:pPr>
        <w:spacing w:after="0" w:line="240" w:lineRule="auto"/>
        <w:rPr>
          <w:iCs/>
        </w:rPr>
      </w:pPr>
    </w:p>
    <w:p w:rsidRPr="00F06DB8" w:rsidR="009B3DB1" w:rsidP="009B3DB1" w:rsidRDefault="009B3DB1" w14:paraId="5CF223F6" w14:textId="77777777">
      <w:pPr>
        <w:spacing w:after="0" w:line="240" w:lineRule="auto"/>
        <w:rPr>
          <w:iCs/>
        </w:rPr>
      </w:pPr>
      <w:r w:rsidRPr="00F06DB8">
        <w:rPr>
          <w:iCs/>
        </w:rPr>
        <w:t xml:space="preserve">The main limitation of this design is that some state </w:t>
      </w:r>
      <w:r>
        <w:rPr>
          <w:iCs/>
        </w:rPr>
        <w:t>child care</w:t>
      </w:r>
      <w:r w:rsidRPr="00F06DB8">
        <w:rPr>
          <w:iCs/>
        </w:rPr>
        <w:t xml:space="preserve"> licensing administrators might not have a comprehensive list of the requested information readily available. Additionally, some administrators might not have the access or authority to provide a comprehensive list of the information requested.  </w:t>
      </w:r>
    </w:p>
    <w:p w:rsidRPr="00F06DB8" w:rsidR="009B3DB1" w:rsidP="009B3DB1" w:rsidRDefault="009B3DB1" w14:paraId="505A7014" w14:textId="77777777">
      <w:pPr>
        <w:spacing w:after="0" w:line="240" w:lineRule="auto"/>
        <w:rPr>
          <w:i/>
        </w:rPr>
      </w:pPr>
    </w:p>
    <w:p w:rsidRPr="00F06DB8" w:rsidR="009B3DB1" w:rsidP="009B3DB1" w:rsidRDefault="009B3DB1" w14:paraId="388A95B2" w14:textId="77777777">
      <w:pPr>
        <w:spacing w:after="120" w:line="240" w:lineRule="auto"/>
        <w:rPr>
          <w:i/>
        </w:rPr>
      </w:pPr>
      <w:r w:rsidRPr="00713FF1">
        <w:rPr>
          <w:i/>
        </w:rPr>
        <w:t>Other Data Sources and Uses of Information</w:t>
      </w:r>
    </w:p>
    <w:p w:rsidRPr="006C741F" w:rsidR="009B3DB1" w:rsidP="009B3DB1" w:rsidRDefault="009B3DB1" w14:paraId="379D8CC1" w14:textId="77777777">
      <w:pPr>
        <w:spacing w:after="60"/>
        <w:rPr>
          <w:iCs/>
        </w:rPr>
      </w:pPr>
      <w:r w:rsidRPr="00F06DB8">
        <w:rPr>
          <w:iCs/>
        </w:rPr>
        <w:t>Information from the licensing administrator survey</w:t>
      </w:r>
      <w:r>
        <w:rPr>
          <w:iCs/>
        </w:rPr>
        <w:t xml:space="preserve"> to prepare for front-line staff data collection</w:t>
      </w:r>
      <w:r w:rsidRPr="00F06DB8">
        <w:rPr>
          <w:iCs/>
        </w:rPr>
        <w:t xml:space="preserve"> will inform a subsequent survey of front-line licensing staff that is part of the larger TRLECE study and will be covered by a future full OMB package.</w:t>
      </w:r>
    </w:p>
    <w:p w:rsidR="009B3DB1" w:rsidP="009B3DB1" w:rsidRDefault="009B3DB1" w14:paraId="322D9FB5" w14:textId="77777777">
      <w:pPr>
        <w:spacing w:after="0" w:line="240" w:lineRule="auto"/>
      </w:pPr>
    </w:p>
    <w:p w:rsidR="009B3DB1" w:rsidP="009B3DB1" w:rsidRDefault="009B3DB1" w14:paraId="1B54A332" w14:textId="77777777">
      <w:pPr>
        <w:spacing w:after="120" w:line="240" w:lineRule="auto"/>
        <w:rPr>
          <w:b/>
        </w:rPr>
      </w:pPr>
      <w:r w:rsidRPr="00624DDC">
        <w:rPr>
          <w:b/>
        </w:rPr>
        <w:t>A3</w:t>
      </w:r>
      <w:r>
        <w:t>.</w:t>
      </w:r>
      <w:r>
        <w:tab/>
      </w:r>
      <w:r w:rsidRPr="007D0F6E">
        <w:rPr>
          <w:b/>
        </w:rPr>
        <w:t>Use of Information Technology to Reduce Burden</w:t>
      </w:r>
    </w:p>
    <w:p w:rsidR="009B3DB1" w:rsidP="009B3DB1" w:rsidRDefault="009B3DB1" w14:paraId="190570BC" w14:textId="77777777">
      <w:pPr>
        <w:spacing w:after="0"/>
      </w:pPr>
      <w:r w:rsidRPr="00055C6D">
        <w:t xml:space="preserve">The research team will employ information technology in the form of online surveys administered through </w:t>
      </w:r>
      <w:proofErr w:type="spellStart"/>
      <w:r w:rsidRPr="00055C6D">
        <w:t>REDCap</w:t>
      </w:r>
      <w:proofErr w:type="spellEnd"/>
      <w:r w:rsidRPr="00055C6D">
        <w:t xml:space="preserve">, our secure online data collection platform. Links to the survey will be distributed electronically. Conducting surveys online will allow respondents to complete the survey on their own time and take pauses as needed, thereby minimizing respondent burden. At respondents’ request, we will also conduct the survey over the phone. In those cases, the data collector will read the questions from </w:t>
      </w:r>
      <w:proofErr w:type="spellStart"/>
      <w:r w:rsidRPr="00055C6D">
        <w:t>REDCap</w:t>
      </w:r>
      <w:proofErr w:type="spellEnd"/>
      <w:r w:rsidRPr="00055C6D">
        <w:t xml:space="preserve"> and enter the responses directly into </w:t>
      </w:r>
      <w:proofErr w:type="spellStart"/>
      <w:r w:rsidRPr="00055C6D">
        <w:t>REDCap</w:t>
      </w:r>
      <w:proofErr w:type="spellEnd"/>
      <w:r w:rsidRPr="00055C6D">
        <w:t>. This option is designed to accommodate providers with different levels of comfort and access to the technology, thereby increasing response rate and inclusivity.</w:t>
      </w:r>
      <w:r>
        <w:t xml:space="preserve"> </w:t>
      </w:r>
    </w:p>
    <w:p w:rsidR="009B3DB1" w:rsidP="009B3DB1" w:rsidRDefault="009B3DB1" w14:paraId="00C29F49" w14:textId="77777777">
      <w:pPr>
        <w:spacing w:after="0" w:line="240" w:lineRule="auto"/>
      </w:pPr>
    </w:p>
    <w:p w:rsidR="009B3DB1" w:rsidP="009B3DB1" w:rsidRDefault="009B3DB1" w14:paraId="456575D5" w14:textId="77777777">
      <w:pPr>
        <w:spacing w:after="120" w:line="240" w:lineRule="auto"/>
        <w:ind w:left="720" w:hanging="720"/>
        <w:rPr>
          <w:b/>
        </w:rPr>
      </w:pPr>
      <w:r w:rsidRPr="00624DDC">
        <w:rPr>
          <w:b/>
        </w:rPr>
        <w:t>A4</w:t>
      </w:r>
      <w:r>
        <w:t>.</w:t>
      </w:r>
      <w:r>
        <w:tab/>
      </w:r>
      <w:r w:rsidRPr="007D0F6E">
        <w:rPr>
          <w:b/>
        </w:rPr>
        <w:t>Use of Existing Data: Efforts to reduce duplication, minimize burden, and increase utility and government efficiency</w:t>
      </w:r>
    </w:p>
    <w:p w:rsidR="009B3DB1" w:rsidP="009B3DB1" w:rsidRDefault="009B3DB1" w14:paraId="60663CB4" w14:textId="77777777">
      <w:pPr>
        <w:spacing w:after="0"/>
        <w:rPr>
          <w:b/>
        </w:rPr>
      </w:pPr>
      <w:r w:rsidRPr="00FF21A3">
        <w:t>The proposed study does not duplicate any other work being done by ACF and does not duplicate any other data sources</w:t>
      </w:r>
      <w:r w:rsidRPr="00043A70">
        <w:t xml:space="preserve">. There is no national database of front-line </w:t>
      </w:r>
      <w:r>
        <w:t>child care</w:t>
      </w:r>
      <w:r w:rsidRPr="00043A70">
        <w:t xml:space="preserve"> licensing staff’s contact information, work schedules, or office location. </w:t>
      </w:r>
    </w:p>
    <w:p w:rsidR="009B3DB1" w:rsidP="009B3DB1" w:rsidRDefault="009B3DB1" w14:paraId="4D339FE7" w14:textId="77777777">
      <w:pPr>
        <w:spacing w:after="0" w:line="240" w:lineRule="auto"/>
      </w:pPr>
    </w:p>
    <w:p w:rsidR="009B3DB1" w:rsidP="009B3DB1" w:rsidRDefault="009B3DB1" w14:paraId="508A4AF1" w14:textId="77777777">
      <w:pPr>
        <w:spacing w:after="120" w:line="240" w:lineRule="auto"/>
      </w:pPr>
      <w:r w:rsidRPr="00624DDC">
        <w:rPr>
          <w:b/>
        </w:rPr>
        <w:t>A5</w:t>
      </w:r>
      <w:r>
        <w:t>.</w:t>
      </w:r>
      <w:r>
        <w:tab/>
      </w:r>
      <w:r w:rsidRPr="00721395">
        <w:rPr>
          <w:b/>
        </w:rPr>
        <w:t>Impact on Small Businesses</w:t>
      </w:r>
      <w:r>
        <w:t xml:space="preserve"> </w:t>
      </w:r>
    </w:p>
    <w:p w:rsidR="009B3DB1" w:rsidP="009B3DB1" w:rsidRDefault="009B3DB1" w14:paraId="6469DA36" w14:textId="77777777">
      <w:pPr>
        <w:spacing w:after="0" w:line="240" w:lineRule="auto"/>
      </w:pPr>
      <w:r>
        <w:t>No small businesses will be involved with this information collection.</w:t>
      </w:r>
    </w:p>
    <w:p w:rsidR="009B3DB1" w:rsidP="009B3DB1" w:rsidRDefault="009B3DB1" w14:paraId="4BE54194" w14:textId="77777777">
      <w:pPr>
        <w:spacing w:after="0" w:line="240" w:lineRule="auto"/>
      </w:pPr>
    </w:p>
    <w:p w:rsidR="009B3DB1" w:rsidP="009B3DB1" w:rsidRDefault="009B3DB1" w14:paraId="35119D30" w14:textId="77777777">
      <w:pPr>
        <w:spacing w:after="120"/>
      </w:pPr>
      <w:r w:rsidRPr="00624DDC">
        <w:rPr>
          <w:b/>
        </w:rPr>
        <w:t>A6</w:t>
      </w:r>
      <w:r>
        <w:t>.</w:t>
      </w:r>
      <w:r>
        <w:tab/>
      </w:r>
      <w:r w:rsidRPr="005E3F36">
        <w:rPr>
          <w:b/>
        </w:rPr>
        <w:t>Consequences of Less Frequent Collection</w:t>
      </w:r>
      <w:r>
        <w:t xml:space="preserve">  </w:t>
      </w:r>
    </w:p>
    <w:p w:rsidR="009B3DB1" w:rsidP="009B3DB1" w:rsidRDefault="009B3DB1" w14:paraId="7FC80CC8" w14:textId="77777777">
      <w:pPr>
        <w:spacing w:after="0"/>
      </w:pPr>
      <w:r>
        <w:t>This is a one-time collection.</w:t>
      </w:r>
    </w:p>
    <w:p w:rsidR="009B3DB1" w:rsidP="009B3DB1" w:rsidRDefault="009B3DB1" w14:paraId="389F4666" w14:textId="77777777">
      <w:pPr>
        <w:spacing w:after="0"/>
      </w:pPr>
    </w:p>
    <w:p w:rsidR="009B3DB1" w:rsidP="009B3DB1" w:rsidRDefault="009B3DB1" w14:paraId="515C86B4" w14:textId="77777777">
      <w:pPr>
        <w:spacing w:after="120" w:line="240" w:lineRule="auto"/>
        <w:rPr>
          <w:b/>
        </w:rPr>
      </w:pPr>
      <w:r w:rsidRPr="00624DDC">
        <w:rPr>
          <w:b/>
        </w:rPr>
        <w:t>A7</w:t>
      </w:r>
      <w:r>
        <w:t>.</w:t>
      </w:r>
      <w:r>
        <w:tab/>
      </w:r>
      <w:r w:rsidRPr="00834C54">
        <w:rPr>
          <w:b/>
        </w:rPr>
        <w:t>Now subsumed under 2(b) above and 10 (below)</w:t>
      </w:r>
    </w:p>
    <w:p w:rsidR="009B3DB1" w:rsidP="009B3DB1" w:rsidRDefault="009B3DB1" w14:paraId="65A88473" w14:textId="77777777">
      <w:pPr>
        <w:spacing w:after="0" w:line="240" w:lineRule="auto"/>
        <w:rPr>
          <w:b/>
        </w:rPr>
      </w:pPr>
    </w:p>
    <w:p w:rsidR="009B3DB1" w:rsidP="009B3DB1" w:rsidRDefault="009B3DB1" w14:paraId="0CEE208C" w14:textId="77777777">
      <w:pPr>
        <w:spacing w:after="0" w:line="240" w:lineRule="auto"/>
        <w:rPr>
          <w:b/>
        </w:rPr>
      </w:pPr>
    </w:p>
    <w:p w:rsidR="009B3DB1" w:rsidP="009B3DB1" w:rsidRDefault="009B3DB1" w14:paraId="26635C80" w14:textId="77777777">
      <w:pPr>
        <w:spacing w:after="0" w:line="240" w:lineRule="auto"/>
        <w:rPr>
          <w:b/>
        </w:rPr>
      </w:pPr>
    </w:p>
    <w:p w:rsidR="009B3DB1" w:rsidP="009B3DB1" w:rsidRDefault="009B3DB1" w14:paraId="4CE05279" w14:textId="77777777">
      <w:pPr>
        <w:spacing w:after="0" w:line="240" w:lineRule="auto"/>
        <w:rPr>
          <w:b/>
        </w:rPr>
      </w:pPr>
    </w:p>
    <w:p w:rsidR="009B3DB1" w:rsidP="009B3DB1" w:rsidRDefault="009B3DB1" w14:paraId="54C8B9BB" w14:textId="77777777">
      <w:pPr>
        <w:spacing w:after="120"/>
        <w:rPr>
          <w:b/>
        </w:rPr>
      </w:pPr>
      <w:r w:rsidRPr="00624DDC">
        <w:rPr>
          <w:b/>
        </w:rPr>
        <w:lastRenderedPageBreak/>
        <w:t>A8</w:t>
      </w:r>
      <w:r>
        <w:t>.</w:t>
      </w:r>
      <w:r>
        <w:tab/>
      </w:r>
      <w:r w:rsidRPr="00834C54">
        <w:rPr>
          <w:b/>
        </w:rPr>
        <w:t>Consultation</w:t>
      </w:r>
    </w:p>
    <w:p w:rsidRPr="00455343" w:rsidR="009B3DB1" w:rsidP="009B3DB1" w:rsidRDefault="009B3DB1" w14:paraId="338A299B" w14:textId="77777777">
      <w:pPr>
        <w:spacing w:after="120"/>
        <w:rPr>
          <w:i/>
        </w:rPr>
      </w:pPr>
      <w:r w:rsidRPr="00455343">
        <w:rPr>
          <w:i/>
        </w:rPr>
        <w:t>Federal Register Notice and Comments</w:t>
      </w:r>
    </w:p>
    <w:p w:rsidR="009B3DB1" w:rsidP="009B3DB1" w:rsidRDefault="009B3DB1" w14:paraId="566ADDA6" w14:textId="77777777">
      <w:pPr>
        <w:spacing w:after="0"/>
      </w:pPr>
      <w:r w:rsidRPr="004A4F3F">
        <w:t xml:space="preserve">In accordance with the Paperwork Reduction Act </w:t>
      </w:r>
      <w:r>
        <w:t xml:space="preserve">(PRA) </w:t>
      </w:r>
      <w:r w:rsidRPr="004A4F3F">
        <w:t xml:space="preserve">of 1995 (Pub. L. 104-13) and Office of Management and Budget (OMB) regulations at 5 CFR Part 1320 (60 FR 44978, August 29, 1995), ACF published </w:t>
      </w:r>
      <w:r w:rsidRPr="000108B1">
        <w:t xml:space="preserve">two </w:t>
      </w:r>
      <w:r w:rsidRPr="00455343">
        <w:t xml:space="preserve">notices in the Federal Register announcing the agency’s intention to request an OMB review of the overarching generic clearance for formative information collection. This first notice was published on November 3, 2020, Volume 85, Number 213, page 69627, and provided a sixty-day period for public comment. The second notice published on January 11, 2021, Volume 86, Number 6, page 1978, and provided a thirty-day period for public comment. ACF did not receive any substantive comments. </w:t>
      </w:r>
    </w:p>
    <w:p w:rsidR="009B3DB1" w:rsidP="009B3DB1" w:rsidRDefault="009B3DB1" w14:paraId="5CC607F0" w14:textId="77777777">
      <w:pPr>
        <w:spacing w:after="0"/>
      </w:pPr>
    </w:p>
    <w:p w:rsidRPr="00C8565E" w:rsidR="009B3DB1" w:rsidP="009B3DB1" w:rsidRDefault="009B3DB1" w14:paraId="342B6BD6" w14:textId="77777777">
      <w:pPr>
        <w:pStyle w:val="Heading4"/>
        <w:spacing w:before="0" w:after="120"/>
        <w:rPr>
          <w:rFonts w:asciiTheme="minorHAnsi" w:hAnsiTheme="minorHAnsi" w:cstheme="minorHAnsi"/>
          <w:b w:val="0"/>
          <w:i/>
          <w:sz w:val="22"/>
          <w:szCs w:val="22"/>
        </w:rPr>
      </w:pPr>
      <w:r w:rsidRPr="00C8565E">
        <w:rPr>
          <w:rFonts w:asciiTheme="minorHAnsi" w:hAnsiTheme="minorHAnsi" w:cstheme="minorHAnsi"/>
          <w:b w:val="0"/>
          <w:i/>
          <w:sz w:val="22"/>
          <w:szCs w:val="22"/>
        </w:rPr>
        <w:t>Consultation with Experts Outside of the Study</w:t>
      </w:r>
    </w:p>
    <w:p w:rsidR="009B3DB1" w:rsidP="009B3DB1" w:rsidRDefault="009B3DB1" w14:paraId="00D4CEEE" w14:textId="77777777">
      <w:pPr>
        <w:spacing w:after="0"/>
      </w:pPr>
      <w:r w:rsidRPr="00DE4C22">
        <w:t>We work</w:t>
      </w:r>
      <w:r>
        <w:t>ed</w:t>
      </w:r>
      <w:r w:rsidRPr="00DE4C22">
        <w:t xml:space="preserve"> with the TRLECE Technical Expert Panel (TEP) for guidance as we implement</w:t>
      </w:r>
      <w:r>
        <w:t>ed</w:t>
      </w:r>
      <w:r w:rsidRPr="00DE4C22">
        <w:t xml:space="preserve"> all study activities</w:t>
      </w:r>
      <w:r>
        <w:t xml:space="preserve"> within the broader TRLECE study, and asked for their input on this survey as well. </w:t>
      </w:r>
      <w:r w:rsidRPr="00DE4C22">
        <w:t>We also invite</w:t>
      </w:r>
      <w:r>
        <w:t>d</w:t>
      </w:r>
      <w:r w:rsidRPr="00DE4C22">
        <w:t xml:space="preserve"> a separate panel of state licensing staff to provide advice and guidance about </w:t>
      </w:r>
      <w:r>
        <w:t xml:space="preserve">the </w:t>
      </w:r>
      <w:r w:rsidRPr="00DE4C22">
        <w:t xml:space="preserve">instrument, procedures, and interpretation of findings. This is especially important given that this is a new area of research. </w:t>
      </w:r>
      <w:r>
        <w:t>F</w:t>
      </w:r>
      <w:r w:rsidRPr="00DE4C22">
        <w:t xml:space="preserve">ewer than 10 experts </w:t>
      </w:r>
      <w:r>
        <w:t>were</w:t>
      </w:r>
      <w:r w:rsidRPr="00DE4C22">
        <w:t xml:space="preserve"> engaged in these review</w:t>
      </w:r>
      <w:r>
        <w:t>s, therefore these activities are not subject to PRA</w:t>
      </w:r>
      <w:r w:rsidRPr="00DE4C22">
        <w:t xml:space="preserve">. </w:t>
      </w:r>
    </w:p>
    <w:p w:rsidR="009B3DB1" w:rsidP="009B3DB1" w:rsidRDefault="009B3DB1" w14:paraId="7F13404C" w14:textId="77777777">
      <w:pPr>
        <w:spacing w:after="0" w:line="240" w:lineRule="auto"/>
      </w:pPr>
    </w:p>
    <w:p w:rsidR="009B3DB1" w:rsidP="009B3DB1" w:rsidRDefault="009B3DB1" w14:paraId="20969A86" w14:textId="77777777">
      <w:pPr>
        <w:spacing w:after="120" w:line="240" w:lineRule="auto"/>
      </w:pPr>
      <w:r w:rsidRPr="00624DDC">
        <w:rPr>
          <w:b/>
        </w:rPr>
        <w:t>A9</w:t>
      </w:r>
      <w:r>
        <w:t>.</w:t>
      </w:r>
      <w:r>
        <w:tab/>
      </w:r>
      <w:r w:rsidRPr="005B5FCC">
        <w:rPr>
          <w:b/>
        </w:rPr>
        <w:t>Tokens of Appreciation</w:t>
      </w:r>
    </w:p>
    <w:p w:rsidR="009B3DB1" w:rsidP="009B3DB1" w:rsidRDefault="009B3DB1" w14:paraId="4CB2CFE2" w14:textId="77777777">
      <w:pPr>
        <w:spacing w:after="0"/>
      </w:pPr>
      <w:r>
        <w:t xml:space="preserve">No token of appreciation will be offered. </w:t>
      </w:r>
    </w:p>
    <w:p w:rsidR="009B3DB1" w:rsidP="009B3DB1" w:rsidRDefault="009B3DB1" w14:paraId="02DDFCB4" w14:textId="77777777">
      <w:pPr>
        <w:spacing w:after="0"/>
      </w:pPr>
    </w:p>
    <w:p w:rsidR="009B3DB1" w:rsidP="009B3DB1" w:rsidRDefault="009B3DB1" w14:paraId="19343293" w14:textId="77777777">
      <w:pPr>
        <w:spacing w:after="120" w:line="240" w:lineRule="auto"/>
      </w:pPr>
      <w:r w:rsidRPr="00624DDC">
        <w:rPr>
          <w:b/>
        </w:rPr>
        <w:t>A10</w:t>
      </w:r>
      <w:r>
        <w:t>.</w:t>
      </w:r>
      <w:r>
        <w:tab/>
      </w:r>
      <w:r w:rsidRPr="005B5FCC">
        <w:rPr>
          <w:b/>
        </w:rPr>
        <w:t>Privacy:  Procedures to protect privacy of information, while maximizing data sharing</w:t>
      </w:r>
    </w:p>
    <w:p w:rsidR="009B3DB1" w:rsidP="009B3DB1" w:rsidRDefault="009B3DB1" w14:paraId="0284F931" w14:textId="77777777">
      <w:pPr>
        <w:spacing w:after="120" w:line="240" w:lineRule="auto"/>
        <w:rPr>
          <w:i/>
        </w:rPr>
      </w:pPr>
      <w:r>
        <w:rPr>
          <w:i/>
        </w:rPr>
        <w:t>Personally Identifiable Information</w:t>
      </w:r>
    </w:p>
    <w:p w:rsidR="009B3DB1" w:rsidP="009B3DB1" w:rsidRDefault="009B3DB1" w14:paraId="4258715E" w14:textId="77777777">
      <w:pPr>
        <w:keepNext/>
        <w:keepLines/>
        <w:widowControl w:val="0"/>
        <w:spacing w:after="0"/>
        <w:rPr>
          <w:rFonts w:cstheme="minorHAnsi"/>
        </w:rPr>
      </w:pPr>
      <w:r>
        <w:rPr>
          <w:rFonts w:cstheme="minorHAnsi"/>
        </w:rPr>
        <w:t>In order to reach out to</w:t>
      </w:r>
      <w:r w:rsidDel="00DA7192">
        <w:rPr>
          <w:rFonts w:cstheme="minorHAnsi"/>
        </w:rPr>
        <w:t xml:space="preserve"> child care licensing administrators</w:t>
      </w:r>
      <w:r>
        <w:rPr>
          <w:rFonts w:cstheme="minorHAnsi"/>
        </w:rPr>
        <w:t xml:space="preserve"> we will collect their contact information from public sources</w:t>
      </w:r>
      <w:r w:rsidDel="00DA7192">
        <w:rPr>
          <w:rFonts w:cstheme="minorHAnsi"/>
        </w:rPr>
        <w:t xml:space="preserve">. </w:t>
      </w:r>
      <w:r>
        <w:rPr>
          <w:rFonts w:cstheme="minorHAnsi"/>
        </w:rPr>
        <w:t xml:space="preserve">As part of the current data collection, we will ask the licensing administrators for the names and contact information (work telephone numbers and work email addresses) for front-line staff. That information will be used for </w:t>
      </w:r>
      <w:r w:rsidRPr="00DF7FDE">
        <w:rPr>
          <w:rFonts w:cstheme="minorHAnsi"/>
        </w:rPr>
        <w:t xml:space="preserve">recruitment and follow-up </w:t>
      </w:r>
      <w:r>
        <w:rPr>
          <w:rFonts w:cstheme="minorHAnsi"/>
        </w:rPr>
        <w:t>in our subsequent survey of front-line staff which will be covered under a future, full OMB package</w:t>
      </w:r>
      <w:r w:rsidRPr="00DF7FDE">
        <w:rPr>
          <w:rFonts w:cstheme="minorHAnsi"/>
        </w:rPr>
        <w:t xml:space="preserve">. We anticipate receiving </w:t>
      </w:r>
      <w:r>
        <w:rPr>
          <w:rFonts w:cstheme="minorHAnsi"/>
        </w:rPr>
        <w:t xml:space="preserve">names and contact information for front-line staff from </w:t>
      </w:r>
      <w:r w:rsidRPr="00DF7FDE">
        <w:rPr>
          <w:rFonts w:cstheme="minorHAnsi"/>
        </w:rPr>
        <w:t xml:space="preserve">most states. (See </w:t>
      </w:r>
      <w:r>
        <w:rPr>
          <w:rFonts w:cstheme="minorHAnsi"/>
        </w:rPr>
        <w:t>Supporting Statement</w:t>
      </w:r>
      <w:r w:rsidRPr="00DF7FDE">
        <w:rPr>
          <w:rFonts w:cstheme="minorHAnsi"/>
        </w:rPr>
        <w:t xml:space="preserve"> </w:t>
      </w:r>
      <w:r>
        <w:rPr>
          <w:rFonts w:cstheme="minorHAnsi"/>
        </w:rPr>
        <w:t xml:space="preserve">B4 </w:t>
      </w:r>
      <w:r w:rsidRPr="00DF7FDE">
        <w:rPr>
          <w:rFonts w:cstheme="minorHAnsi"/>
        </w:rPr>
        <w:t xml:space="preserve">for recruitment plan for </w:t>
      </w:r>
      <w:r>
        <w:rPr>
          <w:rFonts w:cstheme="minorHAnsi"/>
        </w:rPr>
        <w:t xml:space="preserve">our subsequent survey in </w:t>
      </w:r>
      <w:r w:rsidRPr="00DF7FDE">
        <w:rPr>
          <w:rFonts w:cstheme="minorHAnsi"/>
        </w:rPr>
        <w:t>states that cannot share contact information.)</w:t>
      </w:r>
      <w:r>
        <w:rPr>
          <w:rFonts w:cstheme="minorHAnsi"/>
        </w:rPr>
        <w:t xml:space="preserve"> For both this licensing administrator survey and the subsequent front-line staff survey,</w:t>
      </w:r>
      <w:r w:rsidRPr="00DF7FDE">
        <w:rPr>
          <w:rFonts w:cstheme="minorHAnsi"/>
        </w:rPr>
        <w:t xml:space="preserve"> </w:t>
      </w:r>
      <w:r>
        <w:rPr>
          <w:rFonts w:cstheme="minorHAnsi"/>
        </w:rPr>
        <w:t>personally identifiable information (PII)</w:t>
      </w:r>
      <w:r w:rsidRPr="00DF7FDE">
        <w:rPr>
          <w:rFonts w:cstheme="minorHAnsi"/>
        </w:rPr>
        <w:t xml:space="preserve"> will be associated with survey responses initially to track who has completed the surveys and who needs a follow-up reminder. </w:t>
      </w:r>
    </w:p>
    <w:p w:rsidR="009B3DB1" w:rsidP="009B3DB1" w:rsidRDefault="009B3DB1" w14:paraId="5601EF34" w14:textId="77777777">
      <w:pPr>
        <w:spacing w:after="0" w:line="240" w:lineRule="auto"/>
        <w:rPr>
          <w:rFonts w:cstheme="minorHAnsi"/>
        </w:rPr>
      </w:pPr>
    </w:p>
    <w:p w:rsidRPr="009139B3" w:rsidR="009B3DB1" w:rsidP="009B3DB1" w:rsidRDefault="009B3DB1" w14:paraId="23427662" w14:textId="77777777">
      <w:pPr>
        <w:spacing w:after="0"/>
        <w:rPr>
          <w:i/>
        </w:rPr>
      </w:pPr>
      <w:r w:rsidRPr="0091162F">
        <w:rPr>
          <w:rFonts w:cstheme="minorHAnsi"/>
        </w:rPr>
        <w:t xml:space="preserve">During data collection, participants will complete the survey using an online platform, </w:t>
      </w:r>
      <w:proofErr w:type="spellStart"/>
      <w:r w:rsidRPr="0091162F">
        <w:rPr>
          <w:rFonts w:cstheme="minorHAnsi"/>
        </w:rPr>
        <w:t>REDCap</w:t>
      </w:r>
      <w:proofErr w:type="spellEnd"/>
      <w:r w:rsidRPr="0091162F">
        <w:rPr>
          <w:rFonts w:cstheme="minorHAnsi"/>
        </w:rPr>
        <w:t xml:space="preserve">. The information in </w:t>
      </w:r>
      <w:proofErr w:type="spellStart"/>
      <w:r w:rsidRPr="0091162F">
        <w:rPr>
          <w:rFonts w:cstheme="minorHAnsi"/>
        </w:rPr>
        <w:t>REDCap</w:t>
      </w:r>
      <w:proofErr w:type="spellEnd"/>
      <w:r w:rsidRPr="0091162F">
        <w:rPr>
          <w:rFonts w:cstheme="minorHAnsi"/>
        </w:rPr>
        <w:t xml:space="preserve">, including participants’ contact information, is hosted on a FedRAMP compliant Microsoft Azure Server. Once data collection is complete, the data will be </w:t>
      </w:r>
      <w:r>
        <w:rPr>
          <w:rFonts w:cstheme="minorHAnsi"/>
        </w:rPr>
        <w:t>downloaded</w:t>
      </w:r>
      <w:r w:rsidRPr="0091162F">
        <w:rPr>
          <w:rFonts w:cstheme="minorHAnsi"/>
        </w:rPr>
        <w:t xml:space="preserve"> and </w:t>
      </w:r>
      <w:r>
        <w:rPr>
          <w:rFonts w:cstheme="minorHAnsi"/>
        </w:rPr>
        <w:t>included</w:t>
      </w:r>
      <w:r w:rsidRPr="0091162F">
        <w:rPr>
          <w:rFonts w:cstheme="minorHAnsi"/>
        </w:rPr>
        <w:t xml:space="preserve"> in a dataset stored on Child Trends’ secure server.</w:t>
      </w:r>
      <w:r>
        <w:rPr>
          <w:rFonts w:cstheme="minorHAnsi"/>
        </w:rPr>
        <w:t xml:space="preserve"> (See Supporting Statement B7 for additional information on data handling procedures.) </w:t>
      </w:r>
      <w:r w:rsidRPr="009139B3">
        <w:rPr>
          <w:rFonts w:cstheme="minorHAnsi"/>
        </w:rPr>
        <w:t>Information will not be maintained in a paper or electronic system from which data are actually or directly retrieved by an individuals’ personal identifier.</w:t>
      </w:r>
    </w:p>
    <w:p w:rsidR="009B3DB1" w:rsidP="009B3DB1" w:rsidRDefault="009B3DB1" w14:paraId="47C454EF" w14:textId="77777777">
      <w:pPr>
        <w:spacing w:after="0" w:line="240" w:lineRule="auto"/>
        <w:rPr>
          <w:i/>
        </w:rPr>
      </w:pPr>
    </w:p>
    <w:p w:rsidR="009B3DB1" w:rsidP="009B3DB1" w:rsidRDefault="009B3DB1" w14:paraId="51FB2BAA" w14:textId="77777777">
      <w:pPr>
        <w:spacing w:after="120" w:line="240" w:lineRule="auto"/>
        <w:rPr>
          <w:i/>
        </w:rPr>
      </w:pPr>
      <w:r>
        <w:rPr>
          <w:i/>
        </w:rPr>
        <w:lastRenderedPageBreak/>
        <w:t>Assurances of Privacy</w:t>
      </w:r>
    </w:p>
    <w:p w:rsidRPr="009139B3" w:rsidR="009B3DB1" w:rsidP="009B3DB1" w:rsidRDefault="009B3DB1" w14:paraId="2BC7069B" w14:textId="50D9F7D0">
      <w:pPr>
        <w:spacing w:after="0"/>
        <w:rPr>
          <w:rFonts w:cstheme="minorHAnsi"/>
        </w:rPr>
      </w:pPr>
      <w:r w:rsidRPr="009F75D1">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 The research team </w:t>
      </w:r>
      <w:r w:rsidR="00755BE4">
        <w:rPr>
          <w:rFonts w:cstheme="minorHAnsi"/>
        </w:rPr>
        <w:t>has</w:t>
      </w:r>
      <w:r w:rsidRPr="009F75D1" w:rsidR="00755BE4">
        <w:rPr>
          <w:rFonts w:cstheme="minorHAnsi"/>
        </w:rPr>
        <w:t xml:space="preserve"> </w:t>
      </w:r>
      <w:r w:rsidRPr="009F75D1">
        <w:rPr>
          <w:rFonts w:cstheme="minorHAnsi"/>
        </w:rPr>
        <w:t>obtain</w:t>
      </w:r>
      <w:r w:rsidR="00423AB9">
        <w:rPr>
          <w:rFonts w:cstheme="minorHAnsi"/>
        </w:rPr>
        <w:t>ed an</w:t>
      </w:r>
      <w:r w:rsidRPr="009F75D1">
        <w:rPr>
          <w:rFonts w:cstheme="minorHAnsi"/>
        </w:rPr>
        <w:t xml:space="preserve"> Institutional Review Board (IRB) </w:t>
      </w:r>
      <w:r>
        <w:rPr>
          <w:rFonts w:cstheme="minorHAnsi"/>
        </w:rPr>
        <w:t xml:space="preserve">letter of exemption </w:t>
      </w:r>
      <w:r w:rsidRPr="009F75D1">
        <w:rPr>
          <w:rFonts w:cstheme="minorHAnsi"/>
        </w:rPr>
        <w:t>for all aspects of this study</w:t>
      </w:r>
      <w:r w:rsidR="00423AB9">
        <w:rPr>
          <w:rFonts w:cstheme="minorHAnsi"/>
        </w:rPr>
        <w:t xml:space="preserve"> (see Appendix </w:t>
      </w:r>
      <w:r w:rsidR="00E23887">
        <w:rPr>
          <w:rFonts w:cstheme="minorHAnsi"/>
        </w:rPr>
        <w:t>A</w:t>
      </w:r>
      <w:r w:rsidR="00423AB9">
        <w:rPr>
          <w:rFonts w:cstheme="minorHAnsi"/>
        </w:rPr>
        <w:t>)</w:t>
      </w:r>
      <w:r w:rsidRPr="009F75D1">
        <w:rPr>
          <w:rFonts w:cstheme="minorHAnsi"/>
        </w:rPr>
        <w:t>.</w:t>
      </w:r>
    </w:p>
    <w:p w:rsidR="009B3DB1" w:rsidP="009B3DB1" w:rsidRDefault="009B3DB1" w14:paraId="0D5526BA" w14:textId="77777777">
      <w:pPr>
        <w:spacing w:after="0" w:line="240" w:lineRule="auto"/>
      </w:pPr>
    </w:p>
    <w:p w:rsidR="009B3DB1" w:rsidP="009B3DB1" w:rsidRDefault="009B3DB1" w14:paraId="16BB6CD0" w14:textId="77777777">
      <w:pPr>
        <w:spacing w:after="120" w:line="240" w:lineRule="auto"/>
        <w:rPr>
          <w:i/>
        </w:rPr>
      </w:pPr>
      <w:r>
        <w:rPr>
          <w:i/>
        </w:rPr>
        <w:t>Data Security and Monitoring</w:t>
      </w:r>
    </w:p>
    <w:p w:rsidRPr="00CF1312" w:rsidR="009B3DB1" w:rsidP="009B3DB1" w:rsidRDefault="009B3DB1" w14:paraId="2F4A26BA" w14:textId="23A28C81">
      <w:pPr>
        <w:spacing w:after="0"/>
        <w:rPr>
          <w:rFonts w:eastAsia="Times New Roman" w:cstheme="minorHAnsi"/>
        </w:rPr>
      </w:pPr>
      <w:r>
        <w:t xml:space="preserve">As specified in the contract, we will protect respondent privacy to the extent permitted by law and will comply with all Federal and Departmental regulations for private information. We have developed a Data Security Plan that assesses all protections of respondents’ PII. As is described in our Data Security Plan, during data collection all PII and data will be stored in </w:t>
      </w:r>
      <w:proofErr w:type="spellStart"/>
      <w:r w:rsidRPr="00B70EE9">
        <w:t>REDCap</w:t>
      </w:r>
      <w:proofErr w:type="spellEnd"/>
      <w:r w:rsidRPr="00B70EE9">
        <w:t xml:space="preserve">, </w:t>
      </w:r>
      <w:r>
        <w:t xml:space="preserve">our </w:t>
      </w:r>
      <w:r w:rsidRPr="00B70EE9">
        <w:t xml:space="preserve">secure online data collection and management platform, hosted on </w:t>
      </w:r>
      <w:r>
        <w:t>a</w:t>
      </w:r>
      <w:r w:rsidRPr="00B70EE9">
        <w:t xml:space="preserve"> FISMA compliant Microsoft Azure Server.</w:t>
      </w:r>
      <w:r>
        <w:t xml:space="preserve"> For analysis of the open-ended questions, data will be read into </w:t>
      </w:r>
      <w:proofErr w:type="spellStart"/>
      <w:r>
        <w:t>Dedoose</w:t>
      </w:r>
      <w:proofErr w:type="spellEnd"/>
      <w:r>
        <w:t xml:space="preserve">, a FedRAMP and NIST 800-53 compliant data analysis package. We will ensure that all employees, subcontractors (at all tiers), and employees of each </w:t>
      </w:r>
      <w:r w:rsidRPr="00D955C4">
        <w:t>subcontractor who have access to these data are trained</w:t>
      </w:r>
      <w:r>
        <w:t xml:space="preserve"> on data privacy issues and comply with the above requirements. At the completion of data collection and analysis, data will be stored on Child Trends’ </w:t>
      </w:r>
      <w:r w:rsidRPr="001E53F0">
        <w:t>secure drive to which only authorized users have access. The secure drive utilizes Windows Active Directory security groups for access control and utilizes Encrypting File System (EFS) on demand.</w:t>
      </w:r>
    </w:p>
    <w:p w:rsidR="009B3DB1" w:rsidP="009B3DB1" w:rsidRDefault="009B3DB1" w14:paraId="4ABC8C21" w14:textId="77777777">
      <w:pPr>
        <w:spacing w:after="0" w:line="240" w:lineRule="auto"/>
      </w:pPr>
    </w:p>
    <w:p w:rsidR="009B3DB1" w:rsidP="009B3DB1" w:rsidRDefault="009B3DB1" w14:paraId="3E58B0AB" w14:textId="77777777">
      <w:pPr>
        <w:spacing w:after="120" w:line="240" w:lineRule="auto"/>
      </w:pPr>
      <w:r w:rsidRPr="00624DDC">
        <w:rPr>
          <w:b/>
        </w:rPr>
        <w:t>A11</w:t>
      </w:r>
      <w:r>
        <w:t>.</w:t>
      </w:r>
      <w:r>
        <w:tab/>
      </w:r>
      <w:r w:rsidRPr="002560D7">
        <w:rPr>
          <w:b/>
        </w:rPr>
        <w:t>Sensitive Information</w:t>
      </w:r>
      <w:r w:rsidRPr="002560D7">
        <w:rPr>
          <w:rStyle w:val="FootnoteReference"/>
        </w:rPr>
        <w:t xml:space="preserve"> </w:t>
      </w:r>
      <w:r>
        <w:rPr>
          <w:rStyle w:val="FootnoteReference"/>
        </w:rPr>
        <w:footnoteReference w:id="3"/>
      </w:r>
    </w:p>
    <w:p w:rsidR="009B3DB1" w:rsidP="009B3DB1" w:rsidRDefault="009B3DB1" w14:paraId="6B7E726D" w14:textId="77777777">
      <w:pPr>
        <w:spacing w:after="0" w:line="240" w:lineRule="auto"/>
        <w:rPr>
          <w:rFonts w:cstheme="minorHAnsi"/>
        </w:rPr>
      </w:pPr>
      <w:r>
        <w:rPr>
          <w:rFonts w:cstheme="minorHAnsi"/>
        </w:rPr>
        <w:t>We will not collect sensitive information in this survey.</w:t>
      </w:r>
    </w:p>
    <w:p w:rsidRPr="00D32E6D" w:rsidR="009B3DB1" w:rsidP="009B3DB1" w:rsidRDefault="009B3DB1" w14:paraId="6CF8A56C" w14:textId="77777777">
      <w:pPr>
        <w:spacing w:after="0" w:line="240" w:lineRule="auto"/>
        <w:rPr>
          <w:rFonts w:cstheme="minorHAnsi"/>
        </w:rPr>
      </w:pPr>
    </w:p>
    <w:p w:rsidRPr="001F0446" w:rsidR="009B3DB1" w:rsidP="009B3DB1" w:rsidRDefault="009B3DB1" w14:paraId="19EF1ABF" w14:textId="77777777">
      <w:pPr>
        <w:spacing w:after="120" w:line="240" w:lineRule="auto"/>
        <w:rPr>
          <w:b/>
        </w:rPr>
      </w:pPr>
      <w:r w:rsidRPr="00624DDC">
        <w:rPr>
          <w:b/>
        </w:rPr>
        <w:t>A12</w:t>
      </w:r>
      <w:r>
        <w:t>.</w:t>
      </w:r>
      <w:r>
        <w:tab/>
      </w:r>
      <w:r w:rsidRPr="00D32E6D">
        <w:rPr>
          <w:b/>
        </w:rPr>
        <w:t>Burden</w:t>
      </w:r>
    </w:p>
    <w:p w:rsidR="009B3DB1" w:rsidP="009B3DB1" w:rsidRDefault="009B3DB1" w14:paraId="04E1C444" w14:textId="77777777">
      <w:pPr>
        <w:spacing w:after="60" w:line="240" w:lineRule="auto"/>
        <w:rPr>
          <w:i/>
        </w:rPr>
      </w:pPr>
      <w:r>
        <w:rPr>
          <w:i/>
        </w:rPr>
        <w:t>Explanation of Burden Estimates</w:t>
      </w:r>
    </w:p>
    <w:p w:rsidR="009B3DB1" w:rsidP="009B3DB1" w:rsidRDefault="009B3DB1" w14:paraId="643324FD" w14:textId="77777777">
      <w:pPr>
        <w:spacing w:after="0"/>
        <w:rPr>
          <w:bCs/>
        </w:rPr>
      </w:pPr>
      <w:r w:rsidRPr="004D64E5">
        <w:rPr>
          <w:bCs/>
        </w:rPr>
        <w:t xml:space="preserve">We believe that it will take </w:t>
      </w:r>
      <w:r>
        <w:rPr>
          <w:bCs/>
        </w:rPr>
        <w:t>child care</w:t>
      </w:r>
      <w:r w:rsidRPr="004D64E5">
        <w:rPr>
          <w:bCs/>
        </w:rPr>
        <w:t xml:space="preserve"> licensing administrators little time to complete the licensing administrator survey</w:t>
      </w:r>
      <w:r>
        <w:rPr>
          <w:bCs/>
        </w:rPr>
        <w:t xml:space="preserve"> to prepare for front-line staff data collection</w:t>
      </w:r>
      <w:r w:rsidRPr="004D64E5">
        <w:rPr>
          <w:bCs/>
        </w:rPr>
        <w:t xml:space="preserve"> (Instrument 1) because the survey will be brief. To verify our estimate, </w:t>
      </w:r>
      <w:r>
        <w:rPr>
          <w:bCs/>
        </w:rPr>
        <w:t xml:space="preserve">we </w:t>
      </w:r>
      <w:r w:rsidRPr="004D64E5">
        <w:rPr>
          <w:bCs/>
        </w:rPr>
        <w:t>ask</w:t>
      </w:r>
      <w:r>
        <w:rPr>
          <w:bCs/>
        </w:rPr>
        <w:t>ed</w:t>
      </w:r>
      <w:r w:rsidRPr="004D64E5">
        <w:rPr>
          <w:bCs/>
        </w:rPr>
        <w:t xml:space="preserve"> the TEP to review our expectation of the burden for this instrument. The goal is to maximize the efficiency of data collection activities and minimize burden on participants. Table </w:t>
      </w:r>
      <w:r>
        <w:rPr>
          <w:bCs/>
        </w:rPr>
        <w:t>A1</w:t>
      </w:r>
      <w:r w:rsidRPr="004D64E5">
        <w:rPr>
          <w:bCs/>
        </w:rPr>
        <w:t>2 summarizes our burden estimates for the proposed instrument.</w:t>
      </w:r>
      <w:r>
        <w:rPr>
          <w:bCs/>
        </w:rPr>
        <w:t xml:space="preserve"> </w:t>
      </w:r>
    </w:p>
    <w:p w:rsidR="009B3DB1" w:rsidP="009B3DB1" w:rsidRDefault="009B3DB1" w14:paraId="191EF845" w14:textId="77777777">
      <w:pPr>
        <w:spacing w:after="0" w:line="240" w:lineRule="auto"/>
        <w:rPr>
          <w:i/>
        </w:rPr>
      </w:pPr>
    </w:p>
    <w:p w:rsidRPr="00230CAA" w:rsidR="009B3DB1" w:rsidP="009B3DB1" w:rsidRDefault="009B3DB1" w14:paraId="54273A4B" w14:textId="77777777">
      <w:pPr>
        <w:spacing w:after="60" w:line="240" w:lineRule="auto"/>
        <w:rPr>
          <w:i/>
        </w:rPr>
      </w:pPr>
      <w:r>
        <w:rPr>
          <w:i/>
        </w:rPr>
        <w:t>Estimated Annualized Cost to Respondents</w:t>
      </w:r>
    </w:p>
    <w:p w:rsidR="009B3DB1" w:rsidP="009B3DB1" w:rsidRDefault="009B3DB1" w14:paraId="7FF4372B" w14:textId="77777777">
      <w:pPr>
        <w:spacing w:after="0"/>
      </w:pPr>
      <w:r>
        <w:t xml:space="preserve">The estimated annualized cost for respondents is shown in Table A12. The source for the mean hourly wage information for state government child care administrators is the Bureau of Labor Statistics, Occupational Employment and Wages, May 2021. For administrators, the mean hourly wage of $40.80 </w:t>
      </w:r>
      <w:r>
        <w:lastRenderedPageBreak/>
        <w:t>was used, based on the wage for state government, excluding schools and hospitals, “Education and Childcare Administrators, Preschool and Daycare: Child Day Care Services” (</w:t>
      </w:r>
      <w:hyperlink w:history="1" r:id="rId10">
        <w:r w:rsidRPr="009C40B6">
          <w:rPr>
            <w:rStyle w:val="Hyperlink"/>
          </w:rPr>
          <w:t>https://www.bls.gov/oes/current/oes119031.htm</w:t>
        </w:r>
      </w:hyperlink>
      <w:r>
        <w:t>).</w:t>
      </w:r>
    </w:p>
    <w:p w:rsidR="009B3DB1" w:rsidP="009B3DB1" w:rsidRDefault="009B3DB1" w14:paraId="56F56A5A" w14:textId="77777777">
      <w:pPr>
        <w:spacing w:after="0" w:line="240" w:lineRule="auto"/>
      </w:pPr>
    </w:p>
    <w:p w:rsidR="009B3DB1" w:rsidP="009B3DB1" w:rsidRDefault="009B3DB1" w14:paraId="1FFDD0BE" w14:textId="77777777">
      <w:pPr>
        <w:spacing w:after="0" w:line="240" w:lineRule="auto"/>
      </w:pPr>
      <w:r>
        <w:t xml:space="preserve">The total estimated annual cost amount is $520.20. </w:t>
      </w:r>
    </w:p>
    <w:p w:rsidR="009B3DB1" w:rsidP="009B3DB1" w:rsidRDefault="009B3DB1" w14:paraId="673DDEE4" w14:textId="77777777">
      <w:pPr>
        <w:spacing w:after="0" w:line="240" w:lineRule="auto"/>
      </w:pPr>
    </w:p>
    <w:p w:rsidRPr="00422CD5" w:rsidR="009B3DB1" w:rsidP="009B3DB1" w:rsidRDefault="009B3DB1" w14:paraId="4B9CB0D0" w14:textId="77777777">
      <w:pPr>
        <w:spacing w:after="120" w:line="240" w:lineRule="auto"/>
        <w:rPr>
          <w:b/>
        </w:rPr>
      </w:pPr>
      <w:r>
        <w:rPr>
          <w:b/>
          <w:bCs/>
        </w:rPr>
        <w:t>Table A12. Annual burden and cost estimates</w:t>
      </w:r>
    </w:p>
    <w:tbl>
      <w:tblPr>
        <w:tblStyle w:val="TableGrid"/>
        <w:tblW w:w="8753" w:type="dxa"/>
        <w:tblInd w:w="108" w:type="dxa"/>
        <w:tblLayout w:type="fixed"/>
        <w:tblLook w:val="01E0" w:firstRow="1" w:lastRow="1" w:firstColumn="1" w:lastColumn="1" w:noHBand="0" w:noVBand="0"/>
      </w:tblPr>
      <w:tblGrid>
        <w:gridCol w:w="1867"/>
        <w:gridCol w:w="1350"/>
        <w:gridCol w:w="1440"/>
        <w:gridCol w:w="1080"/>
        <w:gridCol w:w="900"/>
        <w:gridCol w:w="900"/>
        <w:gridCol w:w="1216"/>
      </w:tblGrid>
      <w:tr w:rsidR="009B3DB1" w:rsidTr="00602B21" w14:paraId="0A948887" w14:textId="77777777">
        <w:tc>
          <w:tcPr>
            <w:tcW w:w="1867" w:type="dxa"/>
            <w:tcBorders>
              <w:top w:val="single" w:color="auto" w:sz="4" w:space="0"/>
              <w:left w:val="single" w:color="auto" w:sz="4" w:space="0"/>
              <w:bottom w:val="single" w:color="auto" w:sz="4" w:space="0"/>
              <w:right w:val="single" w:color="auto" w:sz="4" w:space="0"/>
            </w:tcBorders>
            <w:hideMark/>
          </w:tcPr>
          <w:p w:rsidRPr="001F0446" w:rsidR="009B3DB1" w:rsidP="00602B21" w:rsidRDefault="009B3DB1" w14:paraId="5537E9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F0446" w:rsidR="009B3DB1" w:rsidP="00602B21" w:rsidRDefault="009B3DB1" w14:paraId="5CF9B7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1F0446" w:rsidR="009B3DB1" w:rsidP="00602B21" w:rsidRDefault="009B3DB1" w14:paraId="72F4D9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0446" w:rsidR="009B3DB1" w:rsidP="00602B21" w:rsidRDefault="009B3DB1" w14:paraId="364B6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009B3DB1" w:rsidP="00602B21" w:rsidRDefault="009B3DB1" w14:paraId="06B6F7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w:t>
            </w:r>
          </w:p>
          <w:p w:rsidRPr="001F0446" w:rsidR="009B3DB1" w:rsidP="00602B21" w:rsidRDefault="009B3DB1" w14:paraId="344A0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Annual</w:t>
            </w:r>
            <w:r w:rsidRPr="001F0446">
              <w:rPr>
                <w:rFonts w:asciiTheme="minorHAnsi" w:hAnsiTheme="minorHAnsi" w:cstheme="minorHAnsi"/>
                <w:bCs/>
              </w:rPr>
              <w:t xml:space="preserve"> Burden (in hours)</w:t>
            </w:r>
          </w:p>
        </w:tc>
        <w:tc>
          <w:tcPr>
            <w:tcW w:w="900" w:type="dxa"/>
            <w:tcBorders>
              <w:top w:val="single" w:color="auto" w:sz="4" w:space="0"/>
              <w:left w:val="single" w:color="auto" w:sz="4" w:space="0"/>
              <w:bottom w:val="single" w:color="auto" w:sz="4" w:space="0"/>
              <w:right w:val="single" w:color="auto" w:sz="4" w:space="0"/>
            </w:tcBorders>
            <w:hideMark/>
          </w:tcPr>
          <w:p w:rsidRPr="001F0446" w:rsidR="009B3DB1" w:rsidP="00602B21" w:rsidRDefault="009B3DB1" w14:paraId="1840C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hideMark/>
          </w:tcPr>
          <w:p w:rsidRPr="001F0446" w:rsidR="009B3DB1" w:rsidP="00602B21" w:rsidRDefault="009B3DB1" w14:paraId="07134D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9B3DB1" w:rsidTr="00602B21" w14:paraId="5B2F8625" w14:textId="77777777">
        <w:tc>
          <w:tcPr>
            <w:tcW w:w="1867" w:type="dxa"/>
            <w:tcBorders>
              <w:top w:val="single" w:color="auto" w:sz="4" w:space="0"/>
              <w:left w:val="single" w:color="auto" w:sz="4" w:space="0"/>
              <w:bottom w:val="single" w:color="auto" w:sz="4" w:space="0"/>
              <w:right w:val="single" w:color="auto" w:sz="4" w:space="0"/>
            </w:tcBorders>
          </w:tcPr>
          <w:p w:rsidRPr="001F0446" w:rsidR="009B3DB1" w:rsidP="00602B21" w:rsidRDefault="009B3DB1" w14:paraId="7F466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Licensing administrator survey to prepare for front-line staff data collection</w:t>
            </w:r>
          </w:p>
        </w:tc>
        <w:tc>
          <w:tcPr>
            <w:tcW w:w="1350" w:type="dxa"/>
            <w:tcBorders>
              <w:top w:val="single" w:color="auto" w:sz="4" w:space="0"/>
              <w:left w:val="single" w:color="auto" w:sz="4" w:space="0"/>
              <w:bottom w:val="single" w:color="auto" w:sz="4" w:space="0"/>
              <w:right w:val="single" w:color="auto" w:sz="4" w:space="0"/>
            </w:tcBorders>
            <w:vAlign w:val="center"/>
          </w:tcPr>
          <w:p w:rsidRPr="001F0446" w:rsidR="009B3DB1" w:rsidP="00602B21" w:rsidRDefault="009B3DB1" w14:paraId="4A12C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51</w:t>
            </w:r>
          </w:p>
        </w:tc>
        <w:tc>
          <w:tcPr>
            <w:tcW w:w="1440" w:type="dxa"/>
            <w:tcBorders>
              <w:top w:val="single" w:color="auto" w:sz="4" w:space="0"/>
              <w:left w:val="single" w:color="auto" w:sz="4" w:space="0"/>
              <w:bottom w:val="single" w:color="auto" w:sz="4" w:space="0"/>
              <w:right w:val="single" w:color="auto" w:sz="4" w:space="0"/>
            </w:tcBorders>
            <w:vAlign w:val="center"/>
          </w:tcPr>
          <w:p w:rsidRPr="001F0446" w:rsidR="009B3DB1" w:rsidP="00602B21" w:rsidRDefault="009B3DB1" w14:paraId="4E0BA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F0446" w:rsidR="009B3DB1" w:rsidP="00602B21" w:rsidRDefault="009B3DB1" w14:paraId="30002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1F0446" w:rsidR="009B3DB1" w:rsidP="00602B21" w:rsidRDefault="009B3DB1" w14:paraId="1010D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F0446" w:rsidR="009B3DB1" w:rsidP="00602B21" w:rsidRDefault="009B3DB1" w14:paraId="71A1E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40.80</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1F0446" w:rsidR="009B3DB1" w:rsidP="00602B21" w:rsidRDefault="009B3DB1" w14:paraId="6C783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530.40</w:t>
            </w:r>
          </w:p>
        </w:tc>
      </w:tr>
      <w:tr w:rsidR="009B3DB1" w:rsidTr="00602B21" w14:paraId="4438DC3B" w14:textId="77777777">
        <w:tc>
          <w:tcPr>
            <w:tcW w:w="1867" w:type="dxa"/>
            <w:tcBorders>
              <w:top w:val="single" w:color="auto" w:sz="4" w:space="0"/>
              <w:left w:val="single" w:color="auto" w:sz="4" w:space="0"/>
              <w:bottom w:val="single" w:color="auto" w:sz="4" w:space="0"/>
              <w:right w:val="single" w:color="auto" w:sz="4" w:space="0"/>
            </w:tcBorders>
            <w:hideMark/>
          </w:tcPr>
          <w:p w:rsidRPr="001F0446" w:rsidR="009B3DB1" w:rsidP="00602B21" w:rsidRDefault="009B3DB1" w14:paraId="493A2E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p>
        </w:tc>
        <w:tc>
          <w:tcPr>
            <w:tcW w:w="3870" w:type="dxa"/>
            <w:gridSpan w:val="3"/>
            <w:tcBorders>
              <w:top w:val="single" w:color="auto" w:sz="4" w:space="0"/>
              <w:left w:val="single" w:color="auto" w:sz="4" w:space="0"/>
              <w:bottom w:val="single" w:color="auto" w:sz="4" w:space="0"/>
              <w:right w:val="nil"/>
            </w:tcBorders>
            <w:vAlign w:val="center"/>
          </w:tcPr>
          <w:p w:rsidRPr="001F0446" w:rsidR="009B3DB1" w:rsidP="00602B21" w:rsidRDefault="009B3DB1" w14:paraId="582453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nil"/>
              <w:bottom w:val="single" w:color="auto" w:sz="4" w:space="0"/>
              <w:right w:val="single" w:color="auto" w:sz="4" w:space="0"/>
            </w:tcBorders>
          </w:tcPr>
          <w:p w:rsidRPr="001F0446" w:rsidR="009B3DB1" w:rsidP="00602B21" w:rsidRDefault="009B3DB1" w14:paraId="049A1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F0446" w:rsidR="009B3DB1" w:rsidP="00602B21" w:rsidRDefault="009B3DB1" w14:paraId="256B26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40.80</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1F0446" w:rsidR="009B3DB1" w:rsidP="00602B21" w:rsidRDefault="009B3DB1" w14:paraId="1AB59C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530.40</w:t>
            </w:r>
          </w:p>
        </w:tc>
      </w:tr>
    </w:tbl>
    <w:p w:rsidR="009B3DB1" w:rsidP="009B3DB1" w:rsidRDefault="009B3DB1" w14:paraId="5465A31E" w14:textId="77777777">
      <w:pPr>
        <w:spacing w:after="120" w:line="240" w:lineRule="auto"/>
        <w:rPr>
          <w:rFonts w:cstheme="minorHAnsi"/>
          <w:b/>
        </w:rPr>
      </w:pPr>
    </w:p>
    <w:p w:rsidR="009B3DB1" w:rsidP="009B3DB1" w:rsidRDefault="009B3DB1" w14:paraId="5A2F8E03" w14:textId="77777777">
      <w:pPr>
        <w:spacing w:after="120" w:line="240" w:lineRule="auto"/>
        <w:rPr>
          <w:rFonts w:cstheme="minorHAnsi"/>
        </w:rPr>
      </w:pPr>
      <w:r w:rsidRPr="00624DDC">
        <w:rPr>
          <w:rFonts w:cstheme="minorHAnsi"/>
          <w:b/>
        </w:rPr>
        <w:t>A13</w:t>
      </w:r>
      <w:r>
        <w:rPr>
          <w:rFonts w:cstheme="minorHAnsi"/>
        </w:rPr>
        <w:t>.</w:t>
      </w:r>
      <w:r>
        <w:rPr>
          <w:rFonts w:cstheme="minorHAnsi"/>
        </w:rPr>
        <w:tab/>
      </w:r>
      <w:r w:rsidRPr="001F0446">
        <w:rPr>
          <w:rFonts w:cstheme="minorHAnsi"/>
          <w:b/>
        </w:rPr>
        <w:t>Costs</w:t>
      </w:r>
    </w:p>
    <w:p w:rsidR="009B3DB1" w:rsidP="009B3DB1" w:rsidRDefault="009B3DB1" w14:paraId="6D67FA4E" w14:textId="77777777">
      <w:pPr>
        <w:autoSpaceDE w:val="0"/>
        <w:autoSpaceDN w:val="0"/>
        <w:adjustRightInd w:val="0"/>
        <w:spacing w:after="0" w:line="240" w:lineRule="auto"/>
        <w:rPr>
          <w:rFonts w:cstheme="minorHAnsi"/>
        </w:rPr>
      </w:pPr>
      <w:r>
        <w:rPr>
          <w:rFonts w:cstheme="minorHAnsi"/>
        </w:rPr>
        <w:t>There are no additional costs to respondents.</w:t>
      </w:r>
    </w:p>
    <w:p w:rsidRPr="000D4E9A" w:rsidR="009B3DB1" w:rsidP="009B3DB1" w:rsidRDefault="009B3DB1" w14:paraId="48FA6DC8" w14:textId="77777777">
      <w:pPr>
        <w:autoSpaceDE w:val="0"/>
        <w:autoSpaceDN w:val="0"/>
        <w:adjustRightInd w:val="0"/>
        <w:spacing w:after="0" w:line="240" w:lineRule="auto"/>
        <w:rPr>
          <w:rFonts w:cstheme="minorHAnsi"/>
        </w:rPr>
      </w:pPr>
    </w:p>
    <w:p w:rsidRPr="00DF1291" w:rsidR="009B3DB1" w:rsidP="009B3DB1" w:rsidRDefault="009B3DB1" w14:paraId="4A527DC7" w14:textId="77777777">
      <w:pPr>
        <w:spacing w:after="120" w:line="240" w:lineRule="auto"/>
        <w:rPr>
          <w:rFonts w:cstheme="minorHAnsi"/>
        </w:rPr>
      </w:pPr>
      <w:r w:rsidRPr="00624DDC">
        <w:rPr>
          <w:rFonts w:cstheme="minorHAnsi"/>
          <w:b/>
        </w:rPr>
        <w:t>A14</w:t>
      </w:r>
      <w:r>
        <w:rPr>
          <w:rFonts w:cstheme="minorHAnsi"/>
        </w:rPr>
        <w:t>.</w:t>
      </w:r>
      <w:r>
        <w:rPr>
          <w:rFonts w:cstheme="minorHAnsi"/>
        </w:rPr>
        <w:tab/>
      </w:r>
      <w:r w:rsidRPr="00577243">
        <w:rPr>
          <w:rFonts w:cstheme="minorHAnsi"/>
          <w:b/>
        </w:rPr>
        <w:t>Estimated Annualized Costs to the Federal Government</w:t>
      </w:r>
      <w:r>
        <w:rPr>
          <w:rFonts w:cstheme="minorHAnsi"/>
        </w:rPr>
        <w:t xml:space="preserve"> </w:t>
      </w:r>
    </w:p>
    <w:p w:rsidR="009B3DB1" w:rsidP="009B3DB1" w:rsidRDefault="009B3DB1" w14:paraId="59B01940" w14:textId="77777777">
      <w:pPr>
        <w:spacing w:after="0"/>
      </w:pPr>
      <w:r w:rsidRPr="27EFBEE9">
        <w:t>The total cost to the Federal government for the data collection activities under this current request will be $</w:t>
      </w:r>
      <w:r>
        <w:t>111,890.</w:t>
      </w:r>
      <w:r w:rsidRPr="27EFBEE9">
        <w:t xml:space="preserve"> </w:t>
      </w:r>
    </w:p>
    <w:p w:rsidR="009B3DB1" w:rsidP="009B3DB1" w:rsidRDefault="009B3DB1" w14:paraId="53C5A3E9" w14:textId="77777777">
      <w:pPr>
        <w:spacing w:after="0"/>
      </w:pPr>
    </w:p>
    <w:p w:rsidR="009B3DB1" w:rsidP="009B3DB1" w:rsidRDefault="009B3DB1" w14:paraId="602DFE8E" w14:textId="77777777">
      <w:pPr>
        <w:spacing w:after="120" w:line="240" w:lineRule="auto"/>
        <w:rPr>
          <w:b/>
          <w:bCs/>
        </w:rPr>
      </w:pPr>
      <w:r>
        <w:rPr>
          <w:b/>
          <w:bCs/>
        </w:rPr>
        <w:t>Table A14. Annual Costs to the Federal Government</w:t>
      </w:r>
    </w:p>
    <w:tbl>
      <w:tblPr>
        <w:tblW w:w="9350" w:type="dxa"/>
        <w:tblCellMar>
          <w:left w:w="0" w:type="dxa"/>
          <w:right w:w="0" w:type="dxa"/>
        </w:tblCellMar>
        <w:tblLook w:val="04A0" w:firstRow="1" w:lastRow="0" w:firstColumn="1" w:lastColumn="0" w:noHBand="0" w:noVBand="1"/>
      </w:tblPr>
      <w:tblGrid>
        <w:gridCol w:w="6920"/>
        <w:gridCol w:w="2430"/>
      </w:tblGrid>
      <w:tr w:rsidRPr="008C5EBE" w:rsidR="009B3DB1" w:rsidTr="00602B21" w14:paraId="41F8DD56" w14:textId="77777777">
        <w:tc>
          <w:tcPr>
            <w:tcW w:w="692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8C5EBE" w:rsidR="009B3DB1" w:rsidP="00602B21" w:rsidRDefault="009B3DB1" w14:paraId="5F8B706A" w14:textId="77777777">
            <w:pPr>
              <w:rPr>
                <w:b/>
                <w:bCs/>
              </w:rPr>
            </w:pPr>
            <w:r w:rsidRPr="008C5EBE">
              <w:rPr>
                <w:b/>
                <w:bCs/>
              </w:rPr>
              <w:t>Cost Category</w:t>
            </w:r>
          </w:p>
        </w:tc>
        <w:tc>
          <w:tcPr>
            <w:tcW w:w="243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8C5EBE" w:rsidR="009B3DB1" w:rsidP="00602B21" w:rsidRDefault="009B3DB1" w14:paraId="036482C1" w14:textId="77777777">
            <w:pPr>
              <w:jc w:val="center"/>
              <w:rPr>
                <w:b/>
                <w:bCs/>
              </w:rPr>
            </w:pPr>
            <w:r w:rsidRPr="008C5EBE">
              <w:rPr>
                <w:b/>
                <w:bCs/>
              </w:rPr>
              <w:t>Estimated Costs</w:t>
            </w:r>
          </w:p>
        </w:tc>
      </w:tr>
      <w:tr w:rsidRPr="008C5EBE" w:rsidR="009B3DB1" w:rsidTr="00602B21" w14:paraId="1A641DB1" w14:textId="77777777">
        <w:tc>
          <w:tcPr>
            <w:tcW w:w="69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C5EBE" w:rsidR="009B3DB1" w:rsidP="00602B21" w:rsidRDefault="009B3DB1" w14:paraId="03500111" w14:textId="77777777">
            <w:pPr>
              <w:spacing w:after="0"/>
              <w:rPr>
                <w:rFonts w:ascii="Calibri" w:hAnsi="Calibri" w:eastAsia="Calibri" w:cs="Calibri"/>
              </w:rPr>
            </w:pPr>
            <w:r w:rsidRPr="008C5EBE">
              <w:t>Data Collection</w:t>
            </w:r>
          </w:p>
        </w:tc>
        <w:tc>
          <w:tcPr>
            <w:tcW w:w="24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5EBE" w:rsidR="009B3DB1" w:rsidP="00602B21" w:rsidRDefault="009B3DB1" w14:paraId="2F458DF8" w14:textId="77777777">
            <w:pPr>
              <w:spacing w:after="0"/>
              <w:jc w:val="center"/>
            </w:pPr>
            <w:r w:rsidRPr="008C5EBE">
              <w:t>$111,890</w:t>
            </w:r>
          </w:p>
        </w:tc>
      </w:tr>
      <w:tr w:rsidRPr="008C5EBE" w:rsidR="009B3DB1" w:rsidTr="00602B21" w14:paraId="75DC7C25" w14:textId="77777777">
        <w:tc>
          <w:tcPr>
            <w:tcW w:w="69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C5EBE" w:rsidR="009B3DB1" w:rsidP="00602B21" w:rsidRDefault="009B3DB1" w14:paraId="0DD3DB6E" w14:textId="77777777">
            <w:pPr>
              <w:spacing w:after="0"/>
              <w:jc w:val="right"/>
              <w:rPr>
                <w:rFonts w:ascii="Calibri" w:hAnsi="Calibri" w:eastAsia="Calibri" w:cs="Calibri"/>
                <w:b/>
                <w:bCs/>
              </w:rPr>
            </w:pPr>
            <w:r w:rsidRPr="008C5EBE">
              <w:rPr>
                <w:b/>
                <w:color w:val="000000"/>
              </w:rPr>
              <w:t>Total/annual costs over the request period</w:t>
            </w:r>
          </w:p>
        </w:tc>
        <w:tc>
          <w:tcPr>
            <w:tcW w:w="24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C5EBE" w:rsidR="009B3DB1" w:rsidP="00602B21" w:rsidRDefault="009B3DB1" w14:paraId="1395D36B" w14:textId="77777777">
            <w:pPr>
              <w:spacing w:after="0"/>
              <w:jc w:val="center"/>
              <w:rPr>
                <w:b/>
                <w:bCs/>
              </w:rPr>
            </w:pPr>
            <w:r w:rsidRPr="008C5EBE">
              <w:t>$1</w:t>
            </w:r>
            <w:r>
              <w:t>11</w:t>
            </w:r>
            <w:r w:rsidRPr="008C5EBE">
              <w:t>,</w:t>
            </w:r>
            <w:r>
              <w:t>89</w:t>
            </w:r>
            <w:r w:rsidRPr="008C5EBE">
              <w:t>0</w:t>
            </w:r>
          </w:p>
        </w:tc>
      </w:tr>
    </w:tbl>
    <w:p w:rsidRPr="001E3F6B" w:rsidR="009B3DB1" w:rsidP="009B3DB1" w:rsidRDefault="009B3DB1" w14:paraId="26939433" w14:textId="77777777">
      <w:pPr>
        <w:spacing w:after="0"/>
        <w:rPr>
          <w:rFonts w:ascii="Calibri" w:hAnsi="Calibri" w:eastAsia="Calibri" w:cs="Calibri"/>
          <w:color w:val="1F497D"/>
        </w:rPr>
      </w:pPr>
    </w:p>
    <w:p w:rsidR="009B3DB1" w:rsidP="009B3DB1" w:rsidRDefault="009B3DB1" w14:paraId="06A92CA4" w14:textId="77777777">
      <w:pPr>
        <w:spacing w:after="120" w:line="240" w:lineRule="auto"/>
        <w:rPr>
          <w:rFonts w:cstheme="minorHAnsi"/>
        </w:rPr>
      </w:pPr>
      <w:r w:rsidRPr="00624DDC">
        <w:rPr>
          <w:rFonts w:cstheme="minorHAnsi"/>
          <w:b/>
        </w:rPr>
        <w:t>A15</w:t>
      </w:r>
      <w:r>
        <w:rPr>
          <w:rFonts w:cstheme="minorHAnsi"/>
        </w:rPr>
        <w:t>.</w:t>
      </w:r>
      <w:r>
        <w:rPr>
          <w:rFonts w:cstheme="minorHAnsi"/>
        </w:rPr>
        <w:tab/>
      </w:r>
      <w:r w:rsidRPr="00CB4358">
        <w:rPr>
          <w:rFonts w:cstheme="minorHAnsi"/>
          <w:b/>
        </w:rPr>
        <w:t>Reasons for changes in burden</w:t>
      </w:r>
      <w:r w:rsidRPr="00B23277">
        <w:rPr>
          <w:rFonts w:cstheme="minorHAnsi"/>
        </w:rPr>
        <w:t xml:space="preserve"> </w:t>
      </w:r>
    </w:p>
    <w:p w:rsidRPr="00CB2ED6" w:rsidR="009B3DB1" w:rsidP="009B3DB1" w:rsidRDefault="009B3DB1" w14:paraId="23224754" w14:textId="77777777">
      <w:pPr>
        <w:spacing w:after="0"/>
      </w:pPr>
      <w:r w:rsidRPr="00CB2ED6">
        <w:t xml:space="preserve">This is for an individual information collection </w:t>
      </w:r>
      <w:r w:rsidRPr="00453A86">
        <w:t>under the umbrella formative generic clearance for ACF research (0970-0356).</w:t>
      </w:r>
    </w:p>
    <w:p w:rsidRPr="00CB4358" w:rsidR="009B3DB1" w:rsidP="009B3DB1" w:rsidRDefault="009B3DB1" w14:paraId="75171A62" w14:textId="77777777">
      <w:pPr>
        <w:spacing w:after="0" w:line="240" w:lineRule="auto"/>
        <w:rPr>
          <w:rFonts w:cstheme="minorHAnsi"/>
        </w:rPr>
      </w:pPr>
    </w:p>
    <w:p w:rsidRPr="0018697B" w:rsidR="009B3DB1" w:rsidP="009B3DB1" w:rsidRDefault="009B3DB1" w14:paraId="125C1CA3" w14:textId="77777777">
      <w:pPr>
        <w:spacing w:after="120" w:line="240" w:lineRule="auto"/>
        <w:rPr>
          <w:rFonts w:cstheme="minorHAnsi"/>
        </w:rPr>
      </w:pPr>
      <w:r w:rsidRPr="00624DDC">
        <w:rPr>
          <w:rFonts w:cstheme="minorHAnsi"/>
          <w:b/>
        </w:rPr>
        <w:t>A16</w:t>
      </w:r>
      <w:r>
        <w:rPr>
          <w:rFonts w:cstheme="minorHAnsi"/>
        </w:rPr>
        <w:t>.</w:t>
      </w:r>
      <w:r>
        <w:rPr>
          <w:rFonts w:cstheme="minorHAnsi"/>
        </w:rPr>
        <w:tab/>
      </w:r>
      <w:r w:rsidRPr="00CB4358">
        <w:rPr>
          <w:rFonts w:cstheme="minorHAnsi"/>
          <w:b/>
        </w:rPr>
        <w:t>Timeline</w:t>
      </w:r>
    </w:p>
    <w:tbl>
      <w:tblPr>
        <w:tblStyle w:val="TableGrid"/>
        <w:tblW w:w="5000" w:type="pct"/>
        <w:tblInd w:w="0" w:type="dxa"/>
        <w:tblLook w:val="04A0" w:firstRow="1" w:lastRow="0" w:firstColumn="1" w:lastColumn="0" w:noHBand="0" w:noVBand="1"/>
      </w:tblPr>
      <w:tblGrid>
        <w:gridCol w:w="4675"/>
        <w:gridCol w:w="4675"/>
      </w:tblGrid>
      <w:tr w:rsidRPr="00566220" w:rsidR="009B3DB1" w:rsidTr="00602B21" w14:paraId="2A280A91" w14:textId="77777777">
        <w:tc>
          <w:tcPr>
            <w:tcW w:w="2500" w:type="pct"/>
            <w:shd w:val="clear" w:color="auto" w:fill="E7E6E6" w:themeFill="background2"/>
          </w:tcPr>
          <w:p w:rsidRPr="0018150D" w:rsidR="009B3DB1" w:rsidP="00602B21" w:rsidRDefault="009B3DB1" w14:paraId="72C35694" w14:textId="77777777">
            <w:pPr>
              <w:rPr>
                <w:rFonts w:asciiTheme="minorHAnsi" w:hAnsiTheme="minorHAnsi" w:cstheme="minorHAnsi"/>
                <w:b/>
                <w:bCs/>
                <w:iCs/>
                <w:sz w:val="22"/>
                <w:szCs w:val="22"/>
              </w:rPr>
            </w:pPr>
            <w:r w:rsidRPr="0018150D">
              <w:rPr>
                <w:rFonts w:asciiTheme="minorHAnsi" w:hAnsiTheme="minorHAnsi" w:cstheme="minorHAnsi"/>
                <w:b/>
                <w:bCs/>
                <w:iCs/>
                <w:sz w:val="22"/>
                <w:szCs w:val="22"/>
              </w:rPr>
              <w:t>Task</w:t>
            </w:r>
          </w:p>
        </w:tc>
        <w:tc>
          <w:tcPr>
            <w:tcW w:w="2500" w:type="pct"/>
            <w:shd w:val="clear" w:color="auto" w:fill="E7E6E6" w:themeFill="background2"/>
          </w:tcPr>
          <w:p w:rsidRPr="0018150D" w:rsidR="009B3DB1" w:rsidP="00602B21" w:rsidRDefault="009B3DB1" w14:paraId="4ADD62E7" w14:textId="77777777">
            <w:pPr>
              <w:rPr>
                <w:rFonts w:asciiTheme="minorHAnsi" w:hAnsiTheme="minorHAnsi" w:cstheme="minorHAnsi"/>
                <w:b/>
                <w:bCs/>
                <w:iCs/>
                <w:sz w:val="22"/>
                <w:szCs w:val="22"/>
              </w:rPr>
            </w:pPr>
            <w:r w:rsidRPr="0018150D">
              <w:rPr>
                <w:rFonts w:asciiTheme="minorHAnsi" w:hAnsiTheme="minorHAnsi" w:cstheme="minorHAnsi"/>
                <w:b/>
                <w:bCs/>
                <w:iCs/>
                <w:sz w:val="22"/>
                <w:szCs w:val="22"/>
              </w:rPr>
              <w:t>Months After OMB Approval</w:t>
            </w:r>
          </w:p>
        </w:tc>
      </w:tr>
      <w:tr w:rsidRPr="00566220" w:rsidR="009B3DB1" w:rsidTr="00602B21" w14:paraId="751D10EC" w14:textId="77777777">
        <w:tc>
          <w:tcPr>
            <w:tcW w:w="2500" w:type="pct"/>
          </w:tcPr>
          <w:p w:rsidRPr="0018150D" w:rsidR="009B3DB1" w:rsidP="00602B21" w:rsidRDefault="009B3DB1" w14:paraId="5D2A1D90" w14:textId="77777777">
            <w:pPr>
              <w:rPr>
                <w:rFonts w:asciiTheme="minorHAnsi" w:hAnsiTheme="minorHAnsi" w:cstheme="minorHAnsi"/>
                <w:sz w:val="22"/>
                <w:szCs w:val="22"/>
              </w:rPr>
            </w:pPr>
            <w:r w:rsidRPr="0018150D">
              <w:rPr>
                <w:rFonts w:asciiTheme="minorHAnsi" w:hAnsiTheme="minorHAnsi" w:cstheme="minorHAnsi"/>
                <w:sz w:val="22"/>
                <w:szCs w:val="22"/>
              </w:rPr>
              <w:t>Begin recruitment</w:t>
            </w:r>
          </w:p>
        </w:tc>
        <w:tc>
          <w:tcPr>
            <w:tcW w:w="2500" w:type="pct"/>
          </w:tcPr>
          <w:p w:rsidRPr="0018150D" w:rsidR="009B3DB1" w:rsidP="00602B21" w:rsidRDefault="009B3DB1" w14:paraId="33BD02B1" w14:textId="77777777">
            <w:pPr>
              <w:rPr>
                <w:rFonts w:asciiTheme="minorHAnsi" w:hAnsiTheme="minorHAnsi" w:cstheme="minorHAnsi"/>
                <w:sz w:val="22"/>
                <w:szCs w:val="22"/>
              </w:rPr>
            </w:pPr>
            <w:r w:rsidRPr="0018150D">
              <w:rPr>
                <w:rFonts w:asciiTheme="minorHAnsi" w:hAnsiTheme="minorHAnsi" w:cstheme="minorHAnsi"/>
                <w:sz w:val="22"/>
                <w:szCs w:val="22"/>
              </w:rPr>
              <w:t>Within 1 month</w:t>
            </w:r>
          </w:p>
        </w:tc>
      </w:tr>
      <w:tr w:rsidRPr="00566220" w:rsidR="009B3DB1" w:rsidTr="00602B21" w14:paraId="022F3550" w14:textId="77777777">
        <w:tc>
          <w:tcPr>
            <w:tcW w:w="2500" w:type="pct"/>
          </w:tcPr>
          <w:p w:rsidRPr="0018150D" w:rsidR="009B3DB1" w:rsidP="00602B21" w:rsidRDefault="009B3DB1" w14:paraId="771F18A7" w14:textId="77777777">
            <w:pPr>
              <w:rPr>
                <w:rFonts w:asciiTheme="minorHAnsi" w:hAnsiTheme="minorHAnsi" w:cstheme="minorHAnsi"/>
                <w:sz w:val="22"/>
                <w:szCs w:val="22"/>
              </w:rPr>
            </w:pPr>
            <w:r w:rsidRPr="0018150D">
              <w:rPr>
                <w:rFonts w:asciiTheme="minorHAnsi" w:hAnsiTheme="minorHAnsi" w:cstheme="minorHAnsi"/>
                <w:sz w:val="22"/>
                <w:szCs w:val="22"/>
              </w:rPr>
              <w:t>Data collection</w:t>
            </w:r>
          </w:p>
        </w:tc>
        <w:tc>
          <w:tcPr>
            <w:tcW w:w="2500" w:type="pct"/>
          </w:tcPr>
          <w:p w:rsidRPr="0018150D" w:rsidR="009B3DB1" w:rsidP="00602B21" w:rsidRDefault="009B3DB1" w14:paraId="7F01C6A9" w14:textId="77777777">
            <w:pPr>
              <w:rPr>
                <w:rFonts w:asciiTheme="minorHAnsi" w:hAnsiTheme="minorHAnsi" w:cstheme="minorHAnsi"/>
                <w:sz w:val="22"/>
                <w:szCs w:val="22"/>
              </w:rPr>
            </w:pPr>
            <w:r w:rsidRPr="0018150D">
              <w:rPr>
                <w:rFonts w:asciiTheme="minorHAnsi" w:hAnsiTheme="minorHAnsi" w:cstheme="minorHAnsi"/>
                <w:sz w:val="22"/>
                <w:szCs w:val="22"/>
              </w:rPr>
              <w:t>Months 1 through 3 (3-month window)</w:t>
            </w:r>
          </w:p>
        </w:tc>
      </w:tr>
    </w:tbl>
    <w:p w:rsidRPr="00CB4358" w:rsidR="009B3DB1" w:rsidP="009B3DB1" w:rsidRDefault="009B3DB1" w14:paraId="681CF189" w14:textId="77777777">
      <w:pPr>
        <w:spacing w:after="0" w:line="240" w:lineRule="auto"/>
        <w:rPr>
          <w:rFonts w:cstheme="minorHAnsi"/>
        </w:rPr>
      </w:pPr>
    </w:p>
    <w:p w:rsidRPr="00B23277" w:rsidR="009B3DB1" w:rsidP="009B3DB1" w:rsidRDefault="009B3DB1" w14:paraId="396B0CCF" w14:textId="77777777">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9B3DB1" w:rsidP="009B3DB1" w:rsidRDefault="009B3DB1" w14:paraId="5AD72B3A" w14:textId="77777777">
      <w:pPr>
        <w:spacing w:after="0" w:line="360" w:lineRule="auto"/>
      </w:pPr>
      <w:r w:rsidRPr="00CB1F9B">
        <w:t>No exceptions are necessary for this information collection.</w:t>
      </w:r>
    </w:p>
    <w:p w:rsidR="009B3DB1" w:rsidP="009B3DB1" w:rsidRDefault="009B3DB1" w14:paraId="0BA23B99" w14:textId="77777777">
      <w:pPr>
        <w:spacing w:before="240" w:after="0" w:line="360" w:lineRule="auto"/>
        <w:rPr>
          <w:b/>
        </w:rPr>
      </w:pPr>
      <w:r>
        <w:rPr>
          <w:b/>
        </w:rPr>
        <w:lastRenderedPageBreak/>
        <w:t>Attachments</w:t>
      </w:r>
    </w:p>
    <w:p w:rsidR="009B3DB1" w:rsidP="009B3DB1" w:rsidRDefault="009B3DB1" w14:paraId="69D502CB" w14:textId="77777777">
      <w:pPr>
        <w:spacing w:after="0"/>
        <w:rPr>
          <w:bCs/>
        </w:rPr>
      </w:pPr>
      <w:r>
        <w:rPr>
          <w:bCs/>
        </w:rPr>
        <w:t xml:space="preserve">Instrument 1: Licensing administrator survey </w:t>
      </w:r>
    </w:p>
    <w:p w:rsidR="00EC0831" w:rsidRDefault="0068654D" w14:paraId="2C078E63" w14:textId="37EB55A7">
      <w:r>
        <w:t>Appendix A: IRB exemption letter</w:t>
      </w:r>
      <w:r>
        <w:br/>
      </w:r>
      <w:r w:rsidR="009B3DB1">
        <w:t xml:space="preserve">Appendix </w:t>
      </w:r>
      <w:r>
        <w:t>B</w:t>
      </w:r>
      <w:r w:rsidR="009B3DB1">
        <w:t>: Recruitment of licensing administrators</w:t>
      </w:r>
      <w:r>
        <w:br/>
      </w:r>
      <w:r w:rsidR="006D1C22">
        <w:t xml:space="preserve">Appendix </w:t>
      </w:r>
      <w:r w:rsidR="006D1C22">
        <w:t>C</w:t>
      </w:r>
      <w:r w:rsidR="006D1C22">
        <w:t>: Project flyer for licensing administrators</w:t>
      </w:r>
      <w:r w:rsidR="006D1C22">
        <w:br/>
      </w:r>
      <w:r>
        <w:t xml:space="preserve">Appendix </w:t>
      </w:r>
      <w:r w:rsidR="006D1C22">
        <w:t>D</w:t>
      </w:r>
      <w:r>
        <w:t>: Letter of support from OCC</w:t>
      </w:r>
      <w:r w:rsidR="009B3DB1">
        <w:br/>
      </w:r>
    </w:p>
    <w:sectPr w:rsidR="00EC0831"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266E" w14:textId="77777777" w:rsidR="00691C90" w:rsidRDefault="00691C90" w:rsidP="009B3DB1">
      <w:pPr>
        <w:spacing w:after="0" w:line="240" w:lineRule="auto"/>
      </w:pPr>
      <w:r>
        <w:separator/>
      </w:r>
    </w:p>
  </w:endnote>
  <w:endnote w:type="continuationSeparator" w:id="0">
    <w:p w14:paraId="4796D474" w14:textId="77777777" w:rsidR="00691C90" w:rsidRDefault="00691C90" w:rsidP="009B3DB1">
      <w:pPr>
        <w:spacing w:after="0" w:line="240" w:lineRule="auto"/>
      </w:pPr>
      <w:r>
        <w:continuationSeparator/>
      </w:r>
    </w:p>
  </w:endnote>
  <w:endnote w:type="continuationNotice" w:id="1">
    <w:p w14:paraId="2F86DED9" w14:textId="77777777" w:rsidR="00691C90" w:rsidRDefault="00691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249CB3DB" w14:textId="77777777" w:rsidR="00BD702B" w:rsidRDefault="00895638">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AAC93E7" w14:textId="77777777" w:rsidR="00BD702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FE5C" w14:textId="77777777" w:rsidR="00691C90" w:rsidRDefault="00691C90" w:rsidP="009B3DB1">
      <w:pPr>
        <w:spacing w:after="0" w:line="240" w:lineRule="auto"/>
      </w:pPr>
      <w:r>
        <w:separator/>
      </w:r>
    </w:p>
  </w:footnote>
  <w:footnote w:type="continuationSeparator" w:id="0">
    <w:p w14:paraId="3BDA802A" w14:textId="77777777" w:rsidR="00691C90" w:rsidRDefault="00691C90" w:rsidP="009B3DB1">
      <w:pPr>
        <w:spacing w:after="0" w:line="240" w:lineRule="auto"/>
      </w:pPr>
      <w:r>
        <w:continuationSeparator/>
      </w:r>
    </w:p>
  </w:footnote>
  <w:footnote w:type="continuationNotice" w:id="1">
    <w:p w14:paraId="18F8D197" w14:textId="77777777" w:rsidR="00691C90" w:rsidRDefault="00691C90">
      <w:pPr>
        <w:spacing w:after="0" w:line="240" w:lineRule="auto"/>
      </w:pPr>
    </w:p>
  </w:footnote>
  <w:footnote w:id="2">
    <w:p w14:paraId="1CE78BA2" w14:textId="77777777" w:rsidR="009B3DB1" w:rsidRDefault="009B3DB1" w:rsidP="009B3DB1">
      <w:pPr>
        <w:pStyle w:val="FootnoteText"/>
      </w:pPr>
      <w:r>
        <w:rPr>
          <w:rStyle w:val="FootnoteReference"/>
        </w:rPr>
        <w:footnoteRef/>
      </w:r>
      <w:r>
        <w:t xml:space="preserve"> Front-line staff are i</w:t>
      </w:r>
      <w:r w:rsidRPr="00DB5AAB">
        <w:t>ndividuals who routinely conduct licensing inspections of licensed child care programs. They may have other responsibilities as well, as long as one of their jobs is to routinely conduct licensing inspections.</w:t>
      </w:r>
    </w:p>
  </w:footnote>
  <w:footnote w:id="3">
    <w:p w14:paraId="79E49473" w14:textId="77777777" w:rsidR="009B3DB1" w:rsidRPr="00D82755" w:rsidRDefault="009B3DB1" w:rsidP="009B3DB1">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EE5F" w14:textId="77777777" w:rsidR="0054255A" w:rsidRPr="000D7D44" w:rsidRDefault="00895638"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108903F" w14:textId="77777777" w:rsidR="0054255A" w:rsidRDefault="00895638"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F781D"/>
    <w:multiLevelType w:val="hybridMultilevel"/>
    <w:tmpl w:val="783C170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11565A"/>
    <w:multiLevelType w:val="hybridMultilevel"/>
    <w:tmpl w:val="137A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22045">
    <w:abstractNumId w:val="0"/>
  </w:num>
  <w:num w:numId="2" w16cid:durableId="231812035">
    <w:abstractNumId w:val="3"/>
  </w:num>
  <w:num w:numId="3" w16cid:durableId="730925940">
    <w:abstractNumId w:val="2"/>
  </w:num>
  <w:num w:numId="4" w16cid:durableId="2103869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E65CAD"/>
    <w:rsid w:val="001D3E75"/>
    <w:rsid w:val="001E2B0A"/>
    <w:rsid w:val="001E6E39"/>
    <w:rsid w:val="002B3BB7"/>
    <w:rsid w:val="00341229"/>
    <w:rsid w:val="00356840"/>
    <w:rsid w:val="003A7E6C"/>
    <w:rsid w:val="00423AB9"/>
    <w:rsid w:val="004B1A79"/>
    <w:rsid w:val="00562A00"/>
    <w:rsid w:val="005846BF"/>
    <w:rsid w:val="0068654D"/>
    <w:rsid w:val="00691C90"/>
    <w:rsid w:val="006D1C22"/>
    <w:rsid w:val="00755BE4"/>
    <w:rsid w:val="0085467F"/>
    <w:rsid w:val="00895638"/>
    <w:rsid w:val="009016E3"/>
    <w:rsid w:val="00901FC2"/>
    <w:rsid w:val="00940D52"/>
    <w:rsid w:val="009B3DB1"/>
    <w:rsid w:val="00B151B0"/>
    <w:rsid w:val="00B46ECA"/>
    <w:rsid w:val="00BF7DFA"/>
    <w:rsid w:val="00C61CBC"/>
    <w:rsid w:val="00C82799"/>
    <w:rsid w:val="00E23887"/>
    <w:rsid w:val="00E754AD"/>
    <w:rsid w:val="00E90354"/>
    <w:rsid w:val="00E959EF"/>
    <w:rsid w:val="00EC0831"/>
    <w:rsid w:val="45E6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5CAD"/>
  <w15:chartTrackingRefBased/>
  <w15:docId w15:val="{B1394C0C-B1C7-4F25-8E06-A74586C4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B1"/>
  </w:style>
  <w:style w:type="paragraph" w:styleId="Heading4">
    <w:name w:val="heading 4"/>
    <w:basedOn w:val="Normal"/>
    <w:next w:val="Normal"/>
    <w:link w:val="Heading4Char"/>
    <w:unhideWhenUsed/>
    <w:qFormat/>
    <w:rsid w:val="009B3DB1"/>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DB1"/>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9B3DB1"/>
    <w:pPr>
      <w:spacing w:after="200" w:line="276" w:lineRule="auto"/>
      <w:ind w:left="720"/>
      <w:contextualSpacing/>
    </w:pPr>
  </w:style>
  <w:style w:type="paragraph" w:styleId="Header">
    <w:name w:val="header"/>
    <w:basedOn w:val="Normal"/>
    <w:link w:val="HeaderChar"/>
    <w:uiPriority w:val="99"/>
    <w:unhideWhenUsed/>
    <w:rsid w:val="009B3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B1"/>
  </w:style>
  <w:style w:type="paragraph" w:styleId="Footer">
    <w:name w:val="footer"/>
    <w:basedOn w:val="Normal"/>
    <w:link w:val="FooterChar"/>
    <w:uiPriority w:val="99"/>
    <w:unhideWhenUsed/>
    <w:rsid w:val="009B3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DB1"/>
  </w:style>
  <w:style w:type="table" w:styleId="TableGrid">
    <w:name w:val="Table Grid"/>
    <w:basedOn w:val="TableNormal"/>
    <w:rsid w:val="009B3D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3D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DB1"/>
    <w:rPr>
      <w:sz w:val="20"/>
      <w:szCs w:val="20"/>
    </w:rPr>
  </w:style>
  <w:style w:type="character" w:styleId="FootnoteReference">
    <w:name w:val="footnote reference"/>
    <w:basedOn w:val="DefaultParagraphFont"/>
    <w:uiPriority w:val="99"/>
    <w:semiHidden/>
    <w:unhideWhenUsed/>
    <w:rsid w:val="009B3DB1"/>
    <w:rPr>
      <w:vertAlign w:val="superscript"/>
    </w:rPr>
  </w:style>
  <w:style w:type="character" w:styleId="Hyperlink">
    <w:name w:val="Hyperlink"/>
    <w:basedOn w:val="DefaultParagraphFont"/>
    <w:uiPriority w:val="99"/>
    <w:unhideWhenUsed/>
    <w:rsid w:val="009B3DB1"/>
    <w:rPr>
      <w:color w:val="0563C1" w:themeColor="hyperlink"/>
      <w:u w:val="single"/>
    </w:rPr>
  </w:style>
  <w:style w:type="character" w:customStyle="1" w:styleId="ListParagraphChar">
    <w:name w:val="List Paragraph Char"/>
    <w:link w:val="ListParagraph"/>
    <w:uiPriority w:val="34"/>
    <w:locked/>
    <w:rsid w:val="009B3DB1"/>
  </w:style>
  <w:style w:type="paragraph" w:customStyle="1" w:styleId="ReportCover-Title">
    <w:name w:val="ReportCover-Title"/>
    <w:basedOn w:val="Normal"/>
    <w:rsid w:val="009B3DB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9B3DB1"/>
    <w:pPr>
      <w:spacing w:after="840" w:line="260" w:lineRule="exact"/>
    </w:pPr>
    <w:rPr>
      <w:rFonts w:ascii="Franklin Gothic Medium" w:eastAsia="Times New Roman" w:hAnsi="Franklin Gothic Medium" w:cs="Times New Roman"/>
      <w:b/>
      <w:color w:val="003C79"/>
      <w:sz w:val="24"/>
      <w:szCs w:val="20"/>
    </w:rPr>
  </w:style>
  <w:style w:type="character" w:styleId="CommentReference">
    <w:name w:val="annotation reference"/>
    <w:basedOn w:val="DefaultParagraphFont"/>
    <w:uiPriority w:val="99"/>
    <w:semiHidden/>
    <w:unhideWhenUsed/>
    <w:rsid w:val="00B46ECA"/>
    <w:rPr>
      <w:sz w:val="16"/>
      <w:szCs w:val="16"/>
    </w:rPr>
  </w:style>
  <w:style w:type="paragraph" w:styleId="CommentText">
    <w:name w:val="annotation text"/>
    <w:basedOn w:val="Normal"/>
    <w:link w:val="CommentTextChar"/>
    <w:uiPriority w:val="99"/>
    <w:semiHidden/>
    <w:unhideWhenUsed/>
    <w:rsid w:val="00B46ECA"/>
    <w:pPr>
      <w:spacing w:line="240" w:lineRule="auto"/>
    </w:pPr>
    <w:rPr>
      <w:sz w:val="20"/>
      <w:szCs w:val="20"/>
    </w:rPr>
  </w:style>
  <w:style w:type="character" w:customStyle="1" w:styleId="CommentTextChar">
    <w:name w:val="Comment Text Char"/>
    <w:basedOn w:val="DefaultParagraphFont"/>
    <w:link w:val="CommentText"/>
    <w:uiPriority w:val="99"/>
    <w:semiHidden/>
    <w:rsid w:val="00B46ECA"/>
    <w:rPr>
      <w:sz w:val="20"/>
      <w:szCs w:val="20"/>
    </w:rPr>
  </w:style>
  <w:style w:type="paragraph" w:styleId="CommentSubject">
    <w:name w:val="annotation subject"/>
    <w:basedOn w:val="CommentText"/>
    <w:next w:val="CommentText"/>
    <w:link w:val="CommentSubjectChar"/>
    <w:uiPriority w:val="99"/>
    <w:semiHidden/>
    <w:unhideWhenUsed/>
    <w:rsid w:val="00B46ECA"/>
    <w:rPr>
      <w:b/>
      <w:bCs/>
    </w:rPr>
  </w:style>
  <w:style w:type="character" w:customStyle="1" w:styleId="CommentSubjectChar">
    <w:name w:val="Comment Subject Char"/>
    <w:basedOn w:val="CommentTextChar"/>
    <w:link w:val="CommentSubject"/>
    <w:uiPriority w:val="99"/>
    <w:semiHidden/>
    <w:rsid w:val="00B46ECA"/>
    <w:rPr>
      <w:b/>
      <w:bCs/>
      <w:sz w:val="20"/>
      <w:szCs w:val="20"/>
    </w:rPr>
  </w:style>
  <w:style w:type="paragraph" w:styleId="Revision">
    <w:name w:val="Revision"/>
    <w:hidden/>
    <w:uiPriority w:val="99"/>
    <w:semiHidden/>
    <w:rsid w:val="00E75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ls.gov/oes/current/oes119031.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7" ma:contentTypeDescription="Create a new document." ma:contentTypeScope="" ma:versionID="c0b2a6c6051c3ed2c7f0ed85f7e76c9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c1c9767bc237361a321b0acac3c0d65d"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7FEB8-F5CF-458B-BE23-9BD0DCE848E3}">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2.xml><?xml version="1.0" encoding="utf-8"?>
<ds:datastoreItem xmlns:ds="http://schemas.openxmlformats.org/officeDocument/2006/customXml" ds:itemID="{6EB8F1BA-B8DD-4B6F-9341-2DAB0FF60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5F780-8EC8-4FFD-99D1-9543D27D9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Verhoye</dc:creator>
  <cp:keywords/>
  <dc:description/>
  <cp:lastModifiedBy>Diane Early</cp:lastModifiedBy>
  <cp:revision>14</cp:revision>
  <dcterms:created xsi:type="dcterms:W3CDTF">2022-08-09T16:46:00Z</dcterms:created>
  <dcterms:modified xsi:type="dcterms:W3CDTF">2022-08-10T15:09:00Z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