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4D60" w:rsidRPr="00BD4AC5" w:rsidP="724C970F" w14:paraId="69067371" w14:textId="4334AA4C">
      <w:pPr>
        <w:jc w:val="right"/>
        <w:rPr>
          <w:rFonts w:eastAsia="Calibri" w:cstheme="minorHAnsi"/>
          <w:color w:val="595959" w:themeColor="text1" w:themeTint="A6"/>
          <w:sz w:val="18"/>
          <w:szCs w:val="18"/>
        </w:rPr>
      </w:pPr>
      <w:r w:rsidRPr="00BD4AC5">
        <w:rPr>
          <w:rFonts w:eastAsia="Calibri" w:cstheme="minorHAnsi"/>
          <w:color w:val="595959" w:themeColor="text1" w:themeTint="A6"/>
          <w:sz w:val="18"/>
          <w:szCs w:val="18"/>
        </w:rPr>
        <w:t>OMB #: 0970-</w:t>
      </w:r>
      <w:r w:rsidRPr="007E327D" w:rsidR="007E327D">
        <w:rPr>
          <w:rFonts w:eastAsia="Calibri" w:cstheme="minorHAnsi"/>
          <w:color w:val="767171" w:themeColor="background2" w:themeShade="80"/>
          <w:sz w:val="18"/>
          <w:szCs w:val="18"/>
        </w:rPr>
        <w:t>0608</w:t>
      </w:r>
    </w:p>
    <w:p w:rsidR="00474D60" w:rsidRPr="00BD4AC5" w:rsidP="724C970F" w14:paraId="0108E44C" w14:textId="6A5DA155">
      <w:pPr>
        <w:jc w:val="right"/>
        <w:rPr>
          <w:rFonts w:eastAsia="Calibri" w:cstheme="minorHAnsi"/>
          <w:color w:val="595959" w:themeColor="text1" w:themeTint="A6"/>
          <w:sz w:val="18"/>
          <w:szCs w:val="18"/>
        </w:rPr>
      </w:pPr>
      <w:r w:rsidRPr="00BD4AC5">
        <w:rPr>
          <w:rFonts w:eastAsia="Calibri" w:cstheme="minorHAnsi"/>
          <w:color w:val="595959" w:themeColor="text1" w:themeTint="A6"/>
          <w:sz w:val="18"/>
          <w:szCs w:val="18"/>
        </w:rPr>
        <w:t xml:space="preserve">Expiration Date: </w:t>
      </w:r>
      <w:r w:rsidR="007E327D">
        <w:rPr>
          <w:rFonts w:eastAsia="Calibri" w:cstheme="minorHAnsi"/>
          <w:color w:val="595959" w:themeColor="text1" w:themeTint="A6"/>
          <w:sz w:val="18"/>
          <w:szCs w:val="18"/>
        </w:rPr>
        <w:t>04/30/2026</w:t>
      </w:r>
    </w:p>
    <w:p w:rsidR="00474D60" w:rsidRPr="00BD4AC5" w:rsidP="724C970F" w14:paraId="352AEA21" w14:textId="7FDB18A2">
      <w:pPr>
        <w:jc w:val="right"/>
        <w:rPr>
          <w:rFonts w:eastAsia="Calibri" w:cstheme="minorHAnsi"/>
          <w:color w:val="595959" w:themeColor="text1" w:themeTint="A6"/>
          <w:sz w:val="18"/>
          <w:szCs w:val="18"/>
        </w:rPr>
      </w:pPr>
      <w:r w:rsidRPr="00BD4AC5">
        <w:rPr>
          <w:rFonts w:eastAsia="Calibri" w:cstheme="minorHAnsi"/>
          <w:color w:val="595959" w:themeColor="text1" w:themeTint="A6"/>
          <w:sz w:val="18"/>
          <w:szCs w:val="18"/>
        </w:rPr>
        <w:t xml:space="preserve"> </w:t>
      </w:r>
    </w:p>
    <w:p w:rsidR="00474D60" w:rsidRPr="00BD4AC5" w:rsidP="565CD49E" w14:paraId="384A6796" w14:textId="4BA681B5">
      <w:pPr>
        <w:rPr>
          <w:rFonts w:eastAsia="Calibri" w:cstheme="minorHAnsi"/>
          <w:color w:val="000000" w:themeColor="text1"/>
          <w:sz w:val="18"/>
          <w:szCs w:val="18"/>
        </w:rPr>
      </w:pPr>
      <w:r w:rsidRPr="00BD4AC5">
        <w:rPr>
          <w:rFonts w:eastAsia="Calibri" w:cstheme="minorHAnsi"/>
          <w:color w:val="000000" w:themeColor="text1"/>
          <w:sz w:val="18"/>
          <w:szCs w:val="18"/>
        </w:rPr>
        <w:t xml:space="preserve">PAPERWORK REDUCTION ACT OF 1995 (Pub. L. 104-13) STATEMENT OF PUBLIC BURDEN: This collection of information will be used to understand </w:t>
      </w:r>
      <w:r w:rsidR="008F1EB0">
        <w:rPr>
          <w:rFonts w:eastAsia="Calibri" w:cstheme="minorHAnsi"/>
          <w:color w:val="000000" w:themeColor="text1"/>
          <w:sz w:val="18"/>
          <w:szCs w:val="18"/>
        </w:rPr>
        <w:t xml:space="preserve">the extent to which toolkit </w:t>
      </w:r>
      <w:r w:rsidR="005B366E">
        <w:rPr>
          <w:rFonts w:eastAsia="Calibri" w:cstheme="minorHAnsi"/>
          <w:color w:val="000000" w:themeColor="text1"/>
          <w:sz w:val="18"/>
          <w:szCs w:val="18"/>
        </w:rPr>
        <w:t>users increase their understanding of key concepts</w:t>
      </w:r>
      <w:r w:rsidR="004E2606">
        <w:rPr>
          <w:rFonts w:eastAsia="Calibri" w:cstheme="minorHAnsi"/>
          <w:color w:val="000000" w:themeColor="text1"/>
          <w:sz w:val="18"/>
          <w:szCs w:val="18"/>
        </w:rPr>
        <w:t xml:space="preserve"> around screening </w:t>
      </w:r>
      <w:r w:rsidR="00073E33">
        <w:rPr>
          <w:rFonts w:eastAsia="Calibri" w:cstheme="minorHAnsi"/>
          <w:color w:val="000000" w:themeColor="text1"/>
          <w:sz w:val="18"/>
          <w:szCs w:val="18"/>
        </w:rPr>
        <w:t>for parental substance use/prenatal substance exposure and identifying/caring for children</w:t>
      </w:r>
      <w:r w:rsidR="00FC1B76">
        <w:rPr>
          <w:rFonts w:eastAsia="Calibri" w:cstheme="minorHAnsi"/>
          <w:color w:val="000000" w:themeColor="text1"/>
          <w:sz w:val="18"/>
          <w:szCs w:val="18"/>
        </w:rPr>
        <w:t xml:space="preserve"> prenatally exposed to substances</w:t>
      </w:r>
      <w:r w:rsidR="00073E33">
        <w:rPr>
          <w:rFonts w:eastAsia="Calibri" w:cstheme="minorHAnsi"/>
          <w:color w:val="000000" w:themeColor="text1"/>
          <w:sz w:val="18"/>
          <w:szCs w:val="18"/>
        </w:rPr>
        <w:t>.</w:t>
      </w:r>
      <w:r w:rsidRPr="00BD4AC5">
        <w:rPr>
          <w:rFonts w:eastAsia="Calibri" w:cstheme="minorHAnsi"/>
          <w:color w:val="000000" w:themeColor="text1"/>
          <w:sz w:val="18"/>
          <w:szCs w:val="18"/>
        </w:rPr>
        <w:t xml:space="preserve"> Public reporting burden for this collection of information is estimated to </w:t>
      </w:r>
      <w:r w:rsidRPr="00CE372A">
        <w:rPr>
          <w:rFonts w:eastAsia="Calibri" w:cstheme="minorHAnsi"/>
          <w:color w:val="000000" w:themeColor="text1"/>
          <w:sz w:val="18"/>
          <w:szCs w:val="18"/>
        </w:rPr>
        <w:t xml:space="preserve">average </w:t>
      </w:r>
      <w:r w:rsidRPr="00CE372A" w:rsidR="00CE372A">
        <w:rPr>
          <w:rFonts w:eastAsia="Calibri" w:cstheme="minorHAnsi"/>
          <w:color w:val="000000" w:themeColor="text1"/>
          <w:sz w:val="18"/>
          <w:szCs w:val="18"/>
        </w:rPr>
        <w:t>16</w:t>
      </w:r>
      <w:r w:rsidRPr="00CE372A">
        <w:rPr>
          <w:rFonts w:eastAsia="Calibri" w:cstheme="minorHAnsi"/>
          <w:color w:val="000000" w:themeColor="text1"/>
          <w:sz w:val="18"/>
          <w:szCs w:val="18"/>
        </w:rPr>
        <w:t xml:space="preserve"> minutes per response, including</w:t>
      </w:r>
      <w:r w:rsidRPr="00BD4AC5">
        <w:rPr>
          <w:rFonts w:eastAsia="Calibri" w:cstheme="minorHAnsi"/>
          <w:color w:val="000000" w:themeColor="text1"/>
          <w:sz w:val="18"/>
          <w:szCs w:val="18"/>
        </w:rPr>
        <w:t xml:space="preserve"> the time for reviewing instructions, </w:t>
      </w:r>
      <w:r w:rsidRPr="00BD4AC5">
        <w:rPr>
          <w:rFonts w:eastAsia="Calibri" w:cstheme="minorHAnsi"/>
          <w:color w:val="000000" w:themeColor="text1"/>
          <w:sz w:val="18"/>
          <w:szCs w:val="18"/>
        </w:rPr>
        <w:t>gathering</w:t>
      </w:r>
      <w:r w:rsidRPr="00BD4AC5">
        <w:rPr>
          <w:rFonts w:eastAsia="Calibri" w:cstheme="minorHAnsi"/>
          <w:color w:val="000000" w:themeColor="text1"/>
          <w:sz w:val="18"/>
          <w:szCs w:val="18"/>
        </w:rPr>
        <w:t xml:space="preserve"> and maintaining the data needed, and reviewing the collection of information. An agency may not conduct or sponsor, and a person is not required to respond to, a collection of information subject to the requirements of the Paperwork Reduction Act of 1995, unless it displays a currently valid OMB control number. The OMB number and expiration date for this </w:t>
      </w:r>
      <w:r w:rsidRPr="007E327D">
        <w:rPr>
          <w:rFonts w:eastAsia="Calibri" w:cstheme="minorHAnsi"/>
          <w:color w:val="000000" w:themeColor="text1"/>
          <w:sz w:val="18"/>
          <w:szCs w:val="18"/>
        </w:rPr>
        <w:t>collection are OMB #: 0970-</w:t>
      </w:r>
      <w:r w:rsidRPr="007E327D" w:rsidR="007E327D">
        <w:rPr>
          <w:rFonts w:eastAsia="Calibri" w:cstheme="minorHAnsi"/>
          <w:color w:val="000000" w:themeColor="text1"/>
          <w:sz w:val="18"/>
          <w:szCs w:val="18"/>
        </w:rPr>
        <w:t>0608</w:t>
      </w:r>
      <w:r w:rsidRPr="007E327D">
        <w:rPr>
          <w:rFonts w:eastAsia="Calibri" w:cstheme="minorHAnsi"/>
          <w:color w:val="000000" w:themeColor="text1"/>
          <w:sz w:val="18"/>
          <w:szCs w:val="18"/>
        </w:rPr>
        <w:t xml:space="preserve">, Exp: </w:t>
      </w:r>
      <w:r w:rsidRPr="007E327D" w:rsidR="007E327D">
        <w:rPr>
          <w:rFonts w:eastAsia="Calibri" w:cstheme="minorHAnsi"/>
          <w:color w:val="000000" w:themeColor="text1"/>
          <w:sz w:val="18"/>
          <w:szCs w:val="18"/>
        </w:rPr>
        <w:t>04/30/2026</w:t>
      </w:r>
      <w:r w:rsidRPr="007E327D">
        <w:rPr>
          <w:rFonts w:eastAsia="Calibri" w:cstheme="minorHAnsi"/>
          <w:color w:val="000000" w:themeColor="text1"/>
          <w:sz w:val="18"/>
          <w:szCs w:val="18"/>
        </w:rPr>
        <w:t>. If you</w:t>
      </w:r>
      <w:r w:rsidRPr="00BD4AC5">
        <w:rPr>
          <w:rFonts w:eastAsia="Calibri" w:cstheme="minorHAnsi"/>
          <w:color w:val="000000" w:themeColor="text1"/>
          <w:sz w:val="18"/>
          <w:szCs w:val="18"/>
        </w:rPr>
        <w:t xml:space="preserve"> have any comments on this collection of information, please contact </w:t>
      </w:r>
      <w:r w:rsidRPr="00BD4AC5" w:rsidR="00824AFD">
        <w:rPr>
          <w:rFonts w:eastAsia="Calibri" w:cstheme="minorHAnsi"/>
          <w:color w:val="000000" w:themeColor="text1"/>
          <w:sz w:val="18"/>
          <w:szCs w:val="18"/>
        </w:rPr>
        <w:t>Sharon Newburg-Rinn, Ph.D., Sharon.Newburg-Rinn@acf.hhs.gov.</w:t>
      </w:r>
    </w:p>
    <w:p w:rsidR="00474D60" w:rsidRPr="003A13D7" w:rsidP="724C970F" w14:paraId="53671514" w14:textId="34928E22">
      <w:pPr>
        <w:spacing w:line="257" w:lineRule="auto"/>
        <w:jc w:val="center"/>
        <w:rPr>
          <w:rFonts w:ascii="Arial" w:eastAsia="Calibri" w:hAnsi="Arial" w:cs="Arial"/>
          <w:color w:val="000000" w:themeColor="text1"/>
        </w:rPr>
      </w:pPr>
      <w:r w:rsidRPr="003A13D7">
        <w:rPr>
          <w:rFonts w:ascii="Arial" w:eastAsia="Calibri" w:hAnsi="Arial" w:cs="Arial"/>
          <w:b/>
          <w:bCs/>
          <w:color w:val="000000" w:themeColor="text1"/>
        </w:rPr>
        <w:t xml:space="preserve"> </w:t>
      </w:r>
    </w:p>
    <w:p w:rsidR="00474D60" w:rsidRPr="003A13D7" w:rsidP="724C970F" w14:paraId="5A1C7359" w14:textId="224B2F20">
      <w:pPr>
        <w:spacing w:line="257" w:lineRule="auto"/>
        <w:jc w:val="center"/>
        <w:rPr>
          <w:rFonts w:ascii="Arial" w:eastAsia="Calibri" w:hAnsi="Arial" w:cs="Arial"/>
          <w:color w:val="000000" w:themeColor="text1"/>
        </w:rPr>
      </w:pPr>
      <w:r w:rsidRPr="003A13D7">
        <w:rPr>
          <w:rFonts w:ascii="Arial" w:eastAsia="Calibri" w:hAnsi="Arial" w:cs="Arial"/>
          <w:b/>
          <w:bCs/>
          <w:color w:val="000000" w:themeColor="text1"/>
        </w:rPr>
        <w:t>Prenatal Alcohol and Other Drug Exposures: A Child Welfare Practice Toolkit</w:t>
      </w:r>
    </w:p>
    <w:p w:rsidR="00474D60" w:rsidP="724C970F" w14:paraId="0073276B" w14:textId="1D7CD08C">
      <w:pPr>
        <w:spacing w:line="257" w:lineRule="auto"/>
        <w:jc w:val="center"/>
        <w:rPr>
          <w:rFonts w:ascii="Arial" w:eastAsia="Arial" w:hAnsi="Arial" w:cs="Arial"/>
          <w:b/>
          <w:bCs/>
          <w:color w:val="000000" w:themeColor="text1"/>
          <w:sz w:val="28"/>
          <w:szCs w:val="28"/>
        </w:rPr>
      </w:pPr>
      <w:r>
        <w:rPr>
          <w:rFonts w:ascii="Arial" w:eastAsia="Arial" w:hAnsi="Arial" w:cs="Arial"/>
          <w:b/>
          <w:bCs/>
          <w:color w:val="000000" w:themeColor="text1"/>
          <w:sz w:val="28"/>
          <w:szCs w:val="28"/>
        </w:rPr>
        <w:t>Survey</w:t>
      </w:r>
      <w:r w:rsidR="00CA3736">
        <w:rPr>
          <w:rFonts w:ascii="Arial" w:eastAsia="Arial" w:hAnsi="Arial" w:cs="Arial"/>
          <w:b/>
          <w:bCs/>
          <w:color w:val="000000" w:themeColor="text1"/>
          <w:sz w:val="28"/>
          <w:szCs w:val="28"/>
        </w:rPr>
        <w:t xml:space="preserve"> of </w:t>
      </w:r>
      <w:r w:rsidRPr="565CD49E" w:rsidR="724C970F">
        <w:rPr>
          <w:rFonts w:ascii="Arial" w:eastAsia="Arial" w:hAnsi="Arial" w:cs="Arial"/>
          <w:b/>
          <w:bCs/>
          <w:color w:val="000000" w:themeColor="text1"/>
          <w:sz w:val="28"/>
          <w:szCs w:val="28"/>
        </w:rPr>
        <w:t>Knowledge</w:t>
      </w:r>
    </w:p>
    <w:p w:rsidR="006F5810" w:rsidRPr="00BB5033" w:rsidP="006F5810" w14:paraId="6E2F28C5" w14:textId="03730EC8">
      <w:pPr>
        <w:spacing w:line="276" w:lineRule="auto"/>
        <w:rPr>
          <w:rFonts w:ascii="Arial" w:eastAsia="Arial" w:hAnsi="Arial" w:cs="Arial"/>
          <w:sz w:val="20"/>
          <w:szCs w:val="20"/>
        </w:rPr>
      </w:pPr>
      <w:r w:rsidRPr="00BB5033">
        <w:rPr>
          <w:rFonts w:ascii="Arial" w:eastAsia="Arial" w:hAnsi="Arial" w:cs="Arial"/>
          <w:b/>
          <w:bCs/>
          <w:sz w:val="28"/>
          <w:szCs w:val="28"/>
        </w:rPr>
        <w:tab/>
      </w:r>
      <w:r w:rsidRPr="00BB5033">
        <w:rPr>
          <w:rFonts w:ascii="Arial" w:eastAsia="Arial" w:hAnsi="Arial" w:cs="Arial"/>
          <w:sz w:val="20"/>
          <w:szCs w:val="20"/>
        </w:rPr>
        <w:t xml:space="preserve">Thank you for considering participation in this survey, a component of </w:t>
      </w:r>
      <w:r w:rsidR="007E2ADC">
        <w:rPr>
          <w:rFonts w:ascii="Arial" w:eastAsia="Arial" w:hAnsi="Arial" w:cs="Arial"/>
          <w:sz w:val="20"/>
          <w:szCs w:val="20"/>
        </w:rPr>
        <w:t xml:space="preserve">the U.S. Department of Health and Human </w:t>
      </w:r>
      <w:r w:rsidR="005E6135">
        <w:rPr>
          <w:rFonts w:ascii="Arial" w:eastAsia="Arial" w:hAnsi="Arial" w:cs="Arial"/>
          <w:sz w:val="20"/>
          <w:szCs w:val="20"/>
        </w:rPr>
        <w:t>Services</w:t>
      </w:r>
      <w:r w:rsidR="00FE14D4">
        <w:rPr>
          <w:rFonts w:ascii="Arial" w:eastAsia="Arial" w:hAnsi="Arial" w:cs="Arial"/>
          <w:sz w:val="20"/>
          <w:szCs w:val="20"/>
        </w:rPr>
        <w:t>’</w:t>
      </w:r>
      <w:r w:rsidR="007E2ADC">
        <w:rPr>
          <w:rFonts w:ascii="Arial" w:eastAsia="Arial" w:hAnsi="Arial" w:cs="Arial"/>
          <w:sz w:val="20"/>
          <w:szCs w:val="20"/>
        </w:rPr>
        <w:t xml:space="preserve"> </w:t>
      </w:r>
      <w:r w:rsidRPr="00BB5033">
        <w:rPr>
          <w:rFonts w:ascii="Arial" w:eastAsia="Arial" w:hAnsi="Arial" w:cs="Arial"/>
          <w:sz w:val="20"/>
          <w:szCs w:val="20"/>
        </w:rPr>
        <w:t xml:space="preserve">evaluation of the </w:t>
      </w:r>
      <w:r w:rsidRPr="00E91EC9" w:rsidR="00E91EC9">
        <w:rPr>
          <w:rFonts w:ascii="Arial" w:eastAsia="Arial" w:hAnsi="Arial" w:cs="Arial"/>
          <w:i/>
          <w:iCs/>
          <w:sz w:val="20"/>
          <w:szCs w:val="20"/>
        </w:rPr>
        <w:t>Prenatal Alcohol and Other Drug Exposures: A Child Welfare Toolkit</w:t>
      </w:r>
      <w:r w:rsidRPr="00BB5033">
        <w:rPr>
          <w:rFonts w:ascii="Arial" w:eastAsia="Arial" w:hAnsi="Arial" w:cs="Arial"/>
          <w:sz w:val="20"/>
          <w:szCs w:val="20"/>
        </w:rPr>
        <w:t>. This survey is an opportunity for the evaluation team to understand what agency staff know about aspects of screening for prenatal substance exposure</w:t>
      </w:r>
      <w:r w:rsidR="005E6135">
        <w:rPr>
          <w:rFonts w:ascii="Arial" w:eastAsia="Arial" w:hAnsi="Arial" w:cs="Arial"/>
          <w:sz w:val="20"/>
          <w:szCs w:val="20"/>
        </w:rPr>
        <w:t>, as well as</w:t>
      </w:r>
      <w:r w:rsidRPr="00BB5033">
        <w:rPr>
          <w:rFonts w:ascii="Arial" w:eastAsia="Arial" w:hAnsi="Arial" w:cs="Arial"/>
          <w:sz w:val="20"/>
          <w:szCs w:val="20"/>
        </w:rPr>
        <w:t xml:space="preserve"> identifying and caring for </w:t>
      </w:r>
      <w:r w:rsidR="000A13DF">
        <w:rPr>
          <w:rFonts w:ascii="Arial" w:eastAsia="Arial" w:hAnsi="Arial" w:cs="Arial"/>
          <w:sz w:val="20"/>
          <w:szCs w:val="20"/>
        </w:rPr>
        <w:t xml:space="preserve">children </w:t>
      </w:r>
      <w:r w:rsidRPr="00BB5033">
        <w:rPr>
          <w:rFonts w:ascii="Arial" w:eastAsia="Arial" w:hAnsi="Arial" w:cs="Arial"/>
          <w:sz w:val="20"/>
          <w:szCs w:val="20"/>
        </w:rPr>
        <w:t>prenatally exposed</w:t>
      </w:r>
      <w:r w:rsidR="000A13DF">
        <w:rPr>
          <w:rFonts w:ascii="Arial" w:eastAsia="Arial" w:hAnsi="Arial" w:cs="Arial"/>
          <w:sz w:val="20"/>
          <w:szCs w:val="20"/>
        </w:rPr>
        <w:t xml:space="preserve"> to substances</w:t>
      </w:r>
      <w:r w:rsidRPr="00BB5033">
        <w:rPr>
          <w:rFonts w:ascii="Arial" w:eastAsia="Arial" w:hAnsi="Arial" w:cs="Arial"/>
          <w:sz w:val="20"/>
          <w:szCs w:val="20"/>
        </w:rPr>
        <w:t xml:space="preserve">. </w:t>
      </w:r>
      <w:r w:rsidRPr="00BB5033">
        <w:rPr>
          <w:rFonts w:ascii="Arial" w:hAnsi="Arial" w:cs="Arial"/>
          <w:sz w:val="20"/>
          <w:szCs w:val="20"/>
          <w:shd w:val="clear" w:color="auto" w:fill="FFFFFF"/>
        </w:rPr>
        <w:t>This information helps us to understand whether any changes need to be made to the toolkit content in the future to improve its usefulness to child welfare professionals.</w:t>
      </w:r>
    </w:p>
    <w:p w:rsidR="006F5810" w:rsidRPr="00BB5033" w:rsidP="006F5810" w14:paraId="223BEDB4" w14:textId="446D4DC1">
      <w:pPr>
        <w:spacing w:line="276" w:lineRule="auto"/>
        <w:rPr>
          <w:rFonts w:ascii="Arial" w:eastAsia="Arial" w:hAnsi="Arial" w:cs="Arial"/>
          <w:sz w:val="20"/>
          <w:szCs w:val="20"/>
        </w:rPr>
      </w:pPr>
      <w:r w:rsidRPr="00BB5033">
        <w:rPr>
          <w:rFonts w:ascii="Arial" w:eastAsia="Arial" w:hAnsi="Arial" w:cs="Arial"/>
          <w:sz w:val="20"/>
          <w:szCs w:val="20"/>
        </w:rPr>
        <w:t xml:space="preserve">We realize how limited your time is; the survey should take approximately </w:t>
      </w:r>
      <w:r w:rsidRPr="00CE372A" w:rsidR="00CE372A">
        <w:rPr>
          <w:rFonts w:ascii="Arial" w:eastAsia="Arial" w:hAnsi="Arial" w:cs="Arial"/>
          <w:sz w:val="20"/>
          <w:szCs w:val="20"/>
        </w:rPr>
        <w:t>16</w:t>
      </w:r>
      <w:r w:rsidRPr="00CE372A">
        <w:rPr>
          <w:rFonts w:ascii="Arial" w:eastAsia="Arial" w:hAnsi="Arial" w:cs="Arial"/>
          <w:sz w:val="20"/>
          <w:szCs w:val="20"/>
        </w:rPr>
        <w:t xml:space="preserve"> minutes</w:t>
      </w:r>
      <w:r w:rsidRPr="00BB5033">
        <w:rPr>
          <w:rFonts w:ascii="Arial" w:eastAsia="Arial" w:hAnsi="Arial" w:cs="Arial"/>
          <w:sz w:val="20"/>
          <w:szCs w:val="20"/>
        </w:rPr>
        <w:t xml:space="preserve"> to complete. Your participation in the survey is voluntary. </w:t>
      </w:r>
      <w:r w:rsidRPr="00BB5033">
        <w:rPr>
          <w:rStyle w:val="normaltextrun"/>
          <w:rFonts w:ascii="Arial" w:hAnsi="Arial" w:cs="Arial"/>
          <w:sz w:val="20"/>
          <w:szCs w:val="20"/>
        </w:rPr>
        <w:t>You may decline to answer any question you do not wish to answer, and you may exit the survey at any time. There are no risks involved in participating in the survey. While you will not receive any direct benefits from participating in this survey, your responses will help us learn more about the usefulness of the toolkit.</w:t>
      </w:r>
    </w:p>
    <w:p w:rsidR="006F5810" w:rsidRPr="00BB5033" w:rsidP="006F5810" w14:paraId="701AC7A9" w14:textId="58FB3E3B">
      <w:pPr>
        <w:pStyle w:val="paragraph"/>
        <w:spacing w:before="0" w:beforeAutospacing="0" w:after="0" w:afterAutospacing="0" w:line="276" w:lineRule="auto"/>
        <w:textAlignment w:val="baseline"/>
        <w:rPr>
          <w:rFonts w:ascii="Arial" w:hAnsi="Arial" w:cs="Arial"/>
          <w:sz w:val="20"/>
          <w:szCs w:val="20"/>
        </w:rPr>
      </w:pPr>
      <w:r w:rsidRPr="00BB5033">
        <w:rPr>
          <w:rStyle w:val="normaltextrun"/>
          <w:rFonts w:ascii="Arial" w:hAnsi="Arial" w:cs="Arial"/>
          <w:sz w:val="20"/>
          <w:szCs w:val="20"/>
        </w:rPr>
        <w:t>Your survey responses will be stored in a password-protected electronic database. Only evaluation team members from</w:t>
      </w:r>
      <w:r w:rsidR="007E2ADC">
        <w:rPr>
          <w:rStyle w:val="normaltextrun"/>
          <w:rFonts w:ascii="Arial" w:hAnsi="Arial" w:cs="Arial"/>
          <w:sz w:val="20"/>
          <w:szCs w:val="20"/>
        </w:rPr>
        <w:t xml:space="preserve"> the contract staff of</w:t>
      </w:r>
      <w:r w:rsidRPr="00BB5033">
        <w:rPr>
          <w:rStyle w:val="normaltextrun"/>
          <w:rFonts w:ascii="Arial" w:hAnsi="Arial" w:cs="Arial"/>
          <w:sz w:val="20"/>
          <w:szCs w:val="20"/>
        </w:rPr>
        <w:t xml:space="preserve"> JBA and ICF will be able to access survey data. Your name</w:t>
      </w:r>
      <w:r w:rsidR="005E6135">
        <w:rPr>
          <w:rStyle w:val="normaltextrun"/>
          <w:rFonts w:ascii="Arial" w:hAnsi="Arial" w:cs="Arial"/>
          <w:sz w:val="20"/>
          <w:szCs w:val="20"/>
        </w:rPr>
        <w:t>,</w:t>
      </w:r>
      <w:r w:rsidRPr="00BB5033">
        <w:rPr>
          <w:rStyle w:val="normaltextrun"/>
          <w:rFonts w:ascii="Arial" w:hAnsi="Arial" w:cs="Arial"/>
          <w:sz w:val="20"/>
          <w:szCs w:val="20"/>
        </w:rPr>
        <w:t xml:space="preserve"> or any other personally identifying information</w:t>
      </w:r>
      <w:r w:rsidR="005E6135">
        <w:rPr>
          <w:rStyle w:val="normaltextrun"/>
          <w:rFonts w:ascii="Arial" w:hAnsi="Arial" w:cs="Arial"/>
          <w:sz w:val="20"/>
          <w:szCs w:val="20"/>
        </w:rPr>
        <w:t>,</w:t>
      </w:r>
      <w:r w:rsidRPr="00BB5033">
        <w:rPr>
          <w:rStyle w:val="normaltextrun"/>
          <w:rFonts w:ascii="Arial" w:hAnsi="Arial" w:cs="Arial"/>
          <w:sz w:val="20"/>
          <w:szCs w:val="20"/>
        </w:rPr>
        <w:t xml:space="preserve"> will not appear in any report. </w:t>
      </w:r>
      <w:r w:rsidR="007E2ADC">
        <w:rPr>
          <w:rStyle w:val="normaltextrun"/>
          <w:rFonts w:ascii="Arial" w:hAnsi="Arial" w:cs="Arial"/>
          <w:sz w:val="20"/>
          <w:szCs w:val="20"/>
        </w:rPr>
        <w:t>Be assured that y</w:t>
      </w:r>
      <w:r w:rsidRPr="00BB5033">
        <w:rPr>
          <w:rStyle w:val="normaltextrun"/>
          <w:rFonts w:ascii="Arial" w:hAnsi="Arial" w:cs="Arial"/>
          <w:sz w:val="20"/>
          <w:szCs w:val="20"/>
        </w:rPr>
        <w:t>our individual responses will not be shared with your colleagues, supervisors, leadership, or any other staff of your agency. Your survey responses will remain private to the extent permitted by law.</w:t>
      </w:r>
      <w:r w:rsidRPr="00BB5033">
        <w:rPr>
          <w:rStyle w:val="eop"/>
          <w:rFonts w:ascii="Arial" w:hAnsi="Arial" w:cs="Arial"/>
        </w:rPr>
        <w:t> </w:t>
      </w:r>
    </w:p>
    <w:p w:rsidR="006F5810" w:rsidRPr="00BB5033" w:rsidP="006F5810" w14:paraId="4E6AA437" w14:textId="77777777">
      <w:pPr>
        <w:spacing w:before="240" w:after="0" w:line="276" w:lineRule="auto"/>
        <w:rPr>
          <w:rFonts w:ascii="Arial" w:eastAsia="Arial" w:hAnsi="Arial" w:cs="Arial"/>
          <w:sz w:val="20"/>
          <w:szCs w:val="20"/>
        </w:rPr>
      </w:pPr>
      <w:r w:rsidRPr="00BB5033">
        <w:rPr>
          <w:rFonts w:ascii="Arial" w:eastAsia="Arial" w:hAnsi="Arial" w:cs="Arial"/>
          <w:sz w:val="20"/>
          <w:szCs w:val="20"/>
        </w:rPr>
        <w:t xml:space="preserve">If you have questions or concerns about the survey or the evaluation, you may contact Project Director Erin Ingoldsby at </w:t>
      </w:r>
      <w:hyperlink r:id="rId8">
        <w:r w:rsidRPr="00BB5033">
          <w:rPr>
            <w:rStyle w:val="Hyperlink"/>
            <w:rFonts w:ascii="Arial" w:eastAsia="Arial" w:hAnsi="Arial" w:cs="Arial"/>
            <w:color w:val="auto"/>
            <w:sz w:val="20"/>
            <w:szCs w:val="20"/>
          </w:rPr>
          <w:t>ingoldsby@jbassoc.com</w:t>
        </w:r>
      </w:hyperlink>
      <w:r w:rsidRPr="00BB5033">
        <w:rPr>
          <w:rFonts w:ascii="Arial" w:eastAsia="Arial" w:hAnsi="Arial" w:cs="Arial"/>
          <w:sz w:val="20"/>
          <w:szCs w:val="20"/>
        </w:rPr>
        <w:t xml:space="preserve">. </w:t>
      </w:r>
      <w:r w:rsidRPr="00BB5033">
        <w:rPr>
          <w:rFonts w:ascii="Arial" w:hAnsi="Arial" w:cs="Arial"/>
        </w:rPr>
        <w:br/>
      </w:r>
      <w:r w:rsidRPr="00BB5033">
        <w:rPr>
          <w:rFonts w:ascii="Arial" w:hAnsi="Arial" w:cs="Arial"/>
        </w:rPr>
        <w:br/>
      </w:r>
      <w:r w:rsidRPr="00BB5033">
        <w:rPr>
          <w:rFonts w:ascii="Arial" w:eastAsia="Arial" w:hAnsi="Arial" w:cs="Arial"/>
          <w:sz w:val="20"/>
          <w:szCs w:val="20"/>
        </w:rPr>
        <w:t xml:space="preserve">Please select your choice below. You may print a copy of this consent form for your records. Clicking on the “Agree” button indicates that: </w:t>
      </w:r>
    </w:p>
    <w:p w:rsidR="006F5810" w:rsidRPr="00BB5033" w:rsidP="006F5810" w14:paraId="6C2ABBB4" w14:textId="61AA0DD0">
      <w:pPr>
        <w:pStyle w:val="ListParagraph"/>
        <w:numPr>
          <w:ilvl w:val="0"/>
          <w:numId w:val="2"/>
        </w:numPr>
        <w:spacing w:line="276" w:lineRule="auto"/>
        <w:rPr>
          <w:rFonts w:ascii="Arial" w:eastAsia="Arial" w:hAnsi="Arial" w:cs="Arial"/>
          <w:sz w:val="20"/>
          <w:szCs w:val="20"/>
        </w:rPr>
      </w:pPr>
      <w:r w:rsidRPr="00BB5033">
        <w:rPr>
          <w:rFonts w:ascii="Arial" w:eastAsia="Arial" w:hAnsi="Arial" w:cs="Arial"/>
          <w:sz w:val="20"/>
          <w:szCs w:val="20"/>
        </w:rPr>
        <w:t>You have read the above information</w:t>
      </w:r>
      <w:r w:rsidR="005E6135">
        <w:rPr>
          <w:rFonts w:ascii="Arial" w:eastAsia="Arial" w:hAnsi="Arial" w:cs="Arial"/>
          <w:sz w:val="20"/>
          <w:szCs w:val="20"/>
        </w:rPr>
        <w:t>.</w:t>
      </w:r>
    </w:p>
    <w:p w:rsidR="006F5810" w:rsidRPr="00BB5033" w:rsidP="006F5810" w14:paraId="3E6FCD8B" w14:textId="310D34CA">
      <w:pPr>
        <w:pStyle w:val="ListParagraph"/>
        <w:numPr>
          <w:ilvl w:val="0"/>
          <w:numId w:val="2"/>
        </w:numPr>
        <w:spacing w:line="276" w:lineRule="auto"/>
        <w:rPr>
          <w:rFonts w:ascii="Arial" w:eastAsia="Arial" w:hAnsi="Arial" w:cs="Arial"/>
          <w:sz w:val="20"/>
          <w:szCs w:val="20"/>
        </w:rPr>
      </w:pPr>
      <w:r w:rsidRPr="00BB5033">
        <w:rPr>
          <w:rFonts w:ascii="Arial" w:eastAsia="Arial" w:hAnsi="Arial" w:cs="Arial"/>
          <w:sz w:val="20"/>
          <w:szCs w:val="20"/>
        </w:rPr>
        <w:t>You voluntarily agree to participate</w:t>
      </w:r>
      <w:r w:rsidR="005E6135">
        <w:rPr>
          <w:rFonts w:ascii="Arial" w:eastAsia="Arial" w:hAnsi="Arial" w:cs="Arial"/>
          <w:sz w:val="20"/>
          <w:szCs w:val="20"/>
        </w:rPr>
        <w:t>.</w:t>
      </w:r>
    </w:p>
    <w:p w:rsidR="006F5810" w:rsidRPr="00BB5033" w:rsidP="006F5810" w14:paraId="622D2FBA" w14:textId="77777777">
      <w:pPr>
        <w:pStyle w:val="ListParagraph"/>
        <w:numPr>
          <w:ilvl w:val="0"/>
          <w:numId w:val="2"/>
        </w:numPr>
        <w:spacing w:line="276" w:lineRule="auto"/>
        <w:rPr>
          <w:rFonts w:ascii="Arial" w:eastAsia="Arial" w:hAnsi="Arial" w:cs="Arial"/>
          <w:sz w:val="20"/>
          <w:szCs w:val="20"/>
        </w:rPr>
      </w:pPr>
      <w:r w:rsidRPr="00BB5033">
        <w:rPr>
          <w:rFonts w:ascii="Arial" w:eastAsia="Arial" w:hAnsi="Arial" w:cs="Arial"/>
          <w:sz w:val="20"/>
          <w:szCs w:val="20"/>
        </w:rPr>
        <w:t>You are 18 years of age or older.</w:t>
      </w:r>
    </w:p>
    <w:p w:rsidR="006F5810" w:rsidRPr="00BB5033" w:rsidP="006F5810" w14:paraId="7A8CD16D" w14:textId="77777777">
      <w:pPr>
        <w:pStyle w:val="ListParagraph"/>
        <w:numPr>
          <w:ilvl w:val="0"/>
          <w:numId w:val="1"/>
        </w:numPr>
        <w:spacing w:line="257" w:lineRule="auto"/>
        <w:rPr>
          <w:rFonts w:ascii="Arial" w:eastAsia="Arial" w:hAnsi="Arial" w:cs="Arial"/>
          <w:sz w:val="20"/>
          <w:szCs w:val="20"/>
        </w:rPr>
      </w:pPr>
      <w:r w:rsidRPr="00BB5033">
        <w:rPr>
          <w:rFonts w:ascii="Arial" w:eastAsia="Arial" w:hAnsi="Arial" w:cs="Arial"/>
          <w:sz w:val="20"/>
          <w:szCs w:val="20"/>
        </w:rPr>
        <w:t xml:space="preserve">Agree </w:t>
      </w:r>
    </w:p>
    <w:p w:rsidR="006F5810" w:rsidRPr="00BB5033" w:rsidP="006F5810" w14:paraId="074B4128" w14:textId="77777777">
      <w:pPr>
        <w:pStyle w:val="ListParagraph"/>
        <w:numPr>
          <w:ilvl w:val="0"/>
          <w:numId w:val="1"/>
        </w:numPr>
        <w:spacing w:line="257" w:lineRule="auto"/>
        <w:rPr>
          <w:rFonts w:ascii="Arial" w:eastAsia="Arial" w:hAnsi="Arial" w:cs="Arial"/>
          <w:sz w:val="20"/>
          <w:szCs w:val="20"/>
        </w:rPr>
      </w:pPr>
      <w:r w:rsidRPr="00BB5033">
        <w:rPr>
          <w:rFonts w:ascii="Arial" w:eastAsia="Arial" w:hAnsi="Arial" w:cs="Arial"/>
          <w:sz w:val="20"/>
          <w:szCs w:val="20"/>
        </w:rPr>
        <w:t>Disagree</w:t>
      </w:r>
    </w:p>
    <w:p w:rsidR="006F4D38" w:rsidRPr="004F2A38" w:rsidP="034505B7" w14:paraId="67550712" w14:textId="16AEB633">
      <w:pPr>
        <w:pStyle w:val="NormalWeb"/>
        <w:shd w:val="clear" w:color="auto" w:fill="FFFFFF" w:themeFill="background1"/>
        <w:spacing w:before="0" w:beforeAutospacing="0" w:after="0" w:afterAutospacing="0"/>
        <w:rPr>
          <w:rFonts w:asciiTheme="minorHAnsi" w:hAnsiTheme="minorHAnsi" w:cstheme="minorBidi"/>
          <w:b/>
          <w:bCs/>
          <w:color w:val="002060"/>
          <w:sz w:val="22"/>
          <w:szCs w:val="22"/>
        </w:rPr>
      </w:pPr>
      <w:r w:rsidRPr="034505B7">
        <w:rPr>
          <w:rFonts w:ascii="Arial" w:eastAsia="Arial" w:hAnsi="Arial" w:cs="Arial"/>
          <w:b/>
          <w:bCs/>
          <w:color w:val="002060"/>
          <w:sz w:val="20"/>
          <w:szCs w:val="20"/>
        </w:rPr>
        <w:t xml:space="preserve">Section </w:t>
      </w:r>
      <w:r w:rsidRPr="034505B7" w:rsidR="004B281D">
        <w:rPr>
          <w:rFonts w:ascii="Arial" w:eastAsia="Arial" w:hAnsi="Arial" w:cs="Arial"/>
          <w:b/>
          <w:bCs/>
          <w:color w:val="002060"/>
          <w:sz w:val="20"/>
          <w:szCs w:val="20"/>
        </w:rPr>
        <w:t>A</w:t>
      </w:r>
      <w:r w:rsidRPr="034505B7">
        <w:rPr>
          <w:rFonts w:ascii="Arial" w:eastAsia="Arial" w:hAnsi="Arial" w:cs="Arial"/>
          <w:b/>
          <w:bCs/>
          <w:color w:val="002060"/>
          <w:sz w:val="20"/>
          <w:szCs w:val="20"/>
        </w:rPr>
        <w:t xml:space="preserve">. Knowledge of issues covered in the </w:t>
      </w:r>
      <w:r w:rsidRPr="034505B7" w:rsidR="1D6AEF55">
        <w:rPr>
          <w:rFonts w:ascii="Arial" w:eastAsia="Arial" w:hAnsi="Arial" w:cs="Arial"/>
          <w:b/>
          <w:bCs/>
          <w:color w:val="002060"/>
          <w:sz w:val="20"/>
          <w:szCs w:val="20"/>
        </w:rPr>
        <w:t xml:space="preserve">Strategic </w:t>
      </w:r>
      <w:r w:rsidRPr="034505B7">
        <w:rPr>
          <w:rFonts w:ascii="Arial" w:eastAsia="Arial" w:hAnsi="Arial" w:cs="Arial"/>
          <w:b/>
          <w:bCs/>
          <w:color w:val="002060"/>
          <w:sz w:val="20"/>
          <w:szCs w:val="20"/>
        </w:rPr>
        <w:t xml:space="preserve">Planning </w:t>
      </w:r>
      <w:r w:rsidRPr="034505B7" w:rsidR="5DFDF92B">
        <w:rPr>
          <w:rFonts w:ascii="Arial" w:eastAsia="Arial" w:hAnsi="Arial" w:cs="Arial"/>
          <w:b/>
          <w:bCs/>
          <w:color w:val="002060"/>
          <w:sz w:val="20"/>
          <w:szCs w:val="20"/>
        </w:rPr>
        <w:t>m</w:t>
      </w:r>
      <w:r w:rsidRPr="034505B7">
        <w:rPr>
          <w:rFonts w:ascii="Arial" w:eastAsia="Arial" w:hAnsi="Arial" w:cs="Arial"/>
          <w:b/>
          <w:bCs/>
          <w:color w:val="002060"/>
          <w:sz w:val="20"/>
          <w:szCs w:val="20"/>
        </w:rPr>
        <w:t>odule of the toolkit</w:t>
      </w:r>
    </w:p>
    <w:p w:rsidR="006107F3" w:rsidP="006107F3" w14:paraId="13506BB4" w14:textId="77777777">
      <w:pPr>
        <w:spacing w:line="256" w:lineRule="auto"/>
        <w:rPr>
          <w:rFonts w:ascii="Arial" w:eastAsia="Arial" w:hAnsi="Arial" w:cs="Arial"/>
          <w:color w:val="000000" w:themeColor="text1"/>
          <w:sz w:val="20"/>
          <w:szCs w:val="20"/>
        </w:rPr>
      </w:pPr>
    </w:p>
    <w:p w:rsidR="006107F3" w:rsidRPr="0091626A" w:rsidP="006107F3" w14:paraId="6B425135" w14:textId="35E6A27D">
      <w:pPr>
        <w:spacing w:line="256" w:lineRule="auto"/>
        <w:rPr>
          <w:rFonts w:ascii="Arial" w:eastAsia="Arial" w:hAnsi="Arial" w:cs="Arial"/>
          <w:color w:val="000000" w:themeColor="text1"/>
          <w:sz w:val="20"/>
          <w:szCs w:val="20"/>
        </w:rPr>
      </w:pPr>
      <w:r w:rsidRPr="0091626A">
        <w:rPr>
          <w:rFonts w:ascii="Arial" w:eastAsia="Arial" w:hAnsi="Arial" w:cs="Arial"/>
          <w:color w:val="000000" w:themeColor="text1"/>
          <w:sz w:val="20"/>
          <w:szCs w:val="20"/>
        </w:rPr>
        <w:t xml:space="preserve">For this set of items, please </w:t>
      </w:r>
      <w:r>
        <w:rPr>
          <w:rFonts w:ascii="Arial" w:eastAsia="Arial" w:hAnsi="Arial" w:cs="Arial"/>
          <w:color w:val="000000" w:themeColor="text1"/>
          <w:sz w:val="20"/>
          <w:szCs w:val="20"/>
        </w:rPr>
        <w:t>select the answer that is MOST correct.</w:t>
      </w:r>
    </w:p>
    <w:tbl>
      <w:tblPr>
        <w:tblW w:w="9535" w:type="dxa"/>
        <w:tblCellMar>
          <w:left w:w="10" w:type="dxa"/>
          <w:right w:w="10" w:type="dxa"/>
        </w:tblCellMar>
        <w:tblLook w:val="04A0"/>
      </w:tblPr>
      <w:tblGrid>
        <w:gridCol w:w="714"/>
        <w:gridCol w:w="8718"/>
        <w:gridCol w:w="103"/>
      </w:tblGrid>
      <w:tr w14:paraId="5F8712D9" w14:textId="77777777" w:rsidTr="00D1453F">
        <w:tblPrEx>
          <w:tblW w:w="9535" w:type="dxa"/>
          <w:tblCellMar>
            <w:left w:w="10" w:type="dxa"/>
            <w:right w:w="10" w:type="dxa"/>
          </w:tblCellMar>
          <w:tblLook w:val="04A0"/>
        </w:tblPrEx>
        <w:trPr>
          <w:gridAfter w:val="1"/>
          <w:wAfter w:w="90" w:type="dxa"/>
          <w:tblHeader/>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53F" w:rsidP="00406F37" w14:paraId="62F2A373" w14:textId="77777777">
            <w:pPr>
              <w:spacing w:after="0" w:line="240" w:lineRule="auto"/>
              <w:rPr>
                <w:b/>
                <w:bCs/>
              </w:rPr>
            </w:pP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53F" w:rsidP="00406F37" w14:paraId="117563EC" w14:textId="77777777">
            <w:pPr>
              <w:spacing w:after="0" w:line="240" w:lineRule="auto"/>
              <w:rPr>
                <w:b/>
                <w:bCs/>
              </w:rPr>
            </w:pPr>
            <w:r>
              <w:rPr>
                <w:b/>
                <w:bCs/>
              </w:rPr>
              <w:t>Draft phrasing of item</w:t>
            </w:r>
          </w:p>
        </w:tc>
      </w:tr>
      <w:tr w14:paraId="7A7D1B11" w14:textId="77777777" w:rsidTr="00D1453F">
        <w:tblPrEx>
          <w:tblW w:w="9535" w:type="dxa"/>
          <w:tblCellMar>
            <w:left w:w="10" w:type="dxa"/>
            <w:right w:w="10" w:type="dxa"/>
          </w:tblCellMar>
          <w:tblLook w:val="04A0"/>
        </w:tblPrEx>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6F4BFA" w:rsidRPr="00AF573B" w:rsidP="0046558C" w14:paraId="21B47BAC" w14:textId="1E3CDD5F">
            <w:pPr>
              <w:spacing w:after="0" w:line="240" w:lineRule="auto"/>
              <w:rPr>
                <w:sz w:val="24"/>
                <w:szCs w:val="24"/>
              </w:rPr>
            </w:pPr>
            <w:r w:rsidRPr="000412DB">
              <w:rPr>
                <w:sz w:val="24"/>
                <w:szCs w:val="24"/>
              </w:rPr>
              <w:t>A-1</w:t>
            </w:r>
          </w:p>
        </w:tc>
        <w:tc>
          <w:tcPr>
            <w:tcW w:w="88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6F4BFA" w:rsidRPr="00AF573B" w:rsidP="0046558C" w14:paraId="2C9C0064" w14:textId="339746EF">
            <w:pPr>
              <w:spacing w:after="0" w:line="240" w:lineRule="auto"/>
              <w:rPr>
                <w:rFonts w:cs="Calibri"/>
              </w:rPr>
            </w:pPr>
            <w:r w:rsidRPr="00AF573B">
              <w:rPr>
                <w:rFonts w:cs="Calibri"/>
              </w:rPr>
              <w:t xml:space="preserve">When planning to implement a new identification/screening process for prenatal exposures, which of the following steps does </w:t>
            </w:r>
            <w:r w:rsidRPr="00AF573B">
              <w:rPr>
                <w:rFonts w:cs="Calibri"/>
                <w:b/>
                <w:bCs/>
              </w:rPr>
              <w:t>NOT</w:t>
            </w:r>
            <w:r w:rsidRPr="00AF573B">
              <w:rPr>
                <w:rFonts w:cs="Calibri"/>
              </w:rPr>
              <w:t xml:space="preserve"> need to be considered before implementation?</w:t>
            </w:r>
          </w:p>
          <w:p w:rsidR="006F4BFA" w:rsidRPr="00AF573B" w14:paraId="77C7CFB8" w14:textId="0B5888FC">
            <w:pPr>
              <w:pStyle w:val="ListParagraph"/>
              <w:numPr>
                <w:ilvl w:val="0"/>
                <w:numId w:val="11"/>
              </w:numPr>
              <w:suppressAutoHyphens/>
              <w:autoSpaceDN w:val="0"/>
              <w:spacing w:after="0" w:line="240" w:lineRule="auto"/>
              <w:rPr>
                <w:rFonts w:cs="Calibri"/>
                <w:b/>
                <w:bCs/>
              </w:rPr>
            </w:pPr>
            <w:r w:rsidRPr="00AF573B">
              <w:rPr>
                <w:rFonts w:cs="Calibri"/>
                <w:b/>
                <w:bCs/>
              </w:rPr>
              <w:t>The team should outline a policy and criteria that guide child welfare staff on who should be screened and who does not need to be screened.</w:t>
            </w:r>
          </w:p>
          <w:p w:rsidR="006F4BFA" w:rsidRPr="00AF573B" w14:paraId="4778CC6A" w14:textId="0E77EE69">
            <w:pPr>
              <w:pStyle w:val="ListParagraph"/>
              <w:numPr>
                <w:ilvl w:val="0"/>
                <w:numId w:val="11"/>
              </w:numPr>
              <w:suppressAutoHyphens/>
              <w:autoSpaceDN w:val="0"/>
              <w:spacing w:after="0" w:line="240" w:lineRule="auto"/>
              <w:rPr>
                <w:rFonts w:cs="Calibri"/>
              </w:rPr>
            </w:pPr>
            <w:r w:rsidRPr="00AF573B">
              <w:rPr>
                <w:rFonts w:cs="Calibri"/>
              </w:rPr>
              <w:t>The team should ensure that child welfare professionals have received training on prenatal alcohol exposure, the reasons someone may drink during pregnancy, and the effects.</w:t>
            </w:r>
          </w:p>
          <w:p w:rsidR="006F4BFA" w:rsidRPr="00AF573B" w14:paraId="0046E10B" w14:textId="77777777">
            <w:pPr>
              <w:pStyle w:val="ListParagraph"/>
              <w:numPr>
                <w:ilvl w:val="0"/>
                <w:numId w:val="11"/>
              </w:numPr>
              <w:suppressAutoHyphens/>
              <w:autoSpaceDN w:val="0"/>
              <w:spacing w:after="0" w:line="240" w:lineRule="auto"/>
              <w:rPr>
                <w:rFonts w:cs="Calibri"/>
              </w:rPr>
            </w:pPr>
            <w:r w:rsidRPr="00AF573B">
              <w:rPr>
                <w:rFonts w:cs="Calibri"/>
              </w:rPr>
              <w:t>The team should understand how poorly implemented or inconsistent screening practices can lead to disparities and disproportionality in child welfare involvement.</w:t>
            </w:r>
          </w:p>
          <w:p w:rsidR="006F4BFA" w:rsidRPr="00AF573B" w14:paraId="3A341101" w14:textId="77777777">
            <w:pPr>
              <w:pStyle w:val="ListParagraph"/>
              <w:numPr>
                <w:ilvl w:val="0"/>
                <w:numId w:val="11"/>
              </w:numPr>
              <w:suppressAutoHyphens/>
              <w:autoSpaceDN w:val="0"/>
              <w:spacing w:after="0" w:line="240" w:lineRule="auto"/>
              <w:rPr>
                <w:rFonts w:cs="Calibri"/>
              </w:rPr>
            </w:pPr>
            <w:r w:rsidRPr="00AF573B">
              <w:rPr>
                <w:rFonts w:cs="Calibri"/>
              </w:rPr>
              <w:t>The team should have an agency-wide standard for referring families for additional services that can help clarify conditions and diagnoses.</w:t>
            </w:r>
          </w:p>
        </w:tc>
      </w:tr>
      <w:tr w14:paraId="11BE9372" w14:textId="77777777" w:rsidTr="00D1453F">
        <w:tblPrEx>
          <w:tblW w:w="9535" w:type="dxa"/>
          <w:tblCellMar>
            <w:left w:w="10" w:type="dxa"/>
            <w:right w:w="10" w:type="dxa"/>
          </w:tblCellMar>
          <w:tblLook w:val="04A0"/>
        </w:tblPrEx>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83125" w:rsidRPr="00D1453F" w:rsidP="0046558C" w14:paraId="5FCE8DC0" w14:textId="5E95483A">
            <w:pPr>
              <w:spacing w:after="0" w:line="240" w:lineRule="auto"/>
              <w:rPr>
                <w:sz w:val="24"/>
                <w:szCs w:val="24"/>
              </w:rPr>
            </w:pPr>
            <w:r>
              <w:rPr>
                <w:sz w:val="24"/>
                <w:szCs w:val="24"/>
              </w:rPr>
              <w:t>A-2</w:t>
            </w:r>
          </w:p>
        </w:tc>
        <w:tc>
          <w:tcPr>
            <w:tcW w:w="88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202152" w:rsidRPr="00804FDC" w:rsidP="0046558C" w14:paraId="02606536" w14:textId="71C75368">
            <w:pPr>
              <w:spacing w:after="0" w:line="240" w:lineRule="auto"/>
            </w:pPr>
            <w:r w:rsidRPr="00804FDC">
              <w:t>Effective organizational planning requires input from varying perspectives</w:t>
            </w:r>
            <w:r w:rsidRPr="00804FDC" w:rsidR="00516544">
              <w:t xml:space="preserve">. This </w:t>
            </w:r>
            <w:r w:rsidRPr="00804FDC" w:rsidR="0039757A">
              <w:t>includes involving persons with lived expe</w:t>
            </w:r>
            <w:r w:rsidRPr="00804FDC" w:rsidR="00516544">
              <w:t>rience</w:t>
            </w:r>
            <w:r w:rsidRPr="00804FDC">
              <w:t xml:space="preserve">. Which of the following options best describes how these stakeholders should be included? </w:t>
            </w:r>
          </w:p>
          <w:p w:rsidR="00202152" w:rsidRPr="00804FDC" w14:paraId="31272996" w14:textId="7B1D6489">
            <w:pPr>
              <w:pStyle w:val="paragraph"/>
              <w:numPr>
                <w:ilvl w:val="0"/>
                <w:numId w:val="25"/>
              </w:numPr>
              <w:spacing w:before="0" w:beforeAutospacing="0" w:after="0" w:afterAutospacing="0"/>
              <w:textAlignment w:val="baseline"/>
              <w:rPr>
                <w:rFonts w:ascii="Calibri" w:hAnsi="Calibri" w:cs="Calibri"/>
                <w:sz w:val="22"/>
                <w:szCs w:val="22"/>
              </w:rPr>
            </w:pPr>
            <w:r w:rsidRPr="00804FDC">
              <w:rPr>
                <w:rFonts w:ascii="Calibri" w:hAnsi="Calibri" w:cs="Calibri"/>
                <w:sz w:val="22"/>
                <w:szCs w:val="22"/>
              </w:rPr>
              <w:t xml:space="preserve">Birth parents can </w:t>
            </w:r>
            <w:r w:rsidR="00804FDC">
              <w:rPr>
                <w:rFonts w:ascii="Calibri" w:hAnsi="Calibri" w:cs="Calibri"/>
                <w:sz w:val="22"/>
                <w:szCs w:val="22"/>
              </w:rPr>
              <w:t>provide</w:t>
            </w:r>
            <w:r w:rsidRPr="00804FDC">
              <w:rPr>
                <w:rFonts w:ascii="Calibri" w:hAnsi="Calibri" w:cs="Calibri"/>
                <w:sz w:val="22"/>
                <w:szCs w:val="22"/>
              </w:rPr>
              <w:t xml:space="preserve"> comment</w:t>
            </w:r>
            <w:r w:rsidR="00804FDC">
              <w:rPr>
                <w:rFonts w:ascii="Calibri" w:hAnsi="Calibri" w:cs="Calibri"/>
                <w:sz w:val="22"/>
                <w:szCs w:val="22"/>
              </w:rPr>
              <w:t>s</w:t>
            </w:r>
            <w:r w:rsidRPr="00804FDC">
              <w:rPr>
                <w:rFonts w:ascii="Calibri" w:hAnsi="Calibri" w:cs="Calibri"/>
                <w:sz w:val="22"/>
                <w:szCs w:val="22"/>
              </w:rPr>
              <w:t xml:space="preserve"> on </w:t>
            </w:r>
            <w:r w:rsidR="00804FDC">
              <w:rPr>
                <w:rFonts w:ascii="Calibri" w:hAnsi="Calibri" w:cs="Calibri"/>
                <w:sz w:val="22"/>
                <w:szCs w:val="22"/>
              </w:rPr>
              <w:t>practices after implementation</w:t>
            </w:r>
            <w:r w:rsidRPr="00804FDC">
              <w:rPr>
                <w:rFonts w:ascii="Calibri" w:hAnsi="Calibri" w:cs="Calibri"/>
                <w:sz w:val="22"/>
                <w:szCs w:val="22"/>
              </w:rPr>
              <w:t xml:space="preserve"> to demonstrate </w:t>
            </w:r>
            <w:r w:rsidR="00804FDC">
              <w:rPr>
                <w:rFonts w:ascii="Calibri" w:hAnsi="Calibri" w:cs="Calibri"/>
                <w:sz w:val="22"/>
                <w:szCs w:val="22"/>
              </w:rPr>
              <w:t xml:space="preserve">the </w:t>
            </w:r>
            <w:r w:rsidRPr="00804FDC">
              <w:rPr>
                <w:rFonts w:ascii="Calibri" w:hAnsi="Calibri" w:cs="Calibri"/>
                <w:sz w:val="22"/>
                <w:szCs w:val="22"/>
              </w:rPr>
              <w:t>child welfare agenc</w:t>
            </w:r>
            <w:r w:rsidR="00804FDC">
              <w:rPr>
                <w:rFonts w:ascii="Calibri" w:hAnsi="Calibri" w:cs="Calibri"/>
                <w:sz w:val="22"/>
                <w:szCs w:val="22"/>
              </w:rPr>
              <w:t>y’s</w:t>
            </w:r>
            <w:r w:rsidRPr="00804FDC">
              <w:rPr>
                <w:rFonts w:ascii="Calibri" w:hAnsi="Calibri" w:cs="Calibri"/>
                <w:sz w:val="22"/>
                <w:szCs w:val="22"/>
              </w:rPr>
              <w:t xml:space="preserve"> attempt to partner</w:t>
            </w:r>
            <w:r w:rsidR="00804FDC">
              <w:rPr>
                <w:rFonts w:ascii="Calibri" w:hAnsi="Calibri" w:cs="Calibri"/>
                <w:sz w:val="22"/>
                <w:szCs w:val="22"/>
              </w:rPr>
              <w:t>.</w:t>
            </w:r>
          </w:p>
          <w:p w:rsidR="00202152" w:rsidRPr="00804FDC" w14:paraId="05BEAE01" w14:textId="31A6D30E">
            <w:pPr>
              <w:pStyle w:val="paragraph"/>
              <w:numPr>
                <w:ilvl w:val="0"/>
                <w:numId w:val="25"/>
              </w:numPr>
              <w:spacing w:before="0" w:beforeAutospacing="0" w:after="0" w:afterAutospacing="0"/>
              <w:textAlignment w:val="baseline"/>
              <w:rPr>
                <w:rFonts w:ascii="Calibri" w:hAnsi="Calibri" w:cs="Calibri"/>
                <w:b/>
                <w:bCs/>
                <w:sz w:val="22"/>
                <w:szCs w:val="22"/>
              </w:rPr>
            </w:pPr>
            <w:r w:rsidRPr="00804FDC">
              <w:rPr>
                <w:rFonts w:ascii="Calibri" w:hAnsi="Calibri" w:cs="Calibri"/>
                <w:b/>
                <w:bCs/>
                <w:sz w:val="22"/>
                <w:szCs w:val="22"/>
              </w:rPr>
              <w:t>Foster parents can help co-create services and processes to effectively support children prenatally exposed to alcohol</w:t>
            </w:r>
            <w:r w:rsidR="00804FDC">
              <w:rPr>
                <w:rFonts w:ascii="Calibri" w:hAnsi="Calibri" w:cs="Calibri"/>
                <w:b/>
                <w:bCs/>
                <w:sz w:val="22"/>
                <w:szCs w:val="22"/>
              </w:rPr>
              <w:t>.</w:t>
            </w:r>
          </w:p>
          <w:p w:rsidR="00202152" w:rsidRPr="00804FDC" w14:paraId="1517837A" w14:textId="64D4C47D">
            <w:pPr>
              <w:pStyle w:val="paragraph"/>
              <w:numPr>
                <w:ilvl w:val="0"/>
                <w:numId w:val="25"/>
              </w:numPr>
              <w:spacing w:before="0" w:beforeAutospacing="0" w:after="0" w:afterAutospacing="0"/>
              <w:textAlignment w:val="baseline"/>
              <w:rPr>
                <w:rFonts w:ascii="Calibri" w:hAnsi="Calibri" w:cs="Calibri"/>
                <w:sz w:val="22"/>
                <w:szCs w:val="22"/>
              </w:rPr>
            </w:pPr>
            <w:r w:rsidRPr="00804FDC">
              <w:rPr>
                <w:rFonts w:ascii="Calibri" w:hAnsi="Calibri" w:cs="Calibri"/>
                <w:sz w:val="22"/>
                <w:szCs w:val="22"/>
              </w:rPr>
              <w:t xml:space="preserve">Families </w:t>
            </w:r>
            <w:r w:rsidR="00804FDC">
              <w:rPr>
                <w:rFonts w:ascii="Calibri" w:hAnsi="Calibri" w:cs="Calibri"/>
                <w:sz w:val="22"/>
                <w:szCs w:val="22"/>
              </w:rPr>
              <w:t>should</w:t>
            </w:r>
            <w:r w:rsidRPr="00804FDC">
              <w:rPr>
                <w:rFonts w:ascii="Calibri" w:hAnsi="Calibri" w:cs="Calibri"/>
                <w:sz w:val="22"/>
                <w:szCs w:val="22"/>
              </w:rPr>
              <w:t xml:space="preserve"> be asked to participate in system improvements</w:t>
            </w:r>
            <w:r w:rsidR="00804FDC">
              <w:rPr>
                <w:rFonts w:ascii="Calibri" w:hAnsi="Calibri" w:cs="Calibri"/>
                <w:sz w:val="22"/>
                <w:szCs w:val="22"/>
              </w:rPr>
              <w:t xml:space="preserve">, even if system </w:t>
            </w:r>
            <w:r w:rsidR="00DB48BD">
              <w:rPr>
                <w:rFonts w:ascii="Calibri" w:hAnsi="Calibri" w:cs="Calibri"/>
                <w:sz w:val="22"/>
                <w:szCs w:val="22"/>
              </w:rPr>
              <w:t>stakeholders</w:t>
            </w:r>
            <w:r w:rsidR="00804FDC">
              <w:rPr>
                <w:rFonts w:ascii="Calibri" w:hAnsi="Calibri" w:cs="Calibri"/>
                <w:sz w:val="22"/>
                <w:szCs w:val="22"/>
              </w:rPr>
              <w:t xml:space="preserve"> </w:t>
            </w:r>
            <w:r w:rsidR="00DB48BD">
              <w:rPr>
                <w:rFonts w:ascii="Calibri" w:hAnsi="Calibri" w:cs="Calibri"/>
                <w:sz w:val="22"/>
                <w:szCs w:val="22"/>
              </w:rPr>
              <w:t>are more influential.</w:t>
            </w:r>
            <w:r w:rsidR="00804FDC">
              <w:rPr>
                <w:rFonts w:ascii="Calibri" w:hAnsi="Calibri" w:cs="Calibri"/>
                <w:sz w:val="22"/>
                <w:szCs w:val="22"/>
              </w:rPr>
              <w:t xml:space="preserve"> </w:t>
            </w:r>
          </w:p>
          <w:p w:rsidR="00516544" w:rsidRPr="009971EC" w14:paraId="1220DCAD" w14:textId="24B93D28">
            <w:pPr>
              <w:pStyle w:val="paragraph"/>
              <w:numPr>
                <w:ilvl w:val="0"/>
                <w:numId w:val="25"/>
              </w:numPr>
              <w:spacing w:before="0" w:beforeAutospacing="0" w:after="0" w:afterAutospacing="0"/>
              <w:textAlignment w:val="baseline"/>
              <w:rPr>
                <w:rFonts w:asciiTheme="minorHAnsi" w:eastAsiaTheme="minorHAnsi" w:hAnsiTheme="minorHAnsi" w:cstheme="minorBidi"/>
                <w:sz w:val="22"/>
                <w:szCs w:val="22"/>
              </w:rPr>
            </w:pPr>
            <w:r w:rsidRPr="008B4165">
              <w:rPr>
                <w:rFonts w:ascii="Calibri" w:hAnsi="Calibri" w:cs="Calibri"/>
                <w:sz w:val="22"/>
                <w:szCs w:val="22"/>
              </w:rPr>
              <w:t>Adults with FASD should be consulted in case management decisions for children with potential prenatal alcohol exposure</w:t>
            </w:r>
            <w:r w:rsidRPr="008B4165" w:rsidR="00804FDC">
              <w:rPr>
                <w:rFonts w:ascii="Calibri" w:hAnsi="Calibri" w:cs="Calibri"/>
                <w:sz w:val="22"/>
                <w:szCs w:val="22"/>
              </w:rPr>
              <w:t>.</w:t>
            </w:r>
            <w:r w:rsidRPr="008B4165">
              <w:rPr>
                <w:rFonts w:asciiTheme="minorHAnsi" w:eastAsiaTheme="minorHAnsi" w:hAnsiTheme="minorHAnsi" w:cstheme="minorBidi"/>
                <w:sz w:val="22"/>
                <w:szCs w:val="22"/>
              </w:rPr>
              <w:t xml:space="preserve"> </w:t>
            </w:r>
          </w:p>
        </w:tc>
      </w:tr>
      <w:tr w14:paraId="1F58B38F" w14:textId="77777777" w:rsidTr="00D1453F">
        <w:tblPrEx>
          <w:tblW w:w="9535" w:type="dxa"/>
          <w:tblCellMar>
            <w:left w:w="10" w:type="dxa"/>
            <w:right w:w="10" w:type="dxa"/>
          </w:tblCellMar>
          <w:tblLook w:val="04A0"/>
        </w:tblPrEx>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ED186F" w:rsidRPr="034505B7" w:rsidP="0046558C" w14:paraId="7CF55E27" w14:textId="505E87E1">
            <w:pPr>
              <w:spacing w:after="0" w:line="240" w:lineRule="auto"/>
              <w:rPr>
                <w:sz w:val="24"/>
                <w:szCs w:val="24"/>
              </w:rPr>
            </w:pPr>
            <w:r>
              <w:rPr>
                <w:sz w:val="24"/>
                <w:szCs w:val="24"/>
              </w:rPr>
              <w:t>A-3</w:t>
            </w:r>
          </w:p>
        </w:tc>
        <w:tc>
          <w:tcPr>
            <w:tcW w:w="88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ED186F" w:rsidRPr="000956B8" w:rsidP="00ED186F" w14:paraId="4F8CB127" w14:textId="77777777">
            <w:pPr>
              <w:spacing w:after="0" w:line="240" w:lineRule="auto"/>
            </w:pPr>
            <w:r w:rsidRPr="008B4165">
              <w:t xml:space="preserve">Which of the following statements is </w:t>
            </w:r>
            <w:r w:rsidRPr="008B4165">
              <w:rPr>
                <w:b/>
                <w:bCs/>
              </w:rPr>
              <w:t>FALSE</w:t>
            </w:r>
            <w:r w:rsidRPr="008B4165">
              <w:t xml:space="preserve"> regarding engagement in cross-system collaboration to address prenatal substance exposures?</w:t>
            </w:r>
          </w:p>
          <w:p w:rsidR="00557218" w:rsidRPr="000956B8" w14:paraId="4105677B" w14:textId="74974D94">
            <w:pPr>
              <w:pStyle w:val="ListParagraph"/>
              <w:numPr>
                <w:ilvl w:val="0"/>
                <w:numId w:val="22"/>
              </w:numPr>
              <w:suppressAutoHyphens/>
              <w:autoSpaceDN w:val="0"/>
              <w:spacing w:after="0" w:line="240" w:lineRule="auto"/>
            </w:pPr>
            <w:r w:rsidRPr="000956B8">
              <w:t>Prenatal substance exposures require support from multiple service agencies.</w:t>
            </w:r>
          </w:p>
          <w:p w:rsidR="00ED186F" w:rsidRPr="000956B8" w14:paraId="444AC1FF" w14:textId="017E485C">
            <w:pPr>
              <w:pStyle w:val="ListParagraph"/>
              <w:numPr>
                <w:ilvl w:val="0"/>
                <w:numId w:val="22"/>
              </w:numPr>
              <w:suppressAutoHyphens/>
              <w:autoSpaceDN w:val="0"/>
              <w:spacing w:after="0" w:line="240" w:lineRule="auto"/>
            </w:pPr>
            <w:r>
              <w:t>S</w:t>
            </w:r>
            <w:r w:rsidRPr="000956B8">
              <w:t>ubstance use and child welfare involvement are often multi-generational issues.</w:t>
            </w:r>
          </w:p>
          <w:p w:rsidR="00745252" w:rsidRPr="000956B8" w14:paraId="54A2AF03" w14:textId="77777777">
            <w:pPr>
              <w:pStyle w:val="ListParagraph"/>
              <w:numPr>
                <w:ilvl w:val="0"/>
                <w:numId w:val="22"/>
              </w:numPr>
              <w:suppressAutoHyphens/>
              <w:autoSpaceDN w:val="0"/>
              <w:spacing w:after="0" w:line="240" w:lineRule="auto"/>
              <w:rPr>
                <w:b/>
                <w:bCs/>
              </w:rPr>
            </w:pPr>
            <w:r>
              <w:rPr>
                <w:b/>
                <w:bCs/>
              </w:rPr>
              <w:t>Collaboration across multiple systems often results in loss of information.</w:t>
            </w:r>
          </w:p>
          <w:p w:rsidR="00745252" w:rsidRPr="000956B8" w14:paraId="6C29EC3C" w14:textId="1AAAF362">
            <w:pPr>
              <w:pStyle w:val="ListParagraph"/>
              <w:numPr>
                <w:ilvl w:val="0"/>
                <w:numId w:val="22"/>
              </w:numPr>
              <w:suppressAutoHyphens/>
              <w:autoSpaceDN w:val="0"/>
              <w:spacing w:after="0" w:line="240" w:lineRule="auto"/>
            </w:pPr>
            <w:r w:rsidRPr="000956B8">
              <w:t>Collaboration builds authentic engagement with families in service delivery.</w:t>
            </w:r>
          </w:p>
        </w:tc>
      </w:tr>
      <w:tr w14:paraId="1DC6EC70" w14:textId="77777777" w:rsidTr="00D1453F">
        <w:tblPrEx>
          <w:tblW w:w="9535" w:type="dxa"/>
          <w:tblCellMar>
            <w:left w:w="10" w:type="dxa"/>
            <w:right w:w="10" w:type="dxa"/>
          </w:tblCellMar>
          <w:tblLook w:val="04A0"/>
        </w:tblPrEx>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83125" w:rsidRPr="008B4165" w:rsidP="0046558C" w14:paraId="16C7BB29" w14:textId="3DCFEC07">
            <w:pPr>
              <w:spacing w:after="0" w:line="240" w:lineRule="auto"/>
              <w:rPr>
                <w:sz w:val="24"/>
                <w:szCs w:val="24"/>
              </w:rPr>
            </w:pPr>
            <w:r>
              <w:rPr>
                <w:sz w:val="24"/>
                <w:szCs w:val="24"/>
              </w:rPr>
              <w:t>A-4</w:t>
            </w:r>
          </w:p>
        </w:tc>
        <w:tc>
          <w:tcPr>
            <w:tcW w:w="88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F765A3" w:rsidRPr="008B4165" w:rsidP="006F6FBD" w14:paraId="35970F32" w14:textId="10C63AF3">
            <w:pPr>
              <w:spacing w:after="0" w:line="240" w:lineRule="auto"/>
              <w:rPr>
                <w:rFonts w:cs="Calibri"/>
              </w:rPr>
            </w:pPr>
            <w:r w:rsidRPr="008B4165">
              <w:rPr>
                <w:rFonts w:cs="Calibri"/>
              </w:rPr>
              <w:t>W</w:t>
            </w:r>
            <w:r w:rsidRPr="008B4165" w:rsidR="00186044">
              <w:rPr>
                <w:rFonts w:cs="Calibri"/>
              </w:rPr>
              <w:t xml:space="preserve">hen considering </w:t>
            </w:r>
            <w:r w:rsidRPr="008B4165">
              <w:rPr>
                <w:rFonts w:cs="Calibri"/>
              </w:rPr>
              <w:t>cross-system collaboration</w:t>
            </w:r>
            <w:r w:rsidRPr="008B4165" w:rsidR="00186044">
              <w:rPr>
                <w:rFonts w:cs="Calibri"/>
              </w:rPr>
              <w:t>,</w:t>
            </w:r>
            <w:r w:rsidRPr="008B4165">
              <w:rPr>
                <w:rFonts w:cs="Calibri"/>
              </w:rPr>
              <w:t xml:space="preserve"> </w:t>
            </w:r>
            <w:r w:rsidRPr="008B4165" w:rsidR="00186044">
              <w:rPr>
                <w:rFonts w:cs="Calibri"/>
              </w:rPr>
              <w:t xml:space="preserve">it </w:t>
            </w:r>
            <w:r w:rsidRPr="008B4165">
              <w:rPr>
                <w:rFonts w:cs="Calibri"/>
              </w:rPr>
              <w:t xml:space="preserve">is </w:t>
            </w:r>
            <w:r w:rsidRPr="008B4165" w:rsidR="00186044">
              <w:rPr>
                <w:rFonts w:cs="Calibri"/>
              </w:rPr>
              <w:t>important to</w:t>
            </w:r>
            <w:r w:rsidRPr="008B4165" w:rsidR="00202152">
              <w:rPr>
                <w:rFonts w:cs="Calibri"/>
              </w:rPr>
              <w:t>…</w:t>
            </w:r>
          </w:p>
          <w:p w:rsidR="00F765A3" w:rsidRPr="008B4165" w14:paraId="0913CD8E" w14:textId="50C20A04">
            <w:pPr>
              <w:pStyle w:val="ListParagraph"/>
              <w:numPr>
                <w:ilvl w:val="0"/>
                <w:numId w:val="21"/>
              </w:numPr>
              <w:spacing w:after="0" w:line="240" w:lineRule="auto"/>
              <w:rPr>
                <w:rFonts w:cs="Calibri"/>
              </w:rPr>
            </w:pPr>
            <w:r w:rsidRPr="008B4165">
              <w:rPr>
                <w:rFonts w:cs="Calibri"/>
              </w:rPr>
              <w:t>…</w:t>
            </w:r>
            <w:r w:rsidRPr="008B4165" w:rsidR="00186044">
              <w:rPr>
                <w:rFonts w:cs="Calibri"/>
              </w:rPr>
              <w:t xml:space="preserve">carefully consider </w:t>
            </w:r>
            <w:r w:rsidRPr="008B4165">
              <w:rPr>
                <w:rFonts w:cs="Calibri"/>
              </w:rPr>
              <w:t>which system partner</w:t>
            </w:r>
            <w:r w:rsidR="00907560">
              <w:rPr>
                <w:rFonts w:cs="Calibri"/>
              </w:rPr>
              <w:t>s</w:t>
            </w:r>
            <w:r w:rsidRPr="008B4165">
              <w:rPr>
                <w:rFonts w:cs="Calibri"/>
              </w:rPr>
              <w:t xml:space="preserve"> are</w:t>
            </w:r>
            <w:r w:rsidRPr="008B4165" w:rsidR="00186044">
              <w:rPr>
                <w:rFonts w:cs="Calibri"/>
              </w:rPr>
              <w:t xml:space="preserve"> include</w:t>
            </w:r>
            <w:r w:rsidRPr="008B4165">
              <w:rPr>
                <w:rFonts w:cs="Calibri"/>
              </w:rPr>
              <w:t>d</w:t>
            </w:r>
            <w:r w:rsidRPr="008B4165" w:rsidR="00186044">
              <w:rPr>
                <w:rFonts w:cs="Calibri"/>
              </w:rPr>
              <w:t xml:space="preserve">, as discussions can leave the </w:t>
            </w:r>
            <w:r w:rsidRPr="008B4165">
              <w:rPr>
                <w:rFonts w:cs="Calibri"/>
              </w:rPr>
              <w:t xml:space="preserve">child welfare </w:t>
            </w:r>
            <w:r w:rsidRPr="008B4165" w:rsidR="00186044">
              <w:rPr>
                <w:rFonts w:cs="Calibri"/>
              </w:rPr>
              <w:t xml:space="preserve">agency </w:t>
            </w:r>
            <w:r w:rsidRPr="008B4165">
              <w:rPr>
                <w:rFonts w:cs="Calibri"/>
              </w:rPr>
              <w:t>vulnerable</w:t>
            </w:r>
            <w:r w:rsidRPr="008B4165" w:rsidR="00BB2320">
              <w:rPr>
                <w:rFonts w:cs="Calibri"/>
              </w:rPr>
              <w:t xml:space="preserve"> to scrutiny</w:t>
            </w:r>
            <w:r w:rsidRPr="008B4165" w:rsidR="008B4165">
              <w:rPr>
                <w:rFonts w:cs="Calibri"/>
              </w:rPr>
              <w:t>.</w:t>
            </w:r>
            <w:r w:rsidRPr="008B4165" w:rsidR="00BB2320">
              <w:rPr>
                <w:rFonts w:cs="Calibri"/>
              </w:rPr>
              <w:t xml:space="preserve"> </w:t>
            </w:r>
          </w:p>
          <w:p w:rsidR="00F765A3" w:rsidRPr="008B4165" w14:paraId="1C8B0628" w14:textId="65F3EF1A">
            <w:pPr>
              <w:pStyle w:val="ListParagraph"/>
              <w:numPr>
                <w:ilvl w:val="0"/>
                <w:numId w:val="21"/>
              </w:numPr>
              <w:spacing w:after="0" w:line="240" w:lineRule="auto"/>
              <w:rPr>
                <w:rFonts w:cs="Calibri"/>
              </w:rPr>
            </w:pPr>
            <w:r w:rsidRPr="008B4165">
              <w:rPr>
                <w:rFonts w:cs="Calibri"/>
              </w:rPr>
              <w:t>…</w:t>
            </w:r>
            <w:r w:rsidRPr="008B4165" w:rsidR="00186044">
              <w:rPr>
                <w:rFonts w:cs="Calibri"/>
              </w:rPr>
              <w:t xml:space="preserve">determine </w:t>
            </w:r>
            <w:r w:rsidRPr="008B4165">
              <w:rPr>
                <w:rFonts w:cs="Calibri"/>
              </w:rPr>
              <w:t>when you would like to implement changes, as</w:t>
            </w:r>
            <w:r w:rsidRPr="008B4165" w:rsidR="00186044">
              <w:rPr>
                <w:rFonts w:cs="Calibri"/>
              </w:rPr>
              <w:t xml:space="preserve"> </w:t>
            </w:r>
            <w:r w:rsidRPr="008B4165">
              <w:rPr>
                <w:rFonts w:cs="Calibri"/>
              </w:rPr>
              <w:t xml:space="preserve">collaborating with </w:t>
            </w:r>
            <w:r w:rsidRPr="008B4165" w:rsidR="00186044">
              <w:rPr>
                <w:rFonts w:cs="Calibri"/>
              </w:rPr>
              <w:t>multiple partners can impede</w:t>
            </w:r>
            <w:r w:rsidRPr="008B4165">
              <w:rPr>
                <w:rFonts w:cs="Calibri"/>
              </w:rPr>
              <w:t xml:space="preserve"> </w:t>
            </w:r>
            <w:r w:rsidRPr="008B4165" w:rsidR="00186044">
              <w:rPr>
                <w:rFonts w:cs="Calibri"/>
              </w:rPr>
              <w:t>decision-making</w:t>
            </w:r>
            <w:r w:rsidRPr="008B4165" w:rsidR="008B4165">
              <w:rPr>
                <w:rFonts w:cs="Calibri"/>
              </w:rPr>
              <w:t>.</w:t>
            </w:r>
          </w:p>
          <w:p w:rsidR="008B4165" w:rsidRPr="008B4165" w14:paraId="7C951EE1" w14:textId="77777777">
            <w:pPr>
              <w:pStyle w:val="ListParagraph"/>
              <w:numPr>
                <w:ilvl w:val="0"/>
                <w:numId w:val="21"/>
              </w:numPr>
              <w:spacing w:after="0" w:line="240" w:lineRule="auto"/>
              <w:rPr>
                <w:rFonts w:cs="Calibri"/>
                <w:b/>
                <w:bCs/>
              </w:rPr>
            </w:pPr>
            <w:r w:rsidRPr="008B4165">
              <w:rPr>
                <w:rFonts w:cs="Calibri"/>
                <w:b/>
                <w:bCs/>
              </w:rPr>
              <w:t>…consider the work needed to implement, as cross-system collaboration can help build an agency’s internal capacity to manage change.</w:t>
            </w:r>
          </w:p>
          <w:p w:rsidR="00F765A3" w:rsidRPr="008B4165" w14:paraId="0763E14D" w14:textId="2245CD48">
            <w:pPr>
              <w:pStyle w:val="ListParagraph"/>
              <w:numPr>
                <w:ilvl w:val="0"/>
                <w:numId w:val="21"/>
              </w:numPr>
              <w:spacing w:after="0" w:line="240" w:lineRule="auto"/>
              <w:rPr>
                <w:rFonts w:cs="Calibri"/>
              </w:rPr>
            </w:pPr>
            <w:r w:rsidRPr="008B4165">
              <w:rPr>
                <w:rFonts w:cs="Calibri"/>
              </w:rPr>
              <w:t>…</w:t>
            </w:r>
            <w:r w:rsidRPr="008B4165" w:rsidR="00186044">
              <w:rPr>
                <w:rFonts w:cs="Calibri"/>
              </w:rPr>
              <w:t xml:space="preserve">weigh the costs and benefits, </w:t>
            </w:r>
            <w:r w:rsidRPr="008B4165">
              <w:rPr>
                <w:rFonts w:cs="Calibri"/>
              </w:rPr>
              <w:t xml:space="preserve">as </w:t>
            </w:r>
            <w:r w:rsidRPr="008B4165" w:rsidR="00186044">
              <w:rPr>
                <w:rFonts w:cs="Calibri"/>
              </w:rPr>
              <w:t>it may be t</w:t>
            </w:r>
            <w:r w:rsidRPr="008B4165" w:rsidR="009A50D7">
              <w:rPr>
                <w:rFonts w:cs="Calibri"/>
              </w:rPr>
              <w:t xml:space="preserve">oo difficult to get everyone </w:t>
            </w:r>
            <w:r w:rsidRPr="008B4165">
              <w:rPr>
                <w:rFonts w:cs="Calibri"/>
              </w:rPr>
              <w:t xml:space="preserve">adequately informed about the desired system improvements. </w:t>
            </w:r>
          </w:p>
        </w:tc>
      </w:tr>
    </w:tbl>
    <w:p w:rsidR="0074070B" w:rsidRPr="004F2A38" w:rsidP="034505B7" w14:paraId="5D81ED05" w14:textId="7AC2FF28">
      <w:pPr>
        <w:rPr>
          <w:b/>
          <w:bCs/>
          <w:color w:val="002060"/>
        </w:rPr>
      </w:pPr>
      <w:r>
        <w:br w:type="page"/>
      </w:r>
      <w:r w:rsidRPr="034505B7">
        <w:rPr>
          <w:rFonts w:ascii="Arial" w:eastAsia="Arial" w:hAnsi="Arial" w:cs="Arial"/>
          <w:b/>
          <w:bCs/>
          <w:color w:val="002060"/>
          <w:sz w:val="20"/>
          <w:szCs w:val="20"/>
        </w:rPr>
        <w:t xml:space="preserve">Section </w:t>
      </w:r>
      <w:r w:rsidRPr="034505B7" w:rsidR="004B281D">
        <w:rPr>
          <w:rFonts w:ascii="Arial" w:eastAsia="Arial" w:hAnsi="Arial" w:cs="Arial"/>
          <w:b/>
          <w:bCs/>
          <w:color w:val="002060"/>
          <w:sz w:val="20"/>
          <w:szCs w:val="20"/>
        </w:rPr>
        <w:t>B</w:t>
      </w:r>
      <w:r w:rsidRPr="034505B7">
        <w:rPr>
          <w:rFonts w:ascii="Arial" w:eastAsia="Arial" w:hAnsi="Arial" w:cs="Arial"/>
          <w:b/>
          <w:bCs/>
          <w:color w:val="002060"/>
          <w:sz w:val="20"/>
          <w:szCs w:val="20"/>
        </w:rPr>
        <w:t xml:space="preserve">. Knowledge of issues covered in the </w:t>
      </w:r>
      <w:r w:rsidRPr="034505B7" w:rsidR="60AE4256">
        <w:rPr>
          <w:rFonts w:ascii="Arial" w:eastAsia="Arial" w:hAnsi="Arial" w:cs="Arial"/>
          <w:b/>
          <w:bCs/>
          <w:color w:val="002060"/>
          <w:sz w:val="20"/>
          <w:szCs w:val="20"/>
        </w:rPr>
        <w:t xml:space="preserve">Staff </w:t>
      </w:r>
      <w:r w:rsidRPr="034505B7">
        <w:rPr>
          <w:rFonts w:ascii="Arial" w:eastAsia="Arial" w:hAnsi="Arial" w:cs="Arial"/>
          <w:b/>
          <w:bCs/>
          <w:color w:val="002060"/>
          <w:sz w:val="20"/>
          <w:szCs w:val="20"/>
        </w:rPr>
        <w:t>Train</w:t>
      </w:r>
      <w:r w:rsidRPr="034505B7" w:rsidR="6DC8DF9B">
        <w:rPr>
          <w:rFonts w:ascii="Arial" w:eastAsia="Arial" w:hAnsi="Arial" w:cs="Arial"/>
          <w:b/>
          <w:bCs/>
          <w:color w:val="002060"/>
          <w:sz w:val="20"/>
          <w:szCs w:val="20"/>
        </w:rPr>
        <w:t>ing</w:t>
      </w:r>
      <w:r w:rsidRPr="034505B7">
        <w:rPr>
          <w:rFonts w:ascii="Arial" w:eastAsia="Arial" w:hAnsi="Arial" w:cs="Arial"/>
          <w:b/>
          <w:bCs/>
          <w:color w:val="002060"/>
          <w:sz w:val="20"/>
          <w:szCs w:val="20"/>
        </w:rPr>
        <w:t xml:space="preserve"> </w:t>
      </w:r>
      <w:r w:rsidRPr="034505B7" w:rsidR="388515AB">
        <w:rPr>
          <w:rFonts w:ascii="Arial" w:eastAsia="Arial" w:hAnsi="Arial" w:cs="Arial"/>
          <w:b/>
          <w:bCs/>
          <w:color w:val="002060"/>
          <w:sz w:val="20"/>
          <w:szCs w:val="20"/>
        </w:rPr>
        <w:t>m</w:t>
      </w:r>
      <w:r w:rsidRPr="034505B7">
        <w:rPr>
          <w:rFonts w:ascii="Arial" w:eastAsia="Arial" w:hAnsi="Arial" w:cs="Arial"/>
          <w:b/>
          <w:bCs/>
          <w:color w:val="002060"/>
          <w:sz w:val="20"/>
          <w:szCs w:val="20"/>
        </w:rPr>
        <w:t>odule of the toolkit</w:t>
      </w:r>
    </w:p>
    <w:p w:rsidR="0074070B" w:rsidP="0074070B" w14:paraId="5C6EBB32" w14:textId="77777777">
      <w:pPr>
        <w:spacing w:line="256" w:lineRule="auto"/>
        <w:rPr>
          <w:rFonts w:ascii="Arial" w:eastAsia="Arial" w:hAnsi="Arial" w:cs="Arial"/>
          <w:color w:val="000000" w:themeColor="text1"/>
          <w:sz w:val="20"/>
          <w:szCs w:val="20"/>
        </w:rPr>
      </w:pPr>
    </w:p>
    <w:p w:rsidR="0074070B" w:rsidRPr="0091626A" w:rsidP="0074070B" w14:paraId="1F1059F6" w14:textId="77777777">
      <w:pPr>
        <w:spacing w:line="256" w:lineRule="auto"/>
        <w:rPr>
          <w:rFonts w:ascii="Arial" w:eastAsia="Arial" w:hAnsi="Arial" w:cs="Arial"/>
          <w:color w:val="000000" w:themeColor="text1"/>
          <w:sz w:val="20"/>
          <w:szCs w:val="20"/>
        </w:rPr>
      </w:pPr>
      <w:r w:rsidRPr="0091626A">
        <w:rPr>
          <w:rFonts w:ascii="Arial" w:eastAsia="Arial" w:hAnsi="Arial" w:cs="Arial"/>
          <w:color w:val="000000" w:themeColor="text1"/>
          <w:sz w:val="20"/>
          <w:szCs w:val="20"/>
        </w:rPr>
        <w:t xml:space="preserve">For this set of items, please </w:t>
      </w:r>
      <w:r>
        <w:rPr>
          <w:rFonts w:ascii="Arial" w:eastAsia="Arial" w:hAnsi="Arial" w:cs="Arial"/>
          <w:color w:val="000000" w:themeColor="text1"/>
          <w:sz w:val="20"/>
          <w:szCs w:val="20"/>
        </w:rPr>
        <w:t>select the answer that is MOST correct.</w:t>
      </w:r>
    </w:p>
    <w:tbl>
      <w:tblPr>
        <w:tblW w:w="9445" w:type="dxa"/>
        <w:tblCellMar>
          <w:left w:w="10" w:type="dxa"/>
          <w:right w:w="10" w:type="dxa"/>
        </w:tblCellMar>
        <w:tblLook w:val="04A0"/>
      </w:tblPr>
      <w:tblGrid>
        <w:gridCol w:w="715"/>
        <w:gridCol w:w="8730"/>
      </w:tblGrid>
      <w:tr w14:paraId="0C401F84" w14:textId="77777777" w:rsidTr="006F4BFA">
        <w:tblPrEx>
          <w:tblW w:w="9445" w:type="dxa"/>
          <w:tblCellMar>
            <w:left w:w="10" w:type="dxa"/>
            <w:right w:w="10" w:type="dxa"/>
          </w:tblCellMar>
          <w:tblLook w:val="04A0"/>
        </w:tblPrEx>
        <w:trPr>
          <w:tblHeader/>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BFA" w:rsidP="0046558C" w14:paraId="11518510" w14:textId="60E219EE">
            <w:pPr>
              <w:spacing w:after="0" w:line="240" w:lineRule="auto"/>
              <w:rPr>
                <w:b/>
                <w:bCs/>
              </w:rPr>
            </w:pP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BFA" w:rsidP="0046558C" w14:paraId="32B2B114" w14:textId="77777777">
            <w:pPr>
              <w:spacing w:after="0" w:line="240" w:lineRule="auto"/>
              <w:rPr>
                <w:b/>
                <w:bCs/>
              </w:rPr>
            </w:pPr>
            <w:r>
              <w:rPr>
                <w:b/>
                <w:bCs/>
              </w:rPr>
              <w:t>Draft phrasing of item</w:t>
            </w:r>
          </w:p>
        </w:tc>
      </w:tr>
      <w:tr w14:paraId="25CBF7AB" w14:textId="77777777" w:rsidTr="009971EC">
        <w:tblPrEx>
          <w:tblW w:w="9445" w:type="dxa"/>
          <w:tblCellMar>
            <w:left w:w="10" w:type="dxa"/>
            <w:right w:w="10" w:type="dxa"/>
          </w:tblCellMar>
          <w:tblLook w:val="04A0"/>
        </w:tblPrEx>
        <w:trPr>
          <w:trHeight w:val="539"/>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65A" w:rsidP="0046558C" w14:paraId="70F52665" w14:textId="4CF54D22">
            <w:pPr>
              <w:spacing w:after="0" w:line="240" w:lineRule="auto"/>
              <w:rPr>
                <w:sz w:val="24"/>
                <w:szCs w:val="24"/>
              </w:rPr>
            </w:pPr>
            <w:r>
              <w:rPr>
                <w:sz w:val="24"/>
                <w:szCs w:val="24"/>
              </w:rPr>
              <w:t>B-1</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65A" w:rsidRPr="006F365A" w:rsidP="0046558C" w14:paraId="07CEDB9E" w14:textId="61B2630F">
            <w:pPr>
              <w:spacing w:after="0" w:line="240" w:lineRule="auto"/>
              <w:rPr>
                <w:rFonts w:cs="Calibri"/>
                <w:b/>
                <w:bCs/>
                <w:highlight w:val="yellow"/>
              </w:rPr>
            </w:pPr>
            <w:r w:rsidRPr="008B4165">
              <w:rPr>
                <w:rFonts w:cs="Calibri"/>
              </w:rPr>
              <w:t xml:space="preserve">True or </w:t>
            </w:r>
            <w:r w:rsidRPr="008B4165">
              <w:rPr>
                <w:rFonts w:cs="Calibri"/>
                <w:b/>
                <w:bCs/>
              </w:rPr>
              <w:t>False</w:t>
            </w:r>
            <w:r w:rsidRPr="008B4165">
              <w:rPr>
                <w:rFonts w:cs="Calibri"/>
              </w:rPr>
              <w:t xml:space="preserve">? </w:t>
            </w:r>
            <w:r w:rsidRPr="008B4165">
              <w:rPr>
                <w:rFonts w:cs="Calibri"/>
              </w:rPr>
              <w:t>F</w:t>
            </w:r>
            <w:r w:rsidRPr="008B4165">
              <w:rPr>
                <w:rFonts w:cs="Calibri"/>
              </w:rPr>
              <w:t>etal alcohol spectrum disorders (F</w:t>
            </w:r>
            <w:r w:rsidRPr="008B4165">
              <w:rPr>
                <w:rFonts w:cs="Calibri"/>
              </w:rPr>
              <w:t>ASDs</w:t>
            </w:r>
            <w:r w:rsidRPr="008B4165">
              <w:rPr>
                <w:rFonts w:cs="Calibri"/>
              </w:rPr>
              <w:t>)</w:t>
            </w:r>
            <w:r w:rsidRPr="008B4165">
              <w:rPr>
                <w:rFonts w:cs="Calibri"/>
              </w:rPr>
              <w:t xml:space="preserve"> are considered a brain-based disability because they </w:t>
            </w:r>
            <w:r w:rsidRPr="008B4165">
              <w:rPr>
                <w:rFonts w:cs="Calibri"/>
              </w:rPr>
              <w:t>rarely have physical symptomology.</w:t>
            </w:r>
            <w:r>
              <w:rPr>
                <w:rFonts w:cs="Calibri"/>
              </w:rPr>
              <w:t xml:space="preserve"> </w:t>
            </w:r>
          </w:p>
        </w:tc>
      </w:tr>
      <w:tr w14:paraId="4E579189" w14:textId="77777777" w:rsidTr="006F4BFA">
        <w:tblPrEx>
          <w:tblW w:w="9445" w:type="dxa"/>
          <w:tblCellMar>
            <w:left w:w="10" w:type="dxa"/>
            <w:right w:w="10" w:type="dxa"/>
          </w:tblCellMar>
          <w:tblLook w:val="04A0"/>
        </w:tblPrEx>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65A" w:rsidP="0046558C" w14:paraId="6FFF1823" w14:textId="4253171F">
            <w:pPr>
              <w:spacing w:after="0" w:line="240" w:lineRule="auto"/>
              <w:rPr>
                <w:sz w:val="24"/>
                <w:szCs w:val="24"/>
              </w:rPr>
            </w:pPr>
            <w:r>
              <w:rPr>
                <w:sz w:val="24"/>
                <w:szCs w:val="24"/>
              </w:rPr>
              <w:t>B-2</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65A" w:rsidRPr="000956B8" w:rsidP="006F365A" w14:paraId="179D68F1" w14:textId="2ECF3CE6">
            <w:pPr>
              <w:spacing w:after="0" w:line="240" w:lineRule="auto"/>
              <w:rPr>
                <w:rFonts w:cs="Calibri"/>
              </w:rPr>
            </w:pPr>
            <w:r w:rsidRPr="008B4165">
              <w:rPr>
                <w:rFonts w:cs="Calibri"/>
              </w:rPr>
              <w:t>Prenatal exposure to alcohol can affect how a child grows and develops. Which of the following is a possible indicator of FASDs?</w:t>
            </w:r>
            <w:r w:rsidR="004105B3">
              <w:rPr>
                <w:rFonts w:cs="Calibri"/>
              </w:rPr>
              <w:t xml:space="preserve"> </w:t>
            </w:r>
          </w:p>
          <w:p w:rsidR="008B4165" w14:paraId="2EDF52C6" w14:textId="77777777">
            <w:pPr>
              <w:pStyle w:val="ListParagraph"/>
              <w:numPr>
                <w:ilvl w:val="0"/>
                <w:numId w:val="23"/>
              </w:numPr>
              <w:suppressAutoHyphens/>
              <w:autoSpaceDN w:val="0"/>
              <w:spacing w:after="0" w:line="240" w:lineRule="auto"/>
              <w:ind w:left="677"/>
              <w:rPr>
                <w:rFonts w:cs="Calibri"/>
              </w:rPr>
            </w:pPr>
            <w:r>
              <w:rPr>
                <w:rFonts w:cs="Calibri"/>
              </w:rPr>
              <w:t>Larger head size</w:t>
            </w:r>
          </w:p>
          <w:p w:rsidR="006F365A" w:rsidRPr="000956B8" w14:paraId="1464E540" w14:textId="5FD58404">
            <w:pPr>
              <w:pStyle w:val="ListParagraph"/>
              <w:numPr>
                <w:ilvl w:val="0"/>
                <w:numId w:val="23"/>
              </w:numPr>
              <w:suppressAutoHyphens/>
              <w:autoSpaceDN w:val="0"/>
              <w:spacing w:after="0" w:line="240" w:lineRule="auto"/>
              <w:ind w:left="677"/>
              <w:rPr>
                <w:rFonts w:cs="Calibri"/>
                <w:b/>
                <w:bCs/>
              </w:rPr>
            </w:pPr>
            <w:r w:rsidRPr="000956B8">
              <w:rPr>
                <w:rFonts w:cs="Calibri"/>
                <w:b/>
                <w:bCs/>
              </w:rPr>
              <w:t>G</w:t>
            </w:r>
            <w:r w:rsidRPr="000956B8">
              <w:rPr>
                <w:rFonts w:cs="Calibri"/>
                <w:b/>
                <w:bCs/>
              </w:rPr>
              <w:t xml:space="preserve">ross motor </w:t>
            </w:r>
            <w:r w:rsidRPr="000956B8">
              <w:rPr>
                <w:rFonts w:cs="Calibri"/>
                <w:b/>
                <w:bCs/>
              </w:rPr>
              <w:t>impairment</w:t>
            </w:r>
          </w:p>
          <w:p w:rsidR="006F365A" w:rsidRPr="002804E0" w14:paraId="284DDE58" w14:textId="7A5819C5">
            <w:pPr>
              <w:pStyle w:val="ListParagraph"/>
              <w:numPr>
                <w:ilvl w:val="0"/>
                <w:numId w:val="23"/>
              </w:numPr>
              <w:suppressAutoHyphens/>
              <w:autoSpaceDN w:val="0"/>
              <w:spacing w:after="0" w:line="240" w:lineRule="auto"/>
              <w:ind w:left="677"/>
              <w:rPr>
                <w:rFonts w:cs="Calibri"/>
              </w:rPr>
            </w:pPr>
            <w:r>
              <w:rPr>
                <w:rFonts w:cs="Calibri"/>
              </w:rPr>
              <w:t>Above-average BMI</w:t>
            </w:r>
          </w:p>
        </w:tc>
      </w:tr>
      <w:tr w14:paraId="561DD6E3" w14:textId="77777777" w:rsidTr="006F4BFA">
        <w:tblPrEx>
          <w:tblW w:w="9445" w:type="dxa"/>
          <w:tblCellMar>
            <w:left w:w="10" w:type="dxa"/>
            <w:right w:w="10" w:type="dxa"/>
          </w:tblCellMar>
          <w:tblLook w:val="04A0"/>
        </w:tblPrEx>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6D0B" w:rsidRPr="00A261DE" w:rsidP="0046558C" w14:paraId="286432F6" w14:textId="415A9E27">
            <w:pPr>
              <w:spacing w:after="0" w:line="240" w:lineRule="auto"/>
              <w:rPr>
                <w:color w:val="FF0000"/>
                <w:sz w:val="24"/>
                <w:szCs w:val="24"/>
              </w:rPr>
            </w:pPr>
            <w:r w:rsidRPr="003A7AF8">
              <w:rPr>
                <w:sz w:val="24"/>
                <w:szCs w:val="24"/>
              </w:rPr>
              <w:t>B-3</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6D0B" w:rsidRPr="000956B8" w:rsidP="0046558C" w14:paraId="6592D98F" w14:textId="77777777">
            <w:pPr>
              <w:spacing w:after="0" w:line="240" w:lineRule="auto"/>
              <w:rPr>
                <w:rFonts w:cs="Calibri"/>
              </w:rPr>
            </w:pPr>
            <w:r w:rsidRPr="00261CEB">
              <w:rPr>
                <w:rFonts w:cs="Calibri"/>
              </w:rPr>
              <w:t>Why are FASDs referred to as a “hidden disability”?</w:t>
            </w:r>
          </w:p>
          <w:p w:rsidR="00526D0B" w:rsidRPr="000956B8" w14:paraId="5FD8EC02" w14:textId="33965636">
            <w:pPr>
              <w:pStyle w:val="ListParagraph"/>
              <w:numPr>
                <w:ilvl w:val="0"/>
                <w:numId w:val="26"/>
              </w:numPr>
              <w:spacing w:after="0" w:line="240" w:lineRule="auto"/>
              <w:rPr>
                <w:rFonts w:cs="Calibri"/>
              </w:rPr>
            </w:pPr>
            <w:r w:rsidRPr="000956B8">
              <w:rPr>
                <w:rFonts w:cs="Calibri"/>
              </w:rPr>
              <w:t>Most children with FASDs have facial abnormalities associated with other conditions.</w:t>
            </w:r>
          </w:p>
          <w:p w:rsidR="00526D0B" w:rsidRPr="000956B8" w14:paraId="046859F4" w14:textId="45FDE126">
            <w:pPr>
              <w:pStyle w:val="ListParagraph"/>
              <w:numPr>
                <w:ilvl w:val="0"/>
                <w:numId w:val="26"/>
              </w:numPr>
              <w:spacing w:after="0" w:line="240" w:lineRule="auto"/>
              <w:rPr>
                <w:rFonts w:cs="Calibri"/>
              </w:rPr>
            </w:pPr>
            <w:r w:rsidRPr="000956B8">
              <w:rPr>
                <w:rFonts w:cs="Calibri"/>
                <w:b/>
                <w:bCs/>
              </w:rPr>
              <w:t xml:space="preserve">Behaviors exhibited by children with FASDs </w:t>
            </w:r>
            <w:r w:rsidRPr="000956B8" w:rsidR="003F6D86">
              <w:rPr>
                <w:rFonts w:cs="Calibri"/>
                <w:b/>
                <w:bCs/>
              </w:rPr>
              <w:t xml:space="preserve">can </w:t>
            </w:r>
            <w:r w:rsidRPr="000956B8">
              <w:rPr>
                <w:rFonts w:cs="Calibri"/>
                <w:b/>
                <w:bCs/>
              </w:rPr>
              <w:t>look very similar to autism or ADHD</w:t>
            </w:r>
            <w:r w:rsidRPr="000956B8">
              <w:rPr>
                <w:rFonts w:cs="Calibri"/>
              </w:rPr>
              <w:t>.</w:t>
            </w:r>
          </w:p>
          <w:p w:rsidR="003F6D86" w:rsidRPr="000956B8" w14:paraId="2703C15D" w14:textId="75378A9D">
            <w:pPr>
              <w:pStyle w:val="ListParagraph"/>
              <w:numPr>
                <w:ilvl w:val="0"/>
                <w:numId w:val="26"/>
              </w:numPr>
              <w:spacing w:after="0" w:line="240" w:lineRule="auto"/>
              <w:rPr>
                <w:rFonts w:cs="Calibri"/>
              </w:rPr>
            </w:pPr>
            <w:r w:rsidRPr="000956B8">
              <w:rPr>
                <w:rFonts w:cs="Calibri"/>
              </w:rPr>
              <w:t xml:space="preserve">Behavioral, intellectual, and physical effects </w:t>
            </w:r>
            <w:r w:rsidRPr="000956B8" w:rsidR="00A261DE">
              <w:rPr>
                <w:rFonts w:cs="Calibri"/>
              </w:rPr>
              <w:t>are often</w:t>
            </w:r>
            <w:r w:rsidRPr="000956B8">
              <w:rPr>
                <w:rFonts w:cs="Calibri"/>
              </w:rPr>
              <w:t xml:space="preserve"> </w:t>
            </w:r>
            <w:r w:rsidRPr="000956B8" w:rsidR="00A261DE">
              <w:rPr>
                <w:rFonts w:cs="Calibri"/>
              </w:rPr>
              <w:t>so specific they’re difficult to identify</w:t>
            </w:r>
            <w:r w:rsidRPr="000956B8">
              <w:rPr>
                <w:rFonts w:cs="Calibri"/>
              </w:rPr>
              <w:t>.</w:t>
            </w:r>
          </w:p>
        </w:tc>
      </w:tr>
      <w:tr w14:paraId="0904A036" w14:textId="77777777" w:rsidTr="006F4BFA">
        <w:tblPrEx>
          <w:tblW w:w="9445" w:type="dxa"/>
          <w:tblCellMar>
            <w:left w:w="10" w:type="dxa"/>
            <w:right w:w="10" w:type="dxa"/>
          </w:tblCellMar>
          <w:tblLook w:val="04A0"/>
        </w:tblPrEx>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5FC" w:rsidRPr="003B619E" w:rsidP="0046558C" w14:paraId="3D74CA00" w14:textId="44D5CC1C">
            <w:pPr>
              <w:spacing w:after="0" w:line="240" w:lineRule="auto"/>
              <w:rPr>
                <w:rFonts w:cstheme="minorHAnsi"/>
              </w:rPr>
            </w:pPr>
            <w:r>
              <w:rPr>
                <w:rFonts w:cstheme="minorHAnsi"/>
              </w:rPr>
              <w:t>B-4</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050C" w:rsidRPr="00071E99" w:rsidP="003B619E" w14:paraId="44764A13" w14:textId="6D81C168">
            <w:pPr>
              <w:spacing w:after="0" w:line="240" w:lineRule="auto"/>
              <w:rPr>
                <w:rStyle w:val="cf01"/>
                <w:rFonts w:asciiTheme="minorHAnsi" w:hAnsiTheme="minorHAnsi" w:cstheme="minorHAnsi"/>
                <w:sz w:val="22"/>
                <w:szCs w:val="22"/>
              </w:rPr>
            </w:pPr>
            <w:r w:rsidRPr="00261CEB">
              <w:rPr>
                <w:rStyle w:val="cf01"/>
                <w:rFonts w:asciiTheme="minorHAnsi" w:hAnsiTheme="minorHAnsi" w:cstheme="minorHAnsi"/>
                <w:sz w:val="22"/>
                <w:szCs w:val="22"/>
              </w:rPr>
              <w:t xml:space="preserve">True or </w:t>
            </w:r>
            <w:r w:rsidRPr="00071E99">
              <w:rPr>
                <w:rStyle w:val="cf01"/>
                <w:rFonts w:asciiTheme="minorHAnsi" w:hAnsiTheme="minorHAnsi" w:cstheme="minorHAnsi"/>
                <w:b/>
                <w:bCs/>
                <w:sz w:val="22"/>
                <w:szCs w:val="22"/>
              </w:rPr>
              <w:t>False</w:t>
            </w:r>
            <w:r w:rsidRPr="00071E99" w:rsidR="00526D0B">
              <w:rPr>
                <w:rStyle w:val="cf01"/>
                <w:rFonts w:asciiTheme="minorHAnsi" w:hAnsiTheme="minorHAnsi" w:cstheme="minorHAnsi"/>
                <w:sz w:val="22"/>
                <w:szCs w:val="22"/>
              </w:rPr>
              <w:t>?</w:t>
            </w:r>
            <w:r w:rsidRPr="00261CEB">
              <w:rPr>
                <w:rStyle w:val="cf01"/>
                <w:rFonts w:asciiTheme="minorHAnsi" w:hAnsiTheme="minorHAnsi" w:cstheme="minorHAnsi"/>
                <w:sz w:val="22"/>
                <w:szCs w:val="22"/>
              </w:rPr>
              <w:t xml:space="preserve"> </w:t>
            </w:r>
            <w:r w:rsidR="00071E99">
              <w:rPr>
                <w:rStyle w:val="cf01"/>
                <w:rFonts w:asciiTheme="minorHAnsi" w:hAnsiTheme="minorHAnsi" w:cstheme="minorHAnsi"/>
                <w:sz w:val="22"/>
                <w:szCs w:val="22"/>
              </w:rPr>
              <w:t>Common</w:t>
            </w:r>
            <w:r w:rsidRPr="00261CEB">
              <w:rPr>
                <w:rStyle w:val="cf01"/>
                <w:rFonts w:asciiTheme="minorHAnsi" w:hAnsiTheme="minorHAnsi" w:cstheme="minorHAnsi"/>
                <w:sz w:val="22"/>
                <w:szCs w:val="22"/>
              </w:rPr>
              <w:t xml:space="preserve"> parenting strategies are typically effective in parenting children with FASDs</w:t>
            </w:r>
            <w:r w:rsidR="00261CEB">
              <w:rPr>
                <w:rStyle w:val="cf01"/>
                <w:rFonts w:asciiTheme="minorHAnsi" w:hAnsiTheme="minorHAnsi" w:cstheme="minorHAnsi"/>
                <w:sz w:val="22"/>
                <w:szCs w:val="22"/>
              </w:rPr>
              <w:t xml:space="preserve"> </w:t>
            </w:r>
            <w:r w:rsidRPr="00071E99" w:rsidR="00261CEB">
              <w:rPr>
                <w:rStyle w:val="cf01"/>
                <w:rFonts w:asciiTheme="minorHAnsi" w:hAnsiTheme="minorHAnsi" w:cstheme="minorHAnsi"/>
                <w:sz w:val="22"/>
                <w:szCs w:val="22"/>
              </w:rPr>
              <w:t>too</w:t>
            </w:r>
            <w:r w:rsidRPr="00261CEB">
              <w:rPr>
                <w:rStyle w:val="cf01"/>
                <w:rFonts w:asciiTheme="minorHAnsi" w:hAnsiTheme="minorHAnsi" w:cstheme="minorHAnsi"/>
                <w:sz w:val="22"/>
                <w:szCs w:val="22"/>
              </w:rPr>
              <w:t>.</w:t>
            </w:r>
          </w:p>
        </w:tc>
      </w:tr>
      <w:tr w14:paraId="3D659661" w14:textId="77777777" w:rsidTr="006F4BFA">
        <w:tblPrEx>
          <w:tblW w:w="9445" w:type="dxa"/>
          <w:tblCellMar>
            <w:left w:w="10" w:type="dxa"/>
            <w:right w:w="10" w:type="dxa"/>
          </w:tblCellMar>
          <w:tblLook w:val="04A0"/>
        </w:tblPrEx>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5FC" w:rsidRPr="002804E0" w:rsidP="0046558C" w14:paraId="03DC93EF" w14:textId="053C3C20">
            <w:pPr>
              <w:spacing w:after="0" w:line="240" w:lineRule="auto"/>
            </w:pPr>
            <w:r>
              <w:t>B-5</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619E" w:rsidRPr="002804E0" w:rsidP="003B619E" w14:paraId="44B53457" w14:textId="4D2C4AED">
            <w:pPr>
              <w:spacing w:after="0" w:line="240" w:lineRule="auto"/>
              <w:rPr>
                <w:rFonts w:cstheme="minorHAnsi"/>
              </w:rPr>
            </w:pPr>
            <w:r w:rsidRPr="002804E0">
              <w:rPr>
                <w:rFonts w:cstheme="minorHAnsi"/>
              </w:rPr>
              <w:t>Which of the following strategies has been shown to be effective for parenting children with FASDs?</w:t>
            </w:r>
          </w:p>
          <w:p w:rsidR="003B619E" w:rsidRPr="002804E0" w14:paraId="688DB038" w14:textId="27049FA2">
            <w:pPr>
              <w:pStyle w:val="ListParagraph"/>
              <w:numPr>
                <w:ilvl w:val="0"/>
                <w:numId w:val="30"/>
              </w:numPr>
              <w:spacing w:after="0" w:line="240" w:lineRule="auto"/>
              <w:rPr>
                <w:rFonts w:cstheme="minorHAnsi"/>
              </w:rPr>
            </w:pPr>
            <w:r w:rsidRPr="002804E0">
              <w:rPr>
                <w:rFonts w:cstheme="minorHAnsi"/>
              </w:rPr>
              <w:t>Focusing on autonomy</w:t>
            </w:r>
            <w:r w:rsidR="002804E0">
              <w:rPr>
                <w:rFonts w:cstheme="minorHAnsi"/>
              </w:rPr>
              <w:t xml:space="preserve"> and choice</w:t>
            </w:r>
          </w:p>
          <w:p w:rsidR="003B619E" w:rsidRPr="002804E0" w14:paraId="3A5779FE" w14:textId="754EFCB4">
            <w:pPr>
              <w:pStyle w:val="ListParagraph"/>
              <w:numPr>
                <w:ilvl w:val="0"/>
                <w:numId w:val="30"/>
              </w:numPr>
              <w:spacing w:after="0" w:line="240" w:lineRule="auto"/>
              <w:rPr>
                <w:rFonts w:cstheme="minorHAnsi"/>
              </w:rPr>
            </w:pPr>
            <w:r>
              <w:rPr>
                <w:rFonts w:cstheme="minorHAnsi"/>
              </w:rPr>
              <w:t>Giving c</w:t>
            </w:r>
            <w:r w:rsidRPr="002804E0" w:rsidR="003D7205">
              <w:rPr>
                <w:rFonts w:cstheme="minorHAnsi"/>
              </w:rPr>
              <w:t>onsequences for misbehavior</w:t>
            </w:r>
          </w:p>
          <w:p w:rsidR="000575FC" w:rsidRPr="002804E0" w14:paraId="4023EDC6" w14:textId="3003EC33">
            <w:pPr>
              <w:pStyle w:val="ListParagraph"/>
              <w:numPr>
                <w:ilvl w:val="0"/>
                <w:numId w:val="30"/>
              </w:numPr>
              <w:spacing w:after="0" w:line="240" w:lineRule="auto"/>
              <w:rPr>
                <w:rStyle w:val="cf01"/>
                <w:rFonts w:asciiTheme="minorHAnsi" w:hAnsiTheme="minorHAnsi" w:cstheme="minorHAnsi"/>
                <w:b/>
                <w:bCs/>
                <w:sz w:val="22"/>
                <w:szCs w:val="22"/>
              </w:rPr>
            </w:pPr>
            <w:r>
              <w:rPr>
                <w:rFonts w:cstheme="minorHAnsi"/>
                <w:b/>
                <w:bCs/>
              </w:rPr>
              <w:t>Implementing e</w:t>
            </w:r>
            <w:r w:rsidRPr="002804E0" w:rsidR="003D7205">
              <w:rPr>
                <w:rFonts w:cstheme="minorHAnsi"/>
                <w:b/>
                <w:bCs/>
              </w:rPr>
              <w:t>xternal supports or cues</w:t>
            </w:r>
          </w:p>
        </w:tc>
      </w:tr>
      <w:tr w14:paraId="7ED69C6F" w14:textId="77777777" w:rsidTr="006F4BFA">
        <w:tblPrEx>
          <w:tblW w:w="9445" w:type="dxa"/>
          <w:tblCellMar>
            <w:left w:w="10" w:type="dxa"/>
            <w:right w:w="10" w:type="dxa"/>
          </w:tblCellMar>
          <w:tblLook w:val="04A0"/>
        </w:tblPrEx>
        <w:trPr>
          <w:trHeight w:val="485"/>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BFA" w:rsidRPr="00703BB2" w:rsidP="0046558C" w14:paraId="2CF556E5" w14:textId="6019AA6B">
            <w:pPr>
              <w:spacing w:after="0" w:line="240" w:lineRule="auto"/>
              <w:rPr>
                <w:sz w:val="24"/>
                <w:szCs w:val="24"/>
              </w:rPr>
            </w:pPr>
            <w:r w:rsidRPr="00703BB2">
              <w:rPr>
                <w:sz w:val="24"/>
                <w:szCs w:val="24"/>
              </w:rPr>
              <w:t>B-</w:t>
            </w:r>
            <w:r w:rsidRPr="00703BB2" w:rsidR="00703BB2">
              <w:rPr>
                <w:sz w:val="24"/>
                <w:szCs w:val="24"/>
              </w:rPr>
              <w:t>6</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BFA" w:rsidRPr="00AF573B" w:rsidP="0046558C" w14:paraId="0FBD2B98" w14:textId="7B62437C">
            <w:pPr>
              <w:spacing w:after="0" w:line="240" w:lineRule="auto"/>
              <w:rPr>
                <w:rFonts w:cs="Calibri"/>
              </w:rPr>
            </w:pPr>
            <w:r w:rsidRPr="00AF573B">
              <w:rPr>
                <w:rFonts w:cs="Calibri"/>
              </w:rPr>
              <w:t xml:space="preserve">Which of the following substances causes the most significant, </w:t>
            </w:r>
            <w:r w:rsidRPr="00AF573B" w:rsidR="002C17DC">
              <w:rPr>
                <w:rFonts w:cs="Calibri"/>
              </w:rPr>
              <w:t xml:space="preserve">permanent </w:t>
            </w:r>
            <w:r w:rsidRPr="00AF573B">
              <w:rPr>
                <w:rFonts w:cs="Calibri"/>
              </w:rPr>
              <w:t>changes to the developing brain with long-term neurobehavioral effects?</w:t>
            </w:r>
          </w:p>
          <w:p w:rsidR="006F4BFA" w:rsidRPr="00AF573B" w14:paraId="673E22E9" w14:textId="77777777">
            <w:pPr>
              <w:pStyle w:val="ListParagraph"/>
              <w:numPr>
                <w:ilvl w:val="0"/>
                <w:numId w:val="14"/>
              </w:numPr>
              <w:suppressAutoHyphens/>
              <w:autoSpaceDN w:val="0"/>
              <w:spacing w:after="0" w:line="240" w:lineRule="auto"/>
              <w:ind w:left="677"/>
              <w:rPr>
                <w:rFonts w:cs="Calibri"/>
                <w:b/>
                <w:bCs/>
              </w:rPr>
            </w:pPr>
            <w:r w:rsidRPr="00AF573B">
              <w:rPr>
                <w:rFonts w:cs="Calibri"/>
                <w:b/>
                <w:bCs/>
              </w:rPr>
              <w:t>Alcohol</w:t>
            </w:r>
          </w:p>
          <w:p w:rsidR="006F4BFA" w:rsidRPr="00AF573B" w14:paraId="55CE236E" w14:textId="77777777">
            <w:pPr>
              <w:pStyle w:val="ListParagraph"/>
              <w:numPr>
                <w:ilvl w:val="0"/>
                <w:numId w:val="14"/>
              </w:numPr>
              <w:suppressAutoHyphens/>
              <w:autoSpaceDN w:val="0"/>
              <w:spacing w:after="0" w:line="240" w:lineRule="auto"/>
              <w:ind w:left="677"/>
              <w:rPr>
                <w:rFonts w:cs="Calibri"/>
              </w:rPr>
            </w:pPr>
            <w:r w:rsidRPr="00AF573B">
              <w:rPr>
                <w:rFonts w:cs="Calibri"/>
              </w:rPr>
              <w:t>Cocaine</w:t>
            </w:r>
          </w:p>
          <w:p w:rsidR="006F4BFA" w:rsidRPr="00AF573B" w14:paraId="6032042E" w14:textId="77777777">
            <w:pPr>
              <w:pStyle w:val="ListParagraph"/>
              <w:numPr>
                <w:ilvl w:val="0"/>
                <w:numId w:val="14"/>
              </w:numPr>
              <w:suppressAutoHyphens/>
              <w:autoSpaceDN w:val="0"/>
              <w:spacing w:after="0" w:line="240" w:lineRule="auto"/>
              <w:ind w:left="677"/>
              <w:rPr>
                <w:rFonts w:cs="Calibri"/>
              </w:rPr>
            </w:pPr>
            <w:r w:rsidRPr="00AF573B">
              <w:rPr>
                <w:rFonts w:cs="Calibri"/>
              </w:rPr>
              <w:t>Heroin</w:t>
            </w:r>
          </w:p>
          <w:p w:rsidR="006F4BFA" w:rsidRPr="00AF573B" w14:paraId="54E56167" w14:textId="55938F77">
            <w:pPr>
              <w:pStyle w:val="ListParagraph"/>
              <w:numPr>
                <w:ilvl w:val="0"/>
                <w:numId w:val="14"/>
              </w:numPr>
              <w:suppressAutoHyphens/>
              <w:autoSpaceDN w:val="0"/>
              <w:spacing w:after="0" w:line="240" w:lineRule="auto"/>
              <w:ind w:left="677"/>
              <w:rPr>
                <w:rFonts w:cs="Calibri"/>
              </w:rPr>
            </w:pPr>
            <w:r w:rsidRPr="00AF573B">
              <w:rPr>
                <w:rFonts w:cs="Calibri"/>
              </w:rPr>
              <w:t>Marijuana</w:t>
            </w:r>
          </w:p>
        </w:tc>
      </w:tr>
      <w:tr w14:paraId="10342214" w14:textId="77777777" w:rsidTr="006F4BFA">
        <w:tblPrEx>
          <w:tblW w:w="9445" w:type="dxa"/>
          <w:tblCellMar>
            <w:left w:w="10" w:type="dxa"/>
            <w:right w:w="10" w:type="dxa"/>
          </w:tblCellMar>
          <w:tblLook w:val="04A0"/>
        </w:tblPrEx>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BFA" w:rsidRPr="00AF573B" w:rsidP="0046558C" w14:paraId="7D7C33AF" w14:textId="1790644F">
            <w:pPr>
              <w:spacing w:after="0" w:line="240" w:lineRule="auto"/>
              <w:rPr>
                <w:sz w:val="24"/>
                <w:szCs w:val="24"/>
              </w:rPr>
            </w:pPr>
            <w:r w:rsidRPr="00703BB2">
              <w:rPr>
                <w:sz w:val="24"/>
                <w:szCs w:val="24"/>
              </w:rPr>
              <w:t>B-7</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BFA" w:rsidP="0046558C" w14:paraId="1075BF2F" w14:textId="6DC860FC">
            <w:pPr>
              <w:spacing w:after="0" w:line="240" w:lineRule="auto"/>
              <w:rPr>
                <w:rFonts w:cs="Calibri"/>
              </w:rPr>
            </w:pPr>
            <w:r w:rsidRPr="00AF573B">
              <w:rPr>
                <w:rFonts w:cs="Calibri"/>
              </w:rPr>
              <w:t>Every child welfare professional can contribute to identifying possible parental substance exposure through screening, observation, and discussion with caregivers. Using information in the table below, match each child welfare professional role with an additional opportunity to explore information about potential prenatal exposure to alcohol and other drugs. Please select the best response for each role. [</w:t>
            </w:r>
            <w:r w:rsidRPr="00AF573B">
              <w:rPr>
                <w:rFonts w:cs="Calibri"/>
                <w:color w:val="FF0000"/>
              </w:rPr>
              <w:t>See below</w:t>
            </w:r>
            <w:r w:rsidRPr="00AF573B">
              <w:rPr>
                <w:rFonts w:cs="Calibri"/>
              </w:rPr>
              <w:t>]</w:t>
            </w:r>
          </w:p>
        </w:tc>
      </w:tr>
    </w:tbl>
    <w:p w:rsidR="008C2A53" w:rsidP="008C2A53" w14:paraId="3B0C0EFD" w14:textId="57C3222D"/>
    <w:tbl>
      <w:tblPr>
        <w:tblStyle w:val="TableGrid"/>
        <w:tblW w:w="0" w:type="auto"/>
        <w:tblInd w:w="445" w:type="dxa"/>
        <w:tblLook w:val="04A0"/>
      </w:tblPr>
      <w:tblGrid>
        <w:gridCol w:w="909"/>
        <w:gridCol w:w="2912"/>
        <w:gridCol w:w="5084"/>
      </w:tblGrid>
      <w:tr w14:paraId="43C5E621" w14:textId="77777777" w:rsidTr="00687F55">
        <w:tblPrEx>
          <w:tblW w:w="0" w:type="auto"/>
          <w:tblInd w:w="445" w:type="dxa"/>
          <w:tblLook w:val="04A0"/>
        </w:tblPrEx>
        <w:tc>
          <w:tcPr>
            <w:tcW w:w="8905" w:type="dxa"/>
            <w:gridSpan w:val="3"/>
            <w:shd w:val="clear" w:color="auto" w:fill="F7CBAC" w:themeFill="accent2" w:themeFillTint="66"/>
          </w:tcPr>
          <w:p w:rsidR="00BF2F07" w:rsidP="00687F55" w14:paraId="7460E1DE" w14:textId="0308E151">
            <w:pPr>
              <w:rPr>
                <w:b/>
                <w:bCs/>
              </w:rPr>
            </w:pPr>
            <w:r>
              <w:rPr>
                <w:b/>
                <w:bCs/>
              </w:rPr>
              <w:t>B</w:t>
            </w:r>
            <w:r>
              <w:rPr>
                <w:b/>
                <w:bCs/>
              </w:rPr>
              <w:t>-7</w:t>
            </w:r>
          </w:p>
        </w:tc>
      </w:tr>
      <w:tr w14:paraId="0E807608" w14:textId="77777777" w:rsidTr="00BF2F07">
        <w:tblPrEx>
          <w:tblW w:w="0" w:type="auto"/>
          <w:tblInd w:w="445" w:type="dxa"/>
          <w:tblLook w:val="04A0"/>
        </w:tblPrEx>
        <w:tc>
          <w:tcPr>
            <w:tcW w:w="909" w:type="dxa"/>
          </w:tcPr>
          <w:p w:rsidR="00BF2F07" w:rsidRPr="00A82CDC" w:rsidP="0046558C" w14:paraId="40212510" w14:textId="77777777">
            <w:pPr>
              <w:jc w:val="center"/>
              <w:rPr>
                <w:b/>
                <w:bCs/>
              </w:rPr>
            </w:pPr>
            <w:r w:rsidRPr="00A82CDC">
              <w:rPr>
                <w:b/>
                <w:bCs/>
              </w:rPr>
              <w:t>Answer</w:t>
            </w:r>
          </w:p>
        </w:tc>
        <w:tc>
          <w:tcPr>
            <w:tcW w:w="2912" w:type="dxa"/>
          </w:tcPr>
          <w:p w:rsidR="00BF2F07" w:rsidRPr="00A82CDC" w:rsidP="0046558C" w14:paraId="5297B6CB" w14:textId="77777777">
            <w:pPr>
              <w:pStyle w:val="ListParagraph"/>
              <w:ind w:left="-127"/>
              <w:jc w:val="center"/>
              <w:rPr>
                <w:b/>
                <w:bCs/>
              </w:rPr>
            </w:pPr>
            <w:r>
              <w:rPr>
                <w:b/>
                <w:bCs/>
              </w:rPr>
              <w:t xml:space="preserve">Child Welfare </w:t>
            </w:r>
            <w:r w:rsidRPr="00A82CDC">
              <w:rPr>
                <w:b/>
                <w:bCs/>
              </w:rPr>
              <w:t>Role</w:t>
            </w:r>
          </w:p>
        </w:tc>
        <w:tc>
          <w:tcPr>
            <w:tcW w:w="5084" w:type="dxa"/>
          </w:tcPr>
          <w:p w:rsidR="00BF2F07" w:rsidRPr="00A82CDC" w:rsidP="0046558C" w14:paraId="214C7DBD" w14:textId="0B5AF7C4">
            <w:pPr>
              <w:jc w:val="center"/>
              <w:rPr>
                <w:b/>
                <w:bCs/>
              </w:rPr>
            </w:pPr>
            <w:r>
              <w:rPr>
                <w:b/>
                <w:bCs/>
              </w:rPr>
              <w:t xml:space="preserve">Opportunity to </w:t>
            </w:r>
            <w:r w:rsidR="00424288">
              <w:rPr>
                <w:b/>
                <w:bCs/>
              </w:rPr>
              <w:t>Explore</w:t>
            </w:r>
            <w:r>
              <w:rPr>
                <w:b/>
                <w:bCs/>
              </w:rPr>
              <w:t xml:space="preserve"> Information about PSE/PAE</w:t>
            </w:r>
          </w:p>
        </w:tc>
      </w:tr>
      <w:tr w14:paraId="43966517" w14:textId="77777777" w:rsidTr="00BF2F07">
        <w:tblPrEx>
          <w:tblW w:w="0" w:type="auto"/>
          <w:tblInd w:w="445" w:type="dxa"/>
          <w:tblLook w:val="04A0"/>
        </w:tblPrEx>
        <w:tc>
          <w:tcPr>
            <w:tcW w:w="909" w:type="dxa"/>
          </w:tcPr>
          <w:p w:rsidR="00BF2F07" w:rsidRPr="00AF573B" w:rsidP="0046558C" w14:paraId="713CD77C" w14:textId="77777777">
            <w:r w:rsidRPr="00AF573B">
              <w:t>d.</w:t>
            </w:r>
          </w:p>
        </w:tc>
        <w:tc>
          <w:tcPr>
            <w:tcW w:w="2912" w:type="dxa"/>
          </w:tcPr>
          <w:p w:rsidR="00BF2F07" w:rsidRPr="00AF573B" w14:paraId="4623B44C" w14:textId="03C3E07E">
            <w:pPr>
              <w:pStyle w:val="ListParagraph"/>
              <w:numPr>
                <w:ilvl w:val="0"/>
                <w:numId w:val="18"/>
              </w:numPr>
              <w:ind w:left="330"/>
            </w:pPr>
            <w:r w:rsidRPr="00AF573B">
              <w:t>Foster care</w:t>
            </w:r>
          </w:p>
        </w:tc>
        <w:tc>
          <w:tcPr>
            <w:tcW w:w="5084" w:type="dxa"/>
          </w:tcPr>
          <w:p w:rsidR="00BF2F07" w:rsidRPr="00AF573B" w14:paraId="62C89203" w14:textId="16825878">
            <w:pPr>
              <w:pStyle w:val="ListParagraph"/>
              <w:numPr>
                <w:ilvl w:val="0"/>
                <w:numId w:val="19"/>
              </w:numPr>
              <w:suppressAutoHyphens/>
              <w:ind w:left="420"/>
            </w:pPr>
            <w:r w:rsidRPr="00AF573B">
              <w:t xml:space="preserve">Build rapport with families and help them access what they need to remain </w:t>
            </w:r>
            <w:r w:rsidRPr="00AF573B" w:rsidR="007F742F">
              <w:t>together</w:t>
            </w:r>
          </w:p>
        </w:tc>
      </w:tr>
      <w:tr w14:paraId="548FC97C" w14:textId="77777777" w:rsidTr="00BF2F07">
        <w:tblPrEx>
          <w:tblW w:w="0" w:type="auto"/>
          <w:tblInd w:w="445" w:type="dxa"/>
          <w:tblLook w:val="04A0"/>
        </w:tblPrEx>
        <w:tc>
          <w:tcPr>
            <w:tcW w:w="909" w:type="dxa"/>
          </w:tcPr>
          <w:p w:rsidR="00BF2F07" w:rsidRPr="00AF573B" w:rsidP="0046558C" w14:paraId="7BB101B0" w14:textId="77777777">
            <w:r w:rsidRPr="00AF573B">
              <w:t>c.</w:t>
            </w:r>
          </w:p>
        </w:tc>
        <w:tc>
          <w:tcPr>
            <w:tcW w:w="2912" w:type="dxa"/>
          </w:tcPr>
          <w:p w:rsidR="00BF2F07" w:rsidRPr="00AF573B" w14:paraId="509AB113" w14:textId="77777777">
            <w:pPr>
              <w:pStyle w:val="ListParagraph"/>
              <w:numPr>
                <w:ilvl w:val="0"/>
                <w:numId w:val="18"/>
              </w:numPr>
              <w:ind w:left="336"/>
            </w:pPr>
            <w:r w:rsidRPr="00AF573B">
              <w:t>Investigations/assessment</w:t>
            </w:r>
          </w:p>
        </w:tc>
        <w:tc>
          <w:tcPr>
            <w:tcW w:w="5084" w:type="dxa"/>
          </w:tcPr>
          <w:p w:rsidR="00BF2F07" w:rsidRPr="00AF573B" w14:paraId="598814B8" w14:textId="7F069DC3">
            <w:pPr>
              <w:pStyle w:val="ListParagraph"/>
              <w:numPr>
                <w:ilvl w:val="0"/>
                <w:numId w:val="19"/>
              </w:numPr>
              <w:suppressAutoHyphens/>
              <w:ind w:left="417"/>
            </w:pPr>
            <w:r w:rsidRPr="00AF573B">
              <w:t xml:space="preserve">Help ensure families have the information and services they need to care for </w:t>
            </w:r>
            <w:r w:rsidRPr="00AF573B" w:rsidR="003E06D3">
              <w:t>their children</w:t>
            </w:r>
          </w:p>
        </w:tc>
      </w:tr>
      <w:tr w14:paraId="61106DB4" w14:textId="77777777" w:rsidTr="00BF2F07">
        <w:tblPrEx>
          <w:tblW w:w="0" w:type="auto"/>
          <w:tblInd w:w="445" w:type="dxa"/>
          <w:tblLook w:val="04A0"/>
        </w:tblPrEx>
        <w:tc>
          <w:tcPr>
            <w:tcW w:w="909" w:type="dxa"/>
          </w:tcPr>
          <w:p w:rsidR="00BF2F07" w:rsidRPr="00AF573B" w:rsidP="0046558C" w14:paraId="2B317071" w14:textId="77777777">
            <w:r w:rsidRPr="00AF573B">
              <w:t>a.</w:t>
            </w:r>
          </w:p>
        </w:tc>
        <w:tc>
          <w:tcPr>
            <w:tcW w:w="2912" w:type="dxa"/>
          </w:tcPr>
          <w:p w:rsidR="00BF2F07" w:rsidRPr="00AF573B" w14:paraId="22B36316" w14:textId="77777777">
            <w:pPr>
              <w:pStyle w:val="ListParagraph"/>
              <w:numPr>
                <w:ilvl w:val="0"/>
                <w:numId w:val="18"/>
              </w:numPr>
              <w:ind w:left="336"/>
            </w:pPr>
            <w:r w:rsidRPr="00AF573B">
              <w:t>In-home services</w:t>
            </w:r>
          </w:p>
        </w:tc>
        <w:tc>
          <w:tcPr>
            <w:tcW w:w="5084" w:type="dxa"/>
          </w:tcPr>
          <w:p w:rsidR="00BF2F07" w:rsidRPr="00AF573B" w14:paraId="56ED1A22" w14:textId="45AAD6A4">
            <w:pPr>
              <w:pStyle w:val="ListParagraph"/>
              <w:numPr>
                <w:ilvl w:val="0"/>
                <w:numId w:val="19"/>
              </w:numPr>
              <w:suppressAutoHyphens/>
              <w:ind w:left="417"/>
            </w:pPr>
            <w:r w:rsidRPr="00AF573B">
              <w:t xml:space="preserve">Meet with families in their home and help set the stage for a supportive, strengths-based </w:t>
            </w:r>
            <w:r w:rsidRPr="00AF573B" w:rsidR="00284BDC">
              <w:t>approach to screening</w:t>
            </w:r>
          </w:p>
        </w:tc>
      </w:tr>
      <w:tr w14:paraId="7770A990" w14:textId="77777777" w:rsidTr="00BF2F07">
        <w:tblPrEx>
          <w:tblW w:w="0" w:type="auto"/>
          <w:tblInd w:w="445" w:type="dxa"/>
          <w:tblLook w:val="04A0"/>
        </w:tblPrEx>
        <w:tc>
          <w:tcPr>
            <w:tcW w:w="909" w:type="dxa"/>
          </w:tcPr>
          <w:p w:rsidR="00BF2F07" w:rsidRPr="00AF573B" w:rsidP="0046558C" w14:paraId="4E4D8D0C" w14:textId="6FFCA5EC">
            <w:r>
              <w:t>b.</w:t>
            </w:r>
          </w:p>
        </w:tc>
        <w:tc>
          <w:tcPr>
            <w:tcW w:w="2912" w:type="dxa"/>
          </w:tcPr>
          <w:p w:rsidR="00BF2F07" w:rsidRPr="00AF573B" w14:paraId="1028EC77" w14:textId="77FC24F1">
            <w:pPr>
              <w:pStyle w:val="ListParagraph"/>
              <w:numPr>
                <w:ilvl w:val="0"/>
                <w:numId w:val="18"/>
              </w:numPr>
              <w:ind w:left="336"/>
            </w:pPr>
            <w:r w:rsidRPr="00AF573B">
              <w:t>Adoption</w:t>
            </w:r>
          </w:p>
        </w:tc>
        <w:tc>
          <w:tcPr>
            <w:tcW w:w="5084" w:type="dxa"/>
          </w:tcPr>
          <w:p w:rsidR="00BF2F07" w:rsidRPr="00AF573B" w14:paraId="0D044250" w14:textId="7F523A0C">
            <w:pPr>
              <w:pStyle w:val="ListParagraph"/>
              <w:numPr>
                <w:ilvl w:val="0"/>
                <w:numId w:val="19"/>
              </w:numPr>
              <w:suppressAutoHyphens/>
              <w:ind w:left="417"/>
            </w:pPr>
            <w:r w:rsidRPr="00AF573B">
              <w:t>Support relationships between foster care providers and parents and explore emerging needs and connections to services</w:t>
            </w:r>
            <w:r w:rsidRPr="00AF573B" w:rsidR="00BB6B8E">
              <w:t xml:space="preserve"> </w:t>
            </w:r>
          </w:p>
        </w:tc>
      </w:tr>
    </w:tbl>
    <w:p w:rsidR="003C3480" w:rsidP="0096338D" w14:paraId="0B0481ED" w14:textId="77777777"/>
    <w:p w:rsidR="00A01A7C" w:rsidRPr="004F2A38" w:rsidP="034505B7" w14:paraId="49E20188" w14:textId="3702209C">
      <w:pPr>
        <w:rPr>
          <w:b/>
          <w:bCs/>
          <w:color w:val="002060"/>
        </w:rPr>
      </w:pPr>
      <w:r>
        <w:br w:type="page"/>
      </w:r>
      <w:r w:rsidRPr="034505B7">
        <w:rPr>
          <w:rFonts w:ascii="Arial" w:eastAsia="Arial" w:hAnsi="Arial" w:cs="Arial"/>
          <w:b/>
          <w:bCs/>
          <w:color w:val="002060"/>
          <w:sz w:val="20"/>
          <w:szCs w:val="20"/>
        </w:rPr>
        <w:t xml:space="preserve">Section </w:t>
      </w:r>
      <w:r w:rsidRPr="034505B7" w:rsidR="0096338D">
        <w:rPr>
          <w:rFonts w:ascii="Arial" w:eastAsia="Arial" w:hAnsi="Arial" w:cs="Arial"/>
          <w:b/>
          <w:bCs/>
          <w:color w:val="002060"/>
          <w:sz w:val="20"/>
          <w:szCs w:val="20"/>
        </w:rPr>
        <w:t>C</w:t>
      </w:r>
      <w:r w:rsidRPr="034505B7">
        <w:rPr>
          <w:rFonts w:ascii="Arial" w:eastAsia="Arial" w:hAnsi="Arial" w:cs="Arial"/>
          <w:b/>
          <w:bCs/>
          <w:color w:val="002060"/>
          <w:sz w:val="20"/>
          <w:szCs w:val="20"/>
        </w:rPr>
        <w:t>. Knowledge of issues covered in the Screen</w:t>
      </w:r>
      <w:r w:rsidRPr="034505B7" w:rsidR="0E44C33B">
        <w:rPr>
          <w:rFonts w:ascii="Arial" w:eastAsia="Arial" w:hAnsi="Arial" w:cs="Arial"/>
          <w:b/>
          <w:bCs/>
          <w:color w:val="002060"/>
          <w:sz w:val="20"/>
          <w:szCs w:val="20"/>
        </w:rPr>
        <w:t xml:space="preserve"> and Identify</w:t>
      </w:r>
      <w:r w:rsidRPr="034505B7">
        <w:rPr>
          <w:rFonts w:ascii="Arial" w:eastAsia="Arial" w:hAnsi="Arial" w:cs="Arial"/>
          <w:b/>
          <w:bCs/>
          <w:color w:val="002060"/>
          <w:sz w:val="20"/>
          <w:szCs w:val="20"/>
        </w:rPr>
        <w:t xml:space="preserve"> </w:t>
      </w:r>
      <w:r w:rsidRPr="034505B7" w:rsidR="44F2FD98">
        <w:rPr>
          <w:rFonts w:ascii="Arial" w:eastAsia="Arial" w:hAnsi="Arial" w:cs="Arial"/>
          <w:b/>
          <w:bCs/>
          <w:color w:val="002060"/>
          <w:sz w:val="20"/>
          <w:szCs w:val="20"/>
        </w:rPr>
        <w:t>m</w:t>
      </w:r>
      <w:r w:rsidRPr="034505B7">
        <w:rPr>
          <w:rFonts w:ascii="Arial" w:eastAsia="Arial" w:hAnsi="Arial" w:cs="Arial"/>
          <w:b/>
          <w:bCs/>
          <w:color w:val="002060"/>
          <w:sz w:val="20"/>
          <w:szCs w:val="20"/>
        </w:rPr>
        <w:t>odule of the toolkit</w:t>
      </w:r>
    </w:p>
    <w:p w:rsidR="00A01A7C" w:rsidRPr="0091626A" w:rsidP="00A01A7C" w14:paraId="02BE27AE" w14:textId="77777777">
      <w:pPr>
        <w:spacing w:line="256" w:lineRule="auto"/>
        <w:rPr>
          <w:rFonts w:ascii="Arial" w:eastAsia="Arial" w:hAnsi="Arial" w:cs="Arial"/>
          <w:color w:val="000000" w:themeColor="text1"/>
          <w:sz w:val="20"/>
          <w:szCs w:val="20"/>
        </w:rPr>
      </w:pPr>
      <w:r w:rsidRPr="0091626A">
        <w:rPr>
          <w:rFonts w:ascii="Arial" w:eastAsia="Arial" w:hAnsi="Arial" w:cs="Arial"/>
          <w:color w:val="000000" w:themeColor="text1"/>
          <w:sz w:val="20"/>
          <w:szCs w:val="20"/>
        </w:rPr>
        <w:t xml:space="preserve">For this set of items, please </w:t>
      </w:r>
      <w:r>
        <w:rPr>
          <w:rFonts w:ascii="Arial" w:eastAsia="Arial" w:hAnsi="Arial" w:cs="Arial"/>
          <w:color w:val="000000" w:themeColor="text1"/>
          <w:sz w:val="20"/>
          <w:szCs w:val="20"/>
        </w:rPr>
        <w:t>select the answer that is MOST correct.</w:t>
      </w:r>
    </w:p>
    <w:tbl>
      <w:tblPr>
        <w:tblW w:w="9445" w:type="dxa"/>
        <w:tblCellMar>
          <w:left w:w="10" w:type="dxa"/>
          <w:right w:w="10" w:type="dxa"/>
        </w:tblCellMar>
        <w:tblLook w:val="04A0"/>
      </w:tblPr>
      <w:tblGrid>
        <w:gridCol w:w="715"/>
        <w:gridCol w:w="8730"/>
      </w:tblGrid>
      <w:tr w14:paraId="284A7CFD" w14:textId="77777777" w:rsidTr="00EE3F10">
        <w:tblPrEx>
          <w:tblW w:w="9445" w:type="dxa"/>
          <w:tblCellMar>
            <w:left w:w="10" w:type="dxa"/>
            <w:right w:w="10" w:type="dxa"/>
          </w:tblCellMar>
          <w:tblLook w:val="04A0"/>
        </w:tblPrEx>
        <w:trPr>
          <w:cantSplit/>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BFA" w:rsidRPr="00AF573B" w:rsidP="0046558C" w14:paraId="060CBE9D" w14:textId="4C206A42">
            <w:pPr>
              <w:spacing w:after="0" w:line="240" w:lineRule="auto"/>
            </w:pPr>
            <w:r w:rsidRPr="006247FD">
              <w:t>C-1</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BFA" w:rsidRPr="00AF573B" w:rsidP="0046558C" w14:paraId="4332477E" w14:textId="77777777">
            <w:pPr>
              <w:spacing w:after="0" w:line="240" w:lineRule="auto"/>
            </w:pPr>
            <w:r w:rsidRPr="00AF573B">
              <w:t xml:space="preserve">Which of the following is </w:t>
            </w:r>
            <w:r w:rsidRPr="00AF573B">
              <w:rPr>
                <w:b/>
                <w:bCs/>
              </w:rPr>
              <w:t>NOT</w:t>
            </w:r>
            <w:r w:rsidRPr="00AF573B">
              <w:t xml:space="preserve"> a characteristic of prenatal substance exposure screening in the context of child welfare?</w:t>
            </w:r>
          </w:p>
          <w:p w:rsidR="006F4BFA" w:rsidRPr="00AF573B" w14:paraId="7AED8EC7" w14:textId="77777777">
            <w:pPr>
              <w:pStyle w:val="ListParagraph"/>
              <w:numPr>
                <w:ilvl w:val="0"/>
                <w:numId w:val="3"/>
              </w:numPr>
              <w:suppressAutoHyphens/>
              <w:autoSpaceDN w:val="0"/>
              <w:spacing w:after="0" w:line="240" w:lineRule="auto"/>
            </w:pPr>
            <w:r w:rsidRPr="00AF573B">
              <w:t>A way to determine the likelihood of a child or youth’s prenatal alcohol exposure</w:t>
            </w:r>
          </w:p>
          <w:p w:rsidR="006F4BFA" w:rsidRPr="00AF573B" w14:paraId="068B589D" w14:textId="0A528AA7">
            <w:pPr>
              <w:pStyle w:val="ListParagraph"/>
              <w:numPr>
                <w:ilvl w:val="0"/>
                <w:numId w:val="3"/>
              </w:numPr>
              <w:suppressAutoHyphens/>
              <w:autoSpaceDN w:val="0"/>
              <w:spacing w:after="0" w:line="240" w:lineRule="auto"/>
            </w:pPr>
            <w:r w:rsidRPr="00AF573B">
              <w:t xml:space="preserve">A </w:t>
            </w:r>
            <w:r w:rsidRPr="00AF573B" w:rsidR="00311827">
              <w:t xml:space="preserve">universal, </w:t>
            </w:r>
            <w:r w:rsidRPr="00AF573B">
              <w:t>structured dialogue between a child welfare caseworker and a parent or caregiver</w:t>
            </w:r>
          </w:p>
          <w:p w:rsidR="006F4BFA" w:rsidRPr="00AF573B" w14:paraId="2AD33D4D" w14:textId="77777777">
            <w:pPr>
              <w:pStyle w:val="ListParagraph"/>
              <w:numPr>
                <w:ilvl w:val="0"/>
                <w:numId w:val="3"/>
              </w:numPr>
              <w:suppressAutoHyphens/>
              <w:autoSpaceDN w:val="0"/>
              <w:spacing w:after="0" w:line="240" w:lineRule="auto"/>
            </w:pPr>
            <w:r w:rsidRPr="00AF573B">
              <w:rPr>
                <w:b/>
                <w:bCs/>
              </w:rPr>
              <w:t>A clinical assessment that determines whether prenatal alcohol exposure has had a diagnosable effect on a child</w:t>
            </w:r>
          </w:p>
          <w:p w:rsidR="006F4BFA" w:rsidRPr="00AF573B" w14:paraId="04E38AA5" w14:textId="77777777">
            <w:pPr>
              <w:pStyle w:val="ListParagraph"/>
              <w:numPr>
                <w:ilvl w:val="0"/>
                <w:numId w:val="3"/>
              </w:numPr>
              <w:suppressAutoHyphens/>
              <w:autoSpaceDN w:val="0"/>
              <w:spacing w:after="0" w:line="240" w:lineRule="auto"/>
            </w:pPr>
            <w:r w:rsidRPr="00AF573B">
              <w:t>A process that may or may not include a formal screening tool</w:t>
            </w:r>
          </w:p>
        </w:tc>
      </w:tr>
      <w:tr w14:paraId="272879EB" w14:textId="77777777" w:rsidTr="00EE3F10">
        <w:tblPrEx>
          <w:tblW w:w="9445" w:type="dxa"/>
          <w:tblCellMar>
            <w:left w:w="10" w:type="dxa"/>
            <w:right w:w="10" w:type="dxa"/>
          </w:tblCellMar>
          <w:tblLook w:val="04A0"/>
        </w:tblPrEx>
        <w:trPr>
          <w:cantSplit/>
          <w:trHeight w:val="4032"/>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66A3" w:rsidRPr="007E66A3" w:rsidP="0046558C" w14:paraId="36CFCB98" w14:textId="4DDEA5E8">
            <w:pPr>
              <w:spacing w:after="0" w:line="240" w:lineRule="auto"/>
              <w:rPr>
                <w:color w:val="FFC000"/>
              </w:rPr>
            </w:pPr>
            <w:r>
              <w:t>C-2</w:t>
            </w:r>
          </w:p>
        </w:tc>
        <w:tc>
          <w:tcPr>
            <w:tcW w:w="873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E66A3" w:rsidRPr="00261CEB" w:rsidP="007E66A3" w14:paraId="22524CEE" w14:textId="633FAECB">
            <w:pPr>
              <w:spacing w:after="0" w:line="240" w:lineRule="auto"/>
            </w:pPr>
            <w:r w:rsidRPr="00261CEB">
              <w:t xml:space="preserve">Many agencies develop Plans of Safe Care (POSC) for infants born and identified as being substance exposed, a requirement for agencies established through the </w:t>
            </w:r>
            <w:r w:rsidRPr="00261CEB">
              <w:rPr>
                <w:i/>
                <w:iCs/>
              </w:rPr>
              <w:t xml:space="preserve">Comprehensive Addiction and Recovery Act (CARA) </w:t>
            </w:r>
            <w:r w:rsidRPr="00261CEB">
              <w:t xml:space="preserve">of the Child Abuse and Prevention Treatment Act (CAPTA). Most of these children are referred to a child welfare agency due to a toxicology test that confirms </w:t>
            </w:r>
            <w:r w:rsidR="00AE3DFA">
              <w:t xml:space="preserve">prenatal </w:t>
            </w:r>
            <w:r w:rsidRPr="00261CEB">
              <w:t>exposure to substances or when neonatal abstinence syndrome (NAS) or neonatal opioid withdrawal syndrome (NOWS) is suspected or confirmed.</w:t>
            </w:r>
          </w:p>
          <w:p w:rsidR="007E66A3" w:rsidRPr="00261CEB" w:rsidP="007E66A3" w14:paraId="4A5E04BA" w14:textId="77777777">
            <w:pPr>
              <w:spacing w:after="0" w:line="240" w:lineRule="auto"/>
            </w:pPr>
            <w:r w:rsidRPr="00261CEB">
              <w:t xml:space="preserve"> </w:t>
            </w:r>
          </w:p>
          <w:p w:rsidR="007E66A3" w:rsidRPr="00261CEB" w:rsidP="007E66A3" w14:paraId="13E82B3D" w14:textId="74B3F97A">
            <w:pPr>
              <w:spacing w:after="0" w:line="240" w:lineRule="auto"/>
            </w:pPr>
            <w:r w:rsidRPr="00261CEB">
              <w:t>Which of the following</w:t>
            </w:r>
            <w:r w:rsidR="009C44A7">
              <w:t xml:space="preserve"> statements</w:t>
            </w:r>
            <w:r w:rsidRPr="00261CEB">
              <w:t xml:space="preserve"> is </w:t>
            </w:r>
            <w:r w:rsidRPr="00261CEB">
              <w:rPr>
                <w:b/>
                <w:bCs/>
              </w:rPr>
              <w:t>TRUE</w:t>
            </w:r>
            <w:r w:rsidRPr="00261CEB">
              <w:t xml:space="preserve"> of </w:t>
            </w:r>
            <w:r w:rsidR="009C44A7">
              <w:t>toxicology test</w:t>
            </w:r>
            <w:r w:rsidRPr="00261CEB">
              <w:t xml:space="preserve"> for identifying children </w:t>
            </w:r>
            <w:r w:rsidR="00071E99">
              <w:t>exposed to alcohol before birth?</w:t>
            </w:r>
          </w:p>
          <w:p w:rsidR="009C44A7" w:rsidRPr="009C44A7" w14:paraId="4D62F3A9" w14:textId="77777777">
            <w:pPr>
              <w:pStyle w:val="ListParagraph"/>
              <w:numPr>
                <w:ilvl w:val="0"/>
                <w:numId w:val="27"/>
              </w:numPr>
              <w:suppressAutoHyphens/>
              <w:autoSpaceDN w:val="0"/>
              <w:spacing w:after="0" w:line="240" w:lineRule="auto"/>
              <w:rPr>
                <w:b/>
                <w:bCs/>
              </w:rPr>
            </w:pPr>
            <w:r w:rsidRPr="000956B8">
              <w:t>C</w:t>
            </w:r>
            <w:r w:rsidRPr="00DF713F">
              <w:t>onversation</w:t>
            </w:r>
            <w:r w:rsidRPr="000956B8">
              <w:t xml:space="preserve">s </w:t>
            </w:r>
            <w:r w:rsidRPr="00DF713F">
              <w:t>about alcohol consumption in pregnancy is recommended</w:t>
            </w:r>
            <w:r w:rsidRPr="000956B8">
              <w:t>; however,</w:t>
            </w:r>
            <w:r w:rsidRPr="00DF713F">
              <w:t xml:space="preserve"> </w:t>
            </w:r>
            <w:r w:rsidRPr="000956B8">
              <w:t>toxicology</w:t>
            </w:r>
            <w:r w:rsidRPr="00DF713F">
              <w:t xml:space="preserve"> tests are </w:t>
            </w:r>
            <w:r w:rsidRPr="000956B8">
              <w:t>required</w:t>
            </w:r>
            <w:r w:rsidRPr="00DF713F">
              <w:t xml:space="preserve"> to confirm exposure.</w:t>
            </w:r>
          </w:p>
          <w:p w:rsidR="007E66A3" w:rsidRPr="000956B8" w14:paraId="5103BA7C" w14:textId="6587CB83">
            <w:pPr>
              <w:pStyle w:val="ListParagraph"/>
              <w:numPr>
                <w:ilvl w:val="0"/>
                <w:numId w:val="27"/>
              </w:numPr>
              <w:suppressAutoHyphens/>
              <w:autoSpaceDN w:val="0"/>
              <w:spacing w:after="0" w:line="240" w:lineRule="auto"/>
              <w:rPr>
                <w:b/>
                <w:bCs/>
              </w:rPr>
            </w:pPr>
            <w:r>
              <w:rPr>
                <w:b/>
                <w:bCs/>
              </w:rPr>
              <w:t>A positive toxicology report should also prompt conversations about alcohol use, b</w:t>
            </w:r>
            <w:r w:rsidRPr="000956B8" w:rsidR="00DF713F">
              <w:rPr>
                <w:b/>
                <w:bCs/>
              </w:rPr>
              <w:t>ecause polysubstance use is very common</w:t>
            </w:r>
            <w:r>
              <w:rPr>
                <w:b/>
                <w:bCs/>
              </w:rPr>
              <w:t>.</w:t>
            </w:r>
            <w:r w:rsidRPr="000956B8" w:rsidR="00DF713F">
              <w:rPr>
                <w:b/>
                <w:bCs/>
              </w:rPr>
              <w:t xml:space="preserve"> </w:t>
            </w:r>
          </w:p>
          <w:p w:rsidR="007E66A3" w:rsidRPr="000956B8" w14:paraId="5CC25AF6" w14:textId="322C4751">
            <w:pPr>
              <w:pStyle w:val="ListParagraph"/>
              <w:numPr>
                <w:ilvl w:val="0"/>
                <w:numId w:val="27"/>
              </w:numPr>
              <w:suppressAutoHyphens/>
              <w:autoSpaceDN w:val="0"/>
              <w:spacing w:after="0" w:line="240" w:lineRule="auto"/>
            </w:pPr>
            <w:r w:rsidRPr="00071E99">
              <w:t>Toxicology tests can be limited but are able to reliably detect alcohol consumed during the third trimester of pregnancy</w:t>
            </w:r>
            <w:r>
              <w:t xml:space="preserve">. </w:t>
            </w:r>
          </w:p>
        </w:tc>
      </w:tr>
      <w:tr w14:paraId="03DFEA6E" w14:textId="77777777" w:rsidTr="00EE3F10">
        <w:tblPrEx>
          <w:tblW w:w="9445" w:type="dxa"/>
          <w:tblCellMar>
            <w:left w:w="10" w:type="dxa"/>
            <w:right w:w="10" w:type="dxa"/>
          </w:tblCellMar>
          <w:tblLook w:val="04A0"/>
        </w:tblPrEx>
        <w:trPr>
          <w:cantSplit/>
          <w:trHeight w:val="2627"/>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7887" w:rsidP="0046558C" w14:paraId="4F7C6572" w14:textId="76998ED4">
            <w:pPr>
              <w:spacing w:after="0" w:line="240" w:lineRule="auto"/>
            </w:pPr>
            <w:r>
              <w:t>C-3</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255D" w:rsidP="00ED186F" w14:paraId="2D72137F" w14:textId="0F5833B9">
            <w:pPr>
              <w:spacing w:after="0" w:line="240" w:lineRule="auto"/>
              <w:rPr>
                <w:rFonts w:cstheme="minorHAnsi"/>
              </w:rPr>
            </w:pPr>
            <w:r w:rsidRPr="00C0255D">
              <w:rPr>
                <w:rFonts w:cstheme="minorHAnsi"/>
              </w:rPr>
              <w:t xml:space="preserve">Screening and identification processes must be guided by thoughtful policy and </w:t>
            </w:r>
            <w:r w:rsidR="00742938">
              <w:rPr>
                <w:rFonts w:cstheme="minorHAnsi"/>
              </w:rPr>
              <w:t>p</w:t>
            </w:r>
            <w:r w:rsidR="00742938">
              <w:t>rocedures</w:t>
            </w:r>
            <w:r>
              <w:rPr>
                <w:rFonts w:cstheme="minorHAnsi"/>
              </w:rPr>
              <w:t>.</w:t>
            </w:r>
            <w:r w:rsidRPr="00C0255D">
              <w:rPr>
                <w:rFonts w:cstheme="minorHAnsi"/>
              </w:rPr>
              <w:t xml:space="preserve"> </w:t>
            </w:r>
            <w:r>
              <w:rPr>
                <w:rFonts w:cstheme="minorHAnsi"/>
              </w:rPr>
              <w:t xml:space="preserve">Which of the following is recommended when </w:t>
            </w:r>
            <w:r w:rsidR="00401A22">
              <w:rPr>
                <w:rFonts w:cstheme="minorHAnsi"/>
              </w:rPr>
              <w:t xml:space="preserve">implementing </w:t>
            </w:r>
            <w:r>
              <w:rPr>
                <w:rFonts w:cstheme="minorHAnsi"/>
              </w:rPr>
              <w:t xml:space="preserve">screening </w:t>
            </w:r>
            <w:r w:rsidR="00401A22">
              <w:rPr>
                <w:rFonts w:cstheme="minorHAnsi"/>
              </w:rPr>
              <w:t xml:space="preserve">processes </w:t>
            </w:r>
            <w:r>
              <w:rPr>
                <w:rFonts w:cstheme="minorHAnsi"/>
              </w:rPr>
              <w:t xml:space="preserve">for </w:t>
            </w:r>
            <w:r w:rsidR="00401A22">
              <w:rPr>
                <w:rFonts w:cstheme="minorHAnsi"/>
              </w:rPr>
              <w:t xml:space="preserve">the identification of </w:t>
            </w:r>
            <w:r>
              <w:rPr>
                <w:rFonts w:cstheme="minorHAnsi"/>
              </w:rPr>
              <w:t xml:space="preserve">prenatal alcohol and other drug use? </w:t>
            </w:r>
          </w:p>
          <w:p w:rsidR="00A47887" w:rsidRPr="00401A22" w14:paraId="70A5CA63" w14:textId="596979F8">
            <w:pPr>
              <w:pStyle w:val="ListParagraph"/>
              <w:numPr>
                <w:ilvl w:val="0"/>
                <w:numId w:val="31"/>
              </w:numPr>
              <w:suppressAutoHyphens/>
              <w:autoSpaceDN w:val="0"/>
              <w:spacing w:after="0" w:line="240" w:lineRule="auto"/>
              <w:rPr>
                <w:b/>
                <w:bCs/>
              </w:rPr>
            </w:pPr>
            <w:r w:rsidRPr="00401A22">
              <w:rPr>
                <w:b/>
                <w:bCs/>
              </w:rPr>
              <w:t xml:space="preserve">Incorporate screenings </w:t>
            </w:r>
            <w:r w:rsidRPr="00401A22" w:rsidR="00ED186F">
              <w:rPr>
                <w:b/>
                <w:bCs/>
              </w:rPr>
              <w:t xml:space="preserve">as a part of routine child welfare assessment procedures, like </w:t>
            </w:r>
            <w:r w:rsidRPr="00401A22">
              <w:rPr>
                <w:b/>
                <w:bCs/>
              </w:rPr>
              <w:t>health assessments, developmental screenings, and family assessments.</w:t>
            </w:r>
          </w:p>
          <w:p w:rsidR="00ED186F" w:rsidRPr="00401A22" w14:paraId="79E1EA2F" w14:textId="67990E52">
            <w:pPr>
              <w:pStyle w:val="ListParagraph"/>
              <w:numPr>
                <w:ilvl w:val="0"/>
                <w:numId w:val="31"/>
              </w:numPr>
              <w:suppressAutoHyphens/>
              <w:autoSpaceDN w:val="0"/>
              <w:spacing w:after="0" w:line="240" w:lineRule="auto"/>
            </w:pPr>
            <w:r w:rsidRPr="00401A22">
              <w:t>Train</w:t>
            </w:r>
            <w:r w:rsidR="00401A22">
              <w:t xml:space="preserve"> child welfare</w:t>
            </w:r>
            <w:r w:rsidRPr="00401A22">
              <w:t xml:space="preserve"> staff on the effects of prenatal alcohol exposure </w:t>
            </w:r>
            <w:r w:rsidRPr="00401A22">
              <w:t>in order to</w:t>
            </w:r>
            <w:r w:rsidRPr="00401A22">
              <w:t xml:space="preserve"> determine when it is appropriate to complete screenings with families. </w:t>
            </w:r>
          </w:p>
          <w:p w:rsidR="00ED186F" w:rsidRPr="00070170" w14:paraId="724CB59B" w14:textId="0AC5C02C">
            <w:pPr>
              <w:pStyle w:val="ListParagraph"/>
              <w:numPr>
                <w:ilvl w:val="0"/>
                <w:numId w:val="31"/>
              </w:numPr>
              <w:suppressAutoHyphens/>
              <w:autoSpaceDN w:val="0"/>
              <w:spacing w:after="0" w:line="240" w:lineRule="auto"/>
              <w:rPr>
                <w:rFonts w:cstheme="minorHAnsi"/>
                <w:sz w:val="24"/>
                <w:szCs w:val="24"/>
              </w:rPr>
            </w:pPr>
            <w:r w:rsidRPr="00070170">
              <w:rPr>
                <w:rFonts w:cstheme="minorHAnsi"/>
                <w:sz w:val="24"/>
                <w:szCs w:val="24"/>
              </w:rPr>
              <w:t xml:space="preserve">Rely on </w:t>
            </w:r>
            <w:r w:rsidRPr="00070170">
              <w:rPr>
                <w:rStyle w:val="cf01"/>
                <w:rFonts w:asciiTheme="minorHAnsi" w:hAnsiTheme="minorHAnsi" w:cstheme="minorHAnsi"/>
                <w:sz w:val="24"/>
                <w:szCs w:val="24"/>
              </w:rPr>
              <w:t xml:space="preserve">newborn toxicology screenings completed by trained medical professionals, as these tests are comprehensive and routinely performed at most hospital. </w:t>
            </w:r>
          </w:p>
        </w:tc>
      </w:tr>
      <w:tr w14:paraId="04132500" w14:textId="77777777" w:rsidTr="002804E0">
        <w:tblPrEx>
          <w:tblW w:w="9445" w:type="dxa"/>
          <w:tblCellMar>
            <w:left w:w="10" w:type="dxa"/>
            <w:right w:w="10" w:type="dxa"/>
          </w:tblCellMar>
          <w:tblLook w:val="04A0"/>
        </w:tblPrEx>
        <w:trPr>
          <w:cantSplit/>
          <w:trHeight w:val="1430"/>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72BF" w:rsidRPr="000956B8" w:rsidP="0046558C" w14:paraId="4EBED5F7" w14:textId="170D89EC">
            <w:pPr>
              <w:spacing w:after="0" w:line="240" w:lineRule="auto"/>
              <w:rPr>
                <w:color w:val="FF0000"/>
              </w:rPr>
            </w:pPr>
            <w:r w:rsidRPr="00F738CC">
              <w:t>C-4</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54E" w:rsidRPr="00EE3F10" w:rsidP="0046558C" w14:paraId="7F5B2C47" w14:textId="2FD83EC0">
            <w:pPr>
              <w:spacing w:after="0" w:line="240" w:lineRule="auto"/>
            </w:pPr>
            <w:r w:rsidRPr="00EE3F10">
              <w:t>Which of the following statements is TRUE regarding documentation processes</w:t>
            </w:r>
            <w:r w:rsidR="00EE3F10">
              <w:t xml:space="preserve"> for information gathered about prenatal exposures to alcohol and other drugs</w:t>
            </w:r>
            <w:r w:rsidRPr="00EE3F10">
              <w:t xml:space="preserve">? </w:t>
            </w:r>
          </w:p>
          <w:p w:rsidR="00137807" w:rsidRPr="00EE3F10" w14:paraId="03000394" w14:textId="359CDF8E">
            <w:pPr>
              <w:pStyle w:val="ListParagraph"/>
              <w:numPr>
                <w:ilvl w:val="0"/>
                <w:numId w:val="32"/>
              </w:numPr>
              <w:spacing w:after="0" w:line="240" w:lineRule="auto"/>
            </w:pPr>
            <w:r w:rsidRPr="00EE3F10">
              <w:t>Documentation is critical because it can serve as evidence for removal</w:t>
            </w:r>
          </w:p>
          <w:p w:rsidR="00710D11" w:rsidRPr="00EE3F10" w14:paraId="5E392433" w14:textId="37F7584E">
            <w:pPr>
              <w:pStyle w:val="ListParagraph"/>
              <w:numPr>
                <w:ilvl w:val="0"/>
                <w:numId w:val="32"/>
              </w:numPr>
              <w:spacing w:after="0" w:line="240" w:lineRule="auto"/>
            </w:pPr>
            <w:r w:rsidRPr="00EE3F10">
              <w:t>Negative screens should be documented so additional inquiries are avoided</w:t>
            </w:r>
          </w:p>
          <w:p w:rsidR="00C572BF" w:rsidRPr="00EE3F10" w14:paraId="0A233774" w14:textId="212E731B">
            <w:pPr>
              <w:pStyle w:val="ListParagraph"/>
              <w:numPr>
                <w:ilvl w:val="0"/>
                <w:numId w:val="32"/>
              </w:numPr>
              <w:spacing w:after="0" w:line="240" w:lineRule="auto"/>
              <w:rPr>
                <w:b/>
                <w:bCs/>
              </w:rPr>
            </w:pPr>
            <w:r w:rsidRPr="00EE3F10">
              <w:rPr>
                <w:b/>
                <w:bCs/>
              </w:rPr>
              <w:t>Data forms should distinguish between drug and alcohol use during pregnancy</w:t>
            </w:r>
          </w:p>
        </w:tc>
      </w:tr>
      <w:tr w14:paraId="70F30297" w14:textId="77777777" w:rsidTr="00EE3F10">
        <w:tblPrEx>
          <w:tblW w:w="9445" w:type="dxa"/>
          <w:tblCellMar>
            <w:left w:w="10" w:type="dxa"/>
            <w:right w:w="10" w:type="dxa"/>
          </w:tblCellMar>
          <w:tblLook w:val="04A0"/>
        </w:tblPrEx>
        <w:trPr>
          <w:cantSplit/>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BFA" w:rsidRPr="00AF573B" w:rsidP="0046558C" w14:paraId="7C1DD147" w14:textId="4A6E3545">
            <w:pPr>
              <w:spacing w:after="0" w:line="240" w:lineRule="auto"/>
              <w:rPr>
                <w:sz w:val="24"/>
                <w:szCs w:val="24"/>
              </w:rPr>
            </w:pPr>
            <w:r w:rsidRPr="005F251B">
              <w:rPr>
                <w:sz w:val="24"/>
                <w:szCs w:val="24"/>
              </w:rPr>
              <w:t>C-</w:t>
            </w:r>
            <w:r w:rsidRPr="005F251B" w:rsidR="00442A83">
              <w:rPr>
                <w:sz w:val="24"/>
                <w:szCs w:val="24"/>
              </w:rPr>
              <w:t>5</w:t>
            </w:r>
          </w:p>
          <w:p w:rsidR="006F4BFA" w:rsidRPr="00AF573B" w:rsidP="0046558C" w14:paraId="1EF29113" w14:textId="0F6CC30B">
            <w:pPr>
              <w:spacing w:after="0" w:line="240" w:lineRule="auto"/>
              <w:rPr>
                <w:sz w:val="16"/>
                <w:szCs w:val="16"/>
              </w:rPr>
            </w:pP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BFA" w:rsidRPr="00AF573B" w:rsidP="0046558C" w14:paraId="4EDC11FB" w14:textId="08DC8D4D">
            <w:pPr>
              <w:spacing w:after="0" w:line="240" w:lineRule="auto"/>
              <w:rPr>
                <w:rFonts w:cs="Calibri"/>
              </w:rPr>
            </w:pPr>
            <w:r w:rsidRPr="00AF573B">
              <w:rPr>
                <w:rFonts w:cs="Calibri"/>
              </w:rPr>
              <w:t>Which of the following</w:t>
            </w:r>
            <w:r w:rsidRPr="00AF573B" w:rsidR="00C21A86">
              <w:rPr>
                <w:rFonts w:cs="Calibri"/>
              </w:rPr>
              <w:t xml:space="preserve"> should child welfare professionals do to</w:t>
            </w:r>
            <w:r w:rsidRPr="00AF573B">
              <w:rPr>
                <w:rFonts w:cs="Calibri"/>
              </w:rPr>
              <w:t xml:space="preserve"> enhance identification and care of children with prenatal alcohol and other drug exposures?</w:t>
            </w:r>
          </w:p>
          <w:p w:rsidR="006F4BFA" w:rsidRPr="00AF573B" w14:paraId="6BAA98C8" w14:textId="7B65536E">
            <w:pPr>
              <w:pStyle w:val="ListParagraph"/>
              <w:numPr>
                <w:ilvl w:val="0"/>
                <w:numId w:val="15"/>
              </w:numPr>
              <w:suppressAutoHyphens/>
              <w:autoSpaceDN w:val="0"/>
              <w:spacing w:after="0" w:line="240" w:lineRule="auto"/>
              <w:rPr>
                <w:rFonts w:cs="Calibri"/>
              </w:rPr>
            </w:pPr>
            <w:r w:rsidRPr="00AF573B">
              <w:rPr>
                <w:rFonts w:cs="Calibri"/>
              </w:rPr>
              <w:t>Look for and take opportunities to obtain information about potential prenatal exposure in interactions with parents and other sources.</w:t>
            </w:r>
          </w:p>
          <w:p w:rsidR="006F4BFA" w:rsidRPr="00AF573B" w14:paraId="0AB41F41" w14:textId="793E8BC8">
            <w:pPr>
              <w:pStyle w:val="ListParagraph"/>
              <w:numPr>
                <w:ilvl w:val="0"/>
                <w:numId w:val="15"/>
              </w:numPr>
              <w:suppressAutoHyphens/>
              <w:autoSpaceDN w:val="0"/>
              <w:spacing w:after="0" w:line="240" w:lineRule="auto"/>
              <w:rPr>
                <w:rFonts w:cs="Calibri"/>
              </w:rPr>
            </w:pPr>
            <w:r w:rsidRPr="00AF573B">
              <w:rPr>
                <w:rFonts w:cs="Calibri"/>
              </w:rPr>
              <w:t>Document information obtained about prenatal substance exposure in case files.</w:t>
            </w:r>
          </w:p>
          <w:p w:rsidR="006F4BFA" w:rsidRPr="00AF573B" w14:paraId="3B1FB7FC" w14:textId="43742CA9">
            <w:pPr>
              <w:pStyle w:val="ListParagraph"/>
              <w:numPr>
                <w:ilvl w:val="0"/>
                <w:numId w:val="15"/>
              </w:numPr>
              <w:suppressAutoHyphens/>
              <w:autoSpaceDN w:val="0"/>
              <w:spacing w:after="0" w:line="240" w:lineRule="auto"/>
              <w:rPr>
                <w:rFonts w:cs="Calibri"/>
              </w:rPr>
            </w:pPr>
            <w:r w:rsidRPr="00AF573B">
              <w:rPr>
                <w:rFonts w:cs="Calibri"/>
              </w:rPr>
              <w:t>Consider if the case has enough indicators that prenatal substance exposure history should be obtained.</w:t>
            </w:r>
          </w:p>
          <w:p w:rsidR="006F4BFA" w:rsidRPr="00AF573B" w14:paraId="4AE2214D" w14:textId="77777777">
            <w:pPr>
              <w:pStyle w:val="ListParagraph"/>
              <w:numPr>
                <w:ilvl w:val="0"/>
                <w:numId w:val="15"/>
              </w:numPr>
              <w:suppressAutoHyphens/>
              <w:autoSpaceDN w:val="0"/>
              <w:spacing w:after="0" w:line="240" w:lineRule="auto"/>
              <w:rPr>
                <w:rFonts w:cs="Calibri"/>
                <w:b/>
                <w:bCs/>
              </w:rPr>
            </w:pPr>
            <w:r w:rsidRPr="00AF573B">
              <w:rPr>
                <w:rFonts w:cs="Calibri"/>
                <w:b/>
                <w:bCs/>
              </w:rPr>
              <w:t>A and B</w:t>
            </w:r>
          </w:p>
          <w:p w:rsidR="006F4BFA" w:rsidRPr="00AF573B" w14:paraId="6024703F" w14:textId="77777777">
            <w:pPr>
              <w:pStyle w:val="ListParagraph"/>
              <w:numPr>
                <w:ilvl w:val="0"/>
                <w:numId w:val="15"/>
              </w:numPr>
              <w:suppressAutoHyphens/>
              <w:autoSpaceDN w:val="0"/>
              <w:spacing w:after="0" w:line="240" w:lineRule="auto"/>
              <w:rPr>
                <w:rFonts w:cs="Calibri"/>
              </w:rPr>
            </w:pPr>
            <w:r w:rsidRPr="00AF573B">
              <w:rPr>
                <w:rFonts w:cs="Calibri"/>
              </w:rPr>
              <w:t>All of</w:t>
            </w:r>
            <w:r w:rsidRPr="00AF573B">
              <w:rPr>
                <w:rFonts w:cs="Calibri"/>
              </w:rPr>
              <w:t xml:space="preserve"> the above</w:t>
            </w:r>
          </w:p>
        </w:tc>
      </w:tr>
      <w:tr w14:paraId="49253115" w14:textId="77777777" w:rsidTr="00EE3F10">
        <w:tblPrEx>
          <w:tblW w:w="9445" w:type="dxa"/>
          <w:tblCellMar>
            <w:left w:w="10" w:type="dxa"/>
            <w:right w:w="10" w:type="dxa"/>
          </w:tblCellMar>
          <w:tblLook w:val="04A0"/>
        </w:tblPrEx>
        <w:trPr>
          <w:cantSplit/>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2828" w:rsidRPr="00697759" w:rsidP="00E1033C" w14:paraId="0CC2FCBC" w14:textId="66972DC8">
            <w:pPr>
              <w:spacing w:after="0" w:line="240" w:lineRule="auto"/>
            </w:pPr>
            <w:r w:rsidRPr="00697759">
              <w:t>C-6</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2828" w:rsidRPr="00697759" w:rsidP="00E1033C" w14:paraId="2F668194" w14:textId="77777777">
            <w:pPr>
              <w:spacing w:after="0" w:line="240" w:lineRule="auto"/>
              <w:ind w:left="407" w:hanging="270"/>
            </w:pPr>
            <w:r w:rsidRPr="00697759">
              <w:t xml:space="preserve">Which of the following is </w:t>
            </w:r>
            <w:r w:rsidRPr="00697759">
              <w:rPr>
                <w:b/>
                <w:bCs/>
              </w:rPr>
              <w:t>NOT</w:t>
            </w:r>
            <w:r w:rsidRPr="00697759">
              <w:t xml:space="preserve"> an effective screening approach?</w:t>
            </w:r>
          </w:p>
          <w:p w:rsidR="005B2828" w:rsidRPr="00697759" w14:paraId="0A85D6F9" w14:textId="77777777">
            <w:pPr>
              <w:pStyle w:val="ListParagraph"/>
              <w:numPr>
                <w:ilvl w:val="0"/>
                <w:numId w:val="24"/>
              </w:numPr>
              <w:suppressAutoHyphens/>
              <w:autoSpaceDN w:val="0"/>
              <w:spacing w:after="0" w:line="240" w:lineRule="auto"/>
            </w:pPr>
            <w:r w:rsidRPr="00697759">
              <w:t>Conduct screening driven by organizational policy and protocol.</w:t>
            </w:r>
          </w:p>
          <w:p w:rsidR="005B2828" w:rsidRPr="00697759" w14:paraId="4B94B784" w14:textId="77777777">
            <w:pPr>
              <w:pStyle w:val="ListParagraph"/>
              <w:numPr>
                <w:ilvl w:val="0"/>
                <w:numId w:val="24"/>
              </w:numPr>
              <w:suppressAutoHyphens/>
              <w:autoSpaceDN w:val="0"/>
              <w:spacing w:after="0" w:line="240" w:lineRule="auto"/>
            </w:pPr>
            <w:r w:rsidRPr="00697759">
              <w:t xml:space="preserve">Use culturally responsive screening practices. </w:t>
            </w:r>
          </w:p>
          <w:p w:rsidR="005B2828" w:rsidRPr="00697759" w14:paraId="23513179" w14:textId="77777777">
            <w:pPr>
              <w:pStyle w:val="ListParagraph"/>
              <w:numPr>
                <w:ilvl w:val="0"/>
                <w:numId w:val="24"/>
              </w:numPr>
              <w:suppressAutoHyphens/>
              <w:autoSpaceDN w:val="0"/>
              <w:spacing w:after="0" w:line="240" w:lineRule="auto"/>
            </w:pPr>
            <w:r w:rsidRPr="00697759">
              <w:rPr>
                <w:b/>
                <w:bCs/>
              </w:rPr>
              <w:t>Target screening only to the children suspected of being prenatally exposed to</w:t>
            </w:r>
            <w:r w:rsidRPr="00697759">
              <w:t xml:space="preserve"> </w:t>
            </w:r>
            <w:r w:rsidRPr="00697759">
              <w:rPr>
                <w:b/>
                <w:bCs/>
              </w:rPr>
              <w:t>alcohol or other substances.</w:t>
            </w:r>
          </w:p>
          <w:p w:rsidR="005B2828" w:rsidRPr="00697759" w14:paraId="7CE3C5B8" w14:textId="1C018CC6">
            <w:pPr>
              <w:pStyle w:val="ListParagraph"/>
              <w:numPr>
                <w:ilvl w:val="0"/>
                <w:numId w:val="24"/>
              </w:numPr>
              <w:suppressAutoHyphens/>
              <w:autoSpaceDN w:val="0"/>
              <w:spacing w:after="0" w:line="240" w:lineRule="auto"/>
            </w:pPr>
            <w:r w:rsidRPr="00697759">
              <w:t>Have ongoing conversations with families founded on authenticity to reduce fear of punishment or stigma.</w:t>
            </w:r>
          </w:p>
        </w:tc>
      </w:tr>
      <w:tr w14:paraId="24406454" w14:textId="77777777" w:rsidTr="00EE3F10">
        <w:tblPrEx>
          <w:tblW w:w="9445" w:type="dxa"/>
          <w:tblCellMar>
            <w:left w:w="10" w:type="dxa"/>
            <w:right w:w="10" w:type="dxa"/>
          </w:tblCellMar>
          <w:tblLook w:val="04A0"/>
        </w:tblPrEx>
        <w:trPr>
          <w:cantSplit/>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BFA" w:rsidRPr="00B722B8" w:rsidP="0046558C" w14:paraId="35B755AA" w14:textId="0E22A46B">
            <w:pPr>
              <w:spacing w:after="0" w:line="240" w:lineRule="auto"/>
            </w:pPr>
            <w:r w:rsidRPr="00B722B8">
              <w:t>C-7</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BFA" w:rsidRPr="00B722B8" w:rsidP="0046558C" w14:paraId="186B3666" w14:textId="60D968FE">
            <w:pPr>
              <w:spacing w:after="0" w:line="240" w:lineRule="auto"/>
              <w:ind w:left="407" w:hanging="270"/>
            </w:pPr>
            <w:r w:rsidRPr="00B722B8">
              <w:t xml:space="preserve">Which of the following is </w:t>
            </w:r>
            <w:r w:rsidRPr="00B722B8">
              <w:rPr>
                <w:b/>
                <w:bCs/>
              </w:rPr>
              <w:t>NOT</w:t>
            </w:r>
            <w:r w:rsidRPr="00B722B8">
              <w:t xml:space="preserve"> an effective screening approach?</w:t>
            </w:r>
          </w:p>
          <w:p w:rsidR="006F4BFA" w:rsidRPr="00B722B8" w14:paraId="38186C94" w14:textId="78E0C7FF">
            <w:pPr>
              <w:pStyle w:val="ListParagraph"/>
              <w:numPr>
                <w:ilvl w:val="4"/>
                <w:numId w:val="6"/>
              </w:numPr>
              <w:suppressAutoHyphens/>
              <w:autoSpaceDN w:val="0"/>
              <w:spacing w:after="0" w:line="240" w:lineRule="auto"/>
              <w:ind w:left="677"/>
            </w:pPr>
            <w:r w:rsidRPr="00B722B8">
              <w:t>Conduct</w:t>
            </w:r>
            <w:r w:rsidRPr="00B722B8" w:rsidR="005B2828">
              <w:t>ing</w:t>
            </w:r>
            <w:r w:rsidRPr="00B722B8">
              <w:t xml:space="preserve"> screening</w:t>
            </w:r>
            <w:r w:rsidRPr="00B722B8" w:rsidR="005B2828">
              <w:t>s</w:t>
            </w:r>
            <w:r w:rsidRPr="00B722B8">
              <w:t xml:space="preserve"> driven by organizational policy and protocol.</w:t>
            </w:r>
          </w:p>
          <w:p w:rsidR="006F4BFA" w:rsidRPr="00B722B8" w14:paraId="1C0A4C00" w14:textId="7E2E1A20">
            <w:pPr>
              <w:pStyle w:val="ListParagraph"/>
              <w:numPr>
                <w:ilvl w:val="4"/>
                <w:numId w:val="6"/>
              </w:numPr>
              <w:suppressAutoHyphens/>
              <w:autoSpaceDN w:val="0"/>
              <w:spacing w:after="0" w:line="240" w:lineRule="auto"/>
              <w:ind w:left="677"/>
            </w:pPr>
            <w:r w:rsidRPr="00B722B8">
              <w:t>Applying s</w:t>
            </w:r>
            <w:r w:rsidRPr="00B722B8">
              <w:t xml:space="preserve">creening </w:t>
            </w:r>
            <w:r w:rsidRPr="00B722B8">
              <w:t xml:space="preserve">processes that </w:t>
            </w:r>
            <w:r w:rsidRPr="00B722B8" w:rsidR="00040143">
              <w:t>align with the family’s cultural values</w:t>
            </w:r>
            <w:r w:rsidRPr="00B722B8">
              <w:t xml:space="preserve">. </w:t>
            </w:r>
          </w:p>
          <w:p w:rsidR="00C21A86" w:rsidRPr="00B722B8" w14:paraId="45A32DA0" w14:textId="00E674C4">
            <w:pPr>
              <w:pStyle w:val="ListParagraph"/>
              <w:numPr>
                <w:ilvl w:val="4"/>
                <w:numId w:val="6"/>
              </w:numPr>
              <w:suppressAutoHyphens/>
              <w:autoSpaceDN w:val="0"/>
              <w:spacing w:after="0" w:line="240" w:lineRule="auto"/>
              <w:ind w:left="677"/>
            </w:pPr>
            <w:r w:rsidRPr="00B722B8">
              <w:rPr>
                <w:b/>
                <w:bCs/>
              </w:rPr>
              <w:t>Target</w:t>
            </w:r>
            <w:r w:rsidRPr="00B722B8" w:rsidR="005B2828">
              <w:rPr>
                <w:b/>
                <w:bCs/>
              </w:rPr>
              <w:t>ing screenings</w:t>
            </w:r>
            <w:r w:rsidRPr="00B722B8">
              <w:rPr>
                <w:b/>
                <w:bCs/>
              </w:rPr>
              <w:t xml:space="preserve"> </w:t>
            </w:r>
            <w:r w:rsidRPr="00B722B8" w:rsidR="00C334F3">
              <w:rPr>
                <w:b/>
                <w:bCs/>
              </w:rPr>
              <w:t>to</w:t>
            </w:r>
            <w:r w:rsidRPr="00B722B8" w:rsidR="005B2828">
              <w:rPr>
                <w:b/>
                <w:bCs/>
              </w:rPr>
              <w:t xml:space="preserve"> </w:t>
            </w:r>
            <w:r w:rsidRPr="00B722B8">
              <w:rPr>
                <w:b/>
                <w:bCs/>
              </w:rPr>
              <w:t xml:space="preserve">children </w:t>
            </w:r>
            <w:r w:rsidRPr="00B722B8" w:rsidR="005B2828">
              <w:rPr>
                <w:b/>
                <w:bCs/>
              </w:rPr>
              <w:t xml:space="preserve">most at-risk </w:t>
            </w:r>
            <w:r w:rsidRPr="00B722B8">
              <w:rPr>
                <w:b/>
                <w:bCs/>
              </w:rPr>
              <w:t>of prenatal expos</w:t>
            </w:r>
            <w:r w:rsidRPr="00B722B8" w:rsidR="00C334F3">
              <w:rPr>
                <w:b/>
                <w:bCs/>
              </w:rPr>
              <w:t>ure.</w:t>
            </w:r>
          </w:p>
          <w:p w:rsidR="00040143" w:rsidRPr="00B722B8" w:rsidP="00B722B8" w14:paraId="5212547F" w14:textId="392EB1F6">
            <w:pPr>
              <w:pStyle w:val="ListParagraph"/>
              <w:numPr>
                <w:ilvl w:val="4"/>
                <w:numId w:val="6"/>
              </w:numPr>
              <w:suppressAutoHyphens/>
              <w:autoSpaceDN w:val="0"/>
              <w:spacing w:after="0" w:line="240" w:lineRule="auto"/>
              <w:ind w:left="677"/>
            </w:pPr>
            <w:r w:rsidRPr="00B722B8">
              <w:t>Encouraging</w:t>
            </w:r>
            <w:r w:rsidRPr="00B722B8" w:rsidR="005E05CB">
              <w:t xml:space="preserve"> families</w:t>
            </w:r>
            <w:r w:rsidRPr="00B722B8">
              <w:t xml:space="preserve"> to confirm</w:t>
            </w:r>
            <w:r w:rsidRPr="00B722B8" w:rsidR="00742938">
              <w:t xml:space="preserve"> prenatal alcohol exposure</w:t>
            </w:r>
            <w:r w:rsidRPr="00B722B8">
              <w:t xml:space="preserve"> without punishm</w:t>
            </w:r>
            <w:r w:rsidRPr="00B722B8" w:rsidR="00B77145">
              <w:t>ent or stigma</w:t>
            </w:r>
            <w:r w:rsidRPr="00B722B8" w:rsidR="00B87C61">
              <w:t>.</w:t>
            </w:r>
          </w:p>
        </w:tc>
      </w:tr>
      <w:tr w14:paraId="49003582" w14:textId="77777777" w:rsidTr="00EE3F10">
        <w:tblPrEx>
          <w:tblW w:w="9445" w:type="dxa"/>
          <w:tblCellMar>
            <w:left w:w="10" w:type="dxa"/>
            <w:right w:w="10" w:type="dxa"/>
          </w:tblCellMar>
          <w:tblLook w:val="04A0"/>
        </w:tblPrEx>
        <w:trPr>
          <w:cantSplit/>
          <w:trHeight w:val="576"/>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BFA" w:rsidRPr="00AF573B" w:rsidP="0046558C" w14:paraId="5555BC56" w14:textId="410C9441">
            <w:pPr>
              <w:spacing w:after="0" w:line="240" w:lineRule="auto"/>
            </w:pPr>
            <w:r w:rsidRPr="00B722B8">
              <w:t>C-</w:t>
            </w:r>
            <w:r w:rsidRPr="00B722B8" w:rsidR="00B722B8">
              <w:t>8</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BFA" w:rsidP="00C21A86" w14:paraId="3C5CA3AF" w14:textId="34264051">
            <w:pPr>
              <w:spacing w:after="0" w:line="240" w:lineRule="auto"/>
            </w:pPr>
            <w:r w:rsidRPr="00AF573B">
              <w:t xml:space="preserve">True or </w:t>
            </w:r>
            <w:r w:rsidRPr="00AF573B">
              <w:rPr>
                <w:b/>
                <w:bCs/>
              </w:rPr>
              <w:t>False</w:t>
            </w:r>
            <w:r w:rsidRPr="00AF573B">
              <w:t>? The primary responsibility for successfully embedding screening into an agency’s child welfare practice lies with front-line staff, because they typically administer the screenings.</w:t>
            </w:r>
            <w:r>
              <w:t xml:space="preserve"> </w:t>
            </w:r>
          </w:p>
        </w:tc>
      </w:tr>
      <w:tr w14:paraId="1EE5CCDC" w14:textId="77777777" w:rsidTr="00D330DC">
        <w:tblPrEx>
          <w:tblW w:w="9445" w:type="dxa"/>
          <w:tblCellMar>
            <w:left w:w="10" w:type="dxa"/>
            <w:right w:w="10" w:type="dxa"/>
          </w:tblCellMar>
          <w:tblLook w:val="04A0"/>
        </w:tblPrEx>
        <w:trPr>
          <w:cantSplit/>
          <w:trHeight w:val="1466"/>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7439" w:rsidRPr="00571E85" w:rsidP="0046558C" w14:paraId="324AE360" w14:textId="4C723733">
            <w:pPr>
              <w:spacing w:after="0" w:line="240" w:lineRule="auto"/>
            </w:pPr>
            <w:r>
              <w:t>C-9</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C8A" w:rsidP="006326E9" w14:paraId="1A749375" w14:textId="1E471A51">
            <w:pPr>
              <w:spacing w:after="0" w:line="240" w:lineRule="auto"/>
            </w:pPr>
            <w:r w:rsidRPr="00781B0E">
              <w:t xml:space="preserve">Even when toxicology </w:t>
            </w:r>
            <w:r w:rsidR="00C27E75">
              <w:t>screenings</w:t>
            </w:r>
            <w:r w:rsidRPr="00781B0E">
              <w:t xml:space="preserve"> are universally performed, reporting to child welfare can be inconsistent and demonstrate bias</w:t>
            </w:r>
            <w:r w:rsidR="00DE1DD2">
              <w:t>. F</w:t>
            </w:r>
            <w:r w:rsidRPr="00781B0E">
              <w:t xml:space="preserve">or this </w:t>
            </w:r>
            <w:r w:rsidRPr="00781B0E">
              <w:t>reason</w:t>
            </w:r>
            <w:r w:rsidRPr="00781B0E">
              <w:t>…</w:t>
            </w:r>
          </w:p>
          <w:p w:rsidR="00B21C8A" w:rsidP="00B21C8A" w14:paraId="3E5C1CD3" w14:textId="6EF63B7B">
            <w:pPr>
              <w:spacing w:after="0" w:line="240" w:lineRule="auto"/>
            </w:pPr>
            <w:r>
              <w:t xml:space="preserve">a. </w:t>
            </w:r>
            <w:r w:rsidR="00742938">
              <w:t>…</w:t>
            </w:r>
            <w:r>
              <w:t xml:space="preserve">all hospitals have adopted universal </w:t>
            </w:r>
            <w:r w:rsidR="00C27E75">
              <w:t xml:space="preserve">prenatal alcohol exposure </w:t>
            </w:r>
            <w:r>
              <w:t>screening and reporting policies</w:t>
            </w:r>
            <w:r w:rsidR="00781B0E">
              <w:t>.</w:t>
            </w:r>
          </w:p>
          <w:p w:rsidR="00B21C8A" w:rsidP="00B21C8A" w14:paraId="6B293C8D" w14:textId="5706C8E5">
            <w:pPr>
              <w:spacing w:after="0" w:line="240" w:lineRule="auto"/>
              <w:rPr>
                <w:b/>
                <w:bCs/>
              </w:rPr>
            </w:pPr>
            <w:r>
              <w:t xml:space="preserve">b. </w:t>
            </w:r>
            <w:r w:rsidR="00742938">
              <w:t>…</w:t>
            </w:r>
            <w:r w:rsidRPr="000956B8">
              <w:rPr>
                <w:b/>
                <w:bCs/>
              </w:rPr>
              <w:t xml:space="preserve">all child welfare agencies </w:t>
            </w:r>
            <w:r w:rsidR="00FE533C">
              <w:rPr>
                <w:b/>
                <w:bCs/>
              </w:rPr>
              <w:t xml:space="preserve">are </w:t>
            </w:r>
            <w:r w:rsidR="00742938">
              <w:rPr>
                <w:b/>
                <w:bCs/>
              </w:rPr>
              <w:t>encouraged</w:t>
            </w:r>
            <w:r w:rsidR="00FE533C">
              <w:rPr>
                <w:b/>
                <w:bCs/>
              </w:rPr>
              <w:t xml:space="preserve"> to</w:t>
            </w:r>
            <w:r w:rsidRPr="000956B8">
              <w:rPr>
                <w:b/>
                <w:bCs/>
              </w:rPr>
              <w:t xml:space="preserve"> adopt universal </w:t>
            </w:r>
            <w:r w:rsidR="00C27E75">
              <w:rPr>
                <w:b/>
                <w:bCs/>
              </w:rPr>
              <w:t xml:space="preserve">prenatal alcohol exposure </w:t>
            </w:r>
            <w:r w:rsidRPr="000956B8">
              <w:rPr>
                <w:b/>
                <w:bCs/>
              </w:rPr>
              <w:t>screening approach</w:t>
            </w:r>
            <w:r w:rsidR="00FE533C">
              <w:rPr>
                <w:b/>
                <w:bCs/>
              </w:rPr>
              <w:t>es</w:t>
            </w:r>
            <w:r w:rsidR="00781B0E">
              <w:rPr>
                <w:b/>
                <w:bCs/>
              </w:rPr>
              <w:t>.</w:t>
            </w:r>
          </w:p>
          <w:p w:rsidR="00571E85" w:rsidRPr="000956B8" w:rsidP="006326E9" w14:paraId="7E019CB5" w14:textId="790B90C2">
            <w:pPr>
              <w:spacing w:after="0" w:line="240" w:lineRule="auto"/>
            </w:pPr>
            <w:r>
              <w:t xml:space="preserve">c. </w:t>
            </w:r>
            <w:r w:rsidR="00742938">
              <w:t>…</w:t>
            </w:r>
            <w:r>
              <w:t xml:space="preserve">all child welfare staff should be trained to identify when </w:t>
            </w:r>
            <w:r w:rsidR="00C27E75">
              <w:t xml:space="preserve">prenatal alcohol exposure </w:t>
            </w:r>
            <w:r>
              <w:t>screening is needed</w:t>
            </w:r>
            <w:r w:rsidR="00781B0E">
              <w:t>.</w:t>
            </w:r>
          </w:p>
        </w:tc>
      </w:tr>
      <w:tr w14:paraId="472B71D5" w14:textId="77777777" w:rsidTr="00EE3F10">
        <w:tblPrEx>
          <w:tblW w:w="9445" w:type="dxa"/>
          <w:tblCellMar>
            <w:left w:w="10" w:type="dxa"/>
            <w:right w:w="10" w:type="dxa"/>
          </w:tblCellMar>
          <w:tblLook w:val="04A0"/>
        </w:tblPrEx>
        <w:trPr>
          <w:cantSplit/>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1E85" w:rsidRPr="00442A83" w:rsidP="0046558C" w14:paraId="7DBE97C0" w14:textId="30D8CE64">
            <w:pPr>
              <w:spacing w:after="0" w:line="240" w:lineRule="auto"/>
            </w:pPr>
            <w:r>
              <w:t>C-10</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1E85" w:rsidRPr="000956B8" w:rsidP="000956B8" w14:paraId="13D0AA8C" w14:textId="101277BA">
            <w:pPr>
              <w:pStyle w:val="NoSpacing"/>
              <w:rPr>
                <w:b/>
                <w:bCs/>
                <w:sz w:val="20"/>
                <w:szCs w:val="20"/>
              </w:rPr>
            </w:pPr>
            <w:r w:rsidRPr="00781B0E">
              <w:rPr>
                <w:b/>
                <w:bCs/>
              </w:rPr>
              <w:t xml:space="preserve">True </w:t>
            </w:r>
            <w:r w:rsidRPr="00781B0E">
              <w:t>or False?</w:t>
            </w:r>
            <w:r w:rsidRPr="00781B0E">
              <w:rPr>
                <w:b/>
                <w:bCs/>
              </w:rPr>
              <w:t xml:space="preserve"> </w:t>
            </w:r>
            <w:r w:rsidRPr="00781B0E">
              <w:t>A</w:t>
            </w:r>
            <w:r w:rsidRPr="000956B8">
              <w:t xml:space="preserve"> maternal history of prenatal substance use, including alcohol use, should be collected for </w:t>
            </w:r>
            <w:r w:rsidRPr="000956B8">
              <w:rPr>
                <w:u w:val="single"/>
              </w:rPr>
              <w:t>every</w:t>
            </w:r>
            <w:r w:rsidRPr="000956B8">
              <w:t xml:space="preserve"> child involved with child welfare</w:t>
            </w:r>
            <w:r w:rsidR="00137807">
              <w:t>.</w:t>
            </w:r>
          </w:p>
        </w:tc>
      </w:tr>
    </w:tbl>
    <w:p w:rsidR="0096338D" w:rsidRPr="004F2A38" w:rsidP="034505B7" w14:paraId="0CAD0E31" w14:textId="5A70C35F">
      <w:pPr>
        <w:rPr>
          <w:b/>
          <w:bCs/>
          <w:color w:val="002060"/>
        </w:rPr>
      </w:pPr>
      <w:r>
        <w:br w:type="page"/>
      </w:r>
      <w:r w:rsidRPr="034505B7">
        <w:rPr>
          <w:rFonts w:ascii="Arial" w:eastAsia="Arial" w:hAnsi="Arial" w:cs="Arial"/>
          <w:b/>
          <w:bCs/>
          <w:color w:val="002060"/>
          <w:sz w:val="20"/>
          <w:szCs w:val="20"/>
        </w:rPr>
        <w:t xml:space="preserve">Section </w:t>
      </w:r>
      <w:r w:rsidRPr="034505B7" w:rsidR="00555ABB">
        <w:rPr>
          <w:rFonts w:ascii="Arial" w:eastAsia="Arial" w:hAnsi="Arial" w:cs="Arial"/>
          <w:b/>
          <w:bCs/>
          <w:color w:val="002060"/>
          <w:sz w:val="20"/>
          <w:szCs w:val="20"/>
        </w:rPr>
        <w:t>D</w:t>
      </w:r>
      <w:r w:rsidRPr="034505B7">
        <w:rPr>
          <w:rFonts w:ascii="Arial" w:eastAsia="Arial" w:hAnsi="Arial" w:cs="Arial"/>
          <w:b/>
          <w:bCs/>
          <w:color w:val="002060"/>
          <w:sz w:val="20"/>
          <w:szCs w:val="20"/>
        </w:rPr>
        <w:t xml:space="preserve">. Knowledge of issues covered in the </w:t>
      </w:r>
      <w:r w:rsidRPr="034505B7" w:rsidR="00555ABB">
        <w:rPr>
          <w:rFonts w:ascii="Arial" w:eastAsia="Arial" w:hAnsi="Arial" w:cs="Arial"/>
          <w:b/>
          <w:bCs/>
          <w:color w:val="002060"/>
          <w:sz w:val="20"/>
          <w:szCs w:val="20"/>
        </w:rPr>
        <w:t>Refer</w:t>
      </w:r>
      <w:r w:rsidRPr="034505B7">
        <w:rPr>
          <w:rFonts w:ascii="Arial" w:eastAsia="Arial" w:hAnsi="Arial" w:cs="Arial"/>
          <w:b/>
          <w:bCs/>
          <w:color w:val="002060"/>
          <w:sz w:val="20"/>
          <w:szCs w:val="20"/>
        </w:rPr>
        <w:t xml:space="preserve"> </w:t>
      </w:r>
      <w:r w:rsidRPr="034505B7" w:rsidR="14AB599F">
        <w:rPr>
          <w:rFonts w:ascii="Arial" w:eastAsia="Arial" w:hAnsi="Arial" w:cs="Arial"/>
          <w:b/>
          <w:bCs/>
          <w:color w:val="002060"/>
          <w:sz w:val="20"/>
          <w:szCs w:val="20"/>
        </w:rPr>
        <w:t xml:space="preserve">and Integrate Services </w:t>
      </w:r>
      <w:r w:rsidRPr="034505B7" w:rsidR="6525FD10">
        <w:rPr>
          <w:rFonts w:ascii="Arial" w:eastAsia="Arial" w:hAnsi="Arial" w:cs="Arial"/>
          <w:b/>
          <w:bCs/>
          <w:color w:val="002060"/>
          <w:sz w:val="20"/>
          <w:szCs w:val="20"/>
        </w:rPr>
        <w:t>m</w:t>
      </w:r>
      <w:r w:rsidRPr="034505B7">
        <w:rPr>
          <w:rFonts w:ascii="Arial" w:eastAsia="Arial" w:hAnsi="Arial" w:cs="Arial"/>
          <w:b/>
          <w:bCs/>
          <w:color w:val="002060"/>
          <w:sz w:val="20"/>
          <w:szCs w:val="20"/>
        </w:rPr>
        <w:t>odule of the toolkit</w:t>
      </w:r>
    </w:p>
    <w:p w:rsidR="0096338D" w:rsidP="0096338D" w14:paraId="660631E9" w14:textId="77777777">
      <w:pPr>
        <w:spacing w:line="256" w:lineRule="auto"/>
        <w:rPr>
          <w:rFonts w:ascii="Arial" w:eastAsia="Arial" w:hAnsi="Arial" w:cs="Arial"/>
          <w:color w:val="000000" w:themeColor="text1"/>
          <w:sz w:val="20"/>
          <w:szCs w:val="20"/>
        </w:rPr>
      </w:pPr>
    </w:p>
    <w:p w:rsidR="0096338D" w:rsidRPr="0091626A" w:rsidP="0096338D" w14:paraId="16B595C2" w14:textId="77777777">
      <w:pPr>
        <w:spacing w:line="256" w:lineRule="auto"/>
        <w:rPr>
          <w:rFonts w:ascii="Arial" w:eastAsia="Arial" w:hAnsi="Arial" w:cs="Arial"/>
          <w:color w:val="000000" w:themeColor="text1"/>
          <w:sz w:val="20"/>
          <w:szCs w:val="20"/>
        </w:rPr>
      </w:pPr>
      <w:r w:rsidRPr="0091626A">
        <w:rPr>
          <w:rFonts w:ascii="Arial" w:eastAsia="Arial" w:hAnsi="Arial" w:cs="Arial"/>
          <w:color w:val="000000" w:themeColor="text1"/>
          <w:sz w:val="20"/>
          <w:szCs w:val="20"/>
        </w:rPr>
        <w:t xml:space="preserve">For this set of items, please </w:t>
      </w:r>
      <w:r>
        <w:rPr>
          <w:rFonts w:ascii="Arial" w:eastAsia="Arial" w:hAnsi="Arial" w:cs="Arial"/>
          <w:color w:val="000000" w:themeColor="text1"/>
          <w:sz w:val="20"/>
          <w:szCs w:val="20"/>
        </w:rPr>
        <w:t>select the answer that is MOST correct.</w:t>
      </w:r>
    </w:p>
    <w:tbl>
      <w:tblPr>
        <w:tblW w:w="9445" w:type="dxa"/>
        <w:tblCellMar>
          <w:left w:w="10" w:type="dxa"/>
          <w:right w:w="10" w:type="dxa"/>
        </w:tblCellMar>
        <w:tblLook w:val="04A0"/>
      </w:tblPr>
      <w:tblGrid>
        <w:gridCol w:w="715"/>
        <w:gridCol w:w="8730"/>
      </w:tblGrid>
      <w:tr w14:paraId="5657D883" w14:textId="77777777" w:rsidTr="006F4BFA">
        <w:tblPrEx>
          <w:tblW w:w="9445" w:type="dxa"/>
          <w:tblCellMar>
            <w:left w:w="10" w:type="dxa"/>
            <w:right w:w="10" w:type="dxa"/>
          </w:tblCellMar>
          <w:tblLook w:val="04A0"/>
        </w:tblPrEx>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1E85" w:rsidP="0046558C" w14:paraId="62AC2BC1" w14:textId="034EDF63">
            <w:pPr>
              <w:spacing w:after="0" w:line="240" w:lineRule="auto"/>
            </w:pPr>
            <w:r>
              <w:t>D-1</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1E85" w:rsidRPr="000956B8" w:rsidP="000956B8" w14:paraId="4CE19C65" w14:textId="06BBA253">
            <w:pPr>
              <w:spacing w:after="0" w:line="240" w:lineRule="auto"/>
              <w:rPr>
                <w:rFonts w:eastAsia="Times New Roman" w:cstheme="minorHAnsi"/>
              </w:rPr>
            </w:pPr>
            <w:r w:rsidRPr="00781B0E">
              <w:rPr>
                <w:rFonts w:eastAsia="Times New Roman" w:cstheme="minorHAnsi"/>
              </w:rPr>
              <w:t xml:space="preserve">Which of the following is </w:t>
            </w:r>
            <w:r w:rsidRPr="00781B0E">
              <w:rPr>
                <w:rFonts w:eastAsia="Times New Roman" w:cstheme="minorHAnsi"/>
                <w:u w:val="single"/>
              </w:rPr>
              <w:t>not</w:t>
            </w:r>
            <w:r w:rsidRPr="00781B0E">
              <w:rPr>
                <w:rFonts w:eastAsia="Times New Roman" w:cstheme="minorHAnsi"/>
              </w:rPr>
              <w:t xml:space="preserve"> an example</w:t>
            </w:r>
            <w:r w:rsidRPr="00781B0E" w:rsidR="00FE533C">
              <w:rPr>
                <w:rFonts w:eastAsia="Times New Roman" w:cstheme="minorHAnsi"/>
              </w:rPr>
              <w:t xml:space="preserve"> of </w:t>
            </w:r>
            <w:r w:rsidRPr="00781B0E">
              <w:rPr>
                <w:rFonts w:eastAsia="Times New Roman" w:cstheme="minorHAnsi"/>
              </w:rPr>
              <w:t>an effective parenting program or support strategy for families affected by prenatal substance exposure</w:t>
            </w:r>
            <w:r w:rsidRPr="00781B0E" w:rsidR="00137807">
              <w:rPr>
                <w:rFonts w:eastAsia="Times New Roman" w:cstheme="minorHAnsi"/>
              </w:rPr>
              <w:t>?</w:t>
            </w:r>
          </w:p>
          <w:p w:rsidR="00571E85" w:rsidRPr="00781B0E" w14:paraId="0639A217" w14:textId="3C4E18FE">
            <w:pPr>
              <w:pStyle w:val="ListParagraph"/>
              <w:numPr>
                <w:ilvl w:val="0"/>
                <w:numId w:val="33"/>
              </w:numPr>
              <w:spacing w:after="0" w:line="240" w:lineRule="auto"/>
              <w:rPr>
                <w:rFonts w:eastAsia="Times New Roman" w:cstheme="minorHAnsi"/>
              </w:rPr>
            </w:pPr>
            <w:r>
              <w:rPr>
                <w:rFonts w:eastAsia="Times New Roman" w:cstheme="minorHAnsi"/>
              </w:rPr>
              <w:t>Creating an ecomap of a family’s support system to help identify</w:t>
            </w:r>
            <w:r w:rsidRPr="00781B0E">
              <w:rPr>
                <w:rFonts w:eastAsia="Times New Roman" w:cstheme="minorHAnsi"/>
              </w:rPr>
              <w:t xml:space="preserve"> </w:t>
            </w:r>
            <w:r>
              <w:rPr>
                <w:rFonts w:eastAsia="Times New Roman" w:cstheme="minorHAnsi"/>
              </w:rPr>
              <w:t>family and community</w:t>
            </w:r>
            <w:r w:rsidRPr="00781B0E">
              <w:rPr>
                <w:rFonts w:eastAsia="Times New Roman" w:cstheme="minorHAnsi"/>
              </w:rPr>
              <w:t xml:space="preserve"> supports for parents and caregivers.</w:t>
            </w:r>
          </w:p>
          <w:p w:rsidR="00571E85" w:rsidRPr="00781B0E" w14:paraId="6C0C0633" w14:textId="30FA6F52">
            <w:pPr>
              <w:pStyle w:val="ListParagraph"/>
              <w:numPr>
                <w:ilvl w:val="0"/>
                <w:numId w:val="33"/>
              </w:numPr>
              <w:spacing w:after="0" w:line="240" w:lineRule="auto"/>
              <w:rPr>
                <w:rFonts w:eastAsia="Times New Roman" w:cstheme="minorHAnsi"/>
              </w:rPr>
            </w:pPr>
            <w:r w:rsidRPr="00781B0E">
              <w:rPr>
                <w:rFonts w:eastAsia="Times New Roman" w:cstheme="minorHAnsi"/>
                <w:b/>
                <w:bCs/>
              </w:rPr>
              <w:t xml:space="preserve">Helping parents or caregivers correct </w:t>
            </w:r>
            <w:r w:rsidRPr="00781B0E" w:rsidR="00401F31">
              <w:rPr>
                <w:rFonts w:eastAsia="Times New Roman" w:cstheme="minorHAnsi"/>
                <w:b/>
                <w:bCs/>
              </w:rPr>
              <w:t>poor</w:t>
            </w:r>
            <w:r w:rsidRPr="00781B0E">
              <w:rPr>
                <w:rFonts w:eastAsia="Times New Roman" w:cstheme="minorHAnsi"/>
                <w:b/>
                <w:bCs/>
              </w:rPr>
              <w:t xml:space="preserve"> parenting habits that </w:t>
            </w:r>
            <w:r w:rsidR="00172324">
              <w:rPr>
                <w:rFonts w:eastAsia="Times New Roman" w:cstheme="minorHAnsi"/>
                <w:b/>
                <w:bCs/>
              </w:rPr>
              <w:t>serve as common triggers for</w:t>
            </w:r>
            <w:r w:rsidRPr="00781B0E">
              <w:rPr>
                <w:rFonts w:eastAsia="Times New Roman" w:cstheme="minorHAnsi"/>
                <w:b/>
                <w:bCs/>
              </w:rPr>
              <w:t xml:space="preserve"> misbehavior by children. </w:t>
            </w:r>
          </w:p>
          <w:p w:rsidR="00571E85" w:rsidRPr="00781B0E" w14:paraId="2456B50F" w14:textId="3D6A235C">
            <w:pPr>
              <w:pStyle w:val="ListParagraph"/>
              <w:numPr>
                <w:ilvl w:val="0"/>
                <w:numId w:val="33"/>
              </w:numPr>
              <w:spacing w:after="0" w:line="240" w:lineRule="auto"/>
              <w:rPr>
                <w:rFonts w:eastAsia="Times New Roman" w:cstheme="minorHAnsi"/>
              </w:rPr>
            </w:pPr>
            <w:r w:rsidRPr="00781B0E">
              <w:rPr>
                <w:rFonts w:eastAsia="Times New Roman" w:cstheme="minorHAnsi"/>
              </w:rPr>
              <w:t xml:space="preserve">Establishing and maintaining external supports for the child, such as buddy systems, picture prompts, or consistent routines. </w:t>
            </w:r>
          </w:p>
          <w:p w:rsidR="00571E85" w:rsidRPr="00781B0E" w14:paraId="021763AF" w14:textId="307B2C83">
            <w:pPr>
              <w:pStyle w:val="ListParagraph"/>
              <w:numPr>
                <w:ilvl w:val="0"/>
                <w:numId w:val="33"/>
              </w:numPr>
              <w:spacing w:after="0" w:line="240" w:lineRule="auto"/>
              <w:rPr>
                <w:rFonts w:eastAsia="Times New Roman" w:cstheme="minorHAnsi"/>
              </w:rPr>
            </w:pPr>
            <w:r w:rsidRPr="00781B0E">
              <w:rPr>
                <w:rFonts w:eastAsia="Times New Roman" w:cstheme="minorHAnsi"/>
              </w:rPr>
              <w:t xml:space="preserve">Helping parents or caregivers understand that challenging behaviors are often the result of </w:t>
            </w:r>
            <w:r w:rsidR="00BE71DE">
              <w:rPr>
                <w:rFonts w:eastAsia="Times New Roman" w:cstheme="minorHAnsi"/>
              </w:rPr>
              <w:t>prenatal brain damage</w:t>
            </w:r>
            <w:r w:rsidR="00C27E75">
              <w:rPr>
                <w:rFonts w:eastAsia="Times New Roman" w:cstheme="minorHAnsi"/>
              </w:rPr>
              <w:t>.</w:t>
            </w:r>
          </w:p>
        </w:tc>
      </w:tr>
      <w:tr w14:paraId="70F759AC" w14:textId="77777777" w:rsidTr="006F4BFA">
        <w:tblPrEx>
          <w:tblW w:w="9445" w:type="dxa"/>
          <w:tblCellMar>
            <w:left w:w="10" w:type="dxa"/>
            <w:right w:w="10" w:type="dxa"/>
          </w:tblCellMar>
          <w:tblLook w:val="04A0"/>
        </w:tblPrEx>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533C" w:rsidRPr="00016C9E" w:rsidP="0046558C" w14:paraId="024B4487" w14:textId="70723BBA">
            <w:pPr>
              <w:spacing w:after="0" w:line="240" w:lineRule="auto"/>
            </w:pPr>
            <w:r>
              <w:t>D-2</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D47" w:rsidRPr="00016C9E" w:rsidP="002242B7" w14:paraId="31BD9FBD" w14:textId="22763138">
            <w:pPr>
              <w:suppressAutoHyphens/>
              <w:autoSpaceDN w:val="0"/>
              <w:spacing w:after="0" w:line="240" w:lineRule="auto"/>
            </w:pPr>
            <w:r>
              <w:t xml:space="preserve">After </w:t>
            </w:r>
            <w:r w:rsidR="00C27E75">
              <w:t>exposure to alcohol before birth is confirmed</w:t>
            </w:r>
            <w:r>
              <w:t>, w</w:t>
            </w:r>
            <w:r w:rsidRPr="00016C9E">
              <w:t xml:space="preserve">hich of the following </w:t>
            </w:r>
            <w:r>
              <w:t xml:space="preserve">is </w:t>
            </w:r>
            <w:r w:rsidR="00C27E75">
              <w:t>associated with positive outcomes for children and youth?</w:t>
            </w:r>
          </w:p>
          <w:p w:rsidR="00016C9E" w:rsidRPr="00016C9E" w14:paraId="43B0A4E4" w14:textId="6A02E21E">
            <w:pPr>
              <w:pStyle w:val="ListParagraph"/>
              <w:numPr>
                <w:ilvl w:val="0"/>
                <w:numId w:val="34"/>
              </w:numPr>
              <w:suppressAutoHyphens/>
              <w:autoSpaceDN w:val="0"/>
              <w:spacing w:after="0" w:line="240" w:lineRule="auto"/>
            </w:pPr>
            <w:r w:rsidRPr="00016C9E">
              <w:t>Maternal substance use treatment</w:t>
            </w:r>
          </w:p>
          <w:p w:rsidR="00016C9E" w:rsidRPr="00016C9E" w14:paraId="0BA976DD" w14:textId="2E917BAD">
            <w:pPr>
              <w:pStyle w:val="ListParagraph"/>
              <w:numPr>
                <w:ilvl w:val="0"/>
                <w:numId w:val="34"/>
              </w:numPr>
              <w:suppressAutoHyphens/>
              <w:autoSpaceDN w:val="0"/>
              <w:spacing w:after="0" w:line="240" w:lineRule="auto"/>
            </w:pPr>
            <w:r w:rsidRPr="00016C9E">
              <w:t xml:space="preserve">Treatments for withdrawal symptoms </w:t>
            </w:r>
          </w:p>
          <w:p w:rsidR="002242B7" w:rsidRPr="00016C9E" w14:paraId="1C90902A" w14:textId="2B4AFD3F">
            <w:pPr>
              <w:pStyle w:val="ListParagraph"/>
              <w:numPr>
                <w:ilvl w:val="0"/>
                <w:numId w:val="34"/>
              </w:numPr>
              <w:suppressAutoHyphens/>
              <w:autoSpaceDN w:val="0"/>
              <w:spacing w:after="0" w:line="240" w:lineRule="auto"/>
              <w:rPr>
                <w:b/>
                <w:bCs/>
              </w:rPr>
            </w:pPr>
            <w:r>
              <w:rPr>
                <w:b/>
                <w:bCs/>
              </w:rPr>
              <w:t>Special education programs</w:t>
            </w:r>
            <w:r w:rsidRPr="00016C9E">
              <w:rPr>
                <w:b/>
                <w:bCs/>
              </w:rPr>
              <w:t xml:space="preserve"> </w:t>
            </w:r>
          </w:p>
        </w:tc>
      </w:tr>
      <w:tr w14:paraId="3574CC5D" w14:textId="77777777" w:rsidTr="006F4BFA">
        <w:tblPrEx>
          <w:tblW w:w="9445" w:type="dxa"/>
          <w:tblCellMar>
            <w:left w:w="10" w:type="dxa"/>
            <w:right w:w="10" w:type="dxa"/>
          </w:tblCellMar>
          <w:tblLook w:val="04A0"/>
        </w:tblPrEx>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533C" w:rsidRPr="000956B8" w:rsidP="0046558C" w14:paraId="1304BB2A" w14:textId="37D1DAC3">
            <w:pPr>
              <w:spacing w:after="0" w:line="240" w:lineRule="auto"/>
              <w:rPr>
                <w:color w:val="4472C4" w:themeColor="accent1"/>
              </w:rPr>
            </w:pPr>
            <w:r>
              <w:t>D-3</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450E" w:rsidRPr="00201729" w:rsidP="0046558C" w14:paraId="75EED116" w14:textId="6EC96AAB">
            <w:pPr>
              <w:spacing w:after="0" w:line="240" w:lineRule="auto"/>
            </w:pPr>
            <w:r w:rsidRPr="00201729">
              <w:t>To receive a formal diagnosis of a Fetal Alcohol Spectrum Disorder (FASD), children and youth</w:t>
            </w:r>
            <w:r w:rsidRPr="00201729">
              <w:t xml:space="preserve"> </w:t>
            </w:r>
            <w:r w:rsidRPr="00201729">
              <w:t>must</w:t>
            </w:r>
            <w:r w:rsidRPr="00201729" w:rsidR="00201729">
              <w:t xml:space="preserve"> be</w:t>
            </w:r>
            <w:r w:rsidRPr="00201729">
              <w:t>…</w:t>
            </w:r>
          </w:p>
          <w:p w:rsidR="00AF07EB" w:rsidRPr="00201729" w14:paraId="777EF5F3" w14:textId="400E1A28">
            <w:pPr>
              <w:pStyle w:val="ListParagraph"/>
              <w:numPr>
                <w:ilvl w:val="0"/>
                <w:numId w:val="35"/>
              </w:numPr>
              <w:spacing w:after="0" w:line="240" w:lineRule="auto"/>
            </w:pPr>
            <w:r w:rsidRPr="00201729">
              <w:t xml:space="preserve">examined by their primary care physician or </w:t>
            </w:r>
            <w:r w:rsidRPr="00201729" w:rsidR="00201729">
              <w:t>an</w:t>
            </w:r>
            <w:r w:rsidRPr="00201729">
              <w:t>other medical professional.</w:t>
            </w:r>
          </w:p>
          <w:p w:rsidR="00201729" w:rsidRPr="00201729" w14:paraId="48171066" w14:textId="77777777">
            <w:pPr>
              <w:pStyle w:val="ListParagraph"/>
              <w:numPr>
                <w:ilvl w:val="0"/>
                <w:numId w:val="35"/>
              </w:numPr>
              <w:spacing w:after="0" w:line="240" w:lineRule="auto"/>
              <w:rPr>
                <w:b/>
                <w:bCs/>
              </w:rPr>
            </w:pPr>
            <w:r w:rsidRPr="00201729">
              <w:rPr>
                <w:b/>
                <w:bCs/>
              </w:rPr>
              <w:t xml:space="preserve">evaluated </w:t>
            </w:r>
            <w:r w:rsidRPr="00201729">
              <w:rPr>
                <w:b/>
                <w:bCs/>
              </w:rPr>
              <w:t>at a</w:t>
            </w:r>
            <w:r w:rsidRPr="00201729">
              <w:rPr>
                <w:b/>
                <w:bCs/>
              </w:rPr>
              <w:t xml:space="preserve"> specialized </w:t>
            </w:r>
            <w:r w:rsidRPr="00201729">
              <w:rPr>
                <w:b/>
                <w:bCs/>
              </w:rPr>
              <w:t xml:space="preserve">diagnostic clinic by a </w:t>
            </w:r>
            <w:r w:rsidRPr="00201729">
              <w:rPr>
                <w:b/>
                <w:bCs/>
              </w:rPr>
              <w:t>multidisciplinary team.</w:t>
            </w:r>
          </w:p>
          <w:p w:rsidR="009E450E" w:rsidRPr="00201729" w14:paraId="378CF3E1" w14:textId="4986BEFB">
            <w:pPr>
              <w:pStyle w:val="ListParagraph"/>
              <w:numPr>
                <w:ilvl w:val="0"/>
                <w:numId w:val="35"/>
              </w:numPr>
              <w:spacing w:after="0" w:line="240" w:lineRule="auto"/>
            </w:pPr>
            <w:r>
              <w:t>given</w:t>
            </w:r>
            <w:r w:rsidRPr="00201729">
              <w:t xml:space="preserve"> a </w:t>
            </w:r>
            <w:r>
              <w:t xml:space="preserve">comprehensive toxicology screening </w:t>
            </w:r>
            <w:r w:rsidR="00396C50">
              <w:t>and test positive for alcohol.</w:t>
            </w:r>
          </w:p>
        </w:tc>
      </w:tr>
      <w:tr w14:paraId="79D63F80" w14:textId="77777777" w:rsidTr="006F4BFA">
        <w:tblPrEx>
          <w:tblW w:w="9445" w:type="dxa"/>
          <w:tblCellMar>
            <w:left w:w="10" w:type="dxa"/>
            <w:right w:w="10" w:type="dxa"/>
          </w:tblCellMar>
          <w:tblLook w:val="04A0"/>
        </w:tblPrEx>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6D0D" w:rsidRPr="00B84773" w:rsidP="0046558C" w14:paraId="187E3736" w14:textId="05838E40">
            <w:pPr>
              <w:spacing w:after="0" w:line="240" w:lineRule="auto"/>
            </w:pPr>
            <w:r>
              <w:t>D-4</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6D0D" w:rsidRPr="00B84773" w:rsidP="0046558C" w14:paraId="3D18C1F9" w14:textId="4ACD1A90">
            <w:pPr>
              <w:spacing w:after="0" w:line="240" w:lineRule="auto"/>
            </w:pPr>
            <w:r w:rsidRPr="00B84773">
              <w:rPr>
                <w:b/>
                <w:bCs/>
              </w:rPr>
              <w:t>True</w:t>
            </w:r>
            <w:r w:rsidRPr="00B84773">
              <w:t xml:space="preserve"> or False? Adolescents who were prenatally exposed to drugs may be more inclined to misuse substances themselves and could therefore benefit from substance use counseling.</w:t>
            </w:r>
          </w:p>
        </w:tc>
      </w:tr>
      <w:tr w14:paraId="69CE4AAC" w14:textId="77777777" w:rsidTr="006F4BFA">
        <w:tblPrEx>
          <w:tblW w:w="9445" w:type="dxa"/>
          <w:tblCellMar>
            <w:left w:w="10" w:type="dxa"/>
            <w:right w:w="10" w:type="dxa"/>
          </w:tblCellMar>
          <w:tblLook w:val="04A0"/>
        </w:tblPrEx>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0948" w:rsidRPr="002F71AB" w:rsidP="0046558C" w14:paraId="2FE3B7D7" w14:textId="13F09137">
            <w:pPr>
              <w:spacing w:after="0" w:line="240" w:lineRule="auto"/>
            </w:pPr>
            <w:r w:rsidRPr="002F71AB">
              <w:t>D-5</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2D6B" w:rsidRPr="002F71AB" w:rsidP="00FC6D0D" w14:paraId="74B2DE59" w14:textId="5BA529E4">
            <w:pPr>
              <w:spacing w:after="0" w:line="240" w:lineRule="auto"/>
            </w:pPr>
            <w:r w:rsidRPr="002F71AB">
              <w:t>In many jurisdictions, services for families affected by prenatal exposures to alcohol and other drugs may be unavailable or inaccessible. However, child welfare agencies can work with providers to tailor existing services to meet the needs of these families.</w:t>
            </w:r>
            <w:r w:rsidRPr="002F71AB" w:rsidR="00FC6D0D">
              <w:t xml:space="preserve"> Which of the following is an </w:t>
            </w:r>
            <w:r w:rsidRPr="002F71AB">
              <w:t xml:space="preserve">example of </w:t>
            </w:r>
            <w:r w:rsidRPr="002F71AB" w:rsidR="00FC6D0D">
              <w:t xml:space="preserve">a </w:t>
            </w:r>
            <w:r w:rsidRPr="002F71AB">
              <w:t>service</w:t>
            </w:r>
            <w:r w:rsidRPr="002F71AB" w:rsidR="00FC6D0D">
              <w:t xml:space="preserve"> </w:t>
            </w:r>
            <w:r w:rsidRPr="002F71AB">
              <w:t>that can be adapted:</w:t>
            </w:r>
          </w:p>
          <w:p w:rsidR="00FC6D0D" w:rsidRPr="002F71AB" w:rsidP="00FC6D0D" w14:paraId="2D1D25C9" w14:textId="77777777">
            <w:pPr>
              <w:pStyle w:val="NoSpacing"/>
              <w:numPr>
                <w:ilvl w:val="0"/>
                <w:numId w:val="37"/>
              </w:numPr>
              <w:suppressAutoHyphens w:val="0"/>
              <w:autoSpaceDN/>
            </w:pPr>
            <w:r w:rsidRPr="002F71AB">
              <w:t xml:space="preserve">Substance use treatments can be modified to emphasize and support the parent-child bond </w:t>
            </w:r>
          </w:p>
          <w:p w:rsidR="00042D6B" w:rsidRPr="002F71AB" w:rsidP="00FC6D0D" w14:paraId="32960A45" w14:textId="2273808C">
            <w:pPr>
              <w:pStyle w:val="NoSpacing"/>
              <w:numPr>
                <w:ilvl w:val="0"/>
                <w:numId w:val="37"/>
              </w:numPr>
              <w:suppressAutoHyphens w:val="0"/>
              <w:autoSpaceDN/>
            </w:pPr>
            <w:r w:rsidRPr="002F71AB">
              <w:t>Concepts for evidence-based interventions in group formats can be distilled and provided at the individual level</w:t>
            </w:r>
          </w:p>
          <w:p w:rsidR="00042D6B" w:rsidRPr="002F71AB" w:rsidP="00FC6D0D" w14:paraId="7C3FB8B9" w14:textId="64CA240B">
            <w:pPr>
              <w:pStyle w:val="NoSpacing"/>
              <w:numPr>
                <w:ilvl w:val="0"/>
                <w:numId w:val="37"/>
              </w:numPr>
              <w:suppressAutoHyphens w:val="0"/>
              <w:autoSpaceDN/>
            </w:pPr>
            <w:r w:rsidRPr="002F71AB">
              <w:t xml:space="preserve">Parenting guidance and resources </w:t>
            </w:r>
            <w:r w:rsidRPr="002F71AB" w:rsidR="00FC6D0D">
              <w:t>can be tailored to teach skills relevant for caregivers of children with prenatal exposures</w:t>
            </w:r>
          </w:p>
          <w:p w:rsidR="00CE247E" w:rsidRPr="002F71AB" w:rsidP="00FC6D0D" w14:paraId="4E107E68" w14:textId="056349BC">
            <w:pPr>
              <w:pStyle w:val="NoSpacing"/>
              <w:numPr>
                <w:ilvl w:val="0"/>
                <w:numId w:val="37"/>
              </w:numPr>
              <w:suppressAutoHyphens w:val="0"/>
              <w:autoSpaceDN/>
              <w:rPr>
                <w:b/>
                <w:bCs/>
              </w:rPr>
            </w:pPr>
            <w:r w:rsidRPr="002F71AB">
              <w:rPr>
                <w:b/>
                <w:bCs/>
              </w:rPr>
              <w:t>All of</w:t>
            </w:r>
            <w:r w:rsidRPr="002F71AB">
              <w:rPr>
                <w:b/>
                <w:bCs/>
              </w:rPr>
              <w:t xml:space="preserve"> the above services can be adapted appropriately</w:t>
            </w:r>
          </w:p>
        </w:tc>
      </w:tr>
      <w:tr w14:paraId="060F706A" w14:textId="77777777" w:rsidTr="006F4BFA">
        <w:tblPrEx>
          <w:tblW w:w="9445" w:type="dxa"/>
          <w:tblCellMar>
            <w:left w:w="10" w:type="dxa"/>
            <w:right w:w="10" w:type="dxa"/>
          </w:tblCellMar>
          <w:tblLook w:val="04A0"/>
        </w:tblPrEx>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72" w:rsidRPr="000956B8" w:rsidP="0046558C" w14:paraId="6FE5BCDC" w14:textId="544F8A9D">
            <w:pPr>
              <w:spacing w:after="0" w:line="240" w:lineRule="auto"/>
              <w:rPr>
                <w:color w:val="4472C4" w:themeColor="accent1"/>
              </w:rPr>
            </w:pPr>
            <w:r>
              <w:t>D-6</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5C45" w:rsidRPr="00396C50" w:rsidP="00315C45" w14:paraId="4607730B" w14:textId="25F1233C">
            <w:pPr>
              <w:pStyle w:val="NoSpacing"/>
            </w:pPr>
            <w:r w:rsidRPr="00396C50">
              <w:rPr>
                <w:rFonts w:cs="Calibri"/>
              </w:rPr>
              <w:t xml:space="preserve">Child welfare agencies may need to provide direct assistance to families to access services for children with prenatal exposures to alcohol and other drugs. </w:t>
            </w:r>
            <w:r w:rsidRPr="00396C50" w:rsidR="00C2670C">
              <w:rPr>
                <w:rFonts w:cs="Calibri"/>
              </w:rPr>
              <w:t>Which of the following options best describe how caseworkers can encourage follow-through?</w:t>
            </w:r>
          </w:p>
          <w:p w:rsidR="000956B8" w:rsidRPr="00396C50" w14:paraId="4285733A" w14:textId="77777777">
            <w:pPr>
              <w:pStyle w:val="NoSpacing"/>
              <w:numPr>
                <w:ilvl w:val="0"/>
                <w:numId w:val="29"/>
              </w:numPr>
              <w:rPr>
                <w:rFonts w:cs="Calibri"/>
                <w:b/>
                <w:bCs/>
              </w:rPr>
            </w:pPr>
            <w:r w:rsidRPr="00396C50">
              <w:rPr>
                <w:rFonts w:cs="Calibri"/>
                <w:b/>
                <w:bCs/>
              </w:rPr>
              <w:t>Inquire about any barriers families have to attendance</w:t>
            </w:r>
          </w:p>
          <w:p w:rsidR="000956B8" w:rsidRPr="00396C50" w14:paraId="7DE56924" w14:textId="77777777">
            <w:pPr>
              <w:pStyle w:val="NoSpacing"/>
              <w:numPr>
                <w:ilvl w:val="0"/>
                <w:numId w:val="29"/>
              </w:numPr>
              <w:rPr>
                <w:rFonts w:cs="Calibri"/>
              </w:rPr>
            </w:pPr>
            <w:r w:rsidRPr="00396C50">
              <w:rPr>
                <w:rFonts w:cs="Calibri"/>
              </w:rPr>
              <w:t xml:space="preserve">Encourage families to make their own appointments </w:t>
            </w:r>
          </w:p>
          <w:p w:rsidR="00315C45" w:rsidRPr="00396C50" w14:paraId="5B8B3224" w14:textId="56A604DE">
            <w:pPr>
              <w:pStyle w:val="NoSpacing"/>
              <w:numPr>
                <w:ilvl w:val="0"/>
                <w:numId w:val="29"/>
              </w:numPr>
              <w:rPr>
                <w:rFonts w:cs="Calibri"/>
              </w:rPr>
            </w:pPr>
            <w:r w:rsidRPr="00396C50">
              <w:rPr>
                <w:rFonts w:cs="Calibri"/>
              </w:rPr>
              <w:t xml:space="preserve">Inform families how lack of follow-through </w:t>
            </w:r>
            <w:r w:rsidR="00396C50">
              <w:rPr>
                <w:rFonts w:cs="Calibri"/>
              </w:rPr>
              <w:t xml:space="preserve">may be viewed </w:t>
            </w:r>
          </w:p>
        </w:tc>
      </w:tr>
      <w:tr w14:paraId="20FF9D74" w14:textId="77777777" w:rsidTr="00396C50">
        <w:tblPrEx>
          <w:tblW w:w="9445" w:type="dxa"/>
          <w:tblCellMar>
            <w:left w:w="10" w:type="dxa"/>
            <w:right w:w="10" w:type="dxa"/>
          </w:tblCellMar>
          <w:tblLook w:val="04A0"/>
        </w:tblPrEx>
        <w:trPr>
          <w:trHeight w:val="602"/>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389A" w:rsidRPr="00683972" w:rsidP="00F40454" w14:paraId="1BA106AB" w14:textId="6E223C47">
            <w:pPr>
              <w:spacing w:after="0" w:line="240" w:lineRule="auto"/>
              <w:rPr>
                <w:rFonts w:cstheme="minorHAnsi"/>
              </w:rPr>
            </w:pPr>
            <w:r>
              <w:rPr>
                <w:rFonts w:cstheme="minorHAnsi"/>
              </w:rPr>
              <w:t>D-7</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389A" w:rsidRPr="006E50DC" w:rsidP="00396C50" w14:paraId="078F56BF" w14:textId="1BCBC06C">
            <w:pPr>
              <w:spacing w:after="0" w:line="240" w:lineRule="auto"/>
              <w:rPr>
                <w:rFonts w:eastAsia="Times New Roman" w:cstheme="minorHAnsi"/>
              </w:rPr>
            </w:pPr>
            <w:r w:rsidRPr="006E50DC">
              <w:rPr>
                <w:rFonts w:eastAsia="Times New Roman" w:cstheme="minorHAnsi"/>
                <w:b/>
                <w:bCs/>
              </w:rPr>
              <w:t>True</w:t>
            </w:r>
            <w:r w:rsidRPr="006E50DC">
              <w:rPr>
                <w:rFonts w:eastAsia="Times New Roman" w:cstheme="minorHAnsi"/>
              </w:rPr>
              <w:t xml:space="preserve"> or False? S</w:t>
            </w:r>
            <w:r w:rsidR="00396C50">
              <w:rPr>
                <w:rFonts w:eastAsia="Times New Roman" w:cstheme="minorHAnsi"/>
              </w:rPr>
              <w:t>ome s</w:t>
            </w:r>
            <w:r w:rsidRPr="006E50DC">
              <w:rPr>
                <w:rFonts w:eastAsia="Times New Roman" w:cstheme="minorHAnsi"/>
              </w:rPr>
              <w:t>tates have their own confidentiality laws that take precedence over HIPAA regulations</w:t>
            </w:r>
            <w:r w:rsidR="00396C50">
              <w:rPr>
                <w:rFonts w:eastAsia="Times New Roman" w:cstheme="minorHAnsi"/>
              </w:rPr>
              <w:t>.</w:t>
            </w:r>
          </w:p>
        </w:tc>
      </w:tr>
      <w:tr w14:paraId="271BC0F9" w14:textId="77777777" w:rsidTr="00396C50">
        <w:tblPrEx>
          <w:tblW w:w="9445" w:type="dxa"/>
          <w:tblCellMar>
            <w:left w:w="10" w:type="dxa"/>
            <w:right w:w="10" w:type="dxa"/>
          </w:tblCellMar>
          <w:tblLook w:val="04A0"/>
        </w:tblPrEx>
        <w:trPr>
          <w:trHeight w:val="620"/>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72" w:rsidRPr="00683972" w:rsidP="00683972" w14:paraId="5B630215" w14:textId="77D9BF90">
            <w:pPr>
              <w:spacing w:after="0" w:line="240" w:lineRule="auto"/>
              <w:rPr>
                <w:rFonts w:cstheme="minorHAnsi"/>
              </w:rPr>
            </w:pPr>
            <w:r>
              <w:rPr>
                <w:rFonts w:cstheme="minorHAnsi"/>
              </w:rPr>
              <w:t>D-8</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28B" w:rsidRPr="00683972" w:rsidP="00396C50" w14:paraId="0053BA39" w14:textId="51703F96">
            <w:pPr>
              <w:spacing w:after="0" w:line="240" w:lineRule="auto"/>
              <w:rPr>
                <w:rFonts w:eastAsia="Times New Roman" w:cstheme="minorHAnsi"/>
                <w:b/>
                <w:bCs/>
              </w:rPr>
            </w:pPr>
            <w:r w:rsidRPr="006E50DC">
              <w:rPr>
                <w:rFonts w:cstheme="minorHAnsi"/>
              </w:rPr>
              <w:t xml:space="preserve">True or </w:t>
            </w:r>
            <w:r w:rsidRPr="006E50DC">
              <w:rPr>
                <w:rFonts w:cstheme="minorHAnsi"/>
                <w:b/>
                <w:bCs/>
              </w:rPr>
              <w:t>False</w:t>
            </w:r>
            <w:r w:rsidRPr="006E50DC">
              <w:rPr>
                <w:rFonts w:cstheme="minorHAnsi"/>
              </w:rPr>
              <w:t>?</w:t>
            </w:r>
            <w:r w:rsidRPr="000956B8">
              <w:rPr>
                <w:rFonts w:cstheme="minorHAnsi"/>
              </w:rPr>
              <w:t xml:space="preserve"> </w:t>
            </w:r>
            <w:r w:rsidRPr="00396C50">
              <w:rPr>
                <w:rFonts w:eastAsia="Times New Roman" w:cstheme="minorHAnsi"/>
              </w:rPr>
              <w:t xml:space="preserve">Due to HIPAA Privacy Rules, </w:t>
            </w:r>
            <w:r w:rsidR="00BE71DE">
              <w:rPr>
                <w:rFonts w:eastAsia="Times New Roman" w:cstheme="minorHAnsi"/>
              </w:rPr>
              <w:t>c</w:t>
            </w:r>
            <w:r w:rsidRPr="00396C50">
              <w:rPr>
                <w:rFonts w:eastAsia="Times New Roman" w:cstheme="minorHAnsi"/>
              </w:rPr>
              <w:t xml:space="preserve">hild </w:t>
            </w:r>
            <w:r w:rsidR="00BE71DE">
              <w:rPr>
                <w:rFonts w:eastAsia="Times New Roman" w:cstheme="minorHAnsi"/>
              </w:rPr>
              <w:t>w</w:t>
            </w:r>
            <w:r w:rsidRPr="00396C50">
              <w:rPr>
                <w:rFonts w:eastAsia="Times New Roman" w:cstheme="minorHAnsi"/>
              </w:rPr>
              <w:t xml:space="preserve">elfare staff </w:t>
            </w:r>
            <w:r w:rsidRPr="00396C50" w:rsidR="00C95043">
              <w:rPr>
                <w:rFonts w:eastAsia="Times New Roman" w:cstheme="minorHAnsi"/>
              </w:rPr>
              <w:t xml:space="preserve">are not able to follow up with service providers </w:t>
            </w:r>
            <w:r w:rsidRPr="00396C50" w:rsidR="00396C50">
              <w:rPr>
                <w:rFonts w:eastAsia="Times New Roman" w:cstheme="minorHAnsi"/>
              </w:rPr>
              <w:t>on</w:t>
            </w:r>
            <w:r w:rsidRPr="00396C50" w:rsidR="00C95043">
              <w:rPr>
                <w:rFonts w:eastAsia="Times New Roman" w:cstheme="minorHAnsi"/>
              </w:rPr>
              <w:t xml:space="preserve"> diagnostic results or treatment plans.</w:t>
            </w:r>
          </w:p>
        </w:tc>
      </w:tr>
    </w:tbl>
    <w:p w:rsidR="00F86403" w14:paraId="33FF1EFC" w14:textId="33257167">
      <w:r>
        <w:br w:type="page"/>
      </w:r>
    </w:p>
    <w:p w:rsidR="00F86403" w:rsidRPr="004F2A38" w:rsidP="034505B7" w14:paraId="7962095E" w14:textId="7DD40F98">
      <w:pPr>
        <w:rPr>
          <w:b/>
          <w:bCs/>
          <w:color w:val="002060"/>
        </w:rPr>
      </w:pPr>
      <w:r w:rsidRPr="034505B7">
        <w:rPr>
          <w:rFonts w:ascii="Arial" w:eastAsia="Arial" w:hAnsi="Arial" w:cs="Arial"/>
          <w:b/>
          <w:bCs/>
          <w:color w:val="002060"/>
          <w:sz w:val="20"/>
          <w:szCs w:val="20"/>
        </w:rPr>
        <w:t xml:space="preserve">Section </w:t>
      </w:r>
      <w:r w:rsidRPr="034505B7" w:rsidR="00A71104">
        <w:rPr>
          <w:rFonts w:ascii="Arial" w:eastAsia="Arial" w:hAnsi="Arial" w:cs="Arial"/>
          <w:b/>
          <w:bCs/>
          <w:color w:val="002060"/>
          <w:sz w:val="20"/>
          <w:szCs w:val="20"/>
        </w:rPr>
        <w:t>E</w:t>
      </w:r>
      <w:r w:rsidRPr="034505B7">
        <w:rPr>
          <w:rFonts w:ascii="Arial" w:eastAsia="Arial" w:hAnsi="Arial" w:cs="Arial"/>
          <w:b/>
          <w:bCs/>
          <w:color w:val="002060"/>
          <w:sz w:val="20"/>
          <w:szCs w:val="20"/>
        </w:rPr>
        <w:t>. Knowledge of issues covered in the Partner</w:t>
      </w:r>
      <w:r w:rsidRPr="034505B7" w:rsidR="52D09FF7">
        <w:rPr>
          <w:rFonts w:ascii="Arial" w:eastAsia="Arial" w:hAnsi="Arial" w:cs="Arial"/>
          <w:b/>
          <w:bCs/>
          <w:color w:val="002060"/>
          <w:sz w:val="20"/>
          <w:szCs w:val="20"/>
        </w:rPr>
        <w:t xml:space="preserve"> with Caregivers</w:t>
      </w:r>
      <w:r w:rsidRPr="034505B7">
        <w:rPr>
          <w:rFonts w:ascii="Arial" w:eastAsia="Arial" w:hAnsi="Arial" w:cs="Arial"/>
          <w:b/>
          <w:bCs/>
          <w:color w:val="002060"/>
          <w:sz w:val="20"/>
          <w:szCs w:val="20"/>
        </w:rPr>
        <w:t xml:space="preserve"> </w:t>
      </w:r>
      <w:r w:rsidRPr="034505B7" w:rsidR="48985B2F">
        <w:rPr>
          <w:rFonts w:ascii="Arial" w:eastAsia="Arial" w:hAnsi="Arial" w:cs="Arial"/>
          <w:b/>
          <w:bCs/>
          <w:color w:val="002060"/>
          <w:sz w:val="20"/>
          <w:szCs w:val="20"/>
        </w:rPr>
        <w:t>m</w:t>
      </w:r>
      <w:r w:rsidRPr="034505B7">
        <w:rPr>
          <w:rFonts w:ascii="Arial" w:eastAsia="Arial" w:hAnsi="Arial" w:cs="Arial"/>
          <w:b/>
          <w:bCs/>
          <w:color w:val="002060"/>
          <w:sz w:val="20"/>
          <w:szCs w:val="20"/>
        </w:rPr>
        <w:t>odule of the toolkit</w:t>
      </w:r>
    </w:p>
    <w:p w:rsidR="00F86403" w:rsidP="00F86403" w14:paraId="410E5668" w14:textId="77777777">
      <w:pPr>
        <w:spacing w:line="256" w:lineRule="auto"/>
        <w:rPr>
          <w:rFonts w:ascii="Arial" w:eastAsia="Arial" w:hAnsi="Arial" w:cs="Arial"/>
          <w:color w:val="000000" w:themeColor="text1"/>
          <w:sz w:val="20"/>
          <w:szCs w:val="20"/>
        </w:rPr>
      </w:pPr>
    </w:p>
    <w:p w:rsidR="00F86403" w:rsidRPr="0091626A" w:rsidP="00F86403" w14:paraId="5E15A5FA" w14:textId="77777777">
      <w:pPr>
        <w:spacing w:line="256" w:lineRule="auto"/>
        <w:rPr>
          <w:rFonts w:ascii="Arial" w:eastAsia="Arial" w:hAnsi="Arial" w:cs="Arial"/>
          <w:color w:val="000000" w:themeColor="text1"/>
          <w:sz w:val="20"/>
          <w:szCs w:val="20"/>
        </w:rPr>
      </w:pPr>
      <w:r w:rsidRPr="0091626A">
        <w:rPr>
          <w:rFonts w:ascii="Arial" w:eastAsia="Arial" w:hAnsi="Arial" w:cs="Arial"/>
          <w:color w:val="000000" w:themeColor="text1"/>
          <w:sz w:val="20"/>
          <w:szCs w:val="20"/>
        </w:rPr>
        <w:t xml:space="preserve">For this set of items, please </w:t>
      </w:r>
      <w:r>
        <w:rPr>
          <w:rFonts w:ascii="Arial" w:eastAsia="Arial" w:hAnsi="Arial" w:cs="Arial"/>
          <w:color w:val="000000" w:themeColor="text1"/>
          <w:sz w:val="20"/>
          <w:szCs w:val="20"/>
        </w:rPr>
        <w:t>select the answer that is MOST correct.</w:t>
      </w:r>
    </w:p>
    <w:tbl>
      <w:tblPr>
        <w:tblW w:w="9445" w:type="dxa"/>
        <w:tblCellMar>
          <w:left w:w="10" w:type="dxa"/>
          <w:right w:w="10" w:type="dxa"/>
        </w:tblCellMar>
        <w:tblLook w:val="04A0"/>
      </w:tblPr>
      <w:tblGrid>
        <w:gridCol w:w="715"/>
        <w:gridCol w:w="8730"/>
      </w:tblGrid>
      <w:tr w14:paraId="38FC68D6" w14:textId="77777777" w:rsidTr="006F4BFA">
        <w:tblPrEx>
          <w:tblW w:w="9445" w:type="dxa"/>
          <w:tblCellMar>
            <w:left w:w="10" w:type="dxa"/>
            <w:right w:w="10" w:type="dxa"/>
          </w:tblCellMar>
          <w:tblLook w:val="04A0"/>
        </w:tblPrEx>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0948" w:rsidRPr="000956B8" w:rsidP="0046558C" w14:paraId="0E52EFA1" w14:textId="5FDB4647">
            <w:pPr>
              <w:spacing w:after="0" w:line="240" w:lineRule="auto"/>
              <w:rPr>
                <w:color w:val="4472C4" w:themeColor="accent1"/>
                <w:sz w:val="24"/>
                <w:szCs w:val="24"/>
              </w:rPr>
            </w:pPr>
            <w:r>
              <w:rPr>
                <w:sz w:val="24"/>
                <w:szCs w:val="24"/>
              </w:rPr>
              <w:t>E-1</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2BFC" w:rsidRPr="000956B8" w:rsidP="00402BFC" w14:paraId="3E33CEA4" w14:textId="77777777">
            <w:pPr>
              <w:spacing w:after="0" w:line="240" w:lineRule="auto"/>
              <w:rPr>
                <w:b/>
                <w:bCs/>
              </w:rPr>
            </w:pPr>
            <w:r w:rsidRPr="006E50DC">
              <w:t>Which of the following is a common sign of Neonatal Abstinence Syndrome (NAS) and Neonatal Opioid Withdrawal Syndrome (NOWS)?</w:t>
            </w:r>
            <w:r w:rsidRPr="000956B8">
              <w:t xml:space="preserve"> </w:t>
            </w:r>
          </w:p>
          <w:p w:rsidR="00315C45" w:rsidRPr="000956B8" w14:paraId="391A9C76" w14:textId="52D78E4E">
            <w:pPr>
              <w:pStyle w:val="ListParagraph"/>
              <w:numPr>
                <w:ilvl w:val="0"/>
                <w:numId w:val="28"/>
              </w:numPr>
              <w:suppressAutoHyphens/>
              <w:autoSpaceDN w:val="0"/>
              <w:spacing w:after="0" w:line="240" w:lineRule="auto"/>
              <w:rPr>
                <w:b/>
                <w:bCs/>
              </w:rPr>
            </w:pPr>
            <w:r w:rsidRPr="000956B8">
              <w:rPr>
                <w:b/>
                <w:bCs/>
              </w:rPr>
              <w:t>High-pitched cries</w:t>
            </w:r>
          </w:p>
          <w:p w:rsidR="00315C45" w14:paraId="3927C551" w14:textId="6B2D37B6">
            <w:pPr>
              <w:pStyle w:val="ListParagraph"/>
              <w:numPr>
                <w:ilvl w:val="0"/>
                <w:numId w:val="28"/>
              </w:numPr>
              <w:suppressAutoHyphens/>
              <w:autoSpaceDN w:val="0"/>
              <w:spacing w:after="0" w:line="240" w:lineRule="auto"/>
            </w:pPr>
            <w:r>
              <w:t>Excessive sleeping</w:t>
            </w:r>
          </w:p>
          <w:p w:rsidR="00315C45" w14:paraId="49644CC0" w14:textId="77777777">
            <w:pPr>
              <w:pStyle w:val="ListParagraph"/>
              <w:numPr>
                <w:ilvl w:val="0"/>
                <w:numId w:val="28"/>
              </w:numPr>
              <w:suppressAutoHyphens/>
              <w:autoSpaceDN w:val="0"/>
              <w:spacing w:after="0" w:line="240" w:lineRule="auto"/>
            </w:pPr>
            <w:r>
              <w:t>Weakened reflexes</w:t>
            </w:r>
          </w:p>
          <w:p w:rsidR="00402BFC" w:rsidRPr="000956B8" w14:paraId="1EBFA3D2" w14:textId="4C3C74A0">
            <w:pPr>
              <w:pStyle w:val="ListParagraph"/>
              <w:numPr>
                <w:ilvl w:val="0"/>
                <w:numId w:val="28"/>
              </w:numPr>
              <w:suppressAutoHyphens/>
              <w:autoSpaceDN w:val="0"/>
              <w:spacing w:after="0" w:line="240" w:lineRule="auto"/>
            </w:pPr>
            <w:r>
              <w:t>Hearing impairment</w:t>
            </w:r>
          </w:p>
        </w:tc>
      </w:tr>
      <w:tr w14:paraId="3C7433D5" w14:textId="77777777" w:rsidTr="006F4BFA">
        <w:tblPrEx>
          <w:tblW w:w="9445" w:type="dxa"/>
          <w:tblCellMar>
            <w:left w:w="10" w:type="dxa"/>
            <w:right w:w="10" w:type="dxa"/>
          </w:tblCellMar>
          <w:tblLook w:val="04A0"/>
        </w:tblPrEx>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0948" w:rsidRPr="00D21D1E" w:rsidP="0046558C" w14:paraId="10891E51" w14:textId="43C8A65E">
            <w:pPr>
              <w:spacing w:after="0" w:line="240" w:lineRule="auto"/>
              <w:rPr>
                <w:rFonts w:cstheme="minorHAnsi"/>
              </w:rPr>
            </w:pPr>
            <w:r w:rsidRPr="00D21D1E">
              <w:rPr>
                <w:rFonts w:cstheme="minorHAnsi"/>
              </w:rPr>
              <w:t>E-2</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8FA" w:rsidRPr="00D21D1E" w:rsidP="001178FA" w14:paraId="2085A8BE" w14:textId="6DFE1EEB">
            <w:pPr>
              <w:spacing w:after="0" w:line="240" w:lineRule="auto"/>
            </w:pPr>
            <w:r w:rsidRPr="00D21D1E">
              <w:t xml:space="preserve">The effects of prenatal exposure to alcohol and other substances may mirror the symptoms of other conditions, leading to inaccurate diagnoses or diagnosis of the co-occurring condition only. Getting an accurate and complete diagnosis is critical </w:t>
            </w:r>
            <w:r w:rsidRPr="00D21D1E">
              <w:t>because</w:t>
            </w:r>
          </w:p>
          <w:p w:rsidR="00BF4FA4" w:rsidRPr="00D21D1E" w:rsidP="001178FA" w14:paraId="5E590BDB" w14:textId="48F4FCD4">
            <w:pPr>
              <w:pStyle w:val="ListParagraph"/>
              <w:numPr>
                <w:ilvl w:val="0"/>
                <w:numId w:val="40"/>
              </w:numPr>
              <w:spacing w:after="0" w:line="240" w:lineRule="auto"/>
            </w:pPr>
            <w:r w:rsidRPr="00D21D1E">
              <w:t xml:space="preserve">The sooner prenatal alcohol exposure is confirmed, the more likely its </w:t>
            </w:r>
            <w:r w:rsidRPr="00D21D1E" w:rsidR="001178FA">
              <w:t>impacts</w:t>
            </w:r>
            <w:r w:rsidRPr="00D21D1E">
              <w:t xml:space="preserve"> can be reversed</w:t>
            </w:r>
          </w:p>
          <w:p w:rsidR="004301AF" w:rsidRPr="00D21D1E" w:rsidP="004301AF" w14:paraId="1B2C2F65" w14:textId="1405063E">
            <w:pPr>
              <w:pStyle w:val="ListParagraph"/>
              <w:numPr>
                <w:ilvl w:val="0"/>
                <w:numId w:val="40"/>
              </w:numPr>
              <w:spacing w:after="0" w:line="240" w:lineRule="auto"/>
              <w:rPr>
                <w:b/>
                <w:bCs/>
              </w:rPr>
            </w:pPr>
            <w:r w:rsidRPr="00D21D1E">
              <w:rPr>
                <w:b/>
                <w:bCs/>
              </w:rPr>
              <w:t xml:space="preserve">Not all services are recommended for children with FASD, even some that </w:t>
            </w:r>
            <w:r w:rsidRPr="00D21D1E" w:rsidR="00D21D1E">
              <w:rPr>
                <w:b/>
                <w:bCs/>
              </w:rPr>
              <w:t xml:space="preserve">are </w:t>
            </w:r>
            <w:r w:rsidRPr="00D21D1E">
              <w:rPr>
                <w:b/>
                <w:bCs/>
              </w:rPr>
              <w:t>typically effective</w:t>
            </w:r>
          </w:p>
          <w:p w:rsidR="00DC0948" w:rsidRPr="00D21D1E" w:rsidP="004301AF" w14:paraId="775CC165" w14:textId="7AC6F786">
            <w:pPr>
              <w:pStyle w:val="ListParagraph"/>
              <w:numPr>
                <w:ilvl w:val="0"/>
                <w:numId w:val="40"/>
              </w:numPr>
              <w:spacing w:after="0" w:line="240" w:lineRule="auto"/>
            </w:pPr>
            <w:r w:rsidRPr="00D21D1E">
              <w:t>Unlike ADHD or autism, children with prenatal alcohol exposure typically outgrow their behaviors</w:t>
            </w:r>
          </w:p>
        </w:tc>
      </w:tr>
      <w:tr w14:paraId="792D1822" w14:textId="77777777" w:rsidTr="006F4BFA">
        <w:tblPrEx>
          <w:tblW w:w="9445" w:type="dxa"/>
          <w:tblCellMar>
            <w:left w:w="10" w:type="dxa"/>
            <w:right w:w="10" w:type="dxa"/>
          </w:tblCellMar>
          <w:tblLook w:val="04A0"/>
        </w:tblPrEx>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BFA" w:rsidRPr="00AF573B" w:rsidP="0046558C" w14:paraId="1C2C2221" w14:textId="47D398F9">
            <w:pPr>
              <w:spacing w:after="0" w:line="240" w:lineRule="auto"/>
              <w:rPr>
                <w:sz w:val="24"/>
                <w:szCs w:val="24"/>
                <w:highlight w:val="lightGray"/>
              </w:rPr>
            </w:pPr>
            <w:r w:rsidRPr="00625C2F">
              <w:rPr>
                <w:sz w:val="24"/>
                <w:szCs w:val="24"/>
              </w:rPr>
              <w:t>E</w:t>
            </w:r>
            <w:r w:rsidRPr="00625C2F">
              <w:rPr>
                <w:sz w:val="24"/>
                <w:szCs w:val="24"/>
              </w:rPr>
              <w:t>-</w:t>
            </w:r>
            <w:r w:rsidRPr="00625C2F" w:rsidR="00F77F63">
              <w:rPr>
                <w:sz w:val="24"/>
                <w:szCs w:val="24"/>
              </w:rPr>
              <w:t>3</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BFA" w:rsidRPr="00AF573B" w:rsidP="0046558C" w14:paraId="254F95A8" w14:textId="0C00CF86">
            <w:pPr>
              <w:pStyle w:val="pf0"/>
              <w:rPr>
                <w:rFonts w:asciiTheme="minorHAnsi" w:hAnsiTheme="minorHAnsi" w:cstheme="minorHAnsi"/>
                <w:b/>
                <w:bCs/>
                <w:sz w:val="22"/>
                <w:szCs w:val="22"/>
              </w:rPr>
            </w:pPr>
            <w:r w:rsidRPr="00AF573B">
              <w:rPr>
                <w:rFonts w:asciiTheme="minorHAnsi" w:hAnsiTheme="minorHAnsi" w:cstheme="minorHAnsi"/>
                <w:sz w:val="22"/>
                <w:szCs w:val="22"/>
              </w:rPr>
              <w:t xml:space="preserve">True or </w:t>
            </w:r>
            <w:r w:rsidRPr="00AF573B" w:rsidR="00442A83">
              <w:rPr>
                <w:rFonts w:asciiTheme="minorHAnsi" w:hAnsiTheme="minorHAnsi" w:cstheme="minorHAnsi"/>
                <w:b/>
                <w:bCs/>
                <w:sz w:val="22"/>
                <w:szCs w:val="22"/>
              </w:rPr>
              <w:t>F</w:t>
            </w:r>
            <w:r w:rsidRPr="00AF573B">
              <w:rPr>
                <w:rFonts w:asciiTheme="minorHAnsi" w:hAnsiTheme="minorHAnsi" w:cstheme="minorHAnsi"/>
                <w:b/>
                <w:bCs/>
                <w:sz w:val="22"/>
                <w:szCs w:val="22"/>
              </w:rPr>
              <w:t>alse</w:t>
            </w:r>
            <w:r w:rsidRPr="00AF573B">
              <w:rPr>
                <w:rFonts w:asciiTheme="minorHAnsi" w:hAnsiTheme="minorHAnsi" w:cstheme="minorHAnsi"/>
                <w:sz w:val="22"/>
                <w:szCs w:val="22"/>
              </w:rPr>
              <w:t>? Child welfare professionals who partner with kinship, foster care providers, and adoptive parents using a singular approach will be most effective.</w:t>
            </w:r>
          </w:p>
        </w:tc>
      </w:tr>
      <w:tr w14:paraId="2BA92CDE" w14:textId="77777777" w:rsidTr="006F4BFA">
        <w:tblPrEx>
          <w:tblW w:w="9445" w:type="dxa"/>
          <w:tblCellMar>
            <w:left w:w="10" w:type="dxa"/>
            <w:right w:w="10" w:type="dxa"/>
          </w:tblCellMar>
          <w:tblLook w:val="04A0"/>
        </w:tblPrEx>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BFA" w:rsidRPr="00AF573B" w:rsidP="0046558C" w14:paraId="5203C2D7" w14:textId="741B6171">
            <w:pPr>
              <w:spacing w:after="0" w:line="240" w:lineRule="auto"/>
              <w:rPr>
                <w:sz w:val="24"/>
                <w:szCs w:val="24"/>
                <w:highlight w:val="lightGray"/>
              </w:rPr>
            </w:pPr>
            <w:r w:rsidRPr="00C8703A">
              <w:rPr>
                <w:sz w:val="24"/>
                <w:szCs w:val="24"/>
              </w:rPr>
              <w:t>E</w:t>
            </w:r>
            <w:r w:rsidRPr="00C8703A">
              <w:rPr>
                <w:sz w:val="24"/>
                <w:szCs w:val="24"/>
              </w:rPr>
              <w:t>-</w:t>
            </w:r>
            <w:r w:rsidRPr="00C8703A" w:rsidR="00F77F63">
              <w:rPr>
                <w:sz w:val="24"/>
                <w:szCs w:val="24"/>
              </w:rPr>
              <w:t>4</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BFA" w:rsidRPr="00AF573B" w:rsidP="0046558C" w14:paraId="17687061" w14:textId="718CFBC1">
            <w:pPr>
              <w:spacing w:after="0" w:line="240" w:lineRule="auto"/>
            </w:pPr>
            <w:r w:rsidRPr="00AF573B">
              <w:t xml:space="preserve">What is </w:t>
            </w:r>
            <w:r w:rsidRPr="00AF573B">
              <w:rPr>
                <w:b/>
                <w:bCs/>
              </w:rPr>
              <w:t>NOT</w:t>
            </w:r>
            <w:r w:rsidRPr="00AF573B">
              <w:t xml:space="preserve"> a key message child welfare professionals can communicate to help reduce shame and guilt among </w:t>
            </w:r>
            <w:r w:rsidR="00BE71DE">
              <w:t>people</w:t>
            </w:r>
            <w:r w:rsidRPr="00AF573B">
              <w:t xml:space="preserve"> whose child was exposed to alcohol or other substances</w:t>
            </w:r>
            <w:r w:rsidR="00BE71DE">
              <w:t xml:space="preserve"> before birth</w:t>
            </w:r>
            <w:r w:rsidRPr="00AF573B">
              <w:t>?</w:t>
            </w:r>
          </w:p>
          <w:p w:rsidR="006F4BFA" w:rsidRPr="00AF573B" w14:paraId="1CABE96B" w14:textId="77777777">
            <w:pPr>
              <w:pStyle w:val="ListParagraph"/>
              <w:numPr>
                <w:ilvl w:val="1"/>
                <w:numId w:val="9"/>
              </w:numPr>
              <w:suppressAutoHyphens/>
              <w:autoSpaceDN w:val="0"/>
              <w:spacing w:after="0" w:line="240" w:lineRule="auto"/>
              <w:ind w:left="677"/>
              <w:rPr>
                <w:b/>
                <w:bCs/>
              </w:rPr>
            </w:pPr>
            <w:r w:rsidRPr="00AF573B">
              <w:rPr>
                <w:b/>
                <w:bCs/>
              </w:rPr>
              <w:t>Most people who ingest substances during pregnancy are taking medication for their own health (e.g., anti-depressants).</w:t>
            </w:r>
          </w:p>
          <w:p w:rsidR="006F4BFA" w:rsidRPr="00AF573B" w14:paraId="0A267FD9" w14:textId="75AF5984">
            <w:pPr>
              <w:pStyle w:val="ListParagraph"/>
              <w:numPr>
                <w:ilvl w:val="1"/>
                <w:numId w:val="9"/>
              </w:numPr>
              <w:suppressAutoHyphens/>
              <w:autoSpaceDN w:val="0"/>
              <w:spacing w:after="0" w:line="240" w:lineRule="auto"/>
              <w:ind w:left="677"/>
            </w:pPr>
            <w:r w:rsidRPr="00AF573B">
              <w:t xml:space="preserve">Some </w:t>
            </w:r>
            <w:r w:rsidR="00BE71DE">
              <w:t>people</w:t>
            </w:r>
            <w:r w:rsidRPr="00AF573B">
              <w:t xml:space="preserve"> ingest substances before they know they are pregnant.</w:t>
            </w:r>
          </w:p>
          <w:p w:rsidR="006F4BFA" w:rsidRPr="00AF573B" w14:paraId="0203505F" w14:textId="3F3380D8">
            <w:pPr>
              <w:pStyle w:val="ListParagraph"/>
              <w:numPr>
                <w:ilvl w:val="1"/>
                <w:numId w:val="9"/>
              </w:numPr>
              <w:suppressAutoHyphens/>
              <w:autoSpaceDN w:val="0"/>
              <w:spacing w:after="0" w:line="240" w:lineRule="auto"/>
              <w:ind w:left="677"/>
            </w:pPr>
            <w:r w:rsidRPr="00AF573B">
              <w:t xml:space="preserve">Some </w:t>
            </w:r>
            <w:r w:rsidR="00BE71DE">
              <w:t>people</w:t>
            </w:r>
            <w:r w:rsidRPr="00AF573B">
              <w:t xml:space="preserve"> ingest alcohol because a physician said it was ok to drink some wine with dinner while pregnant.</w:t>
            </w:r>
          </w:p>
          <w:p w:rsidR="006F4BFA" w:rsidRPr="00AF573B" w14:paraId="542F0A40" w14:textId="77777777">
            <w:pPr>
              <w:pStyle w:val="ListParagraph"/>
              <w:numPr>
                <w:ilvl w:val="0"/>
                <w:numId w:val="9"/>
              </w:numPr>
              <w:suppressAutoHyphens/>
              <w:autoSpaceDN w:val="0"/>
              <w:spacing w:after="0" w:line="240" w:lineRule="auto"/>
              <w:ind w:left="677"/>
              <w:rPr>
                <w:color w:val="FF0000"/>
              </w:rPr>
            </w:pPr>
            <w:r w:rsidRPr="00AF573B">
              <w:t>Having a child with an FASD does not mean the parent is a bad parent.</w:t>
            </w:r>
          </w:p>
        </w:tc>
      </w:tr>
    </w:tbl>
    <w:p w:rsidR="008C2A53" w:rsidRPr="003A13D7" w:rsidP="724C970F" w14:paraId="241CC0D4" w14:textId="77777777">
      <w:pPr>
        <w:spacing w:line="257" w:lineRule="auto"/>
        <w:jc w:val="center"/>
        <w:rPr>
          <w:rFonts w:ascii="Arial" w:eastAsia="Arial" w:hAnsi="Arial" w:cs="Arial"/>
          <w:b/>
          <w:bCs/>
          <w:color w:val="000000" w:themeColor="text1"/>
          <w:sz w:val="28"/>
          <w:szCs w:val="28"/>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21136725"/>
      <w:docPartObj>
        <w:docPartGallery w:val="Page Numbers (Bottom of Page)"/>
        <w:docPartUnique/>
      </w:docPartObj>
    </w:sdtPr>
    <w:sdtEndPr>
      <w:rPr>
        <w:noProof/>
      </w:rPr>
    </w:sdtEndPr>
    <w:sdtContent>
      <w:p w:rsidR="003A13D7" w14:paraId="7BB333A9" w14:textId="22B8E5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A13D7" w14:paraId="6FC11D3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41273"/>
    <w:multiLevelType w:val="hybridMultilevel"/>
    <w:tmpl w:val="5F76AB8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D437F1"/>
    <w:multiLevelType w:val="hybridMultilevel"/>
    <w:tmpl w:val="8F94CD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upp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D8649B"/>
    <w:multiLevelType w:val="multilevel"/>
    <w:tmpl w:val="AC0616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922478"/>
    <w:multiLevelType w:val="multilevel"/>
    <w:tmpl w:val="619AAEC0"/>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091767"/>
    <w:multiLevelType w:val="multilevel"/>
    <w:tmpl w:val="AC0616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3106262"/>
    <w:multiLevelType w:val="multilevel"/>
    <w:tmpl w:val="AC0616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C7840C2"/>
    <w:multiLevelType w:val="hybridMultilevel"/>
    <w:tmpl w:val="5F76AB8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7641DE"/>
    <w:multiLevelType w:val="hybridMultilevel"/>
    <w:tmpl w:val="5F76AB8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872033"/>
    <w:multiLevelType w:val="hybridMultilevel"/>
    <w:tmpl w:val="CCAC8112"/>
    <w:lvl w:ilvl="0">
      <w:start w:val="1"/>
      <w:numFmt w:val="lowerLetter"/>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188643D"/>
    <w:multiLevelType w:val="multilevel"/>
    <w:tmpl w:val="AC0616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5D9169B"/>
    <w:multiLevelType w:val="hybridMultilevel"/>
    <w:tmpl w:val="FCFE23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77004DB"/>
    <w:multiLevelType w:val="hybridMultilevel"/>
    <w:tmpl w:val="57B648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7AE5154"/>
    <w:multiLevelType w:val="hybridMultilevel"/>
    <w:tmpl w:val="57B648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B75914"/>
    <w:multiLevelType w:val="hybridMultilevel"/>
    <w:tmpl w:val="4CF23732"/>
    <w:lvl w:ilvl="0">
      <w:start w:val="1"/>
      <w:numFmt w:val="lowerLetter"/>
      <w:lvlText w:val="%1."/>
      <w:lvlJc w:val="left"/>
      <w:pPr>
        <w:ind w:left="767" w:hanging="360"/>
      </w:pPr>
    </w:lvl>
    <w:lvl w:ilvl="1" w:tentative="1">
      <w:start w:val="1"/>
      <w:numFmt w:val="lowerLetter"/>
      <w:lvlText w:val="%2."/>
      <w:lvlJc w:val="left"/>
      <w:pPr>
        <w:ind w:left="1487" w:hanging="360"/>
      </w:pPr>
    </w:lvl>
    <w:lvl w:ilvl="2" w:tentative="1">
      <w:start w:val="1"/>
      <w:numFmt w:val="lowerRoman"/>
      <w:lvlText w:val="%3."/>
      <w:lvlJc w:val="right"/>
      <w:pPr>
        <w:ind w:left="2207" w:hanging="180"/>
      </w:pPr>
    </w:lvl>
    <w:lvl w:ilvl="3" w:tentative="1">
      <w:start w:val="1"/>
      <w:numFmt w:val="decimal"/>
      <w:lvlText w:val="%4."/>
      <w:lvlJc w:val="left"/>
      <w:pPr>
        <w:ind w:left="2927" w:hanging="360"/>
      </w:pPr>
    </w:lvl>
    <w:lvl w:ilvl="4" w:tentative="1">
      <w:start w:val="1"/>
      <w:numFmt w:val="lowerLetter"/>
      <w:lvlText w:val="%5."/>
      <w:lvlJc w:val="left"/>
      <w:pPr>
        <w:ind w:left="3647" w:hanging="360"/>
      </w:pPr>
    </w:lvl>
    <w:lvl w:ilvl="5" w:tentative="1">
      <w:start w:val="1"/>
      <w:numFmt w:val="lowerRoman"/>
      <w:lvlText w:val="%6."/>
      <w:lvlJc w:val="right"/>
      <w:pPr>
        <w:ind w:left="4367" w:hanging="180"/>
      </w:pPr>
    </w:lvl>
    <w:lvl w:ilvl="6" w:tentative="1">
      <w:start w:val="1"/>
      <w:numFmt w:val="decimal"/>
      <w:lvlText w:val="%7."/>
      <w:lvlJc w:val="left"/>
      <w:pPr>
        <w:ind w:left="5087" w:hanging="360"/>
      </w:pPr>
    </w:lvl>
    <w:lvl w:ilvl="7" w:tentative="1">
      <w:start w:val="1"/>
      <w:numFmt w:val="lowerLetter"/>
      <w:lvlText w:val="%8."/>
      <w:lvlJc w:val="left"/>
      <w:pPr>
        <w:ind w:left="5807" w:hanging="360"/>
      </w:pPr>
    </w:lvl>
    <w:lvl w:ilvl="8" w:tentative="1">
      <w:start w:val="1"/>
      <w:numFmt w:val="lowerRoman"/>
      <w:lvlText w:val="%9."/>
      <w:lvlJc w:val="right"/>
      <w:pPr>
        <w:ind w:left="6527" w:hanging="180"/>
      </w:pPr>
    </w:lvl>
  </w:abstractNum>
  <w:abstractNum w:abstractNumId="14">
    <w:nsid w:val="39DA1EBD"/>
    <w:multiLevelType w:val="multilevel"/>
    <w:tmpl w:val="D73829FC"/>
    <w:lvl w:ilvl="0">
      <w:start w:val="1"/>
      <w:numFmt w:val="lowerLetter"/>
      <w:lvlText w:val="%1."/>
      <w:lvlJc w:val="left"/>
      <w:pPr>
        <w:ind w:left="720" w:hanging="360"/>
      </w:pPr>
      <w:rPr>
        <w:b w:val="0"/>
        <w:bCs/>
        <w:color w:val="auto"/>
      </w:rPr>
    </w:lvl>
    <w:lvl w:ilvl="1">
      <w:start w:val="1"/>
      <w:numFmt w:val="lowerLetter"/>
      <w:lvlText w:val="%2."/>
      <w:lvlJc w:val="left"/>
      <w:pPr>
        <w:ind w:left="1440" w:hanging="360"/>
      </w:pPr>
    </w:lvl>
    <w:lvl w:ilvl="2">
      <w:start w:val="0"/>
      <w:numFmt w:val="bullet"/>
      <w:lvlText w:val=""/>
      <w:lvlJc w:val="left"/>
      <w:pPr>
        <w:ind w:left="2340" w:hanging="36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B185859"/>
    <w:multiLevelType w:val="hybridMultilevel"/>
    <w:tmpl w:val="B76C3CE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B4744E3"/>
    <w:multiLevelType w:val="hybridMultilevel"/>
    <w:tmpl w:val="D846783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EF91D18"/>
    <w:multiLevelType w:val="hybridMultilevel"/>
    <w:tmpl w:val="B492C82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F6552EB"/>
    <w:multiLevelType w:val="hybridMultilevel"/>
    <w:tmpl w:val="D97020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19D69B6"/>
    <w:multiLevelType w:val="hybridMultilevel"/>
    <w:tmpl w:val="5F76AB8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1A21D5C"/>
    <w:multiLevelType w:val="hybridMultilevel"/>
    <w:tmpl w:val="29DEACA6"/>
    <w:lvl w:ilvl="0">
      <w:start w:val="1"/>
      <w:numFmt w:val="lowerLetter"/>
      <w:lvlText w:val="%1."/>
      <w:lvlJc w:val="left"/>
      <w:pPr>
        <w:ind w:left="1037" w:hanging="360"/>
      </w:pPr>
      <w:rPr>
        <w:color w:val="auto"/>
      </w:rPr>
    </w:lvl>
    <w:lvl w:ilvl="1">
      <w:start w:val="1"/>
      <w:numFmt w:val="lowerLetter"/>
      <w:lvlText w:val="%2."/>
      <w:lvlJc w:val="left"/>
      <w:pPr>
        <w:ind w:left="1757" w:hanging="360"/>
      </w:pPr>
      <w:rPr>
        <w:i w:val="0"/>
        <w:iCs w:val="0"/>
      </w:rPr>
    </w:lvl>
    <w:lvl w:ilvl="2" w:tentative="1">
      <w:start w:val="1"/>
      <w:numFmt w:val="lowerRoman"/>
      <w:lvlText w:val="%3."/>
      <w:lvlJc w:val="right"/>
      <w:pPr>
        <w:ind w:left="2477" w:hanging="180"/>
      </w:pPr>
    </w:lvl>
    <w:lvl w:ilvl="3" w:tentative="1">
      <w:start w:val="1"/>
      <w:numFmt w:val="decimal"/>
      <w:lvlText w:val="%4."/>
      <w:lvlJc w:val="left"/>
      <w:pPr>
        <w:ind w:left="3197" w:hanging="360"/>
      </w:pPr>
    </w:lvl>
    <w:lvl w:ilvl="4" w:tentative="1">
      <w:start w:val="1"/>
      <w:numFmt w:val="lowerLetter"/>
      <w:lvlText w:val="%5."/>
      <w:lvlJc w:val="left"/>
      <w:pPr>
        <w:ind w:left="3917" w:hanging="360"/>
      </w:pPr>
    </w:lvl>
    <w:lvl w:ilvl="5" w:tentative="1">
      <w:start w:val="1"/>
      <w:numFmt w:val="lowerRoman"/>
      <w:lvlText w:val="%6."/>
      <w:lvlJc w:val="right"/>
      <w:pPr>
        <w:ind w:left="4637" w:hanging="180"/>
      </w:pPr>
    </w:lvl>
    <w:lvl w:ilvl="6" w:tentative="1">
      <w:start w:val="1"/>
      <w:numFmt w:val="decimal"/>
      <w:lvlText w:val="%7."/>
      <w:lvlJc w:val="left"/>
      <w:pPr>
        <w:ind w:left="5357" w:hanging="360"/>
      </w:pPr>
    </w:lvl>
    <w:lvl w:ilvl="7" w:tentative="1">
      <w:start w:val="1"/>
      <w:numFmt w:val="lowerLetter"/>
      <w:lvlText w:val="%8."/>
      <w:lvlJc w:val="left"/>
      <w:pPr>
        <w:ind w:left="6077" w:hanging="360"/>
      </w:pPr>
    </w:lvl>
    <w:lvl w:ilvl="8" w:tentative="1">
      <w:start w:val="1"/>
      <w:numFmt w:val="lowerRoman"/>
      <w:lvlText w:val="%9."/>
      <w:lvlJc w:val="right"/>
      <w:pPr>
        <w:ind w:left="6797" w:hanging="180"/>
      </w:pPr>
    </w:lvl>
  </w:abstractNum>
  <w:abstractNum w:abstractNumId="21">
    <w:nsid w:val="452F4E8F"/>
    <w:multiLevelType w:val="hybridMultilevel"/>
    <w:tmpl w:val="136440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5521DB5"/>
    <w:multiLevelType w:val="hybridMultilevel"/>
    <w:tmpl w:val="6338B98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C244281"/>
    <w:multiLevelType w:val="hybridMultilevel"/>
    <w:tmpl w:val="13EA7BDC"/>
    <w:lvl w:ilvl="0">
      <w:start w:val="1"/>
      <w:numFmt w:val="lowerLetter"/>
      <w:lvlText w:val="%1."/>
      <w:lvlJc w:val="left"/>
      <w:pPr>
        <w:ind w:left="720" w:hanging="360"/>
      </w:pPr>
      <w:rPr>
        <w:rFonts w:asciiTheme="minorHAnsi" w:hAnsiTheme="minorHAnsi" w:cstheme="minorHAnsi" w:hint="default"/>
        <w:i w:val="0"/>
        <w:i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CDB31F1"/>
    <w:multiLevelType w:val="hybridMultilevel"/>
    <w:tmpl w:val="5F76AB8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009235F"/>
    <w:multiLevelType w:val="hybridMultilevel"/>
    <w:tmpl w:val="781424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03C4CDE"/>
    <w:multiLevelType w:val="hybridMultilevel"/>
    <w:tmpl w:val="4E80F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55427E8C"/>
    <w:multiLevelType w:val="hybridMultilevel"/>
    <w:tmpl w:val="239C997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5817653"/>
    <w:multiLevelType w:val="hybridMultilevel"/>
    <w:tmpl w:val="5E929B2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3F32A76"/>
    <w:multiLevelType w:val="hybridMultilevel"/>
    <w:tmpl w:val="5B7C07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6E5326D"/>
    <w:multiLevelType w:val="hybridMultilevel"/>
    <w:tmpl w:val="DE667E50"/>
    <w:lvl w:ilvl="0">
      <w:start w:val="1"/>
      <w:numFmt w:val="lowerLetter"/>
      <w:lvlText w:val="%1."/>
      <w:lvlJc w:val="left"/>
      <w:pPr>
        <w:ind w:left="720" w:hanging="360"/>
      </w:pPr>
      <w:rPr>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8E72CD6"/>
    <w:multiLevelType w:val="hybridMultilevel"/>
    <w:tmpl w:val="91FE47C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10B0923"/>
    <w:multiLevelType w:val="multilevel"/>
    <w:tmpl w:val="D73829FC"/>
    <w:lvl w:ilvl="0">
      <w:start w:val="1"/>
      <w:numFmt w:val="lowerLetter"/>
      <w:lvlText w:val="%1."/>
      <w:lvlJc w:val="left"/>
      <w:pPr>
        <w:ind w:left="720" w:hanging="360"/>
      </w:pPr>
      <w:rPr>
        <w:b w:val="0"/>
        <w:bCs/>
        <w:color w:val="auto"/>
      </w:rPr>
    </w:lvl>
    <w:lvl w:ilvl="1">
      <w:start w:val="1"/>
      <w:numFmt w:val="lowerLetter"/>
      <w:lvlText w:val="%2."/>
      <w:lvlJc w:val="left"/>
      <w:pPr>
        <w:ind w:left="1440" w:hanging="360"/>
      </w:pPr>
    </w:lvl>
    <w:lvl w:ilvl="2">
      <w:start w:val="0"/>
      <w:numFmt w:val="bullet"/>
      <w:lvlText w:val=""/>
      <w:lvlJc w:val="left"/>
      <w:pPr>
        <w:ind w:left="2340" w:hanging="36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15462FB"/>
    <w:multiLevelType w:val="hybridMultilevel"/>
    <w:tmpl w:val="E404133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26F4A02"/>
    <w:multiLevelType w:val="hybridMultilevel"/>
    <w:tmpl w:val="04BCF482"/>
    <w:lvl w:ilvl="0">
      <w:start w:val="1"/>
      <w:numFmt w:val="lowerLetter"/>
      <w:lvlText w:val="%1."/>
      <w:lvlJc w:val="left"/>
      <w:pPr>
        <w:ind w:left="1037" w:hanging="360"/>
      </w:pPr>
    </w:lvl>
    <w:lvl w:ilvl="1" w:tentative="1">
      <w:start w:val="1"/>
      <w:numFmt w:val="lowerLetter"/>
      <w:lvlText w:val="%2."/>
      <w:lvlJc w:val="left"/>
      <w:pPr>
        <w:ind w:left="1757" w:hanging="360"/>
      </w:pPr>
    </w:lvl>
    <w:lvl w:ilvl="2" w:tentative="1">
      <w:start w:val="1"/>
      <w:numFmt w:val="lowerRoman"/>
      <w:lvlText w:val="%3."/>
      <w:lvlJc w:val="right"/>
      <w:pPr>
        <w:ind w:left="2477" w:hanging="180"/>
      </w:pPr>
    </w:lvl>
    <w:lvl w:ilvl="3" w:tentative="1">
      <w:start w:val="1"/>
      <w:numFmt w:val="decimal"/>
      <w:lvlText w:val="%4."/>
      <w:lvlJc w:val="left"/>
      <w:pPr>
        <w:ind w:left="3197" w:hanging="360"/>
      </w:pPr>
    </w:lvl>
    <w:lvl w:ilvl="4">
      <w:start w:val="1"/>
      <w:numFmt w:val="lowerLetter"/>
      <w:lvlText w:val="%5."/>
      <w:lvlJc w:val="left"/>
      <w:pPr>
        <w:ind w:left="3917" w:hanging="360"/>
      </w:pPr>
    </w:lvl>
    <w:lvl w:ilvl="5" w:tentative="1">
      <w:start w:val="1"/>
      <w:numFmt w:val="lowerRoman"/>
      <w:lvlText w:val="%6."/>
      <w:lvlJc w:val="right"/>
      <w:pPr>
        <w:ind w:left="4637" w:hanging="180"/>
      </w:pPr>
    </w:lvl>
    <w:lvl w:ilvl="6" w:tentative="1">
      <w:start w:val="1"/>
      <w:numFmt w:val="decimal"/>
      <w:lvlText w:val="%7."/>
      <w:lvlJc w:val="left"/>
      <w:pPr>
        <w:ind w:left="5357" w:hanging="360"/>
      </w:pPr>
    </w:lvl>
    <w:lvl w:ilvl="7" w:tentative="1">
      <w:start w:val="1"/>
      <w:numFmt w:val="lowerLetter"/>
      <w:lvlText w:val="%8."/>
      <w:lvlJc w:val="left"/>
      <w:pPr>
        <w:ind w:left="6077" w:hanging="360"/>
      </w:pPr>
    </w:lvl>
    <w:lvl w:ilvl="8" w:tentative="1">
      <w:start w:val="1"/>
      <w:numFmt w:val="lowerRoman"/>
      <w:lvlText w:val="%9."/>
      <w:lvlJc w:val="right"/>
      <w:pPr>
        <w:ind w:left="6797" w:hanging="180"/>
      </w:pPr>
    </w:lvl>
  </w:abstractNum>
  <w:abstractNum w:abstractNumId="35">
    <w:nsid w:val="734900DC"/>
    <w:multiLevelType w:val="multilevel"/>
    <w:tmpl w:val="663811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495594B"/>
    <w:multiLevelType w:val="hybridMultilevel"/>
    <w:tmpl w:val="BC1E4FF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7A72122"/>
    <w:multiLevelType w:val="multilevel"/>
    <w:tmpl w:val="AC0616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85769F8"/>
    <w:multiLevelType w:val="hybridMultilevel"/>
    <w:tmpl w:val="E88E577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8AF24CE"/>
    <w:multiLevelType w:val="multilevel"/>
    <w:tmpl w:val="AC0616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23634415">
    <w:abstractNumId w:val="16"/>
  </w:num>
  <w:num w:numId="2" w16cid:durableId="1731152742">
    <w:abstractNumId w:val="26"/>
  </w:num>
  <w:num w:numId="3" w16cid:durableId="1520118206">
    <w:abstractNumId w:val="35"/>
  </w:num>
  <w:num w:numId="4" w16cid:durableId="57749024">
    <w:abstractNumId w:val="2"/>
  </w:num>
  <w:num w:numId="5" w16cid:durableId="397747371">
    <w:abstractNumId w:val="14"/>
  </w:num>
  <w:num w:numId="6" w16cid:durableId="1340351743">
    <w:abstractNumId w:val="34"/>
  </w:num>
  <w:num w:numId="7" w16cid:durableId="1557427589">
    <w:abstractNumId w:val="17"/>
  </w:num>
  <w:num w:numId="8" w16cid:durableId="1385104400">
    <w:abstractNumId w:val="30"/>
  </w:num>
  <w:num w:numId="9" w16cid:durableId="42870400">
    <w:abstractNumId w:val="20"/>
  </w:num>
  <w:num w:numId="10" w16cid:durableId="1515727966">
    <w:abstractNumId w:val="7"/>
  </w:num>
  <w:num w:numId="11" w16cid:durableId="1377005005">
    <w:abstractNumId w:val="21"/>
  </w:num>
  <w:num w:numId="12" w16cid:durableId="190806320">
    <w:abstractNumId w:val="12"/>
  </w:num>
  <w:num w:numId="13" w16cid:durableId="1675185195">
    <w:abstractNumId w:val="0"/>
  </w:num>
  <w:num w:numId="14" w16cid:durableId="1499149851">
    <w:abstractNumId w:val="24"/>
  </w:num>
  <w:num w:numId="15" w16cid:durableId="679115317">
    <w:abstractNumId w:val="18"/>
  </w:num>
  <w:num w:numId="16" w16cid:durableId="1976324855">
    <w:abstractNumId w:val="8"/>
  </w:num>
  <w:num w:numId="17" w16cid:durableId="724568627">
    <w:abstractNumId w:val="23"/>
  </w:num>
  <w:num w:numId="18" w16cid:durableId="324818008">
    <w:abstractNumId w:val="1"/>
  </w:num>
  <w:num w:numId="19" w16cid:durableId="121273182">
    <w:abstractNumId w:val="15"/>
  </w:num>
  <w:num w:numId="20" w16cid:durableId="1133330815">
    <w:abstractNumId w:val="33"/>
  </w:num>
  <w:num w:numId="21" w16cid:durableId="1502811629">
    <w:abstractNumId w:val="31"/>
  </w:num>
  <w:num w:numId="22" w16cid:durableId="120727707">
    <w:abstractNumId w:val="11"/>
  </w:num>
  <w:num w:numId="23" w16cid:durableId="780418777">
    <w:abstractNumId w:val="19"/>
  </w:num>
  <w:num w:numId="24" w16cid:durableId="2002851275">
    <w:abstractNumId w:val="13"/>
  </w:num>
  <w:num w:numId="25" w16cid:durableId="2120905900">
    <w:abstractNumId w:val="28"/>
  </w:num>
  <w:num w:numId="26" w16cid:durableId="132872023">
    <w:abstractNumId w:val="6"/>
  </w:num>
  <w:num w:numId="27" w16cid:durableId="1494027508">
    <w:abstractNumId w:val="3"/>
  </w:num>
  <w:num w:numId="28" w16cid:durableId="2087025718">
    <w:abstractNumId w:val="36"/>
  </w:num>
  <w:num w:numId="29" w16cid:durableId="689264207">
    <w:abstractNumId w:val="32"/>
  </w:num>
  <w:num w:numId="30" w16cid:durableId="1653219230">
    <w:abstractNumId w:val="22"/>
  </w:num>
  <w:num w:numId="31" w16cid:durableId="100422461">
    <w:abstractNumId w:val="4"/>
  </w:num>
  <w:num w:numId="32" w16cid:durableId="1066076659">
    <w:abstractNumId w:val="9"/>
  </w:num>
  <w:num w:numId="33" w16cid:durableId="672680488">
    <w:abstractNumId w:val="10"/>
  </w:num>
  <w:num w:numId="34" w16cid:durableId="930813705">
    <w:abstractNumId w:val="39"/>
  </w:num>
  <w:num w:numId="35" w16cid:durableId="1054086726">
    <w:abstractNumId w:val="37"/>
  </w:num>
  <w:num w:numId="36" w16cid:durableId="1490487017">
    <w:abstractNumId w:val="38"/>
  </w:num>
  <w:num w:numId="37" w16cid:durableId="922908156">
    <w:abstractNumId w:val="5"/>
  </w:num>
  <w:num w:numId="38" w16cid:durableId="251738690">
    <w:abstractNumId w:val="25"/>
  </w:num>
  <w:num w:numId="39" w16cid:durableId="194970905">
    <w:abstractNumId w:val="29"/>
  </w:num>
  <w:num w:numId="40" w16cid:durableId="838038901">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B453E2"/>
    <w:rsid w:val="000027E6"/>
    <w:rsid w:val="00016C9E"/>
    <w:rsid w:val="000173FE"/>
    <w:rsid w:val="00024CB3"/>
    <w:rsid w:val="00025E97"/>
    <w:rsid w:val="00040143"/>
    <w:rsid w:val="000412DB"/>
    <w:rsid w:val="00042D6B"/>
    <w:rsid w:val="00043889"/>
    <w:rsid w:val="00044997"/>
    <w:rsid w:val="000575FC"/>
    <w:rsid w:val="00065A15"/>
    <w:rsid w:val="00070170"/>
    <w:rsid w:val="00071E99"/>
    <w:rsid w:val="000729DB"/>
    <w:rsid w:val="00073E33"/>
    <w:rsid w:val="00081E61"/>
    <w:rsid w:val="00083125"/>
    <w:rsid w:val="00090041"/>
    <w:rsid w:val="00091B66"/>
    <w:rsid w:val="000949AB"/>
    <w:rsid w:val="000956B8"/>
    <w:rsid w:val="00095F87"/>
    <w:rsid w:val="000A13DF"/>
    <w:rsid w:val="000B5637"/>
    <w:rsid w:val="000E1CA7"/>
    <w:rsid w:val="000E7C51"/>
    <w:rsid w:val="000F6A8F"/>
    <w:rsid w:val="001178FA"/>
    <w:rsid w:val="00136FEC"/>
    <w:rsid w:val="00137807"/>
    <w:rsid w:val="001402CF"/>
    <w:rsid w:val="00140DC2"/>
    <w:rsid w:val="00143992"/>
    <w:rsid w:val="00165F50"/>
    <w:rsid w:val="00172324"/>
    <w:rsid w:val="001828AB"/>
    <w:rsid w:val="00186044"/>
    <w:rsid w:val="00190247"/>
    <w:rsid w:val="00190596"/>
    <w:rsid w:val="00194916"/>
    <w:rsid w:val="001971E4"/>
    <w:rsid w:val="001A55E4"/>
    <w:rsid w:val="001B040E"/>
    <w:rsid w:val="001B574C"/>
    <w:rsid w:val="001C05C0"/>
    <w:rsid w:val="001D0A67"/>
    <w:rsid w:val="001D1222"/>
    <w:rsid w:val="001D420F"/>
    <w:rsid w:val="001D564D"/>
    <w:rsid w:val="001D697B"/>
    <w:rsid w:val="001E4F11"/>
    <w:rsid w:val="001F03FE"/>
    <w:rsid w:val="001F147D"/>
    <w:rsid w:val="001F2125"/>
    <w:rsid w:val="002007DE"/>
    <w:rsid w:val="00201729"/>
    <w:rsid w:val="00202152"/>
    <w:rsid w:val="00204871"/>
    <w:rsid w:val="0021634C"/>
    <w:rsid w:val="002163F6"/>
    <w:rsid w:val="00223256"/>
    <w:rsid w:val="002242B7"/>
    <w:rsid w:val="00224561"/>
    <w:rsid w:val="0022619B"/>
    <w:rsid w:val="00232D53"/>
    <w:rsid w:val="00234835"/>
    <w:rsid w:val="00236FE7"/>
    <w:rsid w:val="00240CEE"/>
    <w:rsid w:val="00246E81"/>
    <w:rsid w:val="00253E79"/>
    <w:rsid w:val="00261CEB"/>
    <w:rsid w:val="00262B87"/>
    <w:rsid w:val="00271BCF"/>
    <w:rsid w:val="0027477E"/>
    <w:rsid w:val="00276449"/>
    <w:rsid w:val="002804E0"/>
    <w:rsid w:val="00284BDC"/>
    <w:rsid w:val="00296A60"/>
    <w:rsid w:val="002A3704"/>
    <w:rsid w:val="002A5476"/>
    <w:rsid w:val="002B7032"/>
    <w:rsid w:val="002B725E"/>
    <w:rsid w:val="002C17DC"/>
    <w:rsid w:val="002C2C89"/>
    <w:rsid w:val="002C6DEC"/>
    <w:rsid w:val="002D5E19"/>
    <w:rsid w:val="002E211A"/>
    <w:rsid w:val="002E2245"/>
    <w:rsid w:val="002F0273"/>
    <w:rsid w:val="002F71AB"/>
    <w:rsid w:val="003006F1"/>
    <w:rsid w:val="00304FE8"/>
    <w:rsid w:val="00311827"/>
    <w:rsid w:val="0031479B"/>
    <w:rsid w:val="00315C45"/>
    <w:rsid w:val="00323248"/>
    <w:rsid w:val="00323C2E"/>
    <w:rsid w:val="00337371"/>
    <w:rsid w:val="003418AF"/>
    <w:rsid w:val="00360EDB"/>
    <w:rsid w:val="00380545"/>
    <w:rsid w:val="00381B6C"/>
    <w:rsid w:val="003918F3"/>
    <w:rsid w:val="0039565E"/>
    <w:rsid w:val="00395778"/>
    <w:rsid w:val="00396C50"/>
    <w:rsid w:val="0039757A"/>
    <w:rsid w:val="00397FD6"/>
    <w:rsid w:val="003A13D7"/>
    <w:rsid w:val="003A7AF8"/>
    <w:rsid w:val="003B0711"/>
    <w:rsid w:val="003B0B30"/>
    <w:rsid w:val="003B619E"/>
    <w:rsid w:val="003C3480"/>
    <w:rsid w:val="003D0453"/>
    <w:rsid w:val="003D3835"/>
    <w:rsid w:val="003D48A3"/>
    <w:rsid w:val="003D7205"/>
    <w:rsid w:val="003E01F4"/>
    <w:rsid w:val="003E06D3"/>
    <w:rsid w:val="003E1BE6"/>
    <w:rsid w:val="003F6D86"/>
    <w:rsid w:val="00401A22"/>
    <w:rsid w:val="00401F31"/>
    <w:rsid w:val="0040250D"/>
    <w:rsid w:val="00402BFC"/>
    <w:rsid w:val="00403BB8"/>
    <w:rsid w:val="00404787"/>
    <w:rsid w:val="00406F37"/>
    <w:rsid w:val="004105B3"/>
    <w:rsid w:val="004112E8"/>
    <w:rsid w:val="004118A0"/>
    <w:rsid w:val="00412ADD"/>
    <w:rsid w:val="0041392B"/>
    <w:rsid w:val="00424288"/>
    <w:rsid w:val="004301AF"/>
    <w:rsid w:val="004402AA"/>
    <w:rsid w:val="00442A83"/>
    <w:rsid w:val="00444DEE"/>
    <w:rsid w:val="00444F39"/>
    <w:rsid w:val="004471FA"/>
    <w:rsid w:val="0046558C"/>
    <w:rsid w:val="004672E8"/>
    <w:rsid w:val="004674A3"/>
    <w:rsid w:val="00470577"/>
    <w:rsid w:val="00474D60"/>
    <w:rsid w:val="00492A08"/>
    <w:rsid w:val="004A7A75"/>
    <w:rsid w:val="004B281D"/>
    <w:rsid w:val="004B6962"/>
    <w:rsid w:val="004C12A1"/>
    <w:rsid w:val="004E2606"/>
    <w:rsid w:val="004E37F8"/>
    <w:rsid w:val="004F2A38"/>
    <w:rsid w:val="005062F4"/>
    <w:rsid w:val="00510915"/>
    <w:rsid w:val="00512B1B"/>
    <w:rsid w:val="00512FF5"/>
    <w:rsid w:val="005150DD"/>
    <w:rsid w:val="00516544"/>
    <w:rsid w:val="00516AA2"/>
    <w:rsid w:val="00526D0B"/>
    <w:rsid w:val="00527BFD"/>
    <w:rsid w:val="00530BD5"/>
    <w:rsid w:val="00534722"/>
    <w:rsid w:val="005374C9"/>
    <w:rsid w:val="005378C5"/>
    <w:rsid w:val="0054246B"/>
    <w:rsid w:val="00544A6A"/>
    <w:rsid w:val="00555ABB"/>
    <w:rsid w:val="00555D9C"/>
    <w:rsid w:val="00557218"/>
    <w:rsid w:val="00571E85"/>
    <w:rsid w:val="0058322C"/>
    <w:rsid w:val="00587D47"/>
    <w:rsid w:val="00592197"/>
    <w:rsid w:val="005A1936"/>
    <w:rsid w:val="005A7106"/>
    <w:rsid w:val="005B2828"/>
    <w:rsid w:val="005B366E"/>
    <w:rsid w:val="005B4263"/>
    <w:rsid w:val="005B7C69"/>
    <w:rsid w:val="005E05CB"/>
    <w:rsid w:val="005E6135"/>
    <w:rsid w:val="005E7D6E"/>
    <w:rsid w:val="005F251B"/>
    <w:rsid w:val="006107F3"/>
    <w:rsid w:val="00615654"/>
    <w:rsid w:val="00615BB2"/>
    <w:rsid w:val="00616335"/>
    <w:rsid w:val="00620D80"/>
    <w:rsid w:val="00622384"/>
    <w:rsid w:val="006247FD"/>
    <w:rsid w:val="00625C2F"/>
    <w:rsid w:val="006326E9"/>
    <w:rsid w:val="00655AE7"/>
    <w:rsid w:val="006620CF"/>
    <w:rsid w:val="00667731"/>
    <w:rsid w:val="0067360D"/>
    <w:rsid w:val="0068119E"/>
    <w:rsid w:val="00683397"/>
    <w:rsid w:val="00683972"/>
    <w:rsid w:val="00685565"/>
    <w:rsid w:val="00685614"/>
    <w:rsid w:val="00687F55"/>
    <w:rsid w:val="006917C4"/>
    <w:rsid w:val="00692988"/>
    <w:rsid w:val="0069762C"/>
    <w:rsid w:val="00697759"/>
    <w:rsid w:val="006B00F2"/>
    <w:rsid w:val="006C4BC1"/>
    <w:rsid w:val="006D0442"/>
    <w:rsid w:val="006E143A"/>
    <w:rsid w:val="006E50DC"/>
    <w:rsid w:val="006F1E5F"/>
    <w:rsid w:val="006F365A"/>
    <w:rsid w:val="006F36C7"/>
    <w:rsid w:val="006F4BFA"/>
    <w:rsid w:val="006F4D38"/>
    <w:rsid w:val="006F5810"/>
    <w:rsid w:val="006F584E"/>
    <w:rsid w:val="006F6FBD"/>
    <w:rsid w:val="006F7214"/>
    <w:rsid w:val="00703BB2"/>
    <w:rsid w:val="00710D11"/>
    <w:rsid w:val="00712B7E"/>
    <w:rsid w:val="007144F2"/>
    <w:rsid w:val="0071601E"/>
    <w:rsid w:val="007336E3"/>
    <w:rsid w:val="0074070B"/>
    <w:rsid w:val="00742938"/>
    <w:rsid w:val="00743079"/>
    <w:rsid w:val="00745252"/>
    <w:rsid w:val="0074575D"/>
    <w:rsid w:val="0075593F"/>
    <w:rsid w:val="00755D5B"/>
    <w:rsid w:val="0076740C"/>
    <w:rsid w:val="00777C4C"/>
    <w:rsid w:val="00781B0E"/>
    <w:rsid w:val="00785BF3"/>
    <w:rsid w:val="00795E49"/>
    <w:rsid w:val="007C54AD"/>
    <w:rsid w:val="007D2C44"/>
    <w:rsid w:val="007D377C"/>
    <w:rsid w:val="007E2ADC"/>
    <w:rsid w:val="007E327D"/>
    <w:rsid w:val="007E66A3"/>
    <w:rsid w:val="007F0F8C"/>
    <w:rsid w:val="007F3F58"/>
    <w:rsid w:val="007F68C8"/>
    <w:rsid w:val="007F742F"/>
    <w:rsid w:val="008015E4"/>
    <w:rsid w:val="00803C3F"/>
    <w:rsid w:val="00804946"/>
    <w:rsid w:val="00804FDC"/>
    <w:rsid w:val="00807D4F"/>
    <w:rsid w:val="0081432B"/>
    <w:rsid w:val="008177FC"/>
    <w:rsid w:val="008224E1"/>
    <w:rsid w:val="00824AFD"/>
    <w:rsid w:val="0083365F"/>
    <w:rsid w:val="00835784"/>
    <w:rsid w:val="00841F45"/>
    <w:rsid w:val="00851A1E"/>
    <w:rsid w:val="008608DC"/>
    <w:rsid w:val="0086154E"/>
    <w:rsid w:val="00864AEC"/>
    <w:rsid w:val="00864CDC"/>
    <w:rsid w:val="008673FE"/>
    <w:rsid w:val="00867D25"/>
    <w:rsid w:val="008704EF"/>
    <w:rsid w:val="00870674"/>
    <w:rsid w:val="008770F4"/>
    <w:rsid w:val="0088111F"/>
    <w:rsid w:val="00883890"/>
    <w:rsid w:val="00887B97"/>
    <w:rsid w:val="008906A4"/>
    <w:rsid w:val="00892720"/>
    <w:rsid w:val="008963C5"/>
    <w:rsid w:val="00897439"/>
    <w:rsid w:val="0089798D"/>
    <w:rsid w:val="008A28B9"/>
    <w:rsid w:val="008B4165"/>
    <w:rsid w:val="008B4DC6"/>
    <w:rsid w:val="008C011C"/>
    <w:rsid w:val="008C2A53"/>
    <w:rsid w:val="008C394F"/>
    <w:rsid w:val="008D73AD"/>
    <w:rsid w:val="008E4F9B"/>
    <w:rsid w:val="008F1EB0"/>
    <w:rsid w:val="008F327D"/>
    <w:rsid w:val="00900ED2"/>
    <w:rsid w:val="0090504C"/>
    <w:rsid w:val="00907560"/>
    <w:rsid w:val="00907565"/>
    <w:rsid w:val="0091626A"/>
    <w:rsid w:val="00916D9C"/>
    <w:rsid w:val="0092244D"/>
    <w:rsid w:val="009247B5"/>
    <w:rsid w:val="00927555"/>
    <w:rsid w:val="0094050C"/>
    <w:rsid w:val="00943F9E"/>
    <w:rsid w:val="0094481F"/>
    <w:rsid w:val="00950A04"/>
    <w:rsid w:val="00950EB7"/>
    <w:rsid w:val="0095232E"/>
    <w:rsid w:val="00960793"/>
    <w:rsid w:val="0096338D"/>
    <w:rsid w:val="00965204"/>
    <w:rsid w:val="00970A41"/>
    <w:rsid w:val="009724DC"/>
    <w:rsid w:val="009855FD"/>
    <w:rsid w:val="00990AE4"/>
    <w:rsid w:val="009913B1"/>
    <w:rsid w:val="00994BC1"/>
    <w:rsid w:val="009971EC"/>
    <w:rsid w:val="00997B5B"/>
    <w:rsid w:val="009A1DF0"/>
    <w:rsid w:val="009A50D7"/>
    <w:rsid w:val="009A5F20"/>
    <w:rsid w:val="009A60FB"/>
    <w:rsid w:val="009B0DCA"/>
    <w:rsid w:val="009B1DB7"/>
    <w:rsid w:val="009B64E6"/>
    <w:rsid w:val="009B7F4F"/>
    <w:rsid w:val="009C4055"/>
    <w:rsid w:val="009C44A7"/>
    <w:rsid w:val="009C7919"/>
    <w:rsid w:val="009D4AED"/>
    <w:rsid w:val="009E3901"/>
    <w:rsid w:val="009E450E"/>
    <w:rsid w:val="009F4822"/>
    <w:rsid w:val="009F4D47"/>
    <w:rsid w:val="00A01A7C"/>
    <w:rsid w:val="00A0233D"/>
    <w:rsid w:val="00A05E0E"/>
    <w:rsid w:val="00A11D1C"/>
    <w:rsid w:val="00A1426F"/>
    <w:rsid w:val="00A261DE"/>
    <w:rsid w:val="00A40742"/>
    <w:rsid w:val="00A47887"/>
    <w:rsid w:val="00A605CF"/>
    <w:rsid w:val="00A6112B"/>
    <w:rsid w:val="00A61418"/>
    <w:rsid w:val="00A642A9"/>
    <w:rsid w:val="00A71104"/>
    <w:rsid w:val="00A72285"/>
    <w:rsid w:val="00A75EAB"/>
    <w:rsid w:val="00A82CDC"/>
    <w:rsid w:val="00AA3B8C"/>
    <w:rsid w:val="00AB4973"/>
    <w:rsid w:val="00AB54FB"/>
    <w:rsid w:val="00AB5E80"/>
    <w:rsid w:val="00AE0726"/>
    <w:rsid w:val="00AE105B"/>
    <w:rsid w:val="00AE3586"/>
    <w:rsid w:val="00AE3DFA"/>
    <w:rsid w:val="00AE5340"/>
    <w:rsid w:val="00AF07EB"/>
    <w:rsid w:val="00AF1BA3"/>
    <w:rsid w:val="00AF409E"/>
    <w:rsid w:val="00AF573B"/>
    <w:rsid w:val="00B04B13"/>
    <w:rsid w:val="00B05DAF"/>
    <w:rsid w:val="00B07241"/>
    <w:rsid w:val="00B07B46"/>
    <w:rsid w:val="00B11A2C"/>
    <w:rsid w:val="00B21C8A"/>
    <w:rsid w:val="00B274A6"/>
    <w:rsid w:val="00B2781D"/>
    <w:rsid w:val="00B3507A"/>
    <w:rsid w:val="00B415CD"/>
    <w:rsid w:val="00B722B8"/>
    <w:rsid w:val="00B77145"/>
    <w:rsid w:val="00B772B8"/>
    <w:rsid w:val="00B84437"/>
    <w:rsid w:val="00B84773"/>
    <w:rsid w:val="00B87C61"/>
    <w:rsid w:val="00B87D6C"/>
    <w:rsid w:val="00B942CD"/>
    <w:rsid w:val="00BA5110"/>
    <w:rsid w:val="00BB2320"/>
    <w:rsid w:val="00BB5033"/>
    <w:rsid w:val="00BB5B44"/>
    <w:rsid w:val="00BB6B8E"/>
    <w:rsid w:val="00BB7156"/>
    <w:rsid w:val="00BD4851"/>
    <w:rsid w:val="00BD4AC5"/>
    <w:rsid w:val="00BE40F1"/>
    <w:rsid w:val="00BE5833"/>
    <w:rsid w:val="00BE71DE"/>
    <w:rsid w:val="00BF25CE"/>
    <w:rsid w:val="00BF2A60"/>
    <w:rsid w:val="00BF2F07"/>
    <w:rsid w:val="00BF4FA4"/>
    <w:rsid w:val="00C0255D"/>
    <w:rsid w:val="00C0559D"/>
    <w:rsid w:val="00C06B7B"/>
    <w:rsid w:val="00C1116E"/>
    <w:rsid w:val="00C122E1"/>
    <w:rsid w:val="00C21A86"/>
    <w:rsid w:val="00C2670C"/>
    <w:rsid w:val="00C27E75"/>
    <w:rsid w:val="00C305BB"/>
    <w:rsid w:val="00C32D12"/>
    <w:rsid w:val="00C334F3"/>
    <w:rsid w:val="00C40D9B"/>
    <w:rsid w:val="00C572BF"/>
    <w:rsid w:val="00C75861"/>
    <w:rsid w:val="00C81516"/>
    <w:rsid w:val="00C8703A"/>
    <w:rsid w:val="00C94731"/>
    <w:rsid w:val="00C95043"/>
    <w:rsid w:val="00CA3736"/>
    <w:rsid w:val="00CA5F95"/>
    <w:rsid w:val="00CB17DE"/>
    <w:rsid w:val="00CC1AB2"/>
    <w:rsid w:val="00CC3DB9"/>
    <w:rsid w:val="00CD2B95"/>
    <w:rsid w:val="00CE247E"/>
    <w:rsid w:val="00CE372A"/>
    <w:rsid w:val="00CE5392"/>
    <w:rsid w:val="00CE57DD"/>
    <w:rsid w:val="00CE6089"/>
    <w:rsid w:val="00D0653C"/>
    <w:rsid w:val="00D07477"/>
    <w:rsid w:val="00D07B0A"/>
    <w:rsid w:val="00D141CD"/>
    <w:rsid w:val="00D1453F"/>
    <w:rsid w:val="00D21D1E"/>
    <w:rsid w:val="00D25740"/>
    <w:rsid w:val="00D330DC"/>
    <w:rsid w:val="00D50916"/>
    <w:rsid w:val="00D524C9"/>
    <w:rsid w:val="00D53E3F"/>
    <w:rsid w:val="00D63615"/>
    <w:rsid w:val="00D6528B"/>
    <w:rsid w:val="00D715AE"/>
    <w:rsid w:val="00D76532"/>
    <w:rsid w:val="00D809E4"/>
    <w:rsid w:val="00D87955"/>
    <w:rsid w:val="00D93F1D"/>
    <w:rsid w:val="00DA354F"/>
    <w:rsid w:val="00DA37FC"/>
    <w:rsid w:val="00DB48BD"/>
    <w:rsid w:val="00DB7AA7"/>
    <w:rsid w:val="00DC0948"/>
    <w:rsid w:val="00DC7F03"/>
    <w:rsid w:val="00DD630D"/>
    <w:rsid w:val="00DE1DD2"/>
    <w:rsid w:val="00DE7EBF"/>
    <w:rsid w:val="00DF6BD6"/>
    <w:rsid w:val="00DF713F"/>
    <w:rsid w:val="00E04178"/>
    <w:rsid w:val="00E1033C"/>
    <w:rsid w:val="00E10CEB"/>
    <w:rsid w:val="00E14DE5"/>
    <w:rsid w:val="00E26E99"/>
    <w:rsid w:val="00E35891"/>
    <w:rsid w:val="00E50475"/>
    <w:rsid w:val="00E5724C"/>
    <w:rsid w:val="00E61991"/>
    <w:rsid w:val="00E624EC"/>
    <w:rsid w:val="00E74789"/>
    <w:rsid w:val="00E861B9"/>
    <w:rsid w:val="00E91EC9"/>
    <w:rsid w:val="00E92153"/>
    <w:rsid w:val="00EA44EC"/>
    <w:rsid w:val="00EA7589"/>
    <w:rsid w:val="00EA7625"/>
    <w:rsid w:val="00EB4EE8"/>
    <w:rsid w:val="00EC6A02"/>
    <w:rsid w:val="00ED186F"/>
    <w:rsid w:val="00ED6B9C"/>
    <w:rsid w:val="00EE263E"/>
    <w:rsid w:val="00EE3F10"/>
    <w:rsid w:val="00F03899"/>
    <w:rsid w:val="00F050CB"/>
    <w:rsid w:val="00F079AE"/>
    <w:rsid w:val="00F26EE4"/>
    <w:rsid w:val="00F40454"/>
    <w:rsid w:val="00F5551C"/>
    <w:rsid w:val="00F56762"/>
    <w:rsid w:val="00F62A9D"/>
    <w:rsid w:val="00F712CD"/>
    <w:rsid w:val="00F738CC"/>
    <w:rsid w:val="00F765A3"/>
    <w:rsid w:val="00F77F63"/>
    <w:rsid w:val="00F86403"/>
    <w:rsid w:val="00F93027"/>
    <w:rsid w:val="00F957A4"/>
    <w:rsid w:val="00F97038"/>
    <w:rsid w:val="00F97A4A"/>
    <w:rsid w:val="00FA2CBC"/>
    <w:rsid w:val="00FB389A"/>
    <w:rsid w:val="00FC1B76"/>
    <w:rsid w:val="00FC3339"/>
    <w:rsid w:val="00FC4A38"/>
    <w:rsid w:val="00FC6D0D"/>
    <w:rsid w:val="00FE14D4"/>
    <w:rsid w:val="00FE2790"/>
    <w:rsid w:val="00FE3C90"/>
    <w:rsid w:val="00FE533C"/>
    <w:rsid w:val="00FE559B"/>
    <w:rsid w:val="00FF311A"/>
    <w:rsid w:val="00FF31FF"/>
    <w:rsid w:val="034505B7"/>
    <w:rsid w:val="0E44C33B"/>
    <w:rsid w:val="12426100"/>
    <w:rsid w:val="13DD356C"/>
    <w:rsid w:val="14AB599F"/>
    <w:rsid w:val="17659B29"/>
    <w:rsid w:val="1D6AEF55"/>
    <w:rsid w:val="31AC76D4"/>
    <w:rsid w:val="321E7F47"/>
    <w:rsid w:val="33B453E2"/>
    <w:rsid w:val="388515AB"/>
    <w:rsid w:val="3FC96AA2"/>
    <w:rsid w:val="3FCF81CA"/>
    <w:rsid w:val="44F2FD98"/>
    <w:rsid w:val="48370AA7"/>
    <w:rsid w:val="48985B2F"/>
    <w:rsid w:val="52D09FF7"/>
    <w:rsid w:val="565CD49E"/>
    <w:rsid w:val="5679A263"/>
    <w:rsid w:val="5DFDF92B"/>
    <w:rsid w:val="60AE4256"/>
    <w:rsid w:val="613599ED"/>
    <w:rsid w:val="61F5775A"/>
    <w:rsid w:val="6525FD10"/>
    <w:rsid w:val="678BB314"/>
    <w:rsid w:val="68E79DAD"/>
    <w:rsid w:val="6C1AECF9"/>
    <w:rsid w:val="6DC8DF9B"/>
    <w:rsid w:val="6DE2C830"/>
    <w:rsid w:val="70D19D92"/>
    <w:rsid w:val="724C970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33B453E2"/>
  <w15:chartTrackingRefBased/>
  <w15:docId w15:val="{4713A7D6-9B3D-4744-AD4A-89CE6B1A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45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link w:val="ListParagraphChar"/>
    <w:uiPriority w:val="34"/>
    <w:qFormat/>
    <w:pPr>
      <w:ind w:left="720"/>
      <w:contextualSpacing/>
    </w:pPr>
  </w:style>
  <w:style w:type="paragraph" w:styleId="NormalWeb">
    <w:name w:val="Normal (Web)"/>
    <w:basedOn w:val="Normal"/>
    <w:uiPriority w:val="99"/>
    <w:semiHidden/>
    <w:unhideWhenUsed/>
    <w:rsid w:val="00B04B1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B04B13"/>
    <w:rPr>
      <w:sz w:val="16"/>
      <w:szCs w:val="16"/>
    </w:rPr>
  </w:style>
  <w:style w:type="paragraph" w:styleId="CommentText">
    <w:name w:val="annotation text"/>
    <w:basedOn w:val="Normal"/>
    <w:link w:val="CommentTextChar"/>
    <w:unhideWhenUsed/>
    <w:rsid w:val="00B04B13"/>
    <w:pPr>
      <w:spacing w:line="240" w:lineRule="auto"/>
    </w:pPr>
    <w:rPr>
      <w:sz w:val="20"/>
      <w:szCs w:val="20"/>
    </w:rPr>
  </w:style>
  <w:style w:type="character" w:customStyle="1" w:styleId="CommentTextChar">
    <w:name w:val="Comment Text Char"/>
    <w:basedOn w:val="DefaultParagraphFont"/>
    <w:link w:val="CommentText"/>
    <w:rsid w:val="00B04B13"/>
    <w:rPr>
      <w:sz w:val="20"/>
      <w:szCs w:val="20"/>
    </w:rPr>
  </w:style>
  <w:style w:type="table" w:styleId="TableGrid">
    <w:name w:val="Table Grid"/>
    <w:basedOn w:val="TableNormal"/>
    <w:uiPriority w:val="39"/>
    <w:rsid w:val="003232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5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07A"/>
  </w:style>
  <w:style w:type="paragraph" w:styleId="Footer">
    <w:name w:val="footer"/>
    <w:basedOn w:val="Normal"/>
    <w:link w:val="FooterChar"/>
    <w:uiPriority w:val="99"/>
    <w:unhideWhenUsed/>
    <w:rsid w:val="00B35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07A"/>
  </w:style>
  <w:style w:type="paragraph" w:styleId="CommentSubject">
    <w:name w:val="annotation subject"/>
    <w:basedOn w:val="CommentText"/>
    <w:next w:val="CommentText"/>
    <w:link w:val="CommentSubjectChar"/>
    <w:uiPriority w:val="99"/>
    <w:semiHidden/>
    <w:unhideWhenUsed/>
    <w:rsid w:val="008906A4"/>
    <w:rPr>
      <w:b/>
      <w:bCs/>
    </w:rPr>
  </w:style>
  <w:style w:type="character" w:customStyle="1" w:styleId="CommentSubjectChar">
    <w:name w:val="Comment Subject Char"/>
    <w:basedOn w:val="CommentTextChar"/>
    <w:link w:val="CommentSubject"/>
    <w:uiPriority w:val="99"/>
    <w:semiHidden/>
    <w:rsid w:val="008906A4"/>
    <w:rPr>
      <w:b/>
      <w:bCs/>
      <w:sz w:val="20"/>
      <w:szCs w:val="20"/>
    </w:rPr>
  </w:style>
  <w:style w:type="character" w:customStyle="1" w:styleId="normaltextrun">
    <w:name w:val="normaltextrun"/>
    <w:basedOn w:val="DefaultParagraphFont"/>
    <w:rsid w:val="00EB4EE8"/>
  </w:style>
  <w:style w:type="paragraph" w:customStyle="1" w:styleId="paragraph">
    <w:name w:val="paragraph"/>
    <w:basedOn w:val="Normal"/>
    <w:rsid w:val="003006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006F1"/>
  </w:style>
  <w:style w:type="paragraph" w:styleId="Revision">
    <w:name w:val="Revision"/>
    <w:hidden/>
    <w:uiPriority w:val="99"/>
    <w:semiHidden/>
    <w:rsid w:val="00C40D9B"/>
    <w:pPr>
      <w:spacing w:after="0" w:line="240" w:lineRule="auto"/>
    </w:pPr>
  </w:style>
  <w:style w:type="character" w:customStyle="1" w:styleId="cf01">
    <w:name w:val="cf01"/>
    <w:basedOn w:val="DefaultParagraphFont"/>
    <w:rsid w:val="003E1BE6"/>
    <w:rPr>
      <w:rFonts w:ascii="Segoe UI" w:hAnsi="Segoe UI" w:cs="Segoe UI" w:hint="default"/>
      <w:sz w:val="18"/>
      <w:szCs w:val="18"/>
    </w:rPr>
  </w:style>
  <w:style w:type="paragraph" w:customStyle="1" w:styleId="pf0">
    <w:name w:val="pf0"/>
    <w:basedOn w:val="Normal"/>
    <w:rsid w:val="00FF311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36FEC"/>
    <w:rPr>
      <w:i/>
      <w:iCs/>
    </w:rPr>
  </w:style>
  <w:style w:type="paragraph" w:styleId="NoSpacing">
    <w:name w:val="No Spacing"/>
    <w:uiPriority w:val="1"/>
    <w:qFormat/>
    <w:rsid w:val="008C2A53"/>
    <w:pPr>
      <w:suppressAutoHyphens/>
      <w:autoSpaceDN w:val="0"/>
      <w:spacing w:after="0" w:line="240" w:lineRule="auto"/>
    </w:pPr>
    <w:rPr>
      <w:rFonts w:ascii="Calibri" w:eastAsia="Calibri" w:hAnsi="Calibri" w:cs="Arial"/>
    </w:rPr>
  </w:style>
  <w:style w:type="character" w:customStyle="1" w:styleId="cf11">
    <w:name w:val="cf11"/>
    <w:basedOn w:val="DefaultParagraphFont"/>
    <w:rsid w:val="000575FC"/>
    <w:rPr>
      <w:rFonts w:ascii="Segoe UI" w:hAnsi="Segoe UI" w:cs="Segoe UI" w:hint="default"/>
      <w:b/>
      <w:bCs/>
      <w:sz w:val="18"/>
      <w:szCs w:val="18"/>
    </w:rPr>
  </w:style>
  <w:style w:type="character" w:customStyle="1" w:styleId="cf31">
    <w:name w:val="cf31"/>
    <w:basedOn w:val="DefaultParagraphFont"/>
    <w:rsid w:val="00571E85"/>
    <w:rPr>
      <w:rFonts w:ascii="Segoe UI" w:hAnsi="Segoe UI" w:cs="Segoe UI" w:hint="default"/>
      <w:b/>
      <w:bCs/>
      <w:i/>
      <w:iCs/>
      <w:sz w:val="18"/>
      <w:szCs w:val="18"/>
    </w:rPr>
  </w:style>
  <w:style w:type="character" w:customStyle="1" w:styleId="cf21">
    <w:name w:val="cf21"/>
    <w:basedOn w:val="DefaultParagraphFont"/>
    <w:rsid w:val="00683972"/>
    <w:rPr>
      <w:rFonts w:ascii="Segoe UI" w:hAnsi="Segoe UI" w:cs="Segoe UI" w:hint="default"/>
      <w:b/>
      <w:bCs/>
      <w:i/>
      <w:iCs/>
      <w:sz w:val="18"/>
      <w:szCs w:val="18"/>
    </w:rPr>
  </w:style>
  <w:style w:type="character" w:customStyle="1" w:styleId="ListParagraphChar">
    <w:name w:val="List Paragraph Char"/>
    <w:basedOn w:val="DefaultParagraphFont"/>
    <w:link w:val="ListParagraph"/>
    <w:uiPriority w:val="34"/>
    <w:locked/>
    <w:rsid w:val="002242B7"/>
  </w:style>
  <w:style w:type="paragraph" w:styleId="EndnoteText">
    <w:name w:val="endnote text"/>
    <w:basedOn w:val="Normal"/>
    <w:link w:val="EndnoteTextChar"/>
    <w:uiPriority w:val="99"/>
    <w:semiHidden/>
    <w:unhideWhenUsed/>
    <w:rsid w:val="004118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18A0"/>
    <w:rPr>
      <w:sz w:val="20"/>
      <w:szCs w:val="20"/>
    </w:rPr>
  </w:style>
  <w:style w:type="character" w:styleId="EndnoteReference">
    <w:name w:val="endnote reference"/>
    <w:basedOn w:val="DefaultParagraphFont"/>
    <w:uiPriority w:val="99"/>
    <w:semiHidden/>
    <w:unhideWhenUsed/>
    <w:rsid w:val="004118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ngoldsby@jbassoc.co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37D4A80297EA4CA343EE9640D699C9" ma:contentTypeVersion="12" ma:contentTypeDescription="Create a new document." ma:contentTypeScope="" ma:versionID="3f58cbdae4b5a3e524562388b6597d6c">
  <xsd:schema xmlns:xsd="http://www.w3.org/2001/XMLSchema" xmlns:xs="http://www.w3.org/2001/XMLSchema" xmlns:p="http://schemas.microsoft.com/office/2006/metadata/properties" xmlns:ns2="4cbb0422-5554-4edb-a4c9-8a17c90d6fd2" xmlns:ns3="c3998d20-101b-4ade-ab7d-5738902235c7" targetNamespace="http://schemas.microsoft.com/office/2006/metadata/properties" ma:root="true" ma:fieldsID="b6caf9af995e2bc3fd21a5929caf87ed" ns2:_="" ns3:_="">
    <xsd:import namespace="4cbb0422-5554-4edb-a4c9-8a17c90d6fd2"/>
    <xsd:import namespace="c3998d20-101b-4ade-ab7d-5738902235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b0422-5554-4edb-a4c9-8a17c90d6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998d20-101b-4ade-ab7d-5738902235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592041-006A-4001-B694-150DF4F96D89}">
  <ds:schemaRefs>
    <ds:schemaRef ds:uri="http://schemas.openxmlformats.org/officeDocument/2006/bibliography"/>
  </ds:schemaRefs>
</ds:datastoreItem>
</file>

<file path=customXml/itemProps2.xml><?xml version="1.0" encoding="utf-8"?>
<ds:datastoreItem xmlns:ds="http://schemas.openxmlformats.org/officeDocument/2006/customXml" ds:itemID="{2B7A76F8-6835-49A9-8F17-ACB13C34A990}">
  <ds:schemaRefs>
    <ds:schemaRef ds:uri="http://schemas.microsoft.com/sharepoint/v3/contenttype/forms"/>
  </ds:schemaRefs>
</ds:datastoreItem>
</file>

<file path=customXml/itemProps3.xml><?xml version="1.0" encoding="utf-8"?>
<ds:datastoreItem xmlns:ds="http://schemas.openxmlformats.org/officeDocument/2006/customXml" ds:itemID="{2C291951-C87F-4C26-A922-4E1F229F2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b0422-5554-4edb-a4c9-8a17c90d6fd2"/>
    <ds:schemaRef ds:uri="c3998d20-101b-4ade-ab7d-573890223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458E4-5875-45FE-BE2E-145707822A6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104</TotalTime>
  <Pages>9</Pages>
  <Words>2651</Words>
  <Characters>15115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Terrica Dang</dc:creator>
  <cp:lastModifiedBy>Erin Ingoldsby</cp:lastModifiedBy>
  <cp:revision>36</cp:revision>
  <dcterms:created xsi:type="dcterms:W3CDTF">2022-12-05T14:18:00Z</dcterms:created>
  <dcterms:modified xsi:type="dcterms:W3CDTF">2023-10-10T13:36:00Z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0x010100CE37D4A80297EA4CA343EE9640D699C9</vt:lpwstr>
  </property>
  <property fmtid="{D5CDD505-2E9C-101B-9397-08002B2CF9AE}" pid="3" name="MSIP_Label_7b94a7b8-f06c-4dfe-bdcc-9b548fd58c31_ActionId">
    <vt:lpwstr>e6aabd1d-bacf-447a-a281-69d0f38fc9a3</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2022-07-14T14:15:58Z</vt:lpwstr>
  </property>
  <property fmtid="{D5CDD505-2E9C-101B-9397-08002B2CF9AE}" pid="9" name="MSIP_Label_7b94a7b8-f06c-4dfe-bdcc-9b548fd58c31_SiteId">
    <vt:lpwstr>9ce70869-60db-44fd-abe8-d2767077fc8f</vt:lpwstr>
  </property>
</Properties>
</file>