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3C2F" w:rsidP="00363C2F" w14:paraId="771E368B" w14:textId="77777777"/>
    <w:p w:rsidR="00363C2F" w:rsidP="00363C2F" w14:paraId="5D1F6B21" w14:textId="77777777">
      <w:pPr>
        <w:tabs>
          <w:tab w:val="center" w:pos="4680"/>
        </w:tabs>
        <w:jc w:val="center"/>
      </w:pPr>
      <w:r>
        <w:rPr>
          <w:b/>
          <w:bCs/>
        </w:rPr>
        <w:t>Supporting Statement for IHS Scholarship Program Application</w:t>
      </w:r>
    </w:p>
    <w:p w:rsidR="00B41197" w:rsidRPr="00B41197" w:rsidP="00B41197" w14:paraId="195DBBEA" w14:textId="77777777">
      <w:pPr>
        <w:tabs>
          <w:tab w:val="center" w:pos="4680"/>
        </w:tabs>
        <w:jc w:val="center"/>
      </w:pPr>
      <w:r w:rsidRPr="00B41197">
        <w:rPr>
          <w:b/>
          <w:bCs/>
        </w:rPr>
        <w:t xml:space="preserve">(OMB No. </w:t>
      </w:r>
      <w:r w:rsidRPr="00985BAA">
        <w:rPr>
          <w:b/>
          <w:bCs/>
        </w:rPr>
        <w:t>0917-0006</w:t>
      </w:r>
      <w:r w:rsidRPr="00B41197">
        <w:rPr>
          <w:b/>
          <w:bCs/>
        </w:rPr>
        <w:t>)</w:t>
      </w:r>
    </w:p>
    <w:p w:rsidR="00363C2F" w:rsidP="00363C2F" w14:paraId="3BFEBB34" w14:textId="77777777">
      <w:pPr>
        <w:ind w:firstLine="7920"/>
      </w:pPr>
    </w:p>
    <w:p w:rsidR="00363C2F" w:rsidP="00363C2F" w14:paraId="36608066" w14:textId="77777777"/>
    <w:p w:rsidR="00363C2F" w:rsidP="00363C2F" w14:paraId="2F2A9FF9" w14:textId="77777777">
      <w:pPr>
        <w:tabs>
          <w:tab w:val="left" w:pos="-1080"/>
          <w:tab w:val="left" w:pos="-720"/>
          <w:tab w:val="left" w:pos="0"/>
          <w:tab w:val="left" w:pos="540"/>
          <w:tab w:val="left" w:pos="1080"/>
          <w:tab w:val="left" w:pos="1620"/>
          <w:tab w:val="left" w:pos="2160"/>
          <w:tab w:val="left" w:pos="2700"/>
          <w:tab w:val="left" w:pos="3240"/>
          <w:tab w:val="left" w:pos="5040"/>
        </w:tabs>
      </w:pPr>
      <w:r>
        <w:rPr>
          <w:b/>
          <w:bCs/>
        </w:rPr>
        <w:t>A.</w:t>
      </w:r>
      <w:r>
        <w:rPr>
          <w:b/>
          <w:bCs/>
        </w:rPr>
        <w:tab/>
        <w:t>JUSTIFICATION</w:t>
      </w:r>
    </w:p>
    <w:p w:rsidR="00363C2F" w:rsidP="00363C2F" w14:paraId="1147E1E9"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0DB261F1" w14:textId="77777777">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l.</w:t>
      </w:r>
      <w:r>
        <w:rPr>
          <w:b/>
          <w:bCs/>
        </w:rPr>
        <w:tab/>
      </w:r>
      <w:r>
        <w:rPr>
          <w:b/>
          <w:bCs/>
          <w:u w:val="single"/>
        </w:rPr>
        <w:t>Circumstances Making the Collection of Information Necessary</w:t>
      </w:r>
      <w:r>
        <w:t>:</w:t>
      </w:r>
    </w:p>
    <w:p w:rsidR="00363C2F" w:rsidP="00363C2F" w14:paraId="0F641A2B"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0E4C9F44" w14:textId="0B076007">
      <w:pPr>
        <w:tabs>
          <w:tab w:val="left" w:pos="-1080"/>
          <w:tab w:val="left" w:pos="-720"/>
          <w:tab w:val="left" w:pos="0"/>
          <w:tab w:val="left" w:pos="540"/>
          <w:tab w:val="left" w:pos="1080"/>
          <w:tab w:val="left" w:pos="1620"/>
          <w:tab w:val="left" w:pos="2160"/>
          <w:tab w:val="left" w:pos="2700"/>
          <w:tab w:val="left" w:pos="3240"/>
          <w:tab w:val="left" w:pos="5040"/>
        </w:tabs>
        <w:ind w:left="540"/>
      </w:pPr>
      <w:r>
        <w:t xml:space="preserve">The Indian Health Service (IHS) is requesting </w:t>
      </w:r>
      <w:r w:rsidR="007D39D1">
        <w:t>a revision</w:t>
      </w:r>
      <w:r w:rsidR="00CD08EC">
        <w:t xml:space="preserve"> of the currently approved information </w:t>
      </w:r>
      <w:r w:rsidR="006C62F0">
        <w:t>collection</w:t>
      </w:r>
      <w:r w:rsidR="00443DF4">
        <w:t>, titled</w:t>
      </w:r>
      <w:r>
        <w:t xml:space="preserve"> "IHS Scholarship Program Application</w:t>
      </w:r>
      <w:r w:rsidR="000A7AD1">
        <w:t>”</w:t>
      </w:r>
      <w:r w:rsidRPr="00443DF4" w:rsidR="00443DF4">
        <w:t xml:space="preserve"> </w:t>
      </w:r>
      <w:r w:rsidR="00443DF4">
        <w:t xml:space="preserve">(OMB No. </w:t>
      </w:r>
      <w:r w:rsidRPr="00985BAA" w:rsidR="00443DF4">
        <w:t>0917-0006</w:t>
      </w:r>
      <w:r w:rsidR="00443DF4">
        <w:t>)</w:t>
      </w:r>
      <w:r>
        <w:t>.</w:t>
      </w:r>
    </w:p>
    <w:p w:rsidR="00BA1E4B" w:rsidP="00363C2F" w14:paraId="2C86BDA9"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BA1E4B" w:rsidP="00363C2F" w14:paraId="4826BA96" w14:textId="36A7CFD9">
      <w:pPr>
        <w:tabs>
          <w:tab w:val="left" w:pos="-1080"/>
          <w:tab w:val="left" w:pos="-720"/>
          <w:tab w:val="left" w:pos="0"/>
          <w:tab w:val="left" w:pos="540"/>
          <w:tab w:val="left" w:pos="1080"/>
          <w:tab w:val="left" w:pos="1620"/>
          <w:tab w:val="left" w:pos="2160"/>
          <w:tab w:val="left" w:pos="2700"/>
          <w:tab w:val="left" w:pos="3240"/>
          <w:tab w:val="left" w:pos="5040"/>
        </w:tabs>
        <w:ind w:left="540"/>
      </w:pPr>
      <w:r>
        <w:rPr>
          <w:rFonts w:cs="FYFVP G+ Dax"/>
          <w:color w:val="221E1F"/>
        </w:rPr>
        <w:t xml:space="preserve">The </w:t>
      </w:r>
      <w:r w:rsidRPr="00700FBC">
        <w:rPr>
          <w:rFonts w:cs="FYFVP G+ Dax"/>
          <w:color w:val="221E1F"/>
        </w:rPr>
        <w:t xml:space="preserve">IHS </w:t>
      </w:r>
      <w:r>
        <w:rPr>
          <w:rFonts w:cs="FYFVP G+ Dax"/>
          <w:color w:val="221E1F"/>
        </w:rPr>
        <w:t>S</w:t>
      </w:r>
      <w:r w:rsidRPr="00700FBC">
        <w:rPr>
          <w:rFonts w:cs="FYFVP G+ Dax"/>
          <w:color w:val="221E1F"/>
        </w:rPr>
        <w:t>cholarship</w:t>
      </w:r>
      <w:r>
        <w:rPr>
          <w:rFonts w:cs="FYFVP G+ Dax"/>
          <w:color w:val="221E1F"/>
        </w:rPr>
        <w:t xml:space="preserve"> Program</w:t>
      </w:r>
      <w:r w:rsidRPr="00700FBC">
        <w:rPr>
          <w:rFonts w:cs="FYFVP G+ Dax"/>
          <w:color w:val="221E1F"/>
        </w:rPr>
        <w:t xml:space="preserve"> offer</w:t>
      </w:r>
      <w:bookmarkStart w:id="0" w:name="_GoBack"/>
      <w:bookmarkEnd w:id="0"/>
      <w:r>
        <w:rPr>
          <w:rFonts w:cs="FYFVP G+ Dax"/>
          <w:color w:val="221E1F"/>
        </w:rPr>
        <w:t>s</w:t>
      </w:r>
      <w:r w:rsidRPr="00700FBC">
        <w:rPr>
          <w:rFonts w:cs="FYFVP G+ Dax"/>
          <w:color w:val="221E1F"/>
        </w:rPr>
        <w:t xml:space="preserve"> qualified American Indian and Alaska Native</w:t>
      </w:r>
      <w:r w:rsidR="008D60AD">
        <w:rPr>
          <w:rFonts w:cs="FYFVP G+ Dax"/>
          <w:color w:val="221E1F"/>
        </w:rPr>
        <w:t xml:space="preserve"> (AI/AN)</w:t>
      </w:r>
      <w:r w:rsidRPr="00700FBC">
        <w:rPr>
          <w:rFonts w:cs="FYFVP G+ Dax"/>
          <w:color w:val="221E1F"/>
        </w:rPr>
        <w:t xml:space="preserve"> health profession students a unique opportunity to establish an educational foundation as they prepare to pursue a career in Indian health. </w:t>
      </w:r>
      <w:r>
        <w:rPr>
          <w:rFonts w:cs="FYFVP G+ Dax"/>
          <w:color w:val="221E1F"/>
        </w:rPr>
        <w:t xml:space="preserve"> </w:t>
      </w:r>
      <w:r w:rsidRPr="00700FBC">
        <w:rPr>
          <w:rFonts w:cs="FYFVP G+ Dax"/>
          <w:color w:val="221E1F"/>
        </w:rPr>
        <w:t xml:space="preserve">Each scholarship </w:t>
      </w:r>
      <w:r>
        <w:rPr>
          <w:rFonts w:cs="FYFVP G+ Dax"/>
          <w:color w:val="221E1F"/>
        </w:rPr>
        <w:t xml:space="preserve">(Preparatory, Pre-Graduate and </w:t>
      </w:r>
      <w:r w:rsidR="008D60AD">
        <w:rPr>
          <w:rFonts w:cs="FYFVP G+ Dax"/>
          <w:color w:val="221E1F"/>
        </w:rPr>
        <w:t>H</w:t>
      </w:r>
      <w:r>
        <w:rPr>
          <w:rFonts w:cs="FYFVP G+ Dax"/>
          <w:color w:val="221E1F"/>
        </w:rPr>
        <w:t xml:space="preserve">ealth </w:t>
      </w:r>
      <w:r w:rsidR="008D60AD">
        <w:rPr>
          <w:rFonts w:cs="FYFVP G+ Dax"/>
          <w:color w:val="221E1F"/>
        </w:rPr>
        <w:t>P</w:t>
      </w:r>
      <w:r>
        <w:rPr>
          <w:rFonts w:cs="FYFVP G+ Dax"/>
          <w:color w:val="221E1F"/>
        </w:rPr>
        <w:t xml:space="preserve">rofessions) </w:t>
      </w:r>
      <w:r w:rsidRPr="00700FBC">
        <w:rPr>
          <w:rFonts w:cs="FYFVP G+ Dax"/>
          <w:color w:val="221E1F"/>
        </w:rPr>
        <w:t>is defined by applicant and degree program eligibility and provides generous financial aid packages</w:t>
      </w:r>
      <w:r>
        <w:rPr>
          <w:rFonts w:cs="FYFVP G+ Dax"/>
          <w:color w:val="221E1F"/>
        </w:rPr>
        <w:t xml:space="preserve"> (information available at www.ihs.gov/scholarship)</w:t>
      </w:r>
      <w:r w:rsidRPr="00700FBC">
        <w:rPr>
          <w:rFonts w:cs="FYFVP G+ Dax"/>
          <w:color w:val="221E1F"/>
        </w:rPr>
        <w:t xml:space="preserve">. The ultimate goal of the program is to develop </w:t>
      </w:r>
      <w:r>
        <w:rPr>
          <w:rFonts w:cs="FYFVP G+ Dax"/>
          <w:color w:val="221E1F"/>
        </w:rPr>
        <w:t xml:space="preserve">health care providers and the </w:t>
      </w:r>
      <w:r w:rsidRPr="00700FBC">
        <w:rPr>
          <w:rFonts w:cs="FYFVP G+ Dax"/>
          <w:color w:val="221E1F"/>
        </w:rPr>
        <w:t xml:space="preserve">next leaders of Indian health communities. </w:t>
      </w:r>
      <w:r>
        <w:rPr>
          <w:rFonts w:cs="FYFVP G+ Dax"/>
          <w:color w:val="221E1F"/>
        </w:rPr>
        <w:t xml:space="preserve"> </w:t>
      </w:r>
      <w:r>
        <w:rPr>
          <w:lang w:val="en"/>
        </w:rPr>
        <w:t xml:space="preserve">Since </w:t>
      </w:r>
      <w:r w:rsidR="00555280">
        <w:rPr>
          <w:lang w:val="en"/>
        </w:rPr>
        <w:t xml:space="preserve">the </w:t>
      </w:r>
      <w:r>
        <w:rPr>
          <w:lang w:val="en"/>
        </w:rPr>
        <w:t>IHS began providing scholarship support to A</w:t>
      </w:r>
      <w:r w:rsidR="008D60AD">
        <w:rPr>
          <w:lang w:val="en"/>
        </w:rPr>
        <w:t>I/</w:t>
      </w:r>
      <w:r w:rsidR="008D60AD">
        <w:rPr>
          <w:lang w:val="en"/>
        </w:rPr>
        <w:t>AN</w:t>
      </w:r>
      <w:r>
        <w:rPr>
          <w:lang w:val="en"/>
        </w:rPr>
        <w:t xml:space="preserve"> students to pursue health profession careers in 1978, the program has grown to support, educate and place health care professionals within medically underserved Indian health programs throughout the United States. Today, </w:t>
      </w:r>
      <w:r w:rsidR="008D60AD">
        <w:rPr>
          <w:lang w:val="en"/>
        </w:rPr>
        <w:t>over</w:t>
      </w:r>
      <w:r w:rsidR="00555280">
        <w:rPr>
          <w:lang w:val="en"/>
        </w:rPr>
        <w:t> </w:t>
      </w:r>
      <w:r>
        <w:rPr>
          <w:lang w:val="en"/>
        </w:rPr>
        <w:t>7,</w:t>
      </w:r>
      <w:r w:rsidR="008D60AD">
        <w:rPr>
          <w:lang w:val="en"/>
        </w:rPr>
        <w:t>5</w:t>
      </w:r>
      <w:r>
        <w:rPr>
          <w:lang w:val="en"/>
        </w:rPr>
        <w:t xml:space="preserve">00 </w:t>
      </w:r>
      <w:r w:rsidR="00555280">
        <w:rPr>
          <w:lang w:val="en"/>
        </w:rPr>
        <w:t>AI/</w:t>
      </w:r>
      <w:r w:rsidR="00555280">
        <w:rPr>
          <w:lang w:val="en"/>
        </w:rPr>
        <w:t>AN</w:t>
      </w:r>
      <w:r>
        <w:rPr>
          <w:lang w:val="en"/>
        </w:rPr>
        <w:t xml:space="preserve"> students have received scholarship awards and many have committed to serving their health profession careers at </w:t>
      </w:r>
      <w:r w:rsidR="00E218C6">
        <w:rPr>
          <w:lang w:val="en"/>
        </w:rPr>
        <w:t xml:space="preserve">the </w:t>
      </w:r>
      <w:r>
        <w:rPr>
          <w:lang w:val="en"/>
        </w:rPr>
        <w:t xml:space="preserve">IHS; some have even returned to serve their own Tribal communities. </w:t>
      </w:r>
    </w:p>
    <w:p w:rsidR="00363C2F" w:rsidP="00363C2F" w14:paraId="10D0DD31"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476B68" w:rsidRPr="004B1938" w:rsidP="00700FBC" w14:paraId="38C2AFF4" w14:textId="490E26EA">
      <w:pPr>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 xml:space="preserve">The IHS Scholarship Program (IHSSP) </w:t>
      </w:r>
      <w:r w:rsidR="00700FBC">
        <w:t>u</w:t>
      </w:r>
      <w:r w:rsidR="008D60AD">
        <w:t>ses</w:t>
      </w:r>
      <w:r w:rsidR="00700FBC">
        <w:t xml:space="preserve"> an</w:t>
      </w:r>
      <w:r>
        <w:t xml:space="preserve"> electronic</w:t>
      </w:r>
      <w:r w:rsidR="00700FBC">
        <w:t xml:space="preserve"> system</w:t>
      </w:r>
      <w:r>
        <w:t xml:space="preserve"> </w:t>
      </w:r>
      <w:r w:rsidR="00700FBC">
        <w:t>thereby</w:t>
      </w:r>
      <w:r>
        <w:t xml:space="preserve"> reducing the number </w:t>
      </w:r>
      <w:r w:rsidR="00700FBC">
        <w:t xml:space="preserve">paper </w:t>
      </w:r>
      <w:r>
        <w:t xml:space="preserve">forms </w:t>
      </w:r>
      <w:r w:rsidR="00700FBC">
        <w:t>and aims to</w:t>
      </w:r>
      <w:r>
        <w:t xml:space="preserve"> minimize </w:t>
      </w:r>
      <w:r w:rsidR="00700FBC">
        <w:t xml:space="preserve">an applicant’s time (i.e. </w:t>
      </w:r>
      <w:r>
        <w:t>burden hours</w:t>
      </w:r>
      <w:r w:rsidR="00700FBC">
        <w:t>)</w:t>
      </w:r>
      <w:r w:rsidR="00AA41F6">
        <w:t xml:space="preserve">. </w:t>
      </w:r>
      <w:r w:rsidR="00B41197">
        <w:t xml:space="preserve"> </w:t>
      </w:r>
      <w:r w:rsidRPr="004B1938">
        <w:t xml:space="preserve">The following forms </w:t>
      </w:r>
      <w:r w:rsidR="003208EC">
        <w:t xml:space="preserve">can be found on the IHSSP Website, at: </w:t>
      </w:r>
      <w:r w:rsidR="00F92D95">
        <w:t>www.ihs.gov/scholarship</w:t>
      </w:r>
      <w:r w:rsidR="00700FBC">
        <w:t xml:space="preserve">. </w:t>
      </w:r>
      <w:r w:rsidR="00E218C6">
        <w:t xml:space="preserve"> </w:t>
      </w:r>
      <w:r w:rsidR="00700FBC">
        <w:t>This page is also</w:t>
      </w:r>
      <w:r w:rsidRPr="004B1938">
        <w:t xml:space="preserve"> used to solicit and process program applications</w:t>
      </w:r>
      <w:r w:rsidR="003208EC">
        <w:t xml:space="preserve"> as well as monitor scholars during their in-school, in-deferment and in-service periods</w:t>
      </w:r>
      <w:r w:rsidRPr="007547D2">
        <w:t>.</w:t>
      </w:r>
      <w:r>
        <w:t xml:space="preserve">  </w:t>
      </w:r>
    </w:p>
    <w:p w:rsidR="00363C2F" w:rsidP="00363C2F" w14:paraId="2C05EA1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79F1BB1B" w14:textId="2065A628">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is collected under the Indian Health Care Improvement Act, Public Law</w:t>
      </w:r>
      <w:r w:rsidR="00E218C6">
        <w:t> </w:t>
      </w:r>
      <w:r>
        <w:t>94-437, as amended</w:t>
      </w:r>
      <w:r w:rsidR="00B41197">
        <w:t xml:space="preserve">, which </w:t>
      </w:r>
      <w:r>
        <w:t xml:space="preserve">authorizes the </w:t>
      </w:r>
      <w:r w:rsidR="00F4561E">
        <w:t xml:space="preserve">IHS </w:t>
      </w:r>
      <w:r w:rsidR="00B41197">
        <w:t xml:space="preserve">administration </w:t>
      </w:r>
      <w:r>
        <w:t>of the Preparatory Scholarship Program for Indians, the Pre-graduate Scholarship Program, and the Health Professions Scholarship Program</w:t>
      </w:r>
      <w:r w:rsidR="00B41197">
        <w:t xml:space="preserve">.  These </w:t>
      </w:r>
      <w:r w:rsidR="00985BAA">
        <w:t>programs provide</w:t>
      </w:r>
      <w:r w:rsidR="003208EC">
        <w:t xml:space="preserve"> funding to </w:t>
      </w:r>
      <w:r>
        <w:t>train the health professional personnel necessary to staff IHS health programs and other health programs serving AI/</w:t>
      </w:r>
      <w:r>
        <w:t>AN</w:t>
      </w:r>
      <w:r>
        <w:t xml:space="preserve"> people in occupational categories and geographic locations where there are health </w:t>
      </w:r>
      <w:r w:rsidR="008D60AD">
        <w:t>care personnel</w:t>
      </w:r>
      <w:r>
        <w:t xml:space="preserve"> shortages</w:t>
      </w:r>
      <w:r w:rsidR="00B41197">
        <w:t>.</w:t>
      </w:r>
      <w:r>
        <w:t xml:space="preserve"> </w:t>
      </w:r>
    </w:p>
    <w:p w:rsidR="00700FBC" w:rsidP="00363C2F" w14:paraId="750B444F"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363C2F" w:rsidP="008D102D" w14:paraId="49A403B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342EE4D6" w14:textId="0C8E1912">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2.</w:t>
      </w:r>
      <w:r>
        <w:rPr>
          <w:b/>
          <w:bCs/>
        </w:rPr>
        <w:tab/>
      </w:r>
      <w:r>
        <w:rPr>
          <w:b/>
          <w:bCs/>
          <w:u w:val="single"/>
        </w:rPr>
        <w:t>Purpose and Use of Information Collection</w:t>
      </w:r>
      <w:r>
        <w:t>:</w:t>
      </w:r>
      <w:r w:rsidRPr="00ED4D54" w:rsidR="00ED4D54">
        <w:t xml:space="preserve"> </w:t>
      </w:r>
    </w:p>
    <w:p w:rsidR="00363C2F" w:rsidP="00363C2F" w14:paraId="060DB46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56CF3C12" w14:textId="1F56C9E8">
      <w:pPr>
        <w:tabs>
          <w:tab w:val="left" w:pos="-1080"/>
          <w:tab w:val="left" w:pos="-720"/>
          <w:tab w:val="left" w:pos="0"/>
          <w:tab w:val="left" w:pos="540"/>
          <w:tab w:val="left" w:pos="1080"/>
          <w:tab w:val="left" w:pos="1620"/>
          <w:tab w:val="left" w:pos="2160"/>
          <w:tab w:val="left" w:pos="2700"/>
          <w:tab w:val="left" w:pos="3240"/>
          <w:tab w:val="left" w:pos="5040"/>
        </w:tabs>
        <w:ind w:left="540"/>
      </w:pPr>
      <w:r>
        <w:t>The information collection is used to plan, manage, direct, operate and evaluate the agency's scholar</w:t>
      </w:r>
      <w:r w:rsidR="00D04529">
        <w:t>ship p</w:t>
      </w:r>
      <w:r w:rsidR="00387CBB">
        <w:t>rogram</w:t>
      </w:r>
      <w:r w:rsidR="00D04529">
        <w:t xml:space="preserve">.  The forms </w:t>
      </w:r>
      <w:r>
        <w:t xml:space="preserve">discussed below are used to solicit and process </w:t>
      </w:r>
      <w:r>
        <w:t>program applications</w:t>
      </w:r>
      <w:r w:rsidR="00BC6A12">
        <w:t>.</w:t>
      </w:r>
      <w:r>
        <w:t xml:space="preserve"> </w:t>
      </w:r>
    </w:p>
    <w:p w:rsidR="00363C2F" w:rsidP="00363C2F" w14:paraId="67405827"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RPr="00373AB8" w:rsidP="00363C2F" w14:paraId="2A82B34D" w14:textId="283B7B70">
      <w:pPr>
        <w:pStyle w:val="Level1"/>
        <w:numPr>
          <w:ilvl w:val="0"/>
          <w:numId w:val="4"/>
        </w:numPr>
        <w:tabs>
          <w:tab w:val="left" w:pos="-1080"/>
          <w:tab w:val="left" w:pos="-720"/>
          <w:tab w:val="left" w:pos="0"/>
          <w:tab w:val="left" w:pos="540"/>
          <w:tab w:val="num" w:pos="1080"/>
          <w:tab w:val="left" w:pos="1620"/>
          <w:tab w:val="left" w:pos="2160"/>
          <w:tab w:val="left" w:pos="2700"/>
          <w:tab w:val="left" w:pos="3240"/>
          <w:tab w:val="left" w:pos="5040"/>
        </w:tabs>
        <w:ind w:left="1080" w:hanging="540"/>
        <w:rPr>
          <w:b/>
        </w:rPr>
      </w:pPr>
      <w:r w:rsidRPr="00373AB8">
        <w:rPr>
          <w:b/>
          <w:i/>
          <w:iCs/>
        </w:rPr>
        <w:t>I</w:t>
      </w:r>
      <w:r w:rsidR="00385DAB">
        <w:rPr>
          <w:b/>
          <w:i/>
          <w:iCs/>
        </w:rPr>
        <w:t xml:space="preserve">ndian </w:t>
      </w:r>
      <w:r w:rsidRPr="00373AB8">
        <w:rPr>
          <w:b/>
          <w:i/>
          <w:iCs/>
        </w:rPr>
        <w:t>H</w:t>
      </w:r>
      <w:r w:rsidR="00385DAB">
        <w:rPr>
          <w:b/>
          <w:i/>
          <w:iCs/>
        </w:rPr>
        <w:t xml:space="preserve">ealth </w:t>
      </w:r>
      <w:r w:rsidRPr="00373AB8">
        <w:rPr>
          <w:b/>
          <w:i/>
          <w:iCs/>
        </w:rPr>
        <w:t>S</w:t>
      </w:r>
      <w:r w:rsidR="00385DAB">
        <w:rPr>
          <w:b/>
          <w:i/>
          <w:iCs/>
        </w:rPr>
        <w:t>ervice</w:t>
      </w:r>
      <w:r w:rsidRPr="00373AB8">
        <w:rPr>
          <w:b/>
          <w:i/>
          <w:iCs/>
        </w:rPr>
        <w:t xml:space="preserve"> Scholarship Program </w:t>
      </w:r>
      <w:r w:rsidRPr="00373AB8" w:rsidR="00210941">
        <w:rPr>
          <w:b/>
          <w:i/>
          <w:iCs/>
        </w:rPr>
        <w:t>e-</w:t>
      </w:r>
      <w:r w:rsidRPr="00373AB8">
        <w:rPr>
          <w:b/>
          <w:i/>
          <w:iCs/>
        </w:rPr>
        <w:t>Appl</w:t>
      </w:r>
      <w:r w:rsidRPr="00373AB8" w:rsidR="00210941">
        <w:rPr>
          <w:b/>
          <w:i/>
          <w:iCs/>
        </w:rPr>
        <w:t xml:space="preserve">ication </w:t>
      </w:r>
      <w:r w:rsidRPr="00373AB8" w:rsidR="00AA41F6">
        <w:rPr>
          <w:b/>
          <w:i/>
          <w:iCs/>
        </w:rPr>
        <w:t>Handbook</w:t>
      </w:r>
    </w:p>
    <w:p w:rsidR="00363C2F" w:rsidP="00363C2F" w14:paraId="7325505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D149C1" w14:paraId="7988CCE2" w14:textId="45D05A4B">
      <w:pPr>
        <w:pStyle w:val="ListParagraph"/>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This IHSSP </w:t>
      </w:r>
      <w:r w:rsidR="00210941">
        <w:t>e-</w:t>
      </w:r>
      <w:r>
        <w:t>Ap</w:t>
      </w:r>
      <w:r w:rsidR="00210941">
        <w:t xml:space="preserve">plication </w:t>
      </w:r>
      <w:r>
        <w:t>Handbook</w:t>
      </w:r>
      <w:r>
        <w:t xml:space="preserve"> provides an overview of the scholarship programs, eligibility requirements, selection criteria</w:t>
      </w:r>
      <w:r w:rsidR="005F6058">
        <w:t>,</w:t>
      </w:r>
      <w:r>
        <w:t xml:space="preserve"> and ranking </w:t>
      </w:r>
      <w:r>
        <w:t xml:space="preserve">procedures for recipients and </w:t>
      </w:r>
      <w:r>
        <w:t xml:space="preserve">contains the </w:t>
      </w:r>
      <w:r w:rsidR="00844167">
        <w:t>application</w:t>
      </w:r>
      <w:r>
        <w:t xml:space="preserve"> </w:t>
      </w:r>
      <w:r>
        <w:t>instructions</w:t>
      </w:r>
      <w:r>
        <w:t xml:space="preserve">. </w:t>
      </w:r>
      <w:r w:rsidR="00BC6A12">
        <w:t xml:space="preserve"> </w:t>
      </w:r>
      <w:r>
        <w:t xml:space="preserve">The application </w:t>
      </w:r>
      <w:r>
        <w:t>forms that need to be completed and submitted by all program applicants</w:t>
      </w:r>
      <w:r w:rsidR="00F4561E">
        <w:t xml:space="preserve"> </w:t>
      </w:r>
      <w:r>
        <w:t xml:space="preserve">can be found on the IHSSP </w:t>
      </w:r>
      <w:r w:rsidR="00BC6A12">
        <w:t>W</w:t>
      </w:r>
      <w:r>
        <w:t>ebsite,</w:t>
      </w:r>
      <w:r w:rsidR="00BC6A12">
        <w:t xml:space="preserve"> at: </w:t>
      </w:r>
      <w:r>
        <w:t>.</w:t>
      </w:r>
      <w:r w:rsidR="001365B4">
        <w:t xml:space="preserve"> </w:t>
      </w:r>
      <w:r>
        <w:t xml:space="preserve">  </w:t>
      </w:r>
    </w:p>
    <w:p w:rsidR="00363C2F" w:rsidP="00363C2F" w14:paraId="1028F6D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0E931A09" w14:textId="6CEA92DA">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r>
        <w:tab/>
      </w:r>
      <w:r>
        <w:tab/>
      </w:r>
      <w:r w:rsidR="00AC18F6">
        <w:t xml:space="preserve">The </w:t>
      </w:r>
      <w:r>
        <w:t xml:space="preserve">Application for Participation in the </w:t>
      </w:r>
      <w:r w:rsidR="005F6058">
        <w:t>IHSSP</w:t>
      </w:r>
      <w:r w:rsidR="00844167">
        <w:t xml:space="preserve"> </w:t>
      </w:r>
      <w:r w:rsidR="003B63A3">
        <w:t xml:space="preserve">is </w:t>
      </w:r>
      <w:r w:rsidR="00844167">
        <w:t>an online e-Application tool.</w:t>
      </w:r>
      <w:r>
        <w:t xml:space="preserve"> </w:t>
      </w:r>
      <w:r w:rsidR="008C0FAB">
        <w:t xml:space="preserve"> </w:t>
      </w:r>
      <w:r>
        <w:t xml:space="preserve">The </w:t>
      </w:r>
      <w:r w:rsidR="00844167">
        <w:t xml:space="preserve">e-Application </w:t>
      </w:r>
      <w:r>
        <w:t>must be completed by each applicant.  The info</w:t>
      </w:r>
      <w:r w:rsidR="00844167">
        <w:t xml:space="preserve">rmation provided from this e-application </w:t>
      </w:r>
      <w:r>
        <w:t xml:space="preserve">is used to establish a demographic and educational profile of each applicant and includes: </w:t>
      </w:r>
      <w:r w:rsidR="00844167">
        <w:t xml:space="preserve">contact information, </w:t>
      </w:r>
      <w:r>
        <w:t xml:space="preserve">type of scholarship, health career, date of graduation, Tribal affiliation, full-time/part-time status, etc.  This information is entered </w:t>
      </w:r>
      <w:r w:rsidR="00844167">
        <w:t xml:space="preserve">directly and automatically </w:t>
      </w:r>
      <w:r>
        <w:t xml:space="preserve">into </w:t>
      </w:r>
      <w:r w:rsidR="00844167">
        <w:t>the IHSSP’s</w:t>
      </w:r>
      <w:r>
        <w:t xml:space="preserve"> scholarship management information system and provides a base for the rating/ranking and eligibility procedures used to make an award. </w:t>
      </w:r>
    </w:p>
    <w:p w:rsidR="00363C2F" w:rsidP="00392F26" w14:paraId="3C5A8304"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p>
    <w:p w:rsidR="00AC18F6" w:rsidP="002D73CB" w14:paraId="1885FB6D" w14:textId="4BC6B283">
      <w:pPr>
        <w:ind w:left="1080"/>
      </w:pPr>
      <w:r>
        <w:t xml:space="preserve">The </w:t>
      </w:r>
      <w:r w:rsidR="00844167">
        <w:t>Application Checklist</w:t>
      </w:r>
      <w:r>
        <w:t>, part of the main application,</w:t>
      </w:r>
      <w:r w:rsidR="00363C2F">
        <w:t xml:space="preserve"> </w:t>
      </w:r>
      <w:r w:rsidR="00844167">
        <w:t>has been replaced with an online e-Checklist</w:t>
      </w:r>
      <w:r w:rsidR="003B63A3">
        <w:t>,</w:t>
      </w:r>
      <w:r w:rsidR="00687C7C">
        <w:t xml:space="preserve"> </w:t>
      </w:r>
      <w:r w:rsidR="00844167">
        <w:t>which is automatically generated based on the informa</w:t>
      </w:r>
      <w:r w:rsidR="00443DF4">
        <w:t xml:space="preserve">tion provided by the applicant.  </w:t>
      </w:r>
      <w:r w:rsidR="00844167">
        <w:t>This e-Checklist becomes a part of the printed e</w:t>
      </w:r>
      <w:r w:rsidR="00687C7C">
        <w:noBreakHyphen/>
      </w:r>
      <w:r w:rsidR="00844167">
        <w:t>Application, once the application is submitted by the appli</w:t>
      </w:r>
      <w:r w:rsidR="00443DF4">
        <w:t xml:space="preserve">cant for funding consideration.  </w:t>
      </w:r>
    </w:p>
    <w:p w:rsidR="006A3543" w:rsidP="002D73CB" w14:paraId="438C5136" w14:textId="77777777">
      <w:pPr>
        <w:ind w:left="1080"/>
      </w:pPr>
    </w:p>
    <w:p w:rsidR="00363C2F" w:rsidP="00392F26" w14:paraId="5E61C909" w14:textId="2F8F0F52">
      <w:pPr>
        <w:ind w:left="1080"/>
      </w:pPr>
      <w:r>
        <w:t xml:space="preserve">The </w:t>
      </w:r>
      <w:r>
        <w:t>Faculty/Employer Evaluation</w:t>
      </w:r>
      <w:r w:rsidR="006A40FF">
        <w:t>,</w:t>
      </w:r>
      <w:r>
        <w:t xml:space="preserve"> part of the application, c</w:t>
      </w:r>
      <w:r>
        <w:t xml:space="preserve">ollects faculty and/or employer evaluation of the applicant.  The information is used as part of the applicant rating process.  </w:t>
      </w:r>
    </w:p>
    <w:p w:rsidR="00363C2F" w:rsidP="00363C2F" w14:paraId="686A5567"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92F26" w:rsidP="00363C2F" w14:paraId="525B4947" w14:textId="6A9EBCE4">
      <w:pPr>
        <w:ind w:left="1080"/>
      </w:pPr>
      <w:r>
        <w:t xml:space="preserve">The </w:t>
      </w:r>
      <w:r w:rsidR="00363C2F">
        <w:t>Narrative Statement</w:t>
      </w:r>
      <w:r>
        <w:t>s</w:t>
      </w:r>
      <w:r>
        <w:t>, part of the application,</w:t>
      </w:r>
      <w:r>
        <w:t xml:space="preserve"> has been replaced by an e</w:t>
      </w:r>
      <w:r w:rsidR="00687C7C">
        <w:noBreakHyphen/>
      </w:r>
      <w:r>
        <w:t>Narrative, unlimited text field, within the e-Application tool.  The applicant must</w:t>
      </w:r>
      <w:r w:rsidR="00363C2F">
        <w:t xml:space="preserve"> provide a written narrative </w:t>
      </w:r>
      <w:r>
        <w:t xml:space="preserve">response </w:t>
      </w:r>
      <w:r w:rsidR="00363C2F">
        <w:t xml:space="preserve">to three </w:t>
      </w:r>
      <w:r>
        <w:t>standard question</w:t>
      </w:r>
      <w:r w:rsidR="00363C2F">
        <w:t xml:space="preserve">s.  Responses are used as part of the applicant rating process.  </w:t>
      </w:r>
    </w:p>
    <w:p w:rsidR="00363C2F" w:rsidP="00363C2F" w14:paraId="1F0C7F31" w14:textId="0089EE10">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14:paraId="3D783C4A" w14:textId="0B88CCA9">
      <w:pPr>
        <w:pStyle w:val="ListParagraph"/>
        <w:numPr>
          <w:ilvl w:val="0"/>
          <w:numId w:val="13"/>
        </w:numPr>
      </w:pPr>
      <w:r>
        <w:t>Form IHS-856-7, “Verification of Acceptance or Decline of Award</w:t>
      </w:r>
      <w:r w:rsidR="004906D1">
        <w:t>,</w:t>
      </w:r>
      <w:r w:rsidR="00472497">
        <w:t xml:space="preserve">” </w:t>
      </w:r>
      <w:r>
        <w:t xml:space="preserve">is completed by an applicant after they are notified that they have been awarded a scholarship.  Before funds can be obligated, the successful applicant must complete </w:t>
      </w:r>
      <w:r w:rsidR="003C2776">
        <w:t xml:space="preserve">and upload </w:t>
      </w:r>
      <w:r>
        <w:t xml:space="preserve">this required form to accept or decline the offer of an IHS Scholarship.  </w:t>
      </w:r>
    </w:p>
    <w:p w:rsidR="00363C2F" w:rsidP="00363C2F" w14:paraId="4EF130E7" w14:textId="72D18767">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14:paraId="59349A10" w14:textId="67E6C129">
      <w:pPr>
        <w:pStyle w:val="ListParagraph"/>
        <w:numPr>
          <w:ilvl w:val="0"/>
          <w:numId w:val="13"/>
        </w:numPr>
        <w:tabs>
          <w:tab w:val="left" w:pos="-1080"/>
          <w:tab w:val="left" w:pos="-720"/>
          <w:tab w:val="left" w:pos="0"/>
          <w:tab w:val="left" w:pos="540"/>
          <w:tab w:val="left" w:pos="1080"/>
          <w:tab w:val="left" w:pos="1620"/>
          <w:tab w:val="left" w:pos="2160"/>
          <w:tab w:val="left" w:pos="2700"/>
          <w:tab w:val="left" w:pos="3240"/>
          <w:tab w:val="left" w:pos="5040"/>
        </w:tabs>
      </w:pPr>
      <w:r>
        <w:t>F</w:t>
      </w:r>
      <w:r>
        <w:t>orm IHS-817, “Health Professions Preparatory and Pre</w:t>
      </w:r>
      <w:r w:rsidR="00392F26">
        <w:t>-</w:t>
      </w:r>
      <w:r>
        <w:t>graduate Education Scholarship Program Agreement - School Year</w:t>
      </w:r>
      <w:r w:rsidR="006509EF">
        <w:t xml:space="preserve"> </w:t>
      </w:r>
      <w:r w:rsidRPr="00DF097B" w:rsidR="00976CA1">
        <w:rPr>
          <w:iCs/>
        </w:rPr>
        <w:t>(updated to current years)</w:t>
      </w:r>
      <w:r w:rsidRPr="00DF097B" w:rsidR="002A3CBF">
        <w:rPr>
          <w:iCs/>
        </w:rPr>
        <w:t>,</w:t>
      </w:r>
      <w:r w:rsidRPr="002A3CBF">
        <w:t>”</w:t>
      </w:r>
      <w:r w:rsidR="002A3CBF">
        <w:t xml:space="preserve"> </w:t>
      </w:r>
      <w:r>
        <w:t>is signed by Preparatory (Section 103) and Pre</w:t>
      </w:r>
      <w:r w:rsidR="00392F26">
        <w:t>-</w:t>
      </w:r>
      <w:r>
        <w:t xml:space="preserve">graduate (Section 103P) applicants to indicate agreement to stated terms and conditions as participants.  There is no service payback obligation in this agreement. </w:t>
      </w:r>
      <w:r w:rsidR="00203C05">
        <w:t xml:space="preserve"> </w:t>
      </w:r>
      <w:r>
        <w:tab/>
      </w:r>
      <w:r>
        <w:tab/>
      </w:r>
      <w:r>
        <w:tab/>
      </w:r>
      <w:r>
        <w:tab/>
      </w:r>
    </w:p>
    <w:p w:rsidR="00363C2F" w:rsidP="00363C2F" w14:paraId="520732D9" w14:textId="7F4B8C60">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14:paraId="7936A344" w14:textId="01883431">
      <w:pPr>
        <w:pStyle w:val="ListParagraph"/>
        <w:numPr>
          <w:ilvl w:val="0"/>
          <w:numId w:val="13"/>
        </w:numPr>
        <w:tabs>
          <w:tab w:val="left" w:pos="-1080"/>
          <w:tab w:val="left" w:pos="-720"/>
          <w:tab w:val="left" w:pos="0"/>
          <w:tab w:val="left" w:pos="540"/>
          <w:tab w:val="left" w:pos="1080"/>
          <w:tab w:val="left" w:pos="1620"/>
          <w:tab w:val="left" w:pos="2160"/>
          <w:tab w:val="left" w:pos="2700"/>
          <w:tab w:val="left" w:pos="3240"/>
          <w:tab w:val="left" w:pos="5040"/>
        </w:tabs>
      </w:pPr>
      <w:r>
        <w:t>Form IHS</w:t>
      </w:r>
      <w:r w:rsidR="00C91F5D">
        <w:t>-</w:t>
      </w:r>
      <w:r>
        <w:t xml:space="preserve"> 818, “Indian Health Scholarship Program </w:t>
      </w:r>
      <w:r w:rsidR="006509EF">
        <w:t xml:space="preserve">Health Professions </w:t>
      </w:r>
      <w:r>
        <w:t>Contrac</w:t>
      </w:r>
      <w:r w:rsidR="006509EF">
        <w:t>t-</w:t>
      </w:r>
      <w:r>
        <w:t xml:space="preserve"> </w:t>
      </w:r>
      <w:r>
        <w:t>School Year</w:t>
      </w:r>
      <w:r w:rsidR="006509EF">
        <w:t xml:space="preserve"> </w:t>
      </w:r>
      <w:r w:rsidR="00D878D4">
        <w:t>(current years)</w:t>
      </w:r>
      <w:r w:rsidRPr="002A3CBF">
        <w:t>.”</w:t>
      </w:r>
      <w:r w:rsidR="00EB69E6">
        <w:t xml:space="preserve">  </w:t>
      </w:r>
      <w:r>
        <w:t>Health Professions (Section 104) applicants sign this contract thereby agreeing to a period of obligated service equal to one year for each year of funding</w:t>
      </w:r>
      <w:r w:rsidR="006509EF">
        <w:t>, with a minimum two-year service obligation</w:t>
      </w:r>
      <w:r>
        <w:t xml:space="preserve">.  Terms and conditions are detailed on this form. </w:t>
      </w:r>
      <w:r w:rsidR="00203C05">
        <w:t xml:space="preserve"> </w:t>
      </w:r>
    </w:p>
    <w:p w:rsidR="00363C2F" w:rsidP="00363C2F" w14:paraId="4022723F"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RPr="002A3CBF" w:rsidP="00363C2F" w14:paraId="0485AF2F"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rPr>
          <w:b/>
        </w:rPr>
      </w:pPr>
      <w:r w:rsidRPr="002A3CBF">
        <w:rPr>
          <w:b/>
        </w:rPr>
        <w:t>B.</w:t>
      </w:r>
      <w:r w:rsidRPr="002A3CBF">
        <w:rPr>
          <w:b/>
        </w:rPr>
        <w:tab/>
      </w:r>
      <w:r w:rsidRPr="002A3CBF">
        <w:rPr>
          <w:b/>
          <w:i/>
        </w:rPr>
        <w:t xml:space="preserve">Indian Health Service Scholarship Program </w:t>
      </w:r>
      <w:r w:rsidRPr="002A3CBF" w:rsidR="00392F26">
        <w:rPr>
          <w:b/>
          <w:i/>
        </w:rPr>
        <w:t>e-</w:t>
      </w:r>
      <w:r w:rsidRPr="002A3CBF">
        <w:rPr>
          <w:b/>
          <w:i/>
        </w:rPr>
        <w:t>Student Handbook</w:t>
      </w:r>
    </w:p>
    <w:p w:rsidR="00363C2F" w:rsidRPr="002A3CBF" w:rsidP="00363C2F" w14:paraId="179E5ED1" w14:textId="77777777">
      <w:pPr>
        <w:tabs>
          <w:tab w:val="left" w:pos="-1080"/>
          <w:tab w:val="left" w:pos="-720"/>
          <w:tab w:val="left" w:pos="0"/>
          <w:tab w:val="left" w:pos="540"/>
          <w:tab w:val="left" w:pos="1080"/>
          <w:tab w:val="left" w:pos="1620"/>
          <w:tab w:val="left" w:pos="2160"/>
          <w:tab w:val="left" w:pos="2700"/>
          <w:tab w:val="left" w:pos="3240"/>
          <w:tab w:val="left" w:pos="5040"/>
        </w:tabs>
        <w:rPr>
          <w:b/>
        </w:rPr>
      </w:pPr>
    </w:p>
    <w:p w:rsidR="001365B4" w:rsidP="00363C2F" w14:paraId="31A82901" w14:textId="41BA202C">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Indian Health Service </w:t>
      </w:r>
      <w:r w:rsidR="00363C2F">
        <w:t xml:space="preserve">Scholarship recipients </w:t>
      </w:r>
      <w:r w:rsidR="00392F26">
        <w:t xml:space="preserve">have access to the latest e-Student Handbook online at the IHSSP </w:t>
      </w:r>
      <w:r w:rsidR="00D475C6">
        <w:t>W</w:t>
      </w:r>
      <w:r w:rsidR="00392F26">
        <w:t xml:space="preserve">ebsite, </w:t>
      </w:r>
      <w:r w:rsidRPr="00644BC8" w:rsidR="00644BC8">
        <w:t>www.ihs.gov/scholarship</w:t>
      </w:r>
      <w:r w:rsidR="00392F26">
        <w:t xml:space="preserve"> </w:t>
      </w:r>
      <w:r w:rsidR="00363C2F">
        <w:t xml:space="preserve">which contains </w:t>
      </w:r>
      <w:r>
        <w:t>information about the different IHSSP funding programs</w:t>
      </w:r>
      <w:r w:rsidR="00D475C6">
        <w:t xml:space="preserve"> and related forms, such as: </w:t>
      </w:r>
      <w:r>
        <w:t xml:space="preserve"> how to maintain eligibility</w:t>
      </w:r>
      <w:r w:rsidR="00D475C6">
        <w:t>;</w:t>
      </w:r>
      <w:r>
        <w:t xml:space="preserve"> how to apply for scholarship extension</w:t>
      </w:r>
      <w:r w:rsidR="00D475C6">
        <w:t>;</w:t>
      </w:r>
      <w:r>
        <w:t xml:space="preserve"> what they must do if matriculating from a Preparatory or Pre-graduate degree track to a Health Professions degree track</w:t>
      </w:r>
      <w:r w:rsidR="00D475C6">
        <w:t>;</w:t>
      </w:r>
      <w:r>
        <w:t xml:space="preserve"> who is eligible for service deferment</w:t>
      </w:r>
      <w:r w:rsidR="00D475C6">
        <w:t xml:space="preserve">; </w:t>
      </w:r>
      <w:r>
        <w:t xml:space="preserve"> how/when to apply for service deferment</w:t>
      </w:r>
      <w:r w:rsidR="00D475C6">
        <w:t>;</w:t>
      </w:r>
      <w:r>
        <w:t xml:space="preserve"> </w:t>
      </w:r>
      <w:r>
        <w:t>and</w:t>
      </w:r>
      <w:r w:rsidR="00D475C6">
        <w:t xml:space="preserve"> </w:t>
      </w:r>
      <w:r>
        <w:t>service placement and reporting requirements.  The forms listed below, are used during the in-school, in-deferment and in-service periods</w:t>
      </w:r>
      <w:r w:rsidR="00D475C6">
        <w:t>.</w:t>
      </w:r>
    </w:p>
    <w:p w:rsidR="00EB69E6" w:rsidP="00363C2F" w14:paraId="1B39E43B"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644BC8" w14:paraId="16F56F3F" w14:textId="77777777">
      <w:pPr>
        <w:pStyle w:val="ListParagraph"/>
        <w:numPr>
          <w:ilvl w:val="0"/>
          <w:numId w:val="13"/>
        </w:numPr>
      </w:pPr>
      <w:r>
        <w:t>Form IHS-856-8, “Recipient's Initial Program Progress Report</w:t>
      </w:r>
      <w:r w:rsidR="00D475C6">
        <w:t>,</w:t>
      </w:r>
      <w:r>
        <w:t xml:space="preserve">” is used to identify the courses </w:t>
      </w:r>
      <w:r w:rsidRPr="00DF097B">
        <w:rPr>
          <w:iCs/>
        </w:rPr>
        <w:t>in which</w:t>
      </w:r>
      <w:r>
        <w:t xml:space="preserve"> a student is enrolled and verify that the student is enrolled in either a full-time or part-time course load for the semester/quarter</w:t>
      </w:r>
      <w:r w:rsidRPr="00DF097B">
        <w:rPr>
          <w:iCs/>
        </w:rPr>
        <w:t>/trimester</w:t>
      </w:r>
      <w:r>
        <w:t xml:space="preserve">.  </w:t>
      </w:r>
    </w:p>
    <w:p w:rsidR="00363C2F" w:rsidP="00363C2F" w14:paraId="60B9861F"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F36CE2" w:rsidP="00644BC8" w14:paraId="485B42FB" w14:textId="77777777">
      <w:pPr>
        <w:pStyle w:val="ListParagraph"/>
        <w:numPr>
          <w:ilvl w:val="0"/>
          <w:numId w:val="13"/>
        </w:numPr>
      </w:pPr>
      <w:r>
        <w:t>Form IHS-856-9, “Notification of Academic Problem</w:t>
      </w:r>
      <w:r w:rsidR="00D475C6">
        <w:t>,</w:t>
      </w:r>
      <w:r>
        <w:t>” is completed by students having academic problem(s) who are placed on academic probation, or who fall below the minimum full-time or part-time credi</w:t>
      </w:r>
      <w:r w:rsidR="001365B4">
        <w:t>t hours.  The notice alerts IHSSP</w:t>
      </w:r>
      <w:r>
        <w:t xml:space="preserve"> staff of students experiencing academic difficulty and provides an opportunity to offer appropriate intervention to assi</w:t>
      </w:r>
      <w:r w:rsidR="00424D14">
        <w:t xml:space="preserve">st these students to succeed.  </w:t>
      </w:r>
    </w:p>
    <w:p w:rsidR="00F36CE2" w:rsidP="00363C2F" w14:paraId="70256A5A" w14:textId="77777777">
      <w:pPr>
        <w:ind w:left="1080"/>
      </w:pPr>
    </w:p>
    <w:p w:rsidR="00363C2F" w:rsidP="00644BC8" w14:paraId="666DF05C" w14:textId="71F2A8A6">
      <w:pPr>
        <w:pStyle w:val="ListParagraph"/>
        <w:numPr>
          <w:ilvl w:val="0"/>
          <w:numId w:val="13"/>
        </w:numPr>
      </w:pPr>
      <w:r>
        <w:t>Form IHS-856-10, “Change of Status</w:t>
      </w:r>
      <w:r w:rsidR="00DF5CC3">
        <w:t>,</w:t>
      </w:r>
      <w:r>
        <w:t>” provide</w:t>
      </w:r>
      <w:r w:rsidR="00F36CE2">
        <w:t>s</w:t>
      </w:r>
      <w:r>
        <w:t xml:space="preserve"> scholarship recipi</w:t>
      </w:r>
      <w:r w:rsidR="001365B4">
        <w:t>ents and IHSSP staff</w:t>
      </w:r>
      <w:r>
        <w:t xml:space="preserve"> </w:t>
      </w:r>
      <w:r w:rsidR="00F36CE2">
        <w:t xml:space="preserve">a mechanism </w:t>
      </w:r>
      <w:r>
        <w:t>to officially document</w:t>
      </w:r>
      <w:r w:rsidR="00F36CE2">
        <w:t>,</w:t>
      </w:r>
      <w:r>
        <w:t xml:space="preserve"> and have on file</w:t>
      </w:r>
      <w:r w:rsidR="00F36CE2">
        <w:t>,</w:t>
      </w:r>
      <w:r>
        <w:t xml:space="preserve"> any change of status as identified in the </w:t>
      </w:r>
      <w:r w:rsidR="00DF5CC3">
        <w:t>e-</w:t>
      </w:r>
      <w:r>
        <w:t xml:space="preserve">Student Handbook </w:t>
      </w:r>
      <w:r w:rsidR="00E41823">
        <w:t xml:space="preserve">found on the IHSSP Website, </w:t>
      </w:r>
      <w:r w:rsidRPr="00644BC8" w:rsidR="00644BC8">
        <w:t>www.ihs.gov/scholarship</w:t>
      </w:r>
      <w:r w:rsidR="00F36CE2">
        <w:rPr>
          <w:rStyle w:val="Hyperlink"/>
        </w:rPr>
        <w:t>,</w:t>
      </w:r>
      <w:r w:rsidR="00E41823">
        <w:t xml:space="preserve"> </w:t>
      </w:r>
      <w:r>
        <w:t>that could have an effect on a recipient’s scholarship status.</w:t>
      </w:r>
      <w:r w:rsidR="00DF5CC3">
        <w:t xml:space="preserve"> </w:t>
      </w:r>
      <w:r>
        <w:t xml:space="preserve">This form is due immediately if the recipient is expecting a change </w:t>
      </w:r>
      <w:r w:rsidR="00E41823">
        <w:t>of enrollment which will affect</w:t>
      </w:r>
      <w:r>
        <w:t xml:space="preserve"> their scholarship program status.  </w:t>
      </w:r>
    </w:p>
    <w:p w:rsidR="00363C2F" w:rsidP="00363C2F" w14:paraId="22AAE86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644BC8" w14:paraId="11A21E8C" w14:textId="262A98A8">
      <w:pPr>
        <w:pStyle w:val="ListParagraph"/>
        <w:numPr>
          <w:ilvl w:val="0"/>
          <w:numId w:val="13"/>
        </w:numPr>
      </w:pPr>
      <w:r>
        <w:t>Form IHS-856-11, “</w:t>
      </w:r>
      <w:r w:rsidR="003850F9">
        <w:t>Notification of</w:t>
      </w:r>
      <w:r>
        <w:t xml:space="preserve"> Deferment</w:t>
      </w:r>
      <w:r w:rsidR="003850F9">
        <w:t xml:space="preserve"> Intent</w:t>
      </w:r>
      <w:r w:rsidR="00DF5CC3">
        <w:t>,</w:t>
      </w:r>
      <w:r>
        <w:t>” is completed by graduating scholarship recipients requesting deferment of their service obligation to attend post</w:t>
      </w:r>
      <w:r w:rsidR="00E41823">
        <w:t xml:space="preserve">-graduate training.  The </w:t>
      </w:r>
      <w:r w:rsidR="00F36CE2">
        <w:t>“</w:t>
      </w:r>
      <w:r>
        <w:t>Request fo</w:t>
      </w:r>
      <w:r w:rsidR="00E41823">
        <w:t>r Approval of Deferment</w:t>
      </w:r>
      <w:r w:rsidR="00F36CE2">
        <w:t>”</w:t>
      </w:r>
      <w:r w:rsidR="00E41823">
        <w:t xml:space="preserve"> form</w:t>
      </w:r>
      <w:r>
        <w:t xml:space="preserve"> require</w:t>
      </w:r>
      <w:r w:rsidR="00E41823">
        <w:t>s</w:t>
      </w:r>
      <w:r>
        <w:t xml:space="preserve"> scholarship recipients to submit this form prior to the beginning of their final year in school if they are seeking deferment of their service obligation </w:t>
      </w:r>
      <w:r w:rsidR="001365B4">
        <w:t>with the IHSSP</w:t>
      </w:r>
      <w:r w:rsidR="00DF5CC3">
        <w:t xml:space="preserve"> in order</w:t>
      </w:r>
      <w:r>
        <w:t xml:space="preserve"> to enroll in a post-graduate clinical training program.</w:t>
      </w:r>
      <w:r w:rsidR="00F36CE2">
        <w:t xml:space="preserve">  </w:t>
      </w:r>
      <w:r w:rsidR="00E41823">
        <w:t>This inf</w:t>
      </w:r>
      <w:r w:rsidR="00247F59">
        <w:t>ormation provided by the recipient</w:t>
      </w:r>
      <w:r>
        <w:t xml:space="preserve"> indicate</w:t>
      </w:r>
      <w:r w:rsidR="00E41823">
        <w:t>s</w:t>
      </w:r>
      <w:r>
        <w:t xml:space="preserve"> the type of program(s) where they will be submi</w:t>
      </w:r>
      <w:r w:rsidR="00E41823">
        <w:t>tting an appli</w:t>
      </w:r>
      <w:r w:rsidR="00F36CE2">
        <w:t xml:space="preserve">cation.  </w:t>
      </w:r>
      <w:r w:rsidR="00E41823">
        <w:t xml:space="preserve">This </w:t>
      </w:r>
      <w:r w:rsidR="001365B4">
        <w:t>allow</w:t>
      </w:r>
      <w:r w:rsidR="00E41823">
        <w:t>s</w:t>
      </w:r>
      <w:r w:rsidR="001365B4">
        <w:t xml:space="preserve"> IHSSP staff</w:t>
      </w:r>
      <w:r>
        <w:t xml:space="preserve"> the opportunity to</w:t>
      </w:r>
      <w:r w:rsidR="00DF5CC3">
        <w:t>:</w:t>
      </w:r>
      <w:r>
        <w:t xml:space="preserve"> </w:t>
      </w:r>
      <w:r w:rsidR="00F36CE2">
        <w:t xml:space="preserve"> </w:t>
      </w:r>
      <w:r>
        <w:t>review a recipient’s identified post-graduate clinical training program(s)</w:t>
      </w:r>
      <w:r w:rsidR="00DF5CC3">
        <w:t>;</w:t>
      </w:r>
      <w:r w:rsidR="00E41823">
        <w:t xml:space="preserve"> identify if the</w:t>
      </w:r>
      <w:r>
        <w:t xml:space="preserve"> program(s) is permitt</w:t>
      </w:r>
      <w:r w:rsidR="001365B4">
        <w:t>ed under IHSSP</w:t>
      </w:r>
      <w:r>
        <w:t xml:space="preserve"> policies and procedures</w:t>
      </w:r>
      <w:r w:rsidR="00DF5CC3">
        <w:t>;</w:t>
      </w:r>
      <w:r>
        <w:t xml:space="preserve"> provide the recipient with an Approval/Denial letter before December 31</w:t>
      </w:r>
      <w:r w:rsidR="00DF5CC3">
        <w:t>;</w:t>
      </w:r>
      <w:r>
        <w:t xml:space="preserve"> and have the form on file when the recipient notifies the </w:t>
      </w:r>
      <w:r w:rsidR="001365B4">
        <w:t>IHSSP</w:t>
      </w:r>
      <w:r>
        <w:t xml:space="preserve"> of their program selection by May 31 of their final year in school</w:t>
      </w:r>
      <w:r w:rsidR="00405283">
        <w:t>.</w:t>
      </w:r>
    </w:p>
    <w:p w:rsidR="00363C2F" w:rsidP="00363C2F" w14:paraId="137A88A6"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644BC8" w14:paraId="5ED90D16" w14:textId="0DB813FB">
      <w:pPr>
        <w:pStyle w:val="ListParagraph"/>
        <w:numPr>
          <w:ilvl w:val="0"/>
          <w:numId w:val="13"/>
        </w:numPr>
      </w:pPr>
      <w:r>
        <w:t>Form IHS-856-12, “Preferred Placement</w:t>
      </w:r>
      <w:r w:rsidR="000522DE">
        <w:t>,</w:t>
      </w:r>
      <w:r>
        <w:t>” is completed by graduating Health Professions Scholarship Program (Section 104) recipients and is used to identify their preferred payback si</w:t>
      </w:r>
      <w:r w:rsidR="00F36CE2">
        <w:t xml:space="preserve">tes.  </w:t>
      </w:r>
      <w:r w:rsidR="00B06C4D">
        <w:t>The IHSSP</w:t>
      </w:r>
      <w:r>
        <w:t xml:space="preserve"> staff use this information to aide in the placement process of these graduates.  </w:t>
      </w:r>
    </w:p>
    <w:p w:rsidR="004206F3" w:rsidP="006F275E" w14:paraId="46DEAF54" w14:textId="77777777">
      <w:pPr>
        <w:pStyle w:val="ListParagraph"/>
      </w:pPr>
    </w:p>
    <w:p w:rsidR="004206F3" w:rsidP="004206F3" w14:paraId="3190CAB7" w14:textId="77777777">
      <w:pPr>
        <w:pStyle w:val="ListParagraph"/>
        <w:numPr>
          <w:ilvl w:val="0"/>
          <w:numId w:val="13"/>
        </w:numPr>
      </w:pPr>
      <w:r>
        <w:t xml:space="preserve">Form IHS-856-13, “Notice of Impending Graduation,” is completed by graduating Health Professions (Section 104) Scholarship Program recipients who will be graduating from their degree program.  This form is used to monitor the student's progress towards placement in a position that will fulfill the recipient's mandatory service obligation. </w:t>
      </w:r>
    </w:p>
    <w:p w:rsidR="00363C2F" w:rsidP="00B06C4D" w14:paraId="14D2C559" w14:textId="77777777"/>
    <w:p w:rsidR="00363C2F" w:rsidP="00644BC8" w14:paraId="74E9AB37" w14:textId="69759D44">
      <w:pPr>
        <w:pStyle w:val="ListParagraph"/>
        <w:numPr>
          <w:ilvl w:val="0"/>
          <w:numId w:val="13"/>
        </w:numPr>
      </w:pPr>
      <w:r>
        <w:t>Form IHS-856-14, “</w:t>
      </w:r>
      <w:r w:rsidR="003850F9">
        <w:t>Deferment Approval Request</w:t>
      </w:r>
      <w:r w:rsidR="00E01BAE">
        <w:t>,</w:t>
      </w:r>
      <w:r>
        <w:t>” is completed by graduating Health Professions Scholarship Program recipients who are required/</w:t>
      </w:r>
      <w:r w:rsidR="00B06C4D">
        <w:t xml:space="preserve"> </w:t>
      </w:r>
      <w:r>
        <w:t xml:space="preserve">allowed to perform post-graduate clinical training to become licensed/ specialized in their professions. </w:t>
      </w:r>
      <w:r w:rsidR="00E01BAE">
        <w:t xml:space="preserve"> </w:t>
      </w:r>
      <w:r>
        <w:t>It serves to notify their IHS</w:t>
      </w:r>
      <w:r w:rsidR="00E01BAE">
        <w:t>SP</w:t>
      </w:r>
      <w:r>
        <w:t xml:space="preserve"> analyst of where the</w:t>
      </w:r>
      <w:r w:rsidR="00E01BAE">
        <w:t xml:space="preserve"> recipient </w:t>
      </w:r>
      <w:r>
        <w:t>ha</w:t>
      </w:r>
      <w:r w:rsidR="00E01BAE">
        <w:t>s</w:t>
      </w:r>
      <w:r>
        <w:t xml:space="preserve"> been accepted and intend</w:t>
      </w:r>
      <w:r w:rsidR="00E01BAE">
        <w:t>s</w:t>
      </w:r>
      <w:r>
        <w:t xml:space="preserve"> to begin their post-graduate clinical training.</w:t>
      </w:r>
      <w:r w:rsidR="00247F59">
        <w:t xml:space="preserve">  It provides the contact information for the recipient’s post-graduate training site and supervisor/advisor: name, title, address, </w:t>
      </w:r>
      <w:r w:rsidR="005E7BE9">
        <w:t xml:space="preserve">and </w:t>
      </w:r>
      <w:r w:rsidR="00247F59">
        <w:t>phone number.</w:t>
      </w:r>
      <w:r w:rsidR="00A779A7">
        <w:t xml:space="preserve"> </w:t>
      </w:r>
    </w:p>
    <w:p w:rsidR="00247F59" w:rsidP="00247F59" w14:paraId="435A4C8C" w14:textId="77777777">
      <w:pPr>
        <w:ind w:left="1080"/>
      </w:pPr>
    </w:p>
    <w:p w:rsidR="00363C2F" w:rsidP="00644BC8" w14:paraId="7A378287" w14:textId="77777777">
      <w:pPr>
        <w:pStyle w:val="ListParagraph"/>
        <w:numPr>
          <w:ilvl w:val="0"/>
          <w:numId w:val="13"/>
        </w:numPr>
      </w:pPr>
      <w:r>
        <w:t>Form IHS-856-15, “Placement Update</w:t>
      </w:r>
      <w:r w:rsidR="00E01BAE">
        <w:t>,</w:t>
      </w:r>
      <w:r>
        <w:t>” is used to monitor the placement process of graduating Health Professions S</w:t>
      </w:r>
      <w:r w:rsidR="00B06C4D">
        <w:t>cholarship Program</w:t>
      </w:r>
      <w:r>
        <w:t xml:space="preserve"> recipients to </w:t>
      </w:r>
      <w:r w:rsidR="00247F59">
        <w:t xml:space="preserve">fulfill their mandatory </w:t>
      </w:r>
      <w:r>
        <w:t xml:space="preserve">service obligation.  </w:t>
      </w:r>
    </w:p>
    <w:p w:rsidR="00363C2F" w:rsidP="00B06C4D" w14:paraId="3E9775E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644BC8" w14:paraId="5393A265" w14:textId="403EDC3A">
      <w:pPr>
        <w:pStyle w:val="ListParagraph"/>
        <w:numPr>
          <w:ilvl w:val="0"/>
          <w:numId w:val="13"/>
        </w:numPr>
      </w:pPr>
      <w:r>
        <w:t>Form IHS-856-16, “Annual Status Report</w:t>
      </w:r>
      <w:r w:rsidR="006D0614">
        <w:t>,</w:t>
      </w:r>
      <w:r>
        <w:t>” is used by the Health Professions Sc</w:t>
      </w:r>
      <w:r w:rsidR="00B06C4D">
        <w:t xml:space="preserve">holarship Program </w:t>
      </w:r>
      <w:r>
        <w:t xml:space="preserve">recipients who have graduated from their degree program and are </w:t>
      </w:r>
      <w:r w:rsidR="00B06C4D">
        <w:t>either in approved deferment of their service to obtain post-graduate training/</w:t>
      </w:r>
      <w:r w:rsidR="00F95F7D">
        <w:t> </w:t>
      </w:r>
      <w:r w:rsidR="00B06C4D">
        <w:t xml:space="preserve">licensure or working </w:t>
      </w:r>
      <w:r>
        <w:t>at a</w:t>
      </w:r>
      <w:r w:rsidR="00B06C4D">
        <w:t>n approved</w:t>
      </w:r>
      <w:r>
        <w:t xml:space="preserve"> service payback site.  This form verifies that the recipient is </w:t>
      </w:r>
      <w:r w:rsidR="00B06C4D">
        <w:t>either successfully continuing with their post-graduate training or work</w:t>
      </w:r>
      <w:r>
        <w:t>ing at an approved payback site</w:t>
      </w:r>
      <w:r w:rsidR="00B06C4D">
        <w:t>/position</w:t>
      </w:r>
      <w:r>
        <w:t xml:space="preserve"> and fulfilling their service obligation</w:t>
      </w:r>
      <w:r w:rsidR="00B06C4D">
        <w:t xml:space="preserve"> requirement</w:t>
      </w:r>
      <w:r>
        <w:t xml:space="preserve">. </w:t>
      </w:r>
    </w:p>
    <w:p w:rsidR="00363C2F" w:rsidP="00363C2F" w14:paraId="61C9D75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DD47E8" w14:paraId="35569E76" w14:textId="77777777">
      <w:pPr>
        <w:pStyle w:val="ListParagraph"/>
        <w:numPr>
          <w:ilvl w:val="0"/>
          <w:numId w:val="13"/>
        </w:numPr>
      </w:pPr>
      <w:r>
        <w:t>Form IHS-856-21, “Summer School Request</w:t>
      </w:r>
      <w:r w:rsidR="0096446F">
        <w:t>,</w:t>
      </w:r>
      <w:r>
        <w:t xml:space="preserve">” is used by students requesting to attend summer school.  The form identifies </w:t>
      </w:r>
      <w:r w:rsidR="00696157">
        <w:t xml:space="preserve">the summer session dates, enrolled </w:t>
      </w:r>
      <w:r>
        <w:t>courses and the funding being requested</w:t>
      </w:r>
      <w:r w:rsidR="00696157">
        <w:t xml:space="preserve"> to cover the cost of tuition and applicable fees</w:t>
      </w:r>
      <w:r>
        <w:t xml:space="preserve">.  </w:t>
      </w:r>
      <w:r w:rsidR="00696157">
        <w:t>T</w:t>
      </w:r>
      <w:r>
        <w:t>he Summer School Request form provide</w:t>
      </w:r>
      <w:r w:rsidR="00696157">
        <w:t>s</w:t>
      </w:r>
      <w:r>
        <w:t xml:space="preserve"> infor</w:t>
      </w:r>
      <w:r w:rsidR="00696157">
        <w:t>mation regarding the recipient’s enrollment</w:t>
      </w:r>
      <w:r>
        <w:t xml:space="preserve"> in </w:t>
      </w:r>
      <w:r w:rsidR="00696157">
        <w:t>a year-round curriculum vs. coursework which must be repeated in order for the recipient to progress in their program of study.  It is an essential document for IHSSP budget</w:t>
      </w:r>
      <w:r>
        <w:t xml:space="preserve"> purposes.</w:t>
      </w:r>
    </w:p>
    <w:p w:rsidR="00363C2F" w:rsidP="00363C2F" w14:paraId="5709F36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DD47E8" w14:paraId="33CC7F47" w14:textId="77777777">
      <w:pPr>
        <w:pStyle w:val="ListParagraph"/>
        <w:numPr>
          <w:ilvl w:val="0"/>
          <w:numId w:val="13"/>
        </w:numPr>
      </w:pPr>
      <w:r>
        <w:t>Form IHS-856-22, “Change of Name or Address</w:t>
      </w:r>
      <w:r w:rsidR="00A85DDA">
        <w:t>,</w:t>
      </w:r>
      <w:r>
        <w:t xml:space="preserve">” </w:t>
      </w:r>
      <w:r w:rsidR="00542EC8">
        <w:t xml:space="preserve"> </w:t>
      </w:r>
      <w:r w:rsidR="00466438">
        <w:t>is used by</w:t>
      </w:r>
      <w:r>
        <w:t xml:space="preserve"> </w:t>
      </w:r>
      <w:r w:rsidR="00466438">
        <w:t xml:space="preserve">applicants and </w:t>
      </w:r>
      <w:r>
        <w:t>recipi</w:t>
      </w:r>
      <w:r w:rsidR="00696157">
        <w:t xml:space="preserve">ents </w:t>
      </w:r>
      <w:r w:rsidR="00466438">
        <w:t>to communicate name and/or address changes to</w:t>
      </w:r>
      <w:r w:rsidR="00696157">
        <w:t xml:space="preserve"> IHSSP staff</w:t>
      </w:r>
      <w:r>
        <w:t xml:space="preserve"> an</w:t>
      </w:r>
      <w:r w:rsidR="00466438">
        <w:t>d becomes an official</w:t>
      </w:r>
      <w:r>
        <w:t xml:space="preserve"> document</w:t>
      </w:r>
      <w:r w:rsidR="00466438">
        <w:t xml:space="preserve"> in the recipient’s file</w:t>
      </w:r>
      <w:r w:rsidR="00A85DDA">
        <w:t>,</w:t>
      </w:r>
      <w:r w:rsidR="00466438">
        <w:t xml:space="preserve"> documenting </w:t>
      </w:r>
      <w:r>
        <w:t xml:space="preserve">a recipient’s name (e.g., </w:t>
      </w:r>
      <w:r w:rsidR="00A85DDA">
        <w:t xml:space="preserve">via </w:t>
      </w:r>
      <w:r>
        <w:t>marriage</w:t>
      </w:r>
      <w:r w:rsidR="00A85DDA">
        <w:t xml:space="preserve"> or</w:t>
      </w:r>
      <w:r w:rsidR="00542EC8">
        <w:t xml:space="preserve"> divorce</w:t>
      </w:r>
      <w:r w:rsidR="00466438">
        <w:t>) or address</w:t>
      </w:r>
      <w:r>
        <w:t xml:space="preserve"> change.</w:t>
      </w:r>
      <w:r w:rsidR="002A3CBF">
        <w:t xml:space="preserve"> </w:t>
      </w:r>
      <w:r w:rsidR="005E7BE9">
        <w:t xml:space="preserve"> </w:t>
      </w:r>
      <w:r w:rsidR="002A3CBF">
        <w:t>Requests for a change</w:t>
      </w:r>
      <w:r w:rsidR="00466438">
        <w:t xml:space="preserve"> in name must be accompanied by a legal document (e</w:t>
      </w:r>
      <w:r w:rsidR="002A3CBF">
        <w:t>.</w:t>
      </w:r>
      <w:r w:rsidR="00466438">
        <w:t>g., marriage certificate or divorce decree showing the legal change of name)</w:t>
      </w:r>
      <w:r w:rsidR="00443DF4">
        <w:t xml:space="preserve">.  </w:t>
      </w:r>
      <w:r>
        <w:t xml:space="preserve">This form should be submitted immediately to </w:t>
      </w:r>
      <w:r>
        <w:t>I</w:t>
      </w:r>
      <w:r w:rsidR="00542EC8">
        <w:t>HSSP staff</w:t>
      </w:r>
      <w:r>
        <w:t xml:space="preserve"> to update a recipient’s personal information in the scholarship program database.  </w:t>
      </w:r>
    </w:p>
    <w:p w:rsidR="00363C2F" w:rsidP="00363C2F" w14:paraId="473BA919"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RPr="007C03C3" w:rsidP="00363C2F" w14:paraId="61C29369" w14:textId="77777777">
      <w:pPr>
        <w:tabs>
          <w:tab w:val="left" w:pos="-1080"/>
          <w:tab w:val="left" w:pos="-720"/>
          <w:tab w:val="left" w:pos="0"/>
          <w:tab w:val="left" w:pos="540"/>
          <w:tab w:val="left" w:pos="1080"/>
          <w:tab w:val="left" w:pos="1620"/>
          <w:tab w:val="left" w:pos="2160"/>
          <w:tab w:val="left" w:pos="2700"/>
          <w:tab w:val="left" w:pos="3240"/>
          <w:tab w:val="left" w:pos="5040"/>
        </w:tabs>
        <w:rPr>
          <w:strike/>
        </w:rPr>
      </w:pPr>
    </w:p>
    <w:p w:rsidR="00363C2F" w:rsidP="00363C2F" w14:paraId="009DFD36" w14:textId="441517BA">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3.</w:t>
      </w:r>
      <w:r>
        <w:rPr>
          <w:b/>
          <w:bCs/>
        </w:rPr>
        <w:tab/>
      </w:r>
      <w:r>
        <w:rPr>
          <w:b/>
          <w:bCs/>
          <w:u w:val="single"/>
        </w:rPr>
        <w:t>Use of Improved Information Technology and Burden Reduction</w:t>
      </w:r>
      <w:r>
        <w:t>:</w:t>
      </w:r>
    </w:p>
    <w:p w:rsidR="007C34DE" w:rsidP="00363C2F" w14:paraId="783C1ADA"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p>
    <w:p w:rsidR="00363C2F" w:rsidP="00363C2F" w14:paraId="4807C0D5" w14:textId="2984416B">
      <w:pPr>
        <w:tabs>
          <w:tab w:val="left" w:pos="-1080"/>
          <w:tab w:val="left" w:pos="-720"/>
          <w:tab w:val="left" w:pos="0"/>
          <w:tab w:val="left" w:pos="540"/>
          <w:tab w:val="left" w:pos="1080"/>
          <w:tab w:val="left" w:pos="1620"/>
          <w:tab w:val="left" w:pos="2160"/>
          <w:tab w:val="left" w:pos="2700"/>
          <w:tab w:val="left" w:pos="3240"/>
          <w:tab w:val="left" w:pos="5040"/>
        </w:tabs>
        <w:ind w:left="1080"/>
      </w:pPr>
      <w:r>
        <w:t>Automated information technology is u</w:t>
      </w:r>
      <w:r w:rsidR="00D012F4">
        <w:t>sed</w:t>
      </w:r>
      <w:r>
        <w:t>, as appropriate, for processing the IHS</w:t>
      </w:r>
      <w:r w:rsidR="00261BA2">
        <w:t xml:space="preserve">SP </w:t>
      </w:r>
      <w:r w:rsidR="00542EC8">
        <w:t>applications.  The IHSSP has developed and</w:t>
      </w:r>
      <w:r>
        <w:t xml:space="preserve"> implement</w:t>
      </w:r>
      <w:r w:rsidR="00542EC8">
        <w:t xml:space="preserve">ed </w:t>
      </w:r>
      <w:r>
        <w:t>an online application process</w:t>
      </w:r>
      <w:r w:rsidR="00542EC8">
        <w:t xml:space="preserve">, which began in 2008 and has undergone significant expansion and refinement during subsequent years.  Students </w:t>
      </w:r>
      <w:r>
        <w:t>complete and submit the</w:t>
      </w:r>
      <w:r w:rsidR="00542EC8">
        <w:t xml:space="preserve"> online application which incorporates the content from several previously used IHSSP forms, thus reducing the number of “hardcopy” forms needed by the IHSSP to process these applications and the </w:t>
      </w:r>
      <w:r w:rsidR="00691F3D">
        <w:t>investment (time and money) required to reproduce these forms</w:t>
      </w:r>
      <w:r w:rsidR="00267FEA">
        <w:t xml:space="preserve">.  </w:t>
      </w:r>
      <w:r w:rsidR="00261BA2">
        <w:t>F</w:t>
      </w:r>
      <w:r w:rsidR="00691F3D">
        <w:t>orms that have not yet been incorporated into t</w:t>
      </w:r>
      <w:r w:rsidR="00FB0829">
        <w:t>he online e-Application process</w:t>
      </w:r>
      <w:r w:rsidR="00691F3D">
        <w:t xml:space="preserve"> are</w:t>
      </w:r>
      <w:r>
        <w:t xml:space="preserve"> available online </w:t>
      </w:r>
      <w:r w:rsidR="00691F3D">
        <w:t xml:space="preserve">at </w:t>
      </w:r>
      <w:r w:rsidRPr="00644BC8" w:rsidR="00644BC8">
        <w:t>www.ihs.gov/scholarship</w:t>
      </w:r>
      <w:r w:rsidR="00691F3D">
        <w:t xml:space="preserve">, </w:t>
      </w:r>
      <w:r>
        <w:t>for the student to download and complete.</w:t>
      </w:r>
    </w:p>
    <w:p w:rsidR="00363C2F" w:rsidP="00363C2F" w14:paraId="6C7D7867"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24810899"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4.</w:t>
      </w:r>
      <w:r>
        <w:rPr>
          <w:b/>
          <w:bCs/>
        </w:rPr>
        <w:tab/>
      </w:r>
      <w:r>
        <w:rPr>
          <w:b/>
          <w:bCs/>
          <w:u w:val="single"/>
        </w:rPr>
        <w:t>Efforts to Identify Duplication and Use of Similar Information</w:t>
      </w:r>
      <w:r>
        <w:t>:</w:t>
      </w:r>
    </w:p>
    <w:p w:rsidR="00363C2F" w:rsidP="00363C2F" w14:paraId="05338EC2"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25F84C4B"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No similar information is collected from this population.</w:t>
      </w:r>
    </w:p>
    <w:p w:rsidR="00363C2F" w:rsidP="00363C2F" w14:paraId="4193AC58"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14:paraId="5947704D"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5.</w:t>
      </w:r>
      <w:r>
        <w:rPr>
          <w:b/>
          <w:bCs/>
        </w:rPr>
        <w:tab/>
      </w:r>
      <w:r>
        <w:rPr>
          <w:b/>
          <w:bCs/>
          <w:u w:val="single"/>
        </w:rPr>
        <w:t>Impact on Small Businesses or Other Small Entities</w:t>
      </w:r>
      <w:r>
        <w:t>:</w:t>
      </w:r>
    </w:p>
    <w:p w:rsidR="00363C2F" w:rsidP="00363C2F" w14:paraId="24AC2CF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7C46B8C7" w14:textId="6D0C6C3B">
      <w:pPr>
        <w:tabs>
          <w:tab w:val="left" w:pos="-1080"/>
          <w:tab w:val="left" w:pos="-720"/>
          <w:tab w:val="left" w:pos="0"/>
          <w:tab w:val="left" w:pos="540"/>
          <w:tab w:val="left" w:pos="1080"/>
          <w:tab w:val="left" w:pos="1620"/>
          <w:tab w:val="left" w:pos="2160"/>
          <w:tab w:val="left" w:pos="2700"/>
          <w:tab w:val="left" w:pos="3240"/>
          <w:tab w:val="left" w:pos="5040"/>
        </w:tabs>
        <w:ind w:left="1080"/>
      </w:pPr>
      <w:r>
        <w:t>No impact on small businesses or other small entities.</w:t>
      </w:r>
    </w:p>
    <w:p w:rsidR="00363C2F" w:rsidP="00363C2F" w14:paraId="402BA673"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659D62DD"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6.</w:t>
      </w:r>
      <w:r>
        <w:rPr>
          <w:b/>
          <w:bCs/>
        </w:rPr>
        <w:tab/>
      </w:r>
      <w:r>
        <w:rPr>
          <w:b/>
          <w:bCs/>
          <w:u w:val="single"/>
        </w:rPr>
        <w:t>Consequences of Collecting the Information Less Frequently</w:t>
      </w:r>
      <w:r>
        <w:t>:</w:t>
      </w:r>
    </w:p>
    <w:p w:rsidR="00363C2F" w:rsidP="00363C2F" w14:paraId="61E6B75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6B15470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A scholarship application for this program must be completed prior to the beginning of each academic school year.  If this information collection were to be conducted less frequently, it would not be possible to determine eligibility or to track the scholastic progress of the scholarship recipients.</w:t>
      </w:r>
    </w:p>
    <w:p w:rsidR="00363C2F" w:rsidP="00363C2F" w14:paraId="2A527BA9"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14:paraId="395ECB27"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7.</w:t>
      </w:r>
      <w:r>
        <w:rPr>
          <w:b/>
          <w:bCs/>
        </w:rPr>
        <w:tab/>
      </w:r>
      <w:r>
        <w:rPr>
          <w:b/>
          <w:bCs/>
          <w:u w:val="single"/>
        </w:rPr>
        <w:t>Special Circumstances Relating to the Guidelines of 5 CFR 1320.5</w:t>
      </w:r>
      <w:r>
        <w:t>:</w:t>
      </w:r>
    </w:p>
    <w:p w:rsidR="00363C2F" w:rsidP="00363C2F" w14:paraId="04A458F5"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2FF574E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 collection of information will be consistent with 5 CFR 1320.5.</w:t>
      </w:r>
    </w:p>
    <w:p w:rsidR="00363C2F" w:rsidP="002A3CBF" w14:paraId="7692FA8A"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p>
    <w:p w:rsidR="00363C2F" w:rsidP="00363C2F" w14:paraId="7FA26F8C"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8.</w:t>
      </w:r>
      <w:r>
        <w:rPr>
          <w:b/>
          <w:bCs/>
        </w:rPr>
        <w:tab/>
      </w:r>
      <w:r>
        <w:rPr>
          <w:b/>
          <w:bCs/>
          <w:u w:val="single"/>
        </w:rPr>
        <w:t>Comments in Response to the Federal Register Notice</w:t>
      </w:r>
      <w:r>
        <w:rPr>
          <w:bCs/>
          <w:u w:val="single"/>
        </w:rPr>
        <w:t>/</w:t>
      </w:r>
      <w:r>
        <w:rPr>
          <w:b/>
          <w:bCs/>
          <w:u w:val="single"/>
        </w:rPr>
        <w:t>Outside Consultation Agency</w:t>
      </w:r>
      <w:r>
        <w:t>:</w:t>
      </w:r>
    </w:p>
    <w:p w:rsidR="008511AF" w:rsidP="00363C2F" w14:paraId="159E51F6" w14:textId="77777777"/>
    <w:p w:rsidR="00985BAA" w:rsidP="00E2364F" w14:paraId="0488D423" w14:textId="654FA63C">
      <w:pPr>
        <w:ind w:left="1080"/>
      </w:pPr>
      <w:r w:rsidRPr="00871717">
        <w:t>The 60 Day Federal Register notice was published in the Federal Register (</w:t>
      </w:r>
      <w:r>
        <w:t>88</w:t>
      </w:r>
      <w:r w:rsidRPr="00871717">
        <w:t xml:space="preserve"> FR </w:t>
      </w:r>
      <w:r>
        <w:t>59929</w:t>
      </w:r>
      <w:r w:rsidRPr="00871717">
        <w:t xml:space="preserve">) on </w:t>
      </w:r>
      <w:r>
        <w:t>August 30, 2023</w:t>
      </w:r>
      <w:r w:rsidRPr="00871717">
        <w:t xml:space="preserve">, to solicit public comments on the information collection prior to submission to OMB, as required by 44 U.S.C. § 3506(c) (2) (A).  IHS </w:t>
      </w:r>
      <w:r w:rsidRPr="00D44DBD">
        <w:t xml:space="preserve">received no outside comments. A 30 Day Federal Register notice was published on October 31, 2023 (88 FR </w:t>
      </w:r>
      <w:r w:rsidRPr="00D44DBD" w:rsidR="00D44DBD">
        <w:t>74499</w:t>
      </w:r>
      <w:r w:rsidRPr="00D44DBD">
        <w:t>) and all comments will be sent to OMB.</w:t>
      </w:r>
    </w:p>
    <w:p w:rsidR="00363C2F" w:rsidP="00985BAA" w14:paraId="230209A0" w14:textId="67E288D6">
      <w:pPr>
        <w:tabs>
          <w:tab w:val="left" w:pos="1080"/>
        </w:tabs>
      </w:pPr>
    </w:p>
    <w:p w:rsidR="00363C2F" w:rsidP="00363C2F" w14:paraId="2037F680"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9.</w:t>
      </w:r>
      <w:r>
        <w:rPr>
          <w:b/>
          <w:bCs/>
        </w:rPr>
        <w:tab/>
      </w:r>
      <w:r>
        <w:rPr>
          <w:b/>
          <w:bCs/>
          <w:u w:val="single"/>
        </w:rPr>
        <w:t>Explanation of Any Payment/Gift to Respondents</w:t>
      </w:r>
      <w:r>
        <w:t>:</w:t>
      </w:r>
    </w:p>
    <w:p w:rsidR="00363C2F" w:rsidP="00363C2F" w14:paraId="1DF848E5"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pPr>
    </w:p>
    <w:p w:rsidR="00363C2F" w:rsidP="00363C2F" w14:paraId="59113C1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No payment is provided to respondents for providing the requested information.  Successful applicants may receive a benefit in the form of an IHS Scholarship.</w:t>
      </w:r>
    </w:p>
    <w:p w:rsidR="00363C2F" w:rsidP="002A3CBF" w14:paraId="053B9328"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RPr="00F0347E" w:rsidP="00363C2F" w14:paraId="5989139C"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10.</w:t>
      </w:r>
      <w:r>
        <w:rPr>
          <w:b/>
          <w:bCs/>
        </w:rPr>
        <w:tab/>
      </w:r>
      <w:r w:rsidRPr="00F0347E">
        <w:rPr>
          <w:b/>
          <w:bCs/>
          <w:u w:val="single"/>
        </w:rPr>
        <w:t>Assurance of Confidentiality Provided to Respondents</w:t>
      </w:r>
      <w:r w:rsidRPr="00F0347E">
        <w:t>:</w:t>
      </w:r>
    </w:p>
    <w:p w:rsidR="00363C2F" w:rsidP="00363C2F" w14:paraId="7AC23CB5"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D44DBD" w:rsidP="00363C2F" w14:paraId="3CEC4293"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rsidRPr="00D44DBD">
        <w:t>Data will be kept private to the extent allowed by law.</w:t>
      </w:r>
    </w:p>
    <w:p w:rsidR="00D44DBD" w:rsidP="00363C2F" w14:paraId="5CFBB83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Pr="002E24B0" w:rsidP="00363C2F" w14:paraId="089FE152" w14:textId="3600EFC9">
      <w:pPr>
        <w:tabs>
          <w:tab w:val="left" w:pos="-1080"/>
          <w:tab w:val="left" w:pos="-720"/>
          <w:tab w:val="left" w:pos="0"/>
          <w:tab w:val="left" w:pos="540"/>
          <w:tab w:val="left" w:pos="1080"/>
          <w:tab w:val="left" w:pos="1620"/>
          <w:tab w:val="left" w:pos="2160"/>
          <w:tab w:val="left" w:pos="2700"/>
          <w:tab w:val="left" w:pos="3240"/>
          <w:tab w:val="left" w:pos="5040"/>
        </w:tabs>
        <w:ind w:left="1080"/>
        <w:rPr>
          <w:rStyle w:val="Hyperlink"/>
        </w:rPr>
      </w:pPr>
      <w:r>
        <w:t>Data gathered on this application form constitute</w:t>
      </w:r>
      <w:r w:rsidR="00325E50">
        <w:t>s</w:t>
      </w:r>
      <w:r>
        <w:t xml:space="preserve"> a system of records as defined under the Privacy Act of 1974.  The systems notice for the IHS</w:t>
      </w:r>
      <w:r w:rsidR="00284A01">
        <w:t>SP</w:t>
      </w:r>
      <w:r>
        <w:t xml:space="preserve"> is 09-17-0002</w:t>
      </w:r>
      <w:r w:rsidR="00325E50">
        <w:t>,</w:t>
      </w:r>
      <w:r>
        <w:t xml:space="preserve"> IHS Scholarship Programs, HHS/IHS/OHP.  The information collected through use of the IHS</w:t>
      </w:r>
      <w:r w:rsidR="00284A01">
        <w:t xml:space="preserve">SP </w:t>
      </w:r>
      <w:r>
        <w:t>application, as well as handling and storage of this information, will be in compliance with the Privacy Act.  A Privacy Act Notice, which describes</w:t>
      </w:r>
      <w:r w:rsidR="00325E50">
        <w:t>;</w:t>
      </w:r>
      <w:r>
        <w:t xml:space="preserve"> the authority for collecting the information</w:t>
      </w:r>
      <w:r w:rsidR="00325E50">
        <w:t>;</w:t>
      </w:r>
      <w:r>
        <w:t xml:space="preserve"> the purposes for which the information is collected</w:t>
      </w:r>
      <w:r w:rsidR="00325E50">
        <w:t>;</w:t>
      </w:r>
      <w:r>
        <w:t xml:space="preserve"> routine use disclosures which may be made of the information collected</w:t>
      </w:r>
      <w:r w:rsidR="00325E50">
        <w:t>;</w:t>
      </w:r>
      <w:r>
        <w:t xml:space="preserve"> and the necessity of reporting to receive scholarship award cons</w:t>
      </w:r>
      <w:r w:rsidR="00AA37D7">
        <w:t xml:space="preserve">ideration is contained in the IHSSP’s </w:t>
      </w:r>
      <w:r w:rsidR="00466438">
        <w:t>“</w:t>
      </w:r>
      <w:r w:rsidR="00AA37D7">
        <w:t>e-</w:t>
      </w:r>
      <w:r>
        <w:t>Student Handbook</w:t>
      </w:r>
      <w:r w:rsidR="00466438">
        <w:t xml:space="preserve">,” and the “e-Application Handbook” </w:t>
      </w:r>
      <w:r w:rsidR="00DD0215">
        <w:t xml:space="preserve">found online at </w:t>
      </w:r>
      <w:r w:rsidRPr="00644BC8" w:rsidR="00644BC8">
        <w:t>www.ihs.gov/scholarship</w:t>
      </w:r>
      <w:r w:rsidR="00325E50">
        <w:rPr>
          <w:rStyle w:val="Hyperlink"/>
        </w:rPr>
        <w:t>.</w:t>
      </w:r>
    </w:p>
    <w:p w:rsidR="007C34DE" w:rsidP="00363C2F" w14:paraId="0D326B2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7C34DE" w:rsidP="007C34DE" w14:paraId="13EA6542" w14:textId="44428C07">
      <w:pPr>
        <w:tabs>
          <w:tab w:val="left" w:pos="-1080"/>
          <w:tab w:val="left" w:pos="-720"/>
          <w:tab w:val="left" w:pos="0"/>
          <w:tab w:val="left" w:pos="540"/>
          <w:tab w:val="left" w:pos="1080"/>
          <w:tab w:val="left" w:pos="1620"/>
          <w:tab w:val="left" w:pos="2160"/>
          <w:tab w:val="left" w:pos="2700"/>
          <w:tab w:val="left" w:pos="3240"/>
          <w:tab w:val="left" w:pos="5040"/>
        </w:tabs>
        <w:ind w:left="1080"/>
      </w:pPr>
      <w:r>
        <w:t>The Privacy Act (5 U.S.C. 552a), at subsection (b</w:t>
      </w:r>
      <w:r>
        <w:t>)(</w:t>
      </w:r>
      <w:r>
        <w:t xml:space="preserve">3), requires each agency to publish, for public notice and comment, routine uses describing any disclosures of information about an individual that the agency intends to make from </w:t>
      </w:r>
      <w:r w:rsidR="00644BC8">
        <w:t>a Privacy</w:t>
      </w:r>
      <w:r>
        <w:t xml:space="preserve"> Act system of records without the individual's prior written consent, other than those which are authorized directly in the Privacy Act at subsections (b)(1)-(2) and (b)(4)</w:t>
      </w:r>
      <w:r w:rsidR="00614251">
        <w:noBreakHyphen/>
      </w:r>
      <w:r>
        <w:t>(12). The Privacy Act defines “routine use” at subsection (a</w:t>
      </w:r>
      <w:r>
        <w:t>)(</w:t>
      </w:r>
      <w:r>
        <w:t>7) to mean a disclosure for a purpose compatible with the purpose for which the record was collected.</w:t>
      </w:r>
      <w:r w:rsidR="00614251">
        <w:t xml:space="preserve"> </w:t>
      </w:r>
      <w:r>
        <w:t xml:space="preserve">In accordance with Office of Management and Budget (OMB) Memorandum M-17-12, issued January 3, 2017, titled “Preparing for and Responding to a Breach of Personally Identifiable Information,” HHS is adding the following two routine uses to all of its system of records notices (SORNs) to authorize HHS to disclose information from each system of records when necessary to obtain assistance with a suspected or confirmed breach of PII or to assist another agency in its response to a breach. </w:t>
      </w:r>
      <w:r w:rsidR="000E2187">
        <w:t xml:space="preserve"> </w:t>
      </w:r>
      <w:r>
        <w:t xml:space="preserve">The first routine use is a revised version of a routine use prescribed in 2007, in former OMB Memorandum M-07-16. </w:t>
      </w:r>
      <w:r w:rsidR="000E2187">
        <w:t xml:space="preserve"> </w:t>
      </w:r>
      <w:r>
        <w:t>The second routine use is new:</w:t>
      </w:r>
    </w:p>
    <w:p w:rsidR="007C34DE" w:rsidP="007C34DE" w14:paraId="1FA8C3D4"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7C34DE" w:rsidP="007C34DE" w14:paraId="223B5830" w14:textId="28486451">
      <w:pPr>
        <w:tabs>
          <w:tab w:val="left" w:pos="-1080"/>
          <w:tab w:val="left" w:pos="-720"/>
          <w:tab w:val="left" w:pos="0"/>
          <w:tab w:val="left" w:pos="540"/>
          <w:tab w:val="left" w:pos="1080"/>
          <w:tab w:val="left" w:pos="1620"/>
          <w:tab w:val="left" w:pos="2160"/>
          <w:tab w:val="left" w:pos="2700"/>
          <w:tab w:val="left" w:pos="3240"/>
          <w:tab w:val="left" w:pos="5040"/>
        </w:tabs>
        <w:ind w:left="1080"/>
      </w:pPr>
      <w:r>
        <w:t>“To appropriate agencies, entities, and persons when (1) HHS suspects or has confirmed that there has been a breach of the system of records; (2) HHS has determined that as a result of the suspected or confirmed breach there is a risk of harm to individuals, HHS (including its information systems, programs, and operations), the federal government, or national security; and (3) the disclosure made to such agencies, entities, and persons is reasonably necessary to assist in connection with HHS's efforts to respond to the suspected or confirmed breach or to prevent, minimize, or remedy such harm.”</w:t>
      </w:r>
    </w:p>
    <w:p w:rsidR="007C34DE" w:rsidP="007C34DE" w14:paraId="7C3D30AB"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7C34DE" w:rsidP="007C34DE" w14:paraId="59B300A7"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“To another federal agency or federal entity, when HHS determines that information from this system of records is reasonably necessary to assist the recipient agency or </w:t>
      </w:r>
      <w:r>
        <w:t>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7C34DE" w:rsidP="007C34DE" w14:paraId="432CF0FE" w14:textId="33FBB585">
      <w:pPr>
        <w:tabs>
          <w:tab w:val="left" w:pos="-1080"/>
          <w:tab w:val="left" w:pos="-720"/>
          <w:tab w:val="left" w:pos="0"/>
          <w:tab w:val="left" w:pos="540"/>
          <w:tab w:val="left" w:pos="1080"/>
          <w:tab w:val="left" w:pos="1620"/>
          <w:tab w:val="left" w:pos="2160"/>
          <w:tab w:val="left" w:pos="2700"/>
          <w:tab w:val="left" w:pos="3240"/>
          <w:tab w:val="left" w:pos="5040"/>
        </w:tabs>
        <w:ind w:left="1080"/>
      </w:pPr>
      <w:r>
        <w:t>Both routine uses are compatible with the purposes for which PII is collected in the affected systems of records, because individuals whose PII is included in any federal record system expect that the federal government will secure the information, and because the routine uses are necessary and proper to comply with federal laws imposing security requirements, such as:</w:t>
      </w:r>
    </w:p>
    <w:p w:rsidR="007C34DE" w:rsidP="007C34DE" w14:paraId="386725C9"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7C4F19" w14:paraId="7893BA1D" w14:textId="6C0D3125">
      <w:pPr>
        <w:tabs>
          <w:tab w:val="left" w:pos="-1080"/>
          <w:tab w:val="left" w:pos="-720"/>
          <w:tab w:val="left" w:pos="0"/>
          <w:tab w:val="left" w:pos="540"/>
          <w:tab w:val="left" w:pos="1080"/>
          <w:tab w:val="left" w:pos="1620"/>
          <w:tab w:val="left" w:pos="2160"/>
          <w:tab w:val="left" w:pos="2700"/>
          <w:tab w:val="left" w:pos="3240"/>
          <w:tab w:val="left" w:pos="5040"/>
        </w:tabs>
        <w:ind w:left="1080"/>
      </w:pPr>
      <w:r>
        <w:t>The Privacy Act, which requires that PII be secured against potential misuse by unauthorized persons (see 5 U.S.C. 552a(e)(10)); and The Federal Information Security Management Act of 2002 (FISMA), enacted as Title III of the E</w:t>
      </w:r>
      <w:r w:rsidR="00D221DD">
        <w:noBreakHyphen/>
      </w:r>
      <w:r>
        <w:t>Government Act of 2002 (see 44 U.S.C. 3541 et seq.), which requires that federal information and information systems be protected from unauthorized use, disclosure, disruption, modification and destruction, in order to preserve data integrity, confidentiality, and availability.</w:t>
      </w:r>
    </w:p>
    <w:p w:rsidR="00DB418F" w:rsidP="007C34DE" w14:paraId="44E233AD" w14:textId="3F76632C">
      <w:pPr>
        <w:rPr>
          <w:b/>
          <w:bCs/>
        </w:rPr>
      </w:pPr>
      <w:r>
        <w:rPr>
          <w:b/>
          <w:bCs/>
        </w:rPr>
        <w:t xml:space="preserve">                </w:t>
      </w:r>
    </w:p>
    <w:p w:rsidR="00882C64" w:rsidP="007C34DE" w14:paraId="2C9F8A56" w14:textId="77777777">
      <w:pPr>
        <w:rPr>
          <w:b/>
          <w:bCs/>
          <w:color w:val="1F497D"/>
        </w:rPr>
      </w:pPr>
    </w:p>
    <w:p w:rsidR="00363C2F" w:rsidP="002E24B0" w14:paraId="5657D4A2" w14:textId="5B438684">
      <w:r>
        <w:rPr>
          <w:b/>
          <w:bCs/>
          <w:color w:val="1F497D"/>
        </w:rPr>
        <w:t xml:space="preserve">         </w:t>
      </w:r>
      <w:r>
        <w:rPr>
          <w:b/>
          <w:bCs/>
        </w:rPr>
        <w:t xml:space="preserve">11.    </w:t>
      </w:r>
      <w:r>
        <w:rPr>
          <w:b/>
          <w:bCs/>
          <w:u w:val="single"/>
        </w:rPr>
        <w:t>Justification for Sensitive Questions</w:t>
      </w:r>
      <w:r>
        <w:t>:</w:t>
      </w:r>
    </w:p>
    <w:p w:rsidR="00363C2F" w:rsidP="00363C2F" w14:paraId="02852C7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4A085E86"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There are no questions on the application form which are considered to be sensitive.</w:t>
      </w:r>
    </w:p>
    <w:p w:rsidR="00363C2F" w:rsidP="00363C2F" w14:paraId="3E1F0D7A"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4854E726" w14:textId="77777777">
      <w:pPr>
        <w:numPr>
          <w:ilvl w:val="0"/>
          <w:numId w:val="8"/>
        </w:numPr>
        <w:tabs>
          <w:tab w:val="left" w:pos="-1080"/>
          <w:tab w:val="left" w:pos="-720"/>
          <w:tab w:val="left" w:pos="0"/>
          <w:tab w:val="left" w:pos="540"/>
          <w:tab w:val="left" w:pos="1620"/>
          <w:tab w:val="left" w:pos="2160"/>
          <w:tab w:val="left" w:pos="2700"/>
          <w:tab w:val="left" w:pos="3240"/>
          <w:tab w:val="left" w:pos="5040"/>
        </w:tabs>
      </w:pPr>
      <w:r>
        <w:rPr>
          <w:b/>
          <w:bCs/>
          <w:u w:val="single"/>
        </w:rPr>
        <w:t>Estimates of Annualized Burden Hours (Total Hours and Wages)</w:t>
      </w:r>
      <w:r>
        <w:t>:</w:t>
      </w:r>
    </w:p>
    <w:p w:rsidR="00363C2F" w:rsidP="00363C2F" w14:paraId="7C3470DF"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8511AF" w:rsidP="00B97384" w14:paraId="02DB1393"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298AABEC" w14:textId="77777777">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r>
        <w:t xml:space="preserve"> </w:t>
      </w:r>
      <w:r>
        <w:rPr>
          <w:b/>
        </w:rPr>
        <w:t xml:space="preserve">12a.   </w:t>
      </w:r>
      <w:r>
        <w:rPr>
          <w:b/>
          <w:u w:val="single"/>
        </w:rPr>
        <w:t>Estimate of Total Annual Cost Burden to Respondents (Hours):</w:t>
      </w:r>
    </w:p>
    <w:p w:rsidR="00AA3490" w:rsidP="00363C2F" w14:paraId="47F23515" w14:textId="77777777">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p>
    <w:p w:rsidR="00DB418F" w:rsidP="00363C2F" w14:paraId="01568CBA" w14:textId="77777777">
      <w:pPr>
        <w:tabs>
          <w:tab w:val="left" w:pos="-1080"/>
          <w:tab w:val="left" w:pos="-720"/>
          <w:tab w:val="left" w:pos="540"/>
          <w:tab w:val="left" w:pos="810"/>
          <w:tab w:val="left" w:pos="1080"/>
          <w:tab w:val="left" w:pos="1620"/>
          <w:tab w:val="left" w:pos="2160"/>
          <w:tab w:val="left" w:pos="2700"/>
          <w:tab w:val="left" w:pos="3240"/>
          <w:tab w:val="left" w:pos="5040"/>
        </w:tabs>
        <w:ind w:left="1080"/>
      </w:pPr>
      <w:r w:rsidRPr="00700FBC">
        <w:t xml:space="preserve">The annual burden hours figures include the Number of Respondents (based on </w:t>
      </w:r>
    </w:p>
    <w:p w:rsidR="00FA51F8" w:rsidP="00363C2F" w14:paraId="3924FCAB" w14:textId="1BE2E6A9">
      <w:pPr>
        <w:tabs>
          <w:tab w:val="left" w:pos="-1080"/>
          <w:tab w:val="left" w:pos="-720"/>
          <w:tab w:val="left" w:pos="540"/>
          <w:tab w:val="left" w:pos="810"/>
          <w:tab w:val="left" w:pos="1080"/>
          <w:tab w:val="left" w:pos="1620"/>
          <w:tab w:val="left" w:pos="2160"/>
          <w:tab w:val="left" w:pos="2700"/>
          <w:tab w:val="left" w:pos="3240"/>
          <w:tab w:val="left" w:pos="5040"/>
        </w:tabs>
        <w:ind w:left="1080"/>
      </w:pPr>
      <w:r w:rsidRPr="00700FBC">
        <w:t>number</w:t>
      </w:r>
      <w:r w:rsidRPr="00700FBC">
        <w:t xml:space="preserve"> of applicants starting an application), Responses per Respondent (based on number of responses per applicant required to complete application), Total Annual Responses (based on Number of Respondents multiplied by the Responses per Respondents) and the Burden Hours per Response (based on the amount of time it took a sample of students to complete the form).</w:t>
      </w:r>
    </w:p>
    <w:p w:rsidR="00FA51F8" w14:paraId="6AB7B10B" w14:textId="77777777">
      <w:pPr>
        <w:widowControl/>
        <w:autoSpaceDE/>
        <w:autoSpaceDN/>
        <w:adjustRightInd/>
        <w:spacing w:after="200" w:line="276" w:lineRule="auto"/>
      </w:pPr>
      <w:r>
        <w:br w:type="page"/>
      </w:r>
    </w:p>
    <w:p w:rsidR="00363C2F" w:rsidRPr="00B1053D" w:rsidP="00363C2F" w14:paraId="2A31A077" w14:textId="77777777">
      <w:pPr>
        <w:tabs>
          <w:tab w:val="center" w:pos="4680"/>
        </w:tabs>
      </w:pPr>
      <w:r>
        <w:tab/>
      </w:r>
      <w:r w:rsidRPr="00B1053D">
        <w:t>Annual Burden Hours</w:t>
      </w:r>
    </w:p>
    <w:p w:rsidR="00B1053D" w:rsidRPr="00F73917" w:rsidP="002A3CBF" w14:paraId="238E4205" w14:textId="77777777">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r>
        <w:rPr>
          <w:sz w:val="20"/>
          <w:szCs w:val="20"/>
        </w:rPr>
        <w:t xml:space="preserve">              </w:t>
      </w:r>
    </w:p>
    <w:tbl>
      <w:tblPr>
        <w:tblW w:w="10440" w:type="dxa"/>
        <w:tblInd w:w="-45" w:type="dxa"/>
        <w:tblLayout w:type="fixed"/>
        <w:tblCellMar>
          <w:left w:w="120" w:type="dxa"/>
          <w:right w:w="120" w:type="dxa"/>
        </w:tblCellMar>
        <w:tblLook w:val="04A0"/>
      </w:tblPr>
      <w:tblGrid>
        <w:gridCol w:w="720"/>
        <w:gridCol w:w="4230"/>
        <w:gridCol w:w="1170"/>
        <w:gridCol w:w="1170"/>
        <w:gridCol w:w="990"/>
        <w:gridCol w:w="1260"/>
        <w:gridCol w:w="900"/>
      </w:tblGrid>
      <w:tr w14:paraId="7D0AE234" w14:textId="77777777" w:rsidTr="00644BC8">
        <w:tblPrEx>
          <w:tblW w:w="10440" w:type="dxa"/>
          <w:tblInd w:w="-45" w:type="dxa"/>
          <w:tblLayout w:type="fixed"/>
          <w:tblCellMar>
            <w:left w:w="120" w:type="dxa"/>
            <w:right w:w="120" w:type="dxa"/>
          </w:tblCellMar>
          <w:tblLook w:val="04A0"/>
        </w:tblPrEx>
        <w:trPr>
          <w:cantSplit/>
        </w:trPr>
        <w:tc>
          <w:tcPr>
            <w:tcW w:w="720" w:type="dxa"/>
            <w:tcBorders>
              <w:top w:val="double" w:sz="12" w:space="0" w:color="000000"/>
              <w:left w:val="double" w:sz="12" w:space="0" w:color="000000"/>
              <w:bottom w:val="nil"/>
              <w:right w:val="nil"/>
            </w:tcBorders>
          </w:tcPr>
          <w:p w:rsidR="00373AB8" w:rsidRPr="00115382" w:rsidP="00F374CB" w14:paraId="78121BE9" w14:textId="65F66626">
            <w:pPr>
              <w:spacing w:before="144" w:after="52" w:line="276" w:lineRule="auto"/>
              <w:rPr>
                <w:sz w:val="18"/>
                <w:szCs w:val="18"/>
                <w:lang w:val="en-CA"/>
              </w:rPr>
            </w:pPr>
            <w:r>
              <w:rPr>
                <w:sz w:val="18"/>
                <w:szCs w:val="18"/>
                <w:lang w:val="en-CA"/>
              </w:rPr>
              <w:t>Forms</w:t>
            </w:r>
          </w:p>
        </w:tc>
        <w:tc>
          <w:tcPr>
            <w:tcW w:w="4230" w:type="dxa"/>
            <w:tcBorders>
              <w:top w:val="double" w:sz="12" w:space="0" w:color="000000"/>
              <w:left w:val="double" w:sz="12" w:space="0" w:color="000000"/>
              <w:bottom w:val="nil"/>
              <w:right w:val="nil"/>
            </w:tcBorders>
            <w:hideMark/>
          </w:tcPr>
          <w:p w:rsidR="00373AB8" w:rsidRPr="00F374CB" w:rsidP="00F374CB" w14:paraId="0CA6A61E" w14:textId="65C24F4C">
            <w:pPr>
              <w:spacing w:before="144" w:after="52" w:line="276" w:lineRule="auto"/>
              <w:rPr>
                <w:sz w:val="18"/>
              </w:rPr>
            </w:pPr>
            <w:r w:rsidRPr="00115382">
              <w:rPr>
                <w:sz w:val="18"/>
                <w:szCs w:val="18"/>
                <w:lang w:val="en-CA"/>
              </w:rPr>
              <w:fldChar w:fldCharType="begin"/>
            </w:r>
            <w:r w:rsidRPr="00115382">
              <w:rPr>
                <w:sz w:val="18"/>
                <w:szCs w:val="18"/>
                <w:lang w:val="en-CA"/>
              </w:rPr>
              <w:instrText xml:space="preserve"> SEQ CHAPTER \h \r 1</w:instrText>
            </w:r>
            <w:r w:rsidRPr="00115382">
              <w:rPr>
                <w:sz w:val="18"/>
                <w:szCs w:val="18"/>
                <w:lang w:val="en-CA"/>
              </w:rPr>
              <w:fldChar w:fldCharType="separate"/>
            </w:r>
            <w:r w:rsidRPr="00115382">
              <w:rPr>
                <w:sz w:val="18"/>
                <w:szCs w:val="18"/>
                <w:lang w:val="en-CA"/>
              </w:rPr>
              <w:fldChar w:fldCharType="end"/>
            </w:r>
            <w:r w:rsidRPr="00F374CB">
              <w:rPr>
                <w:sz w:val="18"/>
              </w:rPr>
              <w:t>Data Collection Instrument(s)</w:t>
            </w:r>
            <w:r w:rsidRPr="00115382">
              <w:rPr>
                <w:sz w:val="18"/>
                <w:szCs w:val="18"/>
              </w:rPr>
              <w:t xml:space="preserve"> </w:t>
            </w:r>
          </w:p>
        </w:tc>
        <w:tc>
          <w:tcPr>
            <w:tcW w:w="1170" w:type="dxa"/>
            <w:tcBorders>
              <w:top w:val="double" w:sz="12" w:space="0" w:color="000000"/>
              <w:left w:val="single" w:sz="6" w:space="0" w:color="000000"/>
              <w:bottom w:val="nil"/>
              <w:right w:val="nil"/>
            </w:tcBorders>
            <w:hideMark/>
          </w:tcPr>
          <w:p w:rsidR="00373AB8" w:rsidRPr="00F374CB" w:rsidP="00FE6F06" w14:paraId="703F8FE2" w14:textId="77777777">
            <w:pPr>
              <w:spacing w:before="144" w:line="276" w:lineRule="auto"/>
              <w:jc w:val="center"/>
              <w:rPr>
                <w:sz w:val="18"/>
              </w:rPr>
            </w:pPr>
            <w:r w:rsidRPr="00F374CB">
              <w:rPr>
                <w:sz w:val="18"/>
              </w:rPr>
              <w:t>Number</w:t>
            </w:r>
          </w:p>
          <w:p w:rsidR="00373AB8" w:rsidRPr="00F374CB" w:rsidP="00FE6F06" w14:paraId="517FB9C7" w14:textId="77777777">
            <w:pPr>
              <w:spacing w:line="276" w:lineRule="auto"/>
              <w:jc w:val="center"/>
              <w:rPr>
                <w:sz w:val="18"/>
              </w:rPr>
            </w:pPr>
            <w:r w:rsidRPr="00F374CB">
              <w:rPr>
                <w:sz w:val="18"/>
              </w:rPr>
              <w:t>of</w:t>
            </w:r>
          </w:p>
          <w:p w:rsidR="00373AB8" w:rsidRPr="00F374CB" w:rsidP="00F374CB" w14:paraId="2C06D7B1" w14:textId="39964E4D">
            <w:pPr>
              <w:spacing w:after="52" w:line="276" w:lineRule="auto"/>
              <w:jc w:val="center"/>
              <w:rPr>
                <w:sz w:val="18"/>
              </w:rPr>
            </w:pPr>
            <w:r>
              <w:rPr>
                <w:sz w:val="18"/>
              </w:rPr>
              <w:t>R</w:t>
            </w:r>
            <w:r w:rsidRPr="00F374CB">
              <w:rPr>
                <w:sz w:val="18"/>
              </w:rPr>
              <w:t>espondents</w:t>
            </w:r>
          </w:p>
        </w:tc>
        <w:tc>
          <w:tcPr>
            <w:tcW w:w="1170" w:type="dxa"/>
            <w:tcBorders>
              <w:top w:val="double" w:sz="12" w:space="0" w:color="000000"/>
              <w:left w:val="single" w:sz="6" w:space="0" w:color="000000"/>
              <w:bottom w:val="nil"/>
              <w:right w:val="nil"/>
            </w:tcBorders>
            <w:hideMark/>
          </w:tcPr>
          <w:p w:rsidR="00373AB8" w:rsidRPr="00F374CB" w:rsidP="00FE6F06" w14:paraId="1D8D7752" w14:textId="77777777">
            <w:pPr>
              <w:spacing w:before="144" w:line="276" w:lineRule="auto"/>
              <w:jc w:val="center"/>
              <w:rPr>
                <w:sz w:val="18"/>
              </w:rPr>
            </w:pPr>
            <w:r w:rsidRPr="00F374CB">
              <w:rPr>
                <w:sz w:val="18"/>
              </w:rPr>
              <w:t>Responses</w:t>
            </w:r>
          </w:p>
          <w:p w:rsidR="00373AB8" w:rsidRPr="00F374CB" w:rsidP="00FE6F06" w14:paraId="57274C58" w14:textId="689F2009">
            <w:pPr>
              <w:spacing w:line="276" w:lineRule="auto"/>
              <w:jc w:val="center"/>
              <w:rPr>
                <w:sz w:val="18"/>
              </w:rPr>
            </w:pPr>
            <w:r>
              <w:rPr>
                <w:sz w:val="18"/>
              </w:rPr>
              <w:t>P</w:t>
            </w:r>
            <w:r w:rsidRPr="00F374CB">
              <w:rPr>
                <w:sz w:val="18"/>
              </w:rPr>
              <w:t>er</w:t>
            </w:r>
          </w:p>
          <w:p w:rsidR="00373AB8" w:rsidRPr="00F374CB" w:rsidP="00F374CB" w14:paraId="19A8B7B8" w14:textId="5301ED7B">
            <w:pPr>
              <w:spacing w:after="52" w:line="276" w:lineRule="auto"/>
              <w:jc w:val="center"/>
              <w:rPr>
                <w:sz w:val="18"/>
              </w:rPr>
            </w:pPr>
            <w:r>
              <w:rPr>
                <w:sz w:val="18"/>
                <w:szCs w:val="18"/>
              </w:rPr>
              <w:t>R</w:t>
            </w:r>
            <w:r w:rsidRPr="00115382">
              <w:rPr>
                <w:sz w:val="18"/>
                <w:szCs w:val="18"/>
              </w:rPr>
              <w:t>espondent</w:t>
            </w:r>
          </w:p>
        </w:tc>
        <w:tc>
          <w:tcPr>
            <w:tcW w:w="990" w:type="dxa"/>
            <w:tcBorders>
              <w:top w:val="double" w:sz="12" w:space="0" w:color="000000"/>
              <w:left w:val="single" w:sz="6" w:space="0" w:color="000000"/>
              <w:bottom w:val="nil"/>
              <w:right w:val="nil"/>
            </w:tcBorders>
            <w:hideMark/>
          </w:tcPr>
          <w:p w:rsidR="00373AB8" w:rsidRPr="00F374CB" w:rsidP="00FE6F06" w14:paraId="789CC8F6" w14:textId="77777777">
            <w:pPr>
              <w:spacing w:before="144" w:line="276" w:lineRule="auto"/>
              <w:jc w:val="center"/>
              <w:rPr>
                <w:sz w:val="18"/>
              </w:rPr>
            </w:pPr>
            <w:r w:rsidRPr="00F374CB">
              <w:rPr>
                <w:sz w:val="18"/>
              </w:rPr>
              <w:t>Total</w:t>
            </w:r>
          </w:p>
          <w:p w:rsidR="00373AB8" w:rsidRPr="00F374CB" w:rsidP="00FE6F06" w14:paraId="31D66B45" w14:textId="26570388">
            <w:pPr>
              <w:spacing w:line="276" w:lineRule="auto"/>
              <w:jc w:val="center"/>
              <w:rPr>
                <w:sz w:val="18"/>
              </w:rPr>
            </w:pPr>
            <w:r>
              <w:rPr>
                <w:sz w:val="18"/>
              </w:rPr>
              <w:t>A</w:t>
            </w:r>
            <w:r w:rsidRPr="00F374CB">
              <w:rPr>
                <w:sz w:val="18"/>
              </w:rPr>
              <w:t>nnual</w:t>
            </w:r>
          </w:p>
          <w:p w:rsidR="00373AB8" w:rsidRPr="00F374CB" w:rsidP="00F374CB" w14:paraId="09DE111C" w14:textId="39D39D54">
            <w:pPr>
              <w:spacing w:after="52" w:line="276" w:lineRule="auto"/>
              <w:jc w:val="center"/>
              <w:rPr>
                <w:sz w:val="18"/>
              </w:rPr>
            </w:pPr>
            <w:r>
              <w:rPr>
                <w:sz w:val="18"/>
              </w:rPr>
              <w:t>R</w:t>
            </w:r>
            <w:r w:rsidRPr="00F374CB">
              <w:rPr>
                <w:sz w:val="18"/>
              </w:rPr>
              <w:t>esponse</w:t>
            </w:r>
          </w:p>
        </w:tc>
        <w:tc>
          <w:tcPr>
            <w:tcW w:w="1260" w:type="dxa"/>
            <w:tcBorders>
              <w:top w:val="double" w:sz="12" w:space="0" w:color="000000"/>
              <w:left w:val="single" w:sz="6" w:space="0" w:color="000000"/>
              <w:bottom w:val="nil"/>
              <w:right w:val="nil"/>
            </w:tcBorders>
            <w:hideMark/>
          </w:tcPr>
          <w:p w:rsidR="00373AB8" w:rsidRPr="00F374CB" w:rsidP="00FE6F06" w14:paraId="274306E3" w14:textId="77777777">
            <w:pPr>
              <w:spacing w:before="144" w:line="276" w:lineRule="auto"/>
              <w:jc w:val="center"/>
              <w:rPr>
                <w:sz w:val="18"/>
              </w:rPr>
            </w:pPr>
            <w:r w:rsidRPr="00F374CB">
              <w:rPr>
                <w:sz w:val="18"/>
              </w:rPr>
              <w:t>Burden</w:t>
            </w:r>
          </w:p>
          <w:p w:rsidR="00373AB8" w:rsidRPr="00F374CB" w:rsidP="00FE6F06" w14:paraId="516BF048" w14:textId="7B75BEFA">
            <w:pPr>
              <w:spacing w:line="276" w:lineRule="auto"/>
              <w:jc w:val="center"/>
              <w:rPr>
                <w:sz w:val="18"/>
              </w:rPr>
            </w:pPr>
            <w:r>
              <w:rPr>
                <w:sz w:val="18"/>
              </w:rPr>
              <w:t>H</w:t>
            </w:r>
            <w:r w:rsidRPr="00F374CB">
              <w:rPr>
                <w:sz w:val="18"/>
              </w:rPr>
              <w:t xml:space="preserve">our </w:t>
            </w:r>
            <w:r>
              <w:rPr>
                <w:sz w:val="18"/>
              </w:rPr>
              <w:t>P</w:t>
            </w:r>
            <w:r w:rsidRPr="00F374CB">
              <w:rPr>
                <w:sz w:val="18"/>
              </w:rPr>
              <w:t>er</w:t>
            </w:r>
          </w:p>
          <w:p w:rsidR="00373AB8" w:rsidRPr="00F374CB" w:rsidP="00F374CB" w14:paraId="34EDCE60" w14:textId="2AC77906">
            <w:pPr>
              <w:spacing w:after="52" w:line="276" w:lineRule="auto"/>
              <w:jc w:val="center"/>
              <w:rPr>
                <w:sz w:val="18"/>
              </w:rPr>
            </w:pPr>
            <w:r>
              <w:rPr>
                <w:sz w:val="18"/>
              </w:rPr>
              <w:t>R</w:t>
            </w:r>
            <w:r w:rsidRPr="00F374CB">
              <w:rPr>
                <w:sz w:val="18"/>
              </w:rPr>
              <w:t>esponse*</w:t>
            </w:r>
          </w:p>
        </w:tc>
        <w:tc>
          <w:tcPr>
            <w:tcW w:w="900" w:type="dxa"/>
            <w:tcBorders>
              <w:top w:val="double" w:sz="12" w:space="0" w:color="000000"/>
              <w:left w:val="single" w:sz="6" w:space="0" w:color="000000"/>
              <w:bottom w:val="nil"/>
              <w:right w:val="double" w:sz="12" w:space="0" w:color="000000"/>
            </w:tcBorders>
            <w:hideMark/>
          </w:tcPr>
          <w:p w:rsidR="00373AB8" w:rsidRPr="00F374CB" w:rsidP="00FE6F06" w14:paraId="22131903" w14:textId="77777777">
            <w:pPr>
              <w:spacing w:before="144" w:line="276" w:lineRule="auto"/>
              <w:jc w:val="center"/>
              <w:rPr>
                <w:sz w:val="18"/>
              </w:rPr>
            </w:pPr>
            <w:r w:rsidRPr="00F374CB">
              <w:rPr>
                <w:sz w:val="18"/>
              </w:rPr>
              <w:t>Annual</w:t>
            </w:r>
          </w:p>
          <w:p w:rsidR="00373AB8" w:rsidRPr="00F374CB" w:rsidP="00FE6F06" w14:paraId="51B33D4A" w14:textId="68692137">
            <w:pPr>
              <w:spacing w:line="276" w:lineRule="auto"/>
              <w:jc w:val="center"/>
              <w:rPr>
                <w:sz w:val="18"/>
              </w:rPr>
            </w:pPr>
            <w:r>
              <w:rPr>
                <w:sz w:val="18"/>
              </w:rPr>
              <w:t>B</w:t>
            </w:r>
            <w:r w:rsidRPr="00F374CB">
              <w:rPr>
                <w:sz w:val="18"/>
              </w:rPr>
              <w:t>urden</w:t>
            </w:r>
          </w:p>
          <w:p w:rsidR="00373AB8" w:rsidRPr="00F374CB" w:rsidP="00F374CB" w14:paraId="6443185F" w14:textId="1A02F13E">
            <w:pPr>
              <w:spacing w:after="52" w:line="276" w:lineRule="auto"/>
              <w:jc w:val="center"/>
              <w:rPr>
                <w:sz w:val="18"/>
              </w:rPr>
            </w:pPr>
            <w:r>
              <w:rPr>
                <w:sz w:val="18"/>
              </w:rPr>
              <w:t>H</w:t>
            </w:r>
            <w:r w:rsidRPr="00F374CB">
              <w:rPr>
                <w:sz w:val="18"/>
              </w:rPr>
              <w:t>ours</w:t>
            </w:r>
          </w:p>
        </w:tc>
      </w:tr>
      <w:tr w14:paraId="72678E35"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E173C8" w:rsidP="00F374CB" w14:paraId="5FDC7DFF" w14:textId="34CCD92C">
            <w:pPr>
              <w:spacing w:before="144" w:after="52" w:line="276" w:lineRule="auto"/>
              <w:rPr>
                <w:sz w:val="18"/>
                <w:szCs w:val="18"/>
              </w:rPr>
            </w:pPr>
          </w:p>
        </w:tc>
        <w:tc>
          <w:tcPr>
            <w:tcW w:w="4230" w:type="dxa"/>
            <w:tcBorders>
              <w:top w:val="single" w:sz="6" w:space="0" w:color="000000"/>
              <w:left w:val="double" w:sz="12" w:space="0" w:color="000000"/>
              <w:bottom w:val="nil"/>
              <w:right w:val="nil"/>
            </w:tcBorders>
          </w:tcPr>
          <w:p w:rsidR="00373AB8" w:rsidRPr="00E173C8" w:rsidP="00F374CB" w14:paraId="2594E219" w14:textId="69C5AF21">
            <w:pPr>
              <w:spacing w:before="144" w:after="52" w:line="276" w:lineRule="auto"/>
              <w:rPr>
                <w:sz w:val="18"/>
              </w:rPr>
            </w:pPr>
            <w:r w:rsidRPr="00E173C8">
              <w:rPr>
                <w:sz w:val="18"/>
                <w:szCs w:val="18"/>
              </w:rPr>
              <w:t xml:space="preserve">Scholarship Online Application </w:t>
            </w:r>
          </w:p>
        </w:tc>
        <w:tc>
          <w:tcPr>
            <w:tcW w:w="1170" w:type="dxa"/>
            <w:tcBorders>
              <w:top w:val="single" w:sz="6" w:space="0" w:color="000000"/>
              <w:left w:val="single" w:sz="6" w:space="0" w:color="000000"/>
              <w:bottom w:val="nil"/>
              <w:right w:val="nil"/>
            </w:tcBorders>
          </w:tcPr>
          <w:p w:rsidR="00373AB8" w:rsidRPr="00E173C8" w:rsidP="00F374CB" w14:paraId="5BB2A0A3" w14:textId="5BBB3919">
            <w:pPr>
              <w:spacing w:before="144" w:after="52" w:line="276" w:lineRule="auto"/>
              <w:jc w:val="right"/>
              <w:rPr>
                <w:sz w:val="18"/>
              </w:rPr>
            </w:pPr>
            <w:r w:rsidRPr="00E173C8">
              <w:rPr>
                <w:sz w:val="18"/>
                <w:szCs w:val="18"/>
              </w:rPr>
              <w:t>850</w:t>
            </w:r>
          </w:p>
        </w:tc>
        <w:tc>
          <w:tcPr>
            <w:tcW w:w="1170" w:type="dxa"/>
            <w:tcBorders>
              <w:top w:val="single" w:sz="6" w:space="0" w:color="000000"/>
              <w:left w:val="single" w:sz="6" w:space="0" w:color="000000"/>
              <w:bottom w:val="nil"/>
              <w:right w:val="nil"/>
            </w:tcBorders>
          </w:tcPr>
          <w:p w:rsidR="00373AB8" w:rsidRPr="00E173C8" w:rsidP="00F374CB" w14:paraId="6EC978F6" w14:textId="18AD1086">
            <w:pPr>
              <w:spacing w:before="144" w:after="52" w:line="276" w:lineRule="auto"/>
              <w:jc w:val="center"/>
              <w:rPr>
                <w:sz w:val="18"/>
              </w:rPr>
            </w:pPr>
            <w:r w:rsidRPr="00E173C8">
              <w:rPr>
                <w:sz w:val="18"/>
              </w:rPr>
              <w:t>1</w:t>
            </w:r>
          </w:p>
        </w:tc>
        <w:tc>
          <w:tcPr>
            <w:tcW w:w="990" w:type="dxa"/>
            <w:tcBorders>
              <w:top w:val="single" w:sz="6" w:space="0" w:color="000000"/>
              <w:left w:val="single" w:sz="6" w:space="0" w:color="000000"/>
              <w:bottom w:val="nil"/>
              <w:right w:val="nil"/>
            </w:tcBorders>
          </w:tcPr>
          <w:p w:rsidR="00373AB8" w:rsidRPr="00E173C8" w:rsidP="00F374CB" w14:paraId="423256D9" w14:textId="388A60F4">
            <w:pPr>
              <w:spacing w:before="144" w:after="52" w:line="276" w:lineRule="auto"/>
              <w:jc w:val="right"/>
              <w:rPr>
                <w:sz w:val="18"/>
              </w:rPr>
            </w:pPr>
            <w:r w:rsidRPr="00E173C8">
              <w:rPr>
                <w:sz w:val="18"/>
                <w:szCs w:val="18"/>
              </w:rPr>
              <w:t>850</w:t>
            </w:r>
          </w:p>
        </w:tc>
        <w:tc>
          <w:tcPr>
            <w:tcW w:w="1260" w:type="dxa"/>
            <w:tcBorders>
              <w:top w:val="single" w:sz="6" w:space="0" w:color="000000"/>
              <w:left w:val="single" w:sz="6" w:space="0" w:color="000000"/>
              <w:bottom w:val="nil"/>
              <w:right w:val="nil"/>
            </w:tcBorders>
          </w:tcPr>
          <w:p w:rsidR="00373AB8" w:rsidRPr="00E173C8" w:rsidP="00F374CB" w14:paraId="203AA8D0" w14:textId="2FB6478F">
            <w:pPr>
              <w:spacing w:before="144" w:after="52" w:line="276" w:lineRule="auto"/>
              <w:jc w:val="center"/>
              <w:rPr>
                <w:sz w:val="18"/>
              </w:rPr>
            </w:pPr>
            <w:r w:rsidRPr="00E173C8">
              <w:rPr>
                <w:sz w:val="18"/>
                <w:szCs w:val="18"/>
              </w:rPr>
              <w:t>1.00 (60</w:t>
            </w:r>
            <w:r w:rsidRPr="00E173C8">
              <w:rPr>
                <w:sz w:val="18"/>
              </w:rPr>
              <w:t xml:space="preserve"> min)</w:t>
            </w:r>
          </w:p>
        </w:tc>
        <w:tc>
          <w:tcPr>
            <w:tcW w:w="900" w:type="dxa"/>
            <w:tcBorders>
              <w:top w:val="single" w:sz="6" w:space="0" w:color="000000"/>
              <w:left w:val="single" w:sz="6" w:space="0" w:color="000000"/>
              <w:bottom w:val="nil"/>
              <w:right w:val="double" w:sz="12" w:space="0" w:color="000000"/>
            </w:tcBorders>
          </w:tcPr>
          <w:p w:rsidR="00373AB8" w:rsidRPr="00E173C8" w:rsidP="00F374CB" w14:paraId="056AEF36" w14:textId="7EE40765">
            <w:pPr>
              <w:spacing w:before="144" w:after="52" w:line="276" w:lineRule="auto"/>
              <w:jc w:val="right"/>
              <w:rPr>
                <w:sz w:val="18"/>
              </w:rPr>
            </w:pPr>
            <w:r w:rsidRPr="00E173C8">
              <w:rPr>
                <w:sz w:val="18"/>
                <w:szCs w:val="18"/>
              </w:rPr>
              <w:t>850</w:t>
            </w:r>
          </w:p>
        </w:tc>
      </w:tr>
      <w:tr w14:paraId="020ADF92"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E173C8" w:rsidP="00F374CB" w14:paraId="627597D7" w14:textId="02F527CA">
            <w:pPr>
              <w:spacing w:before="144" w:after="52" w:line="276" w:lineRule="auto"/>
              <w:rPr>
                <w:sz w:val="18"/>
              </w:rPr>
            </w:pPr>
            <w:r w:rsidRPr="00E173C8">
              <w:rPr>
                <w:sz w:val="18"/>
              </w:rPr>
              <w:t>1</w:t>
            </w:r>
          </w:p>
        </w:tc>
        <w:tc>
          <w:tcPr>
            <w:tcW w:w="4230" w:type="dxa"/>
            <w:tcBorders>
              <w:top w:val="single" w:sz="6" w:space="0" w:color="000000"/>
              <w:left w:val="double" w:sz="12" w:space="0" w:color="000000"/>
              <w:bottom w:val="nil"/>
              <w:right w:val="nil"/>
            </w:tcBorders>
          </w:tcPr>
          <w:p w:rsidR="00373AB8" w:rsidRPr="00E173C8" w:rsidP="00F374CB" w14:paraId="09C76BD0" w14:textId="28DA86E4">
            <w:pPr>
              <w:spacing w:before="144" w:after="52" w:line="276" w:lineRule="auto"/>
              <w:rPr>
                <w:sz w:val="18"/>
              </w:rPr>
            </w:pPr>
            <w:r w:rsidRPr="00E173C8">
              <w:rPr>
                <w:sz w:val="18"/>
              </w:rPr>
              <w:t>Verification of Acceptance or Decline of Award (IHS-856-7)</w:t>
            </w:r>
          </w:p>
        </w:tc>
        <w:tc>
          <w:tcPr>
            <w:tcW w:w="1170" w:type="dxa"/>
            <w:tcBorders>
              <w:top w:val="single" w:sz="6" w:space="0" w:color="000000"/>
              <w:left w:val="single" w:sz="6" w:space="0" w:color="000000"/>
              <w:bottom w:val="nil"/>
              <w:right w:val="nil"/>
            </w:tcBorders>
          </w:tcPr>
          <w:p w:rsidR="00373AB8" w:rsidRPr="00E173C8" w:rsidP="00F374CB" w14:paraId="427FB50C" w14:textId="0CFCB4B7">
            <w:pPr>
              <w:spacing w:before="144" w:after="52" w:line="276" w:lineRule="auto"/>
              <w:jc w:val="right"/>
              <w:rPr>
                <w:sz w:val="18"/>
              </w:rPr>
            </w:pPr>
            <w:r w:rsidRPr="00E173C8">
              <w:rPr>
                <w:sz w:val="18"/>
                <w:szCs w:val="18"/>
              </w:rPr>
              <w:t>300</w:t>
            </w:r>
          </w:p>
        </w:tc>
        <w:tc>
          <w:tcPr>
            <w:tcW w:w="1170" w:type="dxa"/>
            <w:tcBorders>
              <w:top w:val="single" w:sz="6" w:space="0" w:color="000000"/>
              <w:left w:val="single" w:sz="6" w:space="0" w:color="000000"/>
              <w:bottom w:val="nil"/>
              <w:right w:val="nil"/>
            </w:tcBorders>
          </w:tcPr>
          <w:p w:rsidR="00373AB8" w:rsidRPr="00E173C8" w:rsidP="00F374CB" w14:paraId="385166D3" w14:textId="77777777">
            <w:pPr>
              <w:spacing w:before="144" w:after="52" w:line="276" w:lineRule="auto"/>
              <w:jc w:val="center"/>
              <w:rPr>
                <w:sz w:val="18"/>
              </w:rPr>
            </w:pPr>
            <w:r w:rsidRPr="00E173C8">
              <w:rPr>
                <w:sz w:val="18"/>
              </w:rPr>
              <w:t>1</w:t>
            </w:r>
          </w:p>
        </w:tc>
        <w:tc>
          <w:tcPr>
            <w:tcW w:w="990" w:type="dxa"/>
            <w:tcBorders>
              <w:top w:val="single" w:sz="6" w:space="0" w:color="000000"/>
              <w:left w:val="single" w:sz="6" w:space="0" w:color="000000"/>
              <w:bottom w:val="nil"/>
              <w:right w:val="nil"/>
            </w:tcBorders>
          </w:tcPr>
          <w:p w:rsidR="00373AB8" w:rsidRPr="00E173C8" w:rsidP="00F374CB" w14:paraId="25E281D9" w14:textId="55AD903E">
            <w:pPr>
              <w:spacing w:before="144" w:after="52" w:line="276" w:lineRule="auto"/>
              <w:jc w:val="right"/>
              <w:rPr>
                <w:sz w:val="18"/>
              </w:rPr>
            </w:pPr>
            <w:r w:rsidRPr="00E173C8">
              <w:rPr>
                <w:sz w:val="18"/>
                <w:szCs w:val="18"/>
              </w:rPr>
              <w:t xml:space="preserve"> 300 </w:t>
            </w:r>
          </w:p>
        </w:tc>
        <w:tc>
          <w:tcPr>
            <w:tcW w:w="1260" w:type="dxa"/>
            <w:tcBorders>
              <w:top w:val="single" w:sz="6" w:space="0" w:color="000000"/>
              <w:left w:val="single" w:sz="6" w:space="0" w:color="000000"/>
              <w:bottom w:val="nil"/>
              <w:right w:val="nil"/>
            </w:tcBorders>
          </w:tcPr>
          <w:p w:rsidR="00373AB8" w:rsidRPr="00E173C8" w:rsidP="00F374CB" w14:paraId="7D9C2976" w14:textId="77777777">
            <w:pPr>
              <w:spacing w:before="144" w:after="52" w:line="276" w:lineRule="auto"/>
              <w:jc w:val="center"/>
              <w:rPr>
                <w:sz w:val="18"/>
              </w:rPr>
            </w:pPr>
            <w:r w:rsidRPr="00E173C8">
              <w:rPr>
                <w:sz w:val="18"/>
              </w:rPr>
              <w:t>0.13 (</w:t>
            </w:r>
            <w:r w:rsidRPr="00E173C8">
              <w:rPr>
                <w:sz w:val="18"/>
                <w:szCs w:val="18"/>
              </w:rPr>
              <w:t xml:space="preserve"> </w:t>
            </w:r>
            <w:r w:rsidRPr="00E173C8">
              <w:rPr>
                <w:sz w:val="18"/>
              </w:rPr>
              <w:t>8 min)</w:t>
            </w:r>
          </w:p>
        </w:tc>
        <w:tc>
          <w:tcPr>
            <w:tcW w:w="900" w:type="dxa"/>
            <w:tcBorders>
              <w:top w:val="single" w:sz="6" w:space="0" w:color="000000"/>
              <w:left w:val="single" w:sz="6" w:space="0" w:color="000000"/>
              <w:bottom w:val="nil"/>
              <w:right w:val="double" w:sz="12" w:space="0" w:color="000000"/>
            </w:tcBorders>
          </w:tcPr>
          <w:p w:rsidR="00373AB8" w:rsidRPr="00E173C8" w:rsidP="00F374CB" w14:paraId="6AEF8695" w14:textId="7E838A76">
            <w:pPr>
              <w:spacing w:before="144" w:after="52" w:line="276" w:lineRule="auto"/>
              <w:jc w:val="right"/>
              <w:rPr>
                <w:sz w:val="18"/>
              </w:rPr>
            </w:pPr>
            <w:r w:rsidRPr="00E173C8">
              <w:rPr>
                <w:sz w:val="18"/>
                <w:szCs w:val="18"/>
              </w:rPr>
              <w:t xml:space="preserve"> 40</w:t>
            </w:r>
          </w:p>
        </w:tc>
      </w:tr>
      <w:tr w14:paraId="62083196"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E173C8" w:rsidP="00DF097B" w14:paraId="7742FF46" w14:textId="0593C8A6">
            <w:pPr>
              <w:spacing w:before="144" w:after="52" w:line="276" w:lineRule="auto"/>
              <w:rPr>
                <w:sz w:val="18"/>
              </w:rPr>
            </w:pPr>
            <w:r w:rsidRPr="00E173C8">
              <w:rPr>
                <w:sz w:val="18"/>
              </w:rPr>
              <w:t>2</w:t>
            </w:r>
          </w:p>
        </w:tc>
        <w:tc>
          <w:tcPr>
            <w:tcW w:w="4230" w:type="dxa"/>
            <w:tcBorders>
              <w:top w:val="single" w:sz="6" w:space="0" w:color="000000"/>
              <w:left w:val="double" w:sz="12" w:space="0" w:color="000000"/>
              <w:bottom w:val="nil"/>
              <w:right w:val="nil"/>
            </w:tcBorders>
          </w:tcPr>
          <w:p w:rsidR="00373AB8" w:rsidRPr="00E173C8" w:rsidP="00DF097B" w14:paraId="1E2C7F99" w14:textId="544F0A17">
            <w:pPr>
              <w:spacing w:before="144" w:after="52" w:line="276" w:lineRule="auto"/>
              <w:rPr>
                <w:sz w:val="18"/>
              </w:rPr>
            </w:pPr>
            <w:r w:rsidRPr="00E173C8">
              <w:rPr>
                <w:sz w:val="18"/>
              </w:rPr>
              <w:t>Scholarship Program Agreement (IHS-817)</w:t>
            </w:r>
          </w:p>
        </w:tc>
        <w:tc>
          <w:tcPr>
            <w:tcW w:w="1170" w:type="dxa"/>
            <w:tcBorders>
              <w:top w:val="single" w:sz="6" w:space="0" w:color="000000"/>
              <w:left w:val="single" w:sz="6" w:space="0" w:color="000000"/>
              <w:bottom w:val="nil"/>
              <w:right w:val="nil"/>
            </w:tcBorders>
          </w:tcPr>
          <w:p w:rsidR="00373AB8" w:rsidRPr="00E173C8" w:rsidP="00DF097B" w14:paraId="2C27D452" w14:textId="43057D7A">
            <w:pPr>
              <w:spacing w:before="144" w:after="52" w:line="276" w:lineRule="auto"/>
              <w:jc w:val="right"/>
              <w:rPr>
                <w:sz w:val="18"/>
                <w:szCs w:val="18"/>
              </w:rPr>
            </w:pPr>
            <w:r w:rsidRPr="00E173C8">
              <w:rPr>
                <w:sz w:val="18"/>
                <w:szCs w:val="18"/>
              </w:rPr>
              <w:t xml:space="preserve"> 60</w:t>
            </w:r>
          </w:p>
        </w:tc>
        <w:tc>
          <w:tcPr>
            <w:tcW w:w="1170" w:type="dxa"/>
            <w:tcBorders>
              <w:top w:val="single" w:sz="6" w:space="0" w:color="000000"/>
              <w:left w:val="single" w:sz="6" w:space="0" w:color="000000"/>
              <w:bottom w:val="nil"/>
              <w:right w:val="nil"/>
            </w:tcBorders>
          </w:tcPr>
          <w:p w:rsidR="00373AB8" w:rsidRPr="00E173C8" w:rsidP="00DF097B" w14:paraId="0F090910" w14:textId="44AB797A">
            <w:pPr>
              <w:spacing w:before="144" w:after="52" w:line="276" w:lineRule="auto"/>
              <w:jc w:val="center"/>
              <w:rPr>
                <w:sz w:val="18"/>
              </w:rPr>
            </w:pPr>
            <w:r w:rsidRPr="00E173C8">
              <w:rPr>
                <w:sz w:val="18"/>
              </w:rPr>
              <w:t>1</w:t>
            </w:r>
          </w:p>
        </w:tc>
        <w:tc>
          <w:tcPr>
            <w:tcW w:w="990" w:type="dxa"/>
            <w:tcBorders>
              <w:top w:val="single" w:sz="6" w:space="0" w:color="000000"/>
              <w:left w:val="single" w:sz="6" w:space="0" w:color="000000"/>
              <w:bottom w:val="nil"/>
              <w:right w:val="nil"/>
            </w:tcBorders>
          </w:tcPr>
          <w:p w:rsidR="00373AB8" w:rsidRPr="00E173C8" w:rsidP="00DF097B" w14:paraId="68AD51EC" w14:textId="01601417">
            <w:pPr>
              <w:spacing w:before="144" w:after="52" w:line="276" w:lineRule="auto"/>
              <w:jc w:val="right"/>
              <w:rPr>
                <w:sz w:val="18"/>
                <w:szCs w:val="18"/>
              </w:rPr>
            </w:pPr>
            <w:r w:rsidRPr="00E173C8">
              <w:rPr>
                <w:sz w:val="18"/>
                <w:szCs w:val="18"/>
              </w:rPr>
              <w:t xml:space="preserve"> 60</w:t>
            </w:r>
          </w:p>
        </w:tc>
        <w:tc>
          <w:tcPr>
            <w:tcW w:w="1260" w:type="dxa"/>
            <w:tcBorders>
              <w:top w:val="single" w:sz="6" w:space="0" w:color="000000"/>
              <w:left w:val="single" w:sz="6" w:space="0" w:color="000000"/>
              <w:bottom w:val="nil"/>
              <w:right w:val="nil"/>
            </w:tcBorders>
          </w:tcPr>
          <w:p w:rsidR="00373AB8" w:rsidRPr="00E173C8" w:rsidP="00DF097B" w14:paraId="5C2CC3E4" w14:textId="5DEF76DE">
            <w:pPr>
              <w:spacing w:before="144" w:after="52" w:line="276" w:lineRule="auto"/>
              <w:jc w:val="center"/>
              <w:rPr>
                <w:sz w:val="18"/>
              </w:rPr>
            </w:pPr>
            <w:r w:rsidRPr="00E173C8">
              <w:rPr>
                <w:sz w:val="18"/>
              </w:rPr>
              <w:t>0.16 (10 min)</w:t>
            </w:r>
          </w:p>
        </w:tc>
        <w:tc>
          <w:tcPr>
            <w:tcW w:w="900" w:type="dxa"/>
            <w:tcBorders>
              <w:top w:val="single" w:sz="6" w:space="0" w:color="000000"/>
              <w:left w:val="single" w:sz="6" w:space="0" w:color="000000"/>
              <w:bottom w:val="nil"/>
              <w:right w:val="double" w:sz="12" w:space="0" w:color="000000"/>
            </w:tcBorders>
          </w:tcPr>
          <w:p w:rsidR="00373AB8" w:rsidRPr="00E173C8" w:rsidP="00DF097B" w14:paraId="3C63F704" w14:textId="46B00B8D">
            <w:pPr>
              <w:spacing w:before="144" w:after="52" w:line="276" w:lineRule="auto"/>
              <w:jc w:val="right"/>
              <w:rPr>
                <w:sz w:val="18"/>
                <w:szCs w:val="18"/>
              </w:rPr>
            </w:pPr>
            <w:r w:rsidRPr="00E173C8">
              <w:rPr>
                <w:sz w:val="18"/>
                <w:szCs w:val="18"/>
              </w:rPr>
              <w:t xml:space="preserve">   10</w:t>
            </w:r>
          </w:p>
        </w:tc>
      </w:tr>
      <w:tr w14:paraId="287318AD"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E173C8" w:rsidP="00DF097B" w14:paraId="4B40CB5A" w14:textId="465B1372">
            <w:pPr>
              <w:spacing w:before="144" w:after="52" w:line="276" w:lineRule="auto"/>
              <w:rPr>
                <w:sz w:val="18"/>
              </w:rPr>
            </w:pPr>
            <w:r w:rsidRPr="00E173C8">
              <w:rPr>
                <w:sz w:val="18"/>
              </w:rPr>
              <w:t>3</w:t>
            </w:r>
          </w:p>
        </w:tc>
        <w:tc>
          <w:tcPr>
            <w:tcW w:w="4230" w:type="dxa"/>
            <w:tcBorders>
              <w:top w:val="single" w:sz="6" w:space="0" w:color="000000"/>
              <w:left w:val="double" w:sz="12" w:space="0" w:color="000000"/>
              <w:bottom w:val="nil"/>
              <w:right w:val="nil"/>
            </w:tcBorders>
          </w:tcPr>
          <w:p w:rsidR="00373AB8" w:rsidRPr="00E173C8" w:rsidP="00DF097B" w14:paraId="24C28233" w14:textId="60482859">
            <w:pPr>
              <w:spacing w:before="144" w:after="52" w:line="276" w:lineRule="auto"/>
              <w:rPr>
                <w:sz w:val="18"/>
              </w:rPr>
            </w:pPr>
            <w:r w:rsidRPr="00E173C8">
              <w:rPr>
                <w:sz w:val="18"/>
              </w:rPr>
              <w:t>Health Professions Contract (IHS-818)</w:t>
            </w:r>
          </w:p>
        </w:tc>
        <w:tc>
          <w:tcPr>
            <w:tcW w:w="1170" w:type="dxa"/>
            <w:tcBorders>
              <w:top w:val="single" w:sz="6" w:space="0" w:color="000000"/>
              <w:left w:val="single" w:sz="6" w:space="0" w:color="000000"/>
              <w:bottom w:val="nil"/>
              <w:right w:val="nil"/>
            </w:tcBorders>
          </w:tcPr>
          <w:p w:rsidR="00373AB8" w:rsidRPr="00E173C8" w:rsidP="00DF097B" w14:paraId="55099BD1" w14:textId="2CAE0442">
            <w:pPr>
              <w:spacing w:before="144" w:after="52" w:line="276" w:lineRule="auto"/>
              <w:jc w:val="right"/>
              <w:rPr>
                <w:sz w:val="18"/>
                <w:szCs w:val="18"/>
              </w:rPr>
            </w:pPr>
            <w:r w:rsidRPr="00E173C8">
              <w:rPr>
                <w:sz w:val="18"/>
                <w:szCs w:val="18"/>
              </w:rPr>
              <w:t xml:space="preserve"> </w:t>
            </w:r>
            <w:r w:rsidRPr="00E173C8">
              <w:rPr>
                <w:sz w:val="18"/>
              </w:rPr>
              <w:t>225</w:t>
            </w:r>
          </w:p>
        </w:tc>
        <w:tc>
          <w:tcPr>
            <w:tcW w:w="1170" w:type="dxa"/>
            <w:tcBorders>
              <w:top w:val="single" w:sz="6" w:space="0" w:color="000000"/>
              <w:left w:val="single" w:sz="6" w:space="0" w:color="000000"/>
              <w:bottom w:val="nil"/>
              <w:right w:val="nil"/>
            </w:tcBorders>
          </w:tcPr>
          <w:p w:rsidR="00373AB8" w:rsidRPr="00E173C8" w:rsidP="00DF097B" w14:paraId="6CAB9117" w14:textId="2AE61412">
            <w:pPr>
              <w:spacing w:before="144" w:after="52" w:line="276" w:lineRule="auto"/>
              <w:jc w:val="center"/>
              <w:rPr>
                <w:sz w:val="18"/>
              </w:rPr>
            </w:pPr>
            <w:r w:rsidRPr="00E173C8">
              <w:rPr>
                <w:sz w:val="18"/>
              </w:rPr>
              <w:t>1</w:t>
            </w:r>
          </w:p>
        </w:tc>
        <w:tc>
          <w:tcPr>
            <w:tcW w:w="990" w:type="dxa"/>
            <w:tcBorders>
              <w:top w:val="single" w:sz="6" w:space="0" w:color="000000"/>
              <w:left w:val="single" w:sz="6" w:space="0" w:color="000000"/>
              <w:bottom w:val="nil"/>
              <w:right w:val="nil"/>
            </w:tcBorders>
          </w:tcPr>
          <w:p w:rsidR="00373AB8" w:rsidRPr="00E173C8" w:rsidP="00DF097B" w14:paraId="0CEA1C57" w14:textId="579CC3F0">
            <w:pPr>
              <w:spacing w:before="144" w:after="52" w:line="276" w:lineRule="auto"/>
              <w:jc w:val="right"/>
              <w:rPr>
                <w:sz w:val="18"/>
                <w:szCs w:val="18"/>
              </w:rPr>
            </w:pPr>
            <w:r w:rsidRPr="00E173C8">
              <w:rPr>
                <w:sz w:val="18"/>
                <w:szCs w:val="18"/>
              </w:rPr>
              <w:t xml:space="preserve"> </w:t>
            </w:r>
            <w:r w:rsidRPr="00E173C8">
              <w:rPr>
                <w:sz w:val="18"/>
              </w:rPr>
              <w:t>225</w:t>
            </w:r>
          </w:p>
        </w:tc>
        <w:tc>
          <w:tcPr>
            <w:tcW w:w="1260" w:type="dxa"/>
            <w:tcBorders>
              <w:top w:val="single" w:sz="6" w:space="0" w:color="000000"/>
              <w:left w:val="single" w:sz="6" w:space="0" w:color="000000"/>
              <w:bottom w:val="nil"/>
              <w:right w:val="nil"/>
            </w:tcBorders>
          </w:tcPr>
          <w:p w:rsidR="00373AB8" w:rsidRPr="00E173C8" w:rsidP="00DF097B" w14:paraId="0C4DE830" w14:textId="3415C061">
            <w:pPr>
              <w:spacing w:before="144" w:after="52" w:line="276" w:lineRule="auto"/>
              <w:jc w:val="center"/>
              <w:rPr>
                <w:sz w:val="18"/>
              </w:rPr>
            </w:pPr>
            <w:r w:rsidRPr="00E173C8">
              <w:rPr>
                <w:sz w:val="18"/>
              </w:rPr>
              <w:t>0.16 (</w:t>
            </w:r>
            <w:r w:rsidRPr="00E173C8">
              <w:rPr>
                <w:sz w:val="18"/>
                <w:szCs w:val="18"/>
              </w:rPr>
              <w:t>10min</w:t>
            </w:r>
            <w:r w:rsidRPr="00E173C8">
              <w:rPr>
                <w:sz w:val="18"/>
              </w:rPr>
              <w:t>)</w:t>
            </w:r>
          </w:p>
        </w:tc>
        <w:tc>
          <w:tcPr>
            <w:tcW w:w="900" w:type="dxa"/>
            <w:tcBorders>
              <w:top w:val="single" w:sz="6" w:space="0" w:color="000000"/>
              <w:left w:val="single" w:sz="6" w:space="0" w:color="000000"/>
              <w:bottom w:val="nil"/>
              <w:right w:val="double" w:sz="12" w:space="0" w:color="000000"/>
            </w:tcBorders>
          </w:tcPr>
          <w:p w:rsidR="00373AB8" w:rsidRPr="00E173C8" w:rsidP="00DF097B" w14:paraId="23D11DDB" w14:textId="41821C2F">
            <w:pPr>
              <w:spacing w:before="144" w:after="52" w:line="276" w:lineRule="auto"/>
              <w:jc w:val="right"/>
              <w:rPr>
                <w:sz w:val="18"/>
                <w:szCs w:val="18"/>
              </w:rPr>
            </w:pPr>
            <w:r w:rsidRPr="00E173C8">
              <w:rPr>
                <w:sz w:val="18"/>
                <w:szCs w:val="18"/>
              </w:rPr>
              <w:t xml:space="preserve">    </w:t>
            </w:r>
            <w:r w:rsidRPr="00E173C8">
              <w:rPr>
                <w:sz w:val="18"/>
              </w:rPr>
              <w:t>38</w:t>
            </w:r>
          </w:p>
        </w:tc>
      </w:tr>
      <w:tr w14:paraId="1A3E0B04"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E173C8" w:rsidP="00DF097B" w14:paraId="3EDB876E" w14:textId="5F433208">
            <w:pPr>
              <w:spacing w:before="144" w:after="52" w:line="276" w:lineRule="auto"/>
              <w:rPr>
                <w:sz w:val="18"/>
              </w:rPr>
            </w:pPr>
            <w:r w:rsidRPr="00E173C8">
              <w:rPr>
                <w:sz w:val="18"/>
              </w:rPr>
              <w:t>4</w:t>
            </w:r>
          </w:p>
        </w:tc>
        <w:tc>
          <w:tcPr>
            <w:tcW w:w="4230" w:type="dxa"/>
            <w:tcBorders>
              <w:top w:val="single" w:sz="6" w:space="0" w:color="000000"/>
              <w:left w:val="double" w:sz="12" w:space="0" w:color="000000"/>
              <w:bottom w:val="nil"/>
              <w:right w:val="nil"/>
            </w:tcBorders>
          </w:tcPr>
          <w:p w:rsidR="00373AB8" w:rsidRPr="00E173C8" w:rsidP="00DF097B" w14:paraId="762F84A1" w14:textId="0FC6208D">
            <w:pPr>
              <w:spacing w:before="144" w:after="52" w:line="276" w:lineRule="auto"/>
              <w:rPr>
                <w:sz w:val="18"/>
              </w:rPr>
            </w:pPr>
            <w:r w:rsidRPr="00E173C8">
              <w:rPr>
                <w:sz w:val="18"/>
              </w:rPr>
              <w:t>Recipient’s Initial Program Progress Report (IHS-856-8)</w:t>
            </w:r>
          </w:p>
        </w:tc>
        <w:tc>
          <w:tcPr>
            <w:tcW w:w="1170" w:type="dxa"/>
            <w:tcBorders>
              <w:top w:val="single" w:sz="6" w:space="0" w:color="000000"/>
              <w:left w:val="single" w:sz="6" w:space="0" w:color="000000"/>
              <w:bottom w:val="nil"/>
              <w:right w:val="nil"/>
            </w:tcBorders>
          </w:tcPr>
          <w:p w:rsidR="00373AB8" w:rsidRPr="00E173C8" w:rsidP="00DF097B" w14:paraId="18001538" w14:textId="1341751B">
            <w:pPr>
              <w:spacing w:before="144" w:after="52" w:line="276" w:lineRule="auto"/>
              <w:jc w:val="right"/>
              <w:rPr>
                <w:sz w:val="18"/>
              </w:rPr>
            </w:pPr>
            <w:r w:rsidRPr="00E173C8">
              <w:rPr>
                <w:sz w:val="18"/>
                <w:szCs w:val="18"/>
              </w:rPr>
              <w:t>800</w:t>
            </w:r>
          </w:p>
        </w:tc>
        <w:tc>
          <w:tcPr>
            <w:tcW w:w="1170" w:type="dxa"/>
            <w:tcBorders>
              <w:top w:val="single" w:sz="6" w:space="0" w:color="000000"/>
              <w:left w:val="single" w:sz="6" w:space="0" w:color="000000"/>
              <w:bottom w:val="nil"/>
              <w:right w:val="nil"/>
            </w:tcBorders>
          </w:tcPr>
          <w:p w:rsidR="00373AB8" w:rsidRPr="00E173C8" w:rsidP="00DF097B" w14:paraId="563AD225" w14:textId="77777777">
            <w:pPr>
              <w:spacing w:before="144" w:after="52" w:line="276" w:lineRule="auto"/>
              <w:jc w:val="center"/>
              <w:rPr>
                <w:sz w:val="18"/>
              </w:rPr>
            </w:pPr>
            <w:r w:rsidRPr="00E173C8">
              <w:rPr>
                <w:sz w:val="18"/>
              </w:rPr>
              <w:t>1</w:t>
            </w:r>
          </w:p>
        </w:tc>
        <w:tc>
          <w:tcPr>
            <w:tcW w:w="990" w:type="dxa"/>
            <w:tcBorders>
              <w:top w:val="single" w:sz="6" w:space="0" w:color="000000"/>
              <w:left w:val="single" w:sz="6" w:space="0" w:color="000000"/>
              <w:bottom w:val="nil"/>
              <w:right w:val="nil"/>
            </w:tcBorders>
          </w:tcPr>
          <w:p w:rsidR="00373AB8" w:rsidRPr="00E173C8" w:rsidP="00DF097B" w14:paraId="299CB640" w14:textId="5136515E">
            <w:pPr>
              <w:spacing w:before="144" w:after="52" w:line="276" w:lineRule="auto"/>
              <w:jc w:val="right"/>
              <w:rPr>
                <w:sz w:val="18"/>
              </w:rPr>
            </w:pPr>
            <w:r w:rsidRPr="00E173C8">
              <w:rPr>
                <w:sz w:val="18"/>
                <w:szCs w:val="18"/>
              </w:rPr>
              <w:t>800</w:t>
            </w:r>
          </w:p>
        </w:tc>
        <w:tc>
          <w:tcPr>
            <w:tcW w:w="1260" w:type="dxa"/>
            <w:tcBorders>
              <w:top w:val="single" w:sz="6" w:space="0" w:color="000000"/>
              <w:left w:val="single" w:sz="6" w:space="0" w:color="000000"/>
              <w:bottom w:val="nil"/>
              <w:right w:val="nil"/>
            </w:tcBorders>
          </w:tcPr>
          <w:p w:rsidR="00373AB8" w:rsidRPr="00E173C8" w:rsidP="00DF097B" w14:paraId="7C0882CC" w14:textId="77777777">
            <w:pPr>
              <w:spacing w:before="144" w:after="52" w:line="276" w:lineRule="auto"/>
              <w:jc w:val="center"/>
              <w:rPr>
                <w:sz w:val="18"/>
              </w:rPr>
            </w:pPr>
            <w:r w:rsidRPr="00E173C8">
              <w:rPr>
                <w:sz w:val="18"/>
              </w:rPr>
              <w:t>0.13 (</w:t>
            </w:r>
            <w:r w:rsidRPr="00E173C8">
              <w:rPr>
                <w:sz w:val="18"/>
                <w:szCs w:val="18"/>
              </w:rPr>
              <w:t xml:space="preserve"> </w:t>
            </w:r>
            <w:r w:rsidRPr="00E173C8">
              <w:rPr>
                <w:sz w:val="18"/>
              </w:rPr>
              <w:t>8 min)</w:t>
            </w:r>
          </w:p>
        </w:tc>
        <w:tc>
          <w:tcPr>
            <w:tcW w:w="900" w:type="dxa"/>
            <w:tcBorders>
              <w:top w:val="single" w:sz="6" w:space="0" w:color="000000"/>
              <w:left w:val="single" w:sz="6" w:space="0" w:color="000000"/>
              <w:bottom w:val="nil"/>
              <w:right w:val="double" w:sz="12" w:space="0" w:color="000000"/>
            </w:tcBorders>
          </w:tcPr>
          <w:p w:rsidR="00373AB8" w:rsidRPr="00E173C8" w:rsidP="00DF097B" w14:paraId="6D8ECC3C" w14:textId="2BDC64B5">
            <w:pPr>
              <w:spacing w:before="144" w:after="52" w:line="276" w:lineRule="auto"/>
              <w:jc w:val="right"/>
              <w:rPr>
                <w:sz w:val="18"/>
              </w:rPr>
            </w:pPr>
            <w:r w:rsidRPr="00E173C8">
              <w:rPr>
                <w:sz w:val="18"/>
                <w:szCs w:val="18"/>
              </w:rPr>
              <w:t xml:space="preserve">  107</w:t>
            </w:r>
          </w:p>
        </w:tc>
      </w:tr>
      <w:tr w14:paraId="01E3F6F2"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E173C8" w:rsidP="00DF097B" w14:paraId="769BBD14" w14:textId="2BE9E9F5">
            <w:pPr>
              <w:spacing w:before="144" w:after="52" w:line="276" w:lineRule="auto"/>
              <w:rPr>
                <w:sz w:val="18"/>
              </w:rPr>
            </w:pPr>
            <w:r w:rsidRPr="00E173C8">
              <w:rPr>
                <w:sz w:val="18"/>
              </w:rPr>
              <w:t>5</w:t>
            </w:r>
          </w:p>
        </w:tc>
        <w:tc>
          <w:tcPr>
            <w:tcW w:w="4230" w:type="dxa"/>
            <w:tcBorders>
              <w:top w:val="single" w:sz="6" w:space="0" w:color="000000"/>
              <w:left w:val="double" w:sz="12" w:space="0" w:color="000000"/>
              <w:bottom w:val="nil"/>
              <w:right w:val="nil"/>
            </w:tcBorders>
          </w:tcPr>
          <w:p w:rsidR="00373AB8" w:rsidRPr="00E173C8" w:rsidP="00DF097B" w14:paraId="59395D9C" w14:textId="06E7685F">
            <w:pPr>
              <w:spacing w:before="144" w:after="52" w:line="276" w:lineRule="auto"/>
              <w:rPr>
                <w:sz w:val="18"/>
              </w:rPr>
            </w:pPr>
            <w:r w:rsidRPr="00E173C8">
              <w:rPr>
                <w:sz w:val="18"/>
              </w:rPr>
              <w:t>Notification of Academic Problem (IHS-856-9)</w:t>
            </w:r>
          </w:p>
        </w:tc>
        <w:tc>
          <w:tcPr>
            <w:tcW w:w="1170" w:type="dxa"/>
            <w:tcBorders>
              <w:top w:val="single" w:sz="6" w:space="0" w:color="000000"/>
              <w:left w:val="single" w:sz="6" w:space="0" w:color="000000"/>
              <w:bottom w:val="nil"/>
              <w:right w:val="nil"/>
            </w:tcBorders>
          </w:tcPr>
          <w:p w:rsidR="00373AB8" w:rsidRPr="00E173C8" w:rsidP="00DF097B" w14:paraId="08C91C9E" w14:textId="2697F342">
            <w:pPr>
              <w:spacing w:before="144" w:after="52" w:line="276" w:lineRule="auto"/>
              <w:jc w:val="right"/>
              <w:rPr>
                <w:sz w:val="18"/>
              </w:rPr>
            </w:pPr>
            <w:r w:rsidRPr="00E173C8">
              <w:rPr>
                <w:sz w:val="18"/>
                <w:szCs w:val="18"/>
              </w:rPr>
              <w:t xml:space="preserve">   20</w:t>
            </w:r>
          </w:p>
        </w:tc>
        <w:tc>
          <w:tcPr>
            <w:tcW w:w="1170" w:type="dxa"/>
            <w:tcBorders>
              <w:top w:val="single" w:sz="6" w:space="0" w:color="000000"/>
              <w:left w:val="single" w:sz="6" w:space="0" w:color="000000"/>
              <w:bottom w:val="nil"/>
              <w:right w:val="nil"/>
            </w:tcBorders>
          </w:tcPr>
          <w:p w:rsidR="00373AB8" w:rsidRPr="00E173C8" w:rsidP="00DF097B" w14:paraId="265B7EF0" w14:textId="77777777">
            <w:pPr>
              <w:spacing w:before="144" w:after="52" w:line="276" w:lineRule="auto"/>
              <w:jc w:val="center"/>
              <w:rPr>
                <w:sz w:val="18"/>
              </w:rPr>
            </w:pPr>
            <w:r w:rsidRPr="00E173C8">
              <w:rPr>
                <w:sz w:val="18"/>
              </w:rPr>
              <w:t>1</w:t>
            </w:r>
          </w:p>
        </w:tc>
        <w:tc>
          <w:tcPr>
            <w:tcW w:w="990" w:type="dxa"/>
            <w:tcBorders>
              <w:top w:val="single" w:sz="6" w:space="0" w:color="000000"/>
              <w:left w:val="single" w:sz="6" w:space="0" w:color="000000"/>
              <w:bottom w:val="nil"/>
              <w:right w:val="nil"/>
            </w:tcBorders>
          </w:tcPr>
          <w:p w:rsidR="00373AB8" w:rsidRPr="00E173C8" w:rsidP="00DF097B" w14:paraId="1F21971B" w14:textId="2E5BF96E">
            <w:pPr>
              <w:spacing w:before="144" w:after="52" w:line="276" w:lineRule="auto"/>
              <w:jc w:val="right"/>
              <w:rPr>
                <w:sz w:val="18"/>
              </w:rPr>
            </w:pPr>
            <w:r w:rsidRPr="00E173C8">
              <w:rPr>
                <w:sz w:val="18"/>
                <w:szCs w:val="18"/>
              </w:rPr>
              <w:t xml:space="preserve">    20</w:t>
            </w:r>
          </w:p>
        </w:tc>
        <w:tc>
          <w:tcPr>
            <w:tcW w:w="1260" w:type="dxa"/>
            <w:tcBorders>
              <w:top w:val="single" w:sz="6" w:space="0" w:color="000000"/>
              <w:left w:val="single" w:sz="6" w:space="0" w:color="000000"/>
              <w:bottom w:val="nil"/>
              <w:right w:val="nil"/>
            </w:tcBorders>
          </w:tcPr>
          <w:p w:rsidR="00373AB8" w:rsidRPr="00E173C8" w:rsidP="00DF097B" w14:paraId="66AE9915" w14:textId="77777777">
            <w:pPr>
              <w:spacing w:before="144" w:after="52" w:line="276" w:lineRule="auto"/>
              <w:jc w:val="center"/>
              <w:rPr>
                <w:sz w:val="18"/>
              </w:rPr>
            </w:pPr>
            <w:r w:rsidRPr="00E173C8">
              <w:rPr>
                <w:sz w:val="18"/>
              </w:rPr>
              <w:t>0.13 (</w:t>
            </w:r>
            <w:r w:rsidRPr="00E173C8">
              <w:rPr>
                <w:sz w:val="18"/>
                <w:szCs w:val="18"/>
              </w:rPr>
              <w:t xml:space="preserve"> </w:t>
            </w:r>
            <w:r w:rsidRPr="00E173C8">
              <w:rPr>
                <w:sz w:val="18"/>
              </w:rPr>
              <w:t>8 min)</w:t>
            </w:r>
          </w:p>
        </w:tc>
        <w:tc>
          <w:tcPr>
            <w:tcW w:w="900" w:type="dxa"/>
            <w:tcBorders>
              <w:top w:val="single" w:sz="6" w:space="0" w:color="000000"/>
              <w:left w:val="single" w:sz="6" w:space="0" w:color="000000"/>
              <w:bottom w:val="nil"/>
              <w:right w:val="double" w:sz="12" w:space="0" w:color="000000"/>
            </w:tcBorders>
          </w:tcPr>
          <w:p w:rsidR="00373AB8" w:rsidRPr="00E173C8" w:rsidP="00DF097B" w14:paraId="5333B642" w14:textId="197CAB42">
            <w:pPr>
              <w:spacing w:before="144" w:after="52" w:line="276" w:lineRule="auto"/>
              <w:jc w:val="right"/>
              <w:rPr>
                <w:sz w:val="18"/>
              </w:rPr>
            </w:pPr>
            <w:r w:rsidRPr="00E173C8">
              <w:rPr>
                <w:sz w:val="18"/>
                <w:szCs w:val="18"/>
              </w:rPr>
              <w:t xml:space="preserve">    3</w:t>
            </w:r>
          </w:p>
        </w:tc>
      </w:tr>
      <w:tr w14:paraId="4B0380FF"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E173C8" w:rsidP="00DF097B" w14:paraId="6E64EC3B" w14:textId="391E1C1C">
            <w:pPr>
              <w:spacing w:before="144" w:after="52" w:line="276" w:lineRule="auto"/>
              <w:rPr>
                <w:sz w:val="18"/>
              </w:rPr>
            </w:pPr>
            <w:r w:rsidRPr="00E173C8">
              <w:rPr>
                <w:sz w:val="18"/>
              </w:rPr>
              <w:t>6</w:t>
            </w:r>
          </w:p>
        </w:tc>
        <w:tc>
          <w:tcPr>
            <w:tcW w:w="4230" w:type="dxa"/>
            <w:tcBorders>
              <w:top w:val="single" w:sz="6" w:space="0" w:color="000000"/>
              <w:left w:val="double" w:sz="12" w:space="0" w:color="000000"/>
              <w:bottom w:val="nil"/>
              <w:right w:val="nil"/>
            </w:tcBorders>
          </w:tcPr>
          <w:p w:rsidR="00373AB8" w:rsidRPr="00E173C8" w:rsidP="00DF097B" w14:paraId="218543C9" w14:textId="4FB1ADCA">
            <w:pPr>
              <w:spacing w:before="144" w:after="52" w:line="276" w:lineRule="auto"/>
              <w:rPr>
                <w:sz w:val="18"/>
              </w:rPr>
            </w:pPr>
            <w:r w:rsidRPr="00E173C8">
              <w:rPr>
                <w:sz w:val="18"/>
              </w:rPr>
              <w:t>Change of Status (IHS-856-10)</w:t>
            </w:r>
          </w:p>
        </w:tc>
        <w:tc>
          <w:tcPr>
            <w:tcW w:w="1170" w:type="dxa"/>
            <w:tcBorders>
              <w:top w:val="single" w:sz="6" w:space="0" w:color="000000"/>
              <w:left w:val="single" w:sz="6" w:space="0" w:color="000000"/>
              <w:bottom w:val="nil"/>
              <w:right w:val="nil"/>
            </w:tcBorders>
          </w:tcPr>
          <w:p w:rsidR="00373AB8" w:rsidRPr="00E173C8" w:rsidP="00DF097B" w14:paraId="10862D66" w14:textId="77777777">
            <w:pPr>
              <w:spacing w:before="144" w:after="52" w:line="276" w:lineRule="auto"/>
              <w:jc w:val="right"/>
              <w:rPr>
                <w:sz w:val="18"/>
              </w:rPr>
            </w:pPr>
            <w:r w:rsidRPr="00E173C8">
              <w:rPr>
                <w:sz w:val="18"/>
                <w:szCs w:val="18"/>
              </w:rPr>
              <w:t xml:space="preserve">   </w:t>
            </w:r>
            <w:r w:rsidRPr="00E173C8">
              <w:rPr>
                <w:sz w:val="18"/>
              </w:rPr>
              <w:t>50</w:t>
            </w:r>
          </w:p>
        </w:tc>
        <w:tc>
          <w:tcPr>
            <w:tcW w:w="1170" w:type="dxa"/>
            <w:tcBorders>
              <w:top w:val="single" w:sz="6" w:space="0" w:color="000000"/>
              <w:left w:val="single" w:sz="6" w:space="0" w:color="000000"/>
              <w:bottom w:val="nil"/>
              <w:right w:val="nil"/>
            </w:tcBorders>
          </w:tcPr>
          <w:p w:rsidR="00373AB8" w:rsidRPr="00E173C8" w:rsidP="00DF097B" w14:paraId="06884F17" w14:textId="77777777">
            <w:pPr>
              <w:spacing w:before="144" w:after="52" w:line="276" w:lineRule="auto"/>
              <w:jc w:val="center"/>
              <w:rPr>
                <w:sz w:val="18"/>
              </w:rPr>
            </w:pPr>
            <w:r w:rsidRPr="00E173C8">
              <w:rPr>
                <w:sz w:val="18"/>
              </w:rPr>
              <w:t>1</w:t>
            </w:r>
          </w:p>
        </w:tc>
        <w:tc>
          <w:tcPr>
            <w:tcW w:w="990" w:type="dxa"/>
            <w:tcBorders>
              <w:top w:val="single" w:sz="6" w:space="0" w:color="000000"/>
              <w:left w:val="single" w:sz="6" w:space="0" w:color="000000"/>
              <w:bottom w:val="nil"/>
              <w:right w:val="nil"/>
            </w:tcBorders>
          </w:tcPr>
          <w:p w:rsidR="00373AB8" w:rsidRPr="00E173C8" w:rsidP="00DF097B" w14:paraId="364EDF33" w14:textId="77777777">
            <w:pPr>
              <w:spacing w:before="144" w:after="52" w:line="276" w:lineRule="auto"/>
              <w:jc w:val="right"/>
              <w:rPr>
                <w:sz w:val="18"/>
              </w:rPr>
            </w:pPr>
            <w:r w:rsidRPr="00E173C8">
              <w:rPr>
                <w:sz w:val="18"/>
                <w:szCs w:val="18"/>
              </w:rPr>
              <w:t xml:space="preserve">    </w:t>
            </w:r>
            <w:r w:rsidRPr="00E173C8">
              <w:rPr>
                <w:sz w:val="18"/>
              </w:rPr>
              <w:t>50</w:t>
            </w:r>
          </w:p>
        </w:tc>
        <w:tc>
          <w:tcPr>
            <w:tcW w:w="1260" w:type="dxa"/>
            <w:tcBorders>
              <w:top w:val="single" w:sz="6" w:space="0" w:color="000000"/>
              <w:left w:val="single" w:sz="6" w:space="0" w:color="000000"/>
              <w:bottom w:val="nil"/>
              <w:right w:val="nil"/>
            </w:tcBorders>
          </w:tcPr>
          <w:p w:rsidR="00373AB8" w:rsidRPr="00E173C8" w:rsidP="00DF097B" w14:paraId="0AD58A10" w14:textId="2A84743E">
            <w:pPr>
              <w:spacing w:before="144" w:after="52" w:line="276" w:lineRule="auto"/>
              <w:jc w:val="center"/>
              <w:rPr>
                <w:sz w:val="18"/>
              </w:rPr>
            </w:pPr>
            <w:r w:rsidRPr="00E173C8">
              <w:rPr>
                <w:sz w:val="18"/>
                <w:szCs w:val="18"/>
              </w:rPr>
              <w:t>.045</w:t>
            </w:r>
            <w:r w:rsidRPr="00E173C8">
              <w:rPr>
                <w:sz w:val="18"/>
              </w:rPr>
              <w:t xml:space="preserve"> (25 min)</w:t>
            </w:r>
          </w:p>
        </w:tc>
        <w:tc>
          <w:tcPr>
            <w:tcW w:w="900" w:type="dxa"/>
            <w:tcBorders>
              <w:top w:val="single" w:sz="6" w:space="0" w:color="000000"/>
              <w:left w:val="single" w:sz="6" w:space="0" w:color="000000"/>
              <w:bottom w:val="nil"/>
              <w:right w:val="double" w:sz="12" w:space="0" w:color="000000"/>
            </w:tcBorders>
          </w:tcPr>
          <w:p w:rsidR="00373AB8" w:rsidRPr="00E173C8" w:rsidP="00DF097B" w14:paraId="3D1E35D2" w14:textId="77777777">
            <w:pPr>
              <w:spacing w:before="144" w:after="52" w:line="276" w:lineRule="auto"/>
              <w:jc w:val="right"/>
              <w:rPr>
                <w:sz w:val="18"/>
              </w:rPr>
            </w:pPr>
            <w:r w:rsidRPr="00E173C8">
              <w:rPr>
                <w:sz w:val="18"/>
                <w:szCs w:val="18"/>
              </w:rPr>
              <w:t xml:space="preserve">     </w:t>
            </w:r>
            <w:r w:rsidRPr="00E173C8">
              <w:rPr>
                <w:sz w:val="18"/>
              </w:rPr>
              <w:t>21</w:t>
            </w:r>
          </w:p>
        </w:tc>
      </w:tr>
      <w:tr w14:paraId="0050F6BA"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E173C8" w:rsidP="00DF097B" w14:paraId="71E25845" w14:textId="5B638DE8">
            <w:pPr>
              <w:spacing w:before="144" w:after="52" w:line="276" w:lineRule="auto"/>
              <w:rPr>
                <w:sz w:val="18"/>
              </w:rPr>
            </w:pPr>
            <w:r w:rsidRPr="00E173C8">
              <w:rPr>
                <w:sz w:val="18"/>
              </w:rPr>
              <w:t>7</w:t>
            </w:r>
          </w:p>
        </w:tc>
        <w:tc>
          <w:tcPr>
            <w:tcW w:w="4230" w:type="dxa"/>
            <w:tcBorders>
              <w:top w:val="single" w:sz="6" w:space="0" w:color="000000"/>
              <w:left w:val="double" w:sz="12" w:space="0" w:color="000000"/>
              <w:bottom w:val="nil"/>
              <w:right w:val="nil"/>
            </w:tcBorders>
          </w:tcPr>
          <w:p w:rsidR="00373AB8" w:rsidRPr="00E173C8" w:rsidP="00DF097B" w14:paraId="607889F5" w14:textId="4FFFAF85">
            <w:pPr>
              <w:spacing w:before="144" w:after="52" w:line="276" w:lineRule="auto"/>
              <w:rPr>
                <w:sz w:val="18"/>
              </w:rPr>
            </w:pPr>
            <w:r>
              <w:rPr>
                <w:sz w:val="18"/>
              </w:rPr>
              <w:t xml:space="preserve">Notification </w:t>
            </w:r>
            <w:r w:rsidRPr="00E173C8">
              <w:rPr>
                <w:sz w:val="18"/>
              </w:rPr>
              <w:t>of Deferment</w:t>
            </w:r>
            <w:r>
              <w:rPr>
                <w:sz w:val="18"/>
              </w:rPr>
              <w:t xml:space="preserve"> Intent</w:t>
            </w:r>
            <w:r w:rsidRPr="00E173C8">
              <w:rPr>
                <w:sz w:val="18"/>
              </w:rPr>
              <w:t xml:space="preserve"> (IHS-856-11)</w:t>
            </w:r>
          </w:p>
        </w:tc>
        <w:tc>
          <w:tcPr>
            <w:tcW w:w="1170" w:type="dxa"/>
            <w:tcBorders>
              <w:top w:val="single" w:sz="6" w:space="0" w:color="000000"/>
              <w:left w:val="single" w:sz="6" w:space="0" w:color="000000"/>
              <w:bottom w:val="nil"/>
              <w:right w:val="nil"/>
            </w:tcBorders>
          </w:tcPr>
          <w:p w:rsidR="00373AB8" w:rsidRPr="00E173C8" w:rsidP="00DF097B" w14:paraId="0B51553F" w14:textId="366C2CCA">
            <w:pPr>
              <w:spacing w:before="144" w:after="52" w:line="276" w:lineRule="auto"/>
              <w:jc w:val="right"/>
              <w:rPr>
                <w:sz w:val="18"/>
              </w:rPr>
            </w:pPr>
            <w:r w:rsidRPr="00E173C8">
              <w:rPr>
                <w:sz w:val="18"/>
                <w:szCs w:val="18"/>
              </w:rPr>
              <w:t xml:space="preserve">   60</w:t>
            </w:r>
          </w:p>
        </w:tc>
        <w:tc>
          <w:tcPr>
            <w:tcW w:w="1170" w:type="dxa"/>
            <w:tcBorders>
              <w:top w:val="single" w:sz="6" w:space="0" w:color="000000"/>
              <w:left w:val="single" w:sz="6" w:space="0" w:color="000000"/>
              <w:bottom w:val="nil"/>
              <w:right w:val="nil"/>
            </w:tcBorders>
          </w:tcPr>
          <w:p w:rsidR="00373AB8" w:rsidRPr="00E173C8" w:rsidP="00DF097B" w14:paraId="4A40122D" w14:textId="77777777">
            <w:pPr>
              <w:spacing w:before="144" w:after="52" w:line="276" w:lineRule="auto"/>
              <w:jc w:val="center"/>
              <w:rPr>
                <w:sz w:val="18"/>
              </w:rPr>
            </w:pPr>
            <w:r w:rsidRPr="00E173C8">
              <w:rPr>
                <w:sz w:val="18"/>
              </w:rPr>
              <w:t>1</w:t>
            </w:r>
          </w:p>
        </w:tc>
        <w:tc>
          <w:tcPr>
            <w:tcW w:w="990" w:type="dxa"/>
            <w:tcBorders>
              <w:top w:val="single" w:sz="6" w:space="0" w:color="000000"/>
              <w:left w:val="single" w:sz="6" w:space="0" w:color="000000"/>
              <w:bottom w:val="nil"/>
              <w:right w:val="nil"/>
            </w:tcBorders>
          </w:tcPr>
          <w:p w:rsidR="00373AB8" w:rsidRPr="00E173C8" w:rsidP="00DF097B" w14:paraId="17061C58" w14:textId="6EFF190C">
            <w:pPr>
              <w:spacing w:before="144" w:after="52" w:line="276" w:lineRule="auto"/>
              <w:jc w:val="right"/>
              <w:rPr>
                <w:sz w:val="18"/>
              </w:rPr>
            </w:pPr>
            <w:r w:rsidRPr="00E173C8">
              <w:rPr>
                <w:sz w:val="18"/>
                <w:szCs w:val="18"/>
              </w:rPr>
              <w:t xml:space="preserve">    60</w:t>
            </w:r>
          </w:p>
        </w:tc>
        <w:tc>
          <w:tcPr>
            <w:tcW w:w="1260" w:type="dxa"/>
            <w:tcBorders>
              <w:top w:val="single" w:sz="6" w:space="0" w:color="000000"/>
              <w:left w:val="single" w:sz="6" w:space="0" w:color="000000"/>
              <w:bottom w:val="nil"/>
              <w:right w:val="nil"/>
            </w:tcBorders>
          </w:tcPr>
          <w:p w:rsidR="00373AB8" w:rsidRPr="00E173C8" w:rsidP="00DF097B" w14:paraId="607A2732" w14:textId="77777777">
            <w:pPr>
              <w:spacing w:before="144" w:after="52" w:line="276" w:lineRule="auto"/>
              <w:jc w:val="center"/>
              <w:rPr>
                <w:sz w:val="18"/>
              </w:rPr>
            </w:pPr>
            <w:r w:rsidRPr="00E173C8">
              <w:rPr>
                <w:sz w:val="18"/>
              </w:rPr>
              <w:t>0.13 (</w:t>
            </w:r>
            <w:r w:rsidRPr="00E173C8">
              <w:rPr>
                <w:sz w:val="18"/>
                <w:szCs w:val="18"/>
              </w:rPr>
              <w:t xml:space="preserve"> </w:t>
            </w:r>
            <w:r w:rsidRPr="00E173C8">
              <w:rPr>
                <w:sz w:val="18"/>
              </w:rPr>
              <w:t>8 min)</w:t>
            </w:r>
          </w:p>
        </w:tc>
        <w:tc>
          <w:tcPr>
            <w:tcW w:w="900" w:type="dxa"/>
            <w:tcBorders>
              <w:top w:val="single" w:sz="6" w:space="0" w:color="000000"/>
              <w:left w:val="single" w:sz="6" w:space="0" w:color="000000"/>
              <w:bottom w:val="nil"/>
              <w:right w:val="double" w:sz="12" w:space="0" w:color="000000"/>
            </w:tcBorders>
          </w:tcPr>
          <w:p w:rsidR="00373AB8" w:rsidRPr="00E173C8" w:rsidP="00DF097B" w14:paraId="493E9117" w14:textId="4B70CF21">
            <w:pPr>
              <w:spacing w:before="144" w:after="52" w:line="276" w:lineRule="auto"/>
              <w:jc w:val="right"/>
              <w:rPr>
                <w:sz w:val="18"/>
              </w:rPr>
            </w:pPr>
            <w:r w:rsidRPr="00E173C8">
              <w:rPr>
                <w:sz w:val="18"/>
                <w:szCs w:val="18"/>
              </w:rPr>
              <w:t xml:space="preserve">     8</w:t>
            </w:r>
          </w:p>
        </w:tc>
      </w:tr>
      <w:tr w14:paraId="441748E4"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E173C8" w:rsidP="00DF097B" w14:paraId="14481D21" w14:textId="27A2D326">
            <w:pPr>
              <w:spacing w:before="144" w:after="52" w:line="276" w:lineRule="auto"/>
              <w:rPr>
                <w:sz w:val="18"/>
              </w:rPr>
            </w:pPr>
            <w:r w:rsidRPr="00E173C8">
              <w:rPr>
                <w:sz w:val="18"/>
              </w:rPr>
              <w:t>8</w:t>
            </w:r>
          </w:p>
        </w:tc>
        <w:tc>
          <w:tcPr>
            <w:tcW w:w="4230" w:type="dxa"/>
            <w:tcBorders>
              <w:top w:val="single" w:sz="6" w:space="0" w:color="000000"/>
              <w:left w:val="double" w:sz="12" w:space="0" w:color="000000"/>
              <w:bottom w:val="nil"/>
              <w:right w:val="nil"/>
            </w:tcBorders>
          </w:tcPr>
          <w:p w:rsidR="00373AB8" w:rsidRPr="00E173C8" w:rsidP="00DF097B" w14:paraId="3D15E91B" w14:textId="13613C04">
            <w:pPr>
              <w:spacing w:before="144" w:after="52" w:line="276" w:lineRule="auto"/>
              <w:rPr>
                <w:sz w:val="18"/>
              </w:rPr>
            </w:pPr>
            <w:r w:rsidRPr="00E173C8">
              <w:rPr>
                <w:sz w:val="18"/>
              </w:rPr>
              <w:t>Preferred Placement (IHS-856-12)</w:t>
            </w:r>
          </w:p>
        </w:tc>
        <w:tc>
          <w:tcPr>
            <w:tcW w:w="1170" w:type="dxa"/>
            <w:tcBorders>
              <w:top w:val="single" w:sz="6" w:space="0" w:color="000000"/>
              <w:left w:val="single" w:sz="6" w:space="0" w:color="000000"/>
              <w:bottom w:val="nil"/>
              <w:right w:val="nil"/>
            </w:tcBorders>
          </w:tcPr>
          <w:p w:rsidR="00373AB8" w:rsidRPr="00E173C8" w:rsidP="00DF097B" w14:paraId="0C9C78BF" w14:textId="77777777">
            <w:pPr>
              <w:spacing w:before="144" w:after="52" w:line="276" w:lineRule="auto"/>
              <w:jc w:val="right"/>
              <w:rPr>
                <w:sz w:val="18"/>
              </w:rPr>
            </w:pPr>
            <w:r w:rsidRPr="00E173C8">
              <w:rPr>
                <w:sz w:val="18"/>
              </w:rPr>
              <w:t>150</w:t>
            </w:r>
          </w:p>
        </w:tc>
        <w:tc>
          <w:tcPr>
            <w:tcW w:w="1170" w:type="dxa"/>
            <w:tcBorders>
              <w:top w:val="single" w:sz="6" w:space="0" w:color="000000"/>
              <w:left w:val="single" w:sz="6" w:space="0" w:color="000000"/>
              <w:bottom w:val="nil"/>
              <w:right w:val="nil"/>
            </w:tcBorders>
          </w:tcPr>
          <w:p w:rsidR="00373AB8" w:rsidRPr="00E173C8" w:rsidP="00DF097B" w14:paraId="69D0E145" w14:textId="77777777">
            <w:pPr>
              <w:spacing w:before="144" w:after="52" w:line="276" w:lineRule="auto"/>
              <w:jc w:val="center"/>
              <w:rPr>
                <w:sz w:val="18"/>
              </w:rPr>
            </w:pPr>
            <w:r w:rsidRPr="00E173C8">
              <w:rPr>
                <w:sz w:val="18"/>
              </w:rPr>
              <w:t>1</w:t>
            </w:r>
          </w:p>
        </w:tc>
        <w:tc>
          <w:tcPr>
            <w:tcW w:w="990" w:type="dxa"/>
            <w:tcBorders>
              <w:top w:val="single" w:sz="6" w:space="0" w:color="000000"/>
              <w:left w:val="single" w:sz="6" w:space="0" w:color="000000"/>
              <w:bottom w:val="nil"/>
              <w:right w:val="nil"/>
            </w:tcBorders>
          </w:tcPr>
          <w:p w:rsidR="00373AB8" w:rsidRPr="00E173C8" w:rsidP="00DF097B" w14:paraId="0D5F0284" w14:textId="77777777">
            <w:pPr>
              <w:spacing w:before="144" w:after="52" w:line="276" w:lineRule="auto"/>
              <w:jc w:val="right"/>
              <w:rPr>
                <w:sz w:val="18"/>
              </w:rPr>
            </w:pPr>
            <w:r w:rsidRPr="00E173C8">
              <w:rPr>
                <w:sz w:val="18"/>
                <w:szCs w:val="18"/>
              </w:rPr>
              <w:t xml:space="preserve"> </w:t>
            </w:r>
            <w:r w:rsidRPr="00E173C8">
              <w:rPr>
                <w:sz w:val="18"/>
              </w:rPr>
              <w:t>150</w:t>
            </w:r>
          </w:p>
        </w:tc>
        <w:tc>
          <w:tcPr>
            <w:tcW w:w="1260" w:type="dxa"/>
            <w:tcBorders>
              <w:top w:val="single" w:sz="6" w:space="0" w:color="000000"/>
              <w:left w:val="single" w:sz="6" w:space="0" w:color="000000"/>
              <w:bottom w:val="nil"/>
              <w:right w:val="nil"/>
            </w:tcBorders>
          </w:tcPr>
          <w:p w:rsidR="00373AB8" w:rsidRPr="00E173C8" w:rsidP="00DF097B" w14:paraId="10F02B64" w14:textId="77777777">
            <w:pPr>
              <w:spacing w:before="144" w:after="52" w:line="276" w:lineRule="auto"/>
              <w:jc w:val="center"/>
              <w:rPr>
                <w:sz w:val="18"/>
              </w:rPr>
            </w:pPr>
            <w:r w:rsidRPr="00E173C8">
              <w:rPr>
                <w:sz w:val="18"/>
              </w:rPr>
              <w:t>0.50 (30 min)</w:t>
            </w:r>
          </w:p>
        </w:tc>
        <w:tc>
          <w:tcPr>
            <w:tcW w:w="900" w:type="dxa"/>
            <w:tcBorders>
              <w:top w:val="single" w:sz="6" w:space="0" w:color="000000"/>
              <w:left w:val="single" w:sz="6" w:space="0" w:color="000000"/>
              <w:bottom w:val="nil"/>
              <w:right w:val="double" w:sz="12" w:space="0" w:color="000000"/>
            </w:tcBorders>
          </w:tcPr>
          <w:p w:rsidR="00373AB8" w:rsidRPr="00E173C8" w:rsidP="00DF097B" w14:paraId="68BD5FF6" w14:textId="77777777">
            <w:pPr>
              <w:spacing w:before="144" w:after="52" w:line="276" w:lineRule="auto"/>
              <w:jc w:val="right"/>
              <w:rPr>
                <w:sz w:val="18"/>
              </w:rPr>
            </w:pPr>
            <w:r w:rsidRPr="00E173C8">
              <w:rPr>
                <w:sz w:val="18"/>
              </w:rPr>
              <w:t>75</w:t>
            </w:r>
            <w:r w:rsidRPr="00E173C8">
              <w:rPr>
                <w:sz w:val="18"/>
                <w:szCs w:val="18"/>
              </w:rPr>
              <w:t xml:space="preserve"> </w:t>
            </w:r>
          </w:p>
        </w:tc>
      </w:tr>
      <w:tr w14:paraId="0F688EFF"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C60230" w:rsidRPr="00E173C8" w:rsidP="00DF097B" w14:paraId="7267A374" w14:textId="72C2905D">
            <w:pPr>
              <w:spacing w:before="144" w:after="52" w:line="276" w:lineRule="auto"/>
              <w:rPr>
                <w:sz w:val="18"/>
              </w:rPr>
            </w:pPr>
            <w:r>
              <w:rPr>
                <w:sz w:val="18"/>
              </w:rPr>
              <w:t>9</w:t>
            </w:r>
          </w:p>
        </w:tc>
        <w:tc>
          <w:tcPr>
            <w:tcW w:w="4230" w:type="dxa"/>
            <w:tcBorders>
              <w:top w:val="single" w:sz="6" w:space="0" w:color="000000"/>
              <w:left w:val="double" w:sz="12" w:space="0" w:color="000000"/>
              <w:bottom w:val="nil"/>
              <w:right w:val="nil"/>
            </w:tcBorders>
          </w:tcPr>
          <w:p w:rsidR="00C60230" w:rsidRPr="00E173C8" w:rsidP="00DF097B" w14:paraId="0CF67F45" w14:textId="0FAC5840">
            <w:pPr>
              <w:spacing w:before="144" w:after="52" w:line="276" w:lineRule="auto"/>
              <w:rPr>
                <w:sz w:val="18"/>
              </w:rPr>
            </w:pPr>
            <w:r>
              <w:rPr>
                <w:sz w:val="18"/>
              </w:rPr>
              <w:t>Notification of Impending Graduation (IHS-856-13)</w:t>
            </w:r>
          </w:p>
        </w:tc>
        <w:tc>
          <w:tcPr>
            <w:tcW w:w="1170" w:type="dxa"/>
            <w:tcBorders>
              <w:top w:val="single" w:sz="6" w:space="0" w:color="000000"/>
              <w:left w:val="single" w:sz="6" w:space="0" w:color="000000"/>
              <w:bottom w:val="nil"/>
              <w:right w:val="nil"/>
            </w:tcBorders>
          </w:tcPr>
          <w:p w:rsidR="00C60230" w:rsidRPr="00E173C8" w:rsidP="00DF097B" w14:paraId="677D43B8" w14:textId="41F74C3B">
            <w:pPr>
              <w:spacing w:before="144" w:after="52" w:line="276" w:lineRule="auto"/>
              <w:jc w:val="right"/>
              <w:rPr>
                <w:sz w:val="18"/>
              </w:rPr>
            </w:pPr>
            <w:r>
              <w:rPr>
                <w:sz w:val="18"/>
              </w:rPr>
              <w:t>170</w:t>
            </w:r>
          </w:p>
        </w:tc>
        <w:tc>
          <w:tcPr>
            <w:tcW w:w="1170" w:type="dxa"/>
            <w:tcBorders>
              <w:top w:val="single" w:sz="6" w:space="0" w:color="000000"/>
              <w:left w:val="single" w:sz="6" w:space="0" w:color="000000"/>
              <w:bottom w:val="nil"/>
              <w:right w:val="nil"/>
            </w:tcBorders>
          </w:tcPr>
          <w:p w:rsidR="00C60230" w:rsidRPr="00E173C8" w:rsidP="00DF097B" w14:paraId="4B9BD8E3" w14:textId="4D9FDABF">
            <w:pPr>
              <w:spacing w:before="144" w:after="52" w:line="276" w:lineRule="auto"/>
              <w:jc w:val="center"/>
              <w:rPr>
                <w:sz w:val="18"/>
              </w:rPr>
            </w:pPr>
            <w:r>
              <w:rPr>
                <w:sz w:val="18"/>
              </w:rPr>
              <w:t>1</w:t>
            </w:r>
          </w:p>
        </w:tc>
        <w:tc>
          <w:tcPr>
            <w:tcW w:w="990" w:type="dxa"/>
            <w:tcBorders>
              <w:top w:val="single" w:sz="6" w:space="0" w:color="000000"/>
              <w:left w:val="single" w:sz="6" w:space="0" w:color="000000"/>
              <w:bottom w:val="nil"/>
              <w:right w:val="nil"/>
            </w:tcBorders>
          </w:tcPr>
          <w:p w:rsidR="00C60230" w:rsidRPr="00E173C8" w:rsidP="00DF097B" w14:paraId="34DC5DA6" w14:textId="52E72C64">
            <w:pPr>
              <w:spacing w:before="144" w:after="52" w:line="276" w:lineRule="auto"/>
              <w:jc w:val="right"/>
              <w:rPr>
                <w:sz w:val="18"/>
                <w:szCs w:val="18"/>
              </w:rPr>
            </w:pPr>
            <w:r>
              <w:rPr>
                <w:sz w:val="18"/>
                <w:szCs w:val="18"/>
              </w:rPr>
              <w:t>170</w:t>
            </w:r>
          </w:p>
        </w:tc>
        <w:tc>
          <w:tcPr>
            <w:tcW w:w="1260" w:type="dxa"/>
            <w:tcBorders>
              <w:top w:val="single" w:sz="6" w:space="0" w:color="000000"/>
              <w:left w:val="single" w:sz="6" w:space="0" w:color="000000"/>
              <w:bottom w:val="nil"/>
              <w:right w:val="nil"/>
            </w:tcBorders>
          </w:tcPr>
          <w:p w:rsidR="00C60230" w:rsidRPr="00E173C8" w:rsidP="00DF097B" w14:paraId="05017356" w14:textId="462FB2C5">
            <w:pPr>
              <w:spacing w:before="144" w:after="52" w:line="276" w:lineRule="auto"/>
              <w:jc w:val="center"/>
              <w:rPr>
                <w:sz w:val="18"/>
              </w:rPr>
            </w:pPr>
            <w:r>
              <w:rPr>
                <w:sz w:val="18"/>
              </w:rPr>
              <w:t>0.17 (10 min)</w:t>
            </w:r>
          </w:p>
        </w:tc>
        <w:tc>
          <w:tcPr>
            <w:tcW w:w="900" w:type="dxa"/>
            <w:tcBorders>
              <w:top w:val="single" w:sz="6" w:space="0" w:color="000000"/>
              <w:left w:val="single" w:sz="6" w:space="0" w:color="000000"/>
              <w:bottom w:val="nil"/>
              <w:right w:val="double" w:sz="12" w:space="0" w:color="000000"/>
            </w:tcBorders>
          </w:tcPr>
          <w:p w:rsidR="00C60230" w:rsidRPr="00E173C8" w:rsidP="00DF097B" w14:paraId="23B26F67" w14:textId="114180F2">
            <w:pPr>
              <w:spacing w:before="144" w:after="52" w:line="276" w:lineRule="auto"/>
              <w:jc w:val="right"/>
              <w:rPr>
                <w:sz w:val="18"/>
              </w:rPr>
            </w:pPr>
            <w:r>
              <w:rPr>
                <w:sz w:val="18"/>
              </w:rPr>
              <w:t>28</w:t>
            </w:r>
          </w:p>
        </w:tc>
      </w:tr>
      <w:tr w14:paraId="43206281"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3E639B" w:rsidP="00DF097B" w14:paraId="092787AC" w14:textId="35534B11">
            <w:pPr>
              <w:spacing w:before="144" w:after="52" w:line="276" w:lineRule="auto"/>
              <w:rPr>
                <w:sz w:val="18"/>
              </w:rPr>
            </w:pPr>
            <w:r>
              <w:rPr>
                <w:sz w:val="18"/>
              </w:rPr>
              <w:t>10</w:t>
            </w:r>
          </w:p>
        </w:tc>
        <w:tc>
          <w:tcPr>
            <w:tcW w:w="4230" w:type="dxa"/>
            <w:tcBorders>
              <w:top w:val="single" w:sz="6" w:space="0" w:color="000000"/>
              <w:left w:val="double" w:sz="12" w:space="0" w:color="000000"/>
              <w:bottom w:val="nil"/>
              <w:right w:val="nil"/>
            </w:tcBorders>
          </w:tcPr>
          <w:p w:rsidR="00373AB8" w:rsidRPr="003E639B" w:rsidP="00DF097B" w14:paraId="04DCDBEA" w14:textId="1EFD5550">
            <w:pPr>
              <w:spacing w:before="144" w:after="52" w:line="276" w:lineRule="auto"/>
              <w:rPr>
                <w:sz w:val="18"/>
              </w:rPr>
            </w:pPr>
            <w:r>
              <w:rPr>
                <w:sz w:val="18"/>
              </w:rPr>
              <w:t>Deferment Approval Request</w:t>
            </w:r>
            <w:r w:rsidRPr="003E639B">
              <w:rPr>
                <w:sz w:val="18"/>
              </w:rPr>
              <w:t xml:space="preserve"> (IHS-856-14)</w:t>
            </w:r>
          </w:p>
        </w:tc>
        <w:tc>
          <w:tcPr>
            <w:tcW w:w="1170" w:type="dxa"/>
            <w:tcBorders>
              <w:top w:val="single" w:sz="6" w:space="0" w:color="000000"/>
              <w:left w:val="single" w:sz="6" w:space="0" w:color="000000"/>
              <w:bottom w:val="nil"/>
              <w:right w:val="nil"/>
            </w:tcBorders>
          </w:tcPr>
          <w:p w:rsidR="00373AB8" w:rsidRPr="003E639B" w:rsidP="00DF097B" w14:paraId="27ED6624" w14:textId="6EBF13D9">
            <w:pPr>
              <w:spacing w:before="144" w:after="52" w:line="276" w:lineRule="auto"/>
              <w:jc w:val="right"/>
              <w:rPr>
                <w:sz w:val="18"/>
              </w:rPr>
            </w:pPr>
            <w:r w:rsidRPr="003E639B">
              <w:rPr>
                <w:sz w:val="18"/>
                <w:szCs w:val="18"/>
              </w:rPr>
              <w:t xml:space="preserve">  60</w:t>
            </w:r>
          </w:p>
        </w:tc>
        <w:tc>
          <w:tcPr>
            <w:tcW w:w="1170" w:type="dxa"/>
            <w:tcBorders>
              <w:top w:val="single" w:sz="6" w:space="0" w:color="000000"/>
              <w:left w:val="single" w:sz="6" w:space="0" w:color="000000"/>
              <w:bottom w:val="nil"/>
              <w:right w:val="nil"/>
            </w:tcBorders>
          </w:tcPr>
          <w:p w:rsidR="00373AB8" w:rsidRPr="003E639B" w:rsidP="00DF097B" w14:paraId="59744D84" w14:textId="77777777">
            <w:pPr>
              <w:spacing w:before="144" w:after="52" w:line="276" w:lineRule="auto"/>
              <w:jc w:val="center"/>
              <w:rPr>
                <w:sz w:val="18"/>
              </w:rPr>
            </w:pPr>
            <w:r w:rsidRPr="003E639B">
              <w:rPr>
                <w:sz w:val="18"/>
              </w:rPr>
              <w:t>1</w:t>
            </w:r>
          </w:p>
        </w:tc>
        <w:tc>
          <w:tcPr>
            <w:tcW w:w="990" w:type="dxa"/>
            <w:tcBorders>
              <w:top w:val="single" w:sz="6" w:space="0" w:color="000000"/>
              <w:left w:val="single" w:sz="6" w:space="0" w:color="000000"/>
              <w:bottom w:val="nil"/>
              <w:right w:val="nil"/>
            </w:tcBorders>
          </w:tcPr>
          <w:p w:rsidR="00373AB8" w:rsidRPr="003E639B" w:rsidP="00DF097B" w14:paraId="5DCEA402" w14:textId="33696BF6">
            <w:pPr>
              <w:spacing w:before="144" w:after="52" w:line="276" w:lineRule="auto"/>
              <w:jc w:val="right"/>
              <w:rPr>
                <w:sz w:val="18"/>
              </w:rPr>
            </w:pPr>
            <w:r w:rsidRPr="003E639B">
              <w:rPr>
                <w:sz w:val="18"/>
                <w:szCs w:val="18"/>
              </w:rPr>
              <w:t xml:space="preserve">  60</w:t>
            </w:r>
          </w:p>
        </w:tc>
        <w:tc>
          <w:tcPr>
            <w:tcW w:w="1260" w:type="dxa"/>
            <w:tcBorders>
              <w:top w:val="single" w:sz="6" w:space="0" w:color="000000"/>
              <w:left w:val="single" w:sz="6" w:space="0" w:color="000000"/>
              <w:bottom w:val="nil"/>
              <w:right w:val="nil"/>
            </w:tcBorders>
          </w:tcPr>
          <w:p w:rsidR="00373AB8" w:rsidRPr="003E639B" w:rsidP="00DF097B" w14:paraId="5B76BF82" w14:textId="77777777">
            <w:pPr>
              <w:spacing w:before="144" w:after="52" w:line="276" w:lineRule="auto"/>
              <w:jc w:val="center"/>
              <w:rPr>
                <w:sz w:val="18"/>
              </w:rPr>
            </w:pPr>
            <w:r w:rsidRPr="003E639B">
              <w:rPr>
                <w:sz w:val="18"/>
              </w:rPr>
              <w:t>0.13 (8 min)</w:t>
            </w:r>
          </w:p>
        </w:tc>
        <w:tc>
          <w:tcPr>
            <w:tcW w:w="900" w:type="dxa"/>
            <w:tcBorders>
              <w:top w:val="single" w:sz="6" w:space="0" w:color="000000"/>
              <w:left w:val="single" w:sz="6" w:space="0" w:color="000000"/>
              <w:bottom w:val="nil"/>
              <w:right w:val="double" w:sz="12" w:space="0" w:color="000000"/>
            </w:tcBorders>
          </w:tcPr>
          <w:p w:rsidR="00373AB8" w:rsidRPr="003E639B" w:rsidP="00DF097B" w14:paraId="759DD5CF" w14:textId="6E5F8738">
            <w:pPr>
              <w:spacing w:before="144" w:after="52" w:line="276" w:lineRule="auto"/>
              <w:jc w:val="right"/>
              <w:rPr>
                <w:sz w:val="18"/>
              </w:rPr>
            </w:pPr>
            <w:r w:rsidRPr="003E639B">
              <w:rPr>
                <w:sz w:val="18"/>
                <w:szCs w:val="18"/>
              </w:rPr>
              <w:t xml:space="preserve">   8</w:t>
            </w:r>
          </w:p>
        </w:tc>
      </w:tr>
      <w:tr w14:paraId="3B2AB71A"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3E639B" w:rsidP="00DF097B" w14:paraId="4351C002" w14:textId="5773967A">
            <w:pPr>
              <w:spacing w:before="144" w:after="52" w:line="276" w:lineRule="auto"/>
              <w:rPr>
                <w:sz w:val="18"/>
              </w:rPr>
            </w:pPr>
            <w:r>
              <w:rPr>
                <w:sz w:val="18"/>
              </w:rPr>
              <w:t>1</w:t>
            </w:r>
            <w:r w:rsidR="00C60230">
              <w:rPr>
                <w:sz w:val="18"/>
              </w:rPr>
              <w:t>1</w:t>
            </w:r>
          </w:p>
        </w:tc>
        <w:tc>
          <w:tcPr>
            <w:tcW w:w="4230" w:type="dxa"/>
            <w:tcBorders>
              <w:top w:val="single" w:sz="6" w:space="0" w:color="000000"/>
              <w:left w:val="double" w:sz="12" w:space="0" w:color="000000"/>
              <w:bottom w:val="nil"/>
              <w:right w:val="nil"/>
            </w:tcBorders>
          </w:tcPr>
          <w:p w:rsidR="00373AB8" w:rsidRPr="003E639B" w:rsidP="00DF097B" w14:paraId="4C6FD5E4" w14:textId="4C8C742D">
            <w:pPr>
              <w:spacing w:before="144" w:after="52" w:line="276" w:lineRule="auto"/>
              <w:rPr>
                <w:sz w:val="18"/>
              </w:rPr>
            </w:pPr>
            <w:r w:rsidRPr="003E639B">
              <w:rPr>
                <w:sz w:val="18"/>
              </w:rPr>
              <w:t>Placement Update (IHS-856-15)</w:t>
            </w:r>
          </w:p>
        </w:tc>
        <w:tc>
          <w:tcPr>
            <w:tcW w:w="1170" w:type="dxa"/>
            <w:tcBorders>
              <w:top w:val="single" w:sz="6" w:space="0" w:color="000000"/>
              <w:left w:val="single" w:sz="6" w:space="0" w:color="000000"/>
              <w:bottom w:val="nil"/>
              <w:right w:val="nil"/>
            </w:tcBorders>
          </w:tcPr>
          <w:p w:rsidR="00373AB8" w:rsidRPr="003E639B" w:rsidP="00DF097B" w14:paraId="796D5C4C" w14:textId="61D35ACA">
            <w:pPr>
              <w:spacing w:before="144" w:after="52" w:line="276" w:lineRule="auto"/>
              <w:jc w:val="right"/>
              <w:rPr>
                <w:sz w:val="18"/>
              </w:rPr>
            </w:pPr>
            <w:r w:rsidRPr="003E639B">
              <w:rPr>
                <w:sz w:val="18"/>
                <w:szCs w:val="18"/>
              </w:rPr>
              <w:t xml:space="preserve"> 170</w:t>
            </w:r>
          </w:p>
        </w:tc>
        <w:tc>
          <w:tcPr>
            <w:tcW w:w="1170" w:type="dxa"/>
            <w:tcBorders>
              <w:top w:val="single" w:sz="6" w:space="0" w:color="000000"/>
              <w:left w:val="single" w:sz="6" w:space="0" w:color="000000"/>
              <w:bottom w:val="nil"/>
              <w:right w:val="nil"/>
            </w:tcBorders>
          </w:tcPr>
          <w:p w:rsidR="00373AB8" w:rsidRPr="003E639B" w:rsidP="00DF097B" w14:paraId="737AD2F5" w14:textId="77777777">
            <w:pPr>
              <w:spacing w:before="144" w:after="52" w:line="276" w:lineRule="auto"/>
              <w:jc w:val="center"/>
              <w:rPr>
                <w:sz w:val="18"/>
              </w:rPr>
            </w:pPr>
            <w:r w:rsidRPr="003E639B">
              <w:rPr>
                <w:sz w:val="18"/>
              </w:rPr>
              <w:t>1</w:t>
            </w:r>
          </w:p>
        </w:tc>
        <w:tc>
          <w:tcPr>
            <w:tcW w:w="990" w:type="dxa"/>
            <w:tcBorders>
              <w:top w:val="single" w:sz="6" w:space="0" w:color="000000"/>
              <w:left w:val="single" w:sz="6" w:space="0" w:color="000000"/>
              <w:bottom w:val="nil"/>
              <w:right w:val="nil"/>
            </w:tcBorders>
          </w:tcPr>
          <w:p w:rsidR="00373AB8" w:rsidRPr="003E639B" w:rsidP="00DF097B" w14:paraId="49FBEAE1" w14:textId="044EE382">
            <w:pPr>
              <w:spacing w:before="144" w:after="52" w:line="276" w:lineRule="auto"/>
              <w:jc w:val="right"/>
              <w:rPr>
                <w:sz w:val="18"/>
              </w:rPr>
            </w:pPr>
            <w:r w:rsidRPr="003E639B">
              <w:rPr>
                <w:sz w:val="18"/>
                <w:szCs w:val="18"/>
              </w:rPr>
              <w:t xml:space="preserve"> 170</w:t>
            </w:r>
          </w:p>
        </w:tc>
        <w:tc>
          <w:tcPr>
            <w:tcW w:w="1260" w:type="dxa"/>
            <w:tcBorders>
              <w:top w:val="single" w:sz="6" w:space="0" w:color="000000"/>
              <w:left w:val="single" w:sz="6" w:space="0" w:color="000000"/>
              <w:bottom w:val="nil"/>
              <w:right w:val="nil"/>
            </w:tcBorders>
          </w:tcPr>
          <w:p w:rsidR="00373AB8" w:rsidRPr="003E639B" w:rsidP="00DF097B" w14:paraId="606E868A" w14:textId="77777777">
            <w:pPr>
              <w:spacing w:before="144" w:after="52" w:line="276" w:lineRule="auto"/>
              <w:jc w:val="center"/>
              <w:rPr>
                <w:sz w:val="18"/>
              </w:rPr>
            </w:pPr>
            <w:r w:rsidRPr="003E639B">
              <w:rPr>
                <w:sz w:val="18"/>
              </w:rPr>
              <w:t>0.18 (11 min)</w:t>
            </w:r>
          </w:p>
        </w:tc>
        <w:tc>
          <w:tcPr>
            <w:tcW w:w="900" w:type="dxa"/>
            <w:tcBorders>
              <w:top w:val="single" w:sz="6" w:space="0" w:color="000000"/>
              <w:left w:val="single" w:sz="6" w:space="0" w:color="000000"/>
              <w:bottom w:val="nil"/>
              <w:right w:val="double" w:sz="12" w:space="0" w:color="000000"/>
            </w:tcBorders>
          </w:tcPr>
          <w:p w:rsidR="00373AB8" w:rsidRPr="003E639B" w:rsidP="00DF097B" w14:paraId="0B2C3CF2" w14:textId="617AA9D2">
            <w:pPr>
              <w:spacing w:before="144" w:after="52" w:line="276" w:lineRule="auto"/>
              <w:jc w:val="right"/>
              <w:rPr>
                <w:sz w:val="18"/>
              </w:rPr>
            </w:pPr>
            <w:r w:rsidRPr="003E639B">
              <w:rPr>
                <w:sz w:val="18"/>
                <w:szCs w:val="18"/>
              </w:rPr>
              <w:t xml:space="preserve">  31</w:t>
            </w:r>
          </w:p>
        </w:tc>
      </w:tr>
      <w:tr w14:paraId="10A070CC"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3E639B" w:rsidP="00DF097B" w14:paraId="58C7D6FC" w14:textId="0860B538">
            <w:pPr>
              <w:spacing w:before="144" w:after="52" w:line="276" w:lineRule="auto"/>
              <w:rPr>
                <w:sz w:val="18"/>
              </w:rPr>
            </w:pPr>
            <w:r>
              <w:rPr>
                <w:sz w:val="18"/>
              </w:rPr>
              <w:t>1</w:t>
            </w:r>
            <w:r w:rsidR="00C60230">
              <w:rPr>
                <w:sz w:val="18"/>
              </w:rPr>
              <w:t>2</w:t>
            </w:r>
          </w:p>
        </w:tc>
        <w:tc>
          <w:tcPr>
            <w:tcW w:w="4230" w:type="dxa"/>
            <w:tcBorders>
              <w:top w:val="single" w:sz="6" w:space="0" w:color="000000"/>
              <w:left w:val="double" w:sz="12" w:space="0" w:color="000000"/>
              <w:bottom w:val="nil"/>
              <w:right w:val="nil"/>
            </w:tcBorders>
          </w:tcPr>
          <w:p w:rsidR="00373AB8" w:rsidRPr="003E639B" w:rsidP="00DF097B" w14:paraId="70BF3A35" w14:textId="323FE884">
            <w:pPr>
              <w:spacing w:before="144" w:after="52" w:line="276" w:lineRule="auto"/>
              <w:rPr>
                <w:sz w:val="18"/>
              </w:rPr>
            </w:pPr>
            <w:r w:rsidRPr="003E639B">
              <w:rPr>
                <w:sz w:val="18"/>
              </w:rPr>
              <w:t>Annual Status Report (IHS-856-16)</w:t>
            </w:r>
          </w:p>
        </w:tc>
        <w:tc>
          <w:tcPr>
            <w:tcW w:w="1170" w:type="dxa"/>
            <w:tcBorders>
              <w:top w:val="single" w:sz="6" w:space="0" w:color="000000"/>
              <w:left w:val="single" w:sz="6" w:space="0" w:color="000000"/>
              <w:bottom w:val="nil"/>
              <w:right w:val="nil"/>
            </w:tcBorders>
          </w:tcPr>
          <w:p w:rsidR="00373AB8" w:rsidRPr="003E639B" w:rsidP="00DF097B" w14:paraId="7328F451" w14:textId="77777777">
            <w:pPr>
              <w:spacing w:before="144" w:after="52" w:line="276" w:lineRule="auto"/>
              <w:jc w:val="right"/>
              <w:rPr>
                <w:sz w:val="18"/>
              </w:rPr>
            </w:pPr>
            <w:r w:rsidRPr="003E639B">
              <w:rPr>
                <w:sz w:val="18"/>
                <w:szCs w:val="18"/>
              </w:rPr>
              <w:t xml:space="preserve"> </w:t>
            </w:r>
            <w:r w:rsidRPr="003E639B">
              <w:rPr>
                <w:sz w:val="18"/>
              </w:rPr>
              <w:t>200</w:t>
            </w:r>
          </w:p>
        </w:tc>
        <w:tc>
          <w:tcPr>
            <w:tcW w:w="1170" w:type="dxa"/>
            <w:tcBorders>
              <w:top w:val="single" w:sz="6" w:space="0" w:color="000000"/>
              <w:left w:val="single" w:sz="6" w:space="0" w:color="000000"/>
              <w:bottom w:val="nil"/>
              <w:right w:val="nil"/>
            </w:tcBorders>
          </w:tcPr>
          <w:p w:rsidR="00373AB8" w:rsidRPr="003E639B" w:rsidP="00DF097B" w14:paraId="0531CB61" w14:textId="77777777">
            <w:pPr>
              <w:spacing w:before="144" w:after="52" w:line="276" w:lineRule="auto"/>
              <w:jc w:val="center"/>
              <w:rPr>
                <w:sz w:val="18"/>
              </w:rPr>
            </w:pPr>
            <w:r w:rsidRPr="003E639B">
              <w:rPr>
                <w:sz w:val="18"/>
              </w:rPr>
              <w:t>1</w:t>
            </w:r>
          </w:p>
        </w:tc>
        <w:tc>
          <w:tcPr>
            <w:tcW w:w="990" w:type="dxa"/>
            <w:tcBorders>
              <w:top w:val="single" w:sz="6" w:space="0" w:color="000000"/>
              <w:left w:val="single" w:sz="6" w:space="0" w:color="000000"/>
              <w:bottom w:val="nil"/>
              <w:right w:val="nil"/>
            </w:tcBorders>
          </w:tcPr>
          <w:p w:rsidR="00373AB8" w:rsidRPr="003E639B" w:rsidP="00DF097B" w14:paraId="6253F6C4" w14:textId="77777777">
            <w:pPr>
              <w:spacing w:before="144" w:after="52" w:line="276" w:lineRule="auto"/>
              <w:jc w:val="right"/>
              <w:rPr>
                <w:sz w:val="18"/>
              </w:rPr>
            </w:pPr>
            <w:r w:rsidRPr="003E639B">
              <w:rPr>
                <w:sz w:val="18"/>
                <w:szCs w:val="18"/>
              </w:rPr>
              <w:t xml:space="preserve"> </w:t>
            </w:r>
            <w:r w:rsidRPr="003E639B">
              <w:rPr>
                <w:sz w:val="18"/>
              </w:rPr>
              <w:t>200</w:t>
            </w:r>
          </w:p>
        </w:tc>
        <w:tc>
          <w:tcPr>
            <w:tcW w:w="1260" w:type="dxa"/>
            <w:tcBorders>
              <w:top w:val="single" w:sz="6" w:space="0" w:color="000000"/>
              <w:left w:val="single" w:sz="6" w:space="0" w:color="000000"/>
              <w:bottom w:val="nil"/>
              <w:right w:val="nil"/>
            </w:tcBorders>
          </w:tcPr>
          <w:p w:rsidR="00373AB8" w:rsidRPr="003E639B" w:rsidP="00DF097B" w14:paraId="4A2EB5B0" w14:textId="77777777">
            <w:pPr>
              <w:spacing w:before="144" w:after="52" w:line="276" w:lineRule="auto"/>
              <w:jc w:val="center"/>
              <w:rPr>
                <w:sz w:val="18"/>
              </w:rPr>
            </w:pPr>
            <w:r w:rsidRPr="003E639B">
              <w:rPr>
                <w:sz w:val="18"/>
              </w:rPr>
              <w:t>0.25 (15 min)</w:t>
            </w:r>
          </w:p>
        </w:tc>
        <w:tc>
          <w:tcPr>
            <w:tcW w:w="900" w:type="dxa"/>
            <w:tcBorders>
              <w:top w:val="single" w:sz="6" w:space="0" w:color="000000"/>
              <w:left w:val="single" w:sz="6" w:space="0" w:color="000000"/>
              <w:bottom w:val="nil"/>
              <w:right w:val="double" w:sz="12" w:space="0" w:color="000000"/>
            </w:tcBorders>
          </w:tcPr>
          <w:p w:rsidR="00373AB8" w:rsidRPr="003E639B" w:rsidP="00DF097B" w14:paraId="7CFCFDC5" w14:textId="41E34B30">
            <w:pPr>
              <w:spacing w:before="144" w:after="52" w:line="276" w:lineRule="auto"/>
              <w:jc w:val="right"/>
              <w:rPr>
                <w:sz w:val="18"/>
              </w:rPr>
            </w:pPr>
            <w:r w:rsidRPr="003E639B">
              <w:rPr>
                <w:sz w:val="18"/>
              </w:rPr>
              <w:t xml:space="preserve">  50</w:t>
            </w:r>
          </w:p>
        </w:tc>
      </w:tr>
      <w:tr w14:paraId="73669005"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3E639B" w:rsidP="00DF097B" w14:paraId="31C7B0D0" w14:textId="0114D23B">
            <w:pPr>
              <w:spacing w:before="144" w:after="52" w:line="276" w:lineRule="auto"/>
              <w:rPr>
                <w:sz w:val="18"/>
              </w:rPr>
            </w:pPr>
            <w:r>
              <w:rPr>
                <w:sz w:val="18"/>
              </w:rPr>
              <w:t>1</w:t>
            </w:r>
            <w:r w:rsidR="00C60230">
              <w:rPr>
                <w:sz w:val="18"/>
              </w:rPr>
              <w:t>3</w:t>
            </w:r>
          </w:p>
        </w:tc>
        <w:tc>
          <w:tcPr>
            <w:tcW w:w="4230" w:type="dxa"/>
            <w:tcBorders>
              <w:top w:val="single" w:sz="6" w:space="0" w:color="000000"/>
              <w:left w:val="double" w:sz="12" w:space="0" w:color="000000"/>
              <w:bottom w:val="nil"/>
              <w:right w:val="nil"/>
            </w:tcBorders>
          </w:tcPr>
          <w:p w:rsidR="00373AB8" w:rsidRPr="003E639B" w:rsidP="00DF097B" w14:paraId="198CF02B" w14:textId="3B39C1AC">
            <w:pPr>
              <w:spacing w:before="144" w:after="52" w:line="276" w:lineRule="auto"/>
              <w:rPr>
                <w:sz w:val="18"/>
              </w:rPr>
            </w:pPr>
            <w:r w:rsidRPr="003E639B">
              <w:rPr>
                <w:sz w:val="18"/>
              </w:rPr>
              <w:t>Summer School Request</w:t>
            </w:r>
            <w:r w:rsidRPr="003E639B">
              <w:rPr>
                <w:sz w:val="18"/>
                <w:szCs w:val="18"/>
              </w:rPr>
              <w:t xml:space="preserve"> </w:t>
            </w:r>
            <w:r w:rsidRPr="003E639B">
              <w:rPr>
                <w:sz w:val="18"/>
              </w:rPr>
              <w:t>(IHS-856-21)</w:t>
            </w:r>
          </w:p>
        </w:tc>
        <w:tc>
          <w:tcPr>
            <w:tcW w:w="1170" w:type="dxa"/>
            <w:tcBorders>
              <w:top w:val="single" w:sz="6" w:space="0" w:color="000000"/>
              <w:left w:val="single" w:sz="6" w:space="0" w:color="000000"/>
              <w:bottom w:val="nil"/>
              <w:right w:val="nil"/>
            </w:tcBorders>
          </w:tcPr>
          <w:p w:rsidR="00373AB8" w:rsidRPr="003E639B" w:rsidP="00DF097B" w14:paraId="4EE66069" w14:textId="77777777">
            <w:pPr>
              <w:spacing w:before="144" w:after="52" w:line="276" w:lineRule="auto"/>
              <w:jc w:val="right"/>
              <w:rPr>
                <w:sz w:val="18"/>
              </w:rPr>
            </w:pPr>
            <w:r w:rsidRPr="003E639B">
              <w:rPr>
                <w:sz w:val="18"/>
                <w:szCs w:val="18"/>
              </w:rPr>
              <w:t xml:space="preserve"> </w:t>
            </w:r>
            <w:r w:rsidRPr="003E639B">
              <w:rPr>
                <w:sz w:val="18"/>
              </w:rPr>
              <w:t>100</w:t>
            </w:r>
          </w:p>
        </w:tc>
        <w:tc>
          <w:tcPr>
            <w:tcW w:w="1170" w:type="dxa"/>
            <w:tcBorders>
              <w:top w:val="single" w:sz="6" w:space="0" w:color="000000"/>
              <w:left w:val="single" w:sz="6" w:space="0" w:color="000000"/>
              <w:bottom w:val="nil"/>
              <w:right w:val="nil"/>
            </w:tcBorders>
          </w:tcPr>
          <w:p w:rsidR="00373AB8" w:rsidRPr="003E639B" w:rsidP="00DF097B" w14:paraId="770D7E39" w14:textId="77777777">
            <w:pPr>
              <w:spacing w:before="144" w:after="52" w:line="276" w:lineRule="auto"/>
              <w:jc w:val="center"/>
              <w:rPr>
                <w:sz w:val="18"/>
              </w:rPr>
            </w:pPr>
            <w:r w:rsidRPr="003E639B">
              <w:rPr>
                <w:sz w:val="18"/>
              </w:rPr>
              <w:t>1</w:t>
            </w:r>
          </w:p>
        </w:tc>
        <w:tc>
          <w:tcPr>
            <w:tcW w:w="990" w:type="dxa"/>
            <w:tcBorders>
              <w:top w:val="single" w:sz="6" w:space="0" w:color="000000"/>
              <w:left w:val="single" w:sz="6" w:space="0" w:color="000000"/>
              <w:bottom w:val="nil"/>
              <w:right w:val="nil"/>
            </w:tcBorders>
          </w:tcPr>
          <w:p w:rsidR="00373AB8" w:rsidRPr="003E639B" w:rsidP="00DF097B" w14:paraId="5BB047FE" w14:textId="77777777">
            <w:pPr>
              <w:spacing w:before="144" w:after="52" w:line="276" w:lineRule="auto"/>
              <w:jc w:val="right"/>
              <w:rPr>
                <w:sz w:val="18"/>
              </w:rPr>
            </w:pPr>
            <w:r w:rsidRPr="003E639B">
              <w:rPr>
                <w:sz w:val="18"/>
                <w:szCs w:val="18"/>
              </w:rPr>
              <w:t xml:space="preserve"> </w:t>
            </w:r>
            <w:r w:rsidRPr="003E639B">
              <w:rPr>
                <w:sz w:val="18"/>
              </w:rPr>
              <w:t>100</w:t>
            </w:r>
          </w:p>
        </w:tc>
        <w:tc>
          <w:tcPr>
            <w:tcW w:w="1260" w:type="dxa"/>
            <w:tcBorders>
              <w:top w:val="single" w:sz="6" w:space="0" w:color="000000"/>
              <w:left w:val="single" w:sz="6" w:space="0" w:color="000000"/>
              <w:bottom w:val="nil"/>
              <w:right w:val="nil"/>
            </w:tcBorders>
          </w:tcPr>
          <w:p w:rsidR="00373AB8" w:rsidRPr="003E639B" w:rsidP="00DF097B" w14:paraId="14C6BBB6" w14:textId="77777777">
            <w:pPr>
              <w:spacing w:before="144" w:after="52" w:line="276" w:lineRule="auto"/>
              <w:jc w:val="center"/>
              <w:rPr>
                <w:sz w:val="18"/>
              </w:rPr>
            </w:pPr>
            <w:r w:rsidRPr="003E639B">
              <w:rPr>
                <w:sz w:val="18"/>
              </w:rPr>
              <w:t>0.10 (</w:t>
            </w:r>
            <w:r w:rsidRPr="003E639B">
              <w:rPr>
                <w:sz w:val="18"/>
                <w:szCs w:val="18"/>
              </w:rPr>
              <w:t xml:space="preserve"> </w:t>
            </w:r>
            <w:r w:rsidRPr="003E639B">
              <w:rPr>
                <w:sz w:val="18"/>
              </w:rPr>
              <w:t>6 min)</w:t>
            </w:r>
          </w:p>
        </w:tc>
        <w:tc>
          <w:tcPr>
            <w:tcW w:w="900" w:type="dxa"/>
            <w:tcBorders>
              <w:top w:val="single" w:sz="6" w:space="0" w:color="000000"/>
              <w:left w:val="single" w:sz="6" w:space="0" w:color="000000"/>
              <w:bottom w:val="nil"/>
              <w:right w:val="double" w:sz="12" w:space="0" w:color="000000"/>
            </w:tcBorders>
          </w:tcPr>
          <w:p w:rsidR="00373AB8" w:rsidRPr="003E639B" w:rsidP="00DF097B" w14:paraId="271BDFD4" w14:textId="77777777">
            <w:pPr>
              <w:spacing w:before="144" w:after="52" w:line="276" w:lineRule="auto"/>
              <w:jc w:val="right"/>
              <w:rPr>
                <w:sz w:val="18"/>
              </w:rPr>
            </w:pPr>
            <w:r w:rsidRPr="003E639B">
              <w:rPr>
                <w:sz w:val="18"/>
                <w:szCs w:val="18"/>
              </w:rPr>
              <w:t xml:space="preserve">  </w:t>
            </w:r>
            <w:r w:rsidRPr="003E639B">
              <w:rPr>
                <w:sz w:val="18"/>
              </w:rPr>
              <w:t>10</w:t>
            </w:r>
          </w:p>
        </w:tc>
      </w:tr>
      <w:tr w14:paraId="353B45AC"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3E639B" w:rsidP="00DF097B" w14:paraId="526C664D" w14:textId="16D1CD58">
            <w:pPr>
              <w:spacing w:before="144" w:after="52" w:line="276" w:lineRule="auto"/>
              <w:rPr>
                <w:sz w:val="18"/>
              </w:rPr>
            </w:pPr>
            <w:r>
              <w:rPr>
                <w:sz w:val="18"/>
              </w:rPr>
              <w:t>1</w:t>
            </w:r>
            <w:r w:rsidR="00C60230">
              <w:rPr>
                <w:sz w:val="18"/>
              </w:rPr>
              <w:t>4</w:t>
            </w:r>
          </w:p>
        </w:tc>
        <w:tc>
          <w:tcPr>
            <w:tcW w:w="4230" w:type="dxa"/>
            <w:tcBorders>
              <w:top w:val="single" w:sz="6" w:space="0" w:color="000000"/>
              <w:left w:val="double" w:sz="12" w:space="0" w:color="000000"/>
              <w:bottom w:val="nil"/>
              <w:right w:val="nil"/>
            </w:tcBorders>
          </w:tcPr>
          <w:p w:rsidR="00373AB8" w:rsidRPr="003E639B" w:rsidP="00DF097B" w14:paraId="40AFFF03" w14:textId="54D6E06C">
            <w:pPr>
              <w:spacing w:before="144" w:after="52" w:line="276" w:lineRule="auto"/>
              <w:rPr>
                <w:sz w:val="18"/>
              </w:rPr>
            </w:pPr>
            <w:r w:rsidRPr="003E639B">
              <w:rPr>
                <w:sz w:val="18"/>
              </w:rPr>
              <w:t>Change of Name or Address (IHS-856-22)</w:t>
            </w:r>
          </w:p>
        </w:tc>
        <w:tc>
          <w:tcPr>
            <w:tcW w:w="1170" w:type="dxa"/>
            <w:tcBorders>
              <w:top w:val="single" w:sz="6" w:space="0" w:color="000000"/>
              <w:left w:val="single" w:sz="6" w:space="0" w:color="000000"/>
              <w:bottom w:val="nil"/>
              <w:right w:val="nil"/>
            </w:tcBorders>
          </w:tcPr>
          <w:p w:rsidR="00373AB8" w:rsidRPr="003E639B" w:rsidP="00DF097B" w14:paraId="3AD6DED9" w14:textId="77777777">
            <w:pPr>
              <w:spacing w:before="144" w:after="52" w:line="276" w:lineRule="auto"/>
              <w:jc w:val="right"/>
              <w:rPr>
                <w:sz w:val="18"/>
              </w:rPr>
            </w:pPr>
            <w:r w:rsidRPr="003E639B">
              <w:rPr>
                <w:sz w:val="18"/>
                <w:szCs w:val="18"/>
              </w:rPr>
              <w:t xml:space="preserve">  </w:t>
            </w:r>
            <w:r w:rsidRPr="003E639B">
              <w:rPr>
                <w:sz w:val="18"/>
              </w:rPr>
              <w:t>20</w:t>
            </w:r>
          </w:p>
        </w:tc>
        <w:tc>
          <w:tcPr>
            <w:tcW w:w="1170" w:type="dxa"/>
            <w:tcBorders>
              <w:top w:val="single" w:sz="6" w:space="0" w:color="000000"/>
              <w:left w:val="single" w:sz="6" w:space="0" w:color="000000"/>
              <w:bottom w:val="nil"/>
              <w:right w:val="nil"/>
            </w:tcBorders>
          </w:tcPr>
          <w:p w:rsidR="00373AB8" w:rsidRPr="003E639B" w:rsidP="00DF097B" w14:paraId="602FEC9E" w14:textId="77777777">
            <w:pPr>
              <w:spacing w:before="144" w:after="52" w:line="276" w:lineRule="auto"/>
              <w:jc w:val="center"/>
              <w:rPr>
                <w:sz w:val="18"/>
              </w:rPr>
            </w:pPr>
            <w:r w:rsidRPr="003E639B">
              <w:rPr>
                <w:sz w:val="18"/>
              </w:rPr>
              <w:t>1</w:t>
            </w:r>
          </w:p>
        </w:tc>
        <w:tc>
          <w:tcPr>
            <w:tcW w:w="990" w:type="dxa"/>
            <w:tcBorders>
              <w:top w:val="single" w:sz="6" w:space="0" w:color="000000"/>
              <w:left w:val="single" w:sz="6" w:space="0" w:color="000000"/>
              <w:bottom w:val="nil"/>
              <w:right w:val="nil"/>
            </w:tcBorders>
          </w:tcPr>
          <w:p w:rsidR="00373AB8" w:rsidRPr="003E639B" w:rsidP="00DF097B" w14:paraId="299555AC" w14:textId="77777777">
            <w:pPr>
              <w:spacing w:before="144" w:after="52" w:line="276" w:lineRule="auto"/>
              <w:jc w:val="right"/>
              <w:rPr>
                <w:sz w:val="18"/>
              </w:rPr>
            </w:pPr>
            <w:r w:rsidRPr="003E639B">
              <w:rPr>
                <w:sz w:val="18"/>
                <w:szCs w:val="18"/>
              </w:rPr>
              <w:t xml:space="preserve">   </w:t>
            </w:r>
            <w:r w:rsidRPr="003E639B">
              <w:rPr>
                <w:sz w:val="18"/>
              </w:rPr>
              <w:t>20</w:t>
            </w:r>
          </w:p>
        </w:tc>
        <w:tc>
          <w:tcPr>
            <w:tcW w:w="1260" w:type="dxa"/>
            <w:tcBorders>
              <w:top w:val="single" w:sz="6" w:space="0" w:color="000000"/>
              <w:left w:val="single" w:sz="6" w:space="0" w:color="000000"/>
              <w:bottom w:val="nil"/>
              <w:right w:val="nil"/>
            </w:tcBorders>
          </w:tcPr>
          <w:p w:rsidR="00373AB8" w:rsidRPr="003E639B" w:rsidP="00DF097B" w14:paraId="61046D04" w14:textId="77777777">
            <w:pPr>
              <w:spacing w:before="144" w:after="52" w:line="276" w:lineRule="auto"/>
              <w:jc w:val="center"/>
              <w:rPr>
                <w:sz w:val="18"/>
              </w:rPr>
            </w:pPr>
            <w:r w:rsidRPr="003E639B">
              <w:rPr>
                <w:sz w:val="18"/>
              </w:rPr>
              <w:t>0.13 (8 min)</w:t>
            </w:r>
          </w:p>
        </w:tc>
        <w:tc>
          <w:tcPr>
            <w:tcW w:w="900" w:type="dxa"/>
            <w:tcBorders>
              <w:top w:val="single" w:sz="6" w:space="0" w:color="000000"/>
              <w:left w:val="single" w:sz="6" w:space="0" w:color="000000"/>
              <w:bottom w:val="nil"/>
              <w:right w:val="double" w:sz="12" w:space="0" w:color="000000"/>
            </w:tcBorders>
          </w:tcPr>
          <w:p w:rsidR="00373AB8" w:rsidRPr="003E639B" w:rsidP="00DF097B" w14:paraId="01D721E0" w14:textId="77777777">
            <w:pPr>
              <w:spacing w:before="144" w:after="52" w:line="276" w:lineRule="auto"/>
              <w:jc w:val="right"/>
              <w:rPr>
                <w:sz w:val="18"/>
              </w:rPr>
            </w:pPr>
            <w:r w:rsidRPr="003E639B">
              <w:rPr>
                <w:sz w:val="18"/>
                <w:szCs w:val="18"/>
              </w:rPr>
              <w:t xml:space="preserve">    </w:t>
            </w:r>
            <w:r w:rsidRPr="003E639B">
              <w:rPr>
                <w:sz w:val="18"/>
              </w:rPr>
              <w:t>3</w:t>
            </w:r>
          </w:p>
        </w:tc>
      </w:tr>
      <w:tr w14:paraId="1EE089A6"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nil"/>
              <w:right w:val="nil"/>
            </w:tcBorders>
          </w:tcPr>
          <w:p w:rsidR="00373AB8" w:rsidRPr="003E639B" w:rsidP="00DF097B" w14:paraId="6A85C5D6" w14:textId="534503D2">
            <w:pPr>
              <w:spacing w:before="144" w:after="52" w:line="276" w:lineRule="auto"/>
              <w:rPr>
                <w:sz w:val="18"/>
              </w:rPr>
            </w:pPr>
          </w:p>
        </w:tc>
        <w:tc>
          <w:tcPr>
            <w:tcW w:w="4230" w:type="dxa"/>
            <w:tcBorders>
              <w:top w:val="single" w:sz="6" w:space="0" w:color="000000"/>
              <w:left w:val="double" w:sz="12" w:space="0" w:color="000000"/>
              <w:bottom w:val="nil"/>
              <w:right w:val="nil"/>
            </w:tcBorders>
          </w:tcPr>
          <w:p w:rsidR="00373AB8" w:rsidRPr="003E639B" w:rsidP="00DF097B" w14:paraId="3DECB346" w14:textId="19B065DF">
            <w:pPr>
              <w:spacing w:before="144" w:after="52" w:line="276" w:lineRule="auto"/>
              <w:rPr>
                <w:sz w:val="18"/>
              </w:rPr>
            </w:pPr>
          </w:p>
        </w:tc>
        <w:tc>
          <w:tcPr>
            <w:tcW w:w="1170" w:type="dxa"/>
            <w:tcBorders>
              <w:top w:val="single" w:sz="6" w:space="0" w:color="000000"/>
              <w:left w:val="single" w:sz="6" w:space="0" w:color="000000"/>
              <w:bottom w:val="nil"/>
              <w:right w:val="nil"/>
            </w:tcBorders>
          </w:tcPr>
          <w:p w:rsidR="00373AB8" w:rsidRPr="003E639B" w:rsidP="00DF097B" w14:paraId="3CA66277" w14:textId="169B069C">
            <w:pPr>
              <w:spacing w:before="144" w:after="52" w:line="276" w:lineRule="auto"/>
              <w:jc w:val="right"/>
              <w:rPr>
                <w:sz w:val="18"/>
              </w:rPr>
            </w:pPr>
          </w:p>
        </w:tc>
        <w:tc>
          <w:tcPr>
            <w:tcW w:w="1170" w:type="dxa"/>
            <w:tcBorders>
              <w:top w:val="single" w:sz="6" w:space="0" w:color="000000"/>
              <w:left w:val="single" w:sz="6" w:space="0" w:color="000000"/>
              <w:bottom w:val="nil"/>
              <w:right w:val="nil"/>
            </w:tcBorders>
          </w:tcPr>
          <w:p w:rsidR="00373AB8" w:rsidRPr="003E639B" w:rsidP="00DF097B" w14:paraId="561C477F" w14:textId="54593B7A">
            <w:pPr>
              <w:spacing w:before="144" w:after="52" w:line="276" w:lineRule="auto"/>
              <w:jc w:val="center"/>
              <w:rPr>
                <w:sz w:val="18"/>
              </w:rPr>
            </w:pPr>
          </w:p>
        </w:tc>
        <w:tc>
          <w:tcPr>
            <w:tcW w:w="990" w:type="dxa"/>
            <w:tcBorders>
              <w:top w:val="single" w:sz="6" w:space="0" w:color="000000"/>
              <w:left w:val="single" w:sz="6" w:space="0" w:color="000000"/>
              <w:bottom w:val="nil"/>
              <w:right w:val="nil"/>
            </w:tcBorders>
          </w:tcPr>
          <w:p w:rsidR="00373AB8" w:rsidRPr="003E639B" w:rsidP="00DF097B" w14:paraId="15EFABEE" w14:textId="379EBA71">
            <w:pPr>
              <w:spacing w:before="144" w:after="52" w:line="276" w:lineRule="auto"/>
              <w:jc w:val="right"/>
              <w:rPr>
                <w:sz w:val="18"/>
              </w:rPr>
            </w:pPr>
          </w:p>
        </w:tc>
        <w:tc>
          <w:tcPr>
            <w:tcW w:w="1260" w:type="dxa"/>
            <w:tcBorders>
              <w:top w:val="single" w:sz="6" w:space="0" w:color="000000"/>
              <w:left w:val="single" w:sz="6" w:space="0" w:color="000000"/>
              <w:bottom w:val="nil"/>
              <w:right w:val="nil"/>
            </w:tcBorders>
          </w:tcPr>
          <w:p w:rsidR="00373AB8" w:rsidRPr="003E639B" w:rsidP="00DF097B" w14:paraId="26A3864E" w14:textId="5F63544B">
            <w:pPr>
              <w:spacing w:before="144" w:after="52" w:line="276" w:lineRule="auto"/>
              <w:jc w:val="center"/>
              <w:rPr>
                <w:sz w:val="18"/>
              </w:rPr>
            </w:pPr>
          </w:p>
        </w:tc>
        <w:tc>
          <w:tcPr>
            <w:tcW w:w="900" w:type="dxa"/>
            <w:tcBorders>
              <w:top w:val="single" w:sz="6" w:space="0" w:color="000000"/>
              <w:left w:val="single" w:sz="6" w:space="0" w:color="000000"/>
              <w:bottom w:val="nil"/>
              <w:right w:val="double" w:sz="12" w:space="0" w:color="000000"/>
            </w:tcBorders>
          </w:tcPr>
          <w:p w:rsidR="00373AB8" w:rsidRPr="003E639B" w:rsidP="00DF097B" w14:paraId="6A6424B1" w14:textId="70D8D782">
            <w:pPr>
              <w:spacing w:before="144" w:after="52" w:line="276" w:lineRule="auto"/>
              <w:jc w:val="right"/>
              <w:rPr>
                <w:sz w:val="18"/>
              </w:rPr>
            </w:pPr>
          </w:p>
        </w:tc>
      </w:tr>
      <w:tr w14:paraId="67907DC4" w14:textId="77777777" w:rsidTr="00644BC8">
        <w:tblPrEx>
          <w:tblW w:w="10440" w:type="dxa"/>
          <w:tblInd w:w="-45" w:type="dxa"/>
          <w:tblLayout w:type="fixed"/>
          <w:tblCellMar>
            <w:left w:w="120" w:type="dxa"/>
            <w:right w:w="120" w:type="dxa"/>
          </w:tblCellMar>
          <w:tblLook w:val="04A0"/>
        </w:tblPrEx>
        <w:trPr>
          <w:cantSplit/>
        </w:trPr>
        <w:tc>
          <w:tcPr>
            <w:tcW w:w="720" w:type="dxa"/>
            <w:tcBorders>
              <w:top w:val="single" w:sz="6" w:space="0" w:color="000000"/>
              <w:left w:val="double" w:sz="12" w:space="0" w:color="000000"/>
              <w:bottom w:val="double" w:sz="12" w:space="0" w:color="000000"/>
              <w:right w:val="nil"/>
            </w:tcBorders>
          </w:tcPr>
          <w:p w:rsidR="00373AB8" w:rsidRPr="00F374CB" w:rsidP="00DF097B" w14:paraId="07BD9B8F" w14:textId="77777777">
            <w:pPr>
              <w:spacing w:before="144" w:after="52" w:line="276" w:lineRule="auto"/>
              <w:rPr>
                <w:sz w:val="18"/>
              </w:rPr>
            </w:pPr>
          </w:p>
        </w:tc>
        <w:tc>
          <w:tcPr>
            <w:tcW w:w="4230" w:type="dxa"/>
            <w:tcBorders>
              <w:top w:val="single" w:sz="6" w:space="0" w:color="000000"/>
              <w:left w:val="double" w:sz="12" w:space="0" w:color="000000"/>
              <w:bottom w:val="double" w:sz="12" w:space="0" w:color="000000"/>
              <w:right w:val="nil"/>
            </w:tcBorders>
            <w:hideMark/>
          </w:tcPr>
          <w:p w:rsidR="00373AB8" w:rsidRPr="00F374CB" w:rsidP="00DF097B" w14:paraId="6113A611" w14:textId="29038978">
            <w:pPr>
              <w:spacing w:before="144" w:after="52" w:line="276" w:lineRule="auto"/>
              <w:rPr>
                <w:sz w:val="18"/>
              </w:rPr>
            </w:pPr>
            <w:r w:rsidRPr="00F374CB">
              <w:rPr>
                <w:sz w:val="18"/>
              </w:rPr>
              <w:t>Total</w:t>
            </w:r>
          </w:p>
        </w:tc>
        <w:tc>
          <w:tcPr>
            <w:tcW w:w="1170" w:type="dxa"/>
            <w:tcBorders>
              <w:top w:val="single" w:sz="6" w:space="0" w:color="000000"/>
              <w:left w:val="single" w:sz="6" w:space="0" w:color="000000"/>
              <w:bottom w:val="double" w:sz="12" w:space="0" w:color="000000"/>
              <w:right w:val="nil"/>
            </w:tcBorders>
            <w:hideMark/>
          </w:tcPr>
          <w:p w:rsidR="00373AB8" w:rsidRPr="00F374CB" w:rsidP="00DF097B" w14:paraId="49D6BF2E" w14:textId="3E041FF0">
            <w:pPr>
              <w:spacing w:before="144" w:after="52" w:line="276" w:lineRule="auto"/>
              <w:jc w:val="right"/>
              <w:rPr>
                <w:sz w:val="18"/>
              </w:rPr>
            </w:pPr>
            <w:r w:rsidRPr="00F374CB">
              <w:rPr>
                <w:sz w:val="18"/>
              </w:rPr>
              <w:t xml:space="preserve">    </w:t>
            </w:r>
          </w:p>
        </w:tc>
        <w:tc>
          <w:tcPr>
            <w:tcW w:w="1170" w:type="dxa"/>
            <w:tcBorders>
              <w:top w:val="single" w:sz="6" w:space="0" w:color="000000"/>
              <w:left w:val="single" w:sz="6" w:space="0" w:color="000000"/>
              <w:bottom w:val="double" w:sz="12" w:space="0" w:color="000000"/>
              <w:right w:val="nil"/>
            </w:tcBorders>
          </w:tcPr>
          <w:p w:rsidR="00373AB8" w:rsidRPr="00F374CB" w:rsidP="00DF097B" w14:paraId="4E711BDB" w14:textId="3F4A209D">
            <w:pPr>
              <w:spacing w:before="144" w:after="52" w:line="276" w:lineRule="auto"/>
              <w:jc w:val="center"/>
              <w:rPr>
                <w:sz w:val="18"/>
              </w:rPr>
            </w:pPr>
          </w:p>
        </w:tc>
        <w:tc>
          <w:tcPr>
            <w:tcW w:w="990" w:type="dxa"/>
            <w:tcBorders>
              <w:top w:val="single" w:sz="6" w:space="0" w:color="000000"/>
              <w:left w:val="single" w:sz="6" w:space="0" w:color="000000"/>
              <w:bottom w:val="double" w:sz="12" w:space="0" w:color="000000"/>
              <w:right w:val="nil"/>
            </w:tcBorders>
            <w:hideMark/>
          </w:tcPr>
          <w:p w:rsidR="00373AB8" w:rsidRPr="00F374CB" w:rsidP="00E2364F" w14:paraId="644679B9" w14:textId="49D09036">
            <w:pPr>
              <w:spacing w:before="144" w:after="52" w:line="276" w:lineRule="auto"/>
              <w:jc w:val="right"/>
              <w:rPr>
                <w:sz w:val="18"/>
              </w:rPr>
            </w:pPr>
            <w:r>
              <w:rPr>
                <w:sz w:val="18"/>
                <w:szCs w:val="18"/>
              </w:rPr>
              <w:t>3235</w:t>
            </w:r>
          </w:p>
        </w:tc>
        <w:tc>
          <w:tcPr>
            <w:tcW w:w="1260" w:type="dxa"/>
            <w:tcBorders>
              <w:top w:val="single" w:sz="6" w:space="0" w:color="000000"/>
              <w:left w:val="single" w:sz="6" w:space="0" w:color="000000"/>
              <w:bottom w:val="double" w:sz="12" w:space="0" w:color="000000"/>
              <w:right w:val="nil"/>
            </w:tcBorders>
          </w:tcPr>
          <w:p w:rsidR="00373AB8" w:rsidRPr="00F374CB" w:rsidP="00B31B15" w14:paraId="7EB88DE3" w14:textId="7AA7CC2C">
            <w:pPr>
              <w:tabs>
                <w:tab w:val="left" w:pos="326"/>
                <w:tab w:val="center" w:pos="510"/>
              </w:tabs>
              <w:spacing w:before="144" w:after="52" w:line="276" w:lineRule="auto"/>
              <w:rPr>
                <w:sz w:val="18"/>
              </w:rPr>
            </w:pPr>
            <w:r>
              <w:rPr>
                <w:sz w:val="18"/>
                <w:szCs w:val="18"/>
              </w:rPr>
              <w:t>225</w:t>
            </w:r>
          </w:p>
        </w:tc>
        <w:tc>
          <w:tcPr>
            <w:tcW w:w="900" w:type="dxa"/>
            <w:tcBorders>
              <w:top w:val="single" w:sz="6" w:space="0" w:color="000000"/>
              <w:left w:val="single" w:sz="6" w:space="0" w:color="000000"/>
              <w:bottom w:val="double" w:sz="12" w:space="0" w:color="000000"/>
              <w:right w:val="double" w:sz="12" w:space="0" w:color="000000"/>
            </w:tcBorders>
            <w:hideMark/>
          </w:tcPr>
          <w:p w:rsidR="00373AB8" w:rsidRPr="00F374CB" w:rsidP="004B346A" w14:paraId="09283BF3" w14:textId="5EB83074">
            <w:pPr>
              <w:spacing w:before="144" w:after="52" w:line="276" w:lineRule="auto"/>
              <w:jc w:val="right"/>
              <w:rPr>
                <w:sz w:val="18"/>
              </w:rPr>
            </w:pPr>
            <w:r>
              <w:rPr>
                <w:sz w:val="18"/>
                <w:szCs w:val="18"/>
              </w:rPr>
              <w:t>12</w:t>
            </w:r>
            <w:r w:rsidR="00E2364F">
              <w:rPr>
                <w:sz w:val="18"/>
                <w:szCs w:val="18"/>
              </w:rPr>
              <w:t>8</w:t>
            </w:r>
            <w:r w:rsidR="004B346A">
              <w:rPr>
                <w:sz w:val="18"/>
                <w:szCs w:val="18"/>
              </w:rPr>
              <w:t>2</w:t>
            </w:r>
          </w:p>
        </w:tc>
      </w:tr>
    </w:tbl>
    <w:p w:rsidR="00B1053D" w:rsidRPr="00F73917" w:rsidP="00B1053D" w14:paraId="343C0EB2" w14:textId="77777777">
      <w:pPr>
        <w:rPr>
          <w:sz w:val="20"/>
          <w:szCs w:val="20"/>
        </w:rPr>
      </w:pPr>
    </w:p>
    <w:p w:rsidR="00363C2F" w:rsidP="00B1053D" w14:paraId="7F0C9EE6" w14:textId="77777777">
      <w:pPr>
        <w:tabs>
          <w:tab w:val="left" w:pos="-1080"/>
          <w:tab w:val="left" w:pos="-720"/>
          <w:tab w:val="left" w:pos="0"/>
          <w:tab w:val="left" w:pos="540"/>
          <w:tab w:val="left" w:pos="1080"/>
          <w:tab w:val="left" w:pos="1620"/>
          <w:tab w:val="left" w:pos="2160"/>
          <w:tab w:val="left" w:pos="2700"/>
          <w:tab w:val="left" w:pos="3240"/>
          <w:tab w:val="left" w:pos="5040"/>
        </w:tabs>
        <w:jc w:val="center"/>
        <w:rPr>
          <w:sz w:val="20"/>
          <w:szCs w:val="20"/>
        </w:rPr>
      </w:pPr>
      <w:r>
        <w:rPr>
          <w:sz w:val="20"/>
          <w:szCs w:val="20"/>
        </w:rPr>
        <w:t>*For ease of understanding, burden hours per response are also provided in minutes.</w:t>
      </w:r>
    </w:p>
    <w:p w:rsidR="00363C2F" w:rsidP="00363C2F" w14:paraId="2238CE66" w14:textId="77777777">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rsidR="008511AF" w:rsidP="00363C2F" w14:paraId="7852E7CF" w14:textId="77777777">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rsidR="00DB410C" w:rsidP="008511AF" w14:paraId="1F93D85A" w14:textId="034F1382">
      <w:pPr>
        <w:tabs>
          <w:tab w:val="left" w:pos="-1080"/>
          <w:tab w:val="left" w:pos="-720"/>
          <w:tab w:val="left" w:pos="0"/>
          <w:tab w:val="left" w:pos="540"/>
          <w:tab w:val="left" w:pos="1080"/>
          <w:tab w:val="left" w:pos="1620"/>
          <w:tab w:val="left" w:pos="2160"/>
          <w:tab w:val="left" w:pos="2700"/>
          <w:tab w:val="left" w:pos="3240"/>
          <w:tab w:val="left" w:pos="5040"/>
        </w:tabs>
      </w:pPr>
      <w:r>
        <w:rPr>
          <w:sz w:val="20"/>
          <w:szCs w:val="20"/>
        </w:rPr>
        <w:t xml:space="preserve">           </w:t>
      </w:r>
      <w:r>
        <w:rPr>
          <w:b/>
          <w:bCs/>
        </w:rPr>
        <w:t>12b.</w:t>
      </w:r>
      <w:r>
        <w:rPr>
          <w:b/>
          <w:bCs/>
        </w:rPr>
        <w:tab/>
      </w:r>
      <w:r>
        <w:rPr>
          <w:b/>
          <w:bCs/>
          <w:u w:val="single"/>
        </w:rPr>
        <w:t>Estimate of Total Annual Cost Burden to Respondents (Wages)</w:t>
      </w:r>
      <w:r>
        <w:t>:</w:t>
      </w:r>
    </w:p>
    <w:p w:rsidR="00DB410C" w:rsidP="00DB410C" w14:paraId="05DFBAC2"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FD08C6" w:rsidP="007C34DE" w14:paraId="3AA2A84E" w14:textId="17E021FE">
      <w:pPr>
        <w:tabs>
          <w:tab w:val="left" w:pos="-1080"/>
          <w:tab w:val="left" w:pos="-720"/>
          <w:tab w:val="left" w:pos="0"/>
          <w:tab w:val="left" w:pos="540"/>
          <w:tab w:val="left" w:pos="1080"/>
          <w:tab w:val="left" w:pos="1620"/>
          <w:tab w:val="left" w:pos="2160"/>
          <w:tab w:val="left" w:pos="2700"/>
          <w:tab w:val="left" w:pos="3240"/>
          <w:tab w:val="left" w:pos="5040"/>
        </w:tabs>
        <w:ind w:left="1080"/>
      </w:pPr>
      <w:r>
        <w:t>There is no direct cost to respondents other than their time to voluntarily</w:t>
      </w:r>
      <w:r w:rsidR="0079288D">
        <w:t xml:space="preserve"> complete</w:t>
      </w:r>
      <w:r w:rsidR="007C34DE">
        <w:t xml:space="preserve"> </w:t>
      </w:r>
      <w:r>
        <w:t>the forms and s</w:t>
      </w:r>
      <w:r w:rsidR="00FE2E51">
        <w:t xml:space="preserve">ubmit them for consideration.  </w:t>
      </w:r>
    </w:p>
    <w:p w:rsidR="00363C2F" w:rsidP="00363C2F" w14:paraId="0FE9D201" w14:textId="1022AA32">
      <w:pPr>
        <w:numPr>
          <w:ilvl w:val="0"/>
          <w:numId w:val="8"/>
        </w:numPr>
        <w:tabs>
          <w:tab w:val="left" w:pos="-1080"/>
          <w:tab w:val="left" w:pos="-720"/>
          <w:tab w:val="left" w:pos="1620"/>
          <w:tab w:val="left" w:pos="2160"/>
          <w:tab w:val="left" w:pos="2700"/>
          <w:tab w:val="left" w:pos="3240"/>
          <w:tab w:val="left" w:pos="5040"/>
        </w:tabs>
        <w:rPr>
          <w:iCs/>
        </w:rPr>
      </w:pPr>
      <w:r>
        <w:br w:type="page"/>
      </w:r>
      <w:r>
        <w:rPr>
          <w:b/>
          <w:iCs/>
          <w:u w:val="single"/>
        </w:rPr>
        <w:t>Estimate of Other Total Annual Burden to Respondents or</w:t>
      </w:r>
    </w:p>
    <w:p w:rsidR="00363C2F" w:rsidP="00363C2F" w14:paraId="182A306E" w14:textId="77777777">
      <w:pPr>
        <w:tabs>
          <w:tab w:val="left" w:pos="-1080"/>
          <w:tab w:val="left" w:pos="-720"/>
          <w:tab w:val="left" w:pos="1620"/>
          <w:tab w:val="left" w:pos="2160"/>
          <w:tab w:val="left" w:pos="2700"/>
          <w:tab w:val="left" w:pos="3240"/>
          <w:tab w:val="left" w:pos="5040"/>
        </w:tabs>
        <w:ind w:left="540"/>
        <w:rPr>
          <w:iCs/>
        </w:rPr>
      </w:pPr>
      <w:r>
        <w:rPr>
          <w:b/>
          <w:iCs/>
        </w:rPr>
        <w:t xml:space="preserve">         </w:t>
      </w:r>
      <w:r>
        <w:rPr>
          <w:b/>
          <w:iCs/>
          <w:u w:val="single"/>
        </w:rPr>
        <w:t>Recordkeepers</w:t>
      </w:r>
      <w:r>
        <w:rPr>
          <w:b/>
          <w:iCs/>
          <w:u w:val="single"/>
        </w:rPr>
        <w:t>/Capitol Costs:</w:t>
      </w:r>
    </w:p>
    <w:p w:rsidR="00363C2F" w:rsidP="00363C2F" w14:paraId="2590AB0D" w14:textId="77777777">
      <w:pPr>
        <w:tabs>
          <w:tab w:val="left" w:pos="-1080"/>
          <w:tab w:val="left" w:pos="-720"/>
          <w:tab w:val="left" w:pos="540"/>
          <w:tab w:val="left" w:pos="1620"/>
          <w:tab w:val="left" w:pos="2160"/>
          <w:tab w:val="left" w:pos="2700"/>
          <w:tab w:val="left" w:pos="3240"/>
          <w:tab w:val="left" w:pos="5040"/>
        </w:tabs>
        <w:ind w:firstLine="540"/>
        <w:rPr>
          <w:iCs/>
        </w:rPr>
      </w:pPr>
    </w:p>
    <w:p w:rsidR="00363C2F" w:rsidP="00F374CB" w14:paraId="034988DE" w14:textId="4EBC9816">
      <w:pPr>
        <w:tabs>
          <w:tab w:val="left" w:pos="-1080"/>
          <w:tab w:val="left" w:pos="-720"/>
          <w:tab w:val="left" w:pos="0"/>
          <w:tab w:val="left" w:pos="540"/>
          <w:tab w:val="left" w:pos="1620"/>
          <w:tab w:val="left" w:pos="2160"/>
          <w:tab w:val="left" w:pos="2700"/>
          <w:tab w:val="left" w:pos="3240"/>
          <w:tab w:val="left" w:pos="5040"/>
        </w:tabs>
        <w:ind w:left="1080"/>
        <w:rPr>
          <w:iCs/>
        </w:rPr>
      </w:pPr>
      <w:r>
        <w:rPr>
          <w:iCs/>
        </w:rPr>
        <w:t>There are no other costs to the respondents associated with this information</w:t>
      </w:r>
      <w:r w:rsidR="007C34DE">
        <w:rPr>
          <w:iCs/>
        </w:rPr>
        <w:t xml:space="preserve"> </w:t>
      </w:r>
      <w:r>
        <w:rPr>
          <w:iCs/>
        </w:rPr>
        <w:t xml:space="preserve">    </w:t>
      </w:r>
      <w:r w:rsidR="007C34DE">
        <w:rPr>
          <w:iCs/>
        </w:rPr>
        <w:t xml:space="preserve">   </w:t>
      </w:r>
      <w:r>
        <w:rPr>
          <w:iCs/>
        </w:rPr>
        <w:t>collection.</w:t>
      </w:r>
    </w:p>
    <w:p w:rsidR="00363C2F" w:rsidP="00363C2F" w14:paraId="37146838"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rPr>
          <w:sz w:val="20"/>
          <w:szCs w:val="20"/>
        </w:rPr>
      </w:pPr>
    </w:p>
    <w:p w:rsidR="00363C2F" w:rsidRPr="00760F92" w:rsidP="00363C2F" w14:paraId="24EEEF55" w14:textId="17EC8FC5">
      <w:pPr>
        <w:tabs>
          <w:tab w:val="left" w:pos="-1080"/>
          <w:tab w:val="left" w:pos="-720"/>
          <w:tab w:val="left" w:pos="0"/>
          <w:tab w:val="left" w:pos="540"/>
          <w:tab w:val="left" w:pos="1080"/>
          <w:tab w:val="left" w:pos="1620"/>
          <w:tab w:val="left" w:pos="2160"/>
          <w:tab w:val="left" w:pos="2700"/>
          <w:tab w:val="left" w:pos="3240"/>
          <w:tab w:val="left" w:pos="5040"/>
        </w:tabs>
        <w:ind w:firstLine="540"/>
        <w:rPr>
          <w:highlight w:val="yellow"/>
        </w:rPr>
      </w:pPr>
      <w:r>
        <w:rPr>
          <w:b/>
          <w:bCs/>
        </w:rPr>
        <w:t>14.</w:t>
      </w:r>
      <w:r>
        <w:rPr>
          <w:b/>
          <w:bCs/>
        </w:rPr>
        <w:tab/>
      </w:r>
      <w:r w:rsidRPr="00FC2E6E">
        <w:rPr>
          <w:b/>
          <w:bCs/>
          <w:u w:val="single"/>
        </w:rPr>
        <w:t>Total Cost to the Federal Government</w:t>
      </w:r>
      <w:r w:rsidRPr="00FC2E6E">
        <w:t>:</w:t>
      </w:r>
    </w:p>
    <w:p w:rsidR="00363C2F" w:rsidRPr="00760F92" w:rsidP="00363C2F" w14:paraId="7D606931" w14:textId="77777777">
      <w:pPr>
        <w:tabs>
          <w:tab w:val="left" w:pos="-1080"/>
          <w:tab w:val="left" w:pos="-720"/>
          <w:tab w:val="left" w:pos="0"/>
          <w:tab w:val="left" w:pos="540"/>
          <w:tab w:val="left" w:pos="1080"/>
          <w:tab w:val="left" w:pos="1620"/>
          <w:tab w:val="left" w:pos="2160"/>
          <w:tab w:val="left" w:pos="2700"/>
          <w:tab w:val="left" w:pos="3240"/>
          <w:tab w:val="left" w:pos="5040"/>
        </w:tabs>
        <w:rPr>
          <w:highlight w:val="yellow"/>
        </w:rPr>
      </w:pPr>
    </w:p>
    <w:p w:rsidR="00363C2F" w:rsidP="00963A55" w14:paraId="68EF812E" w14:textId="10615995">
      <w:pPr>
        <w:ind w:left="1080"/>
      </w:pPr>
      <w:r>
        <w:t xml:space="preserve">There are no direct costs to respondents other than their time to voluntarily complete the forms and submit them for consideration.  The estimated cost for the </w:t>
      </w:r>
      <w:r w:rsidR="00FD08C6">
        <w:t>F</w:t>
      </w:r>
      <w:r>
        <w:t xml:space="preserve">ederal government is $145,223.00 (contractor). </w:t>
      </w:r>
      <w:r w:rsidR="00FD08C6">
        <w:t xml:space="preserve"> </w:t>
      </w:r>
      <w:r w:rsidR="00FC2E6E">
        <w:t xml:space="preserve">The cost of Running the Online Application system and maintaining the database is borne by the </w:t>
      </w:r>
      <w:r>
        <w:t>contractor</w:t>
      </w:r>
      <w:r w:rsidR="00FC2E6E">
        <w:t xml:space="preserve">. </w:t>
      </w:r>
      <w:r w:rsidR="00FD08C6">
        <w:t xml:space="preserve"> </w:t>
      </w:r>
      <w:r w:rsidR="00FC2E6E">
        <w:t xml:space="preserve">There is no annual cost to the Federal Government for printing the e-Application Handbook, e-Student Handbook or IHSSP forms used by applicants and recipients, because these resources are made available online at </w:t>
      </w:r>
      <w:r w:rsidRPr="00644BC8" w:rsidR="00644BC8">
        <w:t>www.ihs.gov/scholarships</w:t>
      </w:r>
      <w:r w:rsidR="00FC2E6E">
        <w:t xml:space="preserve"> and are no longer printed and mailed to students requesting applicat</w:t>
      </w:r>
      <w:r>
        <w:t xml:space="preserve">ions or to IHSSP recipients. </w:t>
      </w:r>
    </w:p>
    <w:p w:rsidR="00963A55" w:rsidP="00F374CB" w14:paraId="46577B1B" w14:textId="750A33F2">
      <w:pPr>
        <w:ind w:left="1080"/>
      </w:pPr>
    </w:p>
    <w:p w:rsidR="00363C2F" w:rsidP="00363C2F" w14:paraId="473BBAB8"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15.</w:t>
      </w:r>
      <w:r>
        <w:rPr>
          <w:b/>
          <w:bCs/>
        </w:rPr>
        <w:tab/>
      </w:r>
      <w:r>
        <w:rPr>
          <w:b/>
          <w:bCs/>
          <w:u w:val="single"/>
        </w:rPr>
        <w:t>Explanation for Program Changes or Adjustments</w:t>
      </w:r>
      <w:r>
        <w:t>:</w:t>
      </w:r>
    </w:p>
    <w:p w:rsidR="00363C2F" w:rsidP="00363C2F" w14:paraId="59770C18"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4717DA19" w14:textId="10A25259">
      <w:pPr>
        <w:tabs>
          <w:tab w:val="left" w:pos="-1080"/>
          <w:tab w:val="left" w:pos="-720"/>
          <w:tab w:val="left" w:pos="0"/>
          <w:tab w:val="left" w:pos="540"/>
          <w:tab w:val="left" w:pos="1080"/>
          <w:tab w:val="left" w:pos="1620"/>
          <w:tab w:val="left" w:pos="2160"/>
          <w:tab w:val="left" w:pos="2700"/>
          <w:tab w:val="left" w:pos="3240"/>
          <w:tab w:val="left" w:pos="5040"/>
        </w:tabs>
        <w:ind w:left="1080"/>
      </w:pPr>
      <w:r>
        <w:t>The program</w:t>
      </w:r>
      <w:r w:rsidR="004705F8">
        <w:t xml:space="preserve"> adjustment </w:t>
      </w:r>
      <w:r w:rsidR="00B176BD">
        <w:t xml:space="preserve">is that </w:t>
      </w:r>
      <w:r w:rsidR="00045176">
        <w:t>IHS</w:t>
      </w:r>
      <w:r w:rsidRPr="00045176" w:rsidR="00045176">
        <w:t>-856-19 “Lost Stipend Payment”</w:t>
      </w:r>
      <w:r w:rsidR="004705F8">
        <w:t xml:space="preserve"> form</w:t>
      </w:r>
      <w:r w:rsidR="00FD79E8">
        <w:t xml:space="preserve"> and the IHS-856-23</w:t>
      </w:r>
      <w:r w:rsidR="004705F8">
        <w:t xml:space="preserve"> </w:t>
      </w:r>
      <w:r w:rsidR="00FD79E8">
        <w:t>“Request for Credit Validation” forms have</w:t>
      </w:r>
      <w:r w:rsidR="004705F8">
        <w:t xml:space="preserve"> been removed</w:t>
      </w:r>
      <w:r w:rsidR="00045176">
        <w:t xml:space="preserve"> due to </w:t>
      </w:r>
      <w:r w:rsidR="004705F8">
        <w:t>the form</w:t>
      </w:r>
      <w:r w:rsidR="00FD79E8">
        <w:t>s</w:t>
      </w:r>
      <w:r w:rsidR="004705F8">
        <w:t xml:space="preserve"> becoming obsolete.</w:t>
      </w:r>
      <w:r w:rsidR="00045176">
        <w:t xml:space="preserve"> </w:t>
      </w:r>
    </w:p>
    <w:p w:rsidR="00363C2F" w:rsidP="00363C2F" w14:paraId="7916C1B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7912014F"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16.</w:t>
      </w:r>
      <w:r>
        <w:rPr>
          <w:b/>
          <w:bCs/>
        </w:rPr>
        <w:tab/>
      </w:r>
      <w:r>
        <w:rPr>
          <w:b/>
          <w:bCs/>
          <w:u w:val="single"/>
        </w:rPr>
        <w:t>Plans for Tabulations and Publication and Project Time Schedule</w:t>
      </w:r>
      <w:r>
        <w:t>:</w:t>
      </w:r>
    </w:p>
    <w:p w:rsidR="00363C2F" w:rsidP="00363C2F" w14:paraId="42C93BB2"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3D03E937"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There are no plans for the tabulation, statistical analysis and publication of information collected.</w:t>
      </w:r>
    </w:p>
    <w:p w:rsidR="00363C2F" w:rsidP="00363C2F" w14:paraId="5A16BCBE"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14:paraId="3553B617"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17.</w:t>
      </w:r>
      <w:r>
        <w:rPr>
          <w:b/>
          <w:bCs/>
        </w:rPr>
        <w:tab/>
      </w:r>
      <w:r>
        <w:rPr>
          <w:b/>
          <w:bCs/>
          <w:u w:val="single"/>
        </w:rPr>
        <w:t>Reason(s) Display of OMB Expiration Date is Appropriate</w:t>
      </w:r>
      <w:r>
        <w:t>:</w:t>
      </w:r>
    </w:p>
    <w:p w:rsidR="00363C2F" w:rsidP="00363C2F" w14:paraId="677D6DD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51ECAB80" w14:textId="7ACBC0A6">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The </w:t>
      </w:r>
      <w:r>
        <w:t xml:space="preserve">OMB information will be displayed on information collection forms </w:t>
      </w:r>
      <w:r w:rsidR="00871717">
        <w:t xml:space="preserve">and within the electronic application </w:t>
      </w:r>
      <w:r>
        <w:t>accordingly.</w:t>
      </w:r>
    </w:p>
    <w:p w:rsidR="00363C2F" w:rsidP="00363C2F" w14:paraId="7F7C1CC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14:paraId="5768B883"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18.</w:t>
      </w:r>
      <w:r>
        <w:rPr>
          <w:b/>
          <w:bCs/>
        </w:rPr>
        <w:tab/>
      </w:r>
      <w:r>
        <w:rPr>
          <w:b/>
          <w:bCs/>
          <w:u w:val="single"/>
        </w:rPr>
        <w:t>Exceptions to Certification for Paperwork Reduction Act Submissions</w:t>
      </w:r>
      <w:r>
        <w:t>:</w:t>
      </w:r>
    </w:p>
    <w:p w:rsidR="00363C2F" w:rsidP="00363C2F" w14:paraId="677B58A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14:paraId="0205AB96" w14:textId="77777777">
      <w:pPr>
        <w:tabs>
          <w:tab w:val="left" w:pos="-1080"/>
          <w:tab w:val="left" w:pos="-720"/>
          <w:tab w:val="left" w:pos="0"/>
          <w:tab w:val="left" w:pos="540"/>
          <w:tab w:val="left" w:pos="1080"/>
          <w:tab w:val="left" w:pos="1620"/>
          <w:tab w:val="left" w:pos="2160"/>
          <w:tab w:val="left" w:pos="2700"/>
          <w:tab w:val="left" w:pos="3240"/>
          <w:tab w:val="left" w:pos="5040"/>
        </w:tabs>
        <w:ind w:firstLine="1080"/>
      </w:pPr>
      <w:r>
        <w:t>None.</w:t>
      </w:r>
    </w:p>
    <w:p w:rsidR="00363C2F" w:rsidP="00363C2F" w14:paraId="2E943897" w14:textId="77777777">
      <w:pPr>
        <w:tabs>
          <w:tab w:val="left" w:pos="-1080"/>
          <w:tab w:val="left" w:pos="-720"/>
          <w:tab w:val="left" w:pos="0"/>
          <w:tab w:val="left" w:pos="540"/>
          <w:tab w:val="left" w:pos="1080"/>
          <w:tab w:val="left" w:pos="1620"/>
          <w:tab w:val="left" w:pos="2160"/>
          <w:tab w:val="left" w:pos="2700"/>
          <w:tab w:val="left" w:pos="3240"/>
          <w:tab w:val="left" w:pos="5040"/>
        </w:tabs>
        <w:ind w:firstLine="1080"/>
      </w:pPr>
    </w:p>
    <w:p w:rsidR="00363C2F" w:rsidP="00363C2F" w14:paraId="074BBAF3" w14:textId="77777777">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B.</w:t>
      </w:r>
      <w:r>
        <w:rPr>
          <w:b/>
          <w:bCs/>
        </w:rPr>
        <w:tab/>
        <w:t>COLLECTIONS OF INFORMATION EMPLOYING STATISTICAL METHODS</w:t>
      </w:r>
    </w:p>
    <w:p w:rsidR="00363C2F" w:rsidP="00363C2F" w14:paraId="7F4FA855"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2D6B3D" w:rsidP="002A3CBF" w14:paraId="2DF9BD97"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collection activity will not employ sampling to select respondents (IHS</w:t>
      </w:r>
      <w:r w:rsidR="00284A01">
        <w:t>SP</w:t>
      </w:r>
      <w:r>
        <w:t xml:space="preserve"> </w:t>
      </w:r>
      <w:r w:rsidR="00D04529">
        <w:t>applicants</w:t>
      </w:r>
      <w:r w:rsidR="00284A01">
        <w:t>)</w:t>
      </w:r>
      <w:r w:rsidR="00D04529">
        <w:t>.</w:t>
      </w:r>
    </w:p>
    <w:sectPr w:rsidSect="009B38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A444C" w:rsidP="00D475C6" w14:paraId="4960E82F" w14:textId="77777777">
      <w:r>
        <w:separator/>
      </w:r>
    </w:p>
    <w:p w:rsidR="000A444C" w14:paraId="25B83E4C" w14:textId="77777777"/>
  </w:endnote>
  <w:endnote w:type="continuationSeparator" w:id="1">
    <w:p w:rsidR="000A444C" w:rsidP="00D475C6" w14:paraId="70FE893B" w14:textId="77777777">
      <w:r>
        <w:continuationSeparator/>
      </w:r>
    </w:p>
    <w:p w:rsidR="000A444C" w14:paraId="6FE39B36" w14:textId="77777777"/>
  </w:endnote>
  <w:endnote w:type="continuationNotice" w:id="2">
    <w:p w:rsidR="000A444C" w14:paraId="17920402" w14:textId="77777777"/>
    <w:p w:rsidR="000A444C" w14:paraId="57B08E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YFVP G+ Dax">
    <w:altName w:val="Dax"/>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8497436"/>
      <w:docPartObj>
        <w:docPartGallery w:val="Page Numbers (Bottom of Page)"/>
        <w:docPartUnique/>
      </w:docPartObj>
    </w:sdtPr>
    <w:sdtEndPr>
      <w:rPr>
        <w:noProof/>
      </w:rPr>
    </w:sdtEndPr>
    <w:sdtContent>
      <w:p w:rsidR="0042639B" w14:paraId="5537A24C" w14:textId="2681BFA9">
        <w:pPr>
          <w:pStyle w:val="Footer"/>
          <w:jc w:val="center"/>
        </w:pPr>
        <w:r>
          <w:fldChar w:fldCharType="begin"/>
        </w:r>
        <w:r>
          <w:instrText xml:space="preserve"> PAGE   \* MERGEFORMAT </w:instrText>
        </w:r>
        <w:r>
          <w:fldChar w:fldCharType="separate"/>
        </w:r>
        <w:r w:rsidR="006C62F0">
          <w:rPr>
            <w:noProof/>
          </w:rPr>
          <w:t>9</w:t>
        </w:r>
        <w:r>
          <w:rPr>
            <w:noProof/>
          </w:rPr>
          <w:fldChar w:fldCharType="end"/>
        </w:r>
      </w:p>
    </w:sdtContent>
  </w:sdt>
  <w:p w:rsidR="0042639B" w14:paraId="525A248F" w14:textId="77777777">
    <w:pPr>
      <w:pStyle w:val="Footer"/>
    </w:pPr>
  </w:p>
  <w:p w:rsidR="0042639B" w14:paraId="673971D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A444C" w:rsidP="00D475C6" w14:paraId="6B67BEC5" w14:textId="77777777">
      <w:r>
        <w:separator/>
      </w:r>
    </w:p>
    <w:p w:rsidR="000A444C" w14:paraId="060E84CE" w14:textId="77777777"/>
  </w:footnote>
  <w:footnote w:type="continuationSeparator" w:id="1">
    <w:p w:rsidR="000A444C" w:rsidP="00D475C6" w14:paraId="65DD0375" w14:textId="77777777">
      <w:r>
        <w:continuationSeparator/>
      </w:r>
    </w:p>
    <w:p w:rsidR="000A444C" w14:paraId="6ADA8F85" w14:textId="77777777"/>
  </w:footnote>
  <w:footnote w:type="continuationNotice" w:id="2">
    <w:p w:rsidR="000A444C" w14:paraId="49063AC1" w14:textId="77777777"/>
    <w:p w:rsidR="000A444C" w14:paraId="0F08D6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39B" w:rsidP="00E30686" w14:paraId="1EE10A76" w14:textId="77777777">
    <w:pPr>
      <w:pStyle w:val="Header"/>
      <w:tabs>
        <w:tab w:val="left" w:pos="3885"/>
        <w:tab w:val="clear" w:pos="4680"/>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8298790C"/>
    <w:name w:val="AutoList1"/>
    <w:lvl w:ilvl="0">
      <w:start w:val="1"/>
      <w:numFmt w:val="upperLetter"/>
      <w:lvlText w:val="%1."/>
      <w:lvlJc w:val="left"/>
      <w:pPr>
        <w:ind w:left="450" w:firstLine="0"/>
      </w:pPr>
    </w:lvl>
    <w:lvl w:ilvl="1">
      <w:start w:val="1"/>
      <w:numFmt w:val="upperLetter"/>
      <w:pStyle w:val="Level2"/>
      <w:lvlText w:val="%2:"/>
      <w:lvlJc w:val="left"/>
      <w:pPr>
        <w:ind w:left="450" w:firstLine="0"/>
      </w:pPr>
    </w:lvl>
    <w:lvl w:ilvl="2">
      <w:start w:val="1"/>
      <w:numFmt w:val="upperLetter"/>
      <w:lvlText w:val="%3."/>
      <w:lvlJc w:val="left"/>
      <w:pPr>
        <w:ind w:left="450" w:firstLine="0"/>
      </w:pPr>
    </w:lvl>
    <w:lvl w:ilvl="3">
      <w:start w:val="1"/>
      <w:numFmt w:val="upperLetter"/>
      <w:lvlText w:val="%4."/>
      <w:lvlJc w:val="left"/>
      <w:pPr>
        <w:ind w:left="450" w:firstLine="0"/>
      </w:pPr>
    </w:lvl>
    <w:lvl w:ilvl="4">
      <w:start w:val="1"/>
      <w:numFmt w:val="upperLetter"/>
      <w:lvlText w:val="%5."/>
      <w:lvlJc w:val="left"/>
      <w:pPr>
        <w:ind w:left="450" w:firstLine="0"/>
      </w:pPr>
    </w:lvl>
    <w:lvl w:ilvl="5">
      <w:start w:val="1"/>
      <w:numFmt w:val="upperLetter"/>
      <w:lvlText w:val="%6."/>
      <w:lvlJc w:val="left"/>
      <w:pPr>
        <w:ind w:left="450" w:firstLine="0"/>
      </w:pPr>
    </w:lvl>
    <w:lvl w:ilvl="6">
      <w:start w:val="1"/>
      <w:numFmt w:val="upperLetter"/>
      <w:lvlText w:val="%7."/>
      <w:lvlJc w:val="left"/>
      <w:pPr>
        <w:ind w:left="450" w:firstLine="0"/>
      </w:pPr>
    </w:lvl>
    <w:lvl w:ilvl="7">
      <w:start w:val="1"/>
      <w:numFmt w:val="upperLetter"/>
      <w:lvlText w:val="%8."/>
      <w:lvlJc w:val="left"/>
      <w:pPr>
        <w:ind w:left="450" w:firstLine="0"/>
      </w:pPr>
    </w:lvl>
    <w:lvl w:ilvl="8">
      <w:start w:val="0"/>
      <w:numFmt w:val="decimal"/>
      <w:lvlJc w:val="left"/>
      <w:pPr>
        <w:ind w:left="450" w:firstLine="0"/>
      </w:pPr>
    </w:lvl>
  </w:abstractNum>
  <w:abstractNum w:abstractNumId="1">
    <w:nsid w:val="00000002"/>
    <w:multiLevelType w:val="multilevel"/>
    <w:tmpl w:val="EEB2B50E"/>
    <w:name w:val="AutoList2"/>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start w:val="0"/>
      <w:numFmt w:val="decimal"/>
      <w:lvlJc w:val="left"/>
      <w:pPr>
        <w:ind w:left="0" w:firstLine="0"/>
      </w:pPr>
    </w:lvl>
  </w:abstractNum>
  <w:abstractNum w:abstractNumId="2">
    <w:nsid w:val="00000003"/>
    <w:multiLevelType w:val="multilevel"/>
    <w:tmpl w:val="2C1231D6"/>
    <w:name w:val="AutoList3"/>
    <w:lvl w:ilvl="0">
      <w:start w:val="1"/>
      <w:numFmt w:val="upperLetter"/>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start w:val="0"/>
      <w:numFmt w:val="decimal"/>
      <w:lvlJc w:val="left"/>
      <w:pPr>
        <w:ind w:left="0" w:firstLine="0"/>
      </w:pPr>
    </w:lvl>
  </w:abstractNum>
  <w:abstractNum w:abstractNumId="3">
    <w:nsid w:val="1D9E7E10"/>
    <w:multiLevelType w:val="hybridMultilevel"/>
    <w:tmpl w:val="A3404E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5013133"/>
    <w:multiLevelType w:val="hybridMultilevel"/>
    <w:tmpl w:val="BEC662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631FC1"/>
    <w:multiLevelType w:val="multilevel"/>
    <w:tmpl w:val="B9162516"/>
    <w:lvl w:ilvl="0">
      <w:start w:val="775"/>
      <w:numFmt w:val="decimal"/>
      <w:lvlText w:val="%1"/>
      <w:lvlJc w:val="left"/>
      <w:pPr>
        <w:tabs>
          <w:tab w:val="num" w:pos="3960"/>
        </w:tabs>
        <w:ind w:left="3960" w:hanging="3960"/>
      </w:pPr>
    </w:lvl>
    <w:lvl w:ilvl="1">
      <w:start w:val="315"/>
      <w:numFmt w:val="decimal"/>
      <w:lvlText w:val="%1-%2"/>
      <w:lvlJc w:val="left"/>
      <w:pPr>
        <w:tabs>
          <w:tab w:val="num" w:pos="4470"/>
        </w:tabs>
        <w:ind w:left="4470" w:hanging="3960"/>
      </w:pPr>
    </w:lvl>
    <w:lvl w:ilvl="2">
      <w:start w:val="2262"/>
      <w:numFmt w:val="decimal"/>
      <w:lvlText w:val="%1-%2-%3"/>
      <w:lvlJc w:val="left"/>
      <w:pPr>
        <w:tabs>
          <w:tab w:val="num" w:pos="4980"/>
        </w:tabs>
        <w:ind w:left="4980" w:hanging="3960"/>
      </w:pPr>
    </w:lvl>
    <w:lvl w:ilvl="3">
      <w:start w:val="1"/>
      <w:numFmt w:val="decimal"/>
      <w:lvlText w:val="%1-%2-%3.%4"/>
      <w:lvlJc w:val="left"/>
      <w:pPr>
        <w:tabs>
          <w:tab w:val="num" w:pos="5490"/>
        </w:tabs>
        <w:ind w:left="5490" w:hanging="3960"/>
      </w:pPr>
    </w:lvl>
    <w:lvl w:ilvl="4">
      <w:start w:val="1"/>
      <w:numFmt w:val="decimal"/>
      <w:lvlText w:val="%1-%2-%3.%4.%5"/>
      <w:lvlJc w:val="left"/>
      <w:pPr>
        <w:tabs>
          <w:tab w:val="num" w:pos="6000"/>
        </w:tabs>
        <w:ind w:left="6000" w:hanging="3960"/>
      </w:pPr>
    </w:lvl>
    <w:lvl w:ilvl="5">
      <w:start w:val="1"/>
      <w:numFmt w:val="decimal"/>
      <w:lvlText w:val="%1-%2-%3.%4.%5.%6"/>
      <w:lvlJc w:val="left"/>
      <w:pPr>
        <w:tabs>
          <w:tab w:val="num" w:pos="6510"/>
        </w:tabs>
        <w:ind w:left="6510" w:hanging="3960"/>
      </w:pPr>
    </w:lvl>
    <w:lvl w:ilvl="6">
      <w:start w:val="1"/>
      <w:numFmt w:val="decimal"/>
      <w:lvlText w:val="%1-%2-%3.%4.%5.%6.%7"/>
      <w:lvlJc w:val="left"/>
      <w:pPr>
        <w:tabs>
          <w:tab w:val="num" w:pos="7020"/>
        </w:tabs>
        <w:ind w:left="7020" w:hanging="3960"/>
      </w:pPr>
    </w:lvl>
    <w:lvl w:ilvl="7">
      <w:start w:val="1"/>
      <w:numFmt w:val="decimal"/>
      <w:lvlText w:val="%1-%2-%3.%4.%5.%6.%7.%8"/>
      <w:lvlJc w:val="left"/>
      <w:pPr>
        <w:tabs>
          <w:tab w:val="num" w:pos="7530"/>
        </w:tabs>
        <w:ind w:left="7530" w:hanging="3960"/>
      </w:pPr>
    </w:lvl>
    <w:lvl w:ilvl="8">
      <w:start w:val="1"/>
      <w:numFmt w:val="decimal"/>
      <w:lvlText w:val="%1-%2-%3.%4.%5.%6.%7.%8.%9"/>
      <w:lvlJc w:val="left"/>
      <w:pPr>
        <w:tabs>
          <w:tab w:val="num" w:pos="8040"/>
        </w:tabs>
        <w:ind w:left="8040" w:hanging="3960"/>
      </w:pPr>
    </w:lvl>
  </w:abstractNum>
  <w:abstractNum w:abstractNumId="6">
    <w:nsid w:val="79B02B10"/>
    <w:multiLevelType w:val="hybridMultilevel"/>
    <w:tmpl w:val="C906810A"/>
    <w:lvl w:ilvl="0">
      <w:start w:val="12"/>
      <w:numFmt w:val="decimal"/>
      <w:lvlText w:val="%1."/>
      <w:lvlJc w:val="left"/>
      <w:pPr>
        <w:tabs>
          <w:tab w:val="num" w:pos="1080"/>
        </w:tabs>
        <w:ind w:left="1080" w:hanging="540"/>
      </w:pPr>
      <w:rPr>
        <w:b/>
      </w:rPr>
    </w:lvl>
    <w:lvl w:ilvl="1">
      <w:start w:val="1"/>
      <w:numFmt w:val="lowerLetter"/>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start w:val="0"/>
        <w:numFmt w:val="decimal"/>
        <w:lvlJc w:val="left"/>
      </w:lvl>
    </w:lvlOverride>
  </w:num>
  <w:num w:numId="3">
    <w:abstractNumId w:val="0"/>
  </w:num>
  <w:num w:numId="4">
    <w:abstractNumId w:val="0"/>
    <w:lvlOverride w:ilvl="0">
      <w:lvl w:ilvl="0">
        <w:start w:val="1"/>
        <w:numFmt w:val="upperLetter"/>
        <w:lvlText w:val="%1."/>
        <w:lvlJc w:val="left"/>
        <w:pPr>
          <w:ind w:left="540" w:firstLine="0"/>
        </w:pPr>
      </w:lvl>
    </w:lvlOverride>
    <w:lvlOverride w:ilvl="1">
      <w:lvl w:ilvl="1">
        <w:start w:val="1"/>
        <w:numFmt w:val="upperLetter"/>
        <w:pStyle w:val="Level2"/>
        <w:lvlText w:val="%2:"/>
        <w:lvlJc w:val="left"/>
        <w:pPr>
          <w:ind w:left="540" w:firstLine="0"/>
        </w:pPr>
      </w:lvl>
    </w:lvlOverride>
    <w:lvlOverride w:ilvl="2">
      <w:lvl w:ilvl="2">
        <w:start w:val="1"/>
        <w:numFmt w:val="upperLetter"/>
        <w:lvlText w:val="%3."/>
        <w:lvlJc w:val="left"/>
        <w:pPr>
          <w:ind w:left="540" w:firstLine="0"/>
        </w:pPr>
      </w:lvl>
    </w:lvlOverride>
    <w:lvlOverride w:ilvl="3">
      <w:lvl w:ilvl="3">
        <w:start w:val="1"/>
        <w:numFmt w:val="upperLetter"/>
        <w:lvlText w:val="%4."/>
        <w:lvlJc w:val="left"/>
        <w:pPr>
          <w:ind w:left="540" w:firstLine="0"/>
        </w:pPr>
      </w:lvl>
    </w:lvlOverride>
    <w:lvlOverride w:ilvl="4">
      <w:lvl w:ilvl="4">
        <w:start w:val="1"/>
        <w:numFmt w:val="upperLetter"/>
        <w:lvlText w:val="%5."/>
        <w:lvlJc w:val="left"/>
        <w:pPr>
          <w:ind w:left="540" w:firstLine="0"/>
        </w:pPr>
      </w:lvl>
    </w:lvlOverride>
    <w:lvlOverride w:ilvl="5">
      <w:lvl w:ilvl="5">
        <w:start w:val="1"/>
        <w:numFmt w:val="upperLetter"/>
        <w:lvlText w:val="%6."/>
        <w:lvlJc w:val="left"/>
        <w:pPr>
          <w:ind w:left="540" w:firstLine="0"/>
        </w:pPr>
      </w:lvl>
    </w:lvlOverride>
    <w:lvlOverride w:ilvl="6">
      <w:lvl w:ilvl="6">
        <w:start w:val="1"/>
        <w:numFmt w:val="upperLetter"/>
        <w:lvlText w:val="%7."/>
        <w:lvlJc w:val="left"/>
        <w:pPr>
          <w:ind w:left="540" w:firstLine="0"/>
        </w:pPr>
      </w:lvl>
    </w:lvlOverride>
    <w:lvlOverride w:ilvl="7">
      <w:lvl w:ilvl="7">
        <w:start w:val="1"/>
        <w:numFmt w:val="upperLetter"/>
        <w:lvlText w:val="%8."/>
        <w:lvlJc w:val="left"/>
        <w:pPr>
          <w:ind w:left="540" w:firstLine="0"/>
        </w:pPr>
      </w:lvl>
    </w:lvlOverride>
    <w:lvlOverride w:ilvl="8">
      <w:lvl w:ilvl="8">
        <w:start w:val="0"/>
        <w:numFmt w:val="decimal"/>
        <w:lvlJc w:val="left"/>
      </w:lvl>
    </w:lvlOverride>
  </w:num>
  <w:num w:numId="5">
    <w:abstractNumId w:val="5"/>
  </w:num>
  <w:num w:numId="6">
    <w:abstractNumId w:val="5"/>
    <w:lvlOverride w:ilvl="0">
      <w:startOverride w:val="775"/>
    </w:lvlOverride>
    <w:lvlOverride w:ilvl="1">
      <w:startOverride w:val="315"/>
    </w:lvlOverride>
    <w:lvlOverride w:ilvl="2">
      <w:startOverride w:val="226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start w:val="0"/>
        <w:numFmt w:val="decimal"/>
        <w:lvlJc w:val="left"/>
      </w:lvl>
    </w:lvlOverride>
  </w:num>
  <w:num w:numId="10">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start w:val="0"/>
        <w:numFmt w:val="decimal"/>
        <w:lvlJc w:val="left"/>
      </w:lvl>
    </w:lvlOverride>
  </w:num>
  <w:num w:numId="11">
    <w:abstractNumId w:val="2"/>
  </w:num>
  <w:num w:numId="12">
    <w:abstractNumId w:val="2"/>
    <w:lvlOverride w:ilvl="0">
      <w:lvl w:ilvl="0">
        <w:start w:val="1"/>
        <w:numFmt w:val="upperLetter"/>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start w:val="0"/>
        <w:numFmt w:val="decimal"/>
        <w:lvlJc w:val="left"/>
      </w:lvl>
    </w:lvlOverride>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F"/>
    <w:rsid w:val="00011AEB"/>
    <w:rsid w:val="00022966"/>
    <w:rsid w:val="00045176"/>
    <w:rsid w:val="00052260"/>
    <w:rsid w:val="000522DE"/>
    <w:rsid w:val="00066B74"/>
    <w:rsid w:val="0008048C"/>
    <w:rsid w:val="0008244E"/>
    <w:rsid w:val="000A444C"/>
    <w:rsid w:val="000A7AD1"/>
    <w:rsid w:val="000B6AB9"/>
    <w:rsid w:val="000C447B"/>
    <w:rsid w:val="000C70E1"/>
    <w:rsid w:val="000D439E"/>
    <w:rsid w:val="000E2187"/>
    <w:rsid w:val="000F428C"/>
    <w:rsid w:val="000F6E64"/>
    <w:rsid w:val="000F76FE"/>
    <w:rsid w:val="001060D2"/>
    <w:rsid w:val="00112AB7"/>
    <w:rsid w:val="00115382"/>
    <w:rsid w:val="00123498"/>
    <w:rsid w:val="00131391"/>
    <w:rsid w:val="001365B4"/>
    <w:rsid w:val="00140784"/>
    <w:rsid w:val="00163DB1"/>
    <w:rsid w:val="0019686F"/>
    <w:rsid w:val="001A4B85"/>
    <w:rsid w:val="001B2A5B"/>
    <w:rsid w:val="001D1C25"/>
    <w:rsid w:val="001E62A6"/>
    <w:rsid w:val="001F260A"/>
    <w:rsid w:val="00203C05"/>
    <w:rsid w:val="00210941"/>
    <w:rsid w:val="00216726"/>
    <w:rsid w:val="00221839"/>
    <w:rsid w:val="00227759"/>
    <w:rsid w:val="0024698D"/>
    <w:rsid w:val="00246A5A"/>
    <w:rsid w:val="00247F59"/>
    <w:rsid w:val="00251D67"/>
    <w:rsid w:val="00256C2B"/>
    <w:rsid w:val="00261BA2"/>
    <w:rsid w:val="0026684A"/>
    <w:rsid w:val="00267CBB"/>
    <w:rsid w:val="00267FEA"/>
    <w:rsid w:val="002755B0"/>
    <w:rsid w:val="0028002A"/>
    <w:rsid w:val="002810EF"/>
    <w:rsid w:val="00284A01"/>
    <w:rsid w:val="00284B62"/>
    <w:rsid w:val="002A3CBF"/>
    <w:rsid w:val="002D6B3D"/>
    <w:rsid w:val="002D73CB"/>
    <w:rsid w:val="002E24B0"/>
    <w:rsid w:val="002E6B0E"/>
    <w:rsid w:val="002F409C"/>
    <w:rsid w:val="002F7685"/>
    <w:rsid w:val="003146D4"/>
    <w:rsid w:val="003208EC"/>
    <w:rsid w:val="00321777"/>
    <w:rsid w:val="00324A06"/>
    <w:rsid w:val="00325E50"/>
    <w:rsid w:val="00326956"/>
    <w:rsid w:val="00327DCE"/>
    <w:rsid w:val="00354DCB"/>
    <w:rsid w:val="00357BD3"/>
    <w:rsid w:val="00363C2F"/>
    <w:rsid w:val="003648CD"/>
    <w:rsid w:val="003667BE"/>
    <w:rsid w:val="00373AB8"/>
    <w:rsid w:val="003850F9"/>
    <w:rsid w:val="00385DAB"/>
    <w:rsid w:val="00387CBB"/>
    <w:rsid w:val="0039250D"/>
    <w:rsid w:val="00392F26"/>
    <w:rsid w:val="003A1035"/>
    <w:rsid w:val="003A7A22"/>
    <w:rsid w:val="003B33D7"/>
    <w:rsid w:val="003B63A3"/>
    <w:rsid w:val="003C2776"/>
    <w:rsid w:val="003E3BAF"/>
    <w:rsid w:val="003E639B"/>
    <w:rsid w:val="003E70C0"/>
    <w:rsid w:val="00402E53"/>
    <w:rsid w:val="00405283"/>
    <w:rsid w:val="00406D9D"/>
    <w:rsid w:val="00417B23"/>
    <w:rsid w:val="004206F3"/>
    <w:rsid w:val="00424D14"/>
    <w:rsid w:val="004261FD"/>
    <w:rsid w:val="0042639B"/>
    <w:rsid w:val="004304A1"/>
    <w:rsid w:val="00435EFF"/>
    <w:rsid w:val="0044116A"/>
    <w:rsid w:val="00443DF4"/>
    <w:rsid w:val="00446D14"/>
    <w:rsid w:val="00451FAB"/>
    <w:rsid w:val="00466438"/>
    <w:rsid w:val="004705F8"/>
    <w:rsid w:val="00472497"/>
    <w:rsid w:val="00476B68"/>
    <w:rsid w:val="004906D1"/>
    <w:rsid w:val="004A3A0C"/>
    <w:rsid w:val="004A3A5F"/>
    <w:rsid w:val="004B1938"/>
    <w:rsid w:val="004B346A"/>
    <w:rsid w:val="004D0088"/>
    <w:rsid w:val="004D1BBA"/>
    <w:rsid w:val="004E45BD"/>
    <w:rsid w:val="004F1B73"/>
    <w:rsid w:val="004F3E3A"/>
    <w:rsid w:val="00501C3F"/>
    <w:rsid w:val="00504C24"/>
    <w:rsid w:val="0053432F"/>
    <w:rsid w:val="00542EC8"/>
    <w:rsid w:val="00555280"/>
    <w:rsid w:val="0055585B"/>
    <w:rsid w:val="0055720C"/>
    <w:rsid w:val="00563CEF"/>
    <w:rsid w:val="005847BC"/>
    <w:rsid w:val="00585360"/>
    <w:rsid w:val="005E5D09"/>
    <w:rsid w:val="005E7BE9"/>
    <w:rsid w:val="005F28F8"/>
    <w:rsid w:val="005F6058"/>
    <w:rsid w:val="00614251"/>
    <w:rsid w:val="00634AD6"/>
    <w:rsid w:val="0063637D"/>
    <w:rsid w:val="00644BC8"/>
    <w:rsid w:val="0064706C"/>
    <w:rsid w:val="0065012C"/>
    <w:rsid w:val="006509EF"/>
    <w:rsid w:val="00650E02"/>
    <w:rsid w:val="006540DD"/>
    <w:rsid w:val="00663AFF"/>
    <w:rsid w:val="00687C7C"/>
    <w:rsid w:val="00691F3D"/>
    <w:rsid w:val="00692850"/>
    <w:rsid w:val="00696157"/>
    <w:rsid w:val="006A3543"/>
    <w:rsid w:val="006A40FF"/>
    <w:rsid w:val="006C5B50"/>
    <w:rsid w:val="006C62F0"/>
    <w:rsid w:val="006D0614"/>
    <w:rsid w:val="006D0D77"/>
    <w:rsid w:val="006D3F8F"/>
    <w:rsid w:val="006D6F4C"/>
    <w:rsid w:val="006E2B62"/>
    <w:rsid w:val="006F275E"/>
    <w:rsid w:val="006F53F6"/>
    <w:rsid w:val="00700FBC"/>
    <w:rsid w:val="00702DBC"/>
    <w:rsid w:val="00705136"/>
    <w:rsid w:val="00716453"/>
    <w:rsid w:val="0072696F"/>
    <w:rsid w:val="00727E66"/>
    <w:rsid w:val="00740E88"/>
    <w:rsid w:val="007455D4"/>
    <w:rsid w:val="00745619"/>
    <w:rsid w:val="00751974"/>
    <w:rsid w:val="00751E0D"/>
    <w:rsid w:val="0075387E"/>
    <w:rsid w:val="007547D2"/>
    <w:rsid w:val="0076068A"/>
    <w:rsid w:val="00760F92"/>
    <w:rsid w:val="007634DD"/>
    <w:rsid w:val="00766D01"/>
    <w:rsid w:val="007678F6"/>
    <w:rsid w:val="00773494"/>
    <w:rsid w:val="007819CD"/>
    <w:rsid w:val="007910D0"/>
    <w:rsid w:val="0079288D"/>
    <w:rsid w:val="00796FE7"/>
    <w:rsid w:val="007A5367"/>
    <w:rsid w:val="007A59C5"/>
    <w:rsid w:val="007A6358"/>
    <w:rsid w:val="007A7EC1"/>
    <w:rsid w:val="007B1726"/>
    <w:rsid w:val="007C03C3"/>
    <w:rsid w:val="007C34DE"/>
    <w:rsid w:val="007C4F19"/>
    <w:rsid w:val="007D39D1"/>
    <w:rsid w:val="007E41CA"/>
    <w:rsid w:val="007F4BDC"/>
    <w:rsid w:val="00816A05"/>
    <w:rsid w:val="0083082C"/>
    <w:rsid w:val="00844167"/>
    <w:rsid w:val="008511AF"/>
    <w:rsid w:val="00865A46"/>
    <w:rsid w:val="00867ECD"/>
    <w:rsid w:val="00871717"/>
    <w:rsid w:val="00882C64"/>
    <w:rsid w:val="008863EB"/>
    <w:rsid w:val="008930C6"/>
    <w:rsid w:val="008B64B6"/>
    <w:rsid w:val="008C0FAB"/>
    <w:rsid w:val="008C1253"/>
    <w:rsid w:val="008D0390"/>
    <w:rsid w:val="008D102D"/>
    <w:rsid w:val="008D60AD"/>
    <w:rsid w:val="008E2284"/>
    <w:rsid w:val="008E7D24"/>
    <w:rsid w:val="0090058D"/>
    <w:rsid w:val="00905BCA"/>
    <w:rsid w:val="00910F2C"/>
    <w:rsid w:val="00917A0E"/>
    <w:rsid w:val="00932F2B"/>
    <w:rsid w:val="009578EA"/>
    <w:rsid w:val="00962011"/>
    <w:rsid w:val="00963A55"/>
    <w:rsid w:val="0096446F"/>
    <w:rsid w:val="00976CA1"/>
    <w:rsid w:val="009774B9"/>
    <w:rsid w:val="00985BAA"/>
    <w:rsid w:val="00994FAE"/>
    <w:rsid w:val="009970C2"/>
    <w:rsid w:val="009B3833"/>
    <w:rsid w:val="009C0207"/>
    <w:rsid w:val="009E0126"/>
    <w:rsid w:val="009F39D4"/>
    <w:rsid w:val="00A324BE"/>
    <w:rsid w:val="00A34D19"/>
    <w:rsid w:val="00A40F6E"/>
    <w:rsid w:val="00A449B9"/>
    <w:rsid w:val="00A71025"/>
    <w:rsid w:val="00A779A7"/>
    <w:rsid w:val="00A85DDA"/>
    <w:rsid w:val="00AA3490"/>
    <w:rsid w:val="00AA37D7"/>
    <w:rsid w:val="00AA41F6"/>
    <w:rsid w:val="00AB0979"/>
    <w:rsid w:val="00AC18F6"/>
    <w:rsid w:val="00AC36B3"/>
    <w:rsid w:val="00AC6DF7"/>
    <w:rsid w:val="00AD34E4"/>
    <w:rsid w:val="00AE3FB5"/>
    <w:rsid w:val="00AF307C"/>
    <w:rsid w:val="00B06C4D"/>
    <w:rsid w:val="00B1053D"/>
    <w:rsid w:val="00B176BD"/>
    <w:rsid w:val="00B31B15"/>
    <w:rsid w:val="00B32C65"/>
    <w:rsid w:val="00B377AB"/>
    <w:rsid w:val="00B41197"/>
    <w:rsid w:val="00B55961"/>
    <w:rsid w:val="00B60F54"/>
    <w:rsid w:val="00B8052C"/>
    <w:rsid w:val="00B94BDA"/>
    <w:rsid w:val="00B97384"/>
    <w:rsid w:val="00BA0660"/>
    <w:rsid w:val="00BA1E4B"/>
    <w:rsid w:val="00BC6A12"/>
    <w:rsid w:val="00BD7D10"/>
    <w:rsid w:val="00BE3069"/>
    <w:rsid w:val="00BE66F6"/>
    <w:rsid w:val="00BF0C9A"/>
    <w:rsid w:val="00C0679C"/>
    <w:rsid w:val="00C22504"/>
    <w:rsid w:val="00C4323B"/>
    <w:rsid w:val="00C55ADE"/>
    <w:rsid w:val="00C60230"/>
    <w:rsid w:val="00C61AE0"/>
    <w:rsid w:val="00C71F96"/>
    <w:rsid w:val="00C83936"/>
    <w:rsid w:val="00C91F5D"/>
    <w:rsid w:val="00CB4387"/>
    <w:rsid w:val="00CD08EC"/>
    <w:rsid w:val="00CD1D09"/>
    <w:rsid w:val="00CD308E"/>
    <w:rsid w:val="00CD6FCF"/>
    <w:rsid w:val="00CF4388"/>
    <w:rsid w:val="00CF4B4A"/>
    <w:rsid w:val="00D012F4"/>
    <w:rsid w:val="00D04529"/>
    <w:rsid w:val="00D14757"/>
    <w:rsid w:val="00D149C1"/>
    <w:rsid w:val="00D221DD"/>
    <w:rsid w:val="00D230FF"/>
    <w:rsid w:val="00D234D1"/>
    <w:rsid w:val="00D27471"/>
    <w:rsid w:val="00D31A09"/>
    <w:rsid w:val="00D33142"/>
    <w:rsid w:val="00D437F2"/>
    <w:rsid w:val="00D44DBD"/>
    <w:rsid w:val="00D45F87"/>
    <w:rsid w:val="00D46DA7"/>
    <w:rsid w:val="00D475C6"/>
    <w:rsid w:val="00D61DE3"/>
    <w:rsid w:val="00D65B16"/>
    <w:rsid w:val="00D6641D"/>
    <w:rsid w:val="00D878D4"/>
    <w:rsid w:val="00D94DB2"/>
    <w:rsid w:val="00DB19B2"/>
    <w:rsid w:val="00DB410C"/>
    <w:rsid w:val="00DB418F"/>
    <w:rsid w:val="00DD0215"/>
    <w:rsid w:val="00DD0586"/>
    <w:rsid w:val="00DD149D"/>
    <w:rsid w:val="00DD47E8"/>
    <w:rsid w:val="00DD4D11"/>
    <w:rsid w:val="00DE1FF7"/>
    <w:rsid w:val="00DE33B6"/>
    <w:rsid w:val="00DE4961"/>
    <w:rsid w:val="00DF097B"/>
    <w:rsid w:val="00DF5CC3"/>
    <w:rsid w:val="00E01BAE"/>
    <w:rsid w:val="00E173C8"/>
    <w:rsid w:val="00E218C6"/>
    <w:rsid w:val="00E2364F"/>
    <w:rsid w:val="00E25D22"/>
    <w:rsid w:val="00E27185"/>
    <w:rsid w:val="00E30686"/>
    <w:rsid w:val="00E41823"/>
    <w:rsid w:val="00E6245D"/>
    <w:rsid w:val="00E66A8E"/>
    <w:rsid w:val="00E81450"/>
    <w:rsid w:val="00E839F6"/>
    <w:rsid w:val="00E97E85"/>
    <w:rsid w:val="00EA1488"/>
    <w:rsid w:val="00EA267E"/>
    <w:rsid w:val="00EA771E"/>
    <w:rsid w:val="00EB343D"/>
    <w:rsid w:val="00EB4361"/>
    <w:rsid w:val="00EB69E6"/>
    <w:rsid w:val="00EC2B94"/>
    <w:rsid w:val="00ED4D54"/>
    <w:rsid w:val="00EE1F6B"/>
    <w:rsid w:val="00F0347E"/>
    <w:rsid w:val="00F10E63"/>
    <w:rsid w:val="00F158E1"/>
    <w:rsid w:val="00F207AD"/>
    <w:rsid w:val="00F23004"/>
    <w:rsid w:val="00F33A24"/>
    <w:rsid w:val="00F36CE2"/>
    <w:rsid w:val="00F374CB"/>
    <w:rsid w:val="00F4143E"/>
    <w:rsid w:val="00F4472C"/>
    <w:rsid w:val="00F4561E"/>
    <w:rsid w:val="00F501A1"/>
    <w:rsid w:val="00F6724E"/>
    <w:rsid w:val="00F73917"/>
    <w:rsid w:val="00F7775D"/>
    <w:rsid w:val="00F80959"/>
    <w:rsid w:val="00F92D95"/>
    <w:rsid w:val="00F95F7D"/>
    <w:rsid w:val="00FA51F8"/>
    <w:rsid w:val="00FA7782"/>
    <w:rsid w:val="00FB0829"/>
    <w:rsid w:val="00FC2CB2"/>
    <w:rsid w:val="00FC2E6E"/>
    <w:rsid w:val="00FC6243"/>
    <w:rsid w:val="00FD08C6"/>
    <w:rsid w:val="00FD6AF6"/>
    <w:rsid w:val="00FD79E8"/>
    <w:rsid w:val="00FE2E51"/>
    <w:rsid w:val="00FE6F06"/>
    <w:rsid w:val="00FF4D6E"/>
    <w:rsid w:val="00FF6D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0DDB18"/>
  <w15:docId w15:val="{A9054938-1241-4A9B-B316-B992A6D4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C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63C2F"/>
    <w:pPr>
      <w:tabs>
        <w:tab w:val="center" w:pos="4320"/>
        <w:tab w:val="right" w:pos="8640"/>
      </w:tabs>
    </w:pPr>
  </w:style>
  <w:style w:type="character" w:customStyle="1" w:styleId="FooterChar">
    <w:name w:val="Footer Char"/>
    <w:basedOn w:val="DefaultParagraphFont"/>
    <w:link w:val="Footer"/>
    <w:rsid w:val="00363C2F"/>
    <w:rPr>
      <w:rFonts w:ascii="Times New Roman" w:eastAsia="Times New Roman" w:hAnsi="Times New Roman" w:cs="Times New Roman"/>
      <w:sz w:val="24"/>
      <w:szCs w:val="24"/>
    </w:rPr>
  </w:style>
  <w:style w:type="paragraph" w:customStyle="1" w:styleId="Level1">
    <w:name w:val="Level 1"/>
    <w:basedOn w:val="Normal"/>
    <w:rsid w:val="00363C2F"/>
    <w:pPr>
      <w:numPr>
        <w:numId w:val="2"/>
      </w:numPr>
      <w:ind w:left="1080" w:hanging="540"/>
      <w:outlineLvl w:val="0"/>
    </w:pPr>
  </w:style>
  <w:style w:type="paragraph" w:customStyle="1" w:styleId="Level2">
    <w:name w:val="Level 2"/>
    <w:basedOn w:val="Normal"/>
    <w:rsid w:val="00363C2F"/>
    <w:pPr>
      <w:numPr>
        <w:ilvl w:val="1"/>
        <w:numId w:val="4"/>
      </w:numPr>
      <w:ind w:left="1080" w:hanging="540"/>
      <w:outlineLvl w:val="1"/>
    </w:pPr>
  </w:style>
  <w:style w:type="character" w:styleId="Hyperlink">
    <w:name w:val="Hyperlink"/>
    <w:basedOn w:val="DefaultParagraphFont"/>
    <w:uiPriority w:val="99"/>
    <w:unhideWhenUsed/>
    <w:rsid w:val="00392F26"/>
    <w:rPr>
      <w:color w:val="0000FF" w:themeColor="hyperlink"/>
      <w:u w:val="single"/>
    </w:rPr>
  </w:style>
  <w:style w:type="paragraph" w:styleId="CommentText">
    <w:name w:val="annotation text"/>
    <w:basedOn w:val="Normal"/>
    <w:link w:val="CommentTextChar"/>
    <w:uiPriority w:val="99"/>
    <w:unhideWhenUsed/>
    <w:rsid w:val="00DB410C"/>
    <w:rPr>
      <w:sz w:val="20"/>
      <w:szCs w:val="20"/>
    </w:rPr>
  </w:style>
  <w:style w:type="character" w:customStyle="1" w:styleId="CommentTextChar">
    <w:name w:val="Comment Text Char"/>
    <w:basedOn w:val="DefaultParagraphFont"/>
    <w:link w:val="CommentText"/>
    <w:uiPriority w:val="99"/>
    <w:rsid w:val="00DB410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B410C"/>
    <w:rPr>
      <w:sz w:val="16"/>
      <w:szCs w:val="16"/>
    </w:rPr>
  </w:style>
  <w:style w:type="paragraph" w:styleId="BalloonText">
    <w:name w:val="Balloon Text"/>
    <w:basedOn w:val="Normal"/>
    <w:link w:val="BalloonTextChar"/>
    <w:uiPriority w:val="99"/>
    <w:semiHidden/>
    <w:unhideWhenUsed/>
    <w:rsid w:val="00DB410C"/>
    <w:rPr>
      <w:rFonts w:ascii="Tahoma" w:hAnsi="Tahoma" w:cs="Tahoma"/>
      <w:sz w:val="16"/>
      <w:szCs w:val="16"/>
    </w:rPr>
  </w:style>
  <w:style w:type="character" w:customStyle="1" w:styleId="BalloonTextChar">
    <w:name w:val="Balloon Text Char"/>
    <w:basedOn w:val="DefaultParagraphFont"/>
    <w:link w:val="BalloonText"/>
    <w:uiPriority w:val="99"/>
    <w:semiHidden/>
    <w:rsid w:val="00DB410C"/>
    <w:rPr>
      <w:rFonts w:ascii="Tahoma" w:eastAsia="Times New Roman" w:hAnsi="Tahoma" w:cs="Tahoma"/>
      <w:sz w:val="16"/>
      <w:szCs w:val="16"/>
    </w:rPr>
  </w:style>
  <w:style w:type="table" w:styleId="TableGrid">
    <w:name w:val="Table Grid"/>
    <w:basedOn w:val="TableNormal"/>
    <w:uiPriority w:val="59"/>
    <w:rsid w:val="00B1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6A1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97E85"/>
    <w:rPr>
      <w:b/>
      <w:bCs/>
    </w:rPr>
  </w:style>
  <w:style w:type="character" w:customStyle="1" w:styleId="CommentSubjectChar">
    <w:name w:val="Comment Subject Char"/>
    <w:basedOn w:val="CommentTextChar"/>
    <w:link w:val="CommentSubject"/>
    <w:uiPriority w:val="99"/>
    <w:semiHidden/>
    <w:rsid w:val="00E97E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475C6"/>
    <w:pPr>
      <w:tabs>
        <w:tab w:val="center" w:pos="4680"/>
        <w:tab w:val="right" w:pos="9360"/>
      </w:tabs>
    </w:pPr>
  </w:style>
  <w:style w:type="character" w:customStyle="1" w:styleId="HeaderChar">
    <w:name w:val="Header Char"/>
    <w:basedOn w:val="DefaultParagraphFont"/>
    <w:link w:val="Header"/>
    <w:uiPriority w:val="99"/>
    <w:rsid w:val="00D475C6"/>
    <w:rPr>
      <w:rFonts w:ascii="Times New Roman" w:eastAsia="Times New Roman" w:hAnsi="Times New Roman" w:cs="Times New Roman"/>
      <w:sz w:val="24"/>
      <w:szCs w:val="24"/>
    </w:rPr>
  </w:style>
  <w:style w:type="paragraph" w:styleId="ListParagraph">
    <w:name w:val="List Paragraph"/>
    <w:basedOn w:val="Normal"/>
    <w:uiPriority w:val="34"/>
    <w:qFormat/>
    <w:rsid w:val="00387CBB"/>
    <w:pPr>
      <w:ind w:left="720"/>
      <w:contextualSpacing/>
    </w:pPr>
  </w:style>
  <w:style w:type="character" w:customStyle="1" w:styleId="cohl">
    <w:name w:val="co_hl"/>
    <w:basedOn w:val="DefaultParagraphFont"/>
    <w:rsid w:val="0025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2DF6-0A35-465C-8B1E-7A7A3CA2B6F1}">
  <ds:schemaRefs>
    <ds:schemaRef ds:uri="http://schemas.openxmlformats.org/officeDocument/2006/bibliography"/>
  </ds:schemaRefs>
</ds:datastoreItem>
</file>

<file path=customXml/itemProps2.xml><?xml version="1.0" encoding="utf-8"?>
<ds:datastoreItem xmlns:ds="http://schemas.openxmlformats.org/officeDocument/2006/customXml" ds:itemID="{AD03A33C-8B72-45B0-8015-AC3EB7BA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3245</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Brewer, Reta (IHS/HQ)</dc:creator>
  <cp:lastModifiedBy>Bennett, Evonne (IHS/HQ)</cp:lastModifiedBy>
  <cp:revision>9</cp:revision>
  <cp:lastPrinted>2023-08-18T11:36:00Z</cp:lastPrinted>
  <dcterms:created xsi:type="dcterms:W3CDTF">2023-10-30T20:42:00Z</dcterms:created>
  <dcterms:modified xsi:type="dcterms:W3CDTF">2023-10-31T13:11:00Z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7af23ea50da81772507afa6757033570d59f781cce2542c4ddd7524c14d6abe8</vt:lpwstr>
  </property>
</Properties>
</file>