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CB7314" w:rsidP="00CB7314" w14:paraId="3843B46E" w14:textId="4414B52C">
      <w:pPr>
        <w:pStyle w:val="Heading1"/>
        <w:jc w:val="center"/>
        <w:rPr>
          <w:sz w:val="28"/>
          <w:szCs w:val="28"/>
        </w:rPr>
      </w:pPr>
      <w:r w:rsidRPr="00CB7314">
        <w:rPr>
          <w:sz w:val="28"/>
          <w:szCs w:val="28"/>
        </w:rPr>
        <w:t xml:space="preserve">Request for Approval under the “Generic Clearance for the Collection of Routine Customer Feedback” (OMB Control Number: </w:t>
      </w:r>
      <w:r w:rsidR="00705745">
        <w:rPr>
          <w:sz w:val="28"/>
          <w:szCs w:val="28"/>
        </w:rPr>
        <w:t>1103-0117</w:t>
      </w:r>
      <w:r w:rsidRPr="00CB7314">
        <w:rPr>
          <w:sz w:val="28"/>
          <w:szCs w:val="28"/>
        </w:rPr>
        <w:t>)</w:t>
      </w:r>
    </w:p>
    <w:p w:rsidR="00CB7314" w:rsidP="00434E33" w14:paraId="672A6659" w14:textId="77777777">
      <w:pPr>
        <w:rPr>
          <w:b/>
        </w:rPr>
      </w:pPr>
    </w:p>
    <w:p w:rsidR="00E50293" w:rsidRPr="00C86B36" w:rsidP="00CB7314" w14:paraId="721CEA5B" w14:textId="77777777">
      <w:pPr>
        <w:pStyle w:val="Heading2"/>
        <w:jc w:val="left"/>
        <w:rPr>
          <w:color w:val="2F5496"/>
        </w:rPr>
      </w:pPr>
      <w:r w:rsidRPr="00434E33">
        <w:t>TITLE OF INFORMATION COLLECTION:</w:t>
      </w:r>
      <w:r>
        <w:t xml:space="preserve">  </w:t>
      </w:r>
      <w:r w:rsidRPr="00C86B36" w:rsidR="00715527">
        <w:rPr>
          <w:color w:val="2F5496"/>
        </w:rPr>
        <w:t>Technology Partnerships Submission Form</w:t>
      </w:r>
    </w:p>
    <w:p w:rsidR="005E714A" w14:paraId="0A37501D" w14:textId="77777777"/>
    <w:p w:rsidR="00CB7314" w14:paraId="5DAB6C7B" w14:textId="77777777">
      <w:pPr>
        <w:rPr>
          <w:b/>
        </w:rPr>
      </w:pPr>
    </w:p>
    <w:p w:rsidR="00C8488C" w:rsidRPr="000C7370" w:rsidP="000C7370" w14:paraId="0E27B00A" w14:textId="7DB078F0">
      <w:pPr>
        <w:pStyle w:val="Heading2"/>
        <w:jc w:val="left"/>
        <w:rPr>
          <w:b w:val="0"/>
          <w:bCs w:val="0"/>
          <w:color w:val="2F5496"/>
        </w:rPr>
      </w:pPr>
      <w:r>
        <w:t>PURPOSE</w:t>
      </w:r>
      <w:r w:rsidRPr="009239AA">
        <w:t>:</w:t>
      </w:r>
      <w:r w:rsidRPr="009239AA" w:rsidR="00C14CC4">
        <w:t xml:space="preserve">  </w:t>
      </w:r>
      <w:r w:rsidRPr="000C7370" w:rsidR="00715527">
        <w:rPr>
          <w:b w:val="0"/>
          <w:bCs w:val="0"/>
          <w:color w:val="2F5496"/>
        </w:rPr>
        <w:t xml:space="preserve">The FBI will establish a new vehicle for companies interested in entering into a Cooperative Research and Development Agreement or licensing one of the FBI’s patented technologies. To reach potential partners, the FBI is creating an additional submission form, which will be located on the current biz.fbi.gov website. This website was created for those interested in doing business with the FBI, and the Technology Partnerships Submission Form is another way for companies to express their interested in doing business with the FBI. This form is an initial intake form that the FBI will use to assess potential partnership engagements. </w:t>
      </w:r>
    </w:p>
    <w:p w:rsidR="00C8488C" w:rsidP="00434E33" w14:paraId="60061E4C" w14:textId="77777777">
      <w:pPr>
        <w:pStyle w:val="Header"/>
        <w:tabs>
          <w:tab w:val="clear" w:pos="4320"/>
          <w:tab w:val="clear" w:pos="8640"/>
        </w:tabs>
        <w:rPr>
          <w:b/>
        </w:rPr>
      </w:pPr>
    </w:p>
    <w:p w:rsidR="00434E33" w:rsidRPr="000C7370" w:rsidP="000C7370" w14:paraId="3656B9AB" w14:textId="761C8964">
      <w:pPr>
        <w:pStyle w:val="Heading2"/>
        <w:jc w:val="left"/>
        <w:rPr>
          <w:i/>
          <w:color w:val="2F5496"/>
        </w:rPr>
      </w:pPr>
      <w:r w:rsidRPr="00434E33">
        <w:t>DESCRIPTION OF RESPONDENTS</w:t>
      </w:r>
      <w:r>
        <w:t xml:space="preserve">: </w:t>
      </w:r>
      <w:r w:rsidRPr="000C7370" w:rsidR="00715527">
        <w:rPr>
          <w:b w:val="0"/>
          <w:bCs w:val="0"/>
          <w:color w:val="2F5496"/>
        </w:rPr>
        <w:t>Respondents can be large or small businesses, academic institutions, sole proprietor, nonprofit organizations, other government agencies, federally funded research and development centers, or the general public.</w:t>
      </w:r>
      <w:r w:rsidRPr="00C86B36" w:rsidR="00715527">
        <w:rPr>
          <w:color w:val="2F5496"/>
        </w:rPr>
        <w:t xml:space="preserve"> </w:t>
      </w:r>
    </w:p>
    <w:p w:rsidR="00E26329" w14:paraId="45FB0818" w14:textId="77777777">
      <w:pPr>
        <w:rPr>
          <w:b/>
        </w:rPr>
      </w:pPr>
    </w:p>
    <w:p w:rsidR="00E26329" w14:paraId="049F31CB" w14:textId="77777777">
      <w:pPr>
        <w:rPr>
          <w:b/>
        </w:rPr>
      </w:pPr>
    </w:p>
    <w:p w:rsidR="00F06866" w:rsidRPr="00F06866" w:rsidP="00CB7314" w14:paraId="4A0064B2" w14:textId="77777777">
      <w:pPr>
        <w:pStyle w:val="Heading2"/>
        <w:jc w:val="left"/>
      </w:pPr>
      <w:r>
        <w:t>TYPE OF COLLECTION:</w:t>
      </w:r>
      <w:r w:rsidRPr="00F06866">
        <w:t xml:space="preserve"> (Check one)</w:t>
      </w:r>
    </w:p>
    <w:p w:rsidR="00441434" w:rsidRPr="00434E33" w:rsidP="0096108F" w14:paraId="53128261" w14:textId="77777777">
      <w:pPr>
        <w:pStyle w:val="BodyTextIndent"/>
        <w:tabs>
          <w:tab w:val="left" w:pos="360"/>
        </w:tabs>
        <w:ind w:left="0"/>
        <w:rPr>
          <w:bCs/>
          <w:sz w:val="16"/>
          <w:szCs w:val="16"/>
        </w:rPr>
      </w:pPr>
    </w:p>
    <w:p w:rsidR="00F06866" w:rsidRPr="00F06866" w:rsidP="0096108F" w14:paraId="2C1BE894"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FD8842C"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C86B36" w:rsidP="0096108F" w14:paraId="0D56E45D" w14:textId="77777777">
      <w:pPr>
        <w:pStyle w:val="BodyTextIndent"/>
        <w:tabs>
          <w:tab w:val="left" w:pos="360"/>
        </w:tabs>
        <w:ind w:left="0"/>
        <w:rPr>
          <w:bCs/>
          <w:color w:val="2F5496"/>
          <w:sz w:val="24"/>
        </w:rPr>
      </w:pPr>
      <w:r>
        <w:rPr>
          <w:bCs/>
          <w:sz w:val="24"/>
        </w:rPr>
        <w:t>[</w:t>
      </w:r>
      <w:r w:rsidR="00CF6542">
        <w:rPr>
          <w:bCs/>
          <w:sz w:val="24"/>
        </w:rPr>
        <w:t xml:space="preserve"> </w:t>
      </w:r>
      <w:r w:rsidR="009C1B11">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Pr="00C86B36" w:rsidR="00715527">
        <w:rPr>
          <w:bCs/>
          <w:color w:val="2F5496"/>
          <w:sz w:val="24"/>
        </w:rPr>
        <w:t>X</w:t>
      </w:r>
      <w:r w:rsidRPr="00F06866">
        <w:rPr>
          <w:bCs/>
          <w:sz w:val="24"/>
        </w:rPr>
        <w:t>]</w:t>
      </w:r>
      <w:r>
        <w:rPr>
          <w:bCs/>
          <w:sz w:val="24"/>
        </w:rPr>
        <w:t xml:space="preserve"> Other:</w:t>
      </w:r>
      <w:r w:rsidRPr="00F06866">
        <w:rPr>
          <w:bCs/>
          <w:sz w:val="24"/>
          <w:u w:val="single"/>
        </w:rPr>
        <w:t xml:space="preserve"> _</w:t>
      </w:r>
      <w:r w:rsidR="003D1B20">
        <w:rPr>
          <w:bCs/>
          <w:color w:val="2F5496"/>
          <w:sz w:val="24"/>
          <w:u w:val="single"/>
        </w:rPr>
        <w:t>Submission form to express interest</w:t>
      </w:r>
    </w:p>
    <w:p w:rsidR="00434E33" w14:paraId="62486C05" w14:textId="77777777">
      <w:pPr>
        <w:pStyle w:val="Header"/>
        <w:tabs>
          <w:tab w:val="clear" w:pos="4320"/>
          <w:tab w:val="clear" w:pos="8640"/>
        </w:tabs>
      </w:pPr>
    </w:p>
    <w:p w:rsidR="00CA2650" w:rsidP="00CB7314" w14:paraId="0D32E9D9" w14:textId="77777777">
      <w:pPr>
        <w:pStyle w:val="Heading2"/>
        <w:jc w:val="left"/>
      </w:pPr>
      <w:r>
        <w:t>C</w:t>
      </w:r>
      <w:r w:rsidR="009C13B9">
        <w:t>ERTIFICATION:</w:t>
      </w:r>
    </w:p>
    <w:p w:rsidR="00441434" w14:paraId="4101652C" w14:textId="77777777">
      <w:pPr>
        <w:rPr>
          <w:sz w:val="16"/>
          <w:szCs w:val="16"/>
        </w:rPr>
      </w:pPr>
    </w:p>
    <w:p w:rsidR="008101A5" w:rsidRPr="009C13B9" w:rsidP="009E7310" w14:paraId="74699B53" w14:textId="77777777">
      <w:pPr>
        <w:pStyle w:val="Heading3"/>
      </w:pPr>
      <w:r>
        <w:t xml:space="preserve">I certify the following to be true: </w:t>
      </w:r>
    </w:p>
    <w:p w:rsidR="008101A5" w:rsidP="008101A5" w14:paraId="657D435F" w14:textId="77777777">
      <w:pPr>
        <w:pStyle w:val="ListParagraph"/>
        <w:numPr>
          <w:ilvl w:val="0"/>
          <w:numId w:val="14"/>
        </w:numPr>
      </w:pPr>
      <w:r>
        <w:t>The collection is voluntary.</w:t>
      </w:r>
      <w:r w:rsidRPr="00C14CC4">
        <w:t xml:space="preserve"> </w:t>
      </w:r>
    </w:p>
    <w:p w:rsidR="008101A5" w:rsidP="008101A5" w14:paraId="1E881F6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0AE432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87B86B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56C1DF7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362379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B99056E" w14:textId="77777777"/>
    <w:p w:rsidR="009C13B9" w:rsidP="009C13B9" w14:paraId="2D748EAC" w14:textId="77777777">
      <w:r>
        <w:t>Name</w:t>
      </w:r>
      <w:r w:rsidR="00715527">
        <w:t xml:space="preserve">: </w:t>
      </w:r>
      <w:r w:rsidRPr="00C86B36" w:rsidR="00715527">
        <w:rPr>
          <w:b/>
          <w:bCs/>
          <w:color w:val="2F5496"/>
        </w:rPr>
        <w:t>Jascity Hutchison</w:t>
      </w:r>
      <w:r>
        <w:t>___________________________________________</w:t>
      </w:r>
    </w:p>
    <w:p w:rsidR="009C13B9" w:rsidP="009C13B9" w14:paraId="1299C43A" w14:textId="77777777">
      <w:pPr>
        <w:pStyle w:val="ListParagraph"/>
        <w:ind w:left="360"/>
      </w:pPr>
    </w:p>
    <w:p w:rsidR="009C13B9" w:rsidP="009C13B9" w14:paraId="7777F609" w14:textId="77777777">
      <w:r>
        <w:t>To assist review, please provide answers to the following question:</w:t>
      </w:r>
    </w:p>
    <w:p w:rsidR="009C13B9" w:rsidP="009C13B9" w14:paraId="4DDBEF00" w14:textId="77777777">
      <w:pPr>
        <w:pStyle w:val="ListParagraph"/>
        <w:ind w:left="360"/>
      </w:pPr>
    </w:p>
    <w:p w:rsidR="009C13B9" w:rsidRPr="00C86E91" w:rsidP="009E7310" w14:paraId="31A6622C" w14:textId="77777777">
      <w:pPr>
        <w:pStyle w:val="Heading3"/>
      </w:pPr>
      <w:bookmarkStart w:id="0" w:name="OLE_LINK2"/>
      <w:r w:rsidRPr="00C86E91">
        <w:t>Personally Identifiable Information:</w:t>
      </w:r>
    </w:p>
    <w:p w:rsidR="00C86E91" w:rsidP="00C86E91" w14:paraId="7383BD38" w14:textId="77777777">
      <w:pPr>
        <w:pStyle w:val="ListParagraph"/>
        <w:numPr>
          <w:ilvl w:val="0"/>
          <w:numId w:val="18"/>
        </w:numPr>
      </w:pPr>
      <w:r>
        <w:t>Is</w:t>
      </w:r>
      <w:r w:rsidR="00237B48">
        <w:t xml:space="preserve"> personally identifiable information (PII) collected</w:t>
      </w:r>
      <w:r>
        <w:t xml:space="preserve">?  </w:t>
      </w:r>
      <w:r w:rsidR="009239AA">
        <w:t xml:space="preserve">[ </w:t>
      </w:r>
      <w:r w:rsidRPr="00C86B36" w:rsidR="00715527">
        <w:rPr>
          <w:b/>
          <w:bCs/>
          <w:color w:val="2F5496"/>
        </w:rPr>
        <w:t>X</w:t>
      </w:r>
      <w:r w:rsidR="009239AA">
        <w:t xml:space="preserve"> ] Yes  [ ]  No </w:t>
      </w:r>
    </w:p>
    <w:p w:rsidR="00C86E91" w:rsidP="00C86E91" w14:paraId="2A98F8D4" w14:textId="6FFBBE4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w:t>
      </w:r>
      <w:r w:rsidRPr="089786C8" w:rsidR="0094943F">
        <w:rPr>
          <w:b/>
          <w:bCs/>
          <w:color w:val="0070C0"/>
        </w:rPr>
        <w:t>X</w:t>
      </w:r>
      <w:r w:rsidR="009239AA">
        <w:t xml:space="preserve"> ] Yes [  ] No</w:t>
      </w:r>
      <w:r>
        <w:t xml:space="preserve">   </w:t>
      </w:r>
    </w:p>
    <w:p w:rsidR="00C86E91" w:rsidP="00C86E91" w14:paraId="5AB2BBFC" w14:textId="67B7F3B8">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w:t>
      </w:r>
      <w:r w:rsidRPr="089786C8" w:rsidR="2205B23A">
        <w:rPr>
          <w:b/>
          <w:bCs/>
          <w:color w:val="0070C0"/>
        </w:rPr>
        <w:t>X</w:t>
      </w:r>
      <w:r>
        <w:t xml:space="preserve"> ] Yes  [  ] No</w:t>
      </w:r>
    </w:p>
    <w:bookmarkEnd w:id="0"/>
    <w:p w:rsidR="00CF6542" w:rsidP="00C86E91" w14:paraId="3461D779" w14:textId="77777777">
      <w:pPr>
        <w:pStyle w:val="ListParagraph"/>
        <w:ind w:left="0"/>
        <w:rPr>
          <w:b/>
        </w:rPr>
      </w:pPr>
    </w:p>
    <w:p w:rsidR="00C86E91" w:rsidRPr="00C86E91" w:rsidP="009E7310" w14:paraId="4EFAE0FB" w14:textId="77777777">
      <w:pPr>
        <w:pStyle w:val="Heading3"/>
      </w:pPr>
      <w:r>
        <w:t>Gifts or Payments</w:t>
      </w:r>
      <w:r>
        <w:t>:</w:t>
      </w:r>
    </w:p>
    <w:p w:rsidR="00C86E91" w:rsidRPr="000C7370" w14:paraId="1FC39945" w14:textId="21BBBF16">
      <w:r>
        <w:t xml:space="preserve">Is an incentive (e.g., money or reimbursement of expenses, token of appreciation) provided to participants?  [  ] Yes [ </w:t>
      </w:r>
      <w:r w:rsidRPr="00C86B36" w:rsidR="002414CE">
        <w:rPr>
          <w:b/>
          <w:bCs/>
          <w:color w:val="2F5496"/>
        </w:rPr>
        <w:t>X</w:t>
      </w:r>
      <w:r>
        <w:t xml:space="preserve"> ] No  </w:t>
      </w:r>
    </w:p>
    <w:p w:rsidR="009E7310" w:rsidP="009E7310" w14:paraId="0562CB0E" w14:textId="77777777">
      <w:pPr>
        <w:pStyle w:val="Heading2"/>
        <w:jc w:val="left"/>
        <w:rPr>
          <w:bCs w:val="0"/>
        </w:rPr>
      </w:pPr>
    </w:p>
    <w:p w:rsidR="005E714A" w:rsidP="009E7310" w14:paraId="15E8C2E0" w14:textId="77777777">
      <w:pPr>
        <w:pStyle w:val="Heading2"/>
        <w:jc w:val="left"/>
        <w:rPr>
          <w:i/>
        </w:rPr>
      </w:pPr>
      <w:bookmarkStart w:id="1" w:name="OLE_LINK4"/>
      <w:r>
        <w:t>BURDEN HOUR</w:t>
      </w:r>
      <w:r w:rsidR="00441434">
        <w:t>S</w:t>
      </w:r>
      <w:r>
        <w:t xml:space="preserve"> </w:t>
      </w:r>
    </w:p>
    <w:p w:rsidR="006832D9" w:rsidRPr="006832D9" w:rsidP="00F3170F" w14:paraId="34CE0A41" w14:textId="77777777">
      <w:pPr>
        <w:keepNext/>
        <w:keepLines/>
        <w:rPr>
          <w: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8"/>
        <w:gridCol w:w="2430"/>
        <w:gridCol w:w="2250"/>
        <w:gridCol w:w="1440"/>
      </w:tblGrid>
      <w:tr w14:paraId="4242A916" w14:textId="77777777" w:rsidTr="00B14C7F">
        <w:tblPrEx>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978" w:type="dxa"/>
          </w:tcPr>
          <w:p w:rsidR="006832D9" w:rsidRPr="0001027E" w:rsidP="00C8488C" w14:paraId="0A08B98D" w14:textId="77777777">
            <w:pPr>
              <w:rPr>
                <w:b/>
              </w:rPr>
            </w:pPr>
            <w:r w:rsidRPr="0001027E">
              <w:rPr>
                <w:b/>
              </w:rPr>
              <w:t>Category of Respondent</w:t>
            </w:r>
            <w:r w:rsidRPr="0001027E" w:rsidR="00EF2095">
              <w:rPr>
                <w:b/>
              </w:rPr>
              <w:t xml:space="preserve"> </w:t>
            </w:r>
          </w:p>
        </w:tc>
        <w:tc>
          <w:tcPr>
            <w:tcW w:w="2430" w:type="dxa"/>
          </w:tcPr>
          <w:p w:rsidR="006832D9" w:rsidRPr="0001027E" w:rsidP="00843796" w14:paraId="16B1A0CE" w14:textId="77777777">
            <w:pPr>
              <w:rPr>
                <w:b/>
              </w:rPr>
            </w:pPr>
            <w:r w:rsidRPr="0001027E">
              <w:rPr>
                <w:b/>
              </w:rPr>
              <w:t>N</w:t>
            </w:r>
            <w:r w:rsidRPr="0001027E" w:rsidR="009F5923">
              <w:rPr>
                <w:b/>
              </w:rPr>
              <w:t>o.</w:t>
            </w:r>
            <w:r w:rsidRPr="0001027E">
              <w:rPr>
                <w:b/>
              </w:rPr>
              <w:t xml:space="preserve"> of Respondents</w:t>
            </w:r>
          </w:p>
        </w:tc>
        <w:tc>
          <w:tcPr>
            <w:tcW w:w="2250" w:type="dxa"/>
          </w:tcPr>
          <w:p w:rsidR="006832D9" w:rsidRPr="0001027E" w:rsidP="00843796" w14:paraId="5DB7B721" w14:textId="77777777">
            <w:pPr>
              <w:rPr>
                <w:b/>
              </w:rPr>
            </w:pPr>
            <w:r w:rsidRPr="0001027E">
              <w:rPr>
                <w:b/>
              </w:rPr>
              <w:t>Participation Time</w:t>
            </w:r>
          </w:p>
        </w:tc>
        <w:tc>
          <w:tcPr>
            <w:tcW w:w="1440" w:type="dxa"/>
          </w:tcPr>
          <w:p w:rsidR="006832D9" w:rsidRPr="0001027E" w:rsidP="00843796" w14:paraId="1D71EC47" w14:textId="77777777">
            <w:pPr>
              <w:rPr>
                <w:b/>
              </w:rPr>
            </w:pPr>
            <w:r w:rsidRPr="0001027E">
              <w:rPr>
                <w:b/>
              </w:rPr>
              <w:t>Burden</w:t>
            </w:r>
          </w:p>
        </w:tc>
      </w:tr>
      <w:tr w14:paraId="075BA5D8" w14:textId="77777777" w:rsidTr="003F0B9A">
        <w:tblPrEx>
          <w:tblW w:w="10098" w:type="dxa"/>
          <w:tblLayout w:type="fixed"/>
          <w:tblLook w:val="01E0"/>
        </w:tblPrEx>
        <w:trPr>
          <w:trHeight w:val="274"/>
        </w:trPr>
        <w:tc>
          <w:tcPr>
            <w:tcW w:w="3978" w:type="dxa"/>
            <w:tcBorders>
              <w:top w:val="single" w:sz="4" w:space="0" w:color="auto"/>
              <w:left w:val="single" w:sz="4" w:space="0" w:color="auto"/>
              <w:bottom w:val="single" w:sz="4" w:space="0" w:color="auto"/>
              <w:right w:val="single" w:sz="4" w:space="0" w:color="auto"/>
            </w:tcBorders>
            <w:hideMark/>
          </w:tcPr>
          <w:p w:rsidR="00B14C7F" w14:paraId="75F413BF" w14:textId="77777777">
            <w:pPr>
              <w:rPr>
                <w:sz w:val="22"/>
                <w:szCs w:val="22"/>
                <w:lang w:eastAsia="ja-JP"/>
              </w:rPr>
            </w:pPr>
            <w:r>
              <w:rPr>
                <w:lang w:eastAsia="ja-JP"/>
              </w:rPr>
              <w:t>Individuals or Households</w:t>
            </w:r>
          </w:p>
        </w:tc>
        <w:tc>
          <w:tcPr>
            <w:tcW w:w="2430" w:type="dxa"/>
            <w:tcBorders>
              <w:top w:val="single" w:sz="4" w:space="0" w:color="auto"/>
              <w:left w:val="single" w:sz="4" w:space="0" w:color="auto"/>
              <w:bottom w:val="single" w:sz="4" w:space="0" w:color="auto"/>
              <w:right w:val="single" w:sz="4" w:space="0" w:color="auto"/>
            </w:tcBorders>
            <w:hideMark/>
          </w:tcPr>
          <w:p w:rsidR="00B14C7F" w14:paraId="2FA673EF" w14:textId="77777777">
            <w:pPr>
              <w:rPr>
                <w:lang w:eastAsia="ja-JP"/>
              </w:rPr>
            </w:pPr>
            <w:r>
              <w:rPr>
                <w:lang w:eastAsia="ja-JP"/>
              </w:rPr>
              <w:t>5</w:t>
            </w:r>
          </w:p>
        </w:tc>
        <w:tc>
          <w:tcPr>
            <w:tcW w:w="2250" w:type="dxa"/>
            <w:tcBorders>
              <w:top w:val="single" w:sz="4" w:space="0" w:color="auto"/>
              <w:left w:val="single" w:sz="4" w:space="0" w:color="auto"/>
              <w:bottom w:val="single" w:sz="4" w:space="0" w:color="auto"/>
              <w:right w:val="single" w:sz="4" w:space="0" w:color="auto"/>
            </w:tcBorders>
            <w:hideMark/>
          </w:tcPr>
          <w:p w:rsidR="00B14C7F" w14:paraId="1FBA60E2" w14:textId="77777777">
            <w:pPr>
              <w:rPr>
                <w:lang w:eastAsia="ja-JP"/>
              </w:rPr>
            </w:pPr>
            <w:r>
              <w:rPr>
                <w:lang w:eastAsia="ja-JP"/>
              </w:rPr>
              <w:t>10 minutes</w:t>
            </w:r>
          </w:p>
        </w:tc>
        <w:tc>
          <w:tcPr>
            <w:tcW w:w="1440" w:type="dxa"/>
            <w:tcBorders>
              <w:top w:val="single" w:sz="4" w:space="0" w:color="auto"/>
              <w:left w:val="single" w:sz="4" w:space="0" w:color="auto"/>
              <w:bottom w:val="single" w:sz="4" w:space="0" w:color="auto"/>
              <w:right w:val="single" w:sz="4" w:space="0" w:color="auto"/>
            </w:tcBorders>
            <w:hideMark/>
          </w:tcPr>
          <w:p w:rsidR="00B14C7F" w14:paraId="4C237566" w14:textId="77777777">
            <w:pPr>
              <w:rPr>
                <w:lang w:eastAsia="ja-JP"/>
              </w:rPr>
            </w:pPr>
            <w:r>
              <w:rPr>
                <w:lang w:eastAsia="ja-JP"/>
              </w:rPr>
              <w:t>0.833 hours</w:t>
            </w:r>
          </w:p>
        </w:tc>
      </w:tr>
      <w:tr w14:paraId="5E97A793" w14:textId="77777777" w:rsidTr="003F0B9A">
        <w:tblPrEx>
          <w:tblW w:w="10098" w:type="dxa"/>
          <w:tblLayout w:type="fixed"/>
          <w:tblLook w:val="01E0"/>
        </w:tblPrEx>
        <w:trPr>
          <w:trHeight w:val="274"/>
        </w:trPr>
        <w:tc>
          <w:tcPr>
            <w:tcW w:w="3978" w:type="dxa"/>
            <w:tcBorders>
              <w:top w:val="single" w:sz="4" w:space="0" w:color="auto"/>
              <w:left w:val="single" w:sz="4" w:space="0" w:color="auto"/>
              <w:bottom w:val="single" w:sz="4" w:space="0" w:color="auto"/>
              <w:right w:val="single" w:sz="4" w:space="0" w:color="auto"/>
            </w:tcBorders>
            <w:hideMark/>
          </w:tcPr>
          <w:p w:rsidR="00B14C7F" w14:paraId="61F61680" w14:textId="77777777">
            <w:pPr>
              <w:rPr>
                <w:lang w:eastAsia="ja-JP"/>
              </w:rPr>
            </w:pPr>
            <w:r>
              <w:rPr>
                <w:lang w:eastAsia="ja-JP"/>
              </w:rPr>
              <w:t>Private Sector</w:t>
            </w:r>
          </w:p>
        </w:tc>
        <w:tc>
          <w:tcPr>
            <w:tcW w:w="2430" w:type="dxa"/>
            <w:tcBorders>
              <w:top w:val="single" w:sz="4" w:space="0" w:color="auto"/>
              <w:left w:val="single" w:sz="4" w:space="0" w:color="auto"/>
              <w:bottom w:val="single" w:sz="4" w:space="0" w:color="auto"/>
              <w:right w:val="single" w:sz="4" w:space="0" w:color="auto"/>
            </w:tcBorders>
            <w:hideMark/>
          </w:tcPr>
          <w:p w:rsidR="00B14C7F" w14:paraId="38CA0DD5" w14:textId="77777777">
            <w:pPr>
              <w:rPr>
                <w:lang w:eastAsia="ja-JP"/>
              </w:rPr>
            </w:pPr>
            <w:r>
              <w:rPr>
                <w:lang w:eastAsia="ja-JP"/>
              </w:rPr>
              <w:t>25</w:t>
            </w:r>
          </w:p>
        </w:tc>
        <w:tc>
          <w:tcPr>
            <w:tcW w:w="2250" w:type="dxa"/>
            <w:tcBorders>
              <w:top w:val="single" w:sz="4" w:space="0" w:color="auto"/>
              <w:left w:val="single" w:sz="4" w:space="0" w:color="auto"/>
              <w:bottom w:val="single" w:sz="4" w:space="0" w:color="auto"/>
              <w:right w:val="single" w:sz="4" w:space="0" w:color="auto"/>
            </w:tcBorders>
            <w:hideMark/>
          </w:tcPr>
          <w:p w:rsidR="00B14C7F" w14:paraId="3A817C58" w14:textId="77777777">
            <w:pPr>
              <w:rPr>
                <w:lang w:eastAsia="ja-JP"/>
              </w:rPr>
            </w:pPr>
            <w:r>
              <w:rPr>
                <w:lang w:eastAsia="ja-JP"/>
              </w:rPr>
              <w:t>10 minutes</w:t>
            </w:r>
          </w:p>
        </w:tc>
        <w:tc>
          <w:tcPr>
            <w:tcW w:w="1440" w:type="dxa"/>
            <w:tcBorders>
              <w:top w:val="single" w:sz="4" w:space="0" w:color="auto"/>
              <w:left w:val="single" w:sz="4" w:space="0" w:color="auto"/>
              <w:bottom w:val="single" w:sz="4" w:space="0" w:color="auto"/>
              <w:right w:val="single" w:sz="4" w:space="0" w:color="auto"/>
            </w:tcBorders>
            <w:hideMark/>
          </w:tcPr>
          <w:p w:rsidR="00B14C7F" w14:paraId="148C1F40" w14:textId="77777777">
            <w:pPr>
              <w:rPr>
                <w:lang w:eastAsia="ja-JP"/>
              </w:rPr>
            </w:pPr>
            <w:r>
              <w:rPr>
                <w:lang w:eastAsia="ja-JP"/>
              </w:rPr>
              <w:t>4.16 hours</w:t>
            </w:r>
          </w:p>
        </w:tc>
      </w:tr>
      <w:tr w14:paraId="388AA093" w14:textId="77777777" w:rsidTr="003F0B9A">
        <w:tblPrEx>
          <w:tblW w:w="10098" w:type="dxa"/>
          <w:tblLayout w:type="fixed"/>
          <w:tblLook w:val="01E0"/>
        </w:tblPrEx>
        <w:trPr>
          <w:trHeight w:val="274"/>
        </w:trPr>
        <w:tc>
          <w:tcPr>
            <w:tcW w:w="3978" w:type="dxa"/>
            <w:tcBorders>
              <w:top w:val="single" w:sz="4" w:space="0" w:color="auto"/>
              <w:left w:val="single" w:sz="4" w:space="0" w:color="auto"/>
              <w:bottom w:val="single" w:sz="4" w:space="0" w:color="auto"/>
              <w:right w:val="single" w:sz="4" w:space="0" w:color="auto"/>
            </w:tcBorders>
            <w:hideMark/>
          </w:tcPr>
          <w:p w:rsidR="00B14C7F" w14:paraId="7B049D9F" w14:textId="77777777">
            <w:pPr>
              <w:rPr>
                <w:lang w:eastAsia="ja-JP"/>
              </w:rPr>
            </w:pPr>
            <w:r>
              <w:rPr>
                <w:lang w:eastAsia="ja-JP"/>
              </w:rPr>
              <w:t xml:space="preserve">State, local, or tribal </w:t>
            </w:r>
          </w:p>
        </w:tc>
        <w:tc>
          <w:tcPr>
            <w:tcW w:w="2430" w:type="dxa"/>
            <w:tcBorders>
              <w:top w:val="single" w:sz="4" w:space="0" w:color="auto"/>
              <w:left w:val="single" w:sz="4" w:space="0" w:color="auto"/>
              <w:bottom w:val="single" w:sz="4" w:space="0" w:color="auto"/>
              <w:right w:val="single" w:sz="4" w:space="0" w:color="auto"/>
            </w:tcBorders>
            <w:hideMark/>
          </w:tcPr>
          <w:p w:rsidR="00B14C7F" w14:paraId="7B1FDA30" w14:textId="77777777">
            <w:pPr>
              <w:rPr>
                <w:lang w:eastAsia="ja-JP"/>
              </w:rPr>
            </w:pPr>
            <w:r>
              <w:rPr>
                <w:lang w:eastAsia="ja-JP"/>
              </w:rPr>
              <w:t>5</w:t>
            </w:r>
          </w:p>
        </w:tc>
        <w:tc>
          <w:tcPr>
            <w:tcW w:w="2250" w:type="dxa"/>
            <w:tcBorders>
              <w:top w:val="single" w:sz="4" w:space="0" w:color="auto"/>
              <w:left w:val="single" w:sz="4" w:space="0" w:color="auto"/>
              <w:bottom w:val="single" w:sz="4" w:space="0" w:color="auto"/>
              <w:right w:val="single" w:sz="4" w:space="0" w:color="auto"/>
            </w:tcBorders>
            <w:hideMark/>
          </w:tcPr>
          <w:p w:rsidR="00B14C7F" w14:paraId="10026657" w14:textId="77777777">
            <w:pPr>
              <w:rPr>
                <w:lang w:eastAsia="ja-JP"/>
              </w:rPr>
            </w:pPr>
            <w:r>
              <w:rPr>
                <w:lang w:eastAsia="ja-JP"/>
              </w:rPr>
              <w:t>10 minutes</w:t>
            </w:r>
          </w:p>
        </w:tc>
        <w:tc>
          <w:tcPr>
            <w:tcW w:w="1440" w:type="dxa"/>
            <w:tcBorders>
              <w:top w:val="single" w:sz="4" w:space="0" w:color="auto"/>
              <w:left w:val="single" w:sz="4" w:space="0" w:color="auto"/>
              <w:bottom w:val="single" w:sz="4" w:space="0" w:color="auto"/>
              <w:right w:val="single" w:sz="4" w:space="0" w:color="auto"/>
            </w:tcBorders>
            <w:hideMark/>
          </w:tcPr>
          <w:p w:rsidR="00B14C7F" w14:paraId="471CD7AB" w14:textId="77777777">
            <w:pPr>
              <w:rPr>
                <w:lang w:eastAsia="ja-JP"/>
              </w:rPr>
            </w:pPr>
            <w:r>
              <w:rPr>
                <w:lang w:eastAsia="ja-JP"/>
              </w:rPr>
              <w:t>0.833 hours</w:t>
            </w:r>
          </w:p>
        </w:tc>
      </w:tr>
      <w:tr w14:paraId="062B0740" w14:textId="77777777" w:rsidTr="003F0B9A">
        <w:tblPrEx>
          <w:tblW w:w="10098" w:type="dxa"/>
          <w:tblLayout w:type="fixed"/>
          <w:tblLook w:val="01E0"/>
        </w:tblPrEx>
        <w:trPr>
          <w:trHeight w:val="274"/>
        </w:trPr>
        <w:tc>
          <w:tcPr>
            <w:tcW w:w="3978" w:type="dxa"/>
            <w:tcBorders>
              <w:top w:val="single" w:sz="4" w:space="0" w:color="auto"/>
              <w:left w:val="single" w:sz="4" w:space="0" w:color="auto"/>
              <w:bottom w:val="single" w:sz="4" w:space="0" w:color="auto"/>
              <w:right w:val="single" w:sz="4" w:space="0" w:color="auto"/>
            </w:tcBorders>
            <w:hideMark/>
          </w:tcPr>
          <w:p w:rsidR="00B14C7F" w14:paraId="393EFEFF" w14:textId="77777777">
            <w:pPr>
              <w:rPr>
                <w:lang w:eastAsia="ja-JP"/>
              </w:rPr>
            </w:pPr>
            <w:r>
              <w:rPr>
                <w:lang w:eastAsia="ja-JP"/>
              </w:rPr>
              <w:t>Federal Government</w:t>
            </w:r>
          </w:p>
        </w:tc>
        <w:tc>
          <w:tcPr>
            <w:tcW w:w="2430" w:type="dxa"/>
            <w:tcBorders>
              <w:top w:val="single" w:sz="4" w:space="0" w:color="auto"/>
              <w:left w:val="single" w:sz="4" w:space="0" w:color="auto"/>
              <w:bottom w:val="single" w:sz="4" w:space="0" w:color="auto"/>
              <w:right w:val="single" w:sz="4" w:space="0" w:color="auto"/>
            </w:tcBorders>
            <w:hideMark/>
          </w:tcPr>
          <w:p w:rsidR="00B14C7F" w14:paraId="40C93D13" w14:textId="77777777">
            <w:pPr>
              <w:rPr>
                <w:lang w:eastAsia="ja-JP"/>
              </w:rPr>
            </w:pPr>
            <w:r>
              <w:rPr>
                <w:lang w:eastAsia="ja-JP"/>
              </w:rPr>
              <w:t>0</w:t>
            </w:r>
          </w:p>
        </w:tc>
        <w:tc>
          <w:tcPr>
            <w:tcW w:w="2250" w:type="dxa"/>
            <w:tcBorders>
              <w:top w:val="single" w:sz="4" w:space="0" w:color="auto"/>
              <w:left w:val="single" w:sz="4" w:space="0" w:color="auto"/>
              <w:bottom w:val="single" w:sz="4" w:space="0" w:color="auto"/>
              <w:right w:val="single" w:sz="4" w:space="0" w:color="auto"/>
            </w:tcBorders>
            <w:hideMark/>
          </w:tcPr>
          <w:p w:rsidR="00B14C7F" w14:paraId="0338E3D6" w14:textId="77777777">
            <w:pPr>
              <w:rPr>
                <w:lang w:eastAsia="ja-JP"/>
              </w:rPr>
            </w:pPr>
            <w:r>
              <w:rPr>
                <w:lang w:eastAsia="ja-JP"/>
              </w:rPr>
              <w:t>0 minutes</w:t>
            </w:r>
          </w:p>
        </w:tc>
        <w:tc>
          <w:tcPr>
            <w:tcW w:w="1440" w:type="dxa"/>
            <w:tcBorders>
              <w:top w:val="single" w:sz="4" w:space="0" w:color="auto"/>
              <w:left w:val="single" w:sz="4" w:space="0" w:color="auto"/>
              <w:bottom w:val="single" w:sz="4" w:space="0" w:color="auto"/>
              <w:right w:val="single" w:sz="4" w:space="0" w:color="auto"/>
            </w:tcBorders>
            <w:hideMark/>
          </w:tcPr>
          <w:p w:rsidR="00B14C7F" w14:paraId="38894BBB" w14:textId="77777777">
            <w:pPr>
              <w:rPr>
                <w:lang w:eastAsia="ja-JP"/>
              </w:rPr>
            </w:pPr>
            <w:r>
              <w:rPr>
                <w:lang w:eastAsia="ja-JP"/>
              </w:rPr>
              <w:t>0</w:t>
            </w:r>
          </w:p>
        </w:tc>
      </w:tr>
      <w:tr w14:paraId="2FC7B065" w14:textId="77777777" w:rsidTr="00B14C7F">
        <w:tblPrEx>
          <w:tblW w:w="10098" w:type="dxa"/>
          <w:tblLayout w:type="fixed"/>
          <w:tblLook w:val="01E0"/>
        </w:tblPrEx>
        <w:trPr>
          <w:trHeight w:val="289"/>
        </w:trPr>
        <w:tc>
          <w:tcPr>
            <w:tcW w:w="3978" w:type="dxa"/>
          </w:tcPr>
          <w:p w:rsidR="006832D9" w:rsidRPr="0001027E" w:rsidP="00843796" w14:paraId="5C595F9A" w14:textId="77777777">
            <w:pPr>
              <w:rPr>
                <w:b/>
              </w:rPr>
            </w:pPr>
            <w:r w:rsidRPr="0001027E">
              <w:rPr>
                <w:b/>
              </w:rPr>
              <w:t>Totals</w:t>
            </w:r>
          </w:p>
        </w:tc>
        <w:tc>
          <w:tcPr>
            <w:tcW w:w="2430" w:type="dxa"/>
          </w:tcPr>
          <w:p w:rsidR="006832D9" w:rsidRPr="0001027E" w:rsidP="00843796" w14:paraId="3D5C510C" w14:textId="77777777">
            <w:pPr>
              <w:rPr>
                <w:b/>
              </w:rPr>
            </w:pPr>
            <w:r>
              <w:rPr>
                <w:b/>
              </w:rPr>
              <w:t>35</w:t>
            </w:r>
          </w:p>
        </w:tc>
        <w:tc>
          <w:tcPr>
            <w:tcW w:w="2250" w:type="dxa"/>
          </w:tcPr>
          <w:p w:rsidR="006832D9" w:rsidP="008442FA" w14:paraId="66E32D28" w14:textId="31068D99">
            <w:pPr>
              <w:jc w:val="center"/>
            </w:pPr>
            <w:r>
              <w:t>1</w:t>
            </w:r>
            <w:r w:rsidR="006D55A3">
              <w:t xml:space="preserve">0 </w:t>
            </w:r>
            <w:r w:rsidR="008442FA">
              <w:t>minutes</w:t>
            </w:r>
          </w:p>
        </w:tc>
        <w:tc>
          <w:tcPr>
            <w:tcW w:w="1440" w:type="dxa"/>
          </w:tcPr>
          <w:p w:rsidR="006832D9" w:rsidRPr="0001027E" w:rsidP="00843796" w14:paraId="5877B8F0" w14:textId="56300EB7">
            <w:pPr>
              <w:rPr>
                <w:b/>
              </w:rPr>
            </w:pPr>
            <w:r>
              <w:rPr>
                <w:b/>
              </w:rPr>
              <w:t>5.826 hours</w:t>
            </w:r>
            <w:r w:rsidR="003F0B9A">
              <w:rPr>
                <w:b/>
              </w:rPr>
              <w:t xml:space="preserve"> (6 hours)</w:t>
            </w:r>
          </w:p>
        </w:tc>
      </w:tr>
    </w:tbl>
    <w:p w:rsidR="00F3170F" w:rsidP="00F3170F" w14:paraId="62EBF3C5" w14:textId="77777777"/>
    <w:p w:rsidR="005E714A" w:rsidP="009E7310" w14:paraId="5269F36A" w14:textId="77777777">
      <w:pPr>
        <w:pStyle w:val="Heading2"/>
      </w:pPr>
      <w:r>
        <w:t xml:space="preserve">FEDERAL </w:t>
      </w:r>
      <w:r w:rsidR="009F5923">
        <w:t>COST</w:t>
      </w:r>
      <w:r w:rsidR="00F06866">
        <w:t>:</w:t>
      </w:r>
      <w:r w:rsidR="00895229">
        <w:t xml:space="preserve"> </w:t>
      </w:r>
      <w:r w:rsidR="00C86E91">
        <w:t xml:space="preserve"> The estimated annual cost to the Federal government is  __</w:t>
      </w:r>
      <w:r w:rsidR="008442FA">
        <w:t>$0</w:t>
      </w:r>
      <w:r w:rsidR="00C86E91">
        <w:t>__________</w:t>
      </w:r>
    </w:p>
    <w:bookmarkEnd w:id="1"/>
    <w:p w:rsidR="00ED6492" w14:paraId="6D98A12B" w14:textId="77777777">
      <w:pPr>
        <w:rPr>
          <w:b/>
          <w:bCs/>
          <w:u w:val="single"/>
        </w:rPr>
      </w:pPr>
    </w:p>
    <w:p w:rsidR="0069403B" w:rsidP="00F06866" w14:paraId="3F842E18"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2946DB82" w14:textId="77777777">
      <w:pPr>
        <w:rPr>
          <w:b/>
        </w:rPr>
      </w:pPr>
    </w:p>
    <w:p w:rsidR="00F06866" w:rsidP="009E7310" w14:paraId="1F24637A" w14:textId="77777777">
      <w:pPr>
        <w:pStyle w:val="Heading2"/>
        <w:jc w:val="left"/>
      </w:pPr>
      <w:r>
        <w:t>The</w:t>
      </w:r>
      <w:r w:rsidR="0069403B">
        <w:t xml:space="preserve"> select</w:t>
      </w:r>
      <w:r>
        <w:t>ion of your targeted respondents</w:t>
      </w:r>
    </w:p>
    <w:p w:rsidR="0069403B" w:rsidP="0069403B" w14:paraId="0A701B60"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 No</w:t>
      </w:r>
    </w:p>
    <w:p w:rsidR="00636621" w:rsidP="00636621" w14:paraId="5997CC1D" w14:textId="77777777">
      <w:pPr>
        <w:pStyle w:val="ListParagraph"/>
      </w:pPr>
    </w:p>
    <w:p w:rsidR="00A403BB" w:rsidP="00A403BB" w14:paraId="61CDCEAD" w14:textId="0C1C29A2">
      <w:r w:rsidRPr="00636621">
        <w:t xml:space="preserve">If the answer is yes, </w:t>
      </w:r>
      <w:r>
        <w:t>please provide a description of both below</w:t>
      </w:r>
      <w:r>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BA4868">
        <w:t>\</w:t>
      </w:r>
    </w:p>
    <w:p w:rsidR="004D6E14" w:rsidP="009E7310" w14:paraId="6BB9E253" w14:textId="77777777">
      <w:pPr>
        <w:pStyle w:val="Heading2"/>
        <w:jc w:val="left"/>
      </w:pPr>
    </w:p>
    <w:p w:rsidR="00A403BB" w:rsidP="009E7310" w14:paraId="5E067A79" w14:textId="77777777">
      <w:pPr>
        <w:pStyle w:val="Heading2"/>
        <w:jc w:val="left"/>
      </w:pPr>
      <w:r>
        <w:t>Administration of the Instrument</w:t>
      </w:r>
    </w:p>
    <w:p w:rsidR="00A403BB" w:rsidP="00A403BB" w14:paraId="7887D2AD" w14:textId="77777777">
      <w:pPr>
        <w:pStyle w:val="ListParagraph"/>
        <w:numPr>
          <w:ilvl w:val="0"/>
          <w:numId w:val="17"/>
        </w:numPr>
      </w:pPr>
      <w:r>
        <w:t>H</w:t>
      </w:r>
      <w:r>
        <w:t>ow will you collect the information? (Check all that apply)</w:t>
      </w:r>
    </w:p>
    <w:p w:rsidR="001B0AAA" w:rsidP="001B0AAA" w14:paraId="028A90CC" w14:textId="77777777">
      <w:pPr>
        <w:ind w:left="720"/>
      </w:pPr>
      <w:r>
        <w:t xml:space="preserve">[ </w:t>
      </w:r>
      <w:r w:rsidRPr="00C86B36" w:rsidR="002414CE">
        <w:rPr>
          <w:b/>
          <w:bCs/>
          <w:color w:val="2F5496"/>
        </w:rPr>
        <w:t>X</w:t>
      </w:r>
      <w:r>
        <w:t xml:space="preserve"> </w:t>
      </w:r>
      <w:r>
        <w:t>] Web-based</w:t>
      </w:r>
      <w:r>
        <w:t xml:space="preserve"> or other forms of Social Media </w:t>
      </w:r>
    </w:p>
    <w:p w:rsidR="001B0AAA" w:rsidP="001B0AAA" w14:paraId="641C2EAA" w14:textId="77777777">
      <w:pPr>
        <w:ind w:left="720"/>
      </w:pPr>
      <w:r>
        <w:t xml:space="preserve">[ </w:t>
      </w:r>
      <w:r>
        <w:t xml:space="preserve"> </w:t>
      </w:r>
      <w:r>
        <w:t>] Telephone</w:t>
      </w:r>
      <w:r>
        <w:tab/>
      </w:r>
    </w:p>
    <w:p w:rsidR="001B0AAA" w:rsidP="001B0AAA" w14:paraId="434D99EA" w14:textId="77777777">
      <w:pPr>
        <w:ind w:left="720"/>
      </w:pPr>
      <w:r>
        <w:t>[</w:t>
      </w:r>
      <w:r>
        <w:t xml:space="preserve"> </w:t>
      </w:r>
      <w:r>
        <w:t xml:space="preserve"> ] In-person</w:t>
      </w:r>
      <w:r>
        <w:tab/>
      </w:r>
    </w:p>
    <w:p w:rsidR="001B0AAA" w:rsidP="001B0AAA" w14:paraId="561F8644" w14:textId="77777777">
      <w:pPr>
        <w:ind w:left="720"/>
      </w:pPr>
      <w:r>
        <w:t xml:space="preserve">[ </w:t>
      </w:r>
      <w:r>
        <w:t xml:space="preserve"> </w:t>
      </w:r>
      <w:r>
        <w:t>] Mail</w:t>
      </w:r>
      <w:r>
        <w:t xml:space="preserve"> </w:t>
      </w:r>
    </w:p>
    <w:p w:rsidR="001B0AAA" w:rsidP="001B0AAA" w14:paraId="16C83C4A" w14:textId="77777777">
      <w:pPr>
        <w:ind w:left="720"/>
      </w:pPr>
      <w:r>
        <w:t xml:space="preserve">[ </w:t>
      </w:r>
      <w:r>
        <w:t xml:space="preserve"> </w:t>
      </w:r>
      <w:r>
        <w:t>] Other, Explain</w:t>
      </w:r>
    </w:p>
    <w:p w:rsidR="00F24CFC" w:rsidP="00F24CFC" w14:paraId="7FCD8E59" w14:textId="77777777">
      <w:pPr>
        <w:pStyle w:val="ListParagraph"/>
        <w:numPr>
          <w:ilvl w:val="0"/>
          <w:numId w:val="17"/>
        </w:numPr>
      </w:pPr>
      <w:r>
        <w:t xml:space="preserve">Will interviewers or facilitators be used?  [  ] Yes [ </w:t>
      </w:r>
      <w:r w:rsidRPr="00C86B36" w:rsidR="002414CE">
        <w:rPr>
          <w:b/>
          <w:bCs/>
          <w:color w:val="2F5496"/>
        </w:rPr>
        <w:t>X</w:t>
      </w:r>
      <w:r>
        <w:t xml:space="preserve"> ] No</w:t>
      </w:r>
    </w:p>
    <w:p w:rsidR="00F24CFC" w:rsidP="00F24CFC" w14:paraId="29D6B04F" w14:textId="77777777">
      <w:pPr>
        <w:pStyle w:val="ListParagraph"/>
        <w:ind w:left="360"/>
      </w:pPr>
      <w:r>
        <w:t xml:space="preserve"> </w:t>
      </w:r>
    </w:p>
    <w:p w:rsidR="0024521E" w:rsidRPr="00F24CFC" w:rsidP="0024521E" w14:paraId="1B3AAF8E" w14:textId="77777777">
      <w:pPr>
        <w:rPr>
          <w:b/>
        </w:rPr>
      </w:pPr>
      <w:r w:rsidRPr="00F24CFC">
        <w:rPr>
          <w:b/>
        </w:rPr>
        <w:t>Please make sure that all instruments, instructions, and scripts are submitted with the request.</w:t>
      </w:r>
    </w:p>
    <w:p w:rsidR="00F24CFC" w:rsidRPr="009E7310" w:rsidP="009E7310" w14:paraId="0262039D" w14:textId="77777777">
      <w:pPr>
        <w:pStyle w:val="Heading2"/>
        <w:rPr>
          <w:sz w:val="28"/>
          <w:szCs w:val="28"/>
        </w:rPr>
      </w:pPr>
      <w:r w:rsidRPr="009E7310">
        <w:rPr>
          <w:sz w:val="28"/>
          <w:szCs w:val="28"/>
        </w:rPr>
        <w:t xml:space="preserve">Instructions for completing Request for Approval under the “Generic Clearance for the Collection of Routine Customer Feedback” </w:t>
      </w:r>
    </w:p>
    <w:p w:rsidR="00F24CFC" w:rsidP="00F24CFC" w14:paraId="14B5651D"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F24CFC" w:rsidRPr="008F50D4" w:rsidP="00F24CFC" w14:paraId="7CF91177"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23DE523C" w14:textId="77777777">
      <w:pPr>
        <w:rPr>
          <w:sz w:val="20"/>
          <w:szCs w:val="20"/>
        </w:rPr>
      </w:pPr>
    </w:p>
    <w:p w:rsidR="00F24CFC" w:rsidRPr="008F50D4" w:rsidP="00F24CFC" w14:paraId="6ABA558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52E56223" w14:textId="77777777">
      <w:pPr>
        <w:pStyle w:val="Header"/>
        <w:tabs>
          <w:tab w:val="clear" w:pos="4320"/>
          <w:tab w:val="clear" w:pos="8640"/>
        </w:tabs>
        <w:rPr>
          <w:b/>
        </w:rPr>
      </w:pPr>
    </w:p>
    <w:p w:rsidR="00F24CFC" w:rsidRPr="008F50D4" w:rsidP="00F24CFC" w14:paraId="27997B9B"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07547A01" w14:textId="77777777">
      <w:pPr>
        <w:rPr>
          <w:b/>
          <w:sz w:val="20"/>
          <w:szCs w:val="20"/>
        </w:rPr>
      </w:pPr>
    </w:p>
    <w:p w:rsidR="00F24CFC" w:rsidRPr="008F50D4" w:rsidP="00F24CFC" w14:paraId="4EEC1E9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5043CB0F" w14:textId="77777777">
      <w:pPr>
        <w:pStyle w:val="BodyTextIndent"/>
        <w:tabs>
          <w:tab w:val="left" w:pos="360"/>
        </w:tabs>
        <w:ind w:left="0"/>
        <w:rPr>
          <w:bCs/>
        </w:rPr>
      </w:pPr>
    </w:p>
    <w:p w:rsidR="00F24CFC" w:rsidRPr="008F50D4" w:rsidP="00F24CFC" w14:paraId="7F89F3BB"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07459315" w14:textId="77777777">
      <w:pPr>
        <w:rPr>
          <w:sz w:val="16"/>
          <w:szCs w:val="16"/>
        </w:rPr>
      </w:pPr>
    </w:p>
    <w:p w:rsidR="00F24CFC" w:rsidP="00F24CFC" w14:paraId="61E4A93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6537F28F" w14:textId="77777777">
      <w:pPr>
        <w:rPr>
          <w:sz w:val="20"/>
          <w:szCs w:val="20"/>
        </w:rPr>
      </w:pPr>
    </w:p>
    <w:p w:rsidR="00F24CFC" w:rsidRPr="008F50D4" w:rsidP="008F50D4" w14:paraId="0BBA28C0"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6DFB9E20" w14:textId="77777777">
      <w:pPr>
        <w:rPr>
          <w:b/>
        </w:rPr>
      </w:pPr>
    </w:p>
    <w:p w:rsidR="008F50D4" w:rsidP="00F24CFC" w14:paraId="27271103" w14:textId="77777777">
      <w:pPr>
        <w:rPr>
          <w:b/>
        </w:rPr>
      </w:pPr>
      <w:r>
        <w:rPr>
          <w:b/>
        </w:rPr>
        <w:t>BURDEN HOURS</w:t>
      </w:r>
      <w:r>
        <w:rPr>
          <w:b/>
        </w:rPr>
        <w:t>:</w:t>
      </w:r>
    </w:p>
    <w:p w:rsidR="008F50D4" w:rsidP="00F24CFC" w14:paraId="398617CD" w14:textId="77777777">
      <w:bookmarkStart w:id="2" w:name="OLE_LINK1"/>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1051494C"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7E1E5310" w14:textId="77777777">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P="00F24CFC" w14:paraId="48F176E2"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bookmarkEnd w:id="2"/>
    <w:p w:rsidR="00F24CFC" w:rsidRPr="006832D9" w:rsidP="00F24CFC" w14:paraId="70DF9E56" w14:textId="77777777">
      <w:pPr>
        <w:keepNext/>
        <w:keepLines/>
        <w:rPr>
          <w:b/>
        </w:rPr>
      </w:pPr>
    </w:p>
    <w:p w:rsidR="00F24CFC" w:rsidP="00F24CFC" w14:paraId="0484D85F" w14:textId="77777777">
      <w:pPr>
        <w:rPr>
          <w:b/>
        </w:rPr>
      </w:pPr>
      <w:bookmarkStart w:id="3" w:name="OLE_LINK5"/>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bookmarkEnd w:id="3"/>
    <w:p w:rsidR="00F24CFC" w:rsidRPr="00CF6542" w:rsidP="00F24CFC" w14:paraId="44E871BC" w14:textId="77777777">
      <w:pPr>
        <w:rPr>
          <w:b/>
          <w:bCs/>
          <w:sz w:val="20"/>
          <w:szCs w:val="20"/>
          <w:u w:val="single"/>
        </w:rPr>
      </w:pPr>
    </w:p>
    <w:p w:rsidR="00F24CFC" w:rsidP="00F24CFC" w14:paraId="282913B8" w14:textId="77777777">
      <w:pPr>
        <w:rPr>
          <w:b/>
        </w:rPr>
      </w:pPr>
      <w:r>
        <w:rPr>
          <w:b/>
          <w:bCs/>
          <w:u w:val="single"/>
        </w:rPr>
        <w:t>If you are conducting a focus group, survey, or plan to employ statistical methods, please  provide answers to the following questions:</w:t>
      </w:r>
    </w:p>
    <w:p w:rsidR="00F24CFC" w:rsidRPr="00CF6542" w:rsidP="00F24CFC" w14:paraId="144A5D23" w14:textId="77777777">
      <w:pPr>
        <w:rPr>
          <w:b/>
          <w:sz w:val="20"/>
          <w:szCs w:val="20"/>
        </w:rPr>
      </w:pPr>
    </w:p>
    <w:p w:rsidR="00F24CFC" w:rsidP="00F24CFC" w14:paraId="6E568236"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738610EB" w14:textId="77777777">
      <w:pPr>
        <w:rPr>
          <w:b/>
          <w:sz w:val="20"/>
          <w:szCs w:val="20"/>
        </w:rPr>
      </w:pPr>
    </w:p>
    <w:p w:rsidR="00F24CFC" w:rsidRPr="003F1C5B" w:rsidP="00F24CFC" w14:paraId="58A1B0B4"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637805D2" w14:textId="77777777">
      <w:pPr>
        <w:pStyle w:val="ListParagraph"/>
        <w:ind w:left="360"/>
      </w:pPr>
    </w:p>
    <w:p w:rsidR="005E714A" w:rsidRPr="008228C3" w:rsidP="008228C3" w14:paraId="0BDEC723" w14:textId="77777777">
      <w:pPr>
        <w:rPr>
          <w:b/>
        </w:rPr>
      </w:pPr>
      <w:r>
        <w:rPr>
          <w:b/>
        </w:rPr>
        <w:t xml:space="preserve">Submit </w:t>
      </w:r>
      <w:r w:rsidRPr="00F24CFC" w:rsidR="00F24CFC">
        <w:rPr>
          <w:b/>
        </w:rPr>
        <w:t>all instruments, instructions, and scripts are submitted with the request.</w:t>
      </w: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4E21C8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52986">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06754762">
    <w:abstractNumId w:val="10"/>
  </w:num>
  <w:num w:numId="2" w16cid:durableId="1948661993">
    <w:abstractNumId w:val="16"/>
  </w:num>
  <w:num w:numId="3" w16cid:durableId="1867720079">
    <w:abstractNumId w:val="15"/>
  </w:num>
  <w:num w:numId="4" w16cid:durableId="694499768">
    <w:abstractNumId w:val="17"/>
  </w:num>
  <w:num w:numId="5" w16cid:durableId="205341793">
    <w:abstractNumId w:val="3"/>
  </w:num>
  <w:num w:numId="6" w16cid:durableId="1851992405">
    <w:abstractNumId w:val="1"/>
  </w:num>
  <w:num w:numId="7" w16cid:durableId="1777483044">
    <w:abstractNumId w:val="8"/>
  </w:num>
  <w:num w:numId="8" w16cid:durableId="1121455587">
    <w:abstractNumId w:val="13"/>
  </w:num>
  <w:num w:numId="9" w16cid:durableId="2095936334">
    <w:abstractNumId w:val="9"/>
  </w:num>
  <w:num w:numId="10" w16cid:durableId="1508055148">
    <w:abstractNumId w:val="2"/>
  </w:num>
  <w:num w:numId="11" w16cid:durableId="282470231">
    <w:abstractNumId w:val="6"/>
  </w:num>
  <w:num w:numId="12" w16cid:durableId="1652369669">
    <w:abstractNumId w:val="7"/>
  </w:num>
  <w:num w:numId="13" w16cid:durableId="1663389918">
    <w:abstractNumId w:val="0"/>
  </w:num>
  <w:num w:numId="14" w16cid:durableId="667826666">
    <w:abstractNumId w:val="14"/>
  </w:num>
  <w:num w:numId="15" w16cid:durableId="1995833448">
    <w:abstractNumId w:val="12"/>
  </w:num>
  <w:num w:numId="16" w16cid:durableId="943460296">
    <w:abstractNumId w:val="11"/>
  </w:num>
  <w:num w:numId="17" w16cid:durableId="247692804">
    <w:abstractNumId w:val="4"/>
  </w:num>
  <w:num w:numId="18" w16cid:durableId="683282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73710"/>
    <w:rsid w:val="000B2838"/>
    <w:rsid w:val="000C5E33"/>
    <w:rsid w:val="000C7370"/>
    <w:rsid w:val="000D44CA"/>
    <w:rsid w:val="000E200B"/>
    <w:rsid w:val="000F68BE"/>
    <w:rsid w:val="001927A4"/>
    <w:rsid w:val="00194AC6"/>
    <w:rsid w:val="001A1D9C"/>
    <w:rsid w:val="001A23B0"/>
    <w:rsid w:val="001A25CC"/>
    <w:rsid w:val="001B0AAA"/>
    <w:rsid w:val="001C39F7"/>
    <w:rsid w:val="00237B48"/>
    <w:rsid w:val="002414CE"/>
    <w:rsid w:val="0024521E"/>
    <w:rsid w:val="00263C3D"/>
    <w:rsid w:val="00274D0B"/>
    <w:rsid w:val="002B052D"/>
    <w:rsid w:val="002B34CD"/>
    <w:rsid w:val="002B3C95"/>
    <w:rsid w:val="002D0B92"/>
    <w:rsid w:val="00327196"/>
    <w:rsid w:val="00334908"/>
    <w:rsid w:val="00346F7E"/>
    <w:rsid w:val="003D1B20"/>
    <w:rsid w:val="003D5BBE"/>
    <w:rsid w:val="003E3C61"/>
    <w:rsid w:val="003F0B9A"/>
    <w:rsid w:val="003F1C5B"/>
    <w:rsid w:val="003F4807"/>
    <w:rsid w:val="0041242E"/>
    <w:rsid w:val="00434E33"/>
    <w:rsid w:val="00441434"/>
    <w:rsid w:val="0045264C"/>
    <w:rsid w:val="004762A4"/>
    <w:rsid w:val="004876EC"/>
    <w:rsid w:val="004D6E14"/>
    <w:rsid w:val="005009B0"/>
    <w:rsid w:val="005A1006"/>
    <w:rsid w:val="005E714A"/>
    <w:rsid w:val="005F693D"/>
    <w:rsid w:val="006140A0"/>
    <w:rsid w:val="00636621"/>
    <w:rsid w:val="00642B49"/>
    <w:rsid w:val="006832D9"/>
    <w:rsid w:val="0069403B"/>
    <w:rsid w:val="006D55A3"/>
    <w:rsid w:val="006F3DDE"/>
    <w:rsid w:val="00704678"/>
    <w:rsid w:val="00705745"/>
    <w:rsid w:val="00715527"/>
    <w:rsid w:val="007425E7"/>
    <w:rsid w:val="007F7080"/>
    <w:rsid w:val="00802607"/>
    <w:rsid w:val="008101A5"/>
    <w:rsid w:val="00822664"/>
    <w:rsid w:val="008228C3"/>
    <w:rsid w:val="00843796"/>
    <w:rsid w:val="008442FA"/>
    <w:rsid w:val="00852986"/>
    <w:rsid w:val="00895229"/>
    <w:rsid w:val="008B2EB3"/>
    <w:rsid w:val="008F0203"/>
    <w:rsid w:val="008F50D4"/>
    <w:rsid w:val="008F63B5"/>
    <w:rsid w:val="009239AA"/>
    <w:rsid w:val="00935ADA"/>
    <w:rsid w:val="00946B6C"/>
    <w:rsid w:val="0094943F"/>
    <w:rsid w:val="00955A71"/>
    <w:rsid w:val="0096108F"/>
    <w:rsid w:val="0098404E"/>
    <w:rsid w:val="009C13B9"/>
    <w:rsid w:val="009C1B11"/>
    <w:rsid w:val="009D01A2"/>
    <w:rsid w:val="009E7310"/>
    <w:rsid w:val="009F5923"/>
    <w:rsid w:val="00A03933"/>
    <w:rsid w:val="00A403BB"/>
    <w:rsid w:val="00A674DF"/>
    <w:rsid w:val="00A83AA6"/>
    <w:rsid w:val="00A934D6"/>
    <w:rsid w:val="00AE1809"/>
    <w:rsid w:val="00B14C7F"/>
    <w:rsid w:val="00B62A09"/>
    <w:rsid w:val="00B674EC"/>
    <w:rsid w:val="00B80D76"/>
    <w:rsid w:val="00B824F4"/>
    <w:rsid w:val="00BA2105"/>
    <w:rsid w:val="00BA4868"/>
    <w:rsid w:val="00BA7E06"/>
    <w:rsid w:val="00BB20AB"/>
    <w:rsid w:val="00BB43B5"/>
    <w:rsid w:val="00BB4F85"/>
    <w:rsid w:val="00BB6219"/>
    <w:rsid w:val="00BD290F"/>
    <w:rsid w:val="00BD78CA"/>
    <w:rsid w:val="00C14CC4"/>
    <w:rsid w:val="00C33C52"/>
    <w:rsid w:val="00C40D8B"/>
    <w:rsid w:val="00C8407A"/>
    <w:rsid w:val="00C8488C"/>
    <w:rsid w:val="00C86B36"/>
    <w:rsid w:val="00C86E91"/>
    <w:rsid w:val="00CA2650"/>
    <w:rsid w:val="00CB1078"/>
    <w:rsid w:val="00CB7314"/>
    <w:rsid w:val="00CC6FAF"/>
    <w:rsid w:val="00CF6542"/>
    <w:rsid w:val="00D24698"/>
    <w:rsid w:val="00D6383F"/>
    <w:rsid w:val="00DB59D0"/>
    <w:rsid w:val="00DC33D3"/>
    <w:rsid w:val="00E26329"/>
    <w:rsid w:val="00E40B50"/>
    <w:rsid w:val="00E50293"/>
    <w:rsid w:val="00E65FFC"/>
    <w:rsid w:val="00E70A4E"/>
    <w:rsid w:val="00E744EA"/>
    <w:rsid w:val="00E80951"/>
    <w:rsid w:val="00E854FE"/>
    <w:rsid w:val="00E86CC6"/>
    <w:rsid w:val="00EB56B3"/>
    <w:rsid w:val="00ED6492"/>
    <w:rsid w:val="00EF2095"/>
    <w:rsid w:val="00F06866"/>
    <w:rsid w:val="00F12437"/>
    <w:rsid w:val="00F15956"/>
    <w:rsid w:val="00F24CFC"/>
    <w:rsid w:val="00F3170F"/>
    <w:rsid w:val="00F51AC7"/>
    <w:rsid w:val="00F976B0"/>
    <w:rsid w:val="00FA6DE7"/>
    <w:rsid w:val="00FC0A8E"/>
    <w:rsid w:val="00FE2FA6"/>
    <w:rsid w:val="00FE3DF2"/>
    <w:rsid w:val="03D533EC"/>
    <w:rsid w:val="089786C8"/>
    <w:rsid w:val="2205B2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FA51DA3"/>
  <w15:chartTrackingRefBased/>
  <w15:docId w15:val="{7DF9D4DE-77A4-4C41-ABA0-EFC0BC14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1016</Words>
  <Characters>5793</Characters>
  <Application>Microsoft Office Word</Application>
  <DocSecurity>0</DocSecurity>
  <Lines>48</Lines>
  <Paragraphs>13</Paragraphs>
  <ScaleCrop>false</ScaleCrop>
  <Company>ssa</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Amoah, Mammyaa (JMD) (CTR)</cp:lastModifiedBy>
  <cp:revision>7</cp:revision>
  <cp:lastPrinted>2016-09-14T16:48:00Z</cp:lastPrinted>
  <dcterms:created xsi:type="dcterms:W3CDTF">2023-07-19T13:15:00Z</dcterms:created>
  <dcterms:modified xsi:type="dcterms:W3CDTF">2023-07-19T13:41:00Z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