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3F6DA444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6C6DFB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138B24B6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DA556F">
        <w:t>Mary Watts</w:t>
      </w:r>
    </w:p>
    <w:p w:rsidR="0005680D" w:rsidP="0005680D" w14:paraId="48DB0716" w14:textId="132F4D50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DA556F">
        <w:t>Office of Community Services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47A9A436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DA556F">
        <w:t xml:space="preserve">September </w:t>
      </w:r>
      <w:r w:rsidR="00E72641">
        <w:t>8</w:t>
      </w:r>
      <w:r w:rsidR="00DA556F">
        <w:t>, 2023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62CDDC88" w14:paraId="3A89B6CD" w14:textId="2011FCC8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62CDDC88">
        <w:rPr>
          <w:b/>
          <w:bCs/>
        </w:rPr>
        <w:t>Subject:</w:t>
      </w:r>
      <w:r>
        <w:tab/>
      </w:r>
      <w:r w:rsidR="56C4FBE8">
        <w:t>Non</w:t>
      </w:r>
      <w:r w:rsidR="31A98086">
        <w:t>-</w:t>
      </w:r>
      <w:r w:rsidR="56C4FBE8">
        <w:t>Substantive</w:t>
      </w:r>
      <w:r>
        <w:t xml:space="preserve"> Change Request – </w:t>
      </w:r>
      <w:r w:rsidR="00DA556F">
        <w:t xml:space="preserve">Office of Community Services Data Collection for the </w:t>
      </w:r>
      <w:r w:rsidR="001800E6">
        <w:t>Low Income</w:t>
      </w:r>
      <w:r w:rsidR="001800E6">
        <w:t xml:space="preserve"> Household Water Assistance Program (LIHWAP) Performance Measures </w:t>
      </w:r>
      <w:r w:rsidR="00DA556F">
        <w:t>(0970-0578)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13555610">
      <w:r>
        <w:t>This memo requests approval of non</w:t>
      </w:r>
      <w:r w:rsidR="50392E6B">
        <w:t>-</w:t>
      </w:r>
      <w:r>
        <w:t xml:space="preserve">substantive changes to the approved information collection, </w:t>
      </w:r>
      <w:r w:rsidR="00DA556F">
        <w:t xml:space="preserve">Office of Community Services Data Collection for the </w:t>
      </w:r>
      <w:r w:rsidR="001800E6">
        <w:t>Low Income</w:t>
      </w:r>
      <w:r w:rsidR="001800E6">
        <w:t xml:space="preserve"> Household Water Assistance Program (LIHWAP) Performance Measures </w:t>
      </w:r>
      <w:r w:rsidR="00DA556F">
        <w:t>(0970-0578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9F1FCE" w14:paraId="0B392A35" w14:textId="0FA5ACE4">
      <w:r>
        <w:t>O</w:t>
      </w:r>
      <w:r w:rsidR="00E92F6F">
        <w:t>n</w:t>
      </w:r>
      <w:r w:rsidR="009F1FCE">
        <w:t xml:space="preserve"> October 22, 2022, </w:t>
      </w:r>
      <w:r w:rsidR="00D422DF">
        <w:t>the Office of Community Services (</w:t>
      </w:r>
      <w:r w:rsidR="009F1FCE">
        <w:t>OCS</w:t>
      </w:r>
      <w:r w:rsidR="00D422DF">
        <w:t>)</w:t>
      </w:r>
      <w:r w:rsidR="009F1FCE">
        <w:t xml:space="preserve"> published </w:t>
      </w:r>
      <w:hyperlink r:id="rId7" w:history="1">
        <w:r w:rsidRPr="00E92F6F" w:rsidR="009F1FCE">
          <w:rPr>
            <w:rStyle w:val="Hyperlink"/>
          </w:rPr>
          <w:t>Dear Colleague Letter (DCL) 2022-01</w:t>
        </w:r>
      </w:hyperlink>
      <w:r w:rsidR="001C592F">
        <w:t xml:space="preserve">, </w:t>
      </w:r>
      <w:r w:rsidR="009F1FCE">
        <w:t>to notify LIHWAP recipients of the requirement to submit quarterly and annual reports to OCS</w:t>
      </w:r>
      <w:r w:rsidR="001C592F">
        <w:t xml:space="preserve">, per </w:t>
      </w:r>
      <w:r w:rsidR="009F1FCE">
        <w:t xml:space="preserve">LIHWAP Terms and Conditions. </w:t>
      </w:r>
      <w:r w:rsidR="006B6D45">
        <w:t xml:space="preserve">Subsequently OCS released an </w:t>
      </w:r>
      <w:hyperlink r:id="rId8" w:history="1">
        <w:r w:rsidRPr="00D34017" w:rsidR="006B6D45">
          <w:rPr>
            <w:rStyle w:val="Hyperlink"/>
          </w:rPr>
          <w:t>Action Transmittal</w:t>
        </w:r>
      </w:hyperlink>
      <w:r w:rsidR="006B6D45">
        <w:t xml:space="preserve"> on January 5, 2022 for the first </w:t>
      </w:r>
      <w:r w:rsidRPr="006B6D45" w:rsidR="006B6D45">
        <w:t>LIHWAP Quarterly Report Submission</w:t>
      </w:r>
      <w:r w:rsidR="00655FDA">
        <w:t>,</w:t>
      </w:r>
      <w:r w:rsidR="006B6D45">
        <w:t xml:space="preserve"> and </w:t>
      </w:r>
      <w:r w:rsidR="009F1FCE">
        <w:t xml:space="preserve">OCS </w:t>
      </w:r>
      <w:r w:rsidR="006B6D45">
        <w:t xml:space="preserve">has continued to release action transmittals for each quarterly report due date through the current project period ending in December 31, 2023.   </w:t>
      </w:r>
    </w:p>
    <w:p w:rsidR="009F1FCE" w:rsidP="009F1FCE" w14:paraId="162F6B47" w14:textId="77777777"/>
    <w:p w:rsidR="009F1FCE" w:rsidP="009F1FCE" w14:paraId="14F802BF" w14:textId="11ECD5A4">
      <w:r>
        <w:t xml:space="preserve">OCS has utilized the LIHWAP reporting process to provide critical information for the LIHWAP emergency effort. Reports submitted by grant recipients </w:t>
      </w:r>
      <w:r w:rsidR="00354BE5">
        <w:t>have helped to e</w:t>
      </w:r>
      <w:r>
        <w:t xml:space="preserve">nsure that LIHWAP, an emergency and temporary program, </w:t>
      </w:r>
      <w:r w:rsidR="00354BE5">
        <w:t>ha</w:t>
      </w:r>
      <w:r>
        <w:t>s</w:t>
      </w:r>
      <w:r w:rsidR="00354BE5">
        <w:t xml:space="preserve"> been</w:t>
      </w:r>
      <w:r>
        <w:t xml:space="preserve"> implemented effectively and efficiently;</w:t>
      </w:r>
      <w:r w:rsidR="00354BE5">
        <w:t xml:space="preserve"> provided </w:t>
      </w:r>
      <w:r>
        <w:t>reliable and complete fiscal and household data for OCS analysis and reporting to Congress and the public; and</w:t>
      </w:r>
      <w:r w:rsidR="00354BE5">
        <w:t xml:space="preserve"> responded </w:t>
      </w:r>
      <w:r>
        <w:t>to questions from the Congress, Department of Health and Human Services, Office of Management and Budget (OMB), White House and other interested parties in a timely and accurate manner.</w:t>
      </w:r>
    </w:p>
    <w:p w:rsidR="00354BE5" w:rsidP="009F1FCE" w14:paraId="45CC9CF7" w14:textId="55AE85E6"/>
    <w:p w:rsidR="00354BE5" w:rsidP="009F1FCE" w14:paraId="23539E0D" w14:textId="45A8D4F2">
      <w:r>
        <w:t>With support from the data provided in the reports, OCS identified that many grant recipients need</w:t>
      </w:r>
      <w:r w:rsidR="00F04E97">
        <w:t>ed</w:t>
      </w:r>
      <w:r>
        <w:t xml:space="preserve"> additional time to accomplish the goals for LIHWAP. </w:t>
      </w:r>
      <w:r w:rsidR="00D422DF">
        <w:t xml:space="preserve">Therefore, </w:t>
      </w:r>
      <w:r>
        <w:t>OCS institute</w:t>
      </w:r>
      <w:r w:rsidR="00B419FB">
        <w:t>d</w:t>
      </w:r>
      <w:r>
        <w:t xml:space="preserve"> an optional No Cost Extension (NCE) for grant recipients t</w:t>
      </w:r>
      <w:r w:rsidR="00763C19">
        <w:t>o</w:t>
      </w:r>
      <w:r>
        <w:t xml:space="preserve"> extend the obligation deadline by six months t</w:t>
      </w:r>
      <w:r w:rsidR="00763C19">
        <w:t>hrough</w:t>
      </w:r>
      <w:r>
        <w:t xml:space="preserve"> March 31, 2024. A total of 89 grant recipients requested and </w:t>
      </w:r>
      <w:r w:rsidR="009119F0">
        <w:t xml:space="preserve">have </w:t>
      </w:r>
      <w:r w:rsidR="00EE32D9">
        <w:t xml:space="preserve">received programmatic approval </w:t>
      </w:r>
      <w:r>
        <w:t xml:space="preserve">for the </w:t>
      </w:r>
      <w:r w:rsidR="00D422DF">
        <w:t>NCE</w:t>
      </w:r>
      <w:r>
        <w:t>.</w:t>
      </w:r>
      <w:r w:rsidR="000179C7">
        <w:t xml:space="preserve">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1800E6" w:rsidP="00BF696B" w14:paraId="4FF192C4" w14:textId="374F278B">
      <w:r>
        <w:t>OCS requests to adjust the LIHWAP Quarterly Report form to collect two additional</w:t>
      </w:r>
      <w:r w:rsidR="00815FE7">
        <w:t xml:space="preserve"> </w:t>
      </w:r>
      <w:r w:rsidR="009119F0">
        <w:t>q</w:t>
      </w:r>
      <w:r w:rsidR="00815FE7">
        <w:t>uarter</w:t>
      </w:r>
      <w:r w:rsidR="008B3243">
        <w:t>ly</w:t>
      </w:r>
      <w:r w:rsidR="00815FE7">
        <w:t xml:space="preserve"> </w:t>
      </w:r>
      <w:r w:rsidR="009119F0">
        <w:t>r</w:t>
      </w:r>
      <w:r w:rsidR="00815FE7">
        <w:t xml:space="preserve">eports </w:t>
      </w:r>
      <w:r>
        <w:t xml:space="preserve">to account for the </w:t>
      </w:r>
      <w:r w:rsidR="00D34017">
        <w:t>six-month</w:t>
      </w:r>
      <w:r>
        <w:t xml:space="preserve"> extension t</w:t>
      </w:r>
      <w:r w:rsidR="002D7A84">
        <w:t>hrough</w:t>
      </w:r>
      <w:r>
        <w:t xml:space="preserve"> March 31, 2024</w:t>
      </w:r>
      <w:r w:rsidR="002D7A84">
        <w:t>.</w:t>
      </w:r>
      <w:r>
        <w:t xml:space="preserve"> </w:t>
      </w:r>
    </w:p>
    <w:p w:rsidR="002D7A84" w:rsidP="00BF696B" w14:paraId="71853480" w14:textId="77777777"/>
    <w:p w:rsidR="00D34017" w:rsidP="00BF696B" w14:paraId="79B7000C" w14:textId="30E7BE92">
      <w:r>
        <w:t>The additional two quarter</w:t>
      </w:r>
      <w:r w:rsidR="00A15FFF">
        <w:t>s</w:t>
      </w:r>
      <w:r>
        <w:t xml:space="preserve"> </w:t>
      </w:r>
      <w:r w:rsidR="00A15FFF">
        <w:t xml:space="preserve">will </w:t>
      </w:r>
      <w:r w:rsidR="003D7A47">
        <w:t xml:space="preserve">have the </w:t>
      </w:r>
      <w:r>
        <w:t>follow</w:t>
      </w:r>
      <w:r w:rsidR="003D7A47">
        <w:t>ing</w:t>
      </w:r>
      <w:r>
        <w:t xml:space="preserve"> project periods and due dates:</w:t>
      </w:r>
    </w:p>
    <w:p w:rsidR="00C23CD3" w:rsidP="00C23CD3" w14:paraId="05BC7C0E" w14:textId="77777777">
      <w:pPr>
        <w:pStyle w:val="ListParagraph"/>
        <w:numPr>
          <w:ilvl w:val="0"/>
          <w:numId w:val="3"/>
        </w:numPr>
      </w:pPr>
      <w:r>
        <w:t>FY2024 Quarter 1: October 1, 2023 – December 31, 2023 (Report due on January 31, 2024)</w:t>
      </w:r>
    </w:p>
    <w:p w:rsidR="00D34017" w:rsidP="00C23CD3" w14:paraId="20E53465" w14:textId="2AF4A075">
      <w:pPr>
        <w:pStyle w:val="ListParagraph"/>
        <w:numPr>
          <w:ilvl w:val="0"/>
          <w:numId w:val="3"/>
        </w:numPr>
      </w:pPr>
      <w:r>
        <w:t>FY2024 Quarter 2: January 1, 2024 – March 31, 2024 (Report due on April 29, 2024)</w:t>
      </w:r>
    </w:p>
    <w:p w:rsidR="00D34017" w:rsidP="00BF696B" w14:paraId="63C6CC7B" w14:textId="77777777"/>
    <w:p w:rsidR="0005680D" w:rsidP="00BF696B" w14:paraId="6BD5720F" w14:textId="38E314AC">
      <w:r>
        <w:t xml:space="preserve">The proposed FY2024 Quarterly Report includes all sections in the approved FY23 Quarterly Report and the following two questions from the approved FY22 Quarterly Report: </w:t>
      </w:r>
    </w:p>
    <w:p w:rsidR="008317FC" w:rsidP="00BF696B" w14:paraId="5050364D" w14:textId="77777777"/>
    <w:p w:rsidR="000179C7" w:rsidP="003B050B" w14:paraId="515B0FCC" w14:textId="3490E5E3">
      <w:pPr>
        <w:pStyle w:val="ListParagraph"/>
        <w:numPr>
          <w:ilvl w:val="0"/>
          <w:numId w:val="2"/>
        </w:numPr>
      </w:pPr>
      <w:r>
        <w:t xml:space="preserve">Of the water vendors in your state, </w:t>
      </w:r>
      <w:r>
        <w:t>territory</w:t>
      </w:r>
      <w:r>
        <w:t xml:space="preserve"> or tribe, how many vendors have you entered into an agreement with?</w:t>
      </w:r>
    </w:p>
    <w:p w:rsidR="003B050B" w:rsidP="003B050B" w14:paraId="6E47C798" w14:textId="4F9A568F">
      <w:pPr>
        <w:pStyle w:val="ListParagraph"/>
        <w:numPr>
          <w:ilvl w:val="0"/>
          <w:numId w:val="2"/>
        </w:numPr>
      </w:pPr>
      <w:r>
        <w:t>Are you still accepting applications for LIHWAP? The recipient should report if they or any of their subrecipients are still accepting LIHWAP applications.</w:t>
      </w:r>
    </w:p>
    <w:p w:rsidR="00E1257A" w14:paraId="223AD11F" w14:textId="77777777"/>
    <w:p w:rsidR="3208D6A3" w14:paraId="4BCEFA87" w14:textId="66AD2ED3">
      <w:r>
        <w:t xml:space="preserve">These two questions will help OCS monitor the activity and any changes that might be made by grant recipients during the </w:t>
      </w:r>
      <w:r>
        <w:t>six month</w:t>
      </w:r>
      <w:r>
        <w:t xml:space="preserve"> extension. </w:t>
      </w:r>
    </w:p>
    <w:p w:rsidR="004E0406" w14:paraId="42F8AB8B" w14:textId="77777777"/>
    <w:p w:rsidR="00000728" w:rsidP="00000728" w14:paraId="6374DD12" w14:textId="7F757458">
      <w:r>
        <w:t xml:space="preserve">Lastly, for those grant recipients that use the </w:t>
      </w:r>
      <w:r w:rsidR="009D04D7">
        <w:t>NCE</w:t>
      </w:r>
      <w:r>
        <w:t>, OCS would like to extend the LIHWAP Annual Report due date, as noted in the Annual Report Instructions</w:t>
      </w:r>
      <w:r w:rsidR="0079199C">
        <w:t xml:space="preserve">. The extended due date for the annual report </w:t>
      </w:r>
      <w:r w:rsidR="000078D1">
        <w:t>is</w:t>
      </w:r>
      <w:r>
        <w:t xml:space="preserve"> July 31, 2024</w:t>
      </w:r>
      <w:r w:rsidR="0092593E">
        <w:t xml:space="preserve">; </w:t>
      </w:r>
      <w:r>
        <w:t xml:space="preserve">30 days after the liquidation deadline of June 30, 2024. The Annual Report instructions have been released various times to grant recipients including </w:t>
      </w:r>
      <w:r w:rsidR="000B445B">
        <w:t xml:space="preserve">in </w:t>
      </w:r>
      <w:r>
        <w:t xml:space="preserve">the </w:t>
      </w:r>
      <w:hyperlink r:id="rId9" w:history="1">
        <w:r w:rsidRPr="00000728">
          <w:rPr>
            <w:rStyle w:val="Hyperlink"/>
          </w:rPr>
          <w:t>Action Transmittal</w:t>
        </w:r>
      </w:hyperlink>
      <w:r>
        <w:t xml:space="preserve"> on December 15, 2021. </w:t>
      </w:r>
    </w:p>
    <w:p w:rsidR="00857735" w:rsidP="00000728" w14:paraId="3950F1DD" w14:textId="577B981E"/>
    <w:p w:rsidR="00857735" w:rsidP="00000728" w14:paraId="3B87A438" w14:textId="70CA98B3">
      <w:r>
        <w:t>B</w:t>
      </w:r>
      <w:r>
        <w:t>urden has been updated to reflect that additional reporting</w:t>
      </w:r>
      <w:r>
        <w:t xml:space="preserve"> periods</w:t>
      </w:r>
      <w:r>
        <w:t xml:space="preserve">. </w:t>
      </w:r>
      <w:r w:rsidRPr="00C72FB1" w:rsidR="00C72FB1">
        <w:t xml:space="preserve"> </w:t>
      </w:r>
      <w:r w:rsidR="00C72FB1">
        <w:t>Extending the reporting timeline does not require an overall extension in expiration date for this approval, as the current expiration date is April 30, 2025.</w:t>
      </w:r>
    </w:p>
    <w:p w:rsidR="0005680D" w:rsidRPr="0005680D" w:rsidP="00BF696B" w14:paraId="76859545" w14:textId="77777777"/>
    <w:p w:rsidR="0005680D" w:rsidP="00BF696B" w14:paraId="7DBC6097" w14:textId="2A3521E8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000728" w:rsidRPr="00000728" w:rsidP="00BF696B" w14:paraId="27331AA7" w14:textId="1CEA3AC8">
      <w:pPr>
        <w:spacing w:after="120"/>
        <w:rPr>
          <w:bCs/>
          <w:iCs/>
        </w:rPr>
      </w:pPr>
      <w:r>
        <w:rPr>
          <w:bCs/>
          <w:iCs/>
        </w:rPr>
        <w:t>T</w:t>
      </w:r>
      <w:r w:rsidRPr="00000728">
        <w:rPr>
          <w:bCs/>
          <w:iCs/>
        </w:rPr>
        <w:t xml:space="preserve">he </w:t>
      </w:r>
      <w:r w:rsidR="009D04D7">
        <w:rPr>
          <w:bCs/>
          <w:iCs/>
        </w:rPr>
        <w:t>NCE</w:t>
      </w:r>
      <w:r w:rsidRPr="00000728">
        <w:rPr>
          <w:bCs/>
          <w:iCs/>
        </w:rPr>
        <w:t xml:space="preserve"> </w:t>
      </w:r>
      <w:r>
        <w:rPr>
          <w:bCs/>
          <w:iCs/>
        </w:rPr>
        <w:t>period begins at the start of FY2024,</w:t>
      </w:r>
      <w:r w:rsidRPr="00000728">
        <w:rPr>
          <w:bCs/>
          <w:iCs/>
        </w:rPr>
        <w:t xml:space="preserve"> October 1, 202</w:t>
      </w:r>
      <w:r w:rsidR="000078D1">
        <w:rPr>
          <w:bCs/>
          <w:iCs/>
        </w:rPr>
        <w:t>3</w:t>
      </w:r>
      <w:r>
        <w:rPr>
          <w:bCs/>
          <w:iCs/>
        </w:rPr>
        <w:t>.</w:t>
      </w:r>
      <w:r w:rsidRPr="00000728">
        <w:rPr>
          <w:bCs/>
          <w:iCs/>
        </w:rPr>
        <w:t xml:space="preserve"> OCS would like to notify </w:t>
      </w:r>
      <w:r>
        <w:rPr>
          <w:bCs/>
          <w:iCs/>
        </w:rPr>
        <w:t xml:space="preserve">the </w:t>
      </w:r>
      <w:r w:rsidRPr="00063302">
        <w:rPr>
          <w:bCs/>
          <w:iCs/>
        </w:rPr>
        <w:t xml:space="preserve">89 grant recipients </w:t>
      </w:r>
      <w:r>
        <w:rPr>
          <w:bCs/>
          <w:iCs/>
        </w:rPr>
        <w:t xml:space="preserve">that </w:t>
      </w:r>
      <w:r w:rsidRPr="00063302">
        <w:rPr>
          <w:bCs/>
          <w:iCs/>
        </w:rPr>
        <w:t xml:space="preserve">chose to utilize </w:t>
      </w:r>
      <w:r>
        <w:rPr>
          <w:bCs/>
          <w:iCs/>
        </w:rPr>
        <w:t xml:space="preserve">the NCE, </w:t>
      </w:r>
      <w:r w:rsidRPr="00000728">
        <w:rPr>
          <w:bCs/>
          <w:iCs/>
        </w:rPr>
        <w:t xml:space="preserve">prior to the start of the </w:t>
      </w:r>
      <w:r>
        <w:rPr>
          <w:bCs/>
          <w:iCs/>
        </w:rPr>
        <w:t>fiscal year.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1E0F92"/>
    <w:multiLevelType w:val="hybridMultilevel"/>
    <w:tmpl w:val="21A05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B11AF"/>
    <w:multiLevelType w:val="hybridMultilevel"/>
    <w:tmpl w:val="306C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4335">
    <w:abstractNumId w:val="2"/>
  </w:num>
  <w:num w:numId="2" w16cid:durableId="2134522186">
    <w:abstractNumId w:val="0"/>
  </w:num>
  <w:num w:numId="3" w16cid:durableId="1255823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0728"/>
    <w:rsid w:val="000078D1"/>
    <w:rsid w:val="000179C7"/>
    <w:rsid w:val="0005680D"/>
    <w:rsid w:val="00063302"/>
    <w:rsid w:val="000B445B"/>
    <w:rsid w:val="00112DB0"/>
    <w:rsid w:val="00116024"/>
    <w:rsid w:val="001800E6"/>
    <w:rsid w:val="001B12B5"/>
    <w:rsid w:val="001C592F"/>
    <w:rsid w:val="00201D4A"/>
    <w:rsid w:val="002151DB"/>
    <w:rsid w:val="00256C32"/>
    <w:rsid w:val="002C2D24"/>
    <w:rsid w:val="002D7A84"/>
    <w:rsid w:val="00354BE5"/>
    <w:rsid w:val="003B050B"/>
    <w:rsid w:val="003D7A47"/>
    <w:rsid w:val="00416E1B"/>
    <w:rsid w:val="00430033"/>
    <w:rsid w:val="004847F5"/>
    <w:rsid w:val="004A777C"/>
    <w:rsid w:val="004E0406"/>
    <w:rsid w:val="004E0796"/>
    <w:rsid w:val="00541A1C"/>
    <w:rsid w:val="00624D57"/>
    <w:rsid w:val="00655FDA"/>
    <w:rsid w:val="006B6D45"/>
    <w:rsid w:val="006C6DFB"/>
    <w:rsid w:val="00763C19"/>
    <w:rsid w:val="00772F09"/>
    <w:rsid w:val="0079199C"/>
    <w:rsid w:val="00815FE7"/>
    <w:rsid w:val="008317FC"/>
    <w:rsid w:val="008536AE"/>
    <w:rsid w:val="00857735"/>
    <w:rsid w:val="008B3243"/>
    <w:rsid w:val="009119F0"/>
    <w:rsid w:val="0092593E"/>
    <w:rsid w:val="00937D94"/>
    <w:rsid w:val="00995018"/>
    <w:rsid w:val="009D04D7"/>
    <w:rsid w:val="009F1FCE"/>
    <w:rsid w:val="00A15FFF"/>
    <w:rsid w:val="00A20AF7"/>
    <w:rsid w:val="00A44387"/>
    <w:rsid w:val="00AE3E78"/>
    <w:rsid w:val="00B419FB"/>
    <w:rsid w:val="00BC3EAB"/>
    <w:rsid w:val="00BF696B"/>
    <w:rsid w:val="00C23CD3"/>
    <w:rsid w:val="00C72FB1"/>
    <w:rsid w:val="00CD5C9C"/>
    <w:rsid w:val="00D34017"/>
    <w:rsid w:val="00D422DF"/>
    <w:rsid w:val="00DA556F"/>
    <w:rsid w:val="00DB09B6"/>
    <w:rsid w:val="00E1257A"/>
    <w:rsid w:val="00E525D4"/>
    <w:rsid w:val="00E72641"/>
    <w:rsid w:val="00E76EFE"/>
    <w:rsid w:val="00E92F6F"/>
    <w:rsid w:val="00EA28B0"/>
    <w:rsid w:val="00EE32D9"/>
    <w:rsid w:val="00F04E97"/>
    <w:rsid w:val="00F14212"/>
    <w:rsid w:val="00FD121B"/>
    <w:rsid w:val="1A654191"/>
    <w:rsid w:val="2BFE694D"/>
    <w:rsid w:val="31A98086"/>
    <w:rsid w:val="3208D6A3"/>
    <w:rsid w:val="50392E6B"/>
    <w:rsid w:val="56C4FBE8"/>
    <w:rsid w:val="62CDDC88"/>
    <w:rsid w:val="7205F94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FDE4BB95-F563-4CC7-A879-DCB1A145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4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0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05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2F6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41A1C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acf.hhs.gov/ocs/policy-guidance/lihwap-dcl-2022-01-report-forms-update-fy2022" TargetMode="External" /><Relationship Id="rId8" Type="http://schemas.openxmlformats.org/officeDocument/2006/relationships/hyperlink" Target="https://www.acf.hhs.gov/ocs/policy-guidance/lihwap-2022-01-quarterly-report-fy2022" TargetMode="External" /><Relationship Id="rId9" Type="http://schemas.openxmlformats.org/officeDocument/2006/relationships/hyperlink" Target="https://www.acf.hhs.gov/ocs/policy-guidance/lihwap-2023-01-annual-report-submission-fy202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73DBD8A514D418311EE60A4D39F43" ma:contentTypeVersion="3" ma:contentTypeDescription="Create a new document." ma:contentTypeScope="" ma:versionID="dbd5c504d111911ab7bf2588f9af7a77">
  <xsd:schema xmlns:xsd="http://www.w3.org/2001/XMLSchema" xmlns:xs="http://www.w3.org/2001/XMLSchema" xmlns:p="http://schemas.microsoft.com/office/2006/metadata/properties" xmlns:ns2="ea6cad66-69d7-4f39-babd-fd596025a62c" targetNamespace="http://schemas.microsoft.com/office/2006/metadata/properties" ma:root="true" ma:fieldsID="0ad88c2552fda77dda6a1a8e65e1d847" ns2:_="">
    <xsd:import namespace="ea6cad66-69d7-4f39-babd-fd596025a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cad66-69d7-4f39-babd-fd596025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C834B9-4687-4B81-928F-A32DC0B53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cad66-69d7-4f39-babd-fd596025a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Jones, Molly (ACF)</cp:lastModifiedBy>
  <cp:revision>2</cp:revision>
  <dcterms:created xsi:type="dcterms:W3CDTF">2023-09-08T10:23:00Z</dcterms:created>
  <dcterms:modified xsi:type="dcterms:W3CDTF">2023-09-08T10:23:00Z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0x0101007C273DBD8A514D418311EE60A4D39F43</vt:lpwstr>
  </property>
</Properties>
</file>